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060505">
        <w:trPr>
          <w:trHeight w:hRule="exact" w:val="851"/>
        </w:trPr>
        <w:tc>
          <w:tcPr>
            <w:tcW w:w="1280" w:type="dxa"/>
            <w:tcBorders>
              <w:bottom w:val="single" w:sz="4" w:space="0" w:color="auto"/>
            </w:tcBorders>
          </w:tcPr>
          <w:p w:rsidR="002D5AAC" w:rsidRDefault="002D5AAC" w:rsidP="00F33585"/>
        </w:tc>
        <w:tc>
          <w:tcPr>
            <w:tcW w:w="2273" w:type="dxa"/>
            <w:tcBorders>
              <w:bottom w:val="single" w:sz="4" w:space="0" w:color="auto"/>
            </w:tcBorders>
            <w:vAlign w:val="bottom"/>
          </w:tcPr>
          <w:p w:rsidR="002D5AAC" w:rsidRPr="00BD33EE" w:rsidRDefault="00BD33EE" w:rsidP="00F33585">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060505" w:rsidP="00060505">
            <w:pPr>
              <w:jc w:val="right"/>
            </w:pPr>
            <w:r w:rsidRPr="00060505">
              <w:rPr>
                <w:sz w:val="40"/>
              </w:rPr>
              <w:t>E</w:t>
            </w:r>
            <w:r>
              <w:t>/C.12/ECU/3</w:t>
            </w:r>
          </w:p>
        </w:tc>
      </w:tr>
      <w:tr w:rsidR="002D5AAC" w:rsidTr="00060505">
        <w:trPr>
          <w:trHeight w:hRule="exact" w:val="2835"/>
        </w:trPr>
        <w:tc>
          <w:tcPr>
            <w:tcW w:w="1280" w:type="dxa"/>
            <w:tcBorders>
              <w:top w:val="single" w:sz="4" w:space="0" w:color="auto"/>
              <w:bottom w:val="single" w:sz="12" w:space="0" w:color="auto"/>
            </w:tcBorders>
          </w:tcPr>
          <w:p w:rsidR="002D5AAC" w:rsidRDefault="00BD33EE" w:rsidP="00F33585">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BD33EE" w:rsidRDefault="004B19F2" w:rsidP="00F33585">
            <w:pPr>
              <w:spacing w:before="120" w:line="420" w:lineRule="exact"/>
              <w:rPr>
                <w:b/>
                <w:sz w:val="40"/>
                <w:szCs w:val="40"/>
              </w:rPr>
            </w:pPr>
            <w:r>
              <w:rPr>
                <w:b/>
                <w:sz w:val="40"/>
                <w:szCs w:val="40"/>
              </w:rPr>
              <w:t>Consejo Económico y Social</w:t>
            </w:r>
          </w:p>
        </w:tc>
        <w:tc>
          <w:tcPr>
            <w:tcW w:w="2819" w:type="dxa"/>
            <w:tcBorders>
              <w:top w:val="single" w:sz="4" w:space="0" w:color="auto"/>
              <w:bottom w:val="single" w:sz="12" w:space="0" w:color="auto"/>
            </w:tcBorders>
          </w:tcPr>
          <w:p w:rsidR="00060505" w:rsidRDefault="00060505" w:rsidP="003538EB">
            <w:pPr>
              <w:spacing w:before="240"/>
            </w:pPr>
            <w:r>
              <w:t>Distr. general</w:t>
            </w:r>
          </w:p>
          <w:p w:rsidR="00060505" w:rsidRDefault="00060505" w:rsidP="00060505">
            <w:pPr>
              <w:spacing w:line="240" w:lineRule="exact"/>
            </w:pPr>
            <w:r>
              <w:t>20 de mayo de 2011</w:t>
            </w:r>
          </w:p>
          <w:p w:rsidR="00060505" w:rsidRDefault="00060505" w:rsidP="00060505">
            <w:pPr>
              <w:spacing w:line="240" w:lineRule="exact"/>
            </w:pPr>
          </w:p>
          <w:p w:rsidR="002D5AAC" w:rsidRDefault="00060505" w:rsidP="00060505">
            <w:pPr>
              <w:spacing w:line="240" w:lineRule="exact"/>
            </w:pPr>
            <w:r>
              <w:t>Original: español</w:t>
            </w:r>
          </w:p>
        </w:tc>
      </w:tr>
    </w:tbl>
    <w:p w:rsidR="00060505" w:rsidRPr="00AA22F0" w:rsidRDefault="00060505" w:rsidP="00060505">
      <w:pPr>
        <w:spacing w:before="120"/>
        <w:rPr>
          <w:b/>
          <w:sz w:val="24"/>
          <w:szCs w:val="24"/>
        </w:rPr>
      </w:pPr>
      <w:r w:rsidRPr="00AA22F0">
        <w:rPr>
          <w:b/>
          <w:sz w:val="24"/>
          <w:szCs w:val="24"/>
        </w:rPr>
        <w:t>Comité de Derechos Económicos, Sociales y Culturales</w:t>
      </w:r>
    </w:p>
    <w:p w:rsidR="00060505" w:rsidRPr="00600AA6" w:rsidRDefault="00060505" w:rsidP="00060505">
      <w:pPr>
        <w:pStyle w:val="HMG"/>
      </w:pPr>
      <w:r w:rsidRPr="00AA22F0">
        <w:tab/>
      </w:r>
      <w:r w:rsidRPr="00AA22F0">
        <w:tab/>
      </w:r>
      <w:r w:rsidRPr="00600AA6">
        <w:t>Aplicación del Pacto Internacional de Derechos Económicos, Sociales y Culturales</w:t>
      </w:r>
    </w:p>
    <w:p w:rsidR="00060505" w:rsidRPr="00F776C9" w:rsidRDefault="00060505" w:rsidP="00060505">
      <w:pPr>
        <w:pStyle w:val="HChG"/>
        <w:rPr>
          <w:rFonts w:eastAsia="SimSun"/>
        </w:rPr>
      </w:pPr>
      <w:r w:rsidRPr="00AA22F0">
        <w:tab/>
      </w:r>
      <w:r w:rsidRPr="00AA22F0">
        <w:tab/>
      </w:r>
      <w:r w:rsidRPr="00F776C9">
        <w:rPr>
          <w:rFonts w:eastAsia="SimSun"/>
        </w:rPr>
        <w:t>Terceros informes periódicos que deben presentar los Estados partes de conformidad con los artículos 16 y 17</w:t>
      </w:r>
      <w:r w:rsidR="00DF0341">
        <w:rPr>
          <w:rFonts w:eastAsia="SimSun"/>
        </w:rPr>
        <w:br/>
      </w:r>
      <w:r w:rsidRPr="00F776C9">
        <w:rPr>
          <w:rFonts w:eastAsia="SimSun"/>
        </w:rPr>
        <w:t>del Pacto</w:t>
      </w:r>
    </w:p>
    <w:p w:rsidR="00060505" w:rsidRPr="008D6551" w:rsidRDefault="00060505" w:rsidP="00060505">
      <w:pPr>
        <w:pStyle w:val="HMG"/>
      </w:pPr>
      <w:r w:rsidRPr="00AA22F0">
        <w:tab/>
      </w:r>
      <w:r w:rsidRPr="00AA22F0">
        <w:tab/>
      </w:r>
      <w:r w:rsidRPr="008D6551">
        <w:t>Ecuador</w:t>
      </w:r>
      <w:r w:rsidRPr="003D1318">
        <w:rPr>
          <w:rStyle w:val="FootnoteReference"/>
          <w:b w:val="0"/>
          <w:sz w:val="20"/>
          <w:vertAlign w:val="baseline"/>
        </w:rPr>
        <w:footnoteReference w:customMarkFollows="1" w:id="1"/>
        <w:t>*</w:t>
      </w:r>
      <w:r w:rsidRPr="003D1318">
        <w:rPr>
          <w:sz w:val="20"/>
        </w:rPr>
        <w:t xml:space="preserve"> </w:t>
      </w:r>
      <w:r w:rsidRPr="003D1318">
        <w:rPr>
          <w:rStyle w:val="FootnoteReference"/>
          <w:b w:val="0"/>
          <w:sz w:val="20"/>
          <w:vertAlign w:val="baseline"/>
        </w:rPr>
        <w:footnoteReference w:customMarkFollows="1" w:id="2"/>
        <w:t>**</w:t>
      </w:r>
    </w:p>
    <w:p w:rsidR="00060505" w:rsidRPr="008D6551" w:rsidRDefault="00060505" w:rsidP="00060505">
      <w:pPr>
        <w:pStyle w:val="SingleTxtG"/>
        <w:jc w:val="right"/>
      </w:pPr>
      <w:r w:rsidRPr="008D6551">
        <w:t xml:space="preserve">[8 </w:t>
      </w:r>
      <w:r>
        <w:t>de s</w:t>
      </w:r>
      <w:r w:rsidRPr="008D6551">
        <w:t>ept</w:t>
      </w:r>
      <w:r>
        <w:t>i</w:t>
      </w:r>
      <w:r w:rsidRPr="008D6551">
        <w:t>emb</w:t>
      </w:r>
      <w:r>
        <w:t xml:space="preserve">re de </w:t>
      </w:r>
      <w:r w:rsidRPr="008D6551">
        <w:t>2009]</w:t>
      </w:r>
    </w:p>
    <w:p w:rsidR="00061391" w:rsidRDefault="00060505" w:rsidP="00061391">
      <w:pPr>
        <w:spacing w:after="120"/>
        <w:rPr>
          <w:sz w:val="28"/>
        </w:rPr>
      </w:pPr>
      <w:r w:rsidRPr="008D6551">
        <w:br w:type="page"/>
      </w:r>
      <w:r w:rsidR="00061391">
        <w:rPr>
          <w:sz w:val="28"/>
        </w:rPr>
        <w:t>Índice</w:t>
      </w:r>
    </w:p>
    <w:p w:rsidR="00060505" w:rsidRDefault="007F044F" w:rsidP="00060505">
      <w:pPr>
        <w:tabs>
          <w:tab w:val="right" w:pos="8929"/>
          <w:tab w:val="right" w:pos="9638"/>
        </w:tabs>
        <w:spacing w:after="120"/>
        <w:ind w:left="283"/>
        <w:rPr>
          <w:sz w:val="18"/>
        </w:rPr>
      </w:pPr>
      <w:r>
        <w:rPr>
          <w:i/>
          <w:sz w:val="18"/>
        </w:rPr>
        <w:t>Capítulo</w:t>
      </w:r>
      <w:r w:rsidR="00060505">
        <w:rPr>
          <w:i/>
          <w:sz w:val="18"/>
        </w:rPr>
        <w:tab/>
      </w:r>
      <w:r w:rsidR="00D86C62">
        <w:rPr>
          <w:i/>
          <w:sz w:val="18"/>
        </w:rPr>
        <w:t>Párrafos</w:t>
      </w:r>
      <w:r w:rsidR="00D86C62">
        <w:rPr>
          <w:i/>
          <w:sz w:val="18"/>
        </w:rPr>
        <w:tab/>
        <w:t>Página</w:t>
      </w:r>
      <w:r>
        <w:rPr>
          <w:i/>
          <w:sz w:val="18"/>
        </w:rPr>
        <w:tab/>
      </w:r>
    </w:p>
    <w:p w:rsidR="007F044F" w:rsidRDefault="007F044F" w:rsidP="00EF7C45">
      <w:pPr>
        <w:tabs>
          <w:tab w:val="left" w:pos="574"/>
          <w:tab w:val="right" w:pos="850"/>
          <w:tab w:val="left" w:pos="1134"/>
          <w:tab w:val="left" w:pos="1559"/>
          <w:tab w:val="left" w:leader="dot" w:pos="8931"/>
          <w:tab w:val="right" w:pos="9638"/>
        </w:tabs>
        <w:spacing w:after="120"/>
      </w:pPr>
      <w:r>
        <w:tab/>
      </w:r>
      <w:r>
        <w:tab/>
      </w:r>
      <w:r>
        <w:tab/>
        <w:t>Siglas utilizadas</w:t>
      </w:r>
      <w:r>
        <w:tab/>
      </w:r>
      <w:r>
        <w:tab/>
      </w:r>
      <w:r w:rsidR="009515D1">
        <w:t>5</w:t>
      </w:r>
    </w:p>
    <w:p w:rsidR="00060505" w:rsidRDefault="00060505" w:rsidP="00060505">
      <w:pPr>
        <w:tabs>
          <w:tab w:val="left" w:pos="574"/>
          <w:tab w:val="right" w:pos="850"/>
          <w:tab w:val="left" w:pos="1134"/>
          <w:tab w:val="left" w:pos="1559"/>
          <w:tab w:val="left" w:leader="dot" w:pos="7900"/>
          <w:tab w:val="right" w:pos="8929"/>
          <w:tab w:val="right" w:pos="9638"/>
        </w:tabs>
        <w:spacing w:after="120"/>
      </w:pPr>
      <w:r>
        <w:tab/>
      </w:r>
      <w:r>
        <w:tab/>
        <w:t>I.</w:t>
      </w:r>
      <w:r>
        <w:tab/>
      </w:r>
      <w:r w:rsidRPr="008D6551">
        <w:t>Introducción</w:t>
      </w:r>
      <w:r>
        <w:tab/>
      </w:r>
      <w:r>
        <w:tab/>
        <w:t>1</w:t>
      </w:r>
      <w:r w:rsidR="006F3EAD">
        <w:t>–</w:t>
      </w:r>
      <w:r>
        <w:t>10</w:t>
      </w:r>
      <w:r>
        <w:tab/>
        <w:t>8</w:t>
      </w:r>
    </w:p>
    <w:p w:rsidR="00060505" w:rsidRPr="008D6551" w:rsidRDefault="00060505" w:rsidP="00060505">
      <w:pPr>
        <w:tabs>
          <w:tab w:val="left" w:pos="574"/>
          <w:tab w:val="right" w:pos="850"/>
          <w:tab w:val="left" w:pos="1134"/>
          <w:tab w:val="left" w:pos="1559"/>
          <w:tab w:val="left" w:leader="dot" w:pos="7900"/>
          <w:tab w:val="right" w:pos="8929"/>
          <w:tab w:val="right" w:pos="9638"/>
        </w:tabs>
        <w:spacing w:after="120"/>
      </w:pPr>
      <w:r>
        <w:tab/>
      </w:r>
      <w:r>
        <w:tab/>
        <w:t>II.</w:t>
      </w:r>
      <w:r>
        <w:tab/>
        <w:t>Aplicación de los artículos del Pacto</w:t>
      </w:r>
      <w:r>
        <w:tab/>
      </w:r>
      <w:r>
        <w:tab/>
        <w:t>11</w:t>
      </w:r>
      <w:r w:rsidR="006F3EAD">
        <w:t>–</w:t>
      </w:r>
      <w:r>
        <w:t>475</w:t>
      </w:r>
      <w:r>
        <w:tab/>
        <w:t>12</w:t>
      </w:r>
    </w:p>
    <w:p w:rsidR="00060505" w:rsidRPr="008D6551" w:rsidRDefault="00060505" w:rsidP="00060505">
      <w:pPr>
        <w:tabs>
          <w:tab w:val="left" w:pos="1120"/>
          <w:tab w:val="left" w:pos="1559"/>
          <w:tab w:val="left" w:pos="1984"/>
          <w:tab w:val="left" w:leader="dot" w:pos="7900"/>
          <w:tab w:val="right" w:pos="8929"/>
          <w:tab w:val="right" w:pos="9638"/>
        </w:tabs>
        <w:spacing w:after="120"/>
      </w:pPr>
      <w:r>
        <w:tab/>
        <w:t>A.</w:t>
      </w:r>
      <w:r>
        <w:tab/>
      </w:r>
      <w:r w:rsidRPr="008D6551">
        <w:t>Artículo 1</w:t>
      </w:r>
      <w:r w:rsidR="00061391">
        <w:t>. D</w:t>
      </w:r>
      <w:r w:rsidRPr="008D6551">
        <w:t>erecho de autodeterminación y derechos de pueblos indígenas</w:t>
      </w:r>
      <w:r>
        <w:tab/>
      </w:r>
      <w:r>
        <w:tab/>
      </w:r>
      <w:r w:rsidRPr="008D6551">
        <w:t>1</w:t>
      </w:r>
      <w:r>
        <w:t>1</w:t>
      </w:r>
      <w:r w:rsidR="006F3EAD">
        <w:t>–</w:t>
      </w:r>
      <w:r>
        <w:t>3</w:t>
      </w:r>
      <w:r w:rsidRPr="008D6551">
        <w:t>6</w:t>
      </w:r>
      <w:r>
        <w:tab/>
        <w:t>12</w:t>
      </w:r>
    </w:p>
    <w:p w:rsidR="00060505" w:rsidRPr="008D6551" w:rsidRDefault="00060505" w:rsidP="00060505">
      <w:pPr>
        <w:tabs>
          <w:tab w:val="left" w:pos="1120"/>
          <w:tab w:val="left" w:pos="1559"/>
          <w:tab w:val="left" w:pos="1984"/>
          <w:tab w:val="left" w:leader="dot" w:pos="7900"/>
          <w:tab w:val="right" w:pos="8929"/>
          <w:tab w:val="right" w:pos="9638"/>
        </w:tabs>
        <w:spacing w:after="120"/>
      </w:pPr>
      <w:r>
        <w:tab/>
        <w:t>B.</w:t>
      </w:r>
      <w:r>
        <w:tab/>
      </w:r>
      <w:r w:rsidRPr="008D6551">
        <w:t>Artículo 2</w:t>
      </w:r>
      <w:r w:rsidR="00061391">
        <w:t>. A</w:t>
      </w:r>
      <w:r w:rsidRPr="008D6551">
        <w:t>sistencia y cooperación internacional y goce de derechos a</w:t>
      </w:r>
      <w:r>
        <w:br/>
      </w:r>
      <w:r>
        <w:tab/>
      </w:r>
      <w:r w:rsidR="00061391">
        <w:tab/>
      </w:r>
      <w:r>
        <w:t>personas extranjeras</w:t>
      </w:r>
      <w:r>
        <w:tab/>
      </w:r>
      <w:r>
        <w:tab/>
        <w:t>37</w:t>
      </w:r>
      <w:r w:rsidR="006F3EAD">
        <w:t>–</w:t>
      </w:r>
      <w:r>
        <w:t>72</w:t>
      </w:r>
      <w:r>
        <w:tab/>
        <w:t>16</w:t>
      </w:r>
    </w:p>
    <w:p w:rsidR="00060505" w:rsidRPr="008D6551" w:rsidRDefault="00060505" w:rsidP="00060505">
      <w:pPr>
        <w:tabs>
          <w:tab w:val="left" w:pos="1120"/>
          <w:tab w:val="left" w:pos="1559"/>
          <w:tab w:val="left" w:pos="1984"/>
          <w:tab w:val="left" w:leader="dot" w:pos="7900"/>
          <w:tab w:val="right" w:pos="8929"/>
          <w:tab w:val="right" w:pos="9638"/>
        </w:tabs>
        <w:spacing w:after="120"/>
      </w:pPr>
      <w:r>
        <w:tab/>
        <w:t>C.</w:t>
      </w:r>
      <w:r>
        <w:tab/>
      </w:r>
      <w:r w:rsidRPr="008D6551">
        <w:t>Artículo 3</w:t>
      </w:r>
      <w:r>
        <w:t xml:space="preserve">. </w:t>
      </w:r>
      <w:r w:rsidR="00061391">
        <w:t>L</w:t>
      </w:r>
      <w:r w:rsidRPr="008D6551">
        <w:t>egislación y medidas para eliminar la discriminación entre</w:t>
      </w:r>
      <w:r>
        <w:br/>
      </w:r>
      <w:r>
        <w:tab/>
      </w:r>
      <w:r w:rsidR="00061391">
        <w:tab/>
      </w:r>
      <w:r w:rsidR="00061391" w:rsidRPr="008D6551">
        <w:t>hombres</w:t>
      </w:r>
      <w:r w:rsidR="00061391">
        <w:t xml:space="preserve"> </w:t>
      </w:r>
      <w:r w:rsidRPr="008D6551">
        <w:t xml:space="preserve">y </w:t>
      </w:r>
      <w:r>
        <w:t>mujeres</w:t>
      </w:r>
      <w:r>
        <w:tab/>
      </w:r>
      <w:r>
        <w:tab/>
        <w:t>73</w:t>
      </w:r>
      <w:r w:rsidR="006F3EAD">
        <w:t>–</w:t>
      </w:r>
      <w:r>
        <w:t>91</w:t>
      </w:r>
      <w:r>
        <w:tab/>
        <w:t>25</w:t>
      </w:r>
    </w:p>
    <w:p w:rsidR="00060505" w:rsidRPr="008D6551" w:rsidRDefault="00060505" w:rsidP="00060505">
      <w:pPr>
        <w:tabs>
          <w:tab w:val="left" w:pos="1120"/>
          <w:tab w:val="left" w:pos="1559"/>
          <w:tab w:val="left" w:pos="1984"/>
          <w:tab w:val="left" w:leader="dot" w:pos="7900"/>
          <w:tab w:val="right" w:pos="8929"/>
          <w:tab w:val="right" w:pos="9638"/>
        </w:tabs>
        <w:spacing w:after="120"/>
      </w:pPr>
      <w:r>
        <w:tab/>
        <w:t>D.</w:t>
      </w:r>
      <w:r>
        <w:tab/>
      </w:r>
      <w:r w:rsidRPr="008D6551">
        <w:t>Artículos 4 y 5</w:t>
      </w:r>
      <w:r w:rsidR="00061391">
        <w:t>. O</w:t>
      </w:r>
      <w:r>
        <w:t>bligaciones internacionales</w:t>
      </w:r>
      <w:r>
        <w:tab/>
      </w:r>
      <w:r>
        <w:tab/>
        <w:t>92</w:t>
      </w:r>
      <w:r w:rsidR="006F3EAD">
        <w:t>–</w:t>
      </w:r>
      <w:r>
        <w:t>94</w:t>
      </w:r>
      <w:r>
        <w:tab/>
        <w:t>27</w:t>
      </w:r>
    </w:p>
    <w:p w:rsidR="00060505" w:rsidRPr="008D6551" w:rsidRDefault="00060505" w:rsidP="00060505">
      <w:pPr>
        <w:tabs>
          <w:tab w:val="left" w:pos="1120"/>
          <w:tab w:val="left" w:pos="1559"/>
          <w:tab w:val="left" w:pos="1984"/>
          <w:tab w:val="left" w:leader="dot" w:pos="7900"/>
          <w:tab w:val="right" w:pos="8929"/>
          <w:tab w:val="right" w:pos="9638"/>
        </w:tabs>
        <w:spacing w:after="120"/>
      </w:pPr>
      <w:r>
        <w:tab/>
        <w:t>E.</w:t>
      </w:r>
      <w:r>
        <w:tab/>
      </w:r>
      <w:r w:rsidRPr="008D6551">
        <w:t>Artículo 6</w:t>
      </w:r>
      <w:r w:rsidR="00061391">
        <w:t>. M</w:t>
      </w:r>
      <w:r>
        <w:t>edidas para fomentar el empleo</w:t>
      </w:r>
      <w:r>
        <w:tab/>
      </w:r>
      <w:r>
        <w:tab/>
        <w:t>95</w:t>
      </w:r>
      <w:r w:rsidR="006F3EAD">
        <w:t>–</w:t>
      </w:r>
      <w:r>
        <w:t>131</w:t>
      </w:r>
      <w:r>
        <w:tab/>
        <w:t>28</w:t>
      </w:r>
    </w:p>
    <w:p w:rsidR="00060505" w:rsidRPr="008D6551" w:rsidRDefault="00060505" w:rsidP="00060505">
      <w:pPr>
        <w:tabs>
          <w:tab w:val="left" w:pos="1120"/>
          <w:tab w:val="left" w:pos="1559"/>
          <w:tab w:val="left" w:pos="1984"/>
          <w:tab w:val="left" w:leader="dot" w:pos="7900"/>
          <w:tab w:val="right" w:pos="8929"/>
          <w:tab w:val="right" w:pos="9638"/>
        </w:tabs>
        <w:spacing w:after="120"/>
      </w:pPr>
      <w:r>
        <w:tab/>
        <w:t>F.</w:t>
      </w:r>
      <w:r>
        <w:tab/>
      </w:r>
      <w:r w:rsidRPr="008D6551">
        <w:t>Artículo 7</w:t>
      </w:r>
      <w:r w:rsidR="00061391">
        <w:t>. S</w:t>
      </w:r>
      <w:r>
        <w:t>alario mínimo vital</w:t>
      </w:r>
      <w:r>
        <w:tab/>
      </w:r>
      <w:r>
        <w:tab/>
        <w:t>132</w:t>
      </w:r>
      <w:r w:rsidR="006F3EAD">
        <w:t>–</w:t>
      </w:r>
      <w:r>
        <w:t>157</w:t>
      </w:r>
      <w:r>
        <w:tab/>
        <w:t>35</w:t>
      </w:r>
    </w:p>
    <w:p w:rsidR="00060505" w:rsidRPr="008D6551" w:rsidRDefault="00060505" w:rsidP="00060505">
      <w:pPr>
        <w:tabs>
          <w:tab w:val="left" w:pos="1120"/>
          <w:tab w:val="left" w:pos="1559"/>
          <w:tab w:val="left" w:pos="1984"/>
          <w:tab w:val="left" w:leader="dot" w:pos="7900"/>
          <w:tab w:val="right" w:pos="8929"/>
          <w:tab w:val="right" w:pos="9638"/>
        </w:tabs>
        <w:spacing w:after="120"/>
      </w:pPr>
      <w:r>
        <w:tab/>
        <w:t>G.</w:t>
      </w:r>
      <w:r>
        <w:tab/>
      </w:r>
      <w:r w:rsidRPr="008D6551">
        <w:t>Artículo 8</w:t>
      </w:r>
      <w:r w:rsidR="00061391">
        <w:t>. D</w:t>
      </w:r>
      <w:r w:rsidRPr="008D6551">
        <w:t>erecho de creación de</w:t>
      </w:r>
      <w:r>
        <w:t xml:space="preserve"> sindicatos y derecho de huelga</w:t>
      </w:r>
      <w:r>
        <w:tab/>
      </w:r>
      <w:r>
        <w:tab/>
        <w:t>158</w:t>
      </w:r>
      <w:r w:rsidR="006F3EAD">
        <w:t>–</w:t>
      </w:r>
      <w:r>
        <w:t>169</w:t>
      </w:r>
      <w:r>
        <w:tab/>
        <w:t>42</w:t>
      </w:r>
    </w:p>
    <w:p w:rsidR="00060505" w:rsidRPr="008D6551" w:rsidRDefault="00060505" w:rsidP="00060505">
      <w:pPr>
        <w:tabs>
          <w:tab w:val="left" w:pos="1120"/>
          <w:tab w:val="left" w:pos="1559"/>
          <w:tab w:val="left" w:pos="1984"/>
          <w:tab w:val="left" w:leader="dot" w:pos="7900"/>
          <w:tab w:val="right" w:pos="8929"/>
          <w:tab w:val="right" w:pos="9638"/>
        </w:tabs>
        <w:spacing w:after="120"/>
      </w:pPr>
      <w:r>
        <w:tab/>
        <w:t>H.</w:t>
      </w:r>
      <w:r>
        <w:tab/>
      </w:r>
      <w:r w:rsidRPr="008D6551">
        <w:t>Artículo 9</w:t>
      </w:r>
      <w:r w:rsidR="00061391">
        <w:t>. S</w:t>
      </w:r>
      <w:r>
        <w:t>eguridad Social</w:t>
      </w:r>
      <w:r>
        <w:tab/>
      </w:r>
      <w:r>
        <w:tab/>
        <w:t>170</w:t>
      </w:r>
      <w:r w:rsidR="006F3EAD">
        <w:t>–</w:t>
      </w:r>
      <w:r>
        <w:t>197</w:t>
      </w:r>
      <w:r>
        <w:tab/>
        <w:t>43</w:t>
      </w:r>
    </w:p>
    <w:p w:rsidR="00060505" w:rsidRPr="008D6551" w:rsidRDefault="00060505" w:rsidP="00060505">
      <w:pPr>
        <w:tabs>
          <w:tab w:val="left" w:pos="1120"/>
          <w:tab w:val="left" w:pos="1559"/>
          <w:tab w:val="left" w:pos="1984"/>
          <w:tab w:val="left" w:leader="dot" w:pos="7900"/>
          <w:tab w:val="right" w:pos="8929"/>
          <w:tab w:val="right" w:pos="9638"/>
        </w:tabs>
        <w:spacing w:after="120"/>
      </w:pPr>
      <w:r>
        <w:tab/>
        <w:t>I.</w:t>
      </w:r>
      <w:r>
        <w:tab/>
      </w:r>
      <w:r w:rsidRPr="008D6551">
        <w:t>Artículo 10</w:t>
      </w:r>
      <w:r w:rsidR="00061391">
        <w:t>. D</w:t>
      </w:r>
      <w:r w:rsidRPr="008D6551">
        <w:t>erecho al matrimonio, financiamiento de servicios sociales</w:t>
      </w:r>
      <w:r>
        <w:br/>
      </w:r>
      <w:r w:rsidR="00061391">
        <w:tab/>
      </w:r>
      <w:r>
        <w:tab/>
      </w:r>
      <w:r w:rsidR="00061391">
        <w:t xml:space="preserve">en </w:t>
      </w:r>
      <w:r w:rsidRPr="008D6551">
        <w:t>relación al cuidado infantil, personas</w:t>
      </w:r>
      <w:r>
        <w:t xml:space="preserve"> con discapacidad y maternidad</w:t>
      </w:r>
      <w:r>
        <w:tab/>
      </w:r>
      <w:r>
        <w:tab/>
        <w:t>198</w:t>
      </w:r>
      <w:r w:rsidR="006F3EAD">
        <w:t>–</w:t>
      </w:r>
      <w:r>
        <w:t>318</w:t>
      </w:r>
      <w:r>
        <w:tab/>
        <w:t>49</w:t>
      </w:r>
    </w:p>
    <w:p w:rsidR="00060505" w:rsidRPr="008D6551" w:rsidRDefault="00060505" w:rsidP="00060505">
      <w:pPr>
        <w:tabs>
          <w:tab w:val="left" w:pos="1120"/>
          <w:tab w:val="left" w:pos="1559"/>
          <w:tab w:val="left" w:pos="1984"/>
          <w:tab w:val="left" w:leader="dot" w:pos="7900"/>
          <w:tab w:val="right" w:pos="8929"/>
          <w:tab w:val="right" w:pos="9638"/>
        </w:tabs>
        <w:spacing w:after="120"/>
      </w:pPr>
      <w:r>
        <w:tab/>
        <w:t>J.</w:t>
      </w:r>
      <w:r>
        <w:tab/>
      </w:r>
      <w:r w:rsidRPr="008D6551">
        <w:t>Artículo 11</w:t>
      </w:r>
      <w:r w:rsidR="00061391" w:rsidRPr="00061391">
        <w:rPr>
          <w:spacing w:val="-2"/>
        </w:rPr>
        <w:t>. D</w:t>
      </w:r>
      <w:r w:rsidRPr="00061391">
        <w:rPr>
          <w:spacing w:val="-2"/>
        </w:rPr>
        <w:t>erecho a un mejoramiento continuo de las condiciones de vida</w:t>
      </w:r>
      <w:r>
        <w:tab/>
      </w:r>
      <w:r>
        <w:tab/>
        <w:t>319</w:t>
      </w:r>
      <w:r w:rsidR="006F3EAD">
        <w:t>–</w:t>
      </w:r>
      <w:r>
        <w:t>383</w:t>
      </w:r>
      <w:r>
        <w:tab/>
        <w:t>73</w:t>
      </w:r>
    </w:p>
    <w:p w:rsidR="00060505" w:rsidRPr="008D6551" w:rsidRDefault="00060505" w:rsidP="00060505">
      <w:pPr>
        <w:tabs>
          <w:tab w:val="left" w:pos="1120"/>
          <w:tab w:val="left" w:pos="1559"/>
          <w:tab w:val="left" w:pos="1984"/>
          <w:tab w:val="left" w:leader="dot" w:pos="7900"/>
          <w:tab w:val="right" w:pos="8929"/>
          <w:tab w:val="right" w:pos="9638"/>
        </w:tabs>
        <w:spacing w:after="120"/>
      </w:pPr>
      <w:r>
        <w:tab/>
        <w:t>K.</w:t>
      </w:r>
      <w:r>
        <w:tab/>
      </w:r>
      <w:r w:rsidRPr="008D6551">
        <w:t>Artículo 12</w:t>
      </w:r>
      <w:r w:rsidR="00061391">
        <w:t>. D</w:t>
      </w:r>
      <w:r>
        <w:t>erecho a la salud</w:t>
      </w:r>
      <w:r>
        <w:tab/>
      </w:r>
      <w:r>
        <w:tab/>
        <w:t>384</w:t>
      </w:r>
      <w:r w:rsidR="006F3EAD">
        <w:t>–</w:t>
      </w:r>
      <w:r>
        <w:t>413</w:t>
      </w:r>
      <w:r>
        <w:tab/>
        <w:t>8</w:t>
      </w:r>
      <w:r w:rsidR="009515D1">
        <w:t>8</w:t>
      </w:r>
    </w:p>
    <w:p w:rsidR="00060505" w:rsidRPr="008D6551" w:rsidRDefault="00060505" w:rsidP="00060505">
      <w:pPr>
        <w:tabs>
          <w:tab w:val="left" w:pos="1120"/>
          <w:tab w:val="left" w:pos="1559"/>
          <w:tab w:val="left" w:pos="1984"/>
          <w:tab w:val="left" w:leader="dot" w:pos="7900"/>
          <w:tab w:val="right" w:pos="8929"/>
          <w:tab w:val="right" w:pos="9638"/>
        </w:tabs>
        <w:spacing w:after="120"/>
      </w:pPr>
      <w:r>
        <w:tab/>
        <w:t>L.</w:t>
      </w:r>
      <w:r>
        <w:tab/>
      </w:r>
      <w:r w:rsidRPr="008D6551">
        <w:t>Artículo 13</w:t>
      </w:r>
      <w:r w:rsidR="00061391">
        <w:t>. De</w:t>
      </w:r>
      <w:r w:rsidRPr="008D6551">
        <w:t>recho a la educación</w:t>
      </w:r>
      <w:r>
        <w:tab/>
      </w:r>
      <w:r>
        <w:tab/>
        <w:t>414</w:t>
      </w:r>
      <w:r w:rsidR="006F3EAD">
        <w:t>–</w:t>
      </w:r>
      <w:r>
        <w:t>452</w:t>
      </w:r>
      <w:r>
        <w:tab/>
        <w:t>9</w:t>
      </w:r>
      <w:r w:rsidR="009515D1">
        <w:t>3</w:t>
      </w:r>
    </w:p>
    <w:p w:rsidR="00060505" w:rsidRPr="008D6551" w:rsidRDefault="00060505" w:rsidP="00060505">
      <w:pPr>
        <w:tabs>
          <w:tab w:val="left" w:pos="1120"/>
          <w:tab w:val="left" w:pos="1559"/>
          <w:tab w:val="left" w:pos="1984"/>
          <w:tab w:val="left" w:leader="dot" w:pos="7900"/>
          <w:tab w:val="right" w:pos="8929"/>
          <w:tab w:val="right" w:pos="9638"/>
        </w:tabs>
        <w:spacing w:after="120"/>
      </w:pPr>
      <w:r>
        <w:tab/>
        <w:t>M.</w:t>
      </w:r>
      <w:r>
        <w:tab/>
      </w:r>
      <w:r w:rsidRPr="008D6551">
        <w:t>Artículo 14</w:t>
      </w:r>
      <w:r w:rsidR="00061391">
        <w:t>. E</w:t>
      </w:r>
      <w:r>
        <w:t>ducación gratuita</w:t>
      </w:r>
      <w:r>
        <w:tab/>
      </w:r>
      <w:r>
        <w:tab/>
        <w:t>453</w:t>
      </w:r>
      <w:r>
        <w:tab/>
      </w:r>
      <w:r w:rsidR="009515D1">
        <w:t>100</w:t>
      </w:r>
    </w:p>
    <w:p w:rsidR="00060505" w:rsidRPr="008D6551" w:rsidRDefault="00060505" w:rsidP="00060505">
      <w:pPr>
        <w:tabs>
          <w:tab w:val="left" w:pos="1120"/>
          <w:tab w:val="left" w:pos="1559"/>
          <w:tab w:val="left" w:pos="1984"/>
          <w:tab w:val="left" w:leader="dot" w:pos="7900"/>
          <w:tab w:val="right" w:pos="8929"/>
          <w:tab w:val="right" w:pos="9638"/>
        </w:tabs>
        <w:spacing w:after="120"/>
      </w:pPr>
      <w:r>
        <w:tab/>
        <w:t>N.</w:t>
      </w:r>
      <w:r>
        <w:tab/>
      </w:r>
      <w:r w:rsidRPr="008D6551">
        <w:t>Artículo 15</w:t>
      </w:r>
      <w:r w:rsidR="00061391">
        <w:t xml:space="preserve">. </w:t>
      </w:r>
      <w:r w:rsidR="00406C14">
        <w:t>D</w:t>
      </w:r>
      <w:r>
        <w:t>erecho al acceso a la cultura</w:t>
      </w:r>
      <w:r>
        <w:tab/>
      </w:r>
      <w:r>
        <w:tab/>
        <w:t>454</w:t>
      </w:r>
      <w:r w:rsidR="006F3EAD">
        <w:t>–</w:t>
      </w:r>
      <w:r>
        <w:t>475</w:t>
      </w:r>
      <w:r>
        <w:tab/>
      </w:r>
      <w:r w:rsidR="009515D1">
        <w:t>100</w:t>
      </w:r>
    </w:p>
    <w:p w:rsidR="00060505" w:rsidRPr="007F044F" w:rsidRDefault="007F044F" w:rsidP="007F044F">
      <w:pPr>
        <w:pStyle w:val="H56G"/>
        <w:ind w:left="1418"/>
      </w:pPr>
      <w:r>
        <w:t>Lista de c</w:t>
      </w:r>
      <w:r w:rsidR="00060505" w:rsidRPr="007F044F">
        <w:t>uadros</w:t>
      </w:r>
    </w:p>
    <w:p w:rsidR="00060505" w:rsidRPr="008D6551" w:rsidRDefault="00060505" w:rsidP="00060505">
      <w:pPr>
        <w:tabs>
          <w:tab w:val="right" w:pos="850"/>
          <w:tab w:val="left" w:pos="1134"/>
          <w:tab w:val="left" w:pos="1559"/>
          <w:tab w:val="left" w:pos="1984"/>
          <w:tab w:val="left" w:leader="dot" w:pos="8931"/>
          <w:tab w:val="right" w:pos="9638"/>
        </w:tabs>
        <w:spacing w:after="120"/>
      </w:pPr>
      <w:r>
        <w:tab/>
      </w:r>
      <w:r w:rsidRPr="008D6551">
        <w:t>1</w:t>
      </w:r>
      <w:r>
        <w:t>.</w:t>
      </w:r>
      <w:r>
        <w:tab/>
        <w:t>Estudio de la eliminación de la tercerización</w:t>
      </w:r>
      <w:r>
        <w:tab/>
      </w:r>
      <w:r>
        <w:tab/>
        <w:t>28</w:t>
      </w:r>
    </w:p>
    <w:p w:rsidR="00060505" w:rsidRPr="008D6551" w:rsidRDefault="00060505" w:rsidP="00060505">
      <w:pPr>
        <w:tabs>
          <w:tab w:val="right" w:pos="850"/>
          <w:tab w:val="left" w:pos="1134"/>
          <w:tab w:val="left" w:pos="1559"/>
          <w:tab w:val="left" w:pos="1984"/>
          <w:tab w:val="left" w:leader="dot" w:pos="8931"/>
          <w:tab w:val="right" w:pos="9638"/>
        </w:tabs>
        <w:spacing w:after="120"/>
      </w:pPr>
      <w:r>
        <w:tab/>
      </w:r>
      <w:r w:rsidRPr="008D6551">
        <w:t>2</w:t>
      </w:r>
      <w:r>
        <w:t>.</w:t>
      </w:r>
      <w:r>
        <w:tab/>
        <w:t>Modos y modalidades de formación</w:t>
      </w:r>
      <w:r>
        <w:tab/>
      </w:r>
      <w:r>
        <w:tab/>
        <w:t>33</w:t>
      </w:r>
    </w:p>
    <w:p w:rsidR="00060505" w:rsidRPr="008D6551" w:rsidRDefault="00060505" w:rsidP="00060505">
      <w:pPr>
        <w:tabs>
          <w:tab w:val="right" w:pos="850"/>
          <w:tab w:val="left" w:pos="1134"/>
          <w:tab w:val="left" w:pos="1559"/>
          <w:tab w:val="left" w:pos="1984"/>
          <w:tab w:val="left" w:leader="dot" w:pos="8931"/>
          <w:tab w:val="right" w:pos="9638"/>
        </w:tabs>
        <w:spacing w:after="120"/>
      </w:pPr>
      <w:r>
        <w:tab/>
      </w:r>
      <w:r w:rsidRPr="008D6551">
        <w:t>3</w:t>
      </w:r>
      <w:r>
        <w:t>.</w:t>
      </w:r>
      <w:r>
        <w:tab/>
        <w:t>Denuncias sobre acoso sexual</w:t>
      </w:r>
      <w:r>
        <w:tab/>
      </w:r>
      <w:r>
        <w:tab/>
        <w:t>38</w:t>
      </w:r>
    </w:p>
    <w:p w:rsidR="00060505" w:rsidRPr="008D6551" w:rsidRDefault="00060505" w:rsidP="00060505">
      <w:pPr>
        <w:tabs>
          <w:tab w:val="right" w:pos="850"/>
          <w:tab w:val="left" w:pos="1134"/>
          <w:tab w:val="left" w:pos="1559"/>
          <w:tab w:val="left" w:pos="1984"/>
          <w:tab w:val="left" w:leader="dot" w:pos="8931"/>
          <w:tab w:val="right" w:pos="9638"/>
        </w:tabs>
        <w:spacing w:after="120"/>
      </w:pPr>
      <w:r>
        <w:tab/>
      </w:r>
      <w:r w:rsidRPr="008D6551">
        <w:t>4</w:t>
      </w:r>
      <w:r>
        <w:t>.</w:t>
      </w:r>
      <w:r>
        <w:tab/>
        <w:t>Número de personas trabajando y ocupaciones</w:t>
      </w:r>
      <w:r>
        <w:tab/>
      </w:r>
      <w:r>
        <w:tab/>
        <w:t>39</w:t>
      </w:r>
    </w:p>
    <w:p w:rsidR="00060505" w:rsidRPr="008D6551" w:rsidRDefault="00060505" w:rsidP="00060505">
      <w:pPr>
        <w:tabs>
          <w:tab w:val="right" w:pos="850"/>
          <w:tab w:val="left" w:pos="1134"/>
          <w:tab w:val="left" w:pos="1559"/>
          <w:tab w:val="left" w:pos="1984"/>
          <w:tab w:val="left" w:leader="dot" w:pos="8931"/>
          <w:tab w:val="right" w:pos="9638"/>
        </w:tabs>
        <w:spacing w:after="120"/>
      </w:pPr>
      <w:r>
        <w:tab/>
      </w:r>
      <w:r w:rsidRPr="008D6551">
        <w:t>5</w:t>
      </w:r>
      <w:r>
        <w:t>.</w:t>
      </w:r>
      <w:r>
        <w:tab/>
        <w:t>Pensión mínima mensual</w:t>
      </w:r>
      <w:r>
        <w:tab/>
      </w:r>
      <w:r>
        <w:tab/>
        <w:t>44</w:t>
      </w:r>
    </w:p>
    <w:p w:rsidR="00060505" w:rsidRPr="008D6551" w:rsidRDefault="00060505" w:rsidP="00060505">
      <w:pPr>
        <w:tabs>
          <w:tab w:val="right" w:pos="850"/>
          <w:tab w:val="left" w:pos="1134"/>
          <w:tab w:val="left" w:pos="1559"/>
          <w:tab w:val="left" w:pos="1984"/>
          <w:tab w:val="left" w:leader="dot" w:pos="8931"/>
          <w:tab w:val="right" w:pos="9638"/>
        </w:tabs>
        <w:spacing w:after="120"/>
      </w:pPr>
      <w:r>
        <w:tab/>
      </w:r>
      <w:r w:rsidRPr="008D6551">
        <w:t>6</w:t>
      </w:r>
      <w:r>
        <w:t>.</w:t>
      </w:r>
      <w:r>
        <w:tab/>
        <w:t>Cobertura del seguro social</w:t>
      </w:r>
      <w:r>
        <w:tab/>
      </w:r>
      <w:r>
        <w:tab/>
        <w:t>45</w:t>
      </w:r>
    </w:p>
    <w:p w:rsidR="00060505" w:rsidRPr="008D6551" w:rsidRDefault="00060505" w:rsidP="00061391">
      <w:pPr>
        <w:tabs>
          <w:tab w:val="right" w:pos="850"/>
          <w:tab w:val="left" w:pos="1134"/>
          <w:tab w:val="left" w:pos="1559"/>
          <w:tab w:val="left" w:pos="1984"/>
          <w:tab w:val="left" w:leader="dot" w:pos="8931"/>
          <w:tab w:val="right" w:pos="9638"/>
        </w:tabs>
        <w:spacing w:after="120"/>
      </w:pPr>
      <w:r>
        <w:tab/>
        <w:t>7.</w:t>
      </w:r>
      <w:r>
        <w:tab/>
      </w:r>
      <w:r w:rsidRPr="008D6551">
        <w:t>Ejecución presupuestaria</w:t>
      </w:r>
      <w:r>
        <w:t xml:space="preserve"> de los programas sociales del MSP </w:t>
      </w:r>
      <w:r w:rsidRPr="008D6551">
        <w:t xml:space="preserve">que cumplen con </w:t>
      </w:r>
      <w:smartTag w:uri="urn:schemas-microsoft-com:office:smarttags" w:element="PersonName">
        <w:smartTagPr>
          <w:attr w:name="ProductID" w:val="la Pol￭tica"/>
        </w:smartTagPr>
        <w:r w:rsidRPr="008D6551">
          <w:t>la Política</w:t>
        </w:r>
      </w:smartTag>
      <w:r w:rsidRPr="008D6551">
        <w:t xml:space="preserve"> 1</w:t>
      </w:r>
      <w:r>
        <w:tab/>
      </w:r>
      <w:r>
        <w:tab/>
        <w:t>51</w:t>
      </w:r>
    </w:p>
    <w:p w:rsidR="00060505" w:rsidRPr="008D6551" w:rsidRDefault="00060505" w:rsidP="00060505">
      <w:pPr>
        <w:tabs>
          <w:tab w:val="right" w:pos="850"/>
          <w:tab w:val="left" w:pos="1134"/>
          <w:tab w:val="left" w:pos="1559"/>
          <w:tab w:val="left" w:pos="1984"/>
          <w:tab w:val="left" w:leader="dot" w:pos="8931"/>
          <w:tab w:val="right" w:pos="9638"/>
        </w:tabs>
        <w:spacing w:after="120"/>
      </w:pPr>
      <w:r>
        <w:tab/>
        <w:t>8.</w:t>
      </w:r>
      <w:r>
        <w:tab/>
      </w:r>
      <w:r w:rsidRPr="008D6551">
        <w:t xml:space="preserve">Ejecución presupuestaria de los programas sociales que cumplen con </w:t>
      </w:r>
      <w:smartTag w:uri="urn:schemas-microsoft-com:office:smarttags" w:element="PersonName">
        <w:smartTagPr>
          <w:attr w:name="ProductID" w:val="la Pol￭tica"/>
        </w:smartTagPr>
        <w:r w:rsidRPr="008D6551">
          <w:t>la Política</w:t>
        </w:r>
      </w:smartTag>
      <w:r w:rsidRPr="008D6551">
        <w:t xml:space="preserve"> 2</w:t>
      </w:r>
      <w:r>
        <w:tab/>
      </w:r>
      <w:r>
        <w:tab/>
        <w:t>51</w:t>
      </w:r>
    </w:p>
    <w:p w:rsidR="00060505" w:rsidRPr="008D6551" w:rsidRDefault="00060505" w:rsidP="00060505">
      <w:pPr>
        <w:tabs>
          <w:tab w:val="right" w:pos="850"/>
          <w:tab w:val="left" w:pos="1134"/>
          <w:tab w:val="left" w:pos="1559"/>
          <w:tab w:val="left" w:pos="1984"/>
          <w:tab w:val="left" w:leader="dot" w:pos="8931"/>
          <w:tab w:val="right" w:pos="9638"/>
        </w:tabs>
        <w:spacing w:after="120"/>
      </w:pPr>
      <w:r>
        <w:tab/>
        <w:t>9.</w:t>
      </w:r>
      <w:r>
        <w:tab/>
      </w:r>
      <w:r w:rsidRPr="008D6551">
        <w:t>Ejecución presupuestaria de los programas sociales del MIES y</w:t>
      </w:r>
      <w:r>
        <w:t xml:space="preserve"> </w:t>
      </w:r>
      <w:r w:rsidRPr="008D6551">
        <w:t>ME que cumplen con la</w:t>
      </w:r>
      <w:r>
        <w:br/>
      </w:r>
      <w:r>
        <w:tab/>
      </w:r>
      <w:r>
        <w:tab/>
      </w:r>
      <w:r w:rsidRPr="008D6551">
        <w:t>Política 3</w:t>
      </w:r>
      <w:r>
        <w:tab/>
      </w:r>
      <w:r>
        <w:tab/>
      </w:r>
      <w:r>
        <w:tab/>
        <w:t>52</w:t>
      </w:r>
    </w:p>
    <w:p w:rsidR="00060505" w:rsidRPr="008D6551" w:rsidRDefault="00060505" w:rsidP="00060505">
      <w:pPr>
        <w:tabs>
          <w:tab w:val="right" w:pos="850"/>
          <w:tab w:val="left" w:pos="1134"/>
          <w:tab w:val="left" w:pos="1559"/>
          <w:tab w:val="left" w:pos="1984"/>
          <w:tab w:val="left" w:leader="dot" w:pos="8931"/>
          <w:tab w:val="right" w:pos="9638"/>
        </w:tabs>
        <w:spacing w:after="120"/>
      </w:pPr>
      <w:r>
        <w:tab/>
        <w:t>10.</w:t>
      </w:r>
      <w:r>
        <w:tab/>
      </w:r>
      <w:r w:rsidRPr="008D6551">
        <w:t xml:space="preserve">Ejecución presupuestaria de los programas sociales del MTE que cumplen con </w:t>
      </w:r>
      <w:smartTag w:uri="urn:schemas-microsoft-com:office:smarttags" w:element="PersonName">
        <w:smartTagPr>
          <w:attr w:name="ProductID" w:val="la Pol￭tica"/>
        </w:smartTagPr>
        <w:r w:rsidRPr="008D6551">
          <w:t>la Política</w:t>
        </w:r>
      </w:smartTag>
      <w:r w:rsidRPr="008D6551">
        <w:t xml:space="preserve"> 4</w:t>
      </w:r>
      <w:r>
        <w:tab/>
      </w:r>
      <w:r>
        <w:tab/>
        <w:t>52</w:t>
      </w:r>
    </w:p>
    <w:p w:rsidR="00060505" w:rsidRPr="008D6551" w:rsidRDefault="00060505" w:rsidP="00060505">
      <w:pPr>
        <w:tabs>
          <w:tab w:val="right" w:pos="850"/>
          <w:tab w:val="left" w:pos="1134"/>
          <w:tab w:val="left" w:pos="1559"/>
          <w:tab w:val="left" w:pos="1984"/>
          <w:tab w:val="left" w:leader="dot" w:pos="8931"/>
          <w:tab w:val="right" w:pos="9638"/>
        </w:tabs>
        <w:spacing w:after="120"/>
      </w:pPr>
      <w:r>
        <w:tab/>
        <w:t>11.</w:t>
      </w:r>
      <w:r>
        <w:tab/>
        <w:t>Cobertura de atención a NNA</w:t>
      </w:r>
      <w:r>
        <w:tab/>
      </w:r>
      <w:r>
        <w:tab/>
        <w:t>53</w:t>
      </w:r>
    </w:p>
    <w:p w:rsidR="00060505" w:rsidRPr="008D6551" w:rsidRDefault="00060505" w:rsidP="00060505">
      <w:pPr>
        <w:tabs>
          <w:tab w:val="right" w:pos="850"/>
          <w:tab w:val="left" w:pos="1134"/>
          <w:tab w:val="left" w:pos="1559"/>
          <w:tab w:val="left" w:pos="1984"/>
          <w:tab w:val="left" w:leader="dot" w:pos="8931"/>
          <w:tab w:val="right" w:pos="9638"/>
        </w:tabs>
        <w:spacing w:after="120"/>
      </w:pPr>
      <w:r>
        <w:tab/>
        <w:t>12.</w:t>
      </w:r>
      <w:r>
        <w:tab/>
        <w:t>Modalidades y servicios</w:t>
      </w:r>
      <w:r>
        <w:tab/>
      </w:r>
      <w:r>
        <w:tab/>
        <w:t>53</w:t>
      </w:r>
    </w:p>
    <w:p w:rsidR="00060505" w:rsidRPr="008D6551" w:rsidRDefault="00060505" w:rsidP="00061391">
      <w:pPr>
        <w:tabs>
          <w:tab w:val="right" w:pos="850"/>
          <w:tab w:val="left" w:pos="1134"/>
          <w:tab w:val="left" w:pos="1559"/>
          <w:tab w:val="left" w:pos="1984"/>
          <w:tab w:val="left" w:leader="dot" w:pos="8931"/>
          <w:tab w:val="right" w:pos="9638"/>
        </w:tabs>
        <w:spacing w:after="120"/>
      </w:pPr>
      <w:r>
        <w:tab/>
        <w:t>13.</w:t>
      </w:r>
      <w:r>
        <w:tab/>
        <w:t xml:space="preserve">Estadísticas de denuncias presentadas por violencia intrafamiliar </w:t>
      </w:r>
      <w:r>
        <w:tab/>
      </w:r>
      <w:r>
        <w:tab/>
        <w:t>68</w:t>
      </w:r>
    </w:p>
    <w:p w:rsidR="00060505" w:rsidRPr="008D6551" w:rsidRDefault="00060505" w:rsidP="00061391">
      <w:pPr>
        <w:tabs>
          <w:tab w:val="right" w:pos="850"/>
          <w:tab w:val="left" w:pos="1134"/>
          <w:tab w:val="left" w:pos="1559"/>
          <w:tab w:val="left" w:pos="1984"/>
          <w:tab w:val="left" w:leader="dot" w:pos="8931"/>
          <w:tab w:val="right" w:pos="9638"/>
        </w:tabs>
        <w:spacing w:after="120"/>
      </w:pPr>
      <w:r>
        <w:tab/>
        <w:t>14.</w:t>
      </w:r>
      <w:r>
        <w:tab/>
        <w:t>Denuncias de delitos sexuales</w:t>
      </w:r>
      <w:r>
        <w:tab/>
      </w:r>
      <w:r>
        <w:tab/>
        <w:t>68</w:t>
      </w:r>
    </w:p>
    <w:p w:rsidR="00060505" w:rsidRPr="008D6551" w:rsidRDefault="00060505" w:rsidP="00061391">
      <w:pPr>
        <w:tabs>
          <w:tab w:val="right" w:pos="850"/>
          <w:tab w:val="left" w:pos="1134"/>
          <w:tab w:val="left" w:pos="1559"/>
          <w:tab w:val="left" w:pos="1984"/>
          <w:tab w:val="left" w:leader="dot" w:pos="8931"/>
          <w:tab w:val="right" w:pos="9638"/>
        </w:tabs>
        <w:spacing w:after="120"/>
      </w:pPr>
      <w:r>
        <w:tab/>
      </w:r>
      <w:r w:rsidRPr="008D6551">
        <w:t>1</w:t>
      </w:r>
      <w:r>
        <w:t>5.</w:t>
      </w:r>
      <w:r>
        <w:tab/>
        <w:t>Bono de desarrollo humano</w:t>
      </w:r>
      <w:r>
        <w:tab/>
      </w:r>
      <w:r>
        <w:tab/>
        <w:t>75</w:t>
      </w:r>
    </w:p>
    <w:p w:rsidR="00060505" w:rsidRPr="008D6551" w:rsidRDefault="00060505" w:rsidP="00061391">
      <w:pPr>
        <w:tabs>
          <w:tab w:val="right" w:pos="850"/>
          <w:tab w:val="left" w:pos="1134"/>
          <w:tab w:val="left" w:pos="1559"/>
          <w:tab w:val="left" w:pos="1984"/>
          <w:tab w:val="left" w:leader="dot" w:pos="8931"/>
          <w:tab w:val="right" w:pos="9638"/>
        </w:tabs>
        <w:spacing w:after="120"/>
      </w:pPr>
      <w:r>
        <w:tab/>
      </w:r>
      <w:r w:rsidRPr="008D6551">
        <w:t>1</w:t>
      </w:r>
      <w:r>
        <w:t>6.</w:t>
      </w:r>
      <w:r>
        <w:tab/>
        <w:t>Agricultores capacitados</w:t>
      </w:r>
      <w:r>
        <w:tab/>
      </w:r>
      <w:r>
        <w:tab/>
        <w:t>78</w:t>
      </w:r>
    </w:p>
    <w:p w:rsidR="00060505" w:rsidRPr="008D6551" w:rsidRDefault="00060505" w:rsidP="00061391">
      <w:pPr>
        <w:tabs>
          <w:tab w:val="right" w:pos="850"/>
          <w:tab w:val="left" w:pos="1134"/>
          <w:tab w:val="left" w:pos="1559"/>
          <w:tab w:val="left" w:pos="1984"/>
          <w:tab w:val="left" w:leader="dot" w:pos="8931"/>
          <w:tab w:val="right" w:pos="9638"/>
        </w:tabs>
        <w:spacing w:after="120"/>
      </w:pPr>
      <w:r>
        <w:tab/>
      </w:r>
      <w:r w:rsidRPr="008D6551">
        <w:t>1</w:t>
      </w:r>
      <w:r>
        <w:t>7.</w:t>
      </w:r>
      <w:r>
        <w:tab/>
        <w:t>Hogares con riesgo de contraer enfermedades</w:t>
      </w:r>
      <w:r>
        <w:tab/>
      </w:r>
      <w:r>
        <w:tab/>
        <w:t>79</w:t>
      </w:r>
    </w:p>
    <w:p w:rsidR="00060505" w:rsidRPr="008D6551" w:rsidRDefault="00060505" w:rsidP="00060505">
      <w:pPr>
        <w:tabs>
          <w:tab w:val="right" w:pos="850"/>
          <w:tab w:val="left" w:pos="1134"/>
          <w:tab w:val="left" w:pos="1559"/>
          <w:tab w:val="left" w:pos="1984"/>
          <w:tab w:val="left" w:leader="dot" w:pos="8931"/>
          <w:tab w:val="right" w:pos="9638"/>
        </w:tabs>
        <w:spacing w:after="120"/>
      </w:pPr>
      <w:r>
        <w:tab/>
        <w:t>18.</w:t>
      </w:r>
      <w:r>
        <w:tab/>
        <w:t>Tipos de vivienda por área</w:t>
      </w:r>
      <w:r>
        <w:tab/>
      </w:r>
      <w:r>
        <w:tab/>
        <w:t>81</w:t>
      </w:r>
    </w:p>
    <w:p w:rsidR="00060505" w:rsidRPr="008D6551" w:rsidRDefault="00060505" w:rsidP="00060505">
      <w:pPr>
        <w:tabs>
          <w:tab w:val="right" w:pos="850"/>
          <w:tab w:val="left" w:pos="1134"/>
          <w:tab w:val="left" w:pos="1559"/>
          <w:tab w:val="left" w:pos="1984"/>
          <w:tab w:val="left" w:leader="dot" w:pos="8931"/>
          <w:tab w:val="right" w:pos="9638"/>
        </w:tabs>
        <w:spacing w:after="120"/>
      </w:pPr>
      <w:r>
        <w:tab/>
      </w:r>
      <w:r w:rsidRPr="008D6551">
        <w:t>1</w:t>
      </w:r>
      <w:r>
        <w:t>9.</w:t>
      </w:r>
      <w:r>
        <w:tab/>
        <w:t>Tipos de vivienda por región</w:t>
      </w:r>
      <w:r>
        <w:tab/>
      </w:r>
      <w:r>
        <w:tab/>
        <w:t>81</w:t>
      </w:r>
    </w:p>
    <w:p w:rsidR="00060505" w:rsidRPr="008D6551" w:rsidRDefault="00060505" w:rsidP="00060505">
      <w:pPr>
        <w:tabs>
          <w:tab w:val="right" w:pos="850"/>
          <w:tab w:val="left" w:pos="1134"/>
          <w:tab w:val="left" w:pos="1559"/>
          <w:tab w:val="left" w:pos="1984"/>
          <w:tab w:val="left" w:leader="dot" w:pos="8931"/>
          <w:tab w:val="right" w:pos="9638"/>
        </w:tabs>
        <w:spacing w:after="120"/>
      </w:pPr>
      <w:r>
        <w:tab/>
        <w:t>20.</w:t>
      </w:r>
      <w:r>
        <w:tab/>
        <w:t>Viviendas en condición de amplitud por área</w:t>
      </w:r>
      <w:r>
        <w:tab/>
      </w:r>
      <w:r>
        <w:tab/>
        <w:t>81</w:t>
      </w:r>
    </w:p>
    <w:p w:rsidR="00060505" w:rsidRPr="008D6551" w:rsidRDefault="00060505" w:rsidP="00060505">
      <w:pPr>
        <w:tabs>
          <w:tab w:val="right" w:pos="850"/>
          <w:tab w:val="left" w:pos="1134"/>
          <w:tab w:val="left" w:pos="1559"/>
          <w:tab w:val="left" w:pos="1984"/>
          <w:tab w:val="left" w:leader="dot" w:pos="8931"/>
          <w:tab w:val="right" w:pos="9638"/>
        </w:tabs>
        <w:spacing w:after="120"/>
      </w:pPr>
      <w:r>
        <w:tab/>
        <w:t>21.</w:t>
      </w:r>
      <w:r>
        <w:tab/>
        <w:t>Viviendas en condición de amplitud por región</w:t>
      </w:r>
      <w:r>
        <w:tab/>
      </w:r>
      <w:r>
        <w:tab/>
        <w:t>82</w:t>
      </w:r>
    </w:p>
    <w:p w:rsidR="00060505" w:rsidRPr="008D6551" w:rsidRDefault="00060505" w:rsidP="00060505">
      <w:pPr>
        <w:tabs>
          <w:tab w:val="right" w:pos="850"/>
          <w:tab w:val="left" w:pos="1134"/>
          <w:tab w:val="left" w:pos="1559"/>
          <w:tab w:val="left" w:pos="1984"/>
          <w:tab w:val="left" w:leader="dot" w:pos="8931"/>
          <w:tab w:val="right" w:pos="9638"/>
        </w:tabs>
        <w:spacing w:after="120"/>
      </w:pPr>
      <w:r>
        <w:tab/>
        <w:t>22.</w:t>
      </w:r>
      <w:r>
        <w:tab/>
        <w:t>Déficit habitacional cualitativo por área</w:t>
      </w:r>
      <w:r>
        <w:tab/>
      </w:r>
      <w:r>
        <w:tab/>
        <w:t>82</w:t>
      </w:r>
    </w:p>
    <w:p w:rsidR="00060505" w:rsidRPr="008D6551" w:rsidRDefault="00060505" w:rsidP="00060505">
      <w:pPr>
        <w:tabs>
          <w:tab w:val="right" w:pos="850"/>
          <w:tab w:val="left" w:pos="1134"/>
          <w:tab w:val="left" w:pos="1559"/>
          <w:tab w:val="left" w:pos="1984"/>
          <w:tab w:val="left" w:leader="dot" w:pos="8931"/>
          <w:tab w:val="right" w:pos="9638"/>
        </w:tabs>
        <w:spacing w:after="120"/>
      </w:pPr>
      <w:r>
        <w:tab/>
        <w:t>23.</w:t>
      </w:r>
      <w:r>
        <w:tab/>
        <w:t>Déficit habitacional cualitativo por región</w:t>
      </w:r>
      <w:r>
        <w:tab/>
      </w:r>
      <w:r>
        <w:tab/>
        <w:t>82</w:t>
      </w:r>
    </w:p>
    <w:p w:rsidR="00060505" w:rsidRPr="008D6551" w:rsidRDefault="00060505" w:rsidP="00060505">
      <w:pPr>
        <w:tabs>
          <w:tab w:val="right" w:pos="850"/>
          <w:tab w:val="left" w:pos="1134"/>
          <w:tab w:val="left" w:pos="1559"/>
          <w:tab w:val="left" w:pos="1984"/>
          <w:tab w:val="left" w:leader="dot" w:pos="8931"/>
          <w:tab w:val="right" w:pos="9638"/>
        </w:tabs>
        <w:spacing w:after="120"/>
      </w:pPr>
      <w:r>
        <w:tab/>
      </w:r>
      <w:r w:rsidRPr="008D6551">
        <w:t>2</w:t>
      </w:r>
      <w:r>
        <w:t>4.</w:t>
      </w:r>
      <w:r>
        <w:tab/>
        <w:t>Uso de gas doméstico por área</w:t>
      </w:r>
      <w:r>
        <w:tab/>
      </w:r>
      <w:r>
        <w:tab/>
        <w:t>83</w:t>
      </w:r>
    </w:p>
    <w:p w:rsidR="00060505" w:rsidRPr="008D6551" w:rsidRDefault="00060505" w:rsidP="00060505">
      <w:pPr>
        <w:tabs>
          <w:tab w:val="right" w:pos="850"/>
          <w:tab w:val="left" w:pos="1134"/>
          <w:tab w:val="left" w:pos="1559"/>
          <w:tab w:val="left" w:pos="1984"/>
          <w:tab w:val="left" w:leader="dot" w:pos="8931"/>
          <w:tab w:val="right" w:pos="9638"/>
        </w:tabs>
        <w:spacing w:after="120"/>
      </w:pPr>
      <w:r>
        <w:tab/>
      </w:r>
      <w:r w:rsidRPr="008D6551">
        <w:t>2</w:t>
      </w:r>
      <w:r>
        <w:t>5.</w:t>
      </w:r>
      <w:r>
        <w:tab/>
        <w:t>Uso de gas doméstico por región</w:t>
      </w:r>
      <w:r>
        <w:tab/>
      </w:r>
      <w:r>
        <w:tab/>
        <w:t>83</w:t>
      </w:r>
    </w:p>
    <w:p w:rsidR="00060505" w:rsidRPr="008D6551" w:rsidRDefault="00060505" w:rsidP="00060505">
      <w:pPr>
        <w:tabs>
          <w:tab w:val="right" w:pos="850"/>
          <w:tab w:val="left" w:pos="1134"/>
          <w:tab w:val="left" w:pos="1559"/>
          <w:tab w:val="left" w:pos="1984"/>
          <w:tab w:val="left" w:leader="dot" w:pos="8931"/>
          <w:tab w:val="right" w:pos="9638"/>
        </w:tabs>
        <w:spacing w:after="120"/>
      </w:pPr>
      <w:r>
        <w:tab/>
      </w:r>
      <w:r w:rsidRPr="008D6551">
        <w:t>2</w:t>
      </w:r>
      <w:r>
        <w:t>6.</w:t>
      </w:r>
      <w:r>
        <w:tab/>
        <w:t>Hogares que cuentan con computador</w:t>
      </w:r>
      <w:r>
        <w:tab/>
      </w:r>
      <w:r>
        <w:tab/>
        <w:t>83</w:t>
      </w:r>
    </w:p>
    <w:p w:rsidR="00060505" w:rsidRDefault="00060505" w:rsidP="00060505">
      <w:pPr>
        <w:tabs>
          <w:tab w:val="right" w:pos="850"/>
          <w:tab w:val="left" w:pos="1134"/>
          <w:tab w:val="left" w:pos="1559"/>
          <w:tab w:val="left" w:pos="1984"/>
          <w:tab w:val="left" w:leader="dot" w:pos="8931"/>
          <w:tab w:val="right" w:pos="9638"/>
        </w:tabs>
        <w:spacing w:after="120"/>
      </w:pPr>
      <w:r>
        <w:tab/>
      </w:r>
      <w:r w:rsidRPr="008D6551">
        <w:t>2</w:t>
      </w:r>
      <w:r>
        <w:t>7.</w:t>
      </w:r>
      <w:r>
        <w:tab/>
        <w:t>Hogares con título de propiedad por región</w:t>
      </w:r>
      <w:r>
        <w:tab/>
      </w:r>
      <w:r>
        <w:tab/>
        <w:t>8</w:t>
      </w:r>
      <w:r w:rsidR="009515D1">
        <w:t>4</w:t>
      </w:r>
    </w:p>
    <w:p w:rsidR="00060505" w:rsidRPr="008D6551" w:rsidRDefault="00060505" w:rsidP="00060505">
      <w:pPr>
        <w:tabs>
          <w:tab w:val="right" w:pos="850"/>
          <w:tab w:val="left" w:pos="1134"/>
          <w:tab w:val="left" w:pos="1559"/>
          <w:tab w:val="left" w:pos="1984"/>
          <w:tab w:val="left" w:leader="dot" w:pos="8931"/>
          <w:tab w:val="right" w:pos="9638"/>
        </w:tabs>
        <w:spacing w:after="120"/>
      </w:pPr>
      <w:r>
        <w:tab/>
      </w:r>
      <w:r w:rsidRPr="008D6551">
        <w:t>2</w:t>
      </w:r>
      <w:r>
        <w:t>8.</w:t>
      </w:r>
      <w:r>
        <w:tab/>
        <w:t>Hogares con título de propiedad por área</w:t>
      </w:r>
      <w:r>
        <w:tab/>
      </w:r>
      <w:r>
        <w:tab/>
        <w:t>84</w:t>
      </w:r>
    </w:p>
    <w:p w:rsidR="00060505" w:rsidRPr="008D6551" w:rsidRDefault="00060505" w:rsidP="00060505">
      <w:pPr>
        <w:tabs>
          <w:tab w:val="right" w:pos="850"/>
          <w:tab w:val="left" w:pos="1134"/>
          <w:tab w:val="left" w:pos="1559"/>
          <w:tab w:val="left" w:pos="1984"/>
          <w:tab w:val="left" w:leader="dot" w:pos="8931"/>
          <w:tab w:val="right" w:pos="9638"/>
        </w:tabs>
        <w:spacing w:after="120"/>
      </w:pPr>
      <w:r>
        <w:tab/>
      </w:r>
      <w:r w:rsidRPr="008D6551">
        <w:t>2</w:t>
      </w:r>
      <w:r>
        <w:t>9.</w:t>
      </w:r>
      <w:r>
        <w:tab/>
        <w:t>Programas de vacunación</w:t>
      </w:r>
      <w:r>
        <w:tab/>
      </w:r>
      <w:r>
        <w:tab/>
        <w:t>9</w:t>
      </w:r>
      <w:r w:rsidR="009515D1">
        <w:t>0</w:t>
      </w:r>
    </w:p>
    <w:p w:rsidR="00060505" w:rsidRPr="008D6551" w:rsidRDefault="00060505" w:rsidP="00060505">
      <w:pPr>
        <w:tabs>
          <w:tab w:val="right" w:pos="850"/>
          <w:tab w:val="left" w:pos="1134"/>
          <w:tab w:val="left" w:pos="1559"/>
          <w:tab w:val="left" w:pos="1984"/>
          <w:tab w:val="left" w:leader="dot" w:pos="8931"/>
          <w:tab w:val="right" w:pos="9638"/>
        </w:tabs>
        <w:spacing w:after="120"/>
      </w:pPr>
      <w:r>
        <w:tab/>
        <w:t>30.</w:t>
      </w:r>
      <w:r>
        <w:tab/>
        <w:t>Responsabilidad en brotes y epidemias</w:t>
      </w:r>
      <w:r>
        <w:tab/>
      </w:r>
      <w:r>
        <w:tab/>
        <w:t>91</w:t>
      </w:r>
    </w:p>
    <w:p w:rsidR="00060505" w:rsidRPr="008D6551" w:rsidRDefault="00060505" w:rsidP="00060505">
      <w:pPr>
        <w:tabs>
          <w:tab w:val="right" w:pos="850"/>
          <w:tab w:val="left" w:pos="1134"/>
          <w:tab w:val="left" w:pos="1559"/>
          <w:tab w:val="left" w:pos="1984"/>
          <w:tab w:val="left" w:leader="dot" w:pos="8931"/>
          <w:tab w:val="right" w:pos="9638"/>
        </w:tabs>
        <w:spacing w:after="120"/>
      </w:pPr>
      <w:r>
        <w:tab/>
        <w:t>31.</w:t>
      </w:r>
      <w:r>
        <w:tab/>
        <w:t>Niños y niñas matriculados a nivel nacional</w:t>
      </w:r>
      <w:r>
        <w:tab/>
      </w:r>
      <w:r>
        <w:tab/>
        <w:t>9</w:t>
      </w:r>
      <w:r w:rsidR="009515D1">
        <w:t>5</w:t>
      </w:r>
    </w:p>
    <w:p w:rsidR="00060505" w:rsidRPr="008D6551" w:rsidRDefault="00060505" w:rsidP="00060505">
      <w:pPr>
        <w:tabs>
          <w:tab w:val="right" w:pos="850"/>
          <w:tab w:val="left" w:pos="1134"/>
          <w:tab w:val="left" w:pos="1559"/>
          <w:tab w:val="left" w:pos="1984"/>
          <w:tab w:val="left" w:leader="dot" w:pos="8931"/>
          <w:tab w:val="right" w:pos="9638"/>
        </w:tabs>
        <w:spacing w:after="120"/>
      </w:pPr>
      <w:r>
        <w:tab/>
        <w:t>32.</w:t>
      </w:r>
      <w:r>
        <w:tab/>
        <w:t>Niños que estudian en Ecuador</w:t>
      </w:r>
      <w:r w:rsidRPr="008D6551">
        <w:t xml:space="preserve"> (</w:t>
      </w:r>
      <w:r>
        <w:t>año</w:t>
      </w:r>
      <w:r w:rsidRPr="008D6551">
        <w:t xml:space="preserve"> 2004</w:t>
      </w:r>
      <w:r>
        <w:t>)</w:t>
      </w:r>
      <w:r>
        <w:tab/>
      </w:r>
      <w:r>
        <w:tab/>
        <w:t>98</w:t>
      </w:r>
    </w:p>
    <w:p w:rsidR="00060505" w:rsidRPr="008D6551" w:rsidRDefault="00060505" w:rsidP="00060505">
      <w:pPr>
        <w:tabs>
          <w:tab w:val="right" w:pos="850"/>
          <w:tab w:val="left" w:pos="1134"/>
          <w:tab w:val="left" w:pos="1559"/>
          <w:tab w:val="left" w:pos="1984"/>
          <w:tab w:val="left" w:leader="dot" w:pos="8931"/>
          <w:tab w:val="right" w:pos="9638"/>
        </w:tabs>
        <w:spacing w:after="120"/>
      </w:pPr>
      <w:r>
        <w:tab/>
        <w:t>33.</w:t>
      </w:r>
      <w:r>
        <w:tab/>
        <w:t>Tasa de deserción escolar y medidas para combatirla</w:t>
      </w:r>
      <w:r>
        <w:tab/>
      </w:r>
      <w:r>
        <w:tab/>
        <w:t>9</w:t>
      </w:r>
      <w:r w:rsidR="009515D1">
        <w:t>9</w:t>
      </w:r>
    </w:p>
    <w:p w:rsidR="00060505" w:rsidRPr="008D6551" w:rsidRDefault="00060505" w:rsidP="00060505">
      <w:pPr>
        <w:tabs>
          <w:tab w:val="right" w:pos="850"/>
          <w:tab w:val="left" w:pos="1134"/>
          <w:tab w:val="left" w:pos="1559"/>
          <w:tab w:val="left" w:pos="1984"/>
          <w:tab w:val="left" w:leader="dot" w:pos="8931"/>
          <w:tab w:val="right" w:pos="9638"/>
        </w:tabs>
        <w:spacing w:after="120"/>
      </w:pPr>
      <w:r>
        <w:tab/>
      </w:r>
      <w:r w:rsidRPr="008D6551">
        <w:t>3</w:t>
      </w:r>
      <w:r>
        <w:t>4.</w:t>
      </w:r>
      <w:r>
        <w:tab/>
        <w:t>Proyectos de investigación científica, INAP 2007</w:t>
      </w:r>
      <w:r>
        <w:tab/>
      </w:r>
      <w:r>
        <w:tab/>
        <w:t>103</w:t>
      </w:r>
    </w:p>
    <w:p w:rsidR="00060505" w:rsidRPr="008D6551" w:rsidRDefault="00060505" w:rsidP="00060505">
      <w:pPr>
        <w:tabs>
          <w:tab w:val="right" w:pos="850"/>
          <w:tab w:val="left" w:pos="1134"/>
          <w:tab w:val="left" w:pos="1559"/>
          <w:tab w:val="left" w:pos="1984"/>
          <w:tab w:val="left" w:leader="dot" w:pos="8931"/>
          <w:tab w:val="right" w:pos="9638"/>
        </w:tabs>
        <w:spacing w:after="120"/>
      </w:pPr>
      <w:r>
        <w:tab/>
      </w:r>
      <w:r w:rsidRPr="008D6551">
        <w:t>3</w:t>
      </w:r>
      <w:r>
        <w:t>5.</w:t>
      </w:r>
      <w:r>
        <w:tab/>
        <w:t>Programa Bibliotecas Virtuales</w:t>
      </w:r>
      <w:r>
        <w:tab/>
      </w:r>
      <w:r>
        <w:tab/>
        <w:t>10</w:t>
      </w:r>
      <w:r w:rsidR="009515D1">
        <w:t>4</w:t>
      </w:r>
    </w:p>
    <w:p w:rsidR="00060505" w:rsidRPr="008D6551" w:rsidRDefault="00060505" w:rsidP="00060505">
      <w:pPr>
        <w:tabs>
          <w:tab w:val="right" w:pos="850"/>
          <w:tab w:val="left" w:pos="1134"/>
          <w:tab w:val="left" w:pos="1559"/>
          <w:tab w:val="left" w:pos="1984"/>
          <w:tab w:val="left" w:leader="dot" w:pos="8931"/>
          <w:tab w:val="right" w:pos="9638"/>
        </w:tabs>
        <w:spacing w:after="120"/>
      </w:pPr>
      <w:r>
        <w:tab/>
      </w:r>
      <w:r w:rsidRPr="008D6551">
        <w:t>3</w:t>
      </w:r>
      <w:r>
        <w:t>6.</w:t>
      </w:r>
      <w:r>
        <w:tab/>
        <w:t>Programa de becas</w:t>
      </w:r>
      <w:r>
        <w:tab/>
      </w:r>
      <w:r>
        <w:tab/>
        <w:t>104</w:t>
      </w:r>
    </w:p>
    <w:p w:rsidR="00060505" w:rsidRPr="008D6551" w:rsidRDefault="00060505" w:rsidP="00060505">
      <w:pPr>
        <w:tabs>
          <w:tab w:val="right" w:pos="850"/>
          <w:tab w:val="left" w:pos="1134"/>
          <w:tab w:val="left" w:pos="1559"/>
          <w:tab w:val="left" w:pos="1984"/>
          <w:tab w:val="left" w:leader="dot" w:pos="8931"/>
          <w:tab w:val="right" w:pos="9638"/>
        </w:tabs>
        <w:spacing w:after="120"/>
      </w:pPr>
      <w:r>
        <w:tab/>
      </w:r>
      <w:r w:rsidRPr="008D6551">
        <w:t>3</w:t>
      </w:r>
      <w:r>
        <w:t>7.</w:t>
      </w:r>
      <w:r>
        <w:tab/>
        <w:t>Eventos de corta duración</w:t>
      </w:r>
      <w:r>
        <w:tab/>
      </w:r>
      <w:r>
        <w:tab/>
        <w:t>10</w:t>
      </w:r>
      <w:r w:rsidR="009515D1">
        <w:t>5</w:t>
      </w:r>
    </w:p>
    <w:p w:rsidR="00060505" w:rsidRPr="008D6551" w:rsidRDefault="00060505" w:rsidP="00060505">
      <w:pPr>
        <w:tabs>
          <w:tab w:val="right" w:pos="850"/>
          <w:tab w:val="left" w:pos="1134"/>
          <w:tab w:val="left" w:pos="1559"/>
          <w:tab w:val="left" w:pos="1984"/>
          <w:tab w:val="left" w:leader="dot" w:pos="8931"/>
          <w:tab w:val="right" w:pos="9638"/>
        </w:tabs>
        <w:spacing w:after="120"/>
      </w:pPr>
      <w:r>
        <w:tab/>
      </w:r>
      <w:r w:rsidRPr="008D6551">
        <w:t>3</w:t>
      </w:r>
      <w:r>
        <w:t>8.</w:t>
      </w:r>
      <w:r>
        <w:tab/>
        <w:t>Apoyo internacional</w:t>
      </w:r>
      <w:r>
        <w:tab/>
      </w:r>
      <w:r>
        <w:tab/>
        <w:t>106</w:t>
      </w:r>
    </w:p>
    <w:p w:rsidR="00060505" w:rsidRPr="008D6551" w:rsidRDefault="00060505" w:rsidP="00060505">
      <w:pPr>
        <w:tabs>
          <w:tab w:val="right" w:pos="850"/>
          <w:tab w:val="left" w:pos="1134"/>
          <w:tab w:val="left" w:pos="1559"/>
          <w:tab w:val="left" w:pos="1984"/>
          <w:tab w:val="left" w:leader="dot" w:pos="8931"/>
          <w:tab w:val="right" w:pos="9638"/>
        </w:tabs>
        <w:spacing w:after="120"/>
      </w:pPr>
      <w:r>
        <w:tab/>
      </w:r>
      <w:r w:rsidRPr="008D6551">
        <w:t>3</w:t>
      </w:r>
      <w:r>
        <w:t>9.</w:t>
      </w:r>
      <w:r>
        <w:tab/>
        <w:t>Cooperación científica internacional</w:t>
      </w:r>
      <w:r>
        <w:tab/>
      </w:r>
      <w:r>
        <w:tab/>
        <w:t>106</w:t>
      </w:r>
    </w:p>
    <w:p w:rsidR="00060505" w:rsidRDefault="00060505" w:rsidP="00060505">
      <w:pPr>
        <w:tabs>
          <w:tab w:val="right" w:pos="850"/>
          <w:tab w:val="left" w:pos="1134"/>
          <w:tab w:val="left" w:pos="1559"/>
          <w:tab w:val="left" w:pos="1984"/>
          <w:tab w:val="left" w:leader="dot" w:pos="8931"/>
          <w:tab w:val="right" w:pos="9638"/>
        </w:tabs>
        <w:spacing w:after="120"/>
      </w:pPr>
      <w:r>
        <w:tab/>
        <w:t>40.</w:t>
      </w:r>
      <w:r>
        <w:tab/>
        <w:t>Convenios de cooperación científica internacional</w:t>
      </w:r>
      <w:r>
        <w:tab/>
      </w:r>
      <w:r>
        <w:tab/>
        <w:t>107</w:t>
      </w:r>
    </w:p>
    <w:p w:rsidR="00060505" w:rsidRDefault="007F044F" w:rsidP="007F044F">
      <w:pPr>
        <w:pStyle w:val="H56G"/>
        <w:ind w:left="1418"/>
      </w:pPr>
      <w:r>
        <w:t xml:space="preserve">Lista </w:t>
      </w:r>
      <w:r w:rsidR="00060505">
        <w:t>de gráficos</w:t>
      </w:r>
    </w:p>
    <w:p w:rsidR="00060505" w:rsidRPr="008D6551" w:rsidRDefault="00060505" w:rsidP="00060505">
      <w:pPr>
        <w:tabs>
          <w:tab w:val="right" w:pos="850"/>
          <w:tab w:val="left" w:pos="1134"/>
          <w:tab w:val="left" w:pos="1559"/>
          <w:tab w:val="left" w:pos="1984"/>
          <w:tab w:val="left" w:leader="dot" w:pos="8931"/>
          <w:tab w:val="right" w:pos="9638"/>
        </w:tabs>
        <w:spacing w:after="120"/>
      </w:pPr>
      <w:r>
        <w:tab/>
      </w:r>
      <w:r w:rsidRPr="008D6551">
        <w:t>1</w:t>
      </w:r>
      <w:r>
        <w:t>.</w:t>
      </w:r>
      <w:r>
        <w:tab/>
        <w:t>Encuesta sobre el trabajo en defensa de los derechos humanos</w:t>
      </w:r>
      <w:r>
        <w:tab/>
      </w:r>
      <w:r>
        <w:tab/>
        <w:t>22</w:t>
      </w:r>
    </w:p>
    <w:p w:rsidR="00060505" w:rsidRPr="008D6551" w:rsidRDefault="00060505" w:rsidP="00060505">
      <w:pPr>
        <w:tabs>
          <w:tab w:val="right" w:pos="850"/>
          <w:tab w:val="left" w:pos="1134"/>
          <w:tab w:val="left" w:pos="1559"/>
          <w:tab w:val="left" w:pos="1984"/>
          <w:tab w:val="left" w:leader="dot" w:pos="8931"/>
          <w:tab w:val="right" w:pos="9638"/>
        </w:tabs>
        <w:spacing w:after="120"/>
      </w:pPr>
      <w:r>
        <w:tab/>
      </w:r>
      <w:r w:rsidRPr="008D6551">
        <w:t>2</w:t>
      </w:r>
      <w:r>
        <w:t>.</w:t>
      </w:r>
      <w:r>
        <w:tab/>
        <w:t>Programas de institucionalidad e incidencia en políticas nacionales 2007</w:t>
      </w:r>
      <w:r>
        <w:tab/>
      </w:r>
      <w:r>
        <w:tab/>
        <w:t>62</w:t>
      </w:r>
    </w:p>
    <w:p w:rsidR="00060505" w:rsidRPr="008D6551" w:rsidRDefault="00060505" w:rsidP="00060505">
      <w:pPr>
        <w:tabs>
          <w:tab w:val="right" w:pos="850"/>
          <w:tab w:val="left" w:pos="1134"/>
          <w:tab w:val="left" w:pos="1559"/>
          <w:tab w:val="left" w:pos="1984"/>
          <w:tab w:val="left" w:leader="dot" w:pos="8931"/>
          <w:tab w:val="right" w:pos="9638"/>
        </w:tabs>
        <w:spacing w:after="120"/>
      </w:pPr>
      <w:r>
        <w:tab/>
      </w:r>
      <w:r w:rsidRPr="008D6551">
        <w:t>3</w:t>
      </w:r>
      <w:r>
        <w:t>.</w:t>
      </w:r>
      <w:r>
        <w:tab/>
        <w:t>Línea nacional de pobreza</w:t>
      </w:r>
      <w:r>
        <w:tab/>
      </w:r>
      <w:r>
        <w:tab/>
        <w:t>73</w:t>
      </w:r>
    </w:p>
    <w:p w:rsidR="00060505" w:rsidRPr="008D6551" w:rsidRDefault="00060505" w:rsidP="00060505">
      <w:pPr>
        <w:tabs>
          <w:tab w:val="right" w:pos="850"/>
          <w:tab w:val="left" w:pos="1134"/>
          <w:tab w:val="left" w:pos="1559"/>
          <w:tab w:val="left" w:pos="1984"/>
          <w:tab w:val="left" w:leader="dot" w:pos="8931"/>
          <w:tab w:val="right" w:pos="9638"/>
        </w:tabs>
        <w:spacing w:after="120"/>
      </w:pPr>
      <w:r>
        <w:tab/>
      </w:r>
      <w:r w:rsidRPr="008D6551">
        <w:t>4</w:t>
      </w:r>
      <w:r>
        <w:t>.</w:t>
      </w:r>
      <w:r>
        <w:tab/>
        <w:t>Tipología de Katzman</w:t>
      </w:r>
      <w:r>
        <w:tab/>
      </w:r>
      <w:r>
        <w:tab/>
        <w:t>74</w:t>
      </w:r>
    </w:p>
    <w:p w:rsidR="00060505" w:rsidRPr="008D6551" w:rsidRDefault="00060505" w:rsidP="00060505">
      <w:pPr>
        <w:tabs>
          <w:tab w:val="right" w:pos="850"/>
          <w:tab w:val="left" w:pos="1134"/>
          <w:tab w:val="left" w:pos="1559"/>
          <w:tab w:val="left" w:pos="1984"/>
          <w:tab w:val="left" w:leader="dot" w:pos="8931"/>
          <w:tab w:val="right" w:pos="9638"/>
        </w:tabs>
        <w:spacing w:after="120"/>
      </w:pPr>
      <w:r>
        <w:tab/>
      </w:r>
      <w:r w:rsidRPr="008D6551">
        <w:t>5</w:t>
      </w:r>
      <w:r>
        <w:t>.</w:t>
      </w:r>
      <w:r>
        <w:tab/>
        <w:t>Componentes de los sistemas de vigilancia</w:t>
      </w:r>
      <w:r>
        <w:tab/>
      </w:r>
      <w:r>
        <w:tab/>
        <w:t>9</w:t>
      </w:r>
      <w:r w:rsidR="009515D1">
        <w:t>0</w:t>
      </w:r>
    </w:p>
    <w:p w:rsidR="0007740F" w:rsidRDefault="0007740F" w:rsidP="007F044F">
      <w:pPr>
        <w:pStyle w:val="H56G"/>
        <w:ind w:left="1418"/>
      </w:pPr>
      <w:r>
        <w:tab/>
        <w:t>Anexos</w:t>
      </w:r>
    </w:p>
    <w:p w:rsidR="0007740F" w:rsidRDefault="0007740F" w:rsidP="007F044F">
      <w:pPr>
        <w:tabs>
          <w:tab w:val="right" w:pos="850"/>
          <w:tab w:val="left" w:pos="1134"/>
          <w:tab w:val="left" w:pos="1559"/>
          <w:tab w:val="left" w:pos="1984"/>
          <w:tab w:val="left" w:leader="dot" w:pos="8931"/>
          <w:tab w:val="right" w:pos="9638"/>
        </w:tabs>
        <w:spacing w:after="120"/>
      </w:pPr>
      <w:r>
        <w:tab/>
        <w:t>I.</w:t>
      </w:r>
      <w:r>
        <w:tab/>
      </w:r>
      <w:r w:rsidRPr="004A26DF">
        <w:t xml:space="preserve">Participantes en la reunión del MRECI (Subsecretaría Regional Cuenca, </w:t>
      </w:r>
      <w:r w:rsidR="007F044F">
        <w:t>2</w:t>
      </w:r>
      <w:r w:rsidRPr="004A26DF">
        <w:t>9 de julio de 2009)</w:t>
      </w:r>
      <w:r w:rsidR="007F044F">
        <w:tab/>
      </w:r>
      <w:r>
        <w:tab/>
        <w:t>108</w:t>
      </w:r>
    </w:p>
    <w:p w:rsidR="0007740F" w:rsidRDefault="0007740F" w:rsidP="007F044F">
      <w:pPr>
        <w:tabs>
          <w:tab w:val="right" w:pos="850"/>
          <w:tab w:val="left" w:pos="1134"/>
          <w:tab w:val="left" w:pos="1559"/>
          <w:tab w:val="left" w:pos="1984"/>
          <w:tab w:val="left" w:leader="dot" w:pos="8931"/>
          <w:tab w:val="right" w:pos="9638"/>
        </w:tabs>
        <w:spacing w:after="120"/>
      </w:pPr>
      <w:r>
        <w:tab/>
        <w:t>II.</w:t>
      </w:r>
      <w:r>
        <w:tab/>
        <w:t>Instituciones colaboradoras o que aportaron información sobre el Pacto</w:t>
      </w:r>
      <w:r>
        <w:tab/>
      </w:r>
      <w:r>
        <w:tab/>
        <w:t>1</w:t>
      </w:r>
      <w:r w:rsidR="006F3EAD">
        <w:t>1</w:t>
      </w:r>
      <w:r>
        <w:t>0</w:t>
      </w:r>
    </w:p>
    <w:p w:rsidR="00EF7C45" w:rsidRDefault="00EF7C45" w:rsidP="007F044F">
      <w:pPr>
        <w:tabs>
          <w:tab w:val="right" w:pos="850"/>
          <w:tab w:val="left" w:pos="1134"/>
          <w:tab w:val="left" w:pos="1559"/>
          <w:tab w:val="left" w:pos="1984"/>
          <w:tab w:val="left" w:leader="dot" w:pos="8931"/>
          <w:tab w:val="right" w:pos="9638"/>
        </w:tabs>
        <w:spacing w:after="120"/>
      </w:pPr>
    </w:p>
    <w:p w:rsidR="00060505" w:rsidRPr="008D6551" w:rsidRDefault="00060505" w:rsidP="00060505">
      <w:pPr>
        <w:pStyle w:val="H1G"/>
      </w:pPr>
      <w:r>
        <w:br w:type="page"/>
      </w:r>
      <w:r>
        <w:tab/>
      </w:r>
      <w:r>
        <w:tab/>
        <w:t>Siglas utilizadas</w:t>
      </w:r>
    </w:p>
    <w:tbl>
      <w:tblPr>
        <w:tblW w:w="0" w:type="auto"/>
        <w:tblInd w:w="1144" w:type="dxa"/>
        <w:tblLayout w:type="fixed"/>
        <w:tblLook w:val="01E0" w:firstRow="1" w:lastRow="1" w:firstColumn="1" w:lastColumn="1" w:noHBand="0" w:noVBand="0"/>
      </w:tblPr>
      <w:tblGrid>
        <w:gridCol w:w="1464"/>
        <w:gridCol w:w="6100"/>
      </w:tblGrid>
      <w:tr w:rsidR="00060505" w:rsidTr="00AC1DF2">
        <w:tc>
          <w:tcPr>
            <w:tcW w:w="1464" w:type="dxa"/>
            <w:shd w:val="clear" w:color="auto" w:fill="auto"/>
          </w:tcPr>
          <w:p w:rsidR="00060505" w:rsidRPr="008D6551" w:rsidRDefault="00060505" w:rsidP="00AC1DF2">
            <w:pPr>
              <w:pStyle w:val="SingleTxtG"/>
              <w:ind w:left="0" w:right="0"/>
              <w:jc w:val="left"/>
            </w:pPr>
            <w:r w:rsidRPr="008D6551">
              <w:t>ACNUR</w:t>
            </w:r>
          </w:p>
        </w:tc>
        <w:tc>
          <w:tcPr>
            <w:tcW w:w="6100" w:type="dxa"/>
            <w:shd w:val="clear" w:color="auto" w:fill="auto"/>
          </w:tcPr>
          <w:p w:rsidR="00060505" w:rsidRPr="008D6551" w:rsidRDefault="00060505" w:rsidP="00AC1DF2">
            <w:pPr>
              <w:pStyle w:val="SingleTxtG"/>
              <w:ind w:left="0" w:right="192"/>
              <w:jc w:val="left"/>
            </w:pPr>
            <w:r w:rsidRPr="008D6551">
              <w:t xml:space="preserve">Oficina del Alto Comisionado para las Naciones Unidas para los Refugiados </w:t>
            </w:r>
          </w:p>
        </w:tc>
      </w:tr>
      <w:tr w:rsidR="00060505" w:rsidTr="00AC1DF2">
        <w:tc>
          <w:tcPr>
            <w:tcW w:w="1464" w:type="dxa"/>
            <w:shd w:val="clear" w:color="auto" w:fill="auto"/>
          </w:tcPr>
          <w:p w:rsidR="00060505" w:rsidRDefault="00060505" w:rsidP="00AC1DF2">
            <w:pPr>
              <w:pStyle w:val="SingleTxtG"/>
              <w:ind w:left="0" w:right="0"/>
              <w:jc w:val="left"/>
            </w:pPr>
            <w:r>
              <w:t>AECID</w:t>
            </w:r>
          </w:p>
        </w:tc>
        <w:tc>
          <w:tcPr>
            <w:tcW w:w="6100" w:type="dxa"/>
            <w:shd w:val="clear" w:color="auto" w:fill="auto"/>
          </w:tcPr>
          <w:p w:rsidR="00060505" w:rsidRDefault="00060505" w:rsidP="00AC1DF2">
            <w:pPr>
              <w:pStyle w:val="SingleTxtG"/>
              <w:ind w:left="0" w:right="15"/>
              <w:jc w:val="left"/>
            </w:pPr>
            <w:r>
              <w:t>Agencia Española de Cooperación Internacional para el Desarrollo</w:t>
            </w:r>
          </w:p>
        </w:tc>
      </w:tr>
      <w:tr w:rsidR="00060505" w:rsidTr="00AC1DF2">
        <w:tc>
          <w:tcPr>
            <w:tcW w:w="1464" w:type="dxa"/>
            <w:shd w:val="clear" w:color="auto" w:fill="auto"/>
          </w:tcPr>
          <w:p w:rsidR="00060505" w:rsidRPr="008D6551" w:rsidRDefault="00060505" w:rsidP="00AC1DF2">
            <w:pPr>
              <w:pStyle w:val="SingleTxtG"/>
              <w:ind w:left="0" w:right="0"/>
              <w:jc w:val="left"/>
            </w:pPr>
            <w:r w:rsidRPr="008D6551">
              <w:t>AGECI</w:t>
            </w:r>
          </w:p>
        </w:tc>
        <w:tc>
          <w:tcPr>
            <w:tcW w:w="6100" w:type="dxa"/>
            <w:shd w:val="clear" w:color="auto" w:fill="auto"/>
          </w:tcPr>
          <w:p w:rsidR="00060505" w:rsidRPr="008D6551" w:rsidRDefault="00060505" w:rsidP="00AC1DF2">
            <w:pPr>
              <w:pStyle w:val="SingleTxtG"/>
              <w:ind w:left="0" w:right="15"/>
              <w:jc w:val="left"/>
            </w:pPr>
            <w:r w:rsidRPr="008D6551">
              <w:t>Agencia Ecuatoriana de Cooperación Internacional</w:t>
            </w:r>
          </w:p>
        </w:tc>
      </w:tr>
      <w:tr w:rsidR="00060505" w:rsidTr="00AC1DF2">
        <w:tc>
          <w:tcPr>
            <w:tcW w:w="1464" w:type="dxa"/>
            <w:shd w:val="clear" w:color="auto" w:fill="auto"/>
          </w:tcPr>
          <w:p w:rsidR="00060505" w:rsidRPr="008D6551" w:rsidRDefault="00060505" w:rsidP="00AC1DF2">
            <w:pPr>
              <w:pStyle w:val="SingleTxtG"/>
              <w:ind w:left="0" w:right="0"/>
              <w:jc w:val="left"/>
            </w:pPr>
            <w:r w:rsidRPr="008D6551">
              <w:t>AMJUPRE</w:t>
            </w:r>
          </w:p>
        </w:tc>
        <w:tc>
          <w:tcPr>
            <w:tcW w:w="6100" w:type="dxa"/>
            <w:shd w:val="clear" w:color="auto" w:fill="auto"/>
          </w:tcPr>
          <w:p w:rsidR="00060505" w:rsidRPr="008D6551" w:rsidRDefault="00060505" w:rsidP="00AC1DF2">
            <w:pPr>
              <w:pStyle w:val="SingleTxtG"/>
              <w:ind w:left="0" w:right="15"/>
              <w:jc w:val="left"/>
            </w:pPr>
            <w:r w:rsidRPr="008D6551">
              <w:t>Asociación de Mujeres de las Juntas Parroquiales Rurales</w:t>
            </w:r>
          </w:p>
        </w:tc>
      </w:tr>
      <w:tr w:rsidR="00060505" w:rsidTr="00AC1DF2">
        <w:tc>
          <w:tcPr>
            <w:tcW w:w="1464" w:type="dxa"/>
            <w:shd w:val="clear" w:color="auto" w:fill="auto"/>
          </w:tcPr>
          <w:p w:rsidR="00060505" w:rsidRDefault="00060505" w:rsidP="00AC1DF2">
            <w:pPr>
              <w:pStyle w:val="SingleTxtG"/>
              <w:ind w:left="0" w:right="0"/>
              <w:jc w:val="left"/>
            </w:pPr>
            <w:r>
              <w:t>ARV</w:t>
            </w:r>
          </w:p>
        </w:tc>
        <w:tc>
          <w:tcPr>
            <w:tcW w:w="6100" w:type="dxa"/>
            <w:shd w:val="clear" w:color="auto" w:fill="auto"/>
          </w:tcPr>
          <w:p w:rsidR="00060505" w:rsidRPr="008D6551" w:rsidRDefault="00060505" w:rsidP="00AC1DF2">
            <w:pPr>
              <w:pStyle w:val="SingleTxtG"/>
              <w:ind w:left="0" w:right="15"/>
              <w:jc w:val="left"/>
            </w:pPr>
            <w:r w:rsidRPr="008D6551">
              <w:t>Drogas Antiretrovirales</w:t>
            </w:r>
            <w:r>
              <w:t xml:space="preserve"> </w:t>
            </w:r>
          </w:p>
        </w:tc>
      </w:tr>
      <w:tr w:rsidR="00060505" w:rsidTr="00AC1DF2">
        <w:tc>
          <w:tcPr>
            <w:tcW w:w="1464" w:type="dxa"/>
            <w:shd w:val="clear" w:color="auto" w:fill="auto"/>
          </w:tcPr>
          <w:p w:rsidR="00060505" w:rsidRPr="008D6551" w:rsidRDefault="00060505" w:rsidP="00AC1DF2">
            <w:pPr>
              <w:pStyle w:val="SingleTxtG"/>
              <w:ind w:left="0" w:right="0"/>
              <w:jc w:val="left"/>
            </w:pPr>
            <w:r w:rsidRPr="008D6551">
              <w:t>ASNA</w:t>
            </w:r>
          </w:p>
        </w:tc>
        <w:tc>
          <w:tcPr>
            <w:tcW w:w="6100" w:type="dxa"/>
            <w:shd w:val="clear" w:color="auto" w:fill="auto"/>
          </w:tcPr>
          <w:p w:rsidR="00060505" w:rsidRPr="008D6551" w:rsidRDefault="00060505" w:rsidP="00AC1DF2">
            <w:pPr>
              <w:pStyle w:val="SingleTxtG"/>
              <w:ind w:left="0" w:right="15"/>
              <w:jc w:val="left"/>
            </w:pPr>
            <w:r w:rsidRPr="008D6551">
              <w:t xml:space="preserve">Agenda Social de </w:t>
            </w:r>
            <w:smartTag w:uri="urn:schemas-microsoft-com:office:smarttags" w:element="PersonName">
              <w:smartTagPr>
                <w:attr w:name="ProductID" w:val="la Ni￱ez"/>
              </w:smartTagPr>
              <w:r w:rsidRPr="008D6551">
                <w:t>la Niñez</w:t>
              </w:r>
            </w:smartTag>
            <w:r w:rsidRPr="008D6551">
              <w:t xml:space="preserve"> y </w:t>
            </w:r>
            <w:smartTag w:uri="urn:schemas-microsoft-com:office:smarttags" w:element="PersonName">
              <w:smartTagPr>
                <w:attr w:name="ProductID" w:val="la Adolescencia"/>
              </w:smartTagPr>
              <w:r w:rsidRPr="008D6551">
                <w:t>la Adolescencia</w:t>
              </w:r>
            </w:smartTag>
            <w:r w:rsidRPr="008D6551">
              <w:t xml:space="preserve"> </w:t>
            </w:r>
          </w:p>
        </w:tc>
      </w:tr>
      <w:tr w:rsidR="00060505" w:rsidTr="00AC1DF2">
        <w:tc>
          <w:tcPr>
            <w:tcW w:w="1464" w:type="dxa"/>
            <w:shd w:val="clear" w:color="auto" w:fill="auto"/>
          </w:tcPr>
          <w:p w:rsidR="00060505" w:rsidRDefault="00060505" w:rsidP="00AC1DF2">
            <w:pPr>
              <w:pStyle w:val="SingleTxtG"/>
              <w:ind w:left="0" w:right="0"/>
              <w:jc w:val="left"/>
            </w:pPr>
            <w:r w:rsidRPr="008D6551">
              <w:t>BDH</w:t>
            </w:r>
          </w:p>
        </w:tc>
        <w:tc>
          <w:tcPr>
            <w:tcW w:w="6100" w:type="dxa"/>
            <w:shd w:val="clear" w:color="auto" w:fill="auto"/>
          </w:tcPr>
          <w:p w:rsidR="00060505" w:rsidRPr="008D6551" w:rsidRDefault="00060505" w:rsidP="00AC1DF2">
            <w:pPr>
              <w:pStyle w:val="SingleTxtG"/>
              <w:ind w:left="0" w:right="15"/>
              <w:jc w:val="left"/>
            </w:pPr>
            <w:r w:rsidRPr="008D6551">
              <w:t xml:space="preserve">Bono de Desarrollo Humano </w:t>
            </w:r>
          </w:p>
        </w:tc>
      </w:tr>
      <w:tr w:rsidR="00060505" w:rsidTr="00AC1DF2">
        <w:tc>
          <w:tcPr>
            <w:tcW w:w="1464" w:type="dxa"/>
            <w:shd w:val="clear" w:color="auto" w:fill="auto"/>
          </w:tcPr>
          <w:p w:rsidR="00060505" w:rsidRPr="008D6551" w:rsidRDefault="00060505" w:rsidP="00AC1DF2">
            <w:pPr>
              <w:pStyle w:val="SingleTxtG"/>
              <w:ind w:left="0" w:right="0"/>
              <w:jc w:val="left"/>
            </w:pPr>
            <w:r w:rsidRPr="008D6551">
              <w:t>BEV</w:t>
            </w:r>
          </w:p>
        </w:tc>
        <w:tc>
          <w:tcPr>
            <w:tcW w:w="6100" w:type="dxa"/>
            <w:shd w:val="clear" w:color="auto" w:fill="auto"/>
          </w:tcPr>
          <w:p w:rsidR="00060505" w:rsidRPr="008D6551" w:rsidRDefault="00060505" w:rsidP="00AC1DF2">
            <w:pPr>
              <w:pStyle w:val="SingleTxtG"/>
              <w:ind w:left="0" w:right="15"/>
              <w:jc w:val="left"/>
            </w:pPr>
            <w:r w:rsidRPr="008D6551">
              <w:t xml:space="preserve">Banco Ecuatoriano de </w:t>
            </w:r>
            <w:smartTag w:uri="urn:schemas-microsoft-com:office:smarttags" w:element="PersonName">
              <w:smartTagPr>
                <w:attr w:name="ProductID" w:val="la Vivienda"/>
              </w:smartTagPr>
              <w:r w:rsidRPr="008D6551">
                <w:t>la Vivienda</w:t>
              </w:r>
            </w:smartTag>
            <w:r w:rsidRPr="008D6551">
              <w:t xml:space="preserve"> </w:t>
            </w:r>
          </w:p>
        </w:tc>
      </w:tr>
      <w:tr w:rsidR="00060505" w:rsidTr="00AC1DF2">
        <w:tc>
          <w:tcPr>
            <w:tcW w:w="1464" w:type="dxa"/>
            <w:shd w:val="clear" w:color="auto" w:fill="auto"/>
          </w:tcPr>
          <w:p w:rsidR="00060505" w:rsidRDefault="00060505" w:rsidP="00AC1DF2">
            <w:pPr>
              <w:pStyle w:val="SingleTxtG"/>
              <w:ind w:left="0" w:right="0"/>
              <w:jc w:val="left"/>
            </w:pPr>
            <w:r w:rsidRPr="008D6551">
              <w:t>BID</w:t>
            </w:r>
          </w:p>
        </w:tc>
        <w:tc>
          <w:tcPr>
            <w:tcW w:w="6100" w:type="dxa"/>
            <w:shd w:val="clear" w:color="auto" w:fill="auto"/>
          </w:tcPr>
          <w:p w:rsidR="00060505" w:rsidRPr="008D6551" w:rsidRDefault="00060505" w:rsidP="00AC1DF2">
            <w:pPr>
              <w:pStyle w:val="SingleTxtG"/>
              <w:ind w:left="0" w:right="15"/>
              <w:jc w:val="left"/>
            </w:pPr>
            <w:r w:rsidRPr="008D6551">
              <w:t xml:space="preserve">Banco Interamericano de Desarrollo </w:t>
            </w:r>
          </w:p>
        </w:tc>
      </w:tr>
      <w:tr w:rsidR="00060505" w:rsidTr="00AC1DF2">
        <w:tc>
          <w:tcPr>
            <w:tcW w:w="1464" w:type="dxa"/>
            <w:shd w:val="clear" w:color="auto" w:fill="auto"/>
          </w:tcPr>
          <w:p w:rsidR="00060505" w:rsidRDefault="00060505" w:rsidP="00AC1DF2">
            <w:pPr>
              <w:pStyle w:val="SingleTxtG"/>
              <w:ind w:left="0" w:right="0"/>
              <w:jc w:val="left"/>
            </w:pPr>
            <w:r w:rsidRPr="008D6551">
              <w:t>BNF</w:t>
            </w:r>
          </w:p>
        </w:tc>
        <w:tc>
          <w:tcPr>
            <w:tcW w:w="6100" w:type="dxa"/>
            <w:shd w:val="clear" w:color="auto" w:fill="auto"/>
          </w:tcPr>
          <w:p w:rsidR="00060505" w:rsidRPr="008D6551" w:rsidRDefault="00060505" w:rsidP="00AC1DF2">
            <w:pPr>
              <w:pStyle w:val="SingleTxtG"/>
              <w:ind w:left="0" w:right="15"/>
              <w:jc w:val="left"/>
            </w:pPr>
            <w:r w:rsidRPr="008D6551">
              <w:t xml:space="preserve">Banco Nacional de Fomento </w:t>
            </w:r>
          </w:p>
        </w:tc>
      </w:tr>
      <w:tr w:rsidR="00060505" w:rsidTr="00AC1DF2">
        <w:tc>
          <w:tcPr>
            <w:tcW w:w="1464" w:type="dxa"/>
            <w:shd w:val="clear" w:color="auto" w:fill="auto"/>
          </w:tcPr>
          <w:p w:rsidR="00060505" w:rsidRDefault="00060505" w:rsidP="00AC1DF2">
            <w:pPr>
              <w:pStyle w:val="SingleTxtG"/>
              <w:ind w:left="0" w:right="0"/>
              <w:jc w:val="left"/>
            </w:pPr>
            <w:r w:rsidRPr="008D6551">
              <w:t>CAN</w:t>
            </w:r>
          </w:p>
        </w:tc>
        <w:tc>
          <w:tcPr>
            <w:tcW w:w="6100" w:type="dxa"/>
            <w:shd w:val="clear" w:color="auto" w:fill="auto"/>
          </w:tcPr>
          <w:p w:rsidR="00060505" w:rsidRPr="008D6551" w:rsidRDefault="00060505" w:rsidP="00AC1DF2">
            <w:pPr>
              <w:pStyle w:val="SingleTxtG"/>
              <w:ind w:left="0" w:right="15"/>
              <w:jc w:val="left"/>
            </w:pPr>
            <w:r w:rsidRPr="008D6551">
              <w:t xml:space="preserve">Comunidad Andina de Naciones </w:t>
            </w:r>
          </w:p>
        </w:tc>
      </w:tr>
      <w:tr w:rsidR="00060505" w:rsidTr="00AC1DF2">
        <w:tc>
          <w:tcPr>
            <w:tcW w:w="1464" w:type="dxa"/>
            <w:shd w:val="clear" w:color="auto" w:fill="auto"/>
          </w:tcPr>
          <w:p w:rsidR="00060505" w:rsidRPr="008D6551" w:rsidRDefault="00060505" w:rsidP="00AC1DF2">
            <w:pPr>
              <w:pStyle w:val="SingleTxtG"/>
              <w:ind w:left="0" w:right="0"/>
              <w:jc w:val="left"/>
            </w:pPr>
            <w:r w:rsidRPr="008D6551">
              <w:t>CCNA</w:t>
            </w:r>
          </w:p>
        </w:tc>
        <w:tc>
          <w:tcPr>
            <w:tcW w:w="6100" w:type="dxa"/>
            <w:shd w:val="clear" w:color="auto" w:fill="auto"/>
          </w:tcPr>
          <w:p w:rsidR="00060505" w:rsidRPr="008D6551" w:rsidRDefault="00060505" w:rsidP="00AC1DF2">
            <w:pPr>
              <w:pStyle w:val="SingleTxtG"/>
              <w:ind w:left="0" w:right="15"/>
              <w:jc w:val="left"/>
            </w:pPr>
            <w:r w:rsidRPr="008D6551">
              <w:t xml:space="preserve">Consejos Cantonales de </w:t>
            </w:r>
            <w:smartTag w:uri="urn:schemas-microsoft-com:office:smarttags" w:element="PersonName">
              <w:smartTagPr>
                <w:attr w:name="ProductID" w:val="la Ni￱ez"/>
              </w:smartTagPr>
              <w:r w:rsidRPr="008D6551">
                <w:t>la Niñez</w:t>
              </w:r>
            </w:smartTag>
            <w:r w:rsidRPr="008D6551">
              <w:t xml:space="preserve"> y Adolescencia </w:t>
            </w:r>
          </w:p>
        </w:tc>
      </w:tr>
      <w:tr w:rsidR="00060505" w:rsidTr="00AC1DF2">
        <w:tc>
          <w:tcPr>
            <w:tcW w:w="1464" w:type="dxa"/>
            <w:shd w:val="clear" w:color="auto" w:fill="auto"/>
          </w:tcPr>
          <w:p w:rsidR="00060505" w:rsidRPr="008D6551" w:rsidRDefault="00060505" w:rsidP="00AC1DF2">
            <w:pPr>
              <w:pStyle w:val="SingleTxtG"/>
              <w:ind w:left="0" w:right="0"/>
              <w:jc w:val="left"/>
            </w:pPr>
            <w:r w:rsidRPr="008D6551">
              <w:t>CE</w:t>
            </w:r>
          </w:p>
        </w:tc>
        <w:tc>
          <w:tcPr>
            <w:tcW w:w="6100" w:type="dxa"/>
            <w:shd w:val="clear" w:color="auto" w:fill="auto"/>
          </w:tcPr>
          <w:p w:rsidR="00060505" w:rsidRPr="008D6551" w:rsidRDefault="00060505" w:rsidP="00AC1DF2">
            <w:pPr>
              <w:pStyle w:val="SingleTxtG"/>
              <w:ind w:left="0" w:right="15"/>
              <w:jc w:val="left"/>
            </w:pPr>
            <w:r w:rsidRPr="008D6551">
              <w:t>Constitución del Ecuador</w:t>
            </w:r>
          </w:p>
        </w:tc>
      </w:tr>
      <w:tr w:rsidR="00060505" w:rsidTr="00AC1DF2">
        <w:tc>
          <w:tcPr>
            <w:tcW w:w="1464" w:type="dxa"/>
            <w:shd w:val="clear" w:color="auto" w:fill="auto"/>
          </w:tcPr>
          <w:p w:rsidR="00060505" w:rsidRDefault="00060505" w:rsidP="00AC1DF2">
            <w:pPr>
              <w:pStyle w:val="SingleTxtG"/>
              <w:ind w:left="0" w:right="0"/>
              <w:jc w:val="left"/>
            </w:pPr>
            <w:r w:rsidRPr="008D6551">
              <w:t>CEDHU</w:t>
            </w:r>
          </w:p>
        </w:tc>
        <w:tc>
          <w:tcPr>
            <w:tcW w:w="6100" w:type="dxa"/>
            <w:shd w:val="clear" w:color="auto" w:fill="auto"/>
          </w:tcPr>
          <w:p w:rsidR="00060505" w:rsidRPr="008D6551" w:rsidRDefault="00060505" w:rsidP="00AC1DF2">
            <w:pPr>
              <w:pStyle w:val="SingleTxtG"/>
              <w:ind w:left="0" w:right="15"/>
              <w:jc w:val="left"/>
            </w:pPr>
            <w:r w:rsidRPr="008D6551">
              <w:t xml:space="preserve">Comisión Ecuménica de Derechos Humanos </w:t>
            </w:r>
          </w:p>
        </w:tc>
      </w:tr>
      <w:tr w:rsidR="00060505" w:rsidTr="00AC1DF2">
        <w:tc>
          <w:tcPr>
            <w:tcW w:w="1464" w:type="dxa"/>
            <w:shd w:val="clear" w:color="auto" w:fill="auto"/>
          </w:tcPr>
          <w:p w:rsidR="00060505" w:rsidRPr="008D6551" w:rsidRDefault="00060505" w:rsidP="00AC1DF2">
            <w:pPr>
              <w:pStyle w:val="SingleTxtG"/>
              <w:ind w:left="0" w:right="0"/>
              <w:jc w:val="left"/>
            </w:pPr>
            <w:r>
              <w:t>CFN</w:t>
            </w:r>
          </w:p>
        </w:tc>
        <w:tc>
          <w:tcPr>
            <w:tcW w:w="6100" w:type="dxa"/>
            <w:shd w:val="clear" w:color="auto" w:fill="auto"/>
          </w:tcPr>
          <w:p w:rsidR="00060505" w:rsidRPr="008D6551" w:rsidRDefault="00060505" w:rsidP="00AC1DF2">
            <w:pPr>
              <w:pStyle w:val="SingleTxtG"/>
              <w:ind w:left="0" w:right="15"/>
              <w:jc w:val="left"/>
            </w:pPr>
            <w:r w:rsidRPr="008D6551">
              <w:t>Corpor</w:t>
            </w:r>
            <w:r>
              <w:t xml:space="preserve">ación Financiera Nacional </w:t>
            </w:r>
          </w:p>
        </w:tc>
      </w:tr>
      <w:tr w:rsidR="00060505" w:rsidTr="00AC1DF2">
        <w:tc>
          <w:tcPr>
            <w:tcW w:w="1464" w:type="dxa"/>
            <w:shd w:val="clear" w:color="auto" w:fill="auto"/>
          </w:tcPr>
          <w:p w:rsidR="00060505" w:rsidRPr="008D6551" w:rsidRDefault="00060505" w:rsidP="00AC1DF2">
            <w:pPr>
              <w:pStyle w:val="SingleTxtG"/>
              <w:ind w:left="0" w:right="0"/>
              <w:jc w:val="left"/>
            </w:pPr>
            <w:r w:rsidRPr="008D6551">
              <w:t>CLADEM</w:t>
            </w:r>
          </w:p>
        </w:tc>
        <w:tc>
          <w:tcPr>
            <w:tcW w:w="6100" w:type="dxa"/>
            <w:shd w:val="clear" w:color="auto" w:fill="auto"/>
          </w:tcPr>
          <w:p w:rsidR="00060505" w:rsidRPr="008D6551" w:rsidRDefault="00060505" w:rsidP="00AC1DF2">
            <w:pPr>
              <w:pStyle w:val="SingleTxtG"/>
              <w:ind w:left="0" w:right="15"/>
              <w:jc w:val="left"/>
            </w:pPr>
            <w:r w:rsidRPr="008D6551">
              <w:t xml:space="preserve">Consejo Latinoamericano de Mujeres </w:t>
            </w:r>
          </w:p>
        </w:tc>
      </w:tr>
      <w:tr w:rsidR="00060505" w:rsidTr="00AC1DF2">
        <w:tc>
          <w:tcPr>
            <w:tcW w:w="1464" w:type="dxa"/>
            <w:shd w:val="clear" w:color="auto" w:fill="auto"/>
          </w:tcPr>
          <w:p w:rsidR="00060505" w:rsidRPr="008D6551" w:rsidRDefault="00060505" w:rsidP="00AC1DF2">
            <w:pPr>
              <w:pStyle w:val="SingleTxtG"/>
              <w:ind w:left="0" w:right="0"/>
              <w:jc w:val="left"/>
            </w:pPr>
            <w:r w:rsidRPr="008D6551">
              <w:t>CNNA</w:t>
            </w:r>
          </w:p>
        </w:tc>
        <w:tc>
          <w:tcPr>
            <w:tcW w:w="6100" w:type="dxa"/>
            <w:shd w:val="clear" w:color="auto" w:fill="auto"/>
          </w:tcPr>
          <w:p w:rsidR="00060505" w:rsidRPr="008D6551" w:rsidRDefault="00060505" w:rsidP="00AC1DF2">
            <w:pPr>
              <w:pStyle w:val="SingleTxtG"/>
              <w:ind w:left="0" w:right="15"/>
              <w:jc w:val="left"/>
            </w:pPr>
            <w:r w:rsidRPr="008D6551">
              <w:t xml:space="preserve">Consejo Nacional de </w:t>
            </w:r>
            <w:smartTag w:uri="urn:schemas-microsoft-com:office:smarttags" w:element="PersonName">
              <w:smartTagPr>
                <w:attr w:name="ProductID" w:val="la Ni￱ez"/>
              </w:smartTagPr>
              <w:r w:rsidRPr="008D6551">
                <w:t>la Niñez</w:t>
              </w:r>
            </w:smartTag>
            <w:r w:rsidRPr="008D6551">
              <w:t xml:space="preserve"> y </w:t>
            </w:r>
            <w:smartTag w:uri="urn:schemas-microsoft-com:office:smarttags" w:element="PersonName">
              <w:smartTagPr>
                <w:attr w:name="ProductID" w:val="la Adolescencia"/>
              </w:smartTagPr>
              <w:r w:rsidRPr="008D6551">
                <w:t>la Adolescencia</w:t>
              </w:r>
            </w:smartTag>
          </w:p>
        </w:tc>
      </w:tr>
      <w:tr w:rsidR="00060505" w:rsidTr="00AC1DF2">
        <w:tc>
          <w:tcPr>
            <w:tcW w:w="1464" w:type="dxa"/>
            <w:shd w:val="clear" w:color="auto" w:fill="auto"/>
          </w:tcPr>
          <w:p w:rsidR="00060505" w:rsidRPr="008D6551" w:rsidRDefault="00060505" w:rsidP="00AC1DF2">
            <w:pPr>
              <w:pStyle w:val="SingleTxtG"/>
              <w:ind w:left="0" w:right="0"/>
              <w:jc w:val="left"/>
            </w:pPr>
            <w:r w:rsidRPr="008D6551">
              <w:t>CODAE</w:t>
            </w:r>
          </w:p>
        </w:tc>
        <w:tc>
          <w:tcPr>
            <w:tcW w:w="6100" w:type="dxa"/>
            <w:shd w:val="clear" w:color="auto" w:fill="auto"/>
          </w:tcPr>
          <w:p w:rsidR="00060505" w:rsidRPr="008D6551" w:rsidRDefault="00060505" w:rsidP="00AC1DF2">
            <w:pPr>
              <w:pStyle w:val="SingleTxtG"/>
              <w:ind w:left="0" w:right="15"/>
              <w:jc w:val="left"/>
            </w:pPr>
            <w:r w:rsidRPr="008D6551">
              <w:t xml:space="preserve">Corporación de Desarrollo Afroecuatoriano </w:t>
            </w:r>
          </w:p>
        </w:tc>
      </w:tr>
      <w:tr w:rsidR="00060505" w:rsidTr="00AC1DF2">
        <w:tc>
          <w:tcPr>
            <w:tcW w:w="1464" w:type="dxa"/>
            <w:shd w:val="clear" w:color="auto" w:fill="auto"/>
          </w:tcPr>
          <w:p w:rsidR="00060505" w:rsidRPr="008D6551" w:rsidRDefault="00060505" w:rsidP="00AC1DF2">
            <w:pPr>
              <w:pStyle w:val="SingleTxtG"/>
              <w:ind w:left="0" w:right="0"/>
              <w:jc w:val="left"/>
            </w:pPr>
            <w:r w:rsidRPr="008D6551">
              <w:t>CODENPE</w:t>
            </w:r>
          </w:p>
        </w:tc>
        <w:tc>
          <w:tcPr>
            <w:tcW w:w="6100" w:type="dxa"/>
            <w:shd w:val="clear" w:color="auto" w:fill="auto"/>
          </w:tcPr>
          <w:p w:rsidR="00060505" w:rsidRPr="008D6551" w:rsidRDefault="00060505" w:rsidP="00AC1DF2">
            <w:pPr>
              <w:pStyle w:val="SingleTxtG"/>
              <w:ind w:left="0" w:right="15"/>
              <w:jc w:val="left"/>
            </w:pPr>
            <w:r w:rsidRPr="008D6551">
              <w:t xml:space="preserve">Consejo de Desarrollo de las Nacionalidades y Pueblos del Ecuador </w:t>
            </w:r>
          </w:p>
        </w:tc>
      </w:tr>
      <w:tr w:rsidR="00060505" w:rsidTr="00AC1DF2">
        <w:tc>
          <w:tcPr>
            <w:tcW w:w="1464" w:type="dxa"/>
            <w:shd w:val="clear" w:color="auto" w:fill="auto"/>
          </w:tcPr>
          <w:p w:rsidR="00060505" w:rsidRPr="008D6551" w:rsidRDefault="00060505" w:rsidP="00AC1DF2">
            <w:pPr>
              <w:pStyle w:val="SingleTxtG"/>
              <w:ind w:left="0" w:right="0"/>
              <w:jc w:val="left"/>
            </w:pPr>
            <w:r>
              <w:t>CONADIS</w:t>
            </w:r>
          </w:p>
        </w:tc>
        <w:tc>
          <w:tcPr>
            <w:tcW w:w="6100" w:type="dxa"/>
            <w:shd w:val="clear" w:color="auto" w:fill="auto"/>
          </w:tcPr>
          <w:p w:rsidR="00060505" w:rsidRPr="008D6551" w:rsidRDefault="00060505" w:rsidP="00AC1DF2">
            <w:pPr>
              <w:pStyle w:val="SingleTxtG"/>
              <w:ind w:left="0" w:right="15"/>
              <w:jc w:val="left"/>
            </w:pPr>
            <w:r w:rsidRPr="008D6551">
              <w:t>Consejo Nacio</w:t>
            </w:r>
            <w:r>
              <w:t xml:space="preserve">nal de Discapacidades </w:t>
            </w:r>
          </w:p>
        </w:tc>
      </w:tr>
      <w:tr w:rsidR="00060505" w:rsidTr="00AC1DF2">
        <w:tc>
          <w:tcPr>
            <w:tcW w:w="1464" w:type="dxa"/>
            <w:shd w:val="clear" w:color="auto" w:fill="auto"/>
          </w:tcPr>
          <w:p w:rsidR="00060505" w:rsidRPr="008D6551" w:rsidRDefault="00060505" w:rsidP="00AC1DF2">
            <w:pPr>
              <w:pStyle w:val="SingleTxtG"/>
              <w:ind w:left="0" w:right="0"/>
              <w:jc w:val="left"/>
            </w:pPr>
            <w:r>
              <w:t>CONAMUNE</w:t>
            </w:r>
          </w:p>
        </w:tc>
        <w:tc>
          <w:tcPr>
            <w:tcW w:w="6100" w:type="dxa"/>
            <w:shd w:val="clear" w:color="auto" w:fill="auto"/>
          </w:tcPr>
          <w:p w:rsidR="00060505" w:rsidRPr="008D6551" w:rsidRDefault="00060505" w:rsidP="00AC1DF2">
            <w:pPr>
              <w:pStyle w:val="SingleTxtG"/>
              <w:ind w:left="0" w:right="15"/>
              <w:jc w:val="left"/>
            </w:pPr>
            <w:r w:rsidRPr="008D6551">
              <w:t>Consejo Nacion</w:t>
            </w:r>
            <w:r>
              <w:t xml:space="preserve">al de Mujeres Negras </w:t>
            </w:r>
          </w:p>
        </w:tc>
      </w:tr>
      <w:tr w:rsidR="00060505" w:rsidTr="00AC1DF2">
        <w:tc>
          <w:tcPr>
            <w:tcW w:w="1464" w:type="dxa"/>
            <w:shd w:val="clear" w:color="auto" w:fill="auto"/>
          </w:tcPr>
          <w:p w:rsidR="00060505" w:rsidRDefault="00060505" w:rsidP="00AC1DF2">
            <w:pPr>
              <w:pStyle w:val="SingleTxtG"/>
              <w:ind w:left="0" w:right="0"/>
              <w:jc w:val="left"/>
            </w:pPr>
            <w:r w:rsidRPr="008D6551">
              <w:t>DAINA</w:t>
            </w:r>
          </w:p>
        </w:tc>
        <w:tc>
          <w:tcPr>
            <w:tcW w:w="6100" w:type="dxa"/>
            <w:shd w:val="clear" w:color="auto" w:fill="auto"/>
          </w:tcPr>
          <w:p w:rsidR="00060505" w:rsidRPr="008D6551" w:rsidRDefault="00060505" w:rsidP="00AC1DF2">
            <w:pPr>
              <w:pStyle w:val="SingleTxtG"/>
              <w:ind w:left="0" w:right="15"/>
              <w:jc w:val="left"/>
            </w:pPr>
            <w:r w:rsidRPr="008D6551">
              <w:t xml:space="preserve">Dirección de Atención Integral a Niños y Adolescentes </w:t>
            </w:r>
          </w:p>
        </w:tc>
      </w:tr>
      <w:tr w:rsidR="00060505" w:rsidTr="00AC1DF2">
        <w:tc>
          <w:tcPr>
            <w:tcW w:w="1464" w:type="dxa"/>
            <w:shd w:val="clear" w:color="auto" w:fill="auto"/>
          </w:tcPr>
          <w:p w:rsidR="00060505" w:rsidRDefault="00060505" w:rsidP="00AC1DF2">
            <w:pPr>
              <w:pStyle w:val="SingleTxtG"/>
              <w:ind w:left="0" w:right="0"/>
              <w:jc w:val="left"/>
            </w:pPr>
            <w:r w:rsidRPr="008D6551">
              <w:t>DINAMEP</w:t>
            </w:r>
          </w:p>
        </w:tc>
        <w:tc>
          <w:tcPr>
            <w:tcW w:w="6100" w:type="dxa"/>
            <w:shd w:val="clear" w:color="auto" w:fill="auto"/>
          </w:tcPr>
          <w:p w:rsidR="00060505" w:rsidRPr="008D6551" w:rsidRDefault="00060505" w:rsidP="00AC1DF2">
            <w:pPr>
              <w:pStyle w:val="SingleTxtG"/>
              <w:ind w:left="0" w:right="15"/>
              <w:jc w:val="left"/>
            </w:pPr>
            <w:r w:rsidRPr="008D6551">
              <w:t xml:space="preserve">Dirección de Mejoramiento Profesional </w:t>
            </w:r>
          </w:p>
        </w:tc>
      </w:tr>
      <w:tr w:rsidR="00060505" w:rsidTr="00AC1DF2">
        <w:tc>
          <w:tcPr>
            <w:tcW w:w="1464" w:type="dxa"/>
            <w:shd w:val="clear" w:color="auto" w:fill="auto"/>
          </w:tcPr>
          <w:p w:rsidR="00060505" w:rsidRDefault="00060505" w:rsidP="00AC1DF2">
            <w:pPr>
              <w:pStyle w:val="SingleTxtG"/>
              <w:ind w:left="0" w:right="0"/>
              <w:jc w:val="left"/>
            </w:pPr>
            <w:r w:rsidRPr="008D6551">
              <w:t>DINEIB</w:t>
            </w:r>
          </w:p>
        </w:tc>
        <w:tc>
          <w:tcPr>
            <w:tcW w:w="6100" w:type="dxa"/>
            <w:shd w:val="clear" w:color="auto" w:fill="auto"/>
          </w:tcPr>
          <w:p w:rsidR="00060505" w:rsidRPr="008D6551" w:rsidRDefault="00060505" w:rsidP="00AC1DF2">
            <w:pPr>
              <w:pStyle w:val="SingleTxtG"/>
              <w:ind w:left="0" w:right="15"/>
              <w:jc w:val="left"/>
            </w:pPr>
            <w:r w:rsidRPr="008D6551">
              <w:t xml:space="preserve">Dirección Nacional de Educación Intercultural Bilingüe </w:t>
            </w:r>
          </w:p>
        </w:tc>
      </w:tr>
      <w:tr w:rsidR="00060505" w:rsidTr="00AC1DF2">
        <w:tc>
          <w:tcPr>
            <w:tcW w:w="1464" w:type="dxa"/>
            <w:shd w:val="clear" w:color="auto" w:fill="auto"/>
          </w:tcPr>
          <w:p w:rsidR="00060505" w:rsidRDefault="00060505" w:rsidP="00AC1DF2">
            <w:pPr>
              <w:pStyle w:val="SingleTxtG"/>
              <w:ind w:left="0" w:right="0"/>
              <w:jc w:val="left"/>
            </w:pPr>
            <w:r>
              <w:t>DOBE</w:t>
            </w:r>
          </w:p>
        </w:tc>
        <w:tc>
          <w:tcPr>
            <w:tcW w:w="6100" w:type="dxa"/>
            <w:shd w:val="clear" w:color="auto" w:fill="auto"/>
          </w:tcPr>
          <w:p w:rsidR="00060505" w:rsidRPr="008D6551" w:rsidRDefault="00060505" w:rsidP="00AC1DF2">
            <w:pPr>
              <w:pStyle w:val="SingleTxtG"/>
              <w:ind w:left="0" w:right="15"/>
              <w:jc w:val="left"/>
            </w:pPr>
            <w:r w:rsidRPr="008D6551">
              <w:t>Departamentos de orientación</w:t>
            </w:r>
            <w:r>
              <w:t xml:space="preserve"> y bienestar estudiantil </w:t>
            </w:r>
          </w:p>
        </w:tc>
      </w:tr>
      <w:tr w:rsidR="00060505" w:rsidTr="00AC1DF2">
        <w:tc>
          <w:tcPr>
            <w:tcW w:w="1464" w:type="dxa"/>
            <w:shd w:val="clear" w:color="auto" w:fill="auto"/>
          </w:tcPr>
          <w:p w:rsidR="00060505" w:rsidRDefault="00060505" w:rsidP="00AC1DF2">
            <w:pPr>
              <w:pStyle w:val="SingleTxtG"/>
              <w:ind w:left="0" w:right="0"/>
              <w:jc w:val="left"/>
            </w:pPr>
            <w:r w:rsidRPr="008D6551">
              <w:t>ECV</w:t>
            </w:r>
          </w:p>
        </w:tc>
        <w:tc>
          <w:tcPr>
            <w:tcW w:w="6100" w:type="dxa"/>
            <w:shd w:val="clear" w:color="auto" w:fill="auto"/>
          </w:tcPr>
          <w:p w:rsidR="00060505" w:rsidRPr="008D6551" w:rsidRDefault="00060505" w:rsidP="00AC1DF2">
            <w:pPr>
              <w:pStyle w:val="SingleTxtG"/>
              <w:ind w:left="0" w:right="15"/>
              <w:jc w:val="left"/>
            </w:pPr>
            <w:r w:rsidRPr="008D6551">
              <w:t xml:space="preserve">Encuestas de Condiciones de Vida </w:t>
            </w:r>
          </w:p>
        </w:tc>
      </w:tr>
      <w:tr w:rsidR="00060505" w:rsidTr="00AC1DF2">
        <w:tc>
          <w:tcPr>
            <w:tcW w:w="1464" w:type="dxa"/>
            <w:shd w:val="clear" w:color="auto" w:fill="auto"/>
          </w:tcPr>
          <w:p w:rsidR="00060505" w:rsidRDefault="00060505" w:rsidP="00AC1DF2">
            <w:pPr>
              <w:pStyle w:val="SingleTxtG"/>
              <w:ind w:left="0" w:right="0"/>
              <w:jc w:val="left"/>
            </w:pPr>
            <w:r w:rsidRPr="008D6551">
              <w:t>EGD</w:t>
            </w:r>
          </w:p>
        </w:tc>
        <w:tc>
          <w:tcPr>
            <w:tcW w:w="6100" w:type="dxa"/>
            <w:shd w:val="clear" w:color="auto" w:fill="auto"/>
          </w:tcPr>
          <w:p w:rsidR="00060505" w:rsidRPr="008D6551" w:rsidRDefault="00060505" w:rsidP="00AC1DF2">
            <w:pPr>
              <w:pStyle w:val="SingleTxtG"/>
              <w:ind w:left="0" w:right="15"/>
              <w:jc w:val="left"/>
            </w:pPr>
            <w:r>
              <w:t>E</w:t>
            </w:r>
            <w:r w:rsidRPr="008D6551">
              <w:t>ducación general básica</w:t>
            </w:r>
          </w:p>
        </w:tc>
      </w:tr>
      <w:tr w:rsidR="00060505" w:rsidTr="00AC1DF2">
        <w:tc>
          <w:tcPr>
            <w:tcW w:w="1464" w:type="dxa"/>
            <w:shd w:val="clear" w:color="auto" w:fill="auto"/>
          </w:tcPr>
          <w:p w:rsidR="00060505" w:rsidRDefault="00060505" w:rsidP="00AC1DF2">
            <w:pPr>
              <w:pStyle w:val="SingleTxtG"/>
              <w:ind w:left="0" w:right="0"/>
              <w:jc w:val="left"/>
            </w:pPr>
            <w:r w:rsidRPr="008D6551">
              <w:t>FLACSO</w:t>
            </w:r>
          </w:p>
        </w:tc>
        <w:tc>
          <w:tcPr>
            <w:tcW w:w="6100" w:type="dxa"/>
            <w:shd w:val="clear" w:color="auto" w:fill="auto"/>
          </w:tcPr>
          <w:p w:rsidR="00060505" w:rsidRPr="008D6551" w:rsidRDefault="00060505" w:rsidP="00AC1DF2">
            <w:pPr>
              <w:pStyle w:val="SingleTxtG"/>
              <w:ind w:left="0" w:right="15"/>
              <w:jc w:val="left"/>
            </w:pPr>
            <w:r w:rsidRPr="008D6551">
              <w:t>Facultad Latinoamericana de Ciencias Sociales</w:t>
            </w:r>
          </w:p>
        </w:tc>
      </w:tr>
      <w:tr w:rsidR="00060505" w:rsidTr="00AC1DF2">
        <w:tc>
          <w:tcPr>
            <w:tcW w:w="1464" w:type="dxa"/>
            <w:shd w:val="clear" w:color="auto" w:fill="auto"/>
          </w:tcPr>
          <w:p w:rsidR="00060505" w:rsidRDefault="00060505" w:rsidP="00AC1DF2">
            <w:pPr>
              <w:pStyle w:val="SingleTxtG"/>
              <w:ind w:left="0" w:right="0"/>
              <w:jc w:val="left"/>
            </w:pPr>
            <w:r w:rsidRPr="008D6551">
              <w:t>FODEPI</w:t>
            </w:r>
          </w:p>
        </w:tc>
        <w:tc>
          <w:tcPr>
            <w:tcW w:w="6100" w:type="dxa"/>
            <w:shd w:val="clear" w:color="auto" w:fill="auto"/>
          </w:tcPr>
          <w:p w:rsidR="00060505" w:rsidRPr="008D6551" w:rsidRDefault="00060505" w:rsidP="00AC1DF2">
            <w:pPr>
              <w:pStyle w:val="SingleTxtG"/>
              <w:ind w:left="0" w:right="15"/>
              <w:jc w:val="left"/>
            </w:pPr>
            <w:r w:rsidRPr="008D6551">
              <w:t xml:space="preserve">Fondo de Desarrollo de las Nacionalidades y Pueblos Indígenas </w:t>
            </w:r>
          </w:p>
        </w:tc>
      </w:tr>
      <w:tr w:rsidR="00060505" w:rsidTr="00AC1DF2">
        <w:tc>
          <w:tcPr>
            <w:tcW w:w="1464" w:type="dxa"/>
            <w:shd w:val="clear" w:color="auto" w:fill="auto"/>
          </w:tcPr>
          <w:p w:rsidR="00060505" w:rsidRDefault="00060505" w:rsidP="00AC1DF2">
            <w:pPr>
              <w:pStyle w:val="SingleTxtG"/>
              <w:ind w:left="0" w:right="0"/>
              <w:jc w:val="left"/>
            </w:pPr>
            <w:r w:rsidRPr="008D6551">
              <w:t>FODI</w:t>
            </w:r>
          </w:p>
        </w:tc>
        <w:tc>
          <w:tcPr>
            <w:tcW w:w="6100" w:type="dxa"/>
            <w:shd w:val="clear" w:color="auto" w:fill="auto"/>
          </w:tcPr>
          <w:p w:rsidR="00060505" w:rsidRPr="008D6551" w:rsidRDefault="00060505" w:rsidP="00AC1DF2">
            <w:pPr>
              <w:pStyle w:val="SingleTxtG"/>
              <w:ind w:left="0" w:right="15"/>
              <w:jc w:val="left"/>
            </w:pPr>
            <w:r w:rsidRPr="008D6551">
              <w:t xml:space="preserve">Fondo de Desarrollo Infantil </w:t>
            </w:r>
          </w:p>
        </w:tc>
      </w:tr>
      <w:tr w:rsidR="00060505" w:rsidTr="00AC1DF2">
        <w:tc>
          <w:tcPr>
            <w:tcW w:w="1464" w:type="dxa"/>
            <w:shd w:val="clear" w:color="auto" w:fill="auto"/>
          </w:tcPr>
          <w:p w:rsidR="00060505" w:rsidRPr="008D6551" w:rsidRDefault="00060505" w:rsidP="00AC1DF2">
            <w:pPr>
              <w:pStyle w:val="SingleTxtG"/>
              <w:ind w:left="0" w:right="0"/>
              <w:jc w:val="left"/>
            </w:pPr>
            <w:r w:rsidRPr="008D6551">
              <w:t>FUNDACYT</w:t>
            </w:r>
          </w:p>
        </w:tc>
        <w:tc>
          <w:tcPr>
            <w:tcW w:w="6100" w:type="dxa"/>
            <w:shd w:val="clear" w:color="auto" w:fill="auto"/>
          </w:tcPr>
          <w:p w:rsidR="00060505" w:rsidRPr="008D6551" w:rsidRDefault="00060505" w:rsidP="00AC1DF2">
            <w:pPr>
              <w:pStyle w:val="SingleTxtG"/>
              <w:ind w:left="0" w:right="15"/>
              <w:jc w:val="left"/>
            </w:pPr>
            <w:r w:rsidRPr="008D6551">
              <w:t xml:space="preserve">Fundación para </w:t>
            </w:r>
            <w:smartTag w:uri="urn:schemas-microsoft-com:office:smarttags" w:element="PersonName">
              <w:smartTagPr>
                <w:attr w:name="ProductID" w:val="la Ciencia"/>
              </w:smartTagPr>
              <w:r w:rsidRPr="008D6551">
                <w:t>la Ciencia</w:t>
              </w:r>
            </w:smartTag>
            <w:r w:rsidRPr="008D6551">
              <w:t xml:space="preserve"> y </w:t>
            </w:r>
            <w:smartTag w:uri="urn:schemas-microsoft-com:office:smarttags" w:element="PersonName">
              <w:smartTagPr>
                <w:attr w:name="ProductID" w:val="la Cultura"/>
              </w:smartTagPr>
              <w:r w:rsidRPr="008D6551">
                <w:t>la Cultura</w:t>
              </w:r>
            </w:smartTag>
            <w:r w:rsidRPr="008D6551">
              <w:t xml:space="preserve"> </w:t>
            </w:r>
          </w:p>
        </w:tc>
      </w:tr>
      <w:tr w:rsidR="00060505" w:rsidTr="00AC1DF2">
        <w:tc>
          <w:tcPr>
            <w:tcW w:w="1464" w:type="dxa"/>
            <w:shd w:val="clear" w:color="auto" w:fill="auto"/>
          </w:tcPr>
          <w:p w:rsidR="00060505" w:rsidRPr="008D6551" w:rsidRDefault="00060505" w:rsidP="00AC1DF2">
            <w:pPr>
              <w:pStyle w:val="SingleTxtG"/>
              <w:ind w:left="0" w:right="0"/>
              <w:jc w:val="left"/>
            </w:pPr>
            <w:r w:rsidRPr="008D6551">
              <w:t>IAEN</w:t>
            </w:r>
          </w:p>
        </w:tc>
        <w:tc>
          <w:tcPr>
            <w:tcW w:w="6100" w:type="dxa"/>
            <w:shd w:val="clear" w:color="auto" w:fill="auto"/>
          </w:tcPr>
          <w:p w:rsidR="00060505" w:rsidRPr="008D6551" w:rsidRDefault="00060505" w:rsidP="00AC1DF2">
            <w:pPr>
              <w:pStyle w:val="SingleTxtG"/>
              <w:ind w:left="0" w:right="15"/>
              <w:jc w:val="left"/>
            </w:pPr>
            <w:r w:rsidRPr="008D6551">
              <w:t>Instituto de Altos Estudios Nacionales</w:t>
            </w:r>
          </w:p>
        </w:tc>
      </w:tr>
      <w:tr w:rsidR="00060505" w:rsidTr="00AC1DF2">
        <w:tc>
          <w:tcPr>
            <w:tcW w:w="1464" w:type="dxa"/>
            <w:shd w:val="clear" w:color="auto" w:fill="auto"/>
          </w:tcPr>
          <w:p w:rsidR="00060505" w:rsidRPr="008D6551" w:rsidRDefault="00060505" w:rsidP="00AC1DF2">
            <w:pPr>
              <w:pStyle w:val="SingleTxtG"/>
              <w:ind w:left="0" w:right="0"/>
              <w:jc w:val="left"/>
            </w:pPr>
            <w:r w:rsidRPr="008D6551">
              <w:t>IECE</w:t>
            </w:r>
          </w:p>
        </w:tc>
        <w:tc>
          <w:tcPr>
            <w:tcW w:w="6100" w:type="dxa"/>
            <w:shd w:val="clear" w:color="auto" w:fill="auto"/>
          </w:tcPr>
          <w:p w:rsidR="00060505" w:rsidRPr="008D6551" w:rsidRDefault="00060505" w:rsidP="00AC1DF2">
            <w:pPr>
              <w:pStyle w:val="SingleTxtG"/>
              <w:ind w:left="0" w:right="15"/>
              <w:jc w:val="left"/>
            </w:pPr>
            <w:r w:rsidRPr="008D6551">
              <w:t xml:space="preserve">Instituto Ecuatoriano de Crédito Educativo y Becas </w:t>
            </w:r>
          </w:p>
        </w:tc>
      </w:tr>
      <w:tr w:rsidR="00060505" w:rsidTr="00AC1DF2">
        <w:tc>
          <w:tcPr>
            <w:tcW w:w="1464" w:type="dxa"/>
            <w:shd w:val="clear" w:color="auto" w:fill="auto"/>
          </w:tcPr>
          <w:p w:rsidR="00060505" w:rsidRPr="008D6551" w:rsidRDefault="00060505" w:rsidP="00AC1DF2">
            <w:pPr>
              <w:pStyle w:val="SingleTxtG"/>
              <w:ind w:left="0" w:right="0"/>
              <w:jc w:val="left"/>
            </w:pPr>
            <w:r w:rsidRPr="008D6551">
              <w:t>IESS</w:t>
            </w:r>
          </w:p>
        </w:tc>
        <w:tc>
          <w:tcPr>
            <w:tcW w:w="6100" w:type="dxa"/>
            <w:shd w:val="clear" w:color="auto" w:fill="auto"/>
          </w:tcPr>
          <w:p w:rsidR="00060505" w:rsidRPr="008D6551" w:rsidRDefault="00060505" w:rsidP="00AC1DF2">
            <w:pPr>
              <w:pStyle w:val="SingleTxtG"/>
              <w:ind w:left="0" w:right="15"/>
              <w:jc w:val="left"/>
            </w:pPr>
            <w:r w:rsidRPr="008D6551">
              <w:t xml:space="preserve">Instituto Ecuatoriano de Seguridad Social </w:t>
            </w:r>
          </w:p>
        </w:tc>
      </w:tr>
      <w:tr w:rsidR="00060505" w:rsidTr="00AC1DF2">
        <w:tc>
          <w:tcPr>
            <w:tcW w:w="1464" w:type="dxa"/>
            <w:shd w:val="clear" w:color="auto" w:fill="auto"/>
          </w:tcPr>
          <w:p w:rsidR="00060505" w:rsidRPr="008D6551" w:rsidRDefault="00060505" w:rsidP="00AC1DF2">
            <w:pPr>
              <w:pStyle w:val="SingleTxtG"/>
              <w:ind w:left="0" w:right="0"/>
              <w:jc w:val="left"/>
            </w:pPr>
            <w:r w:rsidRPr="008D6551">
              <w:t>INDA</w:t>
            </w:r>
          </w:p>
        </w:tc>
        <w:tc>
          <w:tcPr>
            <w:tcW w:w="6100" w:type="dxa"/>
            <w:shd w:val="clear" w:color="auto" w:fill="auto"/>
          </w:tcPr>
          <w:p w:rsidR="00060505" w:rsidRPr="008D6551" w:rsidRDefault="00060505" w:rsidP="00AC1DF2">
            <w:pPr>
              <w:pStyle w:val="SingleTxtG"/>
              <w:ind w:left="0" w:right="15"/>
              <w:jc w:val="left"/>
            </w:pPr>
            <w:r w:rsidRPr="008D6551">
              <w:t xml:space="preserve">Instituto Nacional de Desarrollo Agrario </w:t>
            </w:r>
          </w:p>
        </w:tc>
      </w:tr>
      <w:tr w:rsidR="00060505" w:rsidTr="00AC1DF2">
        <w:tc>
          <w:tcPr>
            <w:tcW w:w="1464" w:type="dxa"/>
            <w:shd w:val="clear" w:color="auto" w:fill="auto"/>
          </w:tcPr>
          <w:p w:rsidR="00060505" w:rsidRPr="008D6551" w:rsidRDefault="00060505" w:rsidP="00AC1DF2">
            <w:pPr>
              <w:pStyle w:val="SingleTxtG"/>
              <w:ind w:left="0" w:right="0"/>
              <w:jc w:val="left"/>
            </w:pPr>
            <w:r w:rsidRPr="008D6551">
              <w:t>INEC</w:t>
            </w:r>
          </w:p>
        </w:tc>
        <w:tc>
          <w:tcPr>
            <w:tcW w:w="6100" w:type="dxa"/>
            <w:shd w:val="clear" w:color="auto" w:fill="auto"/>
          </w:tcPr>
          <w:p w:rsidR="00060505" w:rsidRPr="008D6551" w:rsidRDefault="00060505" w:rsidP="00AC1DF2">
            <w:pPr>
              <w:pStyle w:val="SingleTxtG"/>
              <w:ind w:left="0" w:right="15"/>
              <w:jc w:val="left"/>
            </w:pPr>
            <w:r w:rsidRPr="008D6551">
              <w:t xml:space="preserve">Instituto Nacional de Estadísticas y Censos </w:t>
            </w:r>
          </w:p>
        </w:tc>
      </w:tr>
      <w:tr w:rsidR="00060505" w:rsidTr="00AC1DF2">
        <w:tc>
          <w:tcPr>
            <w:tcW w:w="1464" w:type="dxa"/>
            <w:shd w:val="clear" w:color="auto" w:fill="auto"/>
          </w:tcPr>
          <w:p w:rsidR="00060505" w:rsidRPr="008D6551" w:rsidRDefault="00060505" w:rsidP="00AC1DF2">
            <w:pPr>
              <w:pStyle w:val="SingleTxtG"/>
              <w:ind w:left="0" w:right="0"/>
              <w:jc w:val="left"/>
            </w:pPr>
            <w:r w:rsidRPr="008D6551">
              <w:t>INFA</w:t>
            </w:r>
          </w:p>
        </w:tc>
        <w:tc>
          <w:tcPr>
            <w:tcW w:w="6100" w:type="dxa"/>
            <w:shd w:val="clear" w:color="auto" w:fill="auto"/>
          </w:tcPr>
          <w:p w:rsidR="00060505" w:rsidRPr="008D6551" w:rsidRDefault="00060505" w:rsidP="00AC1DF2">
            <w:pPr>
              <w:pStyle w:val="SingleTxtG"/>
              <w:ind w:left="0" w:right="15"/>
              <w:jc w:val="left"/>
            </w:pPr>
            <w:r w:rsidRPr="008D6551">
              <w:t xml:space="preserve">Instituto de </w:t>
            </w:r>
            <w:smartTag w:uri="urn:schemas-microsoft-com:office:smarttags" w:element="PersonName">
              <w:smartTagPr>
                <w:attr w:name="ProductID" w:val="la Ni￱ez"/>
              </w:smartTagPr>
              <w:r w:rsidRPr="008D6551">
                <w:t>la Niñez</w:t>
              </w:r>
            </w:smartTag>
            <w:r w:rsidRPr="008D6551">
              <w:t xml:space="preserve"> y </w:t>
            </w:r>
            <w:smartTag w:uri="urn:schemas-microsoft-com:office:smarttags" w:element="PersonName">
              <w:smartTagPr>
                <w:attr w:name="ProductID" w:val="la Familia"/>
              </w:smartTagPr>
              <w:r w:rsidRPr="008D6551">
                <w:t>la Familia</w:t>
              </w:r>
            </w:smartTag>
            <w:r w:rsidRPr="008D6551">
              <w:t xml:space="preserve"> </w:t>
            </w:r>
          </w:p>
        </w:tc>
      </w:tr>
      <w:tr w:rsidR="00060505" w:rsidTr="00AC1DF2">
        <w:tc>
          <w:tcPr>
            <w:tcW w:w="1464" w:type="dxa"/>
            <w:shd w:val="clear" w:color="auto" w:fill="auto"/>
          </w:tcPr>
          <w:p w:rsidR="00060505" w:rsidRPr="008D6551" w:rsidRDefault="00060505" w:rsidP="00AC1DF2">
            <w:pPr>
              <w:pStyle w:val="SingleTxtG"/>
              <w:ind w:left="0" w:right="0"/>
              <w:jc w:val="left"/>
            </w:pPr>
            <w:r w:rsidRPr="008D6551">
              <w:t>INH</w:t>
            </w:r>
          </w:p>
        </w:tc>
        <w:tc>
          <w:tcPr>
            <w:tcW w:w="6100" w:type="dxa"/>
            <w:shd w:val="clear" w:color="auto" w:fill="auto"/>
          </w:tcPr>
          <w:p w:rsidR="00060505" w:rsidRPr="008D6551" w:rsidRDefault="00060505" w:rsidP="00AC1DF2">
            <w:pPr>
              <w:pStyle w:val="SingleTxtG"/>
              <w:ind w:left="0" w:right="15"/>
              <w:jc w:val="left"/>
            </w:pPr>
            <w:r w:rsidRPr="008D6551">
              <w:t>Instituto Nacional de Higiene</w:t>
            </w:r>
          </w:p>
        </w:tc>
      </w:tr>
      <w:tr w:rsidR="00060505" w:rsidTr="00AC1DF2">
        <w:tc>
          <w:tcPr>
            <w:tcW w:w="1464" w:type="dxa"/>
            <w:shd w:val="clear" w:color="auto" w:fill="auto"/>
          </w:tcPr>
          <w:p w:rsidR="00060505" w:rsidRPr="008D6551" w:rsidRDefault="00060505" w:rsidP="00AC1DF2">
            <w:pPr>
              <w:pStyle w:val="SingleTxtG"/>
              <w:ind w:left="0" w:right="0"/>
              <w:jc w:val="left"/>
            </w:pPr>
            <w:r w:rsidRPr="008D6551">
              <w:t>INIAP</w:t>
            </w:r>
          </w:p>
        </w:tc>
        <w:tc>
          <w:tcPr>
            <w:tcW w:w="6100" w:type="dxa"/>
            <w:shd w:val="clear" w:color="auto" w:fill="auto"/>
          </w:tcPr>
          <w:p w:rsidR="00060505" w:rsidRPr="008D6551" w:rsidRDefault="00060505" w:rsidP="00AC1DF2">
            <w:pPr>
              <w:pStyle w:val="SingleTxtG"/>
              <w:ind w:left="0" w:right="15"/>
              <w:jc w:val="left"/>
            </w:pPr>
            <w:r w:rsidRPr="008D6551">
              <w:t xml:space="preserve">Instituto Autónomo de Investigaciones Agropecuarias </w:t>
            </w:r>
          </w:p>
        </w:tc>
      </w:tr>
      <w:tr w:rsidR="00060505" w:rsidTr="00AC1DF2">
        <w:tc>
          <w:tcPr>
            <w:tcW w:w="1464" w:type="dxa"/>
            <w:shd w:val="clear" w:color="auto" w:fill="auto"/>
          </w:tcPr>
          <w:p w:rsidR="00060505" w:rsidRPr="008D6551" w:rsidRDefault="00060505" w:rsidP="00AC1DF2">
            <w:pPr>
              <w:pStyle w:val="SingleTxtG"/>
              <w:ind w:left="0" w:right="0"/>
              <w:jc w:val="left"/>
            </w:pPr>
            <w:r w:rsidRPr="008D6551">
              <w:t>ITS</w:t>
            </w:r>
          </w:p>
        </w:tc>
        <w:tc>
          <w:tcPr>
            <w:tcW w:w="6100" w:type="dxa"/>
            <w:shd w:val="clear" w:color="auto" w:fill="auto"/>
          </w:tcPr>
          <w:p w:rsidR="00060505" w:rsidRPr="008D6551" w:rsidRDefault="00060505" w:rsidP="00AC1DF2">
            <w:pPr>
              <w:pStyle w:val="SingleTxtG"/>
              <w:ind w:left="0" w:right="15"/>
              <w:jc w:val="left"/>
            </w:pPr>
            <w:r w:rsidRPr="008D6551">
              <w:t xml:space="preserve">Infecciones de transmisión sexual </w:t>
            </w:r>
          </w:p>
        </w:tc>
      </w:tr>
      <w:tr w:rsidR="00060505" w:rsidTr="00AC1DF2">
        <w:tc>
          <w:tcPr>
            <w:tcW w:w="1464" w:type="dxa"/>
            <w:shd w:val="clear" w:color="auto" w:fill="auto"/>
          </w:tcPr>
          <w:p w:rsidR="00060505" w:rsidRPr="008D6551" w:rsidRDefault="00060505" w:rsidP="00AC1DF2">
            <w:pPr>
              <w:pStyle w:val="SingleTxtG"/>
              <w:ind w:left="0" w:right="0"/>
              <w:jc w:val="left"/>
            </w:pPr>
            <w:r w:rsidRPr="008D6551">
              <w:t>JEC</w:t>
            </w:r>
          </w:p>
        </w:tc>
        <w:tc>
          <w:tcPr>
            <w:tcW w:w="6100" w:type="dxa"/>
            <w:shd w:val="clear" w:color="auto" w:fill="auto"/>
          </w:tcPr>
          <w:p w:rsidR="00060505" w:rsidRPr="008D6551" w:rsidRDefault="00060505" w:rsidP="00AC1DF2">
            <w:pPr>
              <w:pStyle w:val="SingleTxtG"/>
              <w:ind w:left="0" w:right="15"/>
              <w:jc w:val="left"/>
            </w:pPr>
            <w:r w:rsidRPr="008D6551">
              <w:t>Jornada Escolar Completa</w:t>
            </w:r>
          </w:p>
        </w:tc>
      </w:tr>
      <w:tr w:rsidR="00060505" w:rsidTr="00AC1DF2">
        <w:tc>
          <w:tcPr>
            <w:tcW w:w="1464" w:type="dxa"/>
            <w:shd w:val="clear" w:color="auto" w:fill="auto"/>
          </w:tcPr>
          <w:p w:rsidR="00060505" w:rsidRPr="008D6551" w:rsidRDefault="00060505" w:rsidP="00AC1DF2">
            <w:pPr>
              <w:pStyle w:val="SingleTxtG"/>
              <w:ind w:left="0" w:right="0"/>
              <w:jc w:val="left"/>
            </w:pPr>
            <w:r w:rsidRPr="008D6551">
              <w:t>LMGYAI</w:t>
            </w:r>
          </w:p>
        </w:tc>
        <w:tc>
          <w:tcPr>
            <w:tcW w:w="6100" w:type="dxa"/>
            <w:shd w:val="clear" w:color="auto" w:fill="auto"/>
          </w:tcPr>
          <w:p w:rsidR="00060505" w:rsidRPr="008D6551" w:rsidRDefault="00060505" w:rsidP="00AC1DF2">
            <w:pPr>
              <w:pStyle w:val="SingleTxtG"/>
              <w:ind w:left="0" w:right="15"/>
              <w:jc w:val="left"/>
            </w:pPr>
            <w:r w:rsidRPr="008D6551">
              <w:t xml:space="preserve">Ley de Maternidad Gratuita y Atención a </w:t>
            </w:r>
            <w:smartTag w:uri="urn:schemas-microsoft-com:office:smarttags" w:element="PersonName">
              <w:smartTagPr>
                <w:attr w:name="ProductID" w:val="la Infancia"/>
              </w:smartTagPr>
              <w:r w:rsidRPr="008D6551">
                <w:t>la Infancia</w:t>
              </w:r>
            </w:smartTag>
            <w:r w:rsidRPr="008D6551">
              <w:t xml:space="preserve"> </w:t>
            </w:r>
          </w:p>
        </w:tc>
      </w:tr>
      <w:tr w:rsidR="00060505" w:rsidTr="00AC1DF2">
        <w:tc>
          <w:tcPr>
            <w:tcW w:w="1464" w:type="dxa"/>
            <w:shd w:val="clear" w:color="auto" w:fill="auto"/>
          </w:tcPr>
          <w:p w:rsidR="00060505" w:rsidRPr="008D6551" w:rsidRDefault="00060505" w:rsidP="00AC1DF2">
            <w:pPr>
              <w:pStyle w:val="SingleTxtG"/>
              <w:ind w:left="0" w:right="0"/>
              <w:jc w:val="left"/>
            </w:pPr>
            <w:r w:rsidRPr="008D6551">
              <w:t>MAGAP</w:t>
            </w:r>
          </w:p>
        </w:tc>
        <w:tc>
          <w:tcPr>
            <w:tcW w:w="6100" w:type="dxa"/>
            <w:shd w:val="clear" w:color="auto" w:fill="auto"/>
          </w:tcPr>
          <w:p w:rsidR="00060505" w:rsidRPr="008D6551" w:rsidRDefault="00060505" w:rsidP="00AC1DF2">
            <w:pPr>
              <w:pStyle w:val="SingleTxtG"/>
              <w:ind w:left="0" w:right="15"/>
              <w:jc w:val="left"/>
            </w:pPr>
            <w:r w:rsidRPr="008D6551">
              <w:t xml:space="preserve">Ministerio de Agricultura, Ganadería, Acuacultura y Pesca </w:t>
            </w:r>
          </w:p>
        </w:tc>
      </w:tr>
      <w:tr w:rsidR="00060505" w:rsidTr="00AC1DF2">
        <w:tc>
          <w:tcPr>
            <w:tcW w:w="1464" w:type="dxa"/>
            <w:shd w:val="clear" w:color="auto" w:fill="auto"/>
          </w:tcPr>
          <w:p w:rsidR="00060505" w:rsidRPr="008D6551" w:rsidRDefault="00060505" w:rsidP="00AC1DF2">
            <w:pPr>
              <w:pStyle w:val="SingleTxtG"/>
              <w:ind w:left="0" w:right="0"/>
              <w:jc w:val="left"/>
            </w:pPr>
            <w:r w:rsidRPr="008D6551">
              <w:t>MCDS</w:t>
            </w:r>
          </w:p>
        </w:tc>
        <w:tc>
          <w:tcPr>
            <w:tcW w:w="6100" w:type="dxa"/>
            <w:shd w:val="clear" w:color="auto" w:fill="auto"/>
          </w:tcPr>
          <w:p w:rsidR="00060505" w:rsidRPr="008D6551" w:rsidRDefault="00060505" w:rsidP="00AC1DF2">
            <w:pPr>
              <w:pStyle w:val="SingleTxtG"/>
              <w:ind w:left="0" w:right="15"/>
              <w:jc w:val="left"/>
            </w:pPr>
            <w:r w:rsidRPr="008D6551">
              <w:t xml:space="preserve">Ministerio Coordinador de Desarrollo Social </w:t>
            </w:r>
          </w:p>
        </w:tc>
      </w:tr>
      <w:tr w:rsidR="00060505" w:rsidTr="00AC1DF2">
        <w:tc>
          <w:tcPr>
            <w:tcW w:w="1464" w:type="dxa"/>
            <w:shd w:val="clear" w:color="auto" w:fill="auto"/>
          </w:tcPr>
          <w:p w:rsidR="00060505" w:rsidRPr="008D6551" w:rsidRDefault="00060505" w:rsidP="00AC1DF2">
            <w:pPr>
              <w:pStyle w:val="SingleTxtG"/>
              <w:ind w:left="0" w:right="0"/>
              <w:jc w:val="left"/>
            </w:pPr>
            <w:r w:rsidRPr="008D6551">
              <w:t>ME</w:t>
            </w:r>
          </w:p>
        </w:tc>
        <w:tc>
          <w:tcPr>
            <w:tcW w:w="6100" w:type="dxa"/>
            <w:shd w:val="clear" w:color="auto" w:fill="auto"/>
          </w:tcPr>
          <w:p w:rsidR="00060505" w:rsidRPr="008D6551" w:rsidRDefault="00060505" w:rsidP="00AC1DF2">
            <w:pPr>
              <w:pStyle w:val="SingleTxtG"/>
              <w:ind w:left="0" w:right="15"/>
              <w:jc w:val="left"/>
            </w:pPr>
            <w:r w:rsidRPr="008D6551">
              <w:t>Ministerio de Educación</w:t>
            </w:r>
          </w:p>
        </w:tc>
      </w:tr>
      <w:tr w:rsidR="00060505" w:rsidTr="00AC1DF2">
        <w:tc>
          <w:tcPr>
            <w:tcW w:w="1464" w:type="dxa"/>
            <w:shd w:val="clear" w:color="auto" w:fill="auto"/>
          </w:tcPr>
          <w:p w:rsidR="00060505" w:rsidRPr="008D6551" w:rsidRDefault="00060505" w:rsidP="00AC1DF2">
            <w:pPr>
              <w:pStyle w:val="SingleTxtG"/>
              <w:ind w:left="0" w:right="0"/>
              <w:jc w:val="left"/>
            </w:pPr>
            <w:r w:rsidRPr="008D6551">
              <w:t>MIDUVI</w:t>
            </w:r>
          </w:p>
        </w:tc>
        <w:tc>
          <w:tcPr>
            <w:tcW w:w="6100" w:type="dxa"/>
            <w:shd w:val="clear" w:color="auto" w:fill="auto"/>
          </w:tcPr>
          <w:p w:rsidR="00060505" w:rsidRPr="008D6551" w:rsidRDefault="00060505" w:rsidP="00AC1DF2">
            <w:pPr>
              <w:pStyle w:val="SingleTxtG"/>
              <w:ind w:left="0" w:right="15"/>
              <w:jc w:val="left"/>
            </w:pPr>
            <w:r w:rsidRPr="008D6551">
              <w:t xml:space="preserve">Ministerio de Desarrollo Urbano y Vivienda </w:t>
            </w:r>
          </w:p>
        </w:tc>
      </w:tr>
      <w:tr w:rsidR="00060505" w:rsidTr="00AC1DF2">
        <w:tc>
          <w:tcPr>
            <w:tcW w:w="1464" w:type="dxa"/>
            <w:shd w:val="clear" w:color="auto" w:fill="auto"/>
          </w:tcPr>
          <w:p w:rsidR="00060505" w:rsidRPr="008D6551" w:rsidRDefault="00060505" w:rsidP="00AC1DF2">
            <w:pPr>
              <w:pStyle w:val="SingleTxtG"/>
              <w:ind w:left="0" w:right="0"/>
              <w:jc w:val="left"/>
            </w:pPr>
            <w:r w:rsidRPr="008D6551">
              <w:t>MIES</w:t>
            </w:r>
          </w:p>
        </w:tc>
        <w:tc>
          <w:tcPr>
            <w:tcW w:w="6100" w:type="dxa"/>
            <w:shd w:val="clear" w:color="auto" w:fill="auto"/>
          </w:tcPr>
          <w:p w:rsidR="00060505" w:rsidRPr="008D6551" w:rsidRDefault="00060505" w:rsidP="00AC1DF2">
            <w:pPr>
              <w:pStyle w:val="SingleTxtG"/>
              <w:ind w:left="0" w:right="15"/>
              <w:jc w:val="left"/>
            </w:pPr>
            <w:r w:rsidRPr="008D6551">
              <w:t xml:space="preserve">Ministerio de Inclusión Económica y Social </w:t>
            </w:r>
          </w:p>
        </w:tc>
      </w:tr>
      <w:tr w:rsidR="00060505" w:rsidTr="00AC1DF2">
        <w:tc>
          <w:tcPr>
            <w:tcW w:w="1464" w:type="dxa"/>
            <w:shd w:val="clear" w:color="auto" w:fill="auto"/>
          </w:tcPr>
          <w:p w:rsidR="00060505" w:rsidRPr="008D6551" w:rsidRDefault="00060505" w:rsidP="00AC1DF2">
            <w:pPr>
              <w:pStyle w:val="SingleTxtG"/>
              <w:ind w:left="0" w:right="0"/>
              <w:jc w:val="left"/>
            </w:pPr>
            <w:r w:rsidRPr="008D6551">
              <w:t>MRECI</w:t>
            </w:r>
          </w:p>
        </w:tc>
        <w:tc>
          <w:tcPr>
            <w:tcW w:w="6100" w:type="dxa"/>
            <w:shd w:val="clear" w:color="auto" w:fill="auto"/>
          </w:tcPr>
          <w:p w:rsidR="00060505" w:rsidRPr="008D6551" w:rsidRDefault="00060505" w:rsidP="00AC1DF2">
            <w:pPr>
              <w:pStyle w:val="SingleTxtG"/>
              <w:ind w:left="0" w:right="15"/>
              <w:jc w:val="left"/>
            </w:pPr>
            <w:r w:rsidRPr="008D6551">
              <w:t>Ministerio de Relaciones Exteriores, Comercio e Integración</w:t>
            </w:r>
          </w:p>
        </w:tc>
      </w:tr>
      <w:tr w:rsidR="00060505" w:rsidTr="00AC1DF2">
        <w:tc>
          <w:tcPr>
            <w:tcW w:w="1464" w:type="dxa"/>
            <w:shd w:val="clear" w:color="auto" w:fill="auto"/>
          </w:tcPr>
          <w:p w:rsidR="00060505" w:rsidRPr="008D6551" w:rsidRDefault="00060505" w:rsidP="00AC1DF2">
            <w:pPr>
              <w:pStyle w:val="SingleTxtG"/>
              <w:ind w:left="0" w:right="0"/>
              <w:jc w:val="left"/>
            </w:pPr>
            <w:r w:rsidRPr="008D6551">
              <w:t>MSP</w:t>
            </w:r>
          </w:p>
        </w:tc>
        <w:tc>
          <w:tcPr>
            <w:tcW w:w="6100" w:type="dxa"/>
            <w:shd w:val="clear" w:color="auto" w:fill="auto"/>
          </w:tcPr>
          <w:p w:rsidR="00060505" w:rsidRPr="008D6551" w:rsidRDefault="00060505" w:rsidP="00AC1DF2">
            <w:pPr>
              <w:pStyle w:val="SingleTxtG"/>
              <w:ind w:left="0" w:right="15"/>
              <w:jc w:val="left"/>
            </w:pPr>
            <w:r w:rsidRPr="008D6551">
              <w:t xml:space="preserve">Ministerio de Salud Pública </w:t>
            </w:r>
          </w:p>
        </w:tc>
      </w:tr>
      <w:tr w:rsidR="00060505" w:rsidTr="00AC1DF2">
        <w:tc>
          <w:tcPr>
            <w:tcW w:w="1464" w:type="dxa"/>
            <w:shd w:val="clear" w:color="auto" w:fill="auto"/>
          </w:tcPr>
          <w:p w:rsidR="00060505" w:rsidRPr="008D6551" w:rsidRDefault="00060505" w:rsidP="00AC1DF2">
            <w:pPr>
              <w:pStyle w:val="SingleTxtG"/>
              <w:ind w:left="0" w:right="0"/>
              <w:jc w:val="left"/>
            </w:pPr>
            <w:r w:rsidRPr="008D6551">
              <w:t>MTE</w:t>
            </w:r>
          </w:p>
        </w:tc>
        <w:tc>
          <w:tcPr>
            <w:tcW w:w="6100" w:type="dxa"/>
            <w:shd w:val="clear" w:color="auto" w:fill="auto"/>
          </w:tcPr>
          <w:p w:rsidR="00060505" w:rsidRPr="008D6551" w:rsidRDefault="00060505" w:rsidP="00AC1DF2">
            <w:pPr>
              <w:pStyle w:val="SingleTxtG"/>
              <w:ind w:left="0" w:right="15"/>
              <w:jc w:val="left"/>
            </w:pPr>
            <w:r w:rsidRPr="008D6551">
              <w:t xml:space="preserve">Ministerio de Trabajo y Empleo </w:t>
            </w:r>
          </w:p>
        </w:tc>
      </w:tr>
      <w:tr w:rsidR="00060505" w:rsidTr="00AC1DF2">
        <w:tc>
          <w:tcPr>
            <w:tcW w:w="1464" w:type="dxa"/>
            <w:shd w:val="clear" w:color="auto" w:fill="auto"/>
          </w:tcPr>
          <w:p w:rsidR="00060505" w:rsidRPr="008D6551" w:rsidRDefault="00060505" w:rsidP="00AC1DF2">
            <w:pPr>
              <w:pStyle w:val="SingleTxtG"/>
              <w:ind w:left="0" w:right="0"/>
              <w:jc w:val="left"/>
            </w:pPr>
            <w:r w:rsidRPr="008D6551">
              <w:t>NNA</w:t>
            </w:r>
          </w:p>
        </w:tc>
        <w:tc>
          <w:tcPr>
            <w:tcW w:w="6100" w:type="dxa"/>
            <w:shd w:val="clear" w:color="auto" w:fill="auto"/>
          </w:tcPr>
          <w:p w:rsidR="00060505" w:rsidRPr="008D6551" w:rsidRDefault="00060505" w:rsidP="00AC1DF2">
            <w:pPr>
              <w:pStyle w:val="SingleTxtG"/>
              <w:ind w:left="0" w:right="15"/>
              <w:jc w:val="left"/>
            </w:pPr>
            <w:r w:rsidRPr="008D6551">
              <w:t>Niños, niñas y adolescentes</w:t>
            </w:r>
          </w:p>
        </w:tc>
      </w:tr>
      <w:tr w:rsidR="00060505" w:rsidTr="00AC1DF2">
        <w:tc>
          <w:tcPr>
            <w:tcW w:w="1464" w:type="dxa"/>
            <w:shd w:val="clear" w:color="auto" w:fill="auto"/>
          </w:tcPr>
          <w:p w:rsidR="00060505" w:rsidRPr="008D6551" w:rsidRDefault="00060505" w:rsidP="00AC1DF2">
            <w:pPr>
              <w:pStyle w:val="SingleTxtG"/>
              <w:ind w:left="0" w:right="0"/>
              <w:jc w:val="left"/>
            </w:pPr>
            <w:r w:rsidRPr="008D6551">
              <w:t>OIM</w:t>
            </w:r>
          </w:p>
        </w:tc>
        <w:tc>
          <w:tcPr>
            <w:tcW w:w="6100" w:type="dxa"/>
            <w:shd w:val="clear" w:color="auto" w:fill="auto"/>
          </w:tcPr>
          <w:p w:rsidR="00060505" w:rsidRPr="008D6551" w:rsidRDefault="00060505" w:rsidP="00AC1DF2">
            <w:pPr>
              <w:pStyle w:val="SingleTxtG"/>
              <w:ind w:left="0" w:right="15"/>
              <w:jc w:val="left"/>
            </w:pPr>
            <w:r w:rsidRPr="008D6551">
              <w:t xml:space="preserve">Organización Internacional para las Migraciones </w:t>
            </w:r>
          </w:p>
        </w:tc>
      </w:tr>
      <w:tr w:rsidR="00060505" w:rsidTr="00AC1DF2">
        <w:tc>
          <w:tcPr>
            <w:tcW w:w="1464" w:type="dxa"/>
            <w:shd w:val="clear" w:color="auto" w:fill="auto"/>
          </w:tcPr>
          <w:p w:rsidR="00060505" w:rsidRPr="008D6551" w:rsidRDefault="00060505" w:rsidP="00AC1DF2">
            <w:pPr>
              <w:pStyle w:val="SingleTxtG"/>
              <w:ind w:left="0" w:right="0"/>
              <w:jc w:val="left"/>
            </w:pPr>
            <w:r w:rsidRPr="008D6551">
              <w:t>OIT</w:t>
            </w:r>
          </w:p>
        </w:tc>
        <w:tc>
          <w:tcPr>
            <w:tcW w:w="6100" w:type="dxa"/>
            <w:shd w:val="clear" w:color="auto" w:fill="auto"/>
          </w:tcPr>
          <w:p w:rsidR="00060505" w:rsidRPr="008D6551" w:rsidRDefault="00060505" w:rsidP="00AC1DF2">
            <w:pPr>
              <w:pStyle w:val="SingleTxtG"/>
              <w:ind w:left="0" w:right="15"/>
              <w:jc w:val="left"/>
            </w:pPr>
            <w:r w:rsidRPr="008D6551">
              <w:t xml:space="preserve">Organización Internacional del Trabajo </w:t>
            </w:r>
          </w:p>
        </w:tc>
      </w:tr>
      <w:tr w:rsidR="00060505" w:rsidTr="00AC1DF2">
        <w:tc>
          <w:tcPr>
            <w:tcW w:w="1464" w:type="dxa"/>
            <w:shd w:val="clear" w:color="auto" w:fill="auto"/>
          </w:tcPr>
          <w:p w:rsidR="00060505" w:rsidRPr="008D6551" w:rsidRDefault="00060505" w:rsidP="00AC1DF2">
            <w:pPr>
              <w:pStyle w:val="SingleTxtG"/>
              <w:ind w:left="0" w:right="0"/>
              <w:jc w:val="left"/>
            </w:pPr>
            <w:r w:rsidRPr="008D6551">
              <w:t>ORI</w:t>
            </w:r>
          </w:p>
        </w:tc>
        <w:tc>
          <w:tcPr>
            <w:tcW w:w="6100" w:type="dxa"/>
            <w:shd w:val="clear" w:color="auto" w:fill="auto"/>
          </w:tcPr>
          <w:p w:rsidR="00060505" w:rsidRPr="008D6551" w:rsidRDefault="00060505" w:rsidP="00AC1DF2">
            <w:pPr>
              <w:pStyle w:val="SingleTxtG"/>
              <w:ind w:left="0" w:right="15"/>
              <w:jc w:val="left"/>
            </w:pPr>
            <w:r w:rsidRPr="008D6551">
              <w:t xml:space="preserve">Operación Rescate Infantil </w:t>
            </w:r>
          </w:p>
        </w:tc>
      </w:tr>
      <w:tr w:rsidR="00060505" w:rsidTr="00AC1DF2">
        <w:tc>
          <w:tcPr>
            <w:tcW w:w="1464" w:type="dxa"/>
            <w:shd w:val="clear" w:color="auto" w:fill="auto"/>
          </w:tcPr>
          <w:p w:rsidR="00060505" w:rsidRPr="008D6551" w:rsidRDefault="00060505" w:rsidP="00AC1DF2">
            <w:pPr>
              <w:pStyle w:val="SingleTxtG"/>
              <w:ind w:left="0" w:right="0"/>
              <w:jc w:val="left"/>
            </w:pPr>
            <w:r w:rsidRPr="008D6551">
              <w:t>PACIs</w:t>
            </w:r>
          </w:p>
        </w:tc>
        <w:tc>
          <w:tcPr>
            <w:tcW w:w="6100" w:type="dxa"/>
            <w:shd w:val="clear" w:color="auto" w:fill="auto"/>
          </w:tcPr>
          <w:p w:rsidR="00060505" w:rsidRPr="008D6551" w:rsidRDefault="00060505" w:rsidP="00AC1DF2">
            <w:pPr>
              <w:pStyle w:val="SingleTxtG"/>
              <w:ind w:left="0" w:right="15"/>
              <w:jc w:val="left"/>
            </w:pPr>
            <w:r w:rsidRPr="008D6551">
              <w:t xml:space="preserve">Proyectos de Apoyo Comunitario e Integración </w:t>
            </w:r>
          </w:p>
        </w:tc>
      </w:tr>
      <w:tr w:rsidR="00060505" w:rsidTr="00AC1DF2">
        <w:tc>
          <w:tcPr>
            <w:tcW w:w="1464" w:type="dxa"/>
            <w:shd w:val="clear" w:color="auto" w:fill="auto"/>
          </w:tcPr>
          <w:p w:rsidR="00060505" w:rsidRPr="008D6551" w:rsidRDefault="00060505" w:rsidP="00AC1DF2">
            <w:pPr>
              <w:pStyle w:val="SingleTxtG"/>
              <w:ind w:left="0" w:right="0"/>
              <w:jc w:val="left"/>
            </w:pPr>
            <w:r w:rsidRPr="008D6551">
              <w:t>PAE</w:t>
            </w:r>
          </w:p>
        </w:tc>
        <w:tc>
          <w:tcPr>
            <w:tcW w:w="6100" w:type="dxa"/>
            <w:shd w:val="clear" w:color="auto" w:fill="auto"/>
          </w:tcPr>
          <w:p w:rsidR="00060505" w:rsidRPr="008D6551" w:rsidRDefault="00060505" w:rsidP="00AC1DF2">
            <w:pPr>
              <w:pStyle w:val="SingleTxtG"/>
              <w:ind w:left="0" w:right="15"/>
              <w:jc w:val="left"/>
            </w:pPr>
            <w:r w:rsidRPr="008D6551">
              <w:t>Programa Aliméntate Ecuador</w:t>
            </w:r>
          </w:p>
        </w:tc>
      </w:tr>
      <w:tr w:rsidR="00060505" w:rsidTr="00AC1DF2">
        <w:tc>
          <w:tcPr>
            <w:tcW w:w="1464" w:type="dxa"/>
            <w:shd w:val="clear" w:color="auto" w:fill="auto"/>
          </w:tcPr>
          <w:p w:rsidR="00060505" w:rsidRPr="008D6551" w:rsidRDefault="00060505" w:rsidP="00AC1DF2">
            <w:pPr>
              <w:pStyle w:val="SingleTxtG"/>
              <w:ind w:left="0" w:right="0"/>
              <w:jc w:val="left"/>
            </w:pPr>
            <w:r w:rsidRPr="008D6551">
              <w:t>PEA</w:t>
            </w:r>
          </w:p>
        </w:tc>
        <w:tc>
          <w:tcPr>
            <w:tcW w:w="6100" w:type="dxa"/>
            <w:shd w:val="clear" w:color="auto" w:fill="auto"/>
          </w:tcPr>
          <w:p w:rsidR="00060505" w:rsidRPr="008D6551" w:rsidRDefault="00060505" w:rsidP="00AC1DF2">
            <w:pPr>
              <w:pStyle w:val="SingleTxtG"/>
              <w:ind w:left="0" w:right="15"/>
              <w:jc w:val="left"/>
            </w:pPr>
            <w:r w:rsidRPr="008D6551">
              <w:t xml:space="preserve">Población económicamente activa </w:t>
            </w:r>
          </w:p>
        </w:tc>
      </w:tr>
      <w:tr w:rsidR="00060505" w:rsidTr="00AC1DF2">
        <w:tc>
          <w:tcPr>
            <w:tcW w:w="1464" w:type="dxa"/>
            <w:shd w:val="clear" w:color="auto" w:fill="auto"/>
          </w:tcPr>
          <w:p w:rsidR="00060505" w:rsidRPr="008D6551" w:rsidRDefault="00060505" w:rsidP="00AC1DF2">
            <w:pPr>
              <w:pStyle w:val="SingleTxtG"/>
              <w:ind w:left="0" w:right="0"/>
              <w:jc w:val="left"/>
            </w:pPr>
            <w:r w:rsidRPr="008D6551">
              <w:t>PGC</w:t>
            </w:r>
          </w:p>
        </w:tc>
        <w:tc>
          <w:tcPr>
            <w:tcW w:w="6100" w:type="dxa"/>
            <w:shd w:val="clear" w:color="auto" w:fill="auto"/>
          </w:tcPr>
          <w:p w:rsidR="00060505" w:rsidRPr="008D6551" w:rsidRDefault="00060505" w:rsidP="00AC1DF2">
            <w:pPr>
              <w:pStyle w:val="SingleTxtG"/>
              <w:ind w:left="0" w:right="15"/>
              <w:jc w:val="left"/>
            </w:pPr>
            <w:r w:rsidRPr="008D6551">
              <w:t xml:space="preserve">Presupuesto del Gobierno Central </w:t>
            </w:r>
          </w:p>
        </w:tc>
      </w:tr>
      <w:tr w:rsidR="00060505" w:rsidTr="00AC1DF2">
        <w:tc>
          <w:tcPr>
            <w:tcW w:w="1464" w:type="dxa"/>
            <w:shd w:val="clear" w:color="auto" w:fill="auto"/>
          </w:tcPr>
          <w:p w:rsidR="00060505" w:rsidRPr="008D6551" w:rsidRDefault="00060505" w:rsidP="00AC1DF2">
            <w:pPr>
              <w:pStyle w:val="SingleTxtG"/>
              <w:ind w:left="0" w:right="0"/>
              <w:jc w:val="left"/>
            </w:pPr>
            <w:r w:rsidRPr="008D6551">
              <w:t>PMA</w:t>
            </w:r>
          </w:p>
        </w:tc>
        <w:tc>
          <w:tcPr>
            <w:tcW w:w="6100" w:type="dxa"/>
            <w:shd w:val="clear" w:color="auto" w:fill="auto"/>
          </w:tcPr>
          <w:p w:rsidR="00060505" w:rsidRPr="008D6551" w:rsidRDefault="00060505" w:rsidP="00AC1DF2">
            <w:pPr>
              <w:pStyle w:val="SingleTxtG"/>
              <w:ind w:left="0" w:right="15"/>
              <w:jc w:val="left"/>
            </w:pPr>
            <w:r w:rsidRPr="008D6551">
              <w:t>Programa Mundial de Alimentos</w:t>
            </w:r>
          </w:p>
        </w:tc>
      </w:tr>
      <w:tr w:rsidR="00060505" w:rsidTr="00AC1DF2">
        <w:tc>
          <w:tcPr>
            <w:tcW w:w="1464" w:type="dxa"/>
            <w:shd w:val="clear" w:color="auto" w:fill="auto"/>
          </w:tcPr>
          <w:p w:rsidR="00060505" w:rsidRPr="008D6551" w:rsidRDefault="00060505" w:rsidP="00AC1DF2">
            <w:pPr>
              <w:pStyle w:val="SingleTxtG"/>
              <w:ind w:left="0" w:right="0"/>
              <w:jc w:val="left"/>
            </w:pPr>
            <w:r w:rsidRPr="008D6551">
              <w:t>PTV</w:t>
            </w:r>
          </w:p>
        </w:tc>
        <w:tc>
          <w:tcPr>
            <w:tcW w:w="6100" w:type="dxa"/>
            <w:shd w:val="clear" w:color="auto" w:fill="auto"/>
          </w:tcPr>
          <w:p w:rsidR="00060505" w:rsidRPr="008D6551" w:rsidRDefault="00060505" w:rsidP="00AC1DF2">
            <w:pPr>
              <w:pStyle w:val="SingleTxtG"/>
              <w:ind w:left="0" w:right="15"/>
              <w:jc w:val="left"/>
            </w:pPr>
            <w:r w:rsidRPr="008D6551">
              <w:t xml:space="preserve">prevención de transmisión vertical </w:t>
            </w:r>
          </w:p>
        </w:tc>
      </w:tr>
      <w:tr w:rsidR="00060505" w:rsidTr="00AC1DF2">
        <w:tc>
          <w:tcPr>
            <w:tcW w:w="1464" w:type="dxa"/>
            <w:shd w:val="clear" w:color="auto" w:fill="auto"/>
          </w:tcPr>
          <w:p w:rsidR="00060505" w:rsidRPr="008D6551" w:rsidRDefault="00060505" w:rsidP="00AC1DF2">
            <w:pPr>
              <w:pStyle w:val="SingleTxtG"/>
              <w:ind w:left="0" w:right="0"/>
              <w:jc w:val="left"/>
            </w:pPr>
            <w:r w:rsidRPr="008D6551">
              <w:t>PYMES</w:t>
            </w:r>
          </w:p>
        </w:tc>
        <w:tc>
          <w:tcPr>
            <w:tcW w:w="6100" w:type="dxa"/>
            <w:shd w:val="clear" w:color="auto" w:fill="auto"/>
          </w:tcPr>
          <w:p w:rsidR="00060505" w:rsidRPr="008D6551" w:rsidRDefault="00060505" w:rsidP="00AC1DF2">
            <w:pPr>
              <w:pStyle w:val="SingleTxtG"/>
              <w:ind w:left="0" w:right="15"/>
              <w:jc w:val="left"/>
            </w:pPr>
            <w:r w:rsidRPr="008D6551">
              <w:t>Pequeñas y medianas empresas industriales</w:t>
            </w:r>
          </w:p>
        </w:tc>
      </w:tr>
      <w:tr w:rsidR="00060505" w:rsidTr="00AC1DF2">
        <w:tc>
          <w:tcPr>
            <w:tcW w:w="1464" w:type="dxa"/>
            <w:shd w:val="clear" w:color="auto" w:fill="auto"/>
          </w:tcPr>
          <w:p w:rsidR="00060505" w:rsidRPr="008D6551" w:rsidRDefault="00060505" w:rsidP="00AC1DF2">
            <w:pPr>
              <w:pStyle w:val="SingleTxtG"/>
              <w:ind w:left="0" w:right="0"/>
              <w:jc w:val="left"/>
            </w:pPr>
            <w:r w:rsidRPr="008D6551">
              <w:t>SECAP</w:t>
            </w:r>
          </w:p>
        </w:tc>
        <w:tc>
          <w:tcPr>
            <w:tcW w:w="6100" w:type="dxa"/>
            <w:shd w:val="clear" w:color="auto" w:fill="auto"/>
          </w:tcPr>
          <w:p w:rsidR="00060505" w:rsidRPr="008D6551" w:rsidRDefault="00060505" w:rsidP="00AC1DF2">
            <w:pPr>
              <w:pStyle w:val="SingleTxtG"/>
              <w:ind w:left="0" w:right="15"/>
              <w:jc w:val="left"/>
            </w:pPr>
            <w:r w:rsidRPr="008D6551">
              <w:t xml:space="preserve">Servicio Ecuatoriano de Capacitación Profesional </w:t>
            </w:r>
          </w:p>
        </w:tc>
      </w:tr>
      <w:tr w:rsidR="00060505" w:rsidTr="00AC1DF2">
        <w:tc>
          <w:tcPr>
            <w:tcW w:w="1464" w:type="dxa"/>
            <w:shd w:val="clear" w:color="auto" w:fill="auto"/>
          </w:tcPr>
          <w:p w:rsidR="00060505" w:rsidRPr="008D6551" w:rsidRDefault="00060505" w:rsidP="00AC1DF2">
            <w:pPr>
              <w:pStyle w:val="SingleTxtG"/>
              <w:ind w:left="0" w:right="0"/>
              <w:jc w:val="left"/>
            </w:pPr>
            <w:r w:rsidRPr="008D6551">
              <w:t>SEIB</w:t>
            </w:r>
          </w:p>
        </w:tc>
        <w:tc>
          <w:tcPr>
            <w:tcW w:w="6100" w:type="dxa"/>
            <w:shd w:val="clear" w:color="auto" w:fill="auto"/>
          </w:tcPr>
          <w:p w:rsidR="00060505" w:rsidRPr="008D6551" w:rsidRDefault="00060505" w:rsidP="00AC1DF2">
            <w:pPr>
              <w:pStyle w:val="SingleTxtG"/>
              <w:ind w:left="0" w:right="15"/>
              <w:jc w:val="left"/>
            </w:pPr>
            <w:r w:rsidRPr="008D6551">
              <w:t xml:space="preserve">Sistema Intercultural Bilingüe </w:t>
            </w:r>
          </w:p>
        </w:tc>
      </w:tr>
      <w:tr w:rsidR="00060505" w:rsidTr="00AC1DF2">
        <w:tc>
          <w:tcPr>
            <w:tcW w:w="1464" w:type="dxa"/>
            <w:shd w:val="clear" w:color="auto" w:fill="auto"/>
          </w:tcPr>
          <w:p w:rsidR="00060505" w:rsidRPr="008D6551" w:rsidRDefault="00060505" w:rsidP="00AC1DF2">
            <w:pPr>
              <w:pStyle w:val="SingleTxtG"/>
              <w:ind w:left="0" w:right="0"/>
              <w:jc w:val="left"/>
            </w:pPr>
            <w:r w:rsidRPr="008D6551">
              <w:t>SELBEN</w:t>
            </w:r>
          </w:p>
        </w:tc>
        <w:tc>
          <w:tcPr>
            <w:tcW w:w="6100" w:type="dxa"/>
            <w:shd w:val="clear" w:color="auto" w:fill="auto"/>
          </w:tcPr>
          <w:p w:rsidR="00060505" w:rsidRPr="008D6551" w:rsidRDefault="00060505" w:rsidP="00AC1DF2">
            <w:pPr>
              <w:pStyle w:val="SingleTxtG"/>
              <w:ind w:left="0" w:right="15"/>
              <w:jc w:val="left"/>
            </w:pPr>
            <w:r w:rsidRPr="008D6551">
              <w:t xml:space="preserve">Sistema de Identificación y Selección de Beneficiarios de los Programas Sociales </w:t>
            </w:r>
          </w:p>
        </w:tc>
      </w:tr>
      <w:tr w:rsidR="00060505" w:rsidTr="00AC1DF2">
        <w:tc>
          <w:tcPr>
            <w:tcW w:w="1464" w:type="dxa"/>
            <w:shd w:val="clear" w:color="auto" w:fill="auto"/>
          </w:tcPr>
          <w:p w:rsidR="00060505" w:rsidRPr="008D6551" w:rsidRDefault="00060505" w:rsidP="00AC1DF2">
            <w:pPr>
              <w:pStyle w:val="SingleTxtG"/>
              <w:ind w:left="0" w:right="0"/>
              <w:jc w:val="left"/>
            </w:pPr>
            <w:r w:rsidRPr="008D6551">
              <w:t>SENACYT</w:t>
            </w:r>
          </w:p>
        </w:tc>
        <w:tc>
          <w:tcPr>
            <w:tcW w:w="6100" w:type="dxa"/>
            <w:shd w:val="clear" w:color="auto" w:fill="auto"/>
          </w:tcPr>
          <w:p w:rsidR="00060505" w:rsidRPr="008D6551" w:rsidRDefault="00060505" w:rsidP="00AC1DF2">
            <w:pPr>
              <w:pStyle w:val="SingleTxtG"/>
              <w:ind w:left="0" w:right="15"/>
              <w:jc w:val="left"/>
            </w:pPr>
            <w:r w:rsidRPr="008D6551">
              <w:t xml:space="preserve">Secretaría Nacional de Ciencia y Tecnología </w:t>
            </w:r>
          </w:p>
        </w:tc>
      </w:tr>
      <w:tr w:rsidR="00060505" w:rsidTr="00AC1DF2">
        <w:tc>
          <w:tcPr>
            <w:tcW w:w="1464" w:type="dxa"/>
            <w:shd w:val="clear" w:color="auto" w:fill="auto"/>
          </w:tcPr>
          <w:p w:rsidR="00060505" w:rsidRPr="008D6551" w:rsidRDefault="00060505" w:rsidP="00AC1DF2">
            <w:pPr>
              <w:pStyle w:val="SingleTxtG"/>
              <w:ind w:left="0" w:right="0"/>
              <w:jc w:val="left"/>
            </w:pPr>
            <w:r w:rsidRPr="008D6551">
              <w:t>SENAGUA</w:t>
            </w:r>
          </w:p>
        </w:tc>
        <w:tc>
          <w:tcPr>
            <w:tcW w:w="6100" w:type="dxa"/>
            <w:shd w:val="clear" w:color="auto" w:fill="auto"/>
          </w:tcPr>
          <w:p w:rsidR="00060505" w:rsidRPr="008D6551" w:rsidRDefault="00060505" w:rsidP="00AC1DF2">
            <w:pPr>
              <w:pStyle w:val="SingleTxtG"/>
              <w:ind w:left="0" w:right="15"/>
              <w:jc w:val="left"/>
            </w:pPr>
            <w:r w:rsidRPr="008D6551">
              <w:t>Secretaría Nacional del Agua</w:t>
            </w:r>
          </w:p>
        </w:tc>
      </w:tr>
      <w:tr w:rsidR="00060505" w:rsidTr="00AC1DF2">
        <w:tc>
          <w:tcPr>
            <w:tcW w:w="1464" w:type="dxa"/>
            <w:shd w:val="clear" w:color="auto" w:fill="auto"/>
          </w:tcPr>
          <w:p w:rsidR="00060505" w:rsidRPr="008D6551" w:rsidRDefault="00060505" w:rsidP="00AC1DF2">
            <w:pPr>
              <w:pStyle w:val="SingleTxtG"/>
              <w:ind w:left="0" w:right="0"/>
              <w:jc w:val="left"/>
            </w:pPr>
            <w:r>
              <w:t>SENAMI</w:t>
            </w:r>
          </w:p>
        </w:tc>
        <w:tc>
          <w:tcPr>
            <w:tcW w:w="6100" w:type="dxa"/>
            <w:shd w:val="clear" w:color="auto" w:fill="auto"/>
          </w:tcPr>
          <w:p w:rsidR="00060505" w:rsidRPr="008D6551" w:rsidRDefault="00060505" w:rsidP="00AC1DF2">
            <w:pPr>
              <w:pStyle w:val="SingleTxtG"/>
              <w:ind w:left="0" w:right="15"/>
              <w:jc w:val="left"/>
            </w:pPr>
            <w:r w:rsidRPr="008D6551">
              <w:t>Secretaría</w:t>
            </w:r>
            <w:r>
              <w:t xml:space="preserve"> Nacional del Migrante </w:t>
            </w:r>
          </w:p>
        </w:tc>
      </w:tr>
      <w:tr w:rsidR="00060505" w:rsidTr="00AC1DF2">
        <w:tc>
          <w:tcPr>
            <w:tcW w:w="1464" w:type="dxa"/>
            <w:shd w:val="clear" w:color="auto" w:fill="auto"/>
          </w:tcPr>
          <w:p w:rsidR="00060505" w:rsidRPr="008D6551" w:rsidRDefault="00060505" w:rsidP="00AC1DF2">
            <w:pPr>
              <w:pStyle w:val="SingleTxtG"/>
              <w:ind w:left="0" w:right="0"/>
              <w:jc w:val="left"/>
            </w:pPr>
            <w:r w:rsidRPr="008D6551">
              <w:t>SENPLADES</w:t>
            </w:r>
          </w:p>
        </w:tc>
        <w:tc>
          <w:tcPr>
            <w:tcW w:w="6100" w:type="dxa"/>
            <w:shd w:val="clear" w:color="auto" w:fill="auto"/>
          </w:tcPr>
          <w:p w:rsidR="00060505" w:rsidRPr="008D6551" w:rsidRDefault="00060505" w:rsidP="00AC1DF2">
            <w:pPr>
              <w:pStyle w:val="SingleTxtG"/>
              <w:ind w:left="0" w:right="15"/>
              <w:jc w:val="left"/>
            </w:pPr>
            <w:r w:rsidRPr="008D6551">
              <w:t xml:space="preserve">Secretaría Nacional de Planificación del Estado </w:t>
            </w:r>
          </w:p>
        </w:tc>
      </w:tr>
      <w:tr w:rsidR="00060505" w:rsidTr="00AC1DF2">
        <w:tc>
          <w:tcPr>
            <w:tcW w:w="1464" w:type="dxa"/>
            <w:shd w:val="clear" w:color="auto" w:fill="auto"/>
          </w:tcPr>
          <w:p w:rsidR="00060505" w:rsidRDefault="00060505" w:rsidP="00AC1DF2">
            <w:pPr>
              <w:pStyle w:val="SingleTxtG"/>
              <w:ind w:left="0" w:right="0"/>
              <w:jc w:val="left"/>
            </w:pPr>
            <w:r>
              <w:t>SIGOB</w:t>
            </w:r>
          </w:p>
        </w:tc>
        <w:tc>
          <w:tcPr>
            <w:tcW w:w="6100" w:type="dxa"/>
            <w:shd w:val="clear" w:color="auto" w:fill="auto"/>
          </w:tcPr>
          <w:p w:rsidR="00060505" w:rsidRPr="008D6551" w:rsidRDefault="00060505" w:rsidP="00AC1DF2">
            <w:pPr>
              <w:pStyle w:val="SingleTxtG"/>
              <w:ind w:left="0" w:right="15"/>
              <w:jc w:val="left"/>
            </w:pPr>
            <w:r w:rsidRPr="008D6551">
              <w:t xml:space="preserve">Sistema de Información del Gobierno </w:t>
            </w:r>
          </w:p>
        </w:tc>
      </w:tr>
      <w:tr w:rsidR="00060505" w:rsidTr="00AC1DF2">
        <w:tc>
          <w:tcPr>
            <w:tcW w:w="1464" w:type="dxa"/>
            <w:shd w:val="clear" w:color="auto" w:fill="auto"/>
          </w:tcPr>
          <w:p w:rsidR="00060505" w:rsidRPr="008D6551" w:rsidRDefault="00060505" w:rsidP="00AC1DF2">
            <w:pPr>
              <w:pStyle w:val="SingleTxtG"/>
              <w:ind w:left="0" w:right="0"/>
              <w:jc w:val="left"/>
            </w:pPr>
            <w:r w:rsidRPr="008D6551">
              <w:t>SIISE</w:t>
            </w:r>
          </w:p>
        </w:tc>
        <w:tc>
          <w:tcPr>
            <w:tcW w:w="6100" w:type="dxa"/>
            <w:shd w:val="clear" w:color="auto" w:fill="auto"/>
          </w:tcPr>
          <w:p w:rsidR="00060505" w:rsidRPr="008D6551" w:rsidRDefault="00060505" w:rsidP="00AC1DF2">
            <w:pPr>
              <w:pStyle w:val="SingleTxtG"/>
              <w:ind w:left="0" w:right="15"/>
              <w:jc w:val="left"/>
            </w:pPr>
            <w:r w:rsidRPr="008D6551">
              <w:t xml:space="preserve">Sistema Integrado de Indicadores Sociales del Ecuador </w:t>
            </w:r>
          </w:p>
        </w:tc>
      </w:tr>
      <w:tr w:rsidR="00060505" w:rsidTr="00AC1DF2">
        <w:tc>
          <w:tcPr>
            <w:tcW w:w="1464" w:type="dxa"/>
            <w:shd w:val="clear" w:color="auto" w:fill="auto"/>
          </w:tcPr>
          <w:p w:rsidR="00060505" w:rsidRPr="008D6551" w:rsidRDefault="00060505" w:rsidP="00AC1DF2">
            <w:pPr>
              <w:pStyle w:val="SingleTxtG"/>
              <w:ind w:left="0" w:right="0"/>
              <w:jc w:val="left"/>
            </w:pPr>
            <w:r w:rsidRPr="008D6551">
              <w:t>SINACE</w:t>
            </w:r>
          </w:p>
        </w:tc>
        <w:tc>
          <w:tcPr>
            <w:tcW w:w="6100" w:type="dxa"/>
            <w:shd w:val="clear" w:color="auto" w:fill="auto"/>
          </w:tcPr>
          <w:p w:rsidR="00060505" w:rsidRPr="008D6551" w:rsidRDefault="00060505" w:rsidP="00AC1DF2">
            <w:pPr>
              <w:pStyle w:val="SingleTxtG"/>
              <w:ind w:left="0" w:right="15"/>
              <w:jc w:val="left"/>
            </w:pPr>
            <w:r w:rsidRPr="008D6551">
              <w:t xml:space="preserve">Programa Sistema Nacional de Participación Ciudadana </w:t>
            </w:r>
          </w:p>
        </w:tc>
      </w:tr>
      <w:tr w:rsidR="00060505" w:rsidTr="00AC1DF2">
        <w:tc>
          <w:tcPr>
            <w:tcW w:w="1464" w:type="dxa"/>
            <w:shd w:val="clear" w:color="auto" w:fill="auto"/>
          </w:tcPr>
          <w:p w:rsidR="00060505" w:rsidRPr="008D6551" w:rsidRDefault="00060505" w:rsidP="00AC1DF2">
            <w:pPr>
              <w:pStyle w:val="SingleTxtG"/>
              <w:ind w:left="0" w:right="0"/>
              <w:jc w:val="left"/>
            </w:pPr>
            <w:r w:rsidRPr="008D6551">
              <w:t>SPPC</w:t>
            </w:r>
          </w:p>
        </w:tc>
        <w:tc>
          <w:tcPr>
            <w:tcW w:w="6100" w:type="dxa"/>
            <w:shd w:val="clear" w:color="auto" w:fill="auto"/>
          </w:tcPr>
          <w:p w:rsidR="00060505" w:rsidRPr="008D6551" w:rsidRDefault="00060505" w:rsidP="00AC1DF2">
            <w:pPr>
              <w:pStyle w:val="SingleTxtG"/>
              <w:ind w:left="0" w:right="15"/>
              <w:jc w:val="left"/>
            </w:pPr>
            <w:r w:rsidRPr="008D6551">
              <w:t xml:space="preserve">Secretaría de Pueblos, Movimientos Sociales y Participación Ciudadana </w:t>
            </w:r>
          </w:p>
        </w:tc>
      </w:tr>
      <w:tr w:rsidR="00060505" w:rsidTr="00AC1DF2">
        <w:tc>
          <w:tcPr>
            <w:tcW w:w="1464" w:type="dxa"/>
            <w:shd w:val="clear" w:color="auto" w:fill="auto"/>
          </w:tcPr>
          <w:p w:rsidR="00060505" w:rsidRPr="008D6551" w:rsidRDefault="00060505" w:rsidP="00AC1DF2">
            <w:pPr>
              <w:pStyle w:val="SingleTxtG"/>
              <w:ind w:left="0" w:right="0"/>
              <w:jc w:val="left"/>
            </w:pPr>
            <w:r w:rsidRPr="008D6551">
              <w:t>TICs</w:t>
            </w:r>
          </w:p>
        </w:tc>
        <w:tc>
          <w:tcPr>
            <w:tcW w:w="6100" w:type="dxa"/>
            <w:shd w:val="clear" w:color="auto" w:fill="auto"/>
          </w:tcPr>
          <w:p w:rsidR="00060505" w:rsidRPr="008D6551" w:rsidRDefault="00060505" w:rsidP="00AC1DF2">
            <w:pPr>
              <w:pStyle w:val="SingleTxtG"/>
              <w:ind w:left="0" w:right="15"/>
              <w:jc w:val="left"/>
            </w:pPr>
            <w:r w:rsidRPr="008D6551">
              <w:t xml:space="preserve">Tecnologías de Información y Comunicación </w:t>
            </w:r>
          </w:p>
        </w:tc>
      </w:tr>
      <w:tr w:rsidR="00060505" w:rsidTr="00AC1DF2">
        <w:tc>
          <w:tcPr>
            <w:tcW w:w="1464" w:type="dxa"/>
            <w:shd w:val="clear" w:color="auto" w:fill="auto"/>
          </w:tcPr>
          <w:p w:rsidR="00060505" w:rsidRPr="008D6551" w:rsidRDefault="00060505" w:rsidP="00AC1DF2">
            <w:pPr>
              <w:pStyle w:val="SingleTxtG"/>
              <w:ind w:left="0" w:right="0"/>
              <w:jc w:val="left"/>
            </w:pPr>
            <w:r w:rsidRPr="008D6551">
              <w:t>UET</w:t>
            </w:r>
          </w:p>
        </w:tc>
        <w:tc>
          <w:tcPr>
            <w:tcW w:w="6100" w:type="dxa"/>
            <w:shd w:val="clear" w:color="auto" w:fill="auto"/>
          </w:tcPr>
          <w:p w:rsidR="00060505" w:rsidRPr="008D6551" w:rsidRDefault="00060505" w:rsidP="00AC1DF2">
            <w:pPr>
              <w:pStyle w:val="SingleTxtG"/>
              <w:ind w:left="0" w:right="15"/>
              <w:jc w:val="left"/>
            </w:pPr>
            <w:r w:rsidRPr="008D6551">
              <w:t>Unidades de Estimulación Temprana</w:t>
            </w:r>
          </w:p>
        </w:tc>
      </w:tr>
      <w:tr w:rsidR="00060505" w:rsidTr="00AC1DF2">
        <w:tc>
          <w:tcPr>
            <w:tcW w:w="1464" w:type="dxa"/>
            <w:shd w:val="clear" w:color="auto" w:fill="auto"/>
          </w:tcPr>
          <w:p w:rsidR="00060505" w:rsidRPr="008D6551" w:rsidRDefault="00060505" w:rsidP="00AC1DF2">
            <w:pPr>
              <w:pStyle w:val="SingleTxtG"/>
              <w:ind w:left="0" w:right="0"/>
              <w:jc w:val="left"/>
            </w:pPr>
            <w:r w:rsidRPr="008D6551">
              <w:t>UNESCO</w:t>
            </w:r>
          </w:p>
        </w:tc>
        <w:tc>
          <w:tcPr>
            <w:tcW w:w="6100" w:type="dxa"/>
            <w:shd w:val="clear" w:color="auto" w:fill="auto"/>
          </w:tcPr>
          <w:p w:rsidR="00060505" w:rsidRPr="008D6551" w:rsidRDefault="00060505" w:rsidP="00AC1DF2">
            <w:pPr>
              <w:pStyle w:val="SingleTxtG"/>
              <w:ind w:left="0" w:right="15"/>
              <w:jc w:val="left"/>
            </w:pPr>
            <w:r>
              <w:t xml:space="preserve">Organización de las Naciones Unidas </w:t>
            </w:r>
            <w:r w:rsidRPr="008D6551">
              <w:t xml:space="preserve">para </w:t>
            </w:r>
            <w:smartTag w:uri="urn:schemas-microsoft-com:office:smarttags" w:element="PersonName">
              <w:smartTagPr>
                <w:attr w:name="ProductID" w:val="la Educaci￳n"/>
              </w:smartTagPr>
              <w:r w:rsidRPr="008D6551">
                <w:t>la Educación</w:t>
              </w:r>
            </w:smartTag>
            <w:r w:rsidRPr="008D6551">
              <w:t xml:space="preserve">, </w:t>
            </w:r>
            <w:smartTag w:uri="urn:schemas-microsoft-com:office:smarttags" w:element="PersonName">
              <w:smartTagPr>
                <w:attr w:name="ProductID" w:val="la Ciencia"/>
              </w:smartTagPr>
              <w:r w:rsidRPr="008D6551">
                <w:t>la Ciencia</w:t>
              </w:r>
            </w:smartTag>
            <w:r w:rsidRPr="008D6551">
              <w:t xml:space="preserve"> y </w:t>
            </w:r>
            <w:smartTag w:uri="urn:schemas-microsoft-com:office:smarttags" w:element="PersonName">
              <w:smartTagPr>
                <w:attr w:name="ProductID" w:val="la Cultura"/>
              </w:smartTagPr>
              <w:r w:rsidRPr="008D6551">
                <w:t>la Cultura</w:t>
              </w:r>
            </w:smartTag>
            <w:r w:rsidRPr="008D6551">
              <w:t xml:space="preserve"> </w:t>
            </w:r>
          </w:p>
        </w:tc>
      </w:tr>
    </w:tbl>
    <w:p w:rsidR="00060505" w:rsidRPr="008D6551" w:rsidRDefault="00060505" w:rsidP="00060505">
      <w:pPr>
        <w:pStyle w:val="HChG"/>
      </w:pPr>
      <w:r w:rsidRPr="008D6551">
        <w:br w:type="page"/>
      </w:r>
      <w:r>
        <w:tab/>
        <w:t>I.</w:t>
      </w:r>
      <w:r>
        <w:tab/>
        <w:t>Introducción</w:t>
      </w:r>
    </w:p>
    <w:p w:rsidR="00060505" w:rsidRPr="008D6551" w:rsidRDefault="00060505" w:rsidP="00060505">
      <w:pPr>
        <w:pStyle w:val="SingleTxtG"/>
      </w:pPr>
      <w:r>
        <w:t>1</w:t>
      </w:r>
      <w:r w:rsidRPr="008D6551">
        <w:t>.</w:t>
      </w:r>
      <w:r>
        <w:tab/>
      </w:r>
      <w:r w:rsidRPr="008D6551">
        <w:t xml:space="preserve">Según lo establece el artículo 16 del Pacto Internacional de Derechos Económicos, Sociales y Culturales, los Estados </w:t>
      </w:r>
      <w:r>
        <w:t>p</w:t>
      </w:r>
      <w:r w:rsidRPr="008D6551">
        <w:t>arte</w:t>
      </w:r>
      <w:r>
        <w:t>s</w:t>
      </w:r>
      <w:r w:rsidRPr="008D6551">
        <w:t xml:space="preserve"> deben presentar informes periódicos de cumplimiento a este instrumento internacional. Ecuador es signatario del Pacto desde el año 1969 y como tal está en la obligación de cumplir los derechos insertos en éste, obligación que además es de carácter constitucional, toda vez que la actual Constitución aprobada en octubre de 2008 dispone que los tratados internacionales ratificados por el Ecuador se sujetarán a lo establecido en </w:t>
      </w:r>
      <w:smartTag w:uri="urn:schemas-microsoft-com:office:smarttags" w:element="PersonName">
        <w:smartTagPr>
          <w:attr w:name="ProductID" w:val="la Deportaci￳n"/>
        </w:smartTagPr>
        <w:r w:rsidRPr="008D6551">
          <w:t>la Constitución</w:t>
        </w:r>
      </w:smartTag>
      <w:r w:rsidRPr="008D6551">
        <w:t xml:space="preserve"> y en aquellos de derechos humanos, se aplicarán los principios pro ser humano, de no restricción de derechos, de aplicación directa y de cláusula abierta establecidos en </w:t>
      </w:r>
      <w:smartTag w:uri="urn:schemas-microsoft-com:office:smarttags" w:element="PersonName">
        <w:smartTagPr>
          <w:attr w:name="ProductID" w:val="la Carta"/>
        </w:smartTagPr>
        <w:r w:rsidRPr="008D6551">
          <w:t>la Carta</w:t>
        </w:r>
      </w:smartTag>
      <w:r w:rsidRPr="008D6551">
        <w:t xml:space="preserve"> Magna (</w:t>
      </w:r>
      <w:r>
        <w:t>a</w:t>
      </w:r>
      <w:r w:rsidRPr="008D6551">
        <w:t>rt. 417).</w:t>
      </w:r>
    </w:p>
    <w:p w:rsidR="00060505" w:rsidRPr="008D6551" w:rsidRDefault="00060505" w:rsidP="00060505">
      <w:pPr>
        <w:pStyle w:val="SingleTxtG"/>
      </w:pPr>
      <w:r>
        <w:t>2</w:t>
      </w:r>
      <w:r w:rsidRPr="008D6551">
        <w:t>.</w:t>
      </w:r>
      <w:r>
        <w:tab/>
      </w:r>
      <w:r w:rsidRPr="008D6551">
        <w:t xml:space="preserve">Sobre esta base </w:t>
      </w:r>
      <w:smartTag w:uri="urn:schemas-microsoft-com:office:smarttags" w:element="PersonName">
        <w:smartTagPr>
          <w:attr w:name="ProductID" w:val="la Cartera"/>
        </w:smartTagPr>
        <w:r w:rsidRPr="008D6551">
          <w:t>la Cartera</w:t>
        </w:r>
      </w:smartTag>
      <w:r w:rsidRPr="008D6551">
        <w:t xml:space="preserve"> de Justicia y Derechos Humanos y el Ministerio de Relaciones Exteriores, Comercio e Integración (MRECI), han preparado el presente Tercer Informe Periódico del Ecuador, de cumplimiento al Pacto de Derechos Económicos, Sociales y Culturales, de conformidad a lo establecido en el Decreto Ejecutivo </w:t>
      </w:r>
      <w:r>
        <w:t>N.º</w:t>
      </w:r>
      <w:r w:rsidRPr="008D6551">
        <w:t xml:space="preserve"> 1317 (numeral 7), de 9 de septiembre de 2008, que confirió al Ministerio de Justicia y Derechos Humanos conjuntamente con el Ministerio de Relaciones Exteriores, Comercio e Integración la elaboración y validación de los informes del Estado a los comités y demás órganos de los tratados de derechos humanos, en el marco de la coordinación pública.</w:t>
      </w:r>
    </w:p>
    <w:p w:rsidR="00060505" w:rsidRPr="008D6551" w:rsidRDefault="00060505" w:rsidP="00060505">
      <w:pPr>
        <w:pStyle w:val="SingleTxtG"/>
      </w:pPr>
      <w:r>
        <w:t>3</w:t>
      </w:r>
      <w:r w:rsidRPr="008D6551">
        <w:t>.</w:t>
      </w:r>
      <w:r>
        <w:tab/>
      </w:r>
      <w:r w:rsidRPr="008D6551">
        <w:t xml:space="preserve">De conformidad con el listado de participantes anexo al presente informe, el Comité </w:t>
      </w:r>
      <w:r>
        <w:t xml:space="preserve">de Derechos Económicos, Sociales y Culturales </w:t>
      </w:r>
      <w:r w:rsidRPr="008D6551">
        <w:t>puede apreciar la participación de varias instituciones nacionales de las ciudades de Quito, Guayaquil y Cuenca, las que proporcionaron la información necesaria para la elaboración del informe que se presenta. En la exposición de los primeros datos del informe se invitó a organizaciones de la sociedad civil para conocimiento y pedido de colaboración con información.</w:t>
      </w:r>
    </w:p>
    <w:p w:rsidR="00060505" w:rsidRPr="008D6551" w:rsidRDefault="00060505" w:rsidP="00060505">
      <w:pPr>
        <w:pStyle w:val="SingleTxtG"/>
      </w:pPr>
      <w:r>
        <w:t>4</w:t>
      </w:r>
      <w:r w:rsidRPr="008D6551">
        <w:t>.</w:t>
      </w:r>
      <w:r>
        <w:tab/>
      </w:r>
      <w:r w:rsidRPr="008D6551">
        <w:t>Para la realización del Tercer Informe Periódico se ha tomado como base las directrices guías, contenidas en el documento E/C.12/2008/2 de 13 de enero de 2009. El período que se informa abarca desde el año 2003 hasta agosto de 2009, inclusive.</w:t>
      </w:r>
    </w:p>
    <w:p w:rsidR="00060505" w:rsidRPr="008D6551" w:rsidRDefault="00060505" w:rsidP="00060505">
      <w:pPr>
        <w:pStyle w:val="SingleTxtG"/>
      </w:pPr>
      <w:r>
        <w:t>5</w:t>
      </w:r>
      <w:r w:rsidRPr="008D6551">
        <w:t>.</w:t>
      </w:r>
      <w:r>
        <w:tab/>
      </w:r>
      <w:r w:rsidRPr="008D6551">
        <w:t xml:space="preserve">En este </w:t>
      </w:r>
      <w:r>
        <w:t>i</w:t>
      </w:r>
      <w:r w:rsidRPr="008D6551">
        <w:t xml:space="preserve">nforme </w:t>
      </w:r>
      <w:r>
        <w:t>p</w:t>
      </w:r>
      <w:r w:rsidRPr="008D6551">
        <w:t>eriódico el Estado ecuatoriano responde las interrogantes de las directrices anteriormente señaladas y varias de las preocupaciones y recomendaciones del Comité contenidas en el examen del Segundo Informe (documento E/C.12/1/Add.100). Más adelante se detalla una breve guía de estas respuestas al Comité que se hallan desarrolladas a lo largo del Informe.</w:t>
      </w:r>
    </w:p>
    <w:p w:rsidR="00060505" w:rsidRPr="008D6551" w:rsidRDefault="00060505" w:rsidP="00060505">
      <w:pPr>
        <w:pStyle w:val="SingleTxtG"/>
      </w:pPr>
      <w:r>
        <w:t>6</w:t>
      </w:r>
      <w:r w:rsidRPr="008D6551">
        <w:t>.</w:t>
      </w:r>
      <w:r>
        <w:tab/>
      </w:r>
      <w:r w:rsidRPr="008D6551">
        <w:t xml:space="preserve">Según el Comité observará, el Ecuador ha dado significativos avances en materia de la protección de los derechos económicos, sociales y culturales, particularmente desde la adopción del Plan Nacional de Desarrollo en junio de 2007 y la adopción de la nueva Constitución elaborada por </w:t>
      </w:r>
      <w:smartTag w:uri="urn:schemas-microsoft-com:office:smarttags" w:element="PersonName">
        <w:smartTagPr>
          <w:attr w:name="ProductID" w:val="la Asamblea Constituyente"/>
        </w:smartTagPr>
        <w:r w:rsidRPr="008D6551">
          <w:t>la Asamblea Constituyente</w:t>
        </w:r>
      </w:smartTag>
      <w:r w:rsidRPr="008D6551">
        <w:t xml:space="preserve">, en el </w:t>
      </w:r>
      <w:smartTag w:uri="urn:schemas-microsoft-com:office:smarttags" w:element="metricconverter">
        <w:smartTagPr>
          <w:attr w:name="ProductID" w:val="2008. A"/>
        </w:smartTagPr>
        <w:r w:rsidRPr="008D6551">
          <w:t>2008. A</w:t>
        </w:r>
      </w:smartTag>
      <w:r w:rsidRPr="008D6551">
        <w:t xml:space="preserve"> partir de la vigencia de </w:t>
      </w:r>
      <w:smartTag w:uri="urn:schemas-microsoft-com:office:smarttags" w:element="PersonName">
        <w:smartTagPr>
          <w:attr w:name="ProductID" w:val="La Norma Suprema"/>
        </w:smartTagPr>
        <w:smartTag w:uri="urn:schemas-microsoft-com:office:smarttags" w:element="PersonName">
          <w:smartTagPr>
            <w:attr w:name="ProductID" w:val="la Norma"/>
          </w:smartTagPr>
          <w:r w:rsidRPr="008D6551">
            <w:t>la Norma</w:t>
          </w:r>
        </w:smartTag>
        <w:r w:rsidRPr="008D6551">
          <w:t xml:space="preserve"> Suprema</w:t>
        </w:r>
      </w:smartTag>
      <w:r w:rsidRPr="008D6551">
        <w:t xml:space="preserve"> el Ecuador está trabajando en la implementación del régimen del buen vivir </w:t>
      </w:r>
      <w:r>
        <w:t>"</w:t>
      </w:r>
      <w:r w:rsidRPr="008D6551">
        <w:t>suma kawsay</w:t>
      </w:r>
      <w:r>
        <w:t>"</w:t>
      </w:r>
      <w:r w:rsidRPr="008D6551">
        <w:t>, en beneficio de toda su población.</w:t>
      </w:r>
    </w:p>
    <w:p w:rsidR="00060505" w:rsidRPr="008D6551" w:rsidRDefault="00060505" w:rsidP="00060505">
      <w:pPr>
        <w:pStyle w:val="H1G"/>
      </w:pPr>
      <w:r>
        <w:tab/>
      </w:r>
      <w:r>
        <w:tab/>
      </w:r>
      <w:r w:rsidRPr="008D6551">
        <w:t xml:space="preserve">Preocupaciones y </w:t>
      </w:r>
      <w:r>
        <w:t>r</w:t>
      </w:r>
      <w:r w:rsidRPr="008D6551">
        <w:t>ecomendaciones del Comité al Ecuador</w:t>
      </w:r>
    </w:p>
    <w:p w:rsidR="00060505" w:rsidRPr="008D6551" w:rsidRDefault="00060505" w:rsidP="00060505">
      <w:pPr>
        <w:pStyle w:val="SingleTxtG"/>
      </w:pPr>
      <w:r>
        <w:t>7</w:t>
      </w:r>
      <w:r w:rsidRPr="008D6551">
        <w:t>.</w:t>
      </w:r>
      <w:r>
        <w:tab/>
      </w:r>
      <w:r w:rsidRPr="008D6551">
        <w:t xml:space="preserve">En </w:t>
      </w:r>
      <w:r>
        <w:t>las</w:t>
      </w:r>
      <w:r w:rsidRPr="008D6551">
        <w:t xml:space="preserve"> </w:t>
      </w:r>
      <w:r>
        <w:t xml:space="preserve">secciones </w:t>
      </w:r>
      <w:r w:rsidRPr="008D6551">
        <w:t xml:space="preserve">D y E </w:t>
      </w:r>
      <w:r>
        <w:t>de las observaciones finales sobre el segundo informe periódico</w:t>
      </w:r>
      <w:r w:rsidRPr="008D6551">
        <w:t>, el Comité expresó algunas preocupaciones y recomendaciones sobre la situación de los derechos económicos, sociales y culturales, en diferentes áreas, como:</w:t>
      </w:r>
    </w:p>
    <w:p w:rsidR="00060505" w:rsidRPr="008D6551" w:rsidRDefault="00060505" w:rsidP="00060505">
      <w:pPr>
        <w:pStyle w:val="SingleTxtG"/>
        <w:ind w:firstLine="567"/>
      </w:pPr>
      <w:r>
        <w:t>a)</w:t>
      </w:r>
      <w:r>
        <w:tab/>
      </w:r>
      <w:r w:rsidRPr="001117D1">
        <w:rPr>
          <w:i/>
        </w:rPr>
        <w:t>La falta de independencia del poder judicial</w:t>
      </w:r>
      <w:r w:rsidRPr="008D6551">
        <w:t xml:space="preserve"> (</w:t>
      </w:r>
      <w:r>
        <w:t>observaciones finales del Comité [</w:t>
      </w:r>
      <w:r w:rsidRPr="008D6551">
        <w:t>E/C.12/1/Add.100</w:t>
      </w:r>
      <w:r>
        <w:t xml:space="preserve">], párrs. </w:t>
      </w:r>
      <w:r w:rsidRPr="008D6551">
        <w:t>10 y 33)</w:t>
      </w:r>
      <w:r>
        <w:t>:</w:t>
      </w:r>
      <w:r w:rsidRPr="008D6551">
        <w:t xml:space="preserve"> </w:t>
      </w:r>
      <w:r>
        <w:t>esta p</w:t>
      </w:r>
      <w:r w:rsidRPr="008D6551">
        <w:t xml:space="preserve">reocupación ha sido superada con el establecimiento en la nueva Constitución de las diferentes Funciones del Estado, como lo es </w:t>
      </w:r>
      <w:smartTag w:uri="urn:schemas-microsoft-com:office:smarttags" w:element="PersonName">
        <w:smartTagPr>
          <w:attr w:name="ProductID" w:val="la Funci￳n Judicial"/>
        </w:smartTagPr>
        <w:r w:rsidRPr="008D6551">
          <w:t>la Función Judicial</w:t>
        </w:r>
      </w:smartTag>
      <w:r w:rsidRPr="008D6551">
        <w:t xml:space="preserve"> y sus órganos, con el establecimiento de los principios de la administración de justicia, la justicia indígena, medios alternativos de solución de conflictos y los diferentes órganos de </w:t>
      </w:r>
      <w:smartTag w:uri="urn:schemas-microsoft-com:office:smarttags" w:element="PersonName">
        <w:smartTagPr>
          <w:attr w:name="ProductID" w:val="la Funci￳n Judicial"/>
        </w:smartTagPr>
        <w:smartTag w:uri="urn:schemas-microsoft-com:office:smarttags" w:element="PersonName">
          <w:smartTagPr>
            <w:attr w:name="ProductID" w:val="la Funci￳n"/>
          </w:smartTagPr>
          <w:r w:rsidRPr="008D6551">
            <w:t>la Función</w:t>
          </w:r>
        </w:smartTag>
        <w:r w:rsidRPr="008D6551">
          <w:t xml:space="preserve"> Judicial</w:t>
        </w:r>
      </w:smartTag>
      <w:r w:rsidRPr="008D6551">
        <w:t xml:space="preserve">, entre los que se menciona el Consejo de </w:t>
      </w:r>
      <w:smartTag w:uri="urn:schemas-microsoft-com:office:smarttags" w:element="PersonName">
        <w:smartTagPr>
          <w:attr w:name="ProductID" w:val="la Judicatura"/>
        </w:smartTagPr>
        <w:r w:rsidRPr="008D6551">
          <w:t>la Judicatura</w:t>
        </w:r>
      </w:smartTag>
      <w:r w:rsidRPr="008D6551">
        <w:t xml:space="preserve">, que entre otras funciones tiene la selección de jueces y servidores de </w:t>
      </w:r>
      <w:smartTag w:uri="urn:schemas-microsoft-com:office:smarttags" w:element="PersonName">
        <w:smartTagPr>
          <w:attr w:name="ProductID" w:val="la Funci￳n Judicial"/>
        </w:smartTagPr>
        <w:smartTag w:uri="urn:schemas-microsoft-com:office:smarttags" w:element="PersonName">
          <w:smartTagPr>
            <w:attr w:name="ProductID" w:val="la Funci￳n"/>
          </w:smartTagPr>
          <w:r w:rsidRPr="008D6551">
            <w:t>la Función</w:t>
          </w:r>
        </w:smartTag>
        <w:r w:rsidRPr="008D6551">
          <w:t xml:space="preserve"> Judicial</w:t>
        </w:r>
      </w:smartTag>
      <w:r w:rsidRPr="008D6551">
        <w:t>, así como la vigilancia de la transparencia y eficiencia de esta función. (</w:t>
      </w:r>
      <w:r>
        <w:t>CE, a</w:t>
      </w:r>
      <w:r w:rsidRPr="008D6551">
        <w:t>rt. 179)</w:t>
      </w:r>
      <w:r>
        <w:t>;</w:t>
      </w:r>
    </w:p>
    <w:p w:rsidR="00060505" w:rsidRPr="008D6551" w:rsidRDefault="00060505" w:rsidP="00060505">
      <w:pPr>
        <w:pStyle w:val="SingleTxtG"/>
        <w:ind w:firstLine="567"/>
      </w:pPr>
      <w:r>
        <w:t>b)</w:t>
      </w:r>
      <w:r>
        <w:tab/>
      </w:r>
      <w:r w:rsidRPr="001117D1">
        <w:rPr>
          <w:i/>
        </w:rPr>
        <w:t>Discriminación de la población indígena y afroecuatoriana</w:t>
      </w:r>
      <w:r w:rsidRPr="008D6551">
        <w:t xml:space="preserve"> (</w:t>
      </w:r>
      <w:r>
        <w:t>párrs.</w:t>
      </w:r>
      <w:r w:rsidRPr="008D6551">
        <w:t xml:space="preserve"> 11, 13</w:t>
      </w:r>
      <w:r>
        <w:t xml:space="preserve"> y</w:t>
      </w:r>
      <w:r w:rsidRPr="008D6551">
        <w:t xml:space="preserve"> 34)</w:t>
      </w:r>
      <w:r>
        <w:t>:</w:t>
      </w:r>
      <w:r w:rsidRPr="008D6551">
        <w:t xml:space="preserve"> el informe </w:t>
      </w:r>
      <w:r>
        <w:t xml:space="preserve">contiene amplia información </w:t>
      </w:r>
      <w:r w:rsidRPr="008D6551">
        <w:t>sobre las medidas que Ecuador ha implementado en beneficio de esta población (</w:t>
      </w:r>
      <w:r>
        <w:t>v</w:t>
      </w:r>
      <w:r w:rsidRPr="008D6551">
        <w:t xml:space="preserve">er </w:t>
      </w:r>
      <w:r>
        <w:t xml:space="preserve">cap. II, </w:t>
      </w:r>
      <w:r w:rsidRPr="00A519ED">
        <w:t xml:space="preserve">seccs. A, C, F, J, L y N </w:t>
      </w:r>
      <w:r w:rsidRPr="00A519ED">
        <w:rPr>
          <w:i/>
        </w:rPr>
        <w:t>infra</w:t>
      </w:r>
      <w:r w:rsidRPr="008D6551">
        <w:t>)</w:t>
      </w:r>
      <w:r>
        <w:t>;</w:t>
      </w:r>
    </w:p>
    <w:p w:rsidR="00060505" w:rsidRPr="008D6551" w:rsidRDefault="00060505" w:rsidP="00060505">
      <w:pPr>
        <w:pStyle w:val="SingleTxtG"/>
        <w:ind w:firstLine="567"/>
      </w:pPr>
      <w:r>
        <w:t>c)</w:t>
      </w:r>
      <w:r>
        <w:tab/>
      </w:r>
      <w:r w:rsidRPr="001117D1">
        <w:rPr>
          <w:i/>
        </w:rPr>
        <w:t>Derecho de consulta a las comunidades indígenas para la explotación de los recursos naturales en sus territorios y los efectos sobre la salud y el medio ambiente de las actividades extractivas</w:t>
      </w:r>
      <w:r w:rsidRPr="008D6551">
        <w:t xml:space="preserve"> (</w:t>
      </w:r>
      <w:r>
        <w:t xml:space="preserve">párrs. </w:t>
      </w:r>
      <w:r w:rsidRPr="008D6551">
        <w:t>12 y 35)</w:t>
      </w:r>
      <w:r>
        <w:t>:</w:t>
      </w:r>
      <w:r w:rsidRPr="008D6551">
        <w:t xml:space="preserve"> </w:t>
      </w:r>
      <w:r>
        <w:t>v</w:t>
      </w:r>
      <w:r w:rsidRPr="008D6551">
        <w:t xml:space="preserve">er </w:t>
      </w:r>
      <w:r>
        <w:t>cap. II, secc. A</w:t>
      </w:r>
      <w:r w:rsidRPr="00A519ED">
        <w:t xml:space="preserve"> </w:t>
      </w:r>
      <w:r w:rsidRPr="00A519ED">
        <w:rPr>
          <w:i/>
        </w:rPr>
        <w:t>infra</w:t>
      </w:r>
      <w:r>
        <w:t>;</w:t>
      </w:r>
    </w:p>
    <w:p w:rsidR="00060505" w:rsidRPr="008D6551" w:rsidRDefault="00060505" w:rsidP="00060505">
      <w:pPr>
        <w:pStyle w:val="SingleTxtG"/>
        <w:ind w:firstLine="567"/>
      </w:pPr>
      <w:r>
        <w:t>d)</w:t>
      </w:r>
      <w:r>
        <w:tab/>
      </w:r>
      <w:r w:rsidRPr="001117D1">
        <w:rPr>
          <w:i/>
        </w:rPr>
        <w:t>Porcentaje de discapacitados</w:t>
      </w:r>
      <w:r w:rsidRPr="008D6551">
        <w:t xml:space="preserve"> (</w:t>
      </w:r>
      <w:r>
        <w:t xml:space="preserve">párrs. </w:t>
      </w:r>
      <w:r w:rsidRPr="008D6551">
        <w:t>14 y 37)</w:t>
      </w:r>
      <w:r>
        <w:t>: c</w:t>
      </w:r>
      <w:r w:rsidRPr="008D6551">
        <w:t xml:space="preserve">omo el Comité se servirá apreciar en el contenido del </w:t>
      </w:r>
      <w:r>
        <w:t>tercer i</w:t>
      </w:r>
      <w:r w:rsidRPr="008D6551">
        <w:t>nforme</w:t>
      </w:r>
      <w:r>
        <w:t xml:space="preserve"> periódico</w:t>
      </w:r>
      <w:r w:rsidRPr="008D6551">
        <w:t xml:space="preserve">, el Ecuador ha realizado innumerables acciones en beneficio de la población discapacitada, desde varios años atrás y particularmente en el período que se informa; como la adopción de </w:t>
      </w:r>
      <w:smartTag w:uri="urn:schemas-microsoft-com:office:smarttags" w:element="PersonName">
        <w:smartTagPr>
          <w:attr w:name="ProductID" w:val="la Convenci￳n"/>
        </w:smartTagPr>
        <w:r w:rsidRPr="008D6551">
          <w:t>la Convención</w:t>
        </w:r>
      </w:smartTag>
      <w:r w:rsidRPr="008D6551">
        <w:t xml:space="preserve"> </w:t>
      </w:r>
      <w:r>
        <w:t xml:space="preserve">sobre los derechos </w:t>
      </w:r>
      <w:r w:rsidRPr="008D6551">
        <w:t xml:space="preserve">las personas con discapacidad y su Protocolo Facultativo en 2007; además de la participación de un experto elegido como miembro del Comité recientemente creado que vigilará dicho documento. Así también las políticas y acciones del Consejo Nacional de Discapacidades </w:t>
      </w:r>
      <w:r>
        <w:t>(</w:t>
      </w:r>
      <w:r w:rsidRPr="008D6551">
        <w:t>CONADIS</w:t>
      </w:r>
      <w:r>
        <w:t>)</w:t>
      </w:r>
      <w:r w:rsidRPr="008D6551">
        <w:t xml:space="preserve">, y las de </w:t>
      </w:r>
      <w:smartTag w:uri="urn:schemas-microsoft-com:office:smarttags" w:element="PersonName">
        <w:smartTagPr>
          <w:attr w:name="ProductID" w:val="la Vicepresidencia"/>
        </w:smartTagPr>
        <w:r w:rsidRPr="008D6551">
          <w:t>la Vicepresidencia</w:t>
        </w:r>
      </w:smartTag>
      <w:r w:rsidRPr="008D6551">
        <w:t xml:space="preserve"> de </w:t>
      </w:r>
      <w:smartTag w:uri="urn:schemas-microsoft-com:office:smarttags" w:element="PersonName">
        <w:smartTagPr>
          <w:attr w:name="ProductID" w:val="la Rep￺blica"/>
        </w:smartTagPr>
        <w:r w:rsidRPr="008D6551">
          <w:t>la República</w:t>
        </w:r>
      </w:smartTag>
      <w:r w:rsidRPr="008D6551">
        <w:t>, en el actual Gobierno (</w:t>
      </w:r>
      <w:r>
        <w:t>v</w:t>
      </w:r>
      <w:r w:rsidRPr="008D6551">
        <w:t xml:space="preserve">er </w:t>
      </w:r>
      <w:r>
        <w:t>cap. II, seccs. B, I, J y L</w:t>
      </w:r>
      <w:r w:rsidRPr="008D6551">
        <w:t>)</w:t>
      </w:r>
      <w:r>
        <w:t>;</w:t>
      </w:r>
    </w:p>
    <w:p w:rsidR="00060505" w:rsidRPr="008D6551" w:rsidRDefault="00060505" w:rsidP="00060505">
      <w:pPr>
        <w:pStyle w:val="SingleTxtG"/>
        <w:ind w:firstLine="567"/>
      </w:pPr>
      <w:r w:rsidRPr="00780683">
        <w:t>e)</w:t>
      </w:r>
      <w:r w:rsidRPr="00780683">
        <w:tab/>
      </w:r>
      <w:r w:rsidRPr="001117D1">
        <w:rPr>
          <w:i/>
        </w:rPr>
        <w:t>Desigualdad de facto que existe entre los hombres y las mujeres en la sociedad ecuatoriana, como en las áreas laborales y de remuneración, analfabetismo y educación</w:t>
      </w:r>
      <w:r w:rsidRPr="008D6551">
        <w:t xml:space="preserve"> (</w:t>
      </w:r>
      <w:r>
        <w:t>párrs</w:t>
      </w:r>
      <w:r w:rsidRPr="008D6551">
        <w:t>. 15</w:t>
      </w:r>
      <w:r>
        <w:t xml:space="preserve"> </w:t>
      </w:r>
      <w:r w:rsidRPr="008D6551">
        <w:t>y 38)</w:t>
      </w:r>
      <w:r>
        <w:t>:</w:t>
      </w:r>
      <w:r w:rsidRPr="008D6551">
        <w:t xml:space="preserve"> </w:t>
      </w:r>
      <w:r>
        <w:t>e</w:t>
      </w:r>
      <w:r w:rsidRPr="008D6551">
        <w:t>n este campo Ecuador ha demostrado grandes avances, lo que el Comité podrá observar en el informe que se presenta (</w:t>
      </w:r>
      <w:r>
        <w:t>v</w:t>
      </w:r>
      <w:r w:rsidRPr="008D6551">
        <w:t xml:space="preserve">er </w:t>
      </w:r>
      <w:r>
        <w:t>cap. II, seccs</w:t>
      </w:r>
      <w:r w:rsidRPr="00A519ED">
        <w:t xml:space="preserve">. B, C, F y L </w:t>
      </w:r>
      <w:r w:rsidRPr="00A519ED">
        <w:rPr>
          <w:i/>
        </w:rPr>
        <w:t>infra</w:t>
      </w:r>
      <w:r w:rsidRPr="008D6551">
        <w:t>)</w:t>
      </w:r>
      <w:r>
        <w:t>;</w:t>
      </w:r>
    </w:p>
    <w:p w:rsidR="00060505" w:rsidRPr="008D6551" w:rsidRDefault="00060505" w:rsidP="00060505">
      <w:pPr>
        <w:pStyle w:val="SingleTxtG"/>
        <w:ind w:firstLine="567"/>
      </w:pPr>
      <w:r>
        <w:t>f)</w:t>
      </w:r>
      <w:r>
        <w:tab/>
      </w:r>
      <w:r w:rsidRPr="001117D1">
        <w:rPr>
          <w:i/>
        </w:rPr>
        <w:t>Derecho al trabajo, desempleo, salario mínimo, normas de higiene y seguridad, seguridad social, derecho a la asociación, contratos temporales</w:t>
      </w:r>
      <w:r w:rsidRPr="008D6551">
        <w:t xml:space="preserve"> (</w:t>
      </w:r>
      <w:r>
        <w:t>párrs</w:t>
      </w:r>
      <w:r w:rsidRPr="008D6551">
        <w:t>.</w:t>
      </w:r>
      <w:r>
        <w:t xml:space="preserve"> </w:t>
      </w:r>
      <w:r w:rsidRPr="008D6551">
        <w:t>16</w:t>
      </w:r>
      <w:r>
        <w:t xml:space="preserve"> a </w:t>
      </w:r>
      <w:r w:rsidRPr="008D6551">
        <w:t xml:space="preserve">19, </w:t>
      </w:r>
      <w:r>
        <w:t xml:space="preserve">y </w:t>
      </w:r>
      <w:r w:rsidRPr="008D6551">
        <w:t>39</w:t>
      </w:r>
      <w:r>
        <w:t xml:space="preserve"> a</w:t>
      </w:r>
      <w:r w:rsidRPr="008D6551">
        <w:t xml:space="preserve"> 42)</w:t>
      </w:r>
      <w:r>
        <w:t>:</w:t>
      </w:r>
      <w:r w:rsidRPr="008D6551">
        <w:t xml:space="preserve"> el Estado ecuatoriano ha avanzado significativamente </w:t>
      </w:r>
      <w:r>
        <w:t xml:space="preserve">en estos aspectos </w:t>
      </w:r>
      <w:r w:rsidRPr="008D6551">
        <w:t>y ha dado cuenta de sus mayores esfuerzos para mejorar las condiciones de vida de los trabajadores y sus familias (</w:t>
      </w:r>
      <w:r>
        <w:t>v</w:t>
      </w:r>
      <w:r w:rsidRPr="008D6551">
        <w:t xml:space="preserve">er </w:t>
      </w:r>
      <w:r>
        <w:t>cap. II, seccs. E a H</w:t>
      </w:r>
      <w:r w:rsidRPr="00A519ED">
        <w:t xml:space="preserve"> </w:t>
      </w:r>
      <w:r w:rsidRPr="00A519ED">
        <w:rPr>
          <w:i/>
        </w:rPr>
        <w:t>infra</w:t>
      </w:r>
      <w:r w:rsidRPr="008D6551">
        <w:t>)</w:t>
      </w:r>
      <w:r>
        <w:t>;</w:t>
      </w:r>
    </w:p>
    <w:p w:rsidR="00060505" w:rsidRPr="008D6551" w:rsidRDefault="00060505" w:rsidP="00060505">
      <w:pPr>
        <w:pStyle w:val="SingleTxtG"/>
        <w:ind w:firstLine="567"/>
      </w:pPr>
      <w:r>
        <w:t>g)</w:t>
      </w:r>
      <w:r>
        <w:tab/>
      </w:r>
      <w:r w:rsidRPr="00423718">
        <w:rPr>
          <w:i/>
        </w:rPr>
        <w:t>Recursos del Instituto Ecuatoriano de Seguridad Social (IESS) y cobertura de seguridad social</w:t>
      </w:r>
      <w:r w:rsidRPr="008D6551">
        <w:t xml:space="preserve"> (</w:t>
      </w:r>
      <w:r>
        <w:t xml:space="preserve">párrs. </w:t>
      </w:r>
      <w:r w:rsidRPr="008D6551">
        <w:t>20, 21, 43</w:t>
      </w:r>
      <w:r>
        <w:t xml:space="preserve"> y</w:t>
      </w:r>
      <w:r w:rsidRPr="008D6551">
        <w:t xml:space="preserve"> 44). A este respecto, en el año 2008, el Gobierno Nacional pagó parte de los valores que adeudaba como parte de la deuda </w:t>
      </w:r>
      <w:r>
        <w:t>"</w:t>
      </w:r>
      <w:r w:rsidRPr="008D6551">
        <w:t>histórica</w:t>
      </w:r>
      <w:r>
        <w:t>"</w:t>
      </w:r>
      <w:r w:rsidRPr="008D6551">
        <w:t xml:space="preserve"> al IESS (alrededor de 888 millones </w:t>
      </w:r>
      <w:r>
        <w:t xml:space="preserve">de dólares </w:t>
      </w:r>
      <w:r w:rsidRPr="008D6551">
        <w:t>de deuda) y como se observará en la nueva Constitución, el régimen del buen vivir contempla a la seguridad social como uno de sus pilares (</w:t>
      </w:r>
      <w:r>
        <w:t>v</w:t>
      </w:r>
      <w:r w:rsidRPr="008D6551">
        <w:t xml:space="preserve">er </w:t>
      </w:r>
      <w:r>
        <w:t>cap. II, seccs. v</w:t>
      </w:r>
      <w:r w:rsidRPr="008D6551">
        <w:t xml:space="preserve">er información a los artículos </w:t>
      </w:r>
      <w:r>
        <w:t>E, F, H, I y J</w:t>
      </w:r>
      <w:r w:rsidRPr="00A519ED">
        <w:t xml:space="preserve"> </w:t>
      </w:r>
      <w:r w:rsidRPr="00A519ED">
        <w:rPr>
          <w:i/>
        </w:rPr>
        <w:t>infra</w:t>
      </w:r>
      <w:r w:rsidRPr="008D6551">
        <w:t>)</w:t>
      </w:r>
      <w:r>
        <w:t>;</w:t>
      </w:r>
    </w:p>
    <w:p w:rsidR="00060505" w:rsidRPr="008D6551" w:rsidRDefault="00060505" w:rsidP="00060505">
      <w:pPr>
        <w:pStyle w:val="SingleTxtG"/>
        <w:ind w:firstLine="567"/>
      </w:pPr>
      <w:r>
        <w:t>h)</w:t>
      </w:r>
      <w:r>
        <w:tab/>
      </w:r>
      <w:r w:rsidRPr="00423718">
        <w:rPr>
          <w:i/>
        </w:rPr>
        <w:t>Trabajo infantil</w:t>
      </w:r>
      <w:r w:rsidRPr="008D6551">
        <w:t xml:space="preserve"> (</w:t>
      </w:r>
      <w:r>
        <w:t>párrs</w:t>
      </w:r>
      <w:r w:rsidRPr="008D6551">
        <w:t>. 22 y 47). El Ecuador ha tomado parte de varios programas para la erradicación del trabajo infantil y de las peores formas de trabajo infantil</w:t>
      </w:r>
      <w:r>
        <w:t xml:space="preserve"> </w:t>
      </w:r>
      <w:r w:rsidRPr="008D6551">
        <w:t>(</w:t>
      </w:r>
      <w:r>
        <w:t>v</w:t>
      </w:r>
      <w:r w:rsidRPr="008D6551">
        <w:t xml:space="preserve">er </w:t>
      </w:r>
      <w:r>
        <w:t>cap. II, secc. I</w:t>
      </w:r>
      <w:r w:rsidRPr="00A519ED">
        <w:t xml:space="preserve"> </w:t>
      </w:r>
      <w:r w:rsidRPr="00A519ED">
        <w:rPr>
          <w:i/>
        </w:rPr>
        <w:t>infra</w:t>
      </w:r>
      <w:r w:rsidRPr="008D6551">
        <w:t>)</w:t>
      </w:r>
      <w:r>
        <w:t>;</w:t>
      </w:r>
      <w:r w:rsidRPr="008D6551">
        <w:t xml:space="preserve"> </w:t>
      </w:r>
    </w:p>
    <w:p w:rsidR="00060505" w:rsidRPr="008D6551" w:rsidRDefault="00060505" w:rsidP="00060505">
      <w:pPr>
        <w:pStyle w:val="SingleTxtG"/>
        <w:ind w:firstLine="567"/>
      </w:pPr>
      <w:r>
        <w:t>i)</w:t>
      </w:r>
      <w:r>
        <w:tab/>
      </w:r>
      <w:r w:rsidRPr="00423718">
        <w:rPr>
          <w:i/>
        </w:rPr>
        <w:t>Abusos sexuales, prostitución de menores de 18 años en las zonas urbanas, explotación de niños y trata de menores</w:t>
      </w:r>
      <w:r w:rsidRPr="008D6551">
        <w:t xml:space="preserve"> (</w:t>
      </w:r>
      <w:r>
        <w:t>párrs</w:t>
      </w:r>
      <w:r w:rsidRPr="008D6551">
        <w:t>. 23, 24, 48</w:t>
      </w:r>
      <w:r>
        <w:t xml:space="preserve"> y</w:t>
      </w:r>
      <w:r w:rsidRPr="008D6551">
        <w:t xml:space="preserve"> 49)</w:t>
      </w:r>
      <w:r>
        <w:t>.</w:t>
      </w:r>
      <w:r w:rsidRPr="008D6551">
        <w:t xml:space="preserve"> Particular importancia ha cobrado, en el período que se informa, la problemática de la trata de personas, explotación sexual, venta de niños y prostitución infantil. Así en el año 2006 se creó el Plan Nacional para combatir </w:t>
      </w:r>
      <w:smartTag w:uri="urn:schemas-microsoft-com:office:smarttags" w:element="PersonName">
        <w:smartTagPr>
          <w:attr w:name="ProductID" w:val="la Trata"/>
        </w:smartTagPr>
        <w:r w:rsidRPr="008D6551">
          <w:t>la Trata</w:t>
        </w:r>
      </w:smartTag>
      <w:r w:rsidRPr="008D6551">
        <w:t xml:space="preserve"> de Personas, tráfico ilegal de migrantes, explotación sexual laboral y otros modos de explotación y prostitución de mujeres, niños, niñas y adolescentes, pornografía infantil y corrupción de, y desde entonces se han realizado varias acciones para la erradicación de este delito, así como se han implementado programas de atención a víctimas y medidas para la restitución de niños, niñas o adolescentes víctimas de la explotación sexual o laboral. Además en el año 2005 se reformó el Código Penal, con el aumento de la sanción para los delitos sexuales, así como la incorporación del delito de trata de personas. En el informe se detallan los programas y medidas implementadas para la atención de estos delitos</w:t>
      </w:r>
      <w:r>
        <w:t xml:space="preserve"> </w:t>
      </w:r>
      <w:r w:rsidRPr="008D6551">
        <w:t>(</w:t>
      </w:r>
      <w:r>
        <w:t>v</w:t>
      </w:r>
      <w:r w:rsidRPr="008D6551">
        <w:t xml:space="preserve">er </w:t>
      </w:r>
      <w:r>
        <w:t>cap. II, seccs. B, I, J y L</w:t>
      </w:r>
      <w:r w:rsidRPr="00A519ED">
        <w:t xml:space="preserve"> </w:t>
      </w:r>
      <w:r w:rsidRPr="00A519ED">
        <w:rPr>
          <w:i/>
        </w:rPr>
        <w:t>infra</w:t>
      </w:r>
      <w:r w:rsidRPr="008D6551">
        <w:t>).</w:t>
      </w:r>
    </w:p>
    <w:p w:rsidR="00060505" w:rsidRPr="008D6551" w:rsidRDefault="00060505" w:rsidP="00060505">
      <w:pPr>
        <w:pStyle w:val="SingleTxtG"/>
        <w:ind w:firstLine="567"/>
      </w:pPr>
      <w:r w:rsidRPr="00FC16C5">
        <w:t>j)</w:t>
      </w:r>
      <w:r>
        <w:rPr>
          <w:i/>
        </w:rPr>
        <w:tab/>
      </w:r>
      <w:r w:rsidRPr="002078D0">
        <w:rPr>
          <w:i/>
        </w:rPr>
        <w:t>Violencia intrafamiliar y delito de violación</w:t>
      </w:r>
      <w:r w:rsidRPr="008D6551">
        <w:t xml:space="preserve"> (</w:t>
      </w:r>
      <w:r>
        <w:t>párrs</w:t>
      </w:r>
      <w:r w:rsidRPr="008D6551">
        <w:t>. 25</w:t>
      </w:r>
      <w:r>
        <w:t xml:space="preserve"> y</w:t>
      </w:r>
      <w:r w:rsidRPr="008D6551">
        <w:t xml:space="preserve"> 50)</w:t>
      </w:r>
      <w:r>
        <w:t>.</w:t>
      </w:r>
      <w:r w:rsidRPr="008D6551">
        <w:t xml:space="preserve"> En Ecuador existe </w:t>
      </w:r>
      <w:smartTag w:uri="urn:schemas-microsoft-com:office:smarttags" w:element="PersonName">
        <w:smartTagPr>
          <w:attr w:name="ProductID" w:val="la Ley"/>
        </w:smartTagPr>
        <w:r w:rsidRPr="008D6551">
          <w:t>la Ley</w:t>
        </w:r>
      </w:smartTag>
      <w:r w:rsidRPr="008D6551">
        <w:t xml:space="preserve"> contra la violencia a la mujer y a la familia, y sobre esta base se han implementado varias acciones y programas para reducir y mitigar esta problemática. Por otro lado, en cuanto al delito de violación, las reformas al</w:t>
      </w:r>
      <w:r>
        <w:t xml:space="preserve"> </w:t>
      </w:r>
      <w:r w:rsidRPr="008D6551">
        <w:t>Código Penal de junio de 2005, endurecieron las penas para este delito, a más de la incorporación de otros delitos sexuales, el contagio de enfermedades y la exigencia de responsabilidad penal a quien hiera o mate para defenderse de la violencia sexual (</w:t>
      </w:r>
      <w:r>
        <w:t>v</w:t>
      </w:r>
      <w:r w:rsidRPr="008D6551">
        <w:t xml:space="preserve">er </w:t>
      </w:r>
      <w:r>
        <w:t>cap. II, secc. J</w:t>
      </w:r>
      <w:r w:rsidRPr="00A519ED">
        <w:t xml:space="preserve"> </w:t>
      </w:r>
      <w:r w:rsidRPr="00A519ED">
        <w:rPr>
          <w:i/>
        </w:rPr>
        <w:t>infra</w:t>
      </w:r>
      <w:r w:rsidRPr="008D6551">
        <w:t>).</w:t>
      </w:r>
    </w:p>
    <w:p w:rsidR="00060505" w:rsidRPr="008D6551" w:rsidRDefault="00060505" w:rsidP="00060505">
      <w:pPr>
        <w:pStyle w:val="SingleTxtG"/>
        <w:ind w:firstLine="567"/>
      </w:pPr>
      <w:r w:rsidRPr="00FC16C5">
        <w:t>k)</w:t>
      </w:r>
      <w:r>
        <w:rPr>
          <w:i/>
        </w:rPr>
        <w:tab/>
      </w:r>
      <w:r w:rsidRPr="00AF344D">
        <w:rPr>
          <w:i/>
        </w:rPr>
        <w:t>Condiciones de vida, de vivienda, servicios y atención en salud</w:t>
      </w:r>
      <w:r w:rsidRPr="008D6551">
        <w:t xml:space="preserve"> (</w:t>
      </w:r>
      <w:r>
        <w:t>párrs</w:t>
      </w:r>
      <w:r w:rsidRPr="008D6551">
        <w:t>. 26, 27, 29, 30, 36, 51, 52</w:t>
      </w:r>
      <w:r>
        <w:t xml:space="preserve"> y</w:t>
      </w:r>
      <w:r w:rsidRPr="008D6551">
        <w:t xml:space="preserve"> 59). El Estado ha impulsado notablemente la atención al sector social, en particular a partir del año 2007, en que el Gobierno Nacional destinó más de 3.000 millones </w:t>
      </w:r>
      <w:r>
        <w:t xml:space="preserve">de dólares </w:t>
      </w:r>
      <w:r w:rsidRPr="008D6551">
        <w:t>para este sector,</w:t>
      </w:r>
      <w:r>
        <w:t xml:space="preserve"> </w:t>
      </w:r>
      <w:r w:rsidRPr="008D6551">
        <w:t>siendo la primera vez</w:t>
      </w:r>
      <w:r>
        <w:t xml:space="preserve"> </w:t>
      </w:r>
      <w:r w:rsidRPr="008D6551">
        <w:t>que se destinó más recursos para políticas sociales que el porcentaje correspondiente al servicio de la deuda externa (</w:t>
      </w:r>
      <w:r>
        <w:t>v</w:t>
      </w:r>
      <w:r w:rsidRPr="008D6551">
        <w:t xml:space="preserve">er </w:t>
      </w:r>
      <w:r>
        <w:t>cap. II, seccs. A, C, E, I, J y K</w:t>
      </w:r>
      <w:r w:rsidRPr="00A519ED">
        <w:t xml:space="preserve"> </w:t>
      </w:r>
      <w:r w:rsidRPr="00A519ED">
        <w:rPr>
          <w:i/>
        </w:rPr>
        <w:t>infra</w:t>
      </w:r>
      <w:r w:rsidRPr="008D6551">
        <w:t>).</w:t>
      </w:r>
    </w:p>
    <w:p w:rsidR="00060505" w:rsidRPr="008D6551" w:rsidRDefault="00060505" w:rsidP="00060505">
      <w:pPr>
        <w:pStyle w:val="SingleTxtG"/>
      </w:pPr>
      <w:r>
        <w:tab/>
        <w:t>l)</w:t>
      </w:r>
      <w:r>
        <w:tab/>
      </w:r>
      <w:r w:rsidRPr="008D6551">
        <w:t xml:space="preserve">Se incrementó el bono de desarrollo humano en el año 2007, beneficiando al 40% de las familias más pobres. Además se creó el bono de la vivienda para los sectores más desfavorecidos. El subsidio para la adquisición de viviendas se duplicó en ese año a 3.600 </w:t>
      </w:r>
      <w:r>
        <w:t xml:space="preserve">dólares </w:t>
      </w:r>
      <w:r w:rsidRPr="008D6551">
        <w:t>por cada familia, y se duplicó el bono para la vivienda urbano, y en cuatro veces el bono para la vivienda rural. En ese año se entregaron más de 60.000 ayudas con una inversión de 180 millones</w:t>
      </w:r>
      <w:r>
        <w:t xml:space="preserve"> de dólares</w:t>
      </w:r>
      <w:r w:rsidRPr="008D6551">
        <w:t>. La inversión en el sector vivienda superó el 95</w:t>
      </w:r>
      <w:r>
        <w:t>,</w:t>
      </w:r>
      <w:r w:rsidRPr="008D6551">
        <w:t>2% a la del año 2006. En el período subsiguiente se han entregado mayores recursos y se han creado planes de vivienda para la gente de escasos recursos (</w:t>
      </w:r>
      <w:r>
        <w:t>v</w:t>
      </w:r>
      <w:r w:rsidRPr="008D6551">
        <w:t xml:space="preserve">er </w:t>
      </w:r>
      <w:r>
        <w:t>cap. II, seccs. B, I y K</w:t>
      </w:r>
      <w:r w:rsidRPr="00A519ED">
        <w:t xml:space="preserve"> </w:t>
      </w:r>
      <w:r w:rsidRPr="00A519ED">
        <w:rPr>
          <w:i/>
        </w:rPr>
        <w:t>infra</w:t>
      </w:r>
      <w:r w:rsidRPr="008D6551">
        <w:t>).</w:t>
      </w:r>
    </w:p>
    <w:p w:rsidR="00060505" w:rsidRPr="008D6551" w:rsidRDefault="00060505" w:rsidP="00060505">
      <w:pPr>
        <w:pStyle w:val="SingleTxtG"/>
      </w:pPr>
      <w:r>
        <w:tab/>
        <w:t>m)</w:t>
      </w:r>
      <w:r>
        <w:tab/>
      </w:r>
      <w:r w:rsidRPr="008D6551">
        <w:t xml:space="preserve">Además en ese mismo año 2007, el Gobierno Nacional implementó el Plan Nacional de Desarrollo 2007-2010. Este Plan cuenta con </w:t>
      </w:r>
      <w:r>
        <w:t>12</w:t>
      </w:r>
      <w:r w:rsidRPr="008D6551">
        <w:t xml:space="preserve"> objetivos, basados en un enfoque de derechos no sectorial y en los que el ser humano es el inicio y el fin único de toda política pública. Entre los objetivos están:</w:t>
      </w:r>
    </w:p>
    <w:p w:rsidR="00060505" w:rsidRPr="001E7589" w:rsidRDefault="00060505" w:rsidP="00060505">
      <w:pPr>
        <w:pStyle w:val="SingleTxtG"/>
        <w:ind w:left="1701"/>
      </w:pPr>
      <w:r>
        <w:t>i)</w:t>
      </w:r>
      <w:r>
        <w:tab/>
      </w:r>
      <w:r w:rsidRPr="001E7589">
        <w:t>Auspiciar la igualdad, la cohesión y la integración social y territorial</w:t>
      </w:r>
      <w:r>
        <w:t>;</w:t>
      </w:r>
    </w:p>
    <w:p w:rsidR="00060505" w:rsidRPr="001E7589" w:rsidRDefault="00060505" w:rsidP="00060505">
      <w:pPr>
        <w:pStyle w:val="SingleTxtG"/>
        <w:ind w:left="1701"/>
      </w:pPr>
      <w:r>
        <w:t>ii)</w:t>
      </w:r>
      <w:r>
        <w:tab/>
      </w:r>
      <w:r w:rsidRPr="001E7589">
        <w:t>Mejorar las capacidades y potencialidades de la ciudadanía</w:t>
      </w:r>
      <w:r>
        <w:t>;</w:t>
      </w:r>
    </w:p>
    <w:p w:rsidR="00060505" w:rsidRPr="001E7589" w:rsidRDefault="00060505" w:rsidP="00060505">
      <w:pPr>
        <w:pStyle w:val="SingleTxtG"/>
        <w:ind w:left="1701"/>
      </w:pPr>
      <w:r>
        <w:t>iii)</w:t>
      </w:r>
      <w:r>
        <w:tab/>
      </w:r>
      <w:r w:rsidRPr="001E7589">
        <w:t>Aumentar la esperanza y la calidad de vida de la población</w:t>
      </w:r>
      <w:r>
        <w:t>;</w:t>
      </w:r>
    </w:p>
    <w:p w:rsidR="00060505" w:rsidRPr="008D6551" w:rsidRDefault="00060505" w:rsidP="00060505">
      <w:pPr>
        <w:pStyle w:val="SingleTxtG"/>
        <w:ind w:left="1701"/>
      </w:pPr>
      <w:r>
        <w:t>iv)</w:t>
      </w:r>
      <w:r>
        <w:tab/>
      </w:r>
      <w:r w:rsidRPr="001E7589">
        <w:t>Promover un ambiente sano y sustentable, y garantizar el acceso a agua, aire y suelo</w:t>
      </w:r>
      <w:r w:rsidRPr="008D6551">
        <w:t xml:space="preserve"> seguros</w:t>
      </w:r>
      <w:r>
        <w:t>;</w:t>
      </w:r>
    </w:p>
    <w:p w:rsidR="00060505" w:rsidRPr="001E7589" w:rsidRDefault="00060505" w:rsidP="00060505">
      <w:pPr>
        <w:pStyle w:val="SingleTxtG"/>
        <w:ind w:left="1701"/>
      </w:pPr>
      <w:r>
        <w:t>v)</w:t>
      </w:r>
      <w:r>
        <w:tab/>
      </w:r>
      <w:r w:rsidRPr="001E7589">
        <w:t>Garantizar la soberanía nacional, la paz y auspiciar la integración latinoamericana</w:t>
      </w:r>
      <w:r>
        <w:t>;</w:t>
      </w:r>
    </w:p>
    <w:p w:rsidR="00060505" w:rsidRPr="001E7589" w:rsidRDefault="00060505" w:rsidP="00060505">
      <w:pPr>
        <w:pStyle w:val="SingleTxtG"/>
        <w:ind w:left="1701"/>
      </w:pPr>
      <w:r>
        <w:t>vi)</w:t>
      </w:r>
      <w:r>
        <w:tab/>
      </w:r>
      <w:r w:rsidRPr="001E7589">
        <w:t>Garantizar el trabajo estable, justo y digno</w:t>
      </w:r>
      <w:r>
        <w:t>;</w:t>
      </w:r>
    </w:p>
    <w:p w:rsidR="00060505" w:rsidRPr="001E7589" w:rsidRDefault="00060505" w:rsidP="00060505">
      <w:pPr>
        <w:pStyle w:val="SingleTxtG"/>
        <w:ind w:left="1701"/>
      </w:pPr>
      <w:r>
        <w:t>vii)</w:t>
      </w:r>
      <w:r>
        <w:tab/>
      </w:r>
      <w:r w:rsidRPr="001E7589">
        <w:t>Recuperar y ampliar el espacio público y de encuentro común</w:t>
      </w:r>
      <w:r>
        <w:t>;</w:t>
      </w:r>
    </w:p>
    <w:p w:rsidR="00060505" w:rsidRPr="001E7589" w:rsidRDefault="00060505" w:rsidP="00060505">
      <w:pPr>
        <w:pStyle w:val="SingleTxtG"/>
        <w:ind w:left="1701"/>
      </w:pPr>
      <w:r>
        <w:t>viii)</w:t>
      </w:r>
      <w:r>
        <w:tab/>
      </w:r>
      <w:r w:rsidRPr="001E7589">
        <w:t>Afirmar la identidad nacional y fortalecerlas identidades diversas y la interculturalidad</w:t>
      </w:r>
      <w:r>
        <w:t>;</w:t>
      </w:r>
    </w:p>
    <w:p w:rsidR="00060505" w:rsidRPr="001E7589" w:rsidRDefault="00060505" w:rsidP="00060505">
      <w:pPr>
        <w:pStyle w:val="SingleTxtG"/>
        <w:ind w:left="1701"/>
      </w:pPr>
      <w:r>
        <w:t>ix)</w:t>
      </w:r>
      <w:r>
        <w:tab/>
      </w:r>
      <w:r w:rsidRPr="001E7589">
        <w:t>Fomentar el acceso a la justicia</w:t>
      </w:r>
      <w:r>
        <w:t>;</w:t>
      </w:r>
    </w:p>
    <w:p w:rsidR="00060505" w:rsidRPr="001E7589" w:rsidRDefault="00060505" w:rsidP="00060505">
      <w:pPr>
        <w:pStyle w:val="SingleTxtG"/>
        <w:ind w:left="1701"/>
      </w:pPr>
      <w:r>
        <w:t>x)</w:t>
      </w:r>
      <w:r>
        <w:tab/>
      </w:r>
      <w:r w:rsidRPr="001E7589">
        <w:t>Garantizar el acceso a la participación pública y política</w:t>
      </w:r>
      <w:r>
        <w:t>;</w:t>
      </w:r>
    </w:p>
    <w:p w:rsidR="00060505" w:rsidRPr="001E7589" w:rsidRDefault="00060505" w:rsidP="00060505">
      <w:pPr>
        <w:pStyle w:val="SingleTxtG"/>
        <w:ind w:left="1701"/>
      </w:pPr>
      <w:r>
        <w:t>xi)</w:t>
      </w:r>
      <w:r>
        <w:tab/>
      </w:r>
      <w:r w:rsidRPr="001E7589">
        <w:t>Establecer un sistema económico solidario y sostenible</w:t>
      </w:r>
      <w:r>
        <w:t>;</w:t>
      </w:r>
    </w:p>
    <w:p w:rsidR="00060505" w:rsidRPr="008D6551" w:rsidRDefault="00060505" w:rsidP="00060505">
      <w:pPr>
        <w:pStyle w:val="SingleTxtG"/>
        <w:ind w:left="1701"/>
      </w:pPr>
      <w:r>
        <w:t>xii)</w:t>
      </w:r>
      <w:r>
        <w:tab/>
      </w:r>
      <w:r w:rsidRPr="008D6551">
        <w:t>Reformar el Estado para el bienestar colectivo.</w:t>
      </w:r>
    </w:p>
    <w:p w:rsidR="00060505" w:rsidRPr="008D6551" w:rsidRDefault="00060505" w:rsidP="00060505">
      <w:pPr>
        <w:pStyle w:val="SingleTxtG"/>
        <w:ind w:firstLine="567"/>
      </w:pPr>
      <w:r>
        <w:t>n)</w:t>
      </w:r>
      <w:r>
        <w:tab/>
      </w:r>
      <w:r>
        <w:rPr>
          <w:i/>
        </w:rPr>
        <w:t>D</w:t>
      </w:r>
      <w:r w:rsidRPr="00BF62E1">
        <w:rPr>
          <w:i/>
        </w:rPr>
        <w:t>esalojos forzoso</w:t>
      </w:r>
      <w:r>
        <w:rPr>
          <w:i/>
        </w:rPr>
        <w:t>s</w:t>
      </w:r>
      <w:r w:rsidRPr="00BF62E1">
        <w:rPr>
          <w:i/>
        </w:rPr>
        <w:t xml:space="preserve"> de las comunidades de sus tierras ancestrales</w:t>
      </w:r>
      <w:r w:rsidRPr="008D6551">
        <w:t xml:space="preserve"> (</w:t>
      </w:r>
      <w:r>
        <w:t>párrs</w:t>
      </w:r>
      <w:r w:rsidRPr="008D6551">
        <w:t>.</w:t>
      </w:r>
      <w:r>
        <w:t xml:space="preserve"> </w:t>
      </w:r>
      <w:r w:rsidRPr="008D6551">
        <w:t>28</w:t>
      </w:r>
      <w:r>
        <w:t xml:space="preserve"> y</w:t>
      </w:r>
      <w:r w:rsidRPr="008D6551">
        <w:t xml:space="preserve"> 53)</w:t>
      </w:r>
      <w:r>
        <w:t>: v</w:t>
      </w:r>
      <w:r w:rsidRPr="008D6551">
        <w:t xml:space="preserve">er </w:t>
      </w:r>
      <w:r>
        <w:t>cap. II, secc. L</w:t>
      </w:r>
      <w:r w:rsidRPr="00A519ED">
        <w:t xml:space="preserve"> </w:t>
      </w:r>
      <w:r w:rsidRPr="00A519ED">
        <w:rPr>
          <w:i/>
        </w:rPr>
        <w:t>infra</w:t>
      </w:r>
      <w:r>
        <w:t>;</w:t>
      </w:r>
    </w:p>
    <w:p w:rsidR="00060505" w:rsidRPr="008D6551" w:rsidRDefault="00060505" w:rsidP="00060505">
      <w:pPr>
        <w:pStyle w:val="SingleTxtG"/>
        <w:ind w:firstLine="567"/>
      </w:pPr>
      <w:r>
        <w:t>o)</w:t>
      </w:r>
      <w:r>
        <w:tab/>
      </w:r>
      <w:r w:rsidRPr="008D6551">
        <w:t xml:space="preserve">Al respecto de la preocupación sobre las </w:t>
      </w:r>
      <w:r w:rsidRPr="00BF62E1">
        <w:rPr>
          <w:i/>
        </w:rPr>
        <w:t>tasas de mortalidad materna y</w:t>
      </w:r>
      <w:r>
        <w:rPr>
          <w:i/>
        </w:rPr>
        <w:t xml:space="preserve"> el derecho de todos a la salud</w:t>
      </w:r>
      <w:r w:rsidRPr="008D6551">
        <w:t xml:space="preserve"> (</w:t>
      </w:r>
      <w:r>
        <w:t>párrs</w:t>
      </w:r>
      <w:r w:rsidRPr="008D6551">
        <w:t>. 29, 30, 36</w:t>
      </w:r>
      <w:r>
        <w:t xml:space="preserve"> y</w:t>
      </w:r>
      <w:r w:rsidRPr="008D6551">
        <w:t xml:space="preserve"> 54)</w:t>
      </w:r>
      <w:r>
        <w:t>:</w:t>
      </w:r>
      <w:r w:rsidRPr="008D6551">
        <w:t xml:space="preserve"> </w:t>
      </w:r>
      <w:r>
        <w:t>e</w:t>
      </w:r>
      <w:r w:rsidRPr="008D6551">
        <w:t xml:space="preserve">l Estado entregó mayores recursos al sector salud, a fin de garantizar el acceso universal a los sistemas de salud. En el año 2007, el Gobierno destinó 757 millones </w:t>
      </w:r>
      <w:r>
        <w:t xml:space="preserve">de dólares </w:t>
      </w:r>
      <w:r w:rsidRPr="008D6551">
        <w:t>para la inversión pública en salud, lo que representó el 31</w:t>
      </w:r>
      <w:r>
        <w:t>,</w:t>
      </w:r>
      <w:r w:rsidRPr="008D6551">
        <w:t>42% de incremento frente a la inversión en el 2006. Se declaró el estado de emergencia sanitaria y se permitió el acceso a todas las personas a las unidades de salud públicas, sin costo. Además se incrementó la contratación de profesionales de la salud, hasta llegar a un número de 8.000 nuevas plazas de diversas especializaciones, para la implantación del modelo de atención de salud y comunitaria (</w:t>
      </w:r>
      <w:r>
        <w:t>v</w:t>
      </w:r>
      <w:r w:rsidRPr="008D6551">
        <w:t xml:space="preserve">er </w:t>
      </w:r>
      <w:r>
        <w:t>cap. II, secc. K</w:t>
      </w:r>
      <w:r w:rsidRPr="00A519ED">
        <w:t xml:space="preserve"> </w:t>
      </w:r>
      <w:r w:rsidRPr="00A519ED">
        <w:rPr>
          <w:i/>
        </w:rPr>
        <w:t>infra</w:t>
      </w:r>
      <w:r w:rsidRPr="008D6551">
        <w:t>)</w:t>
      </w:r>
      <w:r>
        <w:t>;</w:t>
      </w:r>
    </w:p>
    <w:p w:rsidR="00060505" w:rsidRPr="008D6551" w:rsidRDefault="00060505" w:rsidP="00060505">
      <w:pPr>
        <w:pStyle w:val="SingleTxtG"/>
        <w:ind w:firstLine="567"/>
      </w:pPr>
      <w:r w:rsidRPr="00FC16C5">
        <w:t>p)</w:t>
      </w:r>
      <w:r w:rsidRPr="00FC16C5">
        <w:tab/>
      </w:r>
      <w:r w:rsidRPr="00BF62E1">
        <w:rPr>
          <w:i/>
        </w:rPr>
        <w:t>Tasa de analf</w:t>
      </w:r>
      <w:r>
        <w:rPr>
          <w:i/>
        </w:rPr>
        <w:t>abetismo y de deserción escolar</w:t>
      </w:r>
      <w:r w:rsidRPr="008D6551">
        <w:t xml:space="preserve"> (</w:t>
      </w:r>
      <w:r>
        <w:t>párrs</w:t>
      </w:r>
      <w:r w:rsidRPr="008D6551">
        <w:t>. 31</w:t>
      </w:r>
      <w:r>
        <w:t xml:space="preserve"> y</w:t>
      </w:r>
      <w:r w:rsidRPr="008D6551">
        <w:t xml:space="preserve"> 57)</w:t>
      </w:r>
      <w:r>
        <w:t>.</w:t>
      </w:r>
      <w:r w:rsidRPr="008D6551">
        <w:t xml:space="preserve"> Como se ha detallado anteriormente, en el último período de gobierno los sectores sociales como el de educación han recibido mayor atención estatal, por ello se han incentivado a través de gobiernos seccionales programas de alfabetización para personas adultas, logrando disminuir las tasas de analfabetismo (</w:t>
      </w:r>
      <w:r>
        <w:t>v</w:t>
      </w:r>
      <w:r w:rsidRPr="008D6551">
        <w:t xml:space="preserve">er </w:t>
      </w:r>
      <w:r>
        <w:t>cap. II, secc. L</w:t>
      </w:r>
      <w:r w:rsidRPr="00A519ED">
        <w:t xml:space="preserve"> </w:t>
      </w:r>
      <w:r w:rsidRPr="00A519ED">
        <w:rPr>
          <w:i/>
        </w:rPr>
        <w:t>infra</w:t>
      </w:r>
      <w:r w:rsidRPr="008D6551">
        <w:t>)</w:t>
      </w:r>
      <w:r>
        <w:t>;</w:t>
      </w:r>
    </w:p>
    <w:p w:rsidR="00060505" w:rsidRPr="008D6551" w:rsidRDefault="00060505" w:rsidP="00060505">
      <w:pPr>
        <w:pStyle w:val="SingleTxtG"/>
        <w:ind w:firstLine="567"/>
      </w:pPr>
      <w:r>
        <w:t>q)</w:t>
      </w:r>
      <w:r>
        <w:tab/>
      </w:r>
      <w:r w:rsidRPr="00D43994">
        <w:rPr>
          <w:i/>
        </w:rPr>
        <w:t>Educación bilingüe para comunidades indígenas</w:t>
      </w:r>
      <w:r w:rsidRPr="008D6551">
        <w:t xml:space="preserve"> (</w:t>
      </w:r>
      <w:r>
        <w:t>párrs</w:t>
      </w:r>
      <w:r w:rsidRPr="008D6551">
        <w:t>. 32</w:t>
      </w:r>
      <w:r>
        <w:t xml:space="preserve"> y</w:t>
      </w:r>
      <w:r w:rsidRPr="008D6551">
        <w:t xml:space="preserve"> 58). El Ecuador ha dado trascendental importancia a los idiomas ancestrales de las comunidades que habitan el territorio, sobre la base del reconocimiento de ser un Estado intercultural y plurinacional, establece que se reconoce al castellano como idioma oficial del Ecuador, y las lenguas kichwa y el shuar son idiomas oficiales de relación intercultural. Los demás idiomas ancestrales son de uso oficial para los pueblos indígenas en las zonas donde habitan y en los términos que fija la ley, siendo obligación del Estado el respeto y estímulo para su conservación y uso (</w:t>
      </w:r>
      <w:r>
        <w:t>CE, a</w:t>
      </w:r>
      <w:r w:rsidRPr="008D6551">
        <w:t>rts</w:t>
      </w:r>
      <w:r>
        <w:t>.</w:t>
      </w:r>
      <w:r w:rsidRPr="008D6551">
        <w:t xml:space="preserve"> 1 y 2). </w:t>
      </w:r>
      <w:r>
        <w:t>V</w:t>
      </w:r>
      <w:r w:rsidRPr="008D6551">
        <w:t xml:space="preserve">er </w:t>
      </w:r>
      <w:r>
        <w:t>cap. II, secc. L</w:t>
      </w:r>
      <w:r w:rsidRPr="00A519ED">
        <w:t xml:space="preserve"> </w:t>
      </w:r>
      <w:r w:rsidRPr="00A519ED">
        <w:rPr>
          <w:i/>
        </w:rPr>
        <w:t>infra</w:t>
      </w:r>
      <w:r>
        <w:t>;</w:t>
      </w:r>
    </w:p>
    <w:p w:rsidR="00060505" w:rsidRPr="008D6551" w:rsidRDefault="00060505" w:rsidP="00060505">
      <w:pPr>
        <w:pStyle w:val="SingleTxtG"/>
        <w:ind w:firstLine="567"/>
      </w:pPr>
      <w:r>
        <w:t>r)</w:t>
      </w:r>
      <w:r>
        <w:tab/>
      </w:r>
      <w:r w:rsidRPr="008D6551">
        <w:t xml:space="preserve">Sobre el tratamiento </w:t>
      </w:r>
      <w:r w:rsidRPr="008B7A78">
        <w:rPr>
          <w:i/>
        </w:rPr>
        <w:t>del problema de la migración</w:t>
      </w:r>
      <w:r w:rsidRPr="008D6551">
        <w:t xml:space="preserve"> (</w:t>
      </w:r>
      <w:r>
        <w:t xml:space="preserve">N.º </w:t>
      </w:r>
      <w:r w:rsidRPr="008D6551">
        <w:t>45)</w:t>
      </w:r>
      <w:r>
        <w:t>.</w:t>
      </w:r>
      <w:r w:rsidRPr="008D6551">
        <w:t xml:space="preserve"> El Ecuador ha dado su mayor atención a las condiciones de los trabajadores migratorios que salieron del país en la década de los años 90 y 2000, y para ello se han implementado ingentes medidas, para su mayor desarrollo. Así en el año 2007, el Gobierno creó </w:t>
      </w:r>
      <w:smartTag w:uri="urn:schemas-microsoft-com:office:smarttags" w:element="PersonName">
        <w:smartTagPr>
          <w:attr w:name="ProductID" w:val="la Secretar￭a Nacional"/>
        </w:smartTagPr>
        <w:r w:rsidRPr="008D6551">
          <w:t>la Secretaría Nacional</w:t>
        </w:r>
      </w:smartTag>
      <w:r w:rsidRPr="008D6551">
        <w:t xml:space="preserve"> del Migrante, con rango de Ministerio, entidad a cargo de los programas para los y las migrantes (</w:t>
      </w:r>
      <w:r>
        <w:t>v</w:t>
      </w:r>
      <w:r w:rsidRPr="008D6551">
        <w:t xml:space="preserve">er </w:t>
      </w:r>
      <w:r>
        <w:t>cap. II, seccs. A, B, D, E, H, I, J y L</w:t>
      </w:r>
      <w:r w:rsidRPr="00A519ED">
        <w:t xml:space="preserve"> </w:t>
      </w:r>
      <w:r w:rsidRPr="00A519ED">
        <w:rPr>
          <w:i/>
        </w:rPr>
        <w:t>infra</w:t>
      </w:r>
      <w:r w:rsidRPr="008D6551">
        <w:t>)</w:t>
      </w:r>
      <w:r>
        <w:t>.</w:t>
      </w:r>
    </w:p>
    <w:p w:rsidR="00060505" w:rsidRPr="00D936CB" w:rsidRDefault="00060505" w:rsidP="00060505">
      <w:pPr>
        <w:pStyle w:val="SingleTxtG"/>
      </w:pPr>
      <w:r>
        <w:t>8.</w:t>
      </w:r>
      <w:r w:rsidRPr="00D936CB">
        <w:tab/>
        <w:t xml:space="preserve">Desde la creación del Ministerio de Justicia y Derechos Humanos, se dio especial atención a la capacitación en derechos humanos, tarea que ha tenido gran cobertura a nivel nacional e institucional. (Un ejemplo a citar al respecto son las jornadas de de capacitación a 2.420 miembros del </w:t>
      </w:r>
      <w:smartTag w:uri="urn:schemas-microsoft-com:office:smarttags" w:element="PersonName">
        <w:smartTagPr>
          <w:attr w:name="ProductID" w:val="la Polic￭a Nacional"/>
        </w:smartTagPr>
        <w:smartTag w:uri="urn:schemas-microsoft-com:office:smarttags" w:element="PersonName">
          <w:smartTagPr>
            <w:attr w:name="ProductID" w:val="la Polic￭a"/>
          </w:smartTagPr>
          <w:r w:rsidRPr="00D936CB">
            <w:t>la Policía</w:t>
          </w:r>
        </w:smartTag>
        <w:r w:rsidRPr="00D936CB">
          <w:t xml:space="preserve"> Nacional</w:t>
        </w:r>
      </w:smartTag>
      <w:r w:rsidRPr="00D936CB">
        <w:t xml:space="preserve">, desarrolladas entre enero a diciembre de 2008.) Por otro lado, en vigencia del Plan Nacional de Derechos Humanos, </w:t>
      </w:r>
      <w:smartTag w:uri="urn:schemas-microsoft-com:office:smarttags" w:element="PersonName">
        <w:smartTagPr>
          <w:attr w:name="ProductID" w:val="la Comisi￳n"/>
        </w:smartTagPr>
        <w:r w:rsidRPr="00D936CB">
          <w:t>la Comisión</w:t>
        </w:r>
      </w:smartTag>
      <w:r w:rsidRPr="00D936CB">
        <w:t xml:space="preserve"> de Seguimiento, Evaluación y Ajuste de los Planes Operativos de Derechos Humanos del Ecuador impartió varios talleres nacionales y abarcó a un universo de alrededor de 2.000 personas desde el año 2003 al 2008, en temas varios vinculados con el ejercicio, promoción y defensa de los derechos humanos en casi todas las provincias del país.</w:t>
      </w:r>
    </w:p>
    <w:p w:rsidR="00060505" w:rsidRPr="008D6551" w:rsidRDefault="00060505" w:rsidP="00060505">
      <w:pPr>
        <w:pStyle w:val="SingleTxtG"/>
      </w:pPr>
      <w:r>
        <w:t>9</w:t>
      </w:r>
      <w:r w:rsidRPr="008D6551">
        <w:t>.</w:t>
      </w:r>
      <w:r>
        <w:tab/>
      </w:r>
      <w:r w:rsidRPr="008D6551">
        <w:t>Como el Comité se servirá observar el Estado ecuatoriano ha realizado grandes avances en el área social en procura de mejores condiciones de vida para los más desfavorecidos y la garantía de los servicios de salud, educación y vivienda a toda la población.</w:t>
      </w:r>
    </w:p>
    <w:p w:rsidR="00060505" w:rsidRPr="008D6551" w:rsidRDefault="00060505" w:rsidP="00060505">
      <w:pPr>
        <w:pStyle w:val="SingleTxtG"/>
      </w:pPr>
      <w:r>
        <w:t>10</w:t>
      </w:r>
      <w:r w:rsidRPr="008D6551">
        <w:t>.</w:t>
      </w:r>
      <w:r>
        <w:tab/>
      </w:r>
      <w:r w:rsidRPr="008D6551">
        <w:t xml:space="preserve">El presente informe comprende el análisis e información a los artículos del Pacto y </w:t>
      </w:r>
      <w:r>
        <w:t xml:space="preserve">anexos </w:t>
      </w:r>
      <w:r w:rsidRPr="008D6551">
        <w:t>con el listado de instituciones participantes en el proceso de construcción de este informe, las normas legales consultadas, los decretos de creación y competencias al Ministerio de Justicia y Derechos Humanos.</w:t>
      </w:r>
    </w:p>
    <w:p w:rsidR="00060505" w:rsidRDefault="00060505" w:rsidP="00060505">
      <w:pPr>
        <w:pStyle w:val="HChG"/>
      </w:pPr>
      <w:r>
        <w:tab/>
        <w:t>II.</w:t>
      </w:r>
      <w:r>
        <w:tab/>
        <w:t>Aplicación de los artículos del Pacto</w:t>
      </w:r>
    </w:p>
    <w:p w:rsidR="00060505" w:rsidRPr="008D6551" w:rsidRDefault="00060505" w:rsidP="00060505">
      <w:pPr>
        <w:pStyle w:val="H1G"/>
      </w:pPr>
      <w:r>
        <w:tab/>
        <w:t>A.</w:t>
      </w:r>
      <w:r>
        <w:tab/>
      </w:r>
      <w:r w:rsidRPr="008D6551">
        <w:t>Artículo 1</w:t>
      </w:r>
      <w:r w:rsidR="00DF0341">
        <w:br/>
        <w:t>D</w:t>
      </w:r>
      <w:r w:rsidRPr="008D6551">
        <w:t>erecho de autodeterminación y derechos de pueblos indígenas</w:t>
      </w:r>
    </w:p>
    <w:p w:rsidR="00060505" w:rsidRPr="008D6551" w:rsidRDefault="00060505" w:rsidP="00060505">
      <w:pPr>
        <w:pStyle w:val="SingleTxtG"/>
      </w:pPr>
      <w:r>
        <w:t>1</w:t>
      </w:r>
      <w:r w:rsidRPr="008D6551">
        <w:t>1.</w:t>
      </w:r>
      <w:r>
        <w:tab/>
      </w:r>
      <w:r w:rsidRPr="008D6551">
        <w:t xml:space="preserve">La Constitución de la República del Ecuador vigente desde octubre del 2008, en el Título Segundo, Capítulo Cuarto, contiene los </w:t>
      </w:r>
      <w:r w:rsidRPr="00BD03A5">
        <w:rPr>
          <w:i/>
        </w:rPr>
        <w:t>Derechos de las comunidades, pueblos y nacionalidades</w:t>
      </w:r>
      <w:r w:rsidRPr="008D6551">
        <w:t>, en los artículos 56</w:t>
      </w:r>
      <w:r>
        <w:t xml:space="preserve"> a </w:t>
      </w:r>
      <w:r w:rsidRPr="008D6551">
        <w:t xml:space="preserve">60. Dichos artículos contemplan la autodeterminación de los pueblos y nacionalidades del Ecuador. Particularmente, tiene importancia el </w:t>
      </w:r>
      <w:r>
        <w:t>a</w:t>
      </w:r>
      <w:r w:rsidRPr="008D6551">
        <w:t>rtículo 57, que reconoce y garantiza sus derechos colectivos.</w:t>
      </w:r>
    </w:p>
    <w:p w:rsidR="00060505" w:rsidRPr="008D6551" w:rsidRDefault="00060505" w:rsidP="00060505">
      <w:pPr>
        <w:pStyle w:val="SingleTxtG"/>
      </w:pPr>
      <w:r>
        <w:t>1</w:t>
      </w:r>
      <w:r w:rsidRPr="008D6551">
        <w:t>2.</w:t>
      </w:r>
      <w:r>
        <w:tab/>
      </w:r>
      <w:r w:rsidRPr="008D6551">
        <w:t>Adicionalmente existen otros artículos constitucionales, tales como el artículo 1 donde se define al Ecuador, entre otras características, como intercultural y plurinacional. Ello implica la obligatoriedad del Estado de vincular a la reforma política e institucional el carácter plurinacional e intercultural.</w:t>
      </w:r>
    </w:p>
    <w:p w:rsidR="00060505" w:rsidRPr="008D6551" w:rsidRDefault="00060505" w:rsidP="00060505">
      <w:pPr>
        <w:pStyle w:val="SingleTxtG"/>
      </w:pPr>
      <w:r>
        <w:t>1</w:t>
      </w:r>
      <w:r w:rsidRPr="008D6551">
        <w:t>3.</w:t>
      </w:r>
      <w:r>
        <w:tab/>
      </w:r>
      <w:r w:rsidRPr="008D6551">
        <w:t>En el Título IV, Capítulo Cuarto, artículo 171, se reconoce a la justicia indígena, como un derecho propio y ancestral de los pueblos y nacionalidades indígenas, otorgándoles libertad y soberanía en sus decisiones, siempre y cuando se enmarquen en el ámbito de los derechos humanos y las normas constitucionales.</w:t>
      </w:r>
    </w:p>
    <w:p w:rsidR="00060505" w:rsidRPr="008D6551" w:rsidRDefault="00060505" w:rsidP="00060505">
      <w:pPr>
        <w:pStyle w:val="SingleTxtG"/>
      </w:pPr>
      <w:r>
        <w:t>1</w:t>
      </w:r>
      <w:r w:rsidRPr="008D6551">
        <w:t>4.</w:t>
      </w:r>
      <w:r>
        <w:tab/>
      </w:r>
      <w:r w:rsidRPr="008D6551">
        <w:t xml:space="preserve">Con el propósito de apoyar los derechos de los y las ecuatorianas, particularmente la participación ciudadana en la gestión del Estado, se creó la Secretaría de Pueblos, Movimientos Sociales y Participación Ciudadana, con rango de Ministerio, mediante Decreto Ejecutivo </w:t>
      </w:r>
      <w:r>
        <w:t>N.º</w:t>
      </w:r>
      <w:r w:rsidRPr="008D6551">
        <w:t xml:space="preserve"> 133 de 26 de febrero de 2007, publicado en el Registro Oficial </w:t>
      </w:r>
      <w:r>
        <w:t>N.º</w:t>
      </w:r>
      <w:r w:rsidRPr="008D6551">
        <w:t xml:space="preserve"> 35 de 7 de marzo del 2007. Esta Secretaría de Estado, es el organismo rector de las políticas públicas que norman y garantizan el derecho a la participación ciudadana, mediante el diseño y desarrollo de medidas y acciones destinadas a estimular, procesar y consolidar la participación de los pueblos, movimientos sociales y ciudadanía, en las decisiones claves que les afecta, así como fortalecer a las entidades que integran la Secretaría, coordinando y articulando sus planes, programas y proyectos, con el objeto de mejorar los niveles de impacto, eficiencia y optimización de recursos destinados a esta gestión.</w:t>
      </w:r>
    </w:p>
    <w:p w:rsidR="00060505" w:rsidRPr="008D6551" w:rsidRDefault="00060505" w:rsidP="00060505">
      <w:pPr>
        <w:pStyle w:val="SingleTxtG"/>
      </w:pPr>
      <w:r>
        <w:t>1</w:t>
      </w:r>
      <w:r w:rsidRPr="008D6551">
        <w:t>5.</w:t>
      </w:r>
      <w:r>
        <w:tab/>
      </w:r>
      <w:r w:rsidRPr="008D6551">
        <w:t xml:space="preserve">Adicionalmente, el Estado ecuatoriano, desde hace una década, en respuesta a los cambios constitucionales de 1998, que establecían la obligación del Estado de permitir la participación de los pueblos y nacionalidades en los niveles de planificación, prioridad de acciones y toma de decisiones dentro de éste, adoptó medidas especiales a través de la creación y fortalecimiento de entidades públicas y mixtas que cuentan con la participación del Estado y de </w:t>
      </w:r>
      <w:smartTag w:uri="urn:schemas-microsoft-com:office:smarttags" w:element="PersonName">
        <w:smartTagPr>
          <w:attr w:name="ProductID" w:val="la Sociedad Civil"/>
        </w:smartTagPr>
        <w:r w:rsidRPr="008D6551">
          <w:t>la Sociedad Civil</w:t>
        </w:r>
      </w:smartTag>
      <w:r w:rsidRPr="008D6551">
        <w:t xml:space="preserve">, entre las principales se citan: el Consejo de Desarrollo de las Nacionalidades y Pueblos del Ecuador (CODENPE), </w:t>
      </w:r>
      <w:smartTag w:uri="urn:schemas-microsoft-com:office:smarttags" w:element="PersonName">
        <w:smartTagPr>
          <w:attr w:name="ProductID" w:val="la Corporaci￳n"/>
        </w:smartTagPr>
        <w:r w:rsidRPr="008D6551">
          <w:t>la Corporación</w:t>
        </w:r>
      </w:smartTag>
      <w:r w:rsidRPr="008D6551">
        <w:t xml:space="preserve"> de Desarrollo Afroecuatoriano (CODAE) y </w:t>
      </w:r>
      <w:smartTag w:uri="urn:schemas-microsoft-com:office:smarttags" w:element="PersonName">
        <w:smartTagPr>
          <w:attr w:name="ProductID" w:val="la Defensor￭a"/>
        </w:smartTagPr>
        <w:r w:rsidRPr="008D6551">
          <w:t>la Defensoría</w:t>
        </w:r>
      </w:smartTag>
      <w:r w:rsidRPr="008D6551">
        <w:t xml:space="preserve"> del Pueblo.</w:t>
      </w:r>
    </w:p>
    <w:p w:rsidR="00060505" w:rsidRPr="008D6551" w:rsidRDefault="00060505" w:rsidP="00060505">
      <w:pPr>
        <w:pStyle w:val="SingleTxtG"/>
      </w:pPr>
      <w:r>
        <w:t>1</w:t>
      </w:r>
      <w:r w:rsidRPr="008D6551">
        <w:t>6.</w:t>
      </w:r>
      <w:r>
        <w:tab/>
      </w:r>
      <w:r w:rsidRPr="008D6551">
        <w:t xml:space="preserve">El Consejo de Desarrollo de las Nacionalidades y Pueblos del Ecuador (CODENPE) creado mediante Decreto Ejecutivo </w:t>
      </w:r>
      <w:r>
        <w:t>N.º</w:t>
      </w:r>
      <w:r w:rsidRPr="008D6551">
        <w:t xml:space="preserve"> 386 el 11 de diciembre de 1998, tiene como misión impulsar y facilitar el desarrollo integral, sustentable y con identidad de las nacionalidades y pueblos del Ecuador, mediante la formulación de políticas, la co-gestión, la participación, la coordinación, la equidad y la consecución de recursos contribuyendo al mejoramiento de su calidad de vida, a través de un nuevo modelo de desarrollo y de leyes y políticas del Estado. Posteriormente, el Congreso Nacional, creó </w:t>
      </w:r>
      <w:smartTag w:uri="urn:schemas-microsoft-com:office:smarttags" w:element="PersonName">
        <w:smartTagPr>
          <w:attr w:name="ProductID" w:val="la Ley Org￡nica"/>
        </w:smartTagPr>
        <w:r w:rsidRPr="008D6551">
          <w:t>la Ley Orgánica</w:t>
        </w:r>
      </w:smartTag>
      <w:r w:rsidRPr="008D6551">
        <w:t xml:space="preserve"> de las Instituciones Públicas de los Pueblos Indígenas, que se autodefinen como Nacionalidades de raíces ancestrales, como organismo de derecho público con personería jurídica propia y autonomía técnica, administrativa y financiera, cuya misión fundamental es la definición de políticas públicas para el desarrollo integral sustentable respetuoso de la identidad de las nacionalidades y pueblos indígenas del Ecuador.</w:t>
      </w:r>
    </w:p>
    <w:p w:rsidR="00060505" w:rsidRPr="008D6551" w:rsidRDefault="00060505" w:rsidP="00060505">
      <w:pPr>
        <w:pStyle w:val="SingleTxtG"/>
      </w:pPr>
      <w:r>
        <w:t>1</w:t>
      </w:r>
      <w:r w:rsidRPr="008D6551">
        <w:t>7.</w:t>
      </w:r>
      <w:r>
        <w:tab/>
      </w:r>
      <w:r w:rsidRPr="008D6551">
        <w:t>El Estado ecuatoriano, el 11 de septiembre del año 2007,</w:t>
      </w:r>
      <w:r>
        <w:t xml:space="preserve"> </w:t>
      </w:r>
      <w:r w:rsidRPr="008D6551">
        <w:t xml:space="preserve">crea </w:t>
      </w:r>
      <w:smartTag w:uri="urn:schemas-microsoft-com:office:smarttags" w:element="PersonName">
        <w:smartTagPr>
          <w:attr w:name="ProductID" w:val="la Secretar￭a Nacional"/>
        </w:smartTagPr>
        <w:r w:rsidRPr="008D6551">
          <w:t>la Secretaría Nacional</w:t>
        </w:r>
      </w:smartTag>
      <w:r w:rsidRPr="008D6551">
        <w:t xml:space="preserve"> de Salud Intercultural de Nacionalidades y Pueblos del Ecuador, como una entidad técnica especializada en la práctica de la medicina y conocimientos tradicionales, que funciona bajo los lineamientos del CODENPE. Esta entidad es un organismo de derecho público, con autonomía técnica, administrativa y financiera. La secretaría de salud está destinada a la atención de los pueblos indígenas a nivel nacional, que ascienden aproximadamente a 1</w:t>
      </w:r>
      <w:r>
        <w:t>.</w:t>
      </w:r>
      <w:r w:rsidRPr="008D6551">
        <w:t xml:space="preserve">500.000 habitantes distribuidos en las 24 provincias del país, según el Censo de población del año 2001. </w:t>
      </w:r>
    </w:p>
    <w:p w:rsidR="00060505" w:rsidRPr="008D6551" w:rsidRDefault="00060505" w:rsidP="00060505">
      <w:pPr>
        <w:pStyle w:val="SingleTxtG"/>
      </w:pPr>
      <w:r>
        <w:t>1</w:t>
      </w:r>
      <w:r w:rsidRPr="008D6551">
        <w:t>8.</w:t>
      </w:r>
      <w:r>
        <w:tab/>
      </w:r>
      <w:r w:rsidRPr="008D6551">
        <w:t>Asimismo, el Ministerio de Salud Pública cuenta con un programa de Salud Intercultural, el cual promueve el reconocimiento de los saberes y prácticas de las medicinas tradicionales en el ámbito político, cultural, académico e institucional. Ejecuta planes, proyectos y programas de recuperación, desarrollo, difusión, de la medicina tradicional, conocimientos y sabiduría de las nacionalidades, pueblos y comunidades, con participación directa de sus beneficiarios y fortalece las medicinas interculturales mediante el desarrollo de la investigación, la ciencia y la tecnología.</w:t>
      </w:r>
    </w:p>
    <w:p w:rsidR="00060505" w:rsidRPr="008D6551" w:rsidRDefault="00060505" w:rsidP="00060505">
      <w:pPr>
        <w:pStyle w:val="SingleTxtG"/>
      </w:pPr>
      <w:r>
        <w:t>1</w:t>
      </w:r>
      <w:r w:rsidRPr="008D6551">
        <w:t>9.</w:t>
      </w:r>
      <w:r>
        <w:tab/>
      </w:r>
      <w:r w:rsidRPr="008D6551">
        <w:t>En el Ecuador conviven indígenas de 14 nacionalidades y 21 pueblos. El Sistema Integrado de Indicadores Sociales del Ecuador (SIISE), establece que el 69,8% de la población indígena, tanto de la Sierra como de la Amazonía, viven en situación de pobreza, y dentro de este grupo étnico los más vulnerables son niños, niñas y adolescentes.</w:t>
      </w:r>
    </w:p>
    <w:p w:rsidR="00060505" w:rsidRPr="008D6551" w:rsidRDefault="00060505" w:rsidP="00060505">
      <w:pPr>
        <w:pStyle w:val="SingleTxtG"/>
      </w:pPr>
      <w:r>
        <w:t>2</w:t>
      </w:r>
      <w:r w:rsidRPr="008D6551">
        <w:t>0.</w:t>
      </w:r>
      <w:r>
        <w:tab/>
      </w:r>
      <w:r w:rsidRPr="008D6551">
        <w:t xml:space="preserve">El Fondo de Desarrollo de las Nacionalidades y Pueblos Indígenas (FODEPI), fue creado mediante Ley Orgánica de las Instituciones Públicas de los Pueblos Indígenas, como una entidad técnico-financiera, de derecho público con finalidad social, con autonomía administrativa, financiera y operativa, integrada por el Estado y los representantes de las nacionalidades y pueblos indígenas. Tiene como principal objetivo, </w:t>
      </w:r>
      <w:r w:rsidRPr="00BD03A5">
        <w:rPr>
          <w:i/>
        </w:rPr>
        <w:t>"Promover el desarrollo de los sistemas financieros, capacidad técnica y empresarial de las nacionalidades y pueblos indígenas"</w:t>
      </w:r>
      <w:r w:rsidRPr="008D6551">
        <w:t xml:space="preserve">, contemplado en el artículo 13 de </w:t>
      </w:r>
      <w:smartTag w:uri="urn:schemas-microsoft-com:office:smarttags" w:element="PersonName">
        <w:smartTagPr>
          <w:attr w:name="ProductID" w:val="la Ley Org￡nica"/>
        </w:smartTagPr>
        <w:r w:rsidRPr="008D6551">
          <w:t>la Ley Orgánica</w:t>
        </w:r>
      </w:smartTag>
      <w:r w:rsidRPr="008D6551">
        <w:t xml:space="preserve"> de las Instituciones Públicas de los Pueblos Indígenas del Ecuador, que se autodefinen como nacionalidades de raíces ancestrales.</w:t>
      </w:r>
    </w:p>
    <w:p w:rsidR="00060505" w:rsidRPr="008D6551" w:rsidRDefault="00060505" w:rsidP="00060505">
      <w:pPr>
        <w:pStyle w:val="SingleTxtG"/>
      </w:pPr>
      <w:r>
        <w:t>2</w:t>
      </w:r>
      <w:r w:rsidRPr="008D6551">
        <w:t>1.</w:t>
      </w:r>
      <w:r>
        <w:tab/>
      </w:r>
      <w:r w:rsidRPr="008D6551">
        <w:t xml:space="preserve">La Corporación de Desarrollo Afroecuatoriano (CODAE), fue creada mediante Decreto Ejecutivo </w:t>
      </w:r>
      <w:r>
        <w:t>N.º</w:t>
      </w:r>
      <w:r w:rsidRPr="008D6551">
        <w:t xml:space="preserve"> 1747 el 10 de agosto de 1998 y su misión es la de impulsar el desarrollo integral, sustentable y con identidad, fortaleciendo la organización del pueblo afroecuatoriano, procurando la erradicación del racismo y discriminación.</w:t>
      </w:r>
    </w:p>
    <w:p w:rsidR="00060505" w:rsidRPr="008D6551" w:rsidRDefault="00060505" w:rsidP="00060505">
      <w:pPr>
        <w:pStyle w:val="SingleTxtG"/>
      </w:pPr>
      <w:r>
        <w:t>22</w:t>
      </w:r>
      <w:r w:rsidRPr="008D6551">
        <w:t>.</w:t>
      </w:r>
      <w:r>
        <w:tab/>
      </w:r>
      <w:r w:rsidRPr="008D6551">
        <w:t>Actualmente la CODAE, el CODENPE y los demás Consejos Nacionales, se encuentran en un proceso de transición jurídica hacia los Consejos Nacionales para la Igualdad, conforme a lo que disponen los artículos 156, 157 y Transitoria Sexta de la Constitución del Estado vigente desde octubre de 2008. La mencionada Transitoria Sexta establece que los consejos nacionales de la niñez y adolescencia, discapacidades, mujeres, pueblos y nacionalidades indígenas, afroecuatorianos y montubios, se constituirán en Consejos Nacionales para la Igualdad, para lo que adecuarán su estructura y funciones a la Constitución.</w:t>
      </w:r>
    </w:p>
    <w:p w:rsidR="00060505" w:rsidRPr="008D6551" w:rsidRDefault="00060505" w:rsidP="00060505">
      <w:pPr>
        <w:pStyle w:val="SingleTxtG"/>
      </w:pPr>
      <w:r>
        <w:t>23</w:t>
      </w:r>
      <w:r w:rsidRPr="008D6551">
        <w:t>.</w:t>
      </w:r>
      <w:r>
        <w:tab/>
      </w:r>
      <w:r w:rsidRPr="008D6551">
        <w:t xml:space="preserve">La Defensoría del Pueblo, creada en septiembre de 1998, es la Institución que se encarga de la defensa de los derechos fundamentales y es considerada como la primera institución, que protege las libertades y garantías constitucionales. La función primordial de la Defensoría del Pueblo es la defensa y protección de los derechos humanos. Cuenta con dos Direcciones de carácter nacional que velan por la defensa y cumplimiento de los derechos tanto de los pueblos indígenas como de los afroecuatorianos. </w:t>
      </w:r>
    </w:p>
    <w:p w:rsidR="00060505" w:rsidRPr="008D6551" w:rsidRDefault="00060505" w:rsidP="00060505">
      <w:pPr>
        <w:pStyle w:val="SingleTxtG"/>
      </w:pPr>
      <w:r>
        <w:t>24</w:t>
      </w:r>
      <w:r w:rsidRPr="008D6551">
        <w:t>.</w:t>
      </w:r>
      <w:r>
        <w:tab/>
      </w:r>
      <w:r w:rsidRPr="008D6551">
        <w:t xml:space="preserve">Dentro de la Defensoría del Pueblo se ha creado </w:t>
      </w:r>
      <w:smartTag w:uri="urn:schemas-microsoft-com:office:smarttags" w:element="PersonName">
        <w:smartTagPr>
          <w:attr w:name="ProductID" w:val="la Comisi￳n Nacional"/>
        </w:smartTagPr>
        <w:r w:rsidRPr="008D6551">
          <w:t>la Comisión Nacional</w:t>
        </w:r>
      </w:smartTag>
      <w:r w:rsidRPr="008D6551">
        <w:t xml:space="preserve"> de Defensa de los Derechos Humanos de los Indígenas con sede en Quito, y la Subcomisión de defensa de los Derechos Humanos de los Afroecuatorianos, con sede en la ciudad de Guayaquil. Son dos oficinas encargadas de la</w:t>
      </w:r>
      <w:r>
        <w:t xml:space="preserve"> </w:t>
      </w:r>
      <w:r w:rsidRPr="008D6551">
        <w:t>promoción y protección de los derechos de los pueblos y nacionalidades indígenas</w:t>
      </w:r>
      <w:r>
        <w:t xml:space="preserve"> </w:t>
      </w:r>
      <w:r w:rsidRPr="008D6551">
        <w:t>y afroecuatorianos.</w:t>
      </w:r>
    </w:p>
    <w:p w:rsidR="00060505" w:rsidRPr="008D6551" w:rsidRDefault="00060505" w:rsidP="00060505">
      <w:pPr>
        <w:pStyle w:val="SingleTxtG"/>
      </w:pPr>
      <w:r>
        <w:t>25</w:t>
      </w:r>
      <w:r w:rsidRPr="008D6551">
        <w:t>.</w:t>
      </w:r>
      <w:r>
        <w:tab/>
      </w:r>
      <w:r w:rsidRPr="008D6551">
        <w:t xml:space="preserve">Dentro de los retos y objetivos que plantea el nuevo marco Constitucional ecuatoriano, en la Defensoría del Pueblo, se ha presentado la propuesta de creación de la Unidad de Asuntos Étnicos y Colectivos, como un instrumento que coadyuve a garantizar el pleno ejercicio de los derechos humanos de todos los sectores de </w:t>
      </w:r>
      <w:smartTag w:uri="urn:schemas-microsoft-com:office:smarttags" w:element="PersonName">
        <w:smartTagPr>
          <w:attr w:name="ProductID" w:val="la poblaci￳n. Esta"/>
        </w:smartTagPr>
        <w:r w:rsidRPr="008D6551">
          <w:t>la población. Esta</w:t>
        </w:r>
      </w:smartTag>
      <w:r w:rsidRPr="008D6551">
        <w:t xml:space="preserve"> propuesta tiene sustento en el reconocimiento de los </w:t>
      </w:r>
      <w:r>
        <w:t>"</w:t>
      </w:r>
      <w:r w:rsidRPr="008D6551">
        <w:t>pueblos</w:t>
      </w:r>
      <w:r>
        <w:t>"</w:t>
      </w:r>
      <w:r w:rsidRPr="008D6551">
        <w:t xml:space="preserve"> como sujetos de derechos, dinámica en la cual, cada uno de ellos con sus especificidades étnicas, culturales, antropológicas e históricas, merece igual reconocimiento de Estado y la sociedad.</w:t>
      </w:r>
    </w:p>
    <w:p w:rsidR="00060505" w:rsidRPr="008D6551" w:rsidRDefault="00060505" w:rsidP="00060505">
      <w:pPr>
        <w:pStyle w:val="SingleTxtG"/>
      </w:pPr>
      <w:r>
        <w:t>2</w:t>
      </w:r>
      <w:r w:rsidRPr="008D6551">
        <w:t>6.</w:t>
      </w:r>
      <w:r>
        <w:tab/>
      </w:r>
      <w:r w:rsidRPr="008D6551">
        <w:t xml:space="preserve">El Estado ecuatoriano para garantizar la protección y goce de los derechos económicos, sociales y culturales con un amplío enfoque de derechos ha definido el </w:t>
      </w:r>
      <w:r w:rsidRPr="00C343F9">
        <w:rPr>
          <w:b/>
        </w:rPr>
        <w:t>"Plan Nacional de Desarrollo 2007-2010"</w:t>
      </w:r>
      <w:r w:rsidRPr="008D6551">
        <w:t>, que fue puesto en marcha por el Gobierno Nacional en junio del año 2007 y se constituye en el instrumento de planificación más importante con el que cuenta el país. En este documento se señala la visión de país que se persigue así como los objetivos y metas globales de resultados que se buscan hasta el año 2010.</w:t>
      </w:r>
    </w:p>
    <w:p w:rsidR="00060505" w:rsidRPr="008D6551" w:rsidRDefault="00060505" w:rsidP="00060505">
      <w:pPr>
        <w:pStyle w:val="SingleTxtG"/>
      </w:pPr>
      <w:r>
        <w:t>2</w:t>
      </w:r>
      <w:r w:rsidRPr="008D6551">
        <w:t>7.</w:t>
      </w:r>
      <w:r>
        <w:tab/>
      </w:r>
      <w:r w:rsidRPr="008D6551">
        <w:t xml:space="preserve">El Plan tiene objetivos que están basados en un enfoque de derechos, no sectorial y donde el ser humano es el inicio y fin de la política pública. Entre los principales objetivos de este Plan están la igualdad y la cohesión social, mejorar la calidad de vida de la población, desarrollo sustentable, afirmar la identidad nacional y fortalecer las identidades diversas y </w:t>
      </w:r>
      <w:smartTag w:uri="urn:schemas-microsoft-com:office:smarttags" w:element="PersonName">
        <w:smartTagPr>
          <w:attr w:name="ProductID" w:val="la interculturalidad. Este Plan"/>
        </w:smartTagPr>
        <w:r w:rsidRPr="008D6551">
          <w:t>la interculturalidad. Este Plan</w:t>
        </w:r>
      </w:smartTag>
      <w:r w:rsidRPr="008D6551">
        <w:t xml:space="preserve"> se constituye en el instrumento de planificación más importante sobre objetivos y metas del país en el plano del desarrollo social hasta el año 2010.</w:t>
      </w:r>
    </w:p>
    <w:p w:rsidR="00060505" w:rsidRPr="008D6551" w:rsidRDefault="00060505" w:rsidP="00060505">
      <w:pPr>
        <w:pStyle w:val="SingleTxtG"/>
      </w:pPr>
      <w:r>
        <w:t>2</w:t>
      </w:r>
      <w:r w:rsidRPr="008D6551">
        <w:t>8.</w:t>
      </w:r>
      <w:r>
        <w:tab/>
      </w:r>
      <w:r w:rsidRPr="008D6551">
        <w:t xml:space="preserve">En el año 2007 se aprueba la implementación del Programa Sistema Nacional de Participación Ciudadana </w:t>
      </w:r>
      <w:r>
        <w:t>(</w:t>
      </w:r>
      <w:r w:rsidRPr="008D6551">
        <w:t>SINACE</w:t>
      </w:r>
      <w:r>
        <w:t>)</w:t>
      </w:r>
      <w:r w:rsidRPr="008D6551">
        <w:t>, cuyo objetivo general es viabilizar la agenda política entre el Estado y la sociedad, tejiendo redes que articulen las políticas públicas hacia las organizaciones, pueblos y ciudadanía, mediante la aplicación de instrumentos normativos y de gestión, dirigidos a profundizar la democracia, incorporar a sectores excluidos y a la ciudadanía, en la toma de decisiones, rescatar la identidad nacional, consolidar las libertades y derechos políticos de las y los ciudadanos, desarrollando y fortaleciendo la representación en los diferentes niveles del Estado.</w:t>
      </w:r>
    </w:p>
    <w:p w:rsidR="00060505" w:rsidRPr="008D6551" w:rsidRDefault="00060505" w:rsidP="00060505">
      <w:pPr>
        <w:pStyle w:val="SingleTxtG"/>
      </w:pPr>
      <w:r>
        <w:t>2</w:t>
      </w:r>
      <w:r w:rsidRPr="008D6551">
        <w:t>9.</w:t>
      </w:r>
      <w:r>
        <w:tab/>
      </w:r>
      <w:r w:rsidRPr="008D6551">
        <w:t>En cuanto a los objetivos específicos, se busca que a través de la Secretaría de Pueblos, Movimientos Sociales y Participación Ciudadana (SPPC), como responsable de la participación ciudadana, se articulen y orienten las distintas intervenciones, a través de dos grandes Proyectos establecidos como Líneas Estratégicas del Programa:</w:t>
      </w:r>
    </w:p>
    <w:p w:rsidR="00060505" w:rsidRPr="008D6551" w:rsidRDefault="00060505" w:rsidP="00060505">
      <w:pPr>
        <w:pStyle w:val="SingleTxtG"/>
        <w:ind w:firstLine="567"/>
      </w:pPr>
      <w:r w:rsidRPr="00C00959">
        <w:t>a)</w:t>
      </w:r>
      <w:r w:rsidRPr="00C00959">
        <w:tab/>
      </w:r>
      <w:r w:rsidRPr="00C343F9">
        <w:rPr>
          <w:b/>
        </w:rPr>
        <w:t>Proyecto 1:</w:t>
      </w:r>
      <w:r w:rsidRPr="008D6551">
        <w:t xml:space="preserve"> Sistema Nacional de Enlace Ciudadano, que tiene como propósito, fortalecer el tejido social diverso, consolidando sus formas organizativas y participativas, con un enfoque político, social y económico</w:t>
      </w:r>
      <w:r>
        <w:t>;</w:t>
      </w:r>
    </w:p>
    <w:p w:rsidR="00060505" w:rsidRPr="008D6551" w:rsidRDefault="00060505" w:rsidP="00060505">
      <w:pPr>
        <w:pStyle w:val="SingleTxtG"/>
        <w:ind w:firstLine="567"/>
      </w:pPr>
      <w:r w:rsidRPr="00C00959">
        <w:t>b)</w:t>
      </w:r>
      <w:r w:rsidRPr="00C00959">
        <w:tab/>
      </w:r>
      <w:r w:rsidRPr="00C343F9">
        <w:rPr>
          <w:b/>
        </w:rPr>
        <w:t>Proyecto 2:</w:t>
      </w:r>
      <w:r w:rsidRPr="008D6551">
        <w:t xml:space="preserve"> Sistema Nacional de Acción Ciudadana, cuyo propósito es desarrollar procesos de acción ciudadana que toman en cuenta la realidad social y territorial de las comunidades para fortalecer la identidad y la participación en el control de lo público, en la toma de decisiones y en el fortalecimiento de capacidades e iniciativas para el desarrollo sostenible local.</w:t>
      </w:r>
    </w:p>
    <w:p w:rsidR="00060505" w:rsidRPr="008D6551" w:rsidRDefault="00060505" w:rsidP="00060505">
      <w:pPr>
        <w:pStyle w:val="SingleTxtG"/>
      </w:pPr>
      <w:r>
        <w:t>3</w:t>
      </w:r>
      <w:r w:rsidRPr="008D6551">
        <w:t>0.</w:t>
      </w:r>
      <w:r>
        <w:tab/>
      </w:r>
      <w:r w:rsidRPr="008D6551">
        <w:t>El artículo 57 de la Constitución, en sus numerales 4</w:t>
      </w:r>
      <w:r>
        <w:t xml:space="preserve"> a </w:t>
      </w:r>
      <w:r w:rsidRPr="008D6551">
        <w:t>6 reconoce los derechos colectivos de las comunas, comunidades, pueblos y nacionalidades indígenas de conformidad con la Constitución y con los pactos, convenios, declaraciones, y demás instrumentos de derechos humanos, garantizando la conservación de la propiedad, la posesión de las tierras y territorios ancestrales, la participación en el uso, usufructo, administración y conservación de los recursos naturales renovables que se hallen en sus tierras. Por otro lado, en el numeral 7 del mismo articulado, se establece un avance importante en la materia, con el establecimiento del Derecho a ser consultados sobre planes y programas de prospección y explotación de los recursos naturales no renovables que se hallen en su territorio, cuando pueden ser afectados ambiental o culturalmente en su ejecución. Así como, la participación en los beneficios que esos proyectos reporten y recibir indemnizaciones por los perjuicios sociales, culturales y ambientales que les causen. La</w:t>
      </w:r>
      <w:r>
        <w:t xml:space="preserve"> </w:t>
      </w:r>
      <w:r w:rsidRPr="008D6551">
        <w:t>consulta que deben realizar las autoridades competentes será obligatoria y oportuna y si no se obtuviese el consentimiento de la comunidad consultada, se procederá conforme a la Constitución y la ley.</w:t>
      </w:r>
    </w:p>
    <w:p w:rsidR="00060505" w:rsidRPr="008D6551" w:rsidRDefault="00060505" w:rsidP="00060505">
      <w:pPr>
        <w:pStyle w:val="SingleTxtG"/>
      </w:pPr>
      <w:r>
        <w:t>3</w:t>
      </w:r>
      <w:r w:rsidRPr="008D6551">
        <w:t>1.</w:t>
      </w:r>
      <w:r>
        <w:tab/>
      </w:r>
      <w:r w:rsidRPr="008D6551">
        <w:t>La Ley de Derechos Colectivos del Pueblo Negro o Afroecuatoriano, publicada en el Registro Oficial 275 de 22 de mayo del 2006, reconoce los derechos de los afroecuatorianos establecidos en la Constitución vigente, la cual recoge el principio de no discriminación e igualdad. Asimismo, la mencionada ley, señala la obligación del Estado ante los derechos económicos, sociales, culturales y políticos de las comunidades afroecuatorianas, recoge las aspiraciones de las comunidades de asentamiento ancestral y de comunidades afroecuatorianas asentadas en las zonas urbanas y rurales, fomentando las políticas de desarrollo para este sector de la población, incorporándolos en el contexto de desarrollo económico, social, cultural y político.</w:t>
      </w:r>
    </w:p>
    <w:p w:rsidR="00060505" w:rsidRPr="008D6551" w:rsidRDefault="00060505" w:rsidP="00060505">
      <w:pPr>
        <w:pStyle w:val="SingleTxtG"/>
      </w:pPr>
      <w:r>
        <w:t>3</w:t>
      </w:r>
      <w:r w:rsidRPr="008D6551">
        <w:t>2.</w:t>
      </w:r>
      <w:r>
        <w:tab/>
      </w:r>
      <w:r w:rsidRPr="008D6551">
        <w:t xml:space="preserve">En la Ley de Gestión Ambiental, en el Texto Unificado de Legislación Secundaria del Ministerio del Ambiente y en el Decreto Ejecutivo </w:t>
      </w:r>
      <w:r>
        <w:t>N.º</w:t>
      </w:r>
      <w:r w:rsidRPr="008D6551">
        <w:t xml:space="preserve"> 1040 de 8 de abril de 2008 se expide el Reglamento de aplicación de los mecanismos de participación social establecidos en la Ley de Gestión ambiental, textos que regulan y garantizan la participación de las comunidades.</w:t>
      </w:r>
    </w:p>
    <w:p w:rsidR="00060505" w:rsidRPr="008D6551" w:rsidRDefault="00060505" w:rsidP="00060505">
      <w:pPr>
        <w:pStyle w:val="SingleTxtG"/>
      </w:pPr>
      <w:r>
        <w:t>3</w:t>
      </w:r>
      <w:r w:rsidRPr="008D6551">
        <w:t>3.</w:t>
      </w:r>
      <w:r>
        <w:tab/>
      </w:r>
      <w:r w:rsidRPr="008D6551">
        <w:t>Asimismo, el Decreto</w:t>
      </w:r>
      <w:r>
        <w:t xml:space="preserve"> </w:t>
      </w:r>
      <w:r w:rsidRPr="008D6551">
        <w:t xml:space="preserve">Ejecutivo </w:t>
      </w:r>
      <w:r>
        <w:t>N.º</w:t>
      </w:r>
      <w:r w:rsidRPr="008D6551">
        <w:t xml:space="preserve"> 1040, publicado en el Registro Oficial 332 de 8 de mayo de 2008, establece estudios de impacto ambiental con mecanismos de participación social, como talleres de información, capacitación y socialización ambiental; campañas de difusión y sensibilización ambiental; y, mecanismos de información pública sobre proyectos a ser ejecutados en las comunidades.</w:t>
      </w:r>
    </w:p>
    <w:p w:rsidR="00060505" w:rsidRPr="008D6551" w:rsidRDefault="00060505" w:rsidP="00060505">
      <w:pPr>
        <w:pStyle w:val="SingleTxtG"/>
      </w:pPr>
      <w:r>
        <w:t>3</w:t>
      </w:r>
      <w:r w:rsidRPr="008D6551">
        <w:t>4.</w:t>
      </w:r>
      <w:r>
        <w:tab/>
      </w:r>
      <w:r w:rsidRPr="008D6551">
        <w:t>En el territorio ecuatoriano existen afectaciones por actividades o proyectos que implican impactos ambientales a los ecosistemas y a las poblaciones locales. De acuerdo a estadísticas que posee el Ministerio del Ambiente, en el 30% de las concesiones se realizó un proceso de consulta previa. De estas, un 20% aceptó la intervención de los proyectos en sus territorios.</w:t>
      </w:r>
    </w:p>
    <w:p w:rsidR="00060505" w:rsidRPr="008D6551" w:rsidRDefault="00060505" w:rsidP="00060505">
      <w:pPr>
        <w:pStyle w:val="SingleTxtG"/>
      </w:pPr>
      <w:r>
        <w:t>3</w:t>
      </w:r>
      <w:r w:rsidRPr="008D6551">
        <w:t>5.</w:t>
      </w:r>
      <w:r>
        <w:tab/>
      </w:r>
      <w:r w:rsidRPr="008D6551">
        <w:t xml:space="preserve">Un ejemplo de consulta es la que se realizó para la construcción del Poliducto Santo Domingo-Beaterio, ubicado entre las provincias de Santo Domingo de los Tsáchilas y Pichincha, en la que se desarrollaron dos procesos de participación social: </w:t>
      </w:r>
    </w:p>
    <w:p w:rsidR="00060505" w:rsidRPr="008D6551" w:rsidRDefault="00060505" w:rsidP="00060505">
      <w:pPr>
        <w:pStyle w:val="SingleTxtG"/>
      </w:pPr>
      <w:r>
        <w:tab/>
        <w:t>a)</w:t>
      </w:r>
      <w:r>
        <w:tab/>
      </w:r>
      <w:r w:rsidRPr="008D6551">
        <w:t xml:space="preserve">Términos de referencia (TDR) para dar a conocer las características del proyecto; </w:t>
      </w:r>
    </w:p>
    <w:p w:rsidR="00060505" w:rsidRPr="008D6551" w:rsidRDefault="00060505" w:rsidP="00060505">
      <w:pPr>
        <w:pStyle w:val="SingleTxtG"/>
      </w:pPr>
      <w:r>
        <w:tab/>
        <w:t>b)</w:t>
      </w:r>
      <w:r>
        <w:tab/>
      </w:r>
      <w:r w:rsidRPr="008D6551">
        <w:t>Presentación del Estudio de Impacto Ambiental con el objetivo de conocer el Plan</w:t>
      </w:r>
      <w:r>
        <w:t xml:space="preserve"> </w:t>
      </w:r>
      <w:r w:rsidRPr="008D6551">
        <w:t>de Manejo Ambiental con sus medidas de control, prevención, mitigación y compensación de impacto ambiental negativos.</w:t>
      </w:r>
    </w:p>
    <w:p w:rsidR="00060505" w:rsidRPr="008D6551" w:rsidRDefault="00060505" w:rsidP="00060505">
      <w:pPr>
        <w:pStyle w:val="SingleTxtG"/>
      </w:pPr>
      <w:r>
        <w:t>3</w:t>
      </w:r>
      <w:r w:rsidRPr="008D6551">
        <w:t>6.</w:t>
      </w:r>
      <w:r>
        <w:tab/>
      </w:r>
      <w:r w:rsidRPr="008D6551">
        <w:t xml:space="preserve">Vale la pena mencionar, que en la actualidad ninguna actividad extractiva que afecte a una comunidad, pueblo o nacionalidad es aprobada sin los permisos ambientales que otorga el Ministerio del Ambiente, ente encargado de realizar el control de impacto ambiental así como el impacto sobre el territorio. </w:t>
      </w:r>
    </w:p>
    <w:p w:rsidR="00060505" w:rsidRPr="008D6551" w:rsidRDefault="00060505" w:rsidP="00060505">
      <w:pPr>
        <w:pStyle w:val="H1G"/>
      </w:pPr>
      <w:r>
        <w:tab/>
        <w:t>B.</w:t>
      </w:r>
      <w:r>
        <w:tab/>
      </w:r>
      <w:r w:rsidRPr="008D6551">
        <w:t>Artículo 2</w:t>
      </w:r>
      <w:r w:rsidR="00DF0341">
        <w:br/>
        <w:t>A</w:t>
      </w:r>
      <w:r w:rsidRPr="008D6551">
        <w:t>sistencia y cooperación internacional y goce de derechos</w:t>
      </w:r>
      <w:r w:rsidR="00DF0341">
        <w:br/>
      </w:r>
      <w:r w:rsidRPr="008D6551">
        <w:t xml:space="preserve">a personas extranjeras </w:t>
      </w:r>
    </w:p>
    <w:p w:rsidR="00060505" w:rsidRPr="008D6551" w:rsidRDefault="00060505" w:rsidP="00060505">
      <w:pPr>
        <w:pStyle w:val="SingleTxtG"/>
      </w:pPr>
      <w:r>
        <w:t>3</w:t>
      </w:r>
      <w:r w:rsidRPr="008D6551">
        <w:t>7.</w:t>
      </w:r>
      <w:r>
        <w:tab/>
      </w:r>
      <w:r w:rsidRPr="008D6551">
        <w:t xml:space="preserve">El Estado ecuatoriano ha destinado una ingente inversión económica y generado políticas públicas multisectoriales y convergentes. Esta voluntad y compromiso político del Estado, bajo el enfoque del buen vivir se ha traducido en niveles de inversión para el sector social que han llegado a 3.000 millones </w:t>
      </w:r>
      <w:r>
        <w:t xml:space="preserve">de dólares </w:t>
      </w:r>
      <w:r w:rsidRPr="008D6551">
        <w:t xml:space="preserve">en 2007, los cuales superan notablemente a los 2.200 millones </w:t>
      </w:r>
      <w:r>
        <w:t xml:space="preserve">de dólares </w:t>
      </w:r>
      <w:r w:rsidRPr="008D6551">
        <w:t xml:space="preserve">destinados el año anterior. Por primera vez en muchos años se logra que, el porcentaje del presupuesto destinado al sector social, haya sido mayor al porcentaje correspondiente al servicio de la deuda externa. La inversión social en el 2008 representó el 6,8% del </w:t>
      </w:r>
      <w:r>
        <w:t>producto interno bruto (</w:t>
      </w:r>
      <w:r w:rsidRPr="008D6551">
        <w:t>PIB</w:t>
      </w:r>
      <w:r>
        <w:t>)</w:t>
      </w:r>
      <w:r w:rsidRPr="008D6551">
        <w:t>.</w:t>
      </w:r>
    </w:p>
    <w:p w:rsidR="00060505" w:rsidRPr="008D6551" w:rsidRDefault="00060505" w:rsidP="00060505">
      <w:pPr>
        <w:pStyle w:val="SingleTxtG"/>
      </w:pPr>
      <w:r>
        <w:t>3</w:t>
      </w:r>
      <w:r w:rsidRPr="008D6551">
        <w:t>8.</w:t>
      </w:r>
      <w:r>
        <w:tab/>
      </w:r>
      <w:smartTag w:uri="urn:schemas-microsoft-com:office:smarttags" w:element="PersonName">
        <w:smartTagPr>
          <w:attr w:name="ProductID" w:val="La Agencia Ecuatoriana"/>
        </w:smartTagPr>
        <w:r w:rsidRPr="008D6551">
          <w:t>La Agencia Ecuatoriana</w:t>
        </w:r>
      </w:smartTag>
      <w:r w:rsidRPr="008D6551">
        <w:t xml:space="preserve"> de Cooperación Internacional (AGECI), es el órgano ejecutor de la política de cooperación en el Ecuador, organismo que ha impulsado durante el año 2008 negociaciones con países y organismos internacionales para la orientación de recursos no reembolsables para el cumplimiento de los objetivos del Plan Nacional de Desarrollo. La cooperación internacional se entiende como un complemento de los esfuerzos que realiza el Ecuador para mejorar la situación dentro del país, especialmente en las poblaciones fronterizas y en situación de violencia, es por ello, que los recursos han sido orientados a dos ejes principales: Plan Ecuador y al Plan Binacional de Desarrollo-Capítulo Ecuador. Estos planes están enfocados a promover el desarrollo en la frontera norte ecuatoriana, aportando a la seguridad de la región, construyendo una cultura de paz.</w:t>
      </w:r>
    </w:p>
    <w:p w:rsidR="00060505" w:rsidRPr="008D6551" w:rsidRDefault="00060505" w:rsidP="00060505">
      <w:pPr>
        <w:pStyle w:val="SingleTxtG"/>
      </w:pPr>
      <w:r>
        <w:t>3</w:t>
      </w:r>
      <w:r w:rsidRPr="008D6551">
        <w:t>9.</w:t>
      </w:r>
      <w:r>
        <w:tab/>
      </w:r>
      <w:r w:rsidRPr="008D6551">
        <w:t xml:space="preserve">Según datos de </w:t>
      </w:r>
      <w:smartTag w:uri="urn:schemas-microsoft-com:office:smarttags" w:element="PersonName">
        <w:smartTagPr>
          <w:attr w:name="ProductID" w:val="la AGECI"/>
        </w:smartTagPr>
        <w:r w:rsidRPr="008D6551">
          <w:t>la AGECI</w:t>
        </w:r>
      </w:smartTag>
      <w:r w:rsidRPr="008D6551">
        <w:t>, el monto de cooperación destinado al desarrollo de la frontera norte, a través de 48 proyectos, asciende a 78</w:t>
      </w:r>
      <w:r>
        <w:t>,</w:t>
      </w:r>
      <w:r w:rsidRPr="008D6551">
        <w:t xml:space="preserve">2 millones </w:t>
      </w:r>
      <w:r>
        <w:t xml:space="preserve">de dólares </w:t>
      </w:r>
      <w:r w:rsidRPr="008D6551">
        <w:t xml:space="preserve">y para la frontera sur es de 121 millones </w:t>
      </w:r>
      <w:r>
        <w:t xml:space="preserve">de dólares </w:t>
      </w:r>
      <w:r w:rsidRPr="008D6551">
        <w:t>con 94 proyectos de desarrollo.</w:t>
      </w:r>
    </w:p>
    <w:p w:rsidR="00060505" w:rsidRPr="008D6551" w:rsidRDefault="00060505" w:rsidP="00060505">
      <w:pPr>
        <w:pStyle w:val="SingleTxtG"/>
      </w:pPr>
      <w:r>
        <w:t>40</w:t>
      </w:r>
      <w:r w:rsidRPr="008D6551">
        <w:t>.</w:t>
      </w:r>
      <w:r>
        <w:tab/>
      </w:r>
      <w:r w:rsidRPr="008D6551">
        <w:t xml:space="preserve">Adicionalmente, en base al sector de intervención definido por </w:t>
      </w:r>
      <w:smartTag w:uri="urn:schemas-microsoft-com:office:smarttags" w:element="PersonName">
        <w:smartTagPr>
          <w:attr w:name="ProductID" w:val="la Secretar￭a Nacional"/>
        </w:smartTagPr>
        <w:r w:rsidRPr="008D6551">
          <w:t>la Secretaría Nacional</w:t>
        </w:r>
      </w:smartTag>
      <w:r w:rsidRPr="008D6551">
        <w:t xml:space="preserve"> de Planificación del Estado (SENPLADES), como bienestar social, que involucra desarrollo rural, atención a primera infancia, adolescentes jóvenes, adultos mayores, discapacitados y temas de equidad de género e inclusión social, se ejecutaron recursos de cooperación en el 2008 por un monto total de 7</w:t>
      </w:r>
      <w:r>
        <w:t>,</w:t>
      </w:r>
      <w:r w:rsidRPr="008D6551">
        <w:t xml:space="preserve">3 millones </w:t>
      </w:r>
      <w:r>
        <w:t xml:space="preserve">de dólares </w:t>
      </w:r>
      <w:r w:rsidRPr="008D6551">
        <w:t>a través de 25 proyectos de desarrollo.</w:t>
      </w:r>
    </w:p>
    <w:p w:rsidR="00060505" w:rsidRPr="008D6551" w:rsidRDefault="00060505" w:rsidP="00060505">
      <w:pPr>
        <w:pStyle w:val="SingleTxtG"/>
      </w:pPr>
      <w:r>
        <w:t>4</w:t>
      </w:r>
      <w:r w:rsidRPr="008D6551">
        <w:t>1.</w:t>
      </w:r>
      <w:r>
        <w:tab/>
      </w:r>
      <w:r w:rsidRPr="008D6551">
        <w:t xml:space="preserve">Otro organismo que brinda asistencia y cooperación económica, con particular impacto en el Ecuador, es </w:t>
      </w:r>
      <w:smartTag w:uri="urn:schemas-microsoft-com:office:smarttags" w:element="PersonName">
        <w:smartTagPr>
          <w:attr w:name="ProductID" w:val="la Oficina"/>
        </w:smartTagPr>
        <w:r w:rsidRPr="008D6551">
          <w:t>la Oficina</w:t>
        </w:r>
      </w:smartTag>
      <w:r w:rsidRPr="008D6551">
        <w:t xml:space="preserve"> del Alto Comisionado para las Naciones Unidas para los Refugiados (ACNUR). Esta asistencia puede ser medida en las cuatro áreas principales de intervención: asesoramiento técnico al Gobierno; asistencia humanitaria; proyectos comunitarios;</w:t>
      </w:r>
      <w:r>
        <w:t xml:space="preserve"> </w:t>
      </w:r>
      <w:r w:rsidRPr="008D6551">
        <w:t>y, programa de</w:t>
      </w:r>
      <w:r>
        <w:t xml:space="preserve"> reasentamiento:</w:t>
      </w:r>
    </w:p>
    <w:p w:rsidR="00060505" w:rsidRPr="008D6551" w:rsidRDefault="00060505" w:rsidP="00060505">
      <w:pPr>
        <w:pStyle w:val="SingleTxtG"/>
      </w:pPr>
      <w:r>
        <w:tab/>
        <w:t>a)</w:t>
      </w:r>
      <w:r>
        <w:tab/>
      </w:r>
      <w:r w:rsidRPr="008D6551">
        <w:t xml:space="preserve">El asesoramiento técnico que </w:t>
      </w:r>
      <w:r>
        <w:t xml:space="preserve">el </w:t>
      </w:r>
      <w:r w:rsidRPr="008D6551">
        <w:t>ACNUR brinda al Gobierno ecuatoriano en temas de Derecho Internacional de Refugiados ha favorecido la adopción de políticas públicas y normativas que reconocen y respetan los derechos de la población en necesidad de protección internacional</w:t>
      </w:r>
      <w:r>
        <w:t>;</w:t>
      </w:r>
      <w:r w:rsidRPr="008D6551">
        <w:t xml:space="preserve"> </w:t>
      </w:r>
    </w:p>
    <w:p w:rsidR="00060505" w:rsidRPr="008D6551" w:rsidRDefault="00060505" w:rsidP="00060505">
      <w:pPr>
        <w:pStyle w:val="SingleTxtG"/>
      </w:pPr>
      <w:r>
        <w:tab/>
        <w:t>b)</w:t>
      </w:r>
      <w:r>
        <w:tab/>
      </w:r>
      <w:r w:rsidRPr="008D6551">
        <w:t xml:space="preserve">Se diseñó conjuntamente entre </w:t>
      </w:r>
      <w:smartTag w:uri="urn:schemas-microsoft-com:office:smarttags" w:element="PersonName">
        <w:smartTagPr>
          <w:attr w:name="ProductID" w:val="la Direcci￳n General"/>
        </w:smartTagPr>
        <w:r w:rsidRPr="008D6551">
          <w:t>la Dirección General</w:t>
        </w:r>
      </w:smartTag>
      <w:r w:rsidRPr="008D6551">
        <w:t xml:space="preserve"> de Refugiados del Ministerio de Relaciones Exteriores, Comercio e Integración y ACNUR, el Registro Ampliado de Refugiados colombianos en el Ecuador, como un mecanismo de protección innovador</w:t>
      </w:r>
      <w:r>
        <w:t xml:space="preserve"> </w:t>
      </w:r>
      <w:r w:rsidRPr="008D6551">
        <w:t>que brinda una respuesta ágil y efectiva de protección a las miles de personas de nacionalidad colombiana que se encuentran en necesidad de protección internacional. Este se ha venido ejecutando en el presente año</w:t>
      </w:r>
      <w:r>
        <w:t>;</w:t>
      </w:r>
    </w:p>
    <w:p w:rsidR="00060505" w:rsidRPr="008D6551" w:rsidRDefault="00060505" w:rsidP="00060505">
      <w:pPr>
        <w:pStyle w:val="SingleTxtG"/>
      </w:pPr>
      <w:r>
        <w:tab/>
        <w:t>c)</w:t>
      </w:r>
      <w:r>
        <w:tab/>
      </w:r>
      <w:r w:rsidRPr="008D6551">
        <w:t>La asistencia humanitaria que brinda ACNUR es para los casos de refugiados y solicitantes de asilo más vulnerables. Los criterios de selección se basan en una Guía de Asistencia y son aplicados por trabajadores sociales en las agencias socias. Los apoyos consisten en asistencia con medicinas y exámenes de laboratorio para aquellos casos que de otra manera no podrían ser costeados por los interesados, apoyo con enseres domésticos para solicitantes de refugio que llegan sin ninguna pertenencia material al país de asilo, y apoyo en albergue para solicitantes recién llegados o refugiados con necesidades especiales de protección. Adicionalmente, ACNUR distribuye en promedio 7.500 raciones alimenticias mensualmente, proporcionadas por el Programa Mundial de Alimentos (PMA) a familias refugiadas y solicitantes de refugio en situación vulnerable, quienes de otra forma no estarían en condiciones de alimentar sus familias</w:t>
      </w:r>
      <w:r>
        <w:t>;</w:t>
      </w:r>
    </w:p>
    <w:p w:rsidR="00060505" w:rsidRPr="008D6551" w:rsidRDefault="00060505" w:rsidP="00060505">
      <w:pPr>
        <w:pStyle w:val="SingleTxtG"/>
      </w:pPr>
      <w:r>
        <w:tab/>
        <w:t>d)</w:t>
      </w:r>
      <w:r>
        <w:tab/>
      </w:r>
      <w:r w:rsidRPr="008D6551">
        <w:t>Los Proyectos de Apoyo Comunitario e Integración (PACIs), abarcan diferentes temáticas, entre ellas educación, salud, generación de ingresos, servicios comunitarios, agua y saneamiento. A través de un trabajo conjunto con autoridades, población local y refugiada en las comunidades de acogida, ACNUR y sus agencias socias analizan problemas que limitan el acceso a derechos y elaboran actividades enfocadas a solucionar, dentro de las posibili</w:t>
      </w:r>
      <w:r>
        <w:t>dades, parte de esos obstáculos;</w:t>
      </w:r>
    </w:p>
    <w:p w:rsidR="00060505" w:rsidRPr="008D6551" w:rsidRDefault="00060505" w:rsidP="00060505">
      <w:pPr>
        <w:pStyle w:val="SingleTxtG"/>
      </w:pPr>
      <w:r>
        <w:tab/>
        <w:t>e)</w:t>
      </w:r>
      <w:r>
        <w:tab/>
      </w:r>
      <w:r w:rsidRPr="008D6551">
        <w:t xml:space="preserve">En los proyectos comunitarios se han desarrollado iniciativas de integración local que han permitido mejorar las relaciones entre ecuatorianos y refugiados. A través de ferias, talleres, actividades deportivas y culturales se ha promovido el acercamiento entre ambas poblaciones </w:t>
      </w:r>
      <w:r>
        <w:t>—</w:t>
      </w:r>
      <w:r w:rsidRPr="008D6551">
        <w:t>la comunidad de acogida y la comunidad en necesidad de protección internacional</w:t>
      </w:r>
      <w:r>
        <w:t>—</w:t>
      </w:r>
      <w:r w:rsidRPr="008D6551">
        <w:t>, que comparten muchos de los mismos retos, objetivos y vivencias. Cerca de 50.000 personas, entre ellos refugiados reconocidos y solicitantes de refugio, así como un importante número de ciudadanos ecuatorianos, se han beneficiado de los proyectos comunitarios que ejecutó ACNUR durante 2008</w:t>
      </w:r>
      <w:r>
        <w:t>;</w:t>
      </w:r>
    </w:p>
    <w:p w:rsidR="00060505" w:rsidRPr="008D6551" w:rsidRDefault="00060505" w:rsidP="00060505">
      <w:pPr>
        <w:pStyle w:val="SingleTxtG"/>
      </w:pPr>
      <w:r>
        <w:tab/>
        <w:t>f)</w:t>
      </w:r>
      <w:r>
        <w:tab/>
      </w:r>
      <w:r w:rsidRPr="008D6551">
        <w:t>El reasentamiento o reubicación de refugiados en terceros países implica la selección y el traslado de refugiados a un tercer país, que ha accedido a recibirlos y protegerlos sobre la base de un estatuto migratorio estable. El uso del reasentamiento como una solución duradera efectiva para refugiados con necesidades especiales en el Ecuador se ha desarrollado en los últimos años, especialmente a partir de 2006. La operación de ACNUR promueve el uso del reasentamiento como una herramienta de protección</w:t>
      </w:r>
      <w:r>
        <w:t xml:space="preserve"> </w:t>
      </w:r>
      <w:r w:rsidRPr="008D6551">
        <w:t>para responder de manera efectiva a las necesidades de aquellos refugiados cuya vida, libertad, seguridad, salud o derechos fundamentales se encuentran en riesgo en el país de asilo. El reasentamiento se utiliza también estratégicamente como un mecanismo para compartir responsabilidad y aliviar la presión ejercida sobre el primer país de asilo o país receptor inicial, concretamente el Ecuador, que acoge a la mayor población de refugiados en toda la región</w:t>
      </w:r>
      <w:r>
        <w:t>;</w:t>
      </w:r>
    </w:p>
    <w:p w:rsidR="00060505" w:rsidRPr="008D6551" w:rsidRDefault="00060505" w:rsidP="00060505">
      <w:pPr>
        <w:pStyle w:val="SingleTxtG"/>
      </w:pPr>
      <w:r>
        <w:t>4</w:t>
      </w:r>
      <w:r w:rsidRPr="008D6551">
        <w:t>2.</w:t>
      </w:r>
      <w:r>
        <w:tab/>
      </w:r>
      <w:r w:rsidRPr="008D6551">
        <w:t>ACNUR Ecuador, ha logrado reasentar aproximadamente al 7</w:t>
      </w:r>
      <w:r>
        <w:t>,</w:t>
      </w:r>
      <w:r w:rsidRPr="008D6551">
        <w:t>5% del total de la población refugiada en el país. Entre los años 2006 y 2009, se ha concretado el reasentamiento en terceros países de 2.800 personas, aproximadamente, frente a un total de casi 30.000 refugiados reconocidos como tales por el Gobierno del Ecuador.</w:t>
      </w:r>
      <w:r>
        <w:t xml:space="preserve"> </w:t>
      </w:r>
      <w:r w:rsidRPr="008D6551">
        <w:t>Objetivamente, las cifras logradas en materia de reasentamiento son todavía muy pequeñas, en relación al total de población con necesidad de protección internacional establecida en el Ecuador, aproximadamente 135.000 personas, de las cuales el 96% son ciudadanos colombianos, que se han visto obligados a abandonar su país de origen, a causa de la grave violencia e inseguridad generadas por el conflicto interno colombiano.</w:t>
      </w:r>
    </w:p>
    <w:p w:rsidR="00060505" w:rsidRPr="008D6551" w:rsidRDefault="00060505" w:rsidP="00060505">
      <w:pPr>
        <w:pStyle w:val="SingleTxtG"/>
      </w:pPr>
      <w:r>
        <w:t>4</w:t>
      </w:r>
      <w:r w:rsidRPr="008D6551">
        <w:t>3.</w:t>
      </w:r>
      <w:r>
        <w:tab/>
      </w:r>
      <w:r w:rsidRPr="008D6551">
        <w:t>Como veremos más adelante, el Estado ecuatoriano ha realizado varios planes en materia de refugio. Es así como el Plan Ecuador, enfocado para mejorar la situación en la frontera norte del país ha invertido USD$ 39.051.000, en inversión en población con necesidad de protección internacional.</w:t>
      </w:r>
    </w:p>
    <w:p w:rsidR="00060505" w:rsidRPr="008D6551" w:rsidRDefault="00060505" w:rsidP="00060505">
      <w:pPr>
        <w:pStyle w:val="SingleTxtG"/>
      </w:pPr>
      <w:r>
        <w:t>4</w:t>
      </w:r>
      <w:r w:rsidRPr="008D6551">
        <w:t>4.</w:t>
      </w:r>
      <w:r>
        <w:tab/>
      </w:r>
      <w:r w:rsidRPr="008D6551">
        <w:t xml:space="preserve">Para la ejecución de acciones en el ámbito migratorio el Ecuador ha recibido cooperación internacional de </w:t>
      </w:r>
      <w:smartTag w:uri="urn:schemas-microsoft-com:office:smarttags" w:element="PersonName">
        <w:smartTagPr>
          <w:attr w:name="ProductID" w:val="la Organizaci￳n Internacional"/>
        </w:smartTagPr>
        <w:r w:rsidRPr="008D6551">
          <w:t>la Organización Internacional</w:t>
        </w:r>
      </w:smartTag>
      <w:r w:rsidRPr="008D6551">
        <w:t xml:space="preserve"> para las Migraciones (OIM); Organización Internacional del Trabajo (OIT); AGECI (canje de deuda); la Organización de las Naciones Unidas para la Educación, la Ciencia y la Cultura (UNESCO); entre otros. Los campos que han sido financiados tienen relación con el proceso de construcción del marco normativo de movilidad humana acorde con </w:t>
      </w:r>
      <w:smartTag w:uri="urn:schemas-microsoft-com:office:smarttags" w:element="PersonName">
        <w:smartTagPr>
          <w:attr w:name="ProductID" w:val="la nueva Constituci￳n"/>
        </w:smartTagPr>
        <w:r w:rsidRPr="008D6551">
          <w:t>la nueva Constitución</w:t>
        </w:r>
      </w:smartTag>
      <w:r w:rsidRPr="008D6551">
        <w:t xml:space="preserve">; el cumplimiento de obligaciones internacionales como </w:t>
      </w:r>
      <w:smartTag w:uri="urn:schemas-microsoft-com:office:smarttags" w:element="PersonName">
        <w:smartTagPr>
          <w:attr w:name="ProductID" w:val="la Convenci￳n Internacional"/>
        </w:smartTagPr>
        <w:r w:rsidRPr="008D6551">
          <w:t>la Convención Internacional</w:t>
        </w:r>
      </w:smartTag>
      <w:r w:rsidRPr="008D6551">
        <w:t xml:space="preserve"> para la Protección de todos los Trabajadores Migratorios y sus Familiares; redes de atención a personas migrantes y sus familias; generación de sistemas de información; apoyo en procesos internacionales como </w:t>
      </w:r>
      <w:smartTag w:uri="urn:schemas-microsoft-com:office:smarttags" w:element="PersonName">
        <w:smartTagPr>
          <w:attr w:name="ProductID" w:val="la IX Conferencia Sudamericana"/>
        </w:smartTagPr>
        <w:r w:rsidRPr="008D6551">
          <w:t>la IX Conferencia Sudamericana</w:t>
        </w:r>
      </w:smartTag>
      <w:r w:rsidRPr="008D6551">
        <w:t xml:space="preserve"> de Migraciones; entre otros.</w:t>
      </w:r>
      <w:r>
        <w:t xml:space="preserve"> </w:t>
      </w:r>
    </w:p>
    <w:p w:rsidR="00060505" w:rsidRPr="008D6551" w:rsidRDefault="00060505" w:rsidP="00060505">
      <w:pPr>
        <w:pStyle w:val="SingleTxtG"/>
      </w:pPr>
      <w:r>
        <w:t>4</w:t>
      </w:r>
      <w:r w:rsidRPr="008D6551">
        <w:t>5.</w:t>
      </w:r>
      <w:r>
        <w:tab/>
      </w:r>
      <w:r w:rsidRPr="008D6551">
        <w:t>El Estado ecuatoriano ha implementado acciones para disminuir la discriminación y favorecer la igualdad de todas las personas</w:t>
      </w:r>
      <w:r>
        <w:rPr>
          <w:rStyle w:val="FootnoteReference"/>
        </w:rPr>
        <w:footnoteReference w:id="3"/>
      </w:r>
      <w:r w:rsidRPr="008D6551">
        <w:t xml:space="preserve">, así, </w:t>
      </w:r>
      <w:smartTag w:uri="urn:schemas-microsoft-com:office:smarttags" w:element="PersonName">
        <w:smartTagPr>
          <w:attr w:name="ProductID" w:val="la ￺ltima Constituci￳n"/>
        </w:smartTagPr>
        <w:r w:rsidRPr="008D6551">
          <w:t>la última Constitución</w:t>
        </w:r>
      </w:smartTag>
      <w:r w:rsidRPr="008D6551">
        <w:t xml:space="preserve"> de 2008 contiene un marco de acción favorable para que el Estado lleve a cabo sus programas y proyectos basados</w:t>
      </w:r>
      <w:r>
        <w:t xml:space="preserve"> </w:t>
      </w:r>
      <w:r w:rsidRPr="008D6551">
        <w:t xml:space="preserve">en un enfoque social, intercultural, equitativo e inclusivo, con la perspectiva de los derechos humanos, entre sus principales normas ha consagrado que el Ecuador es un </w:t>
      </w:r>
      <w:r w:rsidRPr="00D02165">
        <w:rPr>
          <w:i/>
        </w:rPr>
        <w:t>"Estado constitucional de derechos y justicia, social, democrático, soberano, independiente, unitario, intercultural, plurinacional y laico. Se organiza en forma de república y se gobierna de manera descentralizada"</w:t>
      </w:r>
      <w:r w:rsidRPr="008D6551">
        <w:t xml:space="preserve"> (</w:t>
      </w:r>
      <w:r>
        <w:t>ar</w:t>
      </w:r>
      <w:r w:rsidRPr="008D6551">
        <w:t>t. 1).</w:t>
      </w:r>
      <w:r>
        <w:t xml:space="preserve"> </w:t>
      </w:r>
    </w:p>
    <w:p w:rsidR="00060505" w:rsidRPr="008D6551" w:rsidRDefault="00060505" w:rsidP="00060505">
      <w:pPr>
        <w:pStyle w:val="SingleTxtG"/>
      </w:pPr>
      <w:r>
        <w:t>4</w:t>
      </w:r>
      <w:r w:rsidRPr="008D6551">
        <w:t>6.</w:t>
      </w:r>
      <w:r>
        <w:tab/>
      </w:r>
      <w:r w:rsidRPr="008D6551">
        <w:t>Además, la actual</w:t>
      </w:r>
      <w:r>
        <w:t xml:space="preserve"> </w:t>
      </w:r>
      <w:r w:rsidRPr="008D6551">
        <w:t>Constitución ratifica el carácter multicultural del Ecuador, afianzando la plurinacionalidad como principio rector de reconocimiento y protección de la diversidad de Pueblos. Establece la interculturalidad como mecanismo necesario para la convivencia y entendimiento entre las diversas culturas de la Nación.</w:t>
      </w:r>
    </w:p>
    <w:p w:rsidR="00060505" w:rsidRPr="008D6551" w:rsidRDefault="00060505" w:rsidP="00060505">
      <w:pPr>
        <w:pStyle w:val="SingleTxtG"/>
      </w:pPr>
      <w:r>
        <w:t>4</w:t>
      </w:r>
      <w:r w:rsidRPr="008D6551">
        <w:t>7.</w:t>
      </w:r>
      <w:r>
        <w:tab/>
      </w:r>
      <w:r w:rsidRPr="008D6551">
        <w:t xml:space="preserve">Como deber del Estado se establece la garantía sin discriminación alguna, del efectivo goce de los derechos establecidos, determina que los Pueblos, Nacionalidades y Colectivos son titulares de derechos garantizados en la Constitución y en los instrumentos internacionales. Consagra los principios por los cuales se regirá el ejercicio de estos derechos y destaca que el </w:t>
      </w:r>
      <w:r>
        <w:t>"</w:t>
      </w:r>
      <w:r w:rsidRPr="008D6551">
        <w:t>más alto deber del Estado consiste en respetar y hacer respetar los derechos garantizados en la Constitución</w:t>
      </w:r>
      <w:r>
        <w:t>"</w:t>
      </w:r>
      <w:r w:rsidRPr="008D6551">
        <w:t>.</w:t>
      </w:r>
    </w:p>
    <w:p w:rsidR="00060505" w:rsidRDefault="00060505" w:rsidP="00060505">
      <w:pPr>
        <w:pStyle w:val="SingleTxtG"/>
      </w:pPr>
      <w:r>
        <w:t>4</w:t>
      </w:r>
      <w:r w:rsidRPr="008D6551">
        <w:t>8.</w:t>
      </w:r>
      <w:r>
        <w:tab/>
      </w:r>
      <w:r w:rsidRPr="008D6551">
        <w:t xml:space="preserve">En el capítulo referente a los derechos colectivos (Arts. 56-60) detalla con mayor amplitud estos derechos, especialmente en el Art. 57 que reconoce y garantiza a las comunas, pueblos y nacionalidades indígenas, entre otros, los contemplados en los numerales 2 y 3: </w:t>
      </w:r>
      <w:r w:rsidRPr="002342C7">
        <w:rPr>
          <w:i/>
        </w:rPr>
        <w:t>"No ser objeto de racismo y de ninguna forma de discriminación fundada en su origen, identidad étnica o cultural"</w:t>
      </w:r>
      <w:r w:rsidRPr="008D6551">
        <w:t xml:space="preserve"> y, </w:t>
      </w:r>
      <w:r w:rsidRPr="002342C7">
        <w:rPr>
          <w:i/>
        </w:rPr>
        <w:t>"El reconocimiento, reparación y resarcimiento a las colectividades afectadas por racismo, xenofobia y otras formas conexas de intolerancia y discriminación"</w:t>
      </w:r>
      <w:r w:rsidRPr="008D6551">
        <w:t>, además prohíbe el racismo y la discriminación racial en los medios de comunicación.</w:t>
      </w:r>
    </w:p>
    <w:p w:rsidR="00060505" w:rsidRDefault="00060505" w:rsidP="00060505">
      <w:pPr>
        <w:pStyle w:val="SingleTxtG"/>
      </w:pPr>
      <w:r>
        <w:t>4</w:t>
      </w:r>
      <w:r w:rsidRPr="008D6551">
        <w:t>9.</w:t>
      </w:r>
      <w:r>
        <w:tab/>
      </w:r>
      <w:r w:rsidRPr="008D6551">
        <w:t xml:space="preserve">También se reconocen los derechos de la naturaleza o Pachamama y se establecen los derechos y el </w:t>
      </w:r>
      <w:r w:rsidRPr="00BE429D">
        <w:t>Régimen del Buen Vivir "Sumag Kausai", entre otros, educación, salud, vivienda y seguridad social.</w:t>
      </w:r>
    </w:p>
    <w:p w:rsidR="00060505" w:rsidRPr="008D6551" w:rsidRDefault="00060505" w:rsidP="00060505">
      <w:pPr>
        <w:pStyle w:val="SingleTxtG"/>
      </w:pPr>
      <w:r>
        <w:t>50</w:t>
      </w:r>
      <w:r w:rsidRPr="00BE429D">
        <w:t>.</w:t>
      </w:r>
      <w:r w:rsidRPr="00BE429D">
        <w:tab/>
        <w:t>Se han contemplado</w:t>
      </w:r>
      <w:r w:rsidRPr="008D6551">
        <w:t xml:space="preserve"> varios avances en la materia y en el reconocimiento de derechos, que amplió varios conceptos adicionales a los establecidos en la Constitución del 98, uno de los principales es la noción de plurinacionalidad , término ampliamente discutido y que se inserta como un concepto contrario a lo que significa la división del Estado, y más bien se lo incluye en el sentido de que las nacionalidades, pueblos y comunidades tienen derechos colectivos que reconocen sus propias formas de gobierno asociadas a la idea de un territorio en el que se han mantenido por generaciones.</w:t>
      </w:r>
    </w:p>
    <w:p w:rsidR="00060505" w:rsidRPr="008D6551" w:rsidRDefault="00060505" w:rsidP="00060505">
      <w:pPr>
        <w:pStyle w:val="SingleTxtG"/>
      </w:pPr>
      <w:r>
        <w:t>5</w:t>
      </w:r>
      <w:r w:rsidRPr="008D6551">
        <w:t>1.</w:t>
      </w:r>
      <w:r>
        <w:tab/>
      </w:r>
      <w:r w:rsidRPr="008D6551">
        <w:t xml:space="preserve">Varios son los derechos que </w:t>
      </w:r>
      <w:smartTag w:uri="urn:schemas-microsoft-com:office:smarttags" w:element="PersonName">
        <w:smartTagPr>
          <w:attr w:name="ProductID" w:val="la nueva Carta Magna"/>
        </w:smartTagPr>
        <w:r w:rsidRPr="008D6551">
          <w:t>la nueva Carta Magna</w:t>
        </w:r>
      </w:smartTag>
      <w:r w:rsidRPr="008D6551">
        <w:t xml:space="preserve"> consagra a favor de la no discriminación</w:t>
      </w:r>
      <w:r>
        <w:t xml:space="preserve"> y la igualdad, así se destacan.</w:t>
      </w:r>
    </w:p>
    <w:p w:rsidR="00060505" w:rsidRPr="008D6551" w:rsidRDefault="00060505" w:rsidP="00060505">
      <w:pPr>
        <w:pStyle w:val="SingleTxtG"/>
        <w:ind w:firstLine="567"/>
      </w:pPr>
      <w:r>
        <w:t>a)</w:t>
      </w:r>
      <w:r>
        <w:tab/>
      </w:r>
      <w:r w:rsidRPr="008D6551">
        <w:t>Título I</w:t>
      </w:r>
      <w:r>
        <w:t>.</w:t>
      </w:r>
      <w:r w:rsidRPr="008D6551">
        <w:t xml:space="preserve"> Elementos Constitutivos del Estado: Capítulo Pr</w:t>
      </w:r>
      <w:r>
        <w:t>imero, Principios Fundamentales:</w:t>
      </w:r>
    </w:p>
    <w:p w:rsidR="00060505" w:rsidRDefault="00060505" w:rsidP="00060505">
      <w:pPr>
        <w:pStyle w:val="SingleTxtG"/>
        <w:ind w:left="1701"/>
      </w:pPr>
      <w:r>
        <w:t>i)</w:t>
      </w:r>
      <w:r>
        <w:tab/>
      </w:r>
      <w:r w:rsidRPr="008D6551">
        <w:t>Art</w:t>
      </w:r>
      <w:r>
        <w:t>ículo</w:t>
      </w:r>
      <w:r w:rsidRPr="008D6551">
        <w:t xml:space="preserve"> 2</w:t>
      </w:r>
      <w:r>
        <w:t>.</w:t>
      </w:r>
      <w:r w:rsidRPr="008D6551">
        <w:t xml:space="preserve"> Avances de carácter intercultural y plurinacional. </w:t>
      </w:r>
      <w:r>
        <w:t>R</w:t>
      </w:r>
      <w:r w:rsidRPr="008D6551">
        <w:t>econocimiento del quichua y el shuar como idiomas oficiales de relación intercultural en el Ecuador</w:t>
      </w:r>
      <w:r>
        <w:t>;</w:t>
      </w:r>
    </w:p>
    <w:p w:rsidR="00060505" w:rsidRPr="008D6551" w:rsidRDefault="00060505" w:rsidP="00060505">
      <w:pPr>
        <w:pStyle w:val="SingleTxtG"/>
        <w:ind w:left="1701"/>
      </w:pPr>
      <w:r>
        <w:t>ii)</w:t>
      </w:r>
      <w:r>
        <w:tab/>
      </w:r>
      <w:r w:rsidRPr="008D6551">
        <w:t>Art</w:t>
      </w:r>
      <w:r>
        <w:t>ículo</w:t>
      </w:r>
      <w:r w:rsidRPr="008D6551">
        <w:t xml:space="preserve"> 3, numeral 1</w:t>
      </w:r>
      <w:r>
        <w:t>.</w:t>
      </w:r>
      <w:r w:rsidRPr="008D6551">
        <w:t xml:space="preserve"> Garantía sin discriminación alguna, del libre y eficaz ejercicio de los derechos humanos contenidos en </w:t>
      </w:r>
      <w:smartTag w:uri="urn:schemas-microsoft-com:office:smarttags" w:element="PersonName">
        <w:smartTagPr>
          <w:attr w:name="ProductID" w:val="la Constituci￳n"/>
        </w:smartTagPr>
        <w:r w:rsidRPr="008D6551">
          <w:t>la Constitución</w:t>
        </w:r>
      </w:smartTag>
      <w:r w:rsidRPr="008D6551">
        <w:t xml:space="preserve"> y los instrumentos internacionales de los cuales es parte el Ecuador, con especificación de algunos de estos derechos:</w:t>
      </w:r>
      <w:r>
        <w:t xml:space="preserve"> </w:t>
      </w:r>
      <w:r w:rsidRPr="008D6551">
        <w:t>educación, salud, alimentación, seguridad social y agua para sus habitantes</w:t>
      </w:r>
      <w:r>
        <w:t>;</w:t>
      </w:r>
    </w:p>
    <w:p w:rsidR="00060505" w:rsidRPr="008D6551" w:rsidRDefault="00060505" w:rsidP="00060505">
      <w:pPr>
        <w:pStyle w:val="SingleTxtG"/>
        <w:ind w:firstLine="567"/>
      </w:pPr>
      <w:r>
        <w:t>b)</w:t>
      </w:r>
      <w:r>
        <w:tab/>
      </w:r>
      <w:r w:rsidRPr="008D6551">
        <w:t>Capítulo Primero, Princ</w:t>
      </w:r>
      <w:r>
        <w:t>ipios de aplicación de derechos:</w:t>
      </w:r>
    </w:p>
    <w:p w:rsidR="00060505" w:rsidRPr="008D6551" w:rsidRDefault="00060505" w:rsidP="00060505">
      <w:pPr>
        <w:pStyle w:val="SingleTxtG"/>
        <w:ind w:left="1701"/>
      </w:pPr>
      <w:r>
        <w:t>i)</w:t>
      </w:r>
      <w:r>
        <w:tab/>
      </w:r>
      <w:r w:rsidRPr="008D6551">
        <w:t>Art</w:t>
      </w:r>
      <w:r>
        <w:t>ículo</w:t>
      </w:r>
      <w:r w:rsidRPr="008D6551">
        <w:t xml:space="preserve"> 10</w:t>
      </w:r>
      <w:r>
        <w:t>.</w:t>
      </w:r>
      <w:r w:rsidRPr="008D6551">
        <w:t xml:space="preserve"> Titulares de derechos: </w:t>
      </w:r>
      <w:r>
        <w:t>"</w:t>
      </w:r>
      <w:r w:rsidRPr="008D6551">
        <w:t xml:space="preserve">Las personas, comunidades, pueblos, nacionalidades y colectivos son titulares y gozarán de los derechos garantizados en </w:t>
      </w:r>
      <w:smartTag w:uri="urn:schemas-microsoft-com:office:smarttags" w:element="PersonName">
        <w:smartTagPr>
          <w:attr w:name="ProductID" w:val="la Constituci￳n"/>
        </w:smartTagPr>
        <w:r w:rsidRPr="008D6551">
          <w:t>la Constitución</w:t>
        </w:r>
      </w:smartTag>
      <w:r w:rsidRPr="008D6551">
        <w:t xml:space="preserve"> y en los instrumentos internacionales. La naturaleza será sujeto de aquellos derechos que le reconozca la Constitución</w:t>
      </w:r>
      <w:r>
        <w:t>";</w:t>
      </w:r>
    </w:p>
    <w:p w:rsidR="00060505" w:rsidRPr="008D6551" w:rsidRDefault="00060505" w:rsidP="00060505">
      <w:pPr>
        <w:pStyle w:val="SingleTxtG"/>
        <w:ind w:left="1701"/>
      </w:pPr>
      <w:r>
        <w:t>ii)</w:t>
      </w:r>
      <w:r>
        <w:tab/>
      </w:r>
      <w:r w:rsidRPr="008D6551">
        <w:t>Artículo 11, numeral 2</w:t>
      </w:r>
      <w:r>
        <w:t>.</w:t>
      </w:r>
      <w:r w:rsidRPr="008D6551">
        <w:t xml:space="preserve"> </w:t>
      </w:r>
      <w:r>
        <w:t>"</w:t>
      </w:r>
      <w:r w:rsidRPr="008D6551">
        <w:t>Todas las personas son iguales y gozarán de los mismos derechos, deberes y oportunidades.</w:t>
      </w:r>
      <w:r>
        <w:t xml:space="preserve"> </w:t>
      </w:r>
      <w:r w:rsidRPr="008D6551">
        <w:t xml:space="preserve">Nadie podrá ser discriminado por razones e etnia, lugar de nacimiento, edad, sexo, identidad de género, identidad cultural, estado civil, idioma, religión, ideología, filiación política, pasado judicial, condición socio-económica, condición migratoria, orientación sexual, estado de salud, portar NIH, discapacidad, diferencia física; ni por cualquier otro distinción, personal o colectiva, temporal o permanente, que tenga por objeto o resultado menoscabar o anular el reconocimiento, goce o ejercicio de los derechos. </w:t>
      </w:r>
      <w:smartTag w:uri="urn:schemas-microsoft-com:office:smarttags" w:element="PersonName">
        <w:smartTagPr>
          <w:attr w:name="ProductID" w:val="la Ley"/>
        </w:smartTagPr>
        <w:r w:rsidRPr="008D6551">
          <w:t>La Ley</w:t>
        </w:r>
      </w:smartTag>
      <w:r w:rsidRPr="008D6551">
        <w:t xml:space="preserve"> sancionará toda forma de discriminación.</w:t>
      </w:r>
      <w:r>
        <w:t xml:space="preserve"> </w:t>
      </w:r>
      <w:r w:rsidRPr="008D6551">
        <w:t>El Estado adoptará medidas de acción afirmativa que promuevan la igualdad real a favor de los titulares de derechos que se encuentren en situación de desigualdad</w:t>
      </w:r>
      <w:r>
        <w:t>";</w:t>
      </w:r>
    </w:p>
    <w:p w:rsidR="00060505" w:rsidRDefault="00060505" w:rsidP="00060505">
      <w:pPr>
        <w:pStyle w:val="SingleTxtG"/>
        <w:ind w:firstLine="567"/>
      </w:pPr>
      <w:r>
        <w:t>c)</w:t>
      </w:r>
      <w:r>
        <w:tab/>
      </w:r>
      <w:r w:rsidRPr="008D6551">
        <w:t>Capítulo Segu</w:t>
      </w:r>
      <w:r>
        <w:t xml:space="preserve">ndo, Título II, de los Derechos: </w:t>
      </w:r>
      <w:r w:rsidRPr="008D6551">
        <w:t>Derechos del buen Vivir</w:t>
      </w:r>
      <w:r>
        <w:t xml:space="preserve"> </w:t>
      </w:r>
      <w:r w:rsidRPr="008D6551">
        <w:t xml:space="preserve">(Arts. 12 al 34) en el que se incluyen varios derechos tales como: el derecho al agua y a la alimentación, derecho a un ambiente sano que garantice la sostenibilidad y el buen vivir, lo que en la tradición indígena se llama el </w:t>
      </w:r>
      <w:r>
        <w:t>"</w:t>
      </w:r>
      <w:r w:rsidRPr="008D6551">
        <w:t>sumak kawsay</w:t>
      </w:r>
      <w:r>
        <w:t>"</w:t>
      </w:r>
      <w:r w:rsidRPr="008D6551">
        <w:t xml:space="preserve"> (naturaleza</w:t>
      </w:r>
      <w:r>
        <w:t xml:space="preserve"> </w:t>
      </w:r>
      <w:r w:rsidRPr="008D6551">
        <w:t>y las relaciones del ser humano con su entorno) que es parte de la cosmovisión indígena. El derecho a la comunicación e información, cultura y ciencia, Educación, hábitat y vivienda y trabajo y seguridad social</w:t>
      </w:r>
      <w:r>
        <w:t>;</w:t>
      </w:r>
    </w:p>
    <w:p w:rsidR="00060505" w:rsidRPr="008D6551" w:rsidRDefault="00060505" w:rsidP="00060505">
      <w:pPr>
        <w:pStyle w:val="SingleTxtG"/>
        <w:ind w:firstLine="567"/>
      </w:pPr>
      <w:r>
        <w:t>d)</w:t>
      </w:r>
      <w:r>
        <w:tab/>
      </w:r>
      <w:r w:rsidRPr="008D6551">
        <w:t>Capítulo Tercero, Derechos de las personas y grupos de atención prioritaria</w:t>
      </w:r>
      <w:r>
        <w:t>: Artículos</w:t>
      </w:r>
      <w:r w:rsidRPr="008D6551">
        <w:t xml:space="preserve"> 36</w:t>
      </w:r>
      <w:r>
        <w:t xml:space="preserve"> a </w:t>
      </w:r>
      <w:r w:rsidRPr="008D6551">
        <w:t>38</w:t>
      </w:r>
      <w:r>
        <w:t>. S</w:t>
      </w:r>
      <w:r w:rsidRPr="008D6551">
        <w:t>e presta puntual atención y se busca la inclusión activa en el desarrollo de la nación de: Las personas adultas mayores; los y las jóvenes (Art. 39); las personas en movilidad reconociendo el derecho a migrar, y afirmando que no se identificará ni se considerará a ningún ser humano como ilegal por su condición migratoria (Art. 40); los asilados y refugiados que gozarán de protección especial para garantizar el pleno ejercicio de sus derechos (Art. 41); las personas desplazadas que tendrán derecho a recibir protección y asistencia humanitaria emergente, dejándose sentada la prohibición de todo desplazamiento arbitrario (Art. 42); las mujeres embarazadas (Art. 43); los niños, niñas y adolescentes cuyo desarrollo se promoverá de forma integral (Arts. 44-46); las personas discapacitadas (Arts. 47-49); las personas con enfermedades catastróficas (Art. 50); las personas privadas de libertad (Art. 51); las personas usuarias y consumidoras (Art. 52-55). Este reconocimiento de derechos en función de las características particulares de cada grupo hace evidente las necesidades específicas a cubrir a fin de alcanzar una igualdad real.</w:t>
      </w:r>
    </w:p>
    <w:p w:rsidR="00060505" w:rsidRPr="008D6551" w:rsidRDefault="00060505" w:rsidP="00060505">
      <w:pPr>
        <w:pStyle w:val="SingleTxtG"/>
        <w:ind w:firstLine="567"/>
      </w:pPr>
      <w:r>
        <w:t>e)</w:t>
      </w:r>
      <w:r>
        <w:tab/>
      </w:r>
      <w:r w:rsidRPr="008D6551">
        <w:t>Cap</w:t>
      </w:r>
      <w:r w:rsidR="00DF0341">
        <w:t>í</w:t>
      </w:r>
      <w:r w:rsidRPr="008D6551">
        <w:t>tulo Cuarto</w:t>
      </w:r>
      <w:r>
        <w:t xml:space="preserve"> </w:t>
      </w:r>
      <w:r w:rsidRPr="008D6551">
        <w:t>de los Derechos Colectivos de las Comunidades,</w:t>
      </w:r>
      <w:r>
        <w:t xml:space="preserve"> </w:t>
      </w:r>
      <w:r w:rsidRPr="008D6551">
        <w:t>Pueblos y Nacionalidades</w:t>
      </w:r>
      <w:r>
        <w:t>:</w:t>
      </w:r>
    </w:p>
    <w:p w:rsidR="00060505" w:rsidRPr="008D6551" w:rsidRDefault="00060505" w:rsidP="00060505">
      <w:pPr>
        <w:pStyle w:val="SingleTxtG"/>
        <w:ind w:left="1701"/>
      </w:pPr>
      <w:r>
        <w:t>i)</w:t>
      </w:r>
      <w:r>
        <w:tab/>
      </w:r>
      <w:r w:rsidRPr="008D6551">
        <w:t>Art</w:t>
      </w:r>
      <w:r>
        <w:t>ículos</w:t>
      </w:r>
      <w:r w:rsidRPr="008D6551">
        <w:t xml:space="preserve"> 56 a 60</w:t>
      </w:r>
      <w:r>
        <w:t>.</w:t>
      </w:r>
      <w:r w:rsidRPr="008D6551">
        <w:t xml:space="preserve"> Inclusión de los afroecuatorianos, como sujetos activos de los mismos derechos (Art. 59) pensados para los pueblos, comunidades y nacionalidades indígenas</w:t>
      </w:r>
      <w:r>
        <w:t xml:space="preserve">; </w:t>
      </w:r>
    </w:p>
    <w:p w:rsidR="00060505" w:rsidRPr="008D6551" w:rsidRDefault="00060505" w:rsidP="00060505">
      <w:pPr>
        <w:pStyle w:val="SingleTxtG"/>
        <w:ind w:left="1701"/>
      </w:pPr>
      <w:r>
        <w:t>ii)</w:t>
      </w:r>
      <w:r>
        <w:tab/>
      </w:r>
      <w:r w:rsidRPr="008D6551">
        <w:t>Artículos 56,</w:t>
      </w:r>
      <w:r>
        <w:t xml:space="preserve"> </w:t>
      </w:r>
      <w:r w:rsidRPr="008D6551">
        <w:t>57 y 58</w:t>
      </w:r>
      <w:r>
        <w:t>. R</w:t>
      </w:r>
      <w:r w:rsidRPr="008D6551">
        <w:t>econocimiento de las comunidades, pueblos, y nacionalidades indígenas, el pueblo afroecuatoriano, el pueblo montubio y las comunas, a quienes,</w:t>
      </w:r>
      <w:r>
        <w:t xml:space="preserve"> </w:t>
      </w:r>
      <w:r w:rsidRPr="008D6551">
        <w:t>garantiza los derechos colectivos. Entre estos derechos encuentran: No ser objeto de racismo y de ninguna forma de discriminación fundada en su origen, identidad étnica o cultural; el derecho al reconocimiento, reparación y resarcimiento a las colectividades afectadas por racismo, xenofobia y otras formas conexas de intolerancia y discriminación; y, a la aplicación de éstos derechos colectivos sin discriminación, en condiciones de igualdad y equidad entre mujeres y hombres.</w:t>
      </w:r>
      <w:r>
        <w:t xml:space="preserve"> </w:t>
      </w:r>
      <w:r w:rsidRPr="008D6551">
        <w:t xml:space="preserve">Es preciso destacar que los derechos de los afroecuatorianos se exponen con mayor exactitud en </w:t>
      </w:r>
      <w:smartTag w:uri="urn:schemas-microsoft-com:office:smarttags" w:element="PersonName">
        <w:smartTagPr>
          <w:attr w:name="ProductID" w:val="la nueva Constituci￳n"/>
        </w:smartTagPr>
        <w:r w:rsidRPr="008D6551">
          <w:t>la nueva Constitución</w:t>
        </w:r>
      </w:smartTag>
      <w:r w:rsidRPr="008D6551">
        <w:t xml:space="preserve"> del Ecuador. El artículo 58 reconoce expresamente los derechos colectivos del pueblo afroecuatoriano, su inclusión en el tema de comunidades ancestrales del Ecuador en un nivel diferente al que tenían en </w:t>
      </w:r>
      <w:smartTag w:uri="urn:schemas-microsoft-com:office:smarttags" w:element="PersonName">
        <w:smartTagPr>
          <w:attr w:name="ProductID" w:val="la Constituci￳n"/>
        </w:smartTagPr>
        <w:r w:rsidRPr="008D6551">
          <w:t>la Constitución</w:t>
        </w:r>
      </w:smartTag>
      <w:r w:rsidRPr="008D6551">
        <w:t xml:space="preserve"> del 98</w:t>
      </w:r>
      <w:r>
        <w:t xml:space="preserve">; </w:t>
      </w:r>
    </w:p>
    <w:p w:rsidR="00060505" w:rsidRDefault="00060505" w:rsidP="00060505">
      <w:pPr>
        <w:pStyle w:val="SingleTxtG"/>
        <w:ind w:left="1701"/>
      </w:pPr>
      <w:r>
        <w:t>iii)</w:t>
      </w:r>
      <w:r>
        <w:tab/>
      </w:r>
      <w:r w:rsidRPr="008D6551">
        <w:t>Art</w:t>
      </w:r>
      <w:r>
        <w:t>ículo</w:t>
      </w:r>
      <w:r w:rsidRPr="008D6551">
        <w:t xml:space="preserve"> 60</w:t>
      </w:r>
      <w:r>
        <w:t>. R</w:t>
      </w:r>
      <w:r w:rsidRPr="008D6551">
        <w:t>econocimiento a los pueblos indígenas, afroecuatorianos y montubios que podrán constituir circunscripciones para la preservación de su cultura</w:t>
      </w:r>
      <w:r>
        <w:t>;</w:t>
      </w:r>
    </w:p>
    <w:p w:rsidR="00060505" w:rsidRPr="008D6551" w:rsidRDefault="00060505" w:rsidP="00060505">
      <w:pPr>
        <w:pStyle w:val="SingleTxtG"/>
        <w:ind w:left="1701"/>
      </w:pPr>
      <w:r>
        <w:t>iv)</w:t>
      </w:r>
      <w:r>
        <w:tab/>
      </w:r>
      <w:r w:rsidRPr="008D6551">
        <w:t>Art</w:t>
      </w:r>
      <w:r>
        <w:t>ículo</w:t>
      </w:r>
      <w:r w:rsidRPr="008D6551">
        <w:t xml:space="preserve"> 65</w:t>
      </w:r>
      <w:r>
        <w:t>.</w:t>
      </w:r>
      <w:r w:rsidRPr="008D6551">
        <w:t xml:space="preserve"> Igualdad de género. El Estado promoverá la representación paritaria de mujeres y hombres en los cargos de nominación o designación de la función pública, en sus instancias de dirección y decisión, y en los partidos y movimientos políticos. En las candidaturas a las elecciones pluripersonales se respetará su participación alternada y secuencial. El Estado adoptará medidas de acción afirmativa para garantizar la participación de los sectores discriminados. </w:t>
      </w:r>
    </w:p>
    <w:p w:rsidR="00060505" w:rsidRPr="008D6551" w:rsidRDefault="00060505" w:rsidP="00060505">
      <w:pPr>
        <w:pStyle w:val="SingleTxtG"/>
        <w:ind w:firstLine="567"/>
      </w:pPr>
      <w:r>
        <w:t>f)</w:t>
      </w:r>
      <w:r>
        <w:tab/>
      </w:r>
      <w:r w:rsidRPr="008D6551">
        <w:t xml:space="preserve">Capítulo </w:t>
      </w:r>
      <w:r>
        <w:t>S</w:t>
      </w:r>
      <w:r w:rsidRPr="008D6551">
        <w:t>exto, Derechos de libertad</w:t>
      </w:r>
    </w:p>
    <w:p w:rsidR="00060505" w:rsidRPr="008D6551" w:rsidRDefault="00060505" w:rsidP="00060505">
      <w:pPr>
        <w:pStyle w:val="SingleTxtG"/>
        <w:ind w:left="1701"/>
      </w:pPr>
      <w:r>
        <w:t>i)</w:t>
      </w:r>
      <w:r>
        <w:tab/>
      </w:r>
      <w:r w:rsidRPr="008D6551">
        <w:t>Art</w:t>
      </w:r>
      <w:r>
        <w:t>ículo</w:t>
      </w:r>
      <w:r w:rsidRPr="008D6551">
        <w:t xml:space="preserve"> 66. Numerales 4, 6, 28 y 29:</w:t>
      </w:r>
    </w:p>
    <w:p w:rsidR="00060505" w:rsidRPr="008D6551" w:rsidRDefault="00060505" w:rsidP="00DF0341">
      <w:pPr>
        <w:pStyle w:val="Bullet2G"/>
      </w:pPr>
      <w:r w:rsidRPr="008D6551">
        <w:t xml:space="preserve">Derecho a la igualdad formal, igualdad material y no discriminación. </w:t>
      </w:r>
    </w:p>
    <w:p w:rsidR="00DF0341" w:rsidRDefault="00060505" w:rsidP="00DF0341">
      <w:pPr>
        <w:pStyle w:val="Bullet2G"/>
      </w:pPr>
      <w:r w:rsidRPr="008D6551">
        <w:t xml:space="preserve">El derecho a opinar y expresar su pensamiento libremente y en todas sus formas y manifestaciones. </w:t>
      </w:r>
    </w:p>
    <w:p w:rsidR="00DF0341" w:rsidRDefault="00060505" w:rsidP="00DF0341">
      <w:pPr>
        <w:pStyle w:val="Bullet2G"/>
      </w:pPr>
      <w:r w:rsidRPr="008D6551">
        <w:t>El derecho a la identidad personal y colectiva, que incluye tener nombre y apellido, debidamente registrados y libremente escogidos; y conservar, desarrollar y fortalecer las características materiales e inmateriales de la identidad, tales</w:t>
      </w:r>
      <w:r>
        <w:t xml:space="preserve"> </w:t>
      </w:r>
      <w:r w:rsidRPr="008D6551">
        <w:t xml:space="preserve">como la nacionalidad, la procedencia familiar, las manifestaciones espirituales, culturales, religiosas, lingüísticas, políticas y sociales. </w:t>
      </w:r>
    </w:p>
    <w:p w:rsidR="00DF0341" w:rsidRDefault="00060505" w:rsidP="00DF0341">
      <w:pPr>
        <w:pStyle w:val="Bullet2G"/>
      </w:pPr>
      <w:r w:rsidRPr="008D6551">
        <w:t xml:space="preserve">Los derechos de libertad también incluyen: </w:t>
      </w:r>
    </w:p>
    <w:p w:rsidR="00DF0341" w:rsidRDefault="00060505" w:rsidP="00DF0341">
      <w:pPr>
        <w:pStyle w:val="Bullet2G"/>
      </w:pPr>
      <w:r w:rsidRPr="008D6551">
        <w:t xml:space="preserve">El reconocimiento de que todas las personas nacen libres. </w:t>
      </w:r>
    </w:p>
    <w:p w:rsidR="00060505" w:rsidRPr="008D6551" w:rsidRDefault="00060505" w:rsidP="00DF0341">
      <w:pPr>
        <w:pStyle w:val="Bullet2G"/>
      </w:pPr>
      <w:r w:rsidRPr="008D6551">
        <w:t xml:space="preserve">La prohibición de la esclavitud, la explotación, la servidumbre y el tráfico y la trata de seres humanos en todas sus formas. El Estado adoptará medidas de prevención y erradicación de la trata de personas, y de protección y reinserción social de las víctimas de la trata y de otras formas de violación de la libertad. </w:t>
      </w:r>
    </w:p>
    <w:p w:rsidR="00060505" w:rsidRPr="008D6551" w:rsidRDefault="00060505" w:rsidP="00060505">
      <w:pPr>
        <w:pStyle w:val="SingleTxtG"/>
        <w:ind w:left="1701"/>
      </w:pPr>
      <w:r>
        <w:t>ii)</w:t>
      </w:r>
      <w:r>
        <w:tab/>
      </w:r>
      <w:r w:rsidRPr="008D6551">
        <w:t>Art</w:t>
      </w:r>
      <w:r>
        <w:t>ículo</w:t>
      </w:r>
      <w:r w:rsidRPr="008D6551">
        <w:t xml:space="preserve"> 67. </w:t>
      </w:r>
      <w:r>
        <w:t>"</w:t>
      </w:r>
      <w:r w:rsidRPr="008D6551">
        <w:t>Se reconoce la familia en sus diversos tipos. El Estado la protegerá como núcleo fundamental de la sociedad y garantizará condiciones que favorezcan integralmente la consecución de sus fines. Éstas se constituirán por vínculos jurídicos o de hecho y se basarán en la igualdad de derechos y oportunidades de sus integrantes. El matrimonio es la unión entre hombre y mujer, se fundará en el libre consentimiento de las personas contrayentes y en la igualdad de sus derechos, obligaciones y capacidad legal.</w:t>
      </w:r>
      <w:r>
        <w:t>"</w:t>
      </w:r>
    </w:p>
    <w:p w:rsidR="00060505" w:rsidRPr="008D6551" w:rsidRDefault="00060505" w:rsidP="00060505">
      <w:pPr>
        <w:pStyle w:val="SingleTxtG"/>
        <w:ind w:firstLine="567"/>
      </w:pPr>
      <w:r>
        <w:t>g)</w:t>
      </w:r>
      <w:r>
        <w:tab/>
      </w:r>
      <w:r w:rsidRPr="008D6551">
        <w:t xml:space="preserve">Capítulo Séptimo, Derechos de </w:t>
      </w:r>
      <w:smartTag w:uri="urn:schemas-microsoft-com:office:smarttags" w:element="PersonName">
        <w:smartTagPr>
          <w:attr w:name="ProductID" w:val="la Naturaleza"/>
        </w:smartTagPr>
        <w:r w:rsidRPr="008D6551">
          <w:t>la Naturaleza</w:t>
        </w:r>
      </w:smartTag>
    </w:p>
    <w:p w:rsidR="00060505" w:rsidRPr="008D6551" w:rsidRDefault="00060505" w:rsidP="00060505">
      <w:pPr>
        <w:pStyle w:val="SingleTxtG"/>
        <w:ind w:left="1701"/>
      </w:pPr>
      <w:r>
        <w:t>i)</w:t>
      </w:r>
      <w:r>
        <w:tab/>
      </w:r>
      <w:r w:rsidRPr="008D6551">
        <w:t>Art</w:t>
      </w:r>
      <w:r>
        <w:t>ículo</w:t>
      </w:r>
      <w:r w:rsidRPr="008D6551">
        <w:t>s 71 y 72</w:t>
      </w:r>
      <w:r>
        <w:t>. R</w:t>
      </w:r>
      <w:r w:rsidRPr="008D6551">
        <w:t>econocimiento de</w:t>
      </w:r>
      <w:r>
        <w:t xml:space="preserve"> </w:t>
      </w:r>
      <w:r w:rsidRPr="008D6551">
        <w:t>los derechos de la naturaleza que en la cosmovisión indígena se conoce como la</w:t>
      </w:r>
      <w:r>
        <w:t xml:space="preserve"> "</w:t>
      </w:r>
      <w:r w:rsidRPr="008D6551">
        <w:t>Pacha Mama</w:t>
      </w:r>
      <w:r>
        <w:t>"</w:t>
      </w:r>
      <w:r w:rsidRPr="008D6551">
        <w:t>, que básicamente son dos: derecho a la restauración integral y mantenimiento y regeneración de sus ciclos vitales.</w:t>
      </w:r>
    </w:p>
    <w:p w:rsidR="00060505" w:rsidRPr="008D6551" w:rsidRDefault="00060505" w:rsidP="00060505">
      <w:pPr>
        <w:pStyle w:val="SingleTxtG"/>
        <w:ind w:left="1701"/>
      </w:pPr>
      <w:r>
        <w:t>ii)</w:t>
      </w:r>
      <w:r>
        <w:tab/>
      </w:r>
      <w:r w:rsidRPr="008D6551">
        <w:t>Art</w:t>
      </w:r>
      <w:r>
        <w:t>ículo</w:t>
      </w:r>
      <w:r w:rsidRPr="008D6551">
        <w:t xml:space="preserve"> 83</w:t>
      </w:r>
      <w:r>
        <w:t>, n</w:t>
      </w:r>
      <w:r w:rsidRPr="008D6551">
        <w:t>umerales 10 y 14:</w:t>
      </w:r>
    </w:p>
    <w:p w:rsidR="00530DAF" w:rsidRDefault="00060505" w:rsidP="00530DAF">
      <w:pPr>
        <w:pStyle w:val="Bullet2G"/>
      </w:pPr>
      <w:r w:rsidRPr="008D6551">
        <w:t xml:space="preserve">Promover la unidad y la igualdad en la diversidad y en las relaciones interculturales. </w:t>
      </w:r>
    </w:p>
    <w:p w:rsidR="00060505" w:rsidRPr="008D6551" w:rsidRDefault="00060505" w:rsidP="00530DAF">
      <w:pPr>
        <w:pStyle w:val="Bullet2G"/>
      </w:pPr>
      <w:r w:rsidRPr="008D6551">
        <w:t xml:space="preserve">Respetar y reconocer las diferencias étnicas, nacionales, sociales, generacionales, de género, y la orientación e identidad sexual. </w:t>
      </w:r>
    </w:p>
    <w:p w:rsidR="00060505" w:rsidRPr="008D6551" w:rsidRDefault="00060505" w:rsidP="00060505">
      <w:pPr>
        <w:pStyle w:val="SingleTxtG"/>
        <w:ind w:firstLine="567"/>
      </w:pPr>
      <w:r>
        <w:t>h)</w:t>
      </w:r>
      <w:r>
        <w:tab/>
      </w:r>
      <w:r w:rsidRPr="008D6551">
        <w:t>Título IV, Capítulo III</w:t>
      </w:r>
      <w:r>
        <w:t xml:space="preserve"> </w:t>
      </w:r>
      <w:r w:rsidRPr="008D6551">
        <w:t>Función Ejecutiva y Transitorias</w:t>
      </w:r>
    </w:p>
    <w:p w:rsidR="00060505" w:rsidRPr="008D6551" w:rsidRDefault="00060505" w:rsidP="00060505">
      <w:pPr>
        <w:pStyle w:val="SingleTxtG"/>
        <w:ind w:left="1701"/>
      </w:pPr>
      <w:r>
        <w:t>i)</w:t>
      </w:r>
      <w:r>
        <w:tab/>
      </w:r>
      <w:r w:rsidRPr="008D6551">
        <w:t>Art</w:t>
      </w:r>
      <w:r>
        <w:t>ículos</w:t>
      </w:r>
      <w:r w:rsidRPr="008D6551">
        <w:t xml:space="preserve"> 156, 157 y </w:t>
      </w:r>
      <w:smartTag w:uri="urn:schemas-microsoft-com:office:smarttags" w:element="PersonName">
        <w:smartTagPr>
          <w:attr w:name="ProductID" w:val="la Transitoria Sexta"/>
        </w:smartTagPr>
        <w:r w:rsidRPr="008D6551">
          <w:t>la Transitoria Sexta</w:t>
        </w:r>
      </w:smartTag>
      <w:r w:rsidRPr="008D6551">
        <w:t>, ya enunciados que corresponden al Cap. III. Función Ejecutiva: Sección Segunda que instituye los</w:t>
      </w:r>
      <w:r>
        <w:t xml:space="preserve"> </w:t>
      </w:r>
      <w:r w:rsidRPr="008D6551">
        <w:t xml:space="preserve">Consejos Nacionales de </w:t>
      </w:r>
      <w:smartTag w:uri="urn:schemas-microsoft-com:office:smarttags" w:element="PersonName">
        <w:smartTagPr>
          <w:attr w:name="ProductID" w:val="la Igualdad"/>
        </w:smartTagPr>
        <w:r w:rsidRPr="008D6551">
          <w:t>la Igualdad</w:t>
        </w:r>
      </w:smartTag>
      <w:r w:rsidRPr="008D6551">
        <w:t xml:space="preserve">, que son órganos responsables de asegurar la plena vigencia y el ejercicio de los derechos consagrados en </w:t>
      </w:r>
      <w:smartTag w:uri="urn:schemas-microsoft-com:office:smarttags" w:element="PersonName">
        <w:smartTagPr>
          <w:attr w:name="ProductID" w:val="la Constituci￳n"/>
        </w:smartTagPr>
        <w:r w:rsidRPr="008D6551">
          <w:t>la Constitución</w:t>
        </w:r>
      </w:smartTag>
      <w:r w:rsidRPr="008D6551">
        <w:t xml:space="preserve"> y el los instrumentos internacionales de derechos humanos.</w:t>
      </w:r>
      <w:r>
        <w:t xml:space="preserve"> </w:t>
      </w:r>
      <w:r w:rsidRPr="008D6551">
        <w:t>Están integrados de manera paritaria por representantes de la sociedad civil y del Estado y presididos por quien represente a la Función Ejecutiva</w:t>
      </w:r>
      <w:r>
        <w:t>;</w:t>
      </w:r>
    </w:p>
    <w:p w:rsidR="00060505" w:rsidRPr="008D6551" w:rsidRDefault="00060505" w:rsidP="00060505">
      <w:pPr>
        <w:pStyle w:val="SingleTxtG"/>
        <w:ind w:left="1701"/>
      </w:pPr>
      <w:r>
        <w:t>ii)</w:t>
      </w:r>
      <w:r>
        <w:tab/>
      </w:r>
      <w:r w:rsidRPr="008D6551">
        <w:t>Art</w:t>
      </w:r>
      <w:r>
        <w:t>ículo</w:t>
      </w:r>
      <w:r w:rsidRPr="008D6551">
        <w:t xml:space="preserve"> 242. El Estado se organiza territorialmente en regiones, provincias, cantones y parroquias rurales. Por razones de conservación ambiental, </w:t>
      </w:r>
      <w:r>
        <w:t>e</w:t>
      </w:r>
      <w:r w:rsidRPr="008D6551">
        <w:t xml:space="preserve">tnicoculturales o de población podrán constituirse regímenes especiales. </w:t>
      </w:r>
      <w:r>
        <w:tab/>
      </w:r>
      <w:r w:rsidRPr="008D6551">
        <w:t>Los distritos metropolitanos autónomos, la provincia de Galápagos y las circunscripciones territoriales indígenas y pluriculturales serán regímenes especiales</w:t>
      </w:r>
      <w:r>
        <w:t>;</w:t>
      </w:r>
    </w:p>
    <w:p w:rsidR="00060505" w:rsidRDefault="00060505" w:rsidP="00060505">
      <w:pPr>
        <w:pStyle w:val="SingleTxtG"/>
        <w:ind w:left="1701"/>
      </w:pPr>
      <w:r>
        <w:t>iii)</w:t>
      </w:r>
      <w:r>
        <w:tab/>
        <w:t>Artículo</w:t>
      </w:r>
      <w:r w:rsidRPr="008D6551">
        <w:t xml:space="preserve"> 257. En el marco de la organización político administrativa podrán conformarse circunscripciones territoriales indígenas o afroecuatorianas, que ejercerán las competencias del gobierno territorial autónomo correspondiente, y se regirán por principios de interculturalidad, plurinacionalidad y de acuerdo con los derechos colectivos. Las parroquias, cantones o provincias conformados mayoritariamente por comunidades, pueblos o nacionalidades indígenas, afroecuatorianos, montubios o ancestrales podrán adoptar este régimen de administración especial, luego de una consulta aprobada por al menos las dos terceras partes de los votos válidos. Dos o más circunscripciones administradas por gobiernos territoriales indígenas o pluriculturales podrán integrarse y conformar una nueva circunscripción. La ley establecerá las normas de conformación, funcionamiento y competencias de estas circunscripciones</w:t>
      </w:r>
      <w:r>
        <w:t>;</w:t>
      </w:r>
      <w:r w:rsidRPr="008D6551">
        <w:t xml:space="preserve"> </w:t>
      </w:r>
    </w:p>
    <w:p w:rsidR="00060505" w:rsidRDefault="00060505" w:rsidP="00060505">
      <w:pPr>
        <w:pStyle w:val="SingleTxtG"/>
        <w:ind w:firstLine="567"/>
      </w:pPr>
      <w:r>
        <w:t>i)</w:t>
      </w:r>
      <w:r>
        <w:tab/>
      </w:r>
      <w:r w:rsidRPr="008D6551">
        <w:t>Título VII</w:t>
      </w:r>
      <w:r>
        <w:t>. D</w:t>
      </w:r>
      <w:r w:rsidRPr="008D6551">
        <w:t>esarrollo de los derechos de la naturaleza, en el Régimen del Buen Vivir</w:t>
      </w:r>
      <w:r>
        <w:t xml:space="preserve"> </w:t>
      </w:r>
      <w:r w:rsidRPr="008D6551">
        <w:t>(Art. 340 al</w:t>
      </w:r>
      <w:r>
        <w:t xml:space="preserve"> </w:t>
      </w:r>
      <w:r w:rsidRPr="008D6551">
        <w:t>415) como un sistema nacional de equidad e inclusión social que contienes: instituciones, políticas, programas,</w:t>
      </w:r>
      <w:r>
        <w:t xml:space="preserve"> </w:t>
      </w:r>
      <w:r w:rsidRPr="008D6551">
        <w:t>normas y servicios. Entre los principales derechos de este régimen: la inclusión y equidad, educación, salud, seguridad social, cultura física y tiempo</w:t>
      </w:r>
      <w:r>
        <w:t xml:space="preserve"> </w:t>
      </w:r>
      <w:r w:rsidRPr="008D6551">
        <w:t>libre, hábitat</w:t>
      </w:r>
      <w:r>
        <w:t xml:space="preserve"> </w:t>
      </w:r>
      <w:r w:rsidRPr="008D6551">
        <w:t xml:space="preserve">y vivienda, cultura, comunicación social, ciencia, tecnología y saberes ancestrales, </w:t>
      </w:r>
      <w:r w:rsidRPr="00DF6F67">
        <w:t>gestión de riesgos (protección en desastres de origen natural), soberanía alimentaria y biodiversidad y recursos naturales.</w:t>
      </w:r>
    </w:p>
    <w:p w:rsidR="00060505" w:rsidRPr="008D6551" w:rsidRDefault="00060505" w:rsidP="00060505">
      <w:pPr>
        <w:pStyle w:val="SingleTxtG"/>
      </w:pPr>
      <w:r>
        <w:t>5</w:t>
      </w:r>
      <w:r w:rsidRPr="00DF6F67">
        <w:t>2.</w:t>
      </w:r>
      <w:r w:rsidRPr="00DF6F67">
        <w:tab/>
        <w:t>Como se señaló</w:t>
      </w:r>
      <w:r w:rsidRPr="008D6551">
        <w:t xml:space="preserve"> en el documento básico común, existe normativa secundaria que ha consagrado derechos a favor de la no discriminación y la igualdad.</w:t>
      </w:r>
    </w:p>
    <w:p w:rsidR="00060505" w:rsidRPr="008D6551" w:rsidRDefault="00060505" w:rsidP="00060505">
      <w:pPr>
        <w:pStyle w:val="SingleTxtG"/>
      </w:pPr>
      <w:r>
        <w:t>5</w:t>
      </w:r>
      <w:r w:rsidRPr="008D6551">
        <w:t>3.</w:t>
      </w:r>
      <w:r>
        <w:tab/>
      </w:r>
      <w:r w:rsidRPr="008D6551">
        <w:t xml:space="preserve">El Presidente de la República, Rafael Correa Delgado, mediante Decreto Ejecutivo </w:t>
      </w:r>
      <w:r>
        <w:t>N.º</w:t>
      </w:r>
      <w:r w:rsidRPr="008D6551">
        <w:t xml:space="preserve"> 749 del 15 de noviembre de 2007 creó el Ministerio de Justicia y Derechos Humanos con la finalidad de impulsar la implementación de mecanismos adecuados de difusión de derechos humanos, información legal y procesal, así como apoyar el proceso de mejoramiento de los servicios que prestan las instituciones del sector Justicia.</w:t>
      </w:r>
    </w:p>
    <w:p w:rsidR="00060505" w:rsidRPr="008D6551" w:rsidRDefault="00060505" w:rsidP="00060505">
      <w:pPr>
        <w:pStyle w:val="SingleTxtG"/>
      </w:pPr>
      <w:r>
        <w:t>5</w:t>
      </w:r>
      <w:r w:rsidRPr="008D6551">
        <w:t>4.</w:t>
      </w:r>
      <w:r>
        <w:tab/>
      </w:r>
      <w:r w:rsidRPr="008D6551">
        <w:t xml:space="preserve">A través de </w:t>
      </w:r>
      <w:smartTag w:uri="urn:schemas-microsoft-com:office:smarttags" w:element="PersonName">
        <w:smartTagPr>
          <w:attr w:name="ProductID" w:val="la Subsecretar￭a"/>
        </w:smartTagPr>
        <w:r w:rsidRPr="008D6551">
          <w:t>la Subsecretaría</w:t>
        </w:r>
      </w:smartTag>
      <w:r w:rsidRPr="008D6551">
        <w:t xml:space="preserve"> de Derechos Humanos y Coordinación de </w:t>
      </w:r>
      <w:smartTag w:uri="urn:schemas-microsoft-com:office:smarttags" w:element="PersonName">
        <w:smartTagPr>
          <w:attr w:name="ProductID" w:val="la Defensa P￺blica"/>
        </w:smartTagPr>
        <w:r w:rsidRPr="008D6551">
          <w:t>la Defensa Pública</w:t>
        </w:r>
      </w:smartTag>
      <w:r w:rsidRPr="008D6551">
        <w:t>, el Ministerio de Justicia y Derechos Humanos brinda una guía y mecanismos que la ciudadanía pueda utilizar para ejercer efectivamente sus derechos. Asimismo, a través de esta Subsecretaría, se crean políticas públicas con la finalidad de garantizar el goce de los derechos del Pacto.</w:t>
      </w:r>
    </w:p>
    <w:p w:rsidR="00060505" w:rsidRPr="008D6551" w:rsidRDefault="00060505" w:rsidP="00060505">
      <w:pPr>
        <w:pStyle w:val="SingleTxtG"/>
      </w:pPr>
      <w:r>
        <w:t>5</w:t>
      </w:r>
      <w:r w:rsidRPr="008D6551">
        <w:t>5.</w:t>
      </w:r>
      <w:r>
        <w:tab/>
      </w:r>
      <w:r w:rsidRPr="008D6551">
        <w:t>El cuadro que se expone a continuación es parte de un diagnóstico participativo de septiembre del 2008, para determinar el conocimiento que tiene la ciudadanía en general sobre sus derechos y los mecanismos institucionales que existen para proteger los mismos.</w:t>
      </w:r>
      <w:r>
        <w:t xml:space="preserve"> </w:t>
      </w:r>
      <w:r w:rsidRPr="008D6551">
        <w:t xml:space="preserve">Este fue elaborado sobre la pregunta: En general ¿cómo califica el trabajo del Ecuador para defender los derechos humanos de sus ciudadanos? </w:t>
      </w:r>
    </w:p>
    <w:p w:rsidR="00060505" w:rsidRPr="008D6551" w:rsidRDefault="00060505" w:rsidP="00060505">
      <w:pPr>
        <w:pStyle w:val="Heading1"/>
      </w:pPr>
      <w:r>
        <w:t>Gráfico 1</w:t>
      </w:r>
    </w:p>
    <w:p w:rsidR="00060505" w:rsidRPr="00EB3F88" w:rsidRDefault="00060505" w:rsidP="00060505">
      <w:pPr>
        <w:pStyle w:val="SingleTxtG"/>
        <w:rPr>
          <w:b/>
        </w:rPr>
      </w:pPr>
      <w:r w:rsidRPr="00EB3F88">
        <w:rPr>
          <w:b/>
        </w:rPr>
        <w:t>Encuesta sobre el trabajo en defensa de los derechos humanos</w:t>
      </w:r>
    </w:p>
    <w:bookmarkStart w:id="0" w:name="_MON_1358596489"/>
    <w:bookmarkEnd w:id="0"/>
    <w:p w:rsidR="00060505" w:rsidRDefault="00060505" w:rsidP="00060505">
      <w:pPr>
        <w:pStyle w:val="SingleTxtG"/>
      </w:pPr>
      <w:r>
        <w:object w:dxaOrig="7799" w:dyaOrig="4919">
          <v:shape id="_x0000_i1026" type="#_x0000_t75" style="width:367.5pt;height:231.75pt" o:ole="">
            <v:imagedata r:id="rId8" o:title=""/>
            <w10:bordertop type="single" width="4"/>
            <w10:borderleft type="single" width="4"/>
            <w10:borderbottom type="single" width="4"/>
            <w10:borderright type="single" width="4"/>
          </v:shape>
        </w:object>
      </w:r>
    </w:p>
    <w:p w:rsidR="00060505" w:rsidRPr="00EB3F88" w:rsidRDefault="00060505" w:rsidP="00060505">
      <w:pPr>
        <w:pStyle w:val="SingleTxtG"/>
        <w:spacing w:after="240"/>
        <w:ind w:firstLine="170"/>
        <w:rPr>
          <w:sz w:val="18"/>
          <w:szCs w:val="18"/>
        </w:rPr>
      </w:pPr>
      <w:r w:rsidRPr="001E6831">
        <w:rPr>
          <w:i/>
          <w:sz w:val="18"/>
          <w:szCs w:val="18"/>
        </w:rPr>
        <w:t>Fuente:</w:t>
      </w:r>
      <w:r w:rsidRPr="00EB3F88">
        <w:rPr>
          <w:sz w:val="18"/>
          <w:szCs w:val="18"/>
        </w:rPr>
        <w:t xml:space="preserve"> Ministerio de Justicia y Derechos Humanos</w:t>
      </w:r>
      <w:r>
        <w:rPr>
          <w:sz w:val="18"/>
          <w:szCs w:val="18"/>
        </w:rPr>
        <w:t>.</w:t>
      </w:r>
    </w:p>
    <w:p w:rsidR="00060505" w:rsidRPr="008D6551" w:rsidRDefault="00060505" w:rsidP="00060505">
      <w:pPr>
        <w:pStyle w:val="SingleTxtG"/>
      </w:pPr>
      <w:r>
        <w:t>5</w:t>
      </w:r>
      <w:r w:rsidRPr="008D6551">
        <w:t>6.</w:t>
      </w:r>
      <w:r>
        <w:tab/>
      </w:r>
      <w:r w:rsidRPr="008D6551">
        <w:t xml:space="preserve">Por otra parte, el Ministerio de Justicia y Derechos Humanos en conjunto con </w:t>
      </w:r>
      <w:smartTag w:uri="urn:schemas-microsoft-com:office:smarttags" w:element="PersonName">
        <w:smartTagPr>
          <w:attr w:name="ProductID" w:val="la Secretar￭a Nacional"/>
        </w:smartTagPr>
        <w:r w:rsidRPr="008D6551">
          <w:t>la Secretaría Nacional</w:t>
        </w:r>
      </w:smartTag>
      <w:r w:rsidRPr="008D6551">
        <w:t xml:space="preserve"> de Planificación y Desarrollo (SENPLADES), se hallan trabajando en un proyecto a desarrollar en el año 2011, cuya finalidad será implementar indicadores de justicia y derechos humanos en el Ecuador. El objetivo del proyecto es establecer un sistema que revele indicadores cuantitativos y cualitativos que no se agoten en recaudar información sobre la situación económica y social de nuestro país, sino que permitan verificar el nivel de cumplimiento de los derechos humanos. La elaboración de un sistema de indicadores de derechos humanos estará basado en información sobre los factores estructurales que determinan la posibilidad del acceso efectivo a los derechos humanos, partiendo de su reconocimiento constitucional y legal, mecanismos de participación, de transparencia y de rendición de cuentas disponibles; el diseño institucional de las políticas públicas, de manera que exista un margen de flexibilidad para abordar problemas y características particulares de la situación de un determinado derecho.</w:t>
      </w:r>
    </w:p>
    <w:p w:rsidR="00060505" w:rsidRPr="008D6551" w:rsidRDefault="00060505" w:rsidP="00060505">
      <w:pPr>
        <w:pStyle w:val="SingleTxtG"/>
      </w:pPr>
      <w:r>
        <w:t>5</w:t>
      </w:r>
      <w:r w:rsidRPr="008D6551">
        <w:t>7.</w:t>
      </w:r>
      <w:r>
        <w:tab/>
      </w:r>
      <w:r w:rsidRPr="008D6551">
        <w:t xml:space="preserve">Con relación a las medidas antidiscriminatorias, el Ecuador a través de </w:t>
      </w:r>
      <w:smartTag w:uri="urn:schemas-microsoft-com:office:smarttags" w:element="PersonName">
        <w:smartTagPr>
          <w:attr w:name="ProductID" w:val="la Secretar￭a Nacional"/>
        </w:smartTagPr>
        <w:r w:rsidRPr="008D6551">
          <w:t>la Secretaría Nacional</w:t>
        </w:r>
      </w:smartTag>
      <w:r w:rsidRPr="008D6551">
        <w:t xml:space="preserve"> del Migrante, ha emprendido la campaña </w:t>
      </w:r>
      <w:r>
        <w:t>"</w:t>
      </w:r>
      <w:r w:rsidRPr="008D6551">
        <w:t>Todos somos Migrantes</w:t>
      </w:r>
      <w:r>
        <w:t>"</w:t>
      </w:r>
      <w:r w:rsidRPr="008D6551">
        <w:t xml:space="preserve">, la misma que busca mediante un esfuerzo colectivo concienciar a las sociedades acerca de la importancia de la migración como dinámica fundamental en un mundo globalizado, como inagotable fuente de riqueza y de progreso para los pueblos, como aprendizaje intercultural desde el respeto y la integración de las diversidades. </w:t>
      </w:r>
    </w:p>
    <w:p w:rsidR="00060505" w:rsidRPr="008D6551" w:rsidRDefault="00060505" w:rsidP="00060505">
      <w:pPr>
        <w:pStyle w:val="SingleTxtG"/>
      </w:pPr>
      <w:r>
        <w:t>5</w:t>
      </w:r>
      <w:r w:rsidRPr="008D6551">
        <w:t>8.</w:t>
      </w:r>
      <w:r>
        <w:tab/>
      </w:r>
      <w:r w:rsidRPr="008D6551">
        <w:t>La campaña se desarrolla en torno a los ideales de ciudadanía universal, solidaridad y fraternidad, y en rechazo a toda forma de discriminación, de racismo y xenofobia. El desafío planteado es complejo, puesto que la actual tendencia de las políticas inmigratorias en el mundo tiende, clara y dramáticamente, hacia un endurecimiento con tintes discriminatorios, criminalizantes, represivos y disuasivos, que atenta contra los derechos de millones de personas en movilidad en todo el Mundo. El pasaporte de ciudadano universal que acompaña esta iniciativa simboliza la orientación fundamental de la política migratoria integral impulsada por el Ecuador, que se espera, resulte inspiradora para otros países y regiones.</w:t>
      </w:r>
    </w:p>
    <w:p w:rsidR="00060505" w:rsidRPr="008D6551" w:rsidRDefault="00060505" w:rsidP="00060505">
      <w:pPr>
        <w:pStyle w:val="SingleTxtG"/>
      </w:pPr>
      <w:r>
        <w:t>5</w:t>
      </w:r>
      <w:r w:rsidRPr="008D6551">
        <w:t>9.</w:t>
      </w:r>
      <w:r>
        <w:tab/>
      </w:r>
      <w:r w:rsidRPr="008D6551">
        <w:t xml:space="preserve">Además, esta campaña pretende no sólo recabar la comprometida y solidaria adhesión de la ciudadanía mundial, sino que quiere servir además como plataforma para promover, durante 2009 y 2010, una serie de encuentros y actividades a celebrarse en diferentes ciudades del Mundo por parte de actores institucionales y sociales, y desde los que trataremos de pensar, construir y ejercer la interculturalidad. </w:t>
      </w:r>
    </w:p>
    <w:p w:rsidR="00060505" w:rsidRPr="008D6551" w:rsidRDefault="00060505" w:rsidP="00060505">
      <w:pPr>
        <w:pStyle w:val="SingleTxtG"/>
      </w:pPr>
      <w:r>
        <w:t>60</w:t>
      </w:r>
      <w:r w:rsidRPr="008D6551">
        <w:t>.</w:t>
      </w:r>
      <w:r>
        <w:tab/>
      </w:r>
      <w:r w:rsidRPr="008D6551">
        <w:t xml:space="preserve">El artículo 9 de </w:t>
      </w:r>
      <w:smartTag w:uri="urn:schemas-microsoft-com:office:smarttags" w:element="PersonName">
        <w:smartTagPr>
          <w:attr w:name="ProductID" w:val="la Constituci￳n"/>
        </w:smartTagPr>
        <w:r w:rsidRPr="008D6551">
          <w:t>la Constitución</w:t>
        </w:r>
      </w:smartTag>
      <w:r w:rsidRPr="008D6551">
        <w:t xml:space="preserve"> garantiza a las personas extranjeras que se encuentren en el territorio ecuatoriano el goce de los mismos derechos</w:t>
      </w:r>
      <w:r>
        <w:t xml:space="preserve"> </w:t>
      </w:r>
      <w:r w:rsidRPr="008D6551">
        <w:t xml:space="preserve">y deberes que las ecuatorianas, de acuerdo con </w:t>
      </w:r>
      <w:smartTag w:uri="urn:schemas-microsoft-com:office:smarttags" w:element="PersonName">
        <w:smartTagPr>
          <w:attr w:name="ProductID" w:val="la Constituci￳n."/>
        </w:smartTagPr>
        <w:r w:rsidRPr="008D6551">
          <w:t>la Constitución.</w:t>
        </w:r>
      </w:smartTag>
    </w:p>
    <w:p w:rsidR="00060505" w:rsidRPr="008D6551" w:rsidRDefault="00060505" w:rsidP="00060505">
      <w:pPr>
        <w:pStyle w:val="SingleTxtG"/>
      </w:pPr>
      <w:r>
        <w:t>6</w:t>
      </w:r>
      <w:r w:rsidRPr="008D6551">
        <w:t>1.</w:t>
      </w:r>
      <w:r>
        <w:tab/>
      </w:r>
      <w:r w:rsidRPr="008D6551">
        <w:t xml:space="preserve">El artículo 11 de </w:t>
      </w:r>
      <w:smartTag w:uri="urn:schemas-microsoft-com:office:smarttags" w:element="PersonName">
        <w:smartTagPr>
          <w:attr w:name="ProductID" w:val="la Carta Magna"/>
        </w:smartTagPr>
        <w:r w:rsidRPr="008D6551">
          <w:t>la Carta Magna</w:t>
        </w:r>
      </w:smartTag>
      <w:r w:rsidRPr="008D6551">
        <w:t xml:space="preserve"> reconoce que todas las personas son iguales y gozarán de los mismos derechos, deberes y oportunidades. Asimismo, manifiesta que nadie podrá ser discriminado por razones de etnia, </w:t>
      </w:r>
      <w:r w:rsidRPr="001C498E">
        <w:t>lugar de nacimiento, edad, sexo, identidad de género, identidad cultural, estado civil, idioma, ideología, filiación política, pasado judicial, condición socio-económica, condición migratoria, orientación sexual</w:t>
      </w:r>
      <w:r w:rsidRPr="008D6551">
        <w:t>, estado de salud, portar VIH, discapacidad, diferencia física; ni por cualquier otra distinción personal o colectiva, temporal o permanente, que tengo objeto o resultado menoscabar o anular el reconocimiento, goce o ejercicio de los derechos.</w:t>
      </w:r>
    </w:p>
    <w:p w:rsidR="00060505" w:rsidRPr="008D6551" w:rsidRDefault="00060505" w:rsidP="00060505">
      <w:pPr>
        <w:pStyle w:val="SingleTxtG"/>
      </w:pPr>
      <w:r>
        <w:t>6</w:t>
      </w:r>
      <w:r w:rsidRPr="008D6551">
        <w:t>2.</w:t>
      </w:r>
      <w:r>
        <w:tab/>
      </w:r>
      <w:r w:rsidRPr="008D6551">
        <w:t>Conforme al ordenamiento jurídico vigente, los no nacionales pueden permanecer en el Ecuador en calidad de inmigrantes y no migrantes, en los dos casos gozarán de los mismos derechos que los nacionales.</w:t>
      </w:r>
    </w:p>
    <w:p w:rsidR="00060505" w:rsidRPr="008D6551" w:rsidRDefault="00060505" w:rsidP="00060505">
      <w:pPr>
        <w:pStyle w:val="SingleTxtG"/>
      </w:pPr>
      <w:r>
        <w:t>6</w:t>
      </w:r>
      <w:r w:rsidRPr="008D6551">
        <w:t>3.</w:t>
      </w:r>
      <w:r>
        <w:tab/>
      </w:r>
      <w:r w:rsidRPr="008D6551">
        <w:t>La legislación ecuatoriana dispone algunos requisitos para ejercer del derecho al trabajo,</w:t>
      </w:r>
      <w:r>
        <w:t xml:space="preserve"> </w:t>
      </w:r>
      <w:r w:rsidRPr="008D6551">
        <w:t>como se detalla a continuació</w:t>
      </w:r>
      <w:r>
        <w:t>n.</w:t>
      </w:r>
    </w:p>
    <w:p w:rsidR="00060505" w:rsidRPr="008D6551" w:rsidRDefault="00060505" w:rsidP="00060505">
      <w:pPr>
        <w:pStyle w:val="SingleTxtG"/>
      </w:pPr>
      <w:r>
        <w:t>6</w:t>
      </w:r>
      <w:r w:rsidRPr="008D6551">
        <w:t>4.</w:t>
      </w:r>
      <w:r>
        <w:tab/>
      </w:r>
      <w:r w:rsidRPr="008D6551">
        <w:t>El artículo 560 del Código del Trabajo establece que todo extranjero que desee ingresar al país con el propósito de desarrollar actividades laborales con dependencia de persona natural o jurídica, domiciliadas en el Ecuador o en otro país,</w:t>
      </w:r>
      <w:r>
        <w:t xml:space="preserve"> </w:t>
      </w:r>
      <w:r w:rsidRPr="008D6551">
        <w:t>requiere obtener una visa de trabajo y estar inscrito en el registro de extranjeros, de acuerdo a los artículos 10 y 12 de la Ley de Extranjería.</w:t>
      </w:r>
    </w:p>
    <w:p w:rsidR="00060505" w:rsidRPr="008D6551" w:rsidRDefault="00060505" w:rsidP="00060505">
      <w:pPr>
        <w:pStyle w:val="SingleTxtG"/>
      </w:pPr>
      <w:r>
        <w:t>6</w:t>
      </w:r>
      <w:r w:rsidRPr="008D6551">
        <w:t>5.</w:t>
      </w:r>
      <w:r>
        <w:tab/>
      </w:r>
      <w:r w:rsidRPr="008D6551">
        <w:t>Asimismo, existen algunas leyes que regulan el ejercicio profesional para personas extranjeras, entre algunos ejemplos podemos citar:</w:t>
      </w:r>
    </w:p>
    <w:p w:rsidR="00060505" w:rsidRPr="008D6551" w:rsidRDefault="00060505" w:rsidP="00060505">
      <w:pPr>
        <w:pStyle w:val="SingleTxtG"/>
        <w:ind w:firstLine="567"/>
      </w:pPr>
      <w:r>
        <w:t>a)</w:t>
      </w:r>
      <w:r>
        <w:tab/>
      </w:r>
      <w:r w:rsidRPr="008D6551">
        <w:t>La Ley de ejercicio profesional de arquitectos, en su artículo 35 obliga al personal extranjero contratado a obtener licencia temporal del respectivo colegio provincial previo a obtener su</w:t>
      </w:r>
      <w:r>
        <w:t xml:space="preserve"> </w:t>
      </w:r>
      <w:r w:rsidRPr="008D6551">
        <w:t>calidad migratoria determinada en la ley</w:t>
      </w:r>
      <w:r>
        <w:t>;</w:t>
      </w:r>
    </w:p>
    <w:p w:rsidR="00060505" w:rsidRPr="008D6551" w:rsidRDefault="00060505" w:rsidP="00060505">
      <w:pPr>
        <w:pStyle w:val="SingleTxtG"/>
        <w:ind w:firstLine="567"/>
      </w:pPr>
      <w:r>
        <w:t>b)</w:t>
      </w:r>
      <w:r>
        <w:tab/>
      </w:r>
      <w:r w:rsidRPr="008D6551">
        <w:t>La Ley de ejercicio profesional de la ingeniería, en el artículo 29 dice que el personal extranjero contratado deberá obtener licencia temporal otorgada por la sociedad de ingenieros del Ecuador</w:t>
      </w:r>
      <w:r>
        <w:t>;</w:t>
      </w:r>
    </w:p>
    <w:p w:rsidR="00060505" w:rsidRPr="008D6551" w:rsidRDefault="00060505" w:rsidP="00060505">
      <w:pPr>
        <w:pStyle w:val="SingleTxtG"/>
        <w:ind w:firstLine="567"/>
      </w:pPr>
      <w:r>
        <w:t>c)</w:t>
      </w:r>
      <w:r>
        <w:tab/>
      </w:r>
      <w:r w:rsidRPr="008D6551">
        <w:t>El Reglamento sustitutivo al reglamento para la realización del año de servicio de salud rural, como requisito previo a la inscripción de títulos y ejercicio profesional de los graduados en medicina, odontología, obstetricia y enfermería, en el Art. 27 dispone que</w:t>
      </w:r>
      <w:r>
        <w:t xml:space="preserve"> </w:t>
      </w:r>
      <w:r w:rsidRPr="008D6551">
        <w:t>los profesionales de nacionalidad extranjera no podrán elegir como plazas de trabajo para el cumplimiento del año de servicio de salud rural, las que están ubicadas en el cordón fronterizo, ni podrán efectuar cambios mutuos</w:t>
      </w:r>
      <w:r>
        <w:t>;</w:t>
      </w:r>
    </w:p>
    <w:p w:rsidR="00060505" w:rsidRPr="008D6551" w:rsidRDefault="00060505" w:rsidP="00060505">
      <w:pPr>
        <w:pStyle w:val="SingleTxtG"/>
        <w:ind w:firstLine="567"/>
      </w:pPr>
      <w:r>
        <w:t>d)</w:t>
      </w:r>
      <w:r>
        <w:tab/>
      </w:r>
      <w:r w:rsidRPr="008D6551">
        <w:t xml:space="preserve">En el caso de las personas asiladas y refugiadas en el Ecuador, el Reglamento de la Ley de Extranjería en el artículo 42, numeral 7, expresa que tratándose de extranjeros admitidos conforme a los numerales anteriores o mediante la aplicación de tratados sobre asilo diplomático, se observarán algunas reglas, como la determinación de actividades que podrá desarrollar el asilado o refugiado por parte del Ministerio de Relaciones Exteriores, incluyendo labores remuneradas, las que no se sujetarán a las normas regulares dada la condición sui generis que caracteriza a un asilado o refugiado político. Con tal finalidad, la Cancillería extenderá un </w:t>
      </w:r>
      <w:r>
        <w:t>"</w:t>
      </w:r>
      <w:r w:rsidRPr="008D6551">
        <w:t>documento de identificación</w:t>
      </w:r>
      <w:r>
        <w:t>"</w:t>
      </w:r>
      <w:r w:rsidRPr="008D6551">
        <w:t xml:space="preserve"> numerado, firmado y sellado por el funcionario autorizado de este Ministerio, en el que constará: nombre completo del extranjero, reconocimiento de su calidad de asilado o refugiado político, datos personales de identificación, fotografía y firma del titular de la visa, declaración de que se compromete a no participar en actividades de carácter político, a cumplir con las leyes internas y observar lo establecido en convenios internacionales sobre asilo y refugio y, finalmente, una constancia de que el Ministerio de Relaciones Exteriores autoriza al titular de la visa 12-IV, a que pueda desempeñar labores remunerativas, sin otro requisito, dada su condición de asilado o refugiado político El citado documento que se expedirá en formato de carnet, servirá de plena identificación ante las respectivas autoridades los asilados o refugiados tendrán la obligación de censarse anualmente en </w:t>
      </w:r>
      <w:smartTag w:uri="urn:schemas-microsoft-com:office:smarttags" w:element="PersonName">
        <w:smartTagPr>
          <w:attr w:name="ProductID" w:val="la Direcci￳n Nacional"/>
        </w:smartTagPr>
        <w:r w:rsidRPr="008D6551">
          <w:t>la Dirección Nacional</w:t>
        </w:r>
      </w:smartTag>
      <w:r w:rsidRPr="008D6551">
        <w:t xml:space="preserve"> de Migración.</w:t>
      </w:r>
    </w:p>
    <w:p w:rsidR="00060505" w:rsidRPr="008D6551" w:rsidRDefault="00060505" w:rsidP="00060505">
      <w:pPr>
        <w:pStyle w:val="SingleTxtG"/>
      </w:pPr>
      <w:r>
        <w:t>6</w:t>
      </w:r>
      <w:r w:rsidRPr="008D6551">
        <w:t>6.</w:t>
      </w:r>
      <w:r>
        <w:tab/>
      </w:r>
      <w:r w:rsidRPr="008D6551">
        <w:t>En el Ecuador desde hace más de una década, la realidad de movilidad humana cambió drásticamente y determinó que el país tenga una compleja calidad de emisor, receptor, zona de tránsito y retorno migratorio.</w:t>
      </w:r>
    </w:p>
    <w:p w:rsidR="00060505" w:rsidRPr="008D6551" w:rsidRDefault="00060505" w:rsidP="00060505">
      <w:pPr>
        <w:pStyle w:val="SingleTxtG"/>
      </w:pPr>
      <w:r>
        <w:t>6</w:t>
      </w:r>
      <w:r w:rsidRPr="008D6551">
        <w:t>7.</w:t>
      </w:r>
      <w:r>
        <w:tab/>
      </w:r>
      <w:r w:rsidRPr="008D6551">
        <w:t>Es evidente que la legislación interna requiere de una revisión integral bajo la nueva concepción en relación a la movilidad humana a fin de garantizar el goce por parte de no nacionales de los derechos económicos reconocidos en el Pacto de Derechos Económicos, Sociales y Culturales.</w:t>
      </w:r>
    </w:p>
    <w:p w:rsidR="00060505" w:rsidRPr="008D6551" w:rsidRDefault="00060505" w:rsidP="00060505">
      <w:pPr>
        <w:pStyle w:val="SingleTxtG"/>
      </w:pPr>
      <w:r>
        <w:t>6</w:t>
      </w:r>
      <w:r w:rsidRPr="008D6551">
        <w:t>8.</w:t>
      </w:r>
      <w:r>
        <w:tab/>
      </w:r>
      <w:r w:rsidRPr="008D6551">
        <w:t>Esta realidad no ha sido debida y suficientemente abordada por el marco jurídico – institucional, reproduciendo valores, principios no compatibles con el bloque de constitucionalidad.</w:t>
      </w:r>
    </w:p>
    <w:p w:rsidR="00060505" w:rsidRPr="008D6551" w:rsidRDefault="00060505" w:rsidP="00060505">
      <w:pPr>
        <w:pStyle w:val="SingleTxtG"/>
      </w:pPr>
      <w:r>
        <w:t>6</w:t>
      </w:r>
      <w:r w:rsidRPr="008D6551">
        <w:t>9.</w:t>
      </w:r>
      <w:r>
        <w:tab/>
      </w:r>
      <w:r w:rsidRPr="008D6551">
        <w:t>Frente a esta situación, surgió la necesidad de iniciar un proceso que tiene como objetivo elaborar participativa, intersectorial y articuladamente un proceso para la construcción e implementación de un marco normativo integral de movilidad humana, entendido como un cuerpo legal sistemático, integral, coherente, unitario y ajustado a estándares</w:t>
      </w:r>
      <w:r>
        <w:t xml:space="preserve"> </w:t>
      </w:r>
      <w:r w:rsidRPr="008D6551">
        <w:t>nacionales</w:t>
      </w:r>
      <w:r>
        <w:t xml:space="preserve"> </w:t>
      </w:r>
      <w:r w:rsidRPr="008D6551">
        <w:t>e</w:t>
      </w:r>
      <w:r>
        <w:t xml:space="preserve"> </w:t>
      </w:r>
      <w:r w:rsidRPr="008D6551">
        <w:t>internacionales de derechos humanos, que busca regular el tratamiento jurídico e institucional de la movilidad humana en el Ecuador.</w:t>
      </w:r>
    </w:p>
    <w:p w:rsidR="00060505" w:rsidRPr="008D6551" w:rsidRDefault="00060505" w:rsidP="00060505">
      <w:pPr>
        <w:pStyle w:val="SingleTxtG"/>
      </w:pPr>
      <w:r>
        <w:t>7</w:t>
      </w:r>
      <w:r w:rsidRPr="008D6551">
        <w:t>0.</w:t>
      </w:r>
      <w:r>
        <w:tab/>
      </w:r>
      <w:r w:rsidRPr="008D6551">
        <w:t xml:space="preserve">La reforma jurídica integral se ha emprendido en base de la cooperación y coordinación intersectorial, emplea mecanismos de diálogo con los/as ecuatorianos/as en el exterior y en el país, los/as inmigrantes, los refugiados/as y sus familias, las instituciones del Estado actualmente involucradas en la temática, de sociedad civil y de la cooperación internacional. </w:t>
      </w:r>
    </w:p>
    <w:p w:rsidR="00060505" w:rsidRPr="008D6551" w:rsidRDefault="00060505" w:rsidP="00060505">
      <w:pPr>
        <w:pStyle w:val="SingleTxtG"/>
      </w:pPr>
      <w:r>
        <w:t>7</w:t>
      </w:r>
      <w:r w:rsidRPr="008D6551">
        <w:t>1.</w:t>
      </w:r>
      <w:r>
        <w:tab/>
      </w:r>
      <w:smartTag w:uri="urn:schemas-microsoft-com:office:smarttags" w:element="PersonName">
        <w:smartTagPr>
          <w:attr w:name="ProductID" w:val="la Secretar￭a Nacional"/>
        </w:smartTagPr>
        <w:r w:rsidRPr="008D6551">
          <w:t>La Secretaría Nacional</w:t>
        </w:r>
      </w:smartTag>
      <w:r w:rsidRPr="008D6551">
        <w:t xml:space="preserve"> del Migrante </w:t>
      </w:r>
      <w:r>
        <w:t>(</w:t>
      </w:r>
      <w:r w:rsidRPr="008D6551">
        <w:t>SENAMI</w:t>
      </w:r>
      <w:r>
        <w:t>)</w:t>
      </w:r>
      <w:r w:rsidRPr="008D6551">
        <w:t xml:space="preserve">, así como el Ministerio de Justicia y Derechos Humanos </w:t>
      </w:r>
      <w:r>
        <w:t>(</w:t>
      </w:r>
      <w:r w:rsidRPr="008D6551">
        <w:t>MJDH</w:t>
      </w:r>
      <w:r>
        <w:t>)</w:t>
      </w:r>
      <w:r w:rsidRPr="008D6551">
        <w:t>, tienen como objetivos institucionales trabajar por la reforma normativa integral para organizar la actual institucionalidad y dar los mecanismos adecuados para el ejercicio de los derechos tanto de los nacionales en el exterior cuanto de los no nacionales en territorio ecuatoriano, trabajo que se está desarrollando en la actualidad.</w:t>
      </w:r>
    </w:p>
    <w:p w:rsidR="00060505" w:rsidRPr="008D6551" w:rsidRDefault="00060505" w:rsidP="00060505">
      <w:pPr>
        <w:pStyle w:val="SingleTxtG"/>
      </w:pPr>
      <w:r>
        <w:t>7</w:t>
      </w:r>
      <w:r w:rsidRPr="008D6551">
        <w:t>2.</w:t>
      </w:r>
      <w:r>
        <w:tab/>
      </w:r>
      <w:r w:rsidRPr="008D6551">
        <w:t xml:space="preserve">A nivel de política migratoria internacional, Ecuador viene impulsando a nivel regional y mundial la nueva visión plasmada en la Constitución en procesos como el I y II Foro Andino de Migraciones, la VIII y IX Conferencia Sudamericana sobre Migraciones y el II y III Foro Global sobre Migración y Desarrollo, con el objetivo de articular una política migratoria integral bajo un enfoque de derechos humanos y desarrollo humano. </w:t>
      </w:r>
    </w:p>
    <w:p w:rsidR="00060505" w:rsidRPr="008D6551" w:rsidRDefault="00060505" w:rsidP="00060505">
      <w:pPr>
        <w:pStyle w:val="H1G"/>
      </w:pPr>
      <w:r>
        <w:tab/>
        <w:t>C.</w:t>
      </w:r>
      <w:r>
        <w:tab/>
      </w:r>
      <w:r w:rsidRPr="008D6551">
        <w:t>Artículo 3</w:t>
      </w:r>
      <w:r w:rsidR="00530DAF">
        <w:br/>
        <w:t>L</w:t>
      </w:r>
      <w:r w:rsidRPr="008D6551">
        <w:t>egislación y medidas para eliminar la discriminación</w:t>
      </w:r>
      <w:r>
        <w:br/>
      </w:r>
      <w:r w:rsidRPr="008D6551">
        <w:t xml:space="preserve">entre hombres y mujeres </w:t>
      </w:r>
    </w:p>
    <w:p w:rsidR="00060505" w:rsidRPr="008D6551" w:rsidRDefault="00060505" w:rsidP="00060505">
      <w:pPr>
        <w:pStyle w:val="SingleTxtG"/>
      </w:pPr>
      <w:r>
        <w:t>7</w:t>
      </w:r>
      <w:r w:rsidRPr="008D6551">
        <w:t>3.</w:t>
      </w:r>
      <w:r>
        <w:tab/>
      </w:r>
      <w:r w:rsidRPr="008D6551">
        <w:t>De acuerdo al artículo 11, inciso segundo de la Constitución de 2008, el Estado adoptará medidas de acción afirmativa que promuevan la igualdad real en favor de los titulares de derechos que se encuentren en situación de desigualdad.</w:t>
      </w:r>
    </w:p>
    <w:p w:rsidR="00060505" w:rsidRPr="008D6551" w:rsidRDefault="00060505" w:rsidP="00060505">
      <w:pPr>
        <w:pStyle w:val="SingleTxtG"/>
      </w:pPr>
      <w:r>
        <w:t>7</w:t>
      </w:r>
      <w:r w:rsidRPr="008D6551">
        <w:t>4.</w:t>
      </w:r>
      <w:r>
        <w:tab/>
      </w:r>
      <w:r w:rsidRPr="008D6551">
        <w:t xml:space="preserve">El artículo 65 de </w:t>
      </w:r>
      <w:smartTag w:uri="urn:schemas-microsoft-com:office:smarttags" w:element="PersonName">
        <w:smartTagPr>
          <w:attr w:name="ProductID" w:val="la Carta Magna"/>
        </w:smartTagPr>
        <w:r w:rsidRPr="008D6551">
          <w:t>la Carta Magna</w:t>
        </w:r>
      </w:smartTag>
      <w:r w:rsidRPr="008D6551">
        <w:t xml:space="preserve"> garantiza que, el Estado promoverá la representación paritaria de mujeres y hombres en los cargos de nominación o designación de la función pública, en sus instancias de dirección y decisión, y en los partidos y movimientos políticos. En las candidaturas a las elecciones pluripersonales se respetará su participación alternada y secuencial. El Estado adoptará medidas de acción afirmativa para garantizar la participación de los sectores discriminados</w:t>
      </w:r>
      <w:r>
        <w:t>.</w:t>
      </w:r>
    </w:p>
    <w:p w:rsidR="00060505" w:rsidRPr="008D6551" w:rsidRDefault="00060505" w:rsidP="00060505">
      <w:pPr>
        <w:pStyle w:val="SingleTxtG"/>
      </w:pPr>
      <w:r>
        <w:t>7</w:t>
      </w:r>
      <w:r w:rsidRPr="008D6551">
        <w:t>5.</w:t>
      </w:r>
      <w:r>
        <w:tab/>
      </w:r>
      <w:r w:rsidRPr="008D6551">
        <w:t>El artículo 66 numeral 4, del mismo cuerpo legal,</w:t>
      </w:r>
      <w:r>
        <w:t xml:space="preserve"> </w:t>
      </w:r>
      <w:r w:rsidRPr="008D6551">
        <w:t>expresa que se reconoce y garantiza a las personas el derecho a la igualdad formal, igualdad material y no discriminación.</w:t>
      </w:r>
    </w:p>
    <w:p w:rsidR="00060505" w:rsidRPr="008D6551" w:rsidRDefault="00060505" w:rsidP="00060505">
      <w:pPr>
        <w:pStyle w:val="SingleTxtG"/>
      </w:pPr>
      <w:r>
        <w:t>7</w:t>
      </w:r>
      <w:r w:rsidRPr="008D6551">
        <w:t>6.</w:t>
      </w:r>
      <w:r>
        <w:tab/>
      </w:r>
      <w:r w:rsidRPr="008D6551">
        <w:t>El artículo 70 declara que, el Estado formulará y ejecutará políticas para alcanzar la igualdad entre mujeres y hombres, a través del mecanismo especializado de acuerdo con la ley, e incorporará el enfoque de género en planes y programas, y brindará asistencia técnica para su obligatoria aplicación en el sector público.</w:t>
      </w:r>
    </w:p>
    <w:p w:rsidR="00060505" w:rsidRPr="008D6551" w:rsidRDefault="00060505" w:rsidP="00060505">
      <w:pPr>
        <w:pStyle w:val="SingleTxtG"/>
      </w:pPr>
      <w:r>
        <w:t>7</w:t>
      </w:r>
      <w:r w:rsidRPr="008D6551">
        <w:t>7.</w:t>
      </w:r>
      <w:r>
        <w:tab/>
      </w:r>
      <w:r w:rsidRPr="008D6551">
        <w:t>Como se explicó anteriormente, en el desarrollo del</w:t>
      </w:r>
      <w:r>
        <w:t xml:space="preserve"> </w:t>
      </w:r>
      <w:r w:rsidRPr="008D6551">
        <w:t>primer artículo, en este período se están estructurando los Consejos Nacionales de Igualdad, sobre la base de los anteriores Consejos como fue, para los asuntos de género, el Consejo Nacional de Mujeres (CONAMU) creado desde 1998.</w:t>
      </w:r>
    </w:p>
    <w:p w:rsidR="00060505" w:rsidRPr="008D6551" w:rsidRDefault="00060505" w:rsidP="00060505">
      <w:pPr>
        <w:pStyle w:val="SingleTxtG"/>
      </w:pPr>
      <w:r>
        <w:t>7</w:t>
      </w:r>
      <w:r w:rsidRPr="008D6551">
        <w:t>8.</w:t>
      </w:r>
      <w:r>
        <w:tab/>
      </w:r>
      <w:r w:rsidRPr="008D6551">
        <w:t xml:space="preserve">La Constitución del 2008 contiene un lenguaje inclusivo, en el que se visibiliza a las mujeres como sujetas de derechos. De esta manera el Ecuador ha dado cumplimiento al artículo 1 de la Convención </w:t>
      </w:r>
      <w:r>
        <w:t>sobre</w:t>
      </w:r>
      <w:r w:rsidRPr="008D6551">
        <w:t xml:space="preserve"> la </w:t>
      </w:r>
      <w:r>
        <w:t>e</w:t>
      </w:r>
      <w:r w:rsidRPr="008D6551">
        <w:t xml:space="preserve">liminación de </w:t>
      </w:r>
      <w:r>
        <w:t>todas las formas de d</w:t>
      </w:r>
      <w:r w:rsidRPr="008D6551">
        <w:t xml:space="preserve">iscriminación contra la </w:t>
      </w:r>
      <w:r>
        <w:t>m</w:t>
      </w:r>
      <w:r w:rsidRPr="008D6551">
        <w:t xml:space="preserve">ujer. </w:t>
      </w:r>
    </w:p>
    <w:p w:rsidR="00060505" w:rsidRPr="008D6551" w:rsidRDefault="00060505" w:rsidP="00060505">
      <w:pPr>
        <w:pStyle w:val="SingleTxtG"/>
      </w:pPr>
      <w:r>
        <w:t>7</w:t>
      </w:r>
      <w:r w:rsidRPr="008D6551">
        <w:t>9.</w:t>
      </w:r>
      <w:r>
        <w:tab/>
      </w:r>
      <w:r w:rsidRPr="008D6551">
        <w:t>Como programas que se han desarrollado en el período que se informa, el CONAMU, en su calidad de organismo rector de políticas públicas en favor de los derechos de las mujeres, formuló el de Igualdad de Oportunidades (PIO) 2005-2009, declarado como Política de Estado, de cumplimiento obligatorio para el sector público.</w:t>
      </w:r>
      <w:r>
        <w:t xml:space="preserve"> </w:t>
      </w:r>
      <w:r w:rsidRPr="008D6551">
        <w:t>El Plan ha venido trabajando en el eje de interculturalidad, orientando su accionar en favor de los derechos humanos de las mujeres indígenas y afrodescendientes. En el 2008, su labor fue extendida a las mujeres migrantes y se trata de un proceso amplio y con diferentes organizaciones de mujeres a nivel nacional.</w:t>
      </w:r>
    </w:p>
    <w:p w:rsidR="00060505" w:rsidRPr="008D6551" w:rsidRDefault="00060505" w:rsidP="00060505">
      <w:pPr>
        <w:pStyle w:val="SingleTxtG"/>
      </w:pPr>
      <w:r>
        <w:t>8</w:t>
      </w:r>
      <w:r w:rsidRPr="008D6551">
        <w:t>0.</w:t>
      </w:r>
      <w:r>
        <w:tab/>
      </w:r>
      <w:r w:rsidRPr="008D6551">
        <w:t>Los cuatro ejes de acción del Plan de Igualdad de Oportunidades (PIO), 2005-2009 comprenden:</w:t>
      </w:r>
    </w:p>
    <w:p w:rsidR="00060505" w:rsidRPr="005716E7" w:rsidRDefault="00060505" w:rsidP="00060505">
      <w:pPr>
        <w:pStyle w:val="SingleTxtG"/>
        <w:ind w:firstLine="567"/>
      </w:pPr>
      <w:r>
        <w:t>a)</w:t>
      </w:r>
      <w:r>
        <w:tab/>
      </w:r>
      <w:r w:rsidRPr="005716E7">
        <w:t>Promoción y protección de la participación social y política, el ejercicio de la ciudadanía de las mujeres y la gobernabilidad democrática;</w:t>
      </w:r>
    </w:p>
    <w:p w:rsidR="00060505" w:rsidRPr="005716E7" w:rsidRDefault="00060505" w:rsidP="00060505">
      <w:pPr>
        <w:pStyle w:val="SingleTxtG"/>
        <w:ind w:firstLine="567"/>
      </w:pPr>
      <w:r>
        <w:t>b)</w:t>
      </w:r>
      <w:r w:rsidRPr="005716E7">
        <w:tab/>
        <w:t>Promoción y protección de los derechos a una vida libre de violencia, a la paz, a la salud, a los derechos sexuales y reproductivos y el acceso a la justicia;</w:t>
      </w:r>
    </w:p>
    <w:p w:rsidR="00060505" w:rsidRPr="005716E7" w:rsidRDefault="00060505" w:rsidP="00060505">
      <w:pPr>
        <w:pStyle w:val="SingleTxtG"/>
        <w:ind w:firstLine="567"/>
      </w:pPr>
      <w:r>
        <w:t>c)</w:t>
      </w:r>
      <w:r w:rsidRPr="005716E7">
        <w:tab/>
        <w:t>Promoción y protección de los derechos culturales, interculturales, a la educación, calidad de vida y autonomía;</w:t>
      </w:r>
    </w:p>
    <w:p w:rsidR="00060505" w:rsidRPr="008D6551" w:rsidRDefault="00060505" w:rsidP="00060505">
      <w:pPr>
        <w:pStyle w:val="SingleTxtG"/>
        <w:ind w:firstLine="567"/>
      </w:pPr>
      <w:r>
        <w:t>d)</w:t>
      </w:r>
      <w:r w:rsidRPr="005716E7">
        <w:tab/>
        <w:t>Promoción y protección de los derechos económicos, ambientales, trabajo y acceso a recursos financie</w:t>
      </w:r>
      <w:r w:rsidRPr="008D6551">
        <w:t>ros y no financieros.</w:t>
      </w:r>
    </w:p>
    <w:p w:rsidR="00060505" w:rsidRPr="008D6551" w:rsidRDefault="00060505" w:rsidP="00060505">
      <w:pPr>
        <w:pStyle w:val="SingleTxtG"/>
      </w:pPr>
      <w:r>
        <w:t>8</w:t>
      </w:r>
      <w:r w:rsidRPr="008D6551">
        <w:t>1.</w:t>
      </w:r>
      <w:r>
        <w:tab/>
      </w:r>
      <w:r w:rsidRPr="008D6551">
        <w:t xml:space="preserve">Los requerimientos de las mujeres diversas, fueron plasmadas en el PIO dentro del tercer Eje </w:t>
      </w:r>
      <w:r>
        <w:t>—</w:t>
      </w:r>
      <w:r w:rsidRPr="008D6551">
        <w:t>Promoción y protección de los derechos culturales, interculturales, a la educación, calidad de vida y autonomía. En su cumplimiento se incorporó el enfoque de derechos colectivos como elemento básico para promover y lograr la igualdad en la diversidad de las mujeres.</w:t>
      </w:r>
    </w:p>
    <w:p w:rsidR="00060505" w:rsidRPr="008D6551" w:rsidRDefault="00060505" w:rsidP="00060505">
      <w:pPr>
        <w:pStyle w:val="SingleTxtG"/>
      </w:pPr>
      <w:r>
        <w:t>8</w:t>
      </w:r>
      <w:r w:rsidRPr="008D6551">
        <w:t>2.</w:t>
      </w:r>
      <w:r>
        <w:tab/>
      </w:r>
      <w:r w:rsidRPr="008D6551">
        <w:t xml:space="preserve">Con la finalidad de poder implementar dicho enfoque se inició un proceso de sensibilización sobre derechos colectivos lo que permitió desarrollar una propuesta de interculturalidad que atraviesa los cuatro ejes del PIO e inserta la perspectiva étnica </w:t>
      </w:r>
      <w:r>
        <w:t>–</w:t>
      </w:r>
      <w:r w:rsidRPr="008D6551">
        <w:t xml:space="preserve"> diversa de las mujeres, lo que incide directamente en el accionar de la institución.</w:t>
      </w:r>
    </w:p>
    <w:p w:rsidR="00060505" w:rsidRPr="008D6551" w:rsidRDefault="00060505" w:rsidP="00060505">
      <w:pPr>
        <w:pStyle w:val="SingleTxtG"/>
      </w:pPr>
      <w:r>
        <w:t>8</w:t>
      </w:r>
      <w:r w:rsidRPr="008D6551">
        <w:t>3.</w:t>
      </w:r>
      <w:r>
        <w:tab/>
      </w:r>
      <w:r w:rsidRPr="008D6551">
        <w:t>Estos programas han estado orientados a la capacitación de este grupo de mujeres rurales ecuatorianas en el ejercicio de sus derechos y a la regularización de la tenencia de las tierras en favor de las mujeres. El Ecuador ha incorporado el enfoque de género en estos procesos, por lo que se ha incluido un programa de formación en derechos de las mujeres, en el que se ha involucrado a los diversos actores nacionales, entre ellos, a todos los funcionarios públicos. Las beneficiarias fueron mujeres rurales, entre las cuales se encuentran afroecuatorianas, indígenas y montubias. Al momento, el país realiza una evaluación de este proceso.</w:t>
      </w:r>
    </w:p>
    <w:p w:rsidR="00060505" w:rsidRPr="008D6551" w:rsidRDefault="00060505" w:rsidP="00060505">
      <w:pPr>
        <w:pStyle w:val="SingleTxtG"/>
      </w:pPr>
      <w:r>
        <w:t>8</w:t>
      </w:r>
      <w:r w:rsidRPr="008D6551">
        <w:t>4.</w:t>
      </w:r>
      <w:r>
        <w:tab/>
      </w:r>
      <w:r w:rsidRPr="008D6551">
        <w:t xml:space="preserve">Así también, con la finalidad de </w:t>
      </w:r>
      <w:r>
        <w:t>"</w:t>
      </w:r>
      <w:r w:rsidRPr="008D6551">
        <w:t>promover y consolidar la incorporación de los enfoques de interculturalidad, género y de los derechos individuales y colectivos en el debate, diseño, formulación e implementación de las políticas públicas, estrategias y programas</w:t>
      </w:r>
      <w:r>
        <w:t>"</w:t>
      </w:r>
      <w:r w:rsidRPr="008D6551">
        <w:t xml:space="preserve"> se firmó un Convenio de cooperación entre el CONAMU y el Consejo para el Desarrollo de las Nacionalidades y Pueblos del Ecuador (CODENPE).</w:t>
      </w:r>
    </w:p>
    <w:p w:rsidR="00060505" w:rsidRPr="008D6551" w:rsidRDefault="00060505" w:rsidP="00060505">
      <w:pPr>
        <w:pStyle w:val="SingleTxtG"/>
      </w:pPr>
      <w:r>
        <w:t>8</w:t>
      </w:r>
      <w:r w:rsidRPr="008D6551">
        <w:t>5.</w:t>
      </w:r>
      <w:r>
        <w:tab/>
      </w:r>
      <w:r w:rsidRPr="008D6551">
        <w:t>En este marco, en noviembre de 2008, con la finalidad de recuperar saberes ancestrales y promocionar los derechos humanos de las mujeres se llevó a cabo un taller nacional de parteras indígenas, lo que permitió difundir la Ley de Maternidad Gratuita y los derechos colectivos de las mujeres.</w:t>
      </w:r>
    </w:p>
    <w:p w:rsidR="00060505" w:rsidRPr="008D6551" w:rsidRDefault="00060505" w:rsidP="00060505">
      <w:pPr>
        <w:pStyle w:val="SingleTxtG"/>
      </w:pPr>
      <w:r>
        <w:t>8</w:t>
      </w:r>
      <w:r w:rsidRPr="008D6551">
        <w:t>6.</w:t>
      </w:r>
      <w:r>
        <w:tab/>
      </w:r>
      <w:r w:rsidRPr="008D6551">
        <w:t xml:space="preserve">De igual manera, el Estado ecuatoriano, dentro del nuevo marco Constitucional, desarrolla un trabajo interinstitucional para fortalecer el enfoque de género en temáticas de interculturalidad, plurinacionalidad, justicia indígena, promoción del buen vivir, género e identidad, participación política, presupuesto sensibles al género, política pública de mujer y familia, pobreza, desarrollo y género, en cumplimiento de sus compromisos internacionales, (Convenio </w:t>
      </w:r>
      <w:r>
        <w:t>N.º</w:t>
      </w:r>
      <w:r w:rsidRPr="008D6551">
        <w:t xml:space="preserve"> 169</w:t>
      </w:r>
      <w:r w:rsidRPr="001C498E">
        <w:t xml:space="preserve"> </w:t>
      </w:r>
      <w:r>
        <w:t xml:space="preserve">de la </w:t>
      </w:r>
      <w:r w:rsidRPr="008D6551">
        <w:t>OIT</w:t>
      </w:r>
      <w:r>
        <w:t>, s</w:t>
      </w:r>
      <w:r w:rsidRPr="008D6551">
        <w:t xml:space="preserve">obre </w:t>
      </w:r>
      <w:r>
        <w:t>p</w:t>
      </w:r>
      <w:r w:rsidRPr="008D6551">
        <w:t xml:space="preserve">ueblos indígenas y </w:t>
      </w:r>
      <w:r>
        <w:t>t</w:t>
      </w:r>
      <w:r w:rsidRPr="008D6551">
        <w:t>ribales en países independientes</w:t>
      </w:r>
      <w:r>
        <w:t>,</w:t>
      </w:r>
      <w:r w:rsidRPr="008D6551">
        <w:t xml:space="preserve"> y Convención sobre la eliminación de todas las formas de </w:t>
      </w:r>
      <w:r>
        <w:t>d</w:t>
      </w:r>
      <w:r w:rsidRPr="008D6551">
        <w:t>iscriminación contra la mujer).</w:t>
      </w:r>
    </w:p>
    <w:p w:rsidR="00060505" w:rsidRPr="008D6551" w:rsidRDefault="00060505" w:rsidP="00060505">
      <w:pPr>
        <w:pStyle w:val="SingleTxtG"/>
      </w:pPr>
      <w:r>
        <w:t>8</w:t>
      </w:r>
      <w:r w:rsidRPr="008D6551">
        <w:t>7.</w:t>
      </w:r>
      <w:r>
        <w:tab/>
      </w:r>
      <w:r w:rsidRPr="008D6551">
        <w:t xml:space="preserve">Debido al grado de vulnerabilidad y diversidad de les mujeres indígenas, afrodescendientes, montubias y campesinas, para el Estado ecuatoriano estas constituyen una política nacional prioritaria. En esta línea de acción se enmarca el Proyecto TCP/ECU/3202 denominado </w:t>
      </w:r>
      <w:r w:rsidRPr="001E6831">
        <w:rPr>
          <w:i/>
        </w:rPr>
        <w:t>"Construcción de una Política Nacional Prioritaria de Mujeres Rurales"</w:t>
      </w:r>
      <w:r w:rsidRPr="008D6551">
        <w:t>, el mismo que fue aprobado en octubre del 2008 por la FAO, cuyo objetivo central es precisamente formular participativamente la política con las mujeres rurales de diversa pertenencia étnica y cultural del Ecuador, con enfoque de género, ambiente, interculturalidad y derechos humanos individuales y colectivos.</w:t>
      </w:r>
    </w:p>
    <w:p w:rsidR="00060505" w:rsidRPr="008D6551" w:rsidRDefault="00060505" w:rsidP="00060505">
      <w:pPr>
        <w:pStyle w:val="SingleTxtG"/>
      </w:pPr>
      <w:r>
        <w:t>8</w:t>
      </w:r>
      <w:r w:rsidRPr="008D6551">
        <w:t>8.</w:t>
      </w:r>
      <w:r>
        <w:tab/>
      </w:r>
      <w:r w:rsidRPr="008D6551">
        <w:t>Además, el trabajo a favor de las mujeres migrantes es tratado en la Mesa de Movilidad Humana, en particular se cuentan acciones dentro del Distrito Metropolitano de Quito, instancia en la cual se ha elaborado y está en vigencia, la Ordenanza de Movilidad Humana del Distrito Metropolitano de Quito, que incorpora el enfoque de género, garantiza el derecho a la participación de las personas inmigrantes, integración social, acceso a la administración de justicia, capacitación a funcionarios municipales y público en general y atención preferencial para los migrantes que se encuentran en la ciudad.</w:t>
      </w:r>
    </w:p>
    <w:p w:rsidR="00060505" w:rsidRPr="008D6551" w:rsidRDefault="00060505" w:rsidP="00060505">
      <w:pPr>
        <w:pStyle w:val="SingleTxtG"/>
      </w:pPr>
      <w:r>
        <w:t>8</w:t>
      </w:r>
      <w:r w:rsidRPr="008D6551">
        <w:t>9.</w:t>
      </w:r>
      <w:r>
        <w:tab/>
      </w:r>
      <w:r w:rsidRPr="008D6551">
        <w:t xml:space="preserve">Dentro del Plan Ecuador, el país, a través de de el Consejo de Transición, lleva a cabo varias acciones en favor de la población que habita en la frontera norte del país, una de las principales es la ejecución de un Plan de desarrollo integral en </w:t>
      </w:r>
      <w:smartTag w:uri="urn:schemas-microsoft-com:office:smarttags" w:element="PersonName">
        <w:smartTagPr>
          <w:attr w:name="ProductID" w:val="la Frontera Norte"/>
        </w:smartTagPr>
        <w:r w:rsidRPr="008D6551">
          <w:t>la Frontera Norte</w:t>
        </w:r>
      </w:smartTag>
      <w:r w:rsidRPr="008D6551">
        <w:t xml:space="preserve">, cuyo objetivo es transversalizar el enfoque de género en las acciones que se estén diseñando y ejecutando desde </w:t>
      </w:r>
      <w:smartTag w:uri="urn:schemas-microsoft-com:office:smarttags" w:element="PersonName">
        <w:smartTagPr>
          <w:attr w:name="ProductID" w:val="la Secretar￭a T￩cnica"/>
        </w:smartTagPr>
        <w:r w:rsidRPr="008D6551">
          <w:t>la Secretaría Técnica</w:t>
        </w:r>
      </w:smartTag>
      <w:r w:rsidRPr="008D6551">
        <w:t xml:space="preserve"> del Plan Ecuador, para promover procesos por la equidad de género, y para impulsar la transversalidad de género en las políticas públicas nacionales y locales relacionadas con el ámbito de acción de Plan Ecuador. Dentro de las acciones de este Plan, merece la pena destacar un proceso de formación sobre </w:t>
      </w:r>
      <w:r w:rsidRPr="00925C96">
        <w:rPr>
          <w:i/>
        </w:rPr>
        <w:t>"Derechos humanos de las mujeres en la nueva Constitución"</w:t>
      </w:r>
      <w:r w:rsidRPr="008D6551">
        <w:t xml:space="preserve"> llevado a cabo a finales del 2008, dirigido a las organizaciones de mujeres, organizaciones de mujeres migrantes y/o desplazadas y al personal de servicios públicos y organizaciones que trabajan a favor de los derechos de las mujeres en la zona, particularmente en las provincias de Carchi, Sucumbíos y Esmeraldas.</w:t>
      </w:r>
    </w:p>
    <w:p w:rsidR="00060505" w:rsidRPr="008D6551" w:rsidRDefault="00060505" w:rsidP="00060505">
      <w:pPr>
        <w:pStyle w:val="SingleTxtG"/>
      </w:pPr>
      <w:r>
        <w:t>9</w:t>
      </w:r>
      <w:r w:rsidRPr="008D6551">
        <w:t>0.</w:t>
      </w:r>
      <w:r>
        <w:tab/>
      </w:r>
      <w:r w:rsidRPr="008D6551">
        <w:t>Además en materia de género, es importante dar a conocer que el país cuenta con información estadística actualizada, desagregada por sexo, lo que permite disponer de datos estadísticos claves para visibilizar la situación y condición de las mujeres ecuatorianas. Esta información</w:t>
      </w:r>
      <w:r>
        <w:t xml:space="preserve"> </w:t>
      </w:r>
      <w:r w:rsidRPr="008D6551">
        <w:t xml:space="preserve">ha permitido generar otros valiosos insumos como el que se titula </w:t>
      </w:r>
      <w:r w:rsidRPr="00925C96">
        <w:rPr>
          <w:i/>
        </w:rPr>
        <w:t>"Mujeres y hombres del Ecuador en Cifras"</w:t>
      </w:r>
      <w:r w:rsidRPr="008D6551">
        <w:t xml:space="preserve">, documento que muestran las desigualdades de género/etnia: y, la nueva versión del Sistema de Indicadores </w:t>
      </w:r>
      <w:r>
        <w:t>—</w:t>
      </w:r>
      <w:r w:rsidRPr="008D6551">
        <w:t>SIMUJERES 2008</w:t>
      </w:r>
      <w:r>
        <w:t>—</w:t>
      </w:r>
      <w:r w:rsidRPr="008D6551">
        <w:t>, documento que muestra la situación de las mujeres y las desigualdades de género, los indicadores ahí calculados tienen una desagregación a nivel de área, edad y etnia.</w:t>
      </w:r>
    </w:p>
    <w:p w:rsidR="00060505" w:rsidRPr="008D6551" w:rsidRDefault="00060505" w:rsidP="00060505">
      <w:pPr>
        <w:pStyle w:val="SingleTxtG"/>
      </w:pPr>
      <w:r>
        <w:t>9</w:t>
      </w:r>
      <w:r w:rsidRPr="008D6551">
        <w:t>1.</w:t>
      </w:r>
      <w:r>
        <w:tab/>
      </w:r>
      <w:r w:rsidRPr="008D6551">
        <w:t xml:space="preserve">El Estado ecuatoriano, a través del CONAMU ha llevado a cabo una serie de acciones en el período que se informa, destinadas a fortalecer y promover los derechos de las mujeres y sus procesos organizacionales, la realización de procesos de capacitación continua para lideresas en las diferentes comunidades y organizaciones de mujeres del país: y, el apoyo técnico proporcionado durante el 2008 al Consejo Nacional de Mujeres Negras (CONAMUNE), y la Asociación de Mujeres de las Juntas Parroquiales Rurales (AMJUPRE), para la construcción de propuestas desde las organizaciones de mujeres para </w:t>
      </w:r>
      <w:smartTag w:uri="urn:schemas-microsoft-com:office:smarttags" w:element="PersonName">
        <w:smartTagPr>
          <w:attr w:name="ProductID" w:val="la Agenda Pol￭tica"/>
        </w:smartTagPr>
        <w:r w:rsidRPr="008D6551">
          <w:t>la Agenda Política</w:t>
        </w:r>
      </w:smartTag>
      <w:r w:rsidRPr="008D6551">
        <w:t xml:space="preserve"> del país.</w:t>
      </w:r>
    </w:p>
    <w:p w:rsidR="00060505" w:rsidRPr="008D6551" w:rsidRDefault="00060505" w:rsidP="00060505">
      <w:pPr>
        <w:pStyle w:val="H1G"/>
      </w:pPr>
      <w:r>
        <w:tab/>
        <w:t>D.</w:t>
      </w:r>
      <w:r>
        <w:tab/>
      </w:r>
      <w:r w:rsidRPr="008D6551">
        <w:t>Artículos 4 y 5</w:t>
      </w:r>
      <w:r w:rsidR="00530DAF">
        <w:br/>
        <w:t>O</w:t>
      </w:r>
      <w:r w:rsidRPr="008D6551">
        <w:t xml:space="preserve">bligaciones internacionales </w:t>
      </w:r>
    </w:p>
    <w:p w:rsidR="00060505" w:rsidRPr="008D6551" w:rsidRDefault="00060505" w:rsidP="00060505">
      <w:pPr>
        <w:pStyle w:val="SingleTxtG"/>
      </w:pPr>
      <w:r>
        <w:t>9</w:t>
      </w:r>
      <w:r w:rsidRPr="008D6551">
        <w:t>2.</w:t>
      </w:r>
      <w:r>
        <w:tab/>
      </w:r>
      <w:r w:rsidRPr="008D6551">
        <w:t xml:space="preserve">Ecuador es Estado </w:t>
      </w:r>
      <w:r>
        <w:t>p</w:t>
      </w:r>
      <w:r w:rsidRPr="008D6551">
        <w:t xml:space="preserve">arte en la mayoría de instrumentos internacionales de derechos humanos en el ámbito de las Naciones Unidas, y en el ámbito regional interamericanos; así también de los </w:t>
      </w:r>
      <w:r>
        <w:t>c</w:t>
      </w:r>
      <w:r w:rsidRPr="008D6551">
        <w:t xml:space="preserve">onvenios de </w:t>
      </w:r>
      <w:smartTag w:uri="urn:schemas-microsoft-com:office:smarttags" w:element="PersonName">
        <w:smartTagPr>
          <w:attr w:name="ProductID" w:val="la OIT"/>
        </w:smartTagPr>
        <w:r w:rsidRPr="008D6551">
          <w:t>la OIT</w:t>
        </w:r>
      </w:smartTag>
      <w:r w:rsidRPr="008D6551">
        <w:t xml:space="preserve">, y tratados de </w:t>
      </w:r>
      <w:r>
        <w:t>d</w:t>
      </w:r>
      <w:r w:rsidRPr="008D6551">
        <w:t xml:space="preserve">erecho </w:t>
      </w:r>
      <w:r>
        <w:t>i</w:t>
      </w:r>
      <w:r w:rsidRPr="008D6551">
        <w:t xml:space="preserve">nternacional </w:t>
      </w:r>
      <w:r>
        <w:t>h</w:t>
      </w:r>
      <w:r w:rsidRPr="008D6551">
        <w:t>umanitario</w:t>
      </w:r>
      <w:r>
        <w:rPr>
          <w:rStyle w:val="FootnoteReference"/>
        </w:rPr>
        <w:footnoteReference w:id="4"/>
      </w:r>
      <w:r w:rsidRPr="008D6551">
        <w:t xml:space="preserve">. </w:t>
      </w:r>
    </w:p>
    <w:p w:rsidR="00060505" w:rsidRPr="008D6551" w:rsidRDefault="00060505" w:rsidP="00060505">
      <w:pPr>
        <w:pStyle w:val="SingleTxtG"/>
      </w:pPr>
      <w:r>
        <w:t>9</w:t>
      </w:r>
      <w:r w:rsidRPr="008D6551">
        <w:t>3.</w:t>
      </w:r>
      <w:r>
        <w:tab/>
      </w:r>
      <w:r w:rsidRPr="008D6551">
        <w:t xml:space="preserve">La Constitución del 2008, Título VII, Relaciones Internacionales, Capítulo Segundo ha dispuesto varias normas relativas a los Tratados e Instrumentos Internacionales, los que una vez ratificados por el Ecuador, se sujetarán a lo establecido en </w:t>
      </w:r>
      <w:smartTag w:uri="urn:schemas-microsoft-com:office:smarttags" w:element="PersonName">
        <w:smartTagPr>
          <w:attr w:name="ProductID" w:val="la Constituci￳n. Adem￡s"/>
        </w:smartTagPr>
        <w:r w:rsidRPr="008D6551">
          <w:t>la Constitución. Además</w:t>
        </w:r>
      </w:smartTag>
      <w:r w:rsidRPr="008D6551">
        <w:t xml:space="preserve"> la Norma Suprema cita expresamente que, </w:t>
      </w:r>
      <w:r w:rsidRPr="00925C96">
        <w:rPr>
          <w:i/>
        </w:rPr>
        <w:t>"En el caso de los tratados y otros instrumentos internacionales de derechos humanos se aplicarán los principios pro ser humano, de no restricción de derechos, de aplicabilidad directa y de cláusula abierta establecidos en la Constitución"</w:t>
      </w:r>
      <w:r w:rsidRPr="008D6551">
        <w:t xml:space="preserve"> (Art. 417). Corresponderá al Presidente de la República la ratificación de los tratados e instrumentos internacionales, y aquellos que tengan relación con los derechos y garantías establecidos en la Constitución deberán contar con la aprobación previa de </w:t>
      </w:r>
      <w:smartTag w:uri="urn:schemas-microsoft-com:office:smarttags" w:element="PersonName">
        <w:smartTagPr>
          <w:attr w:name="ProductID" w:val="la Asamblea Nacional"/>
        </w:smartTagPr>
        <w:r w:rsidRPr="008D6551">
          <w:t>la Asamblea Nacional</w:t>
        </w:r>
      </w:smartTag>
      <w:r w:rsidRPr="008D6551">
        <w:t xml:space="preserve"> (Art. 419, numeral 4).</w:t>
      </w:r>
    </w:p>
    <w:p w:rsidR="00060505" w:rsidRPr="008D6551" w:rsidRDefault="00060505" w:rsidP="00060505">
      <w:pPr>
        <w:pStyle w:val="SingleTxtG"/>
      </w:pPr>
      <w:r>
        <w:t>9</w:t>
      </w:r>
      <w:r w:rsidRPr="008D6551">
        <w:t>4.</w:t>
      </w:r>
      <w:r>
        <w:tab/>
      </w:r>
      <w:r w:rsidRPr="008D6551">
        <w:t xml:space="preserve">Es preciso señalar que el Estado ecuatoriano copatrocinó la adopción del Protocolo Facultativo del Pacto de Derechos Económicos, Sociales y Culturales durante el año 2008, en el seno del Consejo de Derechos Humanos de Naciones Unidas, y en el presente año 2009, según lo dispuesto en la norma constitucional de </w:t>
      </w:r>
      <w:smartTag w:uri="urn:schemas-microsoft-com:office:smarttags" w:element="metricconverter">
        <w:smartTagPr>
          <w:attr w:name="ProductID" w:val="2008, ha"/>
        </w:smartTagPr>
        <w:r w:rsidRPr="008D6551">
          <w:t>2008, ha</w:t>
        </w:r>
      </w:smartTag>
      <w:r w:rsidRPr="008D6551">
        <w:t xml:space="preserve"> emprendido varias consultas de carácter técnico a los organismos nacionales involucrados, para dar paso al proceso de suscripción y ratificación de esta norma internacional en el menor plazo posible.</w:t>
      </w:r>
    </w:p>
    <w:p w:rsidR="00060505" w:rsidRPr="008D6551" w:rsidRDefault="00060505" w:rsidP="00060505">
      <w:pPr>
        <w:pStyle w:val="H1G"/>
      </w:pPr>
      <w:r>
        <w:tab/>
        <w:t>E.</w:t>
      </w:r>
      <w:r>
        <w:tab/>
      </w:r>
      <w:r w:rsidRPr="008D6551">
        <w:t>Artículo 6</w:t>
      </w:r>
      <w:r w:rsidR="00530DAF">
        <w:br/>
        <w:t>M</w:t>
      </w:r>
      <w:r w:rsidRPr="008D6551">
        <w:t xml:space="preserve">edidas para </w:t>
      </w:r>
      <w:r>
        <w:t>fomentar</w:t>
      </w:r>
      <w:r w:rsidRPr="008D6551">
        <w:t xml:space="preserve"> el empleo</w:t>
      </w:r>
    </w:p>
    <w:p w:rsidR="00060505" w:rsidRPr="008D6551" w:rsidRDefault="00060505" w:rsidP="00060505">
      <w:pPr>
        <w:pStyle w:val="SingleTxtG"/>
      </w:pPr>
      <w:r>
        <w:t>9</w:t>
      </w:r>
      <w:r w:rsidRPr="008D6551">
        <w:t>5.</w:t>
      </w:r>
      <w:r>
        <w:tab/>
      </w:r>
      <w:r w:rsidRPr="008D6551">
        <w:t xml:space="preserve">Durante el actual Gobierno del economista Rafael Correa, mediante Decreto Ejecutivo </w:t>
      </w:r>
      <w:r>
        <w:t xml:space="preserve">N.º </w:t>
      </w:r>
      <w:r w:rsidRPr="008D6551">
        <w:t xml:space="preserve">117-A de 15 de febrero de 2007, publicado en el Registro Oficial </w:t>
      </w:r>
      <w:r>
        <w:t>N.º</w:t>
      </w:r>
      <w:r w:rsidRPr="008D6551">
        <w:t xml:space="preserve"> 33 de 5 de marzo de 2007, se crea entre otros, el Ministerio de Coordinación de Desarrollo Social, como organismo responsable de concertar las políticas y las acciones que adopten los Ministerios de Educación; Trabajo y Empleo; Bienestar Social (actualmente de Inclusión Económica y Social); Salud Pública; Desarrollo Urbano y Vivienda; Economía y Finanzas; </w:t>
      </w:r>
      <w:smartTag w:uri="urn:schemas-microsoft-com:office:smarttags" w:element="PersonName">
        <w:smartTagPr>
          <w:attr w:name="ProductID" w:val="la Secretar￭a Nacional"/>
        </w:smartTagPr>
        <w:r w:rsidRPr="008D6551">
          <w:t>la Secretaría Nacional</w:t>
        </w:r>
      </w:smartTag>
      <w:r w:rsidRPr="008D6551">
        <w:t xml:space="preserve"> de Planificación y Desarrollo (SENPLADES); el Instituto Ecuatoriano de Crédito Educativo y Becas (IECE); el Banco Ecuatoriano de la Vivienda (BEV); y </w:t>
      </w:r>
      <w:smartTag w:uri="urn:schemas-microsoft-com:office:smarttags" w:element="PersonName">
        <w:smartTagPr>
          <w:attr w:name="ProductID" w:val="la Secretar￭a Nacional"/>
        </w:smartTagPr>
        <w:r w:rsidRPr="008D6551">
          <w:t>la Secretaría Nacional</w:t>
        </w:r>
      </w:smartTag>
      <w:r w:rsidRPr="008D6551">
        <w:t xml:space="preserve"> del Migrante (SENAMI).</w:t>
      </w:r>
    </w:p>
    <w:p w:rsidR="00060505" w:rsidRPr="008D6551" w:rsidRDefault="00060505" w:rsidP="00060505">
      <w:pPr>
        <w:pStyle w:val="SingleTxtG"/>
      </w:pPr>
      <w:r>
        <w:t>9</w:t>
      </w:r>
      <w:r w:rsidRPr="008D6551">
        <w:t>6.</w:t>
      </w:r>
      <w:r>
        <w:tab/>
      </w:r>
      <w:r w:rsidRPr="008D6551">
        <w:t xml:space="preserve">Además esta Cartera de Estado tiene a su cargo, la formulación, diseño, seguimiento, monitoreo y evaluación de las Políticas Públicas, en este sentido esta Institución desarrolló </w:t>
      </w:r>
      <w:smartTag w:uri="urn:schemas-microsoft-com:office:smarttags" w:element="PersonName">
        <w:smartTagPr>
          <w:attr w:name="ProductID" w:val="la Agenda Social"/>
        </w:smartTagPr>
        <w:r w:rsidRPr="008D6551">
          <w:t>la Agenda Social</w:t>
        </w:r>
      </w:smartTag>
      <w:r w:rsidRPr="008D6551">
        <w:t xml:space="preserve"> 2007 y 2008 en la que se ha realizado un seguimiento a la gestión de cada Institución que consta bajo su cartera, esto se ha ejecutado, a través de Indicadores de Gestión y Procesos, los mismos que</w:t>
      </w:r>
      <w:r>
        <w:t xml:space="preserve"> </w:t>
      </w:r>
      <w:r w:rsidRPr="008D6551">
        <w:t>constan en el Sistema de Información del Gobierno (SIGOB), y son fuente oficial de rendición de cuentas y transparencia.</w:t>
      </w:r>
    </w:p>
    <w:p w:rsidR="00060505" w:rsidRPr="008D6551" w:rsidRDefault="00060505" w:rsidP="00060505">
      <w:pPr>
        <w:pStyle w:val="SingleTxtG"/>
      </w:pPr>
      <w:r>
        <w:t>9</w:t>
      </w:r>
      <w:r w:rsidRPr="008D6551">
        <w:t>7.</w:t>
      </w:r>
      <w:r>
        <w:tab/>
      </w:r>
      <w:r w:rsidRPr="008D6551">
        <w:t>En el mes de marzo de 2009, se realizó un informe técnico cuyas conclusiones demuestran que la eliminación de la tercerización en el Ecuador, tuvo un efecto positivo en el empleo formal, dado que se crearon 158.680 plazas de trabajo directo, con sus respectivos beneficios. El sector de mayor crecimiento es el de la construcción y manufacturas, seguido de agricultura, minería, electricidad y comercio como se muestra en el cuadro siguiente:</w:t>
      </w:r>
    </w:p>
    <w:p w:rsidR="00060505" w:rsidRPr="008D6551" w:rsidRDefault="00060505" w:rsidP="00060505">
      <w:pPr>
        <w:pStyle w:val="Heading1"/>
      </w:pPr>
      <w:r>
        <w:t>Cuadro 1</w:t>
      </w:r>
    </w:p>
    <w:p w:rsidR="00060505" w:rsidRDefault="00060505" w:rsidP="00060505">
      <w:pPr>
        <w:pStyle w:val="SingleTxtG"/>
        <w:rPr>
          <w:b/>
        </w:rPr>
      </w:pPr>
      <w:r w:rsidRPr="00925C96">
        <w:rPr>
          <w:b/>
        </w:rPr>
        <w:t>Estudio de la eliminación de la tercerización</w:t>
      </w:r>
    </w:p>
    <w:tbl>
      <w:tblPr>
        <w:tblW w:w="7370" w:type="dxa"/>
        <w:tblInd w:w="1134" w:type="dxa"/>
        <w:tblLayout w:type="fixed"/>
        <w:tblCellMar>
          <w:left w:w="0" w:type="dxa"/>
          <w:right w:w="0" w:type="dxa"/>
        </w:tblCellMar>
        <w:tblLook w:val="01E0" w:firstRow="1" w:lastRow="1" w:firstColumn="1" w:lastColumn="1" w:noHBand="0" w:noVBand="0"/>
      </w:tblPr>
      <w:tblGrid>
        <w:gridCol w:w="1766"/>
        <w:gridCol w:w="1150"/>
        <w:gridCol w:w="1150"/>
        <w:gridCol w:w="1652"/>
        <w:gridCol w:w="1652"/>
      </w:tblGrid>
      <w:tr w:rsidR="00060505" w:rsidRPr="00A6661A" w:rsidTr="00AC1DF2">
        <w:trPr>
          <w:tblHeader/>
        </w:trPr>
        <w:tc>
          <w:tcPr>
            <w:tcW w:w="1766" w:type="dxa"/>
            <w:tcBorders>
              <w:top w:val="single" w:sz="4" w:space="0" w:color="auto"/>
              <w:bottom w:val="single" w:sz="12" w:space="0" w:color="auto"/>
            </w:tcBorders>
            <w:shd w:val="clear" w:color="auto" w:fill="auto"/>
            <w:vAlign w:val="bottom"/>
          </w:tcPr>
          <w:p w:rsidR="00060505" w:rsidRPr="00A6661A" w:rsidRDefault="00060505" w:rsidP="00AC1DF2">
            <w:pPr>
              <w:pStyle w:val="SingleTxtG"/>
              <w:spacing w:before="80" w:after="80" w:line="200" w:lineRule="exact"/>
              <w:ind w:left="0" w:right="0"/>
              <w:jc w:val="left"/>
              <w:rPr>
                <w:i/>
                <w:sz w:val="16"/>
              </w:rPr>
            </w:pPr>
            <w:r w:rsidRPr="00A6661A">
              <w:rPr>
                <w:i/>
                <w:sz w:val="16"/>
              </w:rPr>
              <w:t>Rama de actividad</w:t>
            </w:r>
          </w:p>
        </w:tc>
        <w:tc>
          <w:tcPr>
            <w:tcW w:w="1150" w:type="dxa"/>
            <w:tcBorders>
              <w:top w:val="single" w:sz="4" w:space="0" w:color="auto"/>
              <w:bottom w:val="single" w:sz="12" w:space="0" w:color="auto"/>
            </w:tcBorders>
            <w:shd w:val="clear" w:color="auto" w:fill="auto"/>
            <w:vAlign w:val="bottom"/>
          </w:tcPr>
          <w:p w:rsidR="00060505" w:rsidRPr="00A6661A" w:rsidRDefault="00060505" w:rsidP="00AC1DF2">
            <w:pPr>
              <w:pStyle w:val="SingleTxtG"/>
              <w:spacing w:before="80" w:after="80" w:line="200" w:lineRule="exact"/>
              <w:ind w:left="0" w:right="28"/>
              <w:jc w:val="right"/>
              <w:rPr>
                <w:i/>
                <w:sz w:val="16"/>
              </w:rPr>
            </w:pPr>
            <w:r w:rsidRPr="00A6661A">
              <w:rPr>
                <w:i/>
                <w:sz w:val="16"/>
              </w:rPr>
              <w:t>Dic-07</w:t>
            </w:r>
          </w:p>
        </w:tc>
        <w:tc>
          <w:tcPr>
            <w:tcW w:w="1150" w:type="dxa"/>
            <w:tcBorders>
              <w:top w:val="single" w:sz="4" w:space="0" w:color="auto"/>
              <w:bottom w:val="single" w:sz="12" w:space="0" w:color="auto"/>
            </w:tcBorders>
            <w:shd w:val="clear" w:color="auto" w:fill="auto"/>
            <w:vAlign w:val="bottom"/>
          </w:tcPr>
          <w:p w:rsidR="00060505" w:rsidRPr="00A6661A" w:rsidRDefault="00060505" w:rsidP="00AC1DF2">
            <w:pPr>
              <w:pStyle w:val="SingleTxtG"/>
              <w:spacing w:before="80" w:after="80" w:line="200" w:lineRule="exact"/>
              <w:ind w:left="0" w:right="28"/>
              <w:jc w:val="right"/>
              <w:rPr>
                <w:i/>
                <w:sz w:val="16"/>
              </w:rPr>
            </w:pPr>
            <w:r w:rsidRPr="00A6661A">
              <w:rPr>
                <w:i/>
                <w:sz w:val="16"/>
              </w:rPr>
              <w:t>Dic-08</w:t>
            </w:r>
          </w:p>
        </w:tc>
        <w:tc>
          <w:tcPr>
            <w:tcW w:w="1652" w:type="dxa"/>
            <w:tcBorders>
              <w:top w:val="single" w:sz="4" w:space="0" w:color="auto"/>
              <w:bottom w:val="single" w:sz="12" w:space="0" w:color="auto"/>
            </w:tcBorders>
            <w:shd w:val="clear" w:color="auto" w:fill="auto"/>
            <w:vAlign w:val="bottom"/>
          </w:tcPr>
          <w:p w:rsidR="00060505" w:rsidRPr="00A6661A" w:rsidRDefault="00060505" w:rsidP="00AC1DF2">
            <w:pPr>
              <w:pStyle w:val="SingleTxtG"/>
              <w:spacing w:before="80" w:after="80" w:line="200" w:lineRule="exact"/>
              <w:ind w:left="0" w:right="28"/>
              <w:jc w:val="right"/>
              <w:rPr>
                <w:i/>
                <w:sz w:val="16"/>
              </w:rPr>
            </w:pPr>
            <w:r w:rsidRPr="00A6661A">
              <w:rPr>
                <w:i/>
                <w:sz w:val="16"/>
              </w:rPr>
              <w:t>Variación absoluta</w:t>
            </w:r>
          </w:p>
        </w:tc>
        <w:tc>
          <w:tcPr>
            <w:tcW w:w="1652" w:type="dxa"/>
            <w:tcBorders>
              <w:top w:val="single" w:sz="4" w:space="0" w:color="auto"/>
              <w:bottom w:val="single" w:sz="12" w:space="0" w:color="auto"/>
            </w:tcBorders>
            <w:shd w:val="clear" w:color="auto" w:fill="auto"/>
            <w:vAlign w:val="bottom"/>
          </w:tcPr>
          <w:p w:rsidR="00060505" w:rsidRPr="00A6661A" w:rsidRDefault="00060505" w:rsidP="00AC1DF2">
            <w:pPr>
              <w:pStyle w:val="SingleTxtG"/>
              <w:spacing w:before="80" w:after="80" w:line="200" w:lineRule="exact"/>
              <w:ind w:left="0" w:right="28"/>
              <w:jc w:val="right"/>
              <w:rPr>
                <w:i/>
                <w:sz w:val="16"/>
              </w:rPr>
            </w:pPr>
            <w:r w:rsidRPr="00A6661A">
              <w:rPr>
                <w:i/>
                <w:sz w:val="16"/>
              </w:rPr>
              <w:t>Variación porcentual</w:t>
            </w:r>
          </w:p>
        </w:tc>
      </w:tr>
      <w:tr w:rsidR="00060505" w:rsidRPr="00A6661A" w:rsidTr="00AC1DF2">
        <w:tc>
          <w:tcPr>
            <w:tcW w:w="1766" w:type="dxa"/>
            <w:tcBorders>
              <w:top w:val="single" w:sz="12" w:space="0" w:color="auto"/>
            </w:tcBorders>
            <w:shd w:val="clear" w:color="auto" w:fill="auto"/>
            <w:vAlign w:val="bottom"/>
          </w:tcPr>
          <w:p w:rsidR="00060505" w:rsidRPr="00A6661A" w:rsidRDefault="00060505" w:rsidP="00AC1DF2">
            <w:pPr>
              <w:pStyle w:val="SingleTxtG"/>
              <w:spacing w:before="40" w:after="40" w:line="220" w:lineRule="exact"/>
              <w:ind w:left="0" w:right="0"/>
              <w:jc w:val="left"/>
              <w:rPr>
                <w:sz w:val="18"/>
              </w:rPr>
            </w:pPr>
            <w:r w:rsidRPr="00A6661A">
              <w:rPr>
                <w:sz w:val="18"/>
              </w:rPr>
              <w:t>Agropecuaria</w:t>
            </w:r>
          </w:p>
        </w:tc>
        <w:tc>
          <w:tcPr>
            <w:tcW w:w="1150" w:type="dxa"/>
            <w:tcBorders>
              <w:top w:val="single" w:sz="12" w:space="0" w:color="auto"/>
            </w:tcBorders>
            <w:shd w:val="clear" w:color="auto" w:fill="auto"/>
            <w:vAlign w:val="bottom"/>
          </w:tcPr>
          <w:p w:rsidR="00060505" w:rsidRPr="00A6661A" w:rsidRDefault="00060505" w:rsidP="00AC1DF2">
            <w:pPr>
              <w:pStyle w:val="SingleTxtG"/>
              <w:spacing w:before="40" w:after="40" w:line="220" w:lineRule="exact"/>
              <w:ind w:left="0" w:right="28"/>
              <w:jc w:val="right"/>
              <w:rPr>
                <w:sz w:val="18"/>
              </w:rPr>
            </w:pPr>
            <w:r w:rsidRPr="00A6661A">
              <w:rPr>
                <w:sz w:val="18"/>
              </w:rPr>
              <w:t>67 583</w:t>
            </w:r>
          </w:p>
        </w:tc>
        <w:tc>
          <w:tcPr>
            <w:tcW w:w="1150" w:type="dxa"/>
            <w:tcBorders>
              <w:top w:val="single" w:sz="12" w:space="0" w:color="auto"/>
            </w:tcBorders>
            <w:shd w:val="clear" w:color="auto" w:fill="auto"/>
            <w:vAlign w:val="bottom"/>
          </w:tcPr>
          <w:p w:rsidR="00060505" w:rsidRPr="00A6661A" w:rsidRDefault="00060505" w:rsidP="00AC1DF2">
            <w:pPr>
              <w:pStyle w:val="SingleTxtG"/>
              <w:spacing w:before="40" w:after="40" w:line="220" w:lineRule="exact"/>
              <w:ind w:left="0" w:right="28"/>
              <w:jc w:val="right"/>
              <w:rPr>
                <w:sz w:val="18"/>
              </w:rPr>
            </w:pPr>
            <w:r w:rsidRPr="00A6661A">
              <w:rPr>
                <w:sz w:val="18"/>
              </w:rPr>
              <w:t>94 250</w:t>
            </w:r>
          </w:p>
        </w:tc>
        <w:tc>
          <w:tcPr>
            <w:tcW w:w="1652" w:type="dxa"/>
            <w:tcBorders>
              <w:top w:val="single" w:sz="12" w:space="0" w:color="auto"/>
            </w:tcBorders>
            <w:shd w:val="clear" w:color="auto" w:fill="auto"/>
            <w:vAlign w:val="bottom"/>
          </w:tcPr>
          <w:p w:rsidR="00060505" w:rsidRPr="00A6661A" w:rsidRDefault="00060505" w:rsidP="00AC1DF2">
            <w:pPr>
              <w:pStyle w:val="SingleTxtG"/>
              <w:spacing w:before="40" w:after="40" w:line="220" w:lineRule="exact"/>
              <w:ind w:left="0" w:right="28"/>
              <w:jc w:val="right"/>
              <w:rPr>
                <w:sz w:val="18"/>
              </w:rPr>
            </w:pPr>
            <w:r w:rsidRPr="00A6661A">
              <w:rPr>
                <w:sz w:val="18"/>
              </w:rPr>
              <w:t>26 667</w:t>
            </w:r>
          </w:p>
        </w:tc>
        <w:tc>
          <w:tcPr>
            <w:tcW w:w="1652" w:type="dxa"/>
            <w:tcBorders>
              <w:top w:val="single" w:sz="12" w:space="0" w:color="auto"/>
            </w:tcBorders>
            <w:shd w:val="clear" w:color="auto" w:fill="auto"/>
            <w:vAlign w:val="bottom"/>
          </w:tcPr>
          <w:p w:rsidR="00060505" w:rsidRPr="00A6661A" w:rsidRDefault="00060505" w:rsidP="00AC1DF2">
            <w:pPr>
              <w:pStyle w:val="SingleTxtG"/>
              <w:spacing w:before="40" w:after="40" w:line="220" w:lineRule="exact"/>
              <w:ind w:left="0" w:right="28"/>
              <w:jc w:val="right"/>
              <w:rPr>
                <w:sz w:val="18"/>
              </w:rPr>
            </w:pPr>
            <w:r w:rsidRPr="00A6661A">
              <w:rPr>
                <w:sz w:val="18"/>
              </w:rPr>
              <w:t>39,5</w:t>
            </w:r>
          </w:p>
        </w:tc>
      </w:tr>
      <w:tr w:rsidR="00060505" w:rsidRPr="00A6661A" w:rsidTr="00AC1DF2">
        <w:tc>
          <w:tcPr>
            <w:tcW w:w="1766" w:type="dxa"/>
            <w:shd w:val="clear" w:color="auto" w:fill="auto"/>
            <w:vAlign w:val="bottom"/>
          </w:tcPr>
          <w:p w:rsidR="00060505" w:rsidRPr="00A6661A" w:rsidRDefault="00060505" w:rsidP="00AC1DF2">
            <w:pPr>
              <w:pStyle w:val="SingleTxtG"/>
              <w:spacing w:before="40" w:after="40" w:line="220" w:lineRule="exact"/>
              <w:ind w:left="0" w:right="0"/>
              <w:jc w:val="left"/>
              <w:rPr>
                <w:sz w:val="18"/>
              </w:rPr>
            </w:pPr>
            <w:r w:rsidRPr="00A6661A">
              <w:rPr>
                <w:sz w:val="18"/>
              </w:rPr>
              <w:t>Minería</w:t>
            </w:r>
          </w:p>
        </w:tc>
        <w:tc>
          <w:tcPr>
            <w:tcW w:w="1150" w:type="dxa"/>
            <w:shd w:val="clear" w:color="auto" w:fill="auto"/>
            <w:vAlign w:val="bottom"/>
          </w:tcPr>
          <w:p w:rsidR="00060505" w:rsidRPr="00A6661A" w:rsidRDefault="00060505" w:rsidP="00AC1DF2">
            <w:pPr>
              <w:pStyle w:val="SingleTxtG"/>
              <w:spacing w:before="40" w:after="40" w:line="220" w:lineRule="exact"/>
              <w:ind w:left="0" w:right="28"/>
              <w:jc w:val="right"/>
              <w:rPr>
                <w:sz w:val="18"/>
              </w:rPr>
            </w:pPr>
            <w:r w:rsidRPr="00A6661A">
              <w:rPr>
                <w:sz w:val="18"/>
              </w:rPr>
              <w:t>10 528</w:t>
            </w:r>
          </w:p>
        </w:tc>
        <w:tc>
          <w:tcPr>
            <w:tcW w:w="1150" w:type="dxa"/>
            <w:shd w:val="clear" w:color="auto" w:fill="auto"/>
            <w:vAlign w:val="bottom"/>
          </w:tcPr>
          <w:p w:rsidR="00060505" w:rsidRPr="00A6661A" w:rsidRDefault="00060505" w:rsidP="00AC1DF2">
            <w:pPr>
              <w:pStyle w:val="SingleTxtG"/>
              <w:spacing w:before="40" w:after="40" w:line="220" w:lineRule="exact"/>
              <w:ind w:left="0" w:right="28"/>
              <w:jc w:val="right"/>
              <w:rPr>
                <w:sz w:val="18"/>
              </w:rPr>
            </w:pPr>
            <w:r w:rsidRPr="00A6661A">
              <w:rPr>
                <w:sz w:val="18"/>
              </w:rPr>
              <w:t>13 896</w:t>
            </w:r>
          </w:p>
        </w:tc>
        <w:tc>
          <w:tcPr>
            <w:tcW w:w="1652" w:type="dxa"/>
            <w:shd w:val="clear" w:color="auto" w:fill="auto"/>
            <w:vAlign w:val="bottom"/>
          </w:tcPr>
          <w:p w:rsidR="00060505" w:rsidRPr="00A6661A" w:rsidRDefault="00060505" w:rsidP="00AC1DF2">
            <w:pPr>
              <w:pStyle w:val="SingleTxtG"/>
              <w:spacing w:before="40" w:after="40" w:line="220" w:lineRule="exact"/>
              <w:ind w:left="0" w:right="28"/>
              <w:jc w:val="right"/>
              <w:rPr>
                <w:sz w:val="18"/>
              </w:rPr>
            </w:pPr>
            <w:r w:rsidRPr="00A6661A">
              <w:rPr>
                <w:sz w:val="18"/>
              </w:rPr>
              <w:t>3 368</w:t>
            </w:r>
          </w:p>
        </w:tc>
        <w:tc>
          <w:tcPr>
            <w:tcW w:w="1652" w:type="dxa"/>
            <w:shd w:val="clear" w:color="auto" w:fill="auto"/>
            <w:vAlign w:val="bottom"/>
          </w:tcPr>
          <w:p w:rsidR="00060505" w:rsidRPr="00A6661A" w:rsidRDefault="00060505" w:rsidP="00AC1DF2">
            <w:pPr>
              <w:pStyle w:val="SingleTxtG"/>
              <w:spacing w:before="40" w:after="40" w:line="220" w:lineRule="exact"/>
              <w:ind w:left="0" w:right="28"/>
              <w:jc w:val="right"/>
              <w:rPr>
                <w:sz w:val="18"/>
              </w:rPr>
            </w:pPr>
            <w:r w:rsidRPr="00A6661A">
              <w:rPr>
                <w:sz w:val="18"/>
              </w:rPr>
              <w:t>32,0</w:t>
            </w:r>
          </w:p>
        </w:tc>
      </w:tr>
      <w:tr w:rsidR="00060505" w:rsidRPr="00A6661A" w:rsidTr="00AC1DF2">
        <w:tc>
          <w:tcPr>
            <w:tcW w:w="1766" w:type="dxa"/>
            <w:shd w:val="clear" w:color="auto" w:fill="auto"/>
            <w:vAlign w:val="bottom"/>
          </w:tcPr>
          <w:p w:rsidR="00060505" w:rsidRPr="00A6661A" w:rsidRDefault="00060505" w:rsidP="00AC1DF2">
            <w:pPr>
              <w:pStyle w:val="SingleTxtG"/>
              <w:spacing w:before="40" w:after="40" w:line="220" w:lineRule="exact"/>
              <w:ind w:left="0" w:right="0"/>
              <w:jc w:val="left"/>
              <w:rPr>
                <w:sz w:val="18"/>
              </w:rPr>
            </w:pPr>
            <w:r w:rsidRPr="00A6661A">
              <w:rPr>
                <w:sz w:val="18"/>
              </w:rPr>
              <w:t>Manufacturas</w:t>
            </w:r>
          </w:p>
        </w:tc>
        <w:tc>
          <w:tcPr>
            <w:tcW w:w="1150" w:type="dxa"/>
            <w:shd w:val="clear" w:color="auto" w:fill="auto"/>
            <w:vAlign w:val="bottom"/>
          </w:tcPr>
          <w:p w:rsidR="00060505" w:rsidRPr="00A6661A" w:rsidRDefault="00060505" w:rsidP="00AC1DF2">
            <w:pPr>
              <w:pStyle w:val="SingleTxtG"/>
              <w:spacing w:before="40" w:after="40" w:line="220" w:lineRule="exact"/>
              <w:ind w:left="0" w:right="28"/>
              <w:jc w:val="right"/>
              <w:rPr>
                <w:sz w:val="18"/>
              </w:rPr>
            </w:pPr>
            <w:r w:rsidRPr="00A6661A">
              <w:rPr>
                <w:sz w:val="18"/>
              </w:rPr>
              <w:t>125 126</w:t>
            </w:r>
          </w:p>
        </w:tc>
        <w:tc>
          <w:tcPr>
            <w:tcW w:w="1150" w:type="dxa"/>
            <w:shd w:val="clear" w:color="auto" w:fill="auto"/>
            <w:vAlign w:val="bottom"/>
          </w:tcPr>
          <w:p w:rsidR="00060505" w:rsidRPr="00A6661A" w:rsidRDefault="00060505" w:rsidP="00AC1DF2">
            <w:pPr>
              <w:pStyle w:val="SingleTxtG"/>
              <w:spacing w:before="40" w:after="40" w:line="220" w:lineRule="exact"/>
              <w:ind w:left="0" w:right="28"/>
              <w:jc w:val="right"/>
              <w:rPr>
                <w:sz w:val="18"/>
              </w:rPr>
            </w:pPr>
            <w:r w:rsidRPr="00A6661A">
              <w:rPr>
                <w:sz w:val="18"/>
              </w:rPr>
              <w:t>183 005</w:t>
            </w:r>
          </w:p>
        </w:tc>
        <w:tc>
          <w:tcPr>
            <w:tcW w:w="1652" w:type="dxa"/>
            <w:shd w:val="clear" w:color="auto" w:fill="auto"/>
            <w:vAlign w:val="bottom"/>
          </w:tcPr>
          <w:p w:rsidR="00060505" w:rsidRPr="00A6661A" w:rsidRDefault="00060505" w:rsidP="00AC1DF2">
            <w:pPr>
              <w:pStyle w:val="SingleTxtG"/>
              <w:spacing w:before="40" w:after="40" w:line="220" w:lineRule="exact"/>
              <w:ind w:left="0" w:right="28"/>
              <w:jc w:val="right"/>
              <w:rPr>
                <w:sz w:val="18"/>
              </w:rPr>
            </w:pPr>
            <w:r w:rsidRPr="00A6661A">
              <w:rPr>
                <w:sz w:val="18"/>
              </w:rPr>
              <w:t>57 879</w:t>
            </w:r>
          </w:p>
        </w:tc>
        <w:tc>
          <w:tcPr>
            <w:tcW w:w="1652" w:type="dxa"/>
            <w:shd w:val="clear" w:color="auto" w:fill="auto"/>
            <w:vAlign w:val="bottom"/>
          </w:tcPr>
          <w:p w:rsidR="00060505" w:rsidRPr="00A6661A" w:rsidRDefault="00060505" w:rsidP="00AC1DF2">
            <w:pPr>
              <w:pStyle w:val="SingleTxtG"/>
              <w:spacing w:before="40" w:after="40" w:line="220" w:lineRule="exact"/>
              <w:ind w:left="0" w:right="28"/>
              <w:jc w:val="right"/>
              <w:rPr>
                <w:sz w:val="18"/>
              </w:rPr>
            </w:pPr>
            <w:r w:rsidRPr="00A6661A">
              <w:rPr>
                <w:sz w:val="18"/>
              </w:rPr>
              <w:t>46,3</w:t>
            </w:r>
          </w:p>
        </w:tc>
      </w:tr>
      <w:tr w:rsidR="00060505" w:rsidRPr="00A6661A" w:rsidTr="00AC1DF2">
        <w:tc>
          <w:tcPr>
            <w:tcW w:w="1766" w:type="dxa"/>
            <w:shd w:val="clear" w:color="auto" w:fill="auto"/>
            <w:vAlign w:val="bottom"/>
          </w:tcPr>
          <w:p w:rsidR="00060505" w:rsidRPr="00A6661A" w:rsidRDefault="00060505" w:rsidP="00AC1DF2">
            <w:pPr>
              <w:pStyle w:val="SingleTxtG"/>
              <w:spacing w:before="40" w:after="40" w:line="220" w:lineRule="exact"/>
              <w:ind w:left="0" w:right="0"/>
              <w:jc w:val="left"/>
              <w:rPr>
                <w:sz w:val="18"/>
              </w:rPr>
            </w:pPr>
            <w:r w:rsidRPr="00A6661A">
              <w:rPr>
                <w:sz w:val="18"/>
              </w:rPr>
              <w:t>Electricidad</w:t>
            </w:r>
          </w:p>
        </w:tc>
        <w:tc>
          <w:tcPr>
            <w:tcW w:w="1150" w:type="dxa"/>
            <w:shd w:val="clear" w:color="auto" w:fill="auto"/>
            <w:vAlign w:val="bottom"/>
          </w:tcPr>
          <w:p w:rsidR="00060505" w:rsidRPr="00A6661A" w:rsidRDefault="00060505" w:rsidP="00AC1DF2">
            <w:pPr>
              <w:pStyle w:val="SingleTxtG"/>
              <w:spacing w:before="40" w:after="40" w:line="220" w:lineRule="exact"/>
              <w:ind w:left="0" w:right="28"/>
              <w:jc w:val="right"/>
              <w:rPr>
                <w:sz w:val="18"/>
              </w:rPr>
            </w:pPr>
            <w:r w:rsidRPr="00A6661A">
              <w:rPr>
                <w:sz w:val="18"/>
              </w:rPr>
              <w:t>9 998</w:t>
            </w:r>
          </w:p>
        </w:tc>
        <w:tc>
          <w:tcPr>
            <w:tcW w:w="1150" w:type="dxa"/>
            <w:shd w:val="clear" w:color="auto" w:fill="auto"/>
            <w:vAlign w:val="bottom"/>
          </w:tcPr>
          <w:p w:rsidR="00060505" w:rsidRPr="00A6661A" w:rsidRDefault="00060505" w:rsidP="00AC1DF2">
            <w:pPr>
              <w:pStyle w:val="SingleTxtG"/>
              <w:spacing w:before="40" w:after="40" w:line="220" w:lineRule="exact"/>
              <w:ind w:left="0" w:right="28"/>
              <w:jc w:val="right"/>
              <w:rPr>
                <w:sz w:val="18"/>
              </w:rPr>
            </w:pPr>
            <w:r w:rsidRPr="00A6661A">
              <w:rPr>
                <w:sz w:val="18"/>
              </w:rPr>
              <w:t>12 759</w:t>
            </w:r>
          </w:p>
        </w:tc>
        <w:tc>
          <w:tcPr>
            <w:tcW w:w="1652" w:type="dxa"/>
            <w:shd w:val="clear" w:color="auto" w:fill="auto"/>
            <w:vAlign w:val="bottom"/>
          </w:tcPr>
          <w:p w:rsidR="00060505" w:rsidRPr="00A6661A" w:rsidRDefault="00060505" w:rsidP="00AC1DF2">
            <w:pPr>
              <w:pStyle w:val="SingleTxtG"/>
              <w:spacing w:before="40" w:after="40" w:line="220" w:lineRule="exact"/>
              <w:ind w:left="0" w:right="28"/>
              <w:jc w:val="right"/>
              <w:rPr>
                <w:sz w:val="18"/>
              </w:rPr>
            </w:pPr>
            <w:r w:rsidRPr="00A6661A">
              <w:rPr>
                <w:sz w:val="18"/>
              </w:rPr>
              <w:t>2 761</w:t>
            </w:r>
          </w:p>
        </w:tc>
        <w:tc>
          <w:tcPr>
            <w:tcW w:w="1652" w:type="dxa"/>
            <w:shd w:val="clear" w:color="auto" w:fill="auto"/>
            <w:vAlign w:val="bottom"/>
          </w:tcPr>
          <w:p w:rsidR="00060505" w:rsidRPr="00A6661A" w:rsidRDefault="00060505" w:rsidP="00AC1DF2">
            <w:pPr>
              <w:pStyle w:val="SingleTxtG"/>
              <w:spacing w:before="40" w:after="40" w:line="220" w:lineRule="exact"/>
              <w:ind w:left="0" w:right="28"/>
              <w:jc w:val="right"/>
              <w:rPr>
                <w:sz w:val="18"/>
              </w:rPr>
            </w:pPr>
            <w:r w:rsidRPr="00A6661A">
              <w:rPr>
                <w:sz w:val="18"/>
              </w:rPr>
              <w:t>27,6</w:t>
            </w:r>
          </w:p>
        </w:tc>
      </w:tr>
      <w:tr w:rsidR="00060505" w:rsidRPr="00A6661A" w:rsidTr="00AC1DF2">
        <w:tc>
          <w:tcPr>
            <w:tcW w:w="1766" w:type="dxa"/>
            <w:shd w:val="clear" w:color="auto" w:fill="auto"/>
            <w:vAlign w:val="bottom"/>
          </w:tcPr>
          <w:p w:rsidR="00060505" w:rsidRPr="00A6661A" w:rsidRDefault="00060505" w:rsidP="00AC1DF2">
            <w:pPr>
              <w:pStyle w:val="SingleTxtG"/>
              <w:spacing w:before="40" w:after="40" w:line="220" w:lineRule="exact"/>
              <w:ind w:left="0" w:right="0"/>
              <w:jc w:val="left"/>
              <w:rPr>
                <w:sz w:val="18"/>
              </w:rPr>
            </w:pPr>
            <w:r w:rsidRPr="00A6661A">
              <w:rPr>
                <w:sz w:val="18"/>
              </w:rPr>
              <w:t>Construcción</w:t>
            </w:r>
          </w:p>
        </w:tc>
        <w:tc>
          <w:tcPr>
            <w:tcW w:w="1150" w:type="dxa"/>
            <w:shd w:val="clear" w:color="auto" w:fill="auto"/>
            <w:vAlign w:val="bottom"/>
          </w:tcPr>
          <w:p w:rsidR="00060505" w:rsidRPr="00A6661A" w:rsidRDefault="00060505" w:rsidP="00AC1DF2">
            <w:pPr>
              <w:pStyle w:val="SingleTxtG"/>
              <w:spacing w:before="40" w:after="40" w:line="220" w:lineRule="exact"/>
              <w:ind w:left="0" w:right="28"/>
              <w:jc w:val="right"/>
              <w:rPr>
                <w:sz w:val="18"/>
              </w:rPr>
            </w:pPr>
            <w:r w:rsidRPr="00A6661A">
              <w:rPr>
                <w:sz w:val="18"/>
              </w:rPr>
              <w:t>19 525</w:t>
            </w:r>
          </w:p>
        </w:tc>
        <w:tc>
          <w:tcPr>
            <w:tcW w:w="1150" w:type="dxa"/>
            <w:shd w:val="clear" w:color="auto" w:fill="auto"/>
            <w:vAlign w:val="bottom"/>
          </w:tcPr>
          <w:p w:rsidR="00060505" w:rsidRPr="00A6661A" w:rsidRDefault="00060505" w:rsidP="00AC1DF2">
            <w:pPr>
              <w:pStyle w:val="SingleTxtG"/>
              <w:spacing w:before="40" w:after="40" w:line="220" w:lineRule="exact"/>
              <w:ind w:left="0" w:right="28"/>
              <w:jc w:val="right"/>
              <w:rPr>
                <w:sz w:val="18"/>
              </w:rPr>
            </w:pPr>
            <w:r w:rsidRPr="00A6661A">
              <w:rPr>
                <w:sz w:val="18"/>
              </w:rPr>
              <w:t>29 151</w:t>
            </w:r>
          </w:p>
        </w:tc>
        <w:tc>
          <w:tcPr>
            <w:tcW w:w="1652" w:type="dxa"/>
            <w:shd w:val="clear" w:color="auto" w:fill="auto"/>
            <w:vAlign w:val="bottom"/>
          </w:tcPr>
          <w:p w:rsidR="00060505" w:rsidRPr="00A6661A" w:rsidRDefault="00060505" w:rsidP="00AC1DF2">
            <w:pPr>
              <w:pStyle w:val="SingleTxtG"/>
              <w:spacing w:before="40" w:after="40" w:line="220" w:lineRule="exact"/>
              <w:ind w:left="0" w:right="28"/>
              <w:jc w:val="right"/>
              <w:rPr>
                <w:sz w:val="18"/>
              </w:rPr>
            </w:pPr>
            <w:r w:rsidRPr="00A6661A">
              <w:rPr>
                <w:sz w:val="18"/>
              </w:rPr>
              <w:t>9 626</w:t>
            </w:r>
          </w:p>
        </w:tc>
        <w:tc>
          <w:tcPr>
            <w:tcW w:w="1652" w:type="dxa"/>
            <w:shd w:val="clear" w:color="auto" w:fill="auto"/>
            <w:vAlign w:val="bottom"/>
          </w:tcPr>
          <w:p w:rsidR="00060505" w:rsidRPr="00A6661A" w:rsidRDefault="00060505" w:rsidP="00AC1DF2">
            <w:pPr>
              <w:pStyle w:val="SingleTxtG"/>
              <w:spacing w:before="40" w:after="40" w:line="220" w:lineRule="exact"/>
              <w:ind w:left="0" w:right="28"/>
              <w:jc w:val="right"/>
              <w:rPr>
                <w:sz w:val="18"/>
              </w:rPr>
            </w:pPr>
            <w:r w:rsidRPr="00A6661A">
              <w:rPr>
                <w:sz w:val="18"/>
              </w:rPr>
              <w:t>49,3</w:t>
            </w:r>
          </w:p>
        </w:tc>
      </w:tr>
      <w:tr w:rsidR="00060505" w:rsidRPr="00A6661A" w:rsidTr="00AC1DF2">
        <w:tc>
          <w:tcPr>
            <w:tcW w:w="1766" w:type="dxa"/>
            <w:shd w:val="clear" w:color="auto" w:fill="auto"/>
            <w:vAlign w:val="bottom"/>
          </w:tcPr>
          <w:p w:rsidR="00060505" w:rsidRPr="00A6661A" w:rsidRDefault="00060505" w:rsidP="00AC1DF2">
            <w:pPr>
              <w:pStyle w:val="SingleTxtG"/>
              <w:spacing w:before="40" w:after="40" w:line="220" w:lineRule="exact"/>
              <w:ind w:left="0" w:right="0"/>
              <w:jc w:val="left"/>
              <w:rPr>
                <w:sz w:val="18"/>
              </w:rPr>
            </w:pPr>
            <w:r w:rsidRPr="00A6661A">
              <w:rPr>
                <w:sz w:val="18"/>
              </w:rPr>
              <w:t>Comercio</w:t>
            </w:r>
          </w:p>
        </w:tc>
        <w:tc>
          <w:tcPr>
            <w:tcW w:w="1150" w:type="dxa"/>
            <w:shd w:val="clear" w:color="auto" w:fill="auto"/>
            <w:vAlign w:val="bottom"/>
          </w:tcPr>
          <w:p w:rsidR="00060505" w:rsidRPr="00A6661A" w:rsidRDefault="00060505" w:rsidP="00AC1DF2">
            <w:pPr>
              <w:pStyle w:val="SingleTxtG"/>
              <w:spacing w:before="40" w:after="40" w:line="220" w:lineRule="exact"/>
              <w:ind w:left="0" w:right="28"/>
              <w:jc w:val="right"/>
              <w:rPr>
                <w:sz w:val="18"/>
              </w:rPr>
            </w:pPr>
            <w:r w:rsidRPr="00A6661A">
              <w:rPr>
                <w:sz w:val="18"/>
              </w:rPr>
              <w:t>181 185</w:t>
            </w:r>
          </w:p>
        </w:tc>
        <w:tc>
          <w:tcPr>
            <w:tcW w:w="1150" w:type="dxa"/>
            <w:shd w:val="clear" w:color="auto" w:fill="auto"/>
            <w:vAlign w:val="bottom"/>
          </w:tcPr>
          <w:p w:rsidR="00060505" w:rsidRPr="00A6661A" w:rsidRDefault="00060505" w:rsidP="00AC1DF2">
            <w:pPr>
              <w:pStyle w:val="SingleTxtG"/>
              <w:spacing w:before="40" w:after="40" w:line="220" w:lineRule="exact"/>
              <w:ind w:left="0" w:right="28"/>
              <w:jc w:val="right"/>
              <w:rPr>
                <w:sz w:val="18"/>
              </w:rPr>
            </w:pPr>
            <w:r w:rsidRPr="00A6661A">
              <w:rPr>
                <w:sz w:val="18"/>
              </w:rPr>
              <w:t>223 642</w:t>
            </w:r>
          </w:p>
        </w:tc>
        <w:tc>
          <w:tcPr>
            <w:tcW w:w="1652" w:type="dxa"/>
            <w:shd w:val="clear" w:color="auto" w:fill="auto"/>
            <w:vAlign w:val="bottom"/>
          </w:tcPr>
          <w:p w:rsidR="00060505" w:rsidRPr="00A6661A" w:rsidRDefault="00060505" w:rsidP="00AC1DF2">
            <w:pPr>
              <w:pStyle w:val="SingleTxtG"/>
              <w:spacing w:before="40" w:after="40" w:line="220" w:lineRule="exact"/>
              <w:ind w:left="0" w:right="28"/>
              <w:jc w:val="right"/>
              <w:rPr>
                <w:sz w:val="18"/>
              </w:rPr>
            </w:pPr>
            <w:r w:rsidRPr="00A6661A">
              <w:rPr>
                <w:sz w:val="18"/>
              </w:rPr>
              <w:t>42 457</w:t>
            </w:r>
          </w:p>
        </w:tc>
        <w:tc>
          <w:tcPr>
            <w:tcW w:w="1652" w:type="dxa"/>
            <w:shd w:val="clear" w:color="auto" w:fill="auto"/>
            <w:vAlign w:val="bottom"/>
          </w:tcPr>
          <w:p w:rsidR="00060505" w:rsidRPr="00A6661A" w:rsidRDefault="00060505" w:rsidP="00AC1DF2">
            <w:pPr>
              <w:pStyle w:val="SingleTxtG"/>
              <w:spacing w:before="40" w:after="40" w:line="220" w:lineRule="exact"/>
              <w:ind w:left="0" w:right="28"/>
              <w:jc w:val="right"/>
              <w:rPr>
                <w:sz w:val="18"/>
              </w:rPr>
            </w:pPr>
            <w:r w:rsidRPr="00A6661A">
              <w:rPr>
                <w:sz w:val="18"/>
              </w:rPr>
              <w:t>23,4</w:t>
            </w:r>
          </w:p>
        </w:tc>
      </w:tr>
      <w:tr w:rsidR="00060505" w:rsidRPr="00A6661A" w:rsidTr="00AC1DF2">
        <w:tc>
          <w:tcPr>
            <w:tcW w:w="1766" w:type="dxa"/>
            <w:shd w:val="clear" w:color="auto" w:fill="auto"/>
            <w:vAlign w:val="bottom"/>
          </w:tcPr>
          <w:p w:rsidR="00060505" w:rsidRPr="00A6661A" w:rsidRDefault="00060505" w:rsidP="00AC1DF2">
            <w:pPr>
              <w:pStyle w:val="SingleTxtG"/>
              <w:spacing w:before="40" w:after="40" w:line="220" w:lineRule="exact"/>
              <w:ind w:left="0" w:right="0"/>
              <w:jc w:val="left"/>
              <w:rPr>
                <w:sz w:val="18"/>
              </w:rPr>
            </w:pPr>
            <w:r w:rsidRPr="00A6661A">
              <w:rPr>
                <w:sz w:val="18"/>
              </w:rPr>
              <w:t>Servicios financieros</w:t>
            </w:r>
          </w:p>
        </w:tc>
        <w:tc>
          <w:tcPr>
            <w:tcW w:w="1150" w:type="dxa"/>
            <w:shd w:val="clear" w:color="auto" w:fill="auto"/>
            <w:vAlign w:val="bottom"/>
          </w:tcPr>
          <w:p w:rsidR="00060505" w:rsidRPr="00A6661A" w:rsidRDefault="00060505" w:rsidP="00AC1DF2">
            <w:pPr>
              <w:pStyle w:val="SingleTxtG"/>
              <w:spacing w:before="40" w:after="40" w:line="220" w:lineRule="exact"/>
              <w:ind w:left="0" w:right="28"/>
              <w:jc w:val="right"/>
              <w:rPr>
                <w:sz w:val="18"/>
              </w:rPr>
            </w:pPr>
            <w:r w:rsidRPr="00A6661A">
              <w:rPr>
                <w:sz w:val="18"/>
              </w:rPr>
              <w:t>136 449</w:t>
            </w:r>
          </w:p>
        </w:tc>
        <w:tc>
          <w:tcPr>
            <w:tcW w:w="1150" w:type="dxa"/>
            <w:shd w:val="clear" w:color="auto" w:fill="auto"/>
            <w:vAlign w:val="bottom"/>
          </w:tcPr>
          <w:p w:rsidR="00060505" w:rsidRPr="00A6661A" w:rsidRDefault="00060505" w:rsidP="00AC1DF2">
            <w:pPr>
              <w:pStyle w:val="SingleTxtG"/>
              <w:spacing w:before="40" w:after="40" w:line="220" w:lineRule="exact"/>
              <w:ind w:left="0" w:right="28"/>
              <w:jc w:val="right"/>
              <w:rPr>
                <w:sz w:val="18"/>
              </w:rPr>
            </w:pPr>
            <w:r w:rsidRPr="00A6661A">
              <w:rPr>
                <w:sz w:val="18"/>
              </w:rPr>
              <w:t>141 599</w:t>
            </w:r>
          </w:p>
        </w:tc>
        <w:tc>
          <w:tcPr>
            <w:tcW w:w="1652" w:type="dxa"/>
            <w:shd w:val="clear" w:color="auto" w:fill="auto"/>
            <w:vAlign w:val="bottom"/>
          </w:tcPr>
          <w:p w:rsidR="00060505" w:rsidRPr="00A6661A" w:rsidRDefault="00060505" w:rsidP="00AC1DF2">
            <w:pPr>
              <w:pStyle w:val="SingleTxtG"/>
              <w:spacing w:before="40" w:after="40" w:line="220" w:lineRule="exact"/>
              <w:ind w:left="0" w:right="28"/>
              <w:jc w:val="right"/>
              <w:rPr>
                <w:sz w:val="18"/>
              </w:rPr>
            </w:pPr>
            <w:r w:rsidRPr="00A6661A">
              <w:rPr>
                <w:sz w:val="18"/>
              </w:rPr>
              <w:t>5 150</w:t>
            </w:r>
          </w:p>
        </w:tc>
        <w:tc>
          <w:tcPr>
            <w:tcW w:w="1652" w:type="dxa"/>
            <w:shd w:val="clear" w:color="auto" w:fill="auto"/>
            <w:vAlign w:val="bottom"/>
          </w:tcPr>
          <w:p w:rsidR="00060505" w:rsidRPr="00A6661A" w:rsidRDefault="00060505" w:rsidP="00AC1DF2">
            <w:pPr>
              <w:pStyle w:val="SingleTxtG"/>
              <w:spacing w:before="40" w:after="40" w:line="220" w:lineRule="exact"/>
              <w:ind w:left="0" w:right="28"/>
              <w:jc w:val="right"/>
              <w:rPr>
                <w:sz w:val="18"/>
              </w:rPr>
            </w:pPr>
            <w:r w:rsidRPr="00A6661A">
              <w:rPr>
                <w:sz w:val="18"/>
              </w:rPr>
              <w:t>3,8</w:t>
            </w:r>
          </w:p>
        </w:tc>
      </w:tr>
      <w:tr w:rsidR="00060505" w:rsidRPr="00A6661A" w:rsidTr="00AC1DF2">
        <w:tc>
          <w:tcPr>
            <w:tcW w:w="1766" w:type="dxa"/>
            <w:tcBorders>
              <w:bottom w:val="single" w:sz="4" w:space="0" w:color="auto"/>
            </w:tcBorders>
            <w:shd w:val="clear" w:color="auto" w:fill="auto"/>
            <w:vAlign w:val="bottom"/>
          </w:tcPr>
          <w:p w:rsidR="00060505" w:rsidRPr="00A6661A" w:rsidRDefault="00060505" w:rsidP="00AC1DF2">
            <w:pPr>
              <w:pStyle w:val="SingleTxtG"/>
              <w:keepNext/>
              <w:keepLines/>
              <w:spacing w:before="40" w:after="40" w:line="220" w:lineRule="exact"/>
              <w:ind w:left="0" w:right="0"/>
              <w:jc w:val="left"/>
              <w:rPr>
                <w:sz w:val="18"/>
              </w:rPr>
            </w:pPr>
            <w:r w:rsidRPr="00A6661A">
              <w:rPr>
                <w:sz w:val="18"/>
              </w:rPr>
              <w:t>Otros servicios</w:t>
            </w:r>
          </w:p>
        </w:tc>
        <w:tc>
          <w:tcPr>
            <w:tcW w:w="1150" w:type="dxa"/>
            <w:tcBorders>
              <w:bottom w:val="single" w:sz="4" w:space="0" w:color="auto"/>
            </w:tcBorders>
            <w:shd w:val="clear" w:color="auto" w:fill="auto"/>
            <w:vAlign w:val="bottom"/>
          </w:tcPr>
          <w:p w:rsidR="00060505" w:rsidRPr="00A6661A" w:rsidRDefault="00060505" w:rsidP="00AC1DF2">
            <w:pPr>
              <w:pStyle w:val="SingleTxtG"/>
              <w:keepNext/>
              <w:keepLines/>
              <w:spacing w:before="40" w:after="40" w:line="220" w:lineRule="exact"/>
              <w:ind w:left="0" w:right="28"/>
              <w:jc w:val="right"/>
              <w:rPr>
                <w:sz w:val="18"/>
              </w:rPr>
            </w:pPr>
            <w:r w:rsidRPr="00A6661A">
              <w:rPr>
                <w:sz w:val="18"/>
              </w:rPr>
              <w:t>89 841</w:t>
            </w:r>
          </w:p>
        </w:tc>
        <w:tc>
          <w:tcPr>
            <w:tcW w:w="1150" w:type="dxa"/>
            <w:tcBorders>
              <w:bottom w:val="single" w:sz="4" w:space="0" w:color="auto"/>
            </w:tcBorders>
            <w:shd w:val="clear" w:color="auto" w:fill="auto"/>
            <w:vAlign w:val="bottom"/>
          </w:tcPr>
          <w:p w:rsidR="00060505" w:rsidRPr="00A6661A" w:rsidRDefault="00060505" w:rsidP="00AC1DF2">
            <w:pPr>
              <w:pStyle w:val="SingleTxtG"/>
              <w:keepNext/>
              <w:keepLines/>
              <w:spacing w:before="40" w:after="40" w:line="220" w:lineRule="exact"/>
              <w:ind w:left="0" w:right="28"/>
              <w:jc w:val="right"/>
              <w:rPr>
                <w:sz w:val="18"/>
              </w:rPr>
            </w:pPr>
            <w:r w:rsidRPr="00A6661A">
              <w:rPr>
                <w:sz w:val="18"/>
              </w:rPr>
              <w:t>100 613</w:t>
            </w:r>
          </w:p>
        </w:tc>
        <w:tc>
          <w:tcPr>
            <w:tcW w:w="1652" w:type="dxa"/>
            <w:tcBorders>
              <w:bottom w:val="single" w:sz="4" w:space="0" w:color="auto"/>
            </w:tcBorders>
            <w:shd w:val="clear" w:color="auto" w:fill="auto"/>
            <w:vAlign w:val="bottom"/>
          </w:tcPr>
          <w:p w:rsidR="00060505" w:rsidRPr="00A6661A" w:rsidRDefault="00060505" w:rsidP="00AC1DF2">
            <w:pPr>
              <w:pStyle w:val="SingleTxtG"/>
              <w:keepNext/>
              <w:keepLines/>
              <w:spacing w:before="40" w:after="40" w:line="220" w:lineRule="exact"/>
              <w:ind w:left="0" w:right="28"/>
              <w:jc w:val="right"/>
              <w:rPr>
                <w:sz w:val="18"/>
              </w:rPr>
            </w:pPr>
            <w:r w:rsidRPr="00A6661A">
              <w:rPr>
                <w:sz w:val="18"/>
              </w:rPr>
              <w:t>10 772</w:t>
            </w:r>
          </w:p>
        </w:tc>
        <w:tc>
          <w:tcPr>
            <w:tcW w:w="1652" w:type="dxa"/>
            <w:tcBorders>
              <w:bottom w:val="single" w:sz="4" w:space="0" w:color="auto"/>
            </w:tcBorders>
            <w:shd w:val="clear" w:color="auto" w:fill="auto"/>
            <w:vAlign w:val="bottom"/>
          </w:tcPr>
          <w:p w:rsidR="00060505" w:rsidRPr="00A6661A" w:rsidRDefault="00060505" w:rsidP="00AC1DF2">
            <w:pPr>
              <w:pStyle w:val="SingleTxtG"/>
              <w:keepNext/>
              <w:keepLines/>
              <w:spacing w:before="40" w:after="40" w:line="220" w:lineRule="exact"/>
              <w:ind w:left="0" w:right="28"/>
              <w:jc w:val="right"/>
              <w:rPr>
                <w:sz w:val="18"/>
              </w:rPr>
            </w:pPr>
            <w:r w:rsidRPr="00A6661A">
              <w:rPr>
                <w:sz w:val="18"/>
              </w:rPr>
              <w:t>12,0</w:t>
            </w:r>
          </w:p>
        </w:tc>
      </w:tr>
      <w:tr w:rsidR="00060505" w:rsidRPr="00A6661A" w:rsidTr="00AC1DF2">
        <w:tc>
          <w:tcPr>
            <w:tcW w:w="1766" w:type="dxa"/>
            <w:tcBorders>
              <w:top w:val="single" w:sz="4" w:space="0" w:color="auto"/>
              <w:bottom w:val="single" w:sz="12" w:space="0" w:color="auto"/>
            </w:tcBorders>
            <w:shd w:val="clear" w:color="auto" w:fill="auto"/>
            <w:vAlign w:val="bottom"/>
          </w:tcPr>
          <w:p w:rsidR="00060505" w:rsidRPr="00A6661A" w:rsidRDefault="00060505" w:rsidP="00AC1DF2">
            <w:pPr>
              <w:pStyle w:val="SingleTxtG"/>
              <w:keepNext/>
              <w:keepLines/>
              <w:spacing w:before="60" w:after="60" w:line="220" w:lineRule="exact"/>
              <w:ind w:left="284" w:right="0"/>
              <w:jc w:val="left"/>
              <w:rPr>
                <w:b/>
                <w:sz w:val="18"/>
              </w:rPr>
            </w:pPr>
            <w:r w:rsidRPr="00A6661A">
              <w:rPr>
                <w:b/>
                <w:sz w:val="18"/>
              </w:rPr>
              <w:t>Totales</w:t>
            </w:r>
          </w:p>
        </w:tc>
        <w:tc>
          <w:tcPr>
            <w:tcW w:w="1150" w:type="dxa"/>
            <w:tcBorders>
              <w:top w:val="single" w:sz="4" w:space="0" w:color="auto"/>
              <w:bottom w:val="single" w:sz="12" w:space="0" w:color="auto"/>
            </w:tcBorders>
            <w:shd w:val="clear" w:color="auto" w:fill="auto"/>
            <w:vAlign w:val="bottom"/>
          </w:tcPr>
          <w:p w:rsidR="00060505" w:rsidRPr="00A6661A" w:rsidRDefault="00060505" w:rsidP="00AC1DF2">
            <w:pPr>
              <w:pStyle w:val="SingleTxtG"/>
              <w:keepNext/>
              <w:keepLines/>
              <w:spacing w:before="60" w:after="60" w:line="220" w:lineRule="exact"/>
              <w:ind w:left="0" w:right="28"/>
              <w:jc w:val="right"/>
              <w:rPr>
                <w:b/>
                <w:sz w:val="18"/>
              </w:rPr>
            </w:pPr>
            <w:r w:rsidRPr="00A6661A">
              <w:rPr>
                <w:b/>
                <w:sz w:val="18"/>
              </w:rPr>
              <w:t>640 235</w:t>
            </w:r>
          </w:p>
        </w:tc>
        <w:tc>
          <w:tcPr>
            <w:tcW w:w="1150" w:type="dxa"/>
            <w:tcBorders>
              <w:top w:val="single" w:sz="4" w:space="0" w:color="auto"/>
              <w:bottom w:val="single" w:sz="12" w:space="0" w:color="auto"/>
            </w:tcBorders>
            <w:shd w:val="clear" w:color="auto" w:fill="auto"/>
            <w:vAlign w:val="bottom"/>
          </w:tcPr>
          <w:p w:rsidR="00060505" w:rsidRPr="00A6661A" w:rsidRDefault="00060505" w:rsidP="00AC1DF2">
            <w:pPr>
              <w:pStyle w:val="SingleTxtG"/>
              <w:keepNext/>
              <w:keepLines/>
              <w:spacing w:before="60" w:after="60" w:line="220" w:lineRule="exact"/>
              <w:ind w:left="0" w:right="28"/>
              <w:jc w:val="right"/>
              <w:rPr>
                <w:b/>
                <w:sz w:val="18"/>
              </w:rPr>
            </w:pPr>
            <w:r w:rsidRPr="00A6661A">
              <w:rPr>
                <w:b/>
                <w:sz w:val="18"/>
              </w:rPr>
              <w:t>798 915</w:t>
            </w:r>
          </w:p>
        </w:tc>
        <w:tc>
          <w:tcPr>
            <w:tcW w:w="1652" w:type="dxa"/>
            <w:tcBorders>
              <w:top w:val="single" w:sz="4" w:space="0" w:color="auto"/>
              <w:bottom w:val="single" w:sz="12" w:space="0" w:color="auto"/>
            </w:tcBorders>
            <w:shd w:val="clear" w:color="auto" w:fill="auto"/>
            <w:vAlign w:val="bottom"/>
          </w:tcPr>
          <w:p w:rsidR="00060505" w:rsidRPr="00A6661A" w:rsidRDefault="00060505" w:rsidP="00AC1DF2">
            <w:pPr>
              <w:pStyle w:val="SingleTxtG"/>
              <w:keepNext/>
              <w:keepLines/>
              <w:spacing w:before="60" w:after="60" w:line="220" w:lineRule="exact"/>
              <w:ind w:left="0" w:right="28"/>
              <w:jc w:val="right"/>
              <w:rPr>
                <w:b/>
                <w:sz w:val="18"/>
              </w:rPr>
            </w:pPr>
            <w:r w:rsidRPr="00A6661A">
              <w:rPr>
                <w:b/>
                <w:sz w:val="18"/>
              </w:rPr>
              <w:t>158 680</w:t>
            </w:r>
          </w:p>
        </w:tc>
        <w:tc>
          <w:tcPr>
            <w:tcW w:w="1652" w:type="dxa"/>
            <w:tcBorders>
              <w:top w:val="single" w:sz="4" w:space="0" w:color="auto"/>
              <w:bottom w:val="single" w:sz="12" w:space="0" w:color="auto"/>
            </w:tcBorders>
            <w:shd w:val="clear" w:color="auto" w:fill="auto"/>
            <w:vAlign w:val="bottom"/>
          </w:tcPr>
          <w:p w:rsidR="00060505" w:rsidRPr="00A6661A" w:rsidRDefault="00060505" w:rsidP="00AC1DF2">
            <w:pPr>
              <w:pStyle w:val="SingleTxtG"/>
              <w:keepNext/>
              <w:keepLines/>
              <w:spacing w:before="60" w:after="60" w:line="220" w:lineRule="exact"/>
              <w:ind w:left="0" w:right="28"/>
              <w:jc w:val="right"/>
              <w:rPr>
                <w:b/>
                <w:sz w:val="18"/>
              </w:rPr>
            </w:pPr>
            <w:r w:rsidRPr="00A6661A">
              <w:rPr>
                <w:b/>
                <w:sz w:val="18"/>
              </w:rPr>
              <w:t>25</w:t>
            </w:r>
          </w:p>
        </w:tc>
      </w:tr>
    </w:tbl>
    <w:p w:rsidR="00060505" w:rsidRDefault="00060505" w:rsidP="00060505">
      <w:pPr>
        <w:pStyle w:val="SingleTxtG"/>
        <w:spacing w:before="120" w:after="240"/>
        <w:ind w:firstLine="170"/>
        <w:rPr>
          <w:sz w:val="18"/>
          <w:szCs w:val="18"/>
        </w:rPr>
      </w:pPr>
      <w:r w:rsidRPr="00EC568E">
        <w:rPr>
          <w:i/>
          <w:sz w:val="18"/>
          <w:szCs w:val="18"/>
        </w:rPr>
        <w:t>Fuente:</w:t>
      </w:r>
      <w:r w:rsidRPr="00EC568E">
        <w:rPr>
          <w:sz w:val="18"/>
          <w:szCs w:val="18"/>
        </w:rPr>
        <w:t xml:space="preserve"> Ministerio Coordinador de Desarrollo Social</w:t>
      </w:r>
      <w:r>
        <w:rPr>
          <w:sz w:val="18"/>
          <w:szCs w:val="18"/>
        </w:rPr>
        <w:t>.</w:t>
      </w:r>
    </w:p>
    <w:p w:rsidR="00060505" w:rsidRPr="008D6551" w:rsidRDefault="00060505" w:rsidP="00060505">
      <w:pPr>
        <w:pStyle w:val="SingleTxtG"/>
      </w:pPr>
      <w:r>
        <w:t>9</w:t>
      </w:r>
      <w:r w:rsidRPr="008D6551">
        <w:t>8.</w:t>
      </w:r>
      <w:r>
        <w:tab/>
      </w:r>
      <w:r w:rsidRPr="008D6551">
        <w:t>El estudio destaca que la eliminación de la tercerización, no trajo como resultado el cierre masivo de empresas, ni despedidos de trabajadores, todo lo contrario, 106.524 personas dejaron de ser tercerizadas y pasaron a ser contratadas directamente; así también se crearon 51.488 nuevas plazas netas de trabajo directo.</w:t>
      </w:r>
    </w:p>
    <w:p w:rsidR="00060505" w:rsidRPr="008D6551" w:rsidRDefault="00060505" w:rsidP="00060505">
      <w:pPr>
        <w:pStyle w:val="SingleTxtG"/>
      </w:pPr>
      <w:r>
        <w:t>9</w:t>
      </w:r>
      <w:r w:rsidRPr="008D6551">
        <w:t>9.</w:t>
      </w:r>
      <w:r>
        <w:tab/>
      </w:r>
      <w:r w:rsidRPr="008D6551">
        <w:t>Por otro lado, el</w:t>
      </w:r>
      <w:r>
        <w:t xml:space="preserve"> </w:t>
      </w:r>
      <w:r w:rsidRPr="008D6551">
        <w:t>Estado ecuatoriano está trabajando en cinco ejes estratégicos para la protección y fomento del empleo a través del programa Socio Empleo cuyos principales campos de acción, se enmarcan en un trabajo conjunto de varias instituciones de Estado.</w:t>
      </w:r>
    </w:p>
    <w:p w:rsidR="00060505" w:rsidRPr="008D6551" w:rsidRDefault="00060505" w:rsidP="00060505">
      <w:pPr>
        <w:pStyle w:val="SingleTxtG"/>
      </w:pPr>
      <w:r>
        <w:t>10</w:t>
      </w:r>
      <w:r w:rsidRPr="008D6551">
        <w:t>0.</w:t>
      </w:r>
      <w:r>
        <w:tab/>
      </w:r>
      <w:r w:rsidRPr="00264EDD">
        <w:rPr>
          <w:i/>
        </w:rPr>
        <w:t>Eje fomento y desarrollo productivo:</w:t>
      </w:r>
      <w:r w:rsidRPr="008D6551">
        <w:t xml:space="preserve"> El Ministerio Coordinador de la Producción está trabajando en toda una estrategia de fomento productivo que contempla crédito de la banca pública en instrumentos especiales sobre todo con la pequeña y mediana empresa. Un ejemplo de esto es el programa de factoraje electrónico de </w:t>
      </w:r>
      <w:smartTag w:uri="urn:schemas-microsoft-com:office:smarttags" w:element="PersonName">
        <w:smartTagPr>
          <w:attr w:name="ProductID" w:val="la Corporaci￳n Financiera Nacional"/>
        </w:smartTagPr>
        <w:r w:rsidRPr="008D6551">
          <w:t>la Corporación Financiera Nacional</w:t>
        </w:r>
      </w:smartTag>
      <w:r w:rsidRPr="008D6551">
        <w:t xml:space="preserve"> (CFN), Además, se está creando el programa de desarrollo empresarial que no solamente abrace las Pequeñas y medianas empresas industriales (PYMES), sino también las PYMES artesanales turísticas, de servicios etc., a través de las cuales se pueda otorgar la asistencia técnica y la transferencia tecnológica que se necesite, para mejorar el proceso de transformación productiva.</w:t>
      </w:r>
    </w:p>
    <w:p w:rsidR="00060505" w:rsidRPr="008D6551" w:rsidRDefault="00060505" w:rsidP="00060505">
      <w:pPr>
        <w:pStyle w:val="SingleTxtG"/>
      </w:pPr>
      <w:r>
        <w:t>10</w:t>
      </w:r>
      <w:r w:rsidRPr="008D6551">
        <w:t>1.</w:t>
      </w:r>
      <w:r>
        <w:tab/>
      </w:r>
      <w:r w:rsidRPr="00264EDD">
        <w:rPr>
          <w:i/>
        </w:rPr>
        <w:t>Eje inclusión económica y fomento economía popular y solidaria:</w:t>
      </w:r>
      <w:r w:rsidRPr="008D6551">
        <w:t xml:space="preserve"> El Estado ecuatoriano se ha preocupado en ampliar la cobertura de los servicios</w:t>
      </w:r>
      <w:r>
        <w:t xml:space="preserve"> </w:t>
      </w:r>
      <w:r w:rsidRPr="008D6551">
        <w:t>y el mejoramiento de su</w:t>
      </w:r>
      <w:r>
        <w:t xml:space="preserve"> </w:t>
      </w:r>
      <w:r w:rsidRPr="008D6551">
        <w:t xml:space="preserve">eficiencia, producto de esto, el gobierno actual, aprobó la iniciativa de los Ministerio Coordinador de Desarrollo Social </w:t>
      </w:r>
      <w:r>
        <w:t>(</w:t>
      </w:r>
      <w:r w:rsidRPr="008D6551">
        <w:t>MCDS</w:t>
      </w:r>
      <w:r>
        <w:t>)</w:t>
      </w:r>
      <w:r w:rsidRPr="008D6551">
        <w:t xml:space="preserve">, </w:t>
      </w:r>
      <w:smartTag w:uri="urn:schemas-microsoft-com:office:smarttags" w:element="PersonName">
        <w:smartTagPr>
          <w:attr w:name="ProductID" w:val="la Secretar￭a Nacional"/>
        </w:smartTagPr>
        <w:r w:rsidRPr="008D6551">
          <w:t>la Secretaría Nacional</w:t>
        </w:r>
      </w:smartTag>
      <w:r w:rsidRPr="008D6551">
        <w:t xml:space="preserve"> de Planificación y Desarrollo </w:t>
      </w:r>
      <w:r>
        <w:t>(</w:t>
      </w:r>
      <w:r w:rsidRPr="008D6551">
        <w:t>SENPLADES</w:t>
      </w:r>
      <w:r>
        <w:t>)</w:t>
      </w:r>
      <w:r w:rsidRPr="008D6551">
        <w:t xml:space="preserve">, el Ministerio de Inclusión Económica y Social </w:t>
      </w:r>
      <w:r>
        <w:t>(</w:t>
      </w:r>
      <w:r w:rsidRPr="008D6551">
        <w:t>MIES</w:t>
      </w:r>
      <w:r>
        <w:t>)</w:t>
      </w:r>
      <w:r w:rsidRPr="008D6551">
        <w:t xml:space="preserve"> y el Ministerio de Agricultura, Ganadería, Acuacultura y Pesca </w:t>
      </w:r>
      <w:r>
        <w:t>(</w:t>
      </w:r>
      <w:r w:rsidRPr="008D6551">
        <w:t>MAGAP</w:t>
      </w:r>
      <w:r>
        <w:t>)</w:t>
      </w:r>
      <w:r w:rsidRPr="008D6551">
        <w:t>; los cuales proponen que los programas de inclusión económica se racionalicen, sobre todo los que tienen que ver con el agro ecuatoriano.</w:t>
      </w:r>
      <w:r>
        <w:t xml:space="preserve"> </w:t>
      </w:r>
      <w:r w:rsidRPr="008D6551">
        <w:t>Se sugiere además la creación del Instituto de Economía Popular y Solidaria, la Institución especializada en extensionismo agropecuario, y los programas Socio del Ministerio de Coordinación de Desarrollo Social. Entre los programas que manejen estas tres instituciones, se invertirán cerca de 50 millones</w:t>
      </w:r>
      <w:r>
        <w:t xml:space="preserve"> de dólares</w:t>
      </w:r>
      <w:r w:rsidRPr="008D6551">
        <w:t xml:space="preserve">, en asistencia técnica para mejorar la productividad de las pequeñas unidades productivas tanto en el agro como en las zonas urbano-marginales. A esta inversión en asistencia técnica también se suman 60 millones </w:t>
      </w:r>
      <w:r>
        <w:t xml:space="preserve">de dólares </w:t>
      </w:r>
      <w:r w:rsidRPr="008D6551">
        <w:t>con los que cuenta el sistema nacional de microfinanzas para atender al segmento de los microempresarios y de la economía popular y solidaria. Es importante informar al respecto, que 200</w:t>
      </w:r>
      <w:r>
        <w:t>.000</w:t>
      </w:r>
      <w:r w:rsidRPr="008D6551">
        <w:t xml:space="preserve"> hogares, ya se han beneficiado de estos programas mejorando sus ingresos, y la meta en este año es alcanzar a 300</w:t>
      </w:r>
      <w:r>
        <w:t>.000</w:t>
      </w:r>
      <w:r w:rsidRPr="008D6551">
        <w:t xml:space="preserve"> hogares, es decir aumentando sustancialmente la cobertura de los mismos.</w:t>
      </w:r>
    </w:p>
    <w:p w:rsidR="00060505" w:rsidRPr="008D6551" w:rsidRDefault="00060505" w:rsidP="00060505">
      <w:pPr>
        <w:pStyle w:val="SingleTxtG"/>
      </w:pPr>
      <w:r>
        <w:t>10</w:t>
      </w:r>
      <w:r w:rsidRPr="008D6551">
        <w:t>2.</w:t>
      </w:r>
      <w:r>
        <w:tab/>
      </w:r>
      <w:r w:rsidRPr="00264EDD">
        <w:rPr>
          <w:i/>
        </w:rPr>
        <w:t xml:space="preserve">Eje servicios de empleo y emprendimiento – </w:t>
      </w:r>
      <w:r>
        <w:rPr>
          <w:i/>
        </w:rPr>
        <w:t>Socio Empleo</w:t>
      </w:r>
      <w:r w:rsidRPr="00264EDD">
        <w:rPr>
          <w:i/>
        </w:rPr>
        <w:t>:</w:t>
      </w:r>
      <w:r>
        <w:t xml:space="preserve"> </w:t>
      </w:r>
      <w:r w:rsidRPr="008D6551">
        <w:t xml:space="preserve">Socio Empleo es una estrategia del Estado ecuatoriano para superar los problemas socio económicos que enfrenta el país, y que incluye una oferta integral de servicios de capacitación, certificación laboral, pasantías en sector público y privado, colocación empresarial, y apoyo al microemprendimiento con acceso al conocimiento, crédito, y capital. Socio Empleo es una estrategia del Estado ecuatoriano para superar los problemas socioeconómicos que enfrenta el país, ya que, desde la política social actual, se considera que un pilar fundamental de la política social es la generación de empleo digno. </w:t>
      </w:r>
    </w:p>
    <w:p w:rsidR="00060505" w:rsidRPr="008D6551" w:rsidRDefault="00060505" w:rsidP="00060505">
      <w:pPr>
        <w:pStyle w:val="SingleTxtG"/>
      </w:pPr>
      <w:r>
        <w:t>10</w:t>
      </w:r>
      <w:r w:rsidRPr="008D6551">
        <w:t>3.</w:t>
      </w:r>
      <w:r>
        <w:tab/>
      </w:r>
      <w:r w:rsidRPr="008D6551">
        <w:t>En este contexto, mediante una estrategia de intervención integral se busca atacar los diferentes obstáculos de acceso al mercado laboral, principalmente de los sectores de atención prioritaria. Se parte desde una apuesta a la superación del desarrollo humano a través de la mejora de los conocimientos, destrezas y aptitudes de los diferentes segmentos de la población, por medio de capacitación basada en una metodología de aprender haciendo.</w:t>
      </w:r>
    </w:p>
    <w:p w:rsidR="00060505" w:rsidRPr="008D6551" w:rsidRDefault="00060505" w:rsidP="00060505">
      <w:pPr>
        <w:pStyle w:val="SingleTxtG"/>
      </w:pPr>
      <w:r>
        <w:t>10</w:t>
      </w:r>
      <w:r w:rsidRPr="008D6551">
        <w:t>4.</w:t>
      </w:r>
      <w:r>
        <w:tab/>
      </w:r>
      <w:r w:rsidRPr="008D6551">
        <w:t>Además el MCDS impulsa un sistema nacional de certificación por competencias laborales para la población que ha adquirido oficios y conocimientos a través de la experiencia y que no cuenta con un certificado que acredite esos conocimientos, afectando directamente a sus ingresos; este sistema busca entregar un título de estudio, que demuestre que quien lo obtuvo tiene conocimientos suficientes para desarrollar una determinada actividad.</w:t>
      </w:r>
    </w:p>
    <w:p w:rsidR="00060505" w:rsidRPr="008D6551" w:rsidRDefault="00060505" w:rsidP="00060505">
      <w:pPr>
        <w:pStyle w:val="SingleTxtG"/>
      </w:pPr>
      <w:r>
        <w:t>10</w:t>
      </w:r>
      <w:r w:rsidRPr="008D6551">
        <w:t>5.</w:t>
      </w:r>
      <w:r>
        <w:tab/>
      </w:r>
      <w:r w:rsidRPr="008D6551">
        <w:t>En los casos de aquellos jóvenes y personas que deseen cambiar de actividad laboral y se enfrentan con la falta de experiencia para incorporarse a un empleo, Socio Empleo está trabajando en ampliar un sistema de pasantías, tanto en el sector público como en el privado. Este programa con el sector privado empezó en las provincias de Guayas y Pichincha con un convenio con la Federación de Cámaras de Turismo, con quienes se está capacitando a jóvenes de los barrios más pobres, los que, luego de ser capacitados realizarán pasantías.</w:t>
      </w:r>
    </w:p>
    <w:p w:rsidR="00060505" w:rsidRPr="008D6551" w:rsidRDefault="00060505" w:rsidP="00060505">
      <w:pPr>
        <w:pStyle w:val="SingleTxtG"/>
      </w:pPr>
      <w:r>
        <w:t>10</w:t>
      </w:r>
      <w:r w:rsidRPr="008D6551">
        <w:t>6.</w:t>
      </w:r>
      <w:r>
        <w:tab/>
      </w:r>
      <w:r w:rsidRPr="008D6551">
        <w:t>El objetivo final del programa es la vinculación laboral, por lo que se están optimizando los diferentes esfuerzos de los Ministerios, gobiernos locales y agencias de colocación privada, para que sean el nexo entre la oferta y demanda de trabajo, es decir, se busca conectar las distintas bolsas de empleo y generar una herramienta optimizada a nivel nacional.</w:t>
      </w:r>
    </w:p>
    <w:p w:rsidR="00060505" w:rsidRPr="008D6551" w:rsidRDefault="00060505" w:rsidP="00060505">
      <w:pPr>
        <w:pStyle w:val="SingleTxtG"/>
      </w:pPr>
      <w:r>
        <w:t>10</w:t>
      </w:r>
      <w:r w:rsidRPr="008D6551">
        <w:t>7.</w:t>
      </w:r>
      <w:r>
        <w:tab/>
      </w:r>
      <w:r w:rsidRPr="008D6551">
        <w:t xml:space="preserve">Para el año 2009, las plazas para obreros que se generarán en todas las obras financiadas por el Banco del Estado, ascienden a un total de 10.600; mientras tanto, las oportunidades para técnicos, a través de Socio Empleo Profesional serán 3.000. Esta es una iniciativa del Banco del Estado que se enmarca dentro del programa Socio Empleo del MCDS, cuyo fin es brindar asistencia técnica para el fortalecimiento institucional. Estas cifras no discriminan tiempo de contratación, por ello se las califica como </w:t>
      </w:r>
      <w:r>
        <w:t>"</w:t>
      </w:r>
      <w:r w:rsidRPr="008D6551">
        <w:t>oportunidades</w:t>
      </w:r>
      <w:r>
        <w:t>"</w:t>
      </w:r>
      <w:r w:rsidRPr="008D6551">
        <w:t>, pues pueden ser de dos meses como de un año o más.</w:t>
      </w:r>
    </w:p>
    <w:p w:rsidR="00060505" w:rsidRPr="008D6551" w:rsidRDefault="00060505" w:rsidP="00060505">
      <w:pPr>
        <w:pStyle w:val="SingleTxtG"/>
      </w:pPr>
      <w:r>
        <w:t>10</w:t>
      </w:r>
      <w:r w:rsidRPr="008D6551">
        <w:t>8.</w:t>
      </w:r>
      <w:r>
        <w:tab/>
      </w:r>
      <w:r w:rsidRPr="008D6551">
        <w:t>Otro de los beneficios que da Socio Empleo a las personas con espíritu empresarial es la asistencia técnica integral para emprendimientos. Se han dedicado mayores recursos a estas iniciativas (Socio Micro, Socio Joven) para que cuenten con capital semilla, asistencia técnica, capacitación y acceso a mercados Se continúa con Socio Micro Pan, Socio Micro Tienda y</w:t>
      </w:r>
      <w:r>
        <w:t xml:space="preserve"> </w:t>
      </w:r>
      <w:r w:rsidRPr="008D6551">
        <w:t>Socio Micro Vulcanizadora.</w:t>
      </w:r>
    </w:p>
    <w:p w:rsidR="00060505" w:rsidRPr="008D6551" w:rsidRDefault="00060505" w:rsidP="00060505">
      <w:pPr>
        <w:pStyle w:val="SingleTxtG"/>
      </w:pPr>
      <w:r>
        <w:t>10</w:t>
      </w:r>
      <w:r w:rsidRPr="008D6551">
        <w:t>9.</w:t>
      </w:r>
      <w:r>
        <w:tab/>
      </w:r>
      <w:r w:rsidRPr="008D6551">
        <w:t xml:space="preserve">Actualmente, existen ocho centros Socio Empleo en las capitales de provincia más importantes del país: Guayaquil, Quito y Machala, Cuenca, Ambato, Esmeraldas, Manta y Loja. </w:t>
      </w:r>
    </w:p>
    <w:p w:rsidR="00060505" w:rsidRPr="008D6551" w:rsidRDefault="00060505" w:rsidP="00060505">
      <w:pPr>
        <w:pStyle w:val="SingleTxtG"/>
      </w:pPr>
      <w:r w:rsidRPr="008D6551">
        <w:t>1</w:t>
      </w:r>
      <w:r>
        <w:t>1</w:t>
      </w:r>
      <w:r w:rsidRPr="008D6551">
        <w:t>0.</w:t>
      </w:r>
      <w:r>
        <w:tab/>
      </w:r>
      <w:r w:rsidRPr="008D6551">
        <w:t>En el presente año 2009, se ha venido desarrollando la encuesta de Registro Social a las familias que se encuentran desempleadas, para que, a partir de ésta encuesta y de ser las condiciones sociales, las requeridas, puedan tener acceso a la protección social del Gobierno. En este contexto, el Gobierno Nacional ha dado claras muestras de lograr un diálogo nacional con todos los sectores para diseñar medidas económicas que permitan responder a la crisis, fortalecer la dolarización y sobre todo mantener el empleo. Prueba de esto son las medidas consensuadas de los incrementos de aranceles con el sector financiero para mantener líneas de crédito y de programas conjuntos como Socio Solidario y Socio Ahorro.</w:t>
      </w:r>
    </w:p>
    <w:p w:rsidR="00060505" w:rsidRPr="008D6551" w:rsidRDefault="00060505" w:rsidP="00060505">
      <w:pPr>
        <w:pStyle w:val="SingleTxtG"/>
      </w:pPr>
      <w:r w:rsidRPr="008D6551">
        <w:t>1</w:t>
      </w:r>
      <w:r>
        <w:t>1</w:t>
      </w:r>
      <w:r w:rsidRPr="008D6551">
        <w:t>1.</w:t>
      </w:r>
      <w:r>
        <w:tab/>
      </w:r>
      <w:r w:rsidRPr="00264EDD">
        <w:rPr>
          <w:i/>
        </w:rPr>
        <w:t>Eje inversión pública e infraestructura:</w:t>
      </w:r>
      <w:r w:rsidRPr="008D6551">
        <w:t xml:space="preserve"> El Gobierno ha trabajado para la protección de la inversión pública sobre todo con los temas que tienen que ver con el desarrollo social, con un plan de infraestructura inédito que permitirá mejorar la conectividad vial, tecnológica, logística y la matriz energética, generando una verdadera competitividad sistémica para el fomento del sector productivo ecuatoriano.</w:t>
      </w:r>
    </w:p>
    <w:p w:rsidR="00060505" w:rsidRPr="008D6551" w:rsidRDefault="00060505" w:rsidP="00060505">
      <w:pPr>
        <w:pStyle w:val="SingleTxtG"/>
      </w:pPr>
      <w:r w:rsidRPr="008D6551">
        <w:t>1</w:t>
      </w:r>
      <w:r>
        <w:t>1</w:t>
      </w:r>
      <w:r w:rsidRPr="008D6551">
        <w:t>2.</w:t>
      </w:r>
      <w:r>
        <w:tab/>
      </w:r>
      <w:r w:rsidRPr="00907A99">
        <w:rPr>
          <w:i/>
        </w:rPr>
        <w:t>Eje protección económica de los hogares:</w:t>
      </w:r>
      <w:r w:rsidRPr="008D6551">
        <w:t xml:space="preserve"> La protección de los ingresos de las familias ecuatorianas ha sido una política continua. Algunos ejemplos de medidas tomadas para proteger la economía del hogar han sido, el congelamiento de los precios de los combustibles,</w:t>
      </w:r>
      <w:r>
        <w:t xml:space="preserve"> </w:t>
      </w:r>
      <w:r w:rsidRPr="008D6551">
        <w:t xml:space="preserve">bajar el precio de la energía eléctrica, uniformes escolares gratuitos, etc. </w:t>
      </w:r>
    </w:p>
    <w:p w:rsidR="00060505" w:rsidRPr="008D6551" w:rsidRDefault="00060505" w:rsidP="00060505">
      <w:pPr>
        <w:pStyle w:val="SingleTxtG"/>
      </w:pPr>
      <w:r w:rsidRPr="008D6551">
        <w:t>1</w:t>
      </w:r>
      <w:r>
        <w:t>1</w:t>
      </w:r>
      <w:r w:rsidRPr="008D6551">
        <w:t>3.</w:t>
      </w:r>
      <w:r>
        <w:tab/>
      </w:r>
      <w:r w:rsidRPr="008D6551">
        <w:t xml:space="preserve">En otro ámbito, es preciso informar al Comité que, se hicieron reformas al Código de Trabajo, con la finalidad de incorporar a personas con discapacidad al ámbito laboral, es así como el artículo 42 señala que, el empleador público o privado, que cuente con un número mínimo de 25 trabajadores, está obligado a contratar, al menos, a una persona con discapacidad, en labores permanentes que se consideren apropiadas en relación con sus conocimientos, condición física y aptitudes individuales, observándose los principios de equidad de género y diversidad de discapacidad, en el primer año de vigencia de </w:t>
      </w:r>
      <w:smartTag w:uri="urn:schemas-microsoft-com:office:smarttags" w:element="PersonName">
        <w:smartTagPr>
          <w:attr w:name="ProductID" w:val="la Ley Reformatoria"/>
        </w:smartTagPr>
        <w:r w:rsidRPr="008D6551">
          <w:t>la Ley Reformatoria</w:t>
        </w:r>
      </w:smartTag>
      <w:r w:rsidRPr="008D6551">
        <w:t xml:space="preserve"> al Código de Trabajo, contado desde la fecha de su publicación en el Registro. En el segundo año, la contratación será del 1% del total de los trabajadores, en el tercer año el 2%, en el cuarto año el 3%, hasta llegar al quinto año en donde la contratación será del 4% del total de los trabajadores, siendo ese el porcentaje fijo que se aplicará en los sucesivos años.</w:t>
      </w:r>
    </w:p>
    <w:p w:rsidR="00060505" w:rsidRPr="008D6551" w:rsidRDefault="00060505" w:rsidP="00060505">
      <w:pPr>
        <w:pStyle w:val="SingleTxtG"/>
      </w:pPr>
      <w:r w:rsidRPr="008D6551">
        <w:t>1</w:t>
      </w:r>
      <w:r>
        <w:t>1</w:t>
      </w:r>
      <w:r w:rsidRPr="008D6551">
        <w:t>4.</w:t>
      </w:r>
      <w:r>
        <w:tab/>
      </w:r>
      <w:r w:rsidRPr="008D6551">
        <w:t>En estos casos, el contrato laboral deberá ser escrito e inscrito en la Inspección del Trabajo correspondiente, que mantendrá un registro específico para el caso. La persona con discapacidad, impedida para suscribir un contrato de trabajo, lo realizará por medio de su representante legal o tutor. Tal condición se demostrará con el carné expedido por el CONADIS.</w:t>
      </w:r>
    </w:p>
    <w:p w:rsidR="00060505" w:rsidRPr="008D6551" w:rsidRDefault="00060505" w:rsidP="00060505">
      <w:pPr>
        <w:pStyle w:val="SingleTxtG"/>
      </w:pPr>
      <w:r w:rsidRPr="008D6551">
        <w:t>1</w:t>
      </w:r>
      <w:r>
        <w:t>1</w:t>
      </w:r>
      <w:r w:rsidRPr="008D6551">
        <w:t>5.</w:t>
      </w:r>
      <w:r>
        <w:tab/>
      </w:r>
      <w:r w:rsidRPr="008D6551">
        <w:t>El mismo cuerpo normativo incluyó todo un capítulo sobre el trabajo para personas con discapacidad, el cual garantiza principalmente la inclusión al trabajo de las personas con discapacidad en todas las modalidades de empleo a nivel urbano y rural.</w:t>
      </w:r>
    </w:p>
    <w:p w:rsidR="00060505" w:rsidRPr="008D6551" w:rsidRDefault="00060505" w:rsidP="00060505">
      <w:pPr>
        <w:pStyle w:val="SingleTxtG"/>
      </w:pPr>
      <w:r w:rsidRPr="008D6551">
        <w:t>1</w:t>
      </w:r>
      <w:r>
        <w:t>1</w:t>
      </w:r>
      <w:r w:rsidRPr="008D6551">
        <w:t>6.</w:t>
      </w:r>
      <w:r>
        <w:tab/>
      </w:r>
      <w:r w:rsidRPr="008D6551">
        <w:t>En el informe de rendición de cuentas de acciones para la inclusión laboral de las personas con discapacidad, el Ministerio de Trabajo ha hecho los siguientes programas:</w:t>
      </w:r>
    </w:p>
    <w:p w:rsidR="00060505" w:rsidRPr="008D6551" w:rsidRDefault="00060505" w:rsidP="00060505">
      <w:pPr>
        <w:pStyle w:val="SingleTxtG"/>
        <w:ind w:firstLine="567"/>
      </w:pPr>
      <w:r w:rsidRPr="00B16983">
        <w:t>a)</w:t>
      </w:r>
      <w:r w:rsidRPr="00B16983">
        <w:tab/>
      </w:r>
      <w:r w:rsidRPr="005440A2">
        <w:rPr>
          <w:i/>
        </w:rPr>
        <w:t>Inserción y reinserción laboral de las personas con discapacidad.</w:t>
      </w:r>
      <w:r w:rsidRPr="008D6551">
        <w:t xml:space="preserve"> La población beneficiada son las personas con discapacidad en edad laboral, en este aspecto es importante mencionar que 1.778 personas con discapacidad a nivel nacional han sido insertadas al empleo regular. Y para el 2009 se prevé insertar y reinsertar a 3</w:t>
      </w:r>
      <w:r>
        <w:t>.</w:t>
      </w:r>
      <w:r w:rsidRPr="008D6551">
        <w:t>000 personas con discapacidad</w:t>
      </w:r>
      <w:r>
        <w:t>;</w:t>
      </w:r>
    </w:p>
    <w:p w:rsidR="00060505" w:rsidRPr="008D6551" w:rsidRDefault="00060505" w:rsidP="00060505">
      <w:pPr>
        <w:pStyle w:val="SingleTxtG"/>
        <w:ind w:firstLine="567"/>
      </w:pPr>
      <w:r w:rsidRPr="00B16983">
        <w:t>b)</w:t>
      </w:r>
      <w:r w:rsidRPr="00B16983">
        <w:tab/>
      </w:r>
      <w:r w:rsidRPr="005440A2">
        <w:rPr>
          <w:i/>
        </w:rPr>
        <w:t>Madres apoyando a madres.</w:t>
      </w:r>
      <w:r w:rsidRPr="008D6551">
        <w:t xml:space="preserve"> La población beneficiada son madres con discapacidad intelectual y múltiple, hay que recalcar que se han estructurado 35 microempresas con vida jurídica, con grupos de hasta 8 familias por empresa, ubicadas en Pichincha, Chimborazo y Pastaza. 585 madres, hijos y sus familias capacitados para la vida y para el empleo. 80 técnicos aliados y capacitados para brindar el soporte técnico y logístico en cada localidad. Esa iniciativa se desarrolló en las Provincias de: Esmeraldas, Pichincha, Loja, Azuay, Guayas, Los Ríos; para este año 2009 se prevé estructurar 200 microempresas ubicadas en las provincias de Chimborazo, Pastaza, Manabí</w:t>
      </w:r>
      <w:r>
        <w:t>;</w:t>
      </w:r>
    </w:p>
    <w:p w:rsidR="00060505" w:rsidRPr="008D6551" w:rsidRDefault="00060505" w:rsidP="00060505">
      <w:pPr>
        <w:pStyle w:val="SingleTxtG"/>
        <w:ind w:firstLine="567"/>
      </w:pPr>
      <w:r w:rsidRPr="00B16983">
        <w:t>c)</w:t>
      </w:r>
      <w:r w:rsidRPr="00B16983">
        <w:tab/>
      </w:r>
      <w:r w:rsidRPr="005440A2">
        <w:rPr>
          <w:i/>
        </w:rPr>
        <w:t>Prevención de discapacidades.</w:t>
      </w:r>
      <w:r w:rsidRPr="008D6551">
        <w:t xml:space="preserve"> La población beneficiada son personas con discapacidad en edad laboral, trabajadores y empleadores. Entre los resultados más importantes están 800 empresarios del país han sido atendidos con capacitación en normas de trabajo seguro en los campos florícola, bananero, minero, hotelero, empresas de seguridad privada, de aseo, agua potable del Distrito Metropolitano de Quito y Cámaras de Industria y Comercio</w:t>
      </w:r>
      <w:r>
        <w:t>;</w:t>
      </w:r>
    </w:p>
    <w:p w:rsidR="00060505" w:rsidRPr="008D6551" w:rsidRDefault="00060505" w:rsidP="00060505">
      <w:pPr>
        <w:pStyle w:val="SingleTxtG"/>
        <w:ind w:firstLine="567"/>
      </w:pPr>
      <w:r w:rsidRPr="00B16983">
        <w:t>d)</w:t>
      </w:r>
      <w:r w:rsidRPr="00B16983">
        <w:tab/>
      </w:r>
      <w:r w:rsidRPr="005440A2">
        <w:rPr>
          <w:i/>
        </w:rPr>
        <w:t>Autoempleo.</w:t>
      </w:r>
      <w:r w:rsidRPr="008D6551">
        <w:t xml:space="preserve"> La población beneficiada son microempresarios con discapacidad que tienen pequeños negocios. Se les brinda apoyo a través de la entrega de capital de desarrollo, asesoría, investigación, evaluación, seguimiento y monitoreo que forman parte del Programa Fondo Semilla, el mismo que se ejecuta mediante convenio entre el Ministerio de Trabajo y el CONADIS, con la participación del Banco Nacional de Fomento (BNF). Como resultado tenemos 337 personas con discapacidad a nivel nacional, asesoradas y capacitadas para el manejo de los microcréditos; 2000 personas con discapacidad capacitadas para el gerenciamiento de las microempresas. Para el presente año se prevé integrar y beneficiar a 400 personas más. Se han entregado 920.435,37 </w:t>
      </w:r>
      <w:r>
        <w:t xml:space="preserve">dólares </w:t>
      </w:r>
      <w:r w:rsidRPr="008D6551">
        <w:t>en 791 operaciones de crédito realizadas a nivel nacional, destacándose como las ciudades de mayor concentración de créditos Machala, Quito y Loja</w:t>
      </w:r>
      <w:r>
        <w:t>;</w:t>
      </w:r>
    </w:p>
    <w:p w:rsidR="00060505" w:rsidRPr="008D6551" w:rsidRDefault="00060505" w:rsidP="00060505">
      <w:pPr>
        <w:pStyle w:val="SingleTxtG"/>
        <w:ind w:firstLine="567"/>
      </w:pPr>
      <w:r w:rsidRPr="00B16983">
        <w:t>e)</w:t>
      </w:r>
      <w:r w:rsidRPr="00B16983">
        <w:tab/>
      </w:r>
      <w:r w:rsidRPr="005440A2">
        <w:rPr>
          <w:i/>
        </w:rPr>
        <w:t>Defensa de derechos.</w:t>
      </w:r>
      <w:r w:rsidRPr="008D6551">
        <w:t xml:space="preserve"> La población beneficiada son los trabajadores/as con discapacidad que denuncian vulneración de sus derechos. Como logro de esta gestión se han atendido a 469 personas en sus requerimientos y quejas para la restitución de sus derechos laborales vulnerados. Para el 2009 está previsto cubrir la meta de 600 personas con discapacidad</w:t>
      </w:r>
      <w:r>
        <w:t>;</w:t>
      </w:r>
    </w:p>
    <w:p w:rsidR="00060505" w:rsidRPr="008D6551" w:rsidRDefault="00060505" w:rsidP="00060505">
      <w:pPr>
        <w:pStyle w:val="SingleTxtG"/>
        <w:ind w:firstLine="567"/>
      </w:pPr>
      <w:r w:rsidRPr="00B16983">
        <w:t>f)</w:t>
      </w:r>
      <w:r w:rsidRPr="00B16983">
        <w:tab/>
      </w:r>
      <w:r w:rsidRPr="005440A2">
        <w:rPr>
          <w:i/>
        </w:rPr>
        <w:t xml:space="preserve">Creación del Proyecto "Impulso a </w:t>
      </w:r>
      <w:smartTag w:uri="urn:schemas-microsoft-com:office:smarttags" w:element="PersonName">
        <w:smartTagPr>
          <w:attr w:name="ProductID" w:val="la Gesti￳n Local"/>
        </w:smartTagPr>
        <w:r w:rsidRPr="005440A2">
          <w:rPr>
            <w:i/>
          </w:rPr>
          <w:t>la Gestión Local</w:t>
        </w:r>
      </w:smartTag>
      <w:r w:rsidRPr="005440A2">
        <w:rPr>
          <w:i/>
        </w:rPr>
        <w:t xml:space="preserve"> en el Ámbito de las Discapacidades en el Ecuador".</w:t>
      </w:r>
      <w:r w:rsidRPr="008D6551">
        <w:t xml:space="preserve"> Se basa en la capacitación a personas con discapacidad en Tecnologías de la Información (TICS), herramientas de desarrollo humano y habilidades para el trabajo.</w:t>
      </w:r>
      <w:r>
        <w:t xml:space="preserve"> </w:t>
      </w:r>
      <w:r w:rsidRPr="008D6551">
        <w:t>Este proyecto se realizó en ámbito sectorial capacitando a 270 personas. De las 270 personas que fueron capacitadas, 110</w:t>
      </w:r>
      <w:r>
        <w:t xml:space="preserve"> </w:t>
      </w:r>
      <w:r w:rsidRPr="008D6551">
        <w:t>han sido incluidas laboralmente a noviembre de 2008. Para este proyecto se contó con un presupuesto de 110.000</w:t>
      </w:r>
      <w:r>
        <w:t xml:space="preserve"> dólares;</w:t>
      </w:r>
    </w:p>
    <w:p w:rsidR="00060505" w:rsidRPr="008D6551" w:rsidRDefault="00060505" w:rsidP="00060505">
      <w:pPr>
        <w:pStyle w:val="SingleTxtG"/>
        <w:ind w:firstLine="567"/>
      </w:pPr>
      <w:r w:rsidRPr="008A1BBB">
        <w:t>g)</w:t>
      </w:r>
      <w:r>
        <w:rPr>
          <w:i/>
        </w:rPr>
        <w:tab/>
      </w:r>
      <w:r w:rsidRPr="005440A2">
        <w:rPr>
          <w:i/>
        </w:rPr>
        <w:t>Creación del Proyecto "Brigadas Móviles de Habilitación a las personas con discapacidad para la restitución de sus derechos".</w:t>
      </w:r>
      <w:r w:rsidRPr="008D6551">
        <w:t xml:space="preserve"> Se basa en brigadas integrales de atención a personas con discapacidad en las que participa el Ministerio de Inclusión Económica y Social, Registro Civil, Ministerio de Salud Pública y CONADIS. Este proyecto fue de ámbito nacional. Con las mencionadas brigadas, alrededor de 1000 personas con discapacidad fueron registradas y se levantó la información de sus necesidades de ayudas técnicas y evaluación de su situación, para recibir el bono de desarrollo humano a noviembre de 2008. Se contó con un presupuesto de 354.842</w:t>
      </w:r>
      <w:r>
        <w:t xml:space="preserve"> dólares</w:t>
      </w:r>
      <w:r w:rsidRPr="008D6551">
        <w:t>.</w:t>
      </w:r>
    </w:p>
    <w:p w:rsidR="00060505" w:rsidRPr="008D6551" w:rsidRDefault="00060505" w:rsidP="00060505">
      <w:pPr>
        <w:pStyle w:val="SingleTxtG"/>
      </w:pPr>
      <w:r w:rsidRPr="008D6551">
        <w:t>1</w:t>
      </w:r>
      <w:r>
        <w:t>1</w:t>
      </w:r>
      <w:r w:rsidRPr="008D6551">
        <w:t>7.</w:t>
      </w:r>
      <w:r>
        <w:tab/>
      </w:r>
      <w:r w:rsidRPr="008D6551">
        <w:t xml:space="preserve">Por otro lado, el Estado ecuatoriano, a través de la SENAMI, generó programas de empleo productivo, en particular el apoyo brindado a los ecuatorianos migrantes y sus familias que retornan mediante el </w:t>
      </w:r>
      <w:r>
        <w:t>"</w:t>
      </w:r>
      <w:r w:rsidRPr="008D6551">
        <w:t>Plan Bienvenid@s a Casa: Proyectos Productivos</w:t>
      </w:r>
      <w:r>
        <w:t>"</w:t>
      </w:r>
      <w:r w:rsidRPr="008D6551">
        <w:t xml:space="preserve">, que tuvo como resultados a junio de </w:t>
      </w:r>
      <w:smartTag w:uri="urn:schemas-microsoft-com:office:smarttags" w:element="metricconverter">
        <w:smartTagPr>
          <w:attr w:name="ProductID" w:val="2009, a"/>
        </w:smartTagPr>
        <w:r w:rsidRPr="008D6551">
          <w:t>2009, a</w:t>
        </w:r>
      </w:smartTag>
      <w:r w:rsidRPr="008D6551">
        <w:t xml:space="preserve"> 1.710 personas beneficiadas con empleo directo de los proyectos del Fondo Cucayo (84 emprendimientos), 60 familias con microcréditos para proyectos turísticos (SENAMI – BNF), 87 familias con negocios turísticos (en proceso). </w:t>
      </w:r>
    </w:p>
    <w:p w:rsidR="00060505" w:rsidRPr="00BE080D" w:rsidRDefault="00060505" w:rsidP="00060505">
      <w:pPr>
        <w:pStyle w:val="SingleTxtG"/>
        <w:rPr>
          <w:spacing w:val="-2"/>
        </w:rPr>
      </w:pPr>
      <w:r w:rsidRPr="00BE080D">
        <w:rPr>
          <w:spacing w:val="-2"/>
        </w:rPr>
        <w:t>118.</w:t>
      </w:r>
      <w:r w:rsidRPr="00BE080D">
        <w:rPr>
          <w:spacing w:val="-2"/>
        </w:rPr>
        <w:tab/>
        <w:t>El Fondo Cucayo busca la reincorporación productiva al país y consiste en la provisión de un capital inicial no reembolsable para el emprendimiento de negocios junto con el asesoramiento técnico especializado a través de una red de mentores (asesores) empresariales cualificados. Este capital inicial no reembolsable se concede a las personas migrantes que quieran emprender su negocio o continuar su actividad empresarial existente y se les otorga el capital inicial del 25% del valor del proyecto hasta un monto máximo de 15.000 dólares en proyectos individuales o familiares y 50.000 dólares en proyectos asociativos, que tienen como requisito que, el/los interesado(s) presenten como contraparte del compromiso, una inversión de igual valor a la solicitada o mayor dependiendo del valor del proyecto.</w:t>
      </w:r>
    </w:p>
    <w:p w:rsidR="00060505" w:rsidRPr="008D6551" w:rsidRDefault="00060505" w:rsidP="00060505">
      <w:pPr>
        <w:pStyle w:val="SingleTxtG"/>
      </w:pPr>
      <w:r w:rsidRPr="008D6551">
        <w:t>1</w:t>
      </w:r>
      <w:r>
        <w:t>1</w:t>
      </w:r>
      <w:r w:rsidRPr="008D6551">
        <w:t>9.</w:t>
      </w:r>
      <w:r>
        <w:tab/>
      </w:r>
      <w:r w:rsidRPr="008D6551">
        <w:t xml:space="preserve">En el segundo trimestre del 2009, </w:t>
      </w:r>
      <w:smartTag w:uri="urn:schemas-microsoft-com:office:smarttags" w:element="PersonName">
        <w:smartTagPr>
          <w:attr w:name="ProductID" w:val="la Asamblea Nacional"/>
        </w:smartTagPr>
        <w:r w:rsidRPr="008D6551">
          <w:t>la Asamblea Nacional</w:t>
        </w:r>
      </w:smartTag>
      <w:r w:rsidRPr="008D6551">
        <w:t xml:space="preserve"> ha debatido el </w:t>
      </w:r>
      <w:r>
        <w:t>"</w:t>
      </w:r>
      <w:r w:rsidRPr="008D6551">
        <w:t>Proyecto de Ley de Defensa del Comerciante Minorista, Trabajador Autónomo y Microempresario</w:t>
      </w:r>
      <w:r>
        <w:t>"</w:t>
      </w:r>
      <w:r w:rsidRPr="008D6551">
        <w:t>; que tiene por objeto regularizar el trabajo informal, mejorar su competitividad e impedir el decomiso de su mercadería, ya que, según datos estadísticos de la Asamblea, alrededor del 40% de la población realiza actividades en la economía informal y no se les puede negar el derecho al trabajo y subsistencia.</w:t>
      </w:r>
    </w:p>
    <w:p w:rsidR="00060505" w:rsidRPr="008D6551" w:rsidRDefault="00060505" w:rsidP="00060505">
      <w:pPr>
        <w:pStyle w:val="SingleTxtG"/>
      </w:pPr>
      <w:r w:rsidRPr="008D6551">
        <w:t>1</w:t>
      </w:r>
      <w:r>
        <w:t>2</w:t>
      </w:r>
      <w:r w:rsidRPr="008D6551">
        <w:t>0.</w:t>
      </w:r>
      <w:r>
        <w:tab/>
      </w:r>
      <w:r w:rsidRPr="008D6551">
        <w:t xml:space="preserve">Con esta ley no solo se espera regularizar el trabajo informal, minorista y microempresario del Ecuador, sino que también se busca el acceso a créditos en el Sistema Financiero Nacional, afiliación al Instituto Ecuatoriano de Seguridad Social </w:t>
      </w:r>
      <w:r>
        <w:t>—</w:t>
      </w:r>
      <w:r w:rsidRPr="008D6551">
        <w:t>IESS</w:t>
      </w:r>
      <w:r>
        <w:t>—</w:t>
      </w:r>
      <w:r w:rsidRPr="008D6551">
        <w:t xml:space="preserve">, (gozando de todos los beneficios, prestaciones y tipos de crédito). </w:t>
      </w:r>
    </w:p>
    <w:p w:rsidR="00060505" w:rsidRPr="008D6551" w:rsidRDefault="00060505" w:rsidP="00060505">
      <w:pPr>
        <w:pStyle w:val="SingleTxtG"/>
      </w:pPr>
      <w:r w:rsidRPr="008D6551">
        <w:t>1</w:t>
      </w:r>
      <w:r>
        <w:t>2</w:t>
      </w:r>
      <w:r w:rsidRPr="008D6551">
        <w:t>1.</w:t>
      </w:r>
      <w:r>
        <w:tab/>
      </w:r>
      <w:r w:rsidRPr="008D6551">
        <w:t xml:space="preserve">En la actualidad, esta Ley ha sido aprobada en primer debate dentro de </w:t>
      </w:r>
      <w:smartTag w:uri="urn:schemas-microsoft-com:office:smarttags" w:element="PersonName">
        <w:smartTagPr>
          <w:attr w:name="ProductID" w:val="la Asamblea Nacional"/>
        </w:smartTagPr>
        <w:r w:rsidRPr="008D6551">
          <w:t>la Asamblea Nacional</w:t>
        </w:r>
      </w:smartTag>
      <w:r w:rsidRPr="008D6551">
        <w:t xml:space="preserve"> y en los próximos meses se espera su aprobación definitiva. </w:t>
      </w:r>
    </w:p>
    <w:p w:rsidR="00060505" w:rsidRPr="008D6551" w:rsidRDefault="00060505" w:rsidP="00060505">
      <w:pPr>
        <w:pStyle w:val="SingleTxtG"/>
      </w:pPr>
      <w:r w:rsidRPr="008D6551">
        <w:t>1</w:t>
      </w:r>
      <w:r>
        <w:t>2</w:t>
      </w:r>
      <w:r w:rsidRPr="008D6551">
        <w:t>2.</w:t>
      </w:r>
      <w:r>
        <w:tab/>
      </w:r>
      <w:r w:rsidRPr="008D6551">
        <w:t>En relación con las medidas relativas a los despidos intempestivos, el Código de Trabajo contempla varios artículos relativos a esta problemática, así los artículos 154, inciso segundo; 188; 192; 622</w:t>
      </w:r>
      <w:r>
        <w:rPr>
          <w:rStyle w:val="FootnoteReference"/>
        </w:rPr>
        <w:footnoteReference w:id="5"/>
      </w:r>
      <w:r w:rsidRPr="008D6551">
        <w:t>.</w:t>
      </w:r>
      <w:r>
        <w:t xml:space="preserve"> </w:t>
      </w:r>
      <w:r w:rsidRPr="008D6551">
        <w:t>Estas normas señalan las salvaguardas para la mujer embarazada, quien en ningún caso podrá ser sujeta de despido intempestivo (</w:t>
      </w:r>
      <w:r>
        <w:t xml:space="preserve">art. </w:t>
      </w:r>
      <w:r w:rsidRPr="008D6551">
        <w:t xml:space="preserve">154, </w:t>
      </w:r>
      <w:r>
        <w:t>i</w:t>
      </w:r>
      <w:r w:rsidRPr="008D6551">
        <w:t>nc.</w:t>
      </w:r>
      <w:r w:rsidR="00DE19E7">
        <w:t> </w:t>
      </w:r>
      <w:r w:rsidRPr="008D6551">
        <w:t>2); las compensaciones</w:t>
      </w:r>
      <w:r>
        <w:t xml:space="preserve"> </w:t>
      </w:r>
      <w:r w:rsidRPr="008D6551">
        <w:t>salariales por despido en razón de los años de servicio (</w:t>
      </w:r>
      <w:r>
        <w:t>art.</w:t>
      </w:r>
      <w:r w:rsidR="00DE19E7">
        <w:t> </w:t>
      </w:r>
      <w:r w:rsidRPr="008D6551">
        <w:t>188); el cambio de trabajo sin aviso, que será tenido como despido intempestivo (</w:t>
      </w:r>
      <w:r>
        <w:t>art.</w:t>
      </w:r>
      <w:r w:rsidR="00DE19E7">
        <w:t> </w:t>
      </w:r>
      <w:r w:rsidRPr="008D6551">
        <w:t>192); además de las disposiciones a favor del trabajador en caso de visto bueno interpuesto por el empleador (</w:t>
      </w:r>
      <w:r>
        <w:t xml:space="preserve">art. </w:t>
      </w:r>
      <w:r w:rsidRPr="008D6551">
        <w:t>622).</w:t>
      </w:r>
    </w:p>
    <w:p w:rsidR="00060505" w:rsidRPr="008D6551" w:rsidRDefault="00060505" w:rsidP="00060505">
      <w:pPr>
        <w:pStyle w:val="SingleTxtG"/>
      </w:pPr>
      <w:r w:rsidRPr="008D6551">
        <w:t>1</w:t>
      </w:r>
      <w:r>
        <w:t>2</w:t>
      </w:r>
      <w:r w:rsidRPr="008D6551">
        <w:t>3.</w:t>
      </w:r>
      <w:r>
        <w:tab/>
      </w:r>
      <w:r w:rsidRPr="008D6551">
        <w:t xml:space="preserve">El Estado ecuatoriano cuenta además con el Servicio Ecuatoriano de Capacitación Profesional (SECAP), institución que forma, capacita, perfecciona, titula y certifica profesionalmente el talento humano del Ecuador en los sectores económicos, Primario (Agrícola, Forestal y Minero); Secundario (Industrial y Manufacturero); y, Terciario (Comercio y Servicios). Al momento ejecuta las acciones de Formación Profesional mediante tres Modos de Formación, entendiéndose estos como las maneras generales de estructurar la oferta de formación profesional de la Institución; con sus diferentes Modalidades de Formación, determinándose a las modalidades como las formas específicas que ha adoptado el SECAP para concretar los Modos de Formación. </w:t>
      </w:r>
    </w:p>
    <w:p w:rsidR="00060505" w:rsidRPr="008D6551" w:rsidRDefault="00060505" w:rsidP="00060505">
      <w:pPr>
        <w:pStyle w:val="Heading1"/>
      </w:pPr>
      <w:r>
        <w:t>Cuadro</w:t>
      </w:r>
      <w:r w:rsidRPr="008D6551">
        <w:t xml:space="preserve"> 2</w:t>
      </w:r>
    </w:p>
    <w:p w:rsidR="00060505" w:rsidRDefault="00060505" w:rsidP="00060505">
      <w:pPr>
        <w:pStyle w:val="SingleTxtG"/>
        <w:keepNext/>
        <w:rPr>
          <w:b/>
        </w:rPr>
      </w:pPr>
      <w:r>
        <w:rPr>
          <w:b/>
        </w:rPr>
        <w:t>Modos y modalidades de formación</w:t>
      </w:r>
    </w:p>
    <w:tbl>
      <w:tblPr>
        <w:tblW w:w="7370" w:type="dxa"/>
        <w:tblInd w:w="1111" w:type="dxa"/>
        <w:tblBorders>
          <w:top w:val="single" w:sz="4" w:space="0" w:color="auto"/>
        </w:tblBorders>
        <w:shd w:val="clear" w:color="000000" w:fill="auto"/>
        <w:tblCellMar>
          <w:left w:w="0" w:type="dxa"/>
          <w:right w:w="113" w:type="dxa"/>
        </w:tblCellMar>
        <w:tblLook w:val="0000" w:firstRow="0" w:lastRow="0" w:firstColumn="0" w:lastColumn="0" w:noHBand="0" w:noVBand="0"/>
      </w:tblPr>
      <w:tblGrid>
        <w:gridCol w:w="3466"/>
        <w:gridCol w:w="3904"/>
      </w:tblGrid>
      <w:tr w:rsidR="00060505" w:rsidRPr="00F74236" w:rsidTr="00AC1DF2">
        <w:trPr>
          <w:trHeight w:val="240"/>
          <w:tblHeader/>
        </w:trPr>
        <w:tc>
          <w:tcPr>
            <w:tcW w:w="3466" w:type="dxa"/>
            <w:tcBorders>
              <w:top w:val="single" w:sz="4" w:space="0" w:color="auto"/>
              <w:bottom w:val="single" w:sz="12" w:space="0" w:color="auto"/>
            </w:tcBorders>
            <w:shd w:val="clear" w:color="000000" w:fill="auto"/>
            <w:vAlign w:val="bottom"/>
          </w:tcPr>
          <w:p w:rsidR="00060505" w:rsidRPr="00F74236" w:rsidRDefault="00060505" w:rsidP="00AC1DF2">
            <w:pPr>
              <w:pStyle w:val="SingleTxtG"/>
              <w:spacing w:before="80" w:after="80" w:line="200" w:lineRule="exact"/>
              <w:ind w:left="0" w:right="0"/>
              <w:jc w:val="left"/>
              <w:rPr>
                <w:i/>
                <w:sz w:val="16"/>
              </w:rPr>
            </w:pPr>
            <w:r w:rsidRPr="00F74236">
              <w:rPr>
                <w:i/>
                <w:sz w:val="16"/>
              </w:rPr>
              <w:t>M</w:t>
            </w:r>
            <w:r>
              <w:rPr>
                <w:i/>
                <w:sz w:val="16"/>
              </w:rPr>
              <w:t>odos</w:t>
            </w:r>
          </w:p>
        </w:tc>
        <w:tc>
          <w:tcPr>
            <w:tcW w:w="3904" w:type="dxa"/>
            <w:tcBorders>
              <w:top w:val="single" w:sz="4" w:space="0" w:color="auto"/>
              <w:bottom w:val="single" w:sz="12" w:space="0" w:color="auto"/>
            </w:tcBorders>
            <w:shd w:val="clear" w:color="000000" w:fill="auto"/>
            <w:vAlign w:val="bottom"/>
          </w:tcPr>
          <w:p w:rsidR="00060505" w:rsidRPr="00F74236" w:rsidRDefault="00060505" w:rsidP="00AC1DF2">
            <w:pPr>
              <w:pStyle w:val="SingleTxtG"/>
              <w:spacing w:before="80" w:after="80" w:line="200" w:lineRule="exact"/>
              <w:ind w:left="0" w:right="0"/>
              <w:jc w:val="left"/>
              <w:rPr>
                <w:i/>
                <w:sz w:val="16"/>
              </w:rPr>
            </w:pPr>
            <w:r w:rsidRPr="00F74236">
              <w:rPr>
                <w:i/>
                <w:sz w:val="16"/>
              </w:rPr>
              <w:t>M</w:t>
            </w:r>
            <w:r>
              <w:rPr>
                <w:i/>
                <w:sz w:val="16"/>
              </w:rPr>
              <w:t>odalidades</w:t>
            </w:r>
          </w:p>
        </w:tc>
      </w:tr>
      <w:tr w:rsidR="00060505" w:rsidRPr="00F74236" w:rsidTr="00AC1DF2">
        <w:trPr>
          <w:trHeight w:hRule="exact" w:val="113"/>
        </w:trPr>
        <w:tc>
          <w:tcPr>
            <w:tcW w:w="3466" w:type="dxa"/>
            <w:tcBorders>
              <w:top w:val="single" w:sz="12" w:space="0" w:color="auto"/>
            </w:tcBorders>
            <w:shd w:val="clear" w:color="000000" w:fill="auto"/>
          </w:tcPr>
          <w:p w:rsidR="00060505" w:rsidRPr="00F74236" w:rsidRDefault="00060505" w:rsidP="00AC1DF2">
            <w:pPr>
              <w:pStyle w:val="SingleTxtG"/>
              <w:spacing w:before="40" w:line="220" w:lineRule="exact"/>
              <w:ind w:left="0" w:right="0"/>
              <w:jc w:val="left"/>
            </w:pPr>
          </w:p>
        </w:tc>
        <w:tc>
          <w:tcPr>
            <w:tcW w:w="3904" w:type="dxa"/>
            <w:tcBorders>
              <w:top w:val="single" w:sz="12" w:space="0" w:color="auto"/>
            </w:tcBorders>
            <w:shd w:val="clear" w:color="000000" w:fill="auto"/>
          </w:tcPr>
          <w:p w:rsidR="00060505" w:rsidRPr="00F74236" w:rsidRDefault="00060505" w:rsidP="00AC1DF2">
            <w:pPr>
              <w:pStyle w:val="SingleTxtG"/>
              <w:spacing w:before="40" w:line="220" w:lineRule="exact"/>
              <w:ind w:left="0" w:right="0"/>
              <w:jc w:val="left"/>
            </w:pPr>
          </w:p>
        </w:tc>
      </w:tr>
      <w:tr w:rsidR="00060505" w:rsidRPr="00F74236" w:rsidTr="00AC1DF2">
        <w:trPr>
          <w:trHeight w:val="240"/>
        </w:trPr>
        <w:tc>
          <w:tcPr>
            <w:tcW w:w="3466" w:type="dxa"/>
            <w:vMerge w:val="restart"/>
            <w:tcBorders>
              <w:top w:val="nil"/>
            </w:tcBorders>
            <w:shd w:val="clear" w:color="000000" w:fill="auto"/>
          </w:tcPr>
          <w:p w:rsidR="00060505" w:rsidRPr="00F74236" w:rsidRDefault="00060505" w:rsidP="00AC1DF2">
            <w:pPr>
              <w:pStyle w:val="SingleTxtG"/>
              <w:spacing w:before="40"/>
              <w:ind w:left="0" w:right="0"/>
              <w:jc w:val="left"/>
            </w:pPr>
            <w:r w:rsidRPr="00F74236">
              <w:t xml:space="preserve">Formación </w:t>
            </w:r>
          </w:p>
        </w:tc>
        <w:tc>
          <w:tcPr>
            <w:tcW w:w="3904" w:type="dxa"/>
            <w:tcBorders>
              <w:top w:val="nil"/>
            </w:tcBorders>
            <w:shd w:val="clear" w:color="000000" w:fill="auto"/>
          </w:tcPr>
          <w:p w:rsidR="00060505" w:rsidRPr="00F74236" w:rsidRDefault="00060505" w:rsidP="00AC1DF2">
            <w:pPr>
              <w:pStyle w:val="SingleTxtG"/>
              <w:spacing w:before="40"/>
              <w:ind w:left="0" w:right="0"/>
              <w:jc w:val="left"/>
            </w:pPr>
            <w:r w:rsidRPr="00F74236">
              <w:t>Formación de Jóvenes</w:t>
            </w:r>
          </w:p>
        </w:tc>
      </w:tr>
      <w:tr w:rsidR="00060505" w:rsidRPr="00F74236" w:rsidTr="00AC1DF2">
        <w:trPr>
          <w:trHeight w:val="240"/>
        </w:trPr>
        <w:tc>
          <w:tcPr>
            <w:tcW w:w="3466" w:type="dxa"/>
            <w:vMerge/>
            <w:shd w:val="clear" w:color="000000" w:fill="auto"/>
          </w:tcPr>
          <w:p w:rsidR="00060505" w:rsidRPr="00F74236" w:rsidRDefault="00060505" w:rsidP="00AC1DF2">
            <w:pPr>
              <w:pStyle w:val="SingleTxtG"/>
              <w:spacing w:before="40"/>
              <w:ind w:left="0" w:right="0"/>
              <w:jc w:val="left"/>
            </w:pPr>
          </w:p>
        </w:tc>
        <w:tc>
          <w:tcPr>
            <w:tcW w:w="3904" w:type="dxa"/>
            <w:shd w:val="clear" w:color="000000" w:fill="auto"/>
          </w:tcPr>
          <w:p w:rsidR="00060505" w:rsidRPr="00F74236" w:rsidRDefault="00060505" w:rsidP="00AC1DF2">
            <w:pPr>
              <w:pStyle w:val="SingleTxtG"/>
              <w:spacing w:before="40"/>
              <w:ind w:left="0" w:right="0"/>
              <w:jc w:val="left"/>
            </w:pPr>
            <w:r w:rsidRPr="00F74236">
              <w:t xml:space="preserve">Formación de Adultos </w:t>
            </w:r>
          </w:p>
        </w:tc>
      </w:tr>
      <w:tr w:rsidR="00060505" w:rsidRPr="00F74236" w:rsidTr="00AC1DF2">
        <w:trPr>
          <w:trHeight w:val="240"/>
        </w:trPr>
        <w:tc>
          <w:tcPr>
            <w:tcW w:w="3466" w:type="dxa"/>
            <w:vMerge/>
            <w:shd w:val="clear" w:color="000000" w:fill="auto"/>
          </w:tcPr>
          <w:p w:rsidR="00060505" w:rsidRPr="00F74236" w:rsidRDefault="00060505" w:rsidP="00AC1DF2">
            <w:pPr>
              <w:pStyle w:val="SingleTxtG"/>
              <w:spacing w:before="40"/>
              <w:ind w:left="0" w:right="0"/>
              <w:jc w:val="left"/>
            </w:pPr>
          </w:p>
        </w:tc>
        <w:tc>
          <w:tcPr>
            <w:tcW w:w="3904" w:type="dxa"/>
            <w:shd w:val="clear" w:color="000000" w:fill="auto"/>
          </w:tcPr>
          <w:p w:rsidR="00060505" w:rsidRPr="00F74236" w:rsidRDefault="00060505" w:rsidP="00AC1DF2">
            <w:pPr>
              <w:pStyle w:val="SingleTxtG"/>
              <w:spacing w:before="40"/>
              <w:ind w:left="0" w:right="0"/>
              <w:jc w:val="left"/>
            </w:pPr>
            <w:r w:rsidRPr="00F74236">
              <w:t xml:space="preserve">Formación de Técnicos </w:t>
            </w:r>
          </w:p>
        </w:tc>
      </w:tr>
      <w:tr w:rsidR="00060505" w:rsidRPr="00F74236" w:rsidTr="00AC1DF2">
        <w:trPr>
          <w:trHeight w:val="240"/>
        </w:trPr>
        <w:tc>
          <w:tcPr>
            <w:tcW w:w="3466" w:type="dxa"/>
            <w:vMerge/>
            <w:shd w:val="clear" w:color="000000" w:fill="auto"/>
          </w:tcPr>
          <w:p w:rsidR="00060505" w:rsidRPr="00F74236" w:rsidRDefault="00060505" w:rsidP="00AC1DF2">
            <w:pPr>
              <w:pStyle w:val="SingleTxtG"/>
              <w:spacing w:before="40"/>
              <w:ind w:left="0" w:right="0"/>
              <w:jc w:val="left"/>
            </w:pPr>
          </w:p>
        </w:tc>
        <w:tc>
          <w:tcPr>
            <w:tcW w:w="3904" w:type="dxa"/>
            <w:shd w:val="clear" w:color="000000" w:fill="auto"/>
          </w:tcPr>
          <w:p w:rsidR="00060505" w:rsidRPr="00F74236" w:rsidRDefault="00060505" w:rsidP="00AC1DF2">
            <w:pPr>
              <w:pStyle w:val="SingleTxtG"/>
              <w:spacing w:before="40"/>
              <w:ind w:left="0" w:right="0"/>
              <w:jc w:val="left"/>
            </w:pPr>
            <w:r w:rsidRPr="00F74236">
              <w:t>Formación de Formadores</w:t>
            </w:r>
          </w:p>
        </w:tc>
      </w:tr>
      <w:tr w:rsidR="00060505" w:rsidRPr="00F74236" w:rsidTr="00AC1DF2">
        <w:trPr>
          <w:trHeight w:val="240"/>
        </w:trPr>
        <w:tc>
          <w:tcPr>
            <w:tcW w:w="3466" w:type="dxa"/>
            <w:vMerge w:val="restart"/>
            <w:shd w:val="clear" w:color="000000" w:fill="auto"/>
          </w:tcPr>
          <w:p w:rsidR="00060505" w:rsidRPr="00F74236" w:rsidRDefault="00060505" w:rsidP="00AC1DF2">
            <w:pPr>
              <w:pStyle w:val="SingleTxtG"/>
              <w:spacing w:before="40"/>
              <w:ind w:left="0" w:right="0"/>
              <w:jc w:val="left"/>
            </w:pPr>
            <w:r w:rsidRPr="00F74236">
              <w:t>Capacitación</w:t>
            </w:r>
          </w:p>
        </w:tc>
        <w:tc>
          <w:tcPr>
            <w:tcW w:w="3904" w:type="dxa"/>
            <w:shd w:val="clear" w:color="000000" w:fill="auto"/>
          </w:tcPr>
          <w:p w:rsidR="00060505" w:rsidRPr="00F74236" w:rsidRDefault="00060505" w:rsidP="00AC1DF2">
            <w:pPr>
              <w:pStyle w:val="SingleTxtG"/>
              <w:spacing w:before="40"/>
              <w:ind w:left="0" w:right="0"/>
              <w:jc w:val="left"/>
            </w:pPr>
            <w:r w:rsidRPr="00F74236">
              <w:t>Actualización</w:t>
            </w:r>
          </w:p>
        </w:tc>
      </w:tr>
      <w:tr w:rsidR="00060505" w:rsidRPr="00F74236" w:rsidTr="00AC1DF2">
        <w:trPr>
          <w:trHeight w:val="240"/>
        </w:trPr>
        <w:tc>
          <w:tcPr>
            <w:tcW w:w="3466" w:type="dxa"/>
            <w:vMerge/>
            <w:shd w:val="clear" w:color="000000" w:fill="auto"/>
          </w:tcPr>
          <w:p w:rsidR="00060505" w:rsidRPr="00F74236" w:rsidRDefault="00060505" w:rsidP="00AC1DF2">
            <w:pPr>
              <w:pStyle w:val="SingleTxtG"/>
              <w:spacing w:before="40"/>
              <w:ind w:left="0" w:right="0"/>
              <w:jc w:val="left"/>
            </w:pPr>
          </w:p>
        </w:tc>
        <w:tc>
          <w:tcPr>
            <w:tcW w:w="3904" w:type="dxa"/>
            <w:shd w:val="clear" w:color="000000" w:fill="auto"/>
          </w:tcPr>
          <w:p w:rsidR="00060505" w:rsidRPr="00F74236" w:rsidRDefault="00060505" w:rsidP="00AC1DF2">
            <w:pPr>
              <w:pStyle w:val="SingleTxtG"/>
              <w:spacing w:before="40"/>
              <w:ind w:left="0" w:right="0"/>
              <w:jc w:val="left"/>
            </w:pPr>
            <w:r w:rsidRPr="00F74236">
              <w:t>Complementación</w:t>
            </w:r>
          </w:p>
        </w:tc>
      </w:tr>
      <w:tr w:rsidR="00060505" w:rsidRPr="00F74236" w:rsidTr="00AC1DF2">
        <w:trPr>
          <w:trHeight w:val="240"/>
        </w:trPr>
        <w:tc>
          <w:tcPr>
            <w:tcW w:w="3466" w:type="dxa"/>
            <w:vMerge/>
            <w:shd w:val="clear" w:color="000000" w:fill="auto"/>
          </w:tcPr>
          <w:p w:rsidR="00060505" w:rsidRPr="00F74236" w:rsidRDefault="00060505" w:rsidP="00AC1DF2">
            <w:pPr>
              <w:pStyle w:val="SingleTxtG"/>
              <w:spacing w:before="40"/>
              <w:ind w:left="0" w:right="0"/>
              <w:jc w:val="left"/>
            </w:pPr>
          </w:p>
        </w:tc>
        <w:tc>
          <w:tcPr>
            <w:tcW w:w="3904" w:type="dxa"/>
            <w:shd w:val="clear" w:color="000000" w:fill="auto"/>
          </w:tcPr>
          <w:p w:rsidR="00060505" w:rsidRPr="00F74236" w:rsidRDefault="00060505" w:rsidP="00AC1DF2">
            <w:pPr>
              <w:pStyle w:val="SingleTxtG"/>
              <w:spacing w:before="40"/>
              <w:ind w:left="0" w:right="0"/>
              <w:jc w:val="left"/>
            </w:pPr>
            <w:r w:rsidRPr="00F74236">
              <w:t>Reconversión</w:t>
            </w:r>
          </w:p>
        </w:tc>
      </w:tr>
      <w:tr w:rsidR="00060505" w:rsidRPr="00F74236" w:rsidTr="00AC1DF2">
        <w:trPr>
          <w:trHeight w:val="240"/>
        </w:trPr>
        <w:tc>
          <w:tcPr>
            <w:tcW w:w="3466" w:type="dxa"/>
            <w:vMerge/>
            <w:shd w:val="clear" w:color="000000" w:fill="auto"/>
          </w:tcPr>
          <w:p w:rsidR="00060505" w:rsidRPr="00F74236" w:rsidRDefault="00060505" w:rsidP="00AC1DF2">
            <w:pPr>
              <w:pStyle w:val="SingleTxtG"/>
              <w:spacing w:before="40"/>
              <w:ind w:left="0" w:right="0"/>
              <w:jc w:val="left"/>
            </w:pPr>
          </w:p>
        </w:tc>
        <w:tc>
          <w:tcPr>
            <w:tcW w:w="3904" w:type="dxa"/>
            <w:shd w:val="clear" w:color="000000" w:fill="auto"/>
          </w:tcPr>
          <w:p w:rsidR="00060505" w:rsidRPr="00F74236" w:rsidRDefault="00060505" w:rsidP="00AC1DF2">
            <w:pPr>
              <w:pStyle w:val="SingleTxtG"/>
              <w:spacing w:before="40"/>
              <w:ind w:left="0" w:right="0"/>
              <w:jc w:val="left"/>
            </w:pPr>
            <w:r w:rsidRPr="00F74236">
              <w:t>Habilitación</w:t>
            </w:r>
          </w:p>
        </w:tc>
      </w:tr>
      <w:tr w:rsidR="00060505" w:rsidRPr="00F74236" w:rsidTr="00AC1DF2">
        <w:trPr>
          <w:trHeight w:val="240"/>
        </w:trPr>
        <w:tc>
          <w:tcPr>
            <w:tcW w:w="3466" w:type="dxa"/>
            <w:tcBorders>
              <w:bottom w:val="single" w:sz="12" w:space="0" w:color="auto"/>
            </w:tcBorders>
            <w:shd w:val="clear" w:color="000000" w:fill="auto"/>
          </w:tcPr>
          <w:p w:rsidR="00060505" w:rsidRPr="00F74236" w:rsidRDefault="00060505" w:rsidP="00AC1DF2">
            <w:pPr>
              <w:pStyle w:val="SingleTxtG"/>
              <w:spacing w:before="40"/>
              <w:ind w:left="0" w:right="0"/>
              <w:jc w:val="left"/>
            </w:pPr>
            <w:r w:rsidRPr="00F74236">
              <w:t>Perfeccionamiento</w:t>
            </w:r>
          </w:p>
        </w:tc>
        <w:tc>
          <w:tcPr>
            <w:tcW w:w="3904" w:type="dxa"/>
            <w:tcBorders>
              <w:bottom w:val="single" w:sz="12" w:space="0" w:color="auto"/>
            </w:tcBorders>
            <w:shd w:val="clear" w:color="000000" w:fill="auto"/>
          </w:tcPr>
          <w:p w:rsidR="00060505" w:rsidRPr="00F74236" w:rsidRDefault="00060505" w:rsidP="00AC1DF2">
            <w:pPr>
              <w:pStyle w:val="SingleTxtG"/>
              <w:spacing w:before="40"/>
              <w:ind w:left="0" w:right="0"/>
              <w:jc w:val="left"/>
            </w:pPr>
            <w:r w:rsidRPr="00F74236">
              <w:t>Tecnólogos</w:t>
            </w:r>
          </w:p>
        </w:tc>
      </w:tr>
    </w:tbl>
    <w:p w:rsidR="00060505" w:rsidRPr="001106B2" w:rsidRDefault="00060505" w:rsidP="00060505">
      <w:pPr>
        <w:pStyle w:val="SingleTxtG"/>
        <w:spacing w:before="120" w:after="240"/>
        <w:ind w:firstLine="170"/>
        <w:rPr>
          <w:sz w:val="18"/>
          <w:szCs w:val="18"/>
        </w:rPr>
      </w:pPr>
      <w:r w:rsidRPr="001106B2">
        <w:rPr>
          <w:i/>
          <w:sz w:val="18"/>
          <w:szCs w:val="18"/>
        </w:rPr>
        <w:t>Fuente:</w:t>
      </w:r>
      <w:r w:rsidRPr="001106B2">
        <w:rPr>
          <w:sz w:val="18"/>
          <w:szCs w:val="18"/>
        </w:rPr>
        <w:t xml:space="preserve"> SECAP</w:t>
      </w:r>
      <w:r>
        <w:rPr>
          <w:sz w:val="18"/>
          <w:szCs w:val="18"/>
        </w:rPr>
        <w:t>.</w:t>
      </w:r>
    </w:p>
    <w:p w:rsidR="00060505" w:rsidRPr="008D6551" w:rsidRDefault="00060505" w:rsidP="00060505">
      <w:pPr>
        <w:pStyle w:val="SingleTxtG"/>
      </w:pPr>
      <w:r w:rsidRPr="008D6551">
        <w:t>1</w:t>
      </w:r>
      <w:r>
        <w:t>2</w:t>
      </w:r>
      <w:r w:rsidRPr="008D6551">
        <w:t>4.</w:t>
      </w:r>
      <w:r>
        <w:tab/>
      </w:r>
      <w:r w:rsidRPr="008D6551">
        <w:t xml:space="preserve">Áreas de Formación Profesional del SECAP. Dentro de los Modos y Modalidades de Formación, el SECAP desarrolla cursos para los siguientes Sectores Económicos: </w:t>
      </w:r>
    </w:p>
    <w:p w:rsidR="00060505" w:rsidRPr="008D6551" w:rsidRDefault="00060505" w:rsidP="00060505">
      <w:pPr>
        <w:pStyle w:val="SingleTxtG"/>
        <w:ind w:firstLine="567"/>
      </w:pPr>
      <w:r>
        <w:t>a)</w:t>
      </w:r>
      <w:r>
        <w:tab/>
      </w:r>
      <w:r w:rsidRPr="008D6551">
        <w:t>Agrícola: Agricultura y Pecuaria</w:t>
      </w:r>
      <w:r>
        <w:t>;</w:t>
      </w:r>
    </w:p>
    <w:p w:rsidR="00060505" w:rsidRPr="008D6551" w:rsidRDefault="00060505" w:rsidP="00060505">
      <w:pPr>
        <w:pStyle w:val="SingleTxtG"/>
        <w:ind w:firstLine="567"/>
      </w:pPr>
      <w:r>
        <w:t>b)</w:t>
      </w:r>
      <w:r>
        <w:tab/>
      </w:r>
      <w:r w:rsidRPr="008D6551">
        <w:t>Industrial: Metalmecánica, Auto mecánica, Electricidad y Electrónica, Confecciones Industriales de Prendas de Vestir, Artes Gráficas, Construcciones Civiles, Madera y Muebles, Cuero y Calzado, Agroindustrias, Textiles y Artesanías</w:t>
      </w:r>
      <w:r>
        <w:t>;</w:t>
      </w:r>
    </w:p>
    <w:p w:rsidR="00060505" w:rsidRPr="008D6551" w:rsidRDefault="00060505" w:rsidP="00060505">
      <w:pPr>
        <w:pStyle w:val="SingleTxtG"/>
        <w:ind w:firstLine="567"/>
      </w:pPr>
      <w:r>
        <w:t>c)</w:t>
      </w:r>
      <w:r>
        <w:tab/>
      </w:r>
      <w:r w:rsidRPr="008D6551">
        <w:t xml:space="preserve">Comercios y Servicios: Administración, Comercialización, Finanzas, Servicios (Hoteleros, Salud y Nutrición, Belleza y Cosmetología, Turismo y otros), Informática e Idiomas. </w:t>
      </w:r>
    </w:p>
    <w:p w:rsidR="00060505" w:rsidRPr="008D6551" w:rsidRDefault="00060505" w:rsidP="00060505">
      <w:pPr>
        <w:pStyle w:val="SingleTxtG"/>
      </w:pPr>
      <w:r w:rsidRPr="008D6551">
        <w:t>1</w:t>
      </w:r>
      <w:r>
        <w:t>2</w:t>
      </w:r>
      <w:r w:rsidRPr="008D6551">
        <w:t>5.</w:t>
      </w:r>
      <w:r>
        <w:tab/>
      </w:r>
      <w:r w:rsidRPr="008D6551">
        <w:t xml:space="preserve">Además ofrece programas de </w:t>
      </w:r>
      <w:r>
        <w:t>"</w:t>
      </w:r>
      <w:r w:rsidRPr="008D6551">
        <w:t>Desarrollo Empresarial</w:t>
      </w:r>
      <w:r>
        <w:t>"</w:t>
      </w:r>
      <w:r w:rsidRPr="008D6551">
        <w:t xml:space="preserve"> y </w:t>
      </w:r>
      <w:r>
        <w:t>"</w:t>
      </w:r>
      <w:r w:rsidRPr="008D6551">
        <w:t>Micro Empresarial</w:t>
      </w:r>
      <w:r>
        <w:t>"</w:t>
      </w:r>
      <w:r w:rsidRPr="008D6551">
        <w:t xml:space="preserve">, mediante procesos de Asesoría y Consultoría Empresariales, Asistencia Técnica y Entrenamiento Sistémico. Para la ejecución de las acciones de formación profesional (Capacitación, Formación y Perfeccionamiento), la entidad dispone de personal técnico-administrativo de vasta experiencia. Los instructores técnicos, tanto nacional como extranjeros, poseen competencias profesionales en sus respectivas especialidades. También cuenta con el apoyo de expertos extranjeros, mismos que ejecutan sus labores en el marco de Convenios de Cooperación Técnica Internacional del Ecuador con gobiernos amigos como el Japón, España, Alemania, Brasil, Estados Unidos, etc. </w:t>
      </w:r>
    </w:p>
    <w:p w:rsidR="00060505" w:rsidRPr="008D6551" w:rsidRDefault="00060505" w:rsidP="00060505">
      <w:pPr>
        <w:pStyle w:val="SingleTxtG"/>
      </w:pPr>
      <w:r w:rsidRPr="008D6551">
        <w:t>1</w:t>
      </w:r>
      <w:r>
        <w:t>2</w:t>
      </w:r>
      <w:r w:rsidRPr="008D6551">
        <w:t>6.</w:t>
      </w:r>
      <w:r>
        <w:tab/>
      </w:r>
      <w:r w:rsidRPr="008D6551">
        <w:t xml:space="preserve">Duración de las Acciones de Formación Profesional del SECAP. Están determinadas de acuerdo a los Modos y Modalidades de Formación y a </w:t>
      </w:r>
      <w:smartTag w:uri="urn:schemas-microsoft-com:office:smarttags" w:element="PersonName">
        <w:smartTagPr>
          <w:attr w:name="ProductID" w:val="la Especialidad."/>
        </w:smartTagPr>
        <w:r w:rsidRPr="008D6551">
          <w:t>la Especialidad.</w:t>
        </w:r>
      </w:smartTag>
      <w:r w:rsidRPr="008D6551">
        <w:t xml:space="preserve"> </w:t>
      </w:r>
    </w:p>
    <w:p w:rsidR="00060505" w:rsidRPr="008D6551" w:rsidRDefault="00060505" w:rsidP="00060505">
      <w:pPr>
        <w:pStyle w:val="SingleTxtG"/>
        <w:ind w:firstLine="567"/>
      </w:pPr>
      <w:r>
        <w:t>a)</w:t>
      </w:r>
      <w:r>
        <w:tab/>
        <w:t>Capacitación</w:t>
      </w:r>
      <w:r w:rsidRPr="008D6551">
        <w:t xml:space="preserve">: </w:t>
      </w:r>
      <w:r>
        <w:t>h</w:t>
      </w:r>
      <w:r w:rsidRPr="008D6551">
        <w:t>a</w:t>
      </w:r>
      <w:r>
        <w:t>sta 60 horas;</w:t>
      </w:r>
    </w:p>
    <w:p w:rsidR="00060505" w:rsidRPr="008D6551" w:rsidRDefault="00060505" w:rsidP="00060505">
      <w:pPr>
        <w:pStyle w:val="SingleTxtG"/>
        <w:ind w:firstLine="567"/>
      </w:pPr>
      <w:r>
        <w:t>b)</w:t>
      </w:r>
      <w:r>
        <w:tab/>
        <w:t>Formación</w:t>
      </w:r>
      <w:r w:rsidRPr="008D6551">
        <w:t xml:space="preserve">: </w:t>
      </w:r>
      <w:r>
        <w:t>d</w:t>
      </w:r>
      <w:r w:rsidRPr="008D6551">
        <w:t>e 1</w:t>
      </w:r>
      <w:r>
        <w:t>.</w:t>
      </w:r>
      <w:r w:rsidRPr="008D6551">
        <w:t>200 a 3</w:t>
      </w:r>
      <w:r>
        <w:t>.000 horas;</w:t>
      </w:r>
    </w:p>
    <w:p w:rsidR="00060505" w:rsidRPr="008D6551" w:rsidRDefault="00060505" w:rsidP="00060505">
      <w:pPr>
        <w:pStyle w:val="SingleTxtG"/>
        <w:ind w:firstLine="567"/>
      </w:pPr>
      <w:r>
        <w:t>c)</w:t>
      </w:r>
      <w:r>
        <w:tab/>
        <w:t>Formación con reconocimiento de Bachiller Técnico</w:t>
      </w:r>
      <w:r w:rsidRPr="008D6551">
        <w:t>: 4</w:t>
      </w:r>
      <w:r>
        <w:t>.500 horas;</w:t>
      </w:r>
    </w:p>
    <w:p w:rsidR="00060505" w:rsidRPr="008D6551" w:rsidRDefault="00060505" w:rsidP="00060505">
      <w:pPr>
        <w:pStyle w:val="SingleTxtG"/>
        <w:ind w:firstLine="567"/>
      </w:pPr>
      <w:r>
        <w:t>d)</w:t>
      </w:r>
      <w:r>
        <w:tab/>
        <w:t>Perfeccionamiento: 3.424 horas.</w:t>
      </w:r>
    </w:p>
    <w:p w:rsidR="00060505" w:rsidRPr="008D6551" w:rsidRDefault="00060505" w:rsidP="00060505">
      <w:pPr>
        <w:pStyle w:val="SingleTxtG"/>
      </w:pPr>
      <w:r w:rsidRPr="008D6551">
        <w:t>1</w:t>
      </w:r>
      <w:r>
        <w:t>2</w:t>
      </w:r>
      <w:r w:rsidRPr="008D6551">
        <w:t>7.</w:t>
      </w:r>
      <w:r>
        <w:tab/>
      </w:r>
      <w:r w:rsidRPr="008D6551">
        <w:t xml:space="preserve">Las acciones de Formación Profesional se las realiza aplicando Estrategias de Formación, concebidas éstas, como las formas espacio-temporales mediante las cuales se concretan los Modos y las Modalidades de Formación, tales como: Centro-Empresa, Empresa-Centro (Formación Dual), Centro-Fijo, En la Empresa, Acciones Móviles, Formación Asistemático y Formación a Distancia. </w:t>
      </w:r>
    </w:p>
    <w:p w:rsidR="00060505" w:rsidRPr="008D6551" w:rsidRDefault="00060505" w:rsidP="00060505">
      <w:pPr>
        <w:pStyle w:val="SingleTxtG"/>
      </w:pPr>
      <w:r w:rsidRPr="008D6551">
        <w:t>1</w:t>
      </w:r>
      <w:r>
        <w:t>2</w:t>
      </w:r>
      <w:r w:rsidRPr="008D6551">
        <w:t>8.</w:t>
      </w:r>
      <w:r>
        <w:tab/>
      </w:r>
      <w:r w:rsidRPr="008D6551">
        <w:t>Las acciones de Formación Profesional están dirigidas para la Población de los Sectores: Formal, Informal y Vulnerables.</w:t>
      </w:r>
    </w:p>
    <w:p w:rsidR="00060505" w:rsidRPr="008D6551" w:rsidRDefault="00060505" w:rsidP="00060505">
      <w:pPr>
        <w:pStyle w:val="SingleTxtG"/>
      </w:pPr>
      <w:r w:rsidRPr="008D6551">
        <w:t>1</w:t>
      </w:r>
      <w:r>
        <w:t>2</w:t>
      </w:r>
      <w:r w:rsidRPr="008D6551">
        <w:t>9.</w:t>
      </w:r>
      <w:r>
        <w:tab/>
      </w:r>
      <w:r w:rsidRPr="008D6551">
        <w:t xml:space="preserve">Los tipos de Titulación y Certificación que otorga el SECAP al finalizar las diferentes acciones de Formación Profesional son: </w:t>
      </w:r>
    </w:p>
    <w:p w:rsidR="00060505" w:rsidRPr="008D6551" w:rsidRDefault="00060505" w:rsidP="00060505">
      <w:pPr>
        <w:pStyle w:val="SingleTxtG"/>
        <w:ind w:firstLine="567"/>
      </w:pPr>
      <w:r>
        <w:t>a)</w:t>
      </w:r>
      <w:r>
        <w:tab/>
      </w:r>
      <w:r w:rsidRPr="008D6551">
        <w:t>Título de Formación Profesional (TFP)</w:t>
      </w:r>
      <w:r>
        <w:t>.</w:t>
      </w:r>
      <w:r w:rsidRPr="008D6551">
        <w:t xml:space="preserve"> Es el documento que se otorga a los Formados al finalizar </w:t>
      </w:r>
      <w:smartTag w:uri="urn:schemas-microsoft-com:office:smarttags" w:element="PersonName">
        <w:smartTagPr>
          <w:attr w:name="ProductID" w:val="la Formaci￳n Profesional"/>
        </w:smartTagPr>
        <w:r w:rsidRPr="008D6551">
          <w:t>la Formación Profesional</w:t>
        </w:r>
      </w:smartTag>
      <w:r w:rsidRPr="008D6551">
        <w:t xml:space="preserve"> en los procesos de entre 1</w:t>
      </w:r>
      <w:r>
        <w:t>.</w:t>
      </w:r>
      <w:r w:rsidRPr="008D6551">
        <w:t>200 a 3</w:t>
      </w:r>
      <w:r>
        <w:t>.</w:t>
      </w:r>
      <w:r w:rsidRPr="008D6551">
        <w:t>000 horas</w:t>
      </w:r>
      <w:r>
        <w:t>;</w:t>
      </w:r>
    </w:p>
    <w:p w:rsidR="00060505" w:rsidRPr="008D6551" w:rsidRDefault="00060505" w:rsidP="00060505">
      <w:pPr>
        <w:pStyle w:val="SingleTxtG"/>
        <w:ind w:firstLine="567"/>
      </w:pPr>
      <w:r>
        <w:t>b)</w:t>
      </w:r>
      <w:r>
        <w:tab/>
      </w:r>
      <w:r w:rsidRPr="008D6551">
        <w:t>Título de Formación Profesional con Reconocimiento como Bachiller Técnico(TFP</w:t>
      </w:r>
      <w:r>
        <w:noBreakHyphen/>
      </w:r>
      <w:r w:rsidRPr="008D6551">
        <w:t>BT)</w:t>
      </w:r>
      <w:r>
        <w:t>.</w:t>
      </w:r>
      <w:r w:rsidRPr="008D6551">
        <w:t xml:space="preserve"> Es el documento que se otorga a los Formados al finalizar </w:t>
      </w:r>
      <w:smartTag w:uri="urn:schemas-microsoft-com:office:smarttags" w:element="PersonName">
        <w:smartTagPr>
          <w:attr w:name="ProductID" w:val="la Formaci￳n Profesional"/>
        </w:smartTagPr>
        <w:r w:rsidRPr="008D6551">
          <w:t>la Formación Profesional</w:t>
        </w:r>
      </w:smartTag>
      <w:r w:rsidRPr="008D6551">
        <w:t xml:space="preserve"> con reconocimiento como Bachiller Técnico en la respectiva especialidad, teniendo como requisito el haber aprobado el décimo año de Educación Básica (Ciclo Básico)</w:t>
      </w:r>
      <w:r>
        <w:t>;</w:t>
      </w:r>
    </w:p>
    <w:p w:rsidR="00060505" w:rsidRPr="008D6551" w:rsidRDefault="00060505" w:rsidP="00060505">
      <w:pPr>
        <w:pStyle w:val="SingleTxtG"/>
        <w:ind w:firstLine="567"/>
      </w:pPr>
      <w:r>
        <w:t>c)</w:t>
      </w:r>
      <w:r>
        <w:tab/>
      </w:r>
      <w:r w:rsidRPr="008D6551">
        <w:t>Certificado de Aprobación (CA)</w:t>
      </w:r>
      <w:r>
        <w:t>.</w:t>
      </w:r>
      <w:r w:rsidRPr="008D6551">
        <w:t xml:space="preserve"> Es el documento que se otorga en los Formados al Término de una Unidad Modular o Curso, dentro del Modo de Formación: Capacitación</w:t>
      </w:r>
      <w:r>
        <w:t>;</w:t>
      </w:r>
      <w:r w:rsidRPr="008D6551">
        <w:t xml:space="preserve"> </w:t>
      </w:r>
    </w:p>
    <w:p w:rsidR="00060505" w:rsidRPr="008D6551" w:rsidRDefault="00060505" w:rsidP="00060505">
      <w:pPr>
        <w:pStyle w:val="SingleTxtG"/>
        <w:ind w:firstLine="567"/>
      </w:pPr>
      <w:r>
        <w:t>d)</w:t>
      </w:r>
      <w:r>
        <w:tab/>
      </w:r>
      <w:r w:rsidRPr="008D6551">
        <w:t>Certificado de Participación (CP)</w:t>
      </w:r>
      <w:r>
        <w:t>.</w:t>
      </w:r>
      <w:r w:rsidRPr="008D6551">
        <w:t xml:space="preserve"> Es el documento que se otorga a los Formados que asisten a Seminarios, Seminario-Taller y Pasantías y que no requieren la consignación de una calificación. </w:t>
      </w:r>
    </w:p>
    <w:p w:rsidR="00060505" w:rsidRPr="008D6551" w:rsidRDefault="00060505" w:rsidP="00060505">
      <w:pPr>
        <w:pStyle w:val="SingleTxtG"/>
      </w:pPr>
      <w:r w:rsidRPr="008D6551">
        <w:t>1</w:t>
      </w:r>
      <w:r>
        <w:t>3</w:t>
      </w:r>
      <w:r w:rsidRPr="008D6551">
        <w:t>0.</w:t>
      </w:r>
      <w:r>
        <w:tab/>
      </w:r>
      <w:r w:rsidRPr="008D6551">
        <w:t xml:space="preserve">Con el </w:t>
      </w:r>
      <w:r>
        <w:t>"</w:t>
      </w:r>
      <w:r w:rsidRPr="008D6551">
        <w:t>Programa de Capacitación Laboral para la Inclusión Social</w:t>
      </w:r>
      <w:r>
        <w:t>"</w:t>
      </w:r>
      <w:r w:rsidRPr="008D6551">
        <w:t>, a cargo del Ministerio de Trabajo y Empleo, se ha contribuido a mejorar la accesibilidad al mercado de trabajo y a la creación de nuevas oportunidades de empleo para grupos sociales vulnerables afectados por la desocupación y el subempleo, tanto de las áreas urbanas como rurales, con la ejecución de cursos enfocados a la capacitación técnico productiva, para elevar la productividad del trabajo y la competitividad de las micro y pequeñas unidades productivas y ampliar las oportunidades ocupacionales mejorando los ingresos y las condiciones de vida de trabajadores vinculados a este sector.</w:t>
      </w:r>
    </w:p>
    <w:p w:rsidR="00060505" w:rsidRPr="008D6551" w:rsidRDefault="00060505" w:rsidP="00060505">
      <w:pPr>
        <w:pStyle w:val="SingleTxtG"/>
      </w:pPr>
      <w:r w:rsidRPr="008D6551">
        <w:t>1</w:t>
      </w:r>
      <w:r>
        <w:t>3</w:t>
      </w:r>
      <w:r w:rsidRPr="008D6551">
        <w:t>1.</w:t>
      </w:r>
      <w:r>
        <w:tab/>
      </w:r>
      <w:r w:rsidRPr="008D6551">
        <w:t>En el año 2008 se suscribieron 12 convenios de cooperación con diversas organizaciones sociales para la ejecución de proyectos de capacitación, que beneficiaron a 15.600 ecuatorianos y con un monto de 1</w:t>
      </w:r>
      <w:r>
        <w:t>.</w:t>
      </w:r>
      <w:r w:rsidRPr="008D6551">
        <w:t>348.545,15</w:t>
      </w:r>
      <w:r>
        <w:t xml:space="preserve"> dólares</w:t>
      </w:r>
      <w:r w:rsidRPr="008D6551">
        <w:t>.</w:t>
      </w:r>
    </w:p>
    <w:p w:rsidR="00060505" w:rsidRPr="008D6551" w:rsidRDefault="00060505" w:rsidP="00060505">
      <w:pPr>
        <w:pStyle w:val="H1G"/>
      </w:pPr>
      <w:r>
        <w:tab/>
        <w:t>F.</w:t>
      </w:r>
      <w:r>
        <w:tab/>
      </w:r>
      <w:r w:rsidRPr="004C7E81">
        <w:t>Artículo 7</w:t>
      </w:r>
      <w:r w:rsidR="00BE080D">
        <w:br/>
        <w:t>S</w:t>
      </w:r>
      <w:r w:rsidRPr="004C7E81">
        <w:t>alario mínimo vital</w:t>
      </w:r>
    </w:p>
    <w:p w:rsidR="00060505" w:rsidRPr="008D6551" w:rsidRDefault="00060505" w:rsidP="00060505">
      <w:pPr>
        <w:pStyle w:val="SingleTxtG"/>
      </w:pPr>
      <w:r w:rsidRPr="008D6551">
        <w:t>1</w:t>
      </w:r>
      <w:r>
        <w:t>3</w:t>
      </w:r>
      <w:r w:rsidRPr="008D6551">
        <w:t>2.</w:t>
      </w:r>
      <w:r>
        <w:tab/>
      </w:r>
      <w:r w:rsidRPr="008D6551">
        <w:t>El Estado ecuatoriano estableció a partir del 1 de enero de 2009, un salario mínimo nacional unificado por grupos de trabajo, de conformidad con el artículo 1 del Acuerdo 00219 publicado en el Registro Oficial 498-2S del 31 de diciembre de 2008. En este se fijó que el sueldo o salario básico unificado será de 218</w:t>
      </w:r>
      <w:r>
        <w:t xml:space="preserve"> dólares</w:t>
      </w:r>
      <w:r w:rsidRPr="008D6551">
        <w:t>, para los trabajadores en general del sector privado, incluidos los trabajadores de la pequeña industria, trabajadores agrícolas y trabajadores de maquila. Además se fijó un incremento</w:t>
      </w:r>
      <w:r>
        <w:t xml:space="preserve"> </w:t>
      </w:r>
      <w:r w:rsidRPr="008D6551">
        <w:t>para las empleadas del servicio doméstico de 170 a 200</w:t>
      </w:r>
      <w:r>
        <w:t xml:space="preserve"> dólares</w:t>
      </w:r>
      <w:r w:rsidRPr="008D6551">
        <w:t xml:space="preserve">, mientras que para los operarios y colaboradores de la microempresa se fijó en 185 </w:t>
      </w:r>
      <w:r>
        <w:t xml:space="preserve">dólares </w:t>
      </w:r>
      <w:r w:rsidRPr="008D6551">
        <w:t>mensuales.</w:t>
      </w:r>
    </w:p>
    <w:p w:rsidR="00060505" w:rsidRPr="008D6551" w:rsidRDefault="00060505" w:rsidP="00060505">
      <w:pPr>
        <w:pStyle w:val="SingleTxtG"/>
      </w:pPr>
      <w:r w:rsidRPr="008D6551">
        <w:t>1</w:t>
      </w:r>
      <w:r>
        <w:t>3</w:t>
      </w:r>
      <w:r w:rsidRPr="008D6551">
        <w:t>3.</w:t>
      </w:r>
      <w:r>
        <w:tab/>
      </w:r>
      <w:r w:rsidRPr="008D6551">
        <w:t xml:space="preserve">Las normas constitucionales de </w:t>
      </w:r>
      <w:smartTag w:uri="urn:schemas-microsoft-com:office:smarttags" w:element="PersonName">
        <w:smartTagPr>
          <w:attr w:name="ProductID" w:val="la nueva Carta Magna"/>
        </w:smartTagPr>
        <w:r w:rsidRPr="008D6551">
          <w:t>la nueva Carta Magna</w:t>
        </w:r>
      </w:smartTag>
      <w:r w:rsidRPr="008D6551">
        <w:t xml:space="preserve"> de 2008, mantienen varias normas relativas a los derechos del trabajador. Así, el artículo 328 señala que, la remuneración será justa, con un salario digno que cubra al menos las necesidades básicas de la persona trabajadora, así como las de su familia; será inembargable, salvo para el pago de pensiones por alimentos. El Estado fijará y revisará anualmente el salario básico establecido en la ley de aplicación general y obligatoria. El pago de remuneraciones se dará en los plazos convenidos y no podrá ser disminuido ni descontado, salvo con autorización expresa de la persona trabajadora y de acuerdo con la ley.</w:t>
      </w:r>
    </w:p>
    <w:p w:rsidR="00060505" w:rsidRPr="008D6551" w:rsidRDefault="00060505" w:rsidP="00060505">
      <w:pPr>
        <w:pStyle w:val="SingleTxtG"/>
      </w:pPr>
      <w:r w:rsidRPr="008D6551">
        <w:t>1</w:t>
      </w:r>
      <w:r>
        <w:t>3</w:t>
      </w:r>
      <w:r w:rsidRPr="008D6551">
        <w:t>4.</w:t>
      </w:r>
      <w:r>
        <w:tab/>
      </w:r>
      <w:smartTag w:uri="urn:schemas-microsoft-com:office:smarttags" w:element="PersonName">
        <w:smartTagPr>
          <w:attr w:name="ProductID" w:val="La Norma Suprema"/>
        </w:smartTagPr>
        <w:r w:rsidRPr="008D6551">
          <w:t>La Norma Suprema</w:t>
        </w:r>
      </w:smartTag>
      <w:r w:rsidRPr="008D6551">
        <w:t xml:space="preserve"> y el Código de Trabajo han fijado las condiciones</w:t>
      </w:r>
      <w:r>
        <w:t xml:space="preserve"> </w:t>
      </w:r>
      <w:r w:rsidRPr="008D6551">
        <w:t>de trabajo a las que los y las ecuatorianas están sometidos.</w:t>
      </w:r>
      <w:r>
        <w:t xml:space="preserve"> </w:t>
      </w:r>
      <w:r w:rsidRPr="008D6551">
        <w:t xml:space="preserve">Al respecto, el artículo 33 de </w:t>
      </w:r>
      <w:smartTag w:uri="urn:schemas-microsoft-com:office:smarttags" w:element="PersonName">
        <w:smartTagPr>
          <w:attr w:name="ProductID" w:val="la Carta Magna"/>
        </w:smartTagPr>
        <w:r w:rsidRPr="008D6551">
          <w:t>la Carta Magna</w:t>
        </w:r>
      </w:smartTag>
      <w:r w:rsidRPr="008D6551">
        <w:t xml:space="preserve"> establece que el trabajo es un derecho y un deber social, y un derecho económico, fuente de realización personal y base de </w:t>
      </w:r>
      <w:smartTag w:uri="urn:schemas-microsoft-com:office:smarttags" w:element="PersonName">
        <w:smartTagPr>
          <w:attr w:name="ProductID" w:val="la econom￭a. El Estado"/>
        </w:smartTagPr>
        <w:r w:rsidRPr="008D6551">
          <w:t>la economía. El Estado</w:t>
        </w:r>
      </w:smartTag>
      <w:r w:rsidRPr="008D6551">
        <w:t xml:space="preserve"> garantizará a las personas trabajadoras el pleno respeto a su dignidad, una vida decorosa, remuneraciones y retribuciones justas y el desempeño de un trabajo saludable y libremente escogido o aceptado.</w:t>
      </w:r>
    </w:p>
    <w:p w:rsidR="00060505" w:rsidRPr="008D6551" w:rsidRDefault="00060505" w:rsidP="00060505">
      <w:pPr>
        <w:pStyle w:val="SingleTxtG"/>
      </w:pPr>
      <w:r w:rsidRPr="008D6551">
        <w:t>1</w:t>
      </w:r>
      <w:r>
        <w:t>3</w:t>
      </w:r>
      <w:r w:rsidRPr="008D6551">
        <w:t>5.</w:t>
      </w:r>
      <w:r>
        <w:tab/>
      </w:r>
      <w:r w:rsidRPr="008D6551">
        <w:t>El artículo 326 dispone los principios en los que se sustenta el trabajo, entre los que se encuentran una remuneración justa, y que en caso de duda sobre el alcance de las disposiciones legales, reglamentarias o contractuales en materia laboral, estas se aplicarán en el sentido más favorable a las personas trabajadoras.</w:t>
      </w:r>
    </w:p>
    <w:p w:rsidR="00060505" w:rsidRPr="008D6551" w:rsidRDefault="00060505" w:rsidP="00060505">
      <w:pPr>
        <w:pStyle w:val="SingleTxtG"/>
      </w:pPr>
      <w:r w:rsidRPr="008D6551">
        <w:t>1</w:t>
      </w:r>
      <w:r>
        <w:t>3</w:t>
      </w:r>
      <w:r w:rsidRPr="008D6551">
        <w:t>6.</w:t>
      </w:r>
      <w:r>
        <w:tab/>
      </w:r>
      <w:r w:rsidRPr="008D6551">
        <w:t>El Código de Trabajo señala en su artículo 7 que, en caso de duda sobre el alcance de las disposiciones legales, reglamentarias o contractuales en materia laboral, los funcionarios judiciales y administrativos las aplicarán en el sentido más favorable a los trabajadores. Los artículos 55, 69, 79, 97,</w:t>
      </w:r>
      <w:r>
        <w:t xml:space="preserve"> </w:t>
      </w:r>
      <w:r w:rsidRPr="008D6551">
        <w:t>111, 113 , 152, 196, 216</w:t>
      </w:r>
      <w:r>
        <w:t xml:space="preserve"> y</w:t>
      </w:r>
      <w:r w:rsidRPr="008D6551">
        <w:t xml:space="preserve"> 328 de este cuerpo legal contienen varias normas que determinan que todo trabajador tendrá derecho a gozar anualmente de vacaciones, décimo tercer sueldo, décimo cuarto sueldo, igualdad de remuneración, recibir utilidades, hora extras y suplementarias y licencias con sueldo y sin sueldo.</w:t>
      </w:r>
    </w:p>
    <w:p w:rsidR="00060505" w:rsidRPr="008D6551" w:rsidRDefault="00060505" w:rsidP="00060505">
      <w:pPr>
        <w:pStyle w:val="SingleTxtG"/>
      </w:pPr>
      <w:r w:rsidRPr="008D6551">
        <w:t>1</w:t>
      </w:r>
      <w:r>
        <w:t>3</w:t>
      </w:r>
      <w:r w:rsidRPr="008D6551">
        <w:t>7.</w:t>
      </w:r>
      <w:r>
        <w:tab/>
      </w:r>
      <w:r w:rsidRPr="008D6551">
        <w:t xml:space="preserve">El Ministerio de Trabajo y Empleo, con el exclusivo objeto de precautelar los derechos fundamentales de los trabajadores a nivel nacional, cumple con las disposiciones del Código del Trabajo que dispone que tanto los funcionarios administrativos, cuanto los judiciales: </w:t>
      </w:r>
      <w:r>
        <w:t>"</w:t>
      </w:r>
      <w:r w:rsidRPr="008D6551">
        <w:t>están obligados a prestar a los trabajadores oportuna y debida protección para la garantía y eficacia de sus derechos</w:t>
      </w:r>
      <w:r>
        <w:t>"</w:t>
      </w:r>
      <w:r w:rsidRPr="008D6551">
        <w:t xml:space="preserve"> (</w:t>
      </w:r>
      <w:r>
        <w:t>a</w:t>
      </w:r>
      <w:r w:rsidRPr="008D6551">
        <w:t>rt. 5). En este contexto se creó el Proyecto Inspecciones Integrales – Sistema de Verificación y Control del Cumplimiento de las Disposiciones Legales.</w:t>
      </w:r>
    </w:p>
    <w:p w:rsidR="00060505" w:rsidRPr="008D6551" w:rsidRDefault="00060505" w:rsidP="00060505">
      <w:pPr>
        <w:pStyle w:val="SingleTxtG"/>
      </w:pPr>
      <w:r w:rsidRPr="008D6551">
        <w:t>1</w:t>
      </w:r>
      <w:r>
        <w:t>3</w:t>
      </w:r>
      <w:r w:rsidRPr="008D6551">
        <w:t>8.</w:t>
      </w:r>
      <w:r>
        <w:tab/>
      </w:r>
      <w:r w:rsidRPr="008D6551">
        <w:t xml:space="preserve">Estas medidas sirvieron como antecedente para la creación de la Unidad de Inspectores Verificadores Integrales que atiende los requerimientos laborales que se han producido en el país a lo largo de los últimos años y, desde la expedición del Mandato Constituyente </w:t>
      </w:r>
      <w:r>
        <w:t>N.º</w:t>
      </w:r>
      <w:r w:rsidRPr="008D6551">
        <w:t xml:space="preserve"> 8, de 1 de mayo del 2008, que puso fin a la intermediación laboral, tercerización, trabajo por horas y más formas precarias de trabajo. </w:t>
      </w:r>
    </w:p>
    <w:p w:rsidR="00060505" w:rsidRPr="008D6551" w:rsidRDefault="00060505" w:rsidP="00060505">
      <w:pPr>
        <w:pStyle w:val="SingleTxtG"/>
      </w:pPr>
      <w:r w:rsidRPr="008D6551">
        <w:t>1</w:t>
      </w:r>
      <w:r>
        <w:t>3</w:t>
      </w:r>
      <w:r w:rsidRPr="008D6551">
        <w:t>9.</w:t>
      </w:r>
      <w:r>
        <w:tab/>
      </w:r>
      <w:r w:rsidRPr="008D6551">
        <w:t>Con el fin de atender los múltiples requerimientos de los trabajadores en este sentido, la Unidad de Inspectores Verificadores Integrales, cuenta con equipos de trabajo debidamente capacitados, mismos que están integrados por alrededor de cuarenta profesionales del derecho y profesionales en las áreas administrativas y técnicas, quienes en cumplimiento de sus labores, ejecutan operativos continuos, verifican el cumplimiento de las obligaciones laborales, en especial, en las provincias de Pichincha, Guayas, Azuay, Tungurahua, Cañar, Manabí, Sucumbíos, Orellana, Morona Santiago y Santo Domingo de los Tsáchilas.</w:t>
      </w:r>
    </w:p>
    <w:p w:rsidR="00060505" w:rsidRPr="00E86B23" w:rsidRDefault="00060505" w:rsidP="00060505">
      <w:pPr>
        <w:pStyle w:val="SingleTxtG"/>
        <w:rPr>
          <w:lang w:val="es-EC"/>
        </w:rPr>
      </w:pPr>
      <w:r w:rsidRPr="008D6551">
        <w:t>1</w:t>
      </w:r>
      <w:r>
        <w:t>4</w:t>
      </w:r>
      <w:r w:rsidRPr="008D6551">
        <w:t>0.</w:t>
      </w:r>
      <w:r>
        <w:tab/>
      </w:r>
      <w:r w:rsidRPr="008D6551">
        <w:t xml:space="preserve">La política institucional implementada por el Ministerio de Trabajo y Empleo en materia laboral, guarda total y absoluta armonía con </w:t>
      </w:r>
      <w:smartTag w:uri="urn:schemas-microsoft-com:office:smarttags" w:element="PersonName">
        <w:smartTagPr>
          <w:attr w:name="ProductID" w:val="la Constituci￳n Pol￭tica"/>
        </w:smartTagPr>
        <w:r w:rsidRPr="008D6551">
          <w:t>la Constitución Política</w:t>
        </w:r>
      </w:smartTag>
      <w:r w:rsidRPr="008D6551">
        <w:t xml:space="preserve"> de la República, Código del Trabajo y con las</w:t>
      </w:r>
      <w:r>
        <w:t xml:space="preserve"> leyes conexas, que </w:t>
      </w:r>
      <w:r w:rsidRPr="00E86B23">
        <w:rPr>
          <w:lang w:val="es-EC"/>
        </w:rPr>
        <w:t xml:space="preserve">definitivamente están dirigidas a precautelar uno de los derechos fundamentales de los trabajadores, cual es, su estabilidad laboral. Así, es política fundamental de esta Secretaría de Estado, concientizar a los empleadores/as en la obligación que tienen de cumplir con las disposiciones de </w:t>
      </w:r>
      <w:smartTag w:uri="urn:schemas-microsoft-com:office:smarttags" w:element="PersonName">
        <w:smartTagPr>
          <w:attr w:name="ProductID" w:val="la ley. En"/>
        </w:smartTagPr>
        <w:r w:rsidRPr="00E86B23">
          <w:rPr>
            <w:lang w:val="es-EC"/>
          </w:rPr>
          <w:t>la ley. En</w:t>
        </w:r>
      </w:smartTag>
      <w:r w:rsidRPr="00E86B23">
        <w:rPr>
          <w:lang w:val="es-EC"/>
        </w:rPr>
        <w:t xml:space="preserve"> este sentido, existe la disposición expresa de vigilar que todos los contratos de trabajo suscritos por los trabajadores asumidos por efecto del Mandato Constituyente </w:t>
      </w:r>
      <w:r>
        <w:rPr>
          <w:lang w:val="es-EC"/>
        </w:rPr>
        <w:t>N.º</w:t>
      </w:r>
      <w:r w:rsidRPr="00E86B23">
        <w:rPr>
          <w:lang w:val="es-EC"/>
        </w:rPr>
        <w:t xml:space="preserve"> 8, exista una cláusula especial, la cual determina en concordancia con lo establecido en el </w:t>
      </w:r>
      <w:r>
        <w:rPr>
          <w:lang w:val="es-EC"/>
        </w:rPr>
        <w:t>artículo</w:t>
      </w:r>
      <w:r w:rsidRPr="00E86B23">
        <w:rPr>
          <w:lang w:val="es-EC"/>
        </w:rPr>
        <w:t xml:space="preserve"> 171 del Código del Trabajo, que se tome en cuenta la antigüedad en lo referente al tiempo de servicio prestado en la empresa usuaria. </w:t>
      </w:r>
    </w:p>
    <w:p w:rsidR="00060505" w:rsidRPr="00E86B23" w:rsidRDefault="00060505" w:rsidP="00060505">
      <w:pPr>
        <w:pStyle w:val="SingleTxtG"/>
        <w:rPr>
          <w:lang w:val="es-EC"/>
        </w:rPr>
      </w:pPr>
      <w:r>
        <w:rPr>
          <w:lang w:val="es-EC"/>
        </w:rPr>
        <w:t>141.</w:t>
      </w:r>
      <w:r>
        <w:rPr>
          <w:lang w:val="es-EC"/>
        </w:rPr>
        <w:tab/>
      </w:r>
      <w:r w:rsidRPr="00E86B23">
        <w:rPr>
          <w:lang w:val="es-EC"/>
        </w:rPr>
        <w:t xml:space="preserve">Es de trascendental importancia lo dispuesto por </w:t>
      </w:r>
      <w:smartTag w:uri="urn:schemas-microsoft-com:office:smarttags" w:element="PersonName">
        <w:smartTagPr>
          <w:attr w:name="ProductID" w:val="la Asamblea Nacional Constituyente"/>
        </w:smartTagPr>
        <w:r w:rsidRPr="00E86B23">
          <w:rPr>
            <w:lang w:val="es-EC"/>
          </w:rPr>
          <w:t>la Asamblea Nacional Constituyente</w:t>
        </w:r>
      </w:smartTag>
      <w:r w:rsidRPr="00E86B23">
        <w:rPr>
          <w:lang w:val="es-EC"/>
        </w:rPr>
        <w:t xml:space="preserve">, a través del Mandato </w:t>
      </w:r>
      <w:r>
        <w:rPr>
          <w:lang w:val="es-EC"/>
        </w:rPr>
        <w:t>N.º</w:t>
      </w:r>
      <w:r w:rsidRPr="00E86B23">
        <w:rPr>
          <w:lang w:val="es-EC"/>
        </w:rPr>
        <w:t xml:space="preserve"> 8, que fijó el fortalecimiento de la infraestructura organizacional, administrativa y financiera del Ministerio de Trabajo y Empleo, misma que se traducirá en una organización más efectiva que se constituirá en el ente encargado de vigilar y velar por los derechos fundamentales de los trabajadores y de brindar una mayor seguridad jurídica a los empleadores. </w:t>
      </w:r>
    </w:p>
    <w:p w:rsidR="00060505" w:rsidRPr="00E86B23" w:rsidRDefault="00060505" w:rsidP="00060505">
      <w:pPr>
        <w:pStyle w:val="H23G"/>
        <w:rPr>
          <w:lang w:val="es-EC"/>
        </w:rPr>
      </w:pPr>
      <w:r>
        <w:rPr>
          <w:lang w:val="es-EC"/>
        </w:rPr>
        <w:tab/>
        <w:t>1.</w:t>
      </w:r>
      <w:r>
        <w:rPr>
          <w:lang w:val="es-EC"/>
        </w:rPr>
        <w:tab/>
      </w:r>
      <w:r w:rsidRPr="00E86B23">
        <w:rPr>
          <w:lang w:val="es-EC"/>
        </w:rPr>
        <w:t xml:space="preserve">Medidas para garantizar el principio de igual salario por trabajo de igual </w:t>
      </w:r>
      <w:r>
        <w:rPr>
          <w:lang w:val="es-EC"/>
        </w:rPr>
        <w:br/>
      </w:r>
      <w:r w:rsidRPr="00E86B23">
        <w:rPr>
          <w:lang w:val="es-EC"/>
        </w:rPr>
        <w:t>valor entre hombres y mujeres</w:t>
      </w:r>
    </w:p>
    <w:p w:rsidR="00060505" w:rsidRPr="00E86B23" w:rsidRDefault="00060505" w:rsidP="00060505">
      <w:pPr>
        <w:pStyle w:val="SingleTxtG"/>
        <w:rPr>
          <w:lang w:val="es-EC"/>
        </w:rPr>
      </w:pPr>
      <w:r w:rsidRPr="00E86B23">
        <w:rPr>
          <w:bCs/>
          <w:lang w:val="es-EC"/>
        </w:rPr>
        <w:t>1</w:t>
      </w:r>
      <w:r>
        <w:rPr>
          <w:bCs/>
          <w:lang w:val="es-EC"/>
        </w:rPr>
        <w:t>4</w:t>
      </w:r>
      <w:r w:rsidRPr="00E86B23">
        <w:rPr>
          <w:bCs/>
          <w:lang w:val="es-EC"/>
        </w:rPr>
        <w:t>2.</w:t>
      </w:r>
      <w:r>
        <w:rPr>
          <w:bCs/>
          <w:lang w:val="es-EC"/>
        </w:rPr>
        <w:tab/>
      </w:r>
      <w:r w:rsidRPr="00E86B23">
        <w:rPr>
          <w:lang w:val="es-EC"/>
        </w:rPr>
        <w:t>La Constitución en su artículo 331 establece que el Estado garantizará a las mujeres igualdad en el acceso al empleo, a la formación y promoción laboral y profesional, a la remuneración equitativa, y a la iniciativa de trabajo autónomo. Se adoptarán todas las medidas necesarias para eliminar las desigualdades.</w:t>
      </w:r>
    </w:p>
    <w:p w:rsidR="00060505" w:rsidRPr="00E86B23" w:rsidRDefault="00060505" w:rsidP="00060505">
      <w:pPr>
        <w:pStyle w:val="SingleTxtG"/>
        <w:rPr>
          <w:lang w:val="es-EC"/>
        </w:rPr>
      </w:pPr>
      <w:r w:rsidRPr="00E86B23">
        <w:rPr>
          <w:lang w:val="es-EC"/>
        </w:rPr>
        <w:t>1</w:t>
      </w:r>
      <w:r>
        <w:rPr>
          <w:lang w:val="es-EC"/>
        </w:rPr>
        <w:t>4</w:t>
      </w:r>
      <w:r w:rsidRPr="00E86B23">
        <w:rPr>
          <w:lang w:val="es-EC"/>
        </w:rPr>
        <w:t>3.</w:t>
      </w:r>
      <w:r>
        <w:rPr>
          <w:lang w:val="es-EC"/>
        </w:rPr>
        <w:tab/>
      </w:r>
      <w:r w:rsidRPr="00E86B23">
        <w:rPr>
          <w:lang w:val="es-EC"/>
        </w:rPr>
        <w:t xml:space="preserve">A fin de contribuir a la igualdad social y a la inserción de las mujeres al mercado laboral en condiciones de igualdad, el Consejo Nacional de Mujeres (CONAMU) y el Instituto Nacional de Estadísticas y Censos (INEC), realizaron la primera encuesta de uso del tiempo en el Ecuador, que tiene por objetivo evidenciar la contribución social y económica del trabajo doméstico no remunerado, a fin de orientar la formulación de políticas con enfoque de derechos que permitan alcanzar igualdad social entre hombres y mujeres. Como resultado de la encuesta realizada en el año 2007 y publicada en el año 2008 se determinó que la </w:t>
      </w:r>
      <w:r>
        <w:rPr>
          <w:lang w:val="es-EC"/>
        </w:rPr>
        <w:t>"</w:t>
      </w:r>
      <w:r w:rsidRPr="00E86B23">
        <w:rPr>
          <w:lang w:val="es-EC"/>
        </w:rPr>
        <w:t>Carga Global del Trabajo</w:t>
      </w:r>
      <w:r>
        <w:rPr>
          <w:lang w:val="es-EC"/>
        </w:rPr>
        <w:t>"</w:t>
      </w:r>
      <w:r w:rsidRPr="00E86B23">
        <w:rPr>
          <w:lang w:val="es-EC"/>
        </w:rPr>
        <w:t xml:space="preserve"> (suma del total de horas dedicadas al trabajo remunerado más el total de horas dedicadas al trabajo no remunerado, presentado en horas promedio),</w:t>
      </w:r>
      <w:r>
        <w:rPr>
          <w:lang w:val="es-EC"/>
        </w:rPr>
        <w:t xml:space="preserve"> </w:t>
      </w:r>
      <w:r w:rsidRPr="00E86B23">
        <w:rPr>
          <w:lang w:val="es-EC"/>
        </w:rPr>
        <w:t>a</w:t>
      </w:r>
      <w:r>
        <w:rPr>
          <w:lang w:val="es-EC"/>
        </w:rPr>
        <w:t xml:space="preserve"> </w:t>
      </w:r>
      <w:r w:rsidRPr="00E86B23">
        <w:rPr>
          <w:lang w:val="es-EC"/>
        </w:rPr>
        <w:t>nivel nacional, es de 61</w:t>
      </w:r>
      <w:r>
        <w:rPr>
          <w:lang w:val="es-EC"/>
        </w:rPr>
        <w:t>,</w:t>
      </w:r>
      <w:r w:rsidRPr="00E86B23">
        <w:rPr>
          <w:lang w:val="es-EC"/>
        </w:rPr>
        <w:t>56</w:t>
      </w:r>
      <w:r>
        <w:rPr>
          <w:lang w:val="es-EC"/>
        </w:rPr>
        <w:t xml:space="preserve"> horas </w:t>
      </w:r>
      <w:r w:rsidRPr="00E86B23">
        <w:rPr>
          <w:lang w:val="es-EC"/>
        </w:rPr>
        <w:t>para los hombres y de 77</w:t>
      </w:r>
      <w:r>
        <w:rPr>
          <w:lang w:val="es-EC"/>
        </w:rPr>
        <w:t>,</w:t>
      </w:r>
      <w:r w:rsidRPr="00E86B23">
        <w:rPr>
          <w:lang w:val="es-EC"/>
        </w:rPr>
        <w:t>03</w:t>
      </w:r>
      <w:r>
        <w:rPr>
          <w:lang w:val="es-EC"/>
        </w:rPr>
        <w:t xml:space="preserve"> horas</w:t>
      </w:r>
      <w:r w:rsidRPr="00E86B23">
        <w:rPr>
          <w:lang w:val="es-EC"/>
        </w:rPr>
        <w:t xml:space="preserve"> para las mujeres, en el área urbana es de 62</w:t>
      </w:r>
      <w:r>
        <w:rPr>
          <w:lang w:val="es-EC"/>
        </w:rPr>
        <w:t>,</w:t>
      </w:r>
      <w:r w:rsidRPr="00E86B23">
        <w:rPr>
          <w:lang w:val="es-EC"/>
        </w:rPr>
        <w:t>54</w:t>
      </w:r>
      <w:r>
        <w:rPr>
          <w:lang w:val="es-EC"/>
        </w:rPr>
        <w:t xml:space="preserve"> horas</w:t>
      </w:r>
      <w:r w:rsidRPr="00E86B23">
        <w:rPr>
          <w:lang w:val="es-EC"/>
        </w:rPr>
        <w:t xml:space="preserve"> para los hombres y de 75</w:t>
      </w:r>
      <w:r>
        <w:rPr>
          <w:lang w:val="es-EC"/>
        </w:rPr>
        <w:t>,</w:t>
      </w:r>
      <w:r w:rsidRPr="00E86B23">
        <w:rPr>
          <w:lang w:val="es-EC"/>
        </w:rPr>
        <w:t>05</w:t>
      </w:r>
      <w:r>
        <w:rPr>
          <w:lang w:val="es-EC"/>
        </w:rPr>
        <w:t xml:space="preserve"> horas</w:t>
      </w:r>
      <w:r w:rsidRPr="00E86B23">
        <w:rPr>
          <w:lang w:val="es-EC"/>
        </w:rPr>
        <w:t xml:space="preserve"> para las mujeres. En el área rural es de 60</w:t>
      </w:r>
      <w:r>
        <w:rPr>
          <w:lang w:val="es-EC"/>
        </w:rPr>
        <w:t>,</w:t>
      </w:r>
      <w:r w:rsidRPr="00E86B23">
        <w:rPr>
          <w:lang w:val="es-EC"/>
        </w:rPr>
        <w:t>11</w:t>
      </w:r>
      <w:r>
        <w:rPr>
          <w:lang w:val="es-EC"/>
        </w:rPr>
        <w:t xml:space="preserve"> horas</w:t>
      </w:r>
      <w:r w:rsidRPr="00E86B23">
        <w:rPr>
          <w:lang w:val="es-EC"/>
        </w:rPr>
        <w:t xml:space="preserve"> para hombres y de 82</w:t>
      </w:r>
      <w:r>
        <w:rPr>
          <w:lang w:val="es-EC"/>
        </w:rPr>
        <w:t>,</w:t>
      </w:r>
      <w:r w:rsidRPr="00E86B23">
        <w:rPr>
          <w:lang w:val="es-EC"/>
        </w:rPr>
        <w:t>58</w:t>
      </w:r>
      <w:r>
        <w:rPr>
          <w:lang w:val="es-EC"/>
        </w:rPr>
        <w:t xml:space="preserve"> horas</w:t>
      </w:r>
      <w:r w:rsidRPr="00E86B23">
        <w:rPr>
          <w:lang w:val="es-EC"/>
        </w:rPr>
        <w:t xml:space="preserve"> para mujeres. </w:t>
      </w:r>
    </w:p>
    <w:p w:rsidR="00060505" w:rsidRPr="00E86B23" w:rsidRDefault="00060505" w:rsidP="00060505">
      <w:pPr>
        <w:pStyle w:val="SingleTxtG"/>
        <w:rPr>
          <w:lang w:val="es-EC"/>
        </w:rPr>
      </w:pPr>
      <w:r w:rsidRPr="00E86B23">
        <w:rPr>
          <w:lang w:val="es-EC"/>
        </w:rPr>
        <w:t>1</w:t>
      </w:r>
      <w:r>
        <w:rPr>
          <w:lang w:val="es-EC"/>
        </w:rPr>
        <w:t>4</w:t>
      </w:r>
      <w:r w:rsidRPr="00E86B23">
        <w:rPr>
          <w:lang w:val="es-EC"/>
        </w:rPr>
        <w:t>4.</w:t>
      </w:r>
      <w:r>
        <w:rPr>
          <w:lang w:val="es-EC"/>
        </w:rPr>
        <w:tab/>
      </w:r>
      <w:r w:rsidRPr="00E86B23">
        <w:rPr>
          <w:lang w:val="es-EC"/>
        </w:rPr>
        <w:t>En el Ecuador, la participación de las mujeres en el mercado laboral ha crecido de manera progresiva en las dos últimas décadas, la tasa global de participación</w:t>
      </w:r>
      <w:r>
        <w:rPr>
          <w:lang w:val="es-EC"/>
        </w:rPr>
        <w:t xml:space="preserve"> en 1998 fue de </w:t>
      </w:r>
      <w:r w:rsidRPr="00E86B23">
        <w:rPr>
          <w:lang w:val="es-EC"/>
        </w:rPr>
        <w:t>30%, y en el 2006 llegó a 52% a nivel nacional.</w:t>
      </w:r>
      <w:r>
        <w:rPr>
          <w:lang w:val="es-EC"/>
        </w:rPr>
        <w:t xml:space="preserve"> </w:t>
      </w:r>
    </w:p>
    <w:p w:rsidR="00060505" w:rsidRPr="00E86B23" w:rsidRDefault="00060505" w:rsidP="00060505">
      <w:pPr>
        <w:pStyle w:val="SingleTxtG"/>
        <w:rPr>
          <w:lang w:val="es-EC"/>
        </w:rPr>
      </w:pPr>
      <w:r w:rsidRPr="00E86B23">
        <w:rPr>
          <w:lang w:val="es-EC"/>
        </w:rPr>
        <w:t>1</w:t>
      </w:r>
      <w:r>
        <w:rPr>
          <w:lang w:val="es-EC"/>
        </w:rPr>
        <w:t>4</w:t>
      </w:r>
      <w:r w:rsidRPr="00E86B23">
        <w:rPr>
          <w:lang w:val="es-EC"/>
        </w:rPr>
        <w:t>5.</w:t>
      </w:r>
      <w:r>
        <w:rPr>
          <w:lang w:val="es-EC"/>
        </w:rPr>
        <w:tab/>
      </w:r>
      <w:r w:rsidRPr="00E86B23">
        <w:rPr>
          <w:lang w:val="es-EC"/>
        </w:rPr>
        <w:t>De la población ocupada, un gran porcentaje de población se encuentra subempleada y de ella en mayor medida las mujeres. El desempleo afecta mayormente a la población económicamente activa femenina. La tasa nacional de desempleo es de 9</w:t>
      </w:r>
      <w:r>
        <w:rPr>
          <w:lang w:val="es-EC"/>
        </w:rPr>
        <w:t>,40 para mujeres y </w:t>
      </w:r>
      <w:r w:rsidRPr="00E86B23">
        <w:rPr>
          <w:lang w:val="es-EC"/>
        </w:rPr>
        <w:t>4</w:t>
      </w:r>
      <w:r>
        <w:rPr>
          <w:lang w:val="es-EC"/>
        </w:rPr>
        <w:t>,</w:t>
      </w:r>
      <w:r w:rsidRPr="00E86B23">
        <w:rPr>
          <w:lang w:val="es-EC"/>
        </w:rPr>
        <w:t>36 para hombres. El desempleo y el subempleo evidencian que no se ha garantizado efectivamente el acceso al trabajo remunerado de las mujeres</w:t>
      </w:r>
      <w:r w:rsidRPr="00AB15F8">
        <w:rPr>
          <w:rStyle w:val="FootnoteReference"/>
          <w:color w:val="000000"/>
          <w:lang w:val="es-EC"/>
        </w:rPr>
        <w:footnoteReference w:id="6"/>
      </w:r>
      <w:r w:rsidRPr="00E86B23">
        <w:rPr>
          <w:lang w:val="es-EC"/>
        </w:rPr>
        <w:t>.</w:t>
      </w:r>
    </w:p>
    <w:p w:rsidR="00060505" w:rsidRPr="00E86B23" w:rsidRDefault="00060505" w:rsidP="00060505">
      <w:pPr>
        <w:pStyle w:val="SingleTxtG"/>
        <w:rPr>
          <w:lang w:val="es-EC"/>
        </w:rPr>
      </w:pPr>
      <w:r w:rsidRPr="00E86B23">
        <w:rPr>
          <w:lang w:val="es-EC"/>
        </w:rPr>
        <w:t>1</w:t>
      </w:r>
      <w:r>
        <w:rPr>
          <w:lang w:val="es-EC"/>
        </w:rPr>
        <w:t>4</w:t>
      </w:r>
      <w:r w:rsidRPr="00E86B23">
        <w:rPr>
          <w:lang w:val="es-EC"/>
        </w:rPr>
        <w:t>6.</w:t>
      </w:r>
      <w:r>
        <w:rPr>
          <w:lang w:val="es-EC"/>
        </w:rPr>
        <w:tab/>
      </w:r>
      <w:r w:rsidRPr="00E86B23">
        <w:rPr>
          <w:lang w:val="es-EC"/>
        </w:rPr>
        <w:t>Analizada la estructura de la población económicamente activa (PEA), se determina que las mujeres participan</w:t>
      </w:r>
      <w:r>
        <w:rPr>
          <w:lang w:val="es-EC"/>
        </w:rPr>
        <w:t xml:space="preserve"> </w:t>
      </w:r>
      <w:r w:rsidRPr="00E86B23">
        <w:rPr>
          <w:lang w:val="es-EC"/>
        </w:rPr>
        <w:t>en el sector moderno en un 40</w:t>
      </w:r>
      <w:r>
        <w:rPr>
          <w:lang w:val="es-EC"/>
        </w:rPr>
        <w:t>,</w:t>
      </w:r>
      <w:r w:rsidRPr="00E86B23">
        <w:rPr>
          <w:lang w:val="es-EC"/>
        </w:rPr>
        <w:t>0</w:t>
      </w:r>
      <w:r>
        <w:rPr>
          <w:lang w:val="es-EC"/>
        </w:rPr>
        <w:t>5%; en el sector informal en el </w:t>
      </w:r>
      <w:r w:rsidRPr="00E86B23">
        <w:rPr>
          <w:lang w:val="es-EC"/>
        </w:rPr>
        <w:t>42</w:t>
      </w:r>
      <w:r>
        <w:rPr>
          <w:lang w:val="es-EC"/>
        </w:rPr>
        <w:t>,</w:t>
      </w:r>
      <w:r w:rsidRPr="00E86B23">
        <w:rPr>
          <w:lang w:val="es-EC"/>
        </w:rPr>
        <w:t>08%;</w:t>
      </w:r>
      <w:r>
        <w:rPr>
          <w:lang w:val="es-EC"/>
        </w:rPr>
        <w:t xml:space="preserve"> en el sector agrícola en el 20,</w:t>
      </w:r>
      <w:r w:rsidRPr="00E86B23">
        <w:rPr>
          <w:lang w:val="es-EC"/>
        </w:rPr>
        <w:t>57% y en el doméstico en el 94</w:t>
      </w:r>
      <w:r>
        <w:rPr>
          <w:lang w:val="es-EC"/>
        </w:rPr>
        <w:t>,</w:t>
      </w:r>
      <w:r w:rsidRPr="00E86B23">
        <w:rPr>
          <w:lang w:val="es-EC"/>
        </w:rPr>
        <w:t>26%.</w:t>
      </w:r>
      <w:r>
        <w:rPr>
          <w:lang w:val="es-EC"/>
        </w:rPr>
        <w:t xml:space="preserve"> </w:t>
      </w:r>
      <w:r w:rsidRPr="00E86B23">
        <w:rPr>
          <w:lang w:val="es-EC"/>
        </w:rPr>
        <w:t>La situación del trabajo doméstico evidencia que se mantienen patrones socioculturales de género</w:t>
      </w:r>
      <w:r w:rsidRPr="00AB15F8">
        <w:rPr>
          <w:color w:val="000000"/>
          <w:sz w:val="18"/>
          <w:vertAlign w:val="superscript"/>
          <w:lang w:val="es-EC"/>
        </w:rPr>
        <w:footnoteReference w:id="7"/>
      </w:r>
      <w:r w:rsidRPr="00E86B23">
        <w:rPr>
          <w:lang w:val="es-EC"/>
        </w:rPr>
        <w:t>.</w:t>
      </w:r>
    </w:p>
    <w:p w:rsidR="00060505" w:rsidRPr="00E86B23" w:rsidRDefault="00060505" w:rsidP="00060505">
      <w:pPr>
        <w:pStyle w:val="SingleTxtG"/>
        <w:rPr>
          <w:lang w:val="es-EC"/>
        </w:rPr>
      </w:pPr>
      <w:r w:rsidRPr="00E86B23">
        <w:rPr>
          <w:lang w:val="es-EC"/>
        </w:rPr>
        <w:t>1</w:t>
      </w:r>
      <w:r>
        <w:rPr>
          <w:lang w:val="es-EC"/>
        </w:rPr>
        <w:t>4</w:t>
      </w:r>
      <w:r w:rsidRPr="00E86B23">
        <w:rPr>
          <w:lang w:val="es-EC"/>
        </w:rPr>
        <w:t>7.</w:t>
      </w:r>
      <w:r>
        <w:rPr>
          <w:lang w:val="es-EC"/>
        </w:rPr>
        <w:tab/>
      </w:r>
      <w:r w:rsidRPr="00E86B23">
        <w:rPr>
          <w:lang w:val="es-EC"/>
        </w:rPr>
        <w:t>La garantía formal de igualdad en la remuneración, no se ha materializado, así, los datos de la Encuesta de empleo de 2006 nos confirman la existencia de brechas de género en el ingreso medio de labor. Las mujeres tienen un ingreso menor que los hombres, a nivel país, el ingreso promedio de las mujeres representa un 78% del ingreso promedio de los hombres, es decir que, por cada 100</w:t>
      </w:r>
      <w:r>
        <w:rPr>
          <w:lang w:val="es-EC"/>
        </w:rPr>
        <w:t xml:space="preserve"> dólares de los Estados Unidos </w:t>
      </w:r>
      <w:r w:rsidRPr="00E86B23">
        <w:rPr>
          <w:lang w:val="es-EC"/>
        </w:rPr>
        <w:t>que reciben los hombres como ingreso medio laboral, las mujeres reciben solamente 78%</w:t>
      </w:r>
      <w:r w:rsidRPr="00AB15F8">
        <w:rPr>
          <w:color w:val="000000"/>
          <w:sz w:val="18"/>
          <w:vertAlign w:val="superscript"/>
          <w:lang w:val="es-EC"/>
        </w:rPr>
        <w:footnoteReference w:id="8"/>
      </w:r>
      <w:r w:rsidRPr="00E86B23">
        <w:rPr>
          <w:lang w:val="es-EC"/>
        </w:rPr>
        <w:t>.</w:t>
      </w:r>
      <w:r>
        <w:rPr>
          <w:lang w:val="es-EC"/>
        </w:rPr>
        <w:t xml:space="preserve"> </w:t>
      </w:r>
      <w:r w:rsidRPr="00E86B23">
        <w:rPr>
          <w:lang w:val="es-EC"/>
        </w:rPr>
        <w:t>El Estado está en la obligación de generar mecanismos para superar esta brecha.</w:t>
      </w:r>
    </w:p>
    <w:p w:rsidR="00060505" w:rsidRPr="00E86B23" w:rsidRDefault="00060505" w:rsidP="00060505">
      <w:pPr>
        <w:pStyle w:val="H23G"/>
        <w:rPr>
          <w:lang w:val="es-EC"/>
        </w:rPr>
      </w:pPr>
      <w:r>
        <w:rPr>
          <w:lang w:val="es-EC"/>
        </w:rPr>
        <w:tab/>
        <w:t>2.</w:t>
      </w:r>
      <w:r>
        <w:rPr>
          <w:lang w:val="es-EC"/>
        </w:rPr>
        <w:tab/>
      </w:r>
      <w:r w:rsidRPr="00E86B23">
        <w:rPr>
          <w:lang w:val="es-EC"/>
        </w:rPr>
        <w:t>Seguridad Social</w:t>
      </w:r>
    </w:p>
    <w:p w:rsidR="00060505" w:rsidRPr="00E86B23" w:rsidRDefault="00060505" w:rsidP="00060505">
      <w:pPr>
        <w:pStyle w:val="SingleTxtG"/>
        <w:rPr>
          <w:lang w:val="es-EC"/>
        </w:rPr>
      </w:pPr>
      <w:r w:rsidRPr="00E86B23">
        <w:rPr>
          <w:lang w:val="es-EC"/>
        </w:rPr>
        <w:t>1</w:t>
      </w:r>
      <w:r>
        <w:rPr>
          <w:lang w:val="es-EC"/>
        </w:rPr>
        <w:t>4</w:t>
      </w:r>
      <w:r w:rsidRPr="00E86B23">
        <w:rPr>
          <w:lang w:val="es-EC"/>
        </w:rPr>
        <w:t>8.</w:t>
      </w:r>
      <w:r>
        <w:rPr>
          <w:lang w:val="es-EC"/>
        </w:rPr>
        <w:tab/>
      </w:r>
      <w:r w:rsidRPr="00E86B23">
        <w:rPr>
          <w:lang w:val="es-EC"/>
        </w:rPr>
        <w:t>En el Ecuador, solamente el 22% de la PEA tiene cobertura de seguridad social. Dentro de este porcentaje, la diferencia entre</w:t>
      </w:r>
      <w:r>
        <w:rPr>
          <w:lang w:val="es-EC"/>
        </w:rPr>
        <w:t xml:space="preserve"> </w:t>
      </w:r>
      <w:r w:rsidRPr="00E86B23">
        <w:rPr>
          <w:lang w:val="es-EC"/>
        </w:rPr>
        <w:t>hombres y mujeres es mínima, están cubiertos el 22,11% de la PEA masculina y el 22</w:t>
      </w:r>
      <w:r>
        <w:rPr>
          <w:lang w:val="es-EC"/>
        </w:rPr>
        <w:t>,</w:t>
      </w:r>
      <w:r w:rsidRPr="00E86B23">
        <w:rPr>
          <w:lang w:val="es-EC"/>
        </w:rPr>
        <w:t xml:space="preserve">04% de la PEA femenina. La cobertura a mujeres diversas presenta grandes diferencias, así, están aseguradas </w:t>
      </w:r>
      <w:r>
        <w:rPr>
          <w:lang w:val="es-EC"/>
        </w:rPr>
        <w:t>el 12% de mujeres indígenas, el </w:t>
      </w:r>
      <w:r w:rsidRPr="00E86B23">
        <w:rPr>
          <w:lang w:val="es-EC"/>
        </w:rPr>
        <w:t>18% de mujeres afroecuatorianas, el 23% de mujeres mestizas y el 26% de mujeres blancas</w:t>
      </w:r>
      <w:r w:rsidRPr="00AB15F8">
        <w:rPr>
          <w:color w:val="000000"/>
          <w:sz w:val="18"/>
          <w:vertAlign w:val="superscript"/>
          <w:lang w:val="es-EC"/>
        </w:rPr>
        <w:footnoteReference w:id="9"/>
      </w:r>
      <w:r>
        <w:rPr>
          <w:lang w:val="es-EC"/>
        </w:rPr>
        <w:t>.</w:t>
      </w:r>
      <w:r w:rsidRPr="00E86B23">
        <w:rPr>
          <w:lang w:val="es-EC"/>
        </w:rPr>
        <w:t xml:space="preserve"> Esta situación niega el ejercicio del derecho a la seguridad social, a gran parte de la población y afecta gravemente a la vida de las mujeres.</w:t>
      </w:r>
    </w:p>
    <w:p w:rsidR="00060505" w:rsidRPr="00E86B23" w:rsidRDefault="00060505" w:rsidP="00060505">
      <w:pPr>
        <w:pStyle w:val="SingleTxtG"/>
        <w:rPr>
          <w:lang w:val="es-EC"/>
        </w:rPr>
      </w:pPr>
      <w:r w:rsidRPr="00E86B23">
        <w:rPr>
          <w:lang w:val="es-EC"/>
        </w:rPr>
        <w:t>1</w:t>
      </w:r>
      <w:r>
        <w:rPr>
          <w:lang w:val="es-EC"/>
        </w:rPr>
        <w:t>4</w:t>
      </w:r>
      <w:r w:rsidRPr="00E86B23">
        <w:rPr>
          <w:lang w:val="es-EC"/>
        </w:rPr>
        <w:t>9.</w:t>
      </w:r>
      <w:r>
        <w:rPr>
          <w:lang w:val="es-EC"/>
        </w:rPr>
        <w:tab/>
      </w:r>
      <w:r w:rsidRPr="00E86B23">
        <w:rPr>
          <w:lang w:val="es-EC"/>
        </w:rPr>
        <w:t>La Constitución de 2008 en el artículo 34,</w:t>
      </w:r>
      <w:r>
        <w:rPr>
          <w:lang w:val="es-EC"/>
        </w:rPr>
        <w:t xml:space="preserve"> </w:t>
      </w:r>
      <w:r w:rsidRPr="00E86B23">
        <w:rPr>
          <w:lang w:val="es-EC"/>
        </w:rPr>
        <w:t>garantiza el derecho a la</w:t>
      </w:r>
      <w:r>
        <w:rPr>
          <w:lang w:val="es-EC"/>
        </w:rPr>
        <w:t xml:space="preserve"> </w:t>
      </w:r>
      <w:r w:rsidRPr="00E86B23">
        <w:rPr>
          <w:lang w:val="es-EC"/>
        </w:rPr>
        <w:t xml:space="preserve">Seguridad Social e incluye a las personas que realizan trabajo no remunerado en los hogares; actividades para el auto sustento en el campo; toda forma de trabajo autónomo; y, a quienes se encuentran en situación de desempleo. </w:t>
      </w:r>
    </w:p>
    <w:p w:rsidR="00060505" w:rsidRDefault="00060505" w:rsidP="00060505">
      <w:pPr>
        <w:pStyle w:val="SingleTxtG"/>
        <w:rPr>
          <w:lang w:val="es-EC"/>
        </w:rPr>
      </w:pPr>
      <w:r w:rsidRPr="00E86B23">
        <w:rPr>
          <w:lang w:val="es-EC"/>
        </w:rPr>
        <w:t>1</w:t>
      </w:r>
      <w:r>
        <w:rPr>
          <w:lang w:val="es-EC"/>
        </w:rPr>
        <w:t>50</w:t>
      </w:r>
      <w:r w:rsidRPr="00E86B23">
        <w:rPr>
          <w:lang w:val="es-EC"/>
        </w:rPr>
        <w:t>.</w:t>
      </w:r>
      <w:r>
        <w:rPr>
          <w:lang w:val="es-EC"/>
        </w:rPr>
        <w:tab/>
      </w:r>
      <w:r w:rsidRPr="00E86B23">
        <w:rPr>
          <w:lang w:val="es-EC"/>
        </w:rPr>
        <w:t>A este respecto, el</w:t>
      </w:r>
      <w:r>
        <w:rPr>
          <w:lang w:val="es-EC"/>
        </w:rPr>
        <w:t xml:space="preserve"> </w:t>
      </w:r>
      <w:r w:rsidRPr="00E86B23">
        <w:rPr>
          <w:lang w:val="es-EC"/>
        </w:rPr>
        <w:t>Ministerio de Trabajo y Empleo mantiene los siguientes datos</w:t>
      </w:r>
      <w:r>
        <w:rPr>
          <w:lang w:val="es-EC"/>
        </w:rPr>
        <w:t>:</w:t>
      </w:r>
    </w:p>
    <w:p w:rsidR="00060505" w:rsidRPr="00E86B23" w:rsidRDefault="00060505" w:rsidP="00060505">
      <w:pPr>
        <w:pStyle w:val="SingleTxtG"/>
        <w:ind w:firstLine="567"/>
        <w:rPr>
          <w:lang w:val="es-EC"/>
        </w:rPr>
      </w:pPr>
      <w:r>
        <w:rPr>
          <w:lang w:val="es-EC"/>
        </w:rPr>
        <w:t>a)</w:t>
      </w:r>
      <w:r>
        <w:rPr>
          <w:lang w:val="es-EC"/>
        </w:rPr>
        <w:tab/>
        <w:t>En general</w:t>
      </w:r>
      <w:r w:rsidRPr="00E86B23">
        <w:rPr>
          <w:lang w:val="es-EC"/>
        </w:rPr>
        <w:t>:</w:t>
      </w:r>
    </w:p>
    <w:p w:rsidR="00060505" w:rsidRPr="00E86B23" w:rsidRDefault="00060505" w:rsidP="00060505">
      <w:pPr>
        <w:pStyle w:val="SingleTxtG"/>
        <w:ind w:left="1701"/>
        <w:rPr>
          <w:lang w:val="es-EC"/>
        </w:rPr>
      </w:pPr>
      <w:r>
        <w:rPr>
          <w:lang w:val="es-EC"/>
        </w:rPr>
        <w:t>i)</w:t>
      </w:r>
      <w:r>
        <w:rPr>
          <w:lang w:val="es-EC"/>
        </w:rPr>
        <w:tab/>
      </w:r>
      <w:r w:rsidRPr="00E86B23">
        <w:rPr>
          <w:lang w:val="es-EC"/>
        </w:rPr>
        <w:t>Existen 139 asociaciones de trabajadores, en las cua</w:t>
      </w:r>
      <w:r>
        <w:rPr>
          <w:lang w:val="es-EC"/>
        </w:rPr>
        <w:t>les son socios, 2.733 hombres y</w:t>
      </w:r>
      <w:r w:rsidR="00BE080D">
        <w:rPr>
          <w:lang w:val="es-EC"/>
        </w:rPr>
        <w:t xml:space="preserve"> </w:t>
      </w:r>
      <w:r w:rsidRPr="00E86B23">
        <w:rPr>
          <w:lang w:val="es-EC"/>
        </w:rPr>
        <w:t>1</w:t>
      </w:r>
      <w:r>
        <w:rPr>
          <w:lang w:val="es-EC"/>
        </w:rPr>
        <w:t>.</w:t>
      </w:r>
      <w:r w:rsidRPr="00E86B23">
        <w:rPr>
          <w:lang w:val="es-EC"/>
        </w:rPr>
        <w:t>123 mujeres; lo que representa un 41</w:t>
      </w:r>
      <w:r>
        <w:rPr>
          <w:lang w:val="es-EC"/>
        </w:rPr>
        <w:t>,</w:t>
      </w:r>
      <w:r w:rsidRPr="00E86B23">
        <w:rPr>
          <w:lang w:val="es-EC"/>
        </w:rPr>
        <w:t>1% de participación femenina</w:t>
      </w:r>
      <w:r>
        <w:rPr>
          <w:lang w:val="es-EC"/>
        </w:rPr>
        <w:t>;</w:t>
      </w:r>
    </w:p>
    <w:p w:rsidR="00060505" w:rsidRPr="00E86B23" w:rsidRDefault="00060505" w:rsidP="00060505">
      <w:pPr>
        <w:pStyle w:val="SingleTxtG"/>
        <w:ind w:left="1701"/>
        <w:rPr>
          <w:lang w:val="es-EC"/>
        </w:rPr>
      </w:pPr>
      <w:r>
        <w:rPr>
          <w:lang w:val="es-EC"/>
        </w:rPr>
        <w:t>ii)</w:t>
      </w:r>
      <w:r>
        <w:rPr>
          <w:lang w:val="es-EC"/>
        </w:rPr>
        <w:tab/>
      </w:r>
      <w:r w:rsidRPr="00E86B23">
        <w:rPr>
          <w:lang w:val="es-EC"/>
        </w:rPr>
        <w:t>Hay 121 Comités de Empresa donde participan 8</w:t>
      </w:r>
      <w:r>
        <w:rPr>
          <w:lang w:val="es-EC"/>
        </w:rPr>
        <w:t>.</w:t>
      </w:r>
      <w:r w:rsidRPr="00E86B23">
        <w:rPr>
          <w:lang w:val="es-EC"/>
        </w:rPr>
        <w:t>018 hombres y 1</w:t>
      </w:r>
      <w:r>
        <w:rPr>
          <w:lang w:val="es-EC"/>
        </w:rPr>
        <w:t>.</w:t>
      </w:r>
      <w:r w:rsidRPr="00E86B23">
        <w:rPr>
          <w:lang w:val="es-EC"/>
        </w:rPr>
        <w:t>941 mujeres lo que representan el 24,2% de presencia femenina</w:t>
      </w:r>
      <w:r>
        <w:rPr>
          <w:lang w:val="es-EC"/>
        </w:rPr>
        <w:t>;</w:t>
      </w:r>
    </w:p>
    <w:p w:rsidR="00060505" w:rsidRPr="00E86B23" w:rsidRDefault="00060505" w:rsidP="00060505">
      <w:pPr>
        <w:pStyle w:val="SingleTxtG"/>
        <w:ind w:left="1701"/>
        <w:rPr>
          <w:lang w:val="es-EC"/>
        </w:rPr>
      </w:pPr>
      <w:r>
        <w:rPr>
          <w:lang w:val="es-EC"/>
        </w:rPr>
        <w:t>iii)</w:t>
      </w:r>
      <w:r>
        <w:rPr>
          <w:lang w:val="es-EC"/>
        </w:rPr>
        <w:tab/>
      </w:r>
      <w:r w:rsidRPr="00E86B23">
        <w:rPr>
          <w:lang w:val="es-EC"/>
        </w:rPr>
        <w:t>Considerando otras organizaciones laborales, encontramos 33, en las que participan 154 hombres y 30 mujeres lo que representa el 19</w:t>
      </w:r>
      <w:r>
        <w:rPr>
          <w:lang w:val="es-EC"/>
        </w:rPr>
        <w:t>,</w:t>
      </w:r>
      <w:r w:rsidRPr="00E86B23">
        <w:rPr>
          <w:lang w:val="es-EC"/>
        </w:rPr>
        <w:t>5%</w:t>
      </w:r>
      <w:r>
        <w:rPr>
          <w:lang w:val="es-EC"/>
        </w:rPr>
        <w:t xml:space="preserve"> </w:t>
      </w:r>
      <w:r w:rsidRPr="00E86B23">
        <w:rPr>
          <w:lang w:val="es-EC"/>
        </w:rPr>
        <w:t>de participación femenina</w:t>
      </w:r>
      <w:r>
        <w:rPr>
          <w:lang w:val="es-EC"/>
        </w:rPr>
        <w:t>;</w:t>
      </w:r>
    </w:p>
    <w:p w:rsidR="00060505" w:rsidRPr="00E86B23" w:rsidRDefault="00060505" w:rsidP="00060505">
      <w:pPr>
        <w:pStyle w:val="SingleTxtG"/>
        <w:ind w:left="1701"/>
        <w:rPr>
          <w:lang w:val="es-EC"/>
        </w:rPr>
      </w:pPr>
      <w:r>
        <w:rPr>
          <w:lang w:val="es-EC"/>
        </w:rPr>
        <w:t>iv)</w:t>
      </w:r>
      <w:r>
        <w:rPr>
          <w:lang w:val="es-EC"/>
        </w:rPr>
        <w:tab/>
      </w:r>
      <w:r w:rsidRPr="00E86B23">
        <w:rPr>
          <w:lang w:val="es-EC"/>
        </w:rPr>
        <w:t>En 353 sindicatos registrados, están presentes 12</w:t>
      </w:r>
      <w:r>
        <w:rPr>
          <w:lang w:val="es-EC"/>
        </w:rPr>
        <w:t>.</w:t>
      </w:r>
      <w:r w:rsidRPr="00E86B23">
        <w:rPr>
          <w:lang w:val="es-EC"/>
        </w:rPr>
        <w:t>786 hombres y 2</w:t>
      </w:r>
      <w:r>
        <w:rPr>
          <w:lang w:val="es-EC"/>
        </w:rPr>
        <w:t>.</w:t>
      </w:r>
      <w:r w:rsidRPr="00E86B23">
        <w:rPr>
          <w:lang w:val="es-EC"/>
        </w:rPr>
        <w:t>264 mujeres lo que equivale al 17</w:t>
      </w:r>
      <w:r>
        <w:rPr>
          <w:lang w:val="es-EC"/>
        </w:rPr>
        <w:t>,</w:t>
      </w:r>
      <w:r w:rsidRPr="00E86B23">
        <w:rPr>
          <w:lang w:val="es-EC"/>
        </w:rPr>
        <w:t>7%</w:t>
      </w:r>
      <w:r>
        <w:rPr>
          <w:lang w:val="es-EC"/>
        </w:rPr>
        <w:t>;</w:t>
      </w:r>
    </w:p>
    <w:p w:rsidR="00060505" w:rsidRPr="00E86B23" w:rsidRDefault="00060505" w:rsidP="00060505">
      <w:pPr>
        <w:pStyle w:val="SingleTxtG"/>
        <w:ind w:firstLine="567"/>
        <w:rPr>
          <w:lang w:val="es-EC"/>
        </w:rPr>
      </w:pPr>
      <w:r>
        <w:rPr>
          <w:lang w:val="es-EC"/>
        </w:rPr>
        <w:t>b)</w:t>
      </w:r>
      <w:r>
        <w:rPr>
          <w:lang w:val="es-EC"/>
        </w:rPr>
        <w:tab/>
      </w:r>
      <w:r w:rsidRPr="00E86B23">
        <w:rPr>
          <w:lang w:val="es-EC"/>
        </w:rPr>
        <w:t>Sobre el personal directivo:</w:t>
      </w:r>
    </w:p>
    <w:p w:rsidR="00060505" w:rsidRPr="00E86B23" w:rsidRDefault="00060505" w:rsidP="00060505">
      <w:pPr>
        <w:pStyle w:val="SingleTxtG"/>
        <w:ind w:left="1701"/>
        <w:rPr>
          <w:lang w:val="es-EC"/>
        </w:rPr>
      </w:pPr>
      <w:r>
        <w:rPr>
          <w:lang w:val="es-EC"/>
        </w:rPr>
        <w:t>i)</w:t>
      </w:r>
      <w:r>
        <w:rPr>
          <w:lang w:val="es-EC"/>
        </w:rPr>
        <w:tab/>
      </w:r>
      <w:r w:rsidRPr="00E86B23">
        <w:rPr>
          <w:lang w:val="es-EC"/>
        </w:rPr>
        <w:t xml:space="preserve">139 Asociaciones dirigidas por 223 hombres y </w:t>
      </w:r>
      <w:r>
        <w:rPr>
          <w:lang w:val="es-EC"/>
        </w:rPr>
        <w:t>73 mujeres lo que representa el </w:t>
      </w:r>
      <w:r w:rsidRPr="00E86B23">
        <w:rPr>
          <w:lang w:val="es-EC"/>
        </w:rPr>
        <w:t>32</w:t>
      </w:r>
      <w:r>
        <w:rPr>
          <w:lang w:val="es-EC"/>
        </w:rPr>
        <w:t>,</w:t>
      </w:r>
      <w:r w:rsidRPr="00E86B23">
        <w:rPr>
          <w:lang w:val="es-EC"/>
        </w:rPr>
        <w:t>7%</w:t>
      </w:r>
      <w:r>
        <w:rPr>
          <w:lang w:val="es-EC"/>
        </w:rPr>
        <w:t>;</w:t>
      </w:r>
    </w:p>
    <w:p w:rsidR="00060505" w:rsidRPr="00E86B23" w:rsidRDefault="00060505" w:rsidP="00060505">
      <w:pPr>
        <w:pStyle w:val="SingleTxtG"/>
        <w:ind w:left="1701"/>
        <w:rPr>
          <w:lang w:val="es-EC"/>
        </w:rPr>
      </w:pPr>
      <w:r>
        <w:rPr>
          <w:lang w:val="es-EC"/>
        </w:rPr>
        <w:t>ii)</w:t>
      </w:r>
      <w:r>
        <w:rPr>
          <w:lang w:val="es-EC"/>
        </w:rPr>
        <w:tab/>
      </w:r>
      <w:r w:rsidRPr="00E86B23">
        <w:rPr>
          <w:lang w:val="es-EC"/>
        </w:rPr>
        <w:t>121 Comités de Empresa que están dirigidas por 264 hombres y 82 mujeres lo que equivale a 31</w:t>
      </w:r>
      <w:r>
        <w:rPr>
          <w:lang w:val="es-EC"/>
        </w:rPr>
        <w:t>,</w:t>
      </w:r>
      <w:r w:rsidRPr="00E86B23">
        <w:rPr>
          <w:lang w:val="es-EC"/>
        </w:rPr>
        <w:t>1%</w:t>
      </w:r>
      <w:r>
        <w:rPr>
          <w:lang w:val="es-EC"/>
        </w:rPr>
        <w:t>;</w:t>
      </w:r>
    </w:p>
    <w:p w:rsidR="00060505" w:rsidRPr="00E86B23" w:rsidRDefault="00060505" w:rsidP="00060505">
      <w:pPr>
        <w:pStyle w:val="SingleTxtG"/>
        <w:ind w:left="1701"/>
        <w:rPr>
          <w:lang w:val="es-EC"/>
        </w:rPr>
      </w:pPr>
      <w:r>
        <w:rPr>
          <w:lang w:val="es-EC"/>
        </w:rPr>
        <w:t>iii)</w:t>
      </w:r>
      <w:r>
        <w:rPr>
          <w:lang w:val="es-EC"/>
        </w:rPr>
        <w:tab/>
      </w:r>
      <w:r w:rsidRPr="00E86B23">
        <w:rPr>
          <w:lang w:val="es-EC"/>
        </w:rPr>
        <w:t>353 Sindicatos dirigidos por 637 hombres y 61</w:t>
      </w:r>
      <w:r>
        <w:rPr>
          <w:lang w:val="es-EC"/>
        </w:rPr>
        <w:t xml:space="preserve"> mujeres lo que representa el</w:t>
      </w:r>
      <w:r w:rsidR="00BE080D">
        <w:rPr>
          <w:lang w:val="es-EC"/>
        </w:rPr>
        <w:t> </w:t>
      </w:r>
      <w:r>
        <w:rPr>
          <w:lang w:val="es-EC"/>
        </w:rPr>
        <w:t>9,</w:t>
      </w:r>
      <w:r w:rsidRPr="00E86B23">
        <w:rPr>
          <w:lang w:val="es-EC"/>
        </w:rPr>
        <w:t>6%</w:t>
      </w:r>
      <w:r>
        <w:rPr>
          <w:lang w:val="es-EC"/>
        </w:rPr>
        <w:t>;</w:t>
      </w:r>
    </w:p>
    <w:p w:rsidR="00060505" w:rsidRPr="00E86B23" w:rsidRDefault="00060505" w:rsidP="00060505">
      <w:pPr>
        <w:pStyle w:val="SingleTxtG"/>
        <w:rPr>
          <w:lang w:val="es-EC"/>
        </w:rPr>
      </w:pPr>
      <w:r>
        <w:rPr>
          <w:bCs/>
          <w:lang w:val="es-EC"/>
        </w:rPr>
        <w:t>151.</w:t>
      </w:r>
      <w:r>
        <w:rPr>
          <w:bCs/>
          <w:lang w:val="es-EC"/>
        </w:rPr>
        <w:tab/>
      </w:r>
      <w:r w:rsidRPr="00E86B23">
        <w:rPr>
          <w:bCs/>
          <w:lang w:val="es-EC"/>
        </w:rPr>
        <w:t>E</w:t>
      </w:r>
      <w:r w:rsidRPr="00E86B23">
        <w:rPr>
          <w:lang w:val="es-EC"/>
        </w:rPr>
        <w:t>l artículo 331, inciso segundo</w:t>
      </w:r>
      <w:r>
        <w:rPr>
          <w:lang w:val="es-EC"/>
        </w:rPr>
        <w:t>,</w:t>
      </w:r>
      <w:r w:rsidRPr="00E86B23">
        <w:rPr>
          <w:lang w:val="es-EC"/>
        </w:rPr>
        <w:t xml:space="preserve"> de la Constitución, prohíbe toda forma de discriminación, acoso o acto de violencia de cualquier índole, sea directa o indirecta, que afecte a las mujeres en el trabajo.</w:t>
      </w:r>
    </w:p>
    <w:p w:rsidR="00060505" w:rsidRPr="00E86B23" w:rsidRDefault="00060505" w:rsidP="00060505">
      <w:pPr>
        <w:pStyle w:val="SingleTxtG"/>
        <w:rPr>
          <w:lang w:val="es-EC"/>
        </w:rPr>
      </w:pPr>
      <w:r>
        <w:rPr>
          <w:lang w:val="es-EC"/>
        </w:rPr>
        <w:t>152.</w:t>
      </w:r>
      <w:r>
        <w:rPr>
          <w:lang w:val="es-EC"/>
        </w:rPr>
        <w:tab/>
      </w:r>
      <w:r w:rsidRPr="00E86B23">
        <w:rPr>
          <w:lang w:val="es-EC"/>
        </w:rPr>
        <w:t>Además el Código Penal tipifica el delito de acoso sexual y establece como sanciones, que, si el acoso sexual se da a personas mayores de edad, la sanción es con prisión de seis meses a dos años; y, si el acoso sexual se da en menores de edad, la sanción es con prisión de dos a cuatro años.</w:t>
      </w:r>
    </w:p>
    <w:p w:rsidR="00060505" w:rsidRPr="00E86B23" w:rsidRDefault="00060505" w:rsidP="00060505">
      <w:pPr>
        <w:pStyle w:val="SingleTxtG"/>
        <w:rPr>
          <w:lang w:val="es-EC"/>
        </w:rPr>
      </w:pPr>
      <w:r>
        <w:rPr>
          <w:lang w:val="es-EC"/>
        </w:rPr>
        <w:t>153.</w:t>
      </w:r>
      <w:r>
        <w:rPr>
          <w:lang w:val="es-EC"/>
        </w:rPr>
        <w:tab/>
      </w:r>
      <w:r w:rsidRPr="00E86B23">
        <w:rPr>
          <w:lang w:val="es-EC"/>
        </w:rPr>
        <w:t>La Ley orgánica de servicio civil y carrera administrativa y de unificación y homologación de las remuneraciones del sector público, en el artículo 24 establece los deberes de los servidores públicos, entre otros, el de cumplir y respetar las órdenes legítimas de los superiores jerárquicos. Se negará por escrito a acatar órdenes superiores cuando éstas estén afectadas de ilegalidad o inmoralidad; mantener la dignidad en el desempeño de su puesto y en su vida pública y privada, de tal manera que no ofendan al orden y a la moral y no menoscaben el prestigio de la institución a la que pertenecen.</w:t>
      </w:r>
    </w:p>
    <w:p w:rsidR="00060505" w:rsidRPr="00E86B23" w:rsidRDefault="00060505" w:rsidP="00060505">
      <w:pPr>
        <w:pStyle w:val="SingleTxtG"/>
        <w:rPr>
          <w:lang w:val="es-EC"/>
        </w:rPr>
      </w:pPr>
      <w:r>
        <w:rPr>
          <w:lang w:val="es-EC"/>
        </w:rPr>
        <w:t>154.</w:t>
      </w:r>
      <w:r>
        <w:rPr>
          <w:lang w:val="es-EC"/>
        </w:rPr>
        <w:tab/>
      </w:r>
      <w:r w:rsidRPr="00E86B23">
        <w:rPr>
          <w:lang w:val="es-EC"/>
        </w:rPr>
        <w:t>En el ámbito privado, el Código de Trabajo en el artículo 42 describe las obligaciones del empleador, como la de tratar a los trabajadores con la debida consideración, no infiriéndoles maltratos de palabra o de obra.</w:t>
      </w:r>
    </w:p>
    <w:p w:rsidR="00060505" w:rsidRPr="00E86B23" w:rsidRDefault="00060505" w:rsidP="00060505">
      <w:pPr>
        <w:pStyle w:val="SingleTxtG"/>
        <w:rPr>
          <w:lang w:val="es-EC"/>
        </w:rPr>
      </w:pPr>
      <w:r>
        <w:rPr>
          <w:lang w:val="es-EC"/>
        </w:rPr>
        <w:t>155.</w:t>
      </w:r>
      <w:r>
        <w:rPr>
          <w:lang w:val="es-EC"/>
        </w:rPr>
        <w:tab/>
      </w:r>
      <w:r w:rsidRPr="00E86B23">
        <w:rPr>
          <w:lang w:val="es-EC"/>
        </w:rPr>
        <w:t xml:space="preserve">Por otro lado, </w:t>
      </w:r>
      <w:smartTag w:uri="urn:schemas-microsoft-com:office:smarttags" w:element="PersonName">
        <w:smartTagPr>
          <w:attr w:name="ProductID" w:val="la Fiscal￭a General"/>
        </w:smartTagPr>
        <w:r w:rsidRPr="00E86B23">
          <w:rPr>
            <w:lang w:val="es-EC"/>
          </w:rPr>
          <w:t>la Fiscalía General</w:t>
        </w:r>
      </w:smartTag>
      <w:r w:rsidRPr="00E86B23">
        <w:rPr>
          <w:lang w:val="es-EC"/>
        </w:rPr>
        <w:t xml:space="preserve"> del Estado recoge información general del número de sentencias obtenidas por denuncias sobre acoso sexual, que desde el año 2004 al presente son 26:</w:t>
      </w:r>
    </w:p>
    <w:p w:rsidR="00060505" w:rsidRDefault="00060505" w:rsidP="00060505">
      <w:pPr>
        <w:pStyle w:val="H23G"/>
        <w:rPr>
          <w:lang w:val="es-EC"/>
        </w:rPr>
      </w:pPr>
      <w:r>
        <w:rPr>
          <w:lang w:val="es-EC"/>
        </w:rPr>
        <w:tab/>
      </w:r>
      <w:r>
        <w:rPr>
          <w:lang w:val="es-EC"/>
        </w:rPr>
        <w:tab/>
      </w:r>
      <w:r w:rsidRPr="0020335C">
        <w:rPr>
          <w:b w:val="0"/>
          <w:lang w:val="es-EC"/>
        </w:rPr>
        <w:t>Cuadro 3</w:t>
      </w:r>
      <w:r>
        <w:rPr>
          <w:lang w:val="es-EC"/>
        </w:rPr>
        <w:br/>
      </w:r>
      <w:r w:rsidRPr="00E86B23">
        <w:rPr>
          <w:lang w:val="es-EC"/>
        </w:rPr>
        <w:t>Denuncias sobre acoso sexual</w:t>
      </w: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566"/>
        <w:gridCol w:w="1360"/>
        <w:gridCol w:w="1361"/>
        <w:gridCol w:w="1479"/>
        <w:gridCol w:w="1400"/>
        <w:gridCol w:w="1204"/>
      </w:tblGrid>
      <w:tr w:rsidR="00060505" w:rsidRPr="0020335C" w:rsidTr="00AC1DF2">
        <w:trPr>
          <w:trHeight w:val="240"/>
          <w:tblHeader/>
        </w:trPr>
        <w:tc>
          <w:tcPr>
            <w:tcW w:w="566" w:type="dxa"/>
            <w:tcBorders>
              <w:top w:val="single" w:sz="4" w:space="0" w:color="auto"/>
              <w:bottom w:val="single" w:sz="12" w:space="0" w:color="auto"/>
            </w:tcBorders>
            <w:shd w:val="clear" w:color="auto" w:fill="auto"/>
            <w:vAlign w:val="bottom"/>
          </w:tcPr>
          <w:p w:rsidR="00060505" w:rsidRPr="0020335C" w:rsidRDefault="00060505" w:rsidP="00AC1DF2">
            <w:pPr>
              <w:spacing w:before="80" w:after="80" w:line="200" w:lineRule="exact"/>
              <w:ind w:right="57"/>
              <w:rPr>
                <w:bCs/>
                <w:i/>
                <w:sz w:val="16"/>
                <w:lang w:val="es-EC"/>
              </w:rPr>
            </w:pPr>
            <w:r w:rsidRPr="0020335C">
              <w:rPr>
                <w:bCs/>
                <w:i/>
                <w:sz w:val="16"/>
                <w:lang w:val="es-EC"/>
              </w:rPr>
              <w:t>Año</w:t>
            </w:r>
          </w:p>
        </w:tc>
        <w:tc>
          <w:tcPr>
            <w:tcW w:w="1360" w:type="dxa"/>
            <w:tcBorders>
              <w:top w:val="single" w:sz="4" w:space="0" w:color="auto"/>
              <w:bottom w:val="single" w:sz="12" w:space="0" w:color="auto"/>
            </w:tcBorders>
            <w:shd w:val="clear" w:color="auto" w:fill="auto"/>
            <w:vAlign w:val="bottom"/>
          </w:tcPr>
          <w:p w:rsidR="00060505" w:rsidRPr="0020335C" w:rsidRDefault="00060505" w:rsidP="00AC1DF2">
            <w:pPr>
              <w:spacing w:before="80" w:after="80" w:line="200" w:lineRule="exact"/>
              <w:ind w:right="57"/>
              <w:jc w:val="right"/>
              <w:rPr>
                <w:bCs/>
                <w:i/>
                <w:sz w:val="16"/>
                <w:lang w:val="es-EC"/>
              </w:rPr>
            </w:pPr>
            <w:r w:rsidRPr="0020335C">
              <w:rPr>
                <w:bCs/>
                <w:i/>
                <w:sz w:val="16"/>
                <w:lang w:val="es-EC"/>
              </w:rPr>
              <w:t>Noticias de delito</w:t>
            </w:r>
          </w:p>
        </w:tc>
        <w:tc>
          <w:tcPr>
            <w:tcW w:w="1361" w:type="dxa"/>
            <w:tcBorders>
              <w:top w:val="single" w:sz="4" w:space="0" w:color="auto"/>
              <w:bottom w:val="single" w:sz="12" w:space="0" w:color="auto"/>
            </w:tcBorders>
            <w:shd w:val="clear" w:color="auto" w:fill="auto"/>
            <w:vAlign w:val="bottom"/>
          </w:tcPr>
          <w:p w:rsidR="00060505" w:rsidRPr="0020335C" w:rsidRDefault="00060505" w:rsidP="00AC1DF2">
            <w:pPr>
              <w:spacing w:before="80" w:after="80" w:line="200" w:lineRule="exact"/>
              <w:ind w:right="57"/>
              <w:jc w:val="right"/>
              <w:rPr>
                <w:bCs/>
                <w:i/>
                <w:sz w:val="16"/>
                <w:lang w:val="es-EC"/>
              </w:rPr>
            </w:pPr>
            <w:r w:rsidRPr="0020335C">
              <w:rPr>
                <w:bCs/>
                <w:i/>
                <w:sz w:val="16"/>
                <w:lang w:val="es-EC"/>
              </w:rPr>
              <w:t>Instrucción fiscal</w:t>
            </w:r>
          </w:p>
        </w:tc>
        <w:tc>
          <w:tcPr>
            <w:tcW w:w="1479" w:type="dxa"/>
            <w:tcBorders>
              <w:top w:val="single" w:sz="4" w:space="0" w:color="auto"/>
              <w:bottom w:val="single" w:sz="12" w:space="0" w:color="auto"/>
            </w:tcBorders>
            <w:shd w:val="clear" w:color="auto" w:fill="auto"/>
            <w:vAlign w:val="bottom"/>
          </w:tcPr>
          <w:p w:rsidR="00060505" w:rsidRPr="0020335C" w:rsidRDefault="00060505" w:rsidP="00AC1DF2">
            <w:pPr>
              <w:spacing w:before="80" w:after="80" w:line="200" w:lineRule="exact"/>
              <w:ind w:right="57"/>
              <w:jc w:val="right"/>
              <w:rPr>
                <w:bCs/>
                <w:i/>
                <w:sz w:val="16"/>
                <w:lang w:val="es-EC"/>
              </w:rPr>
            </w:pPr>
            <w:r>
              <w:rPr>
                <w:bCs/>
                <w:i/>
                <w:sz w:val="16"/>
                <w:lang w:val="es-EC"/>
              </w:rPr>
              <w:t xml:space="preserve">Dictamen </w:t>
            </w:r>
            <w:r w:rsidRPr="0020335C">
              <w:rPr>
                <w:bCs/>
                <w:i/>
                <w:sz w:val="16"/>
                <w:lang w:val="es-EC"/>
              </w:rPr>
              <w:t>acusatorio</w:t>
            </w:r>
          </w:p>
        </w:tc>
        <w:tc>
          <w:tcPr>
            <w:tcW w:w="1400" w:type="dxa"/>
            <w:tcBorders>
              <w:top w:val="single" w:sz="4" w:space="0" w:color="auto"/>
              <w:bottom w:val="single" w:sz="12" w:space="0" w:color="auto"/>
            </w:tcBorders>
            <w:shd w:val="clear" w:color="auto" w:fill="auto"/>
            <w:vAlign w:val="bottom"/>
          </w:tcPr>
          <w:p w:rsidR="00060505" w:rsidRPr="0020335C" w:rsidRDefault="00060505" w:rsidP="00AC1DF2">
            <w:pPr>
              <w:spacing w:before="80" w:after="80" w:line="200" w:lineRule="exact"/>
              <w:ind w:right="57"/>
              <w:jc w:val="right"/>
              <w:rPr>
                <w:bCs/>
                <w:i/>
                <w:sz w:val="16"/>
                <w:lang w:val="es-EC"/>
              </w:rPr>
            </w:pPr>
            <w:r w:rsidRPr="0020335C">
              <w:rPr>
                <w:bCs/>
                <w:i/>
                <w:sz w:val="16"/>
                <w:lang w:val="es-EC"/>
              </w:rPr>
              <w:t>Llamamiento juicio</w:t>
            </w:r>
          </w:p>
        </w:tc>
        <w:tc>
          <w:tcPr>
            <w:tcW w:w="1204" w:type="dxa"/>
            <w:tcBorders>
              <w:top w:val="single" w:sz="4" w:space="0" w:color="auto"/>
              <w:bottom w:val="single" w:sz="12" w:space="0" w:color="auto"/>
            </w:tcBorders>
            <w:shd w:val="clear" w:color="auto" w:fill="auto"/>
            <w:vAlign w:val="bottom"/>
          </w:tcPr>
          <w:p w:rsidR="00060505" w:rsidRPr="0020335C" w:rsidRDefault="00060505" w:rsidP="00AC1DF2">
            <w:pPr>
              <w:spacing w:before="80" w:after="80" w:line="200" w:lineRule="exact"/>
              <w:ind w:right="57"/>
              <w:jc w:val="right"/>
              <w:rPr>
                <w:bCs/>
                <w:i/>
                <w:sz w:val="16"/>
                <w:lang w:val="es-EC"/>
              </w:rPr>
            </w:pPr>
            <w:r w:rsidRPr="0020335C">
              <w:rPr>
                <w:bCs/>
                <w:i/>
                <w:sz w:val="16"/>
                <w:lang w:val="es-EC"/>
              </w:rPr>
              <w:t xml:space="preserve">Sentencia </w:t>
            </w:r>
            <w:r>
              <w:rPr>
                <w:bCs/>
                <w:i/>
                <w:sz w:val="16"/>
                <w:lang w:val="es-EC"/>
              </w:rPr>
              <w:t xml:space="preserve">de </w:t>
            </w:r>
            <w:r w:rsidRPr="0020335C">
              <w:rPr>
                <w:bCs/>
                <w:i/>
                <w:sz w:val="16"/>
                <w:lang w:val="es-EC"/>
              </w:rPr>
              <w:t>culpabilidad</w:t>
            </w:r>
          </w:p>
        </w:tc>
      </w:tr>
      <w:tr w:rsidR="00060505" w:rsidRPr="0020335C" w:rsidTr="00AC1DF2">
        <w:trPr>
          <w:trHeight w:val="240"/>
        </w:trPr>
        <w:tc>
          <w:tcPr>
            <w:tcW w:w="566" w:type="dxa"/>
            <w:tcBorders>
              <w:top w:val="single" w:sz="12" w:space="0" w:color="auto"/>
            </w:tcBorders>
            <w:shd w:val="clear" w:color="auto" w:fill="auto"/>
          </w:tcPr>
          <w:p w:rsidR="00060505" w:rsidRPr="0020335C" w:rsidRDefault="00060505" w:rsidP="00AC1DF2">
            <w:pPr>
              <w:spacing w:before="40" w:after="40" w:line="220" w:lineRule="exact"/>
              <w:ind w:right="57"/>
              <w:rPr>
                <w:bCs/>
                <w:sz w:val="18"/>
                <w:lang w:val="es-EC"/>
              </w:rPr>
            </w:pPr>
            <w:r w:rsidRPr="0020335C">
              <w:rPr>
                <w:bCs/>
                <w:sz w:val="18"/>
                <w:lang w:val="es-EC"/>
              </w:rPr>
              <w:t>2004</w:t>
            </w:r>
          </w:p>
        </w:tc>
        <w:tc>
          <w:tcPr>
            <w:tcW w:w="1360" w:type="dxa"/>
            <w:tcBorders>
              <w:top w:val="single" w:sz="12" w:space="0" w:color="auto"/>
            </w:tcBorders>
            <w:shd w:val="clear" w:color="auto" w:fill="auto"/>
            <w:vAlign w:val="bottom"/>
          </w:tcPr>
          <w:p w:rsidR="00060505" w:rsidRPr="0020335C" w:rsidRDefault="00060505" w:rsidP="00AC1DF2">
            <w:pPr>
              <w:spacing w:before="40" w:after="40" w:line="220" w:lineRule="exact"/>
              <w:ind w:right="57"/>
              <w:jc w:val="right"/>
              <w:rPr>
                <w:bCs/>
                <w:sz w:val="18"/>
                <w:lang w:val="es-EC"/>
              </w:rPr>
            </w:pPr>
            <w:r w:rsidRPr="0020335C">
              <w:rPr>
                <w:bCs/>
                <w:sz w:val="18"/>
                <w:lang w:val="es-EC"/>
              </w:rPr>
              <w:t>279</w:t>
            </w:r>
          </w:p>
        </w:tc>
        <w:tc>
          <w:tcPr>
            <w:tcW w:w="1361" w:type="dxa"/>
            <w:tcBorders>
              <w:top w:val="single" w:sz="12" w:space="0" w:color="auto"/>
            </w:tcBorders>
            <w:shd w:val="clear" w:color="auto" w:fill="auto"/>
            <w:vAlign w:val="bottom"/>
          </w:tcPr>
          <w:p w:rsidR="00060505" w:rsidRPr="0020335C" w:rsidRDefault="00060505" w:rsidP="00AC1DF2">
            <w:pPr>
              <w:spacing w:before="40" w:after="40" w:line="220" w:lineRule="exact"/>
              <w:ind w:right="57"/>
              <w:jc w:val="right"/>
              <w:rPr>
                <w:bCs/>
                <w:sz w:val="18"/>
                <w:lang w:val="es-EC"/>
              </w:rPr>
            </w:pPr>
            <w:r w:rsidRPr="0020335C">
              <w:rPr>
                <w:bCs/>
                <w:sz w:val="18"/>
                <w:lang w:val="es-EC"/>
              </w:rPr>
              <w:t>7</w:t>
            </w:r>
          </w:p>
        </w:tc>
        <w:tc>
          <w:tcPr>
            <w:tcW w:w="1479" w:type="dxa"/>
            <w:tcBorders>
              <w:top w:val="single" w:sz="12" w:space="0" w:color="auto"/>
            </w:tcBorders>
            <w:shd w:val="clear" w:color="auto" w:fill="auto"/>
            <w:vAlign w:val="bottom"/>
          </w:tcPr>
          <w:p w:rsidR="00060505" w:rsidRPr="0020335C" w:rsidRDefault="00060505" w:rsidP="00AC1DF2">
            <w:pPr>
              <w:spacing w:before="40" w:after="40" w:line="220" w:lineRule="exact"/>
              <w:ind w:right="57"/>
              <w:jc w:val="right"/>
              <w:rPr>
                <w:bCs/>
                <w:sz w:val="18"/>
                <w:lang w:val="es-EC"/>
              </w:rPr>
            </w:pPr>
            <w:r w:rsidRPr="0020335C">
              <w:rPr>
                <w:bCs/>
                <w:sz w:val="18"/>
                <w:lang w:val="es-EC"/>
              </w:rPr>
              <w:t>3</w:t>
            </w:r>
          </w:p>
        </w:tc>
        <w:tc>
          <w:tcPr>
            <w:tcW w:w="1400" w:type="dxa"/>
            <w:tcBorders>
              <w:top w:val="single" w:sz="12" w:space="0" w:color="auto"/>
            </w:tcBorders>
            <w:shd w:val="clear" w:color="auto" w:fill="auto"/>
            <w:vAlign w:val="bottom"/>
          </w:tcPr>
          <w:p w:rsidR="00060505" w:rsidRPr="0020335C" w:rsidRDefault="00060505" w:rsidP="00AC1DF2">
            <w:pPr>
              <w:spacing w:before="40" w:after="40" w:line="220" w:lineRule="exact"/>
              <w:ind w:right="57"/>
              <w:jc w:val="right"/>
              <w:rPr>
                <w:bCs/>
                <w:sz w:val="18"/>
                <w:lang w:val="es-EC"/>
              </w:rPr>
            </w:pPr>
            <w:r w:rsidRPr="0020335C">
              <w:rPr>
                <w:bCs/>
                <w:sz w:val="18"/>
                <w:lang w:val="es-EC"/>
              </w:rPr>
              <w:t>2</w:t>
            </w:r>
          </w:p>
        </w:tc>
        <w:tc>
          <w:tcPr>
            <w:tcW w:w="1204" w:type="dxa"/>
            <w:tcBorders>
              <w:top w:val="single" w:sz="12" w:space="0" w:color="auto"/>
            </w:tcBorders>
            <w:shd w:val="clear" w:color="auto" w:fill="auto"/>
            <w:vAlign w:val="bottom"/>
          </w:tcPr>
          <w:p w:rsidR="00060505" w:rsidRPr="0020335C" w:rsidRDefault="00060505" w:rsidP="00AC1DF2">
            <w:pPr>
              <w:spacing w:before="40" w:after="40" w:line="220" w:lineRule="exact"/>
              <w:ind w:right="57"/>
              <w:jc w:val="right"/>
              <w:rPr>
                <w:bCs/>
                <w:sz w:val="18"/>
                <w:lang w:val="es-EC"/>
              </w:rPr>
            </w:pPr>
            <w:r w:rsidRPr="0020335C">
              <w:rPr>
                <w:bCs/>
                <w:sz w:val="18"/>
                <w:lang w:val="es-EC"/>
              </w:rPr>
              <w:t>0</w:t>
            </w:r>
          </w:p>
        </w:tc>
      </w:tr>
      <w:tr w:rsidR="00060505" w:rsidRPr="0020335C" w:rsidTr="00AC1DF2">
        <w:trPr>
          <w:trHeight w:val="240"/>
        </w:trPr>
        <w:tc>
          <w:tcPr>
            <w:tcW w:w="566" w:type="dxa"/>
            <w:shd w:val="clear" w:color="auto" w:fill="auto"/>
          </w:tcPr>
          <w:p w:rsidR="00060505" w:rsidRPr="0020335C" w:rsidRDefault="00060505" w:rsidP="00AC1DF2">
            <w:pPr>
              <w:spacing w:before="40" w:after="40" w:line="220" w:lineRule="exact"/>
              <w:ind w:right="57"/>
              <w:rPr>
                <w:bCs/>
                <w:sz w:val="18"/>
                <w:lang w:val="es-EC"/>
              </w:rPr>
            </w:pPr>
            <w:r w:rsidRPr="0020335C">
              <w:rPr>
                <w:bCs/>
                <w:sz w:val="18"/>
                <w:lang w:val="es-EC"/>
              </w:rPr>
              <w:t>2005</w:t>
            </w:r>
          </w:p>
        </w:tc>
        <w:tc>
          <w:tcPr>
            <w:tcW w:w="1360" w:type="dxa"/>
            <w:shd w:val="clear" w:color="auto" w:fill="auto"/>
            <w:vAlign w:val="bottom"/>
          </w:tcPr>
          <w:p w:rsidR="00060505" w:rsidRPr="0020335C" w:rsidRDefault="00060505" w:rsidP="00AC1DF2">
            <w:pPr>
              <w:spacing w:before="40" w:after="40" w:line="220" w:lineRule="exact"/>
              <w:ind w:right="57"/>
              <w:jc w:val="right"/>
              <w:rPr>
                <w:bCs/>
                <w:sz w:val="18"/>
                <w:lang w:val="es-EC"/>
              </w:rPr>
            </w:pPr>
            <w:r w:rsidRPr="0020335C">
              <w:rPr>
                <w:bCs/>
                <w:sz w:val="18"/>
                <w:lang w:val="es-EC"/>
              </w:rPr>
              <w:t>354</w:t>
            </w:r>
          </w:p>
        </w:tc>
        <w:tc>
          <w:tcPr>
            <w:tcW w:w="1361" w:type="dxa"/>
            <w:shd w:val="clear" w:color="auto" w:fill="auto"/>
            <w:vAlign w:val="bottom"/>
          </w:tcPr>
          <w:p w:rsidR="00060505" w:rsidRPr="0020335C" w:rsidRDefault="00060505" w:rsidP="00AC1DF2">
            <w:pPr>
              <w:spacing w:before="40" w:after="40" w:line="220" w:lineRule="exact"/>
              <w:ind w:right="57"/>
              <w:jc w:val="right"/>
              <w:rPr>
                <w:bCs/>
                <w:sz w:val="18"/>
                <w:lang w:val="es-EC"/>
              </w:rPr>
            </w:pPr>
            <w:r w:rsidRPr="0020335C">
              <w:rPr>
                <w:bCs/>
                <w:sz w:val="18"/>
                <w:lang w:val="es-EC"/>
              </w:rPr>
              <w:t>17</w:t>
            </w:r>
          </w:p>
        </w:tc>
        <w:tc>
          <w:tcPr>
            <w:tcW w:w="1479" w:type="dxa"/>
            <w:shd w:val="clear" w:color="auto" w:fill="auto"/>
            <w:vAlign w:val="bottom"/>
          </w:tcPr>
          <w:p w:rsidR="00060505" w:rsidRPr="0020335C" w:rsidRDefault="00060505" w:rsidP="00AC1DF2">
            <w:pPr>
              <w:spacing w:before="40" w:after="40" w:line="220" w:lineRule="exact"/>
              <w:ind w:right="57"/>
              <w:jc w:val="right"/>
              <w:rPr>
                <w:bCs/>
                <w:sz w:val="18"/>
                <w:lang w:val="es-EC"/>
              </w:rPr>
            </w:pPr>
            <w:r w:rsidRPr="0020335C">
              <w:rPr>
                <w:bCs/>
                <w:sz w:val="18"/>
                <w:lang w:val="es-EC"/>
              </w:rPr>
              <w:t>11</w:t>
            </w:r>
          </w:p>
        </w:tc>
        <w:tc>
          <w:tcPr>
            <w:tcW w:w="1400" w:type="dxa"/>
            <w:shd w:val="clear" w:color="auto" w:fill="auto"/>
            <w:vAlign w:val="bottom"/>
          </w:tcPr>
          <w:p w:rsidR="00060505" w:rsidRPr="0020335C" w:rsidRDefault="00060505" w:rsidP="00AC1DF2">
            <w:pPr>
              <w:spacing w:before="40" w:after="40" w:line="220" w:lineRule="exact"/>
              <w:ind w:right="57"/>
              <w:jc w:val="right"/>
              <w:rPr>
                <w:bCs/>
                <w:sz w:val="18"/>
                <w:lang w:val="es-EC"/>
              </w:rPr>
            </w:pPr>
            <w:r w:rsidRPr="0020335C">
              <w:rPr>
                <w:bCs/>
                <w:sz w:val="18"/>
                <w:lang w:val="es-EC"/>
              </w:rPr>
              <w:t>4</w:t>
            </w:r>
          </w:p>
        </w:tc>
        <w:tc>
          <w:tcPr>
            <w:tcW w:w="1204" w:type="dxa"/>
            <w:shd w:val="clear" w:color="auto" w:fill="auto"/>
            <w:vAlign w:val="bottom"/>
          </w:tcPr>
          <w:p w:rsidR="00060505" w:rsidRPr="0020335C" w:rsidRDefault="00060505" w:rsidP="00AC1DF2">
            <w:pPr>
              <w:spacing w:before="40" w:after="40" w:line="220" w:lineRule="exact"/>
              <w:ind w:right="57"/>
              <w:jc w:val="right"/>
              <w:rPr>
                <w:bCs/>
                <w:sz w:val="18"/>
                <w:lang w:val="es-EC"/>
              </w:rPr>
            </w:pPr>
            <w:r w:rsidRPr="0020335C">
              <w:rPr>
                <w:bCs/>
                <w:sz w:val="18"/>
                <w:lang w:val="es-EC"/>
              </w:rPr>
              <w:t>0</w:t>
            </w:r>
          </w:p>
        </w:tc>
      </w:tr>
      <w:tr w:rsidR="00060505" w:rsidRPr="0020335C" w:rsidTr="00AC1DF2">
        <w:trPr>
          <w:trHeight w:val="240"/>
        </w:trPr>
        <w:tc>
          <w:tcPr>
            <w:tcW w:w="566" w:type="dxa"/>
            <w:shd w:val="clear" w:color="auto" w:fill="auto"/>
          </w:tcPr>
          <w:p w:rsidR="00060505" w:rsidRPr="0020335C" w:rsidRDefault="00060505" w:rsidP="00AC1DF2">
            <w:pPr>
              <w:spacing w:before="40" w:after="40" w:line="220" w:lineRule="exact"/>
              <w:ind w:right="57"/>
              <w:rPr>
                <w:bCs/>
                <w:sz w:val="18"/>
                <w:lang w:val="es-EC"/>
              </w:rPr>
            </w:pPr>
            <w:r w:rsidRPr="0020335C">
              <w:rPr>
                <w:bCs/>
                <w:sz w:val="18"/>
                <w:lang w:val="es-EC"/>
              </w:rPr>
              <w:t>2006</w:t>
            </w:r>
          </w:p>
        </w:tc>
        <w:tc>
          <w:tcPr>
            <w:tcW w:w="1360" w:type="dxa"/>
            <w:shd w:val="clear" w:color="auto" w:fill="auto"/>
            <w:vAlign w:val="bottom"/>
          </w:tcPr>
          <w:p w:rsidR="00060505" w:rsidRPr="0020335C" w:rsidRDefault="00060505" w:rsidP="00AC1DF2">
            <w:pPr>
              <w:spacing w:before="40" w:after="40" w:line="220" w:lineRule="exact"/>
              <w:ind w:right="57"/>
              <w:jc w:val="right"/>
              <w:rPr>
                <w:bCs/>
                <w:sz w:val="18"/>
                <w:lang w:val="es-EC"/>
              </w:rPr>
            </w:pPr>
            <w:r w:rsidRPr="0020335C">
              <w:rPr>
                <w:bCs/>
                <w:sz w:val="18"/>
                <w:lang w:val="es-EC"/>
              </w:rPr>
              <w:t>358</w:t>
            </w:r>
          </w:p>
        </w:tc>
        <w:tc>
          <w:tcPr>
            <w:tcW w:w="1361" w:type="dxa"/>
            <w:shd w:val="clear" w:color="auto" w:fill="auto"/>
            <w:vAlign w:val="bottom"/>
          </w:tcPr>
          <w:p w:rsidR="00060505" w:rsidRPr="0020335C" w:rsidRDefault="00060505" w:rsidP="00AC1DF2">
            <w:pPr>
              <w:spacing w:before="40" w:after="40" w:line="220" w:lineRule="exact"/>
              <w:ind w:right="57"/>
              <w:jc w:val="right"/>
              <w:rPr>
                <w:bCs/>
                <w:sz w:val="18"/>
                <w:lang w:val="es-EC"/>
              </w:rPr>
            </w:pPr>
            <w:r w:rsidRPr="0020335C">
              <w:rPr>
                <w:bCs/>
                <w:sz w:val="18"/>
                <w:lang w:val="es-EC"/>
              </w:rPr>
              <w:t>51</w:t>
            </w:r>
          </w:p>
        </w:tc>
        <w:tc>
          <w:tcPr>
            <w:tcW w:w="1479" w:type="dxa"/>
            <w:shd w:val="clear" w:color="auto" w:fill="auto"/>
            <w:vAlign w:val="bottom"/>
          </w:tcPr>
          <w:p w:rsidR="00060505" w:rsidRPr="0020335C" w:rsidRDefault="00060505" w:rsidP="00AC1DF2">
            <w:pPr>
              <w:spacing w:before="40" w:after="40" w:line="220" w:lineRule="exact"/>
              <w:ind w:right="57"/>
              <w:jc w:val="right"/>
              <w:rPr>
                <w:bCs/>
                <w:sz w:val="18"/>
                <w:lang w:val="es-EC"/>
              </w:rPr>
            </w:pPr>
            <w:r w:rsidRPr="0020335C">
              <w:rPr>
                <w:bCs/>
                <w:sz w:val="18"/>
                <w:lang w:val="es-EC"/>
              </w:rPr>
              <w:t>24</w:t>
            </w:r>
          </w:p>
        </w:tc>
        <w:tc>
          <w:tcPr>
            <w:tcW w:w="1400" w:type="dxa"/>
            <w:shd w:val="clear" w:color="auto" w:fill="auto"/>
            <w:vAlign w:val="bottom"/>
          </w:tcPr>
          <w:p w:rsidR="00060505" w:rsidRPr="0020335C" w:rsidRDefault="00060505" w:rsidP="00AC1DF2">
            <w:pPr>
              <w:spacing w:before="40" w:after="40" w:line="220" w:lineRule="exact"/>
              <w:ind w:right="57"/>
              <w:jc w:val="right"/>
              <w:rPr>
                <w:bCs/>
                <w:sz w:val="18"/>
                <w:lang w:val="es-EC"/>
              </w:rPr>
            </w:pPr>
            <w:r w:rsidRPr="0020335C">
              <w:rPr>
                <w:bCs/>
                <w:sz w:val="18"/>
                <w:lang w:val="es-EC"/>
              </w:rPr>
              <w:t>10</w:t>
            </w:r>
          </w:p>
        </w:tc>
        <w:tc>
          <w:tcPr>
            <w:tcW w:w="1204" w:type="dxa"/>
            <w:shd w:val="clear" w:color="auto" w:fill="auto"/>
            <w:vAlign w:val="bottom"/>
          </w:tcPr>
          <w:p w:rsidR="00060505" w:rsidRPr="0020335C" w:rsidRDefault="00060505" w:rsidP="00AC1DF2">
            <w:pPr>
              <w:spacing w:before="40" w:after="40" w:line="220" w:lineRule="exact"/>
              <w:ind w:right="57"/>
              <w:jc w:val="right"/>
              <w:rPr>
                <w:bCs/>
                <w:sz w:val="18"/>
                <w:lang w:val="es-EC"/>
              </w:rPr>
            </w:pPr>
            <w:r w:rsidRPr="0020335C">
              <w:rPr>
                <w:bCs/>
                <w:sz w:val="18"/>
                <w:lang w:val="es-EC"/>
              </w:rPr>
              <w:t>1</w:t>
            </w:r>
          </w:p>
        </w:tc>
      </w:tr>
      <w:tr w:rsidR="00060505" w:rsidRPr="0020335C" w:rsidTr="00AC1DF2">
        <w:trPr>
          <w:trHeight w:val="240"/>
        </w:trPr>
        <w:tc>
          <w:tcPr>
            <w:tcW w:w="566" w:type="dxa"/>
            <w:shd w:val="clear" w:color="auto" w:fill="auto"/>
          </w:tcPr>
          <w:p w:rsidR="00060505" w:rsidRPr="0020335C" w:rsidRDefault="00060505" w:rsidP="00AC1DF2">
            <w:pPr>
              <w:spacing w:before="40" w:after="40" w:line="220" w:lineRule="exact"/>
              <w:ind w:right="57"/>
              <w:rPr>
                <w:bCs/>
                <w:sz w:val="18"/>
                <w:lang w:val="es-EC"/>
              </w:rPr>
            </w:pPr>
            <w:r w:rsidRPr="0020335C">
              <w:rPr>
                <w:bCs/>
                <w:sz w:val="18"/>
                <w:lang w:val="es-EC"/>
              </w:rPr>
              <w:t>2007</w:t>
            </w:r>
          </w:p>
        </w:tc>
        <w:tc>
          <w:tcPr>
            <w:tcW w:w="1360" w:type="dxa"/>
            <w:shd w:val="clear" w:color="auto" w:fill="auto"/>
            <w:vAlign w:val="bottom"/>
          </w:tcPr>
          <w:p w:rsidR="00060505" w:rsidRPr="0020335C" w:rsidRDefault="00060505" w:rsidP="00AC1DF2">
            <w:pPr>
              <w:spacing w:before="40" w:after="40" w:line="220" w:lineRule="exact"/>
              <w:ind w:right="57"/>
              <w:jc w:val="right"/>
              <w:rPr>
                <w:bCs/>
                <w:sz w:val="18"/>
                <w:lang w:val="es-EC"/>
              </w:rPr>
            </w:pPr>
            <w:r w:rsidRPr="0020335C">
              <w:rPr>
                <w:bCs/>
                <w:sz w:val="18"/>
                <w:lang w:val="es-EC"/>
              </w:rPr>
              <w:t>412</w:t>
            </w:r>
          </w:p>
        </w:tc>
        <w:tc>
          <w:tcPr>
            <w:tcW w:w="1361" w:type="dxa"/>
            <w:shd w:val="clear" w:color="auto" w:fill="auto"/>
            <w:vAlign w:val="bottom"/>
          </w:tcPr>
          <w:p w:rsidR="00060505" w:rsidRPr="0020335C" w:rsidRDefault="00060505" w:rsidP="00AC1DF2">
            <w:pPr>
              <w:spacing w:before="40" w:after="40" w:line="220" w:lineRule="exact"/>
              <w:ind w:right="57"/>
              <w:jc w:val="right"/>
              <w:rPr>
                <w:bCs/>
                <w:sz w:val="18"/>
                <w:lang w:val="es-EC"/>
              </w:rPr>
            </w:pPr>
            <w:r w:rsidRPr="0020335C">
              <w:rPr>
                <w:bCs/>
                <w:sz w:val="18"/>
                <w:lang w:val="es-EC"/>
              </w:rPr>
              <w:t>66</w:t>
            </w:r>
          </w:p>
        </w:tc>
        <w:tc>
          <w:tcPr>
            <w:tcW w:w="1479" w:type="dxa"/>
            <w:shd w:val="clear" w:color="auto" w:fill="auto"/>
            <w:vAlign w:val="bottom"/>
          </w:tcPr>
          <w:p w:rsidR="00060505" w:rsidRPr="0020335C" w:rsidRDefault="00060505" w:rsidP="00AC1DF2">
            <w:pPr>
              <w:spacing w:before="40" w:after="40" w:line="220" w:lineRule="exact"/>
              <w:ind w:right="57"/>
              <w:jc w:val="right"/>
              <w:rPr>
                <w:bCs/>
                <w:sz w:val="18"/>
                <w:lang w:val="es-EC"/>
              </w:rPr>
            </w:pPr>
            <w:r w:rsidRPr="0020335C">
              <w:rPr>
                <w:bCs/>
                <w:sz w:val="18"/>
                <w:lang w:val="es-EC"/>
              </w:rPr>
              <w:t>48</w:t>
            </w:r>
          </w:p>
        </w:tc>
        <w:tc>
          <w:tcPr>
            <w:tcW w:w="1400" w:type="dxa"/>
            <w:shd w:val="clear" w:color="auto" w:fill="auto"/>
            <w:vAlign w:val="bottom"/>
          </w:tcPr>
          <w:p w:rsidR="00060505" w:rsidRPr="0020335C" w:rsidRDefault="00060505" w:rsidP="00AC1DF2">
            <w:pPr>
              <w:spacing w:before="40" w:after="40" w:line="220" w:lineRule="exact"/>
              <w:ind w:right="57"/>
              <w:jc w:val="right"/>
              <w:rPr>
                <w:bCs/>
                <w:sz w:val="18"/>
                <w:lang w:val="es-EC"/>
              </w:rPr>
            </w:pPr>
            <w:r w:rsidRPr="0020335C">
              <w:rPr>
                <w:bCs/>
                <w:sz w:val="18"/>
                <w:lang w:val="es-EC"/>
              </w:rPr>
              <w:t>16</w:t>
            </w:r>
          </w:p>
        </w:tc>
        <w:tc>
          <w:tcPr>
            <w:tcW w:w="1204" w:type="dxa"/>
            <w:shd w:val="clear" w:color="auto" w:fill="auto"/>
            <w:vAlign w:val="bottom"/>
          </w:tcPr>
          <w:p w:rsidR="00060505" w:rsidRPr="0020335C" w:rsidRDefault="00060505" w:rsidP="00AC1DF2">
            <w:pPr>
              <w:spacing w:before="40" w:after="40" w:line="220" w:lineRule="exact"/>
              <w:ind w:right="57"/>
              <w:jc w:val="right"/>
              <w:rPr>
                <w:bCs/>
                <w:sz w:val="18"/>
                <w:lang w:val="es-EC"/>
              </w:rPr>
            </w:pPr>
            <w:r w:rsidRPr="0020335C">
              <w:rPr>
                <w:bCs/>
                <w:sz w:val="18"/>
                <w:lang w:val="es-EC"/>
              </w:rPr>
              <w:t>19</w:t>
            </w:r>
          </w:p>
        </w:tc>
      </w:tr>
      <w:tr w:rsidR="00060505" w:rsidRPr="0020335C" w:rsidTr="00AC1DF2">
        <w:trPr>
          <w:trHeight w:val="240"/>
        </w:trPr>
        <w:tc>
          <w:tcPr>
            <w:tcW w:w="566" w:type="dxa"/>
            <w:shd w:val="clear" w:color="auto" w:fill="auto"/>
          </w:tcPr>
          <w:p w:rsidR="00060505" w:rsidRPr="0020335C" w:rsidRDefault="00060505" w:rsidP="00AC1DF2">
            <w:pPr>
              <w:spacing w:before="40" w:after="40" w:line="220" w:lineRule="exact"/>
              <w:ind w:right="57"/>
              <w:rPr>
                <w:bCs/>
                <w:sz w:val="18"/>
                <w:lang w:val="es-EC"/>
              </w:rPr>
            </w:pPr>
            <w:r w:rsidRPr="0020335C">
              <w:rPr>
                <w:bCs/>
                <w:sz w:val="18"/>
                <w:lang w:val="es-EC"/>
              </w:rPr>
              <w:t>2008</w:t>
            </w:r>
          </w:p>
        </w:tc>
        <w:tc>
          <w:tcPr>
            <w:tcW w:w="1360" w:type="dxa"/>
            <w:shd w:val="clear" w:color="auto" w:fill="auto"/>
            <w:vAlign w:val="bottom"/>
          </w:tcPr>
          <w:p w:rsidR="00060505" w:rsidRPr="0020335C" w:rsidRDefault="00060505" w:rsidP="00AC1DF2">
            <w:pPr>
              <w:spacing w:before="40" w:after="40" w:line="220" w:lineRule="exact"/>
              <w:ind w:right="57"/>
              <w:jc w:val="right"/>
              <w:rPr>
                <w:bCs/>
                <w:sz w:val="18"/>
                <w:lang w:val="es-EC"/>
              </w:rPr>
            </w:pPr>
            <w:r w:rsidRPr="0020335C">
              <w:rPr>
                <w:bCs/>
                <w:sz w:val="18"/>
                <w:lang w:val="es-EC"/>
              </w:rPr>
              <w:t>438</w:t>
            </w:r>
          </w:p>
        </w:tc>
        <w:tc>
          <w:tcPr>
            <w:tcW w:w="1361" w:type="dxa"/>
            <w:shd w:val="clear" w:color="auto" w:fill="auto"/>
            <w:vAlign w:val="bottom"/>
          </w:tcPr>
          <w:p w:rsidR="00060505" w:rsidRPr="0020335C" w:rsidRDefault="00060505" w:rsidP="00AC1DF2">
            <w:pPr>
              <w:spacing w:before="40" w:after="40" w:line="220" w:lineRule="exact"/>
              <w:ind w:right="57"/>
              <w:jc w:val="right"/>
              <w:rPr>
                <w:bCs/>
                <w:sz w:val="18"/>
                <w:lang w:val="es-EC"/>
              </w:rPr>
            </w:pPr>
            <w:r w:rsidRPr="0020335C">
              <w:rPr>
                <w:bCs/>
                <w:sz w:val="18"/>
                <w:lang w:val="es-EC"/>
              </w:rPr>
              <w:t>47</w:t>
            </w:r>
          </w:p>
        </w:tc>
        <w:tc>
          <w:tcPr>
            <w:tcW w:w="1479" w:type="dxa"/>
            <w:shd w:val="clear" w:color="auto" w:fill="auto"/>
            <w:vAlign w:val="bottom"/>
          </w:tcPr>
          <w:p w:rsidR="00060505" w:rsidRPr="0020335C" w:rsidRDefault="00060505" w:rsidP="00AC1DF2">
            <w:pPr>
              <w:spacing w:before="40" w:after="40" w:line="220" w:lineRule="exact"/>
              <w:ind w:right="57"/>
              <w:jc w:val="right"/>
              <w:rPr>
                <w:bCs/>
                <w:sz w:val="18"/>
                <w:lang w:val="es-EC"/>
              </w:rPr>
            </w:pPr>
            <w:r w:rsidRPr="0020335C">
              <w:rPr>
                <w:bCs/>
                <w:sz w:val="18"/>
                <w:lang w:val="es-EC"/>
              </w:rPr>
              <w:t>43</w:t>
            </w:r>
          </w:p>
        </w:tc>
        <w:tc>
          <w:tcPr>
            <w:tcW w:w="1400" w:type="dxa"/>
            <w:shd w:val="clear" w:color="auto" w:fill="auto"/>
            <w:vAlign w:val="bottom"/>
          </w:tcPr>
          <w:p w:rsidR="00060505" w:rsidRPr="0020335C" w:rsidRDefault="00060505" w:rsidP="00AC1DF2">
            <w:pPr>
              <w:spacing w:before="40" w:after="40" w:line="220" w:lineRule="exact"/>
              <w:ind w:right="57"/>
              <w:jc w:val="right"/>
              <w:rPr>
                <w:bCs/>
                <w:sz w:val="18"/>
                <w:lang w:val="es-EC"/>
              </w:rPr>
            </w:pPr>
            <w:r w:rsidRPr="0020335C">
              <w:rPr>
                <w:bCs/>
                <w:sz w:val="18"/>
                <w:lang w:val="es-EC"/>
              </w:rPr>
              <w:t>20</w:t>
            </w:r>
          </w:p>
        </w:tc>
        <w:tc>
          <w:tcPr>
            <w:tcW w:w="1204" w:type="dxa"/>
            <w:shd w:val="clear" w:color="auto" w:fill="auto"/>
            <w:vAlign w:val="bottom"/>
          </w:tcPr>
          <w:p w:rsidR="00060505" w:rsidRPr="0020335C" w:rsidRDefault="00060505" w:rsidP="00AC1DF2">
            <w:pPr>
              <w:spacing w:before="40" w:after="40" w:line="220" w:lineRule="exact"/>
              <w:ind w:right="57"/>
              <w:jc w:val="right"/>
              <w:rPr>
                <w:bCs/>
                <w:sz w:val="18"/>
                <w:lang w:val="es-EC"/>
              </w:rPr>
            </w:pPr>
            <w:r w:rsidRPr="0020335C">
              <w:rPr>
                <w:bCs/>
                <w:sz w:val="18"/>
                <w:lang w:val="es-EC"/>
              </w:rPr>
              <w:t>6</w:t>
            </w:r>
          </w:p>
        </w:tc>
      </w:tr>
      <w:tr w:rsidR="00060505" w:rsidRPr="0020335C" w:rsidTr="00AC1DF2">
        <w:trPr>
          <w:trHeight w:val="240"/>
        </w:trPr>
        <w:tc>
          <w:tcPr>
            <w:tcW w:w="566" w:type="dxa"/>
            <w:tcBorders>
              <w:bottom w:val="single" w:sz="12" w:space="0" w:color="auto"/>
            </w:tcBorders>
            <w:shd w:val="clear" w:color="auto" w:fill="auto"/>
          </w:tcPr>
          <w:p w:rsidR="00060505" w:rsidRPr="0020335C" w:rsidRDefault="00060505" w:rsidP="00AC1DF2">
            <w:pPr>
              <w:spacing w:before="40" w:after="40" w:line="220" w:lineRule="exact"/>
              <w:ind w:right="57"/>
              <w:rPr>
                <w:bCs/>
                <w:sz w:val="18"/>
                <w:lang w:val="es-EC"/>
              </w:rPr>
            </w:pPr>
            <w:r w:rsidRPr="0020335C">
              <w:rPr>
                <w:bCs/>
                <w:sz w:val="18"/>
                <w:lang w:val="es-EC"/>
              </w:rPr>
              <w:t>2009</w:t>
            </w:r>
          </w:p>
        </w:tc>
        <w:tc>
          <w:tcPr>
            <w:tcW w:w="1360" w:type="dxa"/>
            <w:tcBorders>
              <w:bottom w:val="single" w:sz="12" w:space="0" w:color="auto"/>
            </w:tcBorders>
            <w:shd w:val="clear" w:color="auto" w:fill="auto"/>
            <w:vAlign w:val="bottom"/>
          </w:tcPr>
          <w:p w:rsidR="00060505" w:rsidRPr="0020335C" w:rsidRDefault="00060505" w:rsidP="00AC1DF2">
            <w:pPr>
              <w:spacing w:before="40" w:after="40" w:line="220" w:lineRule="exact"/>
              <w:ind w:right="57"/>
              <w:jc w:val="right"/>
              <w:rPr>
                <w:bCs/>
                <w:sz w:val="18"/>
                <w:lang w:val="es-EC"/>
              </w:rPr>
            </w:pPr>
            <w:r w:rsidRPr="0020335C">
              <w:rPr>
                <w:bCs/>
                <w:sz w:val="18"/>
                <w:lang w:val="es-EC"/>
              </w:rPr>
              <w:t>102</w:t>
            </w:r>
          </w:p>
        </w:tc>
        <w:tc>
          <w:tcPr>
            <w:tcW w:w="1361" w:type="dxa"/>
            <w:tcBorders>
              <w:bottom w:val="single" w:sz="12" w:space="0" w:color="auto"/>
            </w:tcBorders>
            <w:shd w:val="clear" w:color="auto" w:fill="auto"/>
            <w:vAlign w:val="bottom"/>
          </w:tcPr>
          <w:p w:rsidR="00060505" w:rsidRPr="0020335C" w:rsidRDefault="00060505" w:rsidP="00AC1DF2">
            <w:pPr>
              <w:spacing w:before="40" w:after="40" w:line="220" w:lineRule="exact"/>
              <w:ind w:right="57"/>
              <w:jc w:val="right"/>
              <w:rPr>
                <w:bCs/>
                <w:sz w:val="18"/>
                <w:lang w:val="es-EC"/>
              </w:rPr>
            </w:pPr>
            <w:r w:rsidRPr="0020335C">
              <w:rPr>
                <w:bCs/>
                <w:sz w:val="18"/>
                <w:lang w:val="es-EC"/>
              </w:rPr>
              <w:t>14</w:t>
            </w:r>
          </w:p>
        </w:tc>
        <w:tc>
          <w:tcPr>
            <w:tcW w:w="1479" w:type="dxa"/>
            <w:tcBorders>
              <w:bottom w:val="single" w:sz="12" w:space="0" w:color="auto"/>
            </w:tcBorders>
            <w:shd w:val="clear" w:color="auto" w:fill="auto"/>
            <w:vAlign w:val="bottom"/>
          </w:tcPr>
          <w:p w:rsidR="00060505" w:rsidRPr="0020335C" w:rsidRDefault="00060505" w:rsidP="00AC1DF2">
            <w:pPr>
              <w:spacing w:before="40" w:after="40" w:line="220" w:lineRule="exact"/>
              <w:ind w:right="57"/>
              <w:jc w:val="right"/>
              <w:rPr>
                <w:bCs/>
                <w:sz w:val="18"/>
                <w:lang w:val="es-EC"/>
              </w:rPr>
            </w:pPr>
            <w:r w:rsidRPr="0020335C">
              <w:rPr>
                <w:bCs/>
                <w:sz w:val="18"/>
                <w:lang w:val="es-EC"/>
              </w:rPr>
              <w:t>8</w:t>
            </w:r>
          </w:p>
        </w:tc>
        <w:tc>
          <w:tcPr>
            <w:tcW w:w="1400" w:type="dxa"/>
            <w:tcBorders>
              <w:bottom w:val="single" w:sz="12" w:space="0" w:color="auto"/>
            </w:tcBorders>
            <w:shd w:val="clear" w:color="auto" w:fill="auto"/>
            <w:vAlign w:val="bottom"/>
          </w:tcPr>
          <w:p w:rsidR="00060505" w:rsidRPr="0020335C" w:rsidRDefault="00060505" w:rsidP="00AC1DF2">
            <w:pPr>
              <w:spacing w:before="40" w:after="40" w:line="220" w:lineRule="exact"/>
              <w:ind w:right="57"/>
              <w:jc w:val="right"/>
              <w:rPr>
                <w:bCs/>
                <w:sz w:val="18"/>
                <w:lang w:val="es-EC"/>
              </w:rPr>
            </w:pPr>
            <w:r w:rsidRPr="0020335C">
              <w:rPr>
                <w:bCs/>
                <w:sz w:val="18"/>
                <w:lang w:val="es-EC"/>
              </w:rPr>
              <w:t>3</w:t>
            </w:r>
          </w:p>
        </w:tc>
        <w:tc>
          <w:tcPr>
            <w:tcW w:w="1204" w:type="dxa"/>
            <w:tcBorders>
              <w:bottom w:val="single" w:sz="12" w:space="0" w:color="auto"/>
            </w:tcBorders>
            <w:shd w:val="clear" w:color="auto" w:fill="auto"/>
            <w:vAlign w:val="bottom"/>
          </w:tcPr>
          <w:p w:rsidR="00060505" w:rsidRPr="0020335C" w:rsidRDefault="00060505" w:rsidP="00AC1DF2">
            <w:pPr>
              <w:spacing w:before="40" w:after="40" w:line="220" w:lineRule="exact"/>
              <w:ind w:right="57"/>
              <w:jc w:val="right"/>
              <w:rPr>
                <w:bCs/>
                <w:sz w:val="18"/>
                <w:lang w:val="es-EC"/>
              </w:rPr>
            </w:pPr>
            <w:r w:rsidRPr="0020335C">
              <w:rPr>
                <w:bCs/>
                <w:sz w:val="18"/>
                <w:lang w:val="es-EC"/>
              </w:rPr>
              <w:t>0</w:t>
            </w:r>
          </w:p>
        </w:tc>
      </w:tr>
    </w:tbl>
    <w:p w:rsidR="00060505" w:rsidRPr="009116CF" w:rsidRDefault="00060505" w:rsidP="00060505">
      <w:pPr>
        <w:pStyle w:val="SingleTxtG"/>
        <w:spacing w:before="120" w:after="240"/>
        <w:ind w:firstLine="170"/>
        <w:jc w:val="left"/>
        <w:rPr>
          <w:bCs/>
          <w:sz w:val="18"/>
          <w:szCs w:val="18"/>
          <w:lang w:val="es-EC"/>
        </w:rPr>
      </w:pPr>
      <w:r w:rsidRPr="009116CF">
        <w:rPr>
          <w:bCs/>
          <w:i/>
          <w:sz w:val="18"/>
          <w:szCs w:val="18"/>
          <w:lang w:val="es-EC"/>
        </w:rPr>
        <w:t>Fuente:</w:t>
      </w:r>
      <w:r w:rsidRPr="009116CF">
        <w:rPr>
          <w:bCs/>
          <w:sz w:val="18"/>
          <w:szCs w:val="18"/>
          <w:lang w:val="es-EC"/>
        </w:rPr>
        <w:t xml:space="preserve"> Fiscalía General del Estado.</w:t>
      </w:r>
    </w:p>
    <w:p w:rsidR="00060505" w:rsidRPr="00E86B23" w:rsidRDefault="00060505" w:rsidP="00060505">
      <w:pPr>
        <w:pStyle w:val="SingleTxtG"/>
        <w:rPr>
          <w:lang w:val="es-EC"/>
        </w:rPr>
      </w:pPr>
      <w:r w:rsidRPr="00E86B23">
        <w:rPr>
          <w:bCs/>
          <w:lang w:val="es-EC"/>
        </w:rPr>
        <w:t>1</w:t>
      </w:r>
      <w:r>
        <w:rPr>
          <w:bCs/>
          <w:lang w:val="es-EC"/>
        </w:rPr>
        <w:t>5</w:t>
      </w:r>
      <w:r w:rsidRPr="00E86B23">
        <w:rPr>
          <w:bCs/>
          <w:lang w:val="es-EC"/>
        </w:rPr>
        <w:t>6.</w:t>
      </w:r>
      <w:r>
        <w:rPr>
          <w:bCs/>
          <w:lang w:val="es-EC"/>
        </w:rPr>
        <w:tab/>
      </w:r>
      <w:r w:rsidRPr="00E86B23">
        <w:rPr>
          <w:bCs/>
          <w:lang w:val="es-EC"/>
        </w:rPr>
        <w:t>Las normas d</w:t>
      </w:r>
      <w:r w:rsidRPr="00E86B23">
        <w:rPr>
          <w:lang w:val="es-EC"/>
        </w:rPr>
        <w:t xml:space="preserve">el Código de Trabajo, de la Ley orgánica de la salud y de </w:t>
      </w:r>
      <w:smartTag w:uri="urn:schemas-microsoft-com:office:smarttags" w:element="PersonName">
        <w:smartTagPr>
          <w:attr w:name="ProductID" w:val="la Ley"/>
        </w:smartTagPr>
        <w:r w:rsidRPr="00E86B23">
          <w:rPr>
            <w:lang w:val="es-EC"/>
          </w:rPr>
          <w:t>la Ley</w:t>
        </w:r>
      </w:smartTag>
      <w:r w:rsidRPr="00E86B23">
        <w:rPr>
          <w:lang w:val="es-EC"/>
        </w:rPr>
        <w:t xml:space="preserve"> de seguridad social contienen capítulos y disposiciones que regulan y garantizan condiciones seguras y saludables a los trabajadores en los lugares de trabajo, a través de capacitaciones, creación de reglamentos de seguridad y salud, etc.</w:t>
      </w:r>
    </w:p>
    <w:p w:rsidR="00060505" w:rsidRPr="00E86B23" w:rsidRDefault="00060505" w:rsidP="00060505">
      <w:pPr>
        <w:pStyle w:val="SingleTxtG"/>
        <w:rPr>
          <w:lang w:val="es-EC"/>
        </w:rPr>
      </w:pPr>
      <w:r w:rsidRPr="00E86B23">
        <w:rPr>
          <w:lang w:val="es-EC"/>
        </w:rPr>
        <w:t>1</w:t>
      </w:r>
      <w:r>
        <w:rPr>
          <w:lang w:val="es-EC"/>
        </w:rPr>
        <w:t>5</w:t>
      </w:r>
      <w:r w:rsidRPr="00E86B23">
        <w:rPr>
          <w:lang w:val="es-EC"/>
        </w:rPr>
        <w:t>7.</w:t>
      </w:r>
      <w:r>
        <w:rPr>
          <w:lang w:val="es-EC"/>
        </w:rPr>
        <w:tab/>
      </w:r>
      <w:r w:rsidRPr="00E86B23">
        <w:rPr>
          <w:lang w:val="es-EC"/>
        </w:rPr>
        <w:t xml:space="preserve">El Instituto Nacional de Estadísticas y Censos </w:t>
      </w:r>
      <w:r>
        <w:rPr>
          <w:lang w:val="es-EC"/>
        </w:rPr>
        <w:t>(</w:t>
      </w:r>
      <w:r w:rsidRPr="00E86B23">
        <w:rPr>
          <w:lang w:val="es-EC"/>
        </w:rPr>
        <w:t>INEC</w:t>
      </w:r>
      <w:r>
        <w:rPr>
          <w:lang w:val="es-EC"/>
        </w:rPr>
        <w:t>)</w:t>
      </w:r>
      <w:r w:rsidRPr="00E86B23">
        <w:rPr>
          <w:lang w:val="es-EC"/>
        </w:rPr>
        <w:t xml:space="preserve">, ha elaborado un cuadro sobre las actividades realizadas en el país y el número de personas trabajando en ellas. </w:t>
      </w:r>
    </w:p>
    <w:p w:rsidR="00060505" w:rsidRDefault="00060505" w:rsidP="00060505">
      <w:pPr>
        <w:pStyle w:val="H23G"/>
        <w:rPr>
          <w:lang w:val="es-EC"/>
        </w:rPr>
      </w:pPr>
      <w:r>
        <w:rPr>
          <w:lang w:val="es-EC"/>
        </w:rPr>
        <w:tab/>
      </w:r>
      <w:r>
        <w:rPr>
          <w:lang w:val="es-EC"/>
        </w:rPr>
        <w:tab/>
      </w:r>
      <w:r w:rsidRPr="009F6F94">
        <w:rPr>
          <w:b w:val="0"/>
          <w:lang w:val="es-EC"/>
        </w:rPr>
        <w:t>Cuadro 4</w:t>
      </w:r>
      <w:r>
        <w:rPr>
          <w:lang w:val="es-EC"/>
        </w:rPr>
        <w:br/>
        <w:t>Nú</w:t>
      </w:r>
      <w:r w:rsidRPr="00E86B23">
        <w:rPr>
          <w:lang w:val="es-EC"/>
        </w:rPr>
        <w:t>mero de personas trabajando y ocupaciones</w:t>
      </w:r>
    </w:p>
    <w:tbl>
      <w:tblPr>
        <w:tblW w:w="9645" w:type="dxa"/>
        <w:tblInd w:w="14" w:type="dxa"/>
        <w:tblBorders>
          <w:top w:val="single" w:sz="4" w:space="0" w:color="auto"/>
        </w:tblBorders>
        <w:tblCellMar>
          <w:left w:w="0" w:type="dxa"/>
          <w:right w:w="0" w:type="dxa"/>
        </w:tblCellMar>
        <w:tblLook w:val="0000" w:firstRow="0" w:lastRow="0" w:firstColumn="0" w:lastColumn="0" w:noHBand="0" w:noVBand="0"/>
      </w:tblPr>
      <w:tblGrid>
        <w:gridCol w:w="3086"/>
        <w:gridCol w:w="1183"/>
        <w:gridCol w:w="1344"/>
        <w:gridCol w:w="1344"/>
        <w:gridCol w:w="1344"/>
        <w:gridCol w:w="1344"/>
      </w:tblGrid>
      <w:tr w:rsidR="00060505" w:rsidRPr="00B77863" w:rsidTr="00AC1DF2">
        <w:tblPrEx>
          <w:tblCellMar>
            <w:top w:w="0" w:type="dxa"/>
            <w:bottom w:w="0" w:type="dxa"/>
          </w:tblCellMar>
        </w:tblPrEx>
        <w:trPr>
          <w:trHeight w:val="240"/>
          <w:tblHeader/>
        </w:trPr>
        <w:tc>
          <w:tcPr>
            <w:tcW w:w="3086" w:type="dxa"/>
            <w:vMerge w:val="restart"/>
            <w:tcBorders>
              <w:top w:val="single" w:sz="4" w:space="0" w:color="auto"/>
              <w:bottom w:val="single" w:sz="12" w:space="0" w:color="auto"/>
            </w:tcBorders>
            <w:shd w:val="clear" w:color="auto" w:fill="auto"/>
            <w:vAlign w:val="bottom"/>
          </w:tcPr>
          <w:p w:rsidR="00060505" w:rsidRPr="0091517E" w:rsidRDefault="00060505" w:rsidP="00AC1DF2">
            <w:pPr>
              <w:shd w:val="clear" w:color="auto" w:fill="FFFFFF"/>
              <w:spacing w:before="80" w:after="80" w:line="200" w:lineRule="exact"/>
              <w:ind w:right="57"/>
              <w:rPr>
                <w:i/>
                <w:sz w:val="16"/>
                <w:szCs w:val="16"/>
              </w:rPr>
            </w:pPr>
            <w:r w:rsidRPr="0091517E">
              <w:rPr>
                <w:bCs/>
                <w:i/>
                <w:sz w:val="16"/>
                <w:szCs w:val="16"/>
              </w:rPr>
              <w:t>Grupos de ocupación (1 D</w:t>
            </w:r>
            <w:r>
              <w:rPr>
                <w:bCs/>
                <w:i/>
                <w:sz w:val="16"/>
                <w:szCs w:val="16"/>
              </w:rPr>
              <w:t>í</w:t>
            </w:r>
            <w:r w:rsidRPr="0091517E">
              <w:rPr>
                <w:bCs/>
                <w:i/>
                <w:sz w:val="16"/>
                <w:szCs w:val="16"/>
              </w:rPr>
              <w:t>gito)</w:t>
            </w:r>
          </w:p>
        </w:tc>
        <w:tc>
          <w:tcPr>
            <w:tcW w:w="6559" w:type="dxa"/>
            <w:gridSpan w:val="5"/>
            <w:tcBorders>
              <w:top w:val="single" w:sz="4" w:space="0" w:color="auto"/>
              <w:bottom w:val="single" w:sz="4" w:space="0" w:color="auto"/>
            </w:tcBorders>
            <w:shd w:val="clear" w:color="auto" w:fill="auto"/>
            <w:vAlign w:val="bottom"/>
          </w:tcPr>
          <w:p w:rsidR="00060505" w:rsidRPr="0091517E" w:rsidRDefault="00060505" w:rsidP="00AC1DF2">
            <w:pPr>
              <w:shd w:val="clear" w:color="auto" w:fill="FFFFFF"/>
              <w:spacing w:before="80" w:after="80" w:line="200" w:lineRule="exact"/>
              <w:ind w:right="57"/>
              <w:jc w:val="center"/>
              <w:rPr>
                <w:i/>
                <w:sz w:val="16"/>
                <w:szCs w:val="16"/>
              </w:rPr>
            </w:pPr>
            <w:r w:rsidRPr="0091517E">
              <w:rPr>
                <w:bCs/>
                <w:i/>
                <w:sz w:val="16"/>
                <w:szCs w:val="16"/>
              </w:rPr>
              <w:t>Rama de actividad (1 D</w:t>
            </w:r>
            <w:r>
              <w:rPr>
                <w:bCs/>
                <w:i/>
                <w:sz w:val="16"/>
                <w:szCs w:val="16"/>
              </w:rPr>
              <w:t>í</w:t>
            </w:r>
            <w:r w:rsidRPr="0091517E">
              <w:rPr>
                <w:bCs/>
                <w:i/>
                <w:sz w:val="16"/>
                <w:szCs w:val="16"/>
              </w:rPr>
              <w:t>gito)</w:t>
            </w:r>
          </w:p>
        </w:tc>
      </w:tr>
      <w:tr w:rsidR="00060505" w:rsidRPr="00B77863" w:rsidTr="00AC1DF2">
        <w:tblPrEx>
          <w:tblCellMar>
            <w:top w:w="0" w:type="dxa"/>
            <w:bottom w:w="0" w:type="dxa"/>
          </w:tblCellMar>
        </w:tblPrEx>
        <w:trPr>
          <w:trHeight w:val="240"/>
          <w:tblHeader/>
        </w:trPr>
        <w:tc>
          <w:tcPr>
            <w:tcW w:w="3086" w:type="dxa"/>
            <w:vMerge/>
            <w:tcBorders>
              <w:top w:val="nil"/>
              <w:bottom w:val="single" w:sz="12" w:space="0" w:color="auto"/>
            </w:tcBorders>
            <w:shd w:val="clear" w:color="auto" w:fill="auto"/>
          </w:tcPr>
          <w:p w:rsidR="00060505" w:rsidRPr="0091517E" w:rsidRDefault="00060505" w:rsidP="00AC1DF2">
            <w:pPr>
              <w:shd w:val="clear" w:color="auto" w:fill="FFFFFF"/>
              <w:spacing w:before="40" w:after="40" w:line="220" w:lineRule="exact"/>
              <w:ind w:right="57"/>
              <w:rPr>
                <w:i/>
                <w:sz w:val="16"/>
                <w:szCs w:val="16"/>
              </w:rPr>
            </w:pPr>
          </w:p>
        </w:tc>
        <w:tc>
          <w:tcPr>
            <w:tcW w:w="1183" w:type="dxa"/>
            <w:tcBorders>
              <w:top w:val="single" w:sz="4" w:space="0" w:color="auto"/>
              <w:bottom w:val="single" w:sz="12" w:space="0" w:color="auto"/>
            </w:tcBorders>
            <w:shd w:val="clear" w:color="auto" w:fill="auto"/>
            <w:vAlign w:val="bottom"/>
          </w:tcPr>
          <w:p w:rsidR="00060505" w:rsidRPr="0091517E" w:rsidRDefault="00060505" w:rsidP="00AC1DF2">
            <w:pPr>
              <w:shd w:val="clear" w:color="auto" w:fill="FFFFFF"/>
              <w:spacing w:before="40" w:after="40" w:line="220" w:lineRule="exact"/>
              <w:ind w:right="57"/>
              <w:jc w:val="right"/>
              <w:rPr>
                <w:i/>
                <w:sz w:val="16"/>
                <w:szCs w:val="16"/>
              </w:rPr>
            </w:pPr>
            <w:r w:rsidRPr="0091517E">
              <w:rPr>
                <w:i/>
                <w:sz w:val="16"/>
                <w:szCs w:val="16"/>
              </w:rPr>
              <w:t xml:space="preserve">1. Agricultura, ganadería, caza </w:t>
            </w:r>
            <w:r>
              <w:rPr>
                <w:i/>
                <w:sz w:val="16"/>
                <w:szCs w:val="16"/>
              </w:rPr>
              <w:br/>
            </w:r>
            <w:r w:rsidRPr="0091517E">
              <w:rPr>
                <w:i/>
                <w:sz w:val="16"/>
                <w:szCs w:val="16"/>
              </w:rPr>
              <w:t>y silvicultura</w:t>
            </w:r>
          </w:p>
        </w:tc>
        <w:tc>
          <w:tcPr>
            <w:tcW w:w="1344" w:type="dxa"/>
            <w:tcBorders>
              <w:top w:val="single" w:sz="4" w:space="0" w:color="auto"/>
              <w:bottom w:val="single" w:sz="12" w:space="0" w:color="auto"/>
            </w:tcBorders>
            <w:shd w:val="clear" w:color="auto" w:fill="auto"/>
            <w:vAlign w:val="bottom"/>
          </w:tcPr>
          <w:p w:rsidR="00060505" w:rsidRPr="0091517E" w:rsidRDefault="00060505" w:rsidP="00AC1DF2">
            <w:pPr>
              <w:shd w:val="clear" w:color="auto" w:fill="FFFFFF"/>
              <w:spacing w:before="40" w:after="40" w:line="220" w:lineRule="exact"/>
              <w:ind w:right="57"/>
              <w:jc w:val="right"/>
              <w:rPr>
                <w:i/>
                <w:sz w:val="16"/>
                <w:szCs w:val="16"/>
              </w:rPr>
            </w:pPr>
            <w:r w:rsidRPr="0091517E">
              <w:rPr>
                <w:i/>
                <w:sz w:val="16"/>
                <w:szCs w:val="16"/>
              </w:rPr>
              <w:t>2. Pesca</w:t>
            </w:r>
          </w:p>
        </w:tc>
        <w:tc>
          <w:tcPr>
            <w:tcW w:w="1344" w:type="dxa"/>
            <w:tcBorders>
              <w:top w:val="single" w:sz="4" w:space="0" w:color="auto"/>
              <w:bottom w:val="single" w:sz="12" w:space="0" w:color="auto"/>
            </w:tcBorders>
            <w:shd w:val="clear" w:color="auto" w:fill="auto"/>
            <w:vAlign w:val="bottom"/>
          </w:tcPr>
          <w:p w:rsidR="00060505" w:rsidRPr="0091517E" w:rsidRDefault="00060505" w:rsidP="00AC1DF2">
            <w:pPr>
              <w:shd w:val="clear" w:color="auto" w:fill="FFFFFF"/>
              <w:spacing w:before="40" w:after="40" w:line="220" w:lineRule="exact"/>
              <w:ind w:right="57"/>
              <w:jc w:val="right"/>
              <w:rPr>
                <w:i/>
                <w:sz w:val="16"/>
                <w:szCs w:val="16"/>
              </w:rPr>
            </w:pPr>
            <w:r w:rsidRPr="0091517E">
              <w:rPr>
                <w:i/>
                <w:sz w:val="16"/>
                <w:szCs w:val="16"/>
              </w:rPr>
              <w:t>3. Explotación de minas y canteras</w:t>
            </w:r>
          </w:p>
        </w:tc>
        <w:tc>
          <w:tcPr>
            <w:tcW w:w="1344" w:type="dxa"/>
            <w:tcBorders>
              <w:top w:val="single" w:sz="4" w:space="0" w:color="auto"/>
              <w:bottom w:val="single" w:sz="12" w:space="0" w:color="auto"/>
            </w:tcBorders>
            <w:shd w:val="clear" w:color="auto" w:fill="auto"/>
            <w:vAlign w:val="bottom"/>
          </w:tcPr>
          <w:p w:rsidR="00060505" w:rsidRPr="0091517E" w:rsidRDefault="00060505" w:rsidP="00AC1DF2">
            <w:pPr>
              <w:shd w:val="clear" w:color="auto" w:fill="FFFFFF"/>
              <w:spacing w:before="40" w:after="40" w:line="220" w:lineRule="exact"/>
              <w:ind w:right="57"/>
              <w:jc w:val="right"/>
              <w:rPr>
                <w:i/>
                <w:sz w:val="16"/>
                <w:szCs w:val="16"/>
              </w:rPr>
            </w:pPr>
            <w:r w:rsidRPr="0091517E">
              <w:rPr>
                <w:i/>
                <w:sz w:val="16"/>
                <w:szCs w:val="16"/>
              </w:rPr>
              <w:t>4. Industrias manufactureras</w:t>
            </w:r>
          </w:p>
        </w:tc>
        <w:tc>
          <w:tcPr>
            <w:tcW w:w="1344" w:type="dxa"/>
            <w:tcBorders>
              <w:top w:val="single" w:sz="4" w:space="0" w:color="auto"/>
              <w:bottom w:val="single" w:sz="12" w:space="0" w:color="auto"/>
            </w:tcBorders>
            <w:shd w:val="clear" w:color="auto" w:fill="auto"/>
            <w:vAlign w:val="bottom"/>
          </w:tcPr>
          <w:p w:rsidR="00060505" w:rsidRPr="0091517E" w:rsidRDefault="00060505" w:rsidP="00AC1DF2">
            <w:pPr>
              <w:shd w:val="clear" w:color="auto" w:fill="FFFFFF"/>
              <w:spacing w:before="40" w:after="40" w:line="220" w:lineRule="exact"/>
              <w:ind w:right="57"/>
              <w:jc w:val="right"/>
              <w:rPr>
                <w:i/>
                <w:sz w:val="16"/>
                <w:szCs w:val="16"/>
              </w:rPr>
            </w:pPr>
            <w:r w:rsidRPr="0091517E">
              <w:rPr>
                <w:i/>
                <w:sz w:val="16"/>
                <w:szCs w:val="16"/>
              </w:rPr>
              <w:t xml:space="preserve">5. Suministros de electricidad, </w:t>
            </w:r>
            <w:r>
              <w:rPr>
                <w:i/>
                <w:sz w:val="16"/>
                <w:szCs w:val="16"/>
              </w:rPr>
              <w:br/>
            </w:r>
            <w:r w:rsidRPr="0091517E">
              <w:rPr>
                <w:i/>
                <w:sz w:val="16"/>
                <w:szCs w:val="16"/>
              </w:rPr>
              <w:t>gas y agua</w:t>
            </w:r>
          </w:p>
        </w:tc>
      </w:tr>
      <w:tr w:rsidR="00060505" w:rsidRPr="00B77863" w:rsidTr="00AC1DF2">
        <w:tblPrEx>
          <w:tblCellMar>
            <w:top w:w="0" w:type="dxa"/>
            <w:bottom w:w="0" w:type="dxa"/>
          </w:tblCellMar>
        </w:tblPrEx>
        <w:trPr>
          <w:trHeight w:val="240"/>
        </w:trPr>
        <w:tc>
          <w:tcPr>
            <w:tcW w:w="3086" w:type="dxa"/>
            <w:tcBorders>
              <w:top w:val="single" w:sz="12" w:space="0" w:color="auto"/>
            </w:tcBorders>
            <w:shd w:val="clear" w:color="auto" w:fill="auto"/>
          </w:tcPr>
          <w:p w:rsidR="00060505" w:rsidRPr="00347E3E" w:rsidRDefault="00060505" w:rsidP="00AC1DF2">
            <w:pPr>
              <w:shd w:val="clear" w:color="auto" w:fill="FFFFFF"/>
              <w:spacing w:before="40" w:after="40" w:line="220" w:lineRule="exact"/>
              <w:ind w:left="286" w:right="57" w:hanging="286"/>
              <w:rPr>
                <w:sz w:val="18"/>
                <w:szCs w:val="12"/>
              </w:rPr>
            </w:pPr>
            <w:r w:rsidRPr="00B77863">
              <w:rPr>
                <w:sz w:val="18"/>
                <w:szCs w:val="12"/>
              </w:rPr>
              <w:t>1.</w:t>
            </w:r>
            <w:r>
              <w:rPr>
                <w:sz w:val="18"/>
                <w:szCs w:val="12"/>
              </w:rPr>
              <w:tab/>
            </w:r>
            <w:r w:rsidRPr="00B77863">
              <w:rPr>
                <w:sz w:val="18"/>
                <w:szCs w:val="12"/>
              </w:rPr>
              <w:t>Miembros del poder ejecutivo y personal directiv</w:t>
            </w:r>
            <w:r>
              <w:rPr>
                <w:sz w:val="18"/>
                <w:szCs w:val="12"/>
              </w:rPr>
              <w:t>o</w:t>
            </w:r>
            <w:r w:rsidRPr="00B77863">
              <w:rPr>
                <w:sz w:val="18"/>
                <w:szCs w:val="12"/>
              </w:rPr>
              <w:t xml:space="preserve"> de la administración p</w:t>
            </w:r>
            <w:r>
              <w:rPr>
                <w:sz w:val="18"/>
                <w:szCs w:val="12"/>
              </w:rPr>
              <w:t>ú</w:t>
            </w:r>
            <w:r w:rsidRPr="00B77863">
              <w:rPr>
                <w:sz w:val="18"/>
                <w:szCs w:val="12"/>
              </w:rPr>
              <w:t>blica y de em</w:t>
            </w:r>
            <w:r>
              <w:rPr>
                <w:sz w:val="18"/>
                <w:szCs w:val="12"/>
              </w:rPr>
              <w:t>presas</w:t>
            </w:r>
          </w:p>
        </w:tc>
        <w:tc>
          <w:tcPr>
            <w:tcW w:w="1183" w:type="dxa"/>
            <w:tcBorders>
              <w:top w:val="single" w:sz="12" w:space="0" w:color="auto"/>
            </w:tcBorders>
            <w:shd w:val="clear" w:color="auto" w:fill="auto"/>
            <w:vAlign w:val="bottom"/>
          </w:tcPr>
          <w:p w:rsidR="00060505" w:rsidRPr="00B77863" w:rsidRDefault="00060505" w:rsidP="00AC1DF2">
            <w:pPr>
              <w:shd w:val="clear" w:color="auto" w:fill="FFFFFF"/>
              <w:spacing w:before="40" w:after="40" w:line="220" w:lineRule="exact"/>
              <w:ind w:right="57"/>
              <w:jc w:val="right"/>
              <w:rPr>
                <w:sz w:val="18"/>
              </w:rPr>
            </w:pPr>
            <w:r w:rsidRPr="00B77863">
              <w:rPr>
                <w:sz w:val="18"/>
                <w:szCs w:val="12"/>
              </w:rPr>
              <w:t>1</w:t>
            </w:r>
            <w:r>
              <w:rPr>
                <w:sz w:val="18"/>
                <w:szCs w:val="12"/>
              </w:rPr>
              <w:t xml:space="preserve"> </w:t>
            </w:r>
            <w:r w:rsidRPr="00B77863">
              <w:rPr>
                <w:sz w:val="18"/>
                <w:szCs w:val="12"/>
              </w:rPr>
              <w:t>00</w:t>
            </w:r>
            <w:r>
              <w:rPr>
                <w:sz w:val="18"/>
                <w:szCs w:val="12"/>
              </w:rPr>
              <w:t>8</w:t>
            </w:r>
          </w:p>
        </w:tc>
        <w:tc>
          <w:tcPr>
            <w:tcW w:w="1344" w:type="dxa"/>
            <w:tcBorders>
              <w:top w:val="single" w:sz="12" w:space="0" w:color="auto"/>
            </w:tcBorders>
            <w:shd w:val="clear" w:color="auto" w:fill="auto"/>
            <w:vAlign w:val="bottom"/>
          </w:tcPr>
          <w:p w:rsidR="00060505" w:rsidRPr="00B77863" w:rsidRDefault="00060505" w:rsidP="00AC1DF2">
            <w:pPr>
              <w:shd w:val="clear" w:color="auto" w:fill="FFFFFF"/>
              <w:spacing w:before="40" w:after="40" w:line="220" w:lineRule="exact"/>
              <w:ind w:right="57"/>
              <w:jc w:val="right"/>
              <w:rPr>
                <w:sz w:val="18"/>
              </w:rPr>
            </w:pPr>
            <w:r w:rsidRPr="00B77863">
              <w:rPr>
                <w:sz w:val="18"/>
                <w:szCs w:val="12"/>
              </w:rPr>
              <w:t>215</w:t>
            </w:r>
          </w:p>
        </w:tc>
        <w:tc>
          <w:tcPr>
            <w:tcW w:w="1344" w:type="dxa"/>
            <w:tcBorders>
              <w:top w:val="single" w:sz="12" w:space="0" w:color="auto"/>
            </w:tcBorders>
            <w:shd w:val="clear" w:color="auto" w:fill="auto"/>
            <w:vAlign w:val="bottom"/>
          </w:tcPr>
          <w:p w:rsidR="00060505" w:rsidRPr="00B77863" w:rsidRDefault="00060505" w:rsidP="00AC1DF2">
            <w:pPr>
              <w:shd w:val="clear" w:color="auto" w:fill="FFFFFF"/>
              <w:spacing w:before="40" w:after="40" w:line="220" w:lineRule="exact"/>
              <w:ind w:right="57"/>
              <w:jc w:val="right"/>
              <w:rPr>
                <w:sz w:val="18"/>
              </w:rPr>
            </w:pPr>
            <w:r w:rsidRPr="00B77863">
              <w:rPr>
                <w:sz w:val="18"/>
                <w:szCs w:val="12"/>
              </w:rPr>
              <w:t>186</w:t>
            </w:r>
          </w:p>
        </w:tc>
        <w:tc>
          <w:tcPr>
            <w:tcW w:w="1344" w:type="dxa"/>
            <w:tcBorders>
              <w:top w:val="single" w:sz="12" w:space="0" w:color="auto"/>
            </w:tcBorders>
            <w:shd w:val="clear" w:color="auto" w:fill="auto"/>
            <w:vAlign w:val="bottom"/>
          </w:tcPr>
          <w:p w:rsidR="00060505" w:rsidRPr="00B77863" w:rsidRDefault="00060505" w:rsidP="00AC1DF2">
            <w:pPr>
              <w:shd w:val="clear" w:color="auto" w:fill="FFFFFF"/>
              <w:spacing w:before="40" w:after="40" w:line="220" w:lineRule="exact"/>
              <w:ind w:right="57"/>
              <w:jc w:val="right"/>
              <w:rPr>
                <w:sz w:val="18"/>
              </w:rPr>
            </w:pPr>
            <w:r>
              <w:rPr>
                <w:sz w:val="18"/>
                <w:szCs w:val="12"/>
              </w:rPr>
              <w:t xml:space="preserve">3 </w:t>
            </w:r>
            <w:r w:rsidRPr="00B77863">
              <w:rPr>
                <w:sz w:val="18"/>
                <w:szCs w:val="12"/>
              </w:rPr>
              <w:t>931</w:t>
            </w:r>
          </w:p>
        </w:tc>
        <w:tc>
          <w:tcPr>
            <w:tcW w:w="1344" w:type="dxa"/>
            <w:tcBorders>
              <w:top w:val="single" w:sz="12" w:space="0" w:color="auto"/>
            </w:tcBorders>
            <w:shd w:val="clear" w:color="auto" w:fill="auto"/>
            <w:vAlign w:val="bottom"/>
          </w:tcPr>
          <w:p w:rsidR="00060505" w:rsidRPr="00B77863" w:rsidRDefault="00060505" w:rsidP="00AC1DF2">
            <w:pPr>
              <w:shd w:val="clear" w:color="auto" w:fill="FFFFFF"/>
              <w:spacing w:before="40" w:after="40" w:line="220" w:lineRule="exact"/>
              <w:ind w:right="57"/>
              <w:jc w:val="right"/>
              <w:rPr>
                <w:sz w:val="18"/>
              </w:rPr>
            </w:pPr>
            <w:r w:rsidRPr="00B77863">
              <w:rPr>
                <w:sz w:val="18"/>
                <w:szCs w:val="12"/>
              </w:rPr>
              <w:t>113</w:t>
            </w:r>
          </w:p>
        </w:tc>
      </w:tr>
      <w:tr w:rsidR="00060505" w:rsidRPr="00B77863" w:rsidTr="00AC1DF2">
        <w:tblPrEx>
          <w:tblCellMar>
            <w:top w:w="0" w:type="dxa"/>
            <w:bottom w:w="0" w:type="dxa"/>
          </w:tblCellMar>
        </w:tblPrEx>
        <w:trPr>
          <w:trHeight w:val="240"/>
        </w:trPr>
        <w:tc>
          <w:tcPr>
            <w:tcW w:w="3086" w:type="dxa"/>
            <w:shd w:val="clear" w:color="auto" w:fill="auto"/>
          </w:tcPr>
          <w:p w:rsidR="00060505" w:rsidRPr="00347E3E" w:rsidRDefault="00060505" w:rsidP="00AC1DF2">
            <w:pPr>
              <w:shd w:val="clear" w:color="auto" w:fill="FFFFFF"/>
              <w:spacing w:before="40" w:after="40" w:line="220" w:lineRule="exact"/>
              <w:ind w:left="286" w:right="57" w:hanging="286"/>
              <w:rPr>
                <w:sz w:val="18"/>
                <w:szCs w:val="12"/>
              </w:rPr>
            </w:pPr>
            <w:r w:rsidRPr="00B77863">
              <w:rPr>
                <w:sz w:val="18"/>
                <w:szCs w:val="12"/>
              </w:rPr>
              <w:t>2.</w:t>
            </w:r>
            <w:r>
              <w:rPr>
                <w:sz w:val="18"/>
                <w:szCs w:val="12"/>
              </w:rPr>
              <w:tab/>
            </w:r>
            <w:r w:rsidRPr="00B77863">
              <w:rPr>
                <w:sz w:val="18"/>
                <w:szCs w:val="12"/>
              </w:rPr>
              <w:t>Profesionales</w:t>
            </w:r>
            <w:r>
              <w:rPr>
                <w:sz w:val="18"/>
                <w:szCs w:val="12"/>
              </w:rPr>
              <w:t>,</w:t>
            </w:r>
            <w:r w:rsidRPr="00B77863">
              <w:rPr>
                <w:sz w:val="18"/>
                <w:szCs w:val="12"/>
              </w:rPr>
              <w:t xml:space="preserve"> científicos e intelectuales</w:t>
            </w:r>
          </w:p>
        </w:tc>
        <w:tc>
          <w:tcPr>
            <w:tcW w:w="1183" w:type="dxa"/>
            <w:shd w:val="clear" w:color="auto" w:fill="auto"/>
            <w:vAlign w:val="bottom"/>
          </w:tcPr>
          <w:p w:rsidR="00060505" w:rsidRPr="00B77863" w:rsidRDefault="00060505" w:rsidP="00AC1DF2">
            <w:pPr>
              <w:shd w:val="clear" w:color="auto" w:fill="FFFFFF"/>
              <w:spacing w:before="40" w:after="40" w:line="220" w:lineRule="exact"/>
              <w:ind w:right="57"/>
              <w:jc w:val="right"/>
              <w:rPr>
                <w:sz w:val="18"/>
              </w:rPr>
            </w:pPr>
            <w:r w:rsidRPr="00B77863">
              <w:rPr>
                <w:sz w:val="18"/>
                <w:szCs w:val="12"/>
              </w:rPr>
              <w:t>67</w:t>
            </w:r>
            <w:r>
              <w:rPr>
                <w:sz w:val="18"/>
                <w:szCs w:val="12"/>
              </w:rPr>
              <w:t>4</w:t>
            </w:r>
          </w:p>
        </w:tc>
        <w:tc>
          <w:tcPr>
            <w:tcW w:w="1344" w:type="dxa"/>
            <w:shd w:val="clear" w:color="auto" w:fill="auto"/>
            <w:vAlign w:val="bottom"/>
          </w:tcPr>
          <w:p w:rsidR="00060505" w:rsidRPr="00B77863" w:rsidRDefault="00060505" w:rsidP="00AC1DF2">
            <w:pPr>
              <w:shd w:val="clear" w:color="auto" w:fill="FFFFFF"/>
              <w:spacing w:before="40" w:after="40" w:line="220" w:lineRule="exact"/>
              <w:ind w:right="57"/>
              <w:jc w:val="right"/>
              <w:rPr>
                <w:sz w:val="18"/>
              </w:rPr>
            </w:pPr>
            <w:r w:rsidRPr="00B77863">
              <w:rPr>
                <w:sz w:val="18"/>
                <w:szCs w:val="12"/>
              </w:rPr>
              <w:t>202</w:t>
            </w:r>
          </w:p>
        </w:tc>
        <w:tc>
          <w:tcPr>
            <w:tcW w:w="1344" w:type="dxa"/>
            <w:shd w:val="clear" w:color="auto" w:fill="auto"/>
            <w:vAlign w:val="bottom"/>
          </w:tcPr>
          <w:p w:rsidR="00060505" w:rsidRPr="00B77863" w:rsidRDefault="00060505" w:rsidP="00AC1DF2">
            <w:pPr>
              <w:shd w:val="clear" w:color="auto" w:fill="FFFFFF"/>
              <w:spacing w:before="40" w:after="40" w:line="220" w:lineRule="exact"/>
              <w:ind w:right="57"/>
              <w:jc w:val="right"/>
              <w:rPr>
                <w:sz w:val="18"/>
              </w:rPr>
            </w:pPr>
            <w:r w:rsidRPr="00B77863">
              <w:rPr>
                <w:sz w:val="18"/>
                <w:szCs w:val="12"/>
              </w:rPr>
              <w:t>325</w:t>
            </w:r>
          </w:p>
        </w:tc>
        <w:tc>
          <w:tcPr>
            <w:tcW w:w="1344" w:type="dxa"/>
            <w:shd w:val="clear" w:color="auto" w:fill="auto"/>
            <w:vAlign w:val="bottom"/>
          </w:tcPr>
          <w:p w:rsidR="00060505" w:rsidRPr="00B77863" w:rsidRDefault="00060505" w:rsidP="00AC1DF2">
            <w:pPr>
              <w:shd w:val="clear" w:color="auto" w:fill="FFFFFF"/>
              <w:spacing w:before="40" w:after="40" w:line="220" w:lineRule="exact"/>
              <w:ind w:right="57"/>
              <w:jc w:val="right"/>
              <w:rPr>
                <w:sz w:val="18"/>
              </w:rPr>
            </w:pPr>
            <w:r>
              <w:rPr>
                <w:sz w:val="18"/>
                <w:szCs w:val="12"/>
              </w:rPr>
              <w:t xml:space="preserve">2 </w:t>
            </w:r>
            <w:r w:rsidRPr="00B77863">
              <w:rPr>
                <w:sz w:val="18"/>
                <w:szCs w:val="12"/>
              </w:rPr>
              <w:t>714</w:t>
            </w:r>
          </w:p>
        </w:tc>
        <w:tc>
          <w:tcPr>
            <w:tcW w:w="1344" w:type="dxa"/>
            <w:shd w:val="clear" w:color="auto" w:fill="auto"/>
            <w:vAlign w:val="bottom"/>
          </w:tcPr>
          <w:p w:rsidR="00060505" w:rsidRPr="00B77863" w:rsidRDefault="00060505" w:rsidP="00AC1DF2">
            <w:pPr>
              <w:shd w:val="clear" w:color="auto" w:fill="FFFFFF"/>
              <w:spacing w:before="40" w:after="40" w:line="220" w:lineRule="exact"/>
              <w:ind w:right="57"/>
              <w:jc w:val="right"/>
              <w:rPr>
                <w:sz w:val="18"/>
              </w:rPr>
            </w:pPr>
            <w:r w:rsidRPr="00B77863">
              <w:rPr>
                <w:sz w:val="18"/>
                <w:szCs w:val="12"/>
              </w:rPr>
              <w:t>225</w:t>
            </w:r>
          </w:p>
        </w:tc>
      </w:tr>
      <w:tr w:rsidR="00060505" w:rsidRPr="00B77863" w:rsidTr="00AC1DF2">
        <w:tblPrEx>
          <w:tblCellMar>
            <w:top w:w="0" w:type="dxa"/>
            <w:bottom w:w="0" w:type="dxa"/>
          </w:tblCellMar>
        </w:tblPrEx>
        <w:trPr>
          <w:trHeight w:val="240"/>
        </w:trPr>
        <w:tc>
          <w:tcPr>
            <w:tcW w:w="3086" w:type="dxa"/>
            <w:shd w:val="clear" w:color="auto" w:fill="auto"/>
          </w:tcPr>
          <w:p w:rsidR="00060505" w:rsidRPr="00347E3E" w:rsidRDefault="00060505" w:rsidP="00AC1DF2">
            <w:pPr>
              <w:shd w:val="clear" w:color="auto" w:fill="FFFFFF"/>
              <w:spacing w:before="40" w:after="40" w:line="220" w:lineRule="exact"/>
              <w:ind w:left="286" w:right="57" w:hanging="286"/>
              <w:rPr>
                <w:sz w:val="18"/>
                <w:szCs w:val="12"/>
              </w:rPr>
            </w:pPr>
            <w:r w:rsidRPr="00B77863">
              <w:rPr>
                <w:sz w:val="18"/>
                <w:szCs w:val="12"/>
              </w:rPr>
              <w:t>3.</w:t>
            </w:r>
            <w:r>
              <w:rPr>
                <w:sz w:val="18"/>
                <w:szCs w:val="12"/>
              </w:rPr>
              <w:tab/>
            </w:r>
            <w:r w:rsidRPr="00B77863">
              <w:rPr>
                <w:sz w:val="18"/>
                <w:szCs w:val="12"/>
              </w:rPr>
              <w:t xml:space="preserve">Técnicos </w:t>
            </w:r>
            <w:r>
              <w:rPr>
                <w:sz w:val="18"/>
                <w:szCs w:val="12"/>
              </w:rPr>
              <w:t>y</w:t>
            </w:r>
            <w:r w:rsidRPr="00B77863">
              <w:rPr>
                <w:sz w:val="18"/>
                <w:szCs w:val="12"/>
              </w:rPr>
              <w:t xml:space="preserve"> profesionales del nivel medio</w:t>
            </w:r>
          </w:p>
        </w:tc>
        <w:tc>
          <w:tcPr>
            <w:tcW w:w="1183" w:type="dxa"/>
            <w:shd w:val="clear" w:color="auto" w:fill="auto"/>
            <w:vAlign w:val="bottom"/>
          </w:tcPr>
          <w:p w:rsidR="00060505" w:rsidRPr="00B77863" w:rsidRDefault="00060505" w:rsidP="00AC1DF2">
            <w:pPr>
              <w:shd w:val="clear" w:color="auto" w:fill="FFFFFF"/>
              <w:spacing w:before="40" w:after="40" w:line="220" w:lineRule="exact"/>
              <w:ind w:right="57"/>
              <w:jc w:val="right"/>
              <w:rPr>
                <w:sz w:val="18"/>
              </w:rPr>
            </w:pPr>
            <w:r w:rsidRPr="00B77863">
              <w:rPr>
                <w:sz w:val="18"/>
                <w:szCs w:val="12"/>
              </w:rPr>
              <w:t>43</w:t>
            </w:r>
            <w:r>
              <w:rPr>
                <w:sz w:val="18"/>
                <w:szCs w:val="12"/>
              </w:rPr>
              <w:t>0</w:t>
            </w:r>
          </w:p>
        </w:tc>
        <w:tc>
          <w:tcPr>
            <w:tcW w:w="1344" w:type="dxa"/>
            <w:shd w:val="clear" w:color="auto" w:fill="auto"/>
            <w:vAlign w:val="bottom"/>
          </w:tcPr>
          <w:p w:rsidR="00060505" w:rsidRPr="00B77863" w:rsidRDefault="00060505" w:rsidP="00AC1DF2">
            <w:pPr>
              <w:shd w:val="clear" w:color="auto" w:fill="FFFFFF"/>
              <w:spacing w:before="40" w:after="40" w:line="220" w:lineRule="exact"/>
              <w:ind w:right="57"/>
              <w:jc w:val="right"/>
              <w:rPr>
                <w:sz w:val="18"/>
              </w:rPr>
            </w:pPr>
            <w:r w:rsidRPr="00B77863">
              <w:rPr>
                <w:sz w:val="18"/>
                <w:szCs w:val="12"/>
              </w:rPr>
              <w:t>128</w:t>
            </w:r>
          </w:p>
        </w:tc>
        <w:tc>
          <w:tcPr>
            <w:tcW w:w="1344" w:type="dxa"/>
            <w:shd w:val="clear" w:color="auto" w:fill="auto"/>
            <w:vAlign w:val="bottom"/>
          </w:tcPr>
          <w:p w:rsidR="00060505" w:rsidRPr="00B77863" w:rsidRDefault="00060505" w:rsidP="00AC1DF2">
            <w:pPr>
              <w:shd w:val="clear" w:color="auto" w:fill="FFFFFF"/>
              <w:spacing w:before="40" w:after="40" w:line="220" w:lineRule="exact"/>
              <w:ind w:right="57"/>
              <w:jc w:val="right"/>
              <w:rPr>
                <w:sz w:val="18"/>
              </w:rPr>
            </w:pPr>
            <w:r w:rsidRPr="00B77863">
              <w:rPr>
                <w:sz w:val="18"/>
                <w:szCs w:val="12"/>
              </w:rPr>
              <w:t>124</w:t>
            </w:r>
          </w:p>
        </w:tc>
        <w:tc>
          <w:tcPr>
            <w:tcW w:w="1344" w:type="dxa"/>
            <w:shd w:val="clear" w:color="auto" w:fill="auto"/>
            <w:vAlign w:val="bottom"/>
          </w:tcPr>
          <w:p w:rsidR="00060505" w:rsidRPr="00B77863" w:rsidRDefault="00060505" w:rsidP="00AC1DF2">
            <w:pPr>
              <w:shd w:val="clear" w:color="auto" w:fill="FFFFFF"/>
              <w:spacing w:before="40" w:after="40" w:line="220" w:lineRule="exact"/>
              <w:ind w:right="57"/>
              <w:jc w:val="right"/>
              <w:rPr>
                <w:sz w:val="18"/>
              </w:rPr>
            </w:pPr>
            <w:r w:rsidRPr="00B77863">
              <w:rPr>
                <w:sz w:val="18"/>
                <w:szCs w:val="12"/>
              </w:rPr>
              <w:t>2</w:t>
            </w:r>
            <w:r>
              <w:rPr>
                <w:sz w:val="18"/>
                <w:szCs w:val="12"/>
              </w:rPr>
              <w:t xml:space="preserve"> </w:t>
            </w:r>
            <w:r w:rsidRPr="00B77863">
              <w:rPr>
                <w:sz w:val="18"/>
                <w:szCs w:val="12"/>
              </w:rPr>
              <w:t>925</w:t>
            </w:r>
          </w:p>
        </w:tc>
        <w:tc>
          <w:tcPr>
            <w:tcW w:w="1344" w:type="dxa"/>
            <w:shd w:val="clear" w:color="auto" w:fill="auto"/>
            <w:vAlign w:val="bottom"/>
          </w:tcPr>
          <w:p w:rsidR="00060505" w:rsidRPr="00B77863" w:rsidRDefault="00060505" w:rsidP="00AC1DF2">
            <w:pPr>
              <w:shd w:val="clear" w:color="auto" w:fill="FFFFFF"/>
              <w:spacing w:before="40" w:after="40" w:line="220" w:lineRule="exact"/>
              <w:ind w:right="57"/>
              <w:jc w:val="right"/>
              <w:rPr>
                <w:sz w:val="18"/>
              </w:rPr>
            </w:pPr>
            <w:r w:rsidRPr="00B77863">
              <w:rPr>
                <w:sz w:val="18"/>
                <w:szCs w:val="12"/>
              </w:rPr>
              <w:t>133</w:t>
            </w:r>
          </w:p>
        </w:tc>
      </w:tr>
      <w:tr w:rsidR="00060505" w:rsidRPr="00B77863" w:rsidTr="00AC1DF2">
        <w:tblPrEx>
          <w:tblCellMar>
            <w:top w:w="0" w:type="dxa"/>
            <w:bottom w:w="0" w:type="dxa"/>
          </w:tblCellMar>
        </w:tblPrEx>
        <w:trPr>
          <w:trHeight w:val="240"/>
        </w:trPr>
        <w:tc>
          <w:tcPr>
            <w:tcW w:w="3086" w:type="dxa"/>
            <w:shd w:val="clear" w:color="auto" w:fill="auto"/>
          </w:tcPr>
          <w:p w:rsidR="00060505" w:rsidRPr="00347E3E" w:rsidRDefault="00060505" w:rsidP="00AC1DF2">
            <w:pPr>
              <w:shd w:val="clear" w:color="auto" w:fill="FFFFFF"/>
              <w:spacing w:before="40" w:after="40" w:line="220" w:lineRule="exact"/>
              <w:ind w:left="286" w:right="57" w:hanging="286"/>
              <w:rPr>
                <w:sz w:val="18"/>
                <w:szCs w:val="12"/>
              </w:rPr>
            </w:pPr>
            <w:r w:rsidRPr="00B77863">
              <w:rPr>
                <w:sz w:val="18"/>
                <w:szCs w:val="12"/>
              </w:rPr>
              <w:t>4.</w:t>
            </w:r>
            <w:r>
              <w:rPr>
                <w:sz w:val="18"/>
                <w:szCs w:val="12"/>
              </w:rPr>
              <w:tab/>
            </w:r>
            <w:r w:rsidRPr="00B77863">
              <w:rPr>
                <w:sz w:val="18"/>
                <w:szCs w:val="12"/>
              </w:rPr>
              <w:t>Empleados de oficina</w:t>
            </w:r>
          </w:p>
        </w:tc>
        <w:tc>
          <w:tcPr>
            <w:tcW w:w="1183" w:type="dxa"/>
            <w:shd w:val="clear" w:color="auto" w:fill="auto"/>
            <w:vAlign w:val="bottom"/>
          </w:tcPr>
          <w:p w:rsidR="00060505" w:rsidRPr="00B77863" w:rsidRDefault="00060505" w:rsidP="00AC1DF2">
            <w:pPr>
              <w:shd w:val="clear" w:color="auto" w:fill="FFFFFF"/>
              <w:spacing w:before="40" w:after="40" w:line="220" w:lineRule="exact"/>
              <w:ind w:right="57"/>
              <w:jc w:val="right"/>
              <w:rPr>
                <w:sz w:val="18"/>
              </w:rPr>
            </w:pPr>
            <w:r w:rsidRPr="00B77863">
              <w:rPr>
                <w:sz w:val="18"/>
                <w:szCs w:val="12"/>
              </w:rPr>
              <w:t>1,71</w:t>
            </w:r>
            <w:r>
              <w:rPr>
                <w:sz w:val="18"/>
                <w:szCs w:val="12"/>
              </w:rPr>
              <w:t>2</w:t>
            </w:r>
          </w:p>
        </w:tc>
        <w:tc>
          <w:tcPr>
            <w:tcW w:w="1344" w:type="dxa"/>
            <w:shd w:val="clear" w:color="auto" w:fill="auto"/>
            <w:vAlign w:val="bottom"/>
          </w:tcPr>
          <w:p w:rsidR="00060505" w:rsidRPr="00B77863" w:rsidRDefault="00060505" w:rsidP="00AC1DF2">
            <w:pPr>
              <w:shd w:val="clear" w:color="auto" w:fill="FFFFFF"/>
              <w:spacing w:before="40" w:after="40" w:line="220" w:lineRule="exact"/>
              <w:ind w:right="57"/>
              <w:jc w:val="right"/>
              <w:rPr>
                <w:sz w:val="18"/>
              </w:rPr>
            </w:pPr>
            <w:r w:rsidRPr="00B77863">
              <w:rPr>
                <w:sz w:val="18"/>
                <w:szCs w:val="12"/>
              </w:rPr>
              <w:t>489</w:t>
            </w:r>
          </w:p>
        </w:tc>
        <w:tc>
          <w:tcPr>
            <w:tcW w:w="1344" w:type="dxa"/>
            <w:shd w:val="clear" w:color="auto" w:fill="auto"/>
            <w:vAlign w:val="bottom"/>
          </w:tcPr>
          <w:p w:rsidR="00060505" w:rsidRPr="00B77863" w:rsidRDefault="00060505" w:rsidP="00AC1DF2">
            <w:pPr>
              <w:shd w:val="clear" w:color="auto" w:fill="FFFFFF"/>
              <w:spacing w:before="40" w:after="40" w:line="220" w:lineRule="exact"/>
              <w:ind w:right="57"/>
              <w:jc w:val="right"/>
              <w:rPr>
                <w:sz w:val="18"/>
              </w:rPr>
            </w:pPr>
            <w:r w:rsidRPr="00B77863">
              <w:rPr>
                <w:sz w:val="18"/>
                <w:szCs w:val="12"/>
              </w:rPr>
              <w:t>658</w:t>
            </w:r>
          </w:p>
        </w:tc>
        <w:tc>
          <w:tcPr>
            <w:tcW w:w="1344" w:type="dxa"/>
            <w:shd w:val="clear" w:color="auto" w:fill="auto"/>
            <w:vAlign w:val="bottom"/>
          </w:tcPr>
          <w:p w:rsidR="00060505" w:rsidRPr="00B77863" w:rsidRDefault="00060505" w:rsidP="00AC1DF2">
            <w:pPr>
              <w:shd w:val="clear" w:color="auto" w:fill="FFFFFF"/>
              <w:spacing w:before="40" w:after="40" w:line="220" w:lineRule="exact"/>
              <w:ind w:right="57"/>
              <w:jc w:val="right"/>
              <w:rPr>
                <w:sz w:val="18"/>
              </w:rPr>
            </w:pPr>
            <w:r>
              <w:rPr>
                <w:sz w:val="18"/>
                <w:szCs w:val="12"/>
              </w:rPr>
              <w:t xml:space="preserve">9 </w:t>
            </w:r>
            <w:r w:rsidRPr="00B77863">
              <w:rPr>
                <w:sz w:val="18"/>
                <w:szCs w:val="12"/>
              </w:rPr>
              <w:t>061</w:t>
            </w:r>
          </w:p>
        </w:tc>
        <w:tc>
          <w:tcPr>
            <w:tcW w:w="1344" w:type="dxa"/>
            <w:shd w:val="clear" w:color="auto" w:fill="auto"/>
            <w:vAlign w:val="bottom"/>
          </w:tcPr>
          <w:p w:rsidR="00060505" w:rsidRPr="00B77863" w:rsidRDefault="00060505" w:rsidP="00AC1DF2">
            <w:pPr>
              <w:shd w:val="clear" w:color="auto" w:fill="FFFFFF"/>
              <w:spacing w:before="40" w:after="40" w:line="220" w:lineRule="exact"/>
              <w:ind w:right="57"/>
              <w:jc w:val="right"/>
              <w:rPr>
                <w:sz w:val="18"/>
              </w:rPr>
            </w:pPr>
            <w:r>
              <w:rPr>
                <w:sz w:val="18"/>
                <w:szCs w:val="12"/>
              </w:rPr>
              <w:t xml:space="preserve">1 </w:t>
            </w:r>
            <w:r w:rsidRPr="00B77863">
              <w:rPr>
                <w:sz w:val="18"/>
                <w:szCs w:val="12"/>
              </w:rPr>
              <w:t>307</w:t>
            </w:r>
          </w:p>
        </w:tc>
      </w:tr>
      <w:tr w:rsidR="00060505" w:rsidRPr="00B77863" w:rsidTr="00AC1DF2">
        <w:tblPrEx>
          <w:tblCellMar>
            <w:top w:w="0" w:type="dxa"/>
            <w:bottom w:w="0" w:type="dxa"/>
          </w:tblCellMar>
        </w:tblPrEx>
        <w:trPr>
          <w:trHeight w:val="240"/>
        </w:trPr>
        <w:tc>
          <w:tcPr>
            <w:tcW w:w="3086" w:type="dxa"/>
            <w:shd w:val="clear" w:color="auto" w:fill="auto"/>
          </w:tcPr>
          <w:p w:rsidR="00060505" w:rsidRPr="00347E3E" w:rsidRDefault="00060505" w:rsidP="00AC1DF2">
            <w:pPr>
              <w:shd w:val="clear" w:color="auto" w:fill="FFFFFF"/>
              <w:spacing w:before="40" w:after="40" w:line="220" w:lineRule="exact"/>
              <w:ind w:left="286" w:right="57" w:hanging="286"/>
              <w:rPr>
                <w:sz w:val="18"/>
                <w:szCs w:val="12"/>
              </w:rPr>
            </w:pPr>
            <w:r w:rsidRPr="00B77863">
              <w:rPr>
                <w:sz w:val="18"/>
                <w:szCs w:val="12"/>
              </w:rPr>
              <w:t>5.</w:t>
            </w:r>
            <w:r>
              <w:rPr>
                <w:sz w:val="18"/>
                <w:szCs w:val="12"/>
              </w:rPr>
              <w:tab/>
            </w:r>
            <w:r w:rsidRPr="00B77863">
              <w:rPr>
                <w:sz w:val="18"/>
                <w:szCs w:val="12"/>
              </w:rPr>
              <w:t>Trabajadores de los servicios y vendedores de comercios y mercados</w:t>
            </w:r>
          </w:p>
        </w:tc>
        <w:tc>
          <w:tcPr>
            <w:tcW w:w="1183" w:type="dxa"/>
            <w:shd w:val="clear" w:color="auto" w:fill="auto"/>
            <w:vAlign w:val="bottom"/>
          </w:tcPr>
          <w:p w:rsidR="00060505" w:rsidRPr="00B77863" w:rsidRDefault="00060505" w:rsidP="00AC1DF2">
            <w:pPr>
              <w:shd w:val="clear" w:color="auto" w:fill="FFFFFF"/>
              <w:spacing w:before="40" w:after="40" w:line="220" w:lineRule="exact"/>
              <w:ind w:right="57"/>
              <w:jc w:val="right"/>
              <w:rPr>
                <w:sz w:val="18"/>
              </w:rPr>
            </w:pPr>
            <w:r w:rsidRPr="00B77863">
              <w:rPr>
                <w:sz w:val="18"/>
                <w:szCs w:val="12"/>
              </w:rPr>
              <w:t>99</w:t>
            </w:r>
            <w:r>
              <w:rPr>
                <w:sz w:val="18"/>
                <w:szCs w:val="12"/>
              </w:rPr>
              <w:t>2</w:t>
            </w:r>
          </w:p>
        </w:tc>
        <w:tc>
          <w:tcPr>
            <w:tcW w:w="1344" w:type="dxa"/>
            <w:shd w:val="clear" w:color="auto" w:fill="auto"/>
            <w:vAlign w:val="bottom"/>
          </w:tcPr>
          <w:p w:rsidR="00060505" w:rsidRPr="00B77863" w:rsidRDefault="00060505" w:rsidP="00AC1DF2">
            <w:pPr>
              <w:shd w:val="clear" w:color="auto" w:fill="FFFFFF"/>
              <w:spacing w:before="40" w:after="40" w:line="220" w:lineRule="exact"/>
              <w:ind w:right="57"/>
              <w:jc w:val="right"/>
              <w:rPr>
                <w:sz w:val="18"/>
              </w:rPr>
            </w:pPr>
            <w:r w:rsidRPr="00B77863">
              <w:rPr>
                <w:sz w:val="18"/>
                <w:szCs w:val="12"/>
              </w:rPr>
              <w:t>284</w:t>
            </w:r>
          </w:p>
        </w:tc>
        <w:tc>
          <w:tcPr>
            <w:tcW w:w="1344" w:type="dxa"/>
            <w:shd w:val="clear" w:color="auto" w:fill="auto"/>
            <w:vAlign w:val="bottom"/>
          </w:tcPr>
          <w:p w:rsidR="00060505" w:rsidRPr="00B77863" w:rsidRDefault="00060505" w:rsidP="00AC1DF2">
            <w:pPr>
              <w:shd w:val="clear" w:color="auto" w:fill="FFFFFF"/>
              <w:spacing w:before="40" w:after="40" w:line="220" w:lineRule="exact"/>
              <w:ind w:right="57"/>
              <w:jc w:val="right"/>
              <w:rPr>
                <w:sz w:val="18"/>
              </w:rPr>
            </w:pPr>
            <w:r w:rsidRPr="00B77863">
              <w:rPr>
                <w:sz w:val="18"/>
                <w:szCs w:val="12"/>
              </w:rPr>
              <w:t>139</w:t>
            </w:r>
          </w:p>
        </w:tc>
        <w:tc>
          <w:tcPr>
            <w:tcW w:w="1344" w:type="dxa"/>
            <w:shd w:val="clear" w:color="auto" w:fill="auto"/>
            <w:vAlign w:val="bottom"/>
          </w:tcPr>
          <w:p w:rsidR="00060505" w:rsidRPr="00B77863" w:rsidRDefault="00060505" w:rsidP="00AC1DF2">
            <w:pPr>
              <w:shd w:val="clear" w:color="auto" w:fill="FFFFFF"/>
              <w:spacing w:before="40" w:after="40" w:line="220" w:lineRule="exact"/>
              <w:ind w:right="57"/>
              <w:jc w:val="right"/>
              <w:rPr>
                <w:sz w:val="18"/>
              </w:rPr>
            </w:pPr>
            <w:r>
              <w:rPr>
                <w:sz w:val="18"/>
                <w:szCs w:val="12"/>
              </w:rPr>
              <w:t xml:space="preserve">7 </w:t>
            </w:r>
            <w:r w:rsidRPr="00B77863">
              <w:rPr>
                <w:sz w:val="18"/>
                <w:szCs w:val="12"/>
              </w:rPr>
              <w:t>082</w:t>
            </w:r>
          </w:p>
        </w:tc>
        <w:tc>
          <w:tcPr>
            <w:tcW w:w="1344" w:type="dxa"/>
            <w:shd w:val="clear" w:color="auto" w:fill="auto"/>
            <w:vAlign w:val="bottom"/>
          </w:tcPr>
          <w:p w:rsidR="00060505" w:rsidRPr="00B77863" w:rsidRDefault="00060505" w:rsidP="00AC1DF2">
            <w:pPr>
              <w:shd w:val="clear" w:color="auto" w:fill="FFFFFF"/>
              <w:spacing w:before="40" w:after="40" w:line="220" w:lineRule="exact"/>
              <w:ind w:right="57"/>
              <w:jc w:val="right"/>
              <w:rPr>
                <w:sz w:val="18"/>
              </w:rPr>
            </w:pPr>
            <w:r w:rsidRPr="00B77863">
              <w:rPr>
                <w:sz w:val="18"/>
                <w:szCs w:val="12"/>
              </w:rPr>
              <w:t>60</w:t>
            </w:r>
          </w:p>
        </w:tc>
      </w:tr>
      <w:tr w:rsidR="00060505" w:rsidRPr="00B77863" w:rsidTr="00AC1DF2">
        <w:tblPrEx>
          <w:tblCellMar>
            <w:top w:w="0" w:type="dxa"/>
            <w:bottom w:w="0" w:type="dxa"/>
          </w:tblCellMar>
        </w:tblPrEx>
        <w:trPr>
          <w:trHeight w:val="240"/>
        </w:trPr>
        <w:tc>
          <w:tcPr>
            <w:tcW w:w="3086" w:type="dxa"/>
            <w:shd w:val="clear" w:color="auto" w:fill="auto"/>
          </w:tcPr>
          <w:p w:rsidR="00060505" w:rsidRPr="00347E3E" w:rsidRDefault="00060505" w:rsidP="00AC1DF2">
            <w:pPr>
              <w:shd w:val="clear" w:color="auto" w:fill="FFFFFF"/>
              <w:spacing w:before="40" w:after="40" w:line="220" w:lineRule="exact"/>
              <w:ind w:left="286" w:right="57" w:hanging="286"/>
              <w:rPr>
                <w:sz w:val="18"/>
                <w:szCs w:val="12"/>
              </w:rPr>
            </w:pPr>
            <w:r w:rsidRPr="00B77863">
              <w:rPr>
                <w:sz w:val="18"/>
                <w:szCs w:val="12"/>
              </w:rPr>
              <w:t>6.</w:t>
            </w:r>
            <w:r>
              <w:rPr>
                <w:sz w:val="18"/>
                <w:szCs w:val="12"/>
              </w:rPr>
              <w:tab/>
            </w:r>
            <w:r w:rsidRPr="00B77863">
              <w:rPr>
                <w:sz w:val="18"/>
                <w:szCs w:val="12"/>
              </w:rPr>
              <w:t>Agricultores y trabajadores calificados agropecuarios y pesqueros</w:t>
            </w:r>
          </w:p>
        </w:tc>
        <w:tc>
          <w:tcPr>
            <w:tcW w:w="1183" w:type="dxa"/>
            <w:shd w:val="clear" w:color="auto" w:fill="auto"/>
            <w:vAlign w:val="bottom"/>
          </w:tcPr>
          <w:p w:rsidR="00060505" w:rsidRPr="00B77863" w:rsidRDefault="00060505" w:rsidP="00AC1DF2">
            <w:pPr>
              <w:shd w:val="clear" w:color="auto" w:fill="FFFFFF"/>
              <w:spacing w:before="40" w:after="40" w:line="220" w:lineRule="exact"/>
              <w:ind w:right="57"/>
              <w:jc w:val="right"/>
              <w:rPr>
                <w:sz w:val="18"/>
              </w:rPr>
            </w:pPr>
            <w:r w:rsidRPr="00B77863">
              <w:rPr>
                <w:sz w:val="18"/>
                <w:szCs w:val="12"/>
              </w:rPr>
              <w:t>118</w:t>
            </w:r>
            <w:r>
              <w:rPr>
                <w:sz w:val="18"/>
                <w:szCs w:val="12"/>
              </w:rPr>
              <w:t xml:space="preserve"> </w:t>
            </w:r>
            <w:r w:rsidRPr="00B77863">
              <w:rPr>
                <w:sz w:val="18"/>
                <w:szCs w:val="12"/>
              </w:rPr>
              <w:t>77</w:t>
            </w:r>
            <w:r>
              <w:rPr>
                <w:sz w:val="18"/>
                <w:szCs w:val="12"/>
              </w:rPr>
              <w:t>8</w:t>
            </w:r>
          </w:p>
        </w:tc>
        <w:tc>
          <w:tcPr>
            <w:tcW w:w="1344" w:type="dxa"/>
            <w:shd w:val="clear" w:color="auto" w:fill="auto"/>
            <w:vAlign w:val="bottom"/>
          </w:tcPr>
          <w:p w:rsidR="00060505" w:rsidRPr="00B77863" w:rsidRDefault="00060505" w:rsidP="00AC1DF2">
            <w:pPr>
              <w:shd w:val="clear" w:color="auto" w:fill="FFFFFF"/>
              <w:spacing w:before="40" w:after="40" w:line="220" w:lineRule="exact"/>
              <w:ind w:right="57"/>
              <w:jc w:val="right"/>
              <w:rPr>
                <w:sz w:val="18"/>
              </w:rPr>
            </w:pPr>
            <w:r>
              <w:rPr>
                <w:sz w:val="18"/>
                <w:szCs w:val="12"/>
              </w:rPr>
              <w:t xml:space="preserve">1 </w:t>
            </w:r>
            <w:r w:rsidRPr="00B77863">
              <w:rPr>
                <w:sz w:val="18"/>
                <w:szCs w:val="12"/>
              </w:rPr>
              <w:t>529</w:t>
            </w:r>
          </w:p>
        </w:tc>
        <w:tc>
          <w:tcPr>
            <w:tcW w:w="1344" w:type="dxa"/>
            <w:shd w:val="clear" w:color="auto" w:fill="auto"/>
            <w:vAlign w:val="bottom"/>
          </w:tcPr>
          <w:p w:rsidR="00060505" w:rsidRPr="00B77863" w:rsidRDefault="00060505" w:rsidP="00AC1DF2">
            <w:pPr>
              <w:shd w:val="clear" w:color="auto" w:fill="FFFFFF"/>
              <w:spacing w:before="40" w:after="40" w:line="220" w:lineRule="exact"/>
              <w:ind w:right="57"/>
              <w:jc w:val="right"/>
              <w:rPr>
                <w:sz w:val="18"/>
              </w:rPr>
            </w:pPr>
            <w:r w:rsidRPr="00B77863">
              <w:rPr>
                <w:sz w:val="18"/>
                <w:szCs w:val="12"/>
              </w:rPr>
              <w:t>131</w:t>
            </w:r>
          </w:p>
        </w:tc>
        <w:tc>
          <w:tcPr>
            <w:tcW w:w="1344" w:type="dxa"/>
            <w:shd w:val="clear" w:color="auto" w:fill="auto"/>
            <w:vAlign w:val="bottom"/>
          </w:tcPr>
          <w:p w:rsidR="00060505" w:rsidRPr="00B77863" w:rsidRDefault="00060505" w:rsidP="00AC1DF2">
            <w:pPr>
              <w:shd w:val="clear" w:color="auto" w:fill="FFFFFF"/>
              <w:spacing w:before="40" w:after="40" w:line="220" w:lineRule="exact"/>
              <w:ind w:right="57"/>
              <w:jc w:val="right"/>
              <w:rPr>
                <w:sz w:val="18"/>
              </w:rPr>
            </w:pPr>
            <w:r w:rsidRPr="00B77863">
              <w:rPr>
                <w:sz w:val="18"/>
                <w:szCs w:val="12"/>
              </w:rPr>
              <w:t>871</w:t>
            </w:r>
          </w:p>
        </w:tc>
        <w:tc>
          <w:tcPr>
            <w:tcW w:w="1344" w:type="dxa"/>
            <w:shd w:val="clear" w:color="auto" w:fill="auto"/>
            <w:vAlign w:val="bottom"/>
          </w:tcPr>
          <w:p w:rsidR="00060505" w:rsidRPr="00B77863" w:rsidRDefault="00060505" w:rsidP="00AC1DF2">
            <w:pPr>
              <w:shd w:val="clear" w:color="auto" w:fill="FFFFFF"/>
              <w:spacing w:before="40" w:after="40" w:line="220" w:lineRule="exact"/>
              <w:ind w:right="57"/>
              <w:jc w:val="right"/>
              <w:rPr>
                <w:sz w:val="18"/>
              </w:rPr>
            </w:pPr>
            <w:r w:rsidRPr="00B77863">
              <w:rPr>
                <w:sz w:val="18"/>
                <w:szCs w:val="12"/>
              </w:rPr>
              <w:t>4</w:t>
            </w:r>
          </w:p>
        </w:tc>
      </w:tr>
      <w:tr w:rsidR="00060505" w:rsidRPr="00B77863" w:rsidTr="00AC1DF2">
        <w:tblPrEx>
          <w:tblCellMar>
            <w:top w:w="0" w:type="dxa"/>
            <w:bottom w:w="0" w:type="dxa"/>
          </w:tblCellMar>
        </w:tblPrEx>
        <w:trPr>
          <w:trHeight w:val="240"/>
        </w:trPr>
        <w:tc>
          <w:tcPr>
            <w:tcW w:w="3086" w:type="dxa"/>
            <w:shd w:val="clear" w:color="auto" w:fill="auto"/>
          </w:tcPr>
          <w:p w:rsidR="00060505" w:rsidRPr="00347E3E" w:rsidRDefault="00060505" w:rsidP="00AC1DF2">
            <w:pPr>
              <w:shd w:val="clear" w:color="auto" w:fill="FFFFFF"/>
              <w:spacing w:before="40" w:after="40" w:line="220" w:lineRule="exact"/>
              <w:ind w:left="286" w:right="57" w:hanging="286"/>
              <w:rPr>
                <w:sz w:val="18"/>
                <w:szCs w:val="12"/>
              </w:rPr>
            </w:pPr>
            <w:r w:rsidRPr="00B77863">
              <w:rPr>
                <w:sz w:val="18"/>
                <w:szCs w:val="12"/>
              </w:rPr>
              <w:t>7.</w:t>
            </w:r>
            <w:r>
              <w:rPr>
                <w:sz w:val="18"/>
                <w:szCs w:val="12"/>
              </w:rPr>
              <w:tab/>
              <w:t>O</w:t>
            </w:r>
            <w:r w:rsidRPr="00B77863">
              <w:rPr>
                <w:sz w:val="18"/>
                <w:szCs w:val="12"/>
              </w:rPr>
              <w:t>ficiales, operarios y artesanos de arte</w:t>
            </w:r>
            <w:r>
              <w:rPr>
                <w:sz w:val="18"/>
                <w:szCs w:val="12"/>
              </w:rPr>
              <w:t>s</w:t>
            </w:r>
            <w:r w:rsidRPr="00B77863">
              <w:rPr>
                <w:sz w:val="18"/>
                <w:szCs w:val="12"/>
              </w:rPr>
              <w:t xml:space="preserve"> mecánicas y de otros oficios</w:t>
            </w:r>
          </w:p>
        </w:tc>
        <w:tc>
          <w:tcPr>
            <w:tcW w:w="1183" w:type="dxa"/>
            <w:shd w:val="clear" w:color="auto" w:fill="auto"/>
            <w:vAlign w:val="bottom"/>
          </w:tcPr>
          <w:p w:rsidR="00060505" w:rsidRPr="00B77863" w:rsidRDefault="00060505" w:rsidP="00AC1DF2">
            <w:pPr>
              <w:shd w:val="clear" w:color="auto" w:fill="FFFFFF"/>
              <w:spacing w:before="40" w:after="40" w:line="220" w:lineRule="exact"/>
              <w:ind w:right="57"/>
              <w:jc w:val="right"/>
              <w:rPr>
                <w:sz w:val="18"/>
              </w:rPr>
            </w:pPr>
            <w:r w:rsidRPr="00B77863">
              <w:rPr>
                <w:sz w:val="18"/>
                <w:szCs w:val="12"/>
              </w:rPr>
              <w:t>597</w:t>
            </w:r>
          </w:p>
        </w:tc>
        <w:tc>
          <w:tcPr>
            <w:tcW w:w="1344" w:type="dxa"/>
            <w:shd w:val="clear" w:color="auto" w:fill="auto"/>
            <w:vAlign w:val="bottom"/>
          </w:tcPr>
          <w:p w:rsidR="00060505" w:rsidRPr="00B77863" w:rsidRDefault="00060505" w:rsidP="00AC1DF2">
            <w:pPr>
              <w:shd w:val="clear" w:color="auto" w:fill="FFFFFF"/>
              <w:spacing w:before="40" w:after="40" w:line="220" w:lineRule="exact"/>
              <w:ind w:right="57"/>
              <w:jc w:val="right"/>
              <w:rPr>
                <w:sz w:val="18"/>
              </w:rPr>
            </w:pPr>
            <w:r w:rsidRPr="00B77863">
              <w:rPr>
                <w:sz w:val="18"/>
                <w:szCs w:val="12"/>
              </w:rPr>
              <w:t>585</w:t>
            </w:r>
          </w:p>
        </w:tc>
        <w:tc>
          <w:tcPr>
            <w:tcW w:w="1344" w:type="dxa"/>
            <w:shd w:val="clear" w:color="auto" w:fill="auto"/>
            <w:vAlign w:val="bottom"/>
          </w:tcPr>
          <w:p w:rsidR="00060505" w:rsidRPr="00B77863" w:rsidRDefault="00060505" w:rsidP="00AC1DF2">
            <w:pPr>
              <w:shd w:val="clear" w:color="auto" w:fill="FFFFFF"/>
              <w:spacing w:before="40" w:after="40" w:line="220" w:lineRule="exact"/>
              <w:ind w:right="57"/>
              <w:jc w:val="right"/>
              <w:rPr>
                <w:sz w:val="18"/>
              </w:rPr>
            </w:pPr>
            <w:r w:rsidRPr="00B77863">
              <w:rPr>
                <w:sz w:val="18"/>
                <w:szCs w:val="12"/>
              </w:rPr>
              <w:t>357</w:t>
            </w:r>
          </w:p>
        </w:tc>
        <w:tc>
          <w:tcPr>
            <w:tcW w:w="1344" w:type="dxa"/>
            <w:shd w:val="clear" w:color="auto" w:fill="auto"/>
            <w:vAlign w:val="bottom"/>
          </w:tcPr>
          <w:p w:rsidR="00060505" w:rsidRPr="00B77863" w:rsidRDefault="00060505" w:rsidP="00AC1DF2">
            <w:pPr>
              <w:shd w:val="clear" w:color="auto" w:fill="FFFFFF"/>
              <w:spacing w:before="40" w:after="40" w:line="220" w:lineRule="exact"/>
              <w:ind w:right="57"/>
              <w:jc w:val="right"/>
              <w:rPr>
                <w:sz w:val="18"/>
              </w:rPr>
            </w:pPr>
            <w:r>
              <w:rPr>
                <w:sz w:val="18"/>
                <w:szCs w:val="12"/>
              </w:rPr>
              <w:t xml:space="preserve">98 </w:t>
            </w:r>
            <w:r w:rsidRPr="00B77863">
              <w:rPr>
                <w:sz w:val="18"/>
                <w:szCs w:val="12"/>
              </w:rPr>
              <w:t>049</w:t>
            </w:r>
          </w:p>
        </w:tc>
        <w:tc>
          <w:tcPr>
            <w:tcW w:w="1344" w:type="dxa"/>
            <w:shd w:val="clear" w:color="auto" w:fill="auto"/>
            <w:vAlign w:val="bottom"/>
          </w:tcPr>
          <w:p w:rsidR="00060505" w:rsidRPr="00B77863" w:rsidRDefault="00060505" w:rsidP="00AC1DF2">
            <w:pPr>
              <w:shd w:val="clear" w:color="auto" w:fill="FFFFFF"/>
              <w:spacing w:before="40" w:after="40" w:line="220" w:lineRule="exact"/>
              <w:ind w:right="57"/>
              <w:jc w:val="right"/>
              <w:rPr>
                <w:sz w:val="18"/>
              </w:rPr>
            </w:pPr>
            <w:r w:rsidRPr="00B77863">
              <w:rPr>
                <w:sz w:val="18"/>
                <w:szCs w:val="12"/>
              </w:rPr>
              <w:t>76</w:t>
            </w:r>
          </w:p>
        </w:tc>
      </w:tr>
      <w:tr w:rsidR="00060505" w:rsidRPr="00B77863" w:rsidTr="00AC1DF2">
        <w:tblPrEx>
          <w:tblCellMar>
            <w:top w:w="0" w:type="dxa"/>
            <w:bottom w:w="0" w:type="dxa"/>
          </w:tblCellMar>
        </w:tblPrEx>
        <w:trPr>
          <w:trHeight w:val="240"/>
        </w:trPr>
        <w:tc>
          <w:tcPr>
            <w:tcW w:w="3086" w:type="dxa"/>
            <w:shd w:val="clear" w:color="auto" w:fill="auto"/>
          </w:tcPr>
          <w:p w:rsidR="00060505" w:rsidRPr="00347E3E" w:rsidRDefault="00060505" w:rsidP="00AC1DF2">
            <w:pPr>
              <w:shd w:val="clear" w:color="auto" w:fill="FFFFFF"/>
              <w:spacing w:before="40" w:after="40" w:line="220" w:lineRule="exact"/>
              <w:ind w:left="286" w:right="57" w:hanging="286"/>
              <w:rPr>
                <w:sz w:val="18"/>
                <w:szCs w:val="12"/>
              </w:rPr>
            </w:pPr>
            <w:r w:rsidRPr="00B77863">
              <w:rPr>
                <w:sz w:val="18"/>
                <w:szCs w:val="12"/>
              </w:rPr>
              <w:t>8.</w:t>
            </w:r>
            <w:r>
              <w:rPr>
                <w:sz w:val="18"/>
                <w:szCs w:val="12"/>
              </w:rPr>
              <w:tab/>
            </w:r>
            <w:r w:rsidRPr="00B77863">
              <w:rPr>
                <w:sz w:val="18"/>
                <w:szCs w:val="12"/>
              </w:rPr>
              <w:t>Operadores de instalaciones y maquinas y montadores</w:t>
            </w:r>
          </w:p>
        </w:tc>
        <w:tc>
          <w:tcPr>
            <w:tcW w:w="1183" w:type="dxa"/>
            <w:shd w:val="clear" w:color="auto" w:fill="auto"/>
            <w:vAlign w:val="bottom"/>
          </w:tcPr>
          <w:p w:rsidR="00060505" w:rsidRPr="00B77863" w:rsidRDefault="00060505" w:rsidP="00AC1DF2">
            <w:pPr>
              <w:shd w:val="clear" w:color="auto" w:fill="FFFFFF"/>
              <w:spacing w:before="40" w:after="40" w:line="220" w:lineRule="exact"/>
              <w:ind w:right="57"/>
              <w:jc w:val="right"/>
              <w:rPr>
                <w:sz w:val="18"/>
              </w:rPr>
            </w:pPr>
            <w:r w:rsidRPr="00B77863">
              <w:rPr>
                <w:sz w:val="18"/>
                <w:szCs w:val="12"/>
              </w:rPr>
              <w:t>19</w:t>
            </w:r>
            <w:r>
              <w:rPr>
                <w:sz w:val="18"/>
                <w:szCs w:val="12"/>
              </w:rPr>
              <w:t>5</w:t>
            </w:r>
          </w:p>
        </w:tc>
        <w:tc>
          <w:tcPr>
            <w:tcW w:w="1344" w:type="dxa"/>
            <w:shd w:val="clear" w:color="auto" w:fill="auto"/>
            <w:vAlign w:val="bottom"/>
          </w:tcPr>
          <w:p w:rsidR="00060505" w:rsidRPr="00B77863" w:rsidRDefault="00060505" w:rsidP="00AC1DF2">
            <w:pPr>
              <w:shd w:val="clear" w:color="auto" w:fill="FFFFFF"/>
              <w:spacing w:before="40" w:after="40" w:line="220" w:lineRule="exact"/>
              <w:ind w:right="57"/>
              <w:jc w:val="right"/>
              <w:rPr>
                <w:sz w:val="18"/>
              </w:rPr>
            </w:pPr>
            <w:r w:rsidRPr="00B77863">
              <w:rPr>
                <w:sz w:val="18"/>
                <w:szCs w:val="12"/>
              </w:rPr>
              <w:t>173</w:t>
            </w:r>
          </w:p>
        </w:tc>
        <w:tc>
          <w:tcPr>
            <w:tcW w:w="1344" w:type="dxa"/>
            <w:shd w:val="clear" w:color="auto" w:fill="auto"/>
            <w:vAlign w:val="bottom"/>
          </w:tcPr>
          <w:p w:rsidR="00060505" w:rsidRPr="00B77863" w:rsidRDefault="00060505" w:rsidP="00AC1DF2">
            <w:pPr>
              <w:shd w:val="clear" w:color="auto" w:fill="FFFFFF"/>
              <w:spacing w:before="40" w:after="40" w:line="220" w:lineRule="exact"/>
              <w:ind w:right="57"/>
              <w:jc w:val="right"/>
              <w:rPr>
                <w:sz w:val="18"/>
              </w:rPr>
            </w:pPr>
            <w:r w:rsidRPr="00B77863">
              <w:rPr>
                <w:sz w:val="18"/>
                <w:szCs w:val="12"/>
              </w:rPr>
              <w:t>83</w:t>
            </w:r>
          </w:p>
        </w:tc>
        <w:tc>
          <w:tcPr>
            <w:tcW w:w="1344" w:type="dxa"/>
            <w:shd w:val="clear" w:color="auto" w:fill="auto"/>
            <w:vAlign w:val="bottom"/>
          </w:tcPr>
          <w:p w:rsidR="00060505" w:rsidRPr="00B77863" w:rsidRDefault="00060505" w:rsidP="00AC1DF2">
            <w:pPr>
              <w:shd w:val="clear" w:color="auto" w:fill="FFFFFF"/>
              <w:spacing w:before="40" w:after="40" w:line="220" w:lineRule="exact"/>
              <w:ind w:right="57"/>
              <w:jc w:val="right"/>
              <w:rPr>
                <w:sz w:val="18"/>
              </w:rPr>
            </w:pPr>
            <w:r>
              <w:rPr>
                <w:sz w:val="18"/>
                <w:szCs w:val="12"/>
              </w:rPr>
              <w:t xml:space="preserve">10 </w:t>
            </w:r>
            <w:r w:rsidRPr="00B77863">
              <w:rPr>
                <w:sz w:val="18"/>
                <w:szCs w:val="12"/>
              </w:rPr>
              <w:t>478</w:t>
            </w:r>
          </w:p>
        </w:tc>
        <w:tc>
          <w:tcPr>
            <w:tcW w:w="1344" w:type="dxa"/>
            <w:shd w:val="clear" w:color="auto" w:fill="auto"/>
            <w:vAlign w:val="bottom"/>
          </w:tcPr>
          <w:p w:rsidR="00060505" w:rsidRPr="00B77863" w:rsidRDefault="00060505" w:rsidP="00AC1DF2">
            <w:pPr>
              <w:shd w:val="clear" w:color="auto" w:fill="FFFFFF"/>
              <w:spacing w:before="40" w:after="40" w:line="220" w:lineRule="exact"/>
              <w:ind w:right="57"/>
              <w:jc w:val="right"/>
              <w:rPr>
                <w:sz w:val="18"/>
              </w:rPr>
            </w:pPr>
            <w:r w:rsidRPr="00B77863">
              <w:rPr>
                <w:sz w:val="18"/>
                <w:szCs w:val="12"/>
              </w:rPr>
              <w:t>28</w:t>
            </w:r>
          </w:p>
        </w:tc>
      </w:tr>
      <w:tr w:rsidR="00060505" w:rsidRPr="00B77863" w:rsidTr="00AC1DF2">
        <w:tblPrEx>
          <w:tblCellMar>
            <w:top w:w="0" w:type="dxa"/>
            <w:bottom w:w="0" w:type="dxa"/>
          </w:tblCellMar>
        </w:tblPrEx>
        <w:trPr>
          <w:trHeight w:val="240"/>
        </w:trPr>
        <w:tc>
          <w:tcPr>
            <w:tcW w:w="3086" w:type="dxa"/>
            <w:shd w:val="clear" w:color="auto" w:fill="auto"/>
          </w:tcPr>
          <w:p w:rsidR="00060505" w:rsidRPr="00347E3E" w:rsidRDefault="00060505" w:rsidP="00AC1DF2">
            <w:pPr>
              <w:shd w:val="clear" w:color="auto" w:fill="FFFFFF"/>
              <w:spacing w:before="40" w:after="40" w:line="220" w:lineRule="exact"/>
              <w:ind w:left="286" w:right="57" w:hanging="286"/>
              <w:rPr>
                <w:sz w:val="18"/>
                <w:szCs w:val="12"/>
              </w:rPr>
            </w:pPr>
            <w:r w:rsidRPr="00B77863">
              <w:rPr>
                <w:sz w:val="18"/>
                <w:szCs w:val="12"/>
              </w:rPr>
              <w:t>9.</w:t>
            </w:r>
            <w:r>
              <w:rPr>
                <w:sz w:val="18"/>
                <w:szCs w:val="12"/>
              </w:rPr>
              <w:tab/>
            </w:r>
            <w:r w:rsidRPr="00B77863">
              <w:rPr>
                <w:sz w:val="18"/>
                <w:szCs w:val="12"/>
              </w:rPr>
              <w:t>Trabajadores no calificados</w:t>
            </w:r>
          </w:p>
        </w:tc>
        <w:tc>
          <w:tcPr>
            <w:tcW w:w="1183" w:type="dxa"/>
            <w:shd w:val="clear" w:color="auto" w:fill="auto"/>
            <w:vAlign w:val="bottom"/>
          </w:tcPr>
          <w:p w:rsidR="00060505" w:rsidRPr="00B77863" w:rsidRDefault="00060505" w:rsidP="00AC1DF2">
            <w:pPr>
              <w:shd w:val="clear" w:color="auto" w:fill="FFFFFF"/>
              <w:spacing w:before="40" w:after="40" w:line="220" w:lineRule="exact"/>
              <w:ind w:right="57"/>
              <w:jc w:val="right"/>
              <w:rPr>
                <w:sz w:val="18"/>
              </w:rPr>
            </w:pPr>
            <w:r w:rsidRPr="00B77863">
              <w:rPr>
                <w:sz w:val="18"/>
                <w:szCs w:val="12"/>
              </w:rPr>
              <w:t>92</w:t>
            </w:r>
            <w:r>
              <w:rPr>
                <w:sz w:val="18"/>
                <w:szCs w:val="12"/>
              </w:rPr>
              <w:t xml:space="preserve"> </w:t>
            </w:r>
            <w:r w:rsidRPr="00B77863">
              <w:rPr>
                <w:sz w:val="18"/>
                <w:szCs w:val="12"/>
              </w:rPr>
              <w:t>56</w:t>
            </w:r>
            <w:r>
              <w:rPr>
                <w:sz w:val="18"/>
                <w:szCs w:val="12"/>
              </w:rPr>
              <w:t>9</w:t>
            </w:r>
          </w:p>
        </w:tc>
        <w:tc>
          <w:tcPr>
            <w:tcW w:w="1344" w:type="dxa"/>
            <w:shd w:val="clear" w:color="auto" w:fill="auto"/>
            <w:vAlign w:val="bottom"/>
          </w:tcPr>
          <w:p w:rsidR="00060505" w:rsidRPr="00B77863" w:rsidRDefault="00060505" w:rsidP="00AC1DF2">
            <w:pPr>
              <w:shd w:val="clear" w:color="auto" w:fill="FFFFFF"/>
              <w:spacing w:before="40" w:after="40" w:line="220" w:lineRule="exact"/>
              <w:ind w:right="57"/>
              <w:jc w:val="right"/>
              <w:rPr>
                <w:sz w:val="18"/>
              </w:rPr>
            </w:pPr>
            <w:r>
              <w:rPr>
                <w:sz w:val="18"/>
                <w:szCs w:val="12"/>
              </w:rPr>
              <w:t xml:space="preserve">1 </w:t>
            </w:r>
            <w:r w:rsidRPr="00B77863">
              <w:rPr>
                <w:sz w:val="18"/>
                <w:szCs w:val="12"/>
              </w:rPr>
              <w:t>698</w:t>
            </w:r>
          </w:p>
        </w:tc>
        <w:tc>
          <w:tcPr>
            <w:tcW w:w="1344" w:type="dxa"/>
            <w:shd w:val="clear" w:color="auto" w:fill="auto"/>
            <w:vAlign w:val="bottom"/>
          </w:tcPr>
          <w:p w:rsidR="00060505" w:rsidRPr="00B77863" w:rsidRDefault="00060505" w:rsidP="00AC1DF2">
            <w:pPr>
              <w:shd w:val="clear" w:color="auto" w:fill="FFFFFF"/>
              <w:spacing w:before="40" w:after="40" w:line="220" w:lineRule="exact"/>
              <w:ind w:right="57"/>
              <w:jc w:val="right"/>
              <w:rPr>
                <w:sz w:val="18"/>
              </w:rPr>
            </w:pPr>
            <w:r w:rsidRPr="00B77863">
              <w:rPr>
                <w:sz w:val="18"/>
                <w:szCs w:val="12"/>
              </w:rPr>
              <w:t>452</w:t>
            </w:r>
          </w:p>
        </w:tc>
        <w:tc>
          <w:tcPr>
            <w:tcW w:w="1344" w:type="dxa"/>
            <w:shd w:val="clear" w:color="auto" w:fill="auto"/>
            <w:vAlign w:val="bottom"/>
          </w:tcPr>
          <w:p w:rsidR="00060505" w:rsidRPr="00B77863" w:rsidRDefault="00060505" w:rsidP="00AC1DF2">
            <w:pPr>
              <w:shd w:val="clear" w:color="auto" w:fill="FFFFFF"/>
              <w:spacing w:before="40" w:after="40" w:line="220" w:lineRule="exact"/>
              <w:ind w:right="57"/>
              <w:jc w:val="right"/>
              <w:rPr>
                <w:sz w:val="18"/>
              </w:rPr>
            </w:pPr>
            <w:r>
              <w:rPr>
                <w:sz w:val="18"/>
                <w:szCs w:val="12"/>
              </w:rPr>
              <w:t xml:space="preserve">9 </w:t>
            </w:r>
            <w:r w:rsidRPr="00B77863">
              <w:rPr>
                <w:sz w:val="18"/>
                <w:szCs w:val="12"/>
              </w:rPr>
              <w:t>267</w:t>
            </w:r>
          </w:p>
        </w:tc>
        <w:tc>
          <w:tcPr>
            <w:tcW w:w="1344" w:type="dxa"/>
            <w:shd w:val="clear" w:color="auto" w:fill="auto"/>
            <w:vAlign w:val="bottom"/>
          </w:tcPr>
          <w:p w:rsidR="00060505" w:rsidRPr="00B77863" w:rsidRDefault="00060505" w:rsidP="00AC1DF2">
            <w:pPr>
              <w:shd w:val="clear" w:color="auto" w:fill="FFFFFF"/>
              <w:spacing w:before="40" w:after="40" w:line="220" w:lineRule="exact"/>
              <w:ind w:right="57"/>
              <w:jc w:val="right"/>
              <w:rPr>
                <w:sz w:val="18"/>
              </w:rPr>
            </w:pPr>
            <w:r w:rsidRPr="00B77863">
              <w:rPr>
                <w:sz w:val="18"/>
                <w:szCs w:val="12"/>
              </w:rPr>
              <w:t>97</w:t>
            </w:r>
          </w:p>
        </w:tc>
      </w:tr>
      <w:tr w:rsidR="00060505" w:rsidRPr="00B77863" w:rsidTr="00AC1DF2">
        <w:tblPrEx>
          <w:tblCellMar>
            <w:top w:w="0" w:type="dxa"/>
            <w:bottom w:w="0" w:type="dxa"/>
          </w:tblCellMar>
        </w:tblPrEx>
        <w:trPr>
          <w:trHeight w:val="240"/>
        </w:trPr>
        <w:tc>
          <w:tcPr>
            <w:tcW w:w="3086" w:type="dxa"/>
            <w:shd w:val="clear" w:color="auto" w:fill="auto"/>
          </w:tcPr>
          <w:p w:rsidR="00060505" w:rsidRPr="00347E3E" w:rsidRDefault="00060505" w:rsidP="00AC1DF2">
            <w:pPr>
              <w:shd w:val="clear" w:color="auto" w:fill="FFFFFF"/>
              <w:spacing w:before="40" w:after="40" w:line="220" w:lineRule="exact"/>
              <w:ind w:left="286" w:right="57" w:hanging="286"/>
              <w:rPr>
                <w:sz w:val="18"/>
                <w:szCs w:val="12"/>
              </w:rPr>
            </w:pPr>
            <w:r w:rsidRPr="00B77863">
              <w:rPr>
                <w:sz w:val="18"/>
                <w:szCs w:val="12"/>
              </w:rPr>
              <w:t>10.</w:t>
            </w:r>
            <w:r>
              <w:rPr>
                <w:sz w:val="18"/>
                <w:szCs w:val="12"/>
              </w:rPr>
              <w:tab/>
            </w:r>
            <w:r w:rsidRPr="00B77863">
              <w:rPr>
                <w:sz w:val="18"/>
                <w:szCs w:val="12"/>
              </w:rPr>
              <w:t>Fuerzas armadas</w:t>
            </w:r>
          </w:p>
        </w:tc>
        <w:tc>
          <w:tcPr>
            <w:tcW w:w="1183" w:type="dxa"/>
            <w:shd w:val="clear" w:color="auto" w:fill="auto"/>
            <w:vAlign w:val="bottom"/>
          </w:tcPr>
          <w:p w:rsidR="00060505" w:rsidRPr="00B77863" w:rsidRDefault="00060505" w:rsidP="00AC1DF2">
            <w:pPr>
              <w:shd w:val="clear" w:color="auto" w:fill="FFFFFF"/>
              <w:spacing w:before="40" w:after="40" w:line="220" w:lineRule="exact"/>
              <w:ind w:right="57"/>
              <w:jc w:val="right"/>
              <w:rPr>
                <w:sz w:val="18"/>
              </w:rPr>
            </w:pPr>
          </w:p>
        </w:tc>
        <w:tc>
          <w:tcPr>
            <w:tcW w:w="1344" w:type="dxa"/>
            <w:shd w:val="clear" w:color="auto" w:fill="auto"/>
            <w:vAlign w:val="bottom"/>
          </w:tcPr>
          <w:p w:rsidR="00060505" w:rsidRPr="00B77863" w:rsidRDefault="00060505" w:rsidP="00AC1DF2">
            <w:pPr>
              <w:shd w:val="clear" w:color="auto" w:fill="FFFFFF"/>
              <w:spacing w:before="40" w:after="40" w:line="220" w:lineRule="exact"/>
              <w:ind w:right="57"/>
              <w:jc w:val="right"/>
              <w:rPr>
                <w:sz w:val="18"/>
              </w:rPr>
            </w:pPr>
            <w:r w:rsidRPr="00B77863">
              <w:rPr>
                <w:bCs/>
                <w:sz w:val="18"/>
              </w:rPr>
              <w:t>-</w:t>
            </w:r>
          </w:p>
        </w:tc>
        <w:tc>
          <w:tcPr>
            <w:tcW w:w="1344" w:type="dxa"/>
            <w:shd w:val="clear" w:color="auto" w:fill="auto"/>
            <w:vAlign w:val="bottom"/>
          </w:tcPr>
          <w:p w:rsidR="00060505" w:rsidRPr="00B77863" w:rsidRDefault="00060505" w:rsidP="00AC1DF2">
            <w:pPr>
              <w:shd w:val="clear" w:color="auto" w:fill="FFFFFF"/>
              <w:spacing w:before="40" w:after="40" w:line="220" w:lineRule="exact"/>
              <w:ind w:right="57"/>
              <w:jc w:val="right"/>
              <w:rPr>
                <w:sz w:val="18"/>
              </w:rPr>
            </w:pPr>
            <w:r w:rsidRPr="00B77863">
              <w:rPr>
                <w:bCs/>
                <w:sz w:val="18"/>
              </w:rPr>
              <w:t>-</w:t>
            </w:r>
          </w:p>
        </w:tc>
        <w:tc>
          <w:tcPr>
            <w:tcW w:w="1344" w:type="dxa"/>
            <w:shd w:val="clear" w:color="auto" w:fill="auto"/>
            <w:vAlign w:val="bottom"/>
          </w:tcPr>
          <w:p w:rsidR="00060505" w:rsidRPr="00B77863" w:rsidRDefault="00060505" w:rsidP="00AC1DF2">
            <w:pPr>
              <w:shd w:val="clear" w:color="auto" w:fill="FFFFFF"/>
              <w:spacing w:before="40" w:after="40" w:line="220" w:lineRule="exact"/>
              <w:ind w:right="57"/>
              <w:jc w:val="right"/>
              <w:rPr>
                <w:sz w:val="18"/>
              </w:rPr>
            </w:pPr>
            <w:r w:rsidRPr="00B77863">
              <w:rPr>
                <w:bCs/>
                <w:sz w:val="18"/>
              </w:rPr>
              <w:t>-</w:t>
            </w:r>
          </w:p>
        </w:tc>
        <w:tc>
          <w:tcPr>
            <w:tcW w:w="1344" w:type="dxa"/>
            <w:shd w:val="clear" w:color="auto" w:fill="auto"/>
            <w:vAlign w:val="bottom"/>
          </w:tcPr>
          <w:p w:rsidR="00060505" w:rsidRPr="00B77863" w:rsidRDefault="00060505" w:rsidP="00AC1DF2">
            <w:pPr>
              <w:shd w:val="clear" w:color="auto" w:fill="FFFFFF"/>
              <w:spacing w:before="40" w:after="40" w:line="220" w:lineRule="exact"/>
              <w:ind w:right="57"/>
              <w:jc w:val="right"/>
              <w:rPr>
                <w:sz w:val="18"/>
              </w:rPr>
            </w:pPr>
            <w:r w:rsidRPr="00B77863">
              <w:rPr>
                <w:bCs/>
                <w:sz w:val="18"/>
              </w:rPr>
              <w:t>-</w:t>
            </w:r>
          </w:p>
        </w:tc>
      </w:tr>
      <w:tr w:rsidR="00060505" w:rsidRPr="00B77863" w:rsidTr="00AC1DF2">
        <w:tblPrEx>
          <w:tblCellMar>
            <w:top w:w="0" w:type="dxa"/>
            <w:bottom w:w="0" w:type="dxa"/>
          </w:tblCellMar>
        </w:tblPrEx>
        <w:trPr>
          <w:trHeight w:val="240"/>
        </w:trPr>
        <w:tc>
          <w:tcPr>
            <w:tcW w:w="3086" w:type="dxa"/>
            <w:shd w:val="clear" w:color="auto" w:fill="auto"/>
          </w:tcPr>
          <w:p w:rsidR="00060505" w:rsidRPr="00347E3E" w:rsidRDefault="00060505" w:rsidP="00AC1DF2">
            <w:pPr>
              <w:shd w:val="clear" w:color="auto" w:fill="FFFFFF"/>
              <w:spacing w:before="40" w:after="40" w:line="220" w:lineRule="exact"/>
              <w:ind w:left="286" w:right="57" w:hanging="286"/>
              <w:rPr>
                <w:sz w:val="18"/>
                <w:szCs w:val="12"/>
              </w:rPr>
            </w:pPr>
            <w:r w:rsidRPr="00B77863">
              <w:rPr>
                <w:sz w:val="18"/>
                <w:szCs w:val="12"/>
              </w:rPr>
              <w:t>11.</w:t>
            </w:r>
            <w:r>
              <w:rPr>
                <w:sz w:val="18"/>
                <w:szCs w:val="12"/>
              </w:rPr>
              <w:tab/>
            </w:r>
            <w:r w:rsidRPr="00B77863">
              <w:rPr>
                <w:sz w:val="18"/>
                <w:szCs w:val="12"/>
              </w:rPr>
              <w:t>No declarado</w:t>
            </w:r>
          </w:p>
        </w:tc>
        <w:tc>
          <w:tcPr>
            <w:tcW w:w="1183" w:type="dxa"/>
            <w:shd w:val="clear" w:color="auto" w:fill="auto"/>
            <w:vAlign w:val="bottom"/>
          </w:tcPr>
          <w:p w:rsidR="00060505" w:rsidRPr="00B77863" w:rsidRDefault="00060505" w:rsidP="00AC1DF2">
            <w:pPr>
              <w:shd w:val="clear" w:color="auto" w:fill="FFFFFF"/>
              <w:spacing w:before="40" w:after="40" w:line="220" w:lineRule="exact"/>
              <w:ind w:right="57"/>
              <w:jc w:val="right"/>
              <w:rPr>
                <w:sz w:val="18"/>
              </w:rPr>
            </w:pPr>
            <w:r w:rsidRPr="00B77863">
              <w:rPr>
                <w:sz w:val="18"/>
                <w:szCs w:val="12"/>
              </w:rPr>
              <w:t>31</w:t>
            </w:r>
          </w:p>
        </w:tc>
        <w:tc>
          <w:tcPr>
            <w:tcW w:w="1344" w:type="dxa"/>
            <w:shd w:val="clear" w:color="auto" w:fill="auto"/>
            <w:vAlign w:val="bottom"/>
          </w:tcPr>
          <w:p w:rsidR="00060505" w:rsidRPr="00B77863" w:rsidRDefault="00060505" w:rsidP="00AC1DF2">
            <w:pPr>
              <w:shd w:val="clear" w:color="auto" w:fill="FFFFFF"/>
              <w:spacing w:before="40" w:after="40" w:line="220" w:lineRule="exact"/>
              <w:ind w:right="57"/>
              <w:jc w:val="right"/>
              <w:rPr>
                <w:sz w:val="18"/>
              </w:rPr>
            </w:pPr>
            <w:r w:rsidRPr="00B77863">
              <w:rPr>
                <w:sz w:val="18"/>
                <w:szCs w:val="12"/>
              </w:rPr>
              <w:t>224</w:t>
            </w:r>
          </w:p>
        </w:tc>
        <w:tc>
          <w:tcPr>
            <w:tcW w:w="1344" w:type="dxa"/>
            <w:shd w:val="clear" w:color="auto" w:fill="auto"/>
            <w:vAlign w:val="bottom"/>
          </w:tcPr>
          <w:p w:rsidR="00060505" w:rsidRPr="00B77863" w:rsidRDefault="00060505" w:rsidP="00AC1DF2">
            <w:pPr>
              <w:shd w:val="clear" w:color="auto" w:fill="FFFFFF"/>
              <w:spacing w:before="40" w:after="40" w:line="220" w:lineRule="exact"/>
              <w:ind w:right="57"/>
              <w:jc w:val="right"/>
              <w:rPr>
                <w:sz w:val="18"/>
              </w:rPr>
            </w:pPr>
            <w:r w:rsidRPr="00B77863">
              <w:rPr>
                <w:sz w:val="18"/>
                <w:szCs w:val="12"/>
              </w:rPr>
              <w:t>94</w:t>
            </w:r>
          </w:p>
        </w:tc>
        <w:tc>
          <w:tcPr>
            <w:tcW w:w="1344" w:type="dxa"/>
            <w:shd w:val="clear" w:color="auto" w:fill="auto"/>
            <w:vAlign w:val="bottom"/>
          </w:tcPr>
          <w:p w:rsidR="00060505" w:rsidRPr="00B77863" w:rsidRDefault="00060505" w:rsidP="00AC1DF2">
            <w:pPr>
              <w:shd w:val="clear" w:color="auto" w:fill="FFFFFF"/>
              <w:spacing w:before="40" w:after="40" w:line="220" w:lineRule="exact"/>
              <w:ind w:right="57"/>
              <w:jc w:val="right"/>
              <w:rPr>
                <w:sz w:val="18"/>
              </w:rPr>
            </w:pPr>
            <w:r w:rsidRPr="00B77863">
              <w:rPr>
                <w:sz w:val="18"/>
                <w:szCs w:val="12"/>
              </w:rPr>
              <w:t>3</w:t>
            </w:r>
            <w:r>
              <w:rPr>
                <w:sz w:val="18"/>
                <w:szCs w:val="12"/>
              </w:rPr>
              <w:t xml:space="preserve"> </w:t>
            </w:r>
            <w:r w:rsidRPr="00B77863">
              <w:rPr>
                <w:sz w:val="18"/>
                <w:szCs w:val="12"/>
              </w:rPr>
              <w:t>165</w:t>
            </w:r>
          </w:p>
        </w:tc>
        <w:tc>
          <w:tcPr>
            <w:tcW w:w="1344" w:type="dxa"/>
            <w:shd w:val="clear" w:color="auto" w:fill="auto"/>
            <w:vAlign w:val="bottom"/>
          </w:tcPr>
          <w:p w:rsidR="00060505" w:rsidRPr="00B77863" w:rsidRDefault="00060505" w:rsidP="00AC1DF2">
            <w:pPr>
              <w:shd w:val="clear" w:color="auto" w:fill="FFFFFF"/>
              <w:spacing w:before="40" w:after="40" w:line="220" w:lineRule="exact"/>
              <w:ind w:right="57"/>
              <w:jc w:val="right"/>
              <w:rPr>
                <w:sz w:val="18"/>
              </w:rPr>
            </w:pPr>
            <w:r w:rsidRPr="00B77863">
              <w:rPr>
                <w:sz w:val="18"/>
                <w:szCs w:val="12"/>
              </w:rPr>
              <w:t>85</w:t>
            </w:r>
          </w:p>
        </w:tc>
      </w:tr>
      <w:tr w:rsidR="00060505" w:rsidRPr="00B77863" w:rsidTr="00AC1DF2">
        <w:tblPrEx>
          <w:tblCellMar>
            <w:top w:w="0" w:type="dxa"/>
            <w:bottom w:w="0" w:type="dxa"/>
          </w:tblCellMar>
        </w:tblPrEx>
        <w:trPr>
          <w:trHeight w:val="240"/>
        </w:trPr>
        <w:tc>
          <w:tcPr>
            <w:tcW w:w="3086" w:type="dxa"/>
            <w:tcBorders>
              <w:bottom w:val="single" w:sz="4" w:space="0" w:color="auto"/>
            </w:tcBorders>
            <w:shd w:val="clear" w:color="auto" w:fill="auto"/>
          </w:tcPr>
          <w:p w:rsidR="00060505" w:rsidRPr="00347E3E" w:rsidRDefault="00060505" w:rsidP="00AC1DF2">
            <w:pPr>
              <w:shd w:val="clear" w:color="auto" w:fill="FFFFFF"/>
              <w:spacing w:before="40" w:after="40" w:line="220" w:lineRule="exact"/>
              <w:ind w:left="286" w:right="57" w:hanging="286"/>
              <w:rPr>
                <w:sz w:val="18"/>
                <w:szCs w:val="12"/>
              </w:rPr>
            </w:pPr>
            <w:r w:rsidRPr="00B77863">
              <w:rPr>
                <w:sz w:val="18"/>
                <w:szCs w:val="12"/>
              </w:rPr>
              <w:t>12.</w:t>
            </w:r>
            <w:r>
              <w:rPr>
                <w:sz w:val="18"/>
                <w:szCs w:val="12"/>
              </w:rPr>
              <w:tab/>
            </w:r>
            <w:r w:rsidRPr="00B77863">
              <w:rPr>
                <w:sz w:val="18"/>
                <w:szCs w:val="12"/>
              </w:rPr>
              <w:t>Trabajador nuevo</w:t>
            </w:r>
          </w:p>
        </w:tc>
        <w:tc>
          <w:tcPr>
            <w:tcW w:w="1183" w:type="dxa"/>
            <w:tcBorders>
              <w:bottom w:val="single" w:sz="4" w:space="0" w:color="auto"/>
            </w:tcBorders>
            <w:shd w:val="clear" w:color="auto" w:fill="auto"/>
            <w:vAlign w:val="bottom"/>
          </w:tcPr>
          <w:p w:rsidR="00060505" w:rsidRPr="00B77863" w:rsidRDefault="00060505" w:rsidP="00AC1DF2">
            <w:pPr>
              <w:shd w:val="clear" w:color="auto" w:fill="FFFFFF"/>
              <w:spacing w:before="40" w:after="40" w:line="220" w:lineRule="exact"/>
              <w:ind w:right="57"/>
              <w:jc w:val="right"/>
              <w:rPr>
                <w:sz w:val="18"/>
              </w:rPr>
            </w:pPr>
          </w:p>
        </w:tc>
        <w:tc>
          <w:tcPr>
            <w:tcW w:w="1344" w:type="dxa"/>
            <w:tcBorders>
              <w:bottom w:val="single" w:sz="4" w:space="0" w:color="auto"/>
            </w:tcBorders>
            <w:shd w:val="clear" w:color="auto" w:fill="auto"/>
            <w:vAlign w:val="bottom"/>
          </w:tcPr>
          <w:p w:rsidR="00060505" w:rsidRPr="00B77863" w:rsidRDefault="00060505" w:rsidP="00AC1DF2">
            <w:pPr>
              <w:shd w:val="clear" w:color="auto" w:fill="FFFFFF"/>
              <w:spacing w:before="40" w:after="40" w:line="220" w:lineRule="exact"/>
              <w:ind w:right="57"/>
              <w:jc w:val="right"/>
              <w:rPr>
                <w:sz w:val="18"/>
              </w:rPr>
            </w:pPr>
            <w:r w:rsidRPr="00B77863">
              <w:rPr>
                <w:bCs/>
                <w:sz w:val="18"/>
              </w:rPr>
              <w:t>-</w:t>
            </w:r>
          </w:p>
        </w:tc>
        <w:tc>
          <w:tcPr>
            <w:tcW w:w="1344" w:type="dxa"/>
            <w:tcBorders>
              <w:bottom w:val="single" w:sz="4" w:space="0" w:color="auto"/>
            </w:tcBorders>
            <w:shd w:val="clear" w:color="auto" w:fill="auto"/>
            <w:vAlign w:val="bottom"/>
          </w:tcPr>
          <w:p w:rsidR="00060505" w:rsidRPr="00B77863" w:rsidRDefault="00060505" w:rsidP="00AC1DF2">
            <w:pPr>
              <w:shd w:val="clear" w:color="auto" w:fill="FFFFFF"/>
              <w:spacing w:before="40" w:after="40" w:line="220" w:lineRule="exact"/>
              <w:ind w:right="57"/>
              <w:jc w:val="right"/>
              <w:rPr>
                <w:sz w:val="18"/>
              </w:rPr>
            </w:pPr>
            <w:r w:rsidRPr="00B77863">
              <w:rPr>
                <w:bCs/>
                <w:sz w:val="18"/>
              </w:rPr>
              <w:t>-</w:t>
            </w:r>
          </w:p>
        </w:tc>
        <w:tc>
          <w:tcPr>
            <w:tcW w:w="1344" w:type="dxa"/>
            <w:tcBorders>
              <w:bottom w:val="single" w:sz="4" w:space="0" w:color="auto"/>
            </w:tcBorders>
            <w:shd w:val="clear" w:color="auto" w:fill="auto"/>
            <w:vAlign w:val="bottom"/>
          </w:tcPr>
          <w:p w:rsidR="00060505" w:rsidRPr="00B77863" w:rsidRDefault="00060505" w:rsidP="00AC1DF2">
            <w:pPr>
              <w:shd w:val="clear" w:color="auto" w:fill="FFFFFF"/>
              <w:spacing w:before="40" w:after="40" w:line="220" w:lineRule="exact"/>
              <w:ind w:right="57"/>
              <w:jc w:val="right"/>
              <w:rPr>
                <w:sz w:val="18"/>
              </w:rPr>
            </w:pPr>
            <w:r w:rsidRPr="00B77863">
              <w:rPr>
                <w:bCs/>
                <w:sz w:val="18"/>
              </w:rPr>
              <w:t>-</w:t>
            </w:r>
          </w:p>
        </w:tc>
        <w:tc>
          <w:tcPr>
            <w:tcW w:w="1344" w:type="dxa"/>
            <w:tcBorders>
              <w:bottom w:val="single" w:sz="4" w:space="0" w:color="auto"/>
            </w:tcBorders>
            <w:shd w:val="clear" w:color="auto" w:fill="auto"/>
            <w:vAlign w:val="bottom"/>
          </w:tcPr>
          <w:p w:rsidR="00060505" w:rsidRPr="00B77863" w:rsidRDefault="00060505" w:rsidP="00AC1DF2">
            <w:pPr>
              <w:shd w:val="clear" w:color="auto" w:fill="FFFFFF"/>
              <w:spacing w:before="40" w:after="40" w:line="220" w:lineRule="exact"/>
              <w:ind w:right="57"/>
              <w:jc w:val="right"/>
              <w:rPr>
                <w:sz w:val="18"/>
              </w:rPr>
            </w:pPr>
            <w:r w:rsidRPr="00B77863">
              <w:rPr>
                <w:bCs/>
                <w:sz w:val="18"/>
              </w:rPr>
              <w:t>-</w:t>
            </w:r>
          </w:p>
        </w:tc>
      </w:tr>
      <w:tr w:rsidR="00060505" w:rsidRPr="0091517E" w:rsidTr="00AC1DF2">
        <w:tblPrEx>
          <w:tblCellMar>
            <w:top w:w="0" w:type="dxa"/>
            <w:bottom w:w="0" w:type="dxa"/>
          </w:tblCellMar>
        </w:tblPrEx>
        <w:trPr>
          <w:trHeight w:val="240"/>
        </w:trPr>
        <w:tc>
          <w:tcPr>
            <w:tcW w:w="3086" w:type="dxa"/>
            <w:tcBorders>
              <w:top w:val="single" w:sz="4" w:space="0" w:color="auto"/>
              <w:bottom w:val="single" w:sz="12" w:space="0" w:color="auto"/>
            </w:tcBorders>
            <w:shd w:val="clear" w:color="auto" w:fill="auto"/>
          </w:tcPr>
          <w:p w:rsidR="00060505" w:rsidRPr="0091517E" w:rsidRDefault="00060505" w:rsidP="00AC1DF2">
            <w:pPr>
              <w:shd w:val="clear" w:color="auto" w:fill="FFFFFF"/>
              <w:spacing w:before="80" w:after="80" w:line="220" w:lineRule="exact"/>
              <w:ind w:left="284" w:right="57"/>
              <w:rPr>
                <w:b/>
                <w:sz w:val="18"/>
              </w:rPr>
            </w:pPr>
            <w:r w:rsidRPr="0091517E">
              <w:rPr>
                <w:b/>
                <w:bCs/>
                <w:sz w:val="18"/>
                <w:szCs w:val="12"/>
              </w:rPr>
              <w:t>Total</w:t>
            </w:r>
          </w:p>
        </w:tc>
        <w:tc>
          <w:tcPr>
            <w:tcW w:w="1183" w:type="dxa"/>
            <w:tcBorders>
              <w:top w:val="single" w:sz="4" w:space="0" w:color="auto"/>
              <w:bottom w:val="single" w:sz="12" w:space="0" w:color="auto"/>
            </w:tcBorders>
            <w:shd w:val="clear" w:color="auto" w:fill="auto"/>
            <w:vAlign w:val="bottom"/>
          </w:tcPr>
          <w:p w:rsidR="00060505" w:rsidRPr="0091517E" w:rsidRDefault="00060505" w:rsidP="00AC1DF2">
            <w:pPr>
              <w:shd w:val="clear" w:color="auto" w:fill="FFFFFF"/>
              <w:spacing w:before="80" w:after="80" w:line="220" w:lineRule="exact"/>
              <w:ind w:right="57"/>
              <w:jc w:val="right"/>
              <w:rPr>
                <w:b/>
                <w:sz w:val="18"/>
              </w:rPr>
            </w:pPr>
            <w:r w:rsidRPr="0091517E">
              <w:rPr>
                <w:b/>
                <w:sz w:val="18"/>
                <w:szCs w:val="12"/>
              </w:rPr>
              <w:t>216</w:t>
            </w:r>
            <w:r>
              <w:rPr>
                <w:b/>
                <w:sz w:val="18"/>
                <w:szCs w:val="12"/>
              </w:rPr>
              <w:t xml:space="preserve"> </w:t>
            </w:r>
            <w:r w:rsidRPr="0091517E">
              <w:rPr>
                <w:b/>
                <w:sz w:val="18"/>
                <w:szCs w:val="12"/>
              </w:rPr>
              <w:t>98</w:t>
            </w:r>
            <w:r>
              <w:rPr>
                <w:b/>
                <w:sz w:val="18"/>
                <w:szCs w:val="12"/>
              </w:rPr>
              <w:t>6</w:t>
            </w:r>
          </w:p>
        </w:tc>
        <w:tc>
          <w:tcPr>
            <w:tcW w:w="1344" w:type="dxa"/>
            <w:tcBorders>
              <w:top w:val="single" w:sz="4" w:space="0" w:color="auto"/>
              <w:bottom w:val="single" w:sz="12" w:space="0" w:color="auto"/>
            </w:tcBorders>
            <w:shd w:val="clear" w:color="auto" w:fill="auto"/>
            <w:vAlign w:val="bottom"/>
          </w:tcPr>
          <w:p w:rsidR="00060505" w:rsidRPr="0091517E" w:rsidRDefault="00060505" w:rsidP="00AC1DF2">
            <w:pPr>
              <w:shd w:val="clear" w:color="auto" w:fill="FFFFFF"/>
              <w:spacing w:before="80" w:after="80" w:line="220" w:lineRule="exact"/>
              <w:ind w:right="57"/>
              <w:jc w:val="right"/>
              <w:rPr>
                <w:b/>
                <w:sz w:val="18"/>
              </w:rPr>
            </w:pPr>
            <w:r w:rsidRPr="0091517E">
              <w:rPr>
                <w:b/>
                <w:sz w:val="18"/>
                <w:szCs w:val="12"/>
              </w:rPr>
              <w:t>5</w:t>
            </w:r>
            <w:r>
              <w:rPr>
                <w:b/>
                <w:sz w:val="18"/>
                <w:szCs w:val="12"/>
              </w:rPr>
              <w:t xml:space="preserve"> </w:t>
            </w:r>
            <w:r w:rsidRPr="0091517E">
              <w:rPr>
                <w:b/>
                <w:sz w:val="18"/>
                <w:szCs w:val="12"/>
              </w:rPr>
              <w:t>527</w:t>
            </w:r>
          </w:p>
        </w:tc>
        <w:tc>
          <w:tcPr>
            <w:tcW w:w="1344" w:type="dxa"/>
            <w:tcBorders>
              <w:top w:val="single" w:sz="4" w:space="0" w:color="auto"/>
              <w:bottom w:val="single" w:sz="12" w:space="0" w:color="auto"/>
            </w:tcBorders>
            <w:shd w:val="clear" w:color="auto" w:fill="auto"/>
            <w:vAlign w:val="bottom"/>
          </w:tcPr>
          <w:p w:rsidR="00060505" w:rsidRPr="0091517E" w:rsidRDefault="00060505" w:rsidP="00AC1DF2">
            <w:pPr>
              <w:shd w:val="clear" w:color="auto" w:fill="FFFFFF"/>
              <w:spacing w:before="80" w:after="80" w:line="220" w:lineRule="exact"/>
              <w:ind w:right="57"/>
              <w:jc w:val="right"/>
              <w:rPr>
                <w:b/>
                <w:sz w:val="18"/>
              </w:rPr>
            </w:pPr>
            <w:r w:rsidRPr="0091517E">
              <w:rPr>
                <w:b/>
                <w:sz w:val="18"/>
                <w:szCs w:val="12"/>
              </w:rPr>
              <w:t>2</w:t>
            </w:r>
            <w:r>
              <w:rPr>
                <w:b/>
                <w:sz w:val="18"/>
                <w:szCs w:val="12"/>
              </w:rPr>
              <w:t xml:space="preserve"> </w:t>
            </w:r>
            <w:r w:rsidRPr="0091517E">
              <w:rPr>
                <w:b/>
                <w:sz w:val="18"/>
                <w:szCs w:val="12"/>
              </w:rPr>
              <w:t>549</w:t>
            </w:r>
          </w:p>
        </w:tc>
        <w:tc>
          <w:tcPr>
            <w:tcW w:w="1344" w:type="dxa"/>
            <w:tcBorders>
              <w:top w:val="single" w:sz="4" w:space="0" w:color="auto"/>
              <w:bottom w:val="single" w:sz="12" w:space="0" w:color="auto"/>
            </w:tcBorders>
            <w:shd w:val="clear" w:color="auto" w:fill="auto"/>
            <w:vAlign w:val="bottom"/>
          </w:tcPr>
          <w:p w:rsidR="00060505" w:rsidRPr="0091517E" w:rsidRDefault="00060505" w:rsidP="00AC1DF2">
            <w:pPr>
              <w:shd w:val="clear" w:color="auto" w:fill="FFFFFF"/>
              <w:spacing w:before="80" w:after="80" w:line="220" w:lineRule="exact"/>
              <w:ind w:right="57"/>
              <w:jc w:val="right"/>
              <w:rPr>
                <w:b/>
                <w:sz w:val="18"/>
              </w:rPr>
            </w:pPr>
            <w:r w:rsidRPr="0091517E">
              <w:rPr>
                <w:b/>
                <w:sz w:val="18"/>
                <w:szCs w:val="12"/>
              </w:rPr>
              <w:t>147</w:t>
            </w:r>
            <w:r>
              <w:rPr>
                <w:b/>
                <w:sz w:val="18"/>
                <w:szCs w:val="12"/>
              </w:rPr>
              <w:t xml:space="preserve"> </w:t>
            </w:r>
            <w:r w:rsidRPr="0091517E">
              <w:rPr>
                <w:b/>
                <w:sz w:val="18"/>
                <w:szCs w:val="12"/>
              </w:rPr>
              <w:t>543</w:t>
            </w:r>
          </w:p>
        </w:tc>
        <w:tc>
          <w:tcPr>
            <w:tcW w:w="1344" w:type="dxa"/>
            <w:tcBorders>
              <w:top w:val="single" w:sz="4" w:space="0" w:color="auto"/>
              <w:bottom w:val="single" w:sz="12" w:space="0" w:color="auto"/>
            </w:tcBorders>
            <w:shd w:val="clear" w:color="auto" w:fill="auto"/>
            <w:vAlign w:val="bottom"/>
          </w:tcPr>
          <w:p w:rsidR="00060505" w:rsidRPr="0091517E" w:rsidRDefault="00060505" w:rsidP="00AC1DF2">
            <w:pPr>
              <w:shd w:val="clear" w:color="auto" w:fill="FFFFFF"/>
              <w:spacing w:before="80" w:after="80" w:line="220" w:lineRule="exact"/>
              <w:ind w:right="57"/>
              <w:jc w:val="right"/>
              <w:rPr>
                <w:b/>
                <w:sz w:val="18"/>
              </w:rPr>
            </w:pPr>
            <w:r w:rsidRPr="0091517E">
              <w:rPr>
                <w:b/>
                <w:sz w:val="18"/>
                <w:szCs w:val="12"/>
              </w:rPr>
              <w:t>2</w:t>
            </w:r>
            <w:r>
              <w:rPr>
                <w:b/>
                <w:sz w:val="18"/>
                <w:szCs w:val="12"/>
              </w:rPr>
              <w:t xml:space="preserve"> </w:t>
            </w:r>
            <w:r w:rsidRPr="0091517E">
              <w:rPr>
                <w:b/>
                <w:sz w:val="18"/>
                <w:szCs w:val="12"/>
              </w:rPr>
              <w:t>128</w:t>
            </w:r>
          </w:p>
        </w:tc>
      </w:tr>
    </w:tbl>
    <w:p w:rsidR="00060505" w:rsidRDefault="00060505" w:rsidP="00060505">
      <w:pPr>
        <w:pStyle w:val="SingleTxtG"/>
        <w:rPr>
          <w:lang w:val="es-EC"/>
        </w:rPr>
      </w:pPr>
    </w:p>
    <w:tbl>
      <w:tblPr>
        <w:tblW w:w="5000" w:type="pct"/>
        <w:tblBorders>
          <w:top w:val="single" w:sz="4" w:space="0" w:color="auto"/>
        </w:tblBorders>
        <w:tblCellMar>
          <w:left w:w="0" w:type="dxa"/>
          <w:right w:w="0" w:type="dxa"/>
        </w:tblCellMar>
        <w:tblLook w:val="0000" w:firstRow="0" w:lastRow="0" w:firstColumn="0" w:lastColumn="0" w:noHBand="0" w:noVBand="0"/>
      </w:tblPr>
      <w:tblGrid>
        <w:gridCol w:w="3093"/>
        <w:gridCol w:w="1177"/>
        <w:gridCol w:w="1342"/>
        <w:gridCol w:w="1342"/>
        <w:gridCol w:w="1342"/>
        <w:gridCol w:w="1342"/>
      </w:tblGrid>
      <w:tr w:rsidR="00060505" w:rsidRPr="00B45727" w:rsidTr="00AC1DF2">
        <w:tblPrEx>
          <w:tblCellMar>
            <w:top w:w="0" w:type="dxa"/>
            <w:bottom w:w="0" w:type="dxa"/>
          </w:tblCellMar>
        </w:tblPrEx>
        <w:trPr>
          <w:trHeight w:val="240"/>
          <w:tblHeader/>
        </w:trPr>
        <w:tc>
          <w:tcPr>
            <w:tcW w:w="1605" w:type="pct"/>
            <w:vMerge w:val="restart"/>
            <w:tcBorders>
              <w:top w:val="single" w:sz="4" w:space="0" w:color="auto"/>
            </w:tcBorders>
            <w:shd w:val="clear" w:color="auto" w:fill="auto"/>
            <w:vAlign w:val="bottom"/>
          </w:tcPr>
          <w:p w:rsidR="00060505" w:rsidRPr="00B45727" w:rsidRDefault="00060505" w:rsidP="00AC1DF2">
            <w:pPr>
              <w:keepNext/>
              <w:keepLines/>
              <w:shd w:val="clear" w:color="auto" w:fill="FFFFFF"/>
              <w:spacing w:before="80" w:after="80" w:line="200" w:lineRule="exact"/>
              <w:ind w:right="57"/>
              <w:rPr>
                <w:bCs/>
                <w:i/>
                <w:sz w:val="16"/>
                <w:szCs w:val="16"/>
              </w:rPr>
            </w:pPr>
            <w:r w:rsidRPr="00B45727">
              <w:rPr>
                <w:bCs/>
                <w:i/>
                <w:sz w:val="16"/>
                <w:szCs w:val="16"/>
              </w:rPr>
              <w:t>Grupos de ocupación (1 D</w:t>
            </w:r>
            <w:r>
              <w:rPr>
                <w:bCs/>
                <w:i/>
                <w:sz w:val="16"/>
                <w:szCs w:val="16"/>
              </w:rPr>
              <w:t>í</w:t>
            </w:r>
            <w:r w:rsidRPr="00B45727">
              <w:rPr>
                <w:bCs/>
                <w:i/>
                <w:sz w:val="16"/>
                <w:szCs w:val="16"/>
              </w:rPr>
              <w:t>gito)</w:t>
            </w:r>
          </w:p>
        </w:tc>
        <w:tc>
          <w:tcPr>
            <w:tcW w:w="3395" w:type="pct"/>
            <w:gridSpan w:val="5"/>
            <w:tcBorders>
              <w:top w:val="single" w:sz="4" w:space="0" w:color="auto"/>
              <w:bottom w:val="single" w:sz="4" w:space="0" w:color="auto"/>
            </w:tcBorders>
            <w:shd w:val="clear" w:color="auto" w:fill="auto"/>
            <w:vAlign w:val="bottom"/>
          </w:tcPr>
          <w:p w:rsidR="00060505" w:rsidRPr="00B45727" w:rsidRDefault="00060505" w:rsidP="00AC1DF2">
            <w:pPr>
              <w:keepNext/>
              <w:keepLines/>
              <w:shd w:val="clear" w:color="auto" w:fill="FFFFFF"/>
              <w:spacing w:before="80" w:after="80" w:line="200" w:lineRule="exact"/>
              <w:ind w:right="57"/>
              <w:jc w:val="center"/>
              <w:rPr>
                <w:i/>
                <w:sz w:val="16"/>
                <w:szCs w:val="16"/>
              </w:rPr>
            </w:pPr>
            <w:r w:rsidRPr="0091517E">
              <w:rPr>
                <w:bCs/>
                <w:i/>
                <w:sz w:val="16"/>
                <w:szCs w:val="16"/>
              </w:rPr>
              <w:t>Rama de actividad (1 D</w:t>
            </w:r>
            <w:r>
              <w:rPr>
                <w:bCs/>
                <w:i/>
                <w:sz w:val="16"/>
                <w:szCs w:val="16"/>
              </w:rPr>
              <w:t>í</w:t>
            </w:r>
            <w:r w:rsidRPr="0091517E">
              <w:rPr>
                <w:bCs/>
                <w:i/>
                <w:sz w:val="16"/>
                <w:szCs w:val="16"/>
              </w:rPr>
              <w:t>gito)</w:t>
            </w:r>
          </w:p>
        </w:tc>
      </w:tr>
      <w:tr w:rsidR="00060505" w:rsidRPr="00B45727" w:rsidTr="00AC1DF2">
        <w:tblPrEx>
          <w:tblCellMar>
            <w:top w:w="0" w:type="dxa"/>
            <w:bottom w:w="0" w:type="dxa"/>
          </w:tblCellMar>
        </w:tblPrEx>
        <w:trPr>
          <w:trHeight w:val="240"/>
          <w:tblHeader/>
        </w:trPr>
        <w:tc>
          <w:tcPr>
            <w:tcW w:w="1605" w:type="pct"/>
            <w:vMerge/>
            <w:tcBorders>
              <w:bottom w:val="single" w:sz="12" w:space="0" w:color="auto"/>
            </w:tcBorders>
            <w:shd w:val="clear" w:color="auto" w:fill="auto"/>
            <w:vAlign w:val="bottom"/>
          </w:tcPr>
          <w:p w:rsidR="00060505" w:rsidRPr="00B45727" w:rsidRDefault="00060505" w:rsidP="00AC1DF2">
            <w:pPr>
              <w:keepNext/>
              <w:keepLines/>
              <w:shd w:val="clear" w:color="auto" w:fill="FFFFFF"/>
              <w:spacing w:before="80" w:after="80" w:line="200" w:lineRule="exact"/>
              <w:ind w:right="57"/>
              <w:rPr>
                <w:i/>
                <w:sz w:val="16"/>
                <w:szCs w:val="16"/>
              </w:rPr>
            </w:pPr>
          </w:p>
        </w:tc>
        <w:tc>
          <w:tcPr>
            <w:tcW w:w="611" w:type="pct"/>
            <w:tcBorders>
              <w:top w:val="single" w:sz="4" w:space="0" w:color="auto"/>
              <w:bottom w:val="single" w:sz="12" w:space="0" w:color="auto"/>
            </w:tcBorders>
            <w:shd w:val="clear" w:color="auto" w:fill="auto"/>
            <w:vAlign w:val="bottom"/>
          </w:tcPr>
          <w:p w:rsidR="00060505" w:rsidRPr="00B45727" w:rsidRDefault="00060505" w:rsidP="00AC1DF2">
            <w:pPr>
              <w:keepNext/>
              <w:keepLines/>
              <w:shd w:val="clear" w:color="auto" w:fill="FFFFFF"/>
              <w:spacing w:before="80" w:after="80" w:line="200" w:lineRule="exact"/>
              <w:ind w:right="57"/>
              <w:jc w:val="right"/>
              <w:rPr>
                <w:i/>
                <w:sz w:val="16"/>
                <w:szCs w:val="16"/>
              </w:rPr>
            </w:pPr>
            <w:r w:rsidRPr="00B45727">
              <w:rPr>
                <w:i/>
                <w:sz w:val="16"/>
                <w:szCs w:val="16"/>
              </w:rPr>
              <w:t xml:space="preserve">6. </w:t>
            </w:r>
            <w:r w:rsidRPr="00B45727">
              <w:rPr>
                <w:bCs/>
                <w:i/>
                <w:sz w:val="16"/>
                <w:szCs w:val="16"/>
              </w:rPr>
              <w:t>Construcción</w:t>
            </w:r>
          </w:p>
        </w:tc>
        <w:tc>
          <w:tcPr>
            <w:tcW w:w="696" w:type="pct"/>
            <w:tcBorders>
              <w:top w:val="single" w:sz="4" w:space="0" w:color="auto"/>
              <w:bottom w:val="single" w:sz="12" w:space="0" w:color="auto"/>
            </w:tcBorders>
            <w:shd w:val="clear" w:color="auto" w:fill="auto"/>
            <w:vAlign w:val="bottom"/>
          </w:tcPr>
          <w:p w:rsidR="00060505" w:rsidRPr="00B45727" w:rsidRDefault="00060505" w:rsidP="00AC1DF2">
            <w:pPr>
              <w:keepNext/>
              <w:keepLines/>
              <w:shd w:val="clear" w:color="auto" w:fill="FFFFFF"/>
              <w:spacing w:before="80" w:after="80" w:line="200" w:lineRule="exact"/>
              <w:ind w:right="57"/>
              <w:jc w:val="right"/>
              <w:rPr>
                <w:i/>
                <w:sz w:val="16"/>
                <w:szCs w:val="16"/>
              </w:rPr>
            </w:pPr>
            <w:r w:rsidRPr="00B45727">
              <w:rPr>
                <w:i/>
                <w:sz w:val="16"/>
                <w:szCs w:val="16"/>
              </w:rPr>
              <w:t xml:space="preserve">7. Comercio </w:t>
            </w:r>
            <w:r>
              <w:rPr>
                <w:i/>
                <w:sz w:val="16"/>
                <w:szCs w:val="16"/>
              </w:rPr>
              <w:br/>
            </w:r>
            <w:r w:rsidRPr="00B45727">
              <w:rPr>
                <w:i/>
                <w:sz w:val="16"/>
                <w:szCs w:val="16"/>
              </w:rPr>
              <w:t xml:space="preserve">al </w:t>
            </w:r>
            <w:r w:rsidRPr="00B45727">
              <w:rPr>
                <w:bCs/>
                <w:i/>
                <w:sz w:val="16"/>
                <w:szCs w:val="16"/>
              </w:rPr>
              <w:t>por</w:t>
            </w:r>
            <w:r w:rsidRPr="00B45727">
              <w:rPr>
                <w:i/>
                <w:sz w:val="16"/>
                <w:szCs w:val="16"/>
              </w:rPr>
              <w:t xml:space="preserve"> menor </w:t>
            </w:r>
            <w:r>
              <w:rPr>
                <w:i/>
                <w:sz w:val="16"/>
                <w:szCs w:val="16"/>
              </w:rPr>
              <w:br/>
            </w:r>
            <w:r w:rsidRPr="00B45727">
              <w:rPr>
                <w:i/>
                <w:sz w:val="16"/>
                <w:szCs w:val="16"/>
              </w:rPr>
              <w:t>y mayor</w:t>
            </w:r>
          </w:p>
        </w:tc>
        <w:tc>
          <w:tcPr>
            <w:tcW w:w="696" w:type="pct"/>
            <w:tcBorders>
              <w:top w:val="single" w:sz="4" w:space="0" w:color="auto"/>
              <w:bottom w:val="single" w:sz="12" w:space="0" w:color="auto"/>
            </w:tcBorders>
            <w:shd w:val="clear" w:color="auto" w:fill="auto"/>
            <w:vAlign w:val="bottom"/>
          </w:tcPr>
          <w:p w:rsidR="00060505" w:rsidRPr="00B45727" w:rsidRDefault="00060505" w:rsidP="00AC1DF2">
            <w:pPr>
              <w:keepNext/>
              <w:keepLines/>
              <w:shd w:val="clear" w:color="auto" w:fill="FFFFFF"/>
              <w:spacing w:before="80" w:after="80" w:line="200" w:lineRule="exact"/>
              <w:ind w:right="57"/>
              <w:jc w:val="right"/>
              <w:rPr>
                <w:i/>
                <w:sz w:val="16"/>
                <w:szCs w:val="16"/>
              </w:rPr>
            </w:pPr>
            <w:r w:rsidRPr="00B45727">
              <w:rPr>
                <w:i/>
                <w:sz w:val="16"/>
                <w:szCs w:val="16"/>
              </w:rPr>
              <w:t>8. Hoteles y restaurantes</w:t>
            </w:r>
          </w:p>
        </w:tc>
        <w:tc>
          <w:tcPr>
            <w:tcW w:w="696" w:type="pct"/>
            <w:tcBorders>
              <w:top w:val="single" w:sz="4" w:space="0" w:color="auto"/>
              <w:bottom w:val="single" w:sz="12" w:space="0" w:color="auto"/>
            </w:tcBorders>
            <w:shd w:val="clear" w:color="auto" w:fill="auto"/>
            <w:vAlign w:val="bottom"/>
          </w:tcPr>
          <w:p w:rsidR="00060505" w:rsidRPr="00B45727" w:rsidRDefault="00060505" w:rsidP="00AC1DF2">
            <w:pPr>
              <w:keepNext/>
              <w:keepLines/>
              <w:shd w:val="clear" w:color="auto" w:fill="FFFFFF"/>
              <w:spacing w:before="80" w:after="80" w:line="200" w:lineRule="exact"/>
              <w:ind w:right="57"/>
              <w:jc w:val="right"/>
              <w:rPr>
                <w:i/>
                <w:sz w:val="16"/>
                <w:szCs w:val="16"/>
              </w:rPr>
            </w:pPr>
            <w:r w:rsidRPr="00B45727">
              <w:rPr>
                <w:i/>
                <w:sz w:val="16"/>
                <w:szCs w:val="16"/>
              </w:rPr>
              <w:t>9. Transporte, almacenamiento y comunicaciones</w:t>
            </w:r>
          </w:p>
        </w:tc>
        <w:tc>
          <w:tcPr>
            <w:tcW w:w="695" w:type="pct"/>
            <w:tcBorders>
              <w:top w:val="single" w:sz="4" w:space="0" w:color="auto"/>
              <w:bottom w:val="single" w:sz="12" w:space="0" w:color="auto"/>
            </w:tcBorders>
            <w:shd w:val="clear" w:color="auto" w:fill="auto"/>
            <w:vAlign w:val="bottom"/>
          </w:tcPr>
          <w:p w:rsidR="00060505" w:rsidRPr="00B45727" w:rsidRDefault="00060505" w:rsidP="00AC1DF2">
            <w:pPr>
              <w:keepNext/>
              <w:keepLines/>
              <w:shd w:val="clear" w:color="auto" w:fill="FFFFFF"/>
              <w:spacing w:before="80" w:after="80" w:line="200" w:lineRule="exact"/>
              <w:ind w:right="57"/>
              <w:jc w:val="right"/>
              <w:rPr>
                <w:i/>
                <w:sz w:val="16"/>
                <w:szCs w:val="16"/>
              </w:rPr>
            </w:pPr>
            <w:r w:rsidRPr="00B45727">
              <w:rPr>
                <w:i/>
                <w:sz w:val="16"/>
                <w:szCs w:val="16"/>
              </w:rPr>
              <w:t>10. Intermediación financiera</w:t>
            </w:r>
          </w:p>
        </w:tc>
      </w:tr>
      <w:tr w:rsidR="00060505" w:rsidRPr="00B45727" w:rsidTr="00AC1DF2">
        <w:tblPrEx>
          <w:tblCellMar>
            <w:top w:w="0" w:type="dxa"/>
            <w:bottom w:w="0" w:type="dxa"/>
          </w:tblCellMar>
        </w:tblPrEx>
        <w:trPr>
          <w:trHeight w:val="240"/>
        </w:trPr>
        <w:tc>
          <w:tcPr>
            <w:tcW w:w="1605" w:type="pct"/>
            <w:tcBorders>
              <w:top w:val="single" w:sz="12" w:space="0" w:color="auto"/>
            </w:tcBorders>
            <w:shd w:val="clear" w:color="auto" w:fill="auto"/>
          </w:tcPr>
          <w:p w:rsidR="00060505" w:rsidRPr="00347E3E" w:rsidRDefault="00060505" w:rsidP="00AC1DF2">
            <w:pPr>
              <w:shd w:val="clear" w:color="auto" w:fill="FFFFFF"/>
              <w:spacing w:before="40" w:after="40" w:line="220" w:lineRule="exact"/>
              <w:ind w:left="286" w:right="57" w:hanging="286"/>
              <w:rPr>
                <w:sz w:val="18"/>
                <w:szCs w:val="12"/>
              </w:rPr>
            </w:pPr>
            <w:r w:rsidRPr="00B45727">
              <w:rPr>
                <w:sz w:val="18"/>
                <w:szCs w:val="12"/>
              </w:rPr>
              <w:t>1.</w:t>
            </w:r>
            <w:r>
              <w:rPr>
                <w:sz w:val="18"/>
                <w:szCs w:val="12"/>
              </w:rPr>
              <w:tab/>
            </w:r>
            <w:r w:rsidRPr="00B45727">
              <w:rPr>
                <w:sz w:val="18"/>
                <w:szCs w:val="12"/>
              </w:rPr>
              <w:t>Miembros del poder ejecutivo y personal directivo de la administración pública y de empresas</w:t>
            </w:r>
          </w:p>
        </w:tc>
        <w:tc>
          <w:tcPr>
            <w:tcW w:w="611" w:type="pct"/>
            <w:tcBorders>
              <w:top w:val="single" w:sz="12" w:space="0" w:color="auto"/>
            </w:tcBorders>
            <w:shd w:val="clear" w:color="auto" w:fill="auto"/>
            <w:vAlign w:val="bottom"/>
          </w:tcPr>
          <w:p w:rsidR="00060505" w:rsidRPr="00B45727" w:rsidRDefault="00060505" w:rsidP="00AC1DF2">
            <w:pPr>
              <w:shd w:val="clear" w:color="auto" w:fill="FFFFFF"/>
              <w:spacing w:before="40" w:after="40" w:line="220" w:lineRule="exact"/>
              <w:ind w:right="57"/>
              <w:jc w:val="right"/>
              <w:rPr>
                <w:sz w:val="18"/>
              </w:rPr>
            </w:pPr>
            <w:r w:rsidRPr="00B45727">
              <w:rPr>
                <w:sz w:val="18"/>
                <w:szCs w:val="14"/>
              </w:rPr>
              <w:t>361</w:t>
            </w:r>
          </w:p>
        </w:tc>
        <w:tc>
          <w:tcPr>
            <w:tcW w:w="696" w:type="pct"/>
            <w:tcBorders>
              <w:top w:val="single" w:sz="12" w:space="0" w:color="auto"/>
            </w:tcBorders>
            <w:shd w:val="clear" w:color="auto" w:fill="auto"/>
            <w:vAlign w:val="bottom"/>
          </w:tcPr>
          <w:p w:rsidR="00060505" w:rsidRPr="00B45727" w:rsidRDefault="00060505" w:rsidP="00AC1DF2">
            <w:pPr>
              <w:shd w:val="clear" w:color="auto" w:fill="FFFFFF"/>
              <w:spacing w:before="40" w:after="40" w:line="220" w:lineRule="exact"/>
              <w:ind w:right="57"/>
              <w:jc w:val="right"/>
              <w:rPr>
                <w:sz w:val="18"/>
              </w:rPr>
            </w:pPr>
            <w:r>
              <w:rPr>
                <w:sz w:val="18"/>
                <w:szCs w:val="12"/>
              </w:rPr>
              <w:t xml:space="preserve">8 </w:t>
            </w:r>
            <w:r w:rsidRPr="00B45727">
              <w:rPr>
                <w:sz w:val="18"/>
                <w:szCs w:val="12"/>
              </w:rPr>
              <w:t>779</w:t>
            </w:r>
          </w:p>
        </w:tc>
        <w:tc>
          <w:tcPr>
            <w:tcW w:w="696" w:type="pct"/>
            <w:tcBorders>
              <w:top w:val="single" w:sz="12" w:space="0" w:color="auto"/>
            </w:tcBorders>
            <w:shd w:val="clear" w:color="auto" w:fill="auto"/>
            <w:vAlign w:val="bottom"/>
          </w:tcPr>
          <w:p w:rsidR="00060505" w:rsidRPr="00B45727" w:rsidRDefault="00060505" w:rsidP="00AC1DF2">
            <w:pPr>
              <w:shd w:val="clear" w:color="auto" w:fill="FFFFFF"/>
              <w:spacing w:before="40" w:after="40" w:line="220" w:lineRule="exact"/>
              <w:ind w:right="57"/>
              <w:jc w:val="right"/>
              <w:rPr>
                <w:sz w:val="18"/>
              </w:rPr>
            </w:pPr>
            <w:r w:rsidRPr="00B45727">
              <w:rPr>
                <w:sz w:val="18"/>
                <w:szCs w:val="12"/>
              </w:rPr>
              <w:t>1</w:t>
            </w:r>
            <w:r>
              <w:rPr>
                <w:sz w:val="18"/>
                <w:szCs w:val="12"/>
              </w:rPr>
              <w:t xml:space="preserve"> </w:t>
            </w:r>
            <w:r w:rsidRPr="00B45727">
              <w:rPr>
                <w:sz w:val="18"/>
                <w:szCs w:val="12"/>
              </w:rPr>
              <w:t>883</w:t>
            </w:r>
          </w:p>
        </w:tc>
        <w:tc>
          <w:tcPr>
            <w:tcW w:w="696" w:type="pct"/>
            <w:tcBorders>
              <w:top w:val="single" w:sz="12" w:space="0" w:color="auto"/>
            </w:tcBorders>
            <w:shd w:val="clear" w:color="auto" w:fill="auto"/>
            <w:vAlign w:val="bottom"/>
          </w:tcPr>
          <w:p w:rsidR="00060505" w:rsidRPr="00B45727" w:rsidRDefault="00060505" w:rsidP="00AC1DF2">
            <w:pPr>
              <w:shd w:val="clear" w:color="auto" w:fill="FFFFFF"/>
              <w:spacing w:before="40" w:after="40" w:line="220" w:lineRule="exact"/>
              <w:ind w:right="57"/>
              <w:jc w:val="right"/>
              <w:rPr>
                <w:sz w:val="18"/>
              </w:rPr>
            </w:pPr>
            <w:r>
              <w:rPr>
                <w:sz w:val="18"/>
                <w:szCs w:val="12"/>
              </w:rPr>
              <w:t xml:space="preserve">1 </w:t>
            </w:r>
            <w:r w:rsidRPr="00B45727">
              <w:rPr>
                <w:sz w:val="18"/>
                <w:szCs w:val="12"/>
              </w:rPr>
              <w:t>591</w:t>
            </w:r>
          </w:p>
        </w:tc>
        <w:tc>
          <w:tcPr>
            <w:tcW w:w="695" w:type="pct"/>
            <w:tcBorders>
              <w:top w:val="single" w:sz="12" w:space="0" w:color="auto"/>
            </w:tcBorders>
            <w:shd w:val="clear" w:color="auto" w:fill="auto"/>
            <w:vAlign w:val="bottom"/>
          </w:tcPr>
          <w:p w:rsidR="00060505" w:rsidRPr="00B45727" w:rsidRDefault="00060505" w:rsidP="00AC1DF2">
            <w:pPr>
              <w:shd w:val="clear" w:color="auto" w:fill="FFFFFF"/>
              <w:spacing w:before="40" w:after="40" w:line="220" w:lineRule="exact"/>
              <w:ind w:right="57"/>
              <w:jc w:val="right"/>
              <w:rPr>
                <w:sz w:val="18"/>
              </w:rPr>
            </w:pPr>
            <w:r>
              <w:rPr>
                <w:sz w:val="18"/>
                <w:szCs w:val="12"/>
              </w:rPr>
              <w:t xml:space="preserve">1 </w:t>
            </w:r>
            <w:r w:rsidRPr="00B45727">
              <w:rPr>
                <w:sz w:val="18"/>
                <w:szCs w:val="12"/>
              </w:rPr>
              <w:t>600</w:t>
            </w:r>
          </w:p>
        </w:tc>
      </w:tr>
      <w:tr w:rsidR="00060505" w:rsidRPr="00B45727" w:rsidTr="00AC1DF2">
        <w:tblPrEx>
          <w:tblCellMar>
            <w:top w:w="0" w:type="dxa"/>
            <w:bottom w:w="0" w:type="dxa"/>
          </w:tblCellMar>
        </w:tblPrEx>
        <w:trPr>
          <w:trHeight w:val="240"/>
        </w:trPr>
        <w:tc>
          <w:tcPr>
            <w:tcW w:w="1605" w:type="pct"/>
            <w:shd w:val="clear" w:color="auto" w:fill="auto"/>
          </w:tcPr>
          <w:p w:rsidR="00060505" w:rsidRPr="00347E3E" w:rsidRDefault="00060505" w:rsidP="00AC1DF2">
            <w:pPr>
              <w:shd w:val="clear" w:color="auto" w:fill="FFFFFF"/>
              <w:spacing w:before="40" w:after="40" w:line="220" w:lineRule="exact"/>
              <w:ind w:left="286" w:right="57" w:hanging="286"/>
              <w:rPr>
                <w:sz w:val="18"/>
                <w:szCs w:val="12"/>
              </w:rPr>
            </w:pPr>
            <w:r w:rsidRPr="00B45727">
              <w:rPr>
                <w:sz w:val="18"/>
                <w:szCs w:val="12"/>
              </w:rPr>
              <w:t>2.</w:t>
            </w:r>
            <w:r>
              <w:rPr>
                <w:sz w:val="18"/>
                <w:szCs w:val="12"/>
              </w:rPr>
              <w:tab/>
            </w:r>
            <w:r w:rsidRPr="00B45727">
              <w:rPr>
                <w:sz w:val="18"/>
                <w:szCs w:val="12"/>
              </w:rPr>
              <w:t>Profesionales, científicos e intelectuales</w:t>
            </w:r>
          </w:p>
        </w:tc>
        <w:tc>
          <w:tcPr>
            <w:tcW w:w="611" w:type="pct"/>
            <w:shd w:val="clear" w:color="auto" w:fill="auto"/>
            <w:vAlign w:val="bottom"/>
          </w:tcPr>
          <w:p w:rsidR="00060505" w:rsidRPr="00B45727" w:rsidRDefault="00060505" w:rsidP="00AC1DF2">
            <w:pPr>
              <w:shd w:val="clear" w:color="auto" w:fill="FFFFFF"/>
              <w:spacing w:before="40" w:after="40" w:line="220" w:lineRule="exact"/>
              <w:ind w:right="57"/>
              <w:jc w:val="right"/>
              <w:rPr>
                <w:sz w:val="18"/>
              </w:rPr>
            </w:pPr>
            <w:r w:rsidRPr="00B45727">
              <w:rPr>
                <w:sz w:val="18"/>
                <w:szCs w:val="12"/>
              </w:rPr>
              <w:t>1</w:t>
            </w:r>
            <w:r>
              <w:rPr>
                <w:sz w:val="18"/>
                <w:szCs w:val="12"/>
              </w:rPr>
              <w:t xml:space="preserve"> </w:t>
            </w:r>
            <w:r w:rsidRPr="00B45727">
              <w:rPr>
                <w:sz w:val="18"/>
                <w:szCs w:val="12"/>
              </w:rPr>
              <w:t>127</w:t>
            </w:r>
          </w:p>
        </w:tc>
        <w:tc>
          <w:tcPr>
            <w:tcW w:w="696" w:type="pct"/>
            <w:shd w:val="clear" w:color="auto" w:fill="auto"/>
            <w:vAlign w:val="bottom"/>
          </w:tcPr>
          <w:p w:rsidR="00060505" w:rsidRPr="00B45727" w:rsidRDefault="00060505" w:rsidP="00AC1DF2">
            <w:pPr>
              <w:shd w:val="clear" w:color="auto" w:fill="FFFFFF"/>
              <w:spacing w:before="40" w:after="40" w:line="220" w:lineRule="exact"/>
              <w:ind w:right="57"/>
              <w:jc w:val="right"/>
              <w:rPr>
                <w:sz w:val="18"/>
              </w:rPr>
            </w:pPr>
            <w:r w:rsidRPr="00B45727">
              <w:rPr>
                <w:sz w:val="18"/>
                <w:szCs w:val="12"/>
              </w:rPr>
              <w:t>3</w:t>
            </w:r>
            <w:r>
              <w:rPr>
                <w:sz w:val="18"/>
                <w:szCs w:val="12"/>
              </w:rPr>
              <w:t xml:space="preserve"> </w:t>
            </w:r>
            <w:r w:rsidRPr="00B45727">
              <w:rPr>
                <w:sz w:val="18"/>
                <w:szCs w:val="12"/>
              </w:rPr>
              <w:t>989</w:t>
            </w:r>
          </w:p>
        </w:tc>
        <w:tc>
          <w:tcPr>
            <w:tcW w:w="696" w:type="pct"/>
            <w:shd w:val="clear" w:color="auto" w:fill="auto"/>
            <w:vAlign w:val="bottom"/>
          </w:tcPr>
          <w:p w:rsidR="00060505" w:rsidRPr="00B45727" w:rsidRDefault="00060505" w:rsidP="00AC1DF2">
            <w:pPr>
              <w:shd w:val="clear" w:color="auto" w:fill="FFFFFF"/>
              <w:spacing w:before="40" w:after="40" w:line="220" w:lineRule="exact"/>
              <w:ind w:right="57"/>
              <w:jc w:val="right"/>
              <w:rPr>
                <w:sz w:val="18"/>
              </w:rPr>
            </w:pPr>
            <w:r w:rsidRPr="00B45727">
              <w:rPr>
                <w:sz w:val="18"/>
                <w:szCs w:val="14"/>
              </w:rPr>
              <w:t>299</w:t>
            </w:r>
          </w:p>
        </w:tc>
        <w:tc>
          <w:tcPr>
            <w:tcW w:w="696" w:type="pct"/>
            <w:shd w:val="clear" w:color="auto" w:fill="auto"/>
            <w:vAlign w:val="bottom"/>
          </w:tcPr>
          <w:p w:rsidR="00060505" w:rsidRPr="00B45727" w:rsidRDefault="00060505" w:rsidP="00AC1DF2">
            <w:pPr>
              <w:shd w:val="clear" w:color="auto" w:fill="FFFFFF"/>
              <w:spacing w:before="40" w:after="40" w:line="220" w:lineRule="exact"/>
              <w:ind w:right="57"/>
              <w:jc w:val="right"/>
              <w:rPr>
                <w:sz w:val="18"/>
              </w:rPr>
            </w:pPr>
            <w:r>
              <w:rPr>
                <w:sz w:val="18"/>
                <w:szCs w:val="12"/>
              </w:rPr>
              <w:t xml:space="preserve">1 </w:t>
            </w:r>
            <w:r w:rsidRPr="00B45727">
              <w:rPr>
                <w:sz w:val="18"/>
                <w:szCs w:val="12"/>
              </w:rPr>
              <w:t>001</w:t>
            </w:r>
          </w:p>
        </w:tc>
        <w:tc>
          <w:tcPr>
            <w:tcW w:w="695" w:type="pct"/>
            <w:shd w:val="clear" w:color="auto" w:fill="auto"/>
            <w:vAlign w:val="bottom"/>
          </w:tcPr>
          <w:p w:rsidR="00060505" w:rsidRPr="00B45727" w:rsidRDefault="00060505" w:rsidP="00AC1DF2">
            <w:pPr>
              <w:shd w:val="clear" w:color="auto" w:fill="FFFFFF"/>
              <w:spacing w:before="40" w:after="40" w:line="220" w:lineRule="exact"/>
              <w:ind w:right="57"/>
              <w:jc w:val="right"/>
              <w:rPr>
                <w:sz w:val="18"/>
              </w:rPr>
            </w:pPr>
            <w:r>
              <w:rPr>
                <w:sz w:val="18"/>
                <w:szCs w:val="12"/>
              </w:rPr>
              <w:t xml:space="preserve">1 </w:t>
            </w:r>
            <w:r w:rsidRPr="00B45727">
              <w:rPr>
                <w:sz w:val="18"/>
                <w:szCs w:val="12"/>
              </w:rPr>
              <w:t>534</w:t>
            </w:r>
          </w:p>
        </w:tc>
      </w:tr>
      <w:tr w:rsidR="00060505" w:rsidRPr="00B45727" w:rsidTr="00AC1DF2">
        <w:tblPrEx>
          <w:tblCellMar>
            <w:top w:w="0" w:type="dxa"/>
            <w:bottom w:w="0" w:type="dxa"/>
          </w:tblCellMar>
        </w:tblPrEx>
        <w:trPr>
          <w:trHeight w:val="240"/>
        </w:trPr>
        <w:tc>
          <w:tcPr>
            <w:tcW w:w="1605" w:type="pct"/>
            <w:shd w:val="clear" w:color="auto" w:fill="auto"/>
          </w:tcPr>
          <w:p w:rsidR="00060505" w:rsidRPr="00347E3E" w:rsidRDefault="00060505" w:rsidP="00AC1DF2">
            <w:pPr>
              <w:shd w:val="clear" w:color="auto" w:fill="FFFFFF"/>
              <w:spacing w:before="40" w:after="40" w:line="220" w:lineRule="exact"/>
              <w:ind w:left="286" w:right="57" w:hanging="286"/>
              <w:rPr>
                <w:sz w:val="18"/>
                <w:szCs w:val="12"/>
              </w:rPr>
            </w:pPr>
            <w:r w:rsidRPr="00B45727">
              <w:rPr>
                <w:sz w:val="18"/>
                <w:szCs w:val="12"/>
              </w:rPr>
              <w:t>3.</w:t>
            </w:r>
            <w:r>
              <w:rPr>
                <w:sz w:val="18"/>
                <w:szCs w:val="12"/>
              </w:rPr>
              <w:tab/>
            </w:r>
            <w:r w:rsidRPr="00B45727">
              <w:rPr>
                <w:sz w:val="18"/>
                <w:szCs w:val="12"/>
              </w:rPr>
              <w:t>Técnicos y profesionales del nivel medio</w:t>
            </w:r>
          </w:p>
        </w:tc>
        <w:tc>
          <w:tcPr>
            <w:tcW w:w="611" w:type="pct"/>
            <w:shd w:val="clear" w:color="auto" w:fill="auto"/>
            <w:vAlign w:val="bottom"/>
          </w:tcPr>
          <w:p w:rsidR="00060505" w:rsidRPr="00B45727" w:rsidRDefault="00060505" w:rsidP="00AC1DF2">
            <w:pPr>
              <w:shd w:val="clear" w:color="auto" w:fill="FFFFFF"/>
              <w:spacing w:before="40" w:after="40" w:line="220" w:lineRule="exact"/>
              <w:ind w:right="57"/>
              <w:jc w:val="right"/>
              <w:rPr>
                <w:sz w:val="18"/>
              </w:rPr>
            </w:pPr>
            <w:r w:rsidRPr="00B45727">
              <w:rPr>
                <w:sz w:val="18"/>
                <w:szCs w:val="14"/>
              </w:rPr>
              <w:t>434</w:t>
            </w:r>
          </w:p>
        </w:tc>
        <w:tc>
          <w:tcPr>
            <w:tcW w:w="696" w:type="pct"/>
            <w:shd w:val="clear" w:color="auto" w:fill="auto"/>
            <w:vAlign w:val="bottom"/>
          </w:tcPr>
          <w:p w:rsidR="00060505" w:rsidRPr="00B45727" w:rsidRDefault="00060505" w:rsidP="00AC1DF2">
            <w:pPr>
              <w:shd w:val="clear" w:color="auto" w:fill="FFFFFF"/>
              <w:spacing w:before="40" w:after="40" w:line="220" w:lineRule="exact"/>
              <w:ind w:right="57"/>
              <w:jc w:val="right"/>
              <w:rPr>
                <w:sz w:val="18"/>
              </w:rPr>
            </w:pPr>
            <w:r w:rsidRPr="00B45727">
              <w:rPr>
                <w:sz w:val="18"/>
                <w:szCs w:val="12"/>
              </w:rPr>
              <w:t>5</w:t>
            </w:r>
            <w:r>
              <w:rPr>
                <w:sz w:val="18"/>
                <w:szCs w:val="12"/>
              </w:rPr>
              <w:t xml:space="preserve"> </w:t>
            </w:r>
            <w:r w:rsidRPr="00B45727">
              <w:rPr>
                <w:sz w:val="18"/>
                <w:szCs w:val="12"/>
              </w:rPr>
              <w:t>423</w:t>
            </w:r>
          </w:p>
        </w:tc>
        <w:tc>
          <w:tcPr>
            <w:tcW w:w="696" w:type="pct"/>
            <w:shd w:val="clear" w:color="auto" w:fill="auto"/>
            <w:vAlign w:val="bottom"/>
          </w:tcPr>
          <w:p w:rsidR="00060505" w:rsidRPr="00B45727" w:rsidRDefault="00060505" w:rsidP="00AC1DF2">
            <w:pPr>
              <w:shd w:val="clear" w:color="auto" w:fill="FFFFFF"/>
              <w:spacing w:before="40" w:after="40" w:line="220" w:lineRule="exact"/>
              <w:ind w:right="57"/>
              <w:jc w:val="right"/>
              <w:rPr>
                <w:sz w:val="18"/>
              </w:rPr>
            </w:pPr>
            <w:r w:rsidRPr="00B45727">
              <w:rPr>
                <w:sz w:val="18"/>
                <w:szCs w:val="14"/>
              </w:rPr>
              <w:t>318</w:t>
            </w:r>
          </w:p>
        </w:tc>
        <w:tc>
          <w:tcPr>
            <w:tcW w:w="696" w:type="pct"/>
            <w:shd w:val="clear" w:color="auto" w:fill="auto"/>
            <w:vAlign w:val="bottom"/>
          </w:tcPr>
          <w:p w:rsidR="00060505" w:rsidRPr="00B45727" w:rsidRDefault="00060505" w:rsidP="00AC1DF2">
            <w:pPr>
              <w:shd w:val="clear" w:color="auto" w:fill="FFFFFF"/>
              <w:spacing w:before="40" w:after="40" w:line="220" w:lineRule="exact"/>
              <w:ind w:right="57"/>
              <w:jc w:val="right"/>
              <w:rPr>
                <w:sz w:val="18"/>
              </w:rPr>
            </w:pPr>
            <w:r>
              <w:rPr>
                <w:sz w:val="18"/>
                <w:szCs w:val="12"/>
              </w:rPr>
              <w:t xml:space="preserve">1 </w:t>
            </w:r>
            <w:r w:rsidRPr="00B45727">
              <w:rPr>
                <w:sz w:val="18"/>
                <w:szCs w:val="12"/>
              </w:rPr>
              <w:t>983</w:t>
            </w:r>
          </w:p>
        </w:tc>
        <w:tc>
          <w:tcPr>
            <w:tcW w:w="695" w:type="pct"/>
            <w:shd w:val="clear" w:color="auto" w:fill="auto"/>
            <w:vAlign w:val="bottom"/>
          </w:tcPr>
          <w:p w:rsidR="00060505" w:rsidRPr="00B45727" w:rsidRDefault="00060505" w:rsidP="00AC1DF2">
            <w:pPr>
              <w:shd w:val="clear" w:color="auto" w:fill="FFFFFF"/>
              <w:spacing w:before="40" w:after="40" w:line="220" w:lineRule="exact"/>
              <w:ind w:right="57"/>
              <w:jc w:val="right"/>
              <w:rPr>
                <w:sz w:val="18"/>
              </w:rPr>
            </w:pPr>
            <w:r>
              <w:rPr>
                <w:sz w:val="18"/>
                <w:szCs w:val="12"/>
              </w:rPr>
              <w:t xml:space="preserve">1 </w:t>
            </w:r>
            <w:r w:rsidRPr="00B45727">
              <w:rPr>
                <w:sz w:val="18"/>
                <w:szCs w:val="12"/>
              </w:rPr>
              <w:t>852</w:t>
            </w:r>
          </w:p>
        </w:tc>
      </w:tr>
      <w:tr w:rsidR="00060505" w:rsidRPr="00B45727" w:rsidTr="00AC1DF2">
        <w:tblPrEx>
          <w:tblCellMar>
            <w:top w:w="0" w:type="dxa"/>
            <w:bottom w:w="0" w:type="dxa"/>
          </w:tblCellMar>
        </w:tblPrEx>
        <w:trPr>
          <w:trHeight w:val="240"/>
        </w:trPr>
        <w:tc>
          <w:tcPr>
            <w:tcW w:w="1605" w:type="pct"/>
            <w:shd w:val="clear" w:color="auto" w:fill="auto"/>
          </w:tcPr>
          <w:p w:rsidR="00060505" w:rsidRPr="00347E3E" w:rsidRDefault="00060505" w:rsidP="00AC1DF2">
            <w:pPr>
              <w:shd w:val="clear" w:color="auto" w:fill="FFFFFF"/>
              <w:spacing w:before="40" w:after="40" w:line="220" w:lineRule="exact"/>
              <w:ind w:left="286" w:right="57" w:hanging="286"/>
              <w:rPr>
                <w:sz w:val="18"/>
                <w:szCs w:val="12"/>
              </w:rPr>
            </w:pPr>
            <w:r w:rsidRPr="00B45727">
              <w:rPr>
                <w:sz w:val="18"/>
                <w:szCs w:val="12"/>
              </w:rPr>
              <w:t>4.</w:t>
            </w:r>
            <w:r>
              <w:rPr>
                <w:sz w:val="18"/>
                <w:szCs w:val="12"/>
              </w:rPr>
              <w:tab/>
            </w:r>
            <w:r w:rsidRPr="00B45727">
              <w:rPr>
                <w:sz w:val="18"/>
                <w:szCs w:val="12"/>
              </w:rPr>
              <w:t>Empleados de oficina</w:t>
            </w:r>
          </w:p>
        </w:tc>
        <w:tc>
          <w:tcPr>
            <w:tcW w:w="611" w:type="pct"/>
            <w:shd w:val="clear" w:color="auto" w:fill="auto"/>
            <w:vAlign w:val="bottom"/>
          </w:tcPr>
          <w:p w:rsidR="00060505" w:rsidRPr="00B45727" w:rsidRDefault="00060505" w:rsidP="00AC1DF2">
            <w:pPr>
              <w:shd w:val="clear" w:color="auto" w:fill="FFFFFF"/>
              <w:spacing w:before="40" w:after="40" w:line="220" w:lineRule="exact"/>
              <w:ind w:right="57"/>
              <w:jc w:val="right"/>
              <w:rPr>
                <w:sz w:val="18"/>
              </w:rPr>
            </w:pPr>
            <w:r w:rsidRPr="00B45727">
              <w:rPr>
                <w:sz w:val="18"/>
                <w:szCs w:val="12"/>
              </w:rPr>
              <w:t>1</w:t>
            </w:r>
            <w:r>
              <w:rPr>
                <w:sz w:val="18"/>
                <w:szCs w:val="12"/>
              </w:rPr>
              <w:t xml:space="preserve"> </w:t>
            </w:r>
            <w:r w:rsidRPr="00B45727">
              <w:rPr>
                <w:sz w:val="18"/>
                <w:szCs w:val="12"/>
              </w:rPr>
              <w:t>312</w:t>
            </w:r>
          </w:p>
        </w:tc>
        <w:tc>
          <w:tcPr>
            <w:tcW w:w="696" w:type="pct"/>
            <w:shd w:val="clear" w:color="auto" w:fill="auto"/>
            <w:vAlign w:val="bottom"/>
          </w:tcPr>
          <w:p w:rsidR="00060505" w:rsidRPr="00B45727" w:rsidRDefault="00060505" w:rsidP="00AC1DF2">
            <w:pPr>
              <w:shd w:val="clear" w:color="auto" w:fill="FFFFFF"/>
              <w:spacing w:before="40" w:after="40" w:line="220" w:lineRule="exact"/>
              <w:ind w:right="57"/>
              <w:jc w:val="right"/>
              <w:rPr>
                <w:sz w:val="18"/>
              </w:rPr>
            </w:pPr>
            <w:r w:rsidRPr="00B45727">
              <w:rPr>
                <w:sz w:val="18"/>
                <w:szCs w:val="12"/>
              </w:rPr>
              <w:t>18</w:t>
            </w:r>
            <w:r>
              <w:rPr>
                <w:sz w:val="18"/>
                <w:szCs w:val="12"/>
              </w:rPr>
              <w:t xml:space="preserve"> </w:t>
            </w:r>
            <w:r w:rsidRPr="00B45727">
              <w:rPr>
                <w:sz w:val="18"/>
                <w:szCs w:val="12"/>
              </w:rPr>
              <w:t>086</w:t>
            </w:r>
          </w:p>
        </w:tc>
        <w:tc>
          <w:tcPr>
            <w:tcW w:w="696" w:type="pct"/>
            <w:shd w:val="clear" w:color="auto" w:fill="auto"/>
            <w:vAlign w:val="bottom"/>
          </w:tcPr>
          <w:p w:rsidR="00060505" w:rsidRPr="00B45727" w:rsidRDefault="00060505" w:rsidP="00AC1DF2">
            <w:pPr>
              <w:shd w:val="clear" w:color="auto" w:fill="FFFFFF"/>
              <w:spacing w:before="40" w:after="40" w:line="220" w:lineRule="exact"/>
              <w:ind w:right="57"/>
              <w:jc w:val="right"/>
              <w:rPr>
                <w:sz w:val="18"/>
              </w:rPr>
            </w:pPr>
            <w:r w:rsidRPr="00B45727">
              <w:rPr>
                <w:sz w:val="18"/>
                <w:szCs w:val="12"/>
              </w:rPr>
              <w:t>3</w:t>
            </w:r>
            <w:r>
              <w:rPr>
                <w:sz w:val="18"/>
                <w:szCs w:val="12"/>
              </w:rPr>
              <w:t xml:space="preserve"> </w:t>
            </w:r>
            <w:r w:rsidRPr="00B45727">
              <w:rPr>
                <w:sz w:val="18"/>
                <w:szCs w:val="12"/>
              </w:rPr>
              <w:t>325</w:t>
            </w:r>
          </w:p>
        </w:tc>
        <w:tc>
          <w:tcPr>
            <w:tcW w:w="696" w:type="pct"/>
            <w:shd w:val="clear" w:color="auto" w:fill="auto"/>
            <w:vAlign w:val="bottom"/>
          </w:tcPr>
          <w:p w:rsidR="00060505" w:rsidRPr="00B45727" w:rsidRDefault="00060505" w:rsidP="00AC1DF2">
            <w:pPr>
              <w:shd w:val="clear" w:color="auto" w:fill="FFFFFF"/>
              <w:spacing w:before="40" w:after="40" w:line="220" w:lineRule="exact"/>
              <w:ind w:right="57"/>
              <w:jc w:val="right"/>
              <w:rPr>
                <w:sz w:val="18"/>
              </w:rPr>
            </w:pPr>
            <w:r>
              <w:rPr>
                <w:sz w:val="18"/>
                <w:szCs w:val="12"/>
              </w:rPr>
              <w:t xml:space="preserve">7 </w:t>
            </w:r>
            <w:r w:rsidRPr="00B45727">
              <w:rPr>
                <w:sz w:val="18"/>
                <w:szCs w:val="12"/>
              </w:rPr>
              <w:t>240</w:t>
            </w:r>
          </w:p>
        </w:tc>
        <w:tc>
          <w:tcPr>
            <w:tcW w:w="695" w:type="pct"/>
            <w:shd w:val="clear" w:color="auto" w:fill="auto"/>
            <w:vAlign w:val="bottom"/>
          </w:tcPr>
          <w:p w:rsidR="00060505" w:rsidRPr="00B45727" w:rsidRDefault="00060505" w:rsidP="00AC1DF2">
            <w:pPr>
              <w:shd w:val="clear" w:color="auto" w:fill="FFFFFF"/>
              <w:spacing w:before="40" w:after="40" w:line="220" w:lineRule="exact"/>
              <w:ind w:right="57"/>
              <w:jc w:val="right"/>
              <w:rPr>
                <w:sz w:val="18"/>
              </w:rPr>
            </w:pPr>
            <w:r>
              <w:rPr>
                <w:sz w:val="18"/>
                <w:szCs w:val="12"/>
              </w:rPr>
              <w:t xml:space="preserve">8 </w:t>
            </w:r>
            <w:r w:rsidRPr="00B45727">
              <w:rPr>
                <w:sz w:val="18"/>
                <w:szCs w:val="12"/>
              </w:rPr>
              <w:t>435</w:t>
            </w:r>
          </w:p>
        </w:tc>
      </w:tr>
      <w:tr w:rsidR="00060505" w:rsidRPr="00B45727" w:rsidTr="00AC1DF2">
        <w:tblPrEx>
          <w:tblCellMar>
            <w:top w:w="0" w:type="dxa"/>
            <w:bottom w:w="0" w:type="dxa"/>
          </w:tblCellMar>
        </w:tblPrEx>
        <w:trPr>
          <w:trHeight w:val="240"/>
        </w:trPr>
        <w:tc>
          <w:tcPr>
            <w:tcW w:w="1605" w:type="pct"/>
            <w:shd w:val="clear" w:color="auto" w:fill="auto"/>
          </w:tcPr>
          <w:p w:rsidR="00060505" w:rsidRPr="00347E3E" w:rsidRDefault="00060505" w:rsidP="00AC1DF2">
            <w:pPr>
              <w:shd w:val="clear" w:color="auto" w:fill="FFFFFF"/>
              <w:spacing w:before="40" w:after="40" w:line="220" w:lineRule="exact"/>
              <w:ind w:left="286" w:right="57" w:hanging="286"/>
              <w:rPr>
                <w:sz w:val="18"/>
                <w:szCs w:val="12"/>
              </w:rPr>
            </w:pPr>
            <w:r w:rsidRPr="00B45727">
              <w:rPr>
                <w:sz w:val="18"/>
                <w:szCs w:val="12"/>
              </w:rPr>
              <w:t>5.</w:t>
            </w:r>
            <w:r>
              <w:rPr>
                <w:sz w:val="18"/>
                <w:szCs w:val="12"/>
              </w:rPr>
              <w:tab/>
            </w:r>
            <w:r w:rsidRPr="00B45727">
              <w:rPr>
                <w:sz w:val="18"/>
                <w:szCs w:val="12"/>
              </w:rPr>
              <w:t>Trabajadores de los servicios y vendedores de comercios y mercados</w:t>
            </w:r>
          </w:p>
        </w:tc>
        <w:tc>
          <w:tcPr>
            <w:tcW w:w="611" w:type="pct"/>
            <w:shd w:val="clear" w:color="auto" w:fill="auto"/>
            <w:vAlign w:val="bottom"/>
          </w:tcPr>
          <w:p w:rsidR="00060505" w:rsidRPr="00B45727" w:rsidRDefault="00060505" w:rsidP="00AC1DF2">
            <w:pPr>
              <w:shd w:val="clear" w:color="auto" w:fill="FFFFFF"/>
              <w:spacing w:before="40" w:after="40" w:line="220" w:lineRule="exact"/>
              <w:ind w:right="57"/>
              <w:jc w:val="right"/>
              <w:rPr>
                <w:sz w:val="18"/>
              </w:rPr>
            </w:pPr>
            <w:r w:rsidRPr="00B45727">
              <w:rPr>
                <w:sz w:val="18"/>
                <w:szCs w:val="14"/>
              </w:rPr>
              <w:t>294</w:t>
            </w:r>
          </w:p>
        </w:tc>
        <w:tc>
          <w:tcPr>
            <w:tcW w:w="696" w:type="pct"/>
            <w:shd w:val="clear" w:color="auto" w:fill="auto"/>
            <w:vAlign w:val="bottom"/>
          </w:tcPr>
          <w:p w:rsidR="00060505" w:rsidRPr="00B45727" w:rsidRDefault="00060505" w:rsidP="00AC1DF2">
            <w:pPr>
              <w:shd w:val="clear" w:color="auto" w:fill="FFFFFF"/>
              <w:spacing w:before="40" w:after="40" w:line="220" w:lineRule="exact"/>
              <w:ind w:right="57"/>
              <w:jc w:val="right"/>
              <w:rPr>
                <w:sz w:val="18"/>
              </w:rPr>
            </w:pPr>
            <w:r w:rsidRPr="00B45727">
              <w:rPr>
                <w:sz w:val="18"/>
                <w:szCs w:val="12"/>
              </w:rPr>
              <w:t>187</w:t>
            </w:r>
            <w:r>
              <w:rPr>
                <w:sz w:val="18"/>
                <w:szCs w:val="12"/>
              </w:rPr>
              <w:t xml:space="preserve"> </w:t>
            </w:r>
            <w:r w:rsidRPr="00B45727">
              <w:rPr>
                <w:sz w:val="18"/>
                <w:szCs w:val="12"/>
              </w:rPr>
              <w:t>246</w:t>
            </w:r>
          </w:p>
        </w:tc>
        <w:tc>
          <w:tcPr>
            <w:tcW w:w="696" w:type="pct"/>
            <w:shd w:val="clear" w:color="auto" w:fill="auto"/>
            <w:vAlign w:val="bottom"/>
          </w:tcPr>
          <w:p w:rsidR="00060505" w:rsidRPr="00B45727" w:rsidRDefault="00060505" w:rsidP="00AC1DF2">
            <w:pPr>
              <w:shd w:val="clear" w:color="auto" w:fill="FFFFFF"/>
              <w:spacing w:before="40" w:after="40" w:line="220" w:lineRule="exact"/>
              <w:ind w:right="57"/>
              <w:jc w:val="right"/>
              <w:rPr>
                <w:sz w:val="18"/>
              </w:rPr>
            </w:pPr>
            <w:r w:rsidRPr="00B45727">
              <w:rPr>
                <w:sz w:val="18"/>
                <w:szCs w:val="12"/>
              </w:rPr>
              <w:t>38</w:t>
            </w:r>
            <w:r>
              <w:rPr>
                <w:sz w:val="18"/>
                <w:szCs w:val="12"/>
              </w:rPr>
              <w:t xml:space="preserve"> </w:t>
            </w:r>
            <w:r w:rsidRPr="00B45727">
              <w:rPr>
                <w:sz w:val="18"/>
                <w:szCs w:val="12"/>
              </w:rPr>
              <w:t>378</w:t>
            </w:r>
          </w:p>
        </w:tc>
        <w:tc>
          <w:tcPr>
            <w:tcW w:w="696" w:type="pct"/>
            <w:shd w:val="clear" w:color="auto" w:fill="auto"/>
            <w:vAlign w:val="bottom"/>
          </w:tcPr>
          <w:p w:rsidR="00060505" w:rsidRPr="00B45727" w:rsidRDefault="00060505" w:rsidP="00AC1DF2">
            <w:pPr>
              <w:shd w:val="clear" w:color="auto" w:fill="FFFFFF"/>
              <w:spacing w:before="40" w:after="40" w:line="220" w:lineRule="exact"/>
              <w:ind w:right="57"/>
              <w:jc w:val="right"/>
              <w:rPr>
                <w:sz w:val="18"/>
              </w:rPr>
            </w:pPr>
            <w:r>
              <w:rPr>
                <w:sz w:val="18"/>
                <w:szCs w:val="12"/>
              </w:rPr>
              <w:t xml:space="preserve">2 </w:t>
            </w:r>
            <w:r w:rsidRPr="00B45727">
              <w:rPr>
                <w:sz w:val="18"/>
                <w:szCs w:val="12"/>
              </w:rPr>
              <w:t>478</w:t>
            </w:r>
          </w:p>
        </w:tc>
        <w:tc>
          <w:tcPr>
            <w:tcW w:w="695" w:type="pct"/>
            <w:shd w:val="clear" w:color="auto" w:fill="auto"/>
            <w:vAlign w:val="bottom"/>
          </w:tcPr>
          <w:p w:rsidR="00060505" w:rsidRPr="00B45727" w:rsidRDefault="00060505" w:rsidP="00AC1DF2">
            <w:pPr>
              <w:shd w:val="clear" w:color="auto" w:fill="FFFFFF"/>
              <w:spacing w:before="40" w:after="40" w:line="220" w:lineRule="exact"/>
              <w:ind w:right="57"/>
              <w:jc w:val="right"/>
              <w:rPr>
                <w:sz w:val="18"/>
              </w:rPr>
            </w:pPr>
            <w:r w:rsidRPr="00B45727">
              <w:rPr>
                <w:sz w:val="18"/>
                <w:szCs w:val="14"/>
              </w:rPr>
              <w:t>200</w:t>
            </w:r>
          </w:p>
        </w:tc>
      </w:tr>
      <w:tr w:rsidR="00060505" w:rsidRPr="00B45727" w:rsidTr="00AC1DF2">
        <w:tblPrEx>
          <w:tblCellMar>
            <w:top w:w="0" w:type="dxa"/>
            <w:bottom w:w="0" w:type="dxa"/>
          </w:tblCellMar>
        </w:tblPrEx>
        <w:trPr>
          <w:trHeight w:val="240"/>
        </w:trPr>
        <w:tc>
          <w:tcPr>
            <w:tcW w:w="1605" w:type="pct"/>
            <w:shd w:val="clear" w:color="auto" w:fill="auto"/>
          </w:tcPr>
          <w:p w:rsidR="00060505" w:rsidRPr="00347E3E" w:rsidRDefault="00060505" w:rsidP="00AC1DF2">
            <w:pPr>
              <w:shd w:val="clear" w:color="auto" w:fill="FFFFFF"/>
              <w:spacing w:before="40" w:after="40" w:line="220" w:lineRule="exact"/>
              <w:ind w:left="286" w:right="57" w:hanging="286"/>
              <w:rPr>
                <w:sz w:val="18"/>
                <w:szCs w:val="12"/>
              </w:rPr>
            </w:pPr>
            <w:r w:rsidRPr="00B45727">
              <w:rPr>
                <w:sz w:val="18"/>
                <w:szCs w:val="12"/>
              </w:rPr>
              <w:t>6.</w:t>
            </w:r>
            <w:r>
              <w:rPr>
                <w:sz w:val="18"/>
                <w:szCs w:val="12"/>
              </w:rPr>
              <w:tab/>
            </w:r>
            <w:r w:rsidRPr="00B45727">
              <w:rPr>
                <w:sz w:val="18"/>
                <w:szCs w:val="12"/>
              </w:rPr>
              <w:t>Agricultores y trabajadores calificados agropecuarios y pesqueros</w:t>
            </w:r>
          </w:p>
        </w:tc>
        <w:tc>
          <w:tcPr>
            <w:tcW w:w="611" w:type="pct"/>
            <w:shd w:val="clear" w:color="auto" w:fill="auto"/>
            <w:vAlign w:val="bottom"/>
          </w:tcPr>
          <w:p w:rsidR="00060505" w:rsidRPr="00B45727" w:rsidRDefault="00060505" w:rsidP="00AC1DF2">
            <w:pPr>
              <w:shd w:val="clear" w:color="auto" w:fill="FFFFFF"/>
              <w:spacing w:before="40" w:after="40" w:line="220" w:lineRule="exact"/>
              <w:ind w:right="57"/>
              <w:jc w:val="right"/>
              <w:rPr>
                <w:sz w:val="18"/>
              </w:rPr>
            </w:pPr>
            <w:r w:rsidRPr="00B45727">
              <w:rPr>
                <w:sz w:val="18"/>
                <w:szCs w:val="14"/>
              </w:rPr>
              <w:t>14</w:t>
            </w:r>
          </w:p>
        </w:tc>
        <w:tc>
          <w:tcPr>
            <w:tcW w:w="696" w:type="pct"/>
            <w:shd w:val="clear" w:color="auto" w:fill="auto"/>
            <w:vAlign w:val="bottom"/>
          </w:tcPr>
          <w:p w:rsidR="00060505" w:rsidRPr="00B45727" w:rsidRDefault="00060505" w:rsidP="00AC1DF2">
            <w:pPr>
              <w:shd w:val="clear" w:color="auto" w:fill="FFFFFF"/>
              <w:spacing w:before="40" w:after="40" w:line="220" w:lineRule="exact"/>
              <w:ind w:right="57"/>
              <w:jc w:val="right"/>
              <w:rPr>
                <w:sz w:val="18"/>
              </w:rPr>
            </w:pPr>
            <w:r w:rsidRPr="00B45727">
              <w:rPr>
                <w:sz w:val="18"/>
                <w:szCs w:val="12"/>
              </w:rPr>
              <w:t>1</w:t>
            </w:r>
            <w:r>
              <w:rPr>
                <w:sz w:val="18"/>
                <w:szCs w:val="12"/>
              </w:rPr>
              <w:t xml:space="preserve"> </w:t>
            </w:r>
            <w:r w:rsidRPr="00B45727">
              <w:rPr>
                <w:sz w:val="18"/>
                <w:szCs w:val="12"/>
              </w:rPr>
              <w:t>944</w:t>
            </w:r>
          </w:p>
        </w:tc>
        <w:tc>
          <w:tcPr>
            <w:tcW w:w="696" w:type="pct"/>
            <w:shd w:val="clear" w:color="auto" w:fill="auto"/>
            <w:vAlign w:val="bottom"/>
          </w:tcPr>
          <w:p w:rsidR="00060505" w:rsidRPr="00B45727" w:rsidRDefault="00060505" w:rsidP="00AC1DF2">
            <w:pPr>
              <w:shd w:val="clear" w:color="auto" w:fill="FFFFFF"/>
              <w:spacing w:before="40" w:after="40" w:line="220" w:lineRule="exact"/>
              <w:ind w:right="57"/>
              <w:jc w:val="right"/>
              <w:rPr>
                <w:sz w:val="18"/>
              </w:rPr>
            </w:pPr>
            <w:r w:rsidRPr="00B45727">
              <w:rPr>
                <w:sz w:val="18"/>
                <w:szCs w:val="14"/>
              </w:rPr>
              <w:t>25</w:t>
            </w:r>
          </w:p>
        </w:tc>
        <w:tc>
          <w:tcPr>
            <w:tcW w:w="696" w:type="pct"/>
            <w:shd w:val="clear" w:color="auto" w:fill="auto"/>
            <w:vAlign w:val="bottom"/>
          </w:tcPr>
          <w:p w:rsidR="00060505" w:rsidRPr="00B45727" w:rsidRDefault="00060505" w:rsidP="00AC1DF2">
            <w:pPr>
              <w:shd w:val="clear" w:color="auto" w:fill="FFFFFF"/>
              <w:spacing w:before="40" w:after="40" w:line="220" w:lineRule="exact"/>
              <w:ind w:right="57"/>
              <w:jc w:val="right"/>
              <w:rPr>
                <w:sz w:val="18"/>
              </w:rPr>
            </w:pPr>
            <w:r w:rsidRPr="00B45727">
              <w:rPr>
                <w:sz w:val="18"/>
                <w:szCs w:val="14"/>
              </w:rPr>
              <w:t>100</w:t>
            </w:r>
          </w:p>
        </w:tc>
        <w:tc>
          <w:tcPr>
            <w:tcW w:w="695" w:type="pct"/>
            <w:shd w:val="clear" w:color="auto" w:fill="auto"/>
            <w:vAlign w:val="bottom"/>
          </w:tcPr>
          <w:p w:rsidR="00060505" w:rsidRPr="00B45727" w:rsidRDefault="00060505" w:rsidP="00AC1DF2">
            <w:pPr>
              <w:shd w:val="clear" w:color="auto" w:fill="FFFFFF"/>
              <w:spacing w:before="40" w:after="40" w:line="220" w:lineRule="exact"/>
              <w:ind w:right="57"/>
              <w:jc w:val="right"/>
              <w:rPr>
                <w:sz w:val="18"/>
              </w:rPr>
            </w:pPr>
            <w:r w:rsidRPr="00B45727">
              <w:rPr>
                <w:sz w:val="18"/>
                <w:szCs w:val="14"/>
              </w:rPr>
              <w:t>5</w:t>
            </w:r>
          </w:p>
        </w:tc>
      </w:tr>
      <w:tr w:rsidR="00060505" w:rsidRPr="00B45727" w:rsidTr="00AC1DF2">
        <w:tblPrEx>
          <w:tblCellMar>
            <w:top w:w="0" w:type="dxa"/>
            <w:bottom w:w="0" w:type="dxa"/>
          </w:tblCellMar>
        </w:tblPrEx>
        <w:trPr>
          <w:trHeight w:val="240"/>
        </w:trPr>
        <w:tc>
          <w:tcPr>
            <w:tcW w:w="1605" w:type="pct"/>
            <w:shd w:val="clear" w:color="auto" w:fill="auto"/>
          </w:tcPr>
          <w:p w:rsidR="00060505" w:rsidRPr="00347E3E" w:rsidRDefault="00060505" w:rsidP="00AC1DF2">
            <w:pPr>
              <w:shd w:val="clear" w:color="auto" w:fill="FFFFFF"/>
              <w:spacing w:before="40" w:after="40" w:line="220" w:lineRule="exact"/>
              <w:ind w:left="286" w:right="57" w:hanging="286"/>
              <w:rPr>
                <w:sz w:val="18"/>
                <w:szCs w:val="12"/>
              </w:rPr>
            </w:pPr>
            <w:r w:rsidRPr="00B45727">
              <w:rPr>
                <w:sz w:val="18"/>
                <w:szCs w:val="12"/>
              </w:rPr>
              <w:t>7.</w:t>
            </w:r>
            <w:r>
              <w:rPr>
                <w:sz w:val="18"/>
                <w:szCs w:val="12"/>
              </w:rPr>
              <w:tab/>
            </w:r>
            <w:r w:rsidRPr="00B45727">
              <w:rPr>
                <w:sz w:val="18"/>
                <w:szCs w:val="12"/>
              </w:rPr>
              <w:t>Oficiales, operarios y artesanos de artes mecánicas y de otros oficios</w:t>
            </w:r>
          </w:p>
        </w:tc>
        <w:tc>
          <w:tcPr>
            <w:tcW w:w="611" w:type="pct"/>
            <w:shd w:val="clear" w:color="auto" w:fill="auto"/>
            <w:vAlign w:val="bottom"/>
          </w:tcPr>
          <w:p w:rsidR="00060505" w:rsidRPr="00B45727" w:rsidRDefault="00060505" w:rsidP="00AC1DF2">
            <w:pPr>
              <w:shd w:val="clear" w:color="auto" w:fill="FFFFFF"/>
              <w:spacing w:before="40" w:after="40" w:line="220" w:lineRule="exact"/>
              <w:ind w:right="57"/>
              <w:jc w:val="right"/>
              <w:rPr>
                <w:sz w:val="18"/>
              </w:rPr>
            </w:pPr>
            <w:r w:rsidRPr="00B45727">
              <w:rPr>
                <w:sz w:val="18"/>
                <w:szCs w:val="12"/>
              </w:rPr>
              <w:t>3</w:t>
            </w:r>
            <w:r>
              <w:rPr>
                <w:sz w:val="18"/>
                <w:szCs w:val="12"/>
              </w:rPr>
              <w:t xml:space="preserve"> </w:t>
            </w:r>
            <w:r w:rsidRPr="00B45727">
              <w:rPr>
                <w:sz w:val="18"/>
                <w:szCs w:val="12"/>
              </w:rPr>
              <w:t>429</w:t>
            </w:r>
          </w:p>
        </w:tc>
        <w:tc>
          <w:tcPr>
            <w:tcW w:w="696" w:type="pct"/>
            <w:shd w:val="clear" w:color="auto" w:fill="auto"/>
            <w:vAlign w:val="bottom"/>
          </w:tcPr>
          <w:p w:rsidR="00060505" w:rsidRPr="00B45727" w:rsidRDefault="00060505" w:rsidP="00AC1DF2">
            <w:pPr>
              <w:shd w:val="clear" w:color="auto" w:fill="FFFFFF"/>
              <w:spacing w:before="40" w:after="40" w:line="220" w:lineRule="exact"/>
              <w:ind w:right="57"/>
              <w:jc w:val="right"/>
              <w:rPr>
                <w:sz w:val="18"/>
              </w:rPr>
            </w:pPr>
            <w:r w:rsidRPr="00B45727">
              <w:rPr>
                <w:sz w:val="18"/>
                <w:szCs w:val="12"/>
              </w:rPr>
              <w:t>7</w:t>
            </w:r>
            <w:r>
              <w:rPr>
                <w:sz w:val="18"/>
                <w:szCs w:val="12"/>
              </w:rPr>
              <w:t xml:space="preserve"> </w:t>
            </w:r>
            <w:r w:rsidRPr="00B45727">
              <w:rPr>
                <w:sz w:val="18"/>
                <w:szCs w:val="12"/>
              </w:rPr>
              <w:t>731</w:t>
            </w:r>
          </w:p>
        </w:tc>
        <w:tc>
          <w:tcPr>
            <w:tcW w:w="696" w:type="pct"/>
            <w:shd w:val="clear" w:color="auto" w:fill="auto"/>
            <w:vAlign w:val="bottom"/>
          </w:tcPr>
          <w:p w:rsidR="00060505" w:rsidRPr="00B45727" w:rsidRDefault="00060505" w:rsidP="00AC1DF2">
            <w:pPr>
              <w:shd w:val="clear" w:color="auto" w:fill="FFFFFF"/>
              <w:spacing w:before="40" w:after="40" w:line="220" w:lineRule="exact"/>
              <w:ind w:right="57"/>
              <w:jc w:val="right"/>
              <w:rPr>
                <w:sz w:val="18"/>
              </w:rPr>
            </w:pPr>
            <w:r w:rsidRPr="00B45727">
              <w:rPr>
                <w:sz w:val="18"/>
                <w:szCs w:val="14"/>
              </w:rPr>
              <w:t>400</w:t>
            </w:r>
          </w:p>
        </w:tc>
        <w:tc>
          <w:tcPr>
            <w:tcW w:w="696" w:type="pct"/>
            <w:shd w:val="clear" w:color="auto" w:fill="auto"/>
            <w:vAlign w:val="bottom"/>
          </w:tcPr>
          <w:p w:rsidR="00060505" w:rsidRPr="00B45727" w:rsidRDefault="00060505" w:rsidP="00AC1DF2">
            <w:pPr>
              <w:shd w:val="clear" w:color="auto" w:fill="FFFFFF"/>
              <w:spacing w:before="40" w:after="40" w:line="220" w:lineRule="exact"/>
              <w:ind w:right="57"/>
              <w:jc w:val="right"/>
              <w:rPr>
                <w:sz w:val="18"/>
              </w:rPr>
            </w:pPr>
            <w:r w:rsidRPr="00B45727">
              <w:rPr>
                <w:sz w:val="18"/>
                <w:szCs w:val="14"/>
              </w:rPr>
              <w:t>709</w:t>
            </w:r>
          </w:p>
        </w:tc>
        <w:tc>
          <w:tcPr>
            <w:tcW w:w="695" w:type="pct"/>
            <w:shd w:val="clear" w:color="auto" w:fill="auto"/>
            <w:vAlign w:val="bottom"/>
          </w:tcPr>
          <w:p w:rsidR="00060505" w:rsidRPr="00B45727" w:rsidRDefault="00060505" w:rsidP="00AC1DF2">
            <w:pPr>
              <w:shd w:val="clear" w:color="auto" w:fill="FFFFFF"/>
              <w:spacing w:before="40" w:after="40" w:line="220" w:lineRule="exact"/>
              <w:ind w:right="57"/>
              <w:jc w:val="right"/>
              <w:rPr>
                <w:sz w:val="18"/>
              </w:rPr>
            </w:pPr>
            <w:r w:rsidRPr="00B45727">
              <w:rPr>
                <w:sz w:val="18"/>
                <w:szCs w:val="14"/>
              </w:rPr>
              <w:t>619</w:t>
            </w:r>
          </w:p>
        </w:tc>
      </w:tr>
      <w:tr w:rsidR="00060505" w:rsidRPr="00B45727" w:rsidTr="00AC1DF2">
        <w:tblPrEx>
          <w:tblCellMar>
            <w:top w:w="0" w:type="dxa"/>
            <w:bottom w:w="0" w:type="dxa"/>
          </w:tblCellMar>
        </w:tblPrEx>
        <w:trPr>
          <w:trHeight w:val="240"/>
        </w:trPr>
        <w:tc>
          <w:tcPr>
            <w:tcW w:w="1605" w:type="pct"/>
            <w:shd w:val="clear" w:color="auto" w:fill="auto"/>
          </w:tcPr>
          <w:p w:rsidR="00060505" w:rsidRPr="00347E3E" w:rsidRDefault="00060505" w:rsidP="00AC1DF2">
            <w:pPr>
              <w:shd w:val="clear" w:color="auto" w:fill="FFFFFF"/>
              <w:spacing w:before="40" w:after="40" w:line="220" w:lineRule="exact"/>
              <w:ind w:left="286" w:right="57" w:hanging="286"/>
              <w:rPr>
                <w:sz w:val="18"/>
                <w:szCs w:val="12"/>
              </w:rPr>
            </w:pPr>
            <w:r w:rsidRPr="00B45727">
              <w:rPr>
                <w:sz w:val="18"/>
                <w:szCs w:val="12"/>
              </w:rPr>
              <w:t>8.</w:t>
            </w:r>
            <w:r>
              <w:rPr>
                <w:sz w:val="18"/>
                <w:szCs w:val="12"/>
              </w:rPr>
              <w:tab/>
            </w:r>
            <w:r w:rsidRPr="00B45727">
              <w:rPr>
                <w:sz w:val="18"/>
                <w:szCs w:val="12"/>
              </w:rPr>
              <w:t>Operadores de instalaciones y maquinas y montadores</w:t>
            </w:r>
          </w:p>
        </w:tc>
        <w:tc>
          <w:tcPr>
            <w:tcW w:w="611" w:type="pct"/>
            <w:shd w:val="clear" w:color="auto" w:fill="auto"/>
            <w:vAlign w:val="bottom"/>
          </w:tcPr>
          <w:p w:rsidR="00060505" w:rsidRPr="00B45727" w:rsidRDefault="00060505" w:rsidP="00AC1DF2">
            <w:pPr>
              <w:shd w:val="clear" w:color="auto" w:fill="FFFFFF"/>
              <w:spacing w:before="40" w:after="40" w:line="220" w:lineRule="exact"/>
              <w:ind w:right="57"/>
              <w:jc w:val="right"/>
              <w:rPr>
                <w:sz w:val="18"/>
              </w:rPr>
            </w:pPr>
            <w:r w:rsidRPr="00B45727">
              <w:rPr>
                <w:sz w:val="18"/>
                <w:szCs w:val="14"/>
              </w:rPr>
              <w:t>50</w:t>
            </w:r>
          </w:p>
        </w:tc>
        <w:tc>
          <w:tcPr>
            <w:tcW w:w="696" w:type="pct"/>
            <w:shd w:val="clear" w:color="auto" w:fill="auto"/>
            <w:vAlign w:val="bottom"/>
          </w:tcPr>
          <w:p w:rsidR="00060505" w:rsidRPr="00B45727" w:rsidRDefault="00060505" w:rsidP="00AC1DF2">
            <w:pPr>
              <w:shd w:val="clear" w:color="auto" w:fill="FFFFFF"/>
              <w:spacing w:before="40" w:after="40" w:line="220" w:lineRule="exact"/>
              <w:ind w:right="57"/>
              <w:jc w:val="right"/>
              <w:rPr>
                <w:sz w:val="18"/>
              </w:rPr>
            </w:pPr>
            <w:r w:rsidRPr="00B45727">
              <w:rPr>
                <w:sz w:val="18"/>
                <w:szCs w:val="14"/>
              </w:rPr>
              <w:t>622</w:t>
            </w:r>
          </w:p>
        </w:tc>
        <w:tc>
          <w:tcPr>
            <w:tcW w:w="696" w:type="pct"/>
            <w:shd w:val="clear" w:color="auto" w:fill="auto"/>
            <w:vAlign w:val="bottom"/>
          </w:tcPr>
          <w:p w:rsidR="00060505" w:rsidRPr="00B45727" w:rsidRDefault="00060505" w:rsidP="00AC1DF2">
            <w:pPr>
              <w:shd w:val="clear" w:color="auto" w:fill="FFFFFF"/>
              <w:spacing w:before="40" w:after="40" w:line="220" w:lineRule="exact"/>
              <w:ind w:right="57"/>
              <w:jc w:val="right"/>
              <w:rPr>
                <w:sz w:val="18"/>
              </w:rPr>
            </w:pPr>
            <w:r w:rsidRPr="00B45727">
              <w:rPr>
                <w:sz w:val="18"/>
                <w:szCs w:val="14"/>
              </w:rPr>
              <w:t>35</w:t>
            </w:r>
          </w:p>
        </w:tc>
        <w:tc>
          <w:tcPr>
            <w:tcW w:w="696" w:type="pct"/>
            <w:shd w:val="clear" w:color="auto" w:fill="auto"/>
            <w:vAlign w:val="bottom"/>
          </w:tcPr>
          <w:p w:rsidR="00060505" w:rsidRPr="00B45727" w:rsidRDefault="00060505" w:rsidP="00AC1DF2">
            <w:pPr>
              <w:shd w:val="clear" w:color="auto" w:fill="FFFFFF"/>
              <w:spacing w:before="40" w:after="40" w:line="220" w:lineRule="exact"/>
              <w:ind w:right="57"/>
              <w:jc w:val="right"/>
              <w:rPr>
                <w:sz w:val="18"/>
              </w:rPr>
            </w:pPr>
            <w:r>
              <w:rPr>
                <w:sz w:val="18"/>
                <w:szCs w:val="12"/>
              </w:rPr>
              <w:t xml:space="preserve">1 </w:t>
            </w:r>
            <w:r w:rsidRPr="00B45727">
              <w:rPr>
                <w:sz w:val="18"/>
                <w:szCs w:val="12"/>
              </w:rPr>
              <w:t>964</w:t>
            </w:r>
          </w:p>
        </w:tc>
        <w:tc>
          <w:tcPr>
            <w:tcW w:w="695" w:type="pct"/>
            <w:shd w:val="clear" w:color="auto" w:fill="auto"/>
            <w:vAlign w:val="bottom"/>
          </w:tcPr>
          <w:p w:rsidR="00060505" w:rsidRPr="00B45727" w:rsidRDefault="00060505" w:rsidP="00AC1DF2">
            <w:pPr>
              <w:shd w:val="clear" w:color="auto" w:fill="FFFFFF"/>
              <w:spacing w:before="40" w:after="40" w:line="220" w:lineRule="exact"/>
              <w:ind w:right="57"/>
              <w:jc w:val="right"/>
              <w:rPr>
                <w:sz w:val="18"/>
              </w:rPr>
            </w:pPr>
            <w:r w:rsidRPr="00B45727">
              <w:rPr>
                <w:sz w:val="18"/>
                <w:szCs w:val="14"/>
              </w:rPr>
              <w:t>5</w:t>
            </w:r>
          </w:p>
        </w:tc>
      </w:tr>
      <w:tr w:rsidR="00060505" w:rsidRPr="00B45727" w:rsidTr="00AC1DF2">
        <w:tblPrEx>
          <w:tblCellMar>
            <w:top w:w="0" w:type="dxa"/>
            <w:bottom w:w="0" w:type="dxa"/>
          </w:tblCellMar>
        </w:tblPrEx>
        <w:trPr>
          <w:trHeight w:val="240"/>
        </w:trPr>
        <w:tc>
          <w:tcPr>
            <w:tcW w:w="1605" w:type="pct"/>
            <w:shd w:val="clear" w:color="auto" w:fill="auto"/>
          </w:tcPr>
          <w:p w:rsidR="00060505" w:rsidRPr="00347E3E" w:rsidRDefault="00060505" w:rsidP="00AC1DF2">
            <w:pPr>
              <w:shd w:val="clear" w:color="auto" w:fill="FFFFFF"/>
              <w:spacing w:before="40" w:after="40" w:line="220" w:lineRule="exact"/>
              <w:ind w:left="286" w:right="57" w:hanging="286"/>
              <w:rPr>
                <w:sz w:val="18"/>
                <w:szCs w:val="12"/>
              </w:rPr>
            </w:pPr>
            <w:r w:rsidRPr="00B45727">
              <w:rPr>
                <w:sz w:val="18"/>
                <w:szCs w:val="12"/>
              </w:rPr>
              <w:t>9.</w:t>
            </w:r>
            <w:r>
              <w:rPr>
                <w:sz w:val="18"/>
                <w:szCs w:val="12"/>
              </w:rPr>
              <w:tab/>
            </w:r>
            <w:r w:rsidRPr="00B45727">
              <w:rPr>
                <w:sz w:val="18"/>
                <w:szCs w:val="12"/>
              </w:rPr>
              <w:t>Trabajadores no calificados</w:t>
            </w:r>
          </w:p>
        </w:tc>
        <w:tc>
          <w:tcPr>
            <w:tcW w:w="611" w:type="pct"/>
            <w:shd w:val="clear" w:color="auto" w:fill="auto"/>
            <w:vAlign w:val="bottom"/>
          </w:tcPr>
          <w:p w:rsidR="00060505" w:rsidRPr="00B45727" w:rsidRDefault="00060505" w:rsidP="00AC1DF2">
            <w:pPr>
              <w:shd w:val="clear" w:color="auto" w:fill="FFFFFF"/>
              <w:spacing w:before="40" w:after="40" w:line="220" w:lineRule="exact"/>
              <w:ind w:right="57"/>
              <w:jc w:val="right"/>
              <w:rPr>
                <w:sz w:val="18"/>
              </w:rPr>
            </w:pPr>
            <w:r w:rsidRPr="00B45727">
              <w:rPr>
                <w:sz w:val="18"/>
                <w:szCs w:val="12"/>
              </w:rPr>
              <w:t>1</w:t>
            </w:r>
            <w:r>
              <w:rPr>
                <w:sz w:val="18"/>
                <w:szCs w:val="12"/>
              </w:rPr>
              <w:t xml:space="preserve"> </w:t>
            </w:r>
            <w:r w:rsidRPr="00B45727">
              <w:rPr>
                <w:sz w:val="18"/>
                <w:szCs w:val="12"/>
              </w:rPr>
              <w:t>168</w:t>
            </w:r>
          </w:p>
        </w:tc>
        <w:tc>
          <w:tcPr>
            <w:tcW w:w="696" w:type="pct"/>
            <w:shd w:val="clear" w:color="auto" w:fill="auto"/>
            <w:vAlign w:val="bottom"/>
          </w:tcPr>
          <w:p w:rsidR="00060505" w:rsidRPr="00B45727" w:rsidRDefault="00060505" w:rsidP="00AC1DF2">
            <w:pPr>
              <w:shd w:val="clear" w:color="auto" w:fill="FFFFFF"/>
              <w:spacing w:before="40" w:after="40" w:line="220" w:lineRule="exact"/>
              <w:ind w:right="57"/>
              <w:jc w:val="right"/>
              <w:rPr>
                <w:sz w:val="18"/>
              </w:rPr>
            </w:pPr>
            <w:r w:rsidRPr="00B45727">
              <w:rPr>
                <w:sz w:val="18"/>
                <w:szCs w:val="12"/>
              </w:rPr>
              <w:t>42</w:t>
            </w:r>
            <w:r>
              <w:rPr>
                <w:sz w:val="18"/>
                <w:szCs w:val="12"/>
              </w:rPr>
              <w:t xml:space="preserve"> </w:t>
            </w:r>
            <w:r w:rsidRPr="00B45727">
              <w:rPr>
                <w:sz w:val="18"/>
                <w:szCs w:val="12"/>
              </w:rPr>
              <w:t>318</w:t>
            </w:r>
          </w:p>
        </w:tc>
        <w:tc>
          <w:tcPr>
            <w:tcW w:w="696" w:type="pct"/>
            <w:shd w:val="clear" w:color="auto" w:fill="auto"/>
            <w:vAlign w:val="bottom"/>
          </w:tcPr>
          <w:p w:rsidR="00060505" w:rsidRPr="00B45727" w:rsidRDefault="00060505" w:rsidP="00AC1DF2">
            <w:pPr>
              <w:shd w:val="clear" w:color="auto" w:fill="FFFFFF"/>
              <w:spacing w:before="40" w:after="40" w:line="220" w:lineRule="exact"/>
              <w:ind w:right="57"/>
              <w:jc w:val="right"/>
              <w:rPr>
                <w:sz w:val="18"/>
              </w:rPr>
            </w:pPr>
            <w:r w:rsidRPr="00B45727">
              <w:rPr>
                <w:sz w:val="18"/>
                <w:szCs w:val="12"/>
              </w:rPr>
              <w:t>5</w:t>
            </w:r>
            <w:r>
              <w:rPr>
                <w:sz w:val="18"/>
                <w:szCs w:val="12"/>
              </w:rPr>
              <w:t xml:space="preserve"> </w:t>
            </w:r>
            <w:r w:rsidRPr="00B45727">
              <w:rPr>
                <w:sz w:val="18"/>
                <w:szCs w:val="12"/>
              </w:rPr>
              <w:t>135</w:t>
            </w:r>
          </w:p>
        </w:tc>
        <w:tc>
          <w:tcPr>
            <w:tcW w:w="696" w:type="pct"/>
            <w:shd w:val="clear" w:color="auto" w:fill="auto"/>
            <w:vAlign w:val="bottom"/>
          </w:tcPr>
          <w:p w:rsidR="00060505" w:rsidRPr="00B45727" w:rsidRDefault="00060505" w:rsidP="00AC1DF2">
            <w:pPr>
              <w:shd w:val="clear" w:color="auto" w:fill="FFFFFF"/>
              <w:spacing w:before="40" w:after="40" w:line="220" w:lineRule="exact"/>
              <w:ind w:right="57"/>
              <w:jc w:val="right"/>
              <w:rPr>
                <w:sz w:val="18"/>
              </w:rPr>
            </w:pPr>
            <w:r>
              <w:rPr>
                <w:sz w:val="18"/>
                <w:szCs w:val="12"/>
              </w:rPr>
              <w:t xml:space="preserve">1 </w:t>
            </w:r>
            <w:r w:rsidRPr="00B45727">
              <w:rPr>
                <w:sz w:val="18"/>
                <w:szCs w:val="12"/>
              </w:rPr>
              <w:t>152</w:t>
            </w:r>
          </w:p>
        </w:tc>
        <w:tc>
          <w:tcPr>
            <w:tcW w:w="695" w:type="pct"/>
            <w:shd w:val="clear" w:color="auto" w:fill="auto"/>
            <w:vAlign w:val="bottom"/>
          </w:tcPr>
          <w:p w:rsidR="00060505" w:rsidRPr="00B45727" w:rsidRDefault="00060505" w:rsidP="00AC1DF2">
            <w:pPr>
              <w:shd w:val="clear" w:color="auto" w:fill="FFFFFF"/>
              <w:spacing w:before="40" w:after="40" w:line="220" w:lineRule="exact"/>
              <w:ind w:right="57"/>
              <w:jc w:val="right"/>
              <w:rPr>
                <w:sz w:val="18"/>
              </w:rPr>
            </w:pPr>
            <w:r w:rsidRPr="00B45727">
              <w:rPr>
                <w:sz w:val="18"/>
                <w:szCs w:val="14"/>
              </w:rPr>
              <w:t>394</w:t>
            </w:r>
          </w:p>
        </w:tc>
      </w:tr>
      <w:tr w:rsidR="00060505" w:rsidRPr="00B45727" w:rsidTr="00AC1DF2">
        <w:tblPrEx>
          <w:tblCellMar>
            <w:top w:w="0" w:type="dxa"/>
            <w:bottom w:w="0" w:type="dxa"/>
          </w:tblCellMar>
        </w:tblPrEx>
        <w:trPr>
          <w:trHeight w:val="240"/>
        </w:trPr>
        <w:tc>
          <w:tcPr>
            <w:tcW w:w="1605" w:type="pct"/>
            <w:shd w:val="clear" w:color="auto" w:fill="auto"/>
          </w:tcPr>
          <w:p w:rsidR="00060505" w:rsidRPr="00347E3E" w:rsidRDefault="00060505" w:rsidP="00AC1DF2">
            <w:pPr>
              <w:shd w:val="clear" w:color="auto" w:fill="FFFFFF"/>
              <w:spacing w:before="40" w:after="40" w:line="220" w:lineRule="exact"/>
              <w:ind w:left="286" w:right="57" w:hanging="286"/>
              <w:rPr>
                <w:sz w:val="18"/>
                <w:szCs w:val="12"/>
              </w:rPr>
            </w:pPr>
            <w:r w:rsidRPr="00B45727">
              <w:rPr>
                <w:sz w:val="18"/>
                <w:szCs w:val="12"/>
              </w:rPr>
              <w:t>10.</w:t>
            </w:r>
            <w:r>
              <w:rPr>
                <w:sz w:val="18"/>
                <w:szCs w:val="12"/>
              </w:rPr>
              <w:tab/>
            </w:r>
            <w:r w:rsidRPr="00B45727">
              <w:rPr>
                <w:sz w:val="18"/>
                <w:szCs w:val="12"/>
              </w:rPr>
              <w:t>Fuerzas armadas</w:t>
            </w:r>
          </w:p>
        </w:tc>
        <w:tc>
          <w:tcPr>
            <w:tcW w:w="611" w:type="pct"/>
            <w:shd w:val="clear" w:color="auto" w:fill="auto"/>
            <w:vAlign w:val="bottom"/>
          </w:tcPr>
          <w:p w:rsidR="00060505" w:rsidRPr="00B45727" w:rsidRDefault="00060505" w:rsidP="00AC1DF2">
            <w:pPr>
              <w:shd w:val="clear" w:color="auto" w:fill="FFFFFF"/>
              <w:spacing w:before="40" w:after="40" w:line="220" w:lineRule="exact"/>
              <w:ind w:right="57"/>
              <w:jc w:val="right"/>
              <w:rPr>
                <w:sz w:val="18"/>
              </w:rPr>
            </w:pPr>
            <w:r>
              <w:rPr>
                <w:bCs/>
                <w:sz w:val="18"/>
              </w:rPr>
              <w:t>-</w:t>
            </w:r>
          </w:p>
        </w:tc>
        <w:tc>
          <w:tcPr>
            <w:tcW w:w="696" w:type="pct"/>
            <w:shd w:val="clear" w:color="auto" w:fill="auto"/>
            <w:vAlign w:val="bottom"/>
          </w:tcPr>
          <w:p w:rsidR="00060505" w:rsidRPr="00B45727" w:rsidRDefault="00060505" w:rsidP="00AC1DF2">
            <w:pPr>
              <w:shd w:val="clear" w:color="auto" w:fill="FFFFFF"/>
              <w:spacing w:before="40" w:after="40" w:line="220" w:lineRule="exact"/>
              <w:ind w:right="57"/>
              <w:jc w:val="right"/>
              <w:rPr>
                <w:sz w:val="18"/>
              </w:rPr>
            </w:pPr>
            <w:r>
              <w:rPr>
                <w:bCs/>
                <w:sz w:val="18"/>
              </w:rPr>
              <w:t>-</w:t>
            </w:r>
          </w:p>
        </w:tc>
        <w:tc>
          <w:tcPr>
            <w:tcW w:w="696" w:type="pct"/>
            <w:shd w:val="clear" w:color="auto" w:fill="auto"/>
            <w:vAlign w:val="bottom"/>
          </w:tcPr>
          <w:p w:rsidR="00060505" w:rsidRPr="00B45727" w:rsidRDefault="00060505" w:rsidP="00AC1DF2">
            <w:pPr>
              <w:shd w:val="clear" w:color="auto" w:fill="FFFFFF"/>
              <w:spacing w:before="40" w:after="40" w:line="220" w:lineRule="exact"/>
              <w:ind w:right="57"/>
              <w:jc w:val="right"/>
              <w:rPr>
                <w:sz w:val="18"/>
              </w:rPr>
            </w:pPr>
            <w:r>
              <w:rPr>
                <w:bCs/>
                <w:sz w:val="18"/>
              </w:rPr>
              <w:t>-</w:t>
            </w:r>
          </w:p>
        </w:tc>
        <w:tc>
          <w:tcPr>
            <w:tcW w:w="696" w:type="pct"/>
            <w:shd w:val="clear" w:color="auto" w:fill="auto"/>
            <w:vAlign w:val="bottom"/>
          </w:tcPr>
          <w:p w:rsidR="00060505" w:rsidRPr="00B45727" w:rsidRDefault="00060505" w:rsidP="00AC1DF2">
            <w:pPr>
              <w:shd w:val="clear" w:color="auto" w:fill="FFFFFF"/>
              <w:spacing w:before="40" w:after="40" w:line="220" w:lineRule="exact"/>
              <w:ind w:right="57"/>
              <w:jc w:val="right"/>
              <w:rPr>
                <w:sz w:val="18"/>
              </w:rPr>
            </w:pPr>
            <w:r>
              <w:rPr>
                <w:bCs/>
                <w:sz w:val="18"/>
              </w:rPr>
              <w:t>-</w:t>
            </w:r>
          </w:p>
        </w:tc>
        <w:tc>
          <w:tcPr>
            <w:tcW w:w="695" w:type="pct"/>
            <w:shd w:val="clear" w:color="auto" w:fill="auto"/>
            <w:vAlign w:val="bottom"/>
          </w:tcPr>
          <w:p w:rsidR="00060505" w:rsidRPr="00B45727" w:rsidRDefault="00060505" w:rsidP="00AC1DF2">
            <w:pPr>
              <w:shd w:val="clear" w:color="auto" w:fill="FFFFFF"/>
              <w:spacing w:before="40" w:after="40" w:line="220" w:lineRule="exact"/>
              <w:ind w:right="57"/>
              <w:jc w:val="right"/>
              <w:rPr>
                <w:sz w:val="18"/>
              </w:rPr>
            </w:pPr>
            <w:r>
              <w:rPr>
                <w:bCs/>
                <w:sz w:val="18"/>
              </w:rPr>
              <w:t>-</w:t>
            </w:r>
          </w:p>
        </w:tc>
      </w:tr>
      <w:tr w:rsidR="00060505" w:rsidRPr="00B45727" w:rsidTr="00AC1DF2">
        <w:tblPrEx>
          <w:tblCellMar>
            <w:top w:w="0" w:type="dxa"/>
            <w:bottom w:w="0" w:type="dxa"/>
          </w:tblCellMar>
        </w:tblPrEx>
        <w:trPr>
          <w:trHeight w:val="240"/>
        </w:trPr>
        <w:tc>
          <w:tcPr>
            <w:tcW w:w="1605" w:type="pct"/>
            <w:shd w:val="clear" w:color="auto" w:fill="auto"/>
          </w:tcPr>
          <w:p w:rsidR="00060505" w:rsidRPr="00347E3E" w:rsidRDefault="00060505" w:rsidP="00AC1DF2">
            <w:pPr>
              <w:shd w:val="clear" w:color="auto" w:fill="FFFFFF"/>
              <w:spacing w:before="40" w:after="40" w:line="220" w:lineRule="exact"/>
              <w:ind w:left="286" w:right="57" w:hanging="286"/>
              <w:rPr>
                <w:sz w:val="18"/>
                <w:szCs w:val="12"/>
              </w:rPr>
            </w:pPr>
            <w:r w:rsidRPr="00B45727">
              <w:rPr>
                <w:sz w:val="18"/>
                <w:szCs w:val="12"/>
              </w:rPr>
              <w:t>11.</w:t>
            </w:r>
            <w:r>
              <w:rPr>
                <w:sz w:val="18"/>
                <w:szCs w:val="12"/>
              </w:rPr>
              <w:tab/>
            </w:r>
            <w:r w:rsidRPr="00B45727">
              <w:rPr>
                <w:sz w:val="18"/>
                <w:szCs w:val="12"/>
              </w:rPr>
              <w:t>No declarado</w:t>
            </w:r>
          </w:p>
        </w:tc>
        <w:tc>
          <w:tcPr>
            <w:tcW w:w="611" w:type="pct"/>
            <w:shd w:val="clear" w:color="auto" w:fill="auto"/>
            <w:vAlign w:val="bottom"/>
          </w:tcPr>
          <w:p w:rsidR="00060505" w:rsidRPr="00B45727" w:rsidRDefault="00060505" w:rsidP="00AC1DF2">
            <w:pPr>
              <w:shd w:val="clear" w:color="auto" w:fill="FFFFFF"/>
              <w:spacing w:before="40" w:after="40" w:line="220" w:lineRule="exact"/>
              <w:ind w:right="57"/>
              <w:jc w:val="right"/>
              <w:rPr>
                <w:sz w:val="18"/>
              </w:rPr>
            </w:pPr>
            <w:r w:rsidRPr="00B45727">
              <w:rPr>
                <w:sz w:val="18"/>
                <w:szCs w:val="14"/>
              </w:rPr>
              <w:t>153</w:t>
            </w:r>
          </w:p>
        </w:tc>
        <w:tc>
          <w:tcPr>
            <w:tcW w:w="696" w:type="pct"/>
            <w:shd w:val="clear" w:color="auto" w:fill="auto"/>
            <w:vAlign w:val="bottom"/>
          </w:tcPr>
          <w:p w:rsidR="00060505" w:rsidRPr="00B45727" w:rsidRDefault="00060505" w:rsidP="00AC1DF2">
            <w:pPr>
              <w:shd w:val="clear" w:color="auto" w:fill="FFFFFF"/>
              <w:spacing w:before="40" w:after="40" w:line="220" w:lineRule="exact"/>
              <w:ind w:right="57"/>
              <w:jc w:val="right"/>
              <w:rPr>
                <w:sz w:val="18"/>
              </w:rPr>
            </w:pPr>
            <w:r w:rsidRPr="00B45727">
              <w:rPr>
                <w:sz w:val="18"/>
                <w:szCs w:val="14"/>
              </w:rPr>
              <w:t>736</w:t>
            </w:r>
          </w:p>
        </w:tc>
        <w:tc>
          <w:tcPr>
            <w:tcW w:w="696" w:type="pct"/>
            <w:shd w:val="clear" w:color="auto" w:fill="auto"/>
            <w:vAlign w:val="bottom"/>
          </w:tcPr>
          <w:p w:rsidR="00060505" w:rsidRPr="00B45727" w:rsidRDefault="00060505" w:rsidP="00AC1DF2">
            <w:pPr>
              <w:shd w:val="clear" w:color="auto" w:fill="FFFFFF"/>
              <w:spacing w:before="40" w:after="40" w:line="220" w:lineRule="exact"/>
              <w:ind w:right="57"/>
              <w:jc w:val="right"/>
              <w:rPr>
                <w:sz w:val="18"/>
              </w:rPr>
            </w:pPr>
            <w:r w:rsidRPr="00B45727">
              <w:rPr>
                <w:sz w:val="18"/>
                <w:szCs w:val="14"/>
              </w:rPr>
              <w:t>695</w:t>
            </w:r>
          </w:p>
        </w:tc>
        <w:tc>
          <w:tcPr>
            <w:tcW w:w="696" w:type="pct"/>
            <w:shd w:val="clear" w:color="auto" w:fill="auto"/>
            <w:vAlign w:val="bottom"/>
          </w:tcPr>
          <w:p w:rsidR="00060505" w:rsidRPr="00B45727" w:rsidRDefault="00060505" w:rsidP="00AC1DF2">
            <w:pPr>
              <w:shd w:val="clear" w:color="auto" w:fill="FFFFFF"/>
              <w:spacing w:before="40" w:after="40" w:line="220" w:lineRule="exact"/>
              <w:ind w:right="57"/>
              <w:jc w:val="right"/>
              <w:rPr>
                <w:sz w:val="18"/>
              </w:rPr>
            </w:pPr>
            <w:r w:rsidRPr="00B45727">
              <w:rPr>
                <w:sz w:val="18"/>
                <w:szCs w:val="14"/>
              </w:rPr>
              <w:t>578</w:t>
            </w:r>
          </w:p>
        </w:tc>
        <w:tc>
          <w:tcPr>
            <w:tcW w:w="695" w:type="pct"/>
            <w:shd w:val="clear" w:color="auto" w:fill="auto"/>
            <w:vAlign w:val="bottom"/>
          </w:tcPr>
          <w:p w:rsidR="00060505" w:rsidRPr="00B45727" w:rsidRDefault="00060505" w:rsidP="00AC1DF2">
            <w:pPr>
              <w:shd w:val="clear" w:color="auto" w:fill="FFFFFF"/>
              <w:spacing w:before="40" w:after="40" w:line="220" w:lineRule="exact"/>
              <w:ind w:right="57"/>
              <w:jc w:val="right"/>
              <w:rPr>
                <w:sz w:val="18"/>
              </w:rPr>
            </w:pPr>
            <w:r w:rsidRPr="00B45727">
              <w:rPr>
                <w:sz w:val="18"/>
                <w:szCs w:val="14"/>
              </w:rPr>
              <w:t>560</w:t>
            </w:r>
          </w:p>
        </w:tc>
      </w:tr>
      <w:tr w:rsidR="00060505" w:rsidRPr="00B45727" w:rsidTr="00AC1DF2">
        <w:tblPrEx>
          <w:tblCellMar>
            <w:top w:w="0" w:type="dxa"/>
            <w:bottom w:w="0" w:type="dxa"/>
          </w:tblCellMar>
        </w:tblPrEx>
        <w:trPr>
          <w:trHeight w:val="240"/>
        </w:trPr>
        <w:tc>
          <w:tcPr>
            <w:tcW w:w="1605" w:type="pct"/>
            <w:tcBorders>
              <w:bottom w:val="single" w:sz="4" w:space="0" w:color="auto"/>
            </w:tcBorders>
            <w:shd w:val="clear" w:color="auto" w:fill="auto"/>
          </w:tcPr>
          <w:p w:rsidR="00060505" w:rsidRPr="00347E3E" w:rsidRDefault="00060505" w:rsidP="00AC1DF2">
            <w:pPr>
              <w:shd w:val="clear" w:color="auto" w:fill="FFFFFF"/>
              <w:spacing w:before="40" w:after="40" w:line="220" w:lineRule="exact"/>
              <w:ind w:left="286" w:right="57" w:hanging="286"/>
              <w:rPr>
                <w:sz w:val="18"/>
                <w:szCs w:val="12"/>
              </w:rPr>
            </w:pPr>
            <w:r w:rsidRPr="00B45727">
              <w:rPr>
                <w:sz w:val="18"/>
                <w:szCs w:val="12"/>
              </w:rPr>
              <w:t>12.</w:t>
            </w:r>
            <w:r>
              <w:rPr>
                <w:sz w:val="18"/>
                <w:szCs w:val="12"/>
              </w:rPr>
              <w:tab/>
            </w:r>
            <w:r w:rsidRPr="00B45727">
              <w:rPr>
                <w:sz w:val="18"/>
                <w:szCs w:val="12"/>
              </w:rPr>
              <w:t>Trabajador nuevo</w:t>
            </w:r>
          </w:p>
        </w:tc>
        <w:tc>
          <w:tcPr>
            <w:tcW w:w="611" w:type="pct"/>
            <w:tcBorders>
              <w:bottom w:val="single" w:sz="4" w:space="0" w:color="auto"/>
            </w:tcBorders>
            <w:shd w:val="clear" w:color="auto" w:fill="auto"/>
            <w:vAlign w:val="bottom"/>
          </w:tcPr>
          <w:p w:rsidR="00060505" w:rsidRPr="00B45727" w:rsidRDefault="00060505" w:rsidP="00AC1DF2">
            <w:pPr>
              <w:keepNext/>
              <w:keepLines/>
              <w:shd w:val="clear" w:color="auto" w:fill="FFFFFF"/>
              <w:spacing w:before="40" w:after="40" w:line="220" w:lineRule="exact"/>
              <w:ind w:right="57"/>
              <w:jc w:val="right"/>
              <w:rPr>
                <w:sz w:val="18"/>
              </w:rPr>
            </w:pPr>
            <w:r>
              <w:rPr>
                <w:bCs/>
                <w:sz w:val="18"/>
              </w:rPr>
              <w:t>-</w:t>
            </w:r>
          </w:p>
        </w:tc>
        <w:tc>
          <w:tcPr>
            <w:tcW w:w="696" w:type="pct"/>
            <w:tcBorders>
              <w:bottom w:val="single" w:sz="4" w:space="0" w:color="auto"/>
            </w:tcBorders>
            <w:shd w:val="clear" w:color="auto" w:fill="auto"/>
            <w:vAlign w:val="bottom"/>
          </w:tcPr>
          <w:p w:rsidR="00060505" w:rsidRPr="00B45727" w:rsidRDefault="00060505" w:rsidP="00AC1DF2">
            <w:pPr>
              <w:keepNext/>
              <w:keepLines/>
              <w:shd w:val="clear" w:color="auto" w:fill="FFFFFF"/>
              <w:spacing w:before="40" w:after="40" w:line="220" w:lineRule="exact"/>
              <w:ind w:right="57"/>
              <w:jc w:val="right"/>
              <w:rPr>
                <w:sz w:val="18"/>
              </w:rPr>
            </w:pPr>
            <w:r>
              <w:rPr>
                <w:bCs/>
                <w:sz w:val="18"/>
              </w:rPr>
              <w:t>-</w:t>
            </w:r>
          </w:p>
        </w:tc>
        <w:tc>
          <w:tcPr>
            <w:tcW w:w="696" w:type="pct"/>
            <w:tcBorders>
              <w:bottom w:val="single" w:sz="4" w:space="0" w:color="auto"/>
            </w:tcBorders>
            <w:shd w:val="clear" w:color="auto" w:fill="auto"/>
            <w:vAlign w:val="bottom"/>
          </w:tcPr>
          <w:p w:rsidR="00060505" w:rsidRPr="00B45727" w:rsidRDefault="00060505" w:rsidP="00AC1DF2">
            <w:pPr>
              <w:keepNext/>
              <w:keepLines/>
              <w:shd w:val="clear" w:color="auto" w:fill="FFFFFF"/>
              <w:spacing w:before="40" w:after="40" w:line="220" w:lineRule="exact"/>
              <w:ind w:right="57"/>
              <w:jc w:val="right"/>
              <w:rPr>
                <w:sz w:val="18"/>
              </w:rPr>
            </w:pPr>
            <w:r>
              <w:rPr>
                <w:bCs/>
                <w:sz w:val="18"/>
              </w:rPr>
              <w:t>-</w:t>
            </w:r>
          </w:p>
        </w:tc>
        <w:tc>
          <w:tcPr>
            <w:tcW w:w="696" w:type="pct"/>
            <w:tcBorders>
              <w:bottom w:val="single" w:sz="4" w:space="0" w:color="auto"/>
            </w:tcBorders>
            <w:shd w:val="clear" w:color="auto" w:fill="auto"/>
            <w:vAlign w:val="bottom"/>
          </w:tcPr>
          <w:p w:rsidR="00060505" w:rsidRPr="00B45727" w:rsidRDefault="00060505" w:rsidP="00AC1DF2">
            <w:pPr>
              <w:keepNext/>
              <w:keepLines/>
              <w:shd w:val="clear" w:color="auto" w:fill="FFFFFF"/>
              <w:spacing w:before="40" w:after="40" w:line="220" w:lineRule="exact"/>
              <w:ind w:right="57"/>
              <w:jc w:val="right"/>
              <w:rPr>
                <w:sz w:val="18"/>
              </w:rPr>
            </w:pPr>
            <w:r>
              <w:rPr>
                <w:bCs/>
                <w:sz w:val="18"/>
              </w:rPr>
              <w:t>-</w:t>
            </w:r>
          </w:p>
        </w:tc>
        <w:tc>
          <w:tcPr>
            <w:tcW w:w="695" w:type="pct"/>
            <w:tcBorders>
              <w:bottom w:val="single" w:sz="4" w:space="0" w:color="auto"/>
            </w:tcBorders>
            <w:shd w:val="clear" w:color="auto" w:fill="auto"/>
            <w:vAlign w:val="bottom"/>
          </w:tcPr>
          <w:p w:rsidR="00060505" w:rsidRPr="00B45727" w:rsidRDefault="00060505" w:rsidP="00AC1DF2">
            <w:pPr>
              <w:keepNext/>
              <w:keepLines/>
              <w:shd w:val="clear" w:color="auto" w:fill="FFFFFF"/>
              <w:spacing w:before="40" w:after="40" w:line="220" w:lineRule="exact"/>
              <w:ind w:right="57"/>
              <w:jc w:val="right"/>
              <w:rPr>
                <w:sz w:val="18"/>
              </w:rPr>
            </w:pPr>
            <w:r>
              <w:rPr>
                <w:bCs/>
                <w:sz w:val="18"/>
              </w:rPr>
              <w:t>-</w:t>
            </w:r>
          </w:p>
        </w:tc>
      </w:tr>
      <w:tr w:rsidR="00060505" w:rsidRPr="00B45727" w:rsidTr="00AC1DF2">
        <w:tblPrEx>
          <w:tblCellMar>
            <w:top w:w="0" w:type="dxa"/>
            <w:bottom w:w="0" w:type="dxa"/>
          </w:tblCellMar>
        </w:tblPrEx>
        <w:trPr>
          <w:trHeight w:val="240"/>
        </w:trPr>
        <w:tc>
          <w:tcPr>
            <w:tcW w:w="1605" w:type="pct"/>
            <w:tcBorders>
              <w:top w:val="single" w:sz="4" w:space="0" w:color="auto"/>
              <w:bottom w:val="single" w:sz="12" w:space="0" w:color="auto"/>
            </w:tcBorders>
            <w:shd w:val="clear" w:color="auto" w:fill="auto"/>
          </w:tcPr>
          <w:p w:rsidR="00060505" w:rsidRPr="00B45727" w:rsidRDefault="00060505" w:rsidP="00AC1DF2">
            <w:pPr>
              <w:shd w:val="clear" w:color="auto" w:fill="FFFFFF"/>
              <w:spacing w:before="80" w:after="80" w:line="220" w:lineRule="exact"/>
              <w:ind w:left="284" w:right="57"/>
              <w:rPr>
                <w:b/>
                <w:sz w:val="18"/>
              </w:rPr>
            </w:pPr>
            <w:r w:rsidRPr="00B45727">
              <w:rPr>
                <w:b/>
                <w:bCs/>
                <w:sz w:val="18"/>
                <w:szCs w:val="12"/>
              </w:rPr>
              <w:t>Total</w:t>
            </w:r>
          </w:p>
        </w:tc>
        <w:tc>
          <w:tcPr>
            <w:tcW w:w="611" w:type="pct"/>
            <w:tcBorders>
              <w:top w:val="single" w:sz="4" w:space="0" w:color="auto"/>
              <w:bottom w:val="single" w:sz="12" w:space="0" w:color="auto"/>
            </w:tcBorders>
            <w:shd w:val="clear" w:color="auto" w:fill="auto"/>
            <w:vAlign w:val="bottom"/>
          </w:tcPr>
          <w:p w:rsidR="00060505" w:rsidRPr="00B45727" w:rsidRDefault="00060505" w:rsidP="00AC1DF2">
            <w:pPr>
              <w:shd w:val="clear" w:color="auto" w:fill="FFFFFF"/>
              <w:spacing w:before="80" w:after="80" w:line="220" w:lineRule="exact"/>
              <w:ind w:right="57"/>
              <w:jc w:val="right"/>
              <w:rPr>
                <w:b/>
                <w:sz w:val="18"/>
              </w:rPr>
            </w:pPr>
            <w:r w:rsidRPr="00B45727">
              <w:rPr>
                <w:b/>
                <w:sz w:val="18"/>
                <w:szCs w:val="12"/>
              </w:rPr>
              <w:t>8</w:t>
            </w:r>
            <w:r>
              <w:rPr>
                <w:b/>
                <w:sz w:val="18"/>
                <w:szCs w:val="12"/>
              </w:rPr>
              <w:t xml:space="preserve"> </w:t>
            </w:r>
            <w:r w:rsidRPr="00B45727">
              <w:rPr>
                <w:b/>
                <w:sz w:val="18"/>
                <w:szCs w:val="12"/>
              </w:rPr>
              <w:t>342</w:t>
            </w:r>
          </w:p>
        </w:tc>
        <w:tc>
          <w:tcPr>
            <w:tcW w:w="696" w:type="pct"/>
            <w:tcBorders>
              <w:top w:val="single" w:sz="4" w:space="0" w:color="auto"/>
              <w:bottom w:val="single" w:sz="12" w:space="0" w:color="auto"/>
            </w:tcBorders>
            <w:shd w:val="clear" w:color="auto" w:fill="auto"/>
            <w:vAlign w:val="bottom"/>
          </w:tcPr>
          <w:p w:rsidR="00060505" w:rsidRPr="00B45727" w:rsidRDefault="00060505" w:rsidP="00AC1DF2">
            <w:pPr>
              <w:shd w:val="clear" w:color="auto" w:fill="FFFFFF"/>
              <w:spacing w:before="80" w:after="80" w:line="220" w:lineRule="exact"/>
              <w:ind w:right="57"/>
              <w:jc w:val="right"/>
              <w:rPr>
                <w:b/>
                <w:sz w:val="18"/>
              </w:rPr>
            </w:pPr>
            <w:r w:rsidRPr="00B45727">
              <w:rPr>
                <w:b/>
                <w:sz w:val="18"/>
                <w:szCs w:val="12"/>
              </w:rPr>
              <w:t>276</w:t>
            </w:r>
            <w:r>
              <w:rPr>
                <w:b/>
                <w:sz w:val="18"/>
                <w:szCs w:val="12"/>
              </w:rPr>
              <w:t xml:space="preserve"> </w:t>
            </w:r>
            <w:r w:rsidRPr="00B45727">
              <w:rPr>
                <w:b/>
                <w:sz w:val="18"/>
                <w:szCs w:val="12"/>
              </w:rPr>
              <w:t>874</w:t>
            </w:r>
          </w:p>
        </w:tc>
        <w:tc>
          <w:tcPr>
            <w:tcW w:w="696" w:type="pct"/>
            <w:tcBorders>
              <w:top w:val="single" w:sz="4" w:space="0" w:color="auto"/>
              <w:bottom w:val="single" w:sz="12" w:space="0" w:color="auto"/>
            </w:tcBorders>
            <w:shd w:val="clear" w:color="auto" w:fill="auto"/>
            <w:vAlign w:val="bottom"/>
          </w:tcPr>
          <w:p w:rsidR="00060505" w:rsidRPr="00B45727" w:rsidRDefault="00060505" w:rsidP="00AC1DF2">
            <w:pPr>
              <w:shd w:val="clear" w:color="auto" w:fill="FFFFFF"/>
              <w:spacing w:before="80" w:after="80" w:line="220" w:lineRule="exact"/>
              <w:ind w:right="57"/>
              <w:jc w:val="right"/>
              <w:rPr>
                <w:b/>
                <w:sz w:val="18"/>
              </w:rPr>
            </w:pPr>
            <w:r w:rsidRPr="00B45727">
              <w:rPr>
                <w:b/>
                <w:sz w:val="18"/>
                <w:szCs w:val="12"/>
              </w:rPr>
              <w:t>50</w:t>
            </w:r>
            <w:r>
              <w:rPr>
                <w:b/>
                <w:sz w:val="18"/>
                <w:szCs w:val="12"/>
              </w:rPr>
              <w:t xml:space="preserve"> </w:t>
            </w:r>
            <w:r w:rsidRPr="00B45727">
              <w:rPr>
                <w:b/>
                <w:sz w:val="18"/>
                <w:szCs w:val="12"/>
              </w:rPr>
              <w:t>493</w:t>
            </w:r>
          </w:p>
        </w:tc>
        <w:tc>
          <w:tcPr>
            <w:tcW w:w="696" w:type="pct"/>
            <w:tcBorders>
              <w:top w:val="single" w:sz="4" w:space="0" w:color="auto"/>
              <w:bottom w:val="single" w:sz="12" w:space="0" w:color="auto"/>
            </w:tcBorders>
            <w:shd w:val="clear" w:color="auto" w:fill="auto"/>
            <w:vAlign w:val="bottom"/>
          </w:tcPr>
          <w:p w:rsidR="00060505" w:rsidRPr="00B45727" w:rsidRDefault="00060505" w:rsidP="00AC1DF2">
            <w:pPr>
              <w:shd w:val="clear" w:color="auto" w:fill="FFFFFF"/>
              <w:spacing w:before="80" w:after="80" w:line="220" w:lineRule="exact"/>
              <w:ind w:right="57"/>
              <w:jc w:val="right"/>
              <w:rPr>
                <w:b/>
                <w:sz w:val="18"/>
              </w:rPr>
            </w:pPr>
            <w:r w:rsidRPr="00B45727">
              <w:rPr>
                <w:b/>
                <w:sz w:val="18"/>
                <w:szCs w:val="12"/>
              </w:rPr>
              <w:t>18</w:t>
            </w:r>
            <w:r>
              <w:rPr>
                <w:b/>
                <w:sz w:val="18"/>
                <w:szCs w:val="12"/>
              </w:rPr>
              <w:t xml:space="preserve"> </w:t>
            </w:r>
            <w:r w:rsidRPr="00B45727">
              <w:rPr>
                <w:b/>
                <w:sz w:val="18"/>
                <w:szCs w:val="12"/>
              </w:rPr>
              <w:t>796</w:t>
            </w:r>
          </w:p>
        </w:tc>
        <w:tc>
          <w:tcPr>
            <w:tcW w:w="695" w:type="pct"/>
            <w:tcBorders>
              <w:top w:val="single" w:sz="4" w:space="0" w:color="auto"/>
              <w:bottom w:val="single" w:sz="12" w:space="0" w:color="auto"/>
            </w:tcBorders>
            <w:shd w:val="clear" w:color="auto" w:fill="auto"/>
            <w:vAlign w:val="bottom"/>
          </w:tcPr>
          <w:p w:rsidR="00060505" w:rsidRPr="00B45727" w:rsidRDefault="00060505" w:rsidP="00AC1DF2">
            <w:pPr>
              <w:shd w:val="clear" w:color="auto" w:fill="FFFFFF"/>
              <w:spacing w:before="80" w:after="80" w:line="220" w:lineRule="exact"/>
              <w:ind w:right="57"/>
              <w:jc w:val="right"/>
              <w:rPr>
                <w:b/>
                <w:sz w:val="18"/>
              </w:rPr>
            </w:pPr>
            <w:r w:rsidRPr="00B45727">
              <w:rPr>
                <w:b/>
                <w:sz w:val="18"/>
                <w:szCs w:val="12"/>
              </w:rPr>
              <w:t>15</w:t>
            </w:r>
            <w:r>
              <w:rPr>
                <w:b/>
                <w:sz w:val="18"/>
                <w:szCs w:val="12"/>
              </w:rPr>
              <w:t xml:space="preserve"> </w:t>
            </w:r>
            <w:r w:rsidRPr="00B45727">
              <w:rPr>
                <w:b/>
                <w:sz w:val="18"/>
                <w:szCs w:val="12"/>
              </w:rPr>
              <w:t>204</w:t>
            </w:r>
          </w:p>
        </w:tc>
      </w:tr>
    </w:tbl>
    <w:p w:rsidR="00060505" w:rsidRDefault="00060505" w:rsidP="00060505">
      <w:pPr>
        <w:pStyle w:val="SingleTxtG"/>
        <w:rPr>
          <w:lang w:val="es-EC"/>
        </w:rPr>
      </w:pPr>
    </w:p>
    <w:tbl>
      <w:tblPr>
        <w:tblW w:w="0" w:type="auto"/>
        <w:tblBorders>
          <w:top w:val="single" w:sz="4" w:space="0" w:color="auto"/>
        </w:tblBorders>
        <w:shd w:val="clear" w:color="000000" w:fill="auto"/>
        <w:tblLayout w:type="fixed"/>
        <w:tblCellMar>
          <w:left w:w="0" w:type="dxa"/>
          <w:right w:w="0" w:type="dxa"/>
        </w:tblCellMar>
        <w:tblLook w:val="0000" w:firstRow="0" w:lastRow="0" w:firstColumn="0" w:lastColumn="0" w:noHBand="0" w:noVBand="0"/>
      </w:tblPr>
      <w:tblGrid>
        <w:gridCol w:w="3010"/>
        <w:gridCol w:w="1133"/>
        <w:gridCol w:w="1359"/>
        <w:gridCol w:w="1077"/>
        <w:gridCol w:w="1064"/>
        <w:gridCol w:w="1036"/>
        <w:gridCol w:w="959"/>
      </w:tblGrid>
      <w:tr w:rsidR="00060505" w:rsidRPr="0080528C" w:rsidTr="00AC1DF2">
        <w:tblPrEx>
          <w:tblCellMar>
            <w:top w:w="0" w:type="dxa"/>
            <w:bottom w:w="0" w:type="dxa"/>
          </w:tblCellMar>
        </w:tblPrEx>
        <w:trPr>
          <w:trHeight w:val="240"/>
          <w:tblHeader/>
        </w:trPr>
        <w:tc>
          <w:tcPr>
            <w:tcW w:w="3010" w:type="dxa"/>
            <w:vMerge w:val="restart"/>
            <w:tcBorders>
              <w:top w:val="single" w:sz="4" w:space="0" w:color="auto"/>
            </w:tcBorders>
            <w:shd w:val="clear" w:color="000000" w:fill="auto"/>
            <w:vAlign w:val="bottom"/>
          </w:tcPr>
          <w:p w:rsidR="00060505" w:rsidRPr="0080528C" w:rsidRDefault="00060505" w:rsidP="00AC1DF2">
            <w:pPr>
              <w:shd w:val="clear" w:color="auto" w:fill="FFFFFF"/>
              <w:spacing w:before="80" w:after="80" w:line="200" w:lineRule="exact"/>
              <w:ind w:right="57"/>
              <w:jc w:val="right"/>
              <w:rPr>
                <w:i/>
                <w:sz w:val="16"/>
              </w:rPr>
            </w:pPr>
          </w:p>
        </w:tc>
        <w:tc>
          <w:tcPr>
            <w:tcW w:w="6628" w:type="dxa"/>
            <w:gridSpan w:val="6"/>
            <w:tcBorders>
              <w:top w:val="single" w:sz="4" w:space="0" w:color="auto"/>
              <w:bottom w:val="single" w:sz="4" w:space="0" w:color="auto"/>
            </w:tcBorders>
            <w:shd w:val="clear" w:color="000000" w:fill="auto"/>
            <w:vAlign w:val="bottom"/>
          </w:tcPr>
          <w:p w:rsidR="00060505" w:rsidRPr="0080528C" w:rsidRDefault="00060505" w:rsidP="00AC1DF2">
            <w:pPr>
              <w:shd w:val="clear" w:color="auto" w:fill="FFFFFF"/>
              <w:spacing w:before="80" w:after="80" w:line="200" w:lineRule="exact"/>
              <w:ind w:right="57"/>
              <w:jc w:val="center"/>
              <w:rPr>
                <w:i/>
                <w:sz w:val="16"/>
                <w:szCs w:val="12"/>
              </w:rPr>
            </w:pPr>
            <w:r w:rsidRPr="0091517E">
              <w:rPr>
                <w:bCs/>
                <w:i/>
                <w:sz w:val="16"/>
                <w:szCs w:val="16"/>
              </w:rPr>
              <w:t>Rama de actividad (1 D</w:t>
            </w:r>
            <w:r>
              <w:rPr>
                <w:bCs/>
                <w:i/>
                <w:sz w:val="16"/>
                <w:szCs w:val="16"/>
              </w:rPr>
              <w:t>í</w:t>
            </w:r>
            <w:r w:rsidRPr="0091517E">
              <w:rPr>
                <w:bCs/>
                <w:i/>
                <w:sz w:val="16"/>
                <w:szCs w:val="16"/>
              </w:rPr>
              <w:t>gito)</w:t>
            </w:r>
          </w:p>
        </w:tc>
      </w:tr>
      <w:tr w:rsidR="00060505" w:rsidRPr="0080528C" w:rsidTr="00AC1DF2">
        <w:tblPrEx>
          <w:tblCellMar>
            <w:top w:w="0" w:type="dxa"/>
            <w:bottom w:w="0" w:type="dxa"/>
          </w:tblCellMar>
        </w:tblPrEx>
        <w:trPr>
          <w:trHeight w:val="240"/>
          <w:tblHeader/>
        </w:trPr>
        <w:tc>
          <w:tcPr>
            <w:tcW w:w="3010" w:type="dxa"/>
            <w:vMerge/>
            <w:tcBorders>
              <w:bottom w:val="single" w:sz="12" w:space="0" w:color="auto"/>
            </w:tcBorders>
            <w:shd w:val="clear" w:color="000000" w:fill="auto"/>
            <w:vAlign w:val="bottom"/>
          </w:tcPr>
          <w:p w:rsidR="00060505" w:rsidRPr="0080528C" w:rsidRDefault="00060505" w:rsidP="00AC1DF2">
            <w:pPr>
              <w:shd w:val="clear" w:color="auto" w:fill="FFFFFF"/>
              <w:spacing w:before="80" w:after="80" w:line="200" w:lineRule="exact"/>
              <w:ind w:right="57"/>
              <w:jc w:val="right"/>
              <w:rPr>
                <w:i/>
                <w:sz w:val="16"/>
              </w:rPr>
            </w:pPr>
          </w:p>
        </w:tc>
        <w:tc>
          <w:tcPr>
            <w:tcW w:w="1133" w:type="dxa"/>
            <w:tcBorders>
              <w:top w:val="single" w:sz="4" w:space="0" w:color="auto"/>
              <w:bottom w:val="single" w:sz="12" w:space="0" w:color="auto"/>
            </w:tcBorders>
            <w:shd w:val="clear" w:color="000000" w:fill="auto"/>
            <w:vAlign w:val="bottom"/>
          </w:tcPr>
          <w:p w:rsidR="00060505" w:rsidRPr="0080528C" w:rsidRDefault="00060505" w:rsidP="00AC1DF2">
            <w:pPr>
              <w:shd w:val="clear" w:color="auto" w:fill="FFFFFF"/>
              <w:spacing w:before="80" w:after="80" w:line="200" w:lineRule="exact"/>
              <w:ind w:right="57"/>
              <w:jc w:val="right"/>
              <w:rPr>
                <w:i/>
                <w:sz w:val="16"/>
              </w:rPr>
            </w:pPr>
            <w:r w:rsidRPr="0080528C">
              <w:rPr>
                <w:i/>
                <w:sz w:val="16"/>
                <w:szCs w:val="12"/>
              </w:rPr>
              <w:t>11. Actividades inmobiliarias, empresariales y de alquiler</w:t>
            </w:r>
          </w:p>
        </w:tc>
        <w:tc>
          <w:tcPr>
            <w:tcW w:w="1359" w:type="dxa"/>
            <w:tcBorders>
              <w:top w:val="single" w:sz="4" w:space="0" w:color="auto"/>
              <w:bottom w:val="single" w:sz="12" w:space="0" w:color="auto"/>
            </w:tcBorders>
            <w:shd w:val="clear" w:color="000000" w:fill="auto"/>
            <w:vAlign w:val="bottom"/>
          </w:tcPr>
          <w:p w:rsidR="00060505" w:rsidRPr="0080528C" w:rsidRDefault="00060505" w:rsidP="00AC1DF2">
            <w:pPr>
              <w:shd w:val="clear" w:color="auto" w:fill="FFFFFF"/>
              <w:spacing w:before="80" w:after="80" w:line="200" w:lineRule="exact"/>
              <w:ind w:right="57"/>
              <w:jc w:val="right"/>
              <w:rPr>
                <w:i/>
                <w:sz w:val="16"/>
              </w:rPr>
            </w:pPr>
            <w:r w:rsidRPr="0080528C">
              <w:rPr>
                <w:i/>
                <w:sz w:val="16"/>
                <w:szCs w:val="12"/>
              </w:rPr>
              <w:t>12. Administración p</w:t>
            </w:r>
            <w:r>
              <w:rPr>
                <w:i/>
                <w:sz w:val="16"/>
                <w:szCs w:val="12"/>
              </w:rPr>
              <w:t>ú</w:t>
            </w:r>
            <w:r w:rsidRPr="0080528C">
              <w:rPr>
                <w:i/>
                <w:sz w:val="16"/>
                <w:szCs w:val="12"/>
              </w:rPr>
              <w:t>blica y defensa</w:t>
            </w:r>
          </w:p>
        </w:tc>
        <w:tc>
          <w:tcPr>
            <w:tcW w:w="1077" w:type="dxa"/>
            <w:tcBorders>
              <w:top w:val="single" w:sz="4" w:space="0" w:color="auto"/>
              <w:bottom w:val="single" w:sz="12" w:space="0" w:color="auto"/>
            </w:tcBorders>
            <w:shd w:val="clear" w:color="000000" w:fill="auto"/>
            <w:vAlign w:val="bottom"/>
          </w:tcPr>
          <w:p w:rsidR="00060505" w:rsidRPr="0080528C" w:rsidRDefault="00060505" w:rsidP="00AC1DF2">
            <w:pPr>
              <w:shd w:val="clear" w:color="auto" w:fill="FFFFFF"/>
              <w:spacing w:before="80" w:after="80" w:line="200" w:lineRule="exact"/>
              <w:ind w:right="57"/>
              <w:jc w:val="right"/>
              <w:rPr>
                <w:i/>
                <w:sz w:val="16"/>
              </w:rPr>
            </w:pPr>
            <w:r w:rsidRPr="0080528C">
              <w:rPr>
                <w:i/>
                <w:sz w:val="16"/>
                <w:szCs w:val="12"/>
              </w:rPr>
              <w:t>13. Enseñanza</w:t>
            </w:r>
          </w:p>
        </w:tc>
        <w:tc>
          <w:tcPr>
            <w:tcW w:w="1064" w:type="dxa"/>
            <w:tcBorders>
              <w:top w:val="single" w:sz="4" w:space="0" w:color="auto"/>
              <w:bottom w:val="single" w:sz="12" w:space="0" w:color="auto"/>
            </w:tcBorders>
            <w:shd w:val="clear" w:color="000000" w:fill="auto"/>
            <w:vAlign w:val="bottom"/>
          </w:tcPr>
          <w:p w:rsidR="00060505" w:rsidRPr="0080528C" w:rsidRDefault="00060505" w:rsidP="00AC1DF2">
            <w:pPr>
              <w:shd w:val="clear" w:color="auto" w:fill="FFFFFF"/>
              <w:spacing w:before="80" w:after="80" w:line="200" w:lineRule="exact"/>
              <w:ind w:right="57"/>
              <w:jc w:val="right"/>
              <w:rPr>
                <w:i/>
                <w:sz w:val="16"/>
              </w:rPr>
            </w:pPr>
            <w:r w:rsidRPr="0080528C">
              <w:rPr>
                <w:i/>
                <w:sz w:val="16"/>
                <w:szCs w:val="12"/>
              </w:rPr>
              <w:t>14. Actividades de</w:t>
            </w:r>
            <w:r w:rsidRPr="0080528C">
              <w:rPr>
                <w:i/>
                <w:sz w:val="16"/>
              </w:rPr>
              <w:t xml:space="preserve"> </w:t>
            </w:r>
            <w:r w:rsidRPr="0080528C">
              <w:rPr>
                <w:i/>
                <w:sz w:val="16"/>
                <w:szCs w:val="12"/>
              </w:rPr>
              <w:t>servicios sociales y de salud</w:t>
            </w:r>
          </w:p>
        </w:tc>
        <w:tc>
          <w:tcPr>
            <w:tcW w:w="1036" w:type="dxa"/>
            <w:tcBorders>
              <w:top w:val="single" w:sz="4" w:space="0" w:color="auto"/>
              <w:bottom w:val="single" w:sz="12" w:space="0" w:color="auto"/>
            </w:tcBorders>
            <w:shd w:val="clear" w:color="000000" w:fill="auto"/>
            <w:vAlign w:val="bottom"/>
          </w:tcPr>
          <w:p w:rsidR="00060505" w:rsidRPr="0080528C" w:rsidRDefault="00060505" w:rsidP="00AC1DF2">
            <w:pPr>
              <w:shd w:val="clear" w:color="auto" w:fill="FFFFFF"/>
              <w:spacing w:before="80" w:after="80" w:line="200" w:lineRule="exact"/>
              <w:ind w:right="57"/>
              <w:jc w:val="right"/>
              <w:rPr>
                <w:i/>
                <w:sz w:val="16"/>
              </w:rPr>
            </w:pPr>
            <w:r w:rsidRPr="0080528C">
              <w:rPr>
                <w:i/>
                <w:sz w:val="16"/>
                <w:szCs w:val="12"/>
              </w:rPr>
              <w:t>15. Otras actividades comunitarias sociales y personales de tipo servicios</w:t>
            </w:r>
          </w:p>
        </w:tc>
        <w:tc>
          <w:tcPr>
            <w:tcW w:w="959" w:type="dxa"/>
            <w:tcBorders>
              <w:top w:val="single" w:sz="4" w:space="0" w:color="auto"/>
              <w:bottom w:val="single" w:sz="12" w:space="0" w:color="auto"/>
            </w:tcBorders>
            <w:shd w:val="clear" w:color="000000" w:fill="auto"/>
            <w:vAlign w:val="bottom"/>
          </w:tcPr>
          <w:p w:rsidR="00060505" w:rsidRPr="0080528C" w:rsidRDefault="00060505" w:rsidP="00AC1DF2">
            <w:pPr>
              <w:shd w:val="clear" w:color="auto" w:fill="FFFFFF"/>
              <w:spacing w:before="80" w:after="80" w:line="200" w:lineRule="exact"/>
              <w:ind w:right="57"/>
              <w:jc w:val="right"/>
              <w:rPr>
                <w:i/>
                <w:sz w:val="16"/>
              </w:rPr>
            </w:pPr>
            <w:r w:rsidRPr="0080528C">
              <w:rPr>
                <w:i/>
                <w:sz w:val="16"/>
                <w:szCs w:val="12"/>
              </w:rPr>
              <w:t>16. Hogares privados con servicio domestico</w:t>
            </w:r>
          </w:p>
        </w:tc>
      </w:tr>
      <w:tr w:rsidR="00060505" w:rsidRPr="0080528C" w:rsidTr="00AC1DF2">
        <w:tblPrEx>
          <w:tblCellMar>
            <w:top w:w="0" w:type="dxa"/>
            <w:bottom w:w="0" w:type="dxa"/>
          </w:tblCellMar>
        </w:tblPrEx>
        <w:trPr>
          <w:trHeight w:val="240"/>
        </w:trPr>
        <w:tc>
          <w:tcPr>
            <w:tcW w:w="3010" w:type="dxa"/>
            <w:tcBorders>
              <w:top w:val="single" w:sz="12" w:space="0" w:color="auto"/>
            </w:tcBorders>
            <w:shd w:val="clear" w:color="000000" w:fill="auto"/>
          </w:tcPr>
          <w:p w:rsidR="00060505" w:rsidRPr="00347E3E" w:rsidRDefault="00060505" w:rsidP="00AC1DF2">
            <w:pPr>
              <w:shd w:val="clear" w:color="auto" w:fill="FFFFFF"/>
              <w:spacing w:before="40" w:after="40" w:line="220" w:lineRule="exact"/>
              <w:ind w:left="286" w:right="57" w:hanging="286"/>
              <w:rPr>
                <w:sz w:val="18"/>
                <w:szCs w:val="12"/>
              </w:rPr>
            </w:pPr>
            <w:r w:rsidRPr="0080528C">
              <w:rPr>
                <w:sz w:val="18"/>
                <w:szCs w:val="12"/>
              </w:rPr>
              <w:t>1.</w:t>
            </w:r>
            <w:r>
              <w:rPr>
                <w:sz w:val="18"/>
                <w:szCs w:val="12"/>
              </w:rPr>
              <w:tab/>
            </w:r>
            <w:r w:rsidRPr="0080528C">
              <w:rPr>
                <w:sz w:val="18"/>
                <w:szCs w:val="12"/>
              </w:rPr>
              <w:t>Miembros del poder ejecutivo y personal directivo de la administración pública y de empresas</w:t>
            </w:r>
          </w:p>
        </w:tc>
        <w:tc>
          <w:tcPr>
            <w:tcW w:w="1133" w:type="dxa"/>
            <w:tcBorders>
              <w:top w:val="single" w:sz="12" w:space="0" w:color="auto"/>
            </w:tcBorders>
            <w:shd w:val="clear" w:color="000000" w:fill="auto"/>
            <w:vAlign w:val="bottom"/>
          </w:tcPr>
          <w:p w:rsidR="00060505" w:rsidRPr="0080528C" w:rsidRDefault="00060505" w:rsidP="00AC1DF2">
            <w:pPr>
              <w:shd w:val="clear" w:color="auto" w:fill="FFFFFF"/>
              <w:spacing w:before="40" w:after="40" w:line="220" w:lineRule="exact"/>
              <w:ind w:right="57"/>
              <w:jc w:val="right"/>
              <w:rPr>
                <w:sz w:val="18"/>
              </w:rPr>
            </w:pPr>
            <w:r w:rsidRPr="0080528C">
              <w:rPr>
                <w:sz w:val="18"/>
                <w:szCs w:val="12"/>
              </w:rPr>
              <w:t>2</w:t>
            </w:r>
            <w:r>
              <w:rPr>
                <w:sz w:val="18"/>
                <w:szCs w:val="12"/>
              </w:rPr>
              <w:t xml:space="preserve"> </w:t>
            </w:r>
            <w:r w:rsidRPr="0080528C">
              <w:rPr>
                <w:sz w:val="18"/>
                <w:szCs w:val="12"/>
              </w:rPr>
              <w:t>161</w:t>
            </w:r>
          </w:p>
        </w:tc>
        <w:tc>
          <w:tcPr>
            <w:tcW w:w="1359" w:type="dxa"/>
            <w:tcBorders>
              <w:top w:val="single" w:sz="12" w:space="0" w:color="auto"/>
            </w:tcBorders>
            <w:shd w:val="clear" w:color="000000" w:fill="auto"/>
            <w:vAlign w:val="bottom"/>
          </w:tcPr>
          <w:p w:rsidR="00060505" w:rsidRPr="0080528C" w:rsidRDefault="00060505" w:rsidP="00AC1DF2">
            <w:pPr>
              <w:shd w:val="clear" w:color="auto" w:fill="FFFFFF"/>
              <w:spacing w:before="40" w:after="40" w:line="220" w:lineRule="exact"/>
              <w:ind w:right="57"/>
              <w:jc w:val="right"/>
              <w:rPr>
                <w:sz w:val="18"/>
              </w:rPr>
            </w:pPr>
            <w:r w:rsidRPr="0080528C">
              <w:rPr>
                <w:sz w:val="18"/>
                <w:szCs w:val="12"/>
              </w:rPr>
              <w:t>1</w:t>
            </w:r>
            <w:r>
              <w:rPr>
                <w:sz w:val="18"/>
                <w:szCs w:val="12"/>
              </w:rPr>
              <w:t xml:space="preserve"> </w:t>
            </w:r>
            <w:r w:rsidRPr="0080528C">
              <w:rPr>
                <w:sz w:val="18"/>
                <w:szCs w:val="12"/>
              </w:rPr>
              <w:t>847</w:t>
            </w:r>
          </w:p>
        </w:tc>
        <w:tc>
          <w:tcPr>
            <w:tcW w:w="1077" w:type="dxa"/>
            <w:tcBorders>
              <w:top w:val="single" w:sz="12" w:space="0" w:color="auto"/>
            </w:tcBorders>
            <w:shd w:val="clear" w:color="000000" w:fill="auto"/>
            <w:vAlign w:val="bottom"/>
          </w:tcPr>
          <w:p w:rsidR="00060505" w:rsidRPr="0080528C" w:rsidRDefault="00060505" w:rsidP="00AC1DF2">
            <w:pPr>
              <w:shd w:val="clear" w:color="auto" w:fill="FFFFFF"/>
              <w:spacing w:before="40" w:after="40" w:line="220" w:lineRule="exact"/>
              <w:ind w:right="57"/>
              <w:jc w:val="right"/>
              <w:rPr>
                <w:sz w:val="18"/>
              </w:rPr>
            </w:pPr>
            <w:r w:rsidRPr="0080528C">
              <w:rPr>
                <w:sz w:val="18"/>
                <w:szCs w:val="12"/>
              </w:rPr>
              <w:t>2</w:t>
            </w:r>
            <w:r>
              <w:rPr>
                <w:sz w:val="18"/>
                <w:szCs w:val="12"/>
              </w:rPr>
              <w:t xml:space="preserve"> </w:t>
            </w:r>
            <w:r w:rsidRPr="0080528C">
              <w:rPr>
                <w:sz w:val="18"/>
                <w:szCs w:val="12"/>
              </w:rPr>
              <w:t>28'</w:t>
            </w:r>
          </w:p>
        </w:tc>
        <w:tc>
          <w:tcPr>
            <w:tcW w:w="1064" w:type="dxa"/>
            <w:tcBorders>
              <w:top w:val="single" w:sz="12" w:space="0" w:color="auto"/>
            </w:tcBorders>
            <w:shd w:val="clear" w:color="000000" w:fill="auto"/>
            <w:vAlign w:val="bottom"/>
          </w:tcPr>
          <w:p w:rsidR="00060505" w:rsidRPr="0080528C" w:rsidRDefault="00060505" w:rsidP="00AC1DF2">
            <w:pPr>
              <w:shd w:val="clear" w:color="auto" w:fill="FFFFFF"/>
              <w:spacing w:before="40" w:after="40" w:line="220" w:lineRule="exact"/>
              <w:ind w:right="57"/>
              <w:jc w:val="right"/>
              <w:rPr>
                <w:sz w:val="18"/>
              </w:rPr>
            </w:pPr>
            <w:r w:rsidRPr="0080528C">
              <w:rPr>
                <w:sz w:val="18"/>
                <w:szCs w:val="12"/>
              </w:rPr>
              <w:t>1</w:t>
            </w:r>
            <w:r>
              <w:rPr>
                <w:sz w:val="18"/>
                <w:szCs w:val="12"/>
              </w:rPr>
              <w:t xml:space="preserve"> </w:t>
            </w:r>
            <w:r w:rsidRPr="0080528C">
              <w:rPr>
                <w:sz w:val="18"/>
                <w:szCs w:val="12"/>
              </w:rPr>
              <w:t>357</w:t>
            </w:r>
          </w:p>
        </w:tc>
        <w:tc>
          <w:tcPr>
            <w:tcW w:w="1036" w:type="dxa"/>
            <w:tcBorders>
              <w:top w:val="single" w:sz="12" w:space="0" w:color="auto"/>
            </w:tcBorders>
            <w:shd w:val="clear" w:color="000000" w:fill="auto"/>
            <w:vAlign w:val="bottom"/>
          </w:tcPr>
          <w:p w:rsidR="00060505" w:rsidRPr="0080528C" w:rsidRDefault="00060505" w:rsidP="00AC1DF2">
            <w:pPr>
              <w:shd w:val="clear" w:color="auto" w:fill="FFFFFF"/>
              <w:spacing w:before="40" w:after="40" w:line="220" w:lineRule="exact"/>
              <w:ind w:right="57"/>
              <w:jc w:val="right"/>
              <w:rPr>
                <w:sz w:val="18"/>
              </w:rPr>
            </w:pPr>
            <w:r>
              <w:rPr>
                <w:sz w:val="18"/>
                <w:szCs w:val="12"/>
              </w:rPr>
              <w:t xml:space="preserve">2 </w:t>
            </w:r>
            <w:r w:rsidRPr="0080528C">
              <w:rPr>
                <w:sz w:val="18"/>
                <w:szCs w:val="12"/>
              </w:rPr>
              <w:t>211</w:t>
            </w:r>
          </w:p>
        </w:tc>
        <w:tc>
          <w:tcPr>
            <w:tcW w:w="959" w:type="dxa"/>
            <w:tcBorders>
              <w:top w:val="single" w:sz="12" w:space="0" w:color="auto"/>
            </w:tcBorders>
            <w:shd w:val="clear" w:color="000000" w:fill="auto"/>
            <w:vAlign w:val="bottom"/>
          </w:tcPr>
          <w:p w:rsidR="00060505" w:rsidRPr="0080528C" w:rsidRDefault="00060505" w:rsidP="00AC1DF2">
            <w:pPr>
              <w:shd w:val="clear" w:color="auto" w:fill="FFFFFF"/>
              <w:spacing w:before="40" w:after="40" w:line="220" w:lineRule="exact"/>
              <w:ind w:right="57"/>
              <w:jc w:val="right"/>
              <w:rPr>
                <w:sz w:val="18"/>
              </w:rPr>
            </w:pPr>
            <w:r w:rsidRPr="0080528C">
              <w:rPr>
                <w:sz w:val="18"/>
                <w:szCs w:val="12"/>
              </w:rPr>
              <w:t>3</w:t>
            </w:r>
            <w:r>
              <w:rPr>
                <w:sz w:val="18"/>
                <w:szCs w:val="12"/>
              </w:rPr>
              <w:t xml:space="preserve"> </w:t>
            </w:r>
            <w:r w:rsidRPr="0080528C">
              <w:rPr>
                <w:sz w:val="18"/>
                <w:szCs w:val="12"/>
              </w:rPr>
              <w:t>109</w:t>
            </w:r>
          </w:p>
        </w:tc>
      </w:tr>
      <w:tr w:rsidR="00060505" w:rsidRPr="0080528C" w:rsidTr="00AC1DF2">
        <w:tblPrEx>
          <w:tblCellMar>
            <w:top w:w="0" w:type="dxa"/>
            <w:bottom w:w="0" w:type="dxa"/>
          </w:tblCellMar>
        </w:tblPrEx>
        <w:trPr>
          <w:trHeight w:val="240"/>
        </w:trPr>
        <w:tc>
          <w:tcPr>
            <w:tcW w:w="3010" w:type="dxa"/>
            <w:shd w:val="clear" w:color="000000" w:fill="auto"/>
          </w:tcPr>
          <w:p w:rsidR="00060505" w:rsidRPr="00347E3E" w:rsidRDefault="00060505" w:rsidP="00AC1DF2">
            <w:pPr>
              <w:shd w:val="clear" w:color="auto" w:fill="FFFFFF"/>
              <w:spacing w:before="40" w:after="40" w:line="220" w:lineRule="exact"/>
              <w:ind w:left="286" w:right="57" w:hanging="286"/>
              <w:rPr>
                <w:sz w:val="18"/>
                <w:szCs w:val="12"/>
              </w:rPr>
            </w:pPr>
            <w:r w:rsidRPr="0080528C">
              <w:rPr>
                <w:sz w:val="18"/>
                <w:szCs w:val="12"/>
              </w:rPr>
              <w:t>2.</w:t>
            </w:r>
            <w:r>
              <w:rPr>
                <w:sz w:val="18"/>
                <w:szCs w:val="12"/>
              </w:rPr>
              <w:tab/>
            </w:r>
            <w:r w:rsidRPr="0080528C">
              <w:rPr>
                <w:sz w:val="18"/>
                <w:szCs w:val="12"/>
              </w:rPr>
              <w:t>Profesionales</w:t>
            </w:r>
            <w:r>
              <w:rPr>
                <w:sz w:val="18"/>
                <w:szCs w:val="12"/>
              </w:rPr>
              <w:t xml:space="preserve">, </w:t>
            </w:r>
            <w:r w:rsidRPr="0080528C">
              <w:rPr>
                <w:sz w:val="18"/>
                <w:szCs w:val="12"/>
              </w:rPr>
              <w:t>científicos e intelectuales</w:t>
            </w:r>
          </w:p>
        </w:tc>
        <w:tc>
          <w:tcPr>
            <w:tcW w:w="1133" w:type="dxa"/>
            <w:shd w:val="clear" w:color="000000" w:fill="auto"/>
            <w:vAlign w:val="bottom"/>
          </w:tcPr>
          <w:p w:rsidR="00060505" w:rsidRPr="0080528C" w:rsidRDefault="00060505" w:rsidP="00AC1DF2">
            <w:pPr>
              <w:shd w:val="clear" w:color="auto" w:fill="FFFFFF"/>
              <w:spacing w:before="40" w:after="40" w:line="220" w:lineRule="exact"/>
              <w:ind w:right="57"/>
              <w:jc w:val="right"/>
              <w:rPr>
                <w:sz w:val="18"/>
              </w:rPr>
            </w:pPr>
            <w:r w:rsidRPr="0080528C">
              <w:rPr>
                <w:sz w:val="18"/>
                <w:szCs w:val="12"/>
              </w:rPr>
              <w:t>8</w:t>
            </w:r>
            <w:r>
              <w:rPr>
                <w:sz w:val="18"/>
                <w:szCs w:val="12"/>
              </w:rPr>
              <w:t xml:space="preserve"> </w:t>
            </w:r>
            <w:r w:rsidRPr="0080528C">
              <w:rPr>
                <w:sz w:val="18"/>
                <w:szCs w:val="12"/>
              </w:rPr>
              <w:t>644</w:t>
            </w:r>
          </w:p>
        </w:tc>
        <w:tc>
          <w:tcPr>
            <w:tcW w:w="1359" w:type="dxa"/>
            <w:shd w:val="clear" w:color="000000" w:fill="auto"/>
            <w:vAlign w:val="bottom"/>
          </w:tcPr>
          <w:p w:rsidR="00060505" w:rsidRPr="0080528C" w:rsidRDefault="00060505" w:rsidP="00AC1DF2">
            <w:pPr>
              <w:shd w:val="clear" w:color="auto" w:fill="FFFFFF"/>
              <w:spacing w:before="40" w:after="40" w:line="220" w:lineRule="exact"/>
              <w:ind w:right="57"/>
              <w:jc w:val="right"/>
              <w:rPr>
                <w:sz w:val="18"/>
              </w:rPr>
            </w:pPr>
            <w:r w:rsidRPr="0080528C">
              <w:rPr>
                <w:sz w:val="18"/>
                <w:szCs w:val="12"/>
              </w:rPr>
              <w:t>5</w:t>
            </w:r>
            <w:r>
              <w:rPr>
                <w:sz w:val="18"/>
                <w:szCs w:val="12"/>
              </w:rPr>
              <w:t xml:space="preserve"> </w:t>
            </w:r>
            <w:r w:rsidRPr="0080528C">
              <w:rPr>
                <w:sz w:val="18"/>
                <w:szCs w:val="12"/>
              </w:rPr>
              <w:t>031</w:t>
            </w:r>
          </w:p>
        </w:tc>
        <w:tc>
          <w:tcPr>
            <w:tcW w:w="1077" w:type="dxa"/>
            <w:shd w:val="clear" w:color="000000" w:fill="auto"/>
            <w:vAlign w:val="bottom"/>
          </w:tcPr>
          <w:p w:rsidR="00060505" w:rsidRPr="0080528C" w:rsidRDefault="00060505" w:rsidP="00AC1DF2">
            <w:pPr>
              <w:shd w:val="clear" w:color="auto" w:fill="FFFFFF"/>
              <w:spacing w:before="40" w:after="40" w:line="220" w:lineRule="exact"/>
              <w:ind w:right="57"/>
              <w:jc w:val="right"/>
              <w:rPr>
                <w:sz w:val="18"/>
              </w:rPr>
            </w:pPr>
            <w:r w:rsidRPr="0080528C">
              <w:rPr>
                <w:sz w:val="18"/>
                <w:szCs w:val="12"/>
              </w:rPr>
              <w:t>74</w:t>
            </w:r>
            <w:r>
              <w:rPr>
                <w:sz w:val="18"/>
                <w:szCs w:val="12"/>
              </w:rPr>
              <w:t xml:space="preserve"> </w:t>
            </w:r>
            <w:r w:rsidRPr="0080528C">
              <w:rPr>
                <w:sz w:val="18"/>
                <w:szCs w:val="12"/>
              </w:rPr>
              <w:t>70</w:t>
            </w:r>
            <w:r>
              <w:rPr>
                <w:sz w:val="18"/>
                <w:szCs w:val="12"/>
              </w:rPr>
              <w:t>6</w:t>
            </w:r>
          </w:p>
        </w:tc>
        <w:tc>
          <w:tcPr>
            <w:tcW w:w="1064" w:type="dxa"/>
            <w:shd w:val="clear" w:color="000000" w:fill="auto"/>
            <w:vAlign w:val="bottom"/>
          </w:tcPr>
          <w:p w:rsidR="00060505" w:rsidRPr="0080528C" w:rsidRDefault="00060505" w:rsidP="00AC1DF2">
            <w:pPr>
              <w:shd w:val="clear" w:color="auto" w:fill="FFFFFF"/>
              <w:spacing w:before="40" w:after="40" w:line="220" w:lineRule="exact"/>
              <w:ind w:right="57"/>
              <w:jc w:val="right"/>
              <w:rPr>
                <w:sz w:val="18"/>
              </w:rPr>
            </w:pPr>
            <w:r w:rsidRPr="0080528C">
              <w:rPr>
                <w:sz w:val="18"/>
                <w:szCs w:val="12"/>
              </w:rPr>
              <w:t>21</w:t>
            </w:r>
            <w:r>
              <w:rPr>
                <w:sz w:val="18"/>
                <w:szCs w:val="12"/>
              </w:rPr>
              <w:t xml:space="preserve"> </w:t>
            </w:r>
            <w:r w:rsidRPr="0080528C">
              <w:rPr>
                <w:sz w:val="18"/>
                <w:szCs w:val="12"/>
              </w:rPr>
              <w:t>543</w:t>
            </w:r>
          </w:p>
        </w:tc>
        <w:tc>
          <w:tcPr>
            <w:tcW w:w="1036" w:type="dxa"/>
            <w:shd w:val="clear" w:color="000000" w:fill="auto"/>
            <w:vAlign w:val="bottom"/>
          </w:tcPr>
          <w:p w:rsidR="00060505" w:rsidRPr="0080528C" w:rsidRDefault="00060505" w:rsidP="00AC1DF2">
            <w:pPr>
              <w:shd w:val="clear" w:color="auto" w:fill="FFFFFF"/>
              <w:spacing w:before="40" w:after="40" w:line="220" w:lineRule="exact"/>
              <w:ind w:right="57"/>
              <w:jc w:val="right"/>
              <w:rPr>
                <w:sz w:val="18"/>
              </w:rPr>
            </w:pPr>
            <w:r w:rsidRPr="0080528C">
              <w:rPr>
                <w:sz w:val="18"/>
                <w:szCs w:val="12"/>
              </w:rPr>
              <w:t>3</w:t>
            </w:r>
            <w:r>
              <w:rPr>
                <w:sz w:val="18"/>
                <w:szCs w:val="12"/>
              </w:rPr>
              <w:t xml:space="preserve"> </w:t>
            </w:r>
            <w:r w:rsidRPr="0080528C">
              <w:rPr>
                <w:sz w:val="18"/>
                <w:szCs w:val="12"/>
              </w:rPr>
              <w:t>167</w:t>
            </w:r>
          </w:p>
        </w:tc>
        <w:tc>
          <w:tcPr>
            <w:tcW w:w="959" w:type="dxa"/>
            <w:shd w:val="clear" w:color="000000" w:fill="auto"/>
            <w:vAlign w:val="bottom"/>
          </w:tcPr>
          <w:p w:rsidR="00060505" w:rsidRPr="0080528C" w:rsidRDefault="00060505" w:rsidP="00AC1DF2">
            <w:pPr>
              <w:shd w:val="clear" w:color="auto" w:fill="FFFFFF"/>
              <w:spacing w:before="40" w:after="40" w:line="220" w:lineRule="exact"/>
              <w:ind w:right="57"/>
              <w:jc w:val="right"/>
              <w:rPr>
                <w:sz w:val="18"/>
              </w:rPr>
            </w:pPr>
            <w:r w:rsidRPr="0080528C">
              <w:rPr>
                <w:sz w:val="18"/>
                <w:szCs w:val="14"/>
              </w:rPr>
              <w:t>62</w:t>
            </w:r>
          </w:p>
        </w:tc>
      </w:tr>
      <w:tr w:rsidR="00060505" w:rsidRPr="0080528C" w:rsidTr="00AC1DF2">
        <w:tblPrEx>
          <w:tblCellMar>
            <w:top w:w="0" w:type="dxa"/>
            <w:bottom w:w="0" w:type="dxa"/>
          </w:tblCellMar>
        </w:tblPrEx>
        <w:trPr>
          <w:trHeight w:val="240"/>
        </w:trPr>
        <w:tc>
          <w:tcPr>
            <w:tcW w:w="3010" w:type="dxa"/>
            <w:shd w:val="clear" w:color="000000" w:fill="auto"/>
          </w:tcPr>
          <w:p w:rsidR="00060505" w:rsidRPr="00347E3E" w:rsidRDefault="00060505" w:rsidP="00AC1DF2">
            <w:pPr>
              <w:shd w:val="clear" w:color="auto" w:fill="FFFFFF"/>
              <w:spacing w:before="40" w:after="40" w:line="220" w:lineRule="exact"/>
              <w:ind w:left="286" w:right="57" w:hanging="286"/>
              <w:rPr>
                <w:sz w:val="18"/>
                <w:szCs w:val="12"/>
              </w:rPr>
            </w:pPr>
            <w:r w:rsidRPr="0080528C">
              <w:rPr>
                <w:sz w:val="18"/>
                <w:szCs w:val="12"/>
              </w:rPr>
              <w:t>3.</w:t>
            </w:r>
            <w:r>
              <w:rPr>
                <w:sz w:val="18"/>
                <w:szCs w:val="12"/>
              </w:rPr>
              <w:tab/>
            </w:r>
            <w:r w:rsidRPr="0080528C">
              <w:rPr>
                <w:sz w:val="18"/>
                <w:szCs w:val="12"/>
              </w:rPr>
              <w:t>Técnicos y profesionales del ni</w:t>
            </w:r>
            <w:r>
              <w:rPr>
                <w:sz w:val="18"/>
                <w:szCs w:val="12"/>
              </w:rPr>
              <w:t>vel</w:t>
            </w:r>
            <w:r w:rsidRPr="0080528C">
              <w:rPr>
                <w:sz w:val="18"/>
                <w:szCs w:val="12"/>
              </w:rPr>
              <w:t xml:space="preserve"> medio</w:t>
            </w:r>
          </w:p>
        </w:tc>
        <w:tc>
          <w:tcPr>
            <w:tcW w:w="1133" w:type="dxa"/>
            <w:shd w:val="clear" w:color="000000" w:fill="auto"/>
            <w:vAlign w:val="bottom"/>
          </w:tcPr>
          <w:p w:rsidR="00060505" w:rsidRPr="0080528C" w:rsidRDefault="00060505" w:rsidP="00AC1DF2">
            <w:pPr>
              <w:shd w:val="clear" w:color="auto" w:fill="FFFFFF"/>
              <w:spacing w:before="40" w:after="40" w:line="220" w:lineRule="exact"/>
              <w:ind w:right="57"/>
              <w:jc w:val="right"/>
              <w:rPr>
                <w:sz w:val="18"/>
              </w:rPr>
            </w:pPr>
            <w:r w:rsidRPr="0080528C">
              <w:rPr>
                <w:sz w:val="18"/>
                <w:szCs w:val="12"/>
              </w:rPr>
              <w:t>3</w:t>
            </w:r>
            <w:r>
              <w:rPr>
                <w:sz w:val="18"/>
                <w:szCs w:val="12"/>
              </w:rPr>
              <w:t xml:space="preserve"> </w:t>
            </w:r>
            <w:r w:rsidRPr="0080528C">
              <w:rPr>
                <w:sz w:val="18"/>
                <w:szCs w:val="12"/>
              </w:rPr>
              <w:t>691</w:t>
            </w:r>
          </w:p>
        </w:tc>
        <w:tc>
          <w:tcPr>
            <w:tcW w:w="1359" w:type="dxa"/>
            <w:shd w:val="clear" w:color="000000" w:fill="auto"/>
            <w:vAlign w:val="bottom"/>
          </w:tcPr>
          <w:p w:rsidR="00060505" w:rsidRPr="0080528C" w:rsidRDefault="00060505" w:rsidP="00AC1DF2">
            <w:pPr>
              <w:shd w:val="clear" w:color="auto" w:fill="FFFFFF"/>
              <w:spacing w:before="40" w:after="40" w:line="220" w:lineRule="exact"/>
              <w:ind w:right="57"/>
              <w:jc w:val="right"/>
              <w:rPr>
                <w:sz w:val="18"/>
              </w:rPr>
            </w:pPr>
            <w:r w:rsidRPr="0080528C">
              <w:rPr>
                <w:sz w:val="18"/>
                <w:szCs w:val="12"/>
              </w:rPr>
              <w:t>2</w:t>
            </w:r>
            <w:r>
              <w:rPr>
                <w:sz w:val="18"/>
                <w:szCs w:val="12"/>
              </w:rPr>
              <w:t xml:space="preserve"> </w:t>
            </w:r>
            <w:r w:rsidRPr="0080528C">
              <w:rPr>
                <w:sz w:val="18"/>
                <w:szCs w:val="12"/>
              </w:rPr>
              <w:t>007</w:t>
            </w:r>
          </w:p>
        </w:tc>
        <w:tc>
          <w:tcPr>
            <w:tcW w:w="1077" w:type="dxa"/>
            <w:shd w:val="clear" w:color="000000" w:fill="auto"/>
            <w:vAlign w:val="bottom"/>
          </w:tcPr>
          <w:p w:rsidR="00060505" w:rsidRPr="0080528C" w:rsidRDefault="00060505" w:rsidP="00AC1DF2">
            <w:pPr>
              <w:shd w:val="clear" w:color="auto" w:fill="FFFFFF"/>
              <w:spacing w:before="40" w:after="40" w:line="220" w:lineRule="exact"/>
              <w:ind w:right="57"/>
              <w:jc w:val="right"/>
              <w:rPr>
                <w:sz w:val="18"/>
              </w:rPr>
            </w:pPr>
            <w:r w:rsidRPr="0080528C">
              <w:rPr>
                <w:sz w:val="18"/>
                <w:szCs w:val="12"/>
              </w:rPr>
              <w:t>21</w:t>
            </w:r>
            <w:r>
              <w:rPr>
                <w:sz w:val="18"/>
                <w:szCs w:val="12"/>
              </w:rPr>
              <w:t xml:space="preserve"> </w:t>
            </w:r>
            <w:r w:rsidRPr="0080528C">
              <w:rPr>
                <w:sz w:val="18"/>
                <w:szCs w:val="12"/>
              </w:rPr>
              <w:t>48</w:t>
            </w:r>
            <w:r>
              <w:rPr>
                <w:sz w:val="18"/>
                <w:szCs w:val="12"/>
              </w:rPr>
              <w:t>8</w:t>
            </w:r>
          </w:p>
        </w:tc>
        <w:tc>
          <w:tcPr>
            <w:tcW w:w="1064" w:type="dxa"/>
            <w:shd w:val="clear" w:color="000000" w:fill="auto"/>
            <w:vAlign w:val="bottom"/>
          </w:tcPr>
          <w:p w:rsidR="00060505" w:rsidRPr="0080528C" w:rsidRDefault="00060505" w:rsidP="00AC1DF2">
            <w:pPr>
              <w:shd w:val="clear" w:color="auto" w:fill="FFFFFF"/>
              <w:spacing w:before="40" w:after="40" w:line="220" w:lineRule="exact"/>
              <w:ind w:right="57"/>
              <w:jc w:val="right"/>
              <w:rPr>
                <w:sz w:val="18"/>
              </w:rPr>
            </w:pPr>
            <w:r w:rsidRPr="0080528C">
              <w:rPr>
                <w:sz w:val="18"/>
                <w:szCs w:val="12"/>
              </w:rPr>
              <w:t>6</w:t>
            </w:r>
            <w:r>
              <w:rPr>
                <w:sz w:val="18"/>
                <w:szCs w:val="12"/>
              </w:rPr>
              <w:t xml:space="preserve"> </w:t>
            </w:r>
            <w:r w:rsidRPr="0080528C">
              <w:rPr>
                <w:sz w:val="18"/>
                <w:szCs w:val="12"/>
              </w:rPr>
              <w:t>054</w:t>
            </w:r>
          </w:p>
        </w:tc>
        <w:tc>
          <w:tcPr>
            <w:tcW w:w="1036" w:type="dxa"/>
            <w:shd w:val="clear" w:color="000000" w:fill="auto"/>
            <w:vAlign w:val="bottom"/>
          </w:tcPr>
          <w:p w:rsidR="00060505" w:rsidRPr="0080528C" w:rsidRDefault="00060505" w:rsidP="00AC1DF2">
            <w:pPr>
              <w:shd w:val="clear" w:color="auto" w:fill="FFFFFF"/>
              <w:spacing w:before="40" w:after="40" w:line="220" w:lineRule="exact"/>
              <w:ind w:right="57"/>
              <w:jc w:val="right"/>
              <w:rPr>
                <w:sz w:val="18"/>
              </w:rPr>
            </w:pPr>
            <w:r w:rsidRPr="0080528C">
              <w:rPr>
                <w:sz w:val="18"/>
                <w:szCs w:val="12"/>
              </w:rPr>
              <w:t>2</w:t>
            </w:r>
            <w:r>
              <w:rPr>
                <w:sz w:val="18"/>
                <w:szCs w:val="12"/>
              </w:rPr>
              <w:t xml:space="preserve"> </w:t>
            </w:r>
            <w:r w:rsidRPr="0080528C">
              <w:rPr>
                <w:sz w:val="18"/>
                <w:szCs w:val="12"/>
              </w:rPr>
              <w:t>204</w:t>
            </w:r>
          </w:p>
        </w:tc>
        <w:tc>
          <w:tcPr>
            <w:tcW w:w="959" w:type="dxa"/>
            <w:shd w:val="clear" w:color="000000" w:fill="auto"/>
            <w:vAlign w:val="bottom"/>
          </w:tcPr>
          <w:p w:rsidR="00060505" w:rsidRPr="0080528C" w:rsidRDefault="00060505" w:rsidP="00AC1DF2">
            <w:pPr>
              <w:shd w:val="clear" w:color="auto" w:fill="FFFFFF"/>
              <w:spacing w:before="40" w:after="40" w:line="220" w:lineRule="exact"/>
              <w:ind w:right="57"/>
              <w:jc w:val="right"/>
              <w:rPr>
                <w:sz w:val="18"/>
              </w:rPr>
            </w:pPr>
            <w:r w:rsidRPr="0080528C">
              <w:rPr>
                <w:sz w:val="18"/>
                <w:szCs w:val="14"/>
              </w:rPr>
              <w:t>57</w:t>
            </w:r>
          </w:p>
        </w:tc>
      </w:tr>
      <w:tr w:rsidR="00060505" w:rsidRPr="0080528C" w:rsidTr="00AC1DF2">
        <w:tblPrEx>
          <w:tblCellMar>
            <w:top w:w="0" w:type="dxa"/>
            <w:bottom w:w="0" w:type="dxa"/>
          </w:tblCellMar>
        </w:tblPrEx>
        <w:trPr>
          <w:trHeight w:val="240"/>
        </w:trPr>
        <w:tc>
          <w:tcPr>
            <w:tcW w:w="3010" w:type="dxa"/>
            <w:shd w:val="clear" w:color="000000" w:fill="auto"/>
          </w:tcPr>
          <w:p w:rsidR="00060505" w:rsidRPr="00347E3E" w:rsidRDefault="00060505" w:rsidP="00AC1DF2">
            <w:pPr>
              <w:shd w:val="clear" w:color="auto" w:fill="FFFFFF"/>
              <w:spacing w:before="40" w:after="40" w:line="220" w:lineRule="exact"/>
              <w:ind w:left="286" w:right="57" w:hanging="286"/>
              <w:rPr>
                <w:sz w:val="18"/>
                <w:szCs w:val="12"/>
              </w:rPr>
            </w:pPr>
            <w:r w:rsidRPr="0080528C">
              <w:rPr>
                <w:sz w:val="18"/>
                <w:szCs w:val="12"/>
              </w:rPr>
              <w:t>4.</w:t>
            </w:r>
            <w:r>
              <w:rPr>
                <w:sz w:val="18"/>
                <w:szCs w:val="12"/>
              </w:rPr>
              <w:tab/>
            </w:r>
            <w:r w:rsidRPr="0080528C">
              <w:rPr>
                <w:sz w:val="18"/>
                <w:szCs w:val="12"/>
              </w:rPr>
              <w:t>Em</w:t>
            </w:r>
            <w:r>
              <w:rPr>
                <w:sz w:val="18"/>
                <w:szCs w:val="12"/>
              </w:rPr>
              <w:t>ple</w:t>
            </w:r>
            <w:r w:rsidRPr="0080528C">
              <w:rPr>
                <w:sz w:val="18"/>
                <w:szCs w:val="12"/>
              </w:rPr>
              <w:t>ados de oficina</w:t>
            </w:r>
          </w:p>
        </w:tc>
        <w:tc>
          <w:tcPr>
            <w:tcW w:w="1133" w:type="dxa"/>
            <w:shd w:val="clear" w:color="000000" w:fill="auto"/>
            <w:vAlign w:val="bottom"/>
          </w:tcPr>
          <w:p w:rsidR="00060505" w:rsidRPr="0080528C" w:rsidRDefault="00060505" w:rsidP="00AC1DF2">
            <w:pPr>
              <w:shd w:val="clear" w:color="auto" w:fill="FFFFFF"/>
              <w:spacing w:before="40" w:after="40" w:line="220" w:lineRule="exact"/>
              <w:ind w:right="57"/>
              <w:jc w:val="right"/>
              <w:rPr>
                <w:sz w:val="18"/>
              </w:rPr>
            </w:pPr>
            <w:r w:rsidRPr="0080528C">
              <w:rPr>
                <w:sz w:val="18"/>
                <w:szCs w:val="12"/>
              </w:rPr>
              <w:t>11</w:t>
            </w:r>
            <w:r>
              <w:rPr>
                <w:sz w:val="18"/>
                <w:szCs w:val="12"/>
              </w:rPr>
              <w:t xml:space="preserve"> </w:t>
            </w:r>
            <w:r w:rsidRPr="0080528C">
              <w:rPr>
                <w:sz w:val="18"/>
                <w:szCs w:val="12"/>
              </w:rPr>
              <w:t>565</w:t>
            </w:r>
          </w:p>
        </w:tc>
        <w:tc>
          <w:tcPr>
            <w:tcW w:w="1359" w:type="dxa"/>
            <w:shd w:val="clear" w:color="000000" w:fill="auto"/>
            <w:vAlign w:val="bottom"/>
          </w:tcPr>
          <w:p w:rsidR="00060505" w:rsidRPr="0080528C" w:rsidRDefault="00060505" w:rsidP="00AC1DF2">
            <w:pPr>
              <w:shd w:val="clear" w:color="auto" w:fill="FFFFFF"/>
              <w:spacing w:before="40" w:after="40" w:line="220" w:lineRule="exact"/>
              <w:ind w:right="57"/>
              <w:jc w:val="right"/>
              <w:rPr>
                <w:sz w:val="18"/>
              </w:rPr>
            </w:pPr>
            <w:r w:rsidRPr="0080528C">
              <w:rPr>
                <w:sz w:val="18"/>
                <w:szCs w:val="12"/>
              </w:rPr>
              <w:t>22</w:t>
            </w:r>
            <w:r>
              <w:rPr>
                <w:sz w:val="18"/>
                <w:szCs w:val="12"/>
              </w:rPr>
              <w:t xml:space="preserve"> </w:t>
            </w:r>
            <w:r w:rsidRPr="0080528C">
              <w:rPr>
                <w:sz w:val="18"/>
                <w:szCs w:val="12"/>
              </w:rPr>
              <w:t>614</w:t>
            </w:r>
          </w:p>
        </w:tc>
        <w:tc>
          <w:tcPr>
            <w:tcW w:w="1077" w:type="dxa"/>
            <w:shd w:val="clear" w:color="000000" w:fill="auto"/>
            <w:vAlign w:val="bottom"/>
          </w:tcPr>
          <w:p w:rsidR="00060505" w:rsidRPr="0080528C" w:rsidRDefault="00060505" w:rsidP="00AC1DF2">
            <w:pPr>
              <w:shd w:val="clear" w:color="auto" w:fill="FFFFFF"/>
              <w:spacing w:before="40" w:after="40" w:line="220" w:lineRule="exact"/>
              <w:ind w:right="57"/>
              <w:jc w:val="right"/>
              <w:rPr>
                <w:sz w:val="18"/>
              </w:rPr>
            </w:pPr>
            <w:r w:rsidRPr="0080528C">
              <w:rPr>
                <w:sz w:val="18"/>
                <w:szCs w:val="12"/>
              </w:rPr>
              <w:t>8</w:t>
            </w:r>
            <w:r>
              <w:rPr>
                <w:sz w:val="18"/>
                <w:szCs w:val="12"/>
              </w:rPr>
              <w:t xml:space="preserve"> </w:t>
            </w:r>
            <w:r w:rsidRPr="0080528C">
              <w:rPr>
                <w:sz w:val="18"/>
                <w:szCs w:val="12"/>
              </w:rPr>
              <w:t>26'</w:t>
            </w:r>
          </w:p>
        </w:tc>
        <w:tc>
          <w:tcPr>
            <w:tcW w:w="1064" w:type="dxa"/>
            <w:shd w:val="clear" w:color="000000" w:fill="auto"/>
            <w:vAlign w:val="bottom"/>
          </w:tcPr>
          <w:p w:rsidR="00060505" w:rsidRPr="0080528C" w:rsidRDefault="00060505" w:rsidP="00AC1DF2">
            <w:pPr>
              <w:shd w:val="clear" w:color="auto" w:fill="FFFFFF"/>
              <w:spacing w:before="40" w:after="40" w:line="220" w:lineRule="exact"/>
              <w:ind w:right="57"/>
              <w:jc w:val="right"/>
              <w:rPr>
                <w:sz w:val="18"/>
              </w:rPr>
            </w:pPr>
            <w:r w:rsidRPr="0080528C">
              <w:rPr>
                <w:sz w:val="18"/>
                <w:szCs w:val="12"/>
              </w:rPr>
              <w:t>7</w:t>
            </w:r>
            <w:r>
              <w:rPr>
                <w:sz w:val="18"/>
                <w:szCs w:val="12"/>
              </w:rPr>
              <w:t xml:space="preserve"> </w:t>
            </w:r>
            <w:r w:rsidRPr="0080528C">
              <w:rPr>
                <w:sz w:val="18"/>
                <w:szCs w:val="12"/>
              </w:rPr>
              <w:t>810</w:t>
            </w:r>
          </w:p>
        </w:tc>
        <w:tc>
          <w:tcPr>
            <w:tcW w:w="1036" w:type="dxa"/>
            <w:shd w:val="clear" w:color="000000" w:fill="auto"/>
            <w:vAlign w:val="bottom"/>
          </w:tcPr>
          <w:p w:rsidR="00060505" w:rsidRPr="0080528C" w:rsidRDefault="00060505" w:rsidP="00AC1DF2">
            <w:pPr>
              <w:shd w:val="clear" w:color="auto" w:fill="FFFFFF"/>
              <w:spacing w:before="40" w:after="40" w:line="220" w:lineRule="exact"/>
              <w:ind w:right="57"/>
              <w:jc w:val="right"/>
              <w:rPr>
                <w:sz w:val="18"/>
              </w:rPr>
            </w:pPr>
            <w:r w:rsidRPr="0080528C">
              <w:rPr>
                <w:sz w:val="18"/>
                <w:szCs w:val="12"/>
              </w:rPr>
              <w:t>4</w:t>
            </w:r>
            <w:r>
              <w:rPr>
                <w:sz w:val="18"/>
                <w:szCs w:val="12"/>
              </w:rPr>
              <w:t xml:space="preserve"> </w:t>
            </w:r>
            <w:r w:rsidRPr="0080528C">
              <w:rPr>
                <w:sz w:val="18"/>
                <w:szCs w:val="12"/>
              </w:rPr>
              <w:t>632</w:t>
            </w:r>
          </w:p>
        </w:tc>
        <w:tc>
          <w:tcPr>
            <w:tcW w:w="959" w:type="dxa"/>
            <w:shd w:val="clear" w:color="000000" w:fill="auto"/>
            <w:vAlign w:val="bottom"/>
          </w:tcPr>
          <w:p w:rsidR="00060505" w:rsidRPr="0080528C" w:rsidRDefault="00060505" w:rsidP="00AC1DF2">
            <w:pPr>
              <w:shd w:val="clear" w:color="auto" w:fill="FFFFFF"/>
              <w:spacing w:before="40" w:after="40" w:line="220" w:lineRule="exact"/>
              <w:ind w:right="57"/>
              <w:jc w:val="right"/>
              <w:rPr>
                <w:sz w:val="18"/>
              </w:rPr>
            </w:pPr>
            <w:r w:rsidRPr="0080528C">
              <w:rPr>
                <w:sz w:val="18"/>
                <w:szCs w:val="14"/>
              </w:rPr>
              <w:t>416</w:t>
            </w:r>
          </w:p>
        </w:tc>
      </w:tr>
      <w:tr w:rsidR="00060505" w:rsidRPr="0080528C" w:rsidTr="00AC1DF2">
        <w:tblPrEx>
          <w:tblCellMar>
            <w:top w:w="0" w:type="dxa"/>
            <w:bottom w:w="0" w:type="dxa"/>
          </w:tblCellMar>
        </w:tblPrEx>
        <w:trPr>
          <w:trHeight w:val="240"/>
        </w:trPr>
        <w:tc>
          <w:tcPr>
            <w:tcW w:w="3010" w:type="dxa"/>
            <w:shd w:val="clear" w:color="000000" w:fill="auto"/>
          </w:tcPr>
          <w:p w:rsidR="00060505" w:rsidRPr="00347E3E" w:rsidRDefault="00060505" w:rsidP="00AC1DF2">
            <w:pPr>
              <w:shd w:val="clear" w:color="auto" w:fill="FFFFFF"/>
              <w:spacing w:before="40" w:after="40" w:line="220" w:lineRule="exact"/>
              <w:ind w:left="286" w:right="57" w:hanging="286"/>
              <w:rPr>
                <w:sz w:val="18"/>
                <w:szCs w:val="12"/>
              </w:rPr>
            </w:pPr>
            <w:r w:rsidRPr="0080528C">
              <w:rPr>
                <w:sz w:val="18"/>
                <w:szCs w:val="12"/>
              </w:rPr>
              <w:t>5.</w:t>
            </w:r>
            <w:r>
              <w:rPr>
                <w:sz w:val="18"/>
                <w:szCs w:val="12"/>
              </w:rPr>
              <w:tab/>
            </w:r>
            <w:r w:rsidRPr="0080528C">
              <w:rPr>
                <w:sz w:val="18"/>
                <w:szCs w:val="12"/>
              </w:rPr>
              <w:t xml:space="preserve">Trabajadores de los servicios y </w:t>
            </w:r>
            <w:hyperlink r:id="rId9" w:history="1">
              <w:r>
                <w:rPr>
                  <w:sz w:val="18"/>
                  <w:szCs w:val="12"/>
                </w:rPr>
                <w:t>vendedores</w:t>
              </w:r>
            </w:hyperlink>
            <w:r w:rsidRPr="0080528C">
              <w:rPr>
                <w:sz w:val="18"/>
                <w:szCs w:val="12"/>
              </w:rPr>
              <w:t xml:space="preserve"> de comercios y mercados</w:t>
            </w:r>
          </w:p>
        </w:tc>
        <w:tc>
          <w:tcPr>
            <w:tcW w:w="1133" w:type="dxa"/>
            <w:shd w:val="clear" w:color="000000" w:fill="auto"/>
            <w:vAlign w:val="bottom"/>
          </w:tcPr>
          <w:p w:rsidR="00060505" w:rsidRPr="0080528C" w:rsidRDefault="00060505" w:rsidP="00AC1DF2">
            <w:pPr>
              <w:shd w:val="clear" w:color="auto" w:fill="FFFFFF"/>
              <w:spacing w:before="40" w:after="40" w:line="220" w:lineRule="exact"/>
              <w:ind w:right="57"/>
              <w:jc w:val="right"/>
              <w:rPr>
                <w:sz w:val="18"/>
              </w:rPr>
            </w:pPr>
            <w:r w:rsidRPr="0080528C">
              <w:rPr>
                <w:sz w:val="18"/>
                <w:szCs w:val="12"/>
              </w:rPr>
              <w:t>1</w:t>
            </w:r>
            <w:r>
              <w:rPr>
                <w:sz w:val="18"/>
                <w:szCs w:val="12"/>
              </w:rPr>
              <w:t xml:space="preserve"> </w:t>
            </w:r>
            <w:r w:rsidRPr="0080528C">
              <w:rPr>
                <w:sz w:val="18"/>
                <w:szCs w:val="12"/>
              </w:rPr>
              <w:t>542</w:t>
            </w:r>
          </w:p>
        </w:tc>
        <w:tc>
          <w:tcPr>
            <w:tcW w:w="1359" w:type="dxa"/>
            <w:shd w:val="clear" w:color="000000" w:fill="auto"/>
            <w:vAlign w:val="bottom"/>
          </w:tcPr>
          <w:p w:rsidR="00060505" w:rsidRPr="0080528C" w:rsidRDefault="00060505" w:rsidP="00AC1DF2">
            <w:pPr>
              <w:shd w:val="clear" w:color="auto" w:fill="FFFFFF"/>
              <w:spacing w:before="40" w:after="40" w:line="220" w:lineRule="exact"/>
              <w:ind w:right="57"/>
              <w:jc w:val="right"/>
              <w:rPr>
                <w:sz w:val="18"/>
              </w:rPr>
            </w:pPr>
            <w:r w:rsidRPr="0080528C">
              <w:rPr>
                <w:sz w:val="18"/>
                <w:szCs w:val="12"/>
              </w:rPr>
              <w:t>2</w:t>
            </w:r>
            <w:r>
              <w:rPr>
                <w:sz w:val="18"/>
                <w:szCs w:val="12"/>
              </w:rPr>
              <w:t xml:space="preserve"> </w:t>
            </w:r>
            <w:r w:rsidRPr="0080528C">
              <w:rPr>
                <w:sz w:val="18"/>
                <w:szCs w:val="12"/>
              </w:rPr>
              <w:t>027</w:t>
            </w:r>
          </w:p>
        </w:tc>
        <w:tc>
          <w:tcPr>
            <w:tcW w:w="1077" w:type="dxa"/>
            <w:shd w:val="clear" w:color="000000" w:fill="auto"/>
            <w:vAlign w:val="bottom"/>
          </w:tcPr>
          <w:p w:rsidR="00060505" w:rsidRPr="0080528C" w:rsidRDefault="00060505" w:rsidP="00AC1DF2">
            <w:pPr>
              <w:shd w:val="clear" w:color="auto" w:fill="FFFFFF"/>
              <w:spacing w:before="40" w:after="40" w:line="220" w:lineRule="exact"/>
              <w:ind w:right="57"/>
              <w:jc w:val="right"/>
              <w:rPr>
                <w:sz w:val="18"/>
              </w:rPr>
            </w:pPr>
            <w:r w:rsidRPr="0080528C">
              <w:rPr>
                <w:sz w:val="18"/>
                <w:szCs w:val="12"/>
              </w:rPr>
              <w:t>1</w:t>
            </w:r>
            <w:r>
              <w:rPr>
                <w:sz w:val="18"/>
                <w:szCs w:val="12"/>
              </w:rPr>
              <w:t xml:space="preserve"> </w:t>
            </w:r>
            <w:r w:rsidRPr="0080528C">
              <w:rPr>
                <w:sz w:val="18"/>
                <w:szCs w:val="12"/>
              </w:rPr>
              <w:t>911</w:t>
            </w:r>
          </w:p>
        </w:tc>
        <w:tc>
          <w:tcPr>
            <w:tcW w:w="1064" w:type="dxa"/>
            <w:shd w:val="clear" w:color="000000" w:fill="auto"/>
            <w:vAlign w:val="bottom"/>
          </w:tcPr>
          <w:p w:rsidR="00060505" w:rsidRPr="0080528C" w:rsidRDefault="00060505" w:rsidP="00AC1DF2">
            <w:pPr>
              <w:shd w:val="clear" w:color="auto" w:fill="FFFFFF"/>
              <w:spacing w:before="40" w:after="40" w:line="220" w:lineRule="exact"/>
              <w:ind w:right="57"/>
              <w:jc w:val="right"/>
              <w:rPr>
                <w:sz w:val="18"/>
              </w:rPr>
            </w:pPr>
            <w:r w:rsidRPr="0080528C">
              <w:rPr>
                <w:sz w:val="18"/>
                <w:szCs w:val="12"/>
              </w:rPr>
              <w:t>14</w:t>
            </w:r>
            <w:r>
              <w:rPr>
                <w:sz w:val="18"/>
                <w:szCs w:val="12"/>
              </w:rPr>
              <w:t xml:space="preserve"> </w:t>
            </w:r>
            <w:r w:rsidRPr="0080528C">
              <w:rPr>
                <w:sz w:val="18"/>
                <w:szCs w:val="12"/>
              </w:rPr>
              <w:t>122</w:t>
            </w:r>
          </w:p>
        </w:tc>
        <w:tc>
          <w:tcPr>
            <w:tcW w:w="1036" w:type="dxa"/>
            <w:shd w:val="clear" w:color="000000" w:fill="auto"/>
            <w:vAlign w:val="bottom"/>
          </w:tcPr>
          <w:p w:rsidR="00060505" w:rsidRPr="0080528C" w:rsidRDefault="00060505" w:rsidP="00AC1DF2">
            <w:pPr>
              <w:shd w:val="clear" w:color="auto" w:fill="FFFFFF"/>
              <w:spacing w:before="40" w:after="40" w:line="220" w:lineRule="exact"/>
              <w:ind w:right="57"/>
              <w:jc w:val="right"/>
              <w:rPr>
                <w:sz w:val="18"/>
              </w:rPr>
            </w:pPr>
            <w:r w:rsidRPr="0080528C">
              <w:rPr>
                <w:sz w:val="18"/>
                <w:szCs w:val="12"/>
              </w:rPr>
              <w:t>21</w:t>
            </w:r>
            <w:r>
              <w:rPr>
                <w:sz w:val="18"/>
                <w:szCs w:val="12"/>
              </w:rPr>
              <w:t xml:space="preserve"> </w:t>
            </w:r>
            <w:r w:rsidRPr="0080528C">
              <w:rPr>
                <w:sz w:val="18"/>
                <w:szCs w:val="12"/>
              </w:rPr>
              <w:t>236</w:t>
            </w:r>
          </w:p>
        </w:tc>
        <w:tc>
          <w:tcPr>
            <w:tcW w:w="959" w:type="dxa"/>
            <w:shd w:val="clear" w:color="000000" w:fill="auto"/>
            <w:vAlign w:val="bottom"/>
          </w:tcPr>
          <w:p w:rsidR="00060505" w:rsidRPr="0080528C" w:rsidRDefault="00060505" w:rsidP="00AC1DF2">
            <w:pPr>
              <w:shd w:val="clear" w:color="auto" w:fill="FFFFFF"/>
              <w:spacing w:before="40" w:after="40" w:line="220" w:lineRule="exact"/>
              <w:ind w:right="57"/>
              <w:jc w:val="right"/>
              <w:rPr>
                <w:sz w:val="18"/>
              </w:rPr>
            </w:pPr>
            <w:r w:rsidRPr="0080528C">
              <w:rPr>
                <w:sz w:val="18"/>
                <w:szCs w:val="12"/>
              </w:rPr>
              <w:t>6</w:t>
            </w:r>
            <w:r>
              <w:rPr>
                <w:sz w:val="18"/>
                <w:szCs w:val="12"/>
              </w:rPr>
              <w:t xml:space="preserve"> </w:t>
            </w:r>
            <w:r w:rsidRPr="0080528C">
              <w:rPr>
                <w:sz w:val="18"/>
                <w:szCs w:val="12"/>
              </w:rPr>
              <w:t>147</w:t>
            </w:r>
          </w:p>
        </w:tc>
      </w:tr>
      <w:tr w:rsidR="00060505" w:rsidRPr="0080528C" w:rsidTr="00AC1DF2">
        <w:tblPrEx>
          <w:tblCellMar>
            <w:top w:w="0" w:type="dxa"/>
            <w:bottom w:w="0" w:type="dxa"/>
          </w:tblCellMar>
        </w:tblPrEx>
        <w:trPr>
          <w:trHeight w:val="240"/>
        </w:trPr>
        <w:tc>
          <w:tcPr>
            <w:tcW w:w="3010" w:type="dxa"/>
            <w:shd w:val="clear" w:color="000000" w:fill="auto"/>
          </w:tcPr>
          <w:p w:rsidR="00060505" w:rsidRPr="00347E3E" w:rsidRDefault="00060505" w:rsidP="00AC1DF2">
            <w:pPr>
              <w:shd w:val="clear" w:color="auto" w:fill="FFFFFF"/>
              <w:spacing w:before="40" w:after="40" w:line="220" w:lineRule="exact"/>
              <w:ind w:left="286" w:right="57" w:hanging="286"/>
              <w:rPr>
                <w:sz w:val="18"/>
                <w:szCs w:val="12"/>
              </w:rPr>
            </w:pPr>
            <w:r w:rsidRPr="0080528C">
              <w:rPr>
                <w:sz w:val="18"/>
                <w:szCs w:val="12"/>
              </w:rPr>
              <w:t>6.</w:t>
            </w:r>
            <w:r>
              <w:rPr>
                <w:sz w:val="18"/>
                <w:szCs w:val="12"/>
              </w:rPr>
              <w:tab/>
            </w:r>
            <w:r w:rsidRPr="0080528C">
              <w:rPr>
                <w:sz w:val="18"/>
                <w:szCs w:val="12"/>
              </w:rPr>
              <w:t>Agricultores y trabajadores calificados agropecuarios y pesqueros</w:t>
            </w:r>
          </w:p>
        </w:tc>
        <w:tc>
          <w:tcPr>
            <w:tcW w:w="1133" w:type="dxa"/>
            <w:shd w:val="clear" w:color="000000" w:fill="auto"/>
            <w:vAlign w:val="bottom"/>
          </w:tcPr>
          <w:p w:rsidR="00060505" w:rsidRPr="0080528C" w:rsidRDefault="00060505" w:rsidP="00AC1DF2">
            <w:pPr>
              <w:shd w:val="clear" w:color="auto" w:fill="FFFFFF"/>
              <w:spacing w:before="40" w:after="40" w:line="220" w:lineRule="exact"/>
              <w:ind w:right="57"/>
              <w:jc w:val="right"/>
              <w:rPr>
                <w:sz w:val="18"/>
              </w:rPr>
            </w:pPr>
            <w:r w:rsidRPr="0080528C">
              <w:rPr>
                <w:sz w:val="18"/>
                <w:szCs w:val="14"/>
              </w:rPr>
              <w:t>21</w:t>
            </w:r>
          </w:p>
        </w:tc>
        <w:tc>
          <w:tcPr>
            <w:tcW w:w="1359" w:type="dxa"/>
            <w:shd w:val="clear" w:color="000000" w:fill="auto"/>
            <w:vAlign w:val="bottom"/>
          </w:tcPr>
          <w:p w:rsidR="00060505" w:rsidRPr="0080528C" w:rsidRDefault="00060505" w:rsidP="00AC1DF2">
            <w:pPr>
              <w:shd w:val="clear" w:color="auto" w:fill="FFFFFF"/>
              <w:spacing w:before="40" w:after="40" w:line="220" w:lineRule="exact"/>
              <w:ind w:right="57"/>
              <w:jc w:val="right"/>
              <w:rPr>
                <w:sz w:val="18"/>
              </w:rPr>
            </w:pPr>
            <w:r w:rsidRPr="0080528C">
              <w:rPr>
                <w:sz w:val="18"/>
                <w:szCs w:val="14"/>
              </w:rPr>
              <w:t>52</w:t>
            </w:r>
          </w:p>
        </w:tc>
        <w:tc>
          <w:tcPr>
            <w:tcW w:w="1077" w:type="dxa"/>
            <w:shd w:val="clear" w:color="000000" w:fill="auto"/>
            <w:vAlign w:val="bottom"/>
          </w:tcPr>
          <w:p w:rsidR="00060505" w:rsidRPr="0080528C" w:rsidRDefault="00060505" w:rsidP="00AC1DF2">
            <w:pPr>
              <w:shd w:val="clear" w:color="auto" w:fill="FFFFFF"/>
              <w:spacing w:before="40" w:after="40" w:line="220" w:lineRule="exact"/>
              <w:ind w:right="57"/>
              <w:jc w:val="right"/>
              <w:rPr>
                <w:sz w:val="18"/>
              </w:rPr>
            </w:pPr>
            <w:r w:rsidRPr="0080528C">
              <w:rPr>
                <w:sz w:val="18"/>
                <w:szCs w:val="14"/>
              </w:rPr>
              <w:t>2f</w:t>
            </w:r>
          </w:p>
        </w:tc>
        <w:tc>
          <w:tcPr>
            <w:tcW w:w="1064" w:type="dxa"/>
            <w:shd w:val="clear" w:color="000000" w:fill="auto"/>
            <w:vAlign w:val="bottom"/>
          </w:tcPr>
          <w:p w:rsidR="00060505" w:rsidRPr="0080528C" w:rsidRDefault="00060505" w:rsidP="00AC1DF2">
            <w:pPr>
              <w:shd w:val="clear" w:color="auto" w:fill="FFFFFF"/>
              <w:spacing w:before="40" w:after="40" w:line="220" w:lineRule="exact"/>
              <w:ind w:right="57"/>
              <w:jc w:val="right"/>
              <w:rPr>
                <w:sz w:val="18"/>
              </w:rPr>
            </w:pPr>
            <w:r w:rsidRPr="0080528C">
              <w:rPr>
                <w:sz w:val="18"/>
                <w:szCs w:val="14"/>
              </w:rPr>
              <w:t>30</w:t>
            </w:r>
          </w:p>
        </w:tc>
        <w:tc>
          <w:tcPr>
            <w:tcW w:w="1036" w:type="dxa"/>
            <w:shd w:val="clear" w:color="000000" w:fill="auto"/>
            <w:vAlign w:val="bottom"/>
          </w:tcPr>
          <w:p w:rsidR="00060505" w:rsidRPr="0080528C" w:rsidRDefault="00060505" w:rsidP="00AC1DF2">
            <w:pPr>
              <w:shd w:val="clear" w:color="auto" w:fill="FFFFFF"/>
              <w:spacing w:before="40" w:after="40" w:line="220" w:lineRule="exact"/>
              <w:ind w:right="57"/>
              <w:jc w:val="right"/>
              <w:rPr>
                <w:sz w:val="18"/>
              </w:rPr>
            </w:pPr>
            <w:r w:rsidRPr="0080528C">
              <w:rPr>
                <w:sz w:val="18"/>
                <w:szCs w:val="14"/>
              </w:rPr>
              <w:t>193</w:t>
            </w:r>
          </w:p>
        </w:tc>
        <w:tc>
          <w:tcPr>
            <w:tcW w:w="959" w:type="dxa"/>
            <w:shd w:val="clear" w:color="000000" w:fill="auto"/>
            <w:vAlign w:val="bottom"/>
          </w:tcPr>
          <w:p w:rsidR="00060505" w:rsidRPr="0080528C" w:rsidRDefault="00060505" w:rsidP="00AC1DF2">
            <w:pPr>
              <w:shd w:val="clear" w:color="auto" w:fill="FFFFFF"/>
              <w:spacing w:before="40" w:after="40" w:line="220" w:lineRule="exact"/>
              <w:ind w:right="57"/>
              <w:jc w:val="right"/>
              <w:rPr>
                <w:sz w:val="18"/>
              </w:rPr>
            </w:pPr>
            <w:r w:rsidRPr="0080528C">
              <w:rPr>
                <w:sz w:val="18"/>
                <w:szCs w:val="14"/>
              </w:rPr>
              <w:t>164</w:t>
            </w:r>
          </w:p>
        </w:tc>
      </w:tr>
      <w:tr w:rsidR="00060505" w:rsidRPr="0080528C" w:rsidTr="00AC1DF2">
        <w:tblPrEx>
          <w:tblCellMar>
            <w:top w:w="0" w:type="dxa"/>
            <w:bottom w:w="0" w:type="dxa"/>
          </w:tblCellMar>
        </w:tblPrEx>
        <w:trPr>
          <w:trHeight w:val="240"/>
        </w:trPr>
        <w:tc>
          <w:tcPr>
            <w:tcW w:w="3010" w:type="dxa"/>
            <w:shd w:val="clear" w:color="000000" w:fill="auto"/>
          </w:tcPr>
          <w:p w:rsidR="00060505" w:rsidRPr="00347E3E" w:rsidRDefault="00060505" w:rsidP="00AC1DF2">
            <w:pPr>
              <w:shd w:val="clear" w:color="auto" w:fill="FFFFFF"/>
              <w:spacing w:before="40" w:after="40" w:line="220" w:lineRule="exact"/>
              <w:ind w:left="286" w:right="57" w:hanging="286"/>
              <w:rPr>
                <w:sz w:val="18"/>
                <w:szCs w:val="12"/>
              </w:rPr>
            </w:pPr>
            <w:r w:rsidRPr="0080528C">
              <w:rPr>
                <w:sz w:val="18"/>
                <w:szCs w:val="12"/>
              </w:rPr>
              <w:t>7.</w:t>
            </w:r>
            <w:r>
              <w:rPr>
                <w:sz w:val="18"/>
                <w:szCs w:val="12"/>
              </w:rPr>
              <w:tab/>
            </w:r>
            <w:r w:rsidRPr="0080528C">
              <w:rPr>
                <w:sz w:val="18"/>
                <w:szCs w:val="12"/>
              </w:rPr>
              <w:t>Oficiales, operarios y artesanos de arte: mecánicas y de otros oficios</w:t>
            </w:r>
          </w:p>
        </w:tc>
        <w:tc>
          <w:tcPr>
            <w:tcW w:w="1133" w:type="dxa"/>
            <w:shd w:val="clear" w:color="000000" w:fill="auto"/>
            <w:vAlign w:val="bottom"/>
          </w:tcPr>
          <w:p w:rsidR="00060505" w:rsidRPr="0080528C" w:rsidRDefault="00060505" w:rsidP="00AC1DF2">
            <w:pPr>
              <w:shd w:val="clear" w:color="auto" w:fill="FFFFFF"/>
              <w:spacing w:before="40" w:after="40" w:line="220" w:lineRule="exact"/>
              <w:ind w:right="57"/>
              <w:jc w:val="right"/>
              <w:rPr>
                <w:sz w:val="18"/>
              </w:rPr>
            </w:pPr>
            <w:r w:rsidRPr="0080528C">
              <w:rPr>
                <w:sz w:val="18"/>
                <w:szCs w:val="12"/>
              </w:rPr>
              <w:t>1</w:t>
            </w:r>
            <w:r>
              <w:rPr>
                <w:sz w:val="18"/>
                <w:szCs w:val="12"/>
              </w:rPr>
              <w:t xml:space="preserve"> </w:t>
            </w:r>
            <w:r w:rsidRPr="0080528C">
              <w:rPr>
                <w:sz w:val="18"/>
                <w:szCs w:val="12"/>
              </w:rPr>
              <w:t>856</w:t>
            </w:r>
          </w:p>
        </w:tc>
        <w:tc>
          <w:tcPr>
            <w:tcW w:w="1359" w:type="dxa"/>
            <w:shd w:val="clear" w:color="000000" w:fill="auto"/>
            <w:vAlign w:val="bottom"/>
          </w:tcPr>
          <w:p w:rsidR="00060505" w:rsidRPr="0080528C" w:rsidRDefault="00060505" w:rsidP="00AC1DF2">
            <w:pPr>
              <w:shd w:val="clear" w:color="auto" w:fill="FFFFFF"/>
              <w:spacing w:before="40" w:after="40" w:line="220" w:lineRule="exact"/>
              <w:ind w:right="57"/>
              <w:jc w:val="right"/>
              <w:rPr>
                <w:sz w:val="18"/>
              </w:rPr>
            </w:pPr>
            <w:r w:rsidRPr="0080528C">
              <w:rPr>
                <w:sz w:val="18"/>
                <w:szCs w:val="12"/>
              </w:rPr>
              <w:t>1</w:t>
            </w:r>
            <w:r>
              <w:rPr>
                <w:sz w:val="18"/>
                <w:szCs w:val="12"/>
              </w:rPr>
              <w:t xml:space="preserve"> </w:t>
            </w:r>
            <w:r w:rsidRPr="0080528C">
              <w:rPr>
                <w:sz w:val="18"/>
                <w:szCs w:val="12"/>
              </w:rPr>
              <w:t>156</w:t>
            </w:r>
          </w:p>
        </w:tc>
        <w:tc>
          <w:tcPr>
            <w:tcW w:w="1077" w:type="dxa"/>
            <w:shd w:val="clear" w:color="000000" w:fill="auto"/>
            <w:vAlign w:val="bottom"/>
          </w:tcPr>
          <w:p w:rsidR="00060505" w:rsidRPr="0080528C" w:rsidRDefault="00060505" w:rsidP="00AC1DF2">
            <w:pPr>
              <w:shd w:val="clear" w:color="auto" w:fill="FFFFFF"/>
              <w:spacing w:before="40" w:after="40" w:line="220" w:lineRule="exact"/>
              <w:ind w:right="57"/>
              <w:jc w:val="right"/>
              <w:rPr>
                <w:sz w:val="18"/>
              </w:rPr>
            </w:pPr>
            <w:r w:rsidRPr="0080528C">
              <w:rPr>
                <w:sz w:val="18"/>
                <w:szCs w:val="12"/>
              </w:rPr>
              <w:t>10</w:t>
            </w:r>
            <w:r>
              <w:rPr>
                <w:sz w:val="18"/>
                <w:szCs w:val="12"/>
              </w:rPr>
              <w:t xml:space="preserve"> </w:t>
            </w:r>
            <w:r w:rsidRPr="0080528C">
              <w:rPr>
                <w:sz w:val="18"/>
                <w:szCs w:val="12"/>
              </w:rPr>
              <w:t>75</w:t>
            </w:r>
            <w:r>
              <w:rPr>
                <w:sz w:val="18"/>
                <w:szCs w:val="12"/>
              </w:rPr>
              <w:t>9</w:t>
            </w:r>
          </w:p>
        </w:tc>
        <w:tc>
          <w:tcPr>
            <w:tcW w:w="1064" w:type="dxa"/>
            <w:shd w:val="clear" w:color="000000" w:fill="auto"/>
            <w:vAlign w:val="bottom"/>
          </w:tcPr>
          <w:p w:rsidR="00060505" w:rsidRPr="0080528C" w:rsidRDefault="00060505" w:rsidP="00AC1DF2">
            <w:pPr>
              <w:shd w:val="clear" w:color="auto" w:fill="FFFFFF"/>
              <w:spacing w:before="40" w:after="40" w:line="220" w:lineRule="exact"/>
              <w:ind w:right="57"/>
              <w:jc w:val="right"/>
              <w:rPr>
                <w:sz w:val="18"/>
              </w:rPr>
            </w:pPr>
            <w:r w:rsidRPr="0080528C">
              <w:rPr>
                <w:sz w:val="18"/>
                <w:szCs w:val="12"/>
              </w:rPr>
              <w:t>5</w:t>
            </w:r>
            <w:r>
              <w:rPr>
                <w:sz w:val="18"/>
                <w:szCs w:val="12"/>
              </w:rPr>
              <w:t xml:space="preserve"> </w:t>
            </w:r>
            <w:r w:rsidRPr="0080528C">
              <w:rPr>
                <w:sz w:val="18"/>
                <w:szCs w:val="12"/>
              </w:rPr>
              <w:t>075</w:t>
            </w:r>
          </w:p>
        </w:tc>
        <w:tc>
          <w:tcPr>
            <w:tcW w:w="1036" w:type="dxa"/>
            <w:shd w:val="clear" w:color="000000" w:fill="auto"/>
            <w:vAlign w:val="bottom"/>
          </w:tcPr>
          <w:p w:rsidR="00060505" w:rsidRPr="0080528C" w:rsidRDefault="00060505" w:rsidP="00AC1DF2">
            <w:pPr>
              <w:shd w:val="clear" w:color="auto" w:fill="FFFFFF"/>
              <w:spacing w:before="40" w:after="40" w:line="220" w:lineRule="exact"/>
              <w:ind w:right="57"/>
              <w:jc w:val="right"/>
              <w:rPr>
                <w:sz w:val="18"/>
              </w:rPr>
            </w:pPr>
            <w:r w:rsidRPr="0080528C">
              <w:rPr>
                <w:sz w:val="18"/>
                <w:szCs w:val="12"/>
              </w:rPr>
              <w:t>2</w:t>
            </w:r>
            <w:r>
              <w:rPr>
                <w:sz w:val="18"/>
                <w:szCs w:val="12"/>
              </w:rPr>
              <w:t xml:space="preserve"> </w:t>
            </w:r>
            <w:r w:rsidRPr="0080528C">
              <w:rPr>
                <w:sz w:val="18"/>
                <w:szCs w:val="12"/>
              </w:rPr>
              <w:t>504</w:t>
            </w:r>
          </w:p>
        </w:tc>
        <w:tc>
          <w:tcPr>
            <w:tcW w:w="959" w:type="dxa"/>
            <w:shd w:val="clear" w:color="000000" w:fill="auto"/>
            <w:vAlign w:val="bottom"/>
          </w:tcPr>
          <w:p w:rsidR="00060505" w:rsidRPr="0080528C" w:rsidRDefault="00060505" w:rsidP="00AC1DF2">
            <w:pPr>
              <w:shd w:val="clear" w:color="auto" w:fill="FFFFFF"/>
              <w:spacing w:before="40" w:after="40" w:line="220" w:lineRule="exact"/>
              <w:ind w:right="57"/>
              <w:jc w:val="right"/>
              <w:rPr>
                <w:sz w:val="18"/>
              </w:rPr>
            </w:pPr>
            <w:r w:rsidRPr="0080528C">
              <w:rPr>
                <w:sz w:val="18"/>
                <w:szCs w:val="14"/>
              </w:rPr>
              <w:t>388</w:t>
            </w:r>
          </w:p>
        </w:tc>
      </w:tr>
      <w:tr w:rsidR="00060505" w:rsidRPr="0080528C" w:rsidTr="00AC1DF2">
        <w:tblPrEx>
          <w:tblCellMar>
            <w:top w:w="0" w:type="dxa"/>
            <w:bottom w:w="0" w:type="dxa"/>
          </w:tblCellMar>
        </w:tblPrEx>
        <w:trPr>
          <w:trHeight w:val="240"/>
        </w:trPr>
        <w:tc>
          <w:tcPr>
            <w:tcW w:w="3010" w:type="dxa"/>
            <w:shd w:val="clear" w:color="000000" w:fill="auto"/>
          </w:tcPr>
          <w:p w:rsidR="00060505" w:rsidRPr="00347E3E" w:rsidRDefault="00060505" w:rsidP="00AC1DF2">
            <w:pPr>
              <w:shd w:val="clear" w:color="auto" w:fill="FFFFFF"/>
              <w:spacing w:before="40" w:after="40" w:line="220" w:lineRule="exact"/>
              <w:ind w:left="286" w:right="57" w:hanging="286"/>
              <w:rPr>
                <w:sz w:val="18"/>
                <w:szCs w:val="12"/>
              </w:rPr>
            </w:pPr>
            <w:r w:rsidRPr="0080528C">
              <w:rPr>
                <w:sz w:val="18"/>
                <w:szCs w:val="12"/>
              </w:rPr>
              <w:t>8.</w:t>
            </w:r>
            <w:r>
              <w:rPr>
                <w:sz w:val="18"/>
                <w:szCs w:val="12"/>
              </w:rPr>
              <w:tab/>
            </w:r>
            <w:r w:rsidRPr="0080528C">
              <w:rPr>
                <w:sz w:val="18"/>
                <w:szCs w:val="12"/>
              </w:rPr>
              <w:t>Operadores de instalaciones y maquinas y montadores</w:t>
            </w:r>
          </w:p>
        </w:tc>
        <w:tc>
          <w:tcPr>
            <w:tcW w:w="1133" w:type="dxa"/>
            <w:shd w:val="clear" w:color="000000" w:fill="auto"/>
            <w:vAlign w:val="bottom"/>
          </w:tcPr>
          <w:p w:rsidR="00060505" w:rsidRPr="0080528C" w:rsidRDefault="00060505" w:rsidP="00AC1DF2">
            <w:pPr>
              <w:shd w:val="clear" w:color="auto" w:fill="FFFFFF"/>
              <w:spacing w:before="40" w:after="40" w:line="220" w:lineRule="exact"/>
              <w:ind w:right="57"/>
              <w:jc w:val="right"/>
              <w:rPr>
                <w:sz w:val="18"/>
              </w:rPr>
            </w:pPr>
            <w:r w:rsidRPr="0080528C">
              <w:rPr>
                <w:sz w:val="18"/>
                <w:szCs w:val="14"/>
              </w:rPr>
              <w:t>90</w:t>
            </w:r>
          </w:p>
        </w:tc>
        <w:tc>
          <w:tcPr>
            <w:tcW w:w="1359" w:type="dxa"/>
            <w:shd w:val="clear" w:color="000000" w:fill="auto"/>
            <w:vAlign w:val="bottom"/>
          </w:tcPr>
          <w:p w:rsidR="00060505" w:rsidRPr="0080528C" w:rsidRDefault="00060505" w:rsidP="00AC1DF2">
            <w:pPr>
              <w:shd w:val="clear" w:color="auto" w:fill="FFFFFF"/>
              <w:spacing w:before="40" w:after="40" w:line="220" w:lineRule="exact"/>
              <w:ind w:right="57"/>
              <w:jc w:val="right"/>
              <w:rPr>
                <w:sz w:val="18"/>
              </w:rPr>
            </w:pPr>
            <w:r w:rsidRPr="0080528C">
              <w:rPr>
                <w:sz w:val="18"/>
                <w:szCs w:val="14"/>
              </w:rPr>
              <w:t>97</w:t>
            </w:r>
          </w:p>
        </w:tc>
        <w:tc>
          <w:tcPr>
            <w:tcW w:w="1077" w:type="dxa"/>
            <w:shd w:val="clear" w:color="000000" w:fill="auto"/>
            <w:vAlign w:val="bottom"/>
          </w:tcPr>
          <w:p w:rsidR="00060505" w:rsidRPr="0080528C" w:rsidRDefault="00060505" w:rsidP="00AC1DF2">
            <w:pPr>
              <w:shd w:val="clear" w:color="auto" w:fill="FFFFFF"/>
              <w:spacing w:before="40" w:after="40" w:line="220" w:lineRule="exact"/>
              <w:ind w:right="57"/>
              <w:jc w:val="right"/>
              <w:rPr>
                <w:sz w:val="18"/>
              </w:rPr>
            </w:pPr>
            <w:r w:rsidRPr="0080528C">
              <w:rPr>
                <w:sz w:val="18"/>
                <w:szCs w:val="14"/>
              </w:rPr>
              <w:t>507</w:t>
            </w:r>
          </w:p>
        </w:tc>
        <w:tc>
          <w:tcPr>
            <w:tcW w:w="1064" w:type="dxa"/>
            <w:shd w:val="clear" w:color="000000" w:fill="auto"/>
            <w:vAlign w:val="bottom"/>
          </w:tcPr>
          <w:p w:rsidR="00060505" w:rsidRPr="0080528C" w:rsidRDefault="00060505" w:rsidP="00AC1DF2">
            <w:pPr>
              <w:shd w:val="clear" w:color="auto" w:fill="FFFFFF"/>
              <w:spacing w:before="40" w:after="40" w:line="220" w:lineRule="exact"/>
              <w:ind w:right="57"/>
              <w:jc w:val="right"/>
              <w:rPr>
                <w:sz w:val="18"/>
              </w:rPr>
            </w:pPr>
            <w:r w:rsidRPr="0080528C">
              <w:rPr>
                <w:sz w:val="18"/>
                <w:szCs w:val="14"/>
              </w:rPr>
              <w:t>74</w:t>
            </w:r>
          </w:p>
        </w:tc>
        <w:tc>
          <w:tcPr>
            <w:tcW w:w="1036" w:type="dxa"/>
            <w:shd w:val="clear" w:color="000000" w:fill="auto"/>
            <w:vAlign w:val="bottom"/>
          </w:tcPr>
          <w:p w:rsidR="00060505" w:rsidRPr="0080528C" w:rsidRDefault="00060505" w:rsidP="00AC1DF2">
            <w:pPr>
              <w:shd w:val="clear" w:color="auto" w:fill="FFFFFF"/>
              <w:spacing w:before="40" w:after="40" w:line="220" w:lineRule="exact"/>
              <w:ind w:right="57"/>
              <w:jc w:val="right"/>
              <w:rPr>
                <w:sz w:val="18"/>
              </w:rPr>
            </w:pPr>
            <w:r w:rsidRPr="0080528C">
              <w:rPr>
                <w:sz w:val="18"/>
                <w:szCs w:val="14"/>
              </w:rPr>
              <w:t>108</w:t>
            </w:r>
          </w:p>
        </w:tc>
        <w:tc>
          <w:tcPr>
            <w:tcW w:w="959" w:type="dxa"/>
            <w:shd w:val="clear" w:color="000000" w:fill="auto"/>
            <w:vAlign w:val="bottom"/>
          </w:tcPr>
          <w:p w:rsidR="00060505" w:rsidRPr="0080528C" w:rsidRDefault="00060505" w:rsidP="00AC1DF2">
            <w:pPr>
              <w:shd w:val="clear" w:color="auto" w:fill="FFFFFF"/>
              <w:spacing w:before="40" w:after="40" w:line="220" w:lineRule="exact"/>
              <w:ind w:right="57"/>
              <w:jc w:val="right"/>
              <w:rPr>
                <w:sz w:val="18"/>
              </w:rPr>
            </w:pPr>
            <w:r w:rsidRPr="0080528C">
              <w:rPr>
                <w:sz w:val="18"/>
                <w:szCs w:val="14"/>
              </w:rPr>
              <w:t>47</w:t>
            </w:r>
          </w:p>
        </w:tc>
      </w:tr>
      <w:tr w:rsidR="00060505" w:rsidRPr="0080528C" w:rsidTr="00AC1DF2">
        <w:tblPrEx>
          <w:tblCellMar>
            <w:top w:w="0" w:type="dxa"/>
            <w:bottom w:w="0" w:type="dxa"/>
          </w:tblCellMar>
        </w:tblPrEx>
        <w:trPr>
          <w:trHeight w:val="240"/>
        </w:trPr>
        <w:tc>
          <w:tcPr>
            <w:tcW w:w="3010" w:type="dxa"/>
            <w:shd w:val="clear" w:color="000000" w:fill="auto"/>
          </w:tcPr>
          <w:p w:rsidR="00060505" w:rsidRPr="00347E3E" w:rsidRDefault="00060505" w:rsidP="00AC1DF2">
            <w:pPr>
              <w:shd w:val="clear" w:color="auto" w:fill="FFFFFF"/>
              <w:spacing w:before="40" w:after="40" w:line="220" w:lineRule="exact"/>
              <w:ind w:left="286" w:right="57" w:hanging="286"/>
              <w:rPr>
                <w:sz w:val="18"/>
                <w:szCs w:val="12"/>
              </w:rPr>
            </w:pPr>
            <w:r w:rsidRPr="0080528C">
              <w:rPr>
                <w:sz w:val="18"/>
                <w:szCs w:val="12"/>
              </w:rPr>
              <w:t>9.</w:t>
            </w:r>
            <w:r>
              <w:rPr>
                <w:sz w:val="18"/>
                <w:szCs w:val="12"/>
              </w:rPr>
              <w:tab/>
            </w:r>
            <w:r w:rsidRPr="0080528C">
              <w:rPr>
                <w:sz w:val="18"/>
                <w:szCs w:val="12"/>
              </w:rPr>
              <w:t>Trabajadores no calificados</w:t>
            </w:r>
          </w:p>
        </w:tc>
        <w:tc>
          <w:tcPr>
            <w:tcW w:w="1133" w:type="dxa"/>
            <w:shd w:val="clear" w:color="000000" w:fill="auto"/>
            <w:vAlign w:val="bottom"/>
          </w:tcPr>
          <w:p w:rsidR="00060505" w:rsidRPr="0080528C" w:rsidRDefault="00060505" w:rsidP="00AC1DF2">
            <w:pPr>
              <w:shd w:val="clear" w:color="auto" w:fill="FFFFFF"/>
              <w:spacing w:before="40" w:after="40" w:line="220" w:lineRule="exact"/>
              <w:ind w:right="57"/>
              <w:jc w:val="right"/>
              <w:rPr>
                <w:sz w:val="18"/>
              </w:rPr>
            </w:pPr>
            <w:r w:rsidRPr="0080528C">
              <w:rPr>
                <w:sz w:val="18"/>
                <w:szCs w:val="12"/>
              </w:rPr>
              <w:t>2</w:t>
            </w:r>
            <w:r>
              <w:rPr>
                <w:sz w:val="18"/>
                <w:szCs w:val="12"/>
              </w:rPr>
              <w:t xml:space="preserve"> </w:t>
            </w:r>
            <w:r w:rsidRPr="0080528C">
              <w:rPr>
                <w:sz w:val="18"/>
                <w:szCs w:val="12"/>
              </w:rPr>
              <w:t>250</w:t>
            </w:r>
          </w:p>
        </w:tc>
        <w:tc>
          <w:tcPr>
            <w:tcW w:w="1359" w:type="dxa"/>
            <w:shd w:val="clear" w:color="000000" w:fill="auto"/>
            <w:vAlign w:val="bottom"/>
          </w:tcPr>
          <w:p w:rsidR="00060505" w:rsidRPr="0080528C" w:rsidRDefault="00060505" w:rsidP="00AC1DF2">
            <w:pPr>
              <w:shd w:val="clear" w:color="auto" w:fill="FFFFFF"/>
              <w:spacing w:before="40" w:after="40" w:line="220" w:lineRule="exact"/>
              <w:ind w:right="57"/>
              <w:jc w:val="right"/>
              <w:rPr>
                <w:sz w:val="18"/>
              </w:rPr>
            </w:pPr>
            <w:r w:rsidRPr="0080528C">
              <w:rPr>
                <w:sz w:val="18"/>
                <w:szCs w:val="12"/>
              </w:rPr>
              <w:t>2</w:t>
            </w:r>
            <w:r>
              <w:rPr>
                <w:sz w:val="18"/>
                <w:szCs w:val="12"/>
              </w:rPr>
              <w:t xml:space="preserve"> </w:t>
            </w:r>
            <w:r w:rsidRPr="0080528C">
              <w:rPr>
                <w:sz w:val="18"/>
                <w:szCs w:val="12"/>
              </w:rPr>
              <w:t>629</w:t>
            </w:r>
          </w:p>
        </w:tc>
        <w:tc>
          <w:tcPr>
            <w:tcW w:w="1077" w:type="dxa"/>
            <w:shd w:val="clear" w:color="000000" w:fill="auto"/>
            <w:vAlign w:val="bottom"/>
          </w:tcPr>
          <w:p w:rsidR="00060505" w:rsidRPr="0080528C" w:rsidRDefault="00060505" w:rsidP="00AC1DF2">
            <w:pPr>
              <w:shd w:val="clear" w:color="auto" w:fill="FFFFFF"/>
              <w:spacing w:before="40" w:after="40" w:line="220" w:lineRule="exact"/>
              <w:ind w:right="57"/>
              <w:jc w:val="right"/>
              <w:rPr>
                <w:sz w:val="18"/>
              </w:rPr>
            </w:pPr>
            <w:r w:rsidRPr="0080528C">
              <w:rPr>
                <w:sz w:val="18"/>
                <w:szCs w:val="12"/>
              </w:rPr>
              <w:t>7</w:t>
            </w:r>
            <w:r>
              <w:rPr>
                <w:sz w:val="18"/>
                <w:szCs w:val="12"/>
              </w:rPr>
              <w:t xml:space="preserve"> </w:t>
            </w:r>
            <w:r w:rsidRPr="0080528C">
              <w:rPr>
                <w:sz w:val="18"/>
                <w:szCs w:val="12"/>
              </w:rPr>
              <w:t>39</w:t>
            </w:r>
            <w:r>
              <w:rPr>
                <w:sz w:val="18"/>
                <w:szCs w:val="12"/>
              </w:rPr>
              <w:t>8</w:t>
            </w:r>
          </w:p>
        </w:tc>
        <w:tc>
          <w:tcPr>
            <w:tcW w:w="1064" w:type="dxa"/>
            <w:shd w:val="clear" w:color="000000" w:fill="auto"/>
            <w:vAlign w:val="bottom"/>
          </w:tcPr>
          <w:p w:rsidR="00060505" w:rsidRPr="0080528C" w:rsidRDefault="00060505" w:rsidP="00AC1DF2">
            <w:pPr>
              <w:shd w:val="clear" w:color="auto" w:fill="FFFFFF"/>
              <w:spacing w:before="40" w:after="40" w:line="220" w:lineRule="exact"/>
              <w:ind w:right="57"/>
              <w:jc w:val="right"/>
              <w:rPr>
                <w:sz w:val="18"/>
              </w:rPr>
            </w:pPr>
            <w:r w:rsidRPr="0080528C">
              <w:rPr>
                <w:sz w:val="18"/>
                <w:szCs w:val="12"/>
              </w:rPr>
              <w:t>3</w:t>
            </w:r>
            <w:r>
              <w:rPr>
                <w:sz w:val="18"/>
                <w:szCs w:val="12"/>
              </w:rPr>
              <w:t xml:space="preserve"> </w:t>
            </w:r>
            <w:r w:rsidRPr="0080528C">
              <w:rPr>
                <w:sz w:val="18"/>
                <w:szCs w:val="12"/>
              </w:rPr>
              <w:t>837</w:t>
            </w:r>
          </w:p>
        </w:tc>
        <w:tc>
          <w:tcPr>
            <w:tcW w:w="1036" w:type="dxa"/>
            <w:shd w:val="clear" w:color="000000" w:fill="auto"/>
            <w:vAlign w:val="bottom"/>
          </w:tcPr>
          <w:p w:rsidR="00060505" w:rsidRPr="0080528C" w:rsidRDefault="00060505" w:rsidP="00AC1DF2">
            <w:pPr>
              <w:shd w:val="clear" w:color="auto" w:fill="FFFFFF"/>
              <w:spacing w:before="40" w:after="40" w:line="220" w:lineRule="exact"/>
              <w:ind w:right="57"/>
              <w:jc w:val="right"/>
              <w:rPr>
                <w:sz w:val="18"/>
              </w:rPr>
            </w:pPr>
            <w:r w:rsidRPr="0080528C">
              <w:rPr>
                <w:sz w:val="18"/>
                <w:szCs w:val="12"/>
              </w:rPr>
              <w:t>47</w:t>
            </w:r>
            <w:r>
              <w:rPr>
                <w:sz w:val="18"/>
                <w:szCs w:val="12"/>
              </w:rPr>
              <w:t xml:space="preserve"> </w:t>
            </w:r>
            <w:r w:rsidRPr="0080528C">
              <w:rPr>
                <w:sz w:val="18"/>
                <w:szCs w:val="12"/>
              </w:rPr>
              <w:t>521</w:t>
            </w:r>
          </w:p>
        </w:tc>
        <w:tc>
          <w:tcPr>
            <w:tcW w:w="959" w:type="dxa"/>
            <w:shd w:val="clear" w:color="000000" w:fill="auto"/>
            <w:vAlign w:val="bottom"/>
          </w:tcPr>
          <w:p w:rsidR="00060505" w:rsidRPr="0080528C" w:rsidRDefault="00060505" w:rsidP="00AC1DF2">
            <w:pPr>
              <w:shd w:val="clear" w:color="auto" w:fill="FFFFFF"/>
              <w:spacing w:before="40" w:after="40" w:line="220" w:lineRule="exact"/>
              <w:ind w:right="57"/>
              <w:jc w:val="right"/>
              <w:rPr>
                <w:sz w:val="18"/>
              </w:rPr>
            </w:pPr>
            <w:r w:rsidRPr="0080528C">
              <w:rPr>
                <w:sz w:val="18"/>
                <w:szCs w:val="12"/>
              </w:rPr>
              <w:t>149</w:t>
            </w:r>
            <w:r>
              <w:rPr>
                <w:sz w:val="18"/>
                <w:szCs w:val="12"/>
              </w:rPr>
              <w:t xml:space="preserve"> </w:t>
            </w:r>
            <w:r w:rsidRPr="0080528C">
              <w:rPr>
                <w:sz w:val="18"/>
                <w:szCs w:val="12"/>
              </w:rPr>
              <w:t>352</w:t>
            </w:r>
          </w:p>
        </w:tc>
      </w:tr>
      <w:tr w:rsidR="00060505" w:rsidRPr="0080528C" w:rsidTr="00AC1DF2">
        <w:tblPrEx>
          <w:tblCellMar>
            <w:top w:w="0" w:type="dxa"/>
            <w:bottom w:w="0" w:type="dxa"/>
          </w:tblCellMar>
        </w:tblPrEx>
        <w:trPr>
          <w:trHeight w:val="240"/>
        </w:trPr>
        <w:tc>
          <w:tcPr>
            <w:tcW w:w="3010" w:type="dxa"/>
            <w:shd w:val="clear" w:color="000000" w:fill="auto"/>
          </w:tcPr>
          <w:p w:rsidR="00060505" w:rsidRPr="00347E3E" w:rsidRDefault="00060505" w:rsidP="00AC1DF2">
            <w:pPr>
              <w:shd w:val="clear" w:color="auto" w:fill="FFFFFF"/>
              <w:spacing w:before="40" w:after="40" w:line="220" w:lineRule="exact"/>
              <w:ind w:left="286" w:right="57" w:hanging="286"/>
              <w:rPr>
                <w:sz w:val="18"/>
                <w:szCs w:val="12"/>
              </w:rPr>
            </w:pPr>
            <w:r w:rsidRPr="0080528C">
              <w:rPr>
                <w:sz w:val="18"/>
                <w:szCs w:val="12"/>
              </w:rPr>
              <w:t>10.</w:t>
            </w:r>
            <w:r>
              <w:rPr>
                <w:sz w:val="18"/>
                <w:szCs w:val="12"/>
              </w:rPr>
              <w:tab/>
            </w:r>
            <w:r w:rsidRPr="0080528C">
              <w:rPr>
                <w:sz w:val="18"/>
                <w:szCs w:val="12"/>
              </w:rPr>
              <w:t>Fuerzas armadas</w:t>
            </w:r>
          </w:p>
        </w:tc>
        <w:tc>
          <w:tcPr>
            <w:tcW w:w="1133" w:type="dxa"/>
            <w:shd w:val="clear" w:color="000000" w:fill="auto"/>
            <w:vAlign w:val="bottom"/>
          </w:tcPr>
          <w:p w:rsidR="00060505" w:rsidRPr="0080528C" w:rsidRDefault="00060505" w:rsidP="00AC1DF2">
            <w:pPr>
              <w:shd w:val="clear" w:color="auto" w:fill="FFFFFF"/>
              <w:spacing w:before="40" w:after="40" w:line="220" w:lineRule="exact"/>
              <w:ind w:right="57"/>
              <w:jc w:val="right"/>
              <w:rPr>
                <w:sz w:val="18"/>
              </w:rPr>
            </w:pPr>
          </w:p>
        </w:tc>
        <w:tc>
          <w:tcPr>
            <w:tcW w:w="1359" w:type="dxa"/>
            <w:shd w:val="clear" w:color="000000" w:fill="auto"/>
            <w:vAlign w:val="bottom"/>
          </w:tcPr>
          <w:p w:rsidR="00060505" w:rsidRPr="0080528C" w:rsidRDefault="00060505" w:rsidP="00AC1DF2">
            <w:pPr>
              <w:shd w:val="clear" w:color="auto" w:fill="FFFFFF"/>
              <w:spacing w:before="40" w:after="40" w:line="220" w:lineRule="exact"/>
              <w:ind w:right="57"/>
              <w:jc w:val="right"/>
              <w:rPr>
                <w:sz w:val="18"/>
              </w:rPr>
            </w:pPr>
            <w:r w:rsidRPr="0080528C">
              <w:rPr>
                <w:sz w:val="18"/>
                <w:szCs w:val="14"/>
              </w:rPr>
              <w:t>417</w:t>
            </w:r>
          </w:p>
        </w:tc>
        <w:tc>
          <w:tcPr>
            <w:tcW w:w="1077" w:type="dxa"/>
            <w:shd w:val="clear" w:color="000000" w:fill="auto"/>
            <w:vAlign w:val="bottom"/>
          </w:tcPr>
          <w:p w:rsidR="00060505" w:rsidRPr="0080528C" w:rsidRDefault="00060505" w:rsidP="00AC1DF2">
            <w:pPr>
              <w:shd w:val="clear" w:color="auto" w:fill="FFFFFF"/>
              <w:spacing w:before="40" w:after="40" w:line="220" w:lineRule="exact"/>
              <w:ind w:right="57"/>
              <w:jc w:val="right"/>
              <w:rPr>
                <w:sz w:val="18"/>
              </w:rPr>
            </w:pPr>
          </w:p>
        </w:tc>
        <w:tc>
          <w:tcPr>
            <w:tcW w:w="1064" w:type="dxa"/>
            <w:shd w:val="clear" w:color="000000" w:fill="auto"/>
            <w:vAlign w:val="bottom"/>
          </w:tcPr>
          <w:p w:rsidR="00060505" w:rsidRPr="0080528C" w:rsidRDefault="00060505" w:rsidP="00AC1DF2">
            <w:pPr>
              <w:shd w:val="clear" w:color="auto" w:fill="FFFFFF"/>
              <w:spacing w:before="40" w:after="40" w:line="220" w:lineRule="exact"/>
              <w:ind w:right="57"/>
              <w:jc w:val="right"/>
              <w:rPr>
                <w:sz w:val="18"/>
              </w:rPr>
            </w:pPr>
          </w:p>
        </w:tc>
        <w:tc>
          <w:tcPr>
            <w:tcW w:w="1036" w:type="dxa"/>
            <w:shd w:val="clear" w:color="000000" w:fill="auto"/>
            <w:vAlign w:val="bottom"/>
          </w:tcPr>
          <w:p w:rsidR="00060505" w:rsidRPr="0080528C" w:rsidRDefault="00060505" w:rsidP="00AC1DF2">
            <w:pPr>
              <w:shd w:val="clear" w:color="auto" w:fill="FFFFFF"/>
              <w:spacing w:before="40" w:after="40" w:line="220" w:lineRule="exact"/>
              <w:ind w:right="57"/>
              <w:jc w:val="right"/>
              <w:rPr>
                <w:sz w:val="18"/>
              </w:rPr>
            </w:pPr>
          </w:p>
        </w:tc>
        <w:tc>
          <w:tcPr>
            <w:tcW w:w="959" w:type="dxa"/>
            <w:shd w:val="clear" w:color="000000" w:fill="auto"/>
            <w:vAlign w:val="bottom"/>
          </w:tcPr>
          <w:p w:rsidR="00060505" w:rsidRPr="0080528C" w:rsidRDefault="00060505" w:rsidP="00AC1DF2">
            <w:pPr>
              <w:shd w:val="clear" w:color="auto" w:fill="FFFFFF"/>
              <w:spacing w:before="40" w:after="40" w:line="220" w:lineRule="exact"/>
              <w:ind w:right="57"/>
              <w:jc w:val="right"/>
              <w:rPr>
                <w:sz w:val="18"/>
              </w:rPr>
            </w:pPr>
          </w:p>
        </w:tc>
      </w:tr>
      <w:tr w:rsidR="00060505" w:rsidRPr="0080528C" w:rsidTr="00AC1DF2">
        <w:tblPrEx>
          <w:tblCellMar>
            <w:top w:w="0" w:type="dxa"/>
            <w:bottom w:w="0" w:type="dxa"/>
          </w:tblCellMar>
        </w:tblPrEx>
        <w:trPr>
          <w:trHeight w:val="240"/>
        </w:trPr>
        <w:tc>
          <w:tcPr>
            <w:tcW w:w="3010" w:type="dxa"/>
            <w:shd w:val="clear" w:color="000000" w:fill="auto"/>
          </w:tcPr>
          <w:p w:rsidR="00060505" w:rsidRPr="00347E3E" w:rsidRDefault="00060505" w:rsidP="00AC1DF2">
            <w:pPr>
              <w:shd w:val="clear" w:color="auto" w:fill="FFFFFF"/>
              <w:spacing w:before="40" w:after="40" w:line="220" w:lineRule="exact"/>
              <w:ind w:left="286" w:right="57" w:hanging="286"/>
              <w:rPr>
                <w:sz w:val="18"/>
                <w:szCs w:val="12"/>
              </w:rPr>
            </w:pPr>
            <w:r w:rsidRPr="0080528C">
              <w:rPr>
                <w:sz w:val="18"/>
                <w:szCs w:val="12"/>
              </w:rPr>
              <w:t>11.</w:t>
            </w:r>
            <w:r>
              <w:rPr>
                <w:sz w:val="18"/>
                <w:szCs w:val="12"/>
              </w:rPr>
              <w:tab/>
            </w:r>
            <w:r w:rsidRPr="0080528C">
              <w:rPr>
                <w:sz w:val="18"/>
                <w:szCs w:val="12"/>
              </w:rPr>
              <w:t>No declarado</w:t>
            </w:r>
          </w:p>
        </w:tc>
        <w:tc>
          <w:tcPr>
            <w:tcW w:w="1133" w:type="dxa"/>
            <w:shd w:val="clear" w:color="000000" w:fill="auto"/>
            <w:vAlign w:val="bottom"/>
          </w:tcPr>
          <w:p w:rsidR="00060505" w:rsidRPr="0080528C" w:rsidRDefault="00060505" w:rsidP="00AC1DF2">
            <w:pPr>
              <w:shd w:val="clear" w:color="auto" w:fill="FFFFFF"/>
              <w:spacing w:before="40" w:after="40" w:line="220" w:lineRule="exact"/>
              <w:ind w:right="57"/>
              <w:jc w:val="right"/>
              <w:rPr>
                <w:sz w:val="18"/>
              </w:rPr>
            </w:pPr>
            <w:r w:rsidRPr="0080528C">
              <w:rPr>
                <w:sz w:val="18"/>
                <w:szCs w:val="14"/>
              </w:rPr>
              <w:t>838</w:t>
            </w:r>
          </w:p>
        </w:tc>
        <w:tc>
          <w:tcPr>
            <w:tcW w:w="1359" w:type="dxa"/>
            <w:shd w:val="clear" w:color="000000" w:fill="auto"/>
            <w:vAlign w:val="bottom"/>
          </w:tcPr>
          <w:p w:rsidR="00060505" w:rsidRPr="0080528C" w:rsidRDefault="00060505" w:rsidP="00AC1DF2">
            <w:pPr>
              <w:shd w:val="clear" w:color="auto" w:fill="FFFFFF"/>
              <w:spacing w:before="40" w:after="40" w:line="220" w:lineRule="exact"/>
              <w:ind w:right="57"/>
              <w:jc w:val="right"/>
              <w:rPr>
                <w:sz w:val="18"/>
              </w:rPr>
            </w:pPr>
            <w:r w:rsidRPr="0080528C">
              <w:rPr>
                <w:sz w:val="18"/>
                <w:szCs w:val="12"/>
              </w:rPr>
              <w:t>1</w:t>
            </w:r>
            <w:r>
              <w:rPr>
                <w:sz w:val="18"/>
                <w:szCs w:val="12"/>
              </w:rPr>
              <w:t xml:space="preserve"> </w:t>
            </w:r>
            <w:r w:rsidRPr="0080528C">
              <w:rPr>
                <w:sz w:val="18"/>
                <w:szCs w:val="12"/>
              </w:rPr>
              <w:t>340</w:t>
            </w:r>
          </w:p>
        </w:tc>
        <w:tc>
          <w:tcPr>
            <w:tcW w:w="1077" w:type="dxa"/>
            <w:shd w:val="clear" w:color="000000" w:fill="auto"/>
            <w:vAlign w:val="bottom"/>
          </w:tcPr>
          <w:p w:rsidR="00060505" w:rsidRPr="0080528C" w:rsidRDefault="00060505" w:rsidP="00AC1DF2">
            <w:pPr>
              <w:shd w:val="clear" w:color="auto" w:fill="FFFFFF"/>
              <w:spacing w:before="40" w:after="40" w:line="220" w:lineRule="exact"/>
              <w:ind w:right="57"/>
              <w:jc w:val="right"/>
              <w:rPr>
                <w:sz w:val="18"/>
              </w:rPr>
            </w:pPr>
            <w:r w:rsidRPr="0080528C">
              <w:rPr>
                <w:sz w:val="18"/>
                <w:szCs w:val="12"/>
              </w:rPr>
              <w:t>1</w:t>
            </w:r>
            <w:r>
              <w:rPr>
                <w:sz w:val="18"/>
                <w:szCs w:val="12"/>
              </w:rPr>
              <w:t xml:space="preserve"> </w:t>
            </w:r>
            <w:r w:rsidRPr="0080528C">
              <w:rPr>
                <w:sz w:val="18"/>
                <w:szCs w:val="12"/>
              </w:rPr>
              <w:t>14</w:t>
            </w:r>
            <w:r>
              <w:rPr>
                <w:sz w:val="18"/>
                <w:szCs w:val="12"/>
              </w:rPr>
              <w:t>9</w:t>
            </w:r>
          </w:p>
        </w:tc>
        <w:tc>
          <w:tcPr>
            <w:tcW w:w="1064" w:type="dxa"/>
            <w:shd w:val="clear" w:color="000000" w:fill="auto"/>
            <w:vAlign w:val="bottom"/>
          </w:tcPr>
          <w:p w:rsidR="00060505" w:rsidRPr="0080528C" w:rsidRDefault="00060505" w:rsidP="00AC1DF2">
            <w:pPr>
              <w:shd w:val="clear" w:color="auto" w:fill="FFFFFF"/>
              <w:spacing w:before="40" w:after="40" w:line="220" w:lineRule="exact"/>
              <w:ind w:right="57"/>
              <w:jc w:val="right"/>
              <w:rPr>
                <w:sz w:val="18"/>
              </w:rPr>
            </w:pPr>
            <w:r w:rsidRPr="0080528C">
              <w:rPr>
                <w:sz w:val="18"/>
                <w:szCs w:val="12"/>
              </w:rPr>
              <w:t>1</w:t>
            </w:r>
            <w:r>
              <w:rPr>
                <w:sz w:val="18"/>
                <w:szCs w:val="12"/>
              </w:rPr>
              <w:t xml:space="preserve"> </w:t>
            </w:r>
            <w:r w:rsidRPr="0080528C">
              <w:rPr>
                <w:sz w:val="18"/>
                <w:szCs w:val="12"/>
              </w:rPr>
              <w:t>568</w:t>
            </w:r>
          </w:p>
        </w:tc>
        <w:tc>
          <w:tcPr>
            <w:tcW w:w="1036" w:type="dxa"/>
            <w:shd w:val="clear" w:color="000000" w:fill="auto"/>
            <w:vAlign w:val="bottom"/>
          </w:tcPr>
          <w:p w:rsidR="00060505" w:rsidRPr="0080528C" w:rsidRDefault="00060505" w:rsidP="00AC1DF2">
            <w:pPr>
              <w:shd w:val="clear" w:color="auto" w:fill="FFFFFF"/>
              <w:spacing w:before="40" w:after="40" w:line="220" w:lineRule="exact"/>
              <w:ind w:right="57"/>
              <w:jc w:val="right"/>
              <w:rPr>
                <w:sz w:val="18"/>
              </w:rPr>
            </w:pPr>
            <w:r w:rsidRPr="0080528C">
              <w:rPr>
                <w:sz w:val="18"/>
                <w:szCs w:val="12"/>
              </w:rPr>
              <w:t>1</w:t>
            </w:r>
            <w:r>
              <w:rPr>
                <w:sz w:val="18"/>
                <w:szCs w:val="12"/>
              </w:rPr>
              <w:t xml:space="preserve"> </w:t>
            </w:r>
            <w:r w:rsidRPr="0080528C">
              <w:rPr>
                <w:sz w:val="18"/>
                <w:szCs w:val="12"/>
              </w:rPr>
              <w:t>026</w:t>
            </w:r>
          </w:p>
        </w:tc>
        <w:tc>
          <w:tcPr>
            <w:tcW w:w="959" w:type="dxa"/>
            <w:shd w:val="clear" w:color="000000" w:fill="auto"/>
            <w:vAlign w:val="bottom"/>
          </w:tcPr>
          <w:p w:rsidR="00060505" w:rsidRPr="0080528C" w:rsidRDefault="00060505" w:rsidP="00AC1DF2">
            <w:pPr>
              <w:shd w:val="clear" w:color="auto" w:fill="FFFFFF"/>
              <w:spacing w:before="40" w:after="40" w:line="220" w:lineRule="exact"/>
              <w:ind w:right="57"/>
              <w:jc w:val="right"/>
              <w:rPr>
                <w:sz w:val="18"/>
              </w:rPr>
            </w:pPr>
          </w:p>
        </w:tc>
      </w:tr>
      <w:tr w:rsidR="00060505" w:rsidRPr="0080528C" w:rsidTr="00AC1DF2">
        <w:tblPrEx>
          <w:tblCellMar>
            <w:top w:w="0" w:type="dxa"/>
            <w:bottom w:w="0" w:type="dxa"/>
          </w:tblCellMar>
        </w:tblPrEx>
        <w:trPr>
          <w:trHeight w:val="240"/>
        </w:trPr>
        <w:tc>
          <w:tcPr>
            <w:tcW w:w="3010" w:type="dxa"/>
            <w:tcBorders>
              <w:bottom w:val="single" w:sz="4" w:space="0" w:color="auto"/>
            </w:tcBorders>
            <w:shd w:val="clear" w:color="000000" w:fill="auto"/>
          </w:tcPr>
          <w:p w:rsidR="00060505" w:rsidRPr="00347E3E" w:rsidRDefault="00060505" w:rsidP="00AC1DF2">
            <w:pPr>
              <w:shd w:val="clear" w:color="auto" w:fill="FFFFFF"/>
              <w:spacing w:before="40" w:after="40" w:line="220" w:lineRule="exact"/>
              <w:ind w:left="286" w:right="57" w:hanging="286"/>
              <w:rPr>
                <w:sz w:val="18"/>
                <w:szCs w:val="12"/>
              </w:rPr>
            </w:pPr>
            <w:r w:rsidRPr="0080528C">
              <w:rPr>
                <w:sz w:val="18"/>
                <w:szCs w:val="12"/>
              </w:rPr>
              <w:t>12.</w:t>
            </w:r>
            <w:r>
              <w:rPr>
                <w:sz w:val="18"/>
                <w:szCs w:val="12"/>
              </w:rPr>
              <w:tab/>
            </w:r>
            <w:r w:rsidRPr="0080528C">
              <w:rPr>
                <w:sz w:val="18"/>
                <w:szCs w:val="12"/>
              </w:rPr>
              <w:t>Trabajador nuevo</w:t>
            </w:r>
          </w:p>
        </w:tc>
        <w:tc>
          <w:tcPr>
            <w:tcW w:w="1133" w:type="dxa"/>
            <w:tcBorders>
              <w:bottom w:val="single" w:sz="4" w:space="0" w:color="auto"/>
            </w:tcBorders>
            <w:shd w:val="clear" w:color="000000" w:fill="auto"/>
            <w:vAlign w:val="bottom"/>
          </w:tcPr>
          <w:p w:rsidR="00060505" w:rsidRPr="0080528C" w:rsidRDefault="00060505" w:rsidP="00AC1DF2">
            <w:pPr>
              <w:shd w:val="clear" w:color="auto" w:fill="FFFFFF"/>
              <w:spacing w:before="40" w:after="40" w:line="220" w:lineRule="exact"/>
              <w:ind w:right="57"/>
              <w:jc w:val="right"/>
              <w:rPr>
                <w:sz w:val="18"/>
              </w:rPr>
            </w:pPr>
          </w:p>
        </w:tc>
        <w:tc>
          <w:tcPr>
            <w:tcW w:w="1359" w:type="dxa"/>
            <w:tcBorders>
              <w:bottom w:val="single" w:sz="4" w:space="0" w:color="auto"/>
            </w:tcBorders>
            <w:shd w:val="clear" w:color="000000" w:fill="auto"/>
            <w:vAlign w:val="bottom"/>
          </w:tcPr>
          <w:p w:rsidR="00060505" w:rsidRPr="0080528C" w:rsidRDefault="00060505" w:rsidP="00AC1DF2">
            <w:pPr>
              <w:shd w:val="clear" w:color="auto" w:fill="FFFFFF"/>
              <w:spacing w:before="40" w:after="40" w:line="220" w:lineRule="exact"/>
              <w:ind w:right="57"/>
              <w:jc w:val="right"/>
              <w:rPr>
                <w:sz w:val="18"/>
              </w:rPr>
            </w:pPr>
          </w:p>
        </w:tc>
        <w:tc>
          <w:tcPr>
            <w:tcW w:w="1077" w:type="dxa"/>
            <w:tcBorders>
              <w:bottom w:val="single" w:sz="4" w:space="0" w:color="auto"/>
            </w:tcBorders>
            <w:shd w:val="clear" w:color="000000" w:fill="auto"/>
            <w:vAlign w:val="bottom"/>
          </w:tcPr>
          <w:p w:rsidR="00060505" w:rsidRPr="0080528C" w:rsidRDefault="00060505" w:rsidP="00AC1DF2">
            <w:pPr>
              <w:shd w:val="clear" w:color="auto" w:fill="FFFFFF"/>
              <w:spacing w:before="40" w:after="40" w:line="220" w:lineRule="exact"/>
              <w:ind w:right="57"/>
              <w:jc w:val="right"/>
              <w:rPr>
                <w:sz w:val="18"/>
              </w:rPr>
            </w:pPr>
          </w:p>
        </w:tc>
        <w:tc>
          <w:tcPr>
            <w:tcW w:w="1064" w:type="dxa"/>
            <w:tcBorders>
              <w:bottom w:val="single" w:sz="4" w:space="0" w:color="auto"/>
            </w:tcBorders>
            <w:shd w:val="clear" w:color="000000" w:fill="auto"/>
            <w:vAlign w:val="bottom"/>
          </w:tcPr>
          <w:p w:rsidR="00060505" w:rsidRPr="0080528C" w:rsidRDefault="00060505" w:rsidP="00AC1DF2">
            <w:pPr>
              <w:shd w:val="clear" w:color="auto" w:fill="FFFFFF"/>
              <w:spacing w:before="40" w:after="40" w:line="220" w:lineRule="exact"/>
              <w:ind w:right="57"/>
              <w:jc w:val="right"/>
              <w:rPr>
                <w:sz w:val="18"/>
              </w:rPr>
            </w:pPr>
          </w:p>
        </w:tc>
        <w:tc>
          <w:tcPr>
            <w:tcW w:w="1036" w:type="dxa"/>
            <w:tcBorders>
              <w:bottom w:val="single" w:sz="4" w:space="0" w:color="auto"/>
            </w:tcBorders>
            <w:shd w:val="clear" w:color="000000" w:fill="auto"/>
            <w:vAlign w:val="bottom"/>
          </w:tcPr>
          <w:p w:rsidR="00060505" w:rsidRPr="0080528C" w:rsidRDefault="00060505" w:rsidP="00AC1DF2">
            <w:pPr>
              <w:shd w:val="clear" w:color="auto" w:fill="FFFFFF"/>
              <w:spacing w:before="40" w:after="40" w:line="220" w:lineRule="exact"/>
              <w:ind w:right="57"/>
              <w:jc w:val="right"/>
              <w:rPr>
                <w:sz w:val="18"/>
              </w:rPr>
            </w:pPr>
          </w:p>
        </w:tc>
        <w:tc>
          <w:tcPr>
            <w:tcW w:w="959" w:type="dxa"/>
            <w:tcBorders>
              <w:bottom w:val="single" w:sz="4" w:space="0" w:color="auto"/>
            </w:tcBorders>
            <w:shd w:val="clear" w:color="000000" w:fill="auto"/>
            <w:vAlign w:val="bottom"/>
          </w:tcPr>
          <w:p w:rsidR="00060505" w:rsidRPr="0080528C" w:rsidRDefault="00060505" w:rsidP="00AC1DF2">
            <w:pPr>
              <w:shd w:val="clear" w:color="auto" w:fill="FFFFFF"/>
              <w:spacing w:before="40" w:after="40" w:line="220" w:lineRule="exact"/>
              <w:ind w:right="57"/>
              <w:jc w:val="right"/>
              <w:rPr>
                <w:sz w:val="18"/>
              </w:rPr>
            </w:pPr>
          </w:p>
        </w:tc>
      </w:tr>
      <w:tr w:rsidR="00060505" w:rsidRPr="00533049" w:rsidTr="00AC1DF2">
        <w:tblPrEx>
          <w:tblCellMar>
            <w:top w:w="0" w:type="dxa"/>
            <w:bottom w:w="0" w:type="dxa"/>
          </w:tblCellMar>
        </w:tblPrEx>
        <w:trPr>
          <w:trHeight w:val="240"/>
        </w:trPr>
        <w:tc>
          <w:tcPr>
            <w:tcW w:w="3010" w:type="dxa"/>
            <w:tcBorders>
              <w:top w:val="single" w:sz="4" w:space="0" w:color="auto"/>
              <w:bottom w:val="single" w:sz="12" w:space="0" w:color="auto"/>
            </w:tcBorders>
            <w:shd w:val="clear" w:color="000000" w:fill="auto"/>
          </w:tcPr>
          <w:p w:rsidR="00060505" w:rsidRPr="00533049" w:rsidRDefault="00060505" w:rsidP="00AC1DF2">
            <w:pPr>
              <w:shd w:val="clear" w:color="auto" w:fill="FFFFFF"/>
              <w:spacing w:before="80" w:after="80" w:line="220" w:lineRule="exact"/>
              <w:ind w:left="284" w:right="57"/>
              <w:rPr>
                <w:b/>
                <w:sz w:val="18"/>
              </w:rPr>
            </w:pPr>
            <w:r w:rsidRPr="00533049">
              <w:rPr>
                <w:b/>
                <w:bCs/>
                <w:sz w:val="18"/>
                <w:szCs w:val="12"/>
              </w:rPr>
              <w:t>Total</w:t>
            </w:r>
          </w:p>
        </w:tc>
        <w:tc>
          <w:tcPr>
            <w:tcW w:w="1133" w:type="dxa"/>
            <w:tcBorders>
              <w:top w:val="single" w:sz="4" w:space="0" w:color="auto"/>
              <w:bottom w:val="single" w:sz="12" w:space="0" w:color="auto"/>
            </w:tcBorders>
            <w:shd w:val="clear" w:color="000000" w:fill="auto"/>
            <w:vAlign w:val="bottom"/>
          </w:tcPr>
          <w:p w:rsidR="00060505" w:rsidRPr="00533049" w:rsidRDefault="00060505" w:rsidP="00AC1DF2">
            <w:pPr>
              <w:shd w:val="clear" w:color="auto" w:fill="FFFFFF"/>
              <w:spacing w:before="80" w:after="80" w:line="220" w:lineRule="exact"/>
              <w:ind w:right="57"/>
              <w:jc w:val="right"/>
              <w:rPr>
                <w:b/>
                <w:sz w:val="18"/>
              </w:rPr>
            </w:pPr>
            <w:r w:rsidRPr="00533049">
              <w:rPr>
                <w:b/>
                <w:sz w:val="18"/>
                <w:szCs w:val="12"/>
              </w:rPr>
              <w:t>32</w:t>
            </w:r>
            <w:r>
              <w:rPr>
                <w:b/>
                <w:sz w:val="18"/>
                <w:szCs w:val="12"/>
              </w:rPr>
              <w:t xml:space="preserve"> </w:t>
            </w:r>
            <w:r w:rsidRPr="00533049">
              <w:rPr>
                <w:b/>
                <w:sz w:val="18"/>
                <w:szCs w:val="12"/>
              </w:rPr>
              <w:t>658</w:t>
            </w:r>
          </w:p>
        </w:tc>
        <w:tc>
          <w:tcPr>
            <w:tcW w:w="1359" w:type="dxa"/>
            <w:tcBorders>
              <w:top w:val="single" w:sz="4" w:space="0" w:color="auto"/>
              <w:bottom w:val="single" w:sz="12" w:space="0" w:color="auto"/>
            </w:tcBorders>
            <w:shd w:val="clear" w:color="000000" w:fill="auto"/>
            <w:vAlign w:val="bottom"/>
          </w:tcPr>
          <w:p w:rsidR="00060505" w:rsidRPr="00533049" w:rsidRDefault="00060505" w:rsidP="00AC1DF2">
            <w:pPr>
              <w:shd w:val="clear" w:color="auto" w:fill="FFFFFF"/>
              <w:spacing w:before="80" w:after="80" w:line="220" w:lineRule="exact"/>
              <w:ind w:right="57"/>
              <w:jc w:val="right"/>
              <w:rPr>
                <w:b/>
                <w:sz w:val="18"/>
              </w:rPr>
            </w:pPr>
            <w:r w:rsidRPr="00533049">
              <w:rPr>
                <w:b/>
                <w:sz w:val="18"/>
                <w:szCs w:val="12"/>
              </w:rPr>
              <w:t>39</w:t>
            </w:r>
            <w:r>
              <w:rPr>
                <w:b/>
                <w:sz w:val="18"/>
                <w:szCs w:val="12"/>
              </w:rPr>
              <w:t xml:space="preserve"> </w:t>
            </w:r>
            <w:r w:rsidRPr="00533049">
              <w:rPr>
                <w:b/>
                <w:sz w:val="18"/>
                <w:szCs w:val="12"/>
              </w:rPr>
              <w:t>217</w:t>
            </w:r>
          </w:p>
        </w:tc>
        <w:tc>
          <w:tcPr>
            <w:tcW w:w="1077" w:type="dxa"/>
            <w:tcBorders>
              <w:top w:val="single" w:sz="4" w:space="0" w:color="auto"/>
              <w:bottom w:val="single" w:sz="12" w:space="0" w:color="auto"/>
            </w:tcBorders>
            <w:shd w:val="clear" w:color="000000" w:fill="auto"/>
            <w:vAlign w:val="bottom"/>
          </w:tcPr>
          <w:p w:rsidR="00060505" w:rsidRPr="00533049" w:rsidRDefault="00060505" w:rsidP="00AC1DF2">
            <w:pPr>
              <w:shd w:val="clear" w:color="auto" w:fill="FFFFFF"/>
              <w:spacing w:before="80" w:after="80" w:line="220" w:lineRule="exact"/>
              <w:ind w:right="57"/>
              <w:jc w:val="right"/>
              <w:rPr>
                <w:b/>
                <w:sz w:val="18"/>
              </w:rPr>
            </w:pPr>
            <w:r w:rsidRPr="00533049">
              <w:rPr>
                <w:b/>
                <w:sz w:val="18"/>
                <w:szCs w:val="12"/>
              </w:rPr>
              <w:t>128</w:t>
            </w:r>
            <w:r>
              <w:rPr>
                <w:b/>
                <w:sz w:val="18"/>
                <w:szCs w:val="12"/>
              </w:rPr>
              <w:t xml:space="preserve"> </w:t>
            </w:r>
            <w:r w:rsidRPr="00533049">
              <w:rPr>
                <w:b/>
                <w:sz w:val="18"/>
                <w:szCs w:val="12"/>
              </w:rPr>
              <w:t>49</w:t>
            </w:r>
            <w:r>
              <w:rPr>
                <w:b/>
                <w:sz w:val="18"/>
                <w:szCs w:val="12"/>
              </w:rPr>
              <w:t>4</w:t>
            </w:r>
          </w:p>
        </w:tc>
        <w:tc>
          <w:tcPr>
            <w:tcW w:w="1064" w:type="dxa"/>
            <w:tcBorders>
              <w:top w:val="single" w:sz="4" w:space="0" w:color="auto"/>
              <w:bottom w:val="single" w:sz="12" w:space="0" w:color="auto"/>
            </w:tcBorders>
            <w:shd w:val="clear" w:color="000000" w:fill="auto"/>
            <w:vAlign w:val="bottom"/>
          </w:tcPr>
          <w:p w:rsidR="00060505" w:rsidRPr="00533049" w:rsidRDefault="00060505" w:rsidP="00AC1DF2">
            <w:pPr>
              <w:shd w:val="clear" w:color="auto" w:fill="FFFFFF"/>
              <w:spacing w:before="80" w:after="80" w:line="220" w:lineRule="exact"/>
              <w:ind w:right="57"/>
              <w:jc w:val="right"/>
              <w:rPr>
                <w:b/>
                <w:sz w:val="18"/>
              </w:rPr>
            </w:pPr>
            <w:r w:rsidRPr="00533049">
              <w:rPr>
                <w:b/>
                <w:sz w:val="18"/>
                <w:szCs w:val="12"/>
              </w:rPr>
              <w:t>61</w:t>
            </w:r>
            <w:r>
              <w:rPr>
                <w:b/>
                <w:sz w:val="18"/>
                <w:szCs w:val="12"/>
              </w:rPr>
              <w:t xml:space="preserve"> </w:t>
            </w:r>
            <w:r w:rsidRPr="00533049">
              <w:rPr>
                <w:b/>
                <w:sz w:val="18"/>
                <w:szCs w:val="12"/>
              </w:rPr>
              <w:t>470</w:t>
            </w:r>
          </w:p>
        </w:tc>
        <w:tc>
          <w:tcPr>
            <w:tcW w:w="1036" w:type="dxa"/>
            <w:tcBorders>
              <w:top w:val="single" w:sz="4" w:space="0" w:color="auto"/>
              <w:bottom w:val="single" w:sz="12" w:space="0" w:color="auto"/>
            </w:tcBorders>
            <w:shd w:val="clear" w:color="000000" w:fill="auto"/>
            <w:vAlign w:val="bottom"/>
          </w:tcPr>
          <w:p w:rsidR="00060505" w:rsidRPr="00533049" w:rsidRDefault="00060505" w:rsidP="00AC1DF2">
            <w:pPr>
              <w:shd w:val="clear" w:color="auto" w:fill="FFFFFF"/>
              <w:spacing w:before="80" w:after="80" w:line="220" w:lineRule="exact"/>
              <w:ind w:right="57"/>
              <w:jc w:val="right"/>
              <w:rPr>
                <w:b/>
                <w:sz w:val="18"/>
              </w:rPr>
            </w:pPr>
            <w:r w:rsidRPr="00533049">
              <w:rPr>
                <w:b/>
                <w:sz w:val="18"/>
                <w:szCs w:val="12"/>
              </w:rPr>
              <w:t>84</w:t>
            </w:r>
            <w:r>
              <w:rPr>
                <w:b/>
                <w:sz w:val="18"/>
                <w:szCs w:val="12"/>
              </w:rPr>
              <w:t xml:space="preserve"> </w:t>
            </w:r>
            <w:r w:rsidRPr="00533049">
              <w:rPr>
                <w:b/>
                <w:sz w:val="18"/>
                <w:szCs w:val="12"/>
              </w:rPr>
              <w:t>802</w:t>
            </w:r>
          </w:p>
        </w:tc>
        <w:tc>
          <w:tcPr>
            <w:tcW w:w="959" w:type="dxa"/>
            <w:tcBorders>
              <w:top w:val="single" w:sz="4" w:space="0" w:color="auto"/>
              <w:bottom w:val="single" w:sz="12" w:space="0" w:color="auto"/>
            </w:tcBorders>
            <w:shd w:val="clear" w:color="000000" w:fill="auto"/>
            <w:vAlign w:val="bottom"/>
          </w:tcPr>
          <w:p w:rsidR="00060505" w:rsidRPr="00533049" w:rsidRDefault="00060505" w:rsidP="00AC1DF2">
            <w:pPr>
              <w:shd w:val="clear" w:color="auto" w:fill="FFFFFF"/>
              <w:spacing w:before="80" w:after="80" w:line="220" w:lineRule="exact"/>
              <w:ind w:right="57"/>
              <w:jc w:val="right"/>
              <w:rPr>
                <w:b/>
                <w:sz w:val="18"/>
              </w:rPr>
            </w:pPr>
            <w:r w:rsidRPr="00533049">
              <w:rPr>
                <w:b/>
                <w:sz w:val="18"/>
                <w:szCs w:val="12"/>
              </w:rPr>
              <w:t>159</w:t>
            </w:r>
            <w:r>
              <w:rPr>
                <w:b/>
                <w:sz w:val="18"/>
                <w:szCs w:val="12"/>
              </w:rPr>
              <w:t xml:space="preserve"> </w:t>
            </w:r>
            <w:r w:rsidRPr="00533049">
              <w:rPr>
                <w:b/>
                <w:sz w:val="18"/>
                <w:szCs w:val="12"/>
              </w:rPr>
              <w:t>742</w:t>
            </w:r>
          </w:p>
        </w:tc>
      </w:tr>
    </w:tbl>
    <w:p w:rsidR="00060505" w:rsidRDefault="00060505" w:rsidP="00060505">
      <w:pPr>
        <w:pStyle w:val="SingleTxtG"/>
      </w:pPr>
    </w:p>
    <w:tbl>
      <w:tblPr>
        <w:tblW w:w="5000" w:type="pct"/>
        <w:tblBorders>
          <w:top w:val="single" w:sz="4" w:space="0" w:color="auto"/>
        </w:tblBorders>
        <w:tblCellMar>
          <w:left w:w="0" w:type="dxa"/>
          <w:right w:w="0" w:type="dxa"/>
        </w:tblCellMar>
        <w:tblLook w:val="0000" w:firstRow="0" w:lastRow="0" w:firstColumn="0" w:lastColumn="0" w:noHBand="0" w:noVBand="0"/>
      </w:tblPr>
      <w:tblGrid>
        <w:gridCol w:w="3100"/>
        <w:gridCol w:w="1843"/>
        <w:gridCol w:w="1565"/>
        <w:gridCol w:w="1692"/>
        <w:gridCol w:w="1438"/>
      </w:tblGrid>
      <w:tr w:rsidR="00060505" w:rsidRPr="000B2BFC" w:rsidTr="00AC1DF2">
        <w:tblPrEx>
          <w:tblCellMar>
            <w:top w:w="0" w:type="dxa"/>
            <w:bottom w:w="0" w:type="dxa"/>
          </w:tblCellMar>
        </w:tblPrEx>
        <w:trPr>
          <w:trHeight w:val="20"/>
          <w:tblHeader/>
        </w:trPr>
        <w:tc>
          <w:tcPr>
            <w:tcW w:w="1608" w:type="pct"/>
            <w:vMerge w:val="restart"/>
            <w:tcBorders>
              <w:top w:val="single" w:sz="4" w:space="0" w:color="auto"/>
            </w:tcBorders>
            <w:shd w:val="clear" w:color="auto" w:fill="auto"/>
            <w:vAlign w:val="bottom"/>
          </w:tcPr>
          <w:p w:rsidR="00060505" w:rsidRPr="000B2BFC" w:rsidRDefault="00060505" w:rsidP="00AC1DF2">
            <w:pPr>
              <w:spacing w:before="40" w:after="40" w:line="220" w:lineRule="exact"/>
              <w:ind w:right="57"/>
              <w:rPr>
                <w:bCs/>
                <w:i/>
                <w:sz w:val="16"/>
                <w:szCs w:val="16"/>
              </w:rPr>
            </w:pPr>
            <w:r w:rsidRPr="000B2BFC">
              <w:rPr>
                <w:bCs/>
                <w:i/>
                <w:sz w:val="16"/>
                <w:szCs w:val="16"/>
              </w:rPr>
              <w:t>Grupos de ocupación (1 D</w:t>
            </w:r>
            <w:r>
              <w:rPr>
                <w:bCs/>
                <w:i/>
                <w:sz w:val="16"/>
                <w:szCs w:val="16"/>
              </w:rPr>
              <w:t>í</w:t>
            </w:r>
            <w:r w:rsidRPr="000B2BFC">
              <w:rPr>
                <w:bCs/>
                <w:i/>
                <w:sz w:val="16"/>
                <w:szCs w:val="16"/>
              </w:rPr>
              <w:t>gito)</w:t>
            </w:r>
          </w:p>
        </w:tc>
        <w:tc>
          <w:tcPr>
            <w:tcW w:w="3392" w:type="pct"/>
            <w:gridSpan w:val="4"/>
            <w:tcBorders>
              <w:top w:val="single" w:sz="4" w:space="0" w:color="auto"/>
              <w:bottom w:val="single" w:sz="4" w:space="0" w:color="auto"/>
            </w:tcBorders>
            <w:shd w:val="clear" w:color="auto" w:fill="auto"/>
            <w:vAlign w:val="bottom"/>
          </w:tcPr>
          <w:p w:rsidR="00060505" w:rsidRPr="000B2BFC" w:rsidRDefault="00060505" w:rsidP="00AC1DF2">
            <w:pPr>
              <w:shd w:val="clear" w:color="auto" w:fill="FFFFFF"/>
              <w:spacing w:before="40" w:after="40" w:line="220" w:lineRule="exact"/>
              <w:ind w:right="57"/>
              <w:jc w:val="center"/>
              <w:rPr>
                <w:bCs/>
                <w:i/>
                <w:sz w:val="16"/>
                <w:szCs w:val="16"/>
              </w:rPr>
            </w:pPr>
            <w:r w:rsidRPr="0091517E">
              <w:rPr>
                <w:bCs/>
                <w:i/>
                <w:sz w:val="16"/>
                <w:szCs w:val="16"/>
              </w:rPr>
              <w:t>Rama de actividad (1 D</w:t>
            </w:r>
            <w:r>
              <w:rPr>
                <w:bCs/>
                <w:i/>
                <w:sz w:val="16"/>
                <w:szCs w:val="16"/>
              </w:rPr>
              <w:t>í</w:t>
            </w:r>
            <w:r w:rsidRPr="0091517E">
              <w:rPr>
                <w:bCs/>
                <w:i/>
                <w:sz w:val="16"/>
                <w:szCs w:val="16"/>
              </w:rPr>
              <w:t>gito)</w:t>
            </w:r>
          </w:p>
        </w:tc>
      </w:tr>
      <w:tr w:rsidR="00060505" w:rsidRPr="000B2BFC" w:rsidTr="00AC1DF2">
        <w:tblPrEx>
          <w:tblCellMar>
            <w:top w:w="0" w:type="dxa"/>
            <w:bottom w:w="0" w:type="dxa"/>
          </w:tblCellMar>
        </w:tblPrEx>
        <w:trPr>
          <w:trHeight w:val="20"/>
          <w:tblHeader/>
        </w:trPr>
        <w:tc>
          <w:tcPr>
            <w:tcW w:w="1608" w:type="pct"/>
            <w:vMerge/>
            <w:tcBorders>
              <w:bottom w:val="single" w:sz="12" w:space="0" w:color="auto"/>
            </w:tcBorders>
            <w:shd w:val="clear" w:color="auto" w:fill="auto"/>
            <w:vAlign w:val="bottom"/>
          </w:tcPr>
          <w:p w:rsidR="00060505" w:rsidRPr="000B2BFC" w:rsidRDefault="00060505" w:rsidP="00AC1DF2">
            <w:pPr>
              <w:spacing w:before="40" w:after="40" w:line="220" w:lineRule="exact"/>
              <w:ind w:right="57"/>
              <w:rPr>
                <w:i/>
                <w:sz w:val="16"/>
                <w:szCs w:val="16"/>
              </w:rPr>
            </w:pPr>
          </w:p>
        </w:tc>
        <w:tc>
          <w:tcPr>
            <w:tcW w:w="956" w:type="pct"/>
            <w:tcBorders>
              <w:top w:val="single" w:sz="4" w:space="0" w:color="auto"/>
              <w:bottom w:val="single" w:sz="12" w:space="0" w:color="auto"/>
            </w:tcBorders>
            <w:shd w:val="clear" w:color="auto" w:fill="auto"/>
            <w:vAlign w:val="bottom"/>
          </w:tcPr>
          <w:p w:rsidR="00060505" w:rsidRPr="000B2BFC" w:rsidRDefault="00060505" w:rsidP="00AC1DF2">
            <w:pPr>
              <w:shd w:val="clear" w:color="auto" w:fill="FFFFFF"/>
              <w:spacing w:before="40" w:after="40" w:line="220" w:lineRule="exact"/>
              <w:ind w:right="57"/>
              <w:jc w:val="right"/>
              <w:rPr>
                <w:i/>
                <w:sz w:val="16"/>
                <w:szCs w:val="16"/>
              </w:rPr>
            </w:pPr>
            <w:r w:rsidRPr="000B2BFC">
              <w:rPr>
                <w:bCs/>
                <w:i/>
                <w:sz w:val="16"/>
                <w:szCs w:val="16"/>
              </w:rPr>
              <w:t xml:space="preserve">17. Organizaciones y </w:t>
            </w:r>
            <w:r>
              <w:rPr>
                <w:bCs/>
                <w:i/>
                <w:sz w:val="16"/>
                <w:szCs w:val="16"/>
              </w:rPr>
              <w:br/>
            </w:r>
            <w:r w:rsidRPr="000B2BFC">
              <w:rPr>
                <w:bCs/>
                <w:i/>
                <w:sz w:val="16"/>
                <w:szCs w:val="16"/>
              </w:rPr>
              <w:t>órganos extraterritoriales</w:t>
            </w:r>
          </w:p>
        </w:tc>
        <w:tc>
          <w:tcPr>
            <w:tcW w:w="812" w:type="pct"/>
            <w:tcBorders>
              <w:top w:val="single" w:sz="4" w:space="0" w:color="auto"/>
              <w:bottom w:val="single" w:sz="12" w:space="0" w:color="auto"/>
            </w:tcBorders>
            <w:shd w:val="clear" w:color="auto" w:fill="auto"/>
            <w:vAlign w:val="bottom"/>
          </w:tcPr>
          <w:p w:rsidR="00060505" w:rsidRPr="000B2BFC" w:rsidRDefault="00060505" w:rsidP="00AC1DF2">
            <w:pPr>
              <w:shd w:val="clear" w:color="auto" w:fill="FFFFFF"/>
              <w:spacing w:before="40" w:after="40" w:line="220" w:lineRule="exact"/>
              <w:ind w:right="57"/>
              <w:jc w:val="right"/>
              <w:rPr>
                <w:i/>
                <w:sz w:val="16"/>
                <w:szCs w:val="16"/>
              </w:rPr>
            </w:pPr>
            <w:r w:rsidRPr="000B2BFC">
              <w:rPr>
                <w:bCs/>
                <w:i/>
                <w:sz w:val="16"/>
                <w:szCs w:val="16"/>
              </w:rPr>
              <w:t>18. No declarado</w:t>
            </w:r>
          </w:p>
        </w:tc>
        <w:tc>
          <w:tcPr>
            <w:tcW w:w="878" w:type="pct"/>
            <w:tcBorders>
              <w:top w:val="single" w:sz="4" w:space="0" w:color="auto"/>
              <w:bottom w:val="single" w:sz="12" w:space="0" w:color="auto"/>
            </w:tcBorders>
            <w:shd w:val="clear" w:color="auto" w:fill="auto"/>
            <w:vAlign w:val="bottom"/>
          </w:tcPr>
          <w:p w:rsidR="00060505" w:rsidRPr="000B2BFC" w:rsidRDefault="00060505" w:rsidP="00AC1DF2">
            <w:pPr>
              <w:shd w:val="clear" w:color="auto" w:fill="FFFFFF"/>
              <w:spacing w:before="40" w:after="40" w:line="220" w:lineRule="exact"/>
              <w:ind w:right="57"/>
              <w:jc w:val="right"/>
              <w:rPr>
                <w:i/>
                <w:sz w:val="16"/>
                <w:szCs w:val="16"/>
              </w:rPr>
            </w:pPr>
            <w:r w:rsidRPr="000B2BFC">
              <w:rPr>
                <w:bCs/>
                <w:i/>
                <w:sz w:val="16"/>
                <w:szCs w:val="16"/>
              </w:rPr>
              <w:t>19. Trabajador nuevo</w:t>
            </w:r>
          </w:p>
        </w:tc>
        <w:tc>
          <w:tcPr>
            <w:tcW w:w="746" w:type="pct"/>
            <w:tcBorders>
              <w:top w:val="single" w:sz="4" w:space="0" w:color="auto"/>
              <w:bottom w:val="single" w:sz="12" w:space="0" w:color="auto"/>
            </w:tcBorders>
            <w:shd w:val="clear" w:color="auto" w:fill="auto"/>
            <w:vAlign w:val="bottom"/>
          </w:tcPr>
          <w:p w:rsidR="00060505" w:rsidRPr="000B2BFC" w:rsidRDefault="00060505" w:rsidP="00AC1DF2">
            <w:pPr>
              <w:shd w:val="clear" w:color="auto" w:fill="FFFFFF"/>
              <w:spacing w:before="40" w:after="40" w:line="220" w:lineRule="exact"/>
              <w:ind w:right="57"/>
              <w:jc w:val="right"/>
              <w:rPr>
                <w:i/>
                <w:sz w:val="16"/>
                <w:szCs w:val="16"/>
              </w:rPr>
            </w:pPr>
            <w:r w:rsidRPr="000B2BFC">
              <w:rPr>
                <w:bCs/>
                <w:i/>
                <w:sz w:val="16"/>
                <w:szCs w:val="16"/>
              </w:rPr>
              <w:t>Total</w:t>
            </w:r>
          </w:p>
        </w:tc>
      </w:tr>
      <w:tr w:rsidR="00060505" w:rsidRPr="000B2BFC" w:rsidTr="00AC1DF2">
        <w:tblPrEx>
          <w:tblCellMar>
            <w:top w:w="0" w:type="dxa"/>
            <w:bottom w:w="0" w:type="dxa"/>
          </w:tblCellMar>
        </w:tblPrEx>
        <w:trPr>
          <w:trHeight w:val="240"/>
        </w:trPr>
        <w:tc>
          <w:tcPr>
            <w:tcW w:w="1608" w:type="pct"/>
            <w:tcBorders>
              <w:top w:val="single" w:sz="12" w:space="0" w:color="auto"/>
            </w:tcBorders>
            <w:shd w:val="clear" w:color="auto" w:fill="auto"/>
          </w:tcPr>
          <w:p w:rsidR="00060505" w:rsidRPr="00347E3E" w:rsidRDefault="00060505" w:rsidP="00AC1DF2">
            <w:pPr>
              <w:shd w:val="clear" w:color="auto" w:fill="FFFFFF"/>
              <w:spacing w:before="40" w:after="40" w:line="220" w:lineRule="exact"/>
              <w:ind w:left="286" w:right="57" w:hanging="286"/>
              <w:rPr>
                <w:sz w:val="18"/>
                <w:szCs w:val="12"/>
              </w:rPr>
            </w:pPr>
            <w:r w:rsidRPr="00347E3E">
              <w:rPr>
                <w:sz w:val="18"/>
                <w:szCs w:val="12"/>
              </w:rPr>
              <w:t>1.</w:t>
            </w:r>
            <w:r>
              <w:rPr>
                <w:sz w:val="18"/>
                <w:szCs w:val="12"/>
              </w:rPr>
              <w:tab/>
            </w:r>
            <w:r w:rsidRPr="00347E3E">
              <w:rPr>
                <w:sz w:val="18"/>
                <w:szCs w:val="12"/>
              </w:rPr>
              <w:t>Miembros del poder ejecutivo y personal directivo de la administración pública y de empresas</w:t>
            </w:r>
          </w:p>
        </w:tc>
        <w:tc>
          <w:tcPr>
            <w:tcW w:w="956" w:type="pct"/>
            <w:tcBorders>
              <w:top w:val="single" w:sz="12" w:space="0" w:color="auto"/>
            </w:tcBorders>
            <w:shd w:val="clear" w:color="auto" w:fill="auto"/>
            <w:vAlign w:val="bottom"/>
          </w:tcPr>
          <w:p w:rsidR="00060505" w:rsidRPr="000B2BFC" w:rsidRDefault="00060505" w:rsidP="00AC1DF2">
            <w:pPr>
              <w:shd w:val="clear" w:color="auto" w:fill="FFFFFF"/>
              <w:spacing w:before="40" w:after="40" w:line="220" w:lineRule="exact"/>
              <w:ind w:right="57"/>
              <w:jc w:val="right"/>
              <w:rPr>
                <w:sz w:val="18"/>
              </w:rPr>
            </w:pPr>
            <w:r w:rsidRPr="000B2BFC">
              <w:rPr>
                <w:sz w:val="18"/>
                <w:szCs w:val="14"/>
              </w:rPr>
              <w:t>115</w:t>
            </w:r>
          </w:p>
        </w:tc>
        <w:tc>
          <w:tcPr>
            <w:tcW w:w="812" w:type="pct"/>
            <w:tcBorders>
              <w:top w:val="single" w:sz="12" w:space="0" w:color="auto"/>
            </w:tcBorders>
            <w:shd w:val="clear" w:color="auto" w:fill="auto"/>
            <w:vAlign w:val="bottom"/>
          </w:tcPr>
          <w:p w:rsidR="00060505" w:rsidRPr="000B2BFC" w:rsidRDefault="00060505" w:rsidP="00AC1DF2">
            <w:pPr>
              <w:shd w:val="clear" w:color="auto" w:fill="FFFFFF"/>
              <w:spacing w:before="40" w:after="40" w:line="220" w:lineRule="exact"/>
              <w:ind w:right="57"/>
              <w:jc w:val="right"/>
              <w:rPr>
                <w:sz w:val="18"/>
              </w:rPr>
            </w:pPr>
            <w:r w:rsidRPr="000B2BFC">
              <w:rPr>
                <w:bCs/>
                <w:sz w:val="18"/>
                <w:szCs w:val="12"/>
              </w:rPr>
              <w:t>2</w:t>
            </w:r>
            <w:r>
              <w:rPr>
                <w:bCs/>
                <w:sz w:val="18"/>
                <w:szCs w:val="12"/>
              </w:rPr>
              <w:t xml:space="preserve"> </w:t>
            </w:r>
            <w:r w:rsidRPr="000B2BFC">
              <w:rPr>
                <w:bCs/>
                <w:sz w:val="18"/>
                <w:szCs w:val="12"/>
              </w:rPr>
              <w:t>993</w:t>
            </w:r>
          </w:p>
        </w:tc>
        <w:tc>
          <w:tcPr>
            <w:tcW w:w="878" w:type="pct"/>
            <w:tcBorders>
              <w:top w:val="single" w:sz="12" w:space="0" w:color="auto"/>
            </w:tcBorders>
            <w:shd w:val="clear" w:color="auto" w:fill="auto"/>
            <w:vAlign w:val="bottom"/>
          </w:tcPr>
          <w:p w:rsidR="00060505" w:rsidRPr="000B2BFC" w:rsidRDefault="00060505" w:rsidP="00AC1DF2">
            <w:pPr>
              <w:shd w:val="clear" w:color="auto" w:fill="FFFFFF"/>
              <w:spacing w:before="40" w:after="40" w:line="220" w:lineRule="exact"/>
              <w:ind w:right="57"/>
              <w:jc w:val="right"/>
              <w:rPr>
                <w:sz w:val="18"/>
              </w:rPr>
            </w:pPr>
          </w:p>
        </w:tc>
        <w:tc>
          <w:tcPr>
            <w:tcW w:w="746" w:type="pct"/>
            <w:tcBorders>
              <w:top w:val="single" w:sz="12" w:space="0" w:color="auto"/>
            </w:tcBorders>
            <w:shd w:val="clear" w:color="auto" w:fill="auto"/>
            <w:vAlign w:val="bottom"/>
          </w:tcPr>
          <w:p w:rsidR="00060505" w:rsidRPr="000B2BFC" w:rsidRDefault="00060505" w:rsidP="00AC1DF2">
            <w:pPr>
              <w:shd w:val="clear" w:color="auto" w:fill="FFFFFF"/>
              <w:spacing w:before="40" w:after="40" w:line="220" w:lineRule="exact"/>
              <w:ind w:right="57"/>
              <w:jc w:val="right"/>
              <w:rPr>
                <w:sz w:val="18"/>
              </w:rPr>
            </w:pPr>
            <w:r w:rsidRPr="000B2BFC">
              <w:rPr>
                <w:bCs/>
                <w:sz w:val="18"/>
                <w:szCs w:val="12"/>
              </w:rPr>
              <w:t>35</w:t>
            </w:r>
            <w:r>
              <w:rPr>
                <w:bCs/>
                <w:sz w:val="18"/>
                <w:szCs w:val="12"/>
              </w:rPr>
              <w:t xml:space="preserve"> </w:t>
            </w:r>
            <w:r w:rsidRPr="000B2BFC">
              <w:rPr>
                <w:bCs/>
                <w:sz w:val="18"/>
                <w:szCs w:val="12"/>
              </w:rPr>
              <w:t>744</w:t>
            </w:r>
          </w:p>
        </w:tc>
      </w:tr>
      <w:tr w:rsidR="00060505" w:rsidRPr="000B2BFC" w:rsidTr="00AC1DF2">
        <w:tblPrEx>
          <w:tblCellMar>
            <w:top w:w="0" w:type="dxa"/>
            <w:bottom w:w="0" w:type="dxa"/>
          </w:tblCellMar>
        </w:tblPrEx>
        <w:trPr>
          <w:trHeight w:val="240"/>
        </w:trPr>
        <w:tc>
          <w:tcPr>
            <w:tcW w:w="1608" w:type="pct"/>
            <w:shd w:val="clear" w:color="auto" w:fill="auto"/>
          </w:tcPr>
          <w:p w:rsidR="00060505" w:rsidRPr="00347E3E" w:rsidRDefault="00060505" w:rsidP="00AC1DF2">
            <w:pPr>
              <w:shd w:val="clear" w:color="auto" w:fill="FFFFFF"/>
              <w:spacing w:before="40" w:after="40" w:line="220" w:lineRule="exact"/>
              <w:ind w:left="286" w:right="57" w:hanging="286"/>
              <w:rPr>
                <w:sz w:val="18"/>
                <w:szCs w:val="12"/>
              </w:rPr>
            </w:pPr>
            <w:r w:rsidRPr="00347E3E">
              <w:rPr>
                <w:sz w:val="18"/>
                <w:szCs w:val="12"/>
              </w:rPr>
              <w:t>2.</w:t>
            </w:r>
            <w:r>
              <w:rPr>
                <w:sz w:val="18"/>
                <w:szCs w:val="12"/>
              </w:rPr>
              <w:tab/>
            </w:r>
            <w:r w:rsidRPr="00347E3E">
              <w:rPr>
                <w:sz w:val="18"/>
                <w:szCs w:val="12"/>
              </w:rPr>
              <w:t>Profesionales, científicos e intelectuales</w:t>
            </w:r>
          </w:p>
        </w:tc>
        <w:tc>
          <w:tcPr>
            <w:tcW w:w="956" w:type="pct"/>
            <w:shd w:val="clear" w:color="auto" w:fill="auto"/>
            <w:vAlign w:val="bottom"/>
          </w:tcPr>
          <w:p w:rsidR="00060505" w:rsidRPr="000B2BFC" w:rsidRDefault="00060505" w:rsidP="00AC1DF2">
            <w:pPr>
              <w:shd w:val="clear" w:color="auto" w:fill="FFFFFF"/>
              <w:spacing w:before="40" w:after="40" w:line="220" w:lineRule="exact"/>
              <w:ind w:right="57"/>
              <w:jc w:val="right"/>
              <w:rPr>
                <w:sz w:val="18"/>
              </w:rPr>
            </w:pPr>
            <w:r w:rsidRPr="000B2BFC">
              <w:rPr>
                <w:sz w:val="18"/>
                <w:szCs w:val="14"/>
              </w:rPr>
              <w:t>172</w:t>
            </w:r>
          </w:p>
        </w:tc>
        <w:tc>
          <w:tcPr>
            <w:tcW w:w="812" w:type="pct"/>
            <w:shd w:val="clear" w:color="auto" w:fill="auto"/>
            <w:vAlign w:val="bottom"/>
          </w:tcPr>
          <w:p w:rsidR="00060505" w:rsidRPr="000B2BFC" w:rsidRDefault="00060505" w:rsidP="00AC1DF2">
            <w:pPr>
              <w:shd w:val="clear" w:color="auto" w:fill="FFFFFF"/>
              <w:spacing w:before="40" w:after="40" w:line="220" w:lineRule="exact"/>
              <w:ind w:right="57"/>
              <w:jc w:val="right"/>
              <w:rPr>
                <w:sz w:val="18"/>
              </w:rPr>
            </w:pPr>
            <w:r w:rsidRPr="000B2BFC">
              <w:rPr>
                <w:bCs/>
                <w:sz w:val="18"/>
                <w:szCs w:val="12"/>
              </w:rPr>
              <w:t>4</w:t>
            </w:r>
            <w:r>
              <w:rPr>
                <w:bCs/>
                <w:sz w:val="18"/>
                <w:szCs w:val="12"/>
              </w:rPr>
              <w:t xml:space="preserve"> </w:t>
            </w:r>
            <w:r w:rsidRPr="000B2BFC">
              <w:rPr>
                <w:bCs/>
                <w:sz w:val="18"/>
                <w:szCs w:val="12"/>
              </w:rPr>
              <w:t>453</w:t>
            </w:r>
          </w:p>
        </w:tc>
        <w:tc>
          <w:tcPr>
            <w:tcW w:w="878" w:type="pct"/>
            <w:shd w:val="clear" w:color="auto" w:fill="auto"/>
            <w:vAlign w:val="bottom"/>
          </w:tcPr>
          <w:p w:rsidR="00060505" w:rsidRPr="000B2BFC" w:rsidRDefault="00060505" w:rsidP="00AC1DF2">
            <w:pPr>
              <w:shd w:val="clear" w:color="auto" w:fill="FFFFFF"/>
              <w:spacing w:before="40" w:after="40" w:line="220" w:lineRule="exact"/>
              <w:ind w:right="57"/>
              <w:jc w:val="right"/>
              <w:rPr>
                <w:sz w:val="18"/>
              </w:rPr>
            </w:pPr>
          </w:p>
        </w:tc>
        <w:tc>
          <w:tcPr>
            <w:tcW w:w="746" w:type="pct"/>
            <w:shd w:val="clear" w:color="auto" w:fill="auto"/>
            <w:vAlign w:val="bottom"/>
          </w:tcPr>
          <w:p w:rsidR="00060505" w:rsidRPr="000B2BFC" w:rsidRDefault="00060505" w:rsidP="00AC1DF2">
            <w:pPr>
              <w:shd w:val="clear" w:color="auto" w:fill="FFFFFF"/>
              <w:spacing w:before="40" w:after="40" w:line="220" w:lineRule="exact"/>
              <w:ind w:right="57"/>
              <w:jc w:val="right"/>
              <w:rPr>
                <w:sz w:val="18"/>
              </w:rPr>
            </w:pPr>
            <w:r w:rsidRPr="000B2BFC">
              <w:rPr>
                <w:bCs/>
                <w:sz w:val="18"/>
                <w:szCs w:val="12"/>
              </w:rPr>
              <w:t>129</w:t>
            </w:r>
            <w:r>
              <w:rPr>
                <w:bCs/>
                <w:sz w:val="18"/>
                <w:szCs w:val="12"/>
              </w:rPr>
              <w:t xml:space="preserve"> </w:t>
            </w:r>
            <w:r w:rsidRPr="000B2BFC">
              <w:rPr>
                <w:bCs/>
                <w:sz w:val="18"/>
                <w:szCs w:val="12"/>
              </w:rPr>
              <w:t>868</w:t>
            </w:r>
          </w:p>
        </w:tc>
      </w:tr>
      <w:tr w:rsidR="00060505" w:rsidRPr="000B2BFC" w:rsidTr="00AC1DF2">
        <w:tblPrEx>
          <w:tblCellMar>
            <w:top w:w="0" w:type="dxa"/>
            <w:bottom w:w="0" w:type="dxa"/>
          </w:tblCellMar>
        </w:tblPrEx>
        <w:trPr>
          <w:trHeight w:val="240"/>
        </w:trPr>
        <w:tc>
          <w:tcPr>
            <w:tcW w:w="1608" w:type="pct"/>
            <w:shd w:val="clear" w:color="auto" w:fill="auto"/>
          </w:tcPr>
          <w:p w:rsidR="00060505" w:rsidRPr="00347E3E" w:rsidRDefault="00060505" w:rsidP="00AC1DF2">
            <w:pPr>
              <w:shd w:val="clear" w:color="auto" w:fill="FFFFFF"/>
              <w:spacing w:before="40" w:after="40" w:line="220" w:lineRule="exact"/>
              <w:ind w:left="286" w:right="57" w:hanging="286"/>
              <w:rPr>
                <w:sz w:val="18"/>
                <w:szCs w:val="12"/>
              </w:rPr>
            </w:pPr>
            <w:r w:rsidRPr="00347E3E">
              <w:rPr>
                <w:sz w:val="18"/>
                <w:szCs w:val="12"/>
              </w:rPr>
              <w:t>3.</w:t>
            </w:r>
            <w:r>
              <w:rPr>
                <w:sz w:val="18"/>
                <w:szCs w:val="12"/>
              </w:rPr>
              <w:tab/>
            </w:r>
            <w:r w:rsidRPr="00347E3E">
              <w:rPr>
                <w:sz w:val="18"/>
                <w:szCs w:val="12"/>
              </w:rPr>
              <w:t>Técnicos y Profesionales del nivel medio</w:t>
            </w:r>
          </w:p>
        </w:tc>
        <w:tc>
          <w:tcPr>
            <w:tcW w:w="956" w:type="pct"/>
            <w:shd w:val="clear" w:color="auto" w:fill="auto"/>
            <w:vAlign w:val="bottom"/>
          </w:tcPr>
          <w:p w:rsidR="00060505" w:rsidRPr="000B2BFC" w:rsidRDefault="00060505" w:rsidP="00AC1DF2">
            <w:pPr>
              <w:shd w:val="clear" w:color="auto" w:fill="FFFFFF"/>
              <w:spacing w:before="40" w:after="40" w:line="220" w:lineRule="exact"/>
              <w:ind w:right="57"/>
              <w:jc w:val="right"/>
              <w:rPr>
                <w:sz w:val="18"/>
              </w:rPr>
            </w:pPr>
            <w:r w:rsidRPr="000B2BFC">
              <w:rPr>
                <w:sz w:val="18"/>
                <w:szCs w:val="14"/>
              </w:rPr>
              <w:t>47</w:t>
            </w:r>
          </w:p>
        </w:tc>
        <w:tc>
          <w:tcPr>
            <w:tcW w:w="812" w:type="pct"/>
            <w:shd w:val="clear" w:color="auto" w:fill="auto"/>
            <w:vAlign w:val="bottom"/>
          </w:tcPr>
          <w:p w:rsidR="00060505" w:rsidRPr="000B2BFC" w:rsidRDefault="00060505" w:rsidP="00AC1DF2">
            <w:pPr>
              <w:shd w:val="clear" w:color="auto" w:fill="FFFFFF"/>
              <w:spacing w:before="40" w:after="40" w:line="220" w:lineRule="exact"/>
              <w:ind w:right="57"/>
              <w:jc w:val="right"/>
              <w:rPr>
                <w:sz w:val="18"/>
              </w:rPr>
            </w:pPr>
            <w:r w:rsidRPr="000B2BFC">
              <w:rPr>
                <w:bCs/>
                <w:sz w:val="18"/>
                <w:szCs w:val="12"/>
              </w:rPr>
              <w:t>3</w:t>
            </w:r>
            <w:r>
              <w:rPr>
                <w:bCs/>
                <w:sz w:val="18"/>
                <w:szCs w:val="12"/>
              </w:rPr>
              <w:t xml:space="preserve"> </w:t>
            </w:r>
            <w:r w:rsidRPr="000B2BFC">
              <w:rPr>
                <w:bCs/>
                <w:sz w:val="18"/>
                <w:szCs w:val="12"/>
              </w:rPr>
              <w:t>428</w:t>
            </w:r>
          </w:p>
        </w:tc>
        <w:tc>
          <w:tcPr>
            <w:tcW w:w="878" w:type="pct"/>
            <w:shd w:val="clear" w:color="auto" w:fill="auto"/>
            <w:vAlign w:val="bottom"/>
          </w:tcPr>
          <w:p w:rsidR="00060505" w:rsidRPr="000B2BFC" w:rsidRDefault="00060505" w:rsidP="00AC1DF2">
            <w:pPr>
              <w:shd w:val="clear" w:color="auto" w:fill="FFFFFF"/>
              <w:spacing w:before="40" w:after="40" w:line="220" w:lineRule="exact"/>
              <w:ind w:right="57"/>
              <w:jc w:val="right"/>
              <w:rPr>
                <w:sz w:val="18"/>
              </w:rPr>
            </w:pPr>
          </w:p>
        </w:tc>
        <w:tc>
          <w:tcPr>
            <w:tcW w:w="746" w:type="pct"/>
            <w:shd w:val="clear" w:color="auto" w:fill="auto"/>
            <w:vAlign w:val="bottom"/>
          </w:tcPr>
          <w:p w:rsidR="00060505" w:rsidRPr="000B2BFC" w:rsidRDefault="00060505" w:rsidP="00AC1DF2">
            <w:pPr>
              <w:shd w:val="clear" w:color="auto" w:fill="FFFFFF"/>
              <w:spacing w:before="40" w:after="40" w:line="220" w:lineRule="exact"/>
              <w:ind w:right="57"/>
              <w:jc w:val="right"/>
              <w:rPr>
                <w:sz w:val="18"/>
              </w:rPr>
            </w:pPr>
            <w:r w:rsidRPr="000B2BFC">
              <w:rPr>
                <w:bCs/>
                <w:sz w:val="18"/>
                <w:szCs w:val="12"/>
              </w:rPr>
              <w:t>52</w:t>
            </w:r>
            <w:r>
              <w:rPr>
                <w:bCs/>
                <w:sz w:val="18"/>
                <w:szCs w:val="12"/>
              </w:rPr>
              <w:t xml:space="preserve"> </w:t>
            </w:r>
            <w:r w:rsidRPr="000B2BFC">
              <w:rPr>
                <w:bCs/>
                <w:sz w:val="18"/>
                <w:szCs w:val="12"/>
              </w:rPr>
              <w:t>726</w:t>
            </w:r>
          </w:p>
        </w:tc>
      </w:tr>
      <w:tr w:rsidR="00060505" w:rsidRPr="000B2BFC" w:rsidTr="00AC1DF2">
        <w:tblPrEx>
          <w:tblCellMar>
            <w:top w:w="0" w:type="dxa"/>
            <w:bottom w:w="0" w:type="dxa"/>
          </w:tblCellMar>
        </w:tblPrEx>
        <w:trPr>
          <w:trHeight w:val="240"/>
        </w:trPr>
        <w:tc>
          <w:tcPr>
            <w:tcW w:w="1608" w:type="pct"/>
            <w:shd w:val="clear" w:color="auto" w:fill="auto"/>
          </w:tcPr>
          <w:p w:rsidR="00060505" w:rsidRPr="00347E3E" w:rsidRDefault="00060505" w:rsidP="00AC1DF2">
            <w:pPr>
              <w:shd w:val="clear" w:color="auto" w:fill="FFFFFF"/>
              <w:spacing w:before="40" w:after="40" w:line="220" w:lineRule="exact"/>
              <w:ind w:left="286" w:right="57" w:hanging="286"/>
              <w:rPr>
                <w:sz w:val="18"/>
                <w:szCs w:val="12"/>
              </w:rPr>
            </w:pPr>
            <w:r w:rsidRPr="00347E3E">
              <w:rPr>
                <w:sz w:val="18"/>
                <w:szCs w:val="12"/>
              </w:rPr>
              <w:t>4.</w:t>
            </w:r>
            <w:r>
              <w:rPr>
                <w:sz w:val="18"/>
                <w:szCs w:val="12"/>
              </w:rPr>
              <w:tab/>
            </w:r>
            <w:r w:rsidRPr="00347E3E">
              <w:rPr>
                <w:sz w:val="18"/>
                <w:szCs w:val="12"/>
              </w:rPr>
              <w:t>Empleados de oficina</w:t>
            </w:r>
          </w:p>
        </w:tc>
        <w:tc>
          <w:tcPr>
            <w:tcW w:w="956" w:type="pct"/>
            <w:shd w:val="clear" w:color="auto" w:fill="auto"/>
            <w:vAlign w:val="bottom"/>
          </w:tcPr>
          <w:p w:rsidR="00060505" w:rsidRPr="000B2BFC" w:rsidRDefault="00060505" w:rsidP="00AC1DF2">
            <w:pPr>
              <w:shd w:val="clear" w:color="auto" w:fill="FFFFFF"/>
              <w:spacing w:before="40" w:after="40" w:line="220" w:lineRule="exact"/>
              <w:ind w:right="57"/>
              <w:jc w:val="right"/>
              <w:rPr>
                <w:sz w:val="18"/>
              </w:rPr>
            </w:pPr>
            <w:r w:rsidRPr="000B2BFC">
              <w:rPr>
                <w:sz w:val="18"/>
                <w:szCs w:val="14"/>
              </w:rPr>
              <w:t>287</w:t>
            </w:r>
          </w:p>
        </w:tc>
        <w:tc>
          <w:tcPr>
            <w:tcW w:w="812" w:type="pct"/>
            <w:shd w:val="clear" w:color="auto" w:fill="auto"/>
            <w:vAlign w:val="bottom"/>
          </w:tcPr>
          <w:p w:rsidR="00060505" w:rsidRPr="000B2BFC" w:rsidRDefault="00060505" w:rsidP="00AC1DF2">
            <w:pPr>
              <w:shd w:val="clear" w:color="auto" w:fill="FFFFFF"/>
              <w:spacing w:before="40" w:after="40" w:line="220" w:lineRule="exact"/>
              <w:ind w:right="57"/>
              <w:jc w:val="right"/>
              <w:rPr>
                <w:sz w:val="18"/>
              </w:rPr>
            </w:pPr>
            <w:r w:rsidRPr="000B2BFC">
              <w:rPr>
                <w:bCs/>
                <w:sz w:val="18"/>
                <w:szCs w:val="12"/>
              </w:rPr>
              <w:t>21</w:t>
            </w:r>
            <w:r>
              <w:rPr>
                <w:bCs/>
                <w:sz w:val="18"/>
                <w:szCs w:val="12"/>
              </w:rPr>
              <w:t xml:space="preserve"> </w:t>
            </w:r>
            <w:r w:rsidRPr="000B2BFC">
              <w:rPr>
                <w:bCs/>
                <w:sz w:val="18"/>
                <w:szCs w:val="12"/>
              </w:rPr>
              <w:t>523</w:t>
            </w:r>
          </w:p>
        </w:tc>
        <w:tc>
          <w:tcPr>
            <w:tcW w:w="878" w:type="pct"/>
            <w:shd w:val="clear" w:color="auto" w:fill="auto"/>
            <w:vAlign w:val="bottom"/>
          </w:tcPr>
          <w:p w:rsidR="00060505" w:rsidRPr="000B2BFC" w:rsidRDefault="00060505" w:rsidP="00AC1DF2">
            <w:pPr>
              <w:shd w:val="clear" w:color="auto" w:fill="FFFFFF"/>
              <w:spacing w:before="40" w:after="40" w:line="220" w:lineRule="exact"/>
              <w:ind w:right="57"/>
              <w:jc w:val="right"/>
              <w:rPr>
                <w:sz w:val="18"/>
              </w:rPr>
            </w:pPr>
          </w:p>
        </w:tc>
        <w:tc>
          <w:tcPr>
            <w:tcW w:w="746" w:type="pct"/>
            <w:shd w:val="clear" w:color="auto" w:fill="auto"/>
            <w:vAlign w:val="bottom"/>
          </w:tcPr>
          <w:p w:rsidR="00060505" w:rsidRPr="000B2BFC" w:rsidRDefault="00060505" w:rsidP="00AC1DF2">
            <w:pPr>
              <w:shd w:val="clear" w:color="auto" w:fill="FFFFFF"/>
              <w:spacing w:before="40" w:after="40" w:line="220" w:lineRule="exact"/>
              <w:ind w:right="57"/>
              <w:jc w:val="right"/>
              <w:rPr>
                <w:sz w:val="18"/>
              </w:rPr>
            </w:pPr>
            <w:r w:rsidRPr="000B2BFC">
              <w:rPr>
                <w:bCs/>
                <w:sz w:val="18"/>
                <w:szCs w:val="12"/>
              </w:rPr>
              <w:t>128</w:t>
            </w:r>
            <w:r>
              <w:rPr>
                <w:bCs/>
                <w:sz w:val="18"/>
                <w:szCs w:val="12"/>
              </w:rPr>
              <w:t xml:space="preserve"> </w:t>
            </w:r>
            <w:r w:rsidRPr="000B2BFC">
              <w:rPr>
                <w:bCs/>
                <w:sz w:val="18"/>
                <w:szCs w:val="12"/>
              </w:rPr>
              <w:t>736</w:t>
            </w:r>
          </w:p>
        </w:tc>
      </w:tr>
      <w:tr w:rsidR="00060505" w:rsidRPr="000B2BFC" w:rsidTr="00AC1DF2">
        <w:tblPrEx>
          <w:tblCellMar>
            <w:top w:w="0" w:type="dxa"/>
            <w:bottom w:w="0" w:type="dxa"/>
          </w:tblCellMar>
        </w:tblPrEx>
        <w:trPr>
          <w:trHeight w:val="240"/>
        </w:trPr>
        <w:tc>
          <w:tcPr>
            <w:tcW w:w="1608" w:type="pct"/>
            <w:shd w:val="clear" w:color="auto" w:fill="auto"/>
          </w:tcPr>
          <w:p w:rsidR="00060505" w:rsidRPr="00347E3E" w:rsidRDefault="00060505" w:rsidP="00AC1DF2">
            <w:pPr>
              <w:shd w:val="clear" w:color="auto" w:fill="FFFFFF"/>
              <w:spacing w:before="40" w:after="40" w:line="220" w:lineRule="exact"/>
              <w:ind w:left="286" w:right="57" w:hanging="286"/>
              <w:rPr>
                <w:sz w:val="18"/>
                <w:szCs w:val="12"/>
              </w:rPr>
            </w:pPr>
            <w:r w:rsidRPr="00347E3E">
              <w:rPr>
                <w:sz w:val="18"/>
                <w:szCs w:val="12"/>
              </w:rPr>
              <w:t>5.</w:t>
            </w:r>
            <w:r>
              <w:rPr>
                <w:sz w:val="18"/>
                <w:szCs w:val="12"/>
              </w:rPr>
              <w:tab/>
            </w:r>
            <w:r w:rsidRPr="00347E3E">
              <w:rPr>
                <w:sz w:val="18"/>
                <w:szCs w:val="12"/>
              </w:rPr>
              <w:t>Trabajadores de los servicios y vendedores de comercios v mercados</w:t>
            </w:r>
          </w:p>
        </w:tc>
        <w:tc>
          <w:tcPr>
            <w:tcW w:w="956" w:type="pct"/>
            <w:shd w:val="clear" w:color="auto" w:fill="auto"/>
            <w:vAlign w:val="bottom"/>
          </w:tcPr>
          <w:p w:rsidR="00060505" w:rsidRPr="000B2BFC" w:rsidRDefault="00060505" w:rsidP="00AC1DF2">
            <w:pPr>
              <w:shd w:val="clear" w:color="auto" w:fill="FFFFFF"/>
              <w:spacing w:before="40" w:after="40" w:line="220" w:lineRule="exact"/>
              <w:ind w:right="57"/>
              <w:jc w:val="right"/>
              <w:rPr>
                <w:sz w:val="18"/>
              </w:rPr>
            </w:pPr>
            <w:r w:rsidRPr="000B2BFC">
              <w:rPr>
                <w:sz w:val="18"/>
                <w:szCs w:val="14"/>
              </w:rPr>
              <w:t>21</w:t>
            </w:r>
          </w:p>
        </w:tc>
        <w:tc>
          <w:tcPr>
            <w:tcW w:w="812" w:type="pct"/>
            <w:shd w:val="clear" w:color="auto" w:fill="auto"/>
            <w:vAlign w:val="bottom"/>
          </w:tcPr>
          <w:p w:rsidR="00060505" w:rsidRPr="000B2BFC" w:rsidRDefault="00060505" w:rsidP="00AC1DF2">
            <w:pPr>
              <w:shd w:val="clear" w:color="auto" w:fill="FFFFFF"/>
              <w:spacing w:before="40" w:after="40" w:line="220" w:lineRule="exact"/>
              <w:ind w:right="57"/>
              <w:jc w:val="right"/>
              <w:rPr>
                <w:sz w:val="18"/>
              </w:rPr>
            </w:pPr>
            <w:r w:rsidRPr="000B2BFC">
              <w:rPr>
                <w:bCs/>
                <w:sz w:val="18"/>
                <w:szCs w:val="12"/>
              </w:rPr>
              <w:t>6</w:t>
            </w:r>
            <w:r>
              <w:rPr>
                <w:bCs/>
                <w:sz w:val="18"/>
                <w:szCs w:val="12"/>
              </w:rPr>
              <w:t xml:space="preserve"> </w:t>
            </w:r>
            <w:r w:rsidRPr="000B2BFC">
              <w:rPr>
                <w:bCs/>
                <w:sz w:val="18"/>
                <w:szCs w:val="12"/>
              </w:rPr>
              <w:t>251</w:t>
            </w:r>
          </w:p>
        </w:tc>
        <w:tc>
          <w:tcPr>
            <w:tcW w:w="878" w:type="pct"/>
            <w:shd w:val="clear" w:color="auto" w:fill="auto"/>
            <w:vAlign w:val="bottom"/>
          </w:tcPr>
          <w:p w:rsidR="00060505" w:rsidRPr="000B2BFC" w:rsidRDefault="00060505" w:rsidP="00AC1DF2">
            <w:pPr>
              <w:shd w:val="clear" w:color="auto" w:fill="FFFFFF"/>
              <w:spacing w:before="40" w:after="40" w:line="220" w:lineRule="exact"/>
              <w:ind w:right="57"/>
              <w:jc w:val="right"/>
              <w:rPr>
                <w:sz w:val="18"/>
              </w:rPr>
            </w:pPr>
          </w:p>
        </w:tc>
        <w:tc>
          <w:tcPr>
            <w:tcW w:w="746" w:type="pct"/>
            <w:shd w:val="clear" w:color="auto" w:fill="auto"/>
            <w:vAlign w:val="bottom"/>
          </w:tcPr>
          <w:p w:rsidR="00060505" w:rsidRPr="000B2BFC" w:rsidRDefault="00060505" w:rsidP="00AC1DF2">
            <w:pPr>
              <w:shd w:val="clear" w:color="auto" w:fill="FFFFFF"/>
              <w:spacing w:before="40" w:after="40" w:line="220" w:lineRule="exact"/>
              <w:ind w:right="57"/>
              <w:jc w:val="right"/>
              <w:rPr>
                <w:sz w:val="18"/>
              </w:rPr>
            </w:pPr>
            <w:r w:rsidRPr="000B2BFC">
              <w:rPr>
                <w:bCs/>
                <w:sz w:val="18"/>
                <w:szCs w:val="12"/>
              </w:rPr>
              <w:t>290</w:t>
            </w:r>
            <w:r>
              <w:rPr>
                <w:bCs/>
                <w:sz w:val="18"/>
                <w:szCs w:val="12"/>
              </w:rPr>
              <w:t xml:space="preserve"> </w:t>
            </w:r>
            <w:r w:rsidRPr="000B2BFC">
              <w:rPr>
                <w:bCs/>
                <w:sz w:val="18"/>
                <w:szCs w:val="12"/>
              </w:rPr>
              <w:t>412</w:t>
            </w:r>
          </w:p>
        </w:tc>
      </w:tr>
      <w:tr w:rsidR="00060505" w:rsidRPr="000B2BFC" w:rsidTr="00AC1DF2">
        <w:tblPrEx>
          <w:tblCellMar>
            <w:top w:w="0" w:type="dxa"/>
            <w:bottom w:w="0" w:type="dxa"/>
          </w:tblCellMar>
        </w:tblPrEx>
        <w:trPr>
          <w:trHeight w:val="240"/>
        </w:trPr>
        <w:tc>
          <w:tcPr>
            <w:tcW w:w="1608" w:type="pct"/>
            <w:shd w:val="clear" w:color="auto" w:fill="auto"/>
          </w:tcPr>
          <w:p w:rsidR="00060505" w:rsidRPr="00347E3E" w:rsidRDefault="00060505" w:rsidP="00AC1DF2">
            <w:pPr>
              <w:shd w:val="clear" w:color="auto" w:fill="FFFFFF"/>
              <w:spacing w:before="40" w:after="40" w:line="220" w:lineRule="exact"/>
              <w:ind w:left="286" w:right="57" w:hanging="286"/>
              <w:rPr>
                <w:sz w:val="18"/>
                <w:szCs w:val="12"/>
              </w:rPr>
            </w:pPr>
            <w:r w:rsidRPr="00347E3E">
              <w:rPr>
                <w:sz w:val="18"/>
                <w:szCs w:val="12"/>
              </w:rPr>
              <w:t>6.</w:t>
            </w:r>
            <w:r>
              <w:rPr>
                <w:sz w:val="18"/>
                <w:szCs w:val="12"/>
              </w:rPr>
              <w:tab/>
            </w:r>
            <w:r w:rsidRPr="00347E3E">
              <w:rPr>
                <w:sz w:val="18"/>
                <w:szCs w:val="12"/>
              </w:rPr>
              <w:t>Agricultores y trabajadores calificados agropecuarios y pesqueros</w:t>
            </w:r>
          </w:p>
        </w:tc>
        <w:tc>
          <w:tcPr>
            <w:tcW w:w="956" w:type="pct"/>
            <w:shd w:val="clear" w:color="auto" w:fill="auto"/>
            <w:vAlign w:val="bottom"/>
          </w:tcPr>
          <w:p w:rsidR="00060505" w:rsidRPr="000B2BFC" w:rsidRDefault="00060505" w:rsidP="00AC1DF2">
            <w:pPr>
              <w:shd w:val="clear" w:color="auto" w:fill="FFFFFF"/>
              <w:spacing w:before="40" w:after="40" w:line="220" w:lineRule="exact"/>
              <w:ind w:right="57"/>
              <w:jc w:val="right"/>
              <w:rPr>
                <w:sz w:val="18"/>
              </w:rPr>
            </w:pPr>
            <w:r w:rsidRPr="000B2BFC">
              <w:rPr>
                <w:sz w:val="18"/>
                <w:szCs w:val="14"/>
              </w:rPr>
              <w:t>2</w:t>
            </w:r>
          </w:p>
        </w:tc>
        <w:tc>
          <w:tcPr>
            <w:tcW w:w="812" w:type="pct"/>
            <w:shd w:val="clear" w:color="auto" w:fill="auto"/>
            <w:vAlign w:val="bottom"/>
          </w:tcPr>
          <w:p w:rsidR="00060505" w:rsidRPr="000B2BFC" w:rsidRDefault="00060505" w:rsidP="00AC1DF2">
            <w:pPr>
              <w:shd w:val="clear" w:color="auto" w:fill="FFFFFF"/>
              <w:spacing w:before="40" w:after="40" w:line="220" w:lineRule="exact"/>
              <w:ind w:right="57"/>
              <w:jc w:val="right"/>
              <w:rPr>
                <w:sz w:val="18"/>
              </w:rPr>
            </w:pPr>
            <w:r w:rsidRPr="000B2BFC">
              <w:rPr>
                <w:bCs/>
                <w:sz w:val="18"/>
                <w:szCs w:val="12"/>
              </w:rPr>
              <w:t>231</w:t>
            </w:r>
          </w:p>
        </w:tc>
        <w:tc>
          <w:tcPr>
            <w:tcW w:w="878" w:type="pct"/>
            <w:shd w:val="clear" w:color="auto" w:fill="auto"/>
            <w:vAlign w:val="bottom"/>
          </w:tcPr>
          <w:p w:rsidR="00060505" w:rsidRPr="000B2BFC" w:rsidRDefault="00060505" w:rsidP="00AC1DF2">
            <w:pPr>
              <w:shd w:val="clear" w:color="auto" w:fill="FFFFFF"/>
              <w:spacing w:before="40" w:after="40" w:line="220" w:lineRule="exact"/>
              <w:ind w:right="57"/>
              <w:jc w:val="right"/>
              <w:rPr>
                <w:sz w:val="18"/>
              </w:rPr>
            </w:pPr>
          </w:p>
        </w:tc>
        <w:tc>
          <w:tcPr>
            <w:tcW w:w="746" w:type="pct"/>
            <w:shd w:val="clear" w:color="auto" w:fill="auto"/>
            <w:vAlign w:val="bottom"/>
          </w:tcPr>
          <w:p w:rsidR="00060505" w:rsidRPr="000B2BFC" w:rsidRDefault="00060505" w:rsidP="00AC1DF2">
            <w:pPr>
              <w:shd w:val="clear" w:color="auto" w:fill="FFFFFF"/>
              <w:spacing w:before="40" w:after="40" w:line="220" w:lineRule="exact"/>
              <w:ind w:right="57"/>
              <w:jc w:val="right"/>
              <w:rPr>
                <w:sz w:val="18"/>
              </w:rPr>
            </w:pPr>
            <w:r w:rsidRPr="000B2BFC">
              <w:rPr>
                <w:bCs/>
                <w:sz w:val="18"/>
                <w:szCs w:val="12"/>
              </w:rPr>
              <w:t>124</w:t>
            </w:r>
            <w:r>
              <w:rPr>
                <w:bCs/>
                <w:sz w:val="18"/>
                <w:szCs w:val="12"/>
              </w:rPr>
              <w:t xml:space="preserve"> </w:t>
            </w:r>
            <w:r w:rsidRPr="000B2BFC">
              <w:rPr>
                <w:bCs/>
                <w:sz w:val="18"/>
                <w:szCs w:val="12"/>
              </w:rPr>
              <w:t>120</w:t>
            </w:r>
          </w:p>
        </w:tc>
      </w:tr>
      <w:tr w:rsidR="00060505" w:rsidRPr="000B2BFC" w:rsidTr="00AC1DF2">
        <w:tblPrEx>
          <w:tblCellMar>
            <w:top w:w="0" w:type="dxa"/>
            <w:bottom w:w="0" w:type="dxa"/>
          </w:tblCellMar>
        </w:tblPrEx>
        <w:trPr>
          <w:trHeight w:val="240"/>
        </w:trPr>
        <w:tc>
          <w:tcPr>
            <w:tcW w:w="1608" w:type="pct"/>
            <w:shd w:val="clear" w:color="auto" w:fill="auto"/>
          </w:tcPr>
          <w:p w:rsidR="00060505" w:rsidRPr="00347E3E" w:rsidRDefault="00060505" w:rsidP="00AC1DF2">
            <w:pPr>
              <w:shd w:val="clear" w:color="auto" w:fill="FFFFFF"/>
              <w:spacing w:before="40" w:after="40" w:line="220" w:lineRule="exact"/>
              <w:ind w:left="286" w:right="57" w:hanging="286"/>
              <w:rPr>
                <w:sz w:val="18"/>
                <w:szCs w:val="12"/>
              </w:rPr>
            </w:pPr>
            <w:r w:rsidRPr="00347E3E">
              <w:rPr>
                <w:sz w:val="18"/>
                <w:szCs w:val="12"/>
              </w:rPr>
              <w:t>7.</w:t>
            </w:r>
            <w:r>
              <w:rPr>
                <w:sz w:val="18"/>
                <w:szCs w:val="12"/>
              </w:rPr>
              <w:tab/>
            </w:r>
            <w:r w:rsidRPr="00347E3E">
              <w:rPr>
                <w:sz w:val="18"/>
                <w:szCs w:val="12"/>
              </w:rPr>
              <w:t>Oficiales, operarios y artesanos de artes mecánicas y de otros oficios</w:t>
            </w:r>
          </w:p>
        </w:tc>
        <w:tc>
          <w:tcPr>
            <w:tcW w:w="956" w:type="pct"/>
            <w:shd w:val="clear" w:color="auto" w:fill="auto"/>
            <w:vAlign w:val="bottom"/>
          </w:tcPr>
          <w:p w:rsidR="00060505" w:rsidRPr="000B2BFC" w:rsidRDefault="00060505" w:rsidP="00AC1DF2">
            <w:pPr>
              <w:shd w:val="clear" w:color="auto" w:fill="FFFFFF"/>
              <w:spacing w:before="40" w:after="40" w:line="220" w:lineRule="exact"/>
              <w:ind w:right="57"/>
              <w:jc w:val="right"/>
              <w:rPr>
                <w:sz w:val="18"/>
              </w:rPr>
            </w:pPr>
            <w:r w:rsidRPr="000B2BFC">
              <w:rPr>
                <w:sz w:val="18"/>
                <w:szCs w:val="14"/>
              </w:rPr>
              <w:t>12</w:t>
            </w:r>
          </w:p>
        </w:tc>
        <w:tc>
          <w:tcPr>
            <w:tcW w:w="812" w:type="pct"/>
            <w:shd w:val="clear" w:color="auto" w:fill="auto"/>
            <w:vAlign w:val="bottom"/>
          </w:tcPr>
          <w:p w:rsidR="00060505" w:rsidRPr="000B2BFC" w:rsidRDefault="00060505" w:rsidP="00AC1DF2">
            <w:pPr>
              <w:shd w:val="clear" w:color="auto" w:fill="FFFFFF"/>
              <w:spacing w:before="40" w:after="40" w:line="220" w:lineRule="exact"/>
              <w:ind w:right="57"/>
              <w:jc w:val="right"/>
              <w:rPr>
                <w:sz w:val="18"/>
              </w:rPr>
            </w:pPr>
            <w:r w:rsidRPr="000B2BFC">
              <w:rPr>
                <w:bCs/>
                <w:sz w:val="18"/>
                <w:szCs w:val="12"/>
              </w:rPr>
              <w:t>3</w:t>
            </w:r>
            <w:r>
              <w:rPr>
                <w:bCs/>
                <w:sz w:val="18"/>
                <w:szCs w:val="12"/>
              </w:rPr>
              <w:t xml:space="preserve"> </w:t>
            </w:r>
            <w:r w:rsidRPr="000B2BFC">
              <w:rPr>
                <w:bCs/>
                <w:sz w:val="18"/>
                <w:szCs w:val="12"/>
              </w:rPr>
              <w:t>906</w:t>
            </w:r>
          </w:p>
        </w:tc>
        <w:tc>
          <w:tcPr>
            <w:tcW w:w="878" w:type="pct"/>
            <w:shd w:val="clear" w:color="auto" w:fill="auto"/>
            <w:vAlign w:val="bottom"/>
          </w:tcPr>
          <w:p w:rsidR="00060505" w:rsidRPr="000B2BFC" w:rsidRDefault="00060505" w:rsidP="00AC1DF2">
            <w:pPr>
              <w:shd w:val="clear" w:color="auto" w:fill="FFFFFF"/>
              <w:spacing w:before="40" w:after="40" w:line="220" w:lineRule="exact"/>
              <w:ind w:right="57"/>
              <w:jc w:val="right"/>
              <w:rPr>
                <w:sz w:val="18"/>
              </w:rPr>
            </w:pPr>
          </w:p>
        </w:tc>
        <w:tc>
          <w:tcPr>
            <w:tcW w:w="746" w:type="pct"/>
            <w:shd w:val="clear" w:color="auto" w:fill="auto"/>
            <w:vAlign w:val="bottom"/>
          </w:tcPr>
          <w:p w:rsidR="00060505" w:rsidRPr="000B2BFC" w:rsidRDefault="00060505" w:rsidP="00AC1DF2">
            <w:pPr>
              <w:shd w:val="clear" w:color="auto" w:fill="FFFFFF"/>
              <w:spacing w:before="40" w:after="40" w:line="220" w:lineRule="exact"/>
              <w:ind w:right="57"/>
              <w:jc w:val="right"/>
              <w:rPr>
                <w:sz w:val="18"/>
              </w:rPr>
            </w:pPr>
            <w:r w:rsidRPr="000B2BFC">
              <w:rPr>
                <w:bCs/>
                <w:sz w:val="18"/>
                <w:szCs w:val="12"/>
              </w:rPr>
              <w:t>138</w:t>
            </w:r>
            <w:r>
              <w:rPr>
                <w:bCs/>
                <w:sz w:val="18"/>
                <w:szCs w:val="12"/>
              </w:rPr>
              <w:t xml:space="preserve"> </w:t>
            </w:r>
            <w:r w:rsidRPr="000B2BFC">
              <w:rPr>
                <w:bCs/>
                <w:sz w:val="18"/>
                <w:szCs w:val="12"/>
              </w:rPr>
              <w:t>208</w:t>
            </w:r>
          </w:p>
        </w:tc>
      </w:tr>
      <w:tr w:rsidR="00060505" w:rsidRPr="000B2BFC" w:rsidTr="00AC1DF2">
        <w:tblPrEx>
          <w:tblCellMar>
            <w:top w:w="0" w:type="dxa"/>
            <w:bottom w:w="0" w:type="dxa"/>
          </w:tblCellMar>
        </w:tblPrEx>
        <w:trPr>
          <w:trHeight w:val="240"/>
        </w:trPr>
        <w:tc>
          <w:tcPr>
            <w:tcW w:w="1608" w:type="pct"/>
            <w:shd w:val="clear" w:color="auto" w:fill="auto"/>
          </w:tcPr>
          <w:p w:rsidR="00060505" w:rsidRPr="00347E3E" w:rsidRDefault="00060505" w:rsidP="00AC1DF2">
            <w:pPr>
              <w:shd w:val="clear" w:color="auto" w:fill="FFFFFF"/>
              <w:spacing w:before="40" w:after="40" w:line="220" w:lineRule="exact"/>
              <w:ind w:left="286" w:right="57" w:hanging="286"/>
              <w:rPr>
                <w:sz w:val="18"/>
                <w:szCs w:val="12"/>
              </w:rPr>
            </w:pPr>
            <w:r w:rsidRPr="00347E3E">
              <w:rPr>
                <w:sz w:val="18"/>
                <w:szCs w:val="12"/>
              </w:rPr>
              <w:t>8.</w:t>
            </w:r>
            <w:r>
              <w:rPr>
                <w:sz w:val="18"/>
                <w:szCs w:val="12"/>
              </w:rPr>
              <w:tab/>
            </w:r>
            <w:r w:rsidRPr="00347E3E">
              <w:rPr>
                <w:sz w:val="18"/>
                <w:szCs w:val="12"/>
              </w:rPr>
              <w:t>Operadores de instalaciones y maquinas y montadores</w:t>
            </w:r>
          </w:p>
        </w:tc>
        <w:tc>
          <w:tcPr>
            <w:tcW w:w="956" w:type="pct"/>
            <w:shd w:val="clear" w:color="auto" w:fill="auto"/>
            <w:vAlign w:val="bottom"/>
          </w:tcPr>
          <w:p w:rsidR="00060505" w:rsidRPr="000B2BFC" w:rsidRDefault="00060505" w:rsidP="00AC1DF2">
            <w:pPr>
              <w:shd w:val="clear" w:color="auto" w:fill="FFFFFF"/>
              <w:spacing w:before="40" w:after="40" w:line="220" w:lineRule="exact"/>
              <w:ind w:right="57"/>
              <w:jc w:val="right"/>
              <w:rPr>
                <w:sz w:val="18"/>
              </w:rPr>
            </w:pPr>
          </w:p>
        </w:tc>
        <w:tc>
          <w:tcPr>
            <w:tcW w:w="812" w:type="pct"/>
            <w:shd w:val="clear" w:color="auto" w:fill="auto"/>
            <w:vAlign w:val="bottom"/>
          </w:tcPr>
          <w:p w:rsidR="00060505" w:rsidRPr="000B2BFC" w:rsidRDefault="00060505" w:rsidP="00AC1DF2">
            <w:pPr>
              <w:shd w:val="clear" w:color="auto" w:fill="FFFFFF"/>
              <w:spacing w:before="40" w:after="40" w:line="220" w:lineRule="exact"/>
              <w:ind w:right="57"/>
              <w:jc w:val="right"/>
              <w:rPr>
                <w:sz w:val="18"/>
              </w:rPr>
            </w:pPr>
            <w:r w:rsidRPr="000B2BFC">
              <w:rPr>
                <w:bCs/>
                <w:sz w:val="18"/>
                <w:szCs w:val="12"/>
              </w:rPr>
              <w:t>767</w:t>
            </w:r>
          </w:p>
        </w:tc>
        <w:tc>
          <w:tcPr>
            <w:tcW w:w="878" w:type="pct"/>
            <w:shd w:val="clear" w:color="auto" w:fill="auto"/>
            <w:vAlign w:val="bottom"/>
          </w:tcPr>
          <w:p w:rsidR="00060505" w:rsidRPr="000B2BFC" w:rsidRDefault="00060505" w:rsidP="00AC1DF2">
            <w:pPr>
              <w:shd w:val="clear" w:color="auto" w:fill="FFFFFF"/>
              <w:spacing w:before="40" w:after="40" w:line="220" w:lineRule="exact"/>
              <w:ind w:right="57"/>
              <w:jc w:val="right"/>
              <w:rPr>
                <w:sz w:val="18"/>
              </w:rPr>
            </w:pPr>
          </w:p>
        </w:tc>
        <w:tc>
          <w:tcPr>
            <w:tcW w:w="746" w:type="pct"/>
            <w:shd w:val="clear" w:color="auto" w:fill="auto"/>
            <w:vAlign w:val="bottom"/>
          </w:tcPr>
          <w:p w:rsidR="00060505" w:rsidRPr="000B2BFC" w:rsidRDefault="00060505" w:rsidP="00AC1DF2">
            <w:pPr>
              <w:shd w:val="clear" w:color="auto" w:fill="FFFFFF"/>
              <w:spacing w:before="40" w:after="40" w:line="220" w:lineRule="exact"/>
              <w:ind w:right="57"/>
              <w:jc w:val="right"/>
              <w:rPr>
                <w:sz w:val="18"/>
              </w:rPr>
            </w:pPr>
            <w:r w:rsidRPr="000B2BFC">
              <w:rPr>
                <w:bCs/>
                <w:sz w:val="18"/>
                <w:szCs w:val="12"/>
              </w:rPr>
              <w:t>15</w:t>
            </w:r>
            <w:r>
              <w:rPr>
                <w:bCs/>
                <w:sz w:val="18"/>
                <w:szCs w:val="12"/>
              </w:rPr>
              <w:t xml:space="preserve"> </w:t>
            </w:r>
            <w:r w:rsidRPr="000B2BFC">
              <w:rPr>
                <w:bCs/>
                <w:sz w:val="18"/>
                <w:szCs w:val="12"/>
              </w:rPr>
              <w:t>323</w:t>
            </w:r>
          </w:p>
        </w:tc>
      </w:tr>
      <w:tr w:rsidR="00060505" w:rsidRPr="000B2BFC" w:rsidTr="00AC1DF2">
        <w:tblPrEx>
          <w:tblCellMar>
            <w:top w:w="0" w:type="dxa"/>
            <w:bottom w:w="0" w:type="dxa"/>
          </w:tblCellMar>
        </w:tblPrEx>
        <w:trPr>
          <w:trHeight w:val="240"/>
        </w:trPr>
        <w:tc>
          <w:tcPr>
            <w:tcW w:w="1608" w:type="pct"/>
            <w:shd w:val="clear" w:color="auto" w:fill="auto"/>
          </w:tcPr>
          <w:p w:rsidR="00060505" w:rsidRPr="00347E3E" w:rsidRDefault="00060505" w:rsidP="00AC1DF2">
            <w:pPr>
              <w:shd w:val="clear" w:color="auto" w:fill="FFFFFF"/>
              <w:spacing w:before="40" w:after="40" w:line="220" w:lineRule="exact"/>
              <w:ind w:left="286" w:right="57" w:hanging="286"/>
              <w:rPr>
                <w:sz w:val="18"/>
                <w:szCs w:val="12"/>
              </w:rPr>
            </w:pPr>
            <w:r w:rsidRPr="00347E3E">
              <w:rPr>
                <w:sz w:val="18"/>
                <w:szCs w:val="12"/>
              </w:rPr>
              <w:t>9.</w:t>
            </w:r>
            <w:r>
              <w:rPr>
                <w:sz w:val="18"/>
                <w:szCs w:val="12"/>
              </w:rPr>
              <w:tab/>
            </w:r>
            <w:r w:rsidRPr="00347E3E">
              <w:rPr>
                <w:sz w:val="18"/>
                <w:szCs w:val="12"/>
              </w:rPr>
              <w:t>Trabajadores no calificados</w:t>
            </w:r>
          </w:p>
        </w:tc>
        <w:tc>
          <w:tcPr>
            <w:tcW w:w="956" w:type="pct"/>
            <w:shd w:val="clear" w:color="auto" w:fill="auto"/>
            <w:vAlign w:val="bottom"/>
          </w:tcPr>
          <w:p w:rsidR="00060505" w:rsidRPr="000B2BFC" w:rsidRDefault="00060505" w:rsidP="00AC1DF2">
            <w:pPr>
              <w:shd w:val="clear" w:color="auto" w:fill="FFFFFF"/>
              <w:spacing w:before="40" w:after="40" w:line="220" w:lineRule="exact"/>
              <w:ind w:right="57"/>
              <w:jc w:val="right"/>
              <w:rPr>
                <w:sz w:val="18"/>
              </w:rPr>
            </w:pPr>
            <w:r w:rsidRPr="000B2BFC">
              <w:rPr>
                <w:sz w:val="18"/>
                <w:szCs w:val="14"/>
              </w:rPr>
              <w:t>52</w:t>
            </w:r>
          </w:p>
        </w:tc>
        <w:tc>
          <w:tcPr>
            <w:tcW w:w="812" w:type="pct"/>
            <w:shd w:val="clear" w:color="auto" w:fill="auto"/>
            <w:vAlign w:val="bottom"/>
          </w:tcPr>
          <w:p w:rsidR="00060505" w:rsidRPr="000B2BFC" w:rsidRDefault="00060505" w:rsidP="00AC1DF2">
            <w:pPr>
              <w:shd w:val="clear" w:color="auto" w:fill="FFFFFF"/>
              <w:spacing w:before="40" w:after="40" w:line="220" w:lineRule="exact"/>
              <w:ind w:right="57"/>
              <w:jc w:val="right"/>
              <w:rPr>
                <w:sz w:val="18"/>
              </w:rPr>
            </w:pPr>
            <w:r w:rsidRPr="000B2BFC">
              <w:rPr>
                <w:bCs/>
                <w:sz w:val="18"/>
                <w:szCs w:val="12"/>
              </w:rPr>
              <w:t>3.700</w:t>
            </w:r>
          </w:p>
        </w:tc>
        <w:tc>
          <w:tcPr>
            <w:tcW w:w="878" w:type="pct"/>
            <w:shd w:val="clear" w:color="auto" w:fill="auto"/>
            <w:vAlign w:val="bottom"/>
          </w:tcPr>
          <w:p w:rsidR="00060505" w:rsidRPr="000B2BFC" w:rsidRDefault="00060505" w:rsidP="00AC1DF2">
            <w:pPr>
              <w:shd w:val="clear" w:color="auto" w:fill="FFFFFF"/>
              <w:spacing w:before="40" w:after="40" w:line="220" w:lineRule="exact"/>
              <w:ind w:right="57"/>
              <w:jc w:val="right"/>
              <w:rPr>
                <w:sz w:val="18"/>
              </w:rPr>
            </w:pPr>
            <w:r w:rsidRPr="000B2BFC">
              <w:rPr>
                <w:bCs/>
                <w:sz w:val="18"/>
              </w:rPr>
              <w:t>.</w:t>
            </w:r>
          </w:p>
        </w:tc>
        <w:tc>
          <w:tcPr>
            <w:tcW w:w="746" w:type="pct"/>
            <w:shd w:val="clear" w:color="auto" w:fill="auto"/>
            <w:vAlign w:val="bottom"/>
          </w:tcPr>
          <w:p w:rsidR="00060505" w:rsidRPr="000B2BFC" w:rsidRDefault="00060505" w:rsidP="00AC1DF2">
            <w:pPr>
              <w:shd w:val="clear" w:color="auto" w:fill="FFFFFF"/>
              <w:spacing w:before="40" w:after="40" w:line="220" w:lineRule="exact"/>
              <w:ind w:right="57"/>
              <w:jc w:val="right"/>
              <w:rPr>
                <w:sz w:val="18"/>
              </w:rPr>
            </w:pPr>
            <w:r w:rsidRPr="000B2BFC">
              <w:rPr>
                <w:bCs/>
                <w:sz w:val="18"/>
                <w:szCs w:val="12"/>
              </w:rPr>
              <w:t>370</w:t>
            </w:r>
            <w:r>
              <w:rPr>
                <w:bCs/>
                <w:sz w:val="18"/>
                <w:szCs w:val="12"/>
              </w:rPr>
              <w:t xml:space="preserve"> </w:t>
            </w:r>
            <w:r w:rsidRPr="000B2BFC">
              <w:rPr>
                <w:bCs/>
                <w:sz w:val="18"/>
                <w:szCs w:val="12"/>
              </w:rPr>
              <w:t>989</w:t>
            </w:r>
          </w:p>
        </w:tc>
      </w:tr>
      <w:tr w:rsidR="00060505" w:rsidRPr="000B2BFC" w:rsidTr="00AC1DF2">
        <w:tblPrEx>
          <w:tblCellMar>
            <w:top w:w="0" w:type="dxa"/>
            <w:bottom w:w="0" w:type="dxa"/>
          </w:tblCellMar>
        </w:tblPrEx>
        <w:trPr>
          <w:trHeight w:val="240"/>
        </w:trPr>
        <w:tc>
          <w:tcPr>
            <w:tcW w:w="1608" w:type="pct"/>
            <w:shd w:val="clear" w:color="auto" w:fill="auto"/>
          </w:tcPr>
          <w:p w:rsidR="00060505" w:rsidRPr="00347E3E" w:rsidRDefault="00060505" w:rsidP="00AC1DF2">
            <w:pPr>
              <w:shd w:val="clear" w:color="auto" w:fill="FFFFFF"/>
              <w:spacing w:before="40" w:after="40" w:line="220" w:lineRule="exact"/>
              <w:ind w:left="286" w:right="57" w:hanging="286"/>
              <w:rPr>
                <w:sz w:val="18"/>
                <w:szCs w:val="12"/>
              </w:rPr>
            </w:pPr>
            <w:r w:rsidRPr="00347E3E">
              <w:rPr>
                <w:sz w:val="18"/>
                <w:szCs w:val="12"/>
              </w:rPr>
              <w:t>10.</w:t>
            </w:r>
            <w:r>
              <w:rPr>
                <w:sz w:val="18"/>
                <w:szCs w:val="12"/>
              </w:rPr>
              <w:tab/>
            </w:r>
            <w:r w:rsidRPr="00347E3E">
              <w:rPr>
                <w:sz w:val="18"/>
                <w:szCs w:val="12"/>
              </w:rPr>
              <w:t>Fuerzas armadas</w:t>
            </w:r>
          </w:p>
        </w:tc>
        <w:tc>
          <w:tcPr>
            <w:tcW w:w="956" w:type="pct"/>
            <w:shd w:val="clear" w:color="auto" w:fill="auto"/>
            <w:vAlign w:val="bottom"/>
          </w:tcPr>
          <w:p w:rsidR="00060505" w:rsidRPr="000B2BFC" w:rsidRDefault="00060505" w:rsidP="00AC1DF2">
            <w:pPr>
              <w:shd w:val="clear" w:color="auto" w:fill="FFFFFF"/>
              <w:spacing w:before="40" w:after="40" w:line="220" w:lineRule="exact"/>
              <w:ind w:right="57"/>
              <w:jc w:val="right"/>
              <w:rPr>
                <w:sz w:val="18"/>
              </w:rPr>
            </w:pPr>
          </w:p>
        </w:tc>
        <w:tc>
          <w:tcPr>
            <w:tcW w:w="812" w:type="pct"/>
            <w:shd w:val="clear" w:color="auto" w:fill="auto"/>
            <w:vAlign w:val="bottom"/>
          </w:tcPr>
          <w:p w:rsidR="00060505" w:rsidRPr="000B2BFC" w:rsidRDefault="00060505" w:rsidP="00AC1DF2">
            <w:pPr>
              <w:shd w:val="clear" w:color="auto" w:fill="FFFFFF"/>
              <w:spacing w:before="40" w:after="40" w:line="220" w:lineRule="exact"/>
              <w:ind w:right="57"/>
              <w:jc w:val="right"/>
              <w:rPr>
                <w:sz w:val="18"/>
              </w:rPr>
            </w:pPr>
          </w:p>
        </w:tc>
        <w:tc>
          <w:tcPr>
            <w:tcW w:w="878" w:type="pct"/>
            <w:shd w:val="clear" w:color="auto" w:fill="auto"/>
            <w:vAlign w:val="bottom"/>
          </w:tcPr>
          <w:p w:rsidR="00060505" w:rsidRPr="000B2BFC" w:rsidRDefault="00060505" w:rsidP="00AC1DF2">
            <w:pPr>
              <w:shd w:val="clear" w:color="auto" w:fill="FFFFFF"/>
              <w:spacing w:before="40" w:after="40" w:line="220" w:lineRule="exact"/>
              <w:ind w:right="57"/>
              <w:jc w:val="right"/>
              <w:rPr>
                <w:sz w:val="18"/>
              </w:rPr>
            </w:pPr>
          </w:p>
        </w:tc>
        <w:tc>
          <w:tcPr>
            <w:tcW w:w="746" w:type="pct"/>
            <w:shd w:val="clear" w:color="auto" w:fill="auto"/>
            <w:vAlign w:val="bottom"/>
          </w:tcPr>
          <w:p w:rsidR="00060505" w:rsidRPr="000B2BFC" w:rsidRDefault="00060505" w:rsidP="00AC1DF2">
            <w:pPr>
              <w:shd w:val="clear" w:color="auto" w:fill="FFFFFF"/>
              <w:spacing w:before="40" w:after="40" w:line="220" w:lineRule="exact"/>
              <w:ind w:right="57"/>
              <w:jc w:val="right"/>
              <w:rPr>
                <w:sz w:val="18"/>
              </w:rPr>
            </w:pPr>
            <w:r w:rsidRPr="000B2BFC">
              <w:rPr>
                <w:bCs/>
                <w:sz w:val="18"/>
                <w:szCs w:val="12"/>
              </w:rPr>
              <w:t>417</w:t>
            </w:r>
          </w:p>
        </w:tc>
      </w:tr>
      <w:tr w:rsidR="00060505" w:rsidRPr="000B2BFC" w:rsidTr="00AC1DF2">
        <w:tblPrEx>
          <w:tblCellMar>
            <w:top w:w="0" w:type="dxa"/>
            <w:bottom w:w="0" w:type="dxa"/>
          </w:tblCellMar>
        </w:tblPrEx>
        <w:trPr>
          <w:trHeight w:val="240"/>
        </w:trPr>
        <w:tc>
          <w:tcPr>
            <w:tcW w:w="1608" w:type="pct"/>
            <w:shd w:val="clear" w:color="auto" w:fill="auto"/>
          </w:tcPr>
          <w:p w:rsidR="00060505" w:rsidRPr="00347E3E" w:rsidRDefault="00060505" w:rsidP="00AC1DF2">
            <w:pPr>
              <w:shd w:val="clear" w:color="auto" w:fill="FFFFFF"/>
              <w:spacing w:before="40" w:after="40" w:line="220" w:lineRule="exact"/>
              <w:ind w:left="286" w:right="57" w:hanging="286"/>
              <w:rPr>
                <w:sz w:val="18"/>
                <w:szCs w:val="12"/>
              </w:rPr>
            </w:pPr>
            <w:r w:rsidRPr="00347E3E">
              <w:rPr>
                <w:sz w:val="18"/>
                <w:szCs w:val="12"/>
              </w:rPr>
              <w:t>11.</w:t>
            </w:r>
            <w:r>
              <w:rPr>
                <w:sz w:val="18"/>
                <w:szCs w:val="12"/>
              </w:rPr>
              <w:tab/>
            </w:r>
            <w:r w:rsidRPr="00347E3E">
              <w:rPr>
                <w:sz w:val="18"/>
                <w:szCs w:val="12"/>
              </w:rPr>
              <w:t>No declarado</w:t>
            </w:r>
          </w:p>
        </w:tc>
        <w:tc>
          <w:tcPr>
            <w:tcW w:w="956" w:type="pct"/>
            <w:shd w:val="clear" w:color="auto" w:fill="auto"/>
            <w:vAlign w:val="bottom"/>
          </w:tcPr>
          <w:p w:rsidR="00060505" w:rsidRPr="000B2BFC" w:rsidRDefault="00060505" w:rsidP="00AC1DF2">
            <w:pPr>
              <w:shd w:val="clear" w:color="auto" w:fill="FFFFFF"/>
              <w:spacing w:before="40" w:after="40" w:line="220" w:lineRule="exact"/>
              <w:ind w:right="57"/>
              <w:jc w:val="right"/>
              <w:rPr>
                <w:sz w:val="18"/>
              </w:rPr>
            </w:pPr>
            <w:r w:rsidRPr="000B2BFC">
              <w:rPr>
                <w:sz w:val="18"/>
                <w:szCs w:val="14"/>
              </w:rPr>
              <w:t>52</w:t>
            </w:r>
          </w:p>
        </w:tc>
        <w:tc>
          <w:tcPr>
            <w:tcW w:w="812" w:type="pct"/>
            <w:shd w:val="clear" w:color="auto" w:fill="auto"/>
            <w:vAlign w:val="bottom"/>
          </w:tcPr>
          <w:p w:rsidR="00060505" w:rsidRPr="000B2BFC" w:rsidRDefault="00060505" w:rsidP="00AC1DF2">
            <w:pPr>
              <w:shd w:val="clear" w:color="auto" w:fill="FFFFFF"/>
              <w:spacing w:before="40" w:after="40" w:line="220" w:lineRule="exact"/>
              <w:ind w:right="57"/>
              <w:jc w:val="right"/>
              <w:rPr>
                <w:sz w:val="18"/>
              </w:rPr>
            </w:pPr>
            <w:r w:rsidRPr="000B2BFC">
              <w:rPr>
                <w:bCs/>
                <w:sz w:val="18"/>
                <w:szCs w:val="12"/>
              </w:rPr>
              <w:t>87</w:t>
            </w:r>
            <w:r>
              <w:rPr>
                <w:bCs/>
                <w:sz w:val="18"/>
                <w:szCs w:val="12"/>
              </w:rPr>
              <w:t xml:space="preserve"> </w:t>
            </w:r>
            <w:r w:rsidRPr="000B2BFC">
              <w:rPr>
                <w:bCs/>
                <w:sz w:val="18"/>
                <w:szCs w:val="12"/>
              </w:rPr>
              <w:t>691</w:t>
            </w:r>
          </w:p>
        </w:tc>
        <w:tc>
          <w:tcPr>
            <w:tcW w:w="878" w:type="pct"/>
            <w:shd w:val="clear" w:color="auto" w:fill="auto"/>
            <w:vAlign w:val="bottom"/>
          </w:tcPr>
          <w:p w:rsidR="00060505" w:rsidRPr="000B2BFC" w:rsidRDefault="00060505" w:rsidP="00AC1DF2">
            <w:pPr>
              <w:shd w:val="clear" w:color="auto" w:fill="FFFFFF"/>
              <w:spacing w:before="40" w:after="40" w:line="220" w:lineRule="exact"/>
              <w:ind w:right="57"/>
              <w:jc w:val="right"/>
              <w:rPr>
                <w:sz w:val="18"/>
              </w:rPr>
            </w:pPr>
          </w:p>
        </w:tc>
        <w:tc>
          <w:tcPr>
            <w:tcW w:w="746" w:type="pct"/>
            <w:shd w:val="clear" w:color="auto" w:fill="auto"/>
            <w:vAlign w:val="bottom"/>
          </w:tcPr>
          <w:p w:rsidR="00060505" w:rsidRPr="000B2BFC" w:rsidRDefault="00060505" w:rsidP="00AC1DF2">
            <w:pPr>
              <w:shd w:val="clear" w:color="auto" w:fill="FFFFFF"/>
              <w:spacing w:before="40" w:after="40" w:line="220" w:lineRule="exact"/>
              <w:ind w:right="57"/>
              <w:jc w:val="right"/>
              <w:rPr>
                <w:sz w:val="18"/>
              </w:rPr>
            </w:pPr>
            <w:r w:rsidRPr="000B2BFC">
              <w:rPr>
                <w:bCs/>
                <w:sz w:val="18"/>
                <w:szCs w:val="12"/>
              </w:rPr>
              <w:t>99</w:t>
            </w:r>
            <w:r>
              <w:rPr>
                <w:bCs/>
                <w:sz w:val="18"/>
                <w:szCs w:val="12"/>
              </w:rPr>
              <w:t xml:space="preserve"> </w:t>
            </w:r>
            <w:r w:rsidRPr="000B2BFC">
              <w:rPr>
                <w:bCs/>
                <w:sz w:val="18"/>
                <w:szCs w:val="12"/>
              </w:rPr>
              <w:t>985</w:t>
            </w:r>
          </w:p>
        </w:tc>
      </w:tr>
      <w:tr w:rsidR="00060505" w:rsidRPr="000B2BFC" w:rsidTr="00AC1DF2">
        <w:tblPrEx>
          <w:tblCellMar>
            <w:top w:w="0" w:type="dxa"/>
            <w:bottom w:w="0" w:type="dxa"/>
          </w:tblCellMar>
        </w:tblPrEx>
        <w:trPr>
          <w:trHeight w:val="240"/>
        </w:trPr>
        <w:tc>
          <w:tcPr>
            <w:tcW w:w="1608" w:type="pct"/>
            <w:tcBorders>
              <w:bottom w:val="single" w:sz="4" w:space="0" w:color="auto"/>
            </w:tcBorders>
            <w:shd w:val="clear" w:color="auto" w:fill="auto"/>
          </w:tcPr>
          <w:p w:rsidR="00060505" w:rsidRPr="00347E3E" w:rsidRDefault="00060505" w:rsidP="00AC1DF2">
            <w:pPr>
              <w:shd w:val="clear" w:color="auto" w:fill="FFFFFF"/>
              <w:spacing w:before="40" w:after="40" w:line="220" w:lineRule="exact"/>
              <w:ind w:left="286" w:right="57" w:hanging="286"/>
              <w:rPr>
                <w:sz w:val="18"/>
                <w:szCs w:val="12"/>
              </w:rPr>
            </w:pPr>
            <w:r w:rsidRPr="00347E3E">
              <w:rPr>
                <w:sz w:val="18"/>
                <w:szCs w:val="12"/>
              </w:rPr>
              <w:t>12.</w:t>
            </w:r>
            <w:r>
              <w:rPr>
                <w:sz w:val="18"/>
                <w:szCs w:val="12"/>
              </w:rPr>
              <w:tab/>
              <w:t>T</w:t>
            </w:r>
            <w:r w:rsidRPr="00347E3E">
              <w:rPr>
                <w:sz w:val="18"/>
                <w:szCs w:val="12"/>
              </w:rPr>
              <w:t>rabajador nuevo</w:t>
            </w:r>
          </w:p>
        </w:tc>
        <w:tc>
          <w:tcPr>
            <w:tcW w:w="956" w:type="pct"/>
            <w:tcBorders>
              <w:bottom w:val="single" w:sz="4" w:space="0" w:color="auto"/>
            </w:tcBorders>
            <w:shd w:val="clear" w:color="auto" w:fill="auto"/>
            <w:vAlign w:val="bottom"/>
          </w:tcPr>
          <w:p w:rsidR="00060505" w:rsidRPr="000B2BFC" w:rsidRDefault="00060505" w:rsidP="00AC1DF2">
            <w:pPr>
              <w:shd w:val="clear" w:color="auto" w:fill="FFFFFF"/>
              <w:spacing w:before="40" w:after="40" w:line="220" w:lineRule="exact"/>
              <w:ind w:right="57"/>
              <w:jc w:val="right"/>
              <w:rPr>
                <w:sz w:val="18"/>
              </w:rPr>
            </w:pPr>
          </w:p>
        </w:tc>
        <w:tc>
          <w:tcPr>
            <w:tcW w:w="812" w:type="pct"/>
            <w:tcBorders>
              <w:bottom w:val="single" w:sz="4" w:space="0" w:color="auto"/>
            </w:tcBorders>
            <w:shd w:val="clear" w:color="auto" w:fill="auto"/>
            <w:vAlign w:val="bottom"/>
          </w:tcPr>
          <w:p w:rsidR="00060505" w:rsidRPr="000B2BFC" w:rsidRDefault="00060505" w:rsidP="00AC1DF2">
            <w:pPr>
              <w:shd w:val="clear" w:color="auto" w:fill="FFFFFF"/>
              <w:spacing w:before="40" w:after="40" w:line="220" w:lineRule="exact"/>
              <w:ind w:right="57"/>
              <w:jc w:val="right"/>
              <w:rPr>
                <w:sz w:val="18"/>
              </w:rPr>
            </w:pPr>
          </w:p>
        </w:tc>
        <w:tc>
          <w:tcPr>
            <w:tcW w:w="878" w:type="pct"/>
            <w:tcBorders>
              <w:bottom w:val="single" w:sz="4" w:space="0" w:color="auto"/>
            </w:tcBorders>
            <w:shd w:val="clear" w:color="auto" w:fill="auto"/>
            <w:vAlign w:val="bottom"/>
          </w:tcPr>
          <w:p w:rsidR="00060505" w:rsidRPr="000B2BFC" w:rsidRDefault="00060505" w:rsidP="00AC1DF2">
            <w:pPr>
              <w:shd w:val="clear" w:color="auto" w:fill="FFFFFF"/>
              <w:spacing w:before="40" w:after="40" w:line="220" w:lineRule="exact"/>
              <w:ind w:right="57"/>
              <w:jc w:val="right"/>
              <w:rPr>
                <w:sz w:val="18"/>
              </w:rPr>
            </w:pPr>
            <w:r w:rsidRPr="000B2BFC">
              <w:rPr>
                <w:bCs/>
                <w:sz w:val="18"/>
                <w:szCs w:val="12"/>
              </w:rPr>
              <w:t>9</w:t>
            </w:r>
            <w:r>
              <w:rPr>
                <w:bCs/>
                <w:sz w:val="18"/>
                <w:szCs w:val="12"/>
              </w:rPr>
              <w:t xml:space="preserve"> </w:t>
            </w:r>
            <w:r w:rsidRPr="000B2BFC">
              <w:rPr>
                <w:bCs/>
                <w:sz w:val="18"/>
                <w:szCs w:val="12"/>
              </w:rPr>
              <w:t>215</w:t>
            </w:r>
          </w:p>
        </w:tc>
        <w:tc>
          <w:tcPr>
            <w:tcW w:w="746" w:type="pct"/>
            <w:tcBorders>
              <w:bottom w:val="single" w:sz="4" w:space="0" w:color="auto"/>
            </w:tcBorders>
            <w:shd w:val="clear" w:color="auto" w:fill="auto"/>
            <w:vAlign w:val="bottom"/>
          </w:tcPr>
          <w:p w:rsidR="00060505" w:rsidRPr="000B2BFC" w:rsidRDefault="00060505" w:rsidP="00AC1DF2">
            <w:pPr>
              <w:shd w:val="clear" w:color="auto" w:fill="FFFFFF"/>
              <w:spacing w:before="40" w:after="40" w:line="220" w:lineRule="exact"/>
              <w:ind w:right="57"/>
              <w:jc w:val="right"/>
              <w:rPr>
                <w:sz w:val="18"/>
              </w:rPr>
            </w:pPr>
            <w:r w:rsidRPr="000B2BFC">
              <w:rPr>
                <w:bCs/>
                <w:sz w:val="18"/>
                <w:szCs w:val="12"/>
              </w:rPr>
              <w:t>9</w:t>
            </w:r>
            <w:r>
              <w:rPr>
                <w:bCs/>
                <w:sz w:val="18"/>
                <w:szCs w:val="12"/>
              </w:rPr>
              <w:t xml:space="preserve"> </w:t>
            </w:r>
            <w:r w:rsidRPr="000B2BFC">
              <w:rPr>
                <w:bCs/>
                <w:sz w:val="18"/>
                <w:szCs w:val="12"/>
              </w:rPr>
              <w:t>215</w:t>
            </w:r>
          </w:p>
        </w:tc>
      </w:tr>
      <w:tr w:rsidR="00060505" w:rsidRPr="001663DC" w:rsidTr="00AC1DF2">
        <w:tblPrEx>
          <w:tblCellMar>
            <w:top w:w="0" w:type="dxa"/>
            <w:bottom w:w="0" w:type="dxa"/>
          </w:tblCellMar>
        </w:tblPrEx>
        <w:trPr>
          <w:trHeight w:val="240"/>
        </w:trPr>
        <w:tc>
          <w:tcPr>
            <w:tcW w:w="1608" w:type="pct"/>
            <w:tcBorders>
              <w:top w:val="single" w:sz="4" w:space="0" w:color="auto"/>
              <w:bottom w:val="single" w:sz="12" w:space="0" w:color="auto"/>
            </w:tcBorders>
            <w:shd w:val="clear" w:color="auto" w:fill="auto"/>
          </w:tcPr>
          <w:p w:rsidR="00060505" w:rsidRPr="001663DC" w:rsidRDefault="00060505" w:rsidP="00AC1DF2">
            <w:pPr>
              <w:shd w:val="clear" w:color="auto" w:fill="FFFFFF"/>
              <w:spacing w:before="80" w:after="80" w:line="220" w:lineRule="exact"/>
              <w:ind w:left="284" w:right="57"/>
              <w:rPr>
                <w:b/>
                <w:sz w:val="18"/>
              </w:rPr>
            </w:pPr>
            <w:r w:rsidRPr="001663DC">
              <w:rPr>
                <w:b/>
                <w:bCs/>
                <w:sz w:val="18"/>
                <w:szCs w:val="12"/>
              </w:rPr>
              <w:t>Total</w:t>
            </w:r>
          </w:p>
        </w:tc>
        <w:tc>
          <w:tcPr>
            <w:tcW w:w="956" w:type="pct"/>
            <w:tcBorders>
              <w:top w:val="single" w:sz="4" w:space="0" w:color="auto"/>
              <w:bottom w:val="single" w:sz="12" w:space="0" w:color="auto"/>
            </w:tcBorders>
            <w:shd w:val="clear" w:color="auto" w:fill="auto"/>
            <w:vAlign w:val="bottom"/>
          </w:tcPr>
          <w:p w:rsidR="00060505" w:rsidRPr="001663DC" w:rsidRDefault="00060505" w:rsidP="00AC1DF2">
            <w:pPr>
              <w:shd w:val="clear" w:color="auto" w:fill="FFFFFF"/>
              <w:spacing w:before="80" w:after="80" w:line="220" w:lineRule="exact"/>
              <w:ind w:right="57"/>
              <w:jc w:val="right"/>
              <w:rPr>
                <w:b/>
                <w:sz w:val="18"/>
              </w:rPr>
            </w:pPr>
            <w:r w:rsidRPr="001663DC">
              <w:rPr>
                <w:b/>
                <w:sz w:val="18"/>
                <w:szCs w:val="14"/>
              </w:rPr>
              <w:t>760</w:t>
            </w:r>
          </w:p>
        </w:tc>
        <w:tc>
          <w:tcPr>
            <w:tcW w:w="812" w:type="pct"/>
            <w:tcBorders>
              <w:top w:val="single" w:sz="4" w:space="0" w:color="auto"/>
              <w:bottom w:val="single" w:sz="12" w:space="0" w:color="auto"/>
            </w:tcBorders>
            <w:shd w:val="clear" w:color="auto" w:fill="auto"/>
            <w:vAlign w:val="bottom"/>
          </w:tcPr>
          <w:p w:rsidR="00060505" w:rsidRPr="001663DC" w:rsidRDefault="00060505" w:rsidP="00AC1DF2">
            <w:pPr>
              <w:shd w:val="clear" w:color="auto" w:fill="FFFFFF"/>
              <w:spacing w:before="80" w:after="80" w:line="220" w:lineRule="exact"/>
              <w:ind w:right="57"/>
              <w:jc w:val="right"/>
              <w:rPr>
                <w:b/>
                <w:sz w:val="18"/>
              </w:rPr>
            </w:pPr>
            <w:r w:rsidRPr="001663DC">
              <w:rPr>
                <w:b/>
                <w:bCs/>
                <w:sz w:val="18"/>
                <w:szCs w:val="12"/>
              </w:rPr>
              <w:t>134</w:t>
            </w:r>
            <w:r>
              <w:rPr>
                <w:b/>
                <w:bCs/>
                <w:sz w:val="18"/>
                <w:szCs w:val="12"/>
              </w:rPr>
              <w:t xml:space="preserve"> </w:t>
            </w:r>
            <w:r w:rsidRPr="001663DC">
              <w:rPr>
                <w:b/>
                <w:bCs/>
                <w:sz w:val="18"/>
                <w:szCs w:val="12"/>
              </w:rPr>
              <w:t>943</w:t>
            </w:r>
          </w:p>
        </w:tc>
        <w:tc>
          <w:tcPr>
            <w:tcW w:w="878" w:type="pct"/>
            <w:tcBorders>
              <w:top w:val="single" w:sz="4" w:space="0" w:color="auto"/>
              <w:bottom w:val="single" w:sz="12" w:space="0" w:color="auto"/>
            </w:tcBorders>
            <w:shd w:val="clear" w:color="auto" w:fill="auto"/>
            <w:vAlign w:val="bottom"/>
          </w:tcPr>
          <w:p w:rsidR="00060505" w:rsidRPr="001663DC" w:rsidRDefault="00060505" w:rsidP="00AC1DF2">
            <w:pPr>
              <w:shd w:val="clear" w:color="auto" w:fill="FFFFFF"/>
              <w:spacing w:before="80" w:after="80" w:line="220" w:lineRule="exact"/>
              <w:ind w:right="57"/>
              <w:jc w:val="right"/>
              <w:rPr>
                <w:b/>
                <w:sz w:val="18"/>
              </w:rPr>
            </w:pPr>
            <w:r w:rsidRPr="001663DC">
              <w:rPr>
                <w:b/>
                <w:bCs/>
                <w:sz w:val="18"/>
                <w:szCs w:val="12"/>
              </w:rPr>
              <w:t>9</w:t>
            </w:r>
            <w:r>
              <w:rPr>
                <w:b/>
                <w:bCs/>
                <w:sz w:val="18"/>
                <w:szCs w:val="12"/>
              </w:rPr>
              <w:t xml:space="preserve"> </w:t>
            </w:r>
            <w:r w:rsidRPr="001663DC">
              <w:rPr>
                <w:b/>
                <w:bCs/>
                <w:sz w:val="18"/>
                <w:szCs w:val="12"/>
              </w:rPr>
              <w:t>215</w:t>
            </w:r>
          </w:p>
        </w:tc>
        <w:tc>
          <w:tcPr>
            <w:tcW w:w="746" w:type="pct"/>
            <w:tcBorders>
              <w:top w:val="single" w:sz="4" w:space="0" w:color="auto"/>
              <w:bottom w:val="single" w:sz="12" w:space="0" w:color="auto"/>
            </w:tcBorders>
            <w:shd w:val="clear" w:color="auto" w:fill="auto"/>
            <w:vAlign w:val="bottom"/>
          </w:tcPr>
          <w:p w:rsidR="00060505" w:rsidRPr="001663DC" w:rsidRDefault="00060505" w:rsidP="00AC1DF2">
            <w:pPr>
              <w:shd w:val="clear" w:color="auto" w:fill="FFFFFF"/>
              <w:spacing w:before="80" w:after="80" w:line="220" w:lineRule="exact"/>
              <w:ind w:right="57"/>
              <w:jc w:val="right"/>
              <w:rPr>
                <w:b/>
                <w:sz w:val="18"/>
              </w:rPr>
            </w:pPr>
            <w:r w:rsidRPr="001663DC">
              <w:rPr>
                <w:b/>
                <w:bCs/>
                <w:sz w:val="18"/>
                <w:szCs w:val="12"/>
              </w:rPr>
              <w:t>1</w:t>
            </w:r>
            <w:r>
              <w:rPr>
                <w:b/>
                <w:bCs/>
                <w:sz w:val="18"/>
                <w:szCs w:val="12"/>
              </w:rPr>
              <w:t xml:space="preserve"> </w:t>
            </w:r>
            <w:r w:rsidRPr="001663DC">
              <w:rPr>
                <w:b/>
                <w:bCs/>
                <w:sz w:val="18"/>
                <w:szCs w:val="12"/>
              </w:rPr>
              <w:t>395</w:t>
            </w:r>
            <w:r>
              <w:rPr>
                <w:b/>
                <w:bCs/>
                <w:sz w:val="18"/>
                <w:szCs w:val="12"/>
              </w:rPr>
              <w:t xml:space="preserve"> </w:t>
            </w:r>
            <w:r w:rsidRPr="001663DC">
              <w:rPr>
                <w:b/>
                <w:bCs/>
                <w:sz w:val="18"/>
                <w:szCs w:val="12"/>
              </w:rPr>
              <w:t>743</w:t>
            </w:r>
          </w:p>
        </w:tc>
      </w:tr>
    </w:tbl>
    <w:p w:rsidR="00060505" w:rsidRPr="005F555E" w:rsidRDefault="00060505" w:rsidP="00BE080D">
      <w:pPr>
        <w:pStyle w:val="SingleTxtG"/>
        <w:spacing w:before="120" w:after="240"/>
        <w:ind w:left="0" w:firstLine="170"/>
        <w:rPr>
          <w:sz w:val="18"/>
          <w:szCs w:val="18"/>
          <w:lang w:val="es-EC"/>
        </w:rPr>
      </w:pPr>
      <w:r w:rsidRPr="005F555E">
        <w:rPr>
          <w:i/>
          <w:sz w:val="18"/>
          <w:szCs w:val="18"/>
          <w:lang w:val="es-EC"/>
        </w:rPr>
        <w:t>Fuente:</w:t>
      </w:r>
      <w:r w:rsidRPr="005F555E">
        <w:rPr>
          <w:sz w:val="18"/>
          <w:szCs w:val="18"/>
          <w:lang w:val="es-EC"/>
        </w:rPr>
        <w:t xml:space="preserve"> INEC.</w:t>
      </w:r>
    </w:p>
    <w:p w:rsidR="00060505" w:rsidRPr="00E86B23" w:rsidRDefault="00060505" w:rsidP="00060505">
      <w:pPr>
        <w:pStyle w:val="H1G"/>
        <w:rPr>
          <w:lang w:val="es-EC"/>
        </w:rPr>
      </w:pPr>
      <w:r>
        <w:rPr>
          <w:lang w:val="es-EC"/>
        </w:rPr>
        <w:tab/>
        <w:t>G.</w:t>
      </w:r>
      <w:r>
        <w:rPr>
          <w:lang w:val="es-EC"/>
        </w:rPr>
        <w:tab/>
        <w:t>Artículo 8</w:t>
      </w:r>
      <w:r w:rsidR="00BE080D">
        <w:rPr>
          <w:lang w:val="es-EC"/>
        </w:rPr>
        <w:br/>
        <w:t>D</w:t>
      </w:r>
      <w:r w:rsidRPr="00E86B23">
        <w:rPr>
          <w:lang w:val="es-EC"/>
        </w:rPr>
        <w:t>erecho de creación de sindicatos y derecho de huelga</w:t>
      </w:r>
    </w:p>
    <w:p w:rsidR="00060505" w:rsidRPr="00E86B23" w:rsidRDefault="00060505" w:rsidP="00060505">
      <w:pPr>
        <w:pStyle w:val="SingleTxtG"/>
        <w:rPr>
          <w:lang w:val="es-EC"/>
        </w:rPr>
      </w:pPr>
      <w:r>
        <w:rPr>
          <w:bCs/>
          <w:lang w:val="es-EC"/>
        </w:rPr>
        <w:t>158.</w:t>
      </w:r>
      <w:r>
        <w:rPr>
          <w:bCs/>
          <w:lang w:val="es-EC"/>
        </w:rPr>
        <w:tab/>
      </w:r>
      <w:r w:rsidRPr="00E86B23">
        <w:rPr>
          <w:lang w:val="es-EC"/>
        </w:rPr>
        <w:t>La Constitución de la República en el artículo 326 no sólo garantiza el trabajo sino que también garantiza el principio de la libertad de organización de las personas trabajadoras, sin autorización previa. Este derecho comprende el de formar sindicatos, gremios, asociaciones y otras formas de organización, afiliarse a las de su elección y desafiliarse libremente.</w:t>
      </w:r>
      <w:r>
        <w:rPr>
          <w:lang w:val="es-EC"/>
        </w:rPr>
        <w:t xml:space="preserve"> </w:t>
      </w:r>
      <w:r w:rsidRPr="00E86B23">
        <w:rPr>
          <w:lang w:val="es-EC"/>
        </w:rPr>
        <w:t>De igual forma, se garantizará la organización de los empleadores.</w:t>
      </w:r>
    </w:p>
    <w:p w:rsidR="00060505" w:rsidRPr="00E86B23" w:rsidRDefault="00060505" w:rsidP="00060505">
      <w:pPr>
        <w:pStyle w:val="SingleTxtG"/>
        <w:rPr>
          <w:lang w:val="es-EC"/>
        </w:rPr>
      </w:pPr>
      <w:r w:rsidRPr="00E86B23">
        <w:rPr>
          <w:lang w:val="es-EC"/>
        </w:rPr>
        <w:t>1</w:t>
      </w:r>
      <w:r>
        <w:rPr>
          <w:lang w:val="es-EC"/>
        </w:rPr>
        <w:t>5</w:t>
      </w:r>
      <w:r w:rsidRPr="00E86B23">
        <w:rPr>
          <w:lang w:val="es-EC"/>
        </w:rPr>
        <w:t>9.</w:t>
      </w:r>
      <w:r>
        <w:rPr>
          <w:b/>
          <w:lang w:val="es-EC"/>
        </w:rPr>
        <w:tab/>
      </w:r>
      <w:r w:rsidRPr="00E86B23">
        <w:rPr>
          <w:lang w:val="es-EC"/>
        </w:rPr>
        <w:t>Además, el Código de Trabajo en el artículo 440 consagra que los trabajadores y los empleadores, sin ninguna distinción y sin necesidad de autorización previa, tienen derecho a constituir las asociaciones profesionales o sindicatos que estimen conveniente, de afiliarse a ellos o de retirarse de los mismos, con observancia de la ley y de los estatutos de las respectivas asociaciones.</w:t>
      </w:r>
    </w:p>
    <w:p w:rsidR="00060505" w:rsidRPr="00E86B23" w:rsidRDefault="00060505" w:rsidP="00060505">
      <w:pPr>
        <w:pStyle w:val="SingleTxtG"/>
        <w:rPr>
          <w:lang w:val="es-EC"/>
        </w:rPr>
      </w:pPr>
      <w:r w:rsidRPr="00E86B23">
        <w:rPr>
          <w:lang w:val="es-EC"/>
        </w:rPr>
        <w:t>1</w:t>
      </w:r>
      <w:r>
        <w:rPr>
          <w:lang w:val="es-EC"/>
        </w:rPr>
        <w:t>6</w:t>
      </w:r>
      <w:r w:rsidRPr="00E86B23">
        <w:rPr>
          <w:lang w:val="es-EC"/>
        </w:rPr>
        <w:t>0.</w:t>
      </w:r>
      <w:r>
        <w:rPr>
          <w:lang w:val="es-EC"/>
        </w:rPr>
        <w:tab/>
      </w:r>
      <w:r w:rsidRPr="00E86B23">
        <w:rPr>
          <w:lang w:val="es-EC"/>
        </w:rPr>
        <w:t>También, se garantiza la independencia de los sindicatos para organizar sus actividades sin interferencia, así como para federarse y unirse a organizaciones sindicales internacionales, y las restricciones legales y de hecho, de haberlas, para el ejercicio de este derecho.</w:t>
      </w:r>
    </w:p>
    <w:p w:rsidR="00060505" w:rsidRPr="00E86B23" w:rsidRDefault="00060505" w:rsidP="00060505">
      <w:pPr>
        <w:pStyle w:val="SingleTxtG"/>
        <w:rPr>
          <w:lang w:val="es-EC"/>
        </w:rPr>
      </w:pPr>
      <w:r>
        <w:rPr>
          <w:lang w:val="es-EC"/>
        </w:rPr>
        <w:t>161.</w:t>
      </w:r>
      <w:r>
        <w:rPr>
          <w:lang w:val="es-EC"/>
        </w:rPr>
        <w:tab/>
      </w:r>
      <w:r w:rsidRPr="00E86B23">
        <w:rPr>
          <w:lang w:val="es-EC"/>
        </w:rPr>
        <w:t>El Ministerio de Trabajo y Empleo procede al registro de las organizaciones sindicales que han dado cumplimiento a lo dispuesto en la Constitución y la ley, concretamente el Código del Trabajo. El artículo 443 de este cuerpo legal, describe los requisitos que se deben presentar para la conformación de los sindicatos que son: copia del acta constitutiva, tres ejemplares de los estatutos de creación del sindicato, la nómina de la directiva provisional y que se constituyan en número no menor de treinta al tratarse de trabajadores, o de tres al tratarse de empleadores.</w:t>
      </w:r>
    </w:p>
    <w:p w:rsidR="00060505" w:rsidRPr="00E86B23" w:rsidRDefault="00060505" w:rsidP="00060505">
      <w:pPr>
        <w:pStyle w:val="SingleTxtG"/>
        <w:rPr>
          <w:lang w:val="es-EC"/>
        </w:rPr>
      </w:pPr>
      <w:r>
        <w:rPr>
          <w:lang w:val="es-EC"/>
        </w:rPr>
        <w:t>162.</w:t>
      </w:r>
      <w:r>
        <w:rPr>
          <w:lang w:val="es-EC"/>
        </w:rPr>
        <w:tab/>
      </w:r>
      <w:r w:rsidRPr="00E86B23">
        <w:rPr>
          <w:lang w:val="es-EC"/>
        </w:rPr>
        <w:t>El artículo 447 de este Código dispone que los estatutos deben cumplir con los siguientes requisitos: denominación social; Representación legal de la organización; forma de organizar la directivas; obligaciones y derechos de los afiliados; Sanciones disciplinarias, motivos y procedimientos de expulsión de socios; administración de los fondos sindicales; prohibición al sindicato o asociación de profesional de intervenir en actos de política partidista o religiosa y de obligar a sus miembros a intervenir en ellos; voluntad expresa de asociarse; y, casos de extinción del sindicato o asociación profesional y modo de efectuar su liquidación.</w:t>
      </w:r>
    </w:p>
    <w:p w:rsidR="00060505" w:rsidRPr="00E86B23" w:rsidRDefault="00060505" w:rsidP="00060505">
      <w:pPr>
        <w:pStyle w:val="SingleTxtG"/>
        <w:rPr>
          <w:lang w:val="es-EC"/>
        </w:rPr>
      </w:pPr>
      <w:r>
        <w:rPr>
          <w:bCs/>
          <w:lang w:val="es-EC"/>
        </w:rPr>
        <w:t>163.</w:t>
      </w:r>
      <w:r>
        <w:rPr>
          <w:bCs/>
          <w:lang w:val="es-EC"/>
        </w:rPr>
        <w:tab/>
      </w:r>
      <w:r w:rsidRPr="00E86B23">
        <w:rPr>
          <w:bCs/>
          <w:lang w:val="es-EC"/>
        </w:rPr>
        <w:t xml:space="preserve">Además </w:t>
      </w:r>
      <w:r w:rsidRPr="00E86B23">
        <w:rPr>
          <w:lang w:val="es-EC"/>
        </w:rPr>
        <w:t>el t</w:t>
      </w:r>
      <w:r>
        <w:rPr>
          <w:lang w:val="es-EC"/>
        </w:rPr>
        <w:t>í</w:t>
      </w:r>
      <w:r w:rsidRPr="00E86B23">
        <w:rPr>
          <w:lang w:val="es-EC"/>
        </w:rPr>
        <w:t>tulo II del Código (arts</w:t>
      </w:r>
      <w:r>
        <w:rPr>
          <w:lang w:val="es-EC"/>
        </w:rPr>
        <w:t>. 221 a</w:t>
      </w:r>
      <w:r w:rsidRPr="00E86B23">
        <w:rPr>
          <w:lang w:val="es-EC"/>
        </w:rPr>
        <w:t xml:space="preserve"> 261), establece las bases de la contratación colectiva, con las especificaciones de la negociación colectiva entre empleadores y trabajadores, estableciéndose un plazo máximo de treinta días para dicha negociación; dispone también que en caso de divergencia entre las partes, el asunto será sometido a obligatoriamente a conocimiento y resolución de un tribunal de conciliación y arbitraje, que estará integrado por cinco vocales, el inspector o subinspector del trabajo, quien lo presidirá, dos vocales designados por el empleador, y dos por los trabajadores, este Tribunal resolverá exclusivamente sobre los puntos en desacuerdo y procurará la conciliación de las partes en audiencia, de lograr esta conciliación levantará un acta en la que conste lo convenido, si la conciliación no se produjere, el Tribunal de Conciliación y Arbitraje concederá el término de seis días para las indagaciones, dentro del cual dicho término el Tribunal de Conciliación y Arbitraje resolverá sobre el asunto materia de </w:t>
      </w:r>
      <w:smartTag w:uri="urn:schemas-microsoft-com:office:smarttags" w:element="PersonName">
        <w:smartTagPr>
          <w:attr w:name="ProductID" w:val="la controversia. Esta"/>
        </w:smartTagPr>
        <w:r w:rsidRPr="00E86B23">
          <w:rPr>
            <w:lang w:val="es-EC"/>
          </w:rPr>
          <w:t>la controversia. Esta</w:t>
        </w:r>
      </w:smartTag>
      <w:r w:rsidRPr="00E86B23">
        <w:rPr>
          <w:lang w:val="es-EC"/>
        </w:rPr>
        <w:t xml:space="preserve"> resolución causará ejecutoria, pero podrá pedirse aclaración o ampliación dentro de dos días, disponiendo de otros dos días el tribunal para resolver. Es importante señalar que el artículo 248 dispone que todo contrato colectivo puede ser revisado total o parcialmente al finalizar el plazo convenido y, en caso de no haberlo, cada dos años, a propuesta de cualquiera de las partes.</w:t>
      </w:r>
    </w:p>
    <w:p w:rsidR="00060505" w:rsidRPr="00E86B23" w:rsidRDefault="00060505" w:rsidP="00060505">
      <w:pPr>
        <w:pStyle w:val="SingleTxtG"/>
        <w:rPr>
          <w:lang w:val="es-EC"/>
        </w:rPr>
      </w:pPr>
      <w:r>
        <w:rPr>
          <w:lang w:val="es-EC"/>
        </w:rPr>
        <w:t>164.</w:t>
      </w:r>
      <w:r>
        <w:rPr>
          <w:lang w:val="es-EC"/>
        </w:rPr>
        <w:tab/>
      </w:r>
      <w:r w:rsidRPr="00E86B23">
        <w:rPr>
          <w:lang w:val="es-EC"/>
        </w:rPr>
        <w:t>Para el año 2008, el Ministerio de Trabajo regis</w:t>
      </w:r>
      <w:r>
        <w:rPr>
          <w:lang w:val="es-EC"/>
        </w:rPr>
        <w:t>tró 59 contratos colectivos con </w:t>
      </w:r>
      <w:r w:rsidRPr="00E86B23">
        <w:rPr>
          <w:lang w:val="es-EC"/>
        </w:rPr>
        <w:t>12</w:t>
      </w:r>
      <w:r>
        <w:rPr>
          <w:lang w:val="es-EC"/>
        </w:rPr>
        <w:t>.</w:t>
      </w:r>
      <w:r w:rsidRPr="00E86B23">
        <w:rPr>
          <w:lang w:val="es-EC"/>
        </w:rPr>
        <w:t>076 trabajadores amparados a nivel nacional. Hasta mayo de 2009 se tienen registrados 665 contratos colectivos vigentes a nivel nacional y 3</w:t>
      </w:r>
      <w:r>
        <w:rPr>
          <w:lang w:val="es-EC"/>
        </w:rPr>
        <w:t>.</w:t>
      </w:r>
      <w:r w:rsidRPr="00E86B23">
        <w:rPr>
          <w:lang w:val="es-EC"/>
        </w:rPr>
        <w:t xml:space="preserve">371 trabajadores amparados. </w:t>
      </w:r>
    </w:p>
    <w:p w:rsidR="00060505" w:rsidRPr="00E86B23" w:rsidRDefault="00060505" w:rsidP="00060505">
      <w:pPr>
        <w:pStyle w:val="SingleTxtG"/>
        <w:rPr>
          <w:lang w:val="es-EC"/>
        </w:rPr>
      </w:pPr>
      <w:r>
        <w:rPr>
          <w:bCs/>
          <w:lang w:val="es-EC"/>
        </w:rPr>
        <w:t>165.</w:t>
      </w:r>
      <w:r>
        <w:rPr>
          <w:bCs/>
          <w:lang w:val="es-EC"/>
        </w:rPr>
        <w:tab/>
      </w:r>
      <w:r w:rsidRPr="00E86B23">
        <w:rPr>
          <w:lang w:val="es-EC"/>
        </w:rPr>
        <w:t xml:space="preserve">El artículo 326 numeral 14 reconoce el derecho de las personas trabajadoras y sus organizaciones sindicales a </w:t>
      </w:r>
      <w:smartTag w:uri="urn:schemas-microsoft-com:office:smarttags" w:element="PersonName">
        <w:smartTagPr>
          <w:attr w:name="ProductID" w:val="la huelga. Los"/>
        </w:smartTagPr>
        <w:r w:rsidRPr="00E86B23">
          <w:rPr>
            <w:lang w:val="es-EC"/>
          </w:rPr>
          <w:t>la huelga. Los</w:t>
        </w:r>
      </w:smartTag>
      <w:r w:rsidRPr="00E86B23">
        <w:rPr>
          <w:lang w:val="es-EC"/>
        </w:rPr>
        <w:t xml:space="preserve"> representantes gremiales gozarán de las garantías necesarias en estos casos. Las personas empleadoras tendrán derecho al paro de acuerdo con la ley.</w:t>
      </w:r>
    </w:p>
    <w:p w:rsidR="00060505" w:rsidRPr="00E86B23" w:rsidRDefault="00060505" w:rsidP="00060505">
      <w:pPr>
        <w:pStyle w:val="SingleTxtG"/>
        <w:rPr>
          <w:lang w:val="es-EC"/>
        </w:rPr>
      </w:pPr>
      <w:r>
        <w:rPr>
          <w:lang w:val="es-EC"/>
        </w:rPr>
        <w:t>166.</w:t>
      </w:r>
      <w:r>
        <w:rPr>
          <w:lang w:val="es-EC"/>
        </w:rPr>
        <w:tab/>
      </w:r>
      <w:r w:rsidRPr="00E86B23">
        <w:rPr>
          <w:lang w:val="es-EC"/>
        </w:rPr>
        <w:t>El artículo 467 del Código del Trabajo reconoce a los trabajadores del derecho de huelga, con sujeción a las prescripciones de este parágrafo.</w:t>
      </w:r>
    </w:p>
    <w:p w:rsidR="00060505" w:rsidRPr="00E86B23" w:rsidRDefault="00060505" w:rsidP="00060505">
      <w:pPr>
        <w:pStyle w:val="SingleTxtG"/>
        <w:rPr>
          <w:lang w:val="es-EC"/>
        </w:rPr>
      </w:pPr>
      <w:r>
        <w:rPr>
          <w:lang w:val="es-EC"/>
        </w:rPr>
        <w:t>167.</w:t>
      </w:r>
      <w:r>
        <w:rPr>
          <w:lang w:val="es-EC"/>
        </w:rPr>
        <w:tab/>
      </w:r>
      <w:r w:rsidRPr="00E86B23">
        <w:rPr>
          <w:lang w:val="es-EC"/>
        </w:rPr>
        <w:t xml:space="preserve">En el presente año 2009, el Ministerio de Trabajo y Empleo lleva registradas </w:t>
      </w:r>
      <w:r>
        <w:rPr>
          <w:lang w:val="es-EC"/>
        </w:rPr>
        <w:t>cinco</w:t>
      </w:r>
      <w:r w:rsidRPr="00E86B23">
        <w:rPr>
          <w:lang w:val="es-EC"/>
        </w:rPr>
        <w:t xml:space="preserve"> huelgas y 57 conflictos colectivos, de las que 15 terminaron por acta transaccional entre las partes, </w:t>
      </w:r>
      <w:r>
        <w:rPr>
          <w:lang w:val="es-EC"/>
        </w:rPr>
        <w:t>cinco</w:t>
      </w:r>
      <w:r w:rsidRPr="00E86B23">
        <w:rPr>
          <w:lang w:val="es-EC"/>
        </w:rPr>
        <w:t xml:space="preserve"> por sentencias, </w:t>
      </w:r>
      <w:r>
        <w:rPr>
          <w:lang w:val="es-EC"/>
        </w:rPr>
        <w:t>cinco</w:t>
      </w:r>
      <w:r w:rsidRPr="00E86B23">
        <w:rPr>
          <w:lang w:val="es-EC"/>
        </w:rPr>
        <w:t xml:space="preserve"> por desistimiento, </w:t>
      </w:r>
      <w:r>
        <w:rPr>
          <w:lang w:val="es-EC"/>
        </w:rPr>
        <w:t>cinco</w:t>
      </w:r>
      <w:r w:rsidRPr="00E86B23">
        <w:rPr>
          <w:lang w:val="es-EC"/>
        </w:rPr>
        <w:t xml:space="preserve"> por abandono y </w:t>
      </w:r>
      <w:r>
        <w:rPr>
          <w:lang w:val="es-EC"/>
        </w:rPr>
        <w:t>uno</w:t>
      </w:r>
      <w:r w:rsidRPr="00E86B23">
        <w:rPr>
          <w:lang w:val="es-EC"/>
        </w:rPr>
        <w:t xml:space="preserve"> por archivo del proceso. De acuerdo a estos datos, se puede observar que ningún conflicto colectivo ha sido terminado intempestivamente.</w:t>
      </w:r>
    </w:p>
    <w:p w:rsidR="00060505" w:rsidRPr="00E86B23" w:rsidRDefault="00060505" w:rsidP="00060505">
      <w:pPr>
        <w:pStyle w:val="SingleTxtG"/>
        <w:rPr>
          <w:lang w:val="es-EC"/>
        </w:rPr>
      </w:pPr>
      <w:r>
        <w:rPr>
          <w:lang w:val="es-EC"/>
        </w:rPr>
        <w:t>168.</w:t>
      </w:r>
      <w:r>
        <w:rPr>
          <w:lang w:val="es-EC"/>
        </w:rPr>
        <w:tab/>
      </w:r>
      <w:r w:rsidRPr="00E86B23">
        <w:rPr>
          <w:lang w:val="es-EC"/>
        </w:rPr>
        <w:t>El artículo 471 del Código de Trabajo contempla la prohibición de la declaratoria de huelga, para el sector privado, mientras duren las negociaciones de la mediación obligatoria que disponer el artículo 470 del mismo cuerpo normativo.</w:t>
      </w:r>
    </w:p>
    <w:p w:rsidR="00060505" w:rsidRPr="00E86B23" w:rsidRDefault="00060505" w:rsidP="00060505">
      <w:pPr>
        <w:pStyle w:val="SingleTxtG"/>
        <w:rPr>
          <w:lang w:val="es-EC"/>
        </w:rPr>
      </w:pPr>
      <w:r>
        <w:rPr>
          <w:lang w:val="es-EC"/>
        </w:rPr>
        <w:t>169.</w:t>
      </w:r>
      <w:r>
        <w:rPr>
          <w:lang w:val="es-EC"/>
        </w:rPr>
        <w:tab/>
      </w:r>
      <w:r w:rsidRPr="00E86B23">
        <w:rPr>
          <w:lang w:val="es-EC"/>
        </w:rPr>
        <w:t xml:space="preserve">Para el sector público, el artículo 326 numeral 15 de </w:t>
      </w:r>
      <w:smartTag w:uri="urn:schemas-microsoft-com:office:smarttags" w:element="PersonName">
        <w:smartTagPr>
          <w:attr w:name="ProductID" w:val="la Carta Magna"/>
        </w:smartTagPr>
        <w:r w:rsidRPr="00E86B23">
          <w:rPr>
            <w:lang w:val="es-EC"/>
          </w:rPr>
          <w:t>la Carta Magna</w:t>
        </w:r>
      </w:smartTag>
      <w:r w:rsidRPr="00E86B23">
        <w:rPr>
          <w:lang w:val="es-EC"/>
        </w:rPr>
        <w:t>, prohíbe la paralización de los servicios públicos de salud y saneamiento ambiental, educación, justicia, bomberos, seguridad social, energía eléctrica, agua potable y alcantarillado, producción hidrocarburífera, procesamiento, transporte y distribución de combustibles, transportación pública, correos y telecomunicaciones.</w:t>
      </w:r>
    </w:p>
    <w:p w:rsidR="00060505" w:rsidRPr="00E86B23" w:rsidRDefault="00060505" w:rsidP="00060505">
      <w:pPr>
        <w:pStyle w:val="H1G"/>
        <w:rPr>
          <w:lang w:val="es-EC"/>
        </w:rPr>
      </w:pPr>
      <w:r>
        <w:rPr>
          <w:lang w:val="es-EC"/>
        </w:rPr>
        <w:tab/>
        <w:t>H.</w:t>
      </w:r>
      <w:r>
        <w:rPr>
          <w:lang w:val="es-EC"/>
        </w:rPr>
        <w:tab/>
      </w:r>
      <w:r w:rsidRPr="00E86B23">
        <w:rPr>
          <w:lang w:val="es-EC"/>
        </w:rPr>
        <w:t>Artículo 9</w:t>
      </w:r>
      <w:r w:rsidR="00BE080D">
        <w:rPr>
          <w:lang w:val="es-EC"/>
        </w:rPr>
        <w:br/>
      </w:r>
      <w:r w:rsidRPr="00E86B23">
        <w:rPr>
          <w:lang w:val="es-EC"/>
        </w:rPr>
        <w:t>Seguridad Social</w:t>
      </w:r>
    </w:p>
    <w:p w:rsidR="00060505" w:rsidRPr="00E86B23" w:rsidRDefault="00060505" w:rsidP="00060505">
      <w:pPr>
        <w:pStyle w:val="SingleTxtG"/>
        <w:rPr>
          <w:lang w:val="es-EC"/>
        </w:rPr>
      </w:pPr>
      <w:r w:rsidRPr="00E86B23">
        <w:rPr>
          <w:bCs/>
          <w:lang w:val="es-EC"/>
        </w:rPr>
        <w:t>1</w:t>
      </w:r>
      <w:r>
        <w:rPr>
          <w:bCs/>
          <w:lang w:val="es-EC"/>
        </w:rPr>
        <w:t>7</w:t>
      </w:r>
      <w:r w:rsidRPr="00E86B23">
        <w:rPr>
          <w:bCs/>
          <w:lang w:val="es-EC"/>
        </w:rPr>
        <w:t>0.</w:t>
      </w:r>
      <w:r>
        <w:rPr>
          <w:b/>
          <w:bCs/>
          <w:lang w:val="es-EC"/>
        </w:rPr>
        <w:tab/>
      </w:r>
      <w:r w:rsidRPr="00E86B23">
        <w:rPr>
          <w:lang w:val="es-EC"/>
        </w:rPr>
        <w:t>El artículo 2 de la Ley de seguridad social contempla que son sujetos del Seguro General Obligatorio, en calidad de afiliados, todas las personas que perciben ingresos por la ejecución de una obra o la prestación de un servicio físico o intelectual, con relación laboral o sin ella en particular:</w:t>
      </w:r>
    </w:p>
    <w:p w:rsidR="00060505" w:rsidRPr="00E86B23" w:rsidRDefault="00060505" w:rsidP="00060505">
      <w:pPr>
        <w:pStyle w:val="SingleTxtG"/>
        <w:rPr>
          <w:lang w:val="es-EC"/>
        </w:rPr>
      </w:pPr>
      <w:r>
        <w:rPr>
          <w:lang w:val="es-EC"/>
        </w:rPr>
        <w:tab/>
        <w:t>a)</w:t>
      </w:r>
      <w:r>
        <w:rPr>
          <w:lang w:val="es-EC"/>
        </w:rPr>
        <w:tab/>
      </w:r>
      <w:r w:rsidRPr="00E86B23">
        <w:rPr>
          <w:lang w:val="es-EC"/>
        </w:rPr>
        <w:t>El trabajador en relación de dependencia;</w:t>
      </w:r>
    </w:p>
    <w:p w:rsidR="00060505" w:rsidRPr="00E86B23" w:rsidRDefault="00060505" w:rsidP="00060505">
      <w:pPr>
        <w:pStyle w:val="SingleTxtG"/>
        <w:rPr>
          <w:lang w:val="es-EC"/>
        </w:rPr>
      </w:pPr>
      <w:r>
        <w:rPr>
          <w:lang w:val="es-EC"/>
        </w:rPr>
        <w:tab/>
        <w:t>b)</w:t>
      </w:r>
      <w:r>
        <w:rPr>
          <w:lang w:val="es-EC"/>
        </w:rPr>
        <w:tab/>
      </w:r>
      <w:r w:rsidRPr="00E86B23">
        <w:rPr>
          <w:lang w:val="es-EC"/>
        </w:rPr>
        <w:t>El trabajador autónomo;</w:t>
      </w:r>
    </w:p>
    <w:p w:rsidR="00060505" w:rsidRPr="00E86B23" w:rsidRDefault="00060505" w:rsidP="00060505">
      <w:pPr>
        <w:pStyle w:val="SingleTxtG"/>
        <w:rPr>
          <w:lang w:val="es-EC"/>
        </w:rPr>
      </w:pPr>
      <w:r>
        <w:rPr>
          <w:lang w:val="es-EC"/>
        </w:rPr>
        <w:tab/>
        <w:t>c)</w:t>
      </w:r>
      <w:r>
        <w:rPr>
          <w:lang w:val="es-EC"/>
        </w:rPr>
        <w:tab/>
      </w:r>
      <w:r w:rsidRPr="00E86B23">
        <w:rPr>
          <w:lang w:val="es-EC"/>
        </w:rPr>
        <w:t>El profesional en libre ejercicio;</w:t>
      </w:r>
    </w:p>
    <w:p w:rsidR="00060505" w:rsidRPr="00E86B23" w:rsidRDefault="00060505" w:rsidP="00060505">
      <w:pPr>
        <w:pStyle w:val="SingleTxtG"/>
        <w:rPr>
          <w:lang w:val="es-EC"/>
        </w:rPr>
      </w:pPr>
      <w:r>
        <w:rPr>
          <w:lang w:val="es-EC"/>
        </w:rPr>
        <w:tab/>
        <w:t>d)</w:t>
      </w:r>
      <w:r>
        <w:rPr>
          <w:lang w:val="es-EC"/>
        </w:rPr>
        <w:tab/>
      </w:r>
      <w:r w:rsidRPr="00E86B23">
        <w:rPr>
          <w:lang w:val="es-EC"/>
        </w:rPr>
        <w:t>El administrador o patrono de un negocio;</w:t>
      </w:r>
    </w:p>
    <w:p w:rsidR="00060505" w:rsidRPr="00E86B23" w:rsidRDefault="00060505" w:rsidP="00060505">
      <w:pPr>
        <w:pStyle w:val="SingleTxtG"/>
        <w:rPr>
          <w:lang w:val="es-EC"/>
        </w:rPr>
      </w:pPr>
      <w:r>
        <w:rPr>
          <w:lang w:val="es-EC"/>
        </w:rPr>
        <w:tab/>
        <w:t>e)</w:t>
      </w:r>
      <w:r>
        <w:rPr>
          <w:lang w:val="es-EC"/>
        </w:rPr>
        <w:tab/>
      </w:r>
      <w:r w:rsidRPr="00E86B23">
        <w:rPr>
          <w:lang w:val="es-EC"/>
        </w:rPr>
        <w:t>El dueño de una empresa unipersonal;</w:t>
      </w:r>
    </w:p>
    <w:p w:rsidR="00060505" w:rsidRPr="00E86B23" w:rsidRDefault="00060505" w:rsidP="00060505">
      <w:pPr>
        <w:pStyle w:val="SingleTxtG"/>
        <w:rPr>
          <w:lang w:val="es-EC"/>
        </w:rPr>
      </w:pPr>
      <w:r>
        <w:rPr>
          <w:lang w:val="es-EC"/>
        </w:rPr>
        <w:tab/>
        <w:t>f)</w:t>
      </w:r>
      <w:r>
        <w:rPr>
          <w:lang w:val="es-EC"/>
        </w:rPr>
        <w:tab/>
      </w:r>
      <w:r w:rsidRPr="00E86B23">
        <w:rPr>
          <w:lang w:val="es-EC"/>
        </w:rPr>
        <w:t>El me</w:t>
      </w:r>
      <w:r>
        <w:rPr>
          <w:lang w:val="es-EC"/>
        </w:rPr>
        <w:t>nor trabajador independiente;</w:t>
      </w:r>
    </w:p>
    <w:p w:rsidR="00060505" w:rsidRPr="00E86B23" w:rsidRDefault="00060505" w:rsidP="00060505">
      <w:pPr>
        <w:pStyle w:val="SingleTxtG"/>
        <w:rPr>
          <w:lang w:val="es-EC"/>
        </w:rPr>
      </w:pPr>
      <w:r>
        <w:rPr>
          <w:lang w:val="es-EC"/>
        </w:rPr>
        <w:tab/>
        <w:t>g)</w:t>
      </w:r>
      <w:r>
        <w:rPr>
          <w:lang w:val="es-EC"/>
        </w:rPr>
        <w:tab/>
      </w:r>
      <w:r w:rsidRPr="00E86B23">
        <w:rPr>
          <w:lang w:val="es-EC"/>
        </w:rPr>
        <w:t>Los demás asegurados obligados al régimen del Seguro General Obligatorio en virtud de leyes y decretos especiales.</w:t>
      </w:r>
    </w:p>
    <w:p w:rsidR="00060505" w:rsidRPr="00E86B23" w:rsidRDefault="00060505" w:rsidP="00060505">
      <w:pPr>
        <w:pStyle w:val="SingleTxtG"/>
        <w:rPr>
          <w:lang w:val="es-EC"/>
        </w:rPr>
      </w:pPr>
      <w:r w:rsidRPr="00E86B23">
        <w:rPr>
          <w:lang w:val="es-EC"/>
        </w:rPr>
        <w:t>1</w:t>
      </w:r>
      <w:r>
        <w:rPr>
          <w:lang w:val="es-EC"/>
        </w:rPr>
        <w:t>7</w:t>
      </w:r>
      <w:r w:rsidRPr="00E86B23">
        <w:rPr>
          <w:lang w:val="es-EC"/>
        </w:rPr>
        <w:t>1.</w:t>
      </w:r>
      <w:r>
        <w:rPr>
          <w:lang w:val="es-EC"/>
        </w:rPr>
        <w:tab/>
      </w:r>
      <w:r w:rsidRPr="00E86B23">
        <w:rPr>
          <w:lang w:val="es-EC"/>
        </w:rPr>
        <w:t>Son sujetos obligados a solicitar la protección del régimen especial del Seguro Social Campesino, los trabajadores que se dedican a la pesca artesanal y el habitante rural que labora en el campo por cuenta propia o de la comunidad a la que pertenece, que no recibe remuneraciones de un empleador público o privado y tampoco contrata a personas extrañas a la comunidad o a terceros para que realicen actividades económicas bajo su dependencia.</w:t>
      </w:r>
    </w:p>
    <w:p w:rsidR="00060505" w:rsidRPr="00E86B23" w:rsidRDefault="00060505" w:rsidP="00060505">
      <w:pPr>
        <w:pStyle w:val="SingleTxtG"/>
        <w:rPr>
          <w:lang w:val="es-EC"/>
        </w:rPr>
      </w:pPr>
      <w:r w:rsidRPr="00E86B23">
        <w:rPr>
          <w:lang w:val="es-EC"/>
        </w:rPr>
        <w:t>1</w:t>
      </w:r>
      <w:r>
        <w:rPr>
          <w:lang w:val="es-EC"/>
        </w:rPr>
        <w:t>7</w:t>
      </w:r>
      <w:r w:rsidRPr="00E86B23">
        <w:rPr>
          <w:lang w:val="es-EC"/>
        </w:rPr>
        <w:t>2.</w:t>
      </w:r>
      <w:r>
        <w:rPr>
          <w:lang w:val="es-EC"/>
        </w:rPr>
        <w:tab/>
      </w:r>
      <w:r w:rsidRPr="00E86B23">
        <w:rPr>
          <w:lang w:val="es-EC"/>
        </w:rPr>
        <w:t>El</w:t>
      </w:r>
      <w:r>
        <w:rPr>
          <w:lang w:val="es-EC"/>
        </w:rPr>
        <w:t xml:space="preserve"> </w:t>
      </w:r>
      <w:r w:rsidRPr="00E86B23">
        <w:rPr>
          <w:lang w:val="es-EC"/>
        </w:rPr>
        <w:t xml:space="preserve">artículo 3 del mismo cuerpo normativo señala que el Seguro General Obligatorio protegerá a sus afiliados obligados contra las contingencias que afecten su capacidad de trabajo y la obtención de un ingreso acorde con su actividad habitual, en casos de Enfermedad; Maternidad; Riesgos del trabajo; Vejez, muerte, e invalidez, que incluye discapacidad; y, Cesantía. </w:t>
      </w:r>
    </w:p>
    <w:p w:rsidR="00060505" w:rsidRPr="00E86B23" w:rsidRDefault="00060505" w:rsidP="00060505">
      <w:pPr>
        <w:pStyle w:val="SingleTxtG"/>
        <w:rPr>
          <w:lang w:val="es-EC"/>
        </w:rPr>
      </w:pPr>
      <w:r>
        <w:rPr>
          <w:lang w:val="es-EC"/>
        </w:rPr>
        <w:t>173.</w:t>
      </w:r>
      <w:r>
        <w:rPr>
          <w:lang w:val="es-EC"/>
        </w:rPr>
        <w:tab/>
      </w:r>
      <w:r w:rsidRPr="00E86B23">
        <w:rPr>
          <w:lang w:val="es-EC"/>
        </w:rPr>
        <w:t xml:space="preserve">Señala además que, el Seguro Social Campesino ofrecerá prestaciones de salud y, que incluye maternidad, a sus afiliados, y protegerá al jefe de familia contra las contingencias de vejez, muerte, e invalidez, que incluye discapacidad. Para los efectos del Seguro General Obligatorio, la protección contra la contingencia de discapacidad se cumplirá a través del seguro de invalidez. </w:t>
      </w:r>
      <w:smartTag w:uri="urn:schemas-microsoft-com:office:smarttags" w:element="PersonName">
        <w:smartTagPr>
          <w:attr w:name="ProductID" w:val="la Polic￭a Nacional"/>
        </w:smartTagPr>
        <w:r w:rsidRPr="00E86B23">
          <w:rPr>
            <w:lang w:val="es-EC"/>
          </w:rPr>
          <w:t>La Policía Nacional</w:t>
        </w:r>
      </w:smartTag>
      <w:r w:rsidRPr="00E86B23">
        <w:rPr>
          <w:lang w:val="es-EC"/>
        </w:rPr>
        <w:t xml:space="preserve"> y las Fuerzas Armadas podrán contar con un régimen especial de seguridad social, de acuerdo con la ley; sus entidades de seguridad social formarán parte de la red pública integral de salud y del sistema de seguridad social.</w:t>
      </w:r>
    </w:p>
    <w:p w:rsidR="00060505" w:rsidRPr="00E86B23" w:rsidRDefault="00060505" w:rsidP="00060505">
      <w:pPr>
        <w:pStyle w:val="SingleTxtG"/>
        <w:rPr>
          <w:lang w:val="es-EC"/>
        </w:rPr>
      </w:pPr>
      <w:r w:rsidRPr="00E86B23">
        <w:rPr>
          <w:bCs/>
          <w:lang w:val="es-EC"/>
        </w:rPr>
        <w:t>1</w:t>
      </w:r>
      <w:r>
        <w:rPr>
          <w:bCs/>
          <w:lang w:val="es-EC"/>
        </w:rPr>
        <w:t>7</w:t>
      </w:r>
      <w:r w:rsidRPr="00E86B23">
        <w:rPr>
          <w:bCs/>
          <w:lang w:val="es-EC"/>
        </w:rPr>
        <w:t>4.</w:t>
      </w:r>
      <w:r>
        <w:rPr>
          <w:b/>
          <w:bCs/>
          <w:lang w:val="es-EC"/>
        </w:rPr>
        <w:tab/>
      </w:r>
      <w:r w:rsidRPr="00E86B23">
        <w:rPr>
          <w:lang w:val="es-EC"/>
        </w:rPr>
        <w:t>Según el</w:t>
      </w:r>
      <w:r>
        <w:rPr>
          <w:lang w:val="es-EC"/>
        </w:rPr>
        <w:t xml:space="preserve"> </w:t>
      </w:r>
      <w:r w:rsidRPr="00E86B23">
        <w:rPr>
          <w:lang w:val="es-EC"/>
        </w:rPr>
        <w:t>artículo</w:t>
      </w:r>
      <w:r w:rsidRPr="00E86B23">
        <w:rPr>
          <w:b/>
          <w:bCs/>
          <w:lang w:val="es-EC"/>
        </w:rPr>
        <w:t xml:space="preserve"> </w:t>
      </w:r>
      <w:r w:rsidRPr="00E86B23">
        <w:rPr>
          <w:lang w:val="es-EC"/>
        </w:rPr>
        <w:t>234 de la Ley de Seguridad Social, las pensiones de invalidez, de vejez, de incapacidad permanente total o absoluta, de riesgos del trabajo y las de montepío, se incrementarán al inicio de cada año en la misma proporción que la inflación del año anterior, con la finalidad de compensar el deterioro del poder adquisitivo de dichas rentas en los 12 meses anteriores a la fecha del ajuste.</w:t>
      </w:r>
    </w:p>
    <w:p w:rsidR="00060505" w:rsidRPr="00E86B23" w:rsidRDefault="00060505" w:rsidP="00060505">
      <w:pPr>
        <w:pStyle w:val="SingleTxtG"/>
        <w:rPr>
          <w:lang w:val="es-EC"/>
        </w:rPr>
      </w:pPr>
      <w:r>
        <w:rPr>
          <w:lang w:val="es-EC"/>
        </w:rPr>
        <w:t>175.</w:t>
      </w:r>
      <w:r>
        <w:rPr>
          <w:lang w:val="es-EC"/>
        </w:rPr>
        <w:tab/>
      </w:r>
      <w:r w:rsidRPr="00E86B23">
        <w:rPr>
          <w:lang w:val="es-EC"/>
        </w:rPr>
        <w:t>Las pensiones iniciales y en curso de pago de los asegurados que hubieren aportado al Instituto Ecuatoriano de Seguridad Social (IESS), por cuarenta o más años, por ningún concepto serán inferiores a los salarios básicos unificados mínimos por categoría, establecidos por el Ministerio de Trabajo y Empleo. Para</w:t>
      </w:r>
      <w:r>
        <w:rPr>
          <w:lang w:val="es-EC"/>
        </w:rPr>
        <w:t xml:space="preserve"> </w:t>
      </w:r>
      <w:r w:rsidRPr="00E86B23">
        <w:rPr>
          <w:lang w:val="es-EC"/>
        </w:rPr>
        <w:t>los pensionistas con menor tiempo de aportaciones, la pensión mínima se sujetará a la siguiente tabla:</w:t>
      </w:r>
    </w:p>
    <w:p w:rsidR="00060505" w:rsidRPr="00E86B23" w:rsidRDefault="00060505" w:rsidP="00060505">
      <w:pPr>
        <w:pStyle w:val="H23G"/>
        <w:rPr>
          <w:lang w:val="es-EC"/>
        </w:rPr>
      </w:pPr>
      <w:r>
        <w:rPr>
          <w:lang w:val="es-EC"/>
        </w:rPr>
        <w:tab/>
      </w:r>
      <w:r>
        <w:rPr>
          <w:lang w:val="es-EC"/>
        </w:rPr>
        <w:tab/>
      </w:r>
      <w:r w:rsidRPr="005902D1">
        <w:rPr>
          <w:b w:val="0"/>
          <w:lang w:val="es-EC"/>
        </w:rPr>
        <w:t>Cuadro 5</w:t>
      </w:r>
      <w:r w:rsidRPr="005902D1">
        <w:rPr>
          <w:b w:val="0"/>
          <w:lang w:val="es-EC"/>
        </w:rPr>
        <w:br/>
      </w:r>
      <w:r w:rsidRPr="00E86B23">
        <w:rPr>
          <w:lang w:val="es-EC"/>
        </w:rPr>
        <w:t>Pensión mínima mensual</w:t>
      </w: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3247"/>
        <w:gridCol w:w="4123"/>
      </w:tblGrid>
      <w:tr w:rsidR="00060505" w:rsidRPr="003B5DE4" w:rsidTr="00AC1DF2">
        <w:trPr>
          <w:trHeight w:val="240"/>
          <w:tblHeader/>
        </w:trPr>
        <w:tc>
          <w:tcPr>
            <w:tcW w:w="3247" w:type="dxa"/>
            <w:tcBorders>
              <w:top w:val="single" w:sz="4" w:space="0" w:color="auto"/>
              <w:bottom w:val="single" w:sz="12" w:space="0" w:color="auto"/>
            </w:tcBorders>
            <w:shd w:val="clear" w:color="auto" w:fill="auto"/>
            <w:vAlign w:val="bottom"/>
          </w:tcPr>
          <w:p w:rsidR="00060505" w:rsidRPr="003B5DE4" w:rsidRDefault="00060505" w:rsidP="00AC1DF2">
            <w:pPr>
              <w:spacing w:before="80" w:after="80" w:line="200" w:lineRule="exact"/>
              <w:ind w:right="57"/>
              <w:rPr>
                <w:i/>
                <w:sz w:val="16"/>
                <w:lang w:val="es-EC"/>
              </w:rPr>
            </w:pPr>
            <w:r w:rsidRPr="003B5DE4">
              <w:rPr>
                <w:i/>
                <w:sz w:val="16"/>
                <w:lang w:val="es-EC"/>
              </w:rPr>
              <w:t>Tiempo aportado en años</w:t>
            </w:r>
          </w:p>
        </w:tc>
        <w:tc>
          <w:tcPr>
            <w:tcW w:w="4123" w:type="dxa"/>
            <w:tcBorders>
              <w:top w:val="single" w:sz="4" w:space="0" w:color="auto"/>
              <w:bottom w:val="single" w:sz="12" w:space="0" w:color="auto"/>
            </w:tcBorders>
            <w:shd w:val="clear" w:color="auto" w:fill="auto"/>
            <w:vAlign w:val="bottom"/>
          </w:tcPr>
          <w:p w:rsidR="00060505" w:rsidRPr="003B5DE4" w:rsidRDefault="00060505" w:rsidP="00AC1DF2">
            <w:pPr>
              <w:spacing w:before="80" w:after="80" w:line="200" w:lineRule="exact"/>
              <w:ind w:right="57"/>
              <w:jc w:val="right"/>
              <w:rPr>
                <w:i/>
                <w:sz w:val="16"/>
                <w:lang w:val="es-EC"/>
              </w:rPr>
            </w:pPr>
            <w:r w:rsidRPr="003B5DE4">
              <w:rPr>
                <w:i/>
                <w:sz w:val="16"/>
                <w:lang w:val="es-EC"/>
              </w:rPr>
              <w:t>En porcentaje del salario básico unificado mínimo</w:t>
            </w:r>
          </w:p>
        </w:tc>
      </w:tr>
      <w:tr w:rsidR="00060505" w:rsidRPr="003B5DE4" w:rsidTr="00AC1DF2">
        <w:trPr>
          <w:trHeight w:val="240"/>
        </w:trPr>
        <w:tc>
          <w:tcPr>
            <w:tcW w:w="3247" w:type="dxa"/>
            <w:tcBorders>
              <w:top w:val="single" w:sz="12" w:space="0" w:color="auto"/>
            </w:tcBorders>
            <w:shd w:val="clear" w:color="auto" w:fill="auto"/>
          </w:tcPr>
          <w:p w:rsidR="00060505" w:rsidRPr="003B5DE4" w:rsidRDefault="00060505" w:rsidP="00AC1DF2">
            <w:pPr>
              <w:spacing w:before="40" w:after="40" w:line="220" w:lineRule="exact"/>
              <w:ind w:right="57"/>
              <w:rPr>
                <w:sz w:val="18"/>
                <w:lang w:val="es-EC"/>
              </w:rPr>
            </w:pPr>
            <w:r w:rsidRPr="003B5DE4">
              <w:rPr>
                <w:sz w:val="18"/>
                <w:lang w:val="es-EC"/>
              </w:rPr>
              <w:t>Hasta 10</w:t>
            </w:r>
          </w:p>
        </w:tc>
        <w:tc>
          <w:tcPr>
            <w:tcW w:w="4123" w:type="dxa"/>
            <w:tcBorders>
              <w:top w:val="single" w:sz="12" w:space="0" w:color="auto"/>
            </w:tcBorders>
            <w:shd w:val="clear" w:color="auto" w:fill="auto"/>
            <w:vAlign w:val="bottom"/>
          </w:tcPr>
          <w:p w:rsidR="00060505" w:rsidRPr="003B5DE4" w:rsidRDefault="00060505" w:rsidP="00AC1DF2">
            <w:pPr>
              <w:spacing w:before="40" w:after="40" w:line="220" w:lineRule="exact"/>
              <w:ind w:right="57"/>
              <w:jc w:val="right"/>
              <w:rPr>
                <w:sz w:val="18"/>
                <w:lang w:val="es-EC"/>
              </w:rPr>
            </w:pPr>
            <w:r w:rsidRPr="003B5DE4">
              <w:rPr>
                <w:sz w:val="18"/>
                <w:lang w:val="es-EC"/>
              </w:rPr>
              <w:t>50,00</w:t>
            </w:r>
          </w:p>
        </w:tc>
      </w:tr>
      <w:tr w:rsidR="00060505" w:rsidRPr="003B5DE4" w:rsidTr="00AC1DF2">
        <w:trPr>
          <w:trHeight w:val="240"/>
        </w:trPr>
        <w:tc>
          <w:tcPr>
            <w:tcW w:w="3247" w:type="dxa"/>
            <w:shd w:val="clear" w:color="auto" w:fill="auto"/>
          </w:tcPr>
          <w:p w:rsidR="00060505" w:rsidRPr="003B5DE4" w:rsidRDefault="00060505" w:rsidP="00AC1DF2">
            <w:pPr>
              <w:spacing w:before="40" w:after="40" w:line="220" w:lineRule="exact"/>
              <w:ind w:right="57"/>
              <w:rPr>
                <w:sz w:val="18"/>
                <w:lang w:val="es-EC"/>
              </w:rPr>
            </w:pPr>
            <w:r w:rsidRPr="003B5DE4">
              <w:rPr>
                <w:sz w:val="18"/>
                <w:lang w:val="es-EC"/>
              </w:rPr>
              <w:t>De 11 a 20</w:t>
            </w:r>
          </w:p>
        </w:tc>
        <w:tc>
          <w:tcPr>
            <w:tcW w:w="4123" w:type="dxa"/>
            <w:shd w:val="clear" w:color="auto" w:fill="auto"/>
            <w:vAlign w:val="bottom"/>
          </w:tcPr>
          <w:p w:rsidR="00060505" w:rsidRPr="003B5DE4" w:rsidRDefault="00060505" w:rsidP="00AC1DF2">
            <w:pPr>
              <w:spacing w:before="40" w:after="40" w:line="220" w:lineRule="exact"/>
              <w:ind w:right="57"/>
              <w:jc w:val="right"/>
              <w:rPr>
                <w:sz w:val="18"/>
                <w:lang w:val="es-EC"/>
              </w:rPr>
            </w:pPr>
            <w:r w:rsidRPr="003B5DE4">
              <w:rPr>
                <w:sz w:val="18"/>
                <w:lang w:val="es-EC"/>
              </w:rPr>
              <w:t>60,00</w:t>
            </w:r>
          </w:p>
        </w:tc>
      </w:tr>
      <w:tr w:rsidR="00060505" w:rsidRPr="003B5DE4" w:rsidTr="00AC1DF2">
        <w:trPr>
          <w:trHeight w:val="240"/>
        </w:trPr>
        <w:tc>
          <w:tcPr>
            <w:tcW w:w="3247" w:type="dxa"/>
            <w:shd w:val="clear" w:color="auto" w:fill="auto"/>
          </w:tcPr>
          <w:p w:rsidR="00060505" w:rsidRPr="003B5DE4" w:rsidRDefault="00060505" w:rsidP="00AC1DF2">
            <w:pPr>
              <w:spacing w:before="40" w:after="40" w:line="220" w:lineRule="exact"/>
              <w:ind w:right="57"/>
              <w:rPr>
                <w:sz w:val="18"/>
                <w:lang w:val="es-EC"/>
              </w:rPr>
            </w:pPr>
            <w:r w:rsidRPr="003B5DE4">
              <w:rPr>
                <w:sz w:val="18"/>
                <w:lang w:val="es-EC"/>
              </w:rPr>
              <w:t>De 21 a 30</w:t>
            </w:r>
          </w:p>
        </w:tc>
        <w:tc>
          <w:tcPr>
            <w:tcW w:w="4123" w:type="dxa"/>
            <w:shd w:val="clear" w:color="auto" w:fill="auto"/>
            <w:vAlign w:val="bottom"/>
          </w:tcPr>
          <w:p w:rsidR="00060505" w:rsidRPr="003B5DE4" w:rsidRDefault="00060505" w:rsidP="00AC1DF2">
            <w:pPr>
              <w:spacing w:before="40" w:after="40" w:line="220" w:lineRule="exact"/>
              <w:ind w:right="57"/>
              <w:jc w:val="right"/>
              <w:rPr>
                <w:sz w:val="18"/>
                <w:lang w:val="es-EC"/>
              </w:rPr>
            </w:pPr>
            <w:r w:rsidRPr="003B5DE4">
              <w:rPr>
                <w:sz w:val="18"/>
                <w:lang w:val="es-EC"/>
              </w:rPr>
              <w:t>70,00</w:t>
            </w:r>
          </w:p>
        </w:tc>
      </w:tr>
      <w:tr w:rsidR="00060505" w:rsidRPr="003B5DE4" w:rsidTr="00AC1DF2">
        <w:trPr>
          <w:trHeight w:val="240"/>
        </w:trPr>
        <w:tc>
          <w:tcPr>
            <w:tcW w:w="3247" w:type="dxa"/>
            <w:shd w:val="clear" w:color="auto" w:fill="auto"/>
          </w:tcPr>
          <w:p w:rsidR="00060505" w:rsidRPr="003B5DE4" w:rsidRDefault="00060505" w:rsidP="00AC1DF2">
            <w:pPr>
              <w:spacing w:before="40" w:after="40" w:line="220" w:lineRule="exact"/>
              <w:ind w:right="57"/>
              <w:rPr>
                <w:sz w:val="18"/>
                <w:lang w:val="es-EC"/>
              </w:rPr>
            </w:pPr>
            <w:r w:rsidRPr="003B5DE4">
              <w:rPr>
                <w:sz w:val="18"/>
                <w:lang w:val="es-EC"/>
              </w:rPr>
              <w:t>De 31 a 35</w:t>
            </w:r>
          </w:p>
        </w:tc>
        <w:tc>
          <w:tcPr>
            <w:tcW w:w="4123" w:type="dxa"/>
            <w:shd w:val="clear" w:color="auto" w:fill="auto"/>
            <w:vAlign w:val="bottom"/>
          </w:tcPr>
          <w:p w:rsidR="00060505" w:rsidRPr="003B5DE4" w:rsidRDefault="00060505" w:rsidP="00AC1DF2">
            <w:pPr>
              <w:spacing w:before="40" w:after="40" w:line="220" w:lineRule="exact"/>
              <w:ind w:right="57"/>
              <w:jc w:val="right"/>
              <w:rPr>
                <w:sz w:val="18"/>
                <w:lang w:val="es-EC"/>
              </w:rPr>
            </w:pPr>
            <w:r w:rsidRPr="003B5DE4">
              <w:rPr>
                <w:sz w:val="18"/>
                <w:lang w:val="es-EC"/>
              </w:rPr>
              <w:t>80,00</w:t>
            </w:r>
          </w:p>
        </w:tc>
      </w:tr>
      <w:tr w:rsidR="00060505" w:rsidRPr="003B5DE4" w:rsidTr="00AC1DF2">
        <w:trPr>
          <w:trHeight w:val="240"/>
        </w:trPr>
        <w:tc>
          <w:tcPr>
            <w:tcW w:w="3247" w:type="dxa"/>
            <w:tcBorders>
              <w:bottom w:val="single" w:sz="12" w:space="0" w:color="auto"/>
            </w:tcBorders>
            <w:shd w:val="clear" w:color="auto" w:fill="auto"/>
          </w:tcPr>
          <w:p w:rsidR="00060505" w:rsidRPr="003B5DE4" w:rsidRDefault="00060505" w:rsidP="00AC1DF2">
            <w:pPr>
              <w:spacing w:before="40" w:after="40" w:line="220" w:lineRule="exact"/>
              <w:ind w:right="57"/>
              <w:rPr>
                <w:sz w:val="18"/>
                <w:lang w:val="es-EC"/>
              </w:rPr>
            </w:pPr>
            <w:r w:rsidRPr="003B5DE4">
              <w:rPr>
                <w:sz w:val="18"/>
                <w:lang w:val="es-EC"/>
              </w:rPr>
              <w:t>De 36 a 39</w:t>
            </w:r>
          </w:p>
        </w:tc>
        <w:tc>
          <w:tcPr>
            <w:tcW w:w="4123" w:type="dxa"/>
            <w:tcBorders>
              <w:bottom w:val="single" w:sz="12" w:space="0" w:color="auto"/>
            </w:tcBorders>
            <w:shd w:val="clear" w:color="auto" w:fill="auto"/>
            <w:vAlign w:val="bottom"/>
          </w:tcPr>
          <w:p w:rsidR="00060505" w:rsidRPr="003B5DE4" w:rsidRDefault="00060505" w:rsidP="00AC1DF2">
            <w:pPr>
              <w:spacing w:before="40" w:after="40" w:line="220" w:lineRule="exact"/>
              <w:ind w:right="57"/>
              <w:jc w:val="right"/>
              <w:rPr>
                <w:sz w:val="18"/>
                <w:lang w:val="es-EC"/>
              </w:rPr>
            </w:pPr>
            <w:r w:rsidRPr="003B5DE4">
              <w:rPr>
                <w:sz w:val="18"/>
                <w:lang w:val="es-EC"/>
              </w:rPr>
              <w:t>90,00</w:t>
            </w:r>
          </w:p>
        </w:tc>
      </w:tr>
    </w:tbl>
    <w:p w:rsidR="00060505" w:rsidRPr="005C67F2" w:rsidRDefault="00060505" w:rsidP="00060505">
      <w:pPr>
        <w:pStyle w:val="SingleTxtG"/>
        <w:spacing w:before="120" w:after="240"/>
        <w:ind w:firstLine="170"/>
        <w:jc w:val="left"/>
        <w:rPr>
          <w:sz w:val="18"/>
          <w:szCs w:val="18"/>
          <w:lang w:val="es-EC"/>
        </w:rPr>
      </w:pPr>
      <w:r w:rsidRPr="005C67F2">
        <w:rPr>
          <w:i/>
          <w:sz w:val="18"/>
          <w:szCs w:val="18"/>
          <w:lang w:val="es-EC"/>
        </w:rPr>
        <w:t>Fuente:</w:t>
      </w:r>
      <w:r w:rsidRPr="005C67F2">
        <w:rPr>
          <w:sz w:val="18"/>
          <w:szCs w:val="18"/>
          <w:lang w:val="es-EC"/>
        </w:rPr>
        <w:t xml:space="preserve"> IESS.</w:t>
      </w:r>
    </w:p>
    <w:p w:rsidR="00060505" w:rsidRPr="00E86B23" w:rsidRDefault="00060505" w:rsidP="00060505">
      <w:pPr>
        <w:pStyle w:val="SingleTxtG"/>
        <w:rPr>
          <w:lang w:val="es-EC"/>
        </w:rPr>
      </w:pPr>
      <w:r w:rsidRPr="00E86B23">
        <w:rPr>
          <w:lang w:val="es-EC"/>
        </w:rPr>
        <w:t>1</w:t>
      </w:r>
      <w:r>
        <w:rPr>
          <w:lang w:val="es-EC"/>
        </w:rPr>
        <w:t>7</w:t>
      </w:r>
      <w:r w:rsidRPr="00E86B23">
        <w:rPr>
          <w:lang w:val="es-EC"/>
        </w:rPr>
        <w:t>6.</w:t>
      </w:r>
      <w:r>
        <w:rPr>
          <w:lang w:val="es-EC"/>
        </w:rPr>
        <w:tab/>
      </w:r>
      <w:r w:rsidRPr="00E86B23">
        <w:rPr>
          <w:lang w:val="es-EC"/>
        </w:rPr>
        <w:t>Las pensiones del grupo familiar de montepío, no serán inferiores al 50% del salario básico unificado mínimo de la categoría.</w:t>
      </w:r>
    </w:p>
    <w:p w:rsidR="00060505" w:rsidRPr="00E86B23" w:rsidRDefault="00060505" w:rsidP="00060505">
      <w:pPr>
        <w:pStyle w:val="SingleTxtG"/>
        <w:rPr>
          <w:bCs/>
          <w:lang w:val="es-EC"/>
        </w:rPr>
      </w:pPr>
      <w:r w:rsidRPr="00E86B23">
        <w:rPr>
          <w:lang w:val="es-EC"/>
        </w:rPr>
        <w:t>1</w:t>
      </w:r>
      <w:r>
        <w:rPr>
          <w:lang w:val="es-EC"/>
        </w:rPr>
        <w:t>7</w:t>
      </w:r>
      <w:r w:rsidRPr="00E86B23">
        <w:rPr>
          <w:lang w:val="es-EC"/>
        </w:rPr>
        <w:t>7.</w:t>
      </w:r>
      <w:r>
        <w:rPr>
          <w:lang w:val="es-EC"/>
        </w:rPr>
        <w:tab/>
      </w:r>
      <w:r w:rsidRPr="00E86B23">
        <w:rPr>
          <w:bCs/>
          <w:lang w:val="es-EC"/>
        </w:rPr>
        <w:t>El artículo 369 de la Constitución dispone que:</w:t>
      </w:r>
    </w:p>
    <w:p w:rsidR="00060505" w:rsidRPr="00E86B23" w:rsidRDefault="00060505" w:rsidP="00060505">
      <w:pPr>
        <w:pStyle w:val="SingleTxtG"/>
        <w:ind w:firstLine="567"/>
        <w:rPr>
          <w:lang w:val="es-EC"/>
        </w:rPr>
      </w:pPr>
      <w:r>
        <w:rPr>
          <w:bCs/>
          <w:lang w:val="es-EC"/>
        </w:rPr>
        <w:t>a)</w:t>
      </w:r>
      <w:r>
        <w:rPr>
          <w:bCs/>
          <w:lang w:val="es-EC"/>
        </w:rPr>
        <w:tab/>
      </w:r>
      <w:r w:rsidRPr="00E86B23">
        <w:rPr>
          <w:bCs/>
          <w:lang w:val="es-EC"/>
        </w:rPr>
        <w:t>El S</w:t>
      </w:r>
      <w:r w:rsidRPr="00E86B23">
        <w:rPr>
          <w:lang w:val="es-EC"/>
        </w:rPr>
        <w:t xml:space="preserve">eguro Universal Obligatorio cubrirá las contingencias de enfermedad, maternidad, paternidad, riesgos de trabajo, cesantía, desempleo, vejez, invalidez, discapacidad, muerte y aquellas que defina </w:t>
      </w:r>
      <w:smartTag w:uri="urn:schemas-microsoft-com:office:smarttags" w:element="PersonName">
        <w:smartTagPr>
          <w:attr w:name="ProductID" w:val="la ley. Las"/>
        </w:smartTagPr>
        <w:r w:rsidRPr="00E86B23">
          <w:rPr>
            <w:lang w:val="es-EC"/>
          </w:rPr>
          <w:t>la ley. Las</w:t>
        </w:r>
      </w:smartTag>
      <w:r w:rsidRPr="00E86B23">
        <w:rPr>
          <w:lang w:val="es-EC"/>
        </w:rPr>
        <w:t xml:space="preserve"> prestaciones de salud de las contingencias de enfermedad y maternidad se brindarán a través de la red pública integral de salud</w:t>
      </w:r>
      <w:r>
        <w:rPr>
          <w:lang w:val="es-EC"/>
        </w:rPr>
        <w:t>;</w:t>
      </w:r>
    </w:p>
    <w:p w:rsidR="00060505" w:rsidRPr="00E86B23" w:rsidRDefault="00060505" w:rsidP="00060505">
      <w:pPr>
        <w:pStyle w:val="SingleTxtG"/>
        <w:ind w:firstLine="567"/>
        <w:rPr>
          <w:lang w:val="es-EC"/>
        </w:rPr>
      </w:pPr>
      <w:r>
        <w:rPr>
          <w:lang w:val="es-EC"/>
        </w:rPr>
        <w:t>b)</w:t>
      </w:r>
      <w:r>
        <w:rPr>
          <w:lang w:val="es-EC"/>
        </w:rPr>
        <w:tab/>
      </w:r>
      <w:r w:rsidRPr="00E86B23">
        <w:rPr>
          <w:lang w:val="es-EC"/>
        </w:rPr>
        <w:t>Se extenderá a toda la población urbana y rural, con independencia de su situación laboral. Las prestaciones para las personas que realizan trabajo doméstico no remunerado y tareas de cuidado se financiarán con aportes y contribuciones del Estado. La ley definirá el mecanismo correspondiente</w:t>
      </w:r>
      <w:r>
        <w:rPr>
          <w:lang w:val="es-EC"/>
        </w:rPr>
        <w:t>;</w:t>
      </w:r>
    </w:p>
    <w:p w:rsidR="00060505" w:rsidRPr="00E86B23" w:rsidRDefault="00060505" w:rsidP="00060505">
      <w:pPr>
        <w:pStyle w:val="SingleTxtG"/>
        <w:ind w:firstLine="567"/>
        <w:rPr>
          <w:lang w:val="es-EC"/>
        </w:rPr>
      </w:pPr>
      <w:r>
        <w:rPr>
          <w:lang w:val="es-EC"/>
        </w:rPr>
        <w:t>c)</w:t>
      </w:r>
      <w:r>
        <w:rPr>
          <w:lang w:val="es-EC"/>
        </w:rPr>
        <w:tab/>
      </w:r>
      <w:r w:rsidRPr="00E86B23">
        <w:rPr>
          <w:lang w:val="es-EC"/>
        </w:rPr>
        <w:t>La creación de nuevas prestaciones estará debidamente financiada</w:t>
      </w:r>
      <w:r>
        <w:rPr>
          <w:lang w:val="es-EC"/>
        </w:rPr>
        <w:t>;</w:t>
      </w:r>
    </w:p>
    <w:p w:rsidR="00060505" w:rsidRPr="00E86B23" w:rsidRDefault="00060505" w:rsidP="00060505">
      <w:pPr>
        <w:pStyle w:val="SingleTxtG"/>
        <w:ind w:firstLine="567"/>
        <w:rPr>
          <w:lang w:val="es-EC"/>
        </w:rPr>
      </w:pPr>
      <w:r>
        <w:rPr>
          <w:lang w:val="es-EC"/>
        </w:rPr>
        <w:t>d)</w:t>
      </w:r>
      <w:r>
        <w:rPr>
          <w:lang w:val="es-EC"/>
        </w:rPr>
        <w:tab/>
      </w:r>
      <w:r w:rsidRPr="00E86B23">
        <w:rPr>
          <w:lang w:val="es-EC"/>
        </w:rPr>
        <w:t>No existen esquemas privativos dentro del Ecuador</w:t>
      </w:r>
      <w:r>
        <w:rPr>
          <w:lang w:val="es-EC"/>
        </w:rPr>
        <w:t>.</w:t>
      </w:r>
    </w:p>
    <w:p w:rsidR="00060505" w:rsidRPr="00E86B23" w:rsidRDefault="00060505" w:rsidP="00060505">
      <w:pPr>
        <w:pStyle w:val="SingleTxtG"/>
        <w:rPr>
          <w:lang w:val="es-EC"/>
        </w:rPr>
      </w:pPr>
      <w:r>
        <w:rPr>
          <w:lang w:val="es-EC"/>
        </w:rPr>
        <w:t>178.</w:t>
      </w:r>
      <w:r>
        <w:rPr>
          <w:lang w:val="es-EC"/>
        </w:rPr>
        <w:tab/>
      </w:r>
      <w:r w:rsidRPr="00E86B23">
        <w:rPr>
          <w:lang w:val="es-EC"/>
        </w:rPr>
        <w:t>En el Ecuador, hombres y mujeres tienen los mismos derechos de acceso a las prestaciones de invalidez y vejez, en lo que se refiere a requisitos de acceso y al establecimiento de la cuantía de las prestaciones</w:t>
      </w:r>
      <w:r w:rsidRPr="00AB15F8">
        <w:rPr>
          <w:color w:val="000000"/>
          <w:sz w:val="18"/>
          <w:vertAlign w:val="superscript"/>
          <w:lang w:val="es-EC"/>
        </w:rPr>
        <w:footnoteReference w:id="10"/>
      </w:r>
      <w:r w:rsidRPr="00E86B23">
        <w:rPr>
          <w:lang w:val="es-EC"/>
        </w:rPr>
        <w:t xml:space="preserve">. </w:t>
      </w:r>
    </w:p>
    <w:p w:rsidR="00060505" w:rsidRPr="00E86B23" w:rsidRDefault="00060505" w:rsidP="00060505">
      <w:pPr>
        <w:pStyle w:val="SingleTxtG"/>
        <w:rPr>
          <w:lang w:val="es-EC"/>
        </w:rPr>
      </w:pPr>
      <w:r>
        <w:rPr>
          <w:bCs/>
          <w:lang w:val="es-EC"/>
        </w:rPr>
        <w:t>179.</w:t>
      </w:r>
      <w:r>
        <w:rPr>
          <w:bCs/>
          <w:lang w:val="es-EC"/>
        </w:rPr>
        <w:tab/>
      </w:r>
      <w:r w:rsidRPr="00E86B23">
        <w:rPr>
          <w:lang w:val="es-EC"/>
        </w:rPr>
        <w:t>Hasta</w:t>
      </w:r>
      <w:r>
        <w:rPr>
          <w:lang w:val="es-EC"/>
        </w:rPr>
        <w:t xml:space="preserve"> </w:t>
      </w:r>
      <w:r w:rsidRPr="00E86B23">
        <w:rPr>
          <w:lang w:val="es-EC"/>
        </w:rPr>
        <w:t>tanto se concluya el proceso de elaboración y aprobación de la nueva de Ley de Seguridad Social que sustente y viabilice la aplicación del Seguro Universal Obligatorio, el Consejo Directivo del IESS, a través de Resoluciones aprobadas con sujeción a la normativa legal vigente, ha posibilitado el acceso de protección a la seguridad social a los trabajadores de la microempresa familiar, a las personas inscritas en el régimen impositivo simplificado del sistema de rentas internas y está por concluir la implementación de salud a los hijos e hijas de los afiliados y afiliadas y a los beneficiaros de montepío por orfandad, hasta los 6 años de edad.</w:t>
      </w:r>
    </w:p>
    <w:p w:rsidR="00060505" w:rsidRDefault="00060505" w:rsidP="00060505">
      <w:pPr>
        <w:pStyle w:val="H23G"/>
        <w:rPr>
          <w:lang w:val="es-EC"/>
        </w:rPr>
      </w:pPr>
      <w:r>
        <w:rPr>
          <w:lang w:val="es-EC"/>
        </w:rPr>
        <w:tab/>
      </w:r>
      <w:r>
        <w:rPr>
          <w:lang w:val="es-EC"/>
        </w:rPr>
        <w:tab/>
      </w:r>
      <w:r w:rsidRPr="005902D1">
        <w:rPr>
          <w:b w:val="0"/>
          <w:lang w:val="es-EC"/>
        </w:rPr>
        <w:t>Cuadro 6</w:t>
      </w:r>
      <w:r w:rsidRPr="005902D1">
        <w:rPr>
          <w:lang w:val="es-EC"/>
        </w:rPr>
        <w:br/>
      </w:r>
      <w:r w:rsidRPr="00E86B23">
        <w:rPr>
          <w:lang w:val="es-EC"/>
        </w:rPr>
        <w:t>Cobertura del seguro social</w:t>
      </w: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1611"/>
        <w:gridCol w:w="1377"/>
        <w:gridCol w:w="1095"/>
        <w:gridCol w:w="1096"/>
        <w:gridCol w:w="1095"/>
        <w:gridCol w:w="1096"/>
      </w:tblGrid>
      <w:tr w:rsidR="00060505" w:rsidRPr="00B7279C" w:rsidTr="00AC1DF2">
        <w:tblPrEx>
          <w:tblCellMar>
            <w:top w:w="0" w:type="dxa"/>
            <w:bottom w:w="0" w:type="dxa"/>
          </w:tblCellMar>
        </w:tblPrEx>
        <w:trPr>
          <w:trHeight w:val="240"/>
        </w:trPr>
        <w:tc>
          <w:tcPr>
            <w:tcW w:w="1611" w:type="dxa"/>
            <w:shd w:val="clear" w:color="auto" w:fill="auto"/>
          </w:tcPr>
          <w:p w:rsidR="00060505" w:rsidRPr="00B7279C" w:rsidRDefault="00060505" w:rsidP="00AC1DF2">
            <w:pPr>
              <w:keepNext/>
              <w:keepLines/>
              <w:shd w:val="clear" w:color="auto" w:fill="FFFFFF"/>
              <w:spacing w:before="40" w:after="40" w:line="220" w:lineRule="exact"/>
              <w:ind w:right="57"/>
              <w:rPr>
                <w:i/>
                <w:sz w:val="16"/>
                <w:szCs w:val="16"/>
              </w:rPr>
            </w:pPr>
          </w:p>
        </w:tc>
        <w:tc>
          <w:tcPr>
            <w:tcW w:w="1377" w:type="dxa"/>
            <w:shd w:val="clear" w:color="auto" w:fill="auto"/>
            <w:vAlign w:val="bottom"/>
          </w:tcPr>
          <w:p w:rsidR="00060505" w:rsidRPr="00B7279C" w:rsidRDefault="00060505" w:rsidP="00AC1DF2">
            <w:pPr>
              <w:keepNext/>
              <w:keepLines/>
              <w:shd w:val="clear" w:color="auto" w:fill="FFFFFF"/>
              <w:spacing w:before="40" w:after="40" w:line="220" w:lineRule="exact"/>
              <w:ind w:right="57"/>
              <w:jc w:val="right"/>
              <w:rPr>
                <w:i/>
                <w:sz w:val="16"/>
                <w:szCs w:val="16"/>
              </w:rPr>
            </w:pPr>
          </w:p>
        </w:tc>
        <w:tc>
          <w:tcPr>
            <w:tcW w:w="2191" w:type="dxa"/>
            <w:gridSpan w:val="2"/>
            <w:tcBorders>
              <w:top w:val="single" w:sz="4" w:space="0" w:color="auto"/>
              <w:bottom w:val="single" w:sz="4" w:space="0" w:color="auto"/>
              <w:right w:val="single" w:sz="24" w:space="0" w:color="FFFFFF"/>
            </w:tcBorders>
            <w:shd w:val="clear" w:color="auto" w:fill="auto"/>
            <w:vAlign w:val="bottom"/>
          </w:tcPr>
          <w:p w:rsidR="00060505" w:rsidRPr="00B7279C" w:rsidRDefault="00060505" w:rsidP="00AC1DF2">
            <w:pPr>
              <w:keepNext/>
              <w:keepLines/>
              <w:shd w:val="clear" w:color="auto" w:fill="FFFFFF"/>
              <w:spacing w:before="40" w:after="40" w:line="220" w:lineRule="exact"/>
              <w:ind w:right="57"/>
              <w:jc w:val="center"/>
              <w:rPr>
                <w:bCs/>
                <w:i/>
                <w:iCs/>
                <w:sz w:val="16"/>
                <w:szCs w:val="16"/>
              </w:rPr>
            </w:pPr>
            <w:r w:rsidRPr="00B7279C">
              <w:rPr>
                <w:bCs/>
                <w:i/>
                <w:iCs/>
                <w:sz w:val="16"/>
                <w:szCs w:val="16"/>
              </w:rPr>
              <w:t>2008</w:t>
            </w:r>
          </w:p>
        </w:tc>
        <w:tc>
          <w:tcPr>
            <w:tcW w:w="2191" w:type="dxa"/>
            <w:gridSpan w:val="2"/>
            <w:tcBorders>
              <w:top w:val="single" w:sz="4" w:space="0" w:color="auto"/>
              <w:left w:val="single" w:sz="24" w:space="0" w:color="FFFFFF"/>
              <w:bottom w:val="single" w:sz="4" w:space="0" w:color="auto"/>
            </w:tcBorders>
            <w:shd w:val="clear" w:color="auto" w:fill="auto"/>
            <w:vAlign w:val="bottom"/>
          </w:tcPr>
          <w:p w:rsidR="00060505" w:rsidRPr="00B7279C" w:rsidRDefault="00060505" w:rsidP="00AC1DF2">
            <w:pPr>
              <w:keepNext/>
              <w:keepLines/>
              <w:shd w:val="clear" w:color="auto" w:fill="FFFFFF"/>
              <w:spacing w:before="40" w:after="40" w:line="220" w:lineRule="exact"/>
              <w:ind w:right="57"/>
              <w:jc w:val="center"/>
              <w:rPr>
                <w:bCs/>
                <w:i/>
                <w:iCs/>
                <w:sz w:val="16"/>
                <w:szCs w:val="16"/>
              </w:rPr>
            </w:pPr>
            <w:r w:rsidRPr="00B7279C">
              <w:rPr>
                <w:bCs/>
                <w:i/>
                <w:iCs/>
                <w:sz w:val="16"/>
                <w:szCs w:val="16"/>
              </w:rPr>
              <w:t>2009</w:t>
            </w:r>
          </w:p>
        </w:tc>
      </w:tr>
      <w:tr w:rsidR="00060505" w:rsidRPr="00B7279C" w:rsidTr="00AC1DF2">
        <w:tblPrEx>
          <w:tblCellMar>
            <w:top w:w="0" w:type="dxa"/>
            <w:bottom w:w="0" w:type="dxa"/>
          </w:tblCellMar>
        </w:tblPrEx>
        <w:trPr>
          <w:trHeight w:val="240"/>
        </w:trPr>
        <w:tc>
          <w:tcPr>
            <w:tcW w:w="1611" w:type="dxa"/>
            <w:tcBorders>
              <w:bottom w:val="nil"/>
            </w:tcBorders>
            <w:shd w:val="clear" w:color="auto" w:fill="auto"/>
          </w:tcPr>
          <w:p w:rsidR="00060505" w:rsidRPr="00B7279C" w:rsidRDefault="00060505" w:rsidP="00AC1DF2">
            <w:pPr>
              <w:keepNext/>
              <w:keepLines/>
              <w:shd w:val="clear" w:color="auto" w:fill="FFFFFF"/>
              <w:spacing w:before="40" w:after="40" w:line="220" w:lineRule="exact"/>
              <w:ind w:right="57"/>
              <w:rPr>
                <w:i/>
                <w:sz w:val="16"/>
                <w:szCs w:val="16"/>
              </w:rPr>
            </w:pPr>
          </w:p>
        </w:tc>
        <w:tc>
          <w:tcPr>
            <w:tcW w:w="1377" w:type="dxa"/>
            <w:tcBorders>
              <w:bottom w:val="nil"/>
            </w:tcBorders>
            <w:shd w:val="clear" w:color="auto" w:fill="auto"/>
            <w:vAlign w:val="bottom"/>
          </w:tcPr>
          <w:p w:rsidR="00060505" w:rsidRPr="00B7279C" w:rsidRDefault="00060505" w:rsidP="00AC1DF2">
            <w:pPr>
              <w:keepNext/>
              <w:keepLines/>
              <w:shd w:val="clear" w:color="auto" w:fill="FFFFFF"/>
              <w:spacing w:before="40" w:after="40" w:line="220" w:lineRule="exact"/>
              <w:ind w:right="57"/>
              <w:jc w:val="right"/>
              <w:rPr>
                <w:i/>
                <w:sz w:val="16"/>
                <w:szCs w:val="16"/>
              </w:rPr>
            </w:pPr>
          </w:p>
        </w:tc>
        <w:tc>
          <w:tcPr>
            <w:tcW w:w="2191" w:type="dxa"/>
            <w:gridSpan w:val="2"/>
            <w:tcBorders>
              <w:top w:val="single" w:sz="4" w:space="0" w:color="auto"/>
              <w:bottom w:val="single" w:sz="4" w:space="0" w:color="auto"/>
              <w:right w:val="single" w:sz="24" w:space="0" w:color="FFFFFF"/>
            </w:tcBorders>
            <w:shd w:val="clear" w:color="auto" w:fill="auto"/>
            <w:vAlign w:val="bottom"/>
          </w:tcPr>
          <w:p w:rsidR="00060505" w:rsidRPr="00B7279C" w:rsidRDefault="00060505" w:rsidP="00AC1DF2">
            <w:pPr>
              <w:keepNext/>
              <w:keepLines/>
              <w:shd w:val="clear" w:color="auto" w:fill="FFFFFF"/>
              <w:spacing w:before="40" w:after="40" w:line="220" w:lineRule="exact"/>
              <w:ind w:right="57"/>
              <w:jc w:val="center"/>
              <w:rPr>
                <w:bCs/>
                <w:i/>
                <w:iCs/>
                <w:sz w:val="16"/>
                <w:szCs w:val="16"/>
              </w:rPr>
            </w:pPr>
            <w:r w:rsidRPr="00B7279C">
              <w:rPr>
                <w:bCs/>
                <w:i/>
                <w:iCs/>
                <w:sz w:val="16"/>
                <w:szCs w:val="16"/>
              </w:rPr>
              <w:t>Diciembre</w:t>
            </w:r>
          </w:p>
        </w:tc>
        <w:tc>
          <w:tcPr>
            <w:tcW w:w="2191" w:type="dxa"/>
            <w:gridSpan w:val="2"/>
            <w:tcBorders>
              <w:top w:val="single" w:sz="4" w:space="0" w:color="auto"/>
              <w:left w:val="single" w:sz="24" w:space="0" w:color="FFFFFF"/>
              <w:bottom w:val="single" w:sz="4" w:space="0" w:color="auto"/>
            </w:tcBorders>
            <w:shd w:val="clear" w:color="auto" w:fill="auto"/>
            <w:vAlign w:val="bottom"/>
          </w:tcPr>
          <w:p w:rsidR="00060505" w:rsidRPr="00B7279C" w:rsidRDefault="00060505" w:rsidP="00AC1DF2">
            <w:pPr>
              <w:keepNext/>
              <w:keepLines/>
              <w:shd w:val="clear" w:color="auto" w:fill="FFFFFF"/>
              <w:spacing w:before="40" w:after="40" w:line="220" w:lineRule="exact"/>
              <w:ind w:right="57"/>
              <w:jc w:val="center"/>
              <w:rPr>
                <w:bCs/>
                <w:i/>
                <w:iCs/>
                <w:sz w:val="16"/>
                <w:szCs w:val="16"/>
              </w:rPr>
            </w:pPr>
            <w:r w:rsidRPr="00B7279C">
              <w:rPr>
                <w:bCs/>
                <w:i/>
                <w:iCs/>
                <w:sz w:val="16"/>
                <w:szCs w:val="16"/>
              </w:rPr>
              <w:t>Marzo</w:t>
            </w:r>
          </w:p>
        </w:tc>
      </w:tr>
      <w:tr w:rsidR="00060505" w:rsidRPr="00B7279C" w:rsidTr="00AC1DF2">
        <w:tblPrEx>
          <w:tblCellMar>
            <w:top w:w="0" w:type="dxa"/>
            <w:bottom w:w="0" w:type="dxa"/>
          </w:tblCellMar>
        </w:tblPrEx>
        <w:trPr>
          <w:trHeight w:val="240"/>
        </w:trPr>
        <w:tc>
          <w:tcPr>
            <w:tcW w:w="1611" w:type="dxa"/>
            <w:tcBorders>
              <w:top w:val="nil"/>
              <w:bottom w:val="single" w:sz="12" w:space="0" w:color="auto"/>
            </w:tcBorders>
            <w:shd w:val="clear" w:color="auto" w:fill="auto"/>
          </w:tcPr>
          <w:p w:rsidR="00060505" w:rsidRPr="00B7279C" w:rsidRDefault="00060505" w:rsidP="00AC1DF2">
            <w:pPr>
              <w:keepNext/>
              <w:keepLines/>
              <w:shd w:val="clear" w:color="auto" w:fill="FFFFFF"/>
              <w:spacing w:before="40" w:after="40" w:line="220" w:lineRule="exact"/>
              <w:ind w:right="57"/>
              <w:rPr>
                <w:i/>
                <w:sz w:val="16"/>
                <w:szCs w:val="16"/>
              </w:rPr>
            </w:pPr>
            <w:r w:rsidRPr="00B7279C">
              <w:rPr>
                <w:i/>
                <w:sz w:val="16"/>
                <w:szCs w:val="16"/>
              </w:rPr>
              <w:t>Seguro social</w:t>
            </w:r>
          </w:p>
        </w:tc>
        <w:tc>
          <w:tcPr>
            <w:tcW w:w="1377" w:type="dxa"/>
            <w:tcBorders>
              <w:top w:val="nil"/>
              <w:bottom w:val="single" w:sz="12" w:space="0" w:color="auto"/>
            </w:tcBorders>
            <w:shd w:val="clear" w:color="auto" w:fill="auto"/>
            <w:vAlign w:val="bottom"/>
          </w:tcPr>
          <w:p w:rsidR="00060505" w:rsidRPr="00B7279C" w:rsidRDefault="00060505" w:rsidP="00AC1DF2">
            <w:pPr>
              <w:keepNext/>
              <w:keepLines/>
              <w:shd w:val="clear" w:color="auto" w:fill="FFFFFF"/>
              <w:spacing w:before="40" w:after="40" w:line="220" w:lineRule="exact"/>
              <w:ind w:left="170" w:right="57"/>
              <w:rPr>
                <w:i/>
                <w:sz w:val="16"/>
                <w:szCs w:val="16"/>
              </w:rPr>
            </w:pPr>
            <w:r w:rsidRPr="00B7279C">
              <w:rPr>
                <w:i/>
                <w:sz w:val="16"/>
                <w:szCs w:val="16"/>
              </w:rPr>
              <w:t>Sexo</w:t>
            </w:r>
          </w:p>
        </w:tc>
        <w:tc>
          <w:tcPr>
            <w:tcW w:w="1095" w:type="dxa"/>
            <w:tcBorders>
              <w:top w:val="single" w:sz="4" w:space="0" w:color="auto"/>
              <w:bottom w:val="single" w:sz="12" w:space="0" w:color="auto"/>
            </w:tcBorders>
            <w:shd w:val="clear" w:color="auto" w:fill="auto"/>
            <w:vAlign w:val="bottom"/>
          </w:tcPr>
          <w:p w:rsidR="00060505" w:rsidRPr="00B7279C" w:rsidRDefault="00060505" w:rsidP="00AC1DF2">
            <w:pPr>
              <w:keepNext/>
              <w:keepLines/>
              <w:shd w:val="clear" w:color="auto" w:fill="FFFFFF"/>
              <w:spacing w:before="40" w:after="40" w:line="220" w:lineRule="exact"/>
              <w:ind w:right="57"/>
              <w:jc w:val="right"/>
              <w:rPr>
                <w:i/>
                <w:sz w:val="16"/>
                <w:szCs w:val="16"/>
              </w:rPr>
            </w:pPr>
            <w:r w:rsidRPr="00B7279C">
              <w:rPr>
                <w:bCs/>
                <w:i/>
                <w:iCs/>
                <w:sz w:val="16"/>
                <w:szCs w:val="16"/>
              </w:rPr>
              <w:t>Absoluto</w:t>
            </w:r>
          </w:p>
        </w:tc>
        <w:tc>
          <w:tcPr>
            <w:tcW w:w="1096" w:type="dxa"/>
            <w:tcBorders>
              <w:top w:val="single" w:sz="4" w:space="0" w:color="auto"/>
              <w:bottom w:val="single" w:sz="12" w:space="0" w:color="auto"/>
              <w:right w:val="single" w:sz="24" w:space="0" w:color="FFFFFF"/>
            </w:tcBorders>
            <w:shd w:val="clear" w:color="auto" w:fill="auto"/>
            <w:vAlign w:val="bottom"/>
          </w:tcPr>
          <w:p w:rsidR="00060505" w:rsidRPr="00B7279C" w:rsidRDefault="00060505" w:rsidP="00AC1DF2">
            <w:pPr>
              <w:keepNext/>
              <w:keepLines/>
              <w:shd w:val="clear" w:color="auto" w:fill="FFFFFF"/>
              <w:spacing w:before="40" w:after="40" w:line="220" w:lineRule="exact"/>
              <w:ind w:right="28"/>
              <w:jc w:val="right"/>
              <w:rPr>
                <w:i/>
                <w:sz w:val="16"/>
                <w:szCs w:val="16"/>
              </w:rPr>
            </w:pPr>
            <w:r w:rsidRPr="00B7279C">
              <w:rPr>
                <w:bCs/>
                <w:i/>
                <w:iCs/>
                <w:sz w:val="16"/>
                <w:szCs w:val="16"/>
              </w:rPr>
              <w:t>Porcentaje</w:t>
            </w:r>
          </w:p>
        </w:tc>
        <w:tc>
          <w:tcPr>
            <w:tcW w:w="1095" w:type="dxa"/>
            <w:tcBorders>
              <w:top w:val="single" w:sz="4" w:space="0" w:color="auto"/>
              <w:left w:val="single" w:sz="24" w:space="0" w:color="FFFFFF"/>
              <w:bottom w:val="single" w:sz="12" w:space="0" w:color="auto"/>
            </w:tcBorders>
            <w:shd w:val="clear" w:color="auto" w:fill="auto"/>
            <w:vAlign w:val="bottom"/>
          </w:tcPr>
          <w:p w:rsidR="00060505" w:rsidRPr="00B7279C" w:rsidRDefault="00060505" w:rsidP="00AC1DF2">
            <w:pPr>
              <w:keepNext/>
              <w:keepLines/>
              <w:shd w:val="clear" w:color="auto" w:fill="FFFFFF"/>
              <w:spacing w:before="40" w:after="40" w:line="220" w:lineRule="exact"/>
              <w:ind w:right="57"/>
              <w:jc w:val="right"/>
              <w:rPr>
                <w:i/>
                <w:sz w:val="16"/>
                <w:szCs w:val="16"/>
              </w:rPr>
            </w:pPr>
            <w:r w:rsidRPr="00B7279C">
              <w:rPr>
                <w:bCs/>
                <w:i/>
                <w:iCs/>
                <w:sz w:val="16"/>
                <w:szCs w:val="16"/>
              </w:rPr>
              <w:t>Absoluto</w:t>
            </w:r>
          </w:p>
        </w:tc>
        <w:tc>
          <w:tcPr>
            <w:tcW w:w="1096" w:type="dxa"/>
            <w:tcBorders>
              <w:top w:val="single" w:sz="4" w:space="0" w:color="auto"/>
              <w:bottom w:val="single" w:sz="12" w:space="0" w:color="auto"/>
            </w:tcBorders>
            <w:shd w:val="clear" w:color="auto" w:fill="auto"/>
            <w:vAlign w:val="bottom"/>
          </w:tcPr>
          <w:p w:rsidR="00060505" w:rsidRPr="00B7279C" w:rsidRDefault="00060505" w:rsidP="00AC1DF2">
            <w:pPr>
              <w:keepNext/>
              <w:keepLines/>
              <w:shd w:val="clear" w:color="auto" w:fill="FFFFFF"/>
              <w:spacing w:before="40" w:after="40" w:line="220" w:lineRule="exact"/>
              <w:ind w:right="57"/>
              <w:jc w:val="right"/>
              <w:rPr>
                <w:i/>
                <w:sz w:val="16"/>
                <w:szCs w:val="16"/>
              </w:rPr>
            </w:pPr>
            <w:r w:rsidRPr="00B7279C">
              <w:rPr>
                <w:bCs/>
                <w:i/>
                <w:iCs/>
                <w:sz w:val="16"/>
                <w:szCs w:val="16"/>
              </w:rPr>
              <w:t>Porcentaje</w:t>
            </w:r>
          </w:p>
        </w:tc>
      </w:tr>
      <w:tr w:rsidR="00B87590" w:rsidRPr="00B7279C" w:rsidTr="00AC1DF2">
        <w:tblPrEx>
          <w:tblCellMar>
            <w:top w:w="0" w:type="dxa"/>
            <w:bottom w:w="0" w:type="dxa"/>
          </w:tblCellMar>
        </w:tblPrEx>
        <w:trPr>
          <w:trHeight w:val="240"/>
        </w:trPr>
        <w:tc>
          <w:tcPr>
            <w:tcW w:w="1611" w:type="dxa"/>
            <w:vMerge w:val="restart"/>
            <w:tcBorders>
              <w:top w:val="single" w:sz="12" w:space="0" w:color="auto"/>
            </w:tcBorders>
            <w:shd w:val="clear" w:color="auto" w:fill="auto"/>
          </w:tcPr>
          <w:p w:rsidR="00B87590" w:rsidRPr="00B7279C" w:rsidRDefault="00B87590" w:rsidP="00AC1DF2">
            <w:pPr>
              <w:shd w:val="clear" w:color="auto" w:fill="FFFFFF"/>
              <w:spacing w:before="40" w:after="40" w:line="220" w:lineRule="exact"/>
              <w:ind w:right="57"/>
              <w:rPr>
                <w:sz w:val="18"/>
              </w:rPr>
            </w:pPr>
            <w:r w:rsidRPr="00B7279C">
              <w:rPr>
                <w:sz w:val="18"/>
                <w:szCs w:val="16"/>
              </w:rPr>
              <w:t>Seguro de salud</w:t>
            </w:r>
            <w:r>
              <w:rPr>
                <w:sz w:val="18"/>
                <w:szCs w:val="16"/>
              </w:rPr>
              <w:t xml:space="preserve"> </w:t>
            </w:r>
            <w:r w:rsidRPr="00B7279C">
              <w:rPr>
                <w:sz w:val="18"/>
                <w:szCs w:val="16"/>
              </w:rPr>
              <w:t>privado</w:t>
            </w:r>
          </w:p>
        </w:tc>
        <w:tc>
          <w:tcPr>
            <w:tcW w:w="1377" w:type="dxa"/>
            <w:tcBorders>
              <w:top w:val="single" w:sz="12" w:space="0" w:color="auto"/>
            </w:tcBorders>
            <w:shd w:val="clear" w:color="auto" w:fill="auto"/>
            <w:vAlign w:val="bottom"/>
          </w:tcPr>
          <w:p w:rsidR="00B87590" w:rsidRPr="00B7279C" w:rsidRDefault="00B87590" w:rsidP="00AC1DF2">
            <w:pPr>
              <w:keepNext/>
              <w:keepLines/>
              <w:shd w:val="clear" w:color="auto" w:fill="FFFFFF"/>
              <w:spacing w:before="40" w:after="40" w:line="220" w:lineRule="exact"/>
              <w:ind w:left="170" w:right="57"/>
              <w:rPr>
                <w:sz w:val="18"/>
              </w:rPr>
            </w:pPr>
            <w:r w:rsidRPr="00B7279C">
              <w:rPr>
                <w:sz w:val="18"/>
                <w:szCs w:val="16"/>
              </w:rPr>
              <w:t>Hombre</w:t>
            </w:r>
          </w:p>
        </w:tc>
        <w:tc>
          <w:tcPr>
            <w:tcW w:w="1095" w:type="dxa"/>
            <w:tcBorders>
              <w:top w:val="single" w:sz="12" w:space="0" w:color="auto"/>
            </w:tcBorders>
            <w:shd w:val="clear" w:color="auto" w:fill="auto"/>
            <w:vAlign w:val="bottom"/>
          </w:tcPr>
          <w:p w:rsidR="00B87590" w:rsidRPr="00B7279C" w:rsidRDefault="00B87590" w:rsidP="00AC1DF2">
            <w:pPr>
              <w:keepNext/>
              <w:keepLines/>
              <w:shd w:val="clear" w:color="auto" w:fill="FFFFFF"/>
              <w:spacing w:before="40" w:after="40" w:line="220" w:lineRule="exact"/>
              <w:ind w:right="57"/>
              <w:jc w:val="right"/>
              <w:rPr>
                <w:sz w:val="18"/>
              </w:rPr>
            </w:pPr>
            <w:r w:rsidRPr="00B7279C">
              <w:rPr>
                <w:sz w:val="18"/>
                <w:szCs w:val="16"/>
              </w:rPr>
              <w:t>92 058</w:t>
            </w:r>
          </w:p>
        </w:tc>
        <w:tc>
          <w:tcPr>
            <w:tcW w:w="1096" w:type="dxa"/>
            <w:tcBorders>
              <w:top w:val="single" w:sz="12" w:space="0" w:color="auto"/>
            </w:tcBorders>
            <w:shd w:val="clear" w:color="auto" w:fill="auto"/>
            <w:vAlign w:val="bottom"/>
          </w:tcPr>
          <w:p w:rsidR="00B87590" w:rsidRPr="00B7279C" w:rsidRDefault="00B87590" w:rsidP="00AC1DF2">
            <w:pPr>
              <w:keepNext/>
              <w:keepLines/>
              <w:shd w:val="clear" w:color="auto" w:fill="FFFFFF"/>
              <w:spacing w:before="40" w:after="40" w:line="220" w:lineRule="exact"/>
              <w:ind w:right="57"/>
              <w:jc w:val="right"/>
              <w:rPr>
                <w:sz w:val="18"/>
              </w:rPr>
            </w:pPr>
            <w:r w:rsidRPr="00B7279C">
              <w:rPr>
                <w:sz w:val="18"/>
                <w:szCs w:val="16"/>
              </w:rPr>
              <w:t>1,70</w:t>
            </w:r>
          </w:p>
        </w:tc>
        <w:tc>
          <w:tcPr>
            <w:tcW w:w="1095" w:type="dxa"/>
            <w:tcBorders>
              <w:top w:val="single" w:sz="12" w:space="0" w:color="auto"/>
            </w:tcBorders>
            <w:shd w:val="clear" w:color="auto" w:fill="auto"/>
            <w:vAlign w:val="bottom"/>
          </w:tcPr>
          <w:p w:rsidR="00B87590" w:rsidRPr="00B7279C" w:rsidRDefault="00B87590" w:rsidP="00AC1DF2">
            <w:pPr>
              <w:keepNext/>
              <w:keepLines/>
              <w:shd w:val="clear" w:color="auto" w:fill="FFFFFF"/>
              <w:spacing w:before="40" w:after="40" w:line="220" w:lineRule="exact"/>
              <w:ind w:right="57"/>
              <w:jc w:val="right"/>
              <w:rPr>
                <w:sz w:val="18"/>
              </w:rPr>
            </w:pPr>
            <w:r w:rsidRPr="00B7279C">
              <w:rPr>
                <w:sz w:val="18"/>
                <w:szCs w:val="16"/>
              </w:rPr>
              <w:t>102 670</w:t>
            </w:r>
          </w:p>
        </w:tc>
        <w:tc>
          <w:tcPr>
            <w:tcW w:w="1096" w:type="dxa"/>
            <w:tcBorders>
              <w:top w:val="single" w:sz="12" w:space="0" w:color="auto"/>
            </w:tcBorders>
            <w:shd w:val="clear" w:color="auto" w:fill="auto"/>
            <w:vAlign w:val="bottom"/>
          </w:tcPr>
          <w:p w:rsidR="00B87590" w:rsidRPr="00B7279C" w:rsidRDefault="00B87590" w:rsidP="00AC1DF2">
            <w:pPr>
              <w:keepNext/>
              <w:keepLines/>
              <w:shd w:val="clear" w:color="auto" w:fill="FFFFFF"/>
              <w:spacing w:before="40" w:after="40" w:line="220" w:lineRule="exact"/>
              <w:ind w:right="57"/>
              <w:jc w:val="right"/>
              <w:rPr>
                <w:sz w:val="18"/>
              </w:rPr>
            </w:pPr>
            <w:r w:rsidRPr="00B7279C">
              <w:rPr>
                <w:sz w:val="18"/>
                <w:szCs w:val="16"/>
              </w:rPr>
              <w:t>2,80</w:t>
            </w:r>
          </w:p>
        </w:tc>
      </w:tr>
      <w:tr w:rsidR="00B87590" w:rsidRPr="00B7279C" w:rsidTr="00AC1DF2">
        <w:tblPrEx>
          <w:tblCellMar>
            <w:top w:w="0" w:type="dxa"/>
            <w:bottom w:w="0" w:type="dxa"/>
          </w:tblCellMar>
        </w:tblPrEx>
        <w:trPr>
          <w:trHeight w:val="240"/>
        </w:trPr>
        <w:tc>
          <w:tcPr>
            <w:tcW w:w="1611" w:type="dxa"/>
            <w:vMerge/>
            <w:shd w:val="clear" w:color="auto" w:fill="auto"/>
          </w:tcPr>
          <w:p w:rsidR="00B87590" w:rsidRPr="00B7279C" w:rsidRDefault="00B87590" w:rsidP="00AC1DF2">
            <w:pPr>
              <w:shd w:val="clear" w:color="auto" w:fill="FFFFFF"/>
              <w:spacing w:before="40" w:after="40" w:line="220" w:lineRule="exact"/>
              <w:ind w:right="57"/>
              <w:rPr>
                <w:sz w:val="18"/>
              </w:rPr>
            </w:pPr>
          </w:p>
        </w:tc>
        <w:tc>
          <w:tcPr>
            <w:tcW w:w="1377" w:type="dxa"/>
            <w:shd w:val="clear" w:color="auto" w:fill="auto"/>
            <w:vAlign w:val="bottom"/>
          </w:tcPr>
          <w:p w:rsidR="00B87590" w:rsidRPr="00B7279C" w:rsidRDefault="00B87590" w:rsidP="00AC1DF2">
            <w:pPr>
              <w:shd w:val="clear" w:color="auto" w:fill="FFFFFF"/>
              <w:spacing w:before="40" w:after="40" w:line="220" w:lineRule="exact"/>
              <w:ind w:left="170" w:right="57"/>
              <w:rPr>
                <w:sz w:val="18"/>
              </w:rPr>
            </w:pPr>
            <w:r w:rsidRPr="00B7279C">
              <w:rPr>
                <w:sz w:val="18"/>
                <w:szCs w:val="16"/>
              </w:rPr>
              <w:t>Mujer</w:t>
            </w:r>
          </w:p>
        </w:tc>
        <w:tc>
          <w:tcPr>
            <w:tcW w:w="1095" w:type="dxa"/>
            <w:shd w:val="clear" w:color="auto" w:fill="auto"/>
            <w:vAlign w:val="bottom"/>
          </w:tcPr>
          <w:p w:rsidR="00B87590" w:rsidRPr="00B7279C" w:rsidRDefault="00B87590" w:rsidP="00AC1DF2">
            <w:pPr>
              <w:shd w:val="clear" w:color="auto" w:fill="FFFFFF"/>
              <w:spacing w:before="40" w:after="40" w:line="220" w:lineRule="exact"/>
              <w:ind w:right="57"/>
              <w:jc w:val="right"/>
              <w:rPr>
                <w:sz w:val="18"/>
              </w:rPr>
            </w:pPr>
            <w:r w:rsidRPr="00B7279C">
              <w:rPr>
                <w:sz w:val="18"/>
                <w:szCs w:val="16"/>
              </w:rPr>
              <w:t>97 029</w:t>
            </w:r>
          </w:p>
        </w:tc>
        <w:tc>
          <w:tcPr>
            <w:tcW w:w="1096" w:type="dxa"/>
            <w:shd w:val="clear" w:color="auto" w:fill="auto"/>
            <w:vAlign w:val="bottom"/>
          </w:tcPr>
          <w:p w:rsidR="00B87590" w:rsidRPr="00B7279C" w:rsidRDefault="00B87590" w:rsidP="00AC1DF2">
            <w:pPr>
              <w:shd w:val="clear" w:color="auto" w:fill="FFFFFF"/>
              <w:spacing w:before="40" w:after="40" w:line="220" w:lineRule="exact"/>
              <w:ind w:right="57"/>
              <w:jc w:val="right"/>
              <w:rPr>
                <w:sz w:val="18"/>
              </w:rPr>
            </w:pPr>
            <w:r w:rsidRPr="00B7279C">
              <w:rPr>
                <w:sz w:val="18"/>
                <w:szCs w:val="16"/>
              </w:rPr>
              <w:t>1,70</w:t>
            </w:r>
          </w:p>
        </w:tc>
        <w:tc>
          <w:tcPr>
            <w:tcW w:w="1095" w:type="dxa"/>
            <w:shd w:val="clear" w:color="auto" w:fill="auto"/>
            <w:vAlign w:val="bottom"/>
          </w:tcPr>
          <w:p w:rsidR="00B87590" w:rsidRPr="00B7279C" w:rsidRDefault="00B87590" w:rsidP="00AC1DF2">
            <w:pPr>
              <w:shd w:val="clear" w:color="auto" w:fill="FFFFFF"/>
              <w:spacing w:before="40" w:after="40" w:line="220" w:lineRule="exact"/>
              <w:ind w:right="57"/>
              <w:jc w:val="right"/>
              <w:rPr>
                <w:sz w:val="18"/>
              </w:rPr>
            </w:pPr>
            <w:r w:rsidRPr="00B7279C">
              <w:rPr>
                <w:sz w:val="18"/>
                <w:szCs w:val="16"/>
              </w:rPr>
              <w:t>102 940</w:t>
            </w:r>
          </w:p>
        </w:tc>
        <w:tc>
          <w:tcPr>
            <w:tcW w:w="1096" w:type="dxa"/>
            <w:shd w:val="clear" w:color="auto" w:fill="auto"/>
            <w:vAlign w:val="bottom"/>
          </w:tcPr>
          <w:p w:rsidR="00B87590" w:rsidRPr="00B7279C" w:rsidRDefault="00B87590" w:rsidP="00AC1DF2">
            <w:pPr>
              <w:shd w:val="clear" w:color="auto" w:fill="FFFFFF"/>
              <w:spacing w:before="40" w:after="40" w:line="220" w:lineRule="exact"/>
              <w:ind w:right="57"/>
              <w:jc w:val="right"/>
              <w:rPr>
                <w:sz w:val="18"/>
              </w:rPr>
            </w:pPr>
            <w:r w:rsidRPr="00B7279C">
              <w:rPr>
                <w:sz w:val="18"/>
                <w:szCs w:val="16"/>
              </w:rPr>
              <w:t>2,70</w:t>
            </w:r>
          </w:p>
        </w:tc>
      </w:tr>
      <w:tr w:rsidR="00B87590" w:rsidRPr="00B7279C" w:rsidTr="00AC1DF2">
        <w:tblPrEx>
          <w:tblCellMar>
            <w:top w:w="0" w:type="dxa"/>
            <w:bottom w:w="0" w:type="dxa"/>
          </w:tblCellMar>
        </w:tblPrEx>
        <w:trPr>
          <w:trHeight w:val="240"/>
        </w:trPr>
        <w:tc>
          <w:tcPr>
            <w:tcW w:w="1611" w:type="dxa"/>
            <w:vMerge w:val="restart"/>
            <w:shd w:val="clear" w:color="auto" w:fill="auto"/>
          </w:tcPr>
          <w:p w:rsidR="00B87590" w:rsidRPr="00B7279C" w:rsidRDefault="00B87590" w:rsidP="00AC1DF2">
            <w:pPr>
              <w:shd w:val="clear" w:color="auto" w:fill="FFFFFF"/>
              <w:spacing w:before="40" w:after="40" w:line="220" w:lineRule="exact"/>
              <w:ind w:right="57"/>
              <w:rPr>
                <w:sz w:val="18"/>
              </w:rPr>
            </w:pPr>
            <w:r w:rsidRPr="00B7279C">
              <w:rPr>
                <w:sz w:val="18"/>
                <w:szCs w:val="16"/>
              </w:rPr>
              <w:t>IESS, seguro general</w:t>
            </w:r>
          </w:p>
        </w:tc>
        <w:tc>
          <w:tcPr>
            <w:tcW w:w="1377" w:type="dxa"/>
            <w:shd w:val="clear" w:color="auto" w:fill="auto"/>
            <w:vAlign w:val="bottom"/>
          </w:tcPr>
          <w:p w:rsidR="00B87590" w:rsidRPr="00B7279C" w:rsidRDefault="00B87590" w:rsidP="00AC1DF2">
            <w:pPr>
              <w:shd w:val="clear" w:color="auto" w:fill="FFFFFF"/>
              <w:spacing w:before="40" w:after="40" w:line="220" w:lineRule="exact"/>
              <w:ind w:left="170" w:right="57"/>
              <w:rPr>
                <w:sz w:val="18"/>
              </w:rPr>
            </w:pPr>
            <w:r w:rsidRPr="00B7279C">
              <w:rPr>
                <w:sz w:val="18"/>
                <w:szCs w:val="16"/>
              </w:rPr>
              <w:t>Hombre</w:t>
            </w:r>
          </w:p>
        </w:tc>
        <w:tc>
          <w:tcPr>
            <w:tcW w:w="1095" w:type="dxa"/>
            <w:shd w:val="clear" w:color="auto" w:fill="auto"/>
            <w:vAlign w:val="bottom"/>
          </w:tcPr>
          <w:p w:rsidR="00B87590" w:rsidRPr="00B7279C" w:rsidRDefault="00B87590" w:rsidP="00AC1DF2">
            <w:pPr>
              <w:shd w:val="clear" w:color="auto" w:fill="FFFFFF"/>
              <w:spacing w:before="40" w:after="40" w:line="220" w:lineRule="exact"/>
              <w:ind w:right="57"/>
              <w:jc w:val="right"/>
              <w:rPr>
                <w:sz w:val="18"/>
              </w:rPr>
            </w:pPr>
            <w:r w:rsidRPr="00B7279C">
              <w:rPr>
                <w:sz w:val="18"/>
                <w:szCs w:val="16"/>
              </w:rPr>
              <w:t>862 211</w:t>
            </w:r>
          </w:p>
        </w:tc>
        <w:tc>
          <w:tcPr>
            <w:tcW w:w="1096" w:type="dxa"/>
            <w:shd w:val="clear" w:color="auto" w:fill="auto"/>
            <w:vAlign w:val="bottom"/>
          </w:tcPr>
          <w:p w:rsidR="00B87590" w:rsidRPr="00B7279C" w:rsidRDefault="00B87590" w:rsidP="00AC1DF2">
            <w:pPr>
              <w:shd w:val="clear" w:color="auto" w:fill="FFFFFF"/>
              <w:spacing w:before="40" w:after="40" w:line="220" w:lineRule="exact"/>
              <w:ind w:right="57"/>
              <w:jc w:val="right"/>
              <w:rPr>
                <w:sz w:val="18"/>
              </w:rPr>
            </w:pPr>
            <w:r w:rsidRPr="00B7279C">
              <w:rPr>
                <w:sz w:val="18"/>
                <w:szCs w:val="16"/>
              </w:rPr>
              <w:t>15,80</w:t>
            </w:r>
          </w:p>
        </w:tc>
        <w:tc>
          <w:tcPr>
            <w:tcW w:w="1095" w:type="dxa"/>
            <w:shd w:val="clear" w:color="auto" w:fill="auto"/>
            <w:vAlign w:val="bottom"/>
          </w:tcPr>
          <w:p w:rsidR="00B87590" w:rsidRPr="00B7279C" w:rsidRDefault="00B87590" w:rsidP="00AC1DF2">
            <w:pPr>
              <w:shd w:val="clear" w:color="auto" w:fill="FFFFFF"/>
              <w:spacing w:before="40" w:after="40" w:line="220" w:lineRule="exact"/>
              <w:ind w:right="57"/>
              <w:jc w:val="right"/>
              <w:rPr>
                <w:sz w:val="18"/>
              </w:rPr>
            </w:pPr>
            <w:r w:rsidRPr="00B7279C">
              <w:rPr>
                <w:sz w:val="18"/>
                <w:szCs w:val="16"/>
              </w:rPr>
              <w:t>772 728</w:t>
            </w:r>
          </w:p>
        </w:tc>
        <w:tc>
          <w:tcPr>
            <w:tcW w:w="1096" w:type="dxa"/>
            <w:shd w:val="clear" w:color="auto" w:fill="auto"/>
            <w:vAlign w:val="bottom"/>
          </w:tcPr>
          <w:p w:rsidR="00B87590" w:rsidRPr="00B7279C" w:rsidRDefault="00B87590" w:rsidP="00AC1DF2">
            <w:pPr>
              <w:shd w:val="clear" w:color="auto" w:fill="FFFFFF"/>
              <w:spacing w:before="40" w:after="40" w:line="220" w:lineRule="exact"/>
              <w:ind w:right="57"/>
              <w:jc w:val="right"/>
              <w:rPr>
                <w:sz w:val="18"/>
              </w:rPr>
            </w:pPr>
            <w:r w:rsidRPr="00B7279C">
              <w:rPr>
                <w:sz w:val="18"/>
                <w:szCs w:val="16"/>
              </w:rPr>
              <w:t>21,10</w:t>
            </w:r>
          </w:p>
        </w:tc>
      </w:tr>
      <w:tr w:rsidR="00B87590" w:rsidRPr="00B7279C" w:rsidTr="00AC1DF2">
        <w:tblPrEx>
          <w:tblCellMar>
            <w:top w:w="0" w:type="dxa"/>
            <w:bottom w:w="0" w:type="dxa"/>
          </w:tblCellMar>
        </w:tblPrEx>
        <w:trPr>
          <w:trHeight w:val="240"/>
        </w:trPr>
        <w:tc>
          <w:tcPr>
            <w:tcW w:w="1611" w:type="dxa"/>
            <w:vMerge/>
            <w:shd w:val="clear" w:color="auto" w:fill="auto"/>
          </w:tcPr>
          <w:p w:rsidR="00B87590" w:rsidRPr="00B7279C" w:rsidRDefault="00B87590" w:rsidP="00AC1DF2">
            <w:pPr>
              <w:spacing w:before="40" w:after="40" w:line="220" w:lineRule="exact"/>
              <w:ind w:right="57"/>
              <w:rPr>
                <w:sz w:val="18"/>
              </w:rPr>
            </w:pPr>
          </w:p>
        </w:tc>
        <w:tc>
          <w:tcPr>
            <w:tcW w:w="1377" w:type="dxa"/>
            <w:shd w:val="clear" w:color="auto" w:fill="auto"/>
            <w:vAlign w:val="bottom"/>
          </w:tcPr>
          <w:p w:rsidR="00B87590" w:rsidRPr="00B7279C" w:rsidRDefault="00B87590" w:rsidP="00AC1DF2">
            <w:pPr>
              <w:shd w:val="clear" w:color="auto" w:fill="FFFFFF"/>
              <w:spacing w:before="40" w:after="40" w:line="220" w:lineRule="exact"/>
              <w:ind w:left="170" w:right="57"/>
              <w:rPr>
                <w:sz w:val="18"/>
              </w:rPr>
            </w:pPr>
            <w:r w:rsidRPr="00B7279C">
              <w:rPr>
                <w:sz w:val="18"/>
                <w:szCs w:val="16"/>
              </w:rPr>
              <w:t>Mujer</w:t>
            </w:r>
          </w:p>
        </w:tc>
        <w:tc>
          <w:tcPr>
            <w:tcW w:w="1095" w:type="dxa"/>
            <w:shd w:val="clear" w:color="auto" w:fill="auto"/>
            <w:vAlign w:val="bottom"/>
          </w:tcPr>
          <w:p w:rsidR="00B87590" w:rsidRPr="00B7279C" w:rsidRDefault="00B87590" w:rsidP="00AC1DF2">
            <w:pPr>
              <w:shd w:val="clear" w:color="auto" w:fill="FFFFFF"/>
              <w:spacing w:before="40" w:after="40" w:line="220" w:lineRule="exact"/>
              <w:ind w:right="57"/>
              <w:jc w:val="right"/>
              <w:rPr>
                <w:sz w:val="18"/>
              </w:rPr>
            </w:pPr>
            <w:r w:rsidRPr="00B7279C">
              <w:rPr>
                <w:sz w:val="18"/>
                <w:szCs w:val="16"/>
              </w:rPr>
              <w:t>627 182</w:t>
            </w:r>
          </w:p>
        </w:tc>
        <w:tc>
          <w:tcPr>
            <w:tcW w:w="1096" w:type="dxa"/>
            <w:shd w:val="clear" w:color="auto" w:fill="auto"/>
            <w:vAlign w:val="bottom"/>
          </w:tcPr>
          <w:p w:rsidR="00B87590" w:rsidRPr="00B7279C" w:rsidRDefault="00B87590" w:rsidP="00AC1DF2">
            <w:pPr>
              <w:shd w:val="clear" w:color="auto" w:fill="FFFFFF"/>
              <w:spacing w:before="40" w:after="40" w:line="220" w:lineRule="exact"/>
              <w:ind w:right="57"/>
              <w:jc w:val="right"/>
              <w:rPr>
                <w:sz w:val="18"/>
              </w:rPr>
            </w:pPr>
            <w:r w:rsidRPr="00B7279C">
              <w:rPr>
                <w:sz w:val="18"/>
                <w:szCs w:val="16"/>
              </w:rPr>
              <w:t>10,90</w:t>
            </w:r>
          </w:p>
        </w:tc>
        <w:tc>
          <w:tcPr>
            <w:tcW w:w="1095" w:type="dxa"/>
            <w:shd w:val="clear" w:color="auto" w:fill="auto"/>
            <w:vAlign w:val="bottom"/>
          </w:tcPr>
          <w:p w:rsidR="00B87590" w:rsidRPr="00B7279C" w:rsidRDefault="00B87590" w:rsidP="00AC1DF2">
            <w:pPr>
              <w:shd w:val="clear" w:color="auto" w:fill="FFFFFF"/>
              <w:spacing w:before="40" w:after="40" w:line="220" w:lineRule="exact"/>
              <w:ind w:right="57"/>
              <w:jc w:val="right"/>
              <w:rPr>
                <w:sz w:val="18"/>
              </w:rPr>
            </w:pPr>
            <w:r w:rsidRPr="00B7279C">
              <w:rPr>
                <w:sz w:val="18"/>
                <w:szCs w:val="16"/>
              </w:rPr>
              <w:t>615 786</w:t>
            </w:r>
          </w:p>
        </w:tc>
        <w:tc>
          <w:tcPr>
            <w:tcW w:w="1096" w:type="dxa"/>
            <w:shd w:val="clear" w:color="auto" w:fill="auto"/>
            <w:vAlign w:val="bottom"/>
          </w:tcPr>
          <w:p w:rsidR="00B87590" w:rsidRPr="00B7279C" w:rsidRDefault="00B87590" w:rsidP="00AC1DF2">
            <w:pPr>
              <w:shd w:val="clear" w:color="auto" w:fill="FFFFFF"/>
              <w:spacing w:before="40" w:after="40" w:line="220" w:lineRule="exact"/>
              <w:ind w:right="57"/>
              <w:jc w:val="right"/>
              <w:rPr>
                <w:sz w:val="18"/>
              </w:rPr>
            </w:pPr>
            <w:r w:rsidRPr="00B7279C">
              <w:rPr>
                <w:sz w:val="18"/>
                <w:szCs w:val="16"/>
              </w:rPr>
              <w:t>15,70</w:t>
            </w:r>
          </w:p>
        </w:tc>
      </w:tr>
      <w:tr w:rsidR="00B87590" w:rsidRPr="00B7279C" w:rsidTr="00AC1DF2">
        <w:tblPrEx>
          <w:tblCellMar>
            <w:top w:w="0" w:type="dxa"/>
            <w:bottom w:w="0" w:type="dxa"/>
          </w:tblCellMar>
        </w:tblPrEx>
        <w:trPr>
          <w:trHeight w:val="240"/>
        </w:trPr>
        <w:tc>
          <w:tcPr>
            <w:tcW w:w="1611" w:type="dxa"/>
            <w:vMerge w:val="restart"/>
            <w:shd w:val="clear" w:color="auto" w:fill="auto"/>
          </w:tcPr>
          <w:p w:rsidR="00B87590" w:rsidRPr="00B7279C" w:rsidRDefault="00B87590" w:rsidP="00AC1DF2">
            <w:pPr>
              <w:shd w:val="clear" w:color="auto" w:fill="FFFFFF"/>
              <w:spacing w:before="40" w:after="40" w:line="220" w:lineRule="exact"/>
              <w:ind w:right="57"/>
              <w:rPr>
                <w:sz w:val="18"/>
              </w:rPr>
            </w:pPr>
            <w:r w:rsidRPr="00B7279C">
              <w:rPr>
                <w:sz w:val="18"/>
                <w:szCs w:val="16"/>
              </w:rPr>
              <w:t>IESS, seguro general</w:t>
            </w:r>
            <w:r>
              <w:rPr>
                <w:sz w:val="18"/>
                <w:szCs w:val="16"/>
              </w:rPr>
              <w:t xml:space="preserve"> </w:t>
            </w:r>
            <w:r w:rsidRPr="00B7279C">
              <w:rPr>
                <w:sz w:val="18"/>
                <w:szCs w:val="16"/>
              </w:rPr>
              <w:t>voluntario</w:t>
            </w:r>
          </w:p>
        </w:tc>
        <w:tc>
          <w:tcPr>
            <w:tcW w:w="1377" w:type="dxa"/>
            <w:shd w:val="clear" w:color="auto" w:fill="auto"/>
            <w:vAlign w:val="bottom"/>
          </w:tcPr>
          <w:p w:rsidR="00B87590" w:rsidRPr="00B7279C" w:rsidRDefault="00B87590" w:rsidP="00AC1DF2">
            <w:pPr>
              <w:shd w:val="clear" w:color="auto" w:fill="FFFFFF"/>
              <w:spacing w:before="40" w:after="40" w:line="220" w:lineRule="exact"/>
              <w:ind w:left="170" w:right="57"/>
              <w:rPr>
                <w:sz w:val="18"/>
              </w:rPr>
            </w:pPr>
            <w:r w:rsidRPr="00B7279C">
              <w:rPr>
                <w:sz w:val="18"/>
                <w:szCs w:val="16"/>
              </w:rPr>
              <w:t>Hombre</w:t>
            </w:r>
          </w:p>
        </w:tc>
        <w:tc>
          <w:tcPr>
            <w:tcW w:w="1095" w:type="dxa"/>
            <w:shd w:val="clear" w:color="auto" w:fill="auto"/>
            <w:vAlign w:val="bottom"/>
          </w:tcPr>
          <w:p w:rsidR="00B87590" w:rsidRPr="00B7279C" w:rsidRDefault="00B87590" w:rsidP="00AC1DF2">
            <w:pPr>
              <w:shd w:val="clear" w:color="auto" w:fill="FFFFFF"/>
              <w:spacing w:before="40" w:after="40" w:line="220" w:lineRule="exact"/>
              <w:ind w:right="57"/>
              <w:jc w:val="right"/>
              <w:rPr>
                <w:sz w:val="18"/>
              </w:rPr>
            </w:pPr>
            <w:r w:rsidRPr="00B7279C">
              <w:rPr>
                <w:sz w:val="18"/>
                <w:szCs w:val="16"/>
              </w:rPr>
              <w:t>38 248</w:t>
            </w:r>
          </w:p>
        </w:tc>
        <w:tc>
          <w:tcPr>
            <w:tcW w:w="1096" w:type="dxa"/>
            <w:shd w:val="clear" w:color="auto" w:fill="auto"/>
            <w:vAlign w:val="bottom"/>
          </w:tcPr>
          <w:p w:rsidR="00B87590" w:rsidRPr="00B7279C" w:rsidRDefault="00B87590" w:rsidP="00AC1DF2">
            <w:pPr>
              <w:shd w:val="clear" w:color="auto" w:fill="FFFFFF"/>
              <w:spacing w:before="40" w:after="40" w:line="220" w:lineRule="exact"/>
              <w:ind w:right="57"/>
              <w:jc w:val="right"/>
              <w:rPr>
                <w:sz w:val="18"/>
              </w:rPr>
            </w:pPr>
            <w:r w:rsidRPr="00B7279C">
              <w:rPr>
                <w:sz w:val="18"/>
                <w:szCs w:val="16"/>
              </w:rPr>
              <w:t>0,70</w:t>
            </w:r>
          </w:p>
        </w:tc>
        <w:tc>
          <w:tcPr>
            <w:tcW w:w="1095" w:type="dxa"/>
            <w:shd w:val="clear" w:color="auto" w:fill="auto"/>
            <w:vAlign w:val="bottom"/>
          </w:tcPr>
          <w:p w:rsidR="00B87590" w:rsidRPr="00B7279C" w:rsidRDefault="00B87590" w:rsidP="00AC1DF2">
            <w:pPr>
              <w:shd w:val="clear" w:color="auto" w:fill="FFFFFF"/>
              <w:spacing w:before="40" w:after="40" w:line="220" w:lineRule="exact"/>
              <w:ind w:right="57"/>
              <w:jc w:val="right"/>
              <w:rPr>
                <w:sz w:val="18"/>
              </w:rPr>
            </w:pPr>
            <w:r w:rsidRPr="00B7279C">
              <w:rPr>
                <w:sz w:val="18"/>
                <w:szCs w:val="16"/>
              </w:rPr>
              <w:t>40 608</w:t>
            </w:r>
          </w:p>
        </w:tc>
        <w:tc>
          <w:tcPr>
            <w:tcW w:w="1096" w:type="dxa"/>
            <w:shd w:val="clear" w:color="auto" w:fill="auto"/>
            <w:vAlign w:val="bottom"/>
          </w:tcPr>
          <w:p w:rsidR="00B87590" w:rsidRPr="00B7279C" w:rsidRDefault="00B87590" w:rsidP="00AC1DF2">
            <w:pPr>
              <w:shd w:val="clear" w:color="auto" w:fill="FFFFFF"/>
              <w:spacing w:before="40" w:after="40" w:line="220" w:lineRule="exact"/>
              <w:ind w:right="57"/>
              <w:jc w:val="right"/>
              <w:rPr>
                <w:sz w:val="18"/>
              </w:rPr>
            </w:pPr>
            <w:r w:rsidRPr="00B7279C">
              <w:rPr>
                <w:sz w:val="18"/>
                <w:szCs w:val="16"/>
              </w:rPr>
              <w:t>1,10</w:t>
            </w:r>
          </w:p>
        </w:tc>
      </w:tr>
      <w:tr w:rsidR="00B87590" w:rsidRPr="00B7279C" w:rsidTr="00AC1DF2">
        <w:tblPrEx>
          <w:tblCellMar>
            <w:top w:w="0" w:type="dxa"/>
            <w:bottom w:w="0" w:type="dxa"/>
          </w:tblCellMar>
        </w:tblPrEx>
        <w:trPr>
          <w:trHeight w:val="240"/>
        </w:trPr>
        <w:tc>
          <w:tcPr>
            <w:tcW w:w="1611" w:type="dxa"/>
            <w:vMerge/>
            <w:shd w:val="clear" w:color="auto" w:fill="auto"/>
          </w:tcPr>
          <w:p w:rsidR="00B87590" w:rsidRPr="00B7279C" w:rsidRDefault="00B87590" w:rsidP="00AC1DF2">
            <w:pPr>
              <w:shd w:val="clear" w:color="auto" w:fill="FFFFFF"/>
              <w:spacing w:before="40" w:after="40" w:line="220" w:lineRule="exact"/>
              <w:ind w:right="57"/>
              <w:rPr>
                <w:sz w:val="18"/>
              </w:rPr>
            </w:pPr>
          </w:p>
        </w:tc>
        <w:tc>
          <w:tcPr>
            <w:tcW w:w="1377" w:type="dxa"/>
            <w:shd w:val="clear" w:color="auto" w:fill="auto"/>
            <w:vAlign w:val="bottom"/>
          </w:tcPr>
          <w:p w:rsidR="00B87590" w:rsidRPr="00B7279C" w:rsidRDefault="00B87590" w:rsidP="00AC1DF2">
            <w:pPr>
              <w:shd w:val="clear" w:color="auto" w:fill="FFFFFF"/>
              <w:spacing w:before="40" w:after="40" w:line="220" w:lineRule="exact"/>
              <w:ind w:left="170" w:right="57"/>
              <w:rPr>
                <w:sz w:val="18"/>
              </w:rPr>
            </w:pPr>
            <w:r w:rsidRPr="00B7279C">
              <w:rPr>
                <w:sz w:val="18"/>
                <w:szCs w:val="16"/>
              </w:rPr>
              <w:t>Mujer</w:t>
            </w:r>
          </w:p>
        </w:tc>
        <w:tc>
          <w:tcPr>
            <w:tcW w:w="1095" w:type="dxa"/>
            <w:shd w:val="clear" w:color="auto" w:fill="auto"/>
            <w:vAlign w:val="bottom"/>
          </w:tcPr>
          <w:p w:rsidR="00B87590" w:rsidRPr="00B7279C" w:rsidRDefault="00B87590" w:rsidP="00AC1DF2">
            <w:pPr>
              <w:shd w:val="clear" w:color="auto" w:fill="FFFFFF"/>
              <w:spacing w:before="40" w:after="40" w:line="220" w:lineRule="exact"/>
              <w:ind w:right="57"/>
              <w:jc w:val="right"/>
              <w:rPr>
                <w:sz w:val="18"/>
              </w:rPr>
            </w:pPr>
            <w:r w:rsidRPr="00B7279C">
              <w:rPr>
                <w:sz w:val="18"/>
                <w:szCs w:val="16"/>
              </w:rPr>
              <w:t>53 819</w:t>
            </w:r>
          </w:p>
        </w:tc>
        <w:tc>
          <w:tcPr>
            <w:tcW w:w="1096" w:type="dxa"/>
            <w:shd w:val="clear" w:color="auto" w:fill="auto"/>
            <w:vAlign w:val="bottom"/>
          </w:tcPr>
          <w:p w:rsidR="00B87590" w:rsidRPr="00B7279C" w:rsidRDefault="00B87590" w:rsidP="00AC1DF2">
            <w:pPr>
              <w:shd w:val="clear" w:color="auto" w:fill="FFFFFF"/>
              <w:spacing w:before="40" w:after="40" w:line="220" w:lineRule="exact"/>
              <w:ind w:right="57"/>
              <w:jc w:val="right"/>
              <w:rPr>
                <w:sz w:val="18"/>
              </w:rPr>
            </w:pPr>
            <w:r w:rsidRPr="00B7279C">
              <w:rPr>
                <w:sz w:val="18"/>
                <w:szCs w:val="16"/>
              </w:rPr>
              <w:t>0,90</w:t>
            </w:r>
          </w:p>
        </w:tc>
        <w:tc>
          <w:tcPr>
            <w:tcW w:w="1095" w:type="dxa"/>
            <w:shd w:val="clear" w:color="auto" w:fill="auto"/>
            <w:vAlign w:val="bottom"/>
          </w:tcPr>
          <w:p w:rsidR="00B87590" w:rsidRPr="00B7279C" w:rsidRDefault="00B87590" w:rsidP="00AC1DF2">
            <w:pPr>
              <w:shd w:val="clear" w:color="auto" w:fill="FFFFFF"/>
              <w:spacing w:before="40" w:after="40" w:line="220" w:lineRule="exact"/>
              <w:ind w:right="57"/>
              <w:jc w:val="right"/>
              <w:rPr>
                <w:sz w:val="18"/>
              </w:rPr>
            </w:pPr>
            <w:r w:rsidRPr="00B7279C">
              <w:rPr>
                <w:sz w:val="18"/>
                <w:szCs w:val="16"/>
              </w:rPr>
              <w:t>52 387</w:t>
            </w:r>
          </w:p>
        </w:tc>
        <w:tc>
          <w:tcPr>
            <w:tcW w:w="1096" w:type="dxa"/>
            <w:shd w:val="clear" w:color="auto" w:fill="auto"/>
            <w:vAlign w:val="bottom"/>
          </w:tcPr>
          <w:p w:rsidR="00B87590" w:rsidRPr="00B7279C" w:rsidRDefault="00B87590" w:rsidP="00AC1DF2">
            <w:pPr>
              <w:shd w:val="clear" w:color="auto" w:fill="FFFFFF"/>
              <w:spacing w:before="40" w:after="40" w:line="220" w:lineRule="exact"/>
              <w:ind w:right="57"/>
              <w:jc w:val="right"/>
              <w:rPr>
                <w:sz w:val="18"/>
              </w:rPr>
            </w:pPr>
            <w:r w:rsidRPr="00B7279C">
              <w:rPr>
                <w:sz w:val="18"/>
                <w:szCs w:val="16"/>
              </w:rPr>
              <w:t>1,30</w:t>
            </w:r>
          </w:p>
        </w:tc>
      </w:tr>
      <w:tr w:rsidR="00B87590" w:rsidRPr="00B7279C" w:rsidTr="00AC1DF2">
        <w:tblPrEx>
          <w:tblCellMar>
            <w:top w:w="0" w:type="dxa"/>
            <w:bottom w:w="0" w:type="dxa"/>
          </w:tblCellMar>
        </w:tblPrEx>
        <w:trPr>
          <w:trHeight w:val="240"/>
        </w:trPr>
        <w:tc>
          <w:tcPr>
            <w:tcW w:w="1611" w:type="dxa"/>
            <w:vMerge w:val="restart"/>
            <w:shd w:val="clear" w:color="auto" w:fill="auto"/>
          </w:tcPr>
          <w:p w:rsidR="00B87590" w:rsidRPr="00B7279C" w:rsidRDefault="00B87590" w:rsidP="00AC1DF2">
            <w:pPr>
              <w:shd w:val="clear" w:color="auto" w:fill="FFFFFF"/>
              <w:spacing w:before="40" w:after="40" w:line="220" w:lineRule="exact"/>
              <w:ind w:right="57"/>
              <w:rPr>
                <w:sz w:val="18"/>
              </w:rPr>
            </w:pPr>
            <w:r w:rsidRPr="00B7279C">
              <w:rPr>
                <w:sz w:val="18"/>
                <w:szCs w:val="16"/>
              </w:rPr>
              <w:t>IESS, seguro</w:t>
            </w:r>
            <w:r>
              <w:rPr>
                <w:sz w:val="18"/>
                <w:szCs w:val="16"/>
              </w:rPr>
              <w:t xml:space="preserve"> </w:t>
            </w:r>
            <w:r w:rsidRPr="00B7279C">
              <w:rPr>
                <w:sz w:val="18"/>
                <w:szCs w:val="16"/>
              </w:rPr>
              <w:t>campesino</w:t>
            </w:r>
          </w:p>
        </w:tc>
        <w:tc>
          <w:tcPr>
            <w:tcW w:w="1377" w:type="dxa"/>
            <w:shd w:val="clear" w:color="auto" w:fill="auto"/>
            <w:vAlign w:val="bottom"/>
          </w:tcPr>
          <w:p w:rsidR="00B87590" w:rsidRPr="00B7279C" w:rsidRDefault="00B87590" w:rsidP="00AC1DF2">
            <w:pPr>
              <w:shd w:val="clear" w:color="auto" w:fill="FFFFFF"/>
              <w:spacing w:before="40" w:after="40" w:line="220" w:lineRule="exact"/>
              <w:ind w:left="170" w:right="57"/>
              <w:rPr>
                <w:sz w:val="18"/>
              </w:rPr>
            </w:pPr>
            <w:r w:rsidRPr="00B7279C">
              <w:rPr>
                <w:sz w:val="18"/>
                <w:szCs w:val="16"/>
              </w:rPr>
              <w:t>Hombre</w:t>
            </w:r>
          </w:p>
        </w:tc>
        <w:tc>
          <w:tcPr>
            <w:tcW w:w="1095" w:type="dxa"/>
            <w:shd w:val="clear" w:color="auto" w:fill="auto"/>
            <w:vAlign w:val="bottom"/>
          </w:tcPr>
          <w:p w:rsidR="00B87590" w:rsidRPr="00B7279C" w:rsidRDefault="00B87590" w:rsidP="00AC1DF2">
            <w:pPr>
              <w:shd w:val="clear" w:color="auto" w:fill="FFFFFF"/>
              <w:spacing w:before="40" w:after="40" w:line="220" w:lineRule="exact"/>
              <w:ind w:right="57"/>
              <w:jc w:val="right"/>
              <w:rPr>
                <w:sz w:val="18"/>
              </w:rPr>
            </w:pPr>
            <w:r w:rsidRPr="00B7279C">
              <w:rPr>
                <w:sz w:val="18"/>
                <w:szCs w:val="16"/>
              </w:rPr>
              <w:t>287 110</w:t>
            </w:r>
          </w:p>
        </w:tc>
        <w:tc>
          <w:tcPr>
            <w:tcW w:w="1096" w:type="dxa"/>
            <w:shd w:val="clear" w:color="auto" w:fill="auto"/>
            <w:vAlign w:val="bottom"/>
          </w:tcPr>
          <w:p w:rsidR="00B87590" w:rsidRPr="00B7279C" w:rsidRDefault="00B87590" w:rsidP="00AC1DF2">
            <w:pPr>
              <w:shd w:val="clear" w:color="auto" w:fill="FFFFFF"/>
              <w:spacing w:before="40" w:after="40" w:line="220" w:lineRule="exact"/>
              <w:ind w:right="57"/>
              <w:jc w:val="right"/>
              <w:rPr>
                <w:sz w:val="18"/>
              </w:rPr>
            </w:pPr>
            <w:r w:rsidRPr="00B7279C">
              <w:rPr>
                <w:sz w:val="18"/>
                <w:szCs w:val="16"/>
              </w:rPr>
              <w:t>5,30</w:t>
            </w:r>
          </w:p>
        </w:tc>
        <w:tc>
          <w:tcPr>
            <w:tcW w:w="1095" w:type="dxa"/>
            <w:shd w:val="clear" w:color="auto" w:fill="auto"/>
            <w:vAlign w:val="bottom"/>
          </w:tcPr>
          <w:p w:rsidR="00B87590" w:rsidRPr="00B7279C" w:rsidRDefault="00B87590" w:rsidP="00AC1DF2">
            <w:pPr>
              <w:shd w:val="clear" w:color="auto" w:fill="FFFFFF"/>
              <w:spacing w:before="40" w:after="40" w:line="220" w:lineRule="exact"/>
              <w:ind w:right="57"/>
              <w:jc w:val="right"/>
              <w:rPr>
                <w:sz w:val="18"/>
              </w:rPr>
            </w:pPr>
            <w:r w:rsidRPr="00B7279C">
              <w:rPr>
                <w:sz w:val="18"/>
                <w:szCs w:val="16"/>
              </w:rPr>
              <w:t>21 949</w:t>
            </w:r>
          </w:p>
        </w:tc>
        <w:tc>
          <w:tcPr>
            <w:tcW w:w="1096" w:type="dxa"/>
            <w:shd w:val="clear" w:color="auto" w:fill="auto"/>
            <w:vAlign w:val="bottom"/>
          </w:tcPr>
          <w:p w:rsidR="00B87590" w:rsidRPr="00B7279C" w:rsidRDefault="00B87590" w:rsidP="00AC1DF2">
            <w:pPr>
              <w:shd w:val="clear" w:color="auto" w:fill="FFFFFF"/>
              <w:spacing w:before="40" w:after="40" w:line="220" w:lineRule="exact"/>
              <w:ind w:right="57"/>
              <w:jc w:val="right"/>
              <w:rPr>
                <w:sz w:val="18"/>
              </w:rPr>
            </w:pPr>
            <w:r w:rsidRPr="00B7279C">
              <w:rPr>
                <w:sz w:val="18"/>
                <w:szCs w:val="16"/>
              </w:rPr>
              <w:t>0,60</w:t>
            </w:r>
          </w:p>
        </w:tc>
      </w:tr>
      <w:tr w:rsidR="00B87590" w:rsidRPr="00B7279C" w:rsidTr="00AC1DF2">
        <w:tblPrEx>
          <w:tblCellMar>
            <w:top w:w="0" w:type="dxa"/>
            <w:bottom w:w="0" w:type="dxa"/>
          </w:tblCellMar>
        </w:tblPrEx>
        <w:trPr>
          <w:trHeight w:val="240"/>
        </w:trPr>
        <w:tc>
          <w:tcPr>
            <w:tcW w:w="1611" w:type="dxa"/>
            <w:vMerge/>
            <w:shd w:val="clear" w:color="auto" w:fill="auto"/>
          </w:tcPr>
          <w:p w:rsidR="00B87590" w:rsidRPr="00B7279C" w:rsidRDefault="00B87590" w:rsidP="00AC1DF2">
            <w:pPr>
              <w:shd w:val="clear" w:color="auto" w:fill="FFFFFF"/>
              <w:spacing w:before="40" w:after="40" w:line="220" w:lineRule="exact"/>
              <w:ind w:right="57"/>
              <w:rPr>
                <w:sz w:val="18"/>
              </w:rPr>
            </w:pPr>
          </w:p>
        </w:tc>
        <w:tc>
          <w:tcPr>
            <w:tcW w:w="1377" w:type="dxa"/>
            <w:shd w:val="clear" w:color="auto" w:fill="auto"/>
            <w:vAlign w:val="bottom"/>
          </w:tcPr>
          <w:p w:rsidR="00B87590" w:rsidRPr="00B7279C" w:rsidRDefault="00B87590" w:rsidP="00AC1DF2">
            <w:pPr>
              <w:shd w:val="clear" w:color="auto" w:fill="FFFFFF"/>
              <w:spacing w:before="40" w:after="40" w:line="220" w:lineRule="exact"/>
              <w:ind w:left="170" w:right="57"/>
              <w:rPr>
                <w:sz w:val="18"/>
              </w:rPr>
            </w:pPr>
            <w:r w:rsidRPr="00B7279C">
              <w:rPr>
                <w:sz w:val="18"/>
                <w:szCs w:val="16"/>
              </w:rPr>
              <w:t>Mujer</w:t>
            </w:r>
          </w:p>
        </w:tc>
        <w:tc>
          <w:tcPr>
            <w:tcW w:w="1095" w:type="dxa"/>
            <w:shd w:val="clear" w:color="auto" w:fill="auto"/>
            <w:vAlign w:val="bottom"/>
          </w:tcPr>
          <w:p w:rsidR="00B87590" w:rsidRPr="00B7279C" w:rsidRDefault="00B87590" w:rsidP="00AC1DF2">
            <w:pPr>
              <w:shd w:val="clear" w:color="auto" w:fill="FFFFFF"/>
              <w:spacing w:before="40" w:after="40" w:line="220" w:lineRule="exact"/>
              <w:ind w:right="57"/>
              <w:jc w:val="right"/>
              <w:rPr>
                <w:sz w:val="18"/>
              </w:rPr>
            </w:pPr>
            <w:r w:rsidRPr="00B7279C">
              <w:rPr>
                <w:sz w:val="18"/>
                <w:szCs w:val="16"/>
              </w:rPr>
              <w:t>278 311</w:t>
            </w:r>
          </w:p>
        </w:tc>
        <w:tc>
          <w:tcPr>
            <w:tcW w:w="1096" w:type="dxa"/>
            <w:shd w:val="clear" w:color="auto" w:fill="auto"/>
            <w:vAlign w:val="bottom"/>
          </w:tcPr>
          <w:p w:rsidR="00B87590" w:rsidRPr="00B7279C" w:rsidRDefault="00B87590" w:rsidP="00AC1DF2">
            <w:pPr>
              <w:shd w:val="clear" w:color="auto" w:fill="FFFFFF"/>
              <w:spacing w:before="40" w:after="40" w:line="220" w:lineRule="exact"/>
              <w:ind w:right="57"/>
              <w:jc w:val="right"/>
              <w:rPr>
                <w:sz w:val="18"/>
              </w:rPr>
            </w:pPr>
            <w:r w:rsidRPr="00B7279C">
              <w:rPr>
                <w:sz w:val="18"/>
                <w:szCs w:val="16"/>
              </w:rPr>
              <w:t>4,80</w:t>
            </w:r>
          </w:p>
        </w:tc>
        <w:tc>
          <w:tcPr>
            <w:tcW w:w="1095" w:type="dxa"/>
            <w:shd w:val="clear" w:color="auto" w:fill="auto"/>
            <w:vAlign w:val="bottom"/>
          </w:tcPr>
          <w:p w:rsidR="00B87590" w:rsidRPr="00B7279C" w:rsidRDefault="00B87590" w:rsidP="00AC1DF2">
            <w:pPr>
              <w:shd w:val="clear" w:color="auto" w:fill="FFFFFF"/>
              <w:spacing w:before="40" w:after="40" w:line="220" w:lineRule="exact"/>
              <w:ind w:right="57"/>
              <w:jc w:val="right"/>
              <w:rPr>
                <w:sz w:val="18"/>
              </w:rPr>
            </w:pPr>
            <w:r w:rsidRPr="00B7279C">
              <w:rPr>
                <w:sz w:val="18"/>
                <w:szCs w:val="16"/>
              </w:rPr>
              <w:t>19 944</w:t>
            </w:r>
          </w:p>
        </w:tc>
        <w:tc>
          <w:tcPr>
            <w:tcW w:w="1096" w:type="dxa"/>
            <w:shd w:val="clear" w:color="auto" w:fill="auto"/>
            <w:vAlign w:val="bottom"/>
          </w:tcPr>
          <w:p w:rsidR="00B87590" w:rsidRPr="00B7279C" w:rsidRDefault="00B87590" w:rsidP="00AC1DF2">
            <w:pPr>
              <w:shd w:val="clear" w:color="auto" w:fill="FFFFFF"/>
              <w:spacing w:before="40" w:after="40" w:line="220" w:lineRule="exact"/>
              <w:ind w:right="57"/>
              <w:jc w:val="right"/>
              <w:rPr>
                <w:sz w:val="18"/>
              </w:rPr>
            </w:pPr>
            <w:r w:rsidRPr="00B7279C">
              <w:rPr>
                <w:sz w:val="18"/>
                <w:szCs w:val="16"/>
              </w:rPr>
              <w:t>0,50</w:t>
            </w:r>
          </w:p>
        </w:tc>
      </w:tr>
      <w:tr w:rsidR="00B87590" w:rsidRPr="00B7279C" w:rsidTr="00AC1DF2">
        <w:tblPrEx>
          <w:tblCellMar>
            <w:top w:w="0" w:type="dxa"/>
            <w:bottom w:w="0" w:type="dxa"/>
          </w:tblCellMar>
        </w:tblPrEx>
        <w:trPr>
          <w:trHeight w:val="240"/>
        </w:trPr>
        <w:tc>
          <w:tcPr>
            <w:tcW w:w="1611" w:type="dxa"/>
            <w:vMerge w:val="restart"/>
            <w:shd w:val="clear" w:color="auto" w:fill="auto"/>
          </w:tcPr>
          <w:p w:rsidR="00B87590" w:rsidRPr="00B7279C" w:rsidRDefault="00B87590" w:rsidP="00AC1DF2">
            <w:pPr>
              <w:shd w:val="clear" w:color="auto" w:fill="FFFFFF"/>
              <w:spacing w:before="40" w:after="40" w:line="220" w:lineRule="exact"/>
              <w:ind w:right="57"/>
              <w:rPr>
                <w:sz w:val="18"/>
              </w:rPr>
            </w:pPr>
            <w:r w:rsidRPr="00B7279C">
              <w:rPr>
                <w:sz w:val="18"/>
                <w:szCs w:val="16"/>
              </w:rPr>
              <w:t>ISSFA, ISSPOL</w:t>
            </w:r>
          </w:p>
        </w:tc>
        <w:tc>
          <w:tcPr>
            <w:tcW w:w="1377" w:type="dxa"/>
            <w:shd w:val="clear" w:color="auto" w:fill="auto"/>
            <w:vAlign w:val="bottom"/>
          </w:tcPr>
          <w:p w:rsidR="00B87590" w:rsidRPr="00B7279C" w:rsidRDefault="00B87590" w:rsidP="00AC1DF2">
            <w:pPr>
              <w:shd w:val="clear" w:color="auto" w:fill="FFFFFF"/>
              <w:spacing w:before="40" w:after="40" w:line="220" w:lineRule="exact"/>
              <w:ind w:left="170" w:right="57"/>
              <w:rPr>
                <w:sz w:val="18"/>
              </w:rPr>
            </w:pPr>
            <w:r w:rsidRPr="00B7279C">
              <w:rPr>
                <w:sz w:val="18"/>
                <w:szCs w:val="16"/>
              </w:rPr>
              <w:t>Hombre</w:t>
            </w:r>
          </w:p>
        </w:tc>
        <w:tc>
          <w:tcPr>
            <w:tcW w:w="1095" w:type="dxa"/>
            <w:shd w:val="clear" w:color="auto" w:fill="auto"/>
            <w:vAlign w:val="bottom"/>
          </w:tcPr>
          <w:p w:rsidR="00B87590" w:rsidRPr="00B7279C" w:rsidRDefault="00B87590" w:rsidP="00AC1DF2">
            <w:pPr>
              <w:shd w:val="clear" w:color="auto" w:fill="FFFFFF"/>
              <w:spacing w:before="40" w:after="40" w:line="220" w:lineRule="exact"/>
              <w:ind w:right="57"/>
              <w:jc w:val="right"/>
              <w:rPr>
                <w:sz w:val="18"/>
              </w:rPr>
            </w:pPr>
            <w:r w:rsidRPr="00B7279C">
              <w:rPr>
                <w:sz w:val="18"/>
                <w:szCs w:val="16"/>
              </w:rPr>
              <w:t>99 151</w:t>
            </w:r>
          </w:p>
        </w:tc>
        <w:tc>
          <w:tcPr>
            <w:tcW w:w="1096" w:type="dxa"/>
            <w:shd w:val="clear" w:color="auto" w:fill="auto"/>
            <w:vAlign w:val="bottom"/>
          </w:tcPr>
          <w:p w:rsidR="00B87590" w:rsidRPr="00B7279C" w:rsidRDefault="00B87590" w:rsidP="00AC1DF2">
            <w:pPr>
              <w:shd w:val="clear" w:color="auto" w:fill="FFFFFF"/>
              <w:spacing w:before="40" w:after="40" w:line="220" w:lineRule="exact"/>
              <w:ind w:right="57"/>
              <w:jc w:val="right"/>
              <w:rPr>
                <w:sz w:val="18"/>
              </w:rPr>
            </w:pPr>
            <w:r w:rsidRPr="00B7279C">
              <w:rPr>
                <w:sz w:val="18"/>
                <w:szCs w:val="16"/>
              </w:rPr>
              <w:t>1,80</w:t>
            </w:r>
          </w:p>
        </w:tc>
        <w:tc>
          <w:tcPr>
            <w:tcW w:w="1095" w:type="dxa"/>
            <w:shd w:val="clear" w:color="auto" w:fill="auto"/>
            <w:vAlign w:val="bottom"/>
          </w:tcPr>
          <w:p w:rsidR="00B87590" w:rsidRPr="00B7279C" w:rsidRDefault="00B87590" w:rsidP="00AC1DF2">
            <w:pPr>
              <w:shd w:val="clear" w:color="auto" w:fill="FFFFFF"/>
              <w:spacing w:before="40" w:after="40" w:line="220" w:lineRule="exact"/>
              <w:ind w:right="57"/>
              <w:jc w:val="right"/>
              <w:rPr>
                <w:sz w:val="18"/>
              </w:rPr>
            </w:pPr>
            <w:r w:rsidRPr="00B7279C">
              <w:rPr>
                <w:sz w:val="18"/>
                <w:szCs w:val="16"/>
              </w:rPr>
              <w:t>99 307</w:t>
            </w:r>
          </w:p>
        </w:tc>
        <w:tc>
          <w:tcPr>
            <w:tcW w:w="1096" w:type="dxa"/>
            <w:shd w:val="clear" w:color="auto" w:fill="auto"/>
            <w:vAlign w:val="bottom"/>
          </w:tcPr>
          <w:p w:rsidR="00B87590" w:rsidRPr="00B7279C" w:rsidRDefault="00B87590" w:rsidP="00AC1DF2">
            <w:pPr>
              <w:shd w:val="clear" w:color="auto" w:fill="FFFFFF"/>
              <w:spacing w:before="40" w:after="40" w:line="220" w:lineRule="exact"/>
              <w:ind w:right="57"/>
              <w:jc w:val="right"/>
              <w:rPr>
                <w:sz w:val="18"/>
              </w:rPr>
            </w:pPr>
            <w:r w:rsidRPr="00B7279C">
              <w:rPr>
                <w:sz w:val="18"/>
                <w:szCs w:val="16"/>
              </w:rPr>
              <w:t>2,70</w:t>
            </w:r>
          </w:p>
        </w:tc>
      </w:tr>
      <w:tr w:rsidR="00B87590" w:rsidRPr="00B7279C" w:rsidTr="00AC1DF2">
        <w:tblPrEx>
          <w:tblCellMar>
            <w:top w:w="0" w:type="dxa"/>
            <w:bottom w:w="0" w:type="dxa"/>
          </w:tblCellMar>
        </w:tblPrEx>
        <w:trPr>
          <w:trHeight w:val="240"/>
        </w:trPr>
        <w:tc>
          <w:tcPr>
            <w:tcW w:w="1611" w:type="dxa"/>
            <w:vMerge/>
            <w:shd w:val="clear" w:color="auto" w:fill="auto"/>
          </w:tcPr>
          <w:p w:rsidR="00B87590" w:rsidRPr="00B7279C" w:rsidRDefault="00B87590" w:rsidP="00AC1DF2">
            <w:pPr>
              <w:spacing w:before="40" w:after="40" w:line="220" w:lineRule="exact"/>
              <w:ind w:right="57"/>
              <w:rPr>
                <w:sz w:val="18"/>
              </w:rPr>
            </w:pPr>
          </w:p>
        </w:tc>
        <w:tc>
          <w:tcPr>
            <w:tcW w:w="1377" w:type="dxa"/>
            <w:shd w:val="clear" w:color="auto" w:fill="auto"/>
            <w:vAlign w:val="bottom"/>
          </w:tcPr>
          <w:p w:rsidR="00B87590" w:rsidRPr="00B7279C" w:rsidRDefault="00B87590" w:rsidP="00AC1DF2">
            <w:pPr>
              <w:shd w:val="clear" w:color="auto" w:fill="FFFFFF"/>
              <w:spacing w:before="40" w:after="40" w:line="220" w:lineRule="exact"/>
              <w:ind w:left="170" w:right="57"/>
              <w:rPr>
                <w:sz w:val="18"/>
              </w:rPr>
            </w:pPr>
            <w:r w:rsidRPr="00B7279C">
              <w:rPr>
                <w:sz w:val="18"/>
                <w:szCs w:val="16"/>
              </w:rPr>
              <w:t>Mujer</w:t>
            </w:r>
          </w:p>
        </w:tc>
        <w:tc>
          <w:tcPr>
            <w:tcW w:w="1095" w:type="dxa"/>
            <w:shd w:val="clear" w:color="auto" w:fill="auto"/>
            <w:vAlign w:val="bottom"/>
          </w:tcPr>
          <w:p w:rsidR="00B87590" w:rsidRPr="00B7279C" w:rsidRDefault="00B87590" w:rsidP="00AC1DF2">
            <w:pPr>
              <w:shd w:val="clear" w:color="auto" w:fill="FFFFFF"/>
              <w:spacing w:before="40" w:after="40" w:line="220" w:lineRule="exact"/>
              <w:ind w:right="57"/>
              <w:jc w:val="right"/>
              <w:rPr>
                <w:sz w:val="18"/>
              </w:rPr>
            </w:pPr>
            <w:r w:rsidRPr="00B7279C">
              <w:rPr>
                <w:sz w:val="18"/>
                <w:szCs w:val="16"/>
              </w:rPr>
              <w:t>67 209</w:t>
            </w:r>
          </w:p>
        </w:tc>
        <w:tc>
          <w:tcPr>
            <w:tcW w:w="1096" w:type="dxa"/>
            <w:shd w:val="clear" w:color="auto" w:fill="auto"/>
            <w:vAlign w:val="bottom"/>
          </w:tcPr>
          <w:p w:rsidR="00B87590" w:rsidRPr="00B7279C" w:rsidRDefault="00B87590" w:rsidP="00AC1DF2">
            <w:pPr>
              <w:shd w:val="clear" w:color="auto" w:fill="FFFFFF"/>
              <w:spacing w:before="40" w:after="40" w:line="220" w:lineRule="exact"/>
              <w:ind w:right="57"/>
              <w:jc w:val="right"/>
              <w:rPr>
                <w:sz w:val="18"/>
              </w:rPr>
            </w:pPr>
            <w:r w:rsidRPr="00B7279C">
              <w:rPr>
                <w:sz w:val="18"/>
                <w:szCs w:val="16"/>
              </w:rPr>
              <w:t>1,20</w:t>
            </w:r>
          </w:p>
        </w:tc>
        <w:tc>
          <w:tcPr>
            <w:tcW w:w="1095" w:type="dxa"/>
            <w:shd w:val="clear" w:color="auto" w:fill="auto"/>
            <w:vAlign w:val="bottom"/>
          </w:tcPr>
          <w:p w:rsidR="00B87590" w:rsidRPr="00B7279C" w:rsidRDefault="00B87590" w:rsidP="00AC1DF2">
            <w:pPr>
              <w:shd w:val="clear" w:color="auto" w:fill="FFFFFF"/>
              <w:spacing w:before="40" w:after="40" w:line="220" w:lineRule="exact"/>
              <w:ind w:right="57"/>
              <w:jc w:val="right"/>
              <w:rPr>
                <w:sz w:val="18"/>
              </w:rPr>
            </w:pPr>
            <w:r w:rsidRPr="00B7279C">
              <w:rPr>
                <w:sz w:val="18"/>
                <w:szCs w:val="16"/>
              </w:rPr>
              <w:t>69 836</w:t>
            </w:r>
          </w:p>
        </w:tc>
        <w:tc>
          <w:tcPr>
            <w:tcW w:w="1096" w:type="dxa"/>
            <w:shd w:val="clear" w:color="auto" w:fill="auto"/>
            <w:vAlign w:val="bottom"/>
          </w:tcPr>
          <w:p w:rsidR="00B87590" w:rsidRPr="00B7279C" w:rsidRDefault="00B87590" w:rsidP="00AC1DF2">
            <w:pPr>
              <w:shd w:val="clear" w:color="auto" w:fill="FFFFFF"/>
              <w:spacing w:before="40" w:after="40" w:line="220" w:lineRule="exact"/>
              <w:ind w:right="57"/>
              <w:jc w:val="right"/>
              <w:rPr>
                <w:sz w:val="18"/>
              </w:rPr>
            </w:pPr>
            <w:r w:rsidRPr="00B7279C">
              <w:rPr>
                <w:sz w:val="18"/>
                <w:szCs w:val="16"/>
              </w:rPr>
              <w:t>1,80</w:t>
            </w:r>
          </w:p>
        </w:tc>
      </w:tr>
      <w:tr w:rsidR="00B87590" w:rsidRPr="00B7279C" w:rsidTr="00AC1DF2">
        <w:tblPrEx>
          <w:tblCellMar>
            <w:top w:w="0" w:type="dxa"/>
            <w:bottom w:w="0" w:type="dxa"/>
          </w:tblCellMar>
        </w:tblPrEx>
        <w:trPr>
          <w:trHeight w:val="240"/>
        </w:trPr>
        <w:tc>
          <w:tcPr>
            <w:tcW w:w="1611" w:type="dxa"/>
            <w:vMerge w:val="restart"/>
            <w:shd w:val="clear" w:color="auto" w:fill="auto"/>
          </w:tcPr>
          <w:p w:rsidR="00B87590" w:rsidRPr="00B7279C" w:rsidRDefault="00B87590" w:rsidP="00AC1DF2">
            <w:pPr>
              <w:shd w:val="clear" w:color="auto" w:fill="FFFFFF"/>
              <w:spacing w:before="40" w:after="40" w:line="220" w:lineRule="exact"/>
              <w:ind w:right="57"/>
              <w:rPr>
                <w:sz w:val="18"/>
              </w:rPr>
            </w:pPr>
            <w:r w:rsidRPr="00B7279C">
              <w:rPr>
                <w:sz w:val="18"/>
                <w:szCs w:val="16"/>
              </w:rPr>
              <w:t>AUS</w:t>
            </w:r>
          </w:p>
        </w:tc>
        <w:tc>
          <w:tcPr>
            <w:tcW w:w="1377" w:type="dxa"/>
            <w:shd w:val="clear" w:color="auto" w:fill="auto"/>
            <w:vAlign w:val="bottom"/>
          </w:tcPr>
          <w:p w:rsidR="00B87590" w:rsidRPr="00B7279C" w:rsidRDefault="00B87590" w:rsidP="00AC1DF2">
            <w:pPr>
              <w:shd w:val="clear" w:color="auto" w:fill="FFFFFF"/>
              <w:spacing w:before="40" w:after="40" w:line="220" w:lineRule="exact"/>
              <w:ind w:left="170" w:right="57"/>
              <w:rPr>
                <w:sz w:val="18"/>
              </w:rPr>
            </w:pPr>
            <w:r w:rsidRPr="00B7279C">
              <w:rPr>
                <w:sz w:val="18"/>
                <w:szCs w:val="16"/>
              </w:rPr>
              <w:t>Hombre</w:t>
            </w:r>
          </w:p>
        </w:tc>
        <w:tc>
          <w:tcPr>
            <w:tcW w:w="1095" w:type="dxa"/>
            <w:shd w:val="clear" w:color="auto" w:fill="auto"/>
            <w:vAlign w:val="bottom"/>
          </w:tcPr>
          <w:p w:rsidR="00B87590" w:rsidRPr="00B7279C" w:rsidRDefault="00B87590" w:rsidP="00AC1DF2">
            <w:pPr>
              <w:shd w:val="clear" w:color="auto" w:fill="FFFFFF"/>
              <w:spacing w:before="40" w:after="40" w:line="220" w:lineRule="exact"/>
              <w:ind w:right="57"/>
              <w:jc w:val="right"/>
              <w:rPr>
                <w:sz w:val="18"/>
              </w:rPr>
            </w:pPr>
            <w:r w:rsidRPr="00B7279C">
              <w:rPr>
                <w:sz w:val="18"/>
                <w:szCs w:val="16"/>
              </w:rPr>
              <w:t>4 947</w:t>
            </w:r>
          </w:p>
        </w:tc>
        <w:tc>
          <w:tcPr>
            <w:tcW w:w="1096" w:type="dxa"/>
            <w:shd w:val="clear" w:color="auto" w:fill="auto"/>
            <w:vAlign w:val="bottom"/>
          </w:tcPr>
          <w:p w:rsidR="00B87590" w:rsidRPr="00B7279C" w:rsidRDefault="00B87590" w:rsidP="00AC1DF2">
            <w:pPr>
              <w:shd w:val="clear" w:color="auto" w:fill="FFFFFF"/>
              <w:spacing w:before="40" w:after="40" w:line="220" w:lineRule="exact"/>
              <w:ind w:right="57"/>
              <w:jc w:val="right"/>
              <w:rPr>
                <w:sz w:val="18"/>
              </w:rPr>
            </w:pPr>
            <w:r w:rsidRPr="00B7279C">
              <w:rPr>
                <w:sz w:val="18"/>
                <w:szCs w:val="16"/>
              </w:rPr>
              <w:t>0,10</w:t>
            </w:r>
          </w:p>
        </w:tc>
        <w:tc>
          <w:tcPr>
            <w:tcW w:w="1095" w:type="dxa"/>
            <w:shd w:val="clear" w:color="auto" w:fill="auto"/>
            <w:vAlign w:val="bottom"/>
          </w:tcPr>
          <w:p w:rsidR="00B87590" w:rsidRPr="00B7279C" w:rsidRDefault="00B87590" w:rsidP="00AC1DF2">
            <w:pPr>
              <w:shd w:val="clear" w:color="auto" w:fill="FFFFFF"/>
              <w:spacing w:before="40" w:after="40" w:line="220" w:lineRule="exact"/>
              <w:ind w:right="57"/>
              <w:jc w:val="right"/>
              <w:rPr>
                <w:sz w:val="18"/>
              </w:rPr>
            </w:pPr>
            <w:r w:rsidRPr="00B7279C">
              <w:rPr>
                <w:sz w:val="18"/>
                <w:szCs w:val="16"/>
              </w:rPr>
              <w:t>2 485</w:t>
            </w:r>
          </w:p>
        </w:tc>
        <w:tc>
          <w:tcPr>
            <w:tcW w:w="1096" w:type="dxa"/>
            <w:shd w:val="clear" w:color="auto" w:fill="auto"/>
            <w:vAlign w:val="bottom"/>
          </w:tcPr>
          <w:p w:rsidR="00B87590" w:rsidRPr="00B7279C" w:rsidRDefault="00B87590" w:rsidP="00AC1DF2">
            <w:pPr>
              <w:shd w:val="clear" w:color="auto" w:fill="FFFFFF"/>
              <w:spacing w:before="40" w:after="40" w:line="220" w:lineRule="exact"/>
              <w:ind w:right="57"/>
              <w:jc w:val="right"/>
              <w:rPr>
                <w:sz w:val="18"/>
              </w:rPr>
            </w:pPr>
            <w:r w:rsidRPr="00B7279C">
              <w:rPr>
                <w:sz w:val="18"/>
                <w:szCs w:val="16"/>
              </w:rPr>
              <w:t>0,10</w:t>
            </w:r>
          </w:p>
        </w:tc>
      </w:tr>
      <w:tr w:rsidR="00B87590" w:rsidRPr="00B7279C" w:rsidTr="00AC1DF2">
        <w:tblPrEx>
          <w:tblCellMar>
            <w:top w:w="0" w:type="dxa"/>
            <w:bottom w:w="0" w:type="dxa"/>
          </w:tblCellMar>
        </w:tblPrEx>
        <w:trPr>
          <w:trHeight w:val="240"/>
        </w:trPr>
        <w:tc>
          <w:tcPr>
            <w:tcW w:w="1611" w:type="dxa"/>
            <w:vMerge/>
            <w:shd w:val="clear" w:color="auto" w:fill="auto"/>
          </w:tcPr>
          <w:p w:rsidR="00B87590" w:rsidRPr="00B7279C" w:rsidRDefault="00B87590" w:rsidP="00AC1DF2">
            <w:pPr>
              <w:spacing w:before="40" w:after="40" w:line="220" w:lineRule="exact"/>
              <w:ind w:right="57"/>
              <w:rPr>
                <w:sz w:val="18"/>
              </w:rPr>
            </w:pPr>
          </w:p>
        </w:tc>
        <w:tc>
          <w:tcPr>
            <w:tcW w:w="1377" w:type="dxa"/>
            <w:shd w:val="clear" w:color="auto" w:fill="auto"/>
            <w:vAlign w:val="bottom"/>
          </w:tcPr>
          <w:p w:rsidR="00B87590" w:rsidRPr="00B7279C" w:rsidRDefault="00B87590" w:rsidP="00AC1DF2">
            <w:pPr>
              <w:shd w:val="clear" w:color="auto" w:fill="FFFFFF"/>
              <w:spacing w:before="40" w:after="40" w:line="220" w:lineRule="exact"/>
              <w:ind w:left="170" w:right="57"/>
              <w:rPr>
                <w:sz w:val="18"/>
              </w:rPr>
            </w:pPr>
            <w:r w:rsidRPr="00B7279C">
              <w:rPr>
                <w:sz w:val="18"/>
                <w:szCs w:val="16"/>
              </w:rPr>
              <w:t>Mujer</w:t>
            </w:r>
          </w:p>
        </w:tc>
        <w:tc>
          <w:tcPr>
            <w:tcW w:w="1095" w:type="dxa"/>
            <w:shd w:val="clear" w:color="auto" w:fill="auto"/>
            <w:vAlign w:val="bottom"/>
          </w:tcPr>
          <w:p w:rsidR="00B87590" w:rsidRPr="00B7279C" w:rsidRDefault="00B87590" w:rsidP="00AC1DF2">
            <w:pPr>
              <w:shd w:val="clear" w:color="auto" w:fill="FFFFFF"/>
              <w:spacing w:before="40" w:after="40" w:line="220" w:lineRule="exact"/>
              <w:ind w:right="57"/>
              <w:jc w:val="right"/>
              <w:rPr>
                <w:sz w:val="18"/>
              </w:rPr>
            </w:pPr>
            <w:r w:rsidRPr="00B7279C">
              <w:rPr>
                <w:sz w:val="18"/>
                <w:szCs w:val="16"/>
              </w:rPr>
              <w:t>10 098</w:t>
            </w:r>
          </w:p>
        </w:tc>
        <w:tc>
          <w:tcPr>
            <w:tcW w:w="1096" w:type="dxa"/>
            <w:shd w:val="clear" w:color="auto" w:fill="auto"/>
            <w:vAlign w:val="bottom"/>
          </w:tcPr>
          <w:p w:rsidR="00B87590" w:rsidRPr="00B7279C" w:rsidRDefault="00B87590" w:rsidP="00AC1DF2">
            <w:pPr>
              <w:shd w:val="clear" w:color="auto" w:fill="FFFFFF"/>
              <w:spacing w:before="40" w:after="40" w:line="220" w:lineRule="exact"/>
              <w:ind w:right="57"/>
              <w:jc w:val="right"/>
              <w:rPr>
                <w:sz w:val="18"/>
              </w:rPr>
            </w:pPr>
            <w:r w:rsidRPr="00B7279C">
              <w:rPr>
                <w:sz w:val="18"/>
                <w:szCs w:val="16"/>
              </w:rPr>
              <w:t>0,20</w:t>
            </w:r>
          </w:p>
        </w:tc>
        <w:tc>
          <w:tcPr>
            <w:tcW w:w="1095" w:type="dxa"/>
            <w:shd w:val="clear" w:color="auto" w:fill="auto"/>
            <w:vAlign w:val="bottom"/>
          </w:tcPr>
          <w:p w:rsidR="00B87590" w:rsidRPr="00B7279C" w:rsidRDefault="00B87590" w:rsidP="00AC1DF2">
            <w:pPr>
              <w:shd w:val="clear" w:color="auto" w:fill="FFFFFF"/>
              <w:spacing w:before="40" w:after="40" w:line="220" w:lineRule="exact"/>
              <w:ind w:right="57"/>
              <w:jc w:val="right"/>
              <w:rPr>
                <w:sz w:val="18"/>
              </w:rPr>
            </w:pPr>
            <w:r w:rsidRPr="00B7279C">
              <w:rPr>
                <w:sz w:val="18"/>
                <w:szCs w:val="16"/>
              </w:rPr>
              <w:t>4 469</w:t>
            </w:r>
          </w:p>
        </w:tc>
        <w:tc>
          <w:tcPr>
            <w:tcW w:w="1096" w:type="dxa"/>
            <w:shd w:val="clear" w:color="auto" w:fill="auto"/>
            <w:vAlign w:val="bottom"/>
          </w:tcPr>
          <w:p w:rsidR="00B87590" w:rsidRPr="00B7279C" w:rsidRDefault="00B87590" w:rsidP="00AC1DF2">
            <w:pPr>
              <w:shd w:val="clear" w:color="auto" w:fill="FFFFFF"/>
              <w:spacing w:before="40" w:after="40" w:line="220" w:lineRule="exact"/>
              <w:ind w:right="57"/>
              <w:jc w:val="right"/>
              <w:rPr>
                <w:sz w:val="18"/>
              </w:rPr>
            </w:pPr>
            <w:r w:rsidRPr="00B7279C">
              <w:rPr>
                <w:sz w:val="18"/>
                <w:szCs w:val="16"/>
              </w:rPr>
              <w:t>0,10</w:t>
            </w:r>
          </w:p>
        </w:tc>
      </w:tr>
      <w:tr w:rsidR="00B87590" w:rsidRPr="00B7279C" w:rsidTr="00AC1DF2">
        <w:tblPrEx>
          <w:tblCellMar>
            <w:top w:w="0" w:type="dxa"/>
            <w:bottom w:w="0" w:type="dxa"/>
          </w:tblCellMar>
        </w:tblPrEx>
        <w:trPr>
          <w:trHeight w:val="240"/>
        </w:trPr>
        <w:tc>
          <w:tcPr>
            <w:tcW w:w="1611" w:type="dxa"/>
            <w:vMerge w:val="restart"/>
            <w:shd w:val="clear" w:color="auto" w:fill="auto"/>
          </w:tcPr>
          <w:p w:rsidR="00B87590" w:rsidRPr="00B7279C" w:rsidRDefault="00B87590" w:rsidP="00AC1DF2">
            <w:pPr>
              <w:shd w:val="clear" w:color="auto" w:fill="FFFFFF"/>
              <w:spacing w:before="40" w:after="40" w:line="220" w:lineRule="exact"/>
              <w:ind w:right="57"/>
              <w:rPr>
                <w:sz w:val="18"/>
              </w:rPr>
            </w:pPr>
            <w:r w:rsidRPr="00B7279C">
              <w:rPr>
                <w:sz w:val="18"/>
                <w:szCs w:val="16"/>
              </w:rPr>
              <w:t>Seguros municipales</w:t>
            </w:r>
          </w:p>
        </w:tc>
        <w:tc>
          <w:tcPr>
            <w:tcW w:w="1377" w:type="dxa"/>
            <w:shd w:val="clear" w:color="auto" w:fill="auto"/>
            <w:vAlign w:val="bottom"/>
          </w:tcPr>
          <w:p w:rsidR="00B87590" w:rsidRPr="00B7279C" w:rsidRDefault="00B87590" w:rsidP="00AC1DF2">
            <w:pPr>
              <w:shd w:val="clear" w:color="auto" w:fill="FFFFFF"/>
              <w:spacing w:before="40" w:after="40" w:line="220" w:lineRule="exact"/>
              <w:ind w:left="170" w:right="57"/>
              <w:rPr>
                <w:sz w:val="18"/>
              </w:rPr>
            </w:pPr>
            <w:r w:rsidRPr="00B7279C">
              <w:rPr>
                <w:sz w:val="18"/>
                <w:szCs w:val="16"/>
              </w:rPr>
              <w:t>Hombre</w:t>
            </w:r>
          </w:p>
        </w:tc>
        <w:tc>
          <w:tcPr>
            <w:tcW w:w="1095" w:type="dxa"/>
            <w:shd w:val="clear" w:color="auto" w:fill="auto"/>
            <w:vAlign w:val="bottom"/>
          </w:tcPr>
          <w:p w:rsidR="00B87590" w:rsidRPr="00B7279C" w:rsidRDefault="00B87590" w:rsidP="00AC1DF2">
            <w:pPr>
              <w:shd w:val="clear" w:color="auto" w:fill="FFFFFF"/>
              <w:spacing w:before="40" w:after="40" w:line="220" w:lineRule="exact"/>
              <w:ind w:right="57"/>
              <w:jc w:val="right"/>
              <w:rPr>
                <w:sz w:val="18"/>
              </w:rPr>
            </w:pPr>
            <w:r w:rsidRPr="00B7279C">
              <w:rPr>
                <w:sz w:val="18"/>
                <w:szCs w:val="16"/>
              </w:rPr>
              <w:t>47 029</w:t>
            </w:r>
          </w:p>
        </w:tc>
        <w:tc>
          <w:tcPr>
            <w:tcW w:w="1096" w:type="dxa"/>
            <w:shd w:val="clear" w:color="auto" w:fill="auto"/>
            <w:vAlign w:val="bottom"/>
          </w:tcPr>
          <w:p w:rsidR="00B87590" w:rsidRPr="00B7279C" w:rsidRDefault="00B87590" w:rsidP="00AC1DF2">
            <w:pPr>
              <w:shd w:val="clear" w:color="auto" w:fill="FFFFFF"/>
              <w:spacing w:before="40" w:after="40" w:line="220" w:lineRule="exact"/>
              <w:ind w:right="57"/>
              <w:jc w:val="right"/>
              <w:rPr>
                <w:sz w:val="18"/>
              </w:rPr>
            </w:pPr>
            <w:r w:rsidRPr="00B7279C">
              <w:rPr>
                <w:sz w:val="18"/>
                <w:szCs w:val="16"/>
              </w:rPr>
              <w:t>0,90</w:t>
            </w:r>
          </w:p>
        </w:tc>
        <w:tc>
          <w:tcPr>
            <w:tcW w:w="1095" w:type="dxa"/>
            <w:shd w:val="clear" w:color="auto" w:fill="auto"/>
            <w:vAlign w:val="bottom"/>
          </w:tcPr>
          <w:p w:rsidR="00B87590" w:rsidRPr="00B7279C" w:rsidRDefault="00B87590" w:rsidP="00AC1DF2">
            <w:pPr>
              <w:shd w:val="clear" w:color="auto" w:fill="FFFFFF"/>
              <w:spacing w:before="40" w:after="40" w:line="220" w:lineRule="exact"/>
              <w:ind w:right="57"/>
              <w:jc w:val="right"/>
              <w:rPr>
                <w:sz w:val="18"/>
              </w:rPr>
            </w:pPr>
            <w:r w:rsidRPr="00B7279C">
              <w:rPr>
                <w:sz w:val="18"/>
                <w:szCs w:val="16"/>
              </w:rPr>
              <w:t>58 330</w:t>
            </w:r>
          </w:p>
        </w:tc>
        <w:tc>
          <w:tcPr>
            <w:tcW w:w="1096" w:type="dxa"/>
            <w:shd w:val="clear" w:color="auto" w:fill="auto"/>
            <w:vAlign w:val="bottom"/>
          </w:tcPr>
          <w:p w:rsidR="00B87590" w:rsidRPr="00B7279C" w:rsidRDefault="00B87590" w:rsidP="00AC1DF2">
            <w:pPr>
              <w:shd w:val="clear" w:color="auto" w:fill="FFFFFF"/>
              <w:spacing w:before="40" w:after="40" w:line="220" w:lineRule="exact"/>
              <w:ind w:right="57"/>
              <w:jc w:val="right"/>
              <w:rPr>
                <w:sz w:val="18"/>
              </w:rPr>
            </w:pPr>
            <w:r w:rsidRPr="00B7279C">
              <w:rPr>
                <w:sz w:val="18"/>
                <w:szCs w:val="16"/>
              </w:rPr>
              <w:t>1,60</w:t>
            </w:r>
          </w:p>
        </w:tc>
      </w:tr>
      <w:tr w:rsidR="00B87590" w:rsidRPr="00B7279C" w:rsidTr="00AC1DF2">
        <w:tblPrEx>
          <w:tblCellMar>
            <w:top w:w="0" w:type="dxa"/>
            <w:bottom w:w="0" w:type="dxa"/>
          </w:tblCellMar>
        </w:tblPrEx>
        <w:trPr>
          <w:trHeight w:val="240"/>
        </w:trPr>
        <w:tc>
          <w:tcPr>
            <w:tcW w:w="1611" w:type="dxa"/>
            <w:vMerge/>
            <w:shd w:val="clear" w:color="auto" w:fill="auto"/>
          </w:tcPr>
          <w:p w:rsidR="00B87590" w:rsidRPr="00B7279C" w:rsidRDefault="00B87590" w:rsidP="00AC1DF2">
            <w:pPr>
              <w:spacing w:before="40" w:after="40" w:line="220" w:lineRule="exact"/>
              <w:ind w:right="57"/>
              <w:rPr>
                <w:sz w:val="18"/>
              </w:rPr>
            </w:pPr>
          </w:p>
        </w:tc>
        <w:tc>
          <w:tcPr>
            <w:tcW w:w="1377" w:type="dxa"/>
            <w:shd w:val="clear" w:color="auto" w:fill="auto"/>
            <w:vAlign w:val="bottom"/>
          </w:tcPr>
          <w:p w:rsidR="00B87590" w:rsidRPr="00B7279C" w:rsidRDefault="00B87590" w:rsidP="00AC1DF2">
            <w:pPr>
              <w:shd w:val="clear" w:color="auto" w:fill="FFFFFF"/>
              <w:spacing w:before="40" w:after="40" w:line="220" w:lineRule="exact"/>
              <w:ind w:left="170" w:right="57"/>
              <w:rPr>
                <w:sz w:val="18"/>
              </w:rPr>
            </w:pPr>
            <w:r w:rsidRPr="00B7279C">
              <w:rPr>
                <w:sz w:val="18"/>
                <w:szCs w:val="16"/>
              </w:rPr>
              <w:t>Mujer</w:t>
            </w:r>
          </w:p>
        </w:tc>
        <w:tc>
          <w:tcPr>
            <w:tcW w:w="1095" w:type="dxa"/>
            <w:shd w:val="clear" w:color="auto" w:fill="auto"/>
            <w:vAlign w:val="bottom"/>
          </w:tcPr>
          <w:p w:rsidR="00B87590" w:rsidRPr="00B7279C" w:rsidRDefault="00B87590" w:rsidP="00AC1DF2">
            <w:pPr>
              <w:shd w:val="clear" w:color="auto" w:fill="FFFFFF"/>
              <w:spacing w:before="40" w:after="40" w:line="220" w:lineRule="exact"/>
              <w:ind w:right="57"/>
              <w:jc w:val="right"/>
              <w:rPr>
                <w:sz w:val="18"/>
              </w:rPr>
            </w:pPr>
            <w:r w:rsidRPr="00B7279C">
              <w:rPr>
                <w:sz w:val="18"/>
                <w:szCs w:val="16"/>
              </w:rPr>
              <w:t>162 553</w:t>
            </w:r>
          </w:p>
        </w:tc>
        <w:tc>
          <w:tcPr>
            <w:tcW w:w="1096" w:type="dxa"/>
            <w:shd w:val="clear" w:color="auto" w:fill="auto"/>
            <w:vAlign w:val="bottom"/>
          </w:tcPr>
          <w:p w:rsidR="00B87590" w:rsidRPr="00B7279C" w:rsidRDefault="00B87590" w:rsidP="00AC1DF2">
            <w:pPr>
              <w:shd w:val="clear" w:color="auto" w:fill="FFFFFF"/>
              <w:spacing w:before="40" w:after="40" w:line="220" w:lineRule="exact"/>
              <w:ind w:right="57"/>
              <w:jc w:val="right"/>
              <w:rPr>
                <w:sz w:val="18"/>
              </w:rPr>
            </w:pPr>
            <w:r w:rsidRPr="00B7279C">
              <w:rPr>
                <w:sz w:val="18"/>
                <w:szCs w:val="16"/>
              </w:rPr>
              <w:t>2,80</w:t>
            </w:r>
          </w:p>
        </w:tc>
        <w:tc>
          <w:tcPr>
            <w:tcW w:w="1095" w:type="dxa"/>
            <w:shd w:val="clear" w:color="auto" w:fill="auto"/>
            <w:vAlign w:val="bottom"/>
          </w:tcPr>
          <w:p w:rsidR="00B87590" w:rsidRPr="00B7279C" w:rsidRDefault="00B87590" w:rsidP="00AC1DF2">
            <w:pPr>
              <w:shd w:val="clear" w:color="auto" w:fill="FFFFFF"/>
              <w:spacing w:before="40" w:after="40" w:line="220" w:lineRule="exact"/>
              <w:ind w:right="57"/>
              <w:jc w:val="right"/>
              <w:rPr>
                <w:sz w:val="18"/>
              </w:rPr>
            </w:pPr>
            <w:r w:rsidRPr="00B7279C">
              <w:rPr>
                <w:sz w:val="18"/>
                <w:szCs w:val="16"/>
              </w:rPr>
              <w:t>174 050</w:t>
            </w:r>
          </w:p>
        </w:tc>
        <w:tc>
          <w:tcPr>
            <w:tcW w:w="1096" w:type="dxa"/>
            <w:shd w:val="clear" w:color="auto" w:fill="auto"/>
            <w:vAlign w:val="bottom"/>
          </w:tcPr>
          <w:p w:rsidR="00B87590" w:rsidRPr="00B7279C" w:rsidRDefault="00B87590" w:rsidP="00AC1DF2">
            <w:pPr>
              <w:shd w:val="clear" w:color="auto" w:fill="FFFFFF"/>
              <w:spacing w:before="40" w:after="40" w:line="220" w:lineRule="exact"/>
              <w:ind w:right="57"/>
              <w:jc w:val="right"/>
              <w:rPr>
                <w:sz w:val="18"/>
              </w:rPr>
            </w:pPr>
            <w:r w:rsidRPr="00B7279C">
              <w:rPr>
                <w:sz w:val="18"/>
                <w:szCs w:val="16"/>
              </w:rPr>
              <w:t>4,40</w:t>
            </w:r>
          </w:p>
        </w:tc>
      </w:tr>
      <w:tr w:rsidR="00B87590" w:rsidRPr="00B7279C" w:rsidTr="00AC1DF2">
        <w:tblPrEx>
          <w:tblCellMar>
            <w:top w:w="0" w:type="dxa"/>
            <w:bottom w:w="0" w:type="dxa"/>
          </w:tblCellMar>
        </w:tblPrEx>
        <w:trPr>
          <w:trHeight w:val="240"/>
        </w:trPr>
        <w:tc>
          <w:tcPr>
            <w:tcW w:w="1611" w:type="dxa"/>
            <w:vMerge w:val="restart"/>
            <w:shd w:val="clear" w:color="auto" w:fill="auto"/>
          </w:tcPr>
          <w:p w:rsidR="00B87590" w:rsidRPr="00B7279C" w:rsidRDefault="00B87590" w:rsidP="00AC1DF2">
            <w:pPr>
              <w:shd w:val="clear" w:color="auto" w:fill="FFFFFF"/>
              <w:spacing w:before="40" w:after="40" w:line="220" w:lineRule="exact"/>
              <w:ind w:right="57"/>
              <w:rPr>
                <w:sz w:val="18"/>
              </w:rPr>
            </w:pPr>
            <w:r w:rsidRPr="00B7279C">
              <w:rPr>
                <w:sz w:val="18"/>
                <w:szCs w:val="16"/>
              </w:rPr>
              <w:t>Medicina preventiva</w:t>
            </w:r>
          </w:p>
        </w:tc>
        <w:tc>
          <w:tcPr>
            <w:tcW w:w="1377" w:type="dxa"/>
            <w:shd w:val="clear" w:color="auto" w:fill="auto"/>
            <w:vAlign w:val="bottom"/>
          </w:tcPr>
          <w:p w:rsidR="00B87590" w:rsidRPr="00B7279C" w:rsidRDefault="00B87590" w:rsidP="00AC1DF2">
            <w:pPr>
              <w:shd w:val="clear" w:color="auto" w:fill="FFFFFF"/>
              <w:spacing w:before="40" w:after="40" w:line="220" w:lineRule="exact"/>
              <w:ind w:left="170" w:right="57"/>
              <w:rPr>
                <w:sz w:val="18"/>
              </w:rPr>
            </w:pPr>
            <w:r w:rsidRPr="00B7279C">
              <w:rPr>
                <w:sz w:val="18"/>
                <w:szCs w:val="16"/>
              </w:rPr>
              <w:t>Hombre</w:t>
            </w:r>
          </w:p>
        </w:tc>
        <w:tc>
          <w:tcPr>
            <w:tcW w:w="1095" w:type="dxa"/>
            <w:shd w:val="clear" w:color="auto" w:fill="auto"/>
            <w:vAlign w:val="bottom"/>
          </w:tcPr>
          <w:p w:rsidR="00B87590" w:rsidRPr="00B7279C" w:rsidRDefault="00B87590" w:rsidP="00AC1DF2">
            <w:pPr>
              <w:shd w:val="clear" w:color="auto" w:fill="FFFFFF"/>
              <w:spacing w:before="40" w:after="40" w:line="220" w:lineRule="exact"/>
              <w:ind w:right="57"/>
              <w:jc w:val="right"/>
              <w:rPr>
                <w:sz w:val="18"/>
              </w:rPr>
            </w:pPr>
          </w:p>
        </w:tc>
        <w:tc>
          <w:tcPr>
            <w:tcW w:w="1096" w:type="dxa"/>
            <w:shd w:val="clear" w:color="auto" w:fill="auto"/>
            <w:vAlign w:val="bottom"/>
          </w:tcPr>
          <w:p w:rsidR="00B87590" w:rsidRPr="00B7279C" w:rsidRDefault="00B87590" w:rsidP="00AC1DF2">
            <w:pPr>
              <w:shd w:val="clear" w:color="auto" w:fill="FFFFFF"/>
              <w:spacing w:before="40" w:after="40" w:line="220" w:lineRule="exact"/>
              <w:ind w:right="57"/>
              <w:jc w:val="right"/>
              <w:rPr>
                <w:sz w:val="18"/>
              </w:rPr>
            </w:pPr>
          </w:p>
        </w:tc>
        <w:tc>
          <w:tcPr>
            <w:tcW w:w="1095" w:type="dxa"/>
            <w:shd w:val="clear" w:color="auto" w:fill="auto"/>
            <w:vAlign w:val="bottom"/>
          </w:tcPr>
          <w:p w:rsidR="00B87590" w:rsidRPr="00B7279C" w:rsidRDefault="00B87590" w:rsidP="00AC1DF2">
            <w:pPr>
              <w:shd w:val="clear" w:color="auto" w:fill="FFFFFF"/>
              <w:spacing w:before="40" w:after="40" w:line="220" w:lineRule="exact"/>
              <w:ind w:right="57"/>
              <w:jc w:val="right"/>
              <w:rPr>
                <w:sz w:val="18"/>
              </w:rPr>
            </w:pPr>
          </w:p>
        </w:tc>
        <w:tc>
          <w:tcPr>
            <w:tcW w:w="1096" w:type="dxa"/>
            <w:shd w:val="clear" w:color="auto" w:fill="auto"/>
            <w:vAlign w:val="bottom"/>
          </w:tcPr>
          <w:p w:rsidR="00B87590" w:rsidRPr="00B7279C" w:rsidRDefault="00B87590" w:rsidP="00AC1DF2">
            <w:pPr>
              <w:shd w:val="clear" w:color="auto" w:fill="FFFFFF"/>
              <w:spacing w:before="40" w:after="40" w:line="220" w:lineRule="exact"/>
              <w:ind w:right="57"/>
              <w:jc w:val="right"/>
              <w:rPr>
                <w:sz w:val="18"/>
              </w:rPr>
            </w:pPr>
          </w:p>
        </w:tc>
      </w:tr>
      <w:tr w:rsidR="00B87590" w:rsidRPr="00B7279C" w:rsidTr="00AC1DF2">
        <w:tblPrEx>
          <w:tblCellMar>
            <w:top w:w="0" w:type="dxa"/>
            <w:bottom w:w="0" w:type="dxa"/>
          </w:tblCellMar>
        </w:tblPrEx>
        <w:trPr>
          <w:trHeight w:val="240"/>
        </w:trPr>
        <w:tc>
          <w:tcPr>
            <w:tcW w:w="1611" w:type="dxa"/>
            <w:vMerge/>
            <w:shd w:val="clear" w:color="auto" w:fill="auto"/>
          </w:tcPr>
          <w:p w:rsidR="00B87590" w:rsidRPr="00B7279C" w:rsidRDefault="00B87590" w:rsidP="00AC1DF2">
            <w:pPr>
              <w:spacing w:before="40" w:after="40" w:line="220" w:lineRule="exact"/>
              <w:ind w:right="57"/>
              <w:rPr>
                <w:sz w:val="18"/>
              </w:rPr>
            </w:pPr>
          </w:p>
        </w:tc>
        <w:tc>
          <w:tcPr>
            <w:tcW w:w="1377" w:type="dxa"/>
            <w:shd w:val="clear" w:color="auto" w:fill="auto"/>
            <w:vAlign w:val="bottom"/>
          </w:tcPr>
          <w:p w:rsidR="00B87590" w:rsidRPr="00B7279C" w:rsidRDefault="00B87590" w:rsidP="00AC1DF2">
            <w:pPr>
              <w:shd w:val="clear" w:color="auto" w:fill="FFFFFF"/>
              <w:spacing w:before="40" w:after="40" w:line="220" w:lineRule="exact"/>
              <w:ind w:left="170" w:right="57"/>
              <w:rPr>
                <w:sz w:val="18"/>
              </w:rPr>
            </w:pPr>
            <w:r w:rsidRPr="00B7279C">
              <w:rPr>
                <w:sz w:val="18"/>
                <w:szCs w:val="16"/>
              </w:rPr>
              <w:t>Mujer</w:t>
            </w:r>
          </w:p>
        </w:tc>
        <w:tc>
          <w:tcPr>
            <w:tcW w:w="1095" w:type="dxa"/>
            <w:shd w:val="clear" w:color="auto" w:fill="auto"/>
            <w:vAlign w:val="bottom"/>
          </w:tcPr>
          <w:p w:rsidR="00B87590" w:rsidRPr="00B7279C" w:rsidRDefault="00B87590" w:rsidP="00AC1DF2">
            <w:pPr>
              <w:shd w:val="clear" w:color="auto" w:fill="FFFFFF"/>
              <w:spacing w:before="40" w:after="40" w:line="220" w:lineRule="exact"/>
              <w:ind w:right="57"/>
              <w:jc w:val="right"/>
              <w:rPr>
                <w:sz w:val="18"/>
              </w:rPr>
            </w:pPr>
          </w:p>
        </w:tc>
        <w:tc>
          <w:tcPr>
            <w:tcW w:w="1096" w:type="dxa"/>
            <w:shd w:val="clear" w:color="auto" w:fill="auto"/>
            <w:vAlign w:val="bottom"/>
          </w:tcPr>
          <w:p w:rsidR="00B87590" w:rsidRPr="00B7279C" w:rsidRDefault="00B87590" w:rsidP="00AC1DF2">
            <w:pPr>
              <w:shd w:val="clear" w:color="auto" w:fill="FFFFFF"/>
              <w:spacing w:before="40" w:after="40" w:line="220" w:lineRule="exact"/>
              <w:ind w:right="57"/>
              <w:jc w:val="right"/>
              <w:rPr>
                <w:sz w:val="18"/>
              </w:rPr>
            </w:pPr>
          </w:p>
        </w:tc>
        <w:tc>
          <w:tcPr>
            <w:tcW w:w="1095" w:type="dxa"/>
            <w:shd w:val="clear" w:color="auto" w:fill="auto"/>
            <w:vAlign w:val="bottom"/>
          </w:tcPr>
          <w:p w:rsidR="00B87590" w:rsidRPr="00B7279C" w:rsidRDefault="00B87590" w:rsidP="00AC1DF2">
            <w:pPr>
              <w:shd w:val="clear" w:color="auto" w:fill="FFFFFF"/>
              <w:spacing w:before="40" w:after="40" w:line="220" w:lineRule="exact"/>
              <w:ind w:right="57"/>
              <w:jc w:val="right"/>
              <w:rPr>
                <w:sz w:val="18"/>
              </w:rPr>
            </w:pPr>
          </w:p>
        </w:tc>
        <w:tc>
          <w:tcPr>
            <w:tcW w:w="1096" w:type="dxa"/>
            <w:shd w:val="clear" w:color="auto" w:fill="auto"/>
            <w:vAlign w:val="bottom"/>
          </w:tcPr>
          <w:p w:rsidR="00B87590" w:rsidRPr="00B7279C" w:rsidRDefault="00B87590" w:rsidP="00AC1DF2">
            <w:pPr>
              <w:shd w:val="clear" w:color="auto" w:fill="FFFFFF"/>
              <w:spacing w:before="40" w:after="40" w:line="220" w:lineRule="exact"/>
              <w:ind w:right="57"/>
              <w:jc w:val="right"/>
              <w:rPr>
                <w:sz w:val="18"/>
              </w:rPr>
            </w:pPr>
          </w:p>
        </w:tc>
      </w:tr>
      <w:tr w:rsidR="00B87590" w:rsidRPr="00B7279C" w:rsidTr="00AC1DF2">
        <w:tblPrEx>
          <w:tblCellMar>
            <w:top w:w="0" w:type="dxa"/>
            <w:bottom w:w="0" w:type="dxa"/>
          </w:tblCellMar>
        </w:tblPrEx>
        <w:trPr>
          <w:trHeight w:val="240"/>
        </w:trPr>
        <w:tc>
          <w:tcPr>
            <w:tcW w:w="1611" w:type="dxa"/>
            <w:vMerge w:val="restart"/>
            <w:shd w:val="clear" w:color="auto" w:fill="auto"/>
          </w:tcPr>
          <w:p w:rsidR="00B87590" w:rsidRPr="00B7279C" w:rsidRDefault="00B87590" w:rsidP="00AC1DF2">
            <w:pPr>
              <w:shd w:val="clear" w:color="auto" w:fill="FFFFFF"/>
              <w:spacing w:before="40" w:after="40" w:line="220" w:lineRule="exact"/>
              <w:ind w:right="57"/>
              <w:rPr>
                <w:sz w:val="18"/>
              </w:rPr>
            </w:pPr>
            <w:r w:rsidRPr="00B7279C">
              <w:rPr>
                <w:sz w:val="18"/>
                <w:szCs w:val="16"/>
              </w:rPr>
              <w:t>Ninguno</w:t>
            </w:r>
          </w:p>
        </w:tc>
        <w:tc>
          <w:tcPr>
            <w:tcW w:w="1377" w:type="dxa"/>
            <w:shd w:val="clear" w:color="auto" w:fill="auto"/>
            <w:vAlign w:val="bottom"/>
          </w:tcPr>
          <w:p w:rsidR="00B87590" w:rsidRPr="00B7279C" w:rsidRDefault="00B87590" w:rsidP="00AC1DF2">
            <w:pPr>
              <w:shd w:val="clear" w:color="auto" w:fill="FFFFFF"/>
              <w:spacing w:before="40" w:after="40" w:line="220" w:lineRule="exact"/>
              <w:ind w:left="170" w:right="57"/>
              <w:rPr>
                <w:sz w:val="18"/>
              </w:rPr>
            </w:pPr>
            <w:r w:rsidRPr="00B7279C">
              <w:rPr>
                <w:sz w:val="18"/>
                <w:szCs w:val="16"/>
              </w:rPr>
              <w:t>Hombre</w:t>
            </w:r>
          </w:p>
        </w:tc>
        <w:tc>
          <w:tcPr>
            <w:tcW w:w="1095" w:type="dxa"/>
            <w:shd w:val="clear" w:color="auto" w:fill="auto"/>
            <w:vAlign w:val="bottom"/>
          </w:tcPr>
          <w:p w:rsidR="00B87590" w:rsidRPr="00B7279C" w:rsidRDefault="00B87590" w:rsidP="00AC1DF2">
            <w:pPr>
              <w:shd w:val="clear" w:color="auto" w:fill="FFFFFF"/>
              <w:spacing w:before="40" w:after="40" w:line="220" w:lineRule="exact"/>
              <w:ind w:right="57"/>
              <w:jc w:val="right"/>
              <w:rPr>
                <w:sz w:val="18"/>
              </w:rPr>
            </w:pPr>
            <w:r w:rsidRPr="00B7279C">
              <w:rPr>
                <w:sz w:val="18"/>
                <w:szCs w:val="16"/>
              </w:rPr>
              <w:t>4 035 666</w:t>
            </w:r>
          </w:p>
        </w:tc>
        <w:tc>
          <w:tcPr>
            <w:tcW w:w="1096" w:type="dxa"/>
            <w:shd w:val="clear" w:color="auto" w:fill="auto"/>
            <w:vAlign w:val="bottom"/>
          </w:tcPr>
          <w:p w:rsidR="00B87590" w:rsidRPr="00B7279C" w:rsidRDefault="00B87590" w:rsidP="00AC1DF2">
            <w:pPr>
              <w:shd w:val="clear" w:color="auto" w:fill="FFFFFF"/>
              <w:spacing w:before="40" w:after="40" w:line="220" w:lineRule="exact"/>
              <w:ind w:right="57"/>
              <w:jc w:val="right"/>
              <w:rPr>
                <w:sz w:val="18"/>
              </w:rPr>
            </w:pPr>
            <w:r w:rsidRPr="00B7279C">
              <w:rPr>
                <w:sz w:val="18"/>
                <w:szCs w:val="16"/>
              </w:rPr>
              <w:t>73,80</w:t>
            </w:r>
          </w:p>
        </w:tc>
        <w:tc>
          <w:tcPr>
            <w:tcW w:w="1095" w:type="dxa"/>
            <w:shd w:val="clear" w:color="auto" w:fill="auto"/>
            <w:vAlign w:val="bottom"/>
          </w:tcPr>
          <w:p w:rsidR="00B87590" w:rsidRPr="00B7279C" w:rsidRDefault="00B87590" w:rsidP="00AC1DF2">
            <w:pPr>
              <w:shd w:val="clear" w:color="auto" w:fill="FFFFFF"/>
              <w:spacing w:before="40" w:after="40" w:line="220" w:lineRule="exact"/>
              <w:ind w:right="57"/>
              <w:jc w:val="right"/>
              <w:rPr>
                <w:sz w:val="18"/>
              </w:rPr>
            </w:pPr>
            <w:r w:rsidRPr="00B7279C">
              <w:rPr>
                <w:sz w:val="18"/>
                <w:szCs w:val="16"/>
              </w:rPr>
              <w:t>2 555 978</w:t>
            </w:r>
          </w:p>
        </w:tc>
        <w:tc>
          <w:tcPr>
            <w:tcW w:w="1096" w:type="dxa"/>
            <w:shd w:val="clear" w:color="auto" w:fill="auto"/>
            <w:vAlign w:val="bottom"/>
          </w:tcPr>
          <w:p w:rsidR="00B87590" w:rsidRPr="00B7279C" w:rsidRDefault="00B87590" w:rsidP="00AC1DF2">
            <w:pPr>
              <w:shd w:val="clear" w:color="auto" w:fill="FFFFFF"/>
              <w:spacing w:before="40" w:after="40" w:line="220" w:lineRule="exact"/>
              <w:ind w:right="57"/>
              <w:jc w:val="right"/>
              <w:rPr>
                <w:sz w:val="18"/>
              </w:rPr>
            </w:pPr>
            <w:r w:rsidRPr="00B7279C">
              <w:rPr>
                <w:sz w:val="18"/>
                <w:szCs w:val="16"/>
              </w:rPr>
              <w:t>69,90</w:t>
            </w:r>
          </w:p>
        </w:tc>
      </w:tr>
      <w:tr w:rsidR="00B87590" w:rsidRPr="00B7279C" w:rsidTr="00AC1DF2">
        <w:tblPrEx>
          <w:tblCellMar>
            <w:top w:w="0" w:type="dxa"/>
            <w:bottom w:w="0" w:type="dxa"/>
          </w:tblCellMar>
        </w:tblPrEx>
        <w:trPr>
          <w:trHeight w:val="240"/>
        </w:trPr>
        <w:tc>
          <w:tcPr>
            <w:tcW w:w="1611" w:type="dxa"/>
            <w:vMerge/>
            <w:tcBorders>
              <w:bottom w:val="single" w:sz="4" w:space="0" w:color="auto"/>
            </w:tcBorders>
            <w:shd w:val="clear" w:color="auto" w:fill="auto"/>
          </w:tcPr>
          <w:p w:rsidR="00B87590" w:rsidRPr="00B7279C" w:rsidRDefault="00B87590" w:rsidP="00AC1DF2">
            <w:pPr>
              <w:shd w:val="clear" w:color="auto" w:fill="FFFFFF"/>
              <w:spacing w:before="40" w:after="40" w:line="220" w:lineRule="exact"/>
              <w:ind w:right="57"/>
              <w:rPr>
                <w:sz w:val="18"/>
              </w:rPr>
            </w:pPr>
          </w:p>
        </w:tc>
        <w:tc>
          <w:tcPr>
            <w:tcW w:w="1377" w:type="dxa"/>
            <w:tcBorders>
              <w:bottom w:val="single" w:sz="4" w:space="0" w:color="auto"/>
            </w:tcBorders>
            <w:shd w:val="clear" w:color="auto" w:fill="auto"/>
            <w:vAlign w:val="bottom"/>
          </w:tcPr>
          <w:p w:rsidR="00B87590" w:rsidRPr="00B7279C" w:rsidRDefault="00B87590" w:rsidP="00AC1DF2">
            <w:pPr>
              <w:shd w:val="clear" w:color="auto" w:fill="FFFFFF"/>
              <w:spacing w:before="40" w:after="40" w:line="220" w:lineRule="exact"/>
              <w:ind w:left="170" w:right="57"/>
              <w:rPr>
                <w:sz w:val="18"/>
              </w:rPr>
            </w:pPr>
            <w:r w:rsidRPr="00B7279C">
              <w:rPr>
                <w:sz w:val="18"/>
                <w:szCs w:val="16"/>
              </w:rPr>
              <w:t>Mujer</w:t>
            </w:r>
          </w:p>
        </w:tc>
        <w:tc>
          <w:tcPr>
            <w:tcW w:w="1095" w:type="dxa"/>
            <w:tcBorders>
              <w:bottom w:val="single" w:sz="4" w:space="0" w:color="auto"/>
            </w:tcBorders>
            <w:shd w:val="clear" w:color="auto" w:fill="auto"/>
            <w:vAlign w:val="bottom"/>
          </w:tcPr>
          <w:p w:rsidR="00B87590" w:rsidRPr="00B7279C" w:rsidRDefault="00B87590" w:rsidP="00AC1DF2">
            <w:pPr>
              <w:shd w:val="clear" w:color="auto" w:fill="FFFFFF"/>
              <w:spacing w:before="40" w:after="40" w:line="220" w:lineRule="exact"/>
              <w:ind w:right="57"/>
              <w:jc w:val="right"/>
              <w:rPr>
                <w:sz w:val="18"/>
              </w:rPr>
            </w:pPr>
            <w:r w:rsidRPr="00B7279C">
              <w:rPr>
                <w:sz w:val="18"/>
                <w:szCs w:val="16"/>
              </w:rPr>
              <w:t>4 450 288</w:t>
            </w:r>
          </w:p>
        </w:tc>
        <w:tc>
          <w:tcPr>
            <w:tcW w:w="1096" w:type="dxa"/>
            <w:tcBorders>
              <w:bottom w:val="single" w:sz="4" w:space="0" w:color="auto"/>
            </w:tcBorders>
            <w:shd w:val="clear" w:color="auto" w:fill="auto"/>
            <w:vAlign w:val="bottom"/>
          </w:tcPr>
          <w:p w:rsidR="00B87590" w:rsidRPr="00B7279C" w:rsidRDefault="00B87590" w:rsidP="00AC1DF2">
            <w:pPr>
              <w:shd w:val="clear" w:color="auto" w:fill="FFFFFF"/>
              <w:spacing w:before="40" w:after="40" w:line="220" w:lineRule="exact"/>
              <w:ind w:right="57"/>
              <w:jc w:val="right"/>
              <w:rPr>
                <w:sz w:val="18"/>
              </w:rPr>
            </w:pPr>
            <w:r w:rsidRPr="00B7279C">
              <w:rPr>
                <w:sz w:val="18"/>
                <w:szCs w:val="16"/>
              </w:rPr>
              <w:t>77,40</w:t>
            </w:r>
          </w:p>
        </w:tc>
        <w:tc>
          <w:tcPr>
            <w:tcW w:w="1095" w:type="dxa"/>
            <w:tcBorders>
              <w:bottom w:val="single" w:sz="4" w:space="0" w:color="auto"/>
            </w:tcBorders>
            <w:shd w:val="clear" w:color="auto" w:fill="auto"/>
            <w:vAlign w:val="bottom"/>
          </w:tcPr>
          <w:p w:rsidR="00B87590" w:rsidRPr="00B7279C" w:rsidRDefault="00B87590" w:rsidP="00AC1DF2">
            <w:pPr>
              <w:shd w:val="clear" w:color="auto" w:fill="FFFFFF"/>
              <w:spacing w:before="40" w:after="40" w:line="220" w:lineRule="exact"/>
              <w:ind w:right="57"/>
              <w:jc w:val="right"/>
              <w:rPr>
                <w:sz w:val="18"/>
              </w:rPr>
            </w:pPr>
            <w:r w:rsidRPr="00B7279C">
              <w:rPr>
                <w:sz w:val="18"/>
                <w:szCs w:val="16"/>
              </w:rPr>
              <w:t>2 872 041</w:t>
            </w:r>
          </w:p>
        </w:tc>
        <w:tc>
          <w:tcPr>
            <w:tcW w:w="1096" w:type="dxa"/>
            <w:tcBorders>
              <w:bottom w:val="single" w:sz="4" w:space="0" w:color="auto"/>
            </w:tcBorders>
            <w:shd w:val="clear" w:color="auto" w:fill="auto"/>
            <w:vAlign w:val="bottom"/>
          </w:tcPr>
          <w:p w:rsidR="00B87590" w:rsidRPr="00B7279C" w:rsidRDefault="00B87590" w:rsidP="00AC1DF2">
            <w:pPr>
              <w:shd w:val="clear" w:color="auto" w:fill="FFFFFF"/>
              <w:spacing w:before="40" w:after="40" w:line="220" w:lineRule="exact"/>
              <w:ind w:right="57"/>
              <w:jc w:val="right"/>
              <w:rPr>
                <w:sz w:val="18"/>
              </w:rPr>
            </w:pPr>
            <w:r w:rsidRPr="00B7279C">
              <w:rPr>
                <w:sz w:val="18"/>
                <w:szCs w:val="16"/>
              </w:rPr>
              <w:t>73,40</w:t>
            </w:r>
          </w:p>
        </w:tc>
      </w:tr>
      <w:tr w:rsidR="00B87590" w:rsidRPr="00B7279C" w:rsidTr="00AC1DF2">
        <w:tblPrEx>
          <w:tblCellMar>
            <w:top w:w="0" w:type="dxa"/>
            <w:bottom w:w="0" w:type="dxa"/>
          </w:tblCellMar>
        </w:tblPrEx>
        <w:trPr>
          <w:trHeight w:val="240"/>
        </w:trPr>
        <w:tc>
          <w:tcPr>
            <w:tcW w:w="1611" w:type="dxa"/>
            <w:vMerge w:val="restart"/>
            <w:tcBorders>
              <w:top w:val="single" w:sz="4" w:space="0" w:color="auto"/>
            </w:tcBorders>
            <w:shd w:val="clear" w:color="auto" w:fill="auto"/>
          </w:tcPr>
          <w:p w:rsidR="00B87590" w:rsidRPr="00B7279C" w:rsidRDefault="00B87590" w:rsidP="00B87590">
            <w:pPr>
              <w:shd w:val="clear" w:color="auto" w:fill="FFFFFF"/>
              <w:tabs>
                <w:tab w:val="left" w:pos="366"/>
              </w:tabs>
              <w:spacing w:before="80" w:after="80" w:line="220" w:lineRule="exact"/>
              <w:ind w:right="57"/>
              <w:rPr>
                <w:b/>
                <w:sz w:val="18"/>
              </w:rPr>
            </w:pPr>
            <w:r>
              <w:rPr>
                <w:b/>
                <w:sz w:val="18"/>
                <w:szCs w:val="16"/>
              </w:rPr>
              <w:tab/>
            </w:r>
            <w:r w:rsidRPr="00B7279C">
              <w:rPr>
                <w:b/>
                <w:sz w:val="18"/>
                <w:szCs w:val="16"/>
              </w:rPr>
              <w:t>Total</w:t>
            </w:r>
          </w:p>
        </w:tc>
        <w:tc>
          <w:tcPr>
            <w:tcW w:w="1377" w:type="dxa"/>
            <w:tcBorders>
              <w:top w:val="single" w:sz="4" w:space="0" w:color="auto"/>
            </w:tcBorders>
            <w:shd w:val="clear" w:color="auto" w:fill="auto"/>
            <w:vAlign w:val="bottom"/>
          </w:tcPr>
          <w:p w:rsidR="00B87590" w:rsidRPr="00B7279C" w:rsidRDefault="00B87590" w:rsidP="00AC1DF2">
            <w:pPr>
              <w:shd w:val="clear" w:color="auto" w:fill="FFFFFF"/>
              <w:spacing w:before="80" w:after="80" w:line="220" w:lineRule="exact"/>
              <w:ind w:left="170" w:right="57"/>
              <w:rPr>
                <w:b/>
                <w:sz w:val="18"/>
              </w:rPr>
            </w:pPr>
            <w:r w:rsidRPr="00B7279C">
              <w:rPr>
                <w:b/>
                <w:sz w:val="18"/>
                <w:szCs w:val="16"/>
              </w:rPr>
              <w:t>Hombre</w:t>
            </w:r>
          </w:p>
        </w:tc>
        <w:tc>
          <w:tcPr>
            <w:tcW w:w="1095" w:type="dxa"/>
            <w:tcBorders>
              <w:top w:val="single" w:sz="4" w:space="0" w:color="auto"/>
            </w:tcBorders>
            <w:shd w:val="clear" w:color="auto" w:fill="auto"/>
            <w:vAlign w:val="bottom"/>
          </w:tcPr>
          <w:p w:rsidR="00B87590" w:rsidRPr="00B7279C" w:rsidRDefault="00B87590" w:rsidP="00AC1DF2">
            <w:pPr>
              <w:shd w:val="clear" w:color="auto" w:fill="FFFFFF"/>
              <w:spacing w:before="80" w:after="80" w:line="220" w:lineRule="exact"/>
              <w:ind w:right="57"/>
              <w:jc w:val="right"/>
              <w:rPr>
                <w:b/>
                <w:sz w:val="18"/>
              </w:rPr>
            </w:pPr>
            <w:r w:rsidRPr="00B7279C">
              <w:rPr>
                <w:b/>
                <w:sz w:val="18"/>
                <w:szCs w:val="16"/>
              </w:rPr>
              <w:t>5 466 420</w:t>
            </w:r>
          </w:p>
        </w:tc>
        <w:tc>
          <w:tcPr>
            <w:tcW w:w="1096" w:type="dxa"/>
            <w:tcBorders>
              <w:top w:val="single" w:sz="4" w:space="0" w:color="auto"/>
            </w:tcBorders>
            <w:shd w:val="clear" w:color="auto" w:fill="auto"/>
            <w:vAlign w:val="bottom"/>
          </w:tcPr>
          <w:p w:rsidR="00B87590" w:rsidRPr="00B7279C" w:rsidRDefault="00B87590" w:rsidP="00AC1DF2">
            <w:pPr>
              <w:shd w:val="clear" w:color="auto" w:fill="FFFFFF"/>
              <w:spacing w:before="80" w:after="80" w:line="220" w:lineRule="exact"/>
              <w:ind w:right="57"/>
              <w:jc w:val="right"/>
              <w:rPr>
                <w:b/>
                <w:sz w:val="18"/>
              </w:rPr>
            </w:pPr>
            <w:r w:rsidRPr="00B7279C">
              <w:rPr>
                <w:b/>
                <w:sz w:val="18"/>
                <w:szCs w:val="16"/>
              </w:rPr>
              <w:t>100,00</w:t>
            </w:r>
          </w:p>
        </w:tc>
        <w:tc>
          <w:tcPr>
            <w:tcW w:w="1095" w:type="dxa"/>
            <w:tcBorders>
              <w:top w:val="single" w:sz="4" w:space="0" w:color="auto"/>
            </w:tcBorders>
            <w:shd w:val="clear" w:color="auto" w:fill="auto"/>
            <w:vAlign w:val="bottom"/>
          </w:tcPr>
          <w:p w:rsidR="00B87590" w:rsidRPr="00B7279C" w:rsidRDefault="00B87590" w:rsidP="00AC1DF2">
            <w:pPr>
              <w:shd w:val="clear" w:color="auto" w:fill="FFFFFF"/>
              <w:spacing w:before="80" w:after="80" w:line="220" w:lineRule="exact"/>
              <w:ind w:right="57"/>
              <w:jc w:val="right"/>
              <w:rPr>
                <w:b/>
                <w:sz w:val="18"/>
              </w:rPr>
            </w:pPr>
            <w:r w:rsidRPr="00B7279C">
              <w:rPr>
                <w:b/>
                <w:sz w:val="18"/>
                <w:szCs w:val="16"/>
              </w:rPr>
              <w:t>3 654 055</w:t>
            </w:r>
          </w:p>
        </w:tc>
        <w:tc>
          <w:tcPr>
            <w:tcW w:w="1096" w:type="dxa"/>
            <w:tcBorders>
              <w:top w:val="single" w:sz="4" w:space="0" w:color="auto"/>
            </w:tcBorders>
            <w:shd w:val="clear" w:color="auto" w:fill="auto"/>
            <w:vAlign w:val="bottom"/>
          </w:tcPr>
          <w:p w:rsidR="00B87590" w:rsidRPr="00B7279C" w:rsidRDefault="00B87590" w:rsidP="00AC1DF2">
            <w:pPr>
              <w:shd w:val="clear" w:color="auto" w:fill="FFFFFF"/>
              <w:spacing w:before="80" w:after="80" w:line="220" w:lineRule="exact"/>
              <w:ind w:right="57"/>
              <w:jc w:val="right"/>
              <w:rPr>
                <w:b/>
                <w:sz w:val="18"/>
              </w:rPr>
            </w:pPr>
            <w:r w:rsidRPr="00B7279C">
              <w:rPr>
                <w:b/>
                <w:sz w:val="18"/>
                <w:szCs w:val="16"/>
              </w:rPr>
              <w:t>100,00</w:t>
            </w:r>
          </w:p>
        </w:tc>
      </w:tr>
      <w:tr w:rsidR="00B87590" w:rsidRPr="00B7279C" w:rsidTr="00AC1DF2">
        <w:tblPrEx>
          <w:tblCellMar>
            <w:top w:w="0" w:type="dxa"/>
            <w:bottom w:w="0" w:type="dxa"/>
          </w:tblCellMar>
        </w:tblPrEx>
        <w:trPr>
          <w:trHeight w:val="240"/>
        </w:trPr>
        <w:tc>
          <w:tcPr>
            <w:tcW w:w="1611" w:type="dxa"/>
            <w:vMerge/>
            <w:tcBorders>
              <w:bottom w:val="single" w:sz="12" w:space="0" w:color="auto"/>
            </w:tcBorders>
            <w:shd w:val="clear" w:color="auto" w:fill="auto"/>
          </w:tcPr>
          <w:p w:rsidR="00B87590" w:rsidRPr="00B7279C" w:rsidRDefault="00B87590" w:rsidP="00AC1DF2">
            <w:pPr>
              <w:spacing w:before="80" w:after="80" w:line="220" w:lineRule="exact"/>
              <w:ind w:right="57"/>
              <w:rPr>
                <w:b/>
                <w:sz w:val="18"/>
              </w:rPr>
            </w:pPr>
          </w:p>
        </w:tc>
        <w:tc>
          <w:tcPr>
            <w:tcW w:w="1377" w:type="dxa"/>
            <w:tcBorders>
              <w:bottom w:val="single" w:sz="12" w:space="0" w:color="auto"/>
            </w:tcBorders>
            <w:shd w:val="clear" w:color="auto" w:fill="auto"/>
            <w:vAlign w:val="bottom"/>
          </w:tcPr>
          <w:p w:rsidR="00B87590" w:rsidRPr="00B7279C" w:rsidRDefault="00B87590" w:rsidP="00AC1DF2">
            <w:pPr>
              <w:shd w:val="clear" w:color="auto" w:fill="FFFFFF"/>
              <w:spacing w:before="80" w:after="80" w:line="220" w:lineRule="exact"/>
              <w:ind w:left="170" w:right="57"/>
              <w:rPr>
                <w:b/>
                <w:sz w:val="18"/>
              </w:rPr>
            </w:pPr>
            <w:r w:rsidRPr="00B7279C">
              <w:rPr>
                <w:b/>
                <w:sz w:val="18"/>
                <w:szCs w:val="16"/>
              </w:rPr>
              <w:t>Mujer</w:t>
            </w:r>
          </w:p>
        </w:tc>
        <w:tc>
          <w:tcPr>
            <w:tcW w:w="1095" w:type="dxa"/>
            <w:tcBorders>
              <w:bottom w:val="single" w:sz="12" w:space="0" w:color="auto"/>
            </w:tcBorders>
            <w:shd w:val="clear" w:color="auto" w:fill="auto"/>
            <w:vAlign w:val="bottom"/>
          </w:tcPr>
          <w:p w:rsidR="00B87590" w:rsidRPr="00B7279C" w:rsidRDefault="00B87590" w:rsidP="00AC1DF2">
            <w:pPr>
              <w:shd w:val="clear" w:color="auto" w:fill="FFFFFF"/>
              <w:spacing w:before="80" w:after="80" w:line="220" w:lineRule="exact"/>
              <w:ind w:right="57"/>
              <w:jc w:val="right"/>
              <w:rPr>
                <w:b/>
                <w:sz w:val="18"/>
              </w:rPr>
            </w:pPr>
            <w:r w:rsidRPr="00B7279C">
              <w:rPr>
                <w:b/>
                <w:sz w:val="18"/>
                <w:szCs w:val="16"/>
              </w:rPr>
              <w:t>5 746 489</w:t>
            </w:r>
          </w:p>
        </w:tc>
        <w:tc>
          <w:tcPr>
            <w:tcW w:w="1096" w:type="dxa"/>
            <w:tcBorders>
              <w:bottom w:val="single" w:sz="12" w:space="0" w:color="auto"/>
            </w:tcBorders>
            <w:shd w:val="clear" w:color="auto" w:fill="auto"/>
            <w:vAlign w:val="bottom"/>
          </w:tcPr>
          <w:p w:rsidR="00B87590" w:rsidRPr="00B7279C" w:rsidRDefault="00B87590" w:rsidP="00AC1DF2">
            <w:pPr>
              <w:shd w:val="clear" w:color="auto" w:fill="FFFFFF"/>
              <w:spacing w:before="80" w:after="80" w:line="220" w:lineRule="exact"/>
              <w:ind w:right="57"/>
              <w:jc w:val="right"/>
              <w:rPr>
                <w:b/>
                <w:sz w:val="18"/>
              </w:rPr>
            </w:pPr>
            <w:r w:rsidRPr="00B7279C">
              <w:rPr>
                <w:b/>
                <w:sz w:val="18"/>
                <w:szCs w:val="16"/>
              </w:rPr>
              <w:t>100,00</w:t>
            </w:r>
          </w:p>
        </w:tc>
        <w:tc>
          <w:tcPr>
            <w:tcW w:w="1095" w:type="dxa"/>
            <w:tcBorders>
              <w:bottom w:val="single" w:sz="12" w:space="0" w:color="auto"/>
            </w:tcBorders>
            <w:shd w:val="clear" w:color="auto" w:fill="auto"/>
            <w:vAlign w:val="bottom"/>
          </w:tcPr>
          <w:p w:rsidR="00B87590" w:rsidRPr="00B7279C" w:rsidRDefault="00B87590" w:rsidP="00AC1DF2">
            <w:pPr>
              <w:shd w:val="clear" w:color="auto" w:fill="FFFFFF"/>
              <w:spacing w:before="80" w:after="80" w:line="220" w:lineRule="exact"/>
              <w:ind w:right="57"/>
              <w:jc w:val="right"/>
              <w:rPr>
                <w:b/>
                <w:sz w:val="18"/>
              </w:rPr>
            </w:pPr>
            <w:r w:rsidRPr="00B7279C">
              <w:rPr>
                <w:b/>
                <w:sz w:val="18"/>
                <w:szCs w:val="16"/>
              </w:rPr>
              <w:t>3 911 453</w:t>
            </w:r>
          </w:p>
        </w:tc>
        <w:tc>
          <w:tcPr>
            <w:tcW w:w="1096" w:type="dxa"/>
            <w:tcBorders>
              <w:bottom w:val="single" w:sz="12" w:space="0" w:color="auto"/>
            </w:tcBorders>
            <w:shd w:val="clear" w:color="auto" w:fill="auto"/>
            <w:vAlign w:val="bottom"/>
          </w:tcPr>
          <w:p w:rsidR="00B87590" w:rsidRPr="00B7279C" w:rsidRDefault="00B87590" w:rsidP="00AC1DF2">
            <w:pPr>
              <w:shd w:val="clear" w:color="auto" w:fill="FFFFFF"/>
              <w:spacing w:before="80" w:after="80" w:line="220" w:lineRule="exact"/>
              <w:ind w:right="57"/>
              <w:jc w:val="right"/>
              <w:rPr>
                <w:b/>
                <w:sz w:val="18"/>
              </w:rPr>
            </w:pPr>
            <w:r w:rsidRPr="00B7279C">
              <w:rPr>
                <w:b/>
                <w:sz w:val="18"/>
                <w:szCs w:val="16"/>
              </w:rPr>
              <w:t>100,00</w:t>
            </w:r>
          </w:p>
        </w:tc>
      </w:tr>
    </w:tbl>
    <w:p w:rsidR="00060505" w:rsidRPr="00787B55" w:rsidRDefault="00060505" w:rsidP="00060505">
      <w:pPr>
        <w:pStyle w:val="SingleTxtG"/>
        <w:spacing w:before="120" w:after="240"/>
        <w:ind w:firstLine="170"/>
        <w:rPr>
          <w:sz w:val="18"/>
          <w:szCs w:val="18"/>
          <w:lang w:val="es-EC"/>
        </w:rPr>
      </w:pPr>
      <w:r w:rsidRPr="00787B55">
        <w:rPr>
          <w:i/>
          <w:sz w:val="18"/>
          <w:szCs w:val="18"/>
          <w:lang w:val="es-EC"/>
        </w:rPr>
        <w:t>Fuente:</w:t>
      </w:r>
      <w:r w:rsidRPr="00787B55">
        <w:rPr>
          <w:sz w:val="18"/>
          <w:szCs w:val="18"/>
          <w:lang w:val="es-EC"/>
        </w:rPr>
        <w:t xml:space="preserve"> INEC.</w:t>
      </w:r>
    </w:p>
    <w:p w:rsidR="00060505" w:rsidRPr="00E86B23" w:rsidRDefault="00060505" w:rsidP="00060505">
      <w:pPr>
        <w:pStyle w:val="SingleTxtG"/>
        <w:rPr>
          <w:bCs/>
          <w:lang w:val="es-EC"/>
        </w:rPr>
      </w:pPr>
      <w:r w:rsidRPr="00E86B23">
        <w:rPr>
          <w:bCs/>
          <w:lang w:val="es-EC"/>
        </w:rPr>
        <w:t>1</w:t>
      </w:r>
      <w:r>
        <w:rPr>
          <w:bCs/>
          <w:lang w:val="es-EC"/>
        </w:rPr>
        <w:t>8</w:t>
      </w:r>
      <w:r w:rsidRPr="00E86B23">
        <w:rPr>
          <w:bCs/>
          <w:lang w:val="es-EC"/>
        </w:rPr>
        <w:t>0.</w:t>
      </w:r>
      <w:r>
        <w:rPr>
          <w:bCs/>
          <w:lang w:val="es-EC"/>
        </w:rPr>
        <w:tab/>
      </w:r>
      <w:r w:rsidRPr="00E86B23">
        <w:rPr>
          <w:bCs/>
          <w:lang w:val="es-EC"/>
        </w:rPr>
        <w:t>El Ecuador bajo el nuevo marco constitucional se establece un sistema nacional de inclusión y equidad social (art. 340):</w:t>
      </w:r>
    </w:p>
    <w:p w:rsidR="00060505" w:rsidRPr="00925B19" w:rsidRDefault="00060505" w:rsidP="00060505">
      <w:pPr>
        <w:pStyle w:val="SingleTxtG"/>
        <w:ind w:left="1701"/>
        <w:rPr>
          <w:bCs/>
          <w:lang w:val="es-EC"/>
        </w:rPr>
      </w:pPr>
      <w:r w:rsidRPr="00DE6E6A">
        <w:rPr>
          <w:bCs/>
          <w:lang w:val="es-EC"/>
        </w:rPr>
        <w:t>"Artículo 340 Const.</w:t>
      </w:r>
      <w:r w:rsidRPr="00E86B23">
        <w:rPr>
          <w:bCs/>
          <w:i/>
          <w:lang w:val="es-EC"/>
        </w:rPr>
        <w:t xml:space="preserve"> </w:t>
      </w:r>
      <w:r w:rsidRPr="00925B19">
        <w:rPr>
          <w:bCs/>
          <w:lang w:val="es-EC"/>
        </w:rPr>
        <w:t xml:space="preserve">El sistema nacional de inclusión y equidad social es el conjunto articulado y coordinado de sistemas, instituciones, políticas, normas, programas y servicios que aseguran el ejercicio, garantía y exigibilidad de los derechos reconocidos en la Constitución y el cumplimiento de los objetivos del régimen de desarrollo. </w:t>
      </w:r>
    </w:p>
    <w:p w:rsidR="00060505" w:rsidRPr="00925B19" w:rsidRDefault="00060505" w:rsidP="00060505">
      <w:pPr>
        <w:pStyle w:val="SingleTxtG"/>
        <w:ind w:left="1701" w:firstLine="567"/>
        <w:rPr>
          <w:bCs/>
          <w:lang w:val="es-EC"/>
        </w:rPr>
      </w:pPr>
      <w:r w:rsidRPr="00925B19">
        <w:rPr>
          <w:bCs/>
          <w:lang w:val="es-EC"/>
        </w:rPr>
        <w:t>El sistema se articulará al Plan Nacional de Desarrollo y al sistema nacional descentralizado de planificación participativa; se guiará por los principios de universalidad, igualdad, equidad, progresividad, interculturalidad, solidaridad y no discriminación; y funcionará bajo los criterios de calidad, eficiencia, eficacia, transparencia, responsabilidad y participación.</w:t>
      </w:r>
    </w:p>
    <w:p w:rsidR="00060505" w:rsidRPr="00E86B23" w:rsidRDefault="00060505" w:rsidP="00060505">
      <w:pPr>
        <w:pStyle w:val="SingleTxtG"/>
        <w:ind w:left="1701" w:firstLine="567"/>
        <w:rPr>
          <w:bCs/>
          <w:i/>
          <w:lang w:val="es-EC"/>
        </w:rPr>
      </w:pPr>
      <w:r w:rsidRPr="00925B19">
        <w:rPr>
          <w:bCs/>
          <w:lang w:val="es-EC"/>
        </w:rPr>
        <w:t>El sistema se compone de los ámbitos de la educación, salud, seguridad social, gestión de riesgos, cultura física y deporte, hábitat y vivienda, cultura, comunicación e información, disfrute del tiempo libre, ciencia y tecnología, población, seguridad humana y transporte</w:t>
      </w:r>
      <w:r>
        <w:rPr>
          <w:bCs/>
          <w:lang w:val="es-EC"/>
        </w:rPr>
        <w:t>.</w:t>
      </w:r>
      <w:r w:rsidRPr="00925B19">
        <w:rPr>
          <w:bCs/>
          <w:lang w:val="es-EC"/>
        </w:rPr>
        <w:t>"</w:t>
      </w:r>
    </w:p>
    <w:p w:rsidR="00060505" w:rsidRPr="00E86B23" w:rsidRDefault="00060505" w:rsidP="00060505">
      <w:pPr>
        <w:pStyle w:val="SingleTxtG"/>
        <w:rPr>
          <w:bCs/>
          <w:lang w:val="es-EC"/>
        </w:rPr>
      </w:pPr>
      <w:r w:rsidRPr="00E86B23">
        <w:rPr>
          <w:bCs/>
          <w:lang w:val="es-EC"/>
        </w:rPr>
        <w:t>1</w:t>
      </w:r>
      <w:r>
        <w:rPr>
          <w:bCs/>
          <w:lang w:val="es-EC"/>
        </w:rPr>
        <w:t>8</w:t>
      </w:r>
      <w:r w:rsidRPr="00E86B23">
        <w:rPr>
          <w:bCs/>
          <w:lang w:val="es-EC"/>
        </w:rPr>
        <w:t>1.</w:t>
      </w:r>
      <w:r>
        <w:rPr>
          <w:bCs/>
          <w:lang w:val="es-EC"/>
        </w:rPr>
        <w:tab/>
      </w:r>
      <w:r w:rsidRPr="00E86B23">
        <w:rPr>
          <w:bCs/>
          <w:lang w:val="es-EC"/>
        </w:rPr>
        <w:t xml:space="preserve">El objetivo del sistema sanitario que ha puesto en ejecución el actual Gobierno, a través del Ministerio de Salud Pública, es garantizar a </w:t>
      </w:r>
      <w:r w:rsidRPr="00E86B23">
        <w:rPr>
          <w:b/>
          <w:bCs/>
          <w:lang w:val="es-EC"/>
        </w:rPr>
        <w:t>toda la población del territorio nacional</w:t>
      </w:r>
      <w:r w:rsidRPr="00E86B23">
        <w:rPr>
          <w:bCs/>
          <w:lang w:val="es-EC"/>
        </w:rPr>
        <w:t xml:space="preserve"> el acceso a la salud, mediante una programación territorial, con criterios epidemiológicos, socioculturales, de género, de interculturalidad y promoción de la salud.</w:t>
      </w:r>
    </w:p>
    <w:p w:rsidR="00060505" w:rsidRPr="00E86B23" w:rsidRDefault="00060505" w:rsidP="00060505">
      <w:pPr>
        <w:pStyle w:val="SingleTxtG"/>
      </w:pPr>
      <w:r w:rsidRPr="00E86B23">
        <w:rPr>
          <w:lang w:val="es-EC"/>
        </w:rPr>
        <w:t>1</w:t>
      </w:r>
      <w:r>
        <w:rPr>
          <w:lang w:val="es-EC"/>
        </w:rPr>
        <w:t>8</w:t>
      </w:r>
      <w:r w:rsidRPr="00E86B23">
        <w:rPr>
          <w:lang w:val="es-EC"/>
        </w:rPr>
        <w:t>2.</w:t>
      </w:r>
      <w:r>
        <w:rPr>
          <w:lang w:val="es-EC"/>
        </w:rPr>
        <w:tab/>
      </w:r>
      <w:r w:rsidRPr="00E86B23">
        <w:rPr>
          <w:lang w:val="es-EC"/>
        </w:rPr>
        <w:t xml:space="preserve">Bajo este contexto, </w:t>
      </w:r>
      <w:r w:rsidRPr="00E86B23">
        <w:t>las personas inmigrantes, tienen acceso a salud en nuestro territorio. No hay ninguna restricción para la atención de salud en el Ecuador para el caso de cualquier persona, sin perjuicio de su condición migratoria.</w:t>
      </w:r>
    </w:p>
    <w:p w:rsidR="00060505" w:rsidRPr="00E86B23" w:rsidRDefault="00060505" w:rsidP="00060505">
      <w:pPr>
        <w:pStyle w:val="SingleTxtG"/>
      </w:pPr>
      <w:r w:rsidRPr="00E86B23">
        <w:t>1</w:t>
      </w:r>
      <w:r>
        <w:t>8</w:t>
      </w:r>
      <w:r w:rsidRPr="00E86B23">
        <w:t>3.</w:t>
      </w:r>
      <w:r>
        <w:tab/>
      </w:r>
      <w:smartTag w:uri="urn:schemas-microsoft-com:office:smarttags" w:element="PersonName">
        <w:smartTagPr>
          <w:attr w:name="ProductID" w:val="La Pol￭tica Nacional"/>
        </w:smartTagPr>
        <w:r w:rsidRPr="00E86B23">
          <w:t>La Política Nacional</w:t>
        </w:r>
      </w:smartTag>
      <w:r w:rsidRPr="00E86B23">
        <w:t xml:space="preserve"> de Salud enmarcada en todas las disposiciones legales, desde </w:t>
      </w:r>
      <w:smartTag w:uri="urn:schemas-microsoft-com:office:smarttags" w:element="PersonName">
        <w:smartTagPr>
          <w:attr w:name="ProductID" w:val="la misma Constituci￳n"/>
        </w:smartTagPr>
        <w:r w:rsidRPr="00E86B23">
          <w:t>la misma Constitución</w:t>
        </w:r>
      </w:smartTag>
      <w:r w:rsidRPr="00E86B23">
        <w:t xml:space="preserve"> del Ecuador garantiza el acceso universal a los servicios de salud de toda la población, incluidos las personas migrantes y sus familiares. Hay por tanto cobertura y acceso universal con equidad; es decir, para todos en forma equitativa según sus necesidades sanitarias. </w:t>
      </w:r>
    </w:p>
    <w:p w:rsidR="00060505" w:rsidRPr="00E86B23" w:rsidRDefault="00060505" w:rsidP="00060505">
      <w:pPr>
        <w:pStyle w:val="SingleTxtG"/>
      </w:pPr>
      <w:r w:rsidRPr="00E86B23">
        <w:t>1</w:t>
      </w:r>
      <w:r>
        <w:t>8</w:t>
      </w:r>
      <w:r w:rsidRPr="00E86B23">
        <w:t>4.</w:t>
      </w:r>
      <w:r>
        <w:tab/>
      </w:r>
      <w:r w:rsidRPr="00E86B23">
        <w:t>En el caso de emergencia en salud, de acuerdo a la ley, es obligatoria la atención a todos los/las usuarios/as nacionales y extranjeros/as en todos los establecimientos de salud tanto públicos como privados, independientemente de su capacidad de pago. Para las personas inmigrantes en el territorio nacional los servicios de salud están disponibles y garantizan el acceso igual que para los nacionales.</w:t>
      </w:r>
    </w:p>
    <w:p w:rsidR="00060505" w:rsidRPr="00E86B23" w:rsidRDefault="00060505" w:rsidP="00060505">
      <w:pPr>
        <w:pStyle w:val="SingleTxtG"/>
        <w:rPr>
          <w:lang w:val="es-EC"/>
        </w:rPr>
      </w:pPr>
      <w:r w:rsidRPr="00E86B23">
        <w:rPr>
          <w:lang w:val="es-EC"/>
        </w:rPr>
        <w:t>1</w:t>
      </w:r>
      <w:r>
        <w:rPr>
          <w:lang w:val="es-EC"/>
        </w:rPr>
        <w:t>8</w:t>
      </w:r>
      <w:r w:rsidRPr="00E86B23">
        <w:rPr>
          <w:lang w:val="es-EC"/>
        </w:rPr>
        <w:t>5.</w:t>
      </w:r>
      <w:r>
        <w:rPr>
          <w:lang w:val="es-EC"/>
        </w:rPr>
        <w:tab/>
      </w:r>
      <w:r w:rsidRPr="00E86B23">
        <w:rPr>
          <w:lang w:val="es-EC"/>
        </w:rPr>
        <w:t>Un estudio llevado a cabo en el año</w:t>
      </w:r>
      <w:r w:rsidRPr="00E86B23">
        <w:rPr>
          <w:b/>
          <w:bCs/>
          <w:lang w:val="es-EC"/>
        </w:rPr>
        <w:t xml:space="preserve"> </w:t>
      </w:r>
      <w:r w:rsidRPr="00E86B23">
        <w:rPr>
          <w:lang w:val="es-EC"/>
        </w:rPr>
        <w:t>2007</w:t>
      </w:r>
      <w:r w:rsidRPr="00E86B23">
        <w:rPr>
          <w:b/>
          <w:bCs/>
          <w:lang w:val="es-EC"/>
        </w:rPr>
        <w:t xml:space="preserve"> </w:t>
      </w:r>
      <w:r w:rsidRPr="00E86B23">
        <w:rPr>
          <w:lang w:val="es-EC"/>
        </w:rPr>
        <w:t xml:space="preserve">por </w:t>
      </w:r>
      <w:r>
        <w:rPr>
          <w:lang w:val="es-EC"/>
        </w:rPr>
        <w:t>la Oficina del</w:t>
      </w:r>
      <w:r w:rsidRPr="00E86B23">
        <w:rPr>
          <w:lang w:val="es-EC"/>
        </w:rPr>
        <w:t xml:space="preserve"> Alto Comisionado de las Naciones Unidas para los Refugiados (ACNUR), con la ayuda del Centro de Investigaciones Sociales del Milenio (SENPLADES – PNUD – FLACSO Sede Ecuador) demostró que un 9% de las personas solicitantes de asilo y refugiadas reciben asistencia humanitaria, para el 14% de los solicitantes esta ayuda que la reciben por parte de organizaciones humanitarias tales como el ACNUR, Cruz Roja o HIAS, es su única fuente de ingreso. La asistencia humanitaria que reciben se traduce en alimentación: 63%, seguida por salud con 13% y educación y vivienda con alrededor de 10% cada una</w:t>
      </w:r>
      <w:r w:rsidRPr="00AB15F8">
        <w:rPr>
          <w:color w:val="000000"/>
          <w:sz w:val="18"/>
          <w:vertAlign w:val="superscript"/>
          <w:lang w:val="es-EC"/>
        </w:rPr>
        <w:footnoteReference w:id="11"/>
      </w:r>
      <w:r w:rsidRPr="00E86B23">
        <w:rPr>
          <w:lang w:val="es-EC"/>
        </w:rPr>
        <w:t>.</w:t>
      </w:r>
    </w:p>
    <w:p w:rsidR="00060505" w:rsidRPr="00E86B23" w:rsidRDefault="00060505" w:rsidP="00060505">
      <w:pPr>
        <w:pStyle w:val="SingleTxtG"/>
        <w:rPr>
          <w:lang w:val="es-EC"/>
        </w:rPr>
      </w:pPr>
      <w:r>
        <w:rPr>
          <w:lang w:val="es-EC"/>
        </w:rPr>
        <w:t>186.</w:t>
      </w:r>
      <w:r>
        <w:rPr>
          <w:lang w:val="es-EC"/>
        </w:rPr>
        <w:tab/>
      </w:r>
      <w:r w:rsidRPr="00E86B23">
        <w:rPr>
          <w:lang w:val="es-EC"/>
        </w:rPr>
        <w:t>En relación al acceso a los programas sociales ecuatorianos, el estudio señalado encontró que, menos del 10% de los refugiados y solicitantes de refugio acceden a programas sociales. Así, se detectó que los solicitantes de refugio acceden sobre todo a programas de alimentación y nutrición, en segundo lugar al bono de desarrollo humano y en tercer luga</w:t>
      </w:r>
      <w:r>
        <w:rPr>
          <w:lang w:val="es-EC"/>
        </w:rPr>
        <w:t>r a ayuda proporcionada por ONG</w:t>
      </w:r>
      <w:r w:rsidRPr="00E86B23">
        <w:rPr>
          <w:lang w:val="es-EC"/>
        </w:rPr>
        <w:t xml:space="preserve">. </w:t>
      </w:r>
    </w:p>
    <w:p w:rsidR="00060505" w:rsidRPr="00E86B23" w:rsidRDefault="00060505" w:rsidP="00060505">
      <w:pPr>
        <w:pStyle w:val="SingleTxtG"/>
        <w:rPr>
          <w:lang w:val="es-EC"/>
        </w:rPr>
      </w:pPr>
      <w:r w:rsidRPr="00E86B23">
        <w:rPr>
          <w:lang w:val="es-EC"/>
        </w:rPr>
        <w:t>1</w:t>
      </w:r>
      <w:r>
        <w:rPr>
          <w:lang w:val="es-EC"/>
        </w:rPr>
        <w:t>8</w:t>
      </w:r>
      <w:r w:rsidRPr="00E86B23">
        <w:rPr>
          <w:lang w:val="es-EC"/>
        </w:rPr>
        <w:t xml:space="preserve">7. Asimismo, en el año 2007, tal como se señaló anteriormente, se aprobó la Ley de maternidad gratuita y atención a la infancia (LMGYAI), sin embargo el acceso es limitado sobre todo por desconocimiento de los beneficios de esa ley a las mujeres y niños. En efecto, de conformidad con el estudio señalado, </w:t>
      </w:r>
      <w:r>
        <w:rPr>
          <w:lang w:val="es-EC"/>
        </w:rPr>
        <w:t>"</w:t>
      </w:r>
      <w:r w:rsidRPr="00E86B23">
        <w:rPr>
          <w:lang w:val="es-EC"/>
        </w:rPr>
        <w:t>la mitad (50%), de los refugiados y solicitantes de refugio no sabe que tiene acceso a la LMGYAI, un tercio (34%), sabe que tiene derecho a ellas y menos de un quinto (16%), cree erróneamente que no lo tiene</w:t>
      </w:r>
      <w:r>
        <w:rPr>
          <w:lang w:val="es-EC"/>
        </w:rPr>
        <w:t>"</w:t>
      </w:r>
      <w:r w:rsidRPr="00AB15F8">
        <w:rPr>
          <w:color w:val="000000"/>
          <w:sz w:val="18"/>
          <w:vertAlign w:val="superscript"/>
          <w:lang w:val="es-EC"/>
        </w:rPr>
        <w:footnoteReference w:id="12"/>
      </w:r>
      <w:r w:rsidRPr="00E86B23">
        <w:rPr>
          <w:lang w:val="es-EC"/>
        </w:rPr>
        <w:t xml:space="preserve">. </w:t>
      </w:r>
    </w:p>
    <w:p w:rsidR="00060505" w:rsidRPr="00E86B23" w:rsidRDefault="00060505" w:rsidP="00060505">
      <w:pPr>
        <w:pStyle w:val="SingleTxtG"/>
        <w:rPr>
          <w:lang w:val="es-EC"/>
        </w:rPr>
      </w:pPr>
      <w:r w:rsidRPr="00E86B23">
        <w:rPr>
          <w:lang w:val="es-EC"/>
        </w:rPr>
        <w:t>1</w:t>
      </w:r>
      <w:r>
        <w:rPr>
          <w:lang w:val="es-EC"/>
        </w:rPr>
        <w:t>8</w:t>
      </w:r>
      <w:r w:rsidRPr="00E86B23">
        <w:rPr>
          <w:lang w:val="es-EC"/>
        </w:rPr>
        <w:t>8.</w:t>
      </w:r>
      <w:r>
        <w:rPr>
          <w:lang w:val="es-EC"/>
        </w:rPr>
        <w:tab/>
      </w:r>
      <w:r w:rsidRPr="00E86B23">
        <w:rPr>
          <w:lang w:val="es-EC"/>
        </w:rPr>
        <w:t xml:space="preserve">A partir del 2004, el Ministerio de Relaciones Exteriores mediante memorando solicitó al Ministerio de Educación y Cultura, la inclusión de refugiados sin documentación en el sistema escolar ecuatoriano, por medio de un mecanismo de exámenes de nivelación, propuesta que fue subsecuentemente aprobada por la Subsecretaría de Educación en diciembre del mismo año. </w:t>
      </w:r>
    </w:p>
    <w:p w:rsidR="00060505" w:rsidRPr="00E86B23" w:rsidRDefault="00060505" w:rsidP="00060505">
      <w:pPr>
        <w:pStyle w:val="SingleTxtG"/>
        <w:rPr>
          <w:lang w:val="es-EC"/>
        </w:rPr>
      </w:pPr>
      <w:r>
        <w:rPr>
          <w:lang w:val="es-EC"/>
        </w:rPr>
        <w:t>189.</w:t>
      </w:r>
      <w:r>
        <w:rPr>
          <w:lang w:val="es-EC"/>
        </w:rPr>
        <w:tab/>
      </w:r>
      <w:r w:rsidRPr="00E86B23">
        <w:rPr>
          <w:lang w:val="es-EC"/>
        </w:rPr>
        <w:t xml:space="preserve">En el 2006 se firmó el Acuerdo Ministerial </w:t>
      </w:r>
      <w:r>
        <w:rPr>
          <w:lang w:val="es-EC"/>
        </w:rPr>
        <w:t xml:space="preserve">N.º </w:t>
      </w:r>
      <w:r w:rsidRPr="00E86B23">
        <w:rPr>
          <w:lang w:val="es-EC"/>
        </w:rPr>
        <w:t>455 entre el Ministerio de Relaciones Exteriores y el Ministerio de Educación, mediante el cual se expidió el Reglamento de Acceso al Sistema Educativo Ecuatoriano de Refugiados; ésta norma permitió el ejercicio del derecho a la educación por parte de refugiados y solicitantes de refugio, aún cuando no contaran con la documentación pertinente.</w:t>
      </w:r>
    </w:p>
    <w:p w:rsidR="00060505" w:rsidRPr="00E86B23" w:rsidRDefault="00060505" w:rsidP="00060505">
      <w:pPr>
        <w:pStyle w:val="SingleTxtG"/>
        <w:rPr>
          <w:lang w:val="es-EC"/>
        </w:rPr>
      </w:pPr>
      <w:r>
        <w:rPr>
          <w:lang w:val="es-EC"/>
        </w:rPr>
        <w:t>190.</w:t>
      </w:r>
      <w:r>
        <w:rPr>
          <w:lang w:val="es-EC"/>
        </w:rPr>
        <w:tab/>
      </w:r>
      <w:r w:rsidRPr="00E86B23">
        <w:rPr>
          <w:lang w:val="es-EC"/>
        </w:rPr>
        <w:t xml:space="preserve">En el año 2007, se llevó a cabo un estudio del ACNUR, al que se ha hecho referencia </w:t>
      </w:r>
      <w:r w:rsidRPr="00E86B23">
        <w:rPr>
          <w:i/>
          <w:lang w:val="es-EC"/>
        </w:rPr>
        <w:t xml:space="preserve">supra, </w:t>
      </w:r>
      <w:r w:rsidRPr="00E86B23">
        <w:rPr>
          <w:lang w:val="es-EC"/>
        </w:rPr>
        <w:t>mismo que indica que en el 73% de las comunidades, donde en su mayoría estarían establecidos los refugiados y solicitantes de refugio, existen escuelas y colegios, en 21% solo escuela y apenas en un 4,5% no existirían establecimientos educativos</w:t>
      </w:r>
      <w:r w:rsidRPr="00AB15F8">
        <w:rPr>
          <w:color w:val="000000"/>
          <w:sz w:val="18"/>
          <w:vertAlign w:val="superscript"/>
          <w:lang w:val="es-EC"/>
        </w:rPr>
        <w:footnoteReference w:id="13"/>
      </w:r>
      <w:r w:rsidRPr="00E86B23">
        <w:rPr>
          <w:lang w:val="es-EC"/>
        </w:rPr>
        <w:t>. Asimismo, la encuesta indagó si las personas estaban estudiando, no específicamente en qué año de educación (solo de manera global el nivel: primario, secundario, superior), sino sobre qué porcentaje de población en edad escolar está estudiando; el informe indicó que el 63% de los refugiados y solicitantes de refugio se encuentran estudiando</w:t>
      </w:r>
      <w:r w:rsidRPr="00AB15F8">
        <w:rPr>
          <w:color w:val="000000"/>
          <w:sz w:val="18"/>
          <w:vertAlign w:val="superscript"/>
          <w:lang w:val="es-EC"/>
        </w:rPr>
        <w:footnoteReference w:id="14"/>
      </w:r>
      <w:r w:rsidRPr="00E86B23">
        <w:rPr>
          <w:lang w:val="es-EC"/>
        </w:rPr>
        <w:t xml:space="preserve">. </w:t>
      </w:r>
    </w:p>
    <w:p w:rsidR="00060505" w:rsidRPr="00E86B23" w:rsidRDefault="00060505" w:rsidP="00060505">
      <w:pPr>
        <w:pStyle w:val="SingleTxtG"/>
        <w:rPr>
          <w:lang w:val="es-EC"/>
        </w:rPr>
      </w:pPr>
      <w:r w:rsidRPr="00E86B23">
        <w:rPr>
          <w:lang w:val="es-EC"/>
        </w:rPr>
        <w:t>1</w:t>
      </w:r>
      <w:r>
        <w:rPr>
          <w:lang w:val="es-EC"/>
        </w:rPr>
        <w:t>9</w:t>
      </w:r>
      <w:r w:rsidRPr="00E86B23">
        <w:rPr>
          <w:lang w:val="es-EC"/>
        </w:rPr>
        <w:t>1.</w:t>
      </w:r>
      <w:r>
        <w:rPr>
          <w:lang w:val="es-EC"/>
        </w:rPr>
        <w:tab/>
      </w:r>
      <w:smartTag w:uri="urn:schemas-microsoft-com:office:smarttags" w:element="PersonName">
        <w:smartTagPr>
          <w:attr w:name="ProductID" w:val="La actual Constituci￳n"/>
        </w:smartTagPr>
        <w:r w:rsidRPr="00E86B23">
          <w:rPr>
            <w:lang w:val="es-EC"/>
          </w:rPr>
          <w:t>La actual Constitución</w:t>
        </w:r>
      </w:smartTag>
      <w:r w:rsidRPr="00E86B23">
        <w:rPr>
          <w:lang w:val="es-EC"/>
        </w:rPr>
        <w:t xml:space="preserve"> señala que éste es un derecho de las personas a lo largo de su vida y un deber ineludible e inexcusable del Estado, por lo cual constituye un área prioritaria de la política pública y de la inversión estatal, garantía de la igualdad e inclusión social y condición indispensable para el buen vivir. Asimismo, se garantiza el acceso universal y sin discriminación a los niveles iniciales, básicos y de bachillerato</w:t>
      </w:r>
      <w:r w:rsidRPr="00AB15F8">
        <w:rPr>
          <w:color w:val="000000"/>
          <w:sz w:val="18"/>
          <w:vertAlign w:val="superscript"/>
          <w:lang w:val="es-EC"/>
        </w:rPr>
        <w:footnoteReference w:id="15"/>
      </w:r>
      <w:r w:rsidRPr="00E86B23">
        <w:rPr>
          <w:lang w:val="es-EC"/>
        </w:rPr>
        <w:t>.</w:t>
      </w:r>
      <w:r>
        <w:rPr>
          <w:lang w:val="es-EC"/>
        </w:rPr>
        <w:t xml:space="preserve"> </w:t>
      </w:r>
      <w:r w:rsidRPr="00E86B23">
        <w:rPr>
          <w:lang w:val="es-EC"/>
        </w:rPr>
        <w:t xml:space="preserve">En este mismo sentido y de manera atinada la Observación general </w:t>
      </w:r>
      <w:r>
        <w:rPr>
          <w:lang w:val="es-EC"/>
        </w:rPr>
        <w:t>N.º</w:t>
      </w:r>
      <w:r w:rsidRPr="00E86B23">
        <w:rPr>
          <w:lang w:val="es-EC"/>
        </w:rPr>
        <w:t xml:space="preserve"> 13 </w:t>
      </w:r>
      <w:r>
        <w:rPr>
          <w:lang w:val="es-EC"/>
        </w:rPr>
        <w:t xml:space="preserve">del Comité </w:t>
      </w:r>
      <w:r w:rsidRPr="00E86B23">
        <w:rPr>
          <w:lang w:val="es-EC"/>
        </w:rPr>
        <w:t xml:space="preserve">ha reafirmado que </w:t>
      </w:r>
      <w:r>
        <w:rPr>
          <w:lang w:val="es-EC"/>
        </w:rPr>
        <w:t>"</w:t>
      </w:r>
      <w:r w:rsidRPr="00E86B23">
        <w:rPr>
          <w:lang w:val="es-EC"/>
        </w:rPr>
        <w:t>… la educación es el principal medio que permite a adultos y menores marginados económica y socialmente salir de la pobreza y participar plenamente en sus comunidades</w:t>
      </w:r>
      <w:r>
        <w:rPr>
          <w:lang w:val="es-EC"/>
        </w:rPr>
        <w:t>"</w:t>
      </w:r>
      <w:r w:rsidRPr="00AB15F8">
        <w:rPr>
          <w:color w:val="000000"/>
          <w:sz w:val="18"/>
          <w:vertAlign w:val="superscript"/>
          <w:lang w:val="es-EC"/>
        </w:rPr>
        <w:footnoteReference w:id="16"/>
      </w:r>
      <w:r w:rsidRPr="00E86B23">
        <w:rPr>
          <w:lang w:val="es-EC"/>
        </w:rPr>
        <w:t xml:space="preserve">. </w:t>
      </w:r>
    </w:p>
    <w:p w:rsidR="00060505" w:rsidRPr="00E86B23" w:rsidRDefault="00060505" w:rsidP="00060505">
      <w:pPr>
        <w:pStyle w:val="SingleTxtG"/>
        <w:rPr>
          <w:lang w:val="es-EC"/>
        </w:rPr>
      </w:pPr>
      <w:r w:rsidRPr="00E86B23">
        <w:rPr>
          <w:lang w:val="es-EC"/>
        </w:rPr>
        <w:t>1</w:t>
      </w:r>
      <w:r>
        <w:rPr>
          <w:lang w:val="es-EC"/>
        </w:rPr>
        <w:t>9</w:t>
      </w:r>
      <w:r w:rsidRPr="00E86B23">
        <w:rPr>
          <w:lang w:val="es-EC"/>
        </w:rPr>
        <w:t>2.</w:t>
      </w:r>
      <w:r>
        <w:rPr>
          <w:lang w:val="es-EC"/>
        </w:rPr>
        <w:tab/>
      </w:r>
      <w:r w:rsidRPr="00E86B23">
        <w:rPr>
          <w:lang w:val="es-EC"/>
        </w:rPr>
        <w:t xml:space="preserve">En concordancia con estos preceptos y con la intención de reducir la deserción escolar de niños solicitantes de refugio y proteger sus derechos precautelando el interés superior del niño, el Ecuador, a través del Ministerio de Relaciones Exteriores, Comercio e Integración ha logrado acuerdos con el Ministerio de Educación para permitir el pleno acceso a los servicios educativos a los solicitantes de refugio y refugiadas. El 26 de septiembre del 2008, se expidió el Acuerdo Ministerial </w:t>
      </w:r>
      <w:r>
        <w:rPr>
          <w:lang w:val="es-EC"/>
        </w:rPr>
        <w:t>N.º</w:t>
      </w:r>
      <w:r w:rsidRPr="00E86B23">
        <w:rPr>
          <w:lang w:val="es-EC"/>
        </w:rPr>
        <w:t xml:space="preserve"> 337 que garantiza el goce de este derecho, independientemente de la situación migratoria, regular o irregular, que ostente </w:t>
      </w:r>
      <w:smartTag w:uri="urn:schemas-microsoft-com:office:smarttags" w:element="PersonName">
        <w:smartTagPr>
          <w:attr w:name="ProductID" w:val="la persona. De"/>
        </w:smartTagPr>
        <w:r w:rsidRPr="00E86B23">
          <w:rPr>
            <w:lang w:val="es-EC"/>
          </w:rPr>
          <w:t>la persona. De</w:t>
        </w:r>
      </w:smartTag>
      <w:r w:rsidRPr="00E86B23">
        <w:rPr>
          <w:lang w:val="es-EC"/>
        </w:rPr>
        <w:t xml:space="preserve"> este modo, el artículo 1 determina expresamente la prohibición de negar el acceso a la educación a los niños, niñas e indígenas en zonas de frontera. </w:t>
      </w:r>
    </w:p>
    <w:p w:rsidR="00060505" w:rsidRPr="00E86B23" w:rsidRDefault="00060505" w:rsidP="00060505">
      <w:pPr>
        <w:pStyle w:val="SingleTxtG"/>
        <w:rPr>
          <w:lang w:val="es-EC"/>
        </w:rPr>
      </w:pPr>
      <w:r w:rsidRPr="00E86B23">
        <w:rPr>
          <w:lang w:val="es-EC"/>
        </w:rPr>
        <w:t>1</w:t>
      </w:r>
      <w:r>
        <w:rPr>
          <w:lang w:val="es-EC"/>
        </w:rPr>
        <w:t>9</w:t>
      </w:r>
      <w:r w:rsidRPr="00E86B23">
        <w:rPr>
          <w:lang w:val="es-EC"/>
        </w:rPr>
        <w:t>3.</w:t>
      </w:r>
      <w:r>
        <w:rPr>
          <w:lang w:val="es-EC"/>
        </w:rPr>
        <w:tab/>
      </w:r>
      <w:r w:rsidRPr="00E86B23">
        <w:rPr>
          <w:lang w:val="es-EC"/>
        </w:rPr>
        <w:t xml:space="preserve">Por último, también se prevé la rendición de exámenes de ubicación para quienes no cuenten con documentación educativa. Cabe recordar el contexto de las condiciones de los solicitantes de refugio, quienes a menudo han huido de su país en salvaguarda de su vida, sin sus pertenencias y sin sus documentos. </w:t>
      </w:r>
    </w:p>
    <w:p w:rsidR="00060505" w:rsidRPr="00E86B23" w:rsidRDefault="00060505" w:rsidP="00060505">
      <w:pPr>
        <w:pStyle w:val="SingleTxtG"/>
        <w:rPr>
          <w:lang w:val="es-EC"/>
        </w:rPr>
      </w:pPr>
      <w:r w:rsidRPr="00E86B23">
        <w:rPr>
          <w:lang w:val="es-EC"/>
        </w:rPr>
        <w:t>1</w:t>
      </w:r>
      <w:r>
        <w:rPr>
          <w:lang w:val="es-EC"/>
        </w:rPr>
        <w:t>9</w:t>
      </w:r>
      <w:r w:rsidRPr="00E86B23">
        <w:rPr>
          <w:lang w:val="es-EC"/>
        </w:rPr>
        <w:t>4.</w:t>
      </w:r>
      <w:r>
        <w:rPr>
          <w:lang w:val="es-EC"/>
        </w:rPr>
        <w:tab/>
      </w:r>
      <w:r w:rsidRPr="00E86B23">
        <w:rPr>
          <w:lang w:val="es-EC"/>
        </w:rPr>
        <w:t xml:space="preserve">En relación al ejercicio de este derecho, el Ecuador ha realizado avances a favor de los refugiados reconocidos, quienes pueden trabajar por cuenta propia o bajo relación de dependencia; no obstante, la calidad de </w:t>
      </w:r>
      <w:r>
        <w:rPr>
          <w:lang w:val="es-EC"/>
        </w:rPr>
        <w:t>"</w:t>
      </w:r>
      <w:r w:rsidRPr="00E86B23">
        <w:rPr>
          <w:lang w:val="es-EC"/>
        </w:rPr>
        <w:t>solicitantes de refugio</w:t>
      </w:r>
      <w:r>
        <w:rPr>
          <w:lang w:val="es-EC"/>
        </w:rPr>
        <w:t>"</w:t>
      </w:r>
      <w:r w:rsidRPr="00E86B23">
        <w:rPr>
          <w:lang w:val="es-EC"/>
        </w:rPr>
        <w:t xml:space="preserve"> ha sido un obstáculo respecto al ejercicio de este derecho. </w:t>
      </w:r>
    </w:p>
    <w:p w:rsidR="00060505" w:rsidRPr="00852BFB" w:rsidRDefault="00060505" w:rsidP="00060505">
      <w:pPr>
        <w:pStyle w:val="SingleTxtG"/>
        <w:rPr>
          <w:lang w:val="es-EC"/>
        </w:rPr>
      </w:pPr>
      <w:r w:rsidRPr="00E86B23">
        <w:rPr>
          <w:lang w:val="es-EC"/>
        </w:rPr>
        <w:t>1</w:t>
      </w:r>
      <w:r>
        <w:rPr>
          <w:lang w:val="es-EC"/>
        </w:rPr>
        <w:t>9</w:t>
      </w:r>
      <w:r w:rsidRPr="00E86B23">
        <w:rPr>
          <w:lang w:val="es-EC"/>
        </w:rPr>
        <w:t>5.</w:t>
      </w:r>
      <w:r>
        <w:rPr>
          <w:lang w:val="es-EC"/>
        </w:rPr>
        <w:tab/>
      </w:r>
      <w:r w:rsidRPr="00E86B23">
        <w:rPr>
          <w:lang w:val="es-EC"/>
        </w:rPr>
        <w:t xml:space="preserve">El Estado ecuatoriano prevé en lo futuro la expedición de un carné ocupacional para los refugiados reconocidos, como documento necesario para trabajar, sobre la base de lo dispuesto en el artículo 23 del Decreto ejecutivo </w:t>
      </w:r>
      <w:r>
        <w:rPr>
          <w:lang w:val="es-EC"/>
        </w:rPr>
        <w:t xml:space="preserve">N.º </w:t>
      </w:r>
      <w:r w:rsidRPr="00E86B23">
        <w:rPr>
          <w:lang w:val="es-EC"/>
        </w:rPr>
        <w:t xml:space="preserve">3301 de 1992 </w:t>
      </w:r>
      <w:r w:rsidRPr="00852BFB">
        <w:rPr>
          <w:lang w:val="es-EC"/>
        </w:rPr>
        <w:t>que dispone: "la presentación del documento de identificación otorgado al refugiado por el Ministerio de Relaciones Exteriores será suficiente requisito para la expedición del carné ocupacional por parte del Ministerio de Trabajo y Recursos Humano".</w:t>
      </w:r>
    </w:p>
    <w:p w:rsidR="00060505" w:rsidRPr="00E86B23" w:rsidRDefault="00060505" w:rsidP="00060505">
      <w:pPr>
        <w:pStyle w:val="SingleTxtG"/>
        <w:rPr>
          <w:lang w:val="es-EC"/>
        </w:rPr>
      </w:pPr>
      <w:r w:rsidRPr="00E86B23">
        <w:rPr>
          <w:lang w:val="es-EC"/>
        </w:rPr>
        <w:t>1</w:t>
      </w:r>
      <w:r>
        <w:rPr>
          <w:lang w:val="es-EC"/>
        </w:rPr>
        <w:t>9</w:t>
      </w:r>
      <w:r w:rsidRPr="00E86B23">
        <w:rPr>
          <w:lang w:val="es-EC"/>
        </w:rPr>
        <w:t>6.</w:t>
      </w:r>
      <w:r>
        <w:rPr>
          <w:lang w:val="es-EC"/>
        </w:rPr>
        <w:tab/>
      </w:r>
      <w:r w:rsidRPr="00E86B23">
        <w:rPr>
          <w:lang w:val="es-EC"/>
        </w:rPr>
        <w:t>Este carné ocupacional será el requisito necesario para ejercer actividades remuneradas y se prevé en lo futuro la exención del pago del mencionado carné, que tiene el valor de 60</w:t>
      </w:r>
      <w:r>
        <w:rPr>
          <w:lang w:val="es-EC"/>
        </w:rPr>
        <w:t xml:space="preserve"> dólares</w:t>
      </w:r>
      <w:r w:rsidRPr="00E86B23">
        <w:rPr>
          <w:lang w:val="es-EC"/>
        </w:rPr>
        <w:t xml:space="preserve">, mientras tanto, en la actualidad el Ministerio de Trabajo les entrega una Autorización Provisional de Trabajo por 90 días, renovable, y que hace las veces del carné ocupacional. En este sentido y puesto que para la emisión de ese carné, documento requerido para trabajar, es necesario haber obtenido la visa 12-IV de refugiado, en la práctica los solicitantes de refugio no pueden obtener dicho carné, puesto que el certificado de solicitante no es una visa de refugiado; en consecuencia, el ejercicio de este derecho se ve restringido. Por ello, debido a la situación transitoria de los solicitantes de refugio, su acceso al trabajo se ve limitado a actividades temporales. De ahí que, por ejemplo, que ejercen trabajo por cuenta propia mediante la obtención de un permiso municipal para comercio informal. En efecto, para ejercer dicha actividad se debe presentar una solicitud en </w:t>
      </w:r>
      <w:r w:rsidRPr="00FD703B">
        <w:t>formulario</w:t>
      </w:r>
      <w:r w:rsidRPr="00E86B23">
        <w:rPr>
          <w:lang w:val="es-EC"/>
        </w:rPr>
        <w:t xml:space="preserve"> valorado;</w:t>
      </w:r>
      <w:r>
        <w:rPr>
          <w:lang w:val="es-EC"/>
        </w:rPr>
        <w:t xml:space="preserve"> </w:t>
      </w:r>
      <w:r w:rsidRPr="00E86B23">
        <w:rPr>
          <w:lang w:val="es-EC"/>
        </w:rPr>
        <w:t>el carné de solicitante de refugio; un certificado de salud emitido por la unidad de higiene municipal; dos fotografías tamaño carné y el comprobante del pago respectivo.</w:t>
      </w:r>
    </w:p>
    <w:p w:rsidR="00060505" w:rsidRPr="00E86B23" w:rsidRDefault="00060505" w:rsidP="00060505">
      <w:pPr>
        <w:pStyle w:val="SingleTxtG"/>
      </w:pPr>
      <w:r w:rsidRPr="00E86B23">
        <w:rPr>
          <w:lang w:val="es-EC"/>
        </w:rPr>
        <w:t>1</w:t>
      </w:r>
      <w:r>
        <w:rPr>
          <w:lang w:val="es-EC"/>
        </w:rPr>
        <w:t>9</w:t>
      </w:r>
      <w:r w:rsidRPr="00E86B23">
        <w:rPr>
          <w:lang w:val="es-EC"/>
        </w:rPr>
        <w:t>7.</w:t>
      </w:r>
      <w:r>
        <w:rPr>
          <w:lang w:val="es-EC"/>
        </w:rPr>
        <w:tab/>
      </w:r>
      <w:r w:rsidRPr="00E86B23">
        <w:rPr>
          <w:lang w:val="es-EC"/>
        </w:rPr>
        <w:t xml:space="preserve">Es importante destacar que el presente año 2009 se implementó el </w:t>
      </w:r>
      <w:r w:rsidRPr="00E86B23">
        <w:t>Registro Ampliado para solicitantes de refugio de nacionalidad colombiana que se encuentran en el territorio de la República del Ecuador</w:t>
      </w:r>
      <w:r w:rsidRPr="00E86B23">
        <w:rPr>
          <w:lang w:val="es-EC"/>
        </w:rPr>
        <w:t xml:space="preserve">, como una iniciativa gubernamental que tiene por objetivo reconocer este estatus, a todas las personas que tienen la necesidad de refugio; se estima que hasta la presentación de este informe se han registrado aproximadamente 35.000 personas. Es importante destacar que el mismo día de su presentación en el registro, se otorgan los </w:t>
      </w:r>
      <w:r w:rsidRPr="00FD703B">
        <w:t>carnés</w:t>
      </w:r>
      <w:r w:rsidRPr="00E86B23">
        <w:rPr>
          <w:lang w:val="es-EC"/>
        </w:rPr>
        <w:t xml:space="preserve"> de refugiados a los nuevos solicitantes de refugio y aquellos que detentaban esta situación; esto sin duda aumenta la factibilidad de estas personas de ejercer sus actividades laborales previo la obtención de la autorización laboral en el Ministerio de Trabajo, conforme se señaló anteriormente. </w:t>
      </w:r>
      <w:smartTag w:uri="urn:schemas-microsoft-com:office:smarttags" w:element="PersonName">
        <w:smartTagPr>
          <w:attr w:name="ProductID" w:val="la Direcci￳n General"/>
        </w:smartTagPr>
        <w:r w:rsidRPr="00E86B23">
          <w:rPr>
            <w:lang w:val="es-MX"/>
          </w:rPr>
          <w:t>La Dirección General</w:t>
        </w:r>
      </w:smartTag>
      <w:r w:rsidRPr="00E86B23">
        <w:rPr>
          <w:lang w:val="es-MX"/>
        </w:rPr>
        <w:t xml:space="preserve"> de Refugiados de la Cancillería, informó que el Gobierno ecuatoriano </w:t>
      </w:r>
      <w:r w:rsidRPr="00E86B23">
        <w:t>entregó 1</w:t>
      </w:r>
      <w:r>
        <w:t>0.603 visas de refugio desde el </w:t>
      </w:r>
      <w:r w:rsidRPr="00E86B23">
        <w:t>23 de marzo hasta el 4 de julio del 2009, durante la primera etapa del Registro Ampliado en la norteña provincia de Esmeraldas, fronteriza con Colombia.</w:t>
      </w:r>
    </w:p>
    <w:p w:rsidR="00060505" w:rsidRPr="00E86B23" w:rsidRDefault="00060505" w:rsidP="00060505">
      <w:pPr>
        <w:pStyle w:val="H1G"/>
        <w:rPr>
          <w:lang w:val="es-EC"/>
        </w:rPr>
      </w:pPr>
      <w:r>
        <w:rPr>
          <w:lang w:val="es-EC"/>
        </w:rPr>
        <w:tab/>
        <w:t>I.</w:t>
      </w:r>
      <w:r>
        <w:rPr>
          <w:lang w:val="es-EC"/>
        </w:rPr>
        <w:tab/>
        <w:t>Artículo 10</w:t>
      </w:r>
      <w:r w:rsidR="000C5E82">
        <w:rPr>
          <w:lang w:val="es-EC"/>
        </w:rPr>
        <w:br/>
        <w:t>D</w:t>
      </w:r>
      <w:r w:rsidRPr="00E86B23">
        <w:rPr>
          <w:lang w:val="es-EC"/>
        </w:rPr>
        <w:t xml:space="preserve">erecho al matrimonio, financiamiento de servicios sociales </w:t>
      </w:r>
      <w:r>
        <w:rPr>
          <w:lang w:val="es-EC"/>
        </w:rPr>
        <w:br/>
      </w:r>
      <w:r w:rsidRPr="00E86B23">
        <w:rPr>
          <w:lang w:val="es-EC"/>
        </w:rPr>
        <w:t>en relación al cuidado infantil, personas con discapacidad</w:t>
      </w:r>
      <w:r w:rsidR="000C5E82">
        <w:rPr>
          <w:lang w:val="es-EC"/>
        </w:rPr>
        <w:br/>
      </w:r>
      <w:r w:rsidRPr="00E86B23">
        <w:rPr>
          <w:lang w:val="es-EC"/>
        </w:rPr>
        <w:t>y maternidad</w:t>
      </w:r>
    </w:p>
    <w:p w:rsidR="00060505" w:rsidRPr="00AB31DF" w:rsidRDefault="00060505" w:rsidP="00060505">
      <w:pPr>
        <w:pStyle w:val="SingleTxtG"/>
        <w:rPr>
          <w:lang w:val="es-EC"/>
        </w:rPr>
      </w:pPr>
      <w:r w:rsidRPr="00AB31DF">
        <w:rPr>
          <w:bCs/>
          <w:lang w:val="es-EC"/>
        </w:rPr>
        <w:t>1</w:t>
      </w:r>
      <w:r>
        <w:rPr>
          <w:bCs/>
          <w:lang w:val="es-EC"/>
        </w:rPr>
        <w:t>9</w:t>
      </w:r>
      <w:r w:rsidRPr="00AB31DF">
        <w:rPr>
          <w:bCs/>
          <w:lang w:val="es-EC"/>
        </w:rPr>
        <w:t>8.</w:t>
      </w:r>
      <w:r w:rsidRPr="00AB31DF">
        <w:rPr>
          <w:b/>
          <w:bCs/>
          <w:lang w:val="es-EC"/>
        </w:rPr>
        <w:tab/>
      </w:r>
      <w:r w:rsidRPr="00AB31DF">
        <w:rPr>
          <w:lang w:val="es-EC"/>
        </w:rPr>
        <w:t>La Constitución vigente, dispone en el artículo 64, inciso segundo</w:t>
      </w:r>
      <w:r>
        <w:rPr>
          <w:lang w:val="es-EC"/>
        </w:rPr>
        <w:t>,</w:t>
      </w:r>
      <w:r w:rsidRPr="00AB31DF">
        <w:rPr>
          <w:lang w:val="es-EC"/>
        </w:rPr>
        <w:t xml:space="preserve"> que el matrimonio es la unión entre hombre y mujer, se fundará en el libre consentimiento de las personas contrayentes y en la igualdad de sus derechos, obligaciones y capacidad legal.</w:t>
      </w:r>
    </w:p>
    <w:p w:rsidR="00060505" w:rsidRPr="00E86B23" w:rsidRDefault="00060505" w:rsidP="00060505">
      <w:pPr>
        <w:pStyle w:val="SingleTxtG"/>
        <w:rPr>
          <w:lang w:val="es-EC"/>
        </w:rPr>
      </w:pPr>
      <w:r w:rsidRPr="00E86B23">
        <w:rPr>
          <w:lang w:val="es-EC"/>
        </w:rPr>
        <w:t>1</w:t>
      </w:r>
      <w:r>
        <w:rPr>
          <w:lang w:val="es-EC"/>
        </w:rPr>
        <w:t>9</w:t>
      </w:r>
      <w:r w:rsidRPr="00E86B23">
        <w:rPr>
          <w:lang w:val="es-EC"/>
        </w:rPr>
        <w:t>9.</w:t>
      </w:r>
      <w:r>
        <w:rPr>
          <w:lang w:val="es-EC"/>
        </w:rPr>
        <w:tab/>
      </w:r>
      <w:r w:rsidRPr="00E86B23">
        <w:rPr>
          <w:lang w:val="es-EC"/>
        </w:rPr>
        <w:t>El marco constitucional que rigió desde 1998 y l</w:t>
      </w:r>
      <w:r>
        <w:rPr>
          <w:lang w:val="es-EC"/>
        </w:rPr>
        <w:t>a Constitución vigente desde el </w:t>
      </w:r>
      <w:r w:rsidRPr="00E86B23">
        <w:rPr>
          <w:lang w:val="es-EC"/>
        </w:rPr>
        <w:t xml:space="preserve">2008, garantizan el derecho a fundar una familia, la misma que se constituye por vínculos jurídicos como el matrimonio o de hecho a través de la </w:t>
      </w:r>
      <w:r>
        <w:rPr>
          <w:lang w:val="es-EC"/>
        </w:rPr>
        <w:t>"</w:t>
      </w:r>
      <w:r w:rsidRPr="00E86B23">
        <w:rPr>
          <w:lang w:val="es-EC"/>
        </w:rPr>
        <w:t>unión</w:t>
      </w:r>
      <w:r>
        <w:rPr>
          <w:lang w:val="es-EC"/>
        </w:rPr>
        <w:t xml:space="preserve"> </w:t>
      </w:r>
      <w:r w:rsidRPr="00E86B23">
        <w:rPr>
          <w:lang w:val="es-EC"/>
        </w:rPr>
        <w:t>estable y monogámica</w:t>
      </w:r>
      <w:r>
        <w:rPr>
          <w:lang w:val="es-EC"/>
        </w:rPr>
        <w:t>"</w:t>
      </w:r>
      <w:r w:rsidRPr="00E86B23">
        <w:rPr>
          <w:lang w:val="es-EC"/>
        </w:rPr>
        <w:t xml:space="preserve">. Y como se analiza, </w:t>
      </w:r>
      <w:smartTag w:uri="urn:schemas-microsoft-com:office:smarttags" w:element="PersonName">
        <w:smartTagPr>
          <w:attr w:name="ProductID" w:val="la Carta Magna"/>
        </w:smartTagPr>
        <w:r w:rsidRPr="00E86B23">
          <w:rPr>
            <w:lang w:val="es-EC"/>
          </w:rPr>
          <w:t>la Carta Magna</w:t>
        </w:r>
      </w:smartTag>
      <w:r w:rsidRPr="00E86B23">
        <w:rPr>
          <w:lang w:val="es-EC"/>
        </w:rPr>
        <w:t xml:space="preserve"> garantiza a hombres y mujeres a contraer matrimonio con su libre y pleno consentimiento. </w:t>
      </w:r>
    </w:p>
    <w:p w:rsidR="00060505" w:rsidRPr="00AB31DF" w:rsidRDefault="00060505" w:rsidP="00060505">
      <w:pPr>
        <w:pStyle w:val="SingleTxtG"/>
        <w:rPr>
          <w:lang w:val="es-EC"/>
        </w:rPr>
      </w:pPr>
      <w:r>
        <w:rPr>
          <w:lang w:val="es-EC"/>
        </w:rPr>
        <w:t>20</w:t>
      </w:r>
      <w:r w:rsidRPr="00AB31DF">
        <w:rPr>
          <w:lang w:val="es-EC"/>
        </w:rPr>
        <w:t>0.</w:t>
      </w:r>
      <w:r w:rsidRPr="00AB31DF">
        <w:rPr>
          <w:lang w:val="es-EC"/>
        </w:rPr>
        <w:tab/>
        <w:t>El Código Civil define al matrimonio como un contrato solemne por el cual un hombre y una mujer se unen con el fin de vivir juntos, procrear y auxiliarse mutuamente. Por tanto, siendo un contrato, el consentimiento es una solemnidad esencial cuya ausencia genera la nulidad del matrimonio.</w:t>
      </w:r>
    </w:p>
    <w:p w:rsidR="00060505" w:rsidRPr="00E86B23" w:rsidRDefault="00060505" w:rsidP="00060505">
      <w:pPr>
        <w:pStyle w:val="SingleTxtG"/>
        <w:rPr>
          <w:lang w:val="es-EC"/>
        </w:rPr>
      </w:pPr>
      <w:r>
        <w:rPr>
          <w:lang w:val="es-EC"/>
        </w:rPr>
        <w:t>20</w:t>
      </w:r>
      <w:r w:rsidRPr="00E86B23">
        <w:rPr>
          <w:lang w:val="es-EC"/>
        </w:rPr>
        <w:t>1.</w:t>
      </w:r>
      <w:r>
        <w:rPr>
          <w:lang w:val="es-EC"/>
        </w:rPr>
        <w:tab/>
      </w:r>
      <w:r w:rsidRPr="00E86B23">
        <w:rPr>
          <w:lang w:val="es-EC"/>
        </w:rPr>
        <w:t xml:space="preserve">El artículo 83 del </w:t>
      </w:r>
      <w:r>
        <w:rPr>
          <w:lang w:val="es-EC"/>
        </w:rPr>
        <w:t xml:space="preserve">Código Civil </w:t>
      </w:r>
      <w:r w:rsidRPr="00E86B23">
        <w:rPr>
          <w:lang w:val="es-EC"/>
        </w:rPr>
        <w:t xml:space="preserve">autoriza a contraer matrimonio a los hombres y mujeres que hubieren cumplido 18 años. Las mujeres y los hombres que no hubieran cumplido 18 años podrán contraer matrimonio previo consentimiento de quienes ejercen la patria potestad (padre y/o madre), y a falta de ellos de sus ascendientes en grado más próximo. </w:t>
      </w:r>
    </w:p>
    <w:p w:rsidR="00060505" w:rsidRPr="00E86B23" w:rsidRDefault="00060505" w:rsidP="00060505">
      <w:pPr>
        <w:pStyle w:val="SingleTxtG"/>
        <w:rPr>
          <w:lang w:val="es-EC"/>
        </w:rPr>
      </w:pPr>
      <w:r>
        <w:rPr>
          <w:lang w:val="es-EC"/>
        </w:rPr>
        <w:t>20</w:t>
      </w:r>
      <w:r w:rsidRPr="00E86B23">
        <w:rPr>
          <w:lang w:val="es-EC"/>
        </w:rPr>
        <w:t>2.</w:t>
      </w:r>
      <w:r>
        <w:rPr>
          <w:lang w:val="es-EC"/>
        </w:rPr>
        <w:tab/>
      </w:r>
      <w:r w:rsidRPr="00E86B23">
        <w:rPr>
          <w:bCs/>
          <w:lang w:val="es-EC"/>
        </w:rPr>
        <w:t>El artículo 35 de la Constitución contempla que la</w:t>
      </w:r>
      <w:r w:rsidRPr="00E86B23">
        <w:rPr>
          <w:lang w:val="es-EC"/>
        </w:rPr>
        <w:t>s personas adultas mayores, niñas, niños y adolescentes, mujeres embarazadas, personas con discapacidad, personas privadas de libertad y quienes adolezcan de enfermedades catastróficas o de alta complejidad, recibirán atención prioritaria y especializada en los ámbitos público y privado. La misma atención prioritaria recibirán las personas en situación de riesgo, las víctimas de violencia doméstica y sexual, maltrato infantil, desastres naturales o antropogénicos. El Estado prestará especial protección a las personas en condición de doble vulnerabilidad.</w:t>
      </w:r>
    </w:p>
    <w:p w:rsidR="00060505" w:rsidRPr="00E86B23" w:rsidRDefault="00060505" w:rsidP="00060505">
      <w:pPr>
        <w:pStyle w:val="SingleTxtG"/>
        <w:rPr>
          <w:lang w:val="es-EC"/>
        </w:rPr>
      </w:pPr>
      <w:r>
        <w:rPr>
          <w:lang w:val="es-EC"/>
        </w:rPr>
        <w:t>20</w:t>
      </w:r>
      <w:r w:rsidRPr="00E86B23">
        <w:rPr>
          <w:lang w:val="es-EC"/>
        </w:rPr>
        <w:t>3.</w:t>
      </w:r>
      <w:r>
        <w:rPr>
          <w:lang w:val="es-EC"/>
        </w:rPr>
        <w:tab/>
      </w:r>
      <w:r w:rsidRPr="00E86B23">
        <w:rPr>
          <w:lang w:val="es-EC"/>
        </w:rPr>
        <w:t xml:space="preserve">Además, el Código de la Niñez y Adolescencia (publicado por Ley </w:t>
      </w:r>
      <w:r>
        <w:rPr>
          <w:lang w:val="es-EC"/>
        </w:rPr>
        <w:t>N.º</w:t>
      </w:r>
      <w:r w:rsidRPr="00E86B23">
        <w:rPr>
          <w:lang w:val="es-EC"/>
        </w:rPr>
        <w:t xml:space="preserve"> 100, </w:t>
      </w:r>
      <w:r w:rsidRPr="00B61043">
        <w:rPr>
          <w:i/>
          <w:lang w:val="es-EC"/>
        </w:rPr>
        <w:t>Registro Oficial</w:t>
      </w:r>
      <w:r w:rsidRPr="00E86B23">
        <w:rPr>
          <w:lang w:val="es-EC"/>
        </w:rPr>
        <w:t xml:space="preserve"> </w:t>
      </w:r>
      <w:r>
        <w:rPr>
          <w:lang w:val="es-EC"/>
        </w:rPr>
        <w:t xml:space="preserve">N.º </w:t>
      </w:r>
      <w:r w:rsidRPr="00E86B23">
        <w:rPr>
          <w:lang w:val="es-EC"/>
        </w:rPr>
        <w:t>737 de 3 de enero de 2003), tiene como finalidad la protección integral que el Estado, la sociedad y la familia deben garantizar a todos los niños, niñas y adolescentes que viven en el Ecuador, con el fin de lograr su desarrollo integral y el disfrute pleno de sus derechos, en un marco de libertad, dignidad y equidad.</w:t>
      </w:r>
    </w:p>
    <w:p w:rsidR="00060505" w:rsidRPr="00E86B23" w:rsidRDefault="00060505" w:rsidP="00060505">
      <w:pPr>
        <w:pStyle w:val="SingleTxtG"/>
        <w:rPr>
          <w:lang w:val="es-EC"/>
        </w:rPr>
      </w:pPr>
      <w:r>
        <w:rPr>
          <w:lang w:val="es-EC"/>
        </w:rPr>
        <w:t>20</w:t>
      </w:r>
      <w:r w:rsidRPr="00E86B23">
        <w:rPr>
          <w:lang w:val="es-EC"/>
        </w:rPr>
        <w:t>4.</w:t>
      </w:r>
      <w:r>
        <w:rPr>
          <w:lang w:val="es-EC"/>
        </w:rPr>
        <w:tab/>
      </w:r>
      <w:r w:rsidRPr="00E86B23">
        <w:rPr>
          <w:lang w:val="es-EC"/>
        </w:rPr>
        <w:t>Este cuerpo legal regula el goce y ejercicio de los derechos, deberes y responsabilidades de los niños, niñas y adolescentes y los medios para hacerlos efectivos, garantizarlos y protegerlos, conforme al principio del interés superior de la niñez y adolescencia y a la doctrina de protección integral.</w:t>
      </w:r>
    </w:p>
    <w:p w:rsidR="00060505" w:rsidRPr="00AB31DF" w:rsidRDefault="00060505" w:rsidP="00060505">
      <w:pPr>
        <w:pStyle w:val="SingleTxtG"/>
        <w:rPr>
          <w:lang w:val="es-EC"/>
        </w:rPr>
      </w:pPr>
      <w:r>
        <w:rPr>
          <w:lang w:val="es-EC"/>
        </w:rPr>
        <w:t>20</w:t>
      </w:r>
      <w:r w:rsidRPr="00AB31DF">
        <w:rPr>
          <w:lang w:val="es-EC"/>
        </w:rPr>
        <w:t>5.</w:t>
      </w:r>
      <w:r w:rsidRPr="00AB31DF">
        <w:rPr>
          <w:lang w:val="es-EC"/>
        </w:rPr>
        <w:tab/>
        <w:t xml:space="preserve">El Estado ecuatoriano cuenta además con la "Agenda Social de </w:t>
      </w:r>
      <w:smartTag w:uri="urn:schemas-microsoft-com:office:smarttags" w:element="PersonName">
        <w:smartTagPr>
          <w:attr w:name="ProductID" w:val="la Ni￱ez"/>
        </w:smartTagPr>
        <w:r w:rsidRPr="00AB31DF">
          <w:rPr>
            <w:lang w:val="es-EC"/>
          </w:rPr>
          <w:t>la Niñez</w:t>
        </w:r>
      </w:smartTag>
      <w:r w:rsidRPr="00AB31DF">
        <w:rPr>
          <w:lang w:val="es-EC"/>
        </w:rPr>
        <w:t xml:space="preserve"> y </w:t>
      </w:r>
      <w:smartTag w:uri="urn:schemas-microsoft-com:office:smarttags" w:element="PersonName">
        <w:smartTagPr>
          <w:attr w:name="ProductID" w:val="la Adolescencia"/>
        </w:smartTagPr>
        <w:r w:rsidRPr="00AB31DF">
          <w:rPr>
            <w:lang w:val="es-EC"/>
          </w:rPr>
          <w:t>la Adolescencia</w:t>
        </w:r>
      </w:smartTag>
      <w:r w:rsidRPr="00AB31DF">
        <w:rPr>
          <w:lang w:val="es-EC"/>
        </w:rPr>
        <w:t xml:space="preserve"> (ASNA), Juntos por la equidad desde el principio de la vida", en vigencia desde el 2007, instrumento que dispone como políticas, las siguientes:</w:t>
      </w:r>
    </w:p>
    <w:p w:rsidR="00060505" w:rsidRPr="00E86B23" w:rsidRDefault="00060505" w:rsidP="00060505">
      <w:pPr>
        <w:pStyle w:val="SingleTxtG"/>
        <w:spacing w:after="100"/>
        <w:rPr>
          <w:lang w:val="es-EC"/>
        </w:rPr>
      </w:pPr>
      <w:r>
        <w:rPr>
          <w:lang w:val="es-EC"/>
        </w:rPr>
        <w:tab/>
        <w:t>a)</w:t>
      </w:r>
      <w:r>
        <w:rPr>
          <w:lang w:val="es-EC"/>
        </w:rPr>
        <w:tab/>
      </w:r>
      <w:r w:rsidRPr="00E86B23">
        <w:rPr>
          <w:lang w:val="es-EC"/>
        </w:rPr>
        <w:t>Ningún niño o niña menor de 28 días muere por causas prevenibles</w:t>
      </w:r>
      <w:r>
        <w:rPr>
          <w:lang w:val="es-EC"/>
        </w:rPr>
        <w:t>;</w:t>
      </w:r>
    </w:p>
    <w:p w:rsidR="00060505" w:rsidRPr="00E86B23" w:rsidRDefault="00060505" w:rsidP="00060505">
      <w:pPr>
        <w:pStyle w:val="SingleTxtG"/>
        <w:spacing w:after="100"/>
        <w:rPr>
          <w:lang w:val="es-EC"/>
        </w:rPr>
      </w:pPr>
      <w:r>
        <w:rPr>
          <w:lang w:val="es-EC"/>
        </w:rPr>
        <w:tab/>
        <w:t>b)</w:t>
      </w:r>
      <w:r>
        <w:rPr>
          <w:lang w:val="es-EC"/>
        </w:rPr>
        <w:tab/>
      </w:r>
      <w:r w:rsidRPr="00E86B23">
        <w:rPr>
          <w:lang w:val="es-EC"/>
        </w:rPr>
        <w:t>Ningún niño, niña o</w:t>
      </w:r>
      <w:r>
        <w:rPr>
          <w:lang w:val="es-EC"/>
        </w:rPr>
        <w:t xml:space="preserve"> </w:t>
      </w:r>
      <w:r w:rsidRPr="00E86B23">
        <w:rPr>
          <w:lang w:val="es-EC"/>
        </w:rPr>
        <w:t>adolescente con hambre o desnutrición</w:t>
      </w:r>
      <w:r>
        <w:rPr>
          <w:lang w:val="es-EC"/>
        </w:rPr>
        <w:t>;</w:t>
      </w:r>
    </w:p>
    <w:p w:rsidR="00060505" w:rsidRPr="00E86B23" w:rsidRDefault="00060505" w:rsidP="00060505">
      <w:pPr>
        <w:pStyle w:val="SingleTxtG"/>
        <w:spacing w:after="100"/>
        <w:rPr>
          <w:lang w:val="es-EC"/>
        </w:rPr>
      </w:pPr>
      <w:r>
        <w:rPr>
          <w:lang w:val="es-EC"/>
        </w:rPr>
        <w:tab/>
        <w:t>c)</w:t>
      </w:r>
      <w:r>
        <w:rPr>
          <w:lang w:val="es-EC"/>
        </w:rPr>
        <w:tab/>
      </w:r>
      <w:r w:rsidRPr="00E86B23">
        <w:rPr>
          <w:lang w:val="es-EC"/>
        </w:rPr>
        <w:t>Ningún niño, niña o adolescente sin educación</w:t>
      </w:r>
      <w:r>
        <w:rPr>
          <w:lang w:val="es-EC"/>
        </w:rPr>
        <w:t>;</w:t>
      </w:r>
    </w:p>
    <w:p w:rsidR="00060505" w:rsidRPr="00E86B23" w:rsidRDefault="00060505" w:rsidP="00060505">
      <w:pPr>
        <w:pStyle w:val="SingleTxtG"/>
        <w:spacing w:after="100"/>
        <w:rPr>
          <w:lang w:val="es-EC"/>
        </w:rPr>
      </w:pPr>
      <w:r>
        <w:rPr>
          <w:lang w:val="es-EC"/>
        </w:rPr>
        <w:tab/>
        <w:t>d)</w:t>
      </w:r>
      <w:r>
        <w:rPr>
          <w:lang w:val="es-EC"/>
        </w:rPr>
        <w:tab/>
      </w:r>
      <w:r w:rsidRPr="00E86B23">
        <w:rPr>
          <w:lang w:val="es-EC"/>
        </w:rPr>
        <w:t>Ningún niño, niña o adolescente maltratado</w:t>
      </w:r>
      <w:r>
        <w:rPr>
          <w:lang w:val="es-EC"/>
        </w:rPr>
        <w:t>;</w:t>
      </w:r>
    </w:p>
    <w:p w:rsidR="00060505" w:rsidRPr="00E86B23" w:rsidRDefault="00060505" w:rsidP="00060505">
      <w:pPr>
        <w:pStyle w:val="SingleTxtG"/>
        <w:spacing w:after="100"/>
        <w:rPr>
          <w:lang w:val="es-EC"/>
        </w:rPr>
      </w:pPr>
      <w:r>
        <w:rPr>
          <w:lang w:val="es-EC"/>
        </w:rPr>
        <w:tab/>
        <w:t>e)</w:t>
      </w:r>
      <w:r>
        <w:rPr>
          <w:lang w:val="es-EC"/>
        </w:rPr>
        <w:tab/>
      </w:r>
      <w:r w:rsidRPr="00E86B23">
        <w:rPr>
          <w:lang w:val="es-EC"/>
        </w:rPr>
        <w:t>Ningún niño, niña o adolescente ejerciendo trabajos peligrosos</w:t>
      </w:r>
      <w:r>
        <w:rPr>
          <w:lang w:val="es-EC"/>
        </w:rPr>
        <w:t>;</w:t>
      </w:r>
    </w:p>
    <w:p w:rsidR="00060505" w:rsidRPr="00E86B23" w:rsidRDefault="00060505" w:rsidP="00060505">
      <w:pPr>
        <w:pStyle w:val="SingleTxtG"/>
        <w:rPr>
          <w:lang w:val="es-EC"/>
        </w:rPr>
      </w:pPr>
      <w:r>
        <w:rPr>
          <w:lang w:val="es-EC"/>
        </w:rPr>
        <w:tab/>
        <w:t>f)</w:t>
      </w:r>
      <w:r>
        <w:rPr>
          <w:lang w:val="es-EC"/>
        </w:rPr>
        <w:tab/>
      </w:r>
      <w:r w:rsidRPr="00E86B23">
        <w:rPr>
          <w:lang w:val="es-EC"/>
        </w:rPr>
        <w:t>Fomentar la participación social y construcción de ciudadanía</w:t>
      </w:r>
      <w:r>
        <w:rPr>
          <w:lang w:val="es-EC"/>
        </w:rPr>
        <w:t>.</w:t>
      </w:r>
    </w:p>
    <w:p w:rsidR="00060505" w:rsidRPr="00E86B23" w:rsidRDefault="00060505" w:rsidP="00060505">
      <w:pPr>
        <w:pStyle w:val="SingleTxtG"/>
      </w:pPr>
      <w:r>
        <w:t>20</w:t>
      </w:r>
      <w:r w:rsidRPr="00E86B23">
        <w:t>6.</w:t>
      </w:r>
      <w:r>
        <w:tab/>
      </w:r>
      <w:r w:rsidRPr="00E86B23">
        <w:t>Siguiendo en el análisis de los retos de la ASNA, una de las responsabilidades asignadas al Consejo Nacional</w:t>
      </w:r>
      <w:r>
        <w:t xml:space="preserve"> de la Niñez y la Adolescencia (</w:t>
      </w:r>
      <w:r w:rsidRPr="00E86B23">
        <w:t>CNNA</w:t>
      </w:r>
      <w:r>
        <w:t>)</w:t>
      </w:r>
      <w:r w:rsidRPr="00E86B23">
        <w:t xml:space="preserve"> </w:t>
      </w:r>
      <w:r>
        <w:t>—</w:t>
      </w:r>
      <w:r w:rsidRPr="00E86B23">
        <w:t>órgano rector de la política pública para los niños, niñas y adolescentes</w:t>
      </w:r>
      <w:r>
        <w:t>—</w:t>
      </w:r>
      <w:r w:rsidRPr="00E86B23">
        <w:t>, y a los Consejos Cantonales de la Niñez y Adolescencia (CCNA), consiste en la vigilancia de la entrega oportuna de los presupuestos para el cumplimiento de las metas. Esto significa ampliar el análisis de las políticas públicas a las implicancias para la asignación de los recursos financieros de un país. Garantizar los derechos de niños, niñas y adolescentes implica la necesidad y la obligación de una coherente y adecuada asignación de recursos.</w:t>
      </w:r>
    </w:p>
    <w:p w:rsidR="00060505" w:rsidRPr="00E86B23" w:rsidRDefault="00060505" w:rsidP="00060505">
      <w:pPr>
        <w:pStyle w:val="SingleTxtG"/>
      </w:pPr>
      <w:r>
        <w:t>20</w:t>
      </w:r>
      <w:r w:rsidRPr="00E86B23">
        <w:t>7.</w:t>
      </w:r>
      <w:r>
        <w:tab/>
      </w:r>
      <w:r w:rsidRPr="00E86B23">
        <w:t>De esta manera se constata la importancia de efectuar, un seguimiento oportuno y permanente de los recursos que el Gobierno invierte en el área social, y especialmente los que ayudan a mejorar las condiciones de vida de niños, niñas y adolescentes. De hecho, la inversión social constituye uno de los principales instrumentos de la política fiscal, a través del cual se identifican las acciones y prioridades del Gobierno.</w:t>
      </w:r>
    </w:p>
    <w:p w:rsidR="00060505" w:rsidRPr="00E86B23" w:rsidRDefault="00060505" w:rsidP="00060505">
      <w:pPr>
        <w:pStyle w:val="SingleTxtG"/>
      </w:pPr>
      <w:r>
        <w:t>20</w:t>
      </w:r>
      <w:r w:rsidRPr="00E86B23">
        <w:t>8.</w:t>
      </w:r>
      <w:r>
        <w:tab/>
      </w:r>
      <w:r w:rsidRPr="00E86B23">
        <w:t>El seguimiento de las acciones y prioridades del Gobierno, a través del análisis de Presupuesto del Gobierno Central (PGC), es un instrumento importante para lograr la universalización y la garantía de los derechos. En cuanto el presupuesto, es la herramienta de política económica a través de la cual se puede influir en las condiciones de bienestar de la población y en el desarrollo social. Es decir, que las decisiones sobre el presupuesto son las que más afectan la vida diaria de las personas, pues definen qué calidad de educación</w:t>
      </w:r>
      <w:r>
        <w:t xml:space="preserve"> </w:t>
      </w:r>
      <w:r w:rsidRPr="00E86B23">
        <w:t>proveerán los gobiernos a niños, niñas y adolescentes; la atención en salud que brindarán; cómo tratarán de cerrar las brechas entre ricos y pobres con programas sociales específicos; entre otras prestaciones necesarias para lograr su desarrollo integral.</w:t>
      </w:r>
    </w:p>
    <w:p w:rsidR="00060505" w:rsidRPr="00E86B23" w:rsidRDefault="00060505" w:rsidP="00060505">
      <w:pPr>
        <w:pStyle w:val="SingleTxtG"/>
      </w:pPr>
      <w:r>
        <w:t>20</w:t>
      </w:r>
      <w:r w:rsidRPr="00E86B23">
        <w:t>9.</w:t>
      </w:r>
      <w:r>
        <w:tab/>
      </w:r>
      <w:r w:rsidRPr="00E86B23">
        <w:t xml:space="preserve">Es por esto que, en el alcance de una evaluación y seguimiento de </w:t>
      </w:r>
      <w:smartTag w:uri="urn:schemas-microsoft-com:office:smarttags" w:element="PersonName">
        <w:smartTagPr>
          <w:attr w:name="ProductID" w:val="la ASNA"/>
        </w:smartTagPr>
        <w:r w:rsidRPr="00E86B23">
          <w:t>la ASNA</w:t>
        </w:r>
      </w:smartTag>
      <w:r w:rsidRPr="00E86B23">
        <w:t>, no se puede no considerar el seguimiento de la evolución de los gastos y de los recursos ejecutados</w:t>
      </w:r>
      <w:r w:rsidRPr="00AB15F8">
        <w:rPr>
          <w:color w:val="000000"/>
          <w:sz w:val="18"/>
          <w:vertAlign w:val="superscript"/>
          <w:lang w:val="en-US"/>
        </w:rPr>
        <w:footnoteReference w:id="17"/>
      </w:r>
      <w:r w:rsidRPr="00E86B23">
        <w:t xml:space="preserve">, en el área social y en los programas sociales específicos. </w:t>
      </w:r>
    </w:p>
    <w:p w:rsidR="00060505" w:rsidRPr="00E86B23" w:rsidRDefault="00060505" w:rsidP="00060505">
      <w:pPr>
        <w:pStyle w:val="SingleTxtG"/>
      </w:pPr>
      <w:r w:rsidRPr="00E86B23">
        <w:t>2</w:t>
      </w:r>
      <w:r>
        <w:t>1</w:t>
      </w:r>
      <w:r w:rsidRPr="00E86B23">
        <w:t>0.</w:t>
      </w:r>
      <w:r>
        <w:tab/>
      </w:r>
      <w:r w:rsidRPr="00E86B23">
        <w:t>Un breve análisis de la ejecución presupuestaria del Gobierno Central en el Sector Social</w:t>
      </w:r>
      <w:r w:rsidRPr="00AB15F8">
        <w:rPr>
          <w:color w:val="000000"/>
          <w:sz w:val="18"/>
          <w:vertAlign w:val="superscript"/>
          <w:lang w:val="en-US"/>
        </w:rPr>
        <w:footnoteReference w:id="18"/>
      </w:r>
      <w:r w:rsidRPr="00E86B23">
        <w:t xml:space="preserve"> entre los años 2007-2008, refleja que el Estado ecuatoriano ha provisto de mayores recursos a favor del sector social. Un análisis comparativo de la inversión social, demuestra que entre los años 2007 y 2008, existe un comportamiento de ejecución presupuestaria (presupuesto devengado) marcadamente creciente. En el 2007 un total de 2.690 millones </w:t>
      </w:r>
      <w:r>
        <w:t xml:space="preserve">de dólares </w:t>
      </w:r>
      <w:r w:rsidRPr="00E86B23">
        <w:t>es el presupuesto devengado, mientras que para el 2008 la ejecución asciende a 3.892 millones</w:t>
      </w:r>
      <w:r>
        <w:t xml:space="preserve"> de dólares</w:t>
      </w:r>
      <w:r w:rsidRPr="00E86B23">
        <w:t>, es decir que, en este período se incrementó la ejecución en un 44%.</w:t>
      </w:r>
      <w:r>
        <w:t xml:space="preserve"> </w:t>
      </w:r>
      <w:r w:rsidRPr="00E86B23">
        <w:t>Asimismo, se analizará la ejecución de recursos del Gobierno Central en los principales programas sociales específicos que cumplen la gestión de la Agenda.</w:t>
      </w:r>
    </w:p>
    <w:p w:rsidR="00060505" w:rsidRPr="00E86B23" w:rsidRDefault="00060505" w:rsidP="00060505">
      <w:pPr>
        <w:pStyle w:val="H23G"/>
      </w:pPr>
      <w:r>
        <w:tab/>
        <w:t>1.</w:t>
      </w:r>
      <w:r>
        <w:tab/>
      </w:r>
      <w:r w:rsidRPr="00E86B23">
        <w:t xml:space="preserve">Ejecución presupuestaria de los programas sociales que cumplen la gestión </w:t>
      </w:r>
      <w:r>
        <w:br/>
      </w:r>
      <w:r w:rsidRPr="00E86B23">
        <w:t>de la Agenda</w:t>
      </w:r>
    </w:p>
    <w:p w:rsidR="00060505" w:rsidRPr="00E86B23" w:rsidRDefault="00060505" w:rsidP="00060505">
      <w:pPr>
        <w:pStyle w:val="SingleTxtG"/>
      </w:pPr>
      <w:r w:rsidRPr="00E86B23">
        <w:t>2</w:t>
      </w:r>
      <w:r>
        <w:t>1</w:t>
      </w:r>
      <w:r w:rsidRPr="00E86B23">
        <w:t>1.</w:t>
      </w:r>
      <w:r>
        <w:tab/>
      </w:r>
      <w:r w:rsidRPr="00E86B23">
        <w:t xml:space="preserve">Se revisa a continuación la ejecución presupuestaria de los programas sociales </w:t>
      </w:r>
      <w:r>
        <w:t xml:space="preserve">en relación con el </w:t>
      </w:r>
      <w:r w:rsidRPr="00E86B23">
        <w:t xml:space="preserve">avance de las Políticas de la Agenda, y </w:t>
      </w:r>
      <w:r>
        <w:t xml:space="preserve">el </w:t>
      </w:r>
      <w:r w:rsidRPr="00E86B23">
        <w:t>análisis paralelo que se hace de</w:t>
      </w:r>
      <w:r>
        <w:t xml:space="preserve"> </w:t>
      </w:r>
      <w:r w:rsidRPr="00E86B23">
        <w:t>los programas sociales.</w:t>
      </w:r>
    </w:p>
    <w:p w:rsidR="00060505" w:rsidRDefault="00060505" w:rsidP="00060505">
      <w:pPr>
        <w:pStyle w:val="H23G"/>
      </w:pPr>
      <w:r w:rsidRPr="00736C1F">
        <w:tab/>
      </w:r>
      <w:r w:rsidRPr="00736C1F">
        <w:tab/>
      </w:r>
      <w:r>
        <w:rPr>
          <w:b w:val="0"/>
        </w:rPr>
        <w:t>Cuadro</w:t>
      </w:r>
      <w:r w:rsidRPr="00381E3E">
        <w:rPr>
          <w:b w:val="0"/>
        </w:rPr>
        <w:t xml:space="preserve"> </w:t>
      </w:r>
      <w:r>
        <w:rPr>
          <w:b w:val="0"/>
        </w:rPr>
        <w:t>7</w:t>
      </w:r>
      <w:r w:rsidRPr="00205BC3">
        <w:br/>
      </w:r>
      <w:r w:rsidRPr="00736C1F">
        <w:t>Ejecución presupuestaria de los programas sociales del MSP que</w:t>
      </w:r>
      <w:r w:rsidRPr="00E86B23">
        <w:t xml:space="preserve"> cumplen </w:t>
      </w:r>
      <w:r>
        <w:br/>
      </w:r>
      <w:r w:rsidRPr="00E86B23">
        <w:t>con la Política 1</w:t>
      </w:r>
    </w:p>
    <w:tbl>
      <w:tblPr>
        <w:tblW w:w="7370" w:type="dxa"/>
        <w:tblInd w:w="1134" w:type="dxa"/>
        <w:tblLayout w:type="fixed"/>
        <w:tblCellMar>
          <w:left w:w="0" w:type="dxa"/>
          <w:right w:w="0" w:type="dxa"/>
        </w:tblCellMar>
        <w:tblLook w:val="01E0" w:firstRow="1" w:lastRow="1" w:firstColumn="1" w:lastColumn="1" w:noHBand="0" w:noVBand="0"/>
      </w:tblPr>
      <w:tblGrid>
        <w:gridCol w:w="2066"/>
        <w:gridCol w:w="1618"/>
        <w:gridCol w:w="1843"/>
        <w:gridCol w:w="1843"/>
      </w:tblGrid>
      <w:tr w:rsidR="00060505" w:rsidRPr="00A6661A" w:rsidTr="00AC1DF2">
        <w:tc>
          <w:tcPr>
            <w:tcW w:w="2066" w:type="dxa"/>
            <w:tcBorders>
              <w:top w:val="single" w:sz="4" w:space="0" w:color="auto"/>
              <w:bottom w:val="single" w:sz="12" w:space="0" w:color="auto"/>
            </w:tcBorders>
            <w:shd w:val="clear" w:color="auto" w:fill="auto"/>
            <w:vAlign w:val="bottom"/>
          </w:tcPr>
          <w:p w:rsidR="00060505" w:rsidRPr="00A6661A" w:rsidRDefault="00060505" w:rsidP="00AC1DF2">
            <w:pPr>
              <w:pStyle w:val="H23G"/>
              <w:spacing w:before="80" w:after="80" w:line="200" w:lineRule="exact"/>
              <w:ind w:left="0" w:right="57" w:firstLine="0"/>
              <w:rPr>
                <w:b w:val="0"/>
                <w:i/>
                <w:sz w:val="16"/>
              </w:rPr>
            </w:pPr>
            <w:r w:rsidRPr="00A6661A">
              <w:rPr>
                <w:b w:val="0"/>
                <w:i/>
                <w:sz w:val="16"/>
              </w:rPr>
              <w:t>Programa</w:t>
            </w:r>
          </w:p>
        </w:tc>
        <w:tc>
          <w:tcPr>
            <w:tcW w:w="1618" w:type="dxa"/>
            <w:tcBorders>
              <w:top w:val="single" w:sz="4" w:space="0" w:color="auto"/>
              <w:bottom w:val="single" w:sz="12" w:space="0" w:color="auto"/>
            </w:tcBorders>
            <w:shd w:val="clear" w:color="auto" w:fill="auto"/>
            <w:vAlign w:val="bottom"/>
          </w:tcPr>
          <w:p w:rsidR="00060505" w:rsidRPr="00A6661A" w:rsidRDefault="00060505" w:rsidP="00AC1DF2">
            <w:pPr>
              <w:pStyle w:val="H23G"/>
              <w:spacing w:before="80" w:after="80" w:line="200" w:lineRule="exact"/>
              <w:ind w:left="0" w:right="57" w:firstLine="0"/>
              <w:jc w:val="right"/>
              <w:rPr>
                <w:b w:val="0"/>
                <w:i/>
                <w:sz w:val="16"/>
              </w:rPr>
            </w:pPr>
            <w:r w:rsidRPr="00A6661A">
              <w:rPr>
                <w:b w:val="0"/>
                <w:i/>
                <w:sz w:val="16"/>
              </w:rPr>
              <w:t xml:space="preserve">P. Codificado </w:t>
            </w:r>
          </w:p>
        </w:tc>
        <w:tc>
          <w:tcPr>
            <w:tcW w:w="1843" w:type="dxa"/>
            <w:tcBorders>
              <w:top w:val="single" w:sz="4" w:space="0" w:color="auto"/>
              <w:bottom w:val="single" w:sz="12" w:space="0" w:color="auto"/>
            </w:tcBorders>
            <w:shd w:val="clear" w:color="auto" w:fill="auto"/>
            <w:vAlign w:val="bottom"/>
          </w:tcPr>
          <w:p w:rsidR="00060505" w:rsidRPr="00A6661A" w:rsidRDefault="00060505" w:rsidP="00AC1DF2">
            <w:pPr>
              <w:pStyle w:val="H23G"/>
              <w:spacing w:before="80" w:after="80" w:line="200" w:lineRule="exact"/>
              <w:ind w:left="0" w:right="57" w:firstLine="0"/>
              <w:jc w:val="right"/>
              <w:rPr>
                <w:b w:val="0"/>
                <w:i/>
                <w:sz w:val="16"/>
              </w:rPr>
            </w:pPr>
            <w:r w:rsidRPr="00A6661A">
              <w:rPr>
                <w:b w:val="0"/>
                <w:i/>
                <w:sz w:val="16"/>
              </w:rPr>
              <w:t>P. Devengado</w:t>
            </w:r>
          </w:p>
        </w:tc>
        <w:tc>
          <w:tcPr>
            <w:tcW w:w="1843" w:type="dxa"/>
            <w:tcBorders>
              <w:top w:val="single" w:sz="4" w:space="0" w:color="auto"/>
              <w:bottom w:val="single" w:sz="12" w:space="0" w:color="auto"/>
            </w:tcBorders>
            <w:shd w:val="clear" w:color="auto" w:fill="auto"/>
            <w:vAlign w:val="bottom"/>
          </w:tcPr>
          <w:p w:rsidR="00060505" w:rsidRPr="00A6661A" w:rsidRDefault="00060505" w:rsidP="00AC1DF2">
            <w:pPr>
              <w:pStyle w:val="H23G"/>
              <w:spacing w:before="80" w:after="80" w:line="200" w:lineRule="exact"/>
              <w:ind w:left="0" w:right="57" w:firstLine="0"/>
              <w:jc w:val="right"/>
              <w:rPr>
                <w:b w:val="0"/>
                <w:i/>
                <w:sz w:val="16"/>
              </w:rPr>
            </w:pPr>
            <w:r w:rsidRPr="00A6661A">
              <w:rPr>
                <w:b w:val="0"/>
                <w:i/>
                <w:sz w:val="16"/>
              </w:rPr>
              <w:t>Porcentaje de ejecución</w:t>
            </w:r>
          </w:p>
        </w:tc>
      </w:tr>
      <w:tr w:rsidR="00060505" w:rsidRPr="00A6661A" w:rsidTr="00AC1DF2">
        <w:tc>
          <w:tcPr>
            <w:tcW w:w="2066" w:type="dxa"/>
            <w:tcBorders>
              <w:top w:val="single" w:sz="12" w:space="0" w:color="auto"/>
            </w:tcBorders>
            <w:shd w:val="clear" w:color="auto" w:fill="auto"/>
            <w:vAlign w:val="bottom"/>
          </w:tcPr>
          <w:p w:rsidR="00060505" w:rsidRPr="00A6661A" w:rsidRDefault="00060505" w:rsidP="00AC1DF2">
            <w:pPr>
              <w:pStyle w:val="H23G"/>
              <w:keepNext w:val="0"/>
              <w:keepLines w:val="0"/>
              <w:suppressAutoHyphens w:val="0"/>
              <w:spacing w:before="40" w:after="40" w:line="220" w:lineRule="exact"/>
              <w:ind w:left="0" w:right="57" w:firstLine="0"/>
              <w:rPr>
                <w:b w:val="0"/>
                <w:sz w:val="18"/>
              </w:rPr>
            </w:pPr>
            <w:r w:rsidRPr="00A6661A">
              <w:rPr>
                <w:b w:val="0"/>
                <w:sz w:val="18"/>
              </w:rPr>
              <w:t>Atención integral a las personas por ciclo de vida</w:t>
            </w:r>
          </w:p>
        </w:tc>
        <w:tc>
          <w:tcPr>
            <w:tcW w:w="1618" w:type="dxa"/>
            <w:tcBorders>
              <w:top w:val="single" w:sz="12" w:space="0" w:color="auto"/>
            </w:tcBorders>
            <w:shd w:val="clear" w:color="auto" w:fill="auto"/>
            <w:vAlign w:val="bottom"/>
          </w:tcPr>
          <w:p w:rsidR="00060505" w:rsidRPr="00A6661A" w:rsidRDefault="00060505" w:rsidP="00AC1DF2">
            <w:pPr>
              <w:pStyle w:val="H23G"/>
              <w:keepNext w:val="0"/>
              <w:keepLines w:val="0"/>
              <w:suppressAutoHyphens w:val="0"/>
              <w:spacing w:before="40" w:after="40" w:line="220" w:lineRule="exact"/>
              <w:ind w:left="0" w:right="57" w:firstLine="0"/>
              <w:jc w:val="right"/>
              <w:rPr>
                <w:b w:val="0"/>
                <w:sz w:val="18"/>
              </w:rPr>
            </w:pPr>
            <w:r w:rsidRPr="00A6661A">
              <w:rPr>
                <w:b w:val="0"/>
                <w:sz w:val="18"/>
              </w:rPr>
              <w:t>1 935 159,86</w:t>
            </w:r>
          </w:p>
        </w:tc>
        <w:tc>
          <w:tcPr>
            <w:tcW w:w="1843" w:type="dxa"/>
            <w:tcBorders>
              <w:top w:val="single" w:sz="12" w:space="0" w:color="auto"/>
            </w:tcBorders>
            <w:shd w:val="clear" w:color="auto" w:fill="auto"/>
            <w:vAlign w:val="bottom"/>
          </w:tcPr>
          <w:p w:rsidR="00060505" w:rsidRPr="00A6661A" w:rsidRDefault="00060505" w:rsidP="00AC1DF2">
            <w:pPr>
              <w:pStyle w:val="H23G"/>
              <w:keepNext w:val="0"/>
              <w:keepLines w:val="0"/>
              <w:suppressAutoHyphens w:val="0"/>
              <w:spacing w:before="40" w:after="40" w:line="220" w:lineRule="exact"/>
              <w:ind w:left="0" w:right="57" w:firstLine="0"/>
              <w:jc w:val="right"/>
              <w:rPr>
                <w:b w:val="0"/>
                <w:sz w:val="18"/>
              </w:rPr>
            </w:pPr>
            <w:r w:rsidRPr="00A6661A">
              <w:rPr>
                <w:b w:val="0"/>
                <w:sz w:val="18"/>
              </w:rPr>
              <w:t>1 258 557,96</w:t>
            </w:r>
          </w:p>
        </w:tc>
        <w:tc>
          <w:tcPr>
            <w:tcW w:w="1843" w:type="dxa"/>
            <w:tcBorders>
              <w:top w:val="single" w:sz="12" w:space="0" w:color="auto"/>
            </w:tcBorders>
            <w:shd w:val="clear" w:color="auto" w:fill="auto"/>
            <w:vAlign w:val="bottom"/>
          </w:tcPr>
          <w:p w:rsidR="00060505" w:rsidRPr="00A6661A" w:rsidRDefault="00060505" w:rsidP="00AC1DF2">
            <w:pPr>
              <w:pStyle w:val="H23G"/>
              <w:keepNext w:val="0"/>
              <w:keepLines w:val="0"/>
              <w:suppressAutoHyphens w:val="0"/>
              <w:spacing w:before="40" w:after="40" w:line="220" w:lineRule="exact"/>
              <w:ind w:left="0" w:right="57" w:firstLine="0"/>
              <w:jc w:val="right"/>
              <w:rPr>
                <w:b w:val="0"/>
                <w:sz w:val="18"/>
              </w:rPr>
            </w:pPr>
            <w:r w:rsidRPr="00A6661A">
              <w:rPr>
                <w:b w:val="0"/>
                <w:sz w:val="18"/>
              </w:rPr>
              <w:t>65</w:t>
            </w:r>
          </w:p>
        </w:tc>
      </w:tr>
      <w:tr w:rsidR="00060505" w:rsidRPr="00A6661A" w:rsidTr="00AC1DF2">
        <w:tc>
          <w:tcPr>
            <w:tcW w:w="2066" w:type="dxa"/>
            <w:tcBorders>
              <w:bottom w:val="single" w:sz="12" w:space="0" w:color="auto"/>
            </w:tcBorders>
            <w:shd w:val="clear" w:color="auto" w:fill="auto"/>
            <w:vAlign w:val="bottom"/>
          </w:tcPr>
          <w:p w:rsidR="00060505" w:rsidRPr="00A6661A" w:rsidRDefault="00060505" w:rsidP="00AC1DF2">
            <w:pPr>
              <w:pStyle w:val="H23G"/>
              <w:keepNext w:val="0"/>
              <w:keepLines w:val="0"/>
              <w:suppressAutoHyphens w:val="0"/>
              <w:spacing w:before="40" w:after="40" w:line="220" w:lineRule="exact"/>
              <w:ind w:left="0" w:right="57" w:firstLine="0"/>
              <w:rPr>
                <w:b w:val="0"/>
                <w:sz w:val="18"/>
              </w:rPr>
            </w:pPr>
            <w:r w:rsidRPr="00A6661A">
              <w:rPr>
                <w:b w:val="0"/>
                <w:sz w:val="18"/>
              </w:rPr>
              <w:t>Ley de maternidad gratuita y atención a la infancia</w:t>
            </w:r>
          </w:p>
        </w:tc>
        <w:tc>
          <w:tcPr>
            <w:tcW w:w="1618" w:type="dxa"/>
            <w:tcBorders>
              <w:bottom w:val="single" w:sz="12" w:space="0" w:color="auto"/>
            </w:tcBorders>
            <w:shd w:val="clear" w:color="auto" w:fill="auto"/>
            <w:vAlign w:val="bottom"/>
          </w:tcPr>
          <w:p w:rsidR="00060505" w:rsidRPr="00A6661A" w:rsidRDefault="00060505" w:rsidP="00AC1DF2">
            <w:pPr>
              <w:pStyle w:val="H23G"/>
              <w:keepNext w:val="0"/>
              <w:keepLines w:val="0"/>
              <w:suppressAutoHyphens w:val="0"/>
              <w:spacing w:before="40" w:after="40" w:line="220" w:lineRule="exact"/>
              <w:ind w:left="0" w:right="57" w:firstLine="0"/>
              <w:jc w:val="right"/>
              <w:rPr>
                <w:b w:val="0"/>
                <w:sz w:val="18"/>
              </w:rPr>
            </w:pPr>
            <w:r w:rsidRPr="00A6661A">
              <w:rPr>
                <w:b w:val="0"/>
                <w:sz w:val="18"/>
              </w:rPr>
              <w:t>24 948 782,00</w:t>
            </w:r>
          </w:p>
        </w:tc>
        <w:tc>
          <w:tcPr>
            <w:tcW w:w="1843" w:type="dxa"/>
            <w:tcBorders>
              <w:bottom w:val="single" w:sz="12" w:space="0" w:color="auto"/>
            </w:tcBorders>
            <w:shd w:val="clear" w:color="auto" w:fill="auto"/>
            <w:vAlign w:val="bottom"/>
          </w:tcPr>
          <w:p w:rsidR="00060505" w:rsidRPr="00A6661A" w:rsidRDefault="00060505" w:rsidP="00AC1DF2">
            <w:pPr>
              <w:pStyle w:val="H23G"/>
              <w:keepNext w:val="0"/>
              <w:keepLines w:val="0"/>
              <w:suppressAutoHyphens w:val="0"/>
              <w:spacing w:before="40" w:after="40" w:line="220" w:lineRule="exact"/>
              <w:ind w:left="0" w:right="57" w:firstLine="0"/>
              <w:jc w:val="right"/>
              <w:rPr>
                <w:b w:val="0"/>
                <w:sz w:val="18"/>
              </w:rPr>
            </w:pPr>
            <w:r w:rsidRPr="00A6661A">
              <w:rPr>
                <w:b w:val="0"/>
                <w:sz w:val="18"/>
              </w:rPr>
              <w:t>23 630 142,00</w:t>
            </w:r>
          </w:p>
        </w:tc>
        <w:tc>
          <w:tcPr>
            <w:tcW w:w="1843" w:type="dxa"/>
            <w:tcBorders>
              <w:bottom w:val="single" w:sz="12" w:space="0" w:color="auto"/>
            </w:tcBorders>
            <w:shd w:val="clear" w:color="auto" w:fill="auto"/>
            <w:vAlign w:val="bottom"/>
          </w:tcPr>
          <w:p w:rsidR="00060505" w:rsidRPr="00A6661A" w:rsidRDefault="00060505" w:rsidP="00AC1DF2">
            <w:pPr>
              <w:pStyle w:val="H23G"/>
              <w:keepNext w:val="0"/>
              <w:keepLines w:val="0"/>
              <w:suppressAutoHyphens w:val="0"/>
              <w:spacing w:before="40" w:after="40" w:line="220" w:lineRule="exact"/>
              <w:ind w:left="0" w:right="57" w:firstLine="0"/>
              <w:jc w:val="right"/>
              <w:rPr>
                <w:b w:val="0"/>
                <w:sz w:val="18"/>
              </w:rPr>
            </w:pPr>
            <w:r w:rsidRPr="00A6661A">
              <w:rPr>
                <w:b w:val="0"/>
                <w:sz w:val="18"/>
              </w:rPr>
              <w:t>95</w:t>
            </w:r>
          </w:p>
        </w:tc>
      </w:tr>
    </w:tbl>
    <w:p w:rsidR="00060505" w:rsidRPr="005F2775" w:rsidRDefault="00060505" w:rsidP="00060505">
      <w:pPr>
        <w:pStyle w:val="SingleTxtG"/>
        <w:spacing w:before="120" w:after="240"/>
        <w:ind w:firstLine="170"/>
        <w:rPr>
          <w:sz w:val="18"/>
          <w:szCs w:val="18"/>
        </w:rPr>
      </w:pPr>
      <w:r w:rsidRPr="005F2775">
        <w:rPr>
          <w:i/>
          <w:sz w:val="18"/>
          <w:szCs w:val="18"/>
        </w:rPr>
        <w:t>Fuente:</w:t>
      </w:r>
      <w:r w:rsidRPr="005F2775">
        <w:rPr>
          <w:sz w:val="18"/>
          <w:szCs w:val="18"/>
        </w:rPr>
        <w:t xml:space="preserve"> SIGOB. Elaboración: CNNA.</w:t>
      </w:r>
    </w:p>
    <w:p w:rsidR="00060505" w:rsidRPr="00E86B23" w:rsidRDefault="00060505" w:rsidP="00060505">
      <w:pPr>
        <w:pStyle w:val="SingleTxtG"/>
      </w:pPr>
      <w:r w:rsidRPr="00E86B23">
        <w:t>2</w:t>
      </w:r>
      <w:r>
        <w:t>1</w:t>
      </w:r>
      <w:r w:rsidRPr="00E86B23">
        <w:t>2.</w:t>
      </w:r>
      <w:r>
        <w:tab/>
      </w:r>
      <w:r w:rsidRPr="00A35D76">
        <w:rPr>
          <w:b/>
        </w:rPr>
        <w:t xml:space="preserve">El Programa de Atención Integral a las Personas por Ciclo de Vida </w:t>
      </w:r>
      <w:r w:rsidRPr="00A35D76">
        <w:t>demuestra q</w:t>
      </w:r>
      <w:r w:rsidRPr="00E86B23">
        <w:t>ue se ha logrado ejecutar el 65% del presupuesto que se des</w:t>
      </w:r>
      <w:r>
        <w:t xml:space="preserve">tinó al programa, es decir </w:t>
      </w:r>
      <w:r w:rsidRPr="00E86B23">
        <w:t>1</w:t>
      </w:r>
      <w:r>
        <w:t>.</w:t>
      </w:r>
      <w:r w:rsidRPr="00E86B23">
        <w:t>258.558</w:t>
      </w:r>
      <w:r>
        <w:t xml:space="preserve"> dólares</w:t>
      </w:r>
      <w:r w:rsidRPr="00E86B23">
        <w:t>.</w:t>
      </w:r>
    </w:p>
    <w:p w:rsidR="00060505" w:rsidRPr="00E86B23" w:rsidRDefault="00060505" w:rsidP="00060505">
      <w:pPr>
        <w:pStyle w:val="SingleTxtG"/>
      </w:pPr>
      <w:r w:rsidRPr="00E86B23">
        <w:t>2</w:t>
      </w:r>
      <w:r>
        <w:t>1</w:t>
      </w:r>
      <w:r w:rsidRPr="00E86B23">
        <w:t>3.</w:t>
      </w:r>
      <w:r>
        <w:tab/>
      </w:r>
      <w:r w:rsidRPr="00A35D76">
        <w:rPr>
          <w:b/>
        </w:rPr>
        <w:t>El Programa de la Ley de Maternidad Gratuita y Atención a la Infancia (LMGAI)</w:t>
      </w:r>
      <w:r w:rsidRPr="00A35D76">
        <w:t>, ej</w:t>
      </w:r>
      <w:r w:rsidRPr="00E86B23">
        <w:t>ecutó casi la totalidad de sus recursos disponibles (95% aproximadamente), lo cual indica una adecuada ejecución presupuestaria, sin embargo, identifica como un problema, la necesidad de mayores recursos, a fin de alcanzar las prestaciones y atenciones adicionales que no han podido ser cubiertas.</w:t>
      </w:r>
      <w:r>
        <w:t xml:space="preserve"> </w:t>
      </w:r>
    </w:p>
    <w:p w:rsidR="00060505" w:rsidRPr="00E86B23" w:rsidRDefault="00060505" w:rsidP="00060505">
      <w:pPr>
        <w:pStyle w:val="SingleTxtG"/>
      </w:pPr>
      <w:r w:rsidRPr="00E86B23">
        <w:t>2</w:t>
      </w:r>
      <w:r>
        <w:t>1</w:t>
      </w:r>
      <w:r w:rsidRPr="00E86B23">
        <w:t>4.</w:t>
      </w:r>
      <w:r>
        <w:tab/>
      </w:r>
      <w:r w:rsidRPr="00E86B23">
        <w:t>En términos agregados, la LMGAI ha mostrado un desempeño importante en la consecución de la mayoría de sus metas planteadas. Existen, sin embargo, aspectos importantes que deben mejorarse. Se debe tomar en cuenta que el éxito de la LMGAI depende en gran medida de los recursos disponibles y del trabajo a nivel local.</w:t>
      </w:r>
    </w:p>
    <w:p w:rsidR="00060505" w:rsidRDefault="00060505" w:rsidP="00060505">
      <w:pPr>
        <w:pStyle w:val="SingleTxtG"/>
        <w:jc w:val="left"/>
        <w:rPr>
          <w:b/>
        </w:rPr>
      </w:pPr>
      <w:r>
        <w:t>Cuadro 8</w:t>
      </w:r>
      <w:r w:rsidRPr="00381E3E">
        <w:br/>
      </w:r>
      <w:r w:rsidRPr="00E86B23">
        <w:rPr>
          <w:b/>
        </w:rPr>
        <w:t xml:space="preserve">Ejecución presupuestaria de los programas sociales que cumplen con </w:t>
      </w:r>
      <w:r>
        <w:rPr>
          <w:b/>
        </w:rPr>
        <w:br/>
      </w:r>
      <w:r w:rsidRPr="00E86B23">
        <w:rPr>
          <w:b/>
        </w:rPr>
        <w:t>la Política 2</w:t>
      </w: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1064"/>
        <w:gridCol w:w="2226"/>
        <w:gridCol w:w="1360"/>
        <w:gridCol w:w="1360"/>
        <w:gridCol w:w="1360"/>
      </w:tblGrid>
      <w:tr w:rsidR="00060505" w:rsidRPr="005F48E0" w:rsidTr="00AC1DF2">
        <w:tblPrEx>
          <w:tblCellMar>
            <w:top w:w="0" w:type="dxa"/>
            <w:bottom w:w="0" w:type="dxa"/>
          </w:tblCellMar>
        </w:tblPrEx>
        <w:trPr>
          <w:trHeight w:val="240"/>
          <w:tblHeader/>
        </w:trPr>
        <w:tc>
          <w:tcPr>
            <w:tcW w:w="1064" w:type="dxa"/>
            <w:tcBorders>
              <w:top w:val="single" w:sz="4" w:space="0" w:color="auto"/>
              <w:bottom w:val="single" w:sz="12" w:space="0" w:color="auto"/>
            </w:tcBorders>
            <w:shd w:val="clear" w:color="auto" w:fill="auto"/>
            <w:vAlign w:val="bottom"/>
          </w:tcPr>
          <w:p w:rsidR="00060505" w:rsidRPr="005F48E0" w:rsidRDefault="00060505" w:rsidP="00AC1DF2">
            <w:pPr>
              <w:shd w:val="clear" w:color="auto" w:fill="FFFFFF"/>
              <w:spacing w:before="80" w:after="80" w:line="200" w:lineRule="exact"/>
              <w:ind w:right="57"/>
              <w:rPr>
                <w:i/>
                <w:sz w:val="16"/>
              </w:rPr>
            </w:pPr>
            <w:r w:rsidRPr="005F48E0">
              <w:rPr>
                <w:bCs/>
                <w:i/>
                <w:sz w:val="16"/>
                <w:szCs w:val="12"/>
              </w:rPr>
              <w:t>Institución</w:t>
            </w:r>
          </w:p>
        </w:tc>
        <w:tc>
          <w:tcPr>
            <w:tcW w:w="2226" w:type="dxa"/>
            <w:tcBorders>
              <w:top w:val="single" w:sz="4" w:space="0" w:color="auto"/>
              <w:bottom w:val="single" w:sz="12" w:space="0" w:color="auto"/>
            </w:tcBorders>
            <w:shd w:val="clear" w:color="auto" w:fill="auto"/>
            <w:vAlign w:val="bottom"/>
          </w:tcPr>
          <w:p w:rsidR="00060505" w:rsidRPr="005F48E0" w:rsidRDefault="00060505" w:rsidP="00AC1DF2">
            <w:pPr>
              <w:shd w:val="clear" w:color="auto" w:fill="FFFFFF"/>
              <w:spacing w:before="80" w:after="80" w:line="200" w:lineRule="exact"/>
              <w:ind w:right="57"/>
              <w:rPr>
                <w:i/>
                <w:sz w:val="16"/>
              </w:rPr>
            </w:pPr>
            <w:r w:rsidRPr="005F48E0">
              <w:rPr>
                <w:bCs/>
                <w:i/>
                <w:sz w:val="16"/>
                <w:szCs w:val="12"/>
              </w:rPr>
              <w:t>Programa</w:t>
            </w:r>
          </w:p>
        </w:tc>
        <w:tc>
          <w:tcPr>
            <w:tcW w:w="1360" w:type="dxa"/>
            <w:tcBorders>
              <w:top w:val="single" w:sz="4" w:space="0" w:color="auto"/>
              <w:bottom w:val="single" w:sz="12" w:space="0" w:color="auto"/>
            </w:tcBorders>
            <w:shd w:val="clear" w:color="auto" w:fill="auto"/>
            <w:vAlign w:val="bottom"/>
          </w:tcPr>
          <w:p w:rsidR="00060505" w:rsidRPr="005F48E0" w:rsidRDefault="00060505" w:rsidP="00AC1DF2">
            <w:pPr>
              <w:shd w:val="clear" w:color="auto" w:fill="FFFFFF"/>
              <w:spacing w:before="80" w:after="80" w:line="200" w:lineRule="exact"/>
              <w:ind w:right="57"/>
              <w:jc w:val="right"/>
              <w:rPr>
                <w:i/>
                <w:sz w:val="16"/>
              </w:rPr>
            </w:pPr>
            <w:r w:rsidRPr="005F48E0">
              <w:rPr>
                <w:bCs/>
                <w:i/>
                <w:sz w:val="16"/>
                <w:szCs w:val="12"/>
              </w:rPr>
              <w:t>P. Codificado</w:t>
            </w:r>
          </w:p>
        </w:tc>
        <w:tc>
          <w:tcPr>
            <w:tcW w:w="1360" w:type="dxa"/>
            <w:tcBorders>
              <w:top w:val="single" w:sz="4" w:space="0" w:color="auto"/>
              <w:bottom w:val="single" w:sz="12" w:space="0" w:color="auto"/>
            </w:tcBorders>
            <w:shd w:val="clear" w:color="auto" w:fill="auto"/>
            <w:vAlign w:val="bottom"/>
          </w:tcPr>
          <w:p w:rsidR="00060505" w:rsidRPr="005F48E0" w:rsidRDefault="00060505" w:rsidP="00AC1DF2">
            <w:pPr>
              <w:shd w:val="clear" w:color="auto" w:fill="FFFFFF"/>
              <w:spacing w:before="80" w:after="80" w:line="200" w:lineRule="exact"/>
              <w:ind w:right="57"/>
              <w:jc w:val="right"/>
              <w:rPr>
                <w:i/>
                <w:sz w:val="16"/>
              </w:rPr>
            </w:pPr>
            <w:r>
              <w:rPr>
                <w:bCs/>
                <w:i/>
                <w:sz w:val="16"/>
                <w:szCs w:val="12"/>
              </w:rPr>
              <w:t xml:space="preserve">P. </w:t>
            </w:r>
            <w:r w:rsidRPr="005F48E0">
              <w:rPr>
                <w:bCs/>
                <w:i/>
                <w:sz w:val="16"/>
                <w:szCs w:val="12"/>
              </w:rPr>
              <w:t>Deve</w:t>
            </w:r>
            <w:r>
              <w:rPr>
                <w:bCs/>
                <w:i/>
                <w:sz w:val="16"/>
                <w:szCs w:val="12"/>
              </w:rPr>
              <w:t>ngado</w:t>
            </w:r>
          </w:p>
        </w:tc>
        <w:tc>
          <w:tcPr>
            <w:tcW w:w="1360" w:type="dxa"/>
            <w:tcBorders>
              <w:top w:val="single" w:sz="4" w:space="0" w:color="auto"/>
              <w:bottom w:val="single" w:sz="12" w:space="0" w:color="auto"/>
            </w:tcBorders>
            <w:shd w:val="clear" w:color="auto" w:fill="auto"/>
            <w:vAlign w:val="bottom"/>
          </w:tcPr>
          <w:p w:rsidR="00060505" w:rsidRPr="005F48E0" w:rsidRDefault="00060505" w:rsidP="00AC1DF2">
            <w:pPr>
              <w:shd w:val="clear" w:color="auto" w:fill="FFFFFF"/>
              <w:spacing w:before="80" w:after="80" w:line="200" w:lineRule="exact"/>
              <w:ind w:right="57"/>
              <w:jc w:val="right"/>
              <w:rPr>
                <w:i/>
                <w:sz w:val="16"/>
              </w:rPr>
            </w:pPr>
            <w:r>
              <w:rPr>
                <w:bCs/>
                <w:i/>
                <w:sz w:val="16"/>
                <w:szCs w:val="12"/>
              </w:rPr>
              <w:t>Porcentaje de ejecución</w:t>
            </w:r>
          </w:p>
        </w:tc>
      </w:tr>
      <w:tr w:rsidR="00060505" w:rsidRPr="005F48E0" w:rsidTr="00AC1DF2">
        <w:tblPrEx>
          <w:tblCellMar>
            <w:top w:w="0" w:type="dxa"/>
            <w:bottom w:w="0" w:type="dxa"/>
          </w:tblCellMar>
        </w:tblPrEx>
        <w:trPr>
          <w:trHeight w:val="240"/>
        </w:trPr>
        <w:tc>
          <w:tcPr>
            <w:tcW w:w="1064" w:type="dxa"/>
            <w:shd w:val="clear" w:color="auto" w:fill="auto"/>
          </w:tcPr>
          <w:p w:rsidR="00060505" w:rsidRPr="005F48E0" w:rsidRDefault="00060505" w:rsidP="00AC1DF2">
            <w:pPr>
              <w:shd w:val="clear" w:color="auto" w:fill="FFFFFF"/>
              <w:spacing w:before="40" w:after="40" w:line="220" w:lineRule="exact"/>
              <w:ind w:right="57"/>
              <w:rPr>
                <w:sz w:val="18"/>
              </w:rPr>
            </w:pPr>
            <w:r>
              <w:rPr>
                <w:bCs/>
                <w:sz w:val="18"/>
                <w:szCs w:val="12"/>
              </w:rPr>
              <w:t>MIES</w:t>
            </w:r>
          </w:p>
        </w:tc>
        <w:tc>
          <w:tcPr>
            <w:tcW w:w="2226" w:type="dxa"/>
            <w:shd w:val="clear" w:color="auto" w:fill="auto"/>
            <w:vAlign w:val="bottom"/>
          </w:tcPr>
          <w:p w:rsidR="00060505" w:rsidRPr="005F48E0" w:rsidRDefault="00060505" w:rsidP="00AC1DF2">
            <w:pPr>
              <w:shd w:val="clear" w:color="auto" w:fill="FFFFFF"/>
              <w:spacing w:before="40" w:after="40" w:line="220" w:lineRule="exact"/>
              <w:ind w:right="57"/>
              <w:rPr>
                <w:sz w:val="18"/>
              </w:rPr>
            </w:pPr>
            <w:r>
              <w:rPr>
                <w:bCs/>
                <w:iCs/>
                <w:sz w:val="18"/>
                <w:szCs w:val="12"/>
              </w:rPr>
              <w:t xml:space="preserve">Programa de Aliméntate </w:t>
            </w:r>
            <w:r w:rsidRPr="005F48E0">
              <w:rPr>
                <w:bCs/>
                <w:sz w:val="18"/>
                <w:szCs w:val="12"/>
              </w:rPr>
              <w:t>Ecuador</w:t>
            </w:r>
          </w:p>
        </w:tc>
        <w:tc>
          <w:tcPr>
            <w:tcW w:w="1360" w:type="dxa"/>
            <w:shd w:val="clear" w:color="auto" w:fill="auto"/>
            <w:vAlign w:val="bottom"/>
          </w:tcPr>
          <w:p w:rsidR="00060505" w:rsidRPr="005F48E0" w:rsidRDefault="00060505" w:rsidP="00AC1DF2">
            <w:pPr>
              <w:shd w:val="clear" w:color="auto" w:fill="FFFFFF"/>
              <w:spacing w:before="40" w:after="40" w:line="220" w:lineRule="exact"/>
              <w:ind w:right="57"/>
              <w:jc w:val="right"/>
              <w:rPr>
                <w:sz w:val="18"/>
              </w:rPr>
            </w:pPr>
            <w:r w:rsidRPr="005F48E0">
              <w:rPr>
                <w:sz w:val="18"/>
                <w:szCs w:val="12"/>
              </w:rPr>
              <w:t>20 000 000,00</w:t>
            </w:r>
          </w:p>
        </w:tc>
        <w:tc>
          <w:tcPr>
            <w:tcW w:w="1360" w:type="dxa"/>
            <w:shd w:val="clear" w:color="auto" w:fill="auto"/>
            <w:vAlign w:val="bottom"/>
          </w:tcPr>
          <w:p w:rsidR="00060505" w:rsidRPr="005F48E0" w:rsidRDefault="00060505" w:rsidP="00AC1DF2">
            <w:pPr>
              <w:shd w:val="clear" w:color="auto" w:fill="FFFFFF"/>
              <w:spacing w:before="40" w:after="40" w:line="220" w:lineRule="exact"/>
              <w:ind w:right="57"/>
              <w:jc w:val="right"/>
              <w:rPr>
                <w:sz w:val="18"/>
              </w:rPr>
            </w:pPr>
            <w:r w:rsidRPr="005F48E0">
              <w:rPr>
                <w:sz w:val="18"/>
                <w:szCs w:val="12"/>
              </w:rPr>
              <w:t>16 926 741,00</w:t>
            </w:r>
          </w:p>
        </w:tc>
        <w:tc>
          <w:tcPr>
            <w:tcW w:w="1360" w:type="dxa"/>
            <w:shd w:val="clear" w:color="auto" w:fill="auto"/>
            <w:vAlign w:val="bottom"/>
          </w:tcPr>
          <w:p w:rsidR="00060505" w:rsidRPr="005F48E0" w:rsidRDefault="00060505" w:rsidP="00AC1DF2">
            <w:pPr>
              <w:shd w:val="clear" w:color="auto" w:fill="FFFFFF"/>
              <w:spacing w:before="40" w:after="40" w:line="220" w:lineRule="exact"/>
              <w:ind w:right="57"/>
              <w:jc w:val="right"/>
              <w:rPr>
                <w:sz w:val="18"/>
              </w:rPr>
            </w:pPr>
            <w:r w:rsidRPr="005F48E0">
              <w:rPr>
                <w:bCs/>
                <w:sz w:val="18"/>
                <w:szCs w:val="10"/>
              </w:rPr>
              <w:t>85</w:t>
            </w:r>
          </w:p>
        </w:tc>
      </w:tr>
      <w:tr w:rsidR="00060505" w:rsidRPr="005F48E0" w:rsidTr="00AC1DF2">
        <w:tblPrEx>
          <w:tblCellMar>
            <w:top w:w="0" w:type="dxa"/>
            <w:bottom w:w="0" w:type="dxa"/>
          </w:tblCellMar>
        </w:tblPrEx>
        <w:trPr>
          <w:trHeight w:val="240"/>
        </w:trPr>
        <w:tc>
          <w:tcPr>
            <w:tcW w:w="1064" w:type="dxa"/>
            <w:shd w:val="clear" w:color="auto" w:fill="auto"/>
          </w:tcPr>
          <w:p w:rsidR="00060505" w:rsidRPr="005F48E0" w:rsidRDefault="00060505" w:rsidP="00AC1DF2">
            <w:pPr>
              <w:shd w:val="clear" w:color="auto" w:fill="FFFFFF"/>
              <w:spacing w:before="40" w:after="40" w:line="220" w:lineRule="exact"/>
              <w:ind w:right="57"/>
              <w:rPr>
                <w:sz w:val="18"/>
              </w:rPr>
            </w:pPr>
            <w:r w:rsidRPr="005F48E0">
              <w:rPr>
                <w:bCs/>
                <w:sz w:val="18"/>
                <w:szCs w:val="10"/>
              </w:rPr>
              <w:t>ME</w:t>
            </w:r>
          </w:p>
        </w:tc>
        <w:tc>
          <w:tcPr>
            <w:tcW w:w="2226" w:type="dxa"/>
            <w:shd w:val="clear" w:color="auto" w:fill="auto"/>
            <w:vAlign w:val="bottom"/>
          </w:tcPr>
          <w:p w:rsidR="00060505" w:rsidRPr="005F48E0" w:rsidRDefault="00060505" w:rsidP="00AC1DF2">
            <w:pPr>
              <w:shd w:val="clear" w:color="auto" w:fill="FFFFFF"/>
              <w:spacing w:before="40" w:after="40" w:line="220" w:lineRule="exact"/>
              <w:ind w:right="57"/>
              <w:rPr>
                <w:sz w:val="18"/>
              </w:rPr>
            </w:pPr>
            <w:r>
              <w:rPr>
                <w:bCs/>
                <w:iCs/>
                <w:sz w:val="18"/>
                <w:szCs w:val="12"/>
              </w:rPr>
              <w:t xml:space="preserve">Programa de alimentación </w:t>
            </w:r>
            <w:r w:rsidRPr="005F48E0">
              <w:rPr>
                <w:sz w:val="18"/>
                <w:szCs w:val="12"/>
              </w:rPr>
              <w:t>escolar</w:t>
            </w:r>
            <w:r>
              <w:rPr>
                <w:sz w:val="18"/>
                <w:szCs w:val="12"/>
              </w:rPr>
              <w:t xml:space="preserve"> – PAE</w:t>
            </w:r>
          </w:p>
        </w:tc>
        <w:tc>
          <w:tcPr>
            <w:tcW w:w="1360" w:type="dxa"/>
            <w:shd w:val="clear" w:color="auto" w:fill="auto"/>
            <w:vAlign w:val="bottom"/>
          </w:tcPr>
          <w:p w:rsidR="00060505" w:rsidRPr="005F48E0" w:rsidRDefault="00060505" w:rsidP="00AC1DF2">
            <w:pPr>
              <w:shd w:val="clear" w:color="auto" w:fill="FFFFFF"/>
              <w:spacing w:before="40" w:after="40" w:line="220" w:lineRule="exact"/>
              <w:ind w:right="57"/>
              <w:jc w:val="right"/>
              <w:rPr>
                <w:sz w:val="18"/>
              </w:rPr>
            </w:pPr>
            <w:r>
              <w:rPr>
                <w:sz w:val="18"/>
                <w:szCs w:val="12"/>
              </w:rPr>
              <w:t>54 687 634,00</w:t>
            </w:r>
          </w:p>
        </w:tc>
        <w:tc>
          <w:tcPr>
            <w:tcW w:w="1360" w:type="dxa"/>
            <w:shd w:val="clear" w:color="auto" w:fill="auto"/>
            <w:vAlign w:val="bottom"/>
          </w:tcPr>
          <w:p w:rsidR="00060505" w:rsidRPr="005F48E0" w:rsidRDefault="00060505" w:rsidP="00AC1DF2">
            <w:pPr>
              <w:shd w:val="clear" w:color="auto" w:fill="FFFFFF"/>
              <w:spacing w:before="40" w:after="40" w:line="220" w:lineRule="exact"/>
              <w:ind w:right="57"/>
              <w:jc w:val="right"/>
              <w:rPr>
                <w:sz w:val="18"/>
              </w:rPr>
            </w:pPr>
            <w:r>
              <w:rPr>
                <w:sz w:val="18"/>
                <w:szCs w:val="12"/>
              </w:rPr>
              <w:t>54 318 961,98</w:t>
            </w:r>
          </w:p>
        </w:tc>
        <w:tc>
          <w:tcPr>
            <w:tcW w:w="1360" w:type="dxa"/>
            <w:shd w:val="clear" w:color="auto" w:fill="auto"/>
            <w:vAlign w:val="bottom"/>
          </w:tcPr>
          <w:p w:rsidR="00060505" w:rsidRPr="005F48E0" w:rsidRDefault="00060505" w:rsidP="00AC1DF2">
            <w:pPr>
              <w:shd w:val="clear" w:color="auto" w:fill="FFFFFF"/>
              <w:spacing w:before="40" w:after="40" w:line="220" w:lineRule="exact"/>
              <w:ind w:right="57"/>
              <w:jc w:val="right"/>
              <w:rPr>
                <w:sz w:val="18"/>
              </w:rPr>
            </w:pPr>
            <w:r w:rsidRPr="005F48E0">
              <w:rPr>
                <w:bCs/>
                <w:sz w:val="18"/>
                <w:szCs w:val="10"/>
              </w:rPr>
              <w:t>99</w:t>
            </w:r>
          </w:p>
        </w:tc>
      </w:tr>
      <w:tr w:rsidR="00060505" w:rsidRPr="005F48E0" w:rsidTr="00AC1DF2">
        <w:tblPrEx>
          <w:tblCellMar>
            <w:top w:w="0" w:type="dxa"/>
            <w:bottom w:w="0" w:type="dxa"/>
          </w:tblCellMar>
        </w:tblPrEx>
        <w:trPr>
          <w:trHeight w:val="240"/>
        </w:trPr>
        <w:tc>
          <w:tcPr>
            <w:tcW w:w="1064" w:type="dxa"/>
            <w:tcBorders>
              <w:bottom w:val="single" w:sz="12" w:space="0" w:color="auto"/>
            </w:tcBorders>
            <w:shd w:val="clear" w:color="auto" w:fill="auto"/>
          </w:tcPr>
          <w:p w:rsidR="00060505" w:rsidRPr="005F48E0" w:rsidRDefault="00060505" w:rsidP="00AC1DF2">
            <w:pPr>
              <w:shd w:val="clear" w:color="auto" w:fill="FFFFFF"/>
              <w:spacing w:before="40" w:after="40" w:line="220" w:lineRule="exact"/>
              <w:ind w:right="57"/>
              <w:rPr>
                <w:sz w:val="18"/>
              </w:rPr>
            </w:pPr>
            <w:r>
              <w:rPr>
                <w:bCs/>
                <w:sz w:val="18"/>
                <w:szCs w:val="14"/>
              </w:rPr>
              <w:t>MSP</w:t>
            </w:r>
          </w:p>
        </w:tc>
        <w:tc>
          <w:tcPr>
            <w:tcW w:w="2226" w:type="dxa"/>
            <w:tcBorders>
              <w:bottom w:val="single" w:sz="12" w:space="0" w:color="auto"/>
            </w:tcBorders>
            <w:shd w:val="clear" w:color="auto" w:fill="auto"/>
            <w:vAlign w:val="bottom"/>
          </w:tcPr>
          <w:p w:rsidR="00060505" w:rsidRPr="005F48E0" w:rsidRDefault="00060505" w:rsidP="00AC1DF2">
            <w:pPr>
              <w:shd w:val="clear" w:color="auto" w:fill="FFFFFF"/>
              <w:spacing w:before="40" w:after="40" w:line="220" w:lineRule="exact"/>
              <w:ind w:right="57"/>
              <w:rPr>
                <w:sz w:val="18"/>
              </w:rPr>
            </w:pPr>
            <w:r>
              <w:rPr>
                <w:bCs/>
                <w:iCs/>
                <w:sz w:val="18"/>
                <w:szCs w:val="12"/>
              </w:rPr>
              <w:t>Programa de alimentación y nutrición</w:t>
            </w:r>
          </w:p>
        </w:tc>
        <w:tc>
          <w:tcPr>
            <w:tcW w:w="1360" w:type="dxa"/>
            <w:tcBorders>
              <w:bottom w:val="single" w:sz="12" w:space="0" w:color="auto"/>
            </w:tcBorders>
            <w:shd w:val="clear" w:color="auto" w:fill="auto"/>
            <w:vAlign w:val="bottom"/>
          </w:tcPr>
          <w:p w:rsidR="00060505" w:rsidRPr="005F48E0" w:rsidRDefault="00060505" w:rsidP="00AC1DF2">
            <w:pPr>
              <w:shd w:val="clear" w:color="auto" w:fill="FFFFFF"/>
              <w:spacing w:before="40" w:after="40" w:line="220" w:lineRule="exact"/>
              <w:ind w:right="57"/>
              <w:jc w:val="right"/>
              <w:rPr>
                <w:sz w:val="18"/>
              </w:rPr>
            </w:pPr>
            <w:r>
              <w:rPr>
                <w:bCs/>
                <w:sz w:val="18"/>
                <w:szCs w:val="12"/>
              </w:rPr>
              <w:t>14 000 000,00</w:t>
            </w:r>
          </w:p>
        </w:tc>
        <w:tc>
          <w:tcPr>
            <w:tcW w:w="1360" w:type="dxa"/>
            <w:tcBorders>
              <w:bottom w:val="single" w:sz="12" w:space="0" w:color="auto"/>
            </w:tcBorders>
            <w:shd w:val="clear" w:color="auto" w:fill="auto"/>
            <w:vAlign w:val="bottom"/>
          </w:tcPr>
          <w:p w:rsidR="00060505" w:rsidRPr="005F48E0" w:rsidRDefault="00060505" w:rsidP="00AC1DF2">
            <w:pPr>
              <w:shd w:val="clear" w:color="auto" w:fill="FFFFFF"/>
              <w:spacing w:before="40" w:after="40" w:line="220" w:lineRule="exact"/>
              <w:ind w:right="57"/>
              <w:jc w:val="right"/>
              <w:rPr>
                <w:sz w:val="18"/>
              </w:rPr>
            </w:pPr>
            <w:r>
              <w:rPr>
                <w:bCs/>
                <w:sz w:val="18"/>
                <w:szCs w:val="12"/>
              </w:rPr>
              <w:t>14 000 000,00</w:t>
            </w:r>
          </w:p>
        </w:tc>
        <w:tc>
          <w:tcPr>
            <w:tcW w:w="1360" w:type="dxa"/>
            <w:tcBorders>
              <w:bottom w:val="single" w:sz="12" w:space="0" w:color="auto"/>
            </w:tcBorders>
            <w:shd w:val="clear" w:color="auto" w:fill="auto"/>
            <w:vAlign w:val="bottom"/>
          </w:tcPr>
          <w:p w:rsidR="00060505" w:rsidRPr="005F48E0" w:rsidRDefault="00060505" w:rsidP="00AC1DF2">
            <w:pPr>
              <w:shd w:val="clear" w:color="auto" w:fill="FFFFFF"/>
              <w:spacing w:before="40" w:after="40" w:line="220" w:lineRule="exact"/>
              <w:ind w:right="57"/>
              <w:jc w:val="right"/>
              <w:rPr>
                <w:sz w:val="18"/>
              </w:rPr>
            </w:pPr>
            <w:r>
              <w:rPr>
                <w:bCs/>
                <w:sz w:val="18"/>
                <w:szCs w:val="12"/>
              </w:rPr>
              <w:t>10</w:t>
            </w:r>
          </w:p>
        </w:tc>
      </w:tr>
    </w:tbl>
    <w:p w:rsidR="00060505" w:rsidRPr="00BF76A6" w:rsidRDefault="00060505" w:rsidP="00060505">
      <w:pPr>
        <w:pStyle w:val="SingleTxtG"/>
        <w:spacing w:before="120" w:after="240"/>
        <w:ind w:firstLine="170"/>
        <w:rPr>
          <w:sz w:val="18"/>
          <w:szCs w:val="18"/>
        </w:rPr>
      </w:pPr>
      <w:r w:rsidRPr="00BF76A6">
        <w:rPr>
          <w:i/>
          <w:sz w:val="18"/>
          <w:szCs w:val="18"/>
        </w:rPr>
        <w:t>Fuente:</w:t>
      </w:r>
      <w:r w:rsidRPr="00BF76A6">
        <w:rPr>
          <w:sz w:val="18"/>
          <w:szCs w:val="18"/>
        </w:rPr>
        <w:t xml:space="preserve"> SIGOB. Elaboración: CNNA.</w:t>
      </w:r>
    </w:p>
    <w:p w:rsidR="00060505" w:rsidRPr="00E86B23" w:rsidRDefault="00060505" w:rsidP="00060505">
      <w:pPr>
        <w:pStyle w:val="SingleTxtG"/>
      </w:pPr>
      <w:r w:rsidRPr="00E86B23">
        <w:t>2</w:t>
      </w:r>
      <w:r>
        <w:t>1</w:t>
      </w:r>
      <w:r w:rsidRPr="00E86B23">
        <w:t>5.</w:t>
      </w:r>
      <w:r>
        <w:tab/>
      </w:r>
      <w:r w:rsidRPr="00E86B23">
        <w:t xml:space="preserve">Del análisis de esta tabla, se observa que la ejecución presupuestaria de estos programas está considerablemente por sobre el 80% en promedio. </w:t>
      </w:r>
    </w:p>
    <w:p w:rsidR="00060505" w:rsidRPr="00E86B23" w:rsidRDefault="00060505" w:rsidP="00060505">
      <w:pPr>
        <w:pStyle w:val="SingleTxtG"/>
      </w:pPr>
      <w:r w:rsidRPr="00E86B23">
        <w:t>2</w:t>
      </w:r>
      <w:r>
        <w:t>1</w:t>
      </w:r>
      <w:r w:rsidRPr="00E86B23">
        <w:t>6.</w:t>
      </w:r>
      <w:r>
        <w:tab/>
      </w:r>
      <w:r w:rsidRPr="00517064">
        <w:t>El Programa Aliméntate Ecuador (PAE) ej</w:t>
      </w:r>
      <w:r w:rsidRPr="00E86B23">
        <w:t>ecuta el 85% de un total de USD$20 millones, mientras que el programa de Alimentación Escolar ejecuta USD$54</w:t>
      </w:r>
      <w:r>
        <w:t>,</w:t>
      </w:r>
      <w:r w:rsidRPr="00E86B23">
        <w:t xml:space="preserve">3 millones, es decir, el 99% de sus recursos financieros. El Programa de Alimentación y Nutrición del Ministerio de Salud Pública (MSP), ejecuta el 100% de su presupuesto, es decir, USD$14 millones. </w:t>
      </w:r>
    </w:p>
    <w:p w:rsidR="00060505" w:rsidRDefault="00060505" w:rsidP="00060505">
      <w:pPr>
        <w:pStyle w:val="H23G"/>
      </w:pPr>
      <w:r>
        <w:tab/>
      </w:r>
      <w:r>
        <w:tab/>
      </w:r>
      <w:r>
        <w:rPr>
          <w:b w:val="0"/>
        </w:rPr>
        <w:t>Cuadro</w:t>
      </w:r>
      <w:r w:rsidRPr="00381E3E">
        <w:rPr>
          <w:b w:val="0"/>
        </w:rPr>
        <w:t xml:space="preserve"> </w:t>
      </w:r>
      <w:r>
        <w:rPr>
          <w:b w:val="0"/>
        </w:rPr>
        <w:t>9</w:t>
      </w:r>
      <w:r w:rsidRPr="00381E3E">
        <w:rPr>
          <w:b w:val="0"/>
        </w:rPr>
        <w:br/>
      </w:r>
      <w:r w:rsidRPr="00E86B23">
        <w:t>Ejecución presupuestaria de los programas sociales del MIES y</w:t>
      </w:r>
      <w:r>
        <w:t xml:space="preserve"> </w:t>
      </w:r>
      <w:r w:rsidRPr="00E86B23">
        <w:t xml:space="preserve">ME que </w:t>
      </w:r>
      <w:r>
        <w:br/>
      </w:r>
      <w:r w:rsidRPr="00E86B23">
        <w:t>cumplen con la Política 3</w:t>
      </w: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1064"/>
        <w:gridCol w:w="2226"/>
        <w:gridCol w:w="1360"/>
        <w:gridCol w:w="1360"/>
        <w:gridCol w:w="1360"/>
      </w:tblGrid>
      <w:tr w:rsidR="00060505" w:rsidRPr="005F48E0" w:rsidTr="00AC1DF2">
        <w:tblPrEx>
          <w:tblCellMar>
            <w:top w:w="0" w:type="dxa"/>
            <w:bottom w:w="0" w:type="dxa"/>
          </w:tblCellMar>
        </w:tblPrEx>
        <w:trPr>
          <w:trHeight w:val="240"/>
          <w:tblHeader/>
        </w:trPr>
        <w:tc>
          <w:tcPr>
            <w:tcW w:w="1064" w:type="dxa"/>
            <w:tcBorders>
              <w:top w:val="single" w:sz="4" w:space="0" w:color="auto"/>
              <w:bottom w:val="single" w:sz="12" w:space="0" w:color="auto"/>
            </w:tcBorders>
            <w:shd w:val="clear" w:color="auto" w:fill="auto"/>
            <w:vAlign w:val="bottom"/>
          </w:tcPr>
          <w:p w:rsidR="00060505" w:rsidRPr="005F48E0" w:rsidRDefault="00060505" w:rsidP="00AC1DF2">
            <w:pPr>
              <w:shd w:val="clear" w:color="auto" w:fill="FFFFFF"/>
              <w:spacing w:before="80" w:after="80" w:line="200" w:lineRule="exact"/>
              <w:ind w:right="57"/>
              <w:rPr>
                <w:i/>
                <w:sz w:val="16"/>
              </w:rPr>
            </w:pPr>
            <w:r w:rsidRPr="005F48E0">
              <w:rPr>
                <w:bCs/>
                <w:i/>
                <w:sz w:val="16"/>
                <w:szCs w:val="12"/>
              </w:rPr>
              <w:t>Institución</w:t>
            </w:r>
          </w:p>
        </w:tc>
        <w:tc>
          <w:tcPr>
            <w:tcW w:w="2226" w:type="dxa"/>
            <w:tcBorders>
              <w:top w:val="single" w:sz="4" w:space="0" w:color="auto"/>
              <w:bottom w:val="single" w:sz="12" w:space="0" w:color="auto"/>
            </w:tcBorders>
            <w:shd w:val="clear" w:color="auto" w:fill="auto"/>
            <w:vAlign w:val="bottom"/>
          </w:tcPr>
          <w:p w:rsidR="00060505" w:rsidRPr="005F48E0" w:rsidRDefault="00060505" w:rsidP="00AC1DF2">
            <w:pPr>
              <w:shd w:val="clear" w:color="auto" w:fill="FFFFFF"/>
              <w:spacing w:before="80" w:after="80" w:line="200" w:lineRule="exact"/>
              <w:ind w:right="57"/>
              <w:rPr>
                <w:i/>
                <w:sz w:val="16"/>
              </w:rPr>
            </w:pPr>
            <w:r w:rsidRPr="005F48E0">
              <w:rPr>
                <w:bCs/>
                <w:i/>
                <w:sz w:val="16"/>
                <w:szCs w:val="12"/>
              </w:rPr>
              <w:t>Programa</w:t>
            </w:r>
          </w:p>
        </w:tc>
        <w:tc>
          <w:tcPr>
            <w:tcW w:w="1360" w:type="dxa"/>
            <w:tcBorders>
              <w:top w:val="single" w:sz="4" w:space="0" w:color="auto"/>
              <w:bottom w:val="single" w:sz="12" w:space="0" w:color="auto"/>
            </w:tcBorders>
            <w:shd w:val="clear" w:color="auto" w:fill="auto"/>
            <w:vAlign w:val="bottom"/>
          </w:tcPr>
          <w:p w:rsidR="00060505" w:rsidRPr="005F48E0" w:rsidRDefault="00060505" w:rsidP="00AC1DF2">
            <w:pPr>
              <w:shd w:val="clear" w:color="auto" w:fill="FFFFFF"/>
              <w:spacing w:before="80" w:after="80" w:line="200" w:lineRule="exact"/>
              <w:ind w:right="57"/>
              <w:jc w:val="right"/>
              <w:rPr>
                <w:i/>
                <w:sz w:val="16"/>
              </w:rPr>
            </w:pPr>
            <w:r w:rsidRPr="005F48E0">
              <w:rPr>
                <w:bCs/>
                <w:i/>
                <w:sz w:val="16"/>
                <w:szCs w:val="12"/>
              </w:rPr>
              <w:t>P. Codificado</w:t>
            </w:r>
          </w:p>
        </w:tc>
        <w:tc>
          <w:tcPr>
            <w:tcW w:w="1360" w:type="dxa"/>
            <w:tcBorders>
              <w:top w:val="single" w:sz="4" w:space="0" w:color="auto"/>
              <w:bottom w:val="single" w:sz="12" w:space="0" w:color="auto"/>
            </w:tcBorders>
            <w:shd w:val="clear" w:color="auto" w:fill="auto"/>
            <w:vAlign w:val="bottom"/>
          </w:tcPr>
          <w:p w:rsidR="00060505" w:rsidRPr="005F48E0" w:rsidRDefault="00060505" w:rsidP="00AC1DF2">
            <w:pPr>
              <w:shd w:val="clear" w:color="auto" w:fill="FFFFFF"/>
              <w:spacing w:before="80" w:after="80" w:line="200" w:lineRule="exact"/>
              <w:ind w:right="57"/>
              <w:jc w:val="right"/>
              <w:rPr>
                <w:i/>
                <w:sz w:val="16"/>
              </w:rPr>
            </w:pPr>
            <w:r>
              <w:rPr>
                <w:bCs/>
                <w:i/>
                <w:sz w:val="16"/>
                <w:szCs w:val="12"/>
              </w:rPr>
              <w:t xml:space="preserve">P. </w:t>
            </w:r>
            <w:r w:rsidRPr="005F48E0">
              <w:rPr>
                <w:bCs/>
                <w:i/>
                <w:sz w:val="16"/>
                <w:szCs w:val="12"/>
              </w:rPr>
              <w:t>Deve</w:t>
            </w:r>
            <w:r>
              <w:rPr>
                <w:bCs/>
                <w:i/>
                <w:sz w:val="16"/>
                <w:szCs w:val="12"/>
              </w:rPr>
              <w:t>ngado</w:t>
            </w:r>
          </w:p>
        </w:tc>
        <w:tc>
          <w:tcPr>
            <w:tcW w:w="1360" w:type="dxa"/>
            <w:tcBorders>
              <w:top w:val="single" w:sz="4" w:space="0" w:color="auto"/>
              <w:bottom w:val="single" w:sz="12" w:space="0" w:color="auto"/>
            </w:tcBorders>
            <w:shd w:val="clear" w:color="auto" w:fill="auto"/>
            <w:vAlign w:val="bottom"/>
          </w:tcPr>
          <w:p w:rsidR="00060505" w:rsidRPr="005F48E0" w:rsidRDefault="00060505" w:rsidP="00AC1DF2">
            <w:pPr>
              <w:shd w:val="clear" w:color="auto" w:fill="FFFFFF"/>
              <w:spacing w:before="80" w:after="80" w:line="200" w:lineRule="exact"/>
              <w:ind w:right="57"/>
              <w:jc w:val="right"/>
              <w:rPr>
                <w:i/>
                <w:sz w:val="16"/>
              </w:rPr>
            </w:pPr>
            <w:r>
              <w:rPr>
                <w:bCs/>
                <w:i/>
                <w:sz w:val="16"/>
                <w:szCs w:val="12"/>
              </w:rPr>
              <w:t>Porcentaje de ejecución</w:t>
            </w:r>
          </w:p>
        </w:tc>
      </w:tr>
      <w:tr w:rsidR="00060505" w:rsidRPr="005F48E0" w:rsidTr="00AC1DF2">
        <w:tblPrEx>
          <w:tblCellMar>
            <w:top w:w="0" w:type="dxa"/>
            <w:bottom w:w="0" w:type="dxa"/>
          </w:tblCellMar>
        </w:tblPrEx>
        <w:trPr>
          <w:trHeight w:val="240"/>
        </w:trPr>
        <w:tc>
          <w:tcPr>
            <w:tcW w:w="1064" w:type="dxa"/>
            <w:shd w:val="clear" w:color="auto" w:fill="auto"/>
          </w:tcPr>
          <w:p w:rsidR="00060505" w:rsidRPr="005F48E0" w:rsidRDefault="00060505" w:rsidP="00AC1DF2">
            <w:pPr>
              <w:shd w:val="clear" w:color="auto" w:fill="FFFFFF"/>
              <w:spacing w:before="40" w:after="40" w:line="220" w:lineRule="exact"/>
              <w:ind w:right="57"/>
              <w:rPr>
                <w:sz w:val="18"/>
              </w:rPr>
            </w:pPr>
            <w:r>
              <w:rPr>
                <w:bCs/>
                <w:sz w:val="18"/>
                <w:szCs w:val="12"/>
              </w:rPr>
              <w:t>MIES</w:t>
            </w:r>
          </w:p>
        </w:tc>
        <w:tc>
          <w:tcPr>
            <w:tcW w:w="2226" w:type="dxa"/>
            <w:shd w:val="clear" w:color="auto" w:fill="auto"/>
            <w:vAlign w:val="bottom"/>
          </w:tcPr>
          <w:p w:rsidR="00060505" w:rsidRPr="005F48E0" w:rsidRDefault="00060505" w:rsidP="00AC1DF2">
            <w:pPr>
              <w:shd w:val="clear" w:color="auto" w:fill="FFFFFF"/>
              <w:spacing w:before="40" w:after="40" w:line="220" w:lineRule="exact"/>
              <w:ind w:right="57"/>
              <w:rPr>
                <w:sz w:val="18"/>
              </w:rPr>
            </w:pPr>
            <w:r>
              <w:rPr>
                <w:bCs/>
                <w:iCs/>
                <w:sz w:val="18"/>
                <w:szCs w:val="12"/>
              </w:rPr>
              <w:t>FODI</w:t>
            </w:r>
          </w:p>
        </w:tc>
        <w:tc>
          <w:tcPr>
            <w:tcW w:w="1360" w:type="dxa"/>
            <w:shd w:val="clear" w:color="auto" w:fill="auto"/>
            <w:vAlign w:val="bottom"/>
          </w:tcPr>
          <w:p w:rsidR="00060505" w:rsidRPr="005F48E0" w:rsidRDefault="00060505" w:rsidP="00AC1DF2">
            <w:pPr>
              <w:shd w:val="clear" w:color="auto" w:fill="FFFFFF"/>
              <w:spacing w:before="40" w:after="40" w:line="220" w:lineRule="exact"/>
              <w:ind w:right="57"/>
              <w:jc w:val="right"/>
              <w:rPr>
                <w:sz w:val="18"/>
              </w:rPr>
            </w:pPr>
            <w:r>
              <w:rPr>
                <w:sz w:val="18"/>
                <w:szCs w:val="12"/>
              </w:rPr>
              <w:t>32 590 296,00</w:t>
            </w:r>
          </w:p>
        </w:tc>
        <w:tc>
          <w:tcPr>
            <w:tcW w:w="1360" w:type="dxa"/>
            <w:shd w:val="clear" w:color="auto" w:fill="auto"/>
            <w:vAlign w:val="bottom"/>
          </w:tcPr>
          <w:p w:rsidR="00060505" w:rsidRPr="005F48E0" w:rsidRDefault="00060505" w:rsidP="00AC1DF2">
            <w:pPr>
              <w:shd w:val="clear" w:color="auto" w:fill="FFFFFF"/>
              <w:spacing w:before="40" w:after="40" w:line="220" w:lineRule="exact"/>
              <w:ind w:right="57"/>
              <w:jc w:val="right"/>
              <w:rPr>
                <w:sz w:val="18"/>
              </w:rPr>
            </w:pPr>
            <w:r>
              <w:rPr>
                <w:sz w:val="18"/>
                <w:szCs w:val="12"/>
              </w:rPr>
              <w:t>55 181 540,58</w:t>
            </w:r>
          </w:p>
        </w:tc>
        <w:tc>
          <w:tcPr>
            <w:tcW w:w="1360" w:type="dxa"/>
            <w:shd w:val="clear" w:color="auto" w:fill="auto"/>
            <w:vAlign w:val="bottom"/>
          </w:tcPr>
          <w:p w:rsidR="00060505" w:rsidRPr="005F48E0" w:rsidRDefault="00060505" w:rsidP="00AC1DF2">
            <w:pPr>
              <w:shd w:val="clear" w:color="auto" w:fill="FFFFFF"/>
              <w:spacing w:before="40" w:after="40" w:line="220" w:lineRule="exact"/>
              <w:ind w:right="57"/>
              <w:jc w:val="right"/>
              <w:rPr>
                <w:sz w:val="18"/>
              </w:rPr>
            </w:pPr>
            <w:r>
              <w:rPr>
                <w:bCs/>
                <w:sz w:val="18"/>
                <w:szCs w:val="10"/>
              </w:rPr>
              <w:t>169</w:t>
            </w:r>
          </w:p>
        </w:tc>
      </w:tr>
      <w:tr w:rsidR="00060505" w:rsidRPr="005F48E0" w:rsidTr="00AC1DF2">
        <w:tblPrEx>
          <w:tblCellMar>
            <w:top w:w="0" w:type="dxa"/>
            <w:bottom w:w="0" w:type="dxa"/>
          </w:tblCellMar>
        </w:tblPrEx>
        <w:trPr>
          <w:trHeight w:val="240"/>
        </w:trPr>
        <w:tc>
          <w:tcPr>
            <w:tcW w:w="1064" w:type="dxa"/>
            <w:shd w:val="clear" w:color="auto" w:fill="auto"/>
          </w:tcPr>
          <w:p w:rsidR="00060505" w:rsidRDefault="00060505" w:rsidP="00AC1DF2">
            <w:pPr>
              <w:shd w:val="clear" w:color="auto" w:fill="FFFFFF"/>
              <w:spacing w:before="40" w:after="40" w:line="220" w:lineRule="exact"/>
              <w:ind w:right="57"/>
              <w:rPr>
                <w:bCs/>
                <w:sz w:val="18"/>
                <w:szCs w:val="12"/>
              </w:rPr>
            </w:pPr>
          </w:p>
        </w:tc>
        <w:tc>
          <w:tcPr>
            <w:tcW w:w="2226" w:type="dxa"/>
            <w:shd w:val="clear" w:color="auto" w:fill="auto"/>
            <w:vAlign w:val="bottom"/>
          </w:tcPr>
          <w:p w:rsidR="00060505" w:rsidRDefault="00060505" w:rsidP="00AC1DF2">
            <w:pPr>
              <w:shd w:val="clear" w:color="auto" w:fill="FFFFFF"/>
              <w:spacing w:before="40" w:after="40" w:line="220" w:lineRule="exact"/>
              <w:ind w:right="57"/>
              <w:rPr>
                <w:bCs/>
                <w:iCs/>
                <w:sz w:val="18"/>
                <w:szCs w:val="12"/>
              </w:rPr>
            </w:pPr>
            <w:r>
              <w:rPr>
                <w:bCs/>
                <w:iCs/>
                <w:sz w:val="18"/>
                <w:szCs w:val="12"/>
              </w:rPr>
              <w:t>ORI</w:t>
            </w:r>
          </w:p>
        </w:tc>
        <w:tc>
          <w:tcPr>
            <w:tcW w:w="1360" w:type="dxa"/>
            <w:shd w:val="clear" w:color="auto" w:fill="auto"/>
            <w:vAlign w:val="bottom"/>
          </w:tcPr>
          <w:p w:rsidR="00060505" w:rsidRPr="005F48E0" w:rsidRDefault="00060505" w:rsidP="00AC1DF2">
            <w:pPr>
              <w:shd w:val="clear" w:color="auto" w:fill="FFFFFF"/>
              <w:spacing w:before="40" w:after="40" w:line="220" w:lineRule="exact"/>
              <w:ind w:right="57"/>
              <w:jc w:val="right"/>
              <w:rPr>
                <w:sz w:val="18"/>
                <w:szCs w:val="12"/>
              </w:rPr>
            </w:pPr>
            <w:r>
              <w:rPr>
                <w:sz w:val="18"/>
                <w:szCs w:val="12"/>
              </w:rPr>
              <w:t>27 958 673,00</w:t>
            </w:r>
          </w:p>
        </w:tc>
        <w:tc>
          <w:tcPr>
            <w:tcW w:w="1360" w:type="dxa"/>
            <w:shd w:val="clear" w:color="auto" w:fill="auto"/>
            <w:vAlign w:val="bottom"/>
          </w:tcPr>
          <w:p w:rsidR="00060505" w:rsidRPr="005F48E0" w:rsidRDefault="00060505" w:rsidP="00AC1DF2">
            <w:pPr>
              <w:shd w:val="clear" w:color="auto" w:fill="FFFFFF"/>
              <w:spacing w:before="40" w:after="40" w:line="220" w:lineRule="exact"/>
              <w:ind w:right="57"/>
              <w:jc w:val="right"/>
              <w:rPr>
                <w:sz w:val="18"/>
                <w:szCs w:val="12"/>
              </w:rPr>
            </w:pPr>
            <w:r>
              <w:rPr>
                <w:sz w:val="18"/>
                <w:szCs w:val="12"/>
              </w:rPr>
              <w:t>25 060 721,00</w:t>
            </w:r>
          </w:p>
        </w:tc>
        <w:tc>
          <w:tcPr>
            <w:tcW w:w="1360" w:type="dxa"/>
            <w:shd w:val="clear" w:color="auto" w:fill="auto"/>
            <w:vAlign w:val="bottom"/>
          </w:tcPr>
          <w:p w:rsidR="00060505" w:rsidRPr="005F48E0" w:rsidRDefault="00060505" w:rsidP="00AC1DF2">
            <w:pPr>
              <w:shd w:val="clear" w:color="auto" w:fill="FFFFFF"/>
              <w:spacing w:before="40" w:after="40" w:line="220" w:lineRule="exact"/>
              <w:ind w:right="57"/>
              <w:jc w:val="right"/>
              <w:rPr>
                <w:bCs/>
                <w:sz w:val="18"/>
                <w:szCs w:val="10"/>
              </w:rPr>
            </w:pPr>
            <w:r>
              <w:rPr>
                <w:bCs/>
                <w:sz w:val="18"/>
                <w:szCs w:val="10"/>
              </w:rPr>
              <w:t>90</w:t>
            </w:r>
          </w:p>
        </w:tc>
      </w:tr>
      <w:tr w:rsidR="00060505" w:rsidRPr="005F48E0" w:rsidTr="00AC1DF2">
        <w:tblPrEx>
          <w:tblCellMar>
            <w:top w:w="0" w:type="dxa"/>
            <w:bottom w:w="0" w:type="dxa"/>
          </w:tblCellMar>
        </w:tblPrEx>
        <w:trPr>
          <w:trHeight w:val="240"/>
        </w:trPr>
        <w:tc>
          <w:tcPr>
            <w:tcW w:w="1064" w:type="dxa"/>
            <w:shd w:val="clear" w:color="auto" w:fill="auto"/>
          </w:tcPr>
          <w:p w:rsidR="00060505" w:rsidRDefault="00060505" w:rsidP="00AC1DF2">
            <w:pPr>
              <w:shd w:val="clear" w:color="auto" w:fill="FFFFFF"/>
              <w:spacing w:before="40" w:after="40" w:line="220" w:lineRule="exact"/>
              <w:ind w:right="57"/>
              <w:rPr>
                <w:bCs/>
                <w:sz w:val="18"/>
                <w:szCs w:val="12"/>
              </w:rPr>
            </w:pPr>
          </w:p>
        </w:tc>
        <w:tc>
          <w:tcPr>
            <w:tcW w:w="2226" w:type="dxa"/>
            <w:shd w:val="clear" w:color="auto" w:fill="auto"/>
            <w:vAlign w:val="bottom"/>
          </w:tcPr>
          <w:p w:rsidR="00060505" w:rsidRDefault="00060505" w:rsidP="00AC1DF2">
            <w:pPr>
              <w:shd w:val="clear" w:color="auto" w:fill="FFFFFF"/>
              <w:spacing w:before="40" w:after="40" w:line="220" w:lineRule="exact"/>
              <w:ind w:right="57"/>
              <w:rPr>
                <w:bCs/>
                <w:iCs/>
                <w:sz w:val="18"/>
                <w:szCs w:val="12"/>
              </w:rPr>
            </w:pPr>
            <w:r>
              <w:rPr>
                <w:bCs/>
                <w:iCs/>
                <w:sz w:val="18"/>
                <w:szCs w:val="12"/>
              </w:rPr>
              <w:t>DAINA</w:t>
            </w:r>
          </w:p>
        </w:tc>
        <w:tc>
          <w:tcPr>
            <w:tcW w:w="1360" w:type="dxa"/>
            <w:shd w:val="clear" w:color="auto" w:fill="auto"/>
            <w:vAlign w:val="bottom"/>
          </w:tcPr>
          <w:p w:rsidR="00060505" w:rsidRDefault="00060505" w:rsidP="00AC1DF2">
            <w:pPr>
              <w:shd w:val="clear" w:color="auto" w:fill="FFFFFF"/>
              <w:spacing w:before="40" w:after="40" w:line="220" w:lineRule="exact"/>
              <w:ind w:right="57"/>
              <w:jc w:val="right"/>
              <w:rPr>
                <w:sz w:val="18"/>
                <w:szCs w:val="12"/>
              </w:rPr>
            </w:pPr>
            <w:r>
              <w:rPr>
                <w:sz w:val="18"/>
                <w:szCs w:val="12"/>
              </w:rPr>
              <w:t>564 639,00</w:t>
            </w:r>
          </w:p>
        </w:tc>
        <w:tc>
          <w:tcPr>
            <w:tcW w:w="1360" w:type="dxa"/>
            <w:shd w:val="clear" w:color="auto" w:fill="auto"/>
            <w:vAlign w:val="bottom"/>
          </w:tcPr>
          <w:p w:rsidR="00060505" w:rsidRDefault="00060505" w:rsidP="00AC1DF2">
            <w:pPr>
              <w:shd w:val="clear" w:color="auto" w:fill="FFFFFF"/>
              <w:spacing w:before="40" w:after="40" w:line="220" w:lineRule="exact"/>
              <w:ind w:right="57"/>
              <w:jc w:val="right"/>
              <w:rPr>
                <w:sz w:val="18"/>
                <w:szCs w:val="12"/>
              </w:rPr>
            </w:pPr>
            <w:r>
              <w:rPr>
                <w:sz w:val="18"/>
                <w:szCs w:val="12"/>
              </w:rPr>
              <w:t>564 369,00</w:t>
            </w:r>
          </w:p>
        </w:tc>
        <w:tc>
          <w:tcPr>
            <w:tcW w:w="1360" w:type="dxa"/>
            <w:shd w:val="clear" w:color="auto" w:fill="auto"/>
            <w:vAlign w:val="bottom"/>
          </w:tcPr>
          <w:p w:rsidR="00060505" w:rsidRDefault="00060505" w:rsidP="00AC1DF2">
            <w:pPr>
              <w:shd w:val="clear" w:color="auto" w:fill="FFFFFF"/>
              <w:spacing w:before="40" w:after="40" w:line="220" w:lineRule="exact"/>
              <w:ind w:right="57"/>
              <w:jc w:val="right"/>
              <w:rPr>
                <w:bCs/>
                <w:sz w:val="18"/>
                <w:szCs w:val="10"/>
              </w:rPr>
            </w:pPr>
            <w:r>
              <w:rPr>
                <w:bCs/>
                <w:sz w:val="18"/>
                <w:szCs w:val="10"/>
              </w:rPr>
              <w:t>100</w:t>
            </w:r>
          </w:p>
        </w:tc>
      </w:tr>
      <w:tr w:rsidR="00060505" w:rsidRPr="005F48E0" w:rsidTr="00AC1DF2">
        <w:tblPrEx>
          <w:tblCellMar>
            <w:top w:w="0" w:type="dxa"/>
            <w:bottom w:w="0" w:type="dxa"/>
          </w:tblCellMar>
        </w:tblPrEx>
        <w:trPr>
          <w:trHeight w:val="240"/>
        </w:trPr>
        <w:tc>
          <w:tcPr>
            <w:tcW w:w="1064" w:type="dxa"/>
            <w:shd w:val="clear" w:color="auto" w:fill="auto"/>
          </w:tcPr>
          <w:p w:rsidR="00060505" w:rsidRPr="005F48E0" w:rsidRDefault="00060505" w:rsidP="00AC1DF2">
            <w:pPr>
              <w:shd w:val="clear" w:color="auto" w:fill="FFFFFF"/>
              <w:spacing w:before="40" w:after="40" w:line="220" w:lineRule="exact"/>
              <w:ind w:right="57"/>
              <w:rPr>
                <w:sz w:val="18"/>
              </w:rPr>
            </w:pPr>
            <w:r w:rsidRPr="005F48E0">
              <w:rPr>
                <w:bCs/>
                <w:sz w:val="18"/>
                <w:szCs w:val="10"/>
              </w:rPr>
              <w:t>ME</w:t>
            </w:r>
          </w:p>
        </w:tc>
        <w:tc>
          <w:tcPr>
            <w:tcW w:w="2226" w:type="dxa"/>
            <w:shd w:val="clear" w:color="auto" w:fill="auto"/>
            <w:vAlign w:val="bottom"/>
          </w:tcPr>
          <w:p w:rsidR="00060505" w:rsidRPr="005F48E0" w:rsidRDefault="00060505" w:rsidP="00AC1DF2">
            <w:pPr>
              <w:shd w:val="clear" w:color="auto" w:fill="FFFFFF"/>
              <w:spacing w:before="40" w:after="40" w:line="220" w:lineRule="exact"/>
              <w:ind w:right="57"/>
              <w:rPr>
                <w:sz w:val="18"/>
              </w:rPr>
            </w:pPr>
            <w:r>
              <w:rPr>
                <w:bCs/>
                <w:iCs/>
                <w:sz w:val="18"/>
                <w:szCs w:val="12"/>
              </w:rPr>
              <w:t>Hilando el desarrollo – Uniformes escolares</w:t>
            </w:r>
          </w:p>
        </w:tc>
        <w:tc>
          <w:tcPr>
            <w:tcW w:w="1360" w:type="dxa"/>
            <w:shd w:val="clear" w:color="auto" w:fill="auto"/>
            <w:vAlign w:val="bottom"/>
          </w:tcPr>
          <w:p w:rsidR="00060505" w:rsidRPr="005F48E0" w:rsidRDefault="00060505" w:rsidP="00AC1DF2">
            <w:pPr>
              <w:shd w:val="clear" w:color="auto" w:fill="FFFFFF"/>
              <w:spacing w:before="40" w:after="40" w:line="220" w:lineRule="exact"/>
              <w:ind w:right="57"/>
              <w:jc w:val="right"/>
              <w:rPr>
                <w:sz w:val="18"/>
              </w:rPr>
            </w:pPr>
            <w:r>
              <w:rPr>
                <w:sz w:val="18"/>
                <w:szCs w:val="12"/>
              </w:rPr>
              <w:t>25 000 000,00</w:t>
            </w:r>
          </w:p>
        </w:tc>
        <w:tc>
          <w:tcPr>
            <w:tcW w:w="1360" w:type="dxa"/>
            <w:shd w:val="clear" w:color="auto" w:fill="auto"/>
            <w:vAlign w:val="bottom"/>
          </w:tcPr>
          <w:p w:rsidR="00060505" w:rsidRPr="005F48E0" w:rsidRDefault="00060505" w:rsidP="00AC1DF2">
            <w:pPr>
              <w:shd w:val="clear" w:color="auto" w:fill="FFFFFF"/>
              <w:spacing w:before="40" w:after="40" w:line="220" w:lineRule="exact"/>
              <w:ind w:right="57"/>
              <w:jc w:val="right"/>
              <w:rPr>
                <w:sz w:val="18"/>
              </w:rPr>
            </w:pPr>
            <w:r>
              <w:rPr>
                <w:sz w:val="18"/>
                <w:szCs w:val="12"/>
              </w:rPr>
              <w:t>21 126 562,00</w:t>
            </w:r>
          </w:p>
        </w:tc>
        <w:tc>
          <w:tcPr>
            <w:tcW w:w="1360" w:type="dxa"/>
            <w:shd w:val="clear" w:color="auto" w:fill="auto"/>
            <w:vAlign w:val="bottom"/>
          </w:tcPr>
          <w:p w:rsidR="00060505" w:rsidRPr="005F48E0" w:rsidRDefault="00060505" w:rsidP="00AC1DF2">
            <w:pPr>
              <w:shd w:val="clear" w:color="auto" w:fill="FFFFFF"/>
              <w:spacing w:before="40" w:after="40" w:line="220" w:lineRule="exact"/>
              <w:ind w:right="57"/>
              <w:jc w:val="right"/>
              <w:rPr>
                <w:sz w:val="18"/>
              </w:rPr>
            </w:pPr>
            <w:r>
              <w:rPr>
                <w:bCs/>
                <w:sz w:val="18"/>
                <w:szCs w:val="10"/>
              </w:rPr>
              <w:t>85</w:t>
            </w:r>
          </w:p>
        </w:tc>
      </w:tr>
      <w:tr w:rsidR="00060505" w:rsidRPr="005F48E0" w:rsidTr="00AC1DF2">
        <w:tblPrEx>
          <w:tblCellMar>
            <w:top w:w="0" w:type="dxa"/>
            <w:bottom w:w="0" w:type="dxa"/>
          </w:tblCellMar>
        </w:tblPrEx>
        <w:trPr>
          <w:trHeight w:val="240"/>
        </w:trPr>
        <w:tc>
          <w:tcPr>
            <w:tcW w:w="1064" w:type="dxa"/>
            <w:tcBorders>
              <w:bottom w:val="single" w:sz="12" w:space="0" w:color="auto"/>
            </w:tcBorders>
            <w:shd w:val="clear" w:color="auto" w:fill="auto"/>
          </w:tcPr>
          <w:p w:rsidR="00060505" w:rsidRPr="005F48E0" w:rsidRDefault="00060505" w:rsidP="00AC1DF2">
            <w:pPr>
              <w:shd w:val="clear" w:color="auto" w:fill="FFFFFF"/>
              <w:spacing w:before="40" w:after="40" w:line="220" w:lineRule="exact"/>
              <w:ind w:right="57"/>
              <w:rPr>
                <w:sz w:val="18"/>
              </w:rPr>
            </w:pPr>
          </w:p>
        </w:tc>
        <w:tc>
          <w:tcPr>
            <w:tcW w:w="2226" w:type="dxa"/>
            <w:tcBorders>
              <w:bottom w:val="single" w:sz="12" w:space="0" w:color="auto"/>
            </w:tcBorders>
            <w:shd w:val="clear" w:color="auto" w:fill="auto"/>
            <w:vAlign w:val="bottom"/>
          </w:tcPr>
          <w:p w:rsidR="00060505" w:rsidRPr="005F48E0" w:rsidRDefault="00060505" w:rsidP="00AC1DF2">
            <w:pPr>
              <w:shd w:val="clear" w:color="auto" w:fill="FFFFFF"/>
              <w:spacing w:before="40" w:after="40" w:line="220" w:lineRule="exact"/>
              <w:ind w:right="57"/>
              <w:rPr>
                <w:sz w:val="18"/>
              </w:rPr>
            </w:pPr>
            <w:r>
              <w:rPr>
                <w:bCs/>
                <w:iCs/>
                <w:sz w:val="18"/>
                <w:szCs w:val="12"/>
              </w:rPr>
              <w:t>Textos escolares</w:t>
            </w:r>
          </w:p>
        </w:tc>
        <w:tc>
          <w:tcPr>
            <w:tcW w:w="1360" w:type="dxa"/>
            <w:tcBorders>
              <w:bottom w:val="single" w:sz="12" w:space="0" w:color="auto"/>
            </w:tcBorders>
            <w:shd w:val="clear" w:color="auto" w:fill="auto"/>
            <w:vAlign w:val="bottom"/>
          </w:tcPr>
          <w:p w:rsidR="00060505" w:rsidRPr="005F48E0" w:rsidRDefault="00060505" w:rsidP="00AC1DF2">
            <w:pPr>
              <w:shd w:val="clear" w:color="auto" w:fill="FFFFFF"/>
              <w:spacing w:before="40" w:after="40" w:line="220" w:lineRule="exact"/>
              <w:ind w:right="57"/>
              <w:jc w:val="right"/>
              <w:rPr>
                <w:sz w:val="18"/>
              </w:rPr>
            </w:pPr>
            <w:r>
              <w:rPr>
                <w:bCs/>
                <w:sz w:val="18"/>
                <w:szCs w:val="12"/>
              </w:rPr>
              <w:t>18 000 000,00</w:t>
            </w:r>
          </w:p>
        </w:tc>
        <w:tc>
          <w:tcPr>
            <w:tcW w:w="1360" w:type="dxa"/>
            <w:tcBorders>
              <w:bottom w:val="single" w:sz="12" w:space="0" w:color="auto"/>
            </w:tcBorders>
            <w:shd w:val="clear" w:color="auto" w:fill="auto"/>
            <w:vAlign w:val="bottom"/>
          </w:tcPr>
          <w:p w:rsidR="00060505" w:rsidRPr="005F48E0" w:rsidRDefault="00060505" w:rsidP="00AC1DF2">
            <w:pPr>
              <w:shd w:val="clear" w:color="auto" w:fill="FFFFFF"/>
              <w:spacing w:before="40" w:after="40" w:line="220" w:lineRule="exact"/>
              <w:ind w:right="57"/>
              <w:jc w:val="right"/>
              <w:rPr>
                <w:sz w:val="18"/>
              </w:rPr>
            </w:pPr>
            <w:r>
              <w:rPr>
                <w:bCs/>
                <w:sz w:val="18"/>
                <w:szCs w:val="12"/>
              </w:rPr>
              <w:t>18 000 000,00</w:t>
            </w:r>
          </w:p>
        </w:tc>
        <w:tc>
          <w:tcPr>
            <w:tcW w:w="1360" w:type="dxa"/>
            <w:tcBorders>
              <w:bottom w:val="single" w:sz="12" w:space="0" w:color="auto"/>
            </w:tcBorders>
            <w:shd w:val="clear" w:color="auto" w:fill="auto"/>
            <w:vAlign w:val="bottom"/>
          </w:tcPr>
          <w:p w:rsidR="00060505" w:rsidRPr="005F48E0" w:rsidRDefault="00060505" w:rsidP="00AC1DF2">
            <w:pPr>
              <w:shd w:val="clear" w:color="auto" w:fill="FFFFFF"/>
              <w:spacing w:before="40" w:after="40" w:line="220" w:lineRule="exact"/>
              <w:ind w:right="57"/>
              <w:jc w:val="right"/>
              <w:rPr>
                <w:sz w:val="18"/>
              </w:rPr>
            </w:pPr>
            <w:r>
              <w:rPr>
                <w:bCs/>
                <w:sz w:val="18"/>
                <w:szCs w:val="12"/>
              </w:rPr>
              <w:t>90</w:t>
            </w:r>
          </w:p>
        </w:tc>
      </w:tr>
    </w:tbl>
    <w:p w:rsidR="00060505" w:rsidRPr="00BF76A6" w:rsidRDefault="00060505" w:rsidP="00060505">
      <w:pPr>
        <w:pStyle w:val="SingleTxtG"/>
        <w:spacing w:before="120" w:after="240"/>
        <w:ind w:firstLine="170"/>
        <w:jc w:val="left"/>
        <w:rPr>
          <w:sz w:val="18"/>
          <w:szCs w:val="18"/>
        </w:rPr>
      </w:pPr>
      <w:r w:rsidRPr="00BF76A6">
        <w:rPr>
          <w:i/>
          <w:sz w:val="18"/>
          <w:szCs w:val="18"/>
        </w:rPr>
        <w:t>Fuente:</w:t>
      </w:r>
      <w:r w:rsidRPr="00BF76A6">
        <w:rPr>
          <w:sz w:val="18"/>
          <w:szCs w:val="18"/>
        </w:rPr>
        <w:t xml:space="preserve"> SIGOB. Elaboración: CNNA.</w:t>
      </w:r>
    </w:p>
    <w:p w:rsidR="00060505" w:rsidRPr="00E86B23" w:rsidRDefault="00060505" w:rsidP="00060505">
      <w:pPr>
        <w:pStyle w:val="SingleTxtG"/>
      </w:pPr>
      <w:r w:rsidRPr="00E86B23">
        <w:t>2</w:t>
      </w:r>
      <w:r>
        <w:t>1</w:t>
      </w:r>
      <w:r w:rsidRPr="00E86B23">
        <w:t>7.</w:t>
      </w:r>
      <w:r>
        <w:tab/>
      </w:r>
      <w:r w:rsidRPr="00E86B23">
        <w:t>Esta Política la cumplen los programas sociales del Ministerio de Inclusión Económica y Social (MIES) y del Ministerio de Educación (ME). El Fondo de Desarrollo Infantil (FODI) ejecuta más del 150% de sus recursos asignados; Operación Rescate Infantil (ORI) y la Dirección de Atención Integral a Niños y Adolescentes (DAINA) logran una ejecución del 90% y 100% respectivamente; mientras que el Programa Hilando el Desarrollo (uniformes escolares gratuitos) y el programa de Textos Escolares Gratuitos, obtienen una ejecución presupuestaria del 85% y 90% respectivamente.</w:t>
      </w:r>
    </w:p>
    <w:p w:rsidR="00060505" w:rsidRDefault="00060505" w:rsidP="00060505">
      <w:pPr>
        <w:pStyle w:val="H23G"/>
      </w:pPr>
      <w:r>
        <w:tab/>
      </w:r>
      <w:r>
        <w:tab/>
      </w:r>
      <w:r>
        <w:rPr>
          <w:b w:val="0"/>
        </w:rPr>
        <w:t>Cuadro</w:t>
      </w:r>
      <w:r w:rsidRPr="00381E3E">
        <w:rPr>
          <w:b w:val="0"/>
        </w:rPr>
        <w:t xml:space="preserve"> </w:t>
      </w:r>
      <w:r>
        <w:rPr>
          <w:b w:val="0"/>
        </w:rPr>
        <w:t>10</w:t>
      </w:r>
      <w:r w:rsidRPr="00381E3E">
        <w:rPr>
          <w:b w:val="0"/>
        </w:rPr>
        <w:br/>
      </w:r>
      <w:r w:rsidRPr="00E86B23">
        <w:t>Ejecución presupuestaria de los programas sociales del</w:t>
      </w:r>
      <w:r>
        <w:t xml:space="preserve"> </w:t>
      </w:r>
      <w:r w:rsidRPr="00E86B23">
        <w:t xml:space="preserve">MTE que cumplen </w:t>
      </w:r>
      <w:r>
        <w:br/>
      </w:r>
      <w:r w:rsidRPr="00E86B23">
        <w:t>con la Política 4</w:t>
      </w: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2603"/>
        <w:gridCol w:w="1589"/>
        <w:gridCol w:w="1589"/>
        <w:gridCol w:w="1589"/>
      </w:tblGrid>
      <w:tr w:rsidR="00060505" w:rsidRPr="005767D1" w:rsidTr="00AC1DF2">
        <w:tblPrEx>
          <w:tblCellMar>
            <w:top w:w="0" w:type="dxa"/>
            <w:bottom w:w="0" w:type="dxa"/>
          </w:tblCellMar>
        </w:tblPrEx>
        <w:trPr>
          <w:trHeight w:val="240"/>
          <w:tblHeader/>
        </w:trPr>
        <w:tc>
          <w:tcPr>
            <w:tcW w:w="2603" w:type="dxa"/>
            <w:tcBorders>
              <w:top w:val="single" w:sz="4" w:space="0" w:color="auto"/>
              <w:bottom w:val="single" w:sz="12" w:space="0" w:color="auto"/>
            </w:tcBorders>
            <w:shd w:val="clear" w:color="auto" w:fill="auto"/>
            <w:vAlign w:val="bottom"/>
          </w:tcPr>
          <w:p w:rsidR="00060505" w:rsidRPr="005767D1" w:rsidRDefault="00060505" w:rsidP="00AC1DF2">
            <w:pPr>
              <w:shd w:val="clear" w:color="auto" w:fill="FFFFFF"/>
              <w:spacing w:before="80" w:after="80" w:line="200" w:lineRule="exact"/>
              <w:ind w:right="57"/>
              <w:rPr>
                <w:i/>
                <w:sz w:val="16"/>
              </w:rPr>
            </w:pPr>
            <w:r w:rsidRPr="005767D1">
              <w:rPr>
                <w:bCs/>
                <w:i/>
                <w:sz w:val="16"/>
                <w:szCs w:val="12"/>
              </w:rPr>
              <w:t>Programa</w:t>
            </w:r>
          </w:p>
        </w:tc>
        <w:tc>
          <w:tcPr>
            <w:tcW w:w="1589" w:type="dxa"/>
            <w:tcBorders>
              <w:top w:val="single" w:sz="4" w:space="0" w:color="auto"/>
              <w:bottom w:val="single" w:sz="12" w:space="0" w:color="auto"/>
            </w:tcBorders>
            <w:shd w:val="clear" w:color="auto" w:fill="auto"/>
            <w:vAlign w:val="bottom"/>
          </w:tcPr>
          <w:p w:rsidR="00060505" w:rsidRPr="005767D1" w:rsidRDefault="00060505" w:rsidP="00AC1DF2">
            <w:pPr>
              <w:shd w:val="clear" w:color="auto" w:fill="FFFFFF"/>
              <w:spacing w:before="80" w:after="80" w:line="200" w:lineRule="exact"/>
              <w:ind w:right="57"/>
              <w:jc w:val="right"/>
              <w:rPr>
                <w:i/>
                <w:sz w:val="16"/>
              </w:rPr>
            </w:pPr>
            <w:r w:rsidRPr="005767D1">
              <w:rPr>
                <w:bCs/>
                <w:i/>
                <w:sz w:val="16"/>
                <w:szCs w:val="12"/>
              </w:rPr>
              <w:t>P. Codificado</w:t>
            </w:r>
          </w:p>
        </w:tc>
        <w:tc>
          <w:tcPr>
            <w:tcW w:w="1589" w:type="dxa"/>
            <w:tcBorders>
              <w:top w:val="single" w:sz="4" w:space="0" w:color="auto"/>
              <w:bottom w:val="single" w:sz="12" w:space="0" w:color="auto"/>
            </w:tcBorders>
            <w:shd w:val="clear" w:color="auto" w:fill="auto"/>
            <w:vAlign w:val="bottom"/>
          </w:tcPr>
          <w:p w:rsidR="00060505" w:rsidRPr="005767D1" w:rsidRDefault="00060505" w:rsidP="00AC1DF2">
            <w:pPr>
              <w:shd w:val="clear" w:color="auto" w:fill="FFFFFF"/>
              <w:spacing w:before="80" w:after="80" w:line="200" w:lineRule="exact"/>
              <w:ind w:right="57"/>
              <w:jc w:val="right"/>
              <w:rPr>
                <w:i/>
                <w:sz w:val="16"/>
              </w:rPr>
            </w:pPr>
            <w:r w:rsidRPr="005767D1">
              <w:rPr>
                <w:bCs/>
                <w:i/>
                <w:sz w:val="16"/>
                <w:szCs w:val="12"/>
              </w:rPr>
              <w:t>P. Devengado</w:t>
            </w:r>
          </w:p>
        </w:tc>
        <w:tc>
          <w:tcPr>
            <w:tcW w:w="1589" w:type="dxa"/>
            <w:tcBorders>
              <w:top w:val="single" w:sz="4" w:space="0" w:color="auto"/>
              <w:bottom w:val="single" w:sz="12" w:space="0" w:color="auto"/>
            </w:tcBorders>
            <w:shd w:val="clear" w:color="auto" w:fill="auto"/>
            <w:vAlign w:val="bottom"/>
          </w:tcPr>
          <w:p w:rsidR="00060505" w:rsidRPr="005767D1" w:rsidRDefault="00060505" w:rsidP="00AC1DF2">
            <w:pPr>
              <w:shd w:val="clear" w:color="auto" w:fill="FFFFFF"/>
              <w:spacing w:before="80" w:after="80" w:line="200" w:lineRule="exact"/>
              <w:ind w:right="57"/>
              <w:jc w:val="right"/>
              <w:rPr>
                <w:i/>
                <w:sz w:val="16"/>
              </w:rPr>
            </w:pPr>
            <w:r w:rsidRPr="005767D1">
              <w:rPr>
                <w:bCs/>
                <w:i/>
                <w:sz w:val="16"/>
                <w:szCs w:val="12"/>
              </w:rPr>
              <w:t>Porcentaje de ejecución</w:t>
            </w:r>
          </w:p>
        </w:tc>
      </w:tr>
      <w:tr w:rsidR="00060505" w:rsidRPr="005767D1" w:rsidTr="00AC1DF2">
        <w:tblPrEx>
          <w:tblCellMar>
            <w:top w:w="0" w:type="dxa"/>
            <w:bottom w:w="0" w:type="dxa"/>
          </w:tblCellMar>
        </w:tblPrEx>
        <w:trPr>
          <w:trHeight w:val="240"/>
        </w:trPr>
        <w:tc>
          <w:tcPr>
            <w:tcW w:w="2603" w:type="dxa"/>
            <w:tcBorders>
              <w:bottom w:val="single" w:sz="12" w:space="0" w:color="auto"/>
            </w:tcBorders>
            <w:shd w:val="clear" w:color="auto" w:fill="auto"/>
          </w:tcPr>
          <w:p w:rsidR="00060505" w:rsidRPr="005767D1" w:rsidRDefault="00060505" w:rsidP="00AC1DF2">
            <w:pPr>
              <w:shd w:val="clear" w:color="auto" w:fill="FFFFFF"/>
              <w:spacing w:before="40" w:after="40" w:line="220" w:lineRule="exact"/>
              <w:ind w:right="57"/>
              <w:rPr>
                <w:sz w:val="18"/>
              </w:rPr>
            </w:pPr>
            <w:r>
              <w:rPr>
                <w:bCs/>
                <w:iCs/>
                <w:sz w:val="18"/>
                <w:szCs w:val="12"/>
              </w:rPr>
              <w:t>MTE – Programa de Erradicación de las peores formas de trabajo infantil</w:t>
            </w:r>
          </w:p>
        </w:tc>
        <w:tc>
          <w:tcPr>
            <w:tcW w:w="1589" w:type="dxa"/>
            <w:tcBorders>
              <w:bottom w:val="single" w:sz="12" w:space="0" w:color="auto"/>
            </w:tcBorders>
            <w:shd w:val="clear" w:color="auto" w:fill="auto"/>
            <w:vAlign w:val="bottom"/>
          </w:tcPr>
          <w:p w:rsidR="00060505" w:rsidRPr="005767D1" w:rsidRDefault="00060505" w:rsidP="00AC1DF2">
            <w:pPr>
              <w:shd w:val="clear" w:color="auto" w:fill="FFFFFF"/>
              <w:spacing w:before="40" w:after="40" w:line="220" w:lineRule="exact"/>
              <w:ind w:right="57"/>
              <w:jc w:val="right"/>
              <w:rPr>
                <w:sz w:val="18"/>
              </w:rPr>
            </w:pPr>
            <w:r>
              <w:rPr>
                <w:bCs/>
                <w:sz w:val="18"/>
                <w:szCs w:val="12"/>
              </w:rPr>
              <w:t>462</w:t>
            </w:r>
            <w:r w:rsidRPr="005767D1">
              <w:rPr>
                <w:bCs/>
                <w:sz w:val="18"/>
                <w:szCs w:val="12"/>
              </w:rPr>
              <w:t xml:space="preserve"> 000,00</w:t>
            </w:r>
          </w:p>
        </w:tc>
        <w:tc>
          <w:tcPr>
            <w:tcW w:w="1589" w:type="dxa"/>
            <w:tcBorders>
              <w:bottom w:val="single" w:sz="12" w:space="0" w:color="auto"/>
            </w:tcBorders>
            <w:shd w:val="clear" w:color="auto" w:fill="auto"/>
            <w:vAlign w:val="bottom"/>
          </w:tcPr>
          <w:p w:rsidR="00060505" w:rsidRPr="005767D1" w:rsidRDefault="00060505" w:rsidP="00AC1DF2">
            <w:pPr>
              <w:shd w:val="clear" w:color="auto" w:fill="FFFFFF"/>
              <w:spacing w:before="40" w:after="40" w:line="220" w:lineRule="exact"/>
              <w:ind w:right="57"/>
              <w:jc w:val="right"/>
              <w:rPr>
                <w:sz w:val="18"/>
              </w:rPr>
            </w:pPr>
            <w:r>
              <w:rPr>
                <w:bCs/>
                <w:sz w:val="18"/>
                <w:szCs w:val="12"/>
              </w:rPr>
              <w:t>461</w:t>
            </w:r>
            <w:r w:rsidRPr="005767D1">
              <w:rPr>
                <w:bCs/>
                <w:sz w:val="18"/>
                <w:szCs w:val="12"/>
              </w:rPr>
              <w:t xml:space="preserve"> </w:t>
            </w:r>
            <w:r>
              <w:rPr>
                <w:bCs/>
                <w:sz w:val="18"/>
                <w:szCs w:val="12"/>
              </w:rPr>
              <w:t>990</w:t>
            </w:r>
            <w:r w:rsidRPr="005767D1">
              <w:rPr>
                <w:bCs/>
                <w:sz w:val="18"/>
                <w:szCs w:val="12"/>
              </w:rPr>
              <w:t>,00</w:t>
            </w:r>
          </w:p>
        </w:tc>
        <w:tc>
          <w:tcPr>
            <w:tcW w:w="1589" w:type="dxa"/>
            <w:tcBorders>
              <w:bottom w:val="single" w:sz="12" w:space="0" w:color="auto"/>
            </w:tcBorders>
            <w:shd w:val="clear" w:color="auto" w:fill="auto"/>
            <w:vAlign w:val="bottom"/>
          </w:tcPr>
          <w:p w:rsidR="00060505" w:rsidRPr="005767D1" w:rsidRDefault="00060505" w:rsidP="00AC1DF2">
            <w:pPr>
              <w:shd w:val="clear" w:color="auto" w:fill="FFFFFF"/>
              <w:spacing w:before="40" w:after="40" w:line="220" w:lineRule="exact"/>
              <w:ind w:right="57"/>
              <w:jc w:val="right"/>
              <w:rPr>
                <w:sz w:val="18"/>
              </w:rPr>
            </w:pPr>
            <w:r>
              <w:rPr>
                <w:bCs/>
                <w:sz w:val="18"/>
                <w:szCs w:val="12"/>
              </w:rPr>
              <w:t>100</w:t>
            </w:r>
          </w:p>
        </w:tc>
      </w:tr>
    </w:tbl>
    <w:p w:rsidR="00060505" w:rsidRPr="00381E3E" w:rsidRDefault="00060505" w:rsidP="00060505">
      <w:pPr>
        <w:pStyle w:val="SingleTxtG"/>
        <w:spacing w:before="120" w:after="240"/>
        <w:ind w:firstLine="170"/>
        <w:rPr>
          <w:sz w:val="18"/>
          <w:szCs w:val="18"/>
        </w:rPr>
      </w:pPr>
      <w:r w:rsidRPr="00381E3E">
        <w:rPr>
          <w:i/>
          <w:sz w:val="18"/>
          <w:szCs w:val="18"/>
        </w:rPr>
        <w:t>Fuente:</w:t>
      </w:r>
      <w:r w:rsidRPr="00381E3E">
        <w:rPr>
          <w:sz w:val="18"/>
          <w:szCs w:val="18"/>
        </w:rPr>
        <w:t xml:space="preserve"> SIGOB. Elaboración: CNNA</w:t>
      </w:r>
      <w:r>
        <w:rPr>
          <w:sz w:val="18"/>
          <w:szCs w:val="18"/>
        </w:rPr>
        <w:t>.</w:t>
      </w:r>
    </w:p>
    <w:p w:rsidR="00060505" w:rsidRPr="00E86B23" w:rsidRDefault="00060505" w:rsidP="00060505">
      <w:pPr>
        <w:pStyle w:val="SingleTxtG"/>
      </w:pPr>
      <w:r w:rsidRPr="00E86B23">
        <w:t>2</w:t>
      </w:r>
      <w:r>
        <w:t>1</w:t>
      </w:r>
      <w:r w:rsidRPr="00E86B23">
        <w:t>8.</w:t>
      </w:r>
      <w:r>
        <w:tab/>
      </w:r>
      <w:r w:rsidRPr="00E86B23">
        <w:t xml:space="preserve">El Ministerio de Trabajo, a través del </w:t>
      </w:r>
      <w:r w:rsidRPr="00E4617D">
        <w:t>Programa de Erradicación de las Peores Formas de Trabajo Infantil, eje</w:t>
      </w:r>
      <w:r w:rsidRPr="00E86B23">
        <w:t>cuta el 100% de los re</w:t>
      </w:r>
      <w:r>
        <w:t xml:space="preserve">cursos asignados, es decir </w:t>
      </w:r>
      <w:r w:rsidRPr="00E86B23">
        <w:t>461.990</w:t>
      </w:r>
      <w:r>
        <w:t xml:space="preserve"> dólares</w:t>
      </w:r>
      <w:r w:rsidRPr="00E86B23">
        <w:t>.</w:t>
      </w:r>
    </w:p>
    <w:p w:rsidR="00060505" w:rsidRPr="00E86B23" w:rsidRDefault="00060505" w:rsidP="00060505">
      <w:pPr>
        <w:pStyle w:val="SingleTxtG"/>
      </w:pPr>
      <w:r w:rsidRPr="00E86B23">
        <w:t>2</w:t>
      </w:r>
      <w:r>
        <w:t>1</w:t>
      </w:r>
      <w:r w:rsidRPr="00E86B23">
        <w:t>9.</w:t>
      </w:r>
      <w:r>
        <w:tab/>
      </w:r>
      <w:r w:rsidRPr="00E86B23">
        <w:t>Dentro del contexto, y en el análisis de la inversión social</w:t>
      </w:r>
      <w:r>
        <w:t xml:space="preserve"> </w:t>
      </w:r>
      <w:r w:rsidRPr="00E86B23">
        <w:t>2008, se observa que:</w:t>
      </w:r>
    </w:p>
    <w:p w:rsidR="00060505" w:rsidRPr="00E86B23" w:rsidRDefault="00060505" w:rsidP="00060505">
      <w:pPr>
        <w:pStyle w:val="SingleTxtG"/>
        <w:ind w:firstLine="567"/>
        <w:rPr>
          <w:lang w:val="es-EC"/>
        </w:rPr>
      </w:pPr>
      <w:r>
        <w:t>a)</w:t>
      </w:r>
      <w:r>
        <w:tab/>
      </w:r>
      <w:r w:rsidRPr="00E86B23">
        <w:t>Se ha encontrado debilidad y asimetría en la relación entre la ejecución presupuestaria y la gestión institucional (</w:t>
      </w:r>
      <w:r w:rsidRPr="00E86B23">
        <w:rPr>
          <w:lang w:val="es-EC"/>
        </w:rPr>
        <w:t>falta de vínculos entre los procesos de planif</w:t>
      </w:r>
      <w:r>
        <w:rPr>
          <w:lang w:val="es-EC"/>
        </w:rPr>
        <w:t>icación y los presupuestarios —</w:t>
      </w:r>
      <w:r w:rsidRPr="00E86B23">
        <w:rPr>
          <w:lang w:val="es-EC"/>
        </w:rPr>
        <w:t>problemas de sobre</w:t>
      </w:r>
      <w:r>
        <w:rPr>
          <w:lang w:val="es-EC"/>
        </w:rPr>
        <w:t xml:space="preserve"> </w:t>
      </w:r>
      <w:r w:rsidRPr="00E86B23">
        <w:rPr>
          <w:lang w:val="es-EC"/>
        </w:rPr>
        <w:t>presupuestación)</w:t>
      </w:r>
      <w:r>
        <w:rPr>
          <w:lang w:val="es-EC"/>
        </w:rPr>
        <w:t>;</w:t>
      </w:r>
    </w:p>
    <w:p w:rsidR="00060505" w:rsidRPr="00E86B23" w:rsidRDefault="00060505" w:rsidP="00060505">
      <w:pPr>
        <w:pStyle w:val="SingleTxtG"/>
        <w:ind w:firstLine="567"/>
        <w:rPr>
          <w:lang w:val="es-EC"/>
        </w:rPr>
      </w:pPr>
      <w:r>
        <w:rPr>
          <w:lang w:val="es-EC"/>
        </w:rPr>
        <w:t>b)</w:t>
      </w:r>
      <w:r>
        <w:rPr>
          <w:lang w:val="es-EC"/>
        </w:rPr>
        <w:tab/>
      </w:r>
      <w:r w:rsidRPr="00E86B23">
        <w:rPr>
          <w:lang w:val="es-EC"/>
        </w:rPr>
        <w:t>Se requiere fortalecer las capacidades internas de los ministerios, pero sobre todo revisar los modelos de gestión institucionales, de modo que se fomente una cultura de presupuestación orientada a resultados</w:t>
      </w:r>
      <w:r>
        <w:rPr>
          <w:lang w:val="es-EC"/>
        </w:rPr>
        <w:t>;</w:t>
      </w:r>
    </w:p>
    <w:p w:rsidR="00060505" w:rsidRPr="00E86B23" w:rsidRDefault="00060505" w:rsidP="00060505">
      <w:pPr>
        <w:pStyle w:val="SingleTxtG"/>
        <w:ind w:firstLine="567"/>
      </w:pPr>
      <w:r>
        <w:t>c)</w:t>
      </w:r>
      <w:r>
        <w:tab/>
      </w:r>
      <w:r w:rsidRPr="00E86B23">
        <w:t>Se han observado debilidades en los procesos de planificación social, lo que debilita la posibilidad de realizar una implementación óptima</w:t>
      </w:r>
      <w:r>
        <w:t>;</w:t>
      </w:r>
    </w:p>
    <w:p w:rsidR="00060505" w:rsidRPr="00E86B23" w:rsidRDefault="00060505" w:rsidP="00060505">
      <w:pPr>
        <w:pStyle w:val="SingleTxtG"/>
        <w:ind w:firstLine="567"/>
      </w:pPr>
      <w:r>
        <w:t>d)</w:t>
      </w:r>
      <w:r>
        <w:tab/>
      </w:r>
      <w:r w:rsidRPr="00E86B23">
        <w:t>Es necesario mejorar la eficiencia de los procesos de planificación (establecer claramente metas, indicadores y costos) e implementación de los planes, programas y/o proyectos sociales (cronogramas)</w:t>
      </w:r>
      <w:r>
        <w:t>;</w:t>
      </w:r>
    </w:p>
    <w:p w:rsidR="00060505" w:rsidRPr="00E86B23" w:rsidRDefault="00060505" w:rsidP="00060505">
      <w:pPr>
        <w:pStyle w:val="SingleTxtG"/>
        <w:ind w:firstLine="567"/>
      </w:pPr>
      <w:r>
        <w:t>e)</w:t>
      </w:r>
      <w:r>
        <w:tab/>
      </w:r>
      <w:r w:rsidRPr="00E86B23">
        <w:t>Falta institucionalizar procesos de seguimiento y evaluación internos y externos</w:t>
      </w:r>
      <w:r>
        <w:t>;</w:t>
      </w:r>
    </w:p>
    <w:p w:rsidR="00060505" w:rsidRPr="00E86B23" w:rsidRDefault="00060505" w:rsidP="00060505">
      <w:pPr>
        <w:pStyle w:val="SingleTxtG"/>
        <w:ind w:firstLine="567"/>
      </w:pPr>
      <w:r>
        <w:t>f)</w:t>
      </w:r>
      <w:r>
        <w:tab/>
      </w:r>
      <w:r w:rsidRPr="00E86B23">
        <w:t>Se debe avan</w:t>
      </w:r>
      <w:r w:rsidRPr="006A4522">
        <w:t>z</w:t>
      </w:r>
      <w:r w:rsidRPr="00E86B23">
        <w:t>ar hacia una mayor transparencia de la gestión social, una cultura de análisis de procesos, resultados e impacto, para mejorar la gestión social</w:t>
      </w:r>
      <w:r w:rsidRPr="00AB15F8">
        <w:rPr>
          <w:color w:val="000000"/>
          <w:sz w:val="18"/>
          <w:vertAlign w:val="superscript"/>
          <w:lang w:val="en-US"/>
        </w:rPr>
        <w:footnoteReference w:id="19"/>
      </w:r>
      <w:r w:rsidRPr="00E86B23">
        <w:t>.</w:t>
      </w:r>
    </w:p>
    <w:p w:rsidR="00060505" w:rsidRPr="00E86B23" w:rsidRDefault="00060505" w:rsidP="00060505">
      <w:pPr>
        <w:pStyle w:val="SingleTxtG"/>
        <w:rPr>
          <w:iCs/>
          <w:lang w:val="es-EC"/>
        </w:rPr>
      </w:pPr>
      <w:r>
        <w:rPr>
          <w:iCs/>
          <w:lang w:val="es-EC"/>
        </w:rPr>
        <w:t>220.</w:t>
      </w:r>
      <w:r>
        <w:rPr>
          <w:iCs/>
          <w:lang w:val="es-EC"/>
        </w:rPr>
        <w:tab/>
      </w:r>
      <w:r w:rsidRPr="00E86B23">
        <w:rPr>
          <w:iCs/>
          <w:lang w:val="es-EC"/>
        </w:rPr>
        <w:t>Por otro lado, mediante Decreto Ejecutivo 1170</w:t>
      </w:r>
      <w:r>
        <w:rPr>
          <w:iCs/>
          <w:lang w:val="es-EC"/>
        </w:rPr>
        <w:t xml:space="preserve"> </w:t>
      </w:r>
      <w:r w:rsidRPr="00E86B23">
        <w:rPr>
          <w:iCs/>
          <w:lang w:val="es-EC"/>
        </w:rPr>
        <w:t>de julio de 2008 se creó el Instituto de la Niñez y la Familia (INFA). Esta institución genera movilización social y construcciones políticas sobre la base de un ejercicio de poder equitativo, a través del fortalecimiento y promoción de mecanismos concretos de participación ciudadana de niñas, niños y adolescentes, desde lo local Dichos mecanismos estarán vinculados a territorios y planes de desarrollo comunitarios para afectar positiva y progresivamente la calidad y calidez de vida. Proporciona espacios para que los niños, niñas y adolescentes sean escuchados, participen y opinen sobre los temas que les afectan.</w:t>
      </w:r>
    </w:p>
    <w:p w:rsidR="00060505" w:rsidRPr="00E86B23" w:rsidRDefault="00060505" w:rsidP="00060505">
      <w:pPr>
        <w:pStyle w:val="SingleTxtG"/>
        <w:rPr>
          <w:lang w:val="es-EC"/>
        </w:rPr>
      </w:pPr>
      <w:r>
        <w:rPr>
          <w:lang w:val="es-EC"/>
        </w:rPr>
        <w:t>221.</w:t>
      </w:r>
      <w:r>
        <w:rPr>
          <w:lang w:val="es-EC"/>
        </w:rPr>
        <w:tab/>
      </w:r>
      <w:r w:rsidRPr="00E86B23">
        <w:rPr>
          <w:lang w:val="es-EC"/>
        </w:rPr>
        <w:t>Las estrategias que el INFA implementa para garantizar la participación y el ejercicio de la ciudadanía se sustentarán en el desarrollo de capacidades de los actores sociales: familias, comunidades, niños, niñas y adolescentes.</w:t>
      </w:r>
    </w:p>
    <w:p w:rsidR="00060505" w:rsidRPr="00E86B23" w:rsidRDefault="00060505" w:rsidP="00060505">
      <w:pPr>
        <w:pStyle w:val="SingleTxtG"/>
        <w:jc w:val="left"/>
        <w:rPr>
          <w:b/>
          <w:lang w:val="es-EC"/>
        </w:rPr>
      </w:pPr>
      <w:r w:rsidRPr="00F647A0">
        <w:rPr>
          <w:lang w:val="es-EC"/>
        </w:rPr>
        <w:t xml:space="preserve">Cuadro </w:t>
      </w:r>
      <w:r>
        <w:rPr>
          <w:lang w:val="es-EC"/>
        </w:rPr>
        <w:t>11</w:t>
      </w:r>
      <w:r w:rsidRPr="00F647A0">
        <w:rPr>
          <w:lang w:val="es-EC"/>
        </w:rPr>
        <w:br/>
      </w:r>
      <w:r>
        <w:rPr>
          <w:b/>
          <w:lang w:val="es-EC"/>
        </w:rPr>
        <w:t>C</w:t>
      </w:r>
      <w:r w:rsidRPr="00E86B23">
        <w:rPr>
          <w:b/>
          <w:lang w:val="es-EC"/>
        </w:rPr>
        <w:t xml:space="preserve">obertura de </w:t>
      </w:r>
      <w:r>
        <w:rPr>
          <w:b/>
          <w:lang w:val="es-EC"/>
        </w:rPr>
        <w:t>a</w:t>
      </w:r>
      <w:r w:rsidRPr="00E86B23">
        <w:rPr>
          <w:b/>
          <w:lang w:val="es-EC"/>
        </w:rPr>
        <w:t>tención a NNA</w:t>
      </w: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673"/>
        <w:gridCol w:w="3893"/>
        <w:gridCol w:w="2804"/>
      </w:tblGrid>
      <w:tr w:rsidR="00060505" w:rsidRPr="006A4522" w:rsidTr="00AC1DF2">
        <w:trPr>
          <w:trHeight w:val="240"/>
          <w:tblHeader/>
        </w:trPr>
        <w:tc>
          <w:tcPr>
            <w:tcW w:w="673" w:type="dxa"/>
            <w:tcBorders>
              <w:top w:val="single" w:sz="4" w:space="0" w:color="auto"/>
              <w:bottom w:val="single" w:sz="12" w:space="0" w:color="auto"/>
            </w:tcBorders>
            <w:shd w:val="clear" w:color="auto" w:fill="auto"/>
            <w:vAlign w:val="bottom"/>
          </w:tcPr>
          <w:p w:rsidR="00060505" w:rsidRPr="006A4522" w:rsidRDefault="00060505" w:rsidP="00AC1DF2">
            <w:pPr>
              <w:pStyle w:val="SingleTxtG"/>
              <w:spacing w:before="80" w:after="80" w:line="200" w:lineRule="exact"/>
              <w:ind w:left="0" w:right="57"/>
              <w:jc w:val="left"/>
              <w:rPr>
                <w:i/>
                <w:sz w:val="16"/>
                <w:lang w:val="es-EC"/>
              </w:rPr>
            </w:pPr>
            <w:r w:rsidRPr="006A4522">
              <w:rPr>
                <w:i/>
                <w:sz w:val="16"/>
                <w:lang w:val="es-EC"/>
              </w:rPr>
              <w:t>Año</w:t>
            </w:r>
          </w:p>
        </w:tc>
        <w:tc>
          <w:tcPr>
            <w:tcW w:w="3893" w:type="dxa"/>
            <w:tcBorders>
              <w:top w:val="single" w:sz="4" w:space="0" w:color="auto"/>
              <w:bottom w:val="single" w:sz="12" w:space="0" w:color="auto"/>
            </w:tcBorders>
            <w:shd w:val="clear" w:color="auto" w:fill="auto"/>
            <w:vAlign w:val="bottom"/>
          </w:tcPr>
          <w:p w:rsidR="00060505" w:rsidRPr="006A4522" w:rsidRDefault="00060505" w:rsidP="00AC1DF2">
            <w:pPr>
              <w:pStyle w:val="SingleTxtG"/>
              <w:spacing w:before="80" w:after="80" w:line="200" w:lineRule="exact"/>
              <w:ind w:left="0" w:right="57"/>
              <w:jc w:val="right"/>
              <w:rPr>
                <w:i/>
                <w:sz w:val="16"/>
                <w:lang w:val="es-EC"/>
              </w:rPr>
            </w:pPr>
            <w:r w:rsidRPr="006A4522">
              <w:rPr>
                <w:i/>
                <w:sz w:val="16"/>
                <w:lang w:val="es-EC"/>
              </w:rPr>
              <w:t xml:space="preserve">Cobertura de atención a niños, </w:t>
            </w:r>
            <w:r>
              <w:rPr>
                <w:i/>
                <w:sz w:val="16"/>
                <w:lang w:val="es-EC"/>
              </w:rPr>
              <w:br/>
            </w:r>
            <w:r w:rsidRPr="006A4522">
              <w:rPr>
                <w:i/>
                <w:sz w:val="16"/>
                <w:lang w:val="es-EC"/>
              </w:rPr>
              <w:t>niñas</w:t>
            </w:r>
            <w:r>
              <w:rPr>
                <w:i/>
                <w:sz w:val="16"/>
                <w:lang w:val="es-EC"/>
              </w:rPr>
              <w:t xml:space="preserve"> </w:t>
            </w:r>
            <w:r w:rsidRPr="006A4522">
              <w:rPr>
                <w:i/>
                <w:sz w:val="16"/>
                <w:lang w:val="es-EC"/>
              </w:rPr>
              <w:t>y adolescentes (NNA)</w:t>
            </w:r>
          </w:p>
        </w:tc>
        <w:tc>
          <w:tcPr>
            <w:tcW w:w="2804" w:type="dxa"/>
            <w:tcBorders>
              <w:top w:val="single" w:sz="4" w:space="0" w:color="auto"/>
              <w:bottom w:val="single" w:sz="12" w:space="0" w:color="auto"/>
            </w:tcBorders>
            <w:shd w:val="clear" w:color="auto" w:fill="auto"/>
            <w:vAlign w:val="bottom"/>
          </w:tcPr>
          <w:p w:rsidR="00060505" w:rsidRPr="006A4522" w:rsidRDefault="00060505" w:rsidP="00AC1DF2">
            <w:pPr>
              <w:pStyle w:val="SingleTxtG"/>
              <w:spacing w:before="80" w:after="80" w:line="200" w:lineRule="exact"/>
              <w:ind w:left="0" w:right="57"/>
              <w:jc w:val="right"/>
              <w:rPr>
                <w:i/>
                <w:sz w:val="16"/>
                <w:lang w:val="es-EC"/>
              </w:rPr>
            </w:pPr>
            <w:r w:rsidRPr="006A4522">
              <w:rPr>
                <w:i/>
                <w:sz w:val="16"/>
                <w:lang w:val="es-EC"/>
              </w:rPr>
              <w:t>Inversión</w:t>
            </w:r>
          </w:p>
        </w:tc>
      </w:tr>
      <w:tr w:rsidR="00060505" w:rsidRPr="006A4522" w:rsidTr="00AC1DF2">
        <w:trPr>
          <w:trHeight w:val="240"/>
        </w:trPr>
        <w:tc>
          <w:tcPr>
            <w:tcW w:w="673" w:type="dxa"/>
            <w:tcBorders>
              <w:top w:val="single" w:sz="12" w:space="0" w:color="auto"/>
            </w:tcBorders>
            <w:shd w:val="clear" w:color="auto" w:fill="auto"/>
          </w:tcPr>
          <w:p w:rsidR="00060505" w:rsidRPr="006A4522" w:rsidRDefault="00060505" w:rsidP="00AC1DF2">
            <w:pPr>
              <w:pStyle w:val="SingleTxtG"/>
              <w:spacing w:before="40" w:after="40" w:line="220" w:lineRule="exact"/>
              <w:ind w:left="0" w:right="57"/>
              <w:jc w:val="left"/>
              <w:rPr>
                <w:sz w:val="18"/>
                <w:lang w:val="es-EC"/>
              </w:rPr>
            </w:pPr>
            <w:r w:rsidRPr="006A4522">
              <w:rPr>
                <w:sz w:val="18"/>
                <w:lang w:val="es-EC"/>
              </w:rPr>
              <w:t>2007</w:t>
            </w:r>
          </w:p>
        </w:tc>
        <w:tc>
          <w:tcPr>
            <w:tcW w:w="3893" w:type="dxa"/>
            <w:tcBorders>
              <w:top w:val="single" w:sz="12" w:space="0" w:color="auto"/>
            </w:tcBorders>
            <w:shd w:val="clear" w:color="auto" w:fill="auto"/>
            <w:vAlign w:val="bottom"/>
          </w:tcPr>
          <w:p w:rsidR="00060505" w:rsidRPr="006A4522" w:rsidRDefault="00060505" w:rsidP="00AC1DF2">
            <w:pPr>
              <w:pStyle w:val="SingleTxtG"/>
              <w:spacing w:before="40" w:after="40" w:line="220" w:lineRule="exact"/>
              <w:ind w:left="0" w:right="57"/>
              <w:jc w:val="right"/>
              <w:rPr>
                <w:sz w:val="18"/>
                <w:lang w:val="es-EC"/>
              </w:rPr>
            </w:pPr>
            <w:r w:rsidRPr="006A4522">
              <w:rPr>
                <w:sz w:val="18"/>
                <w:lang w:val="es-EC"/>
              </w:rPr>
              <w:t>511</w:t>
            </w:r>
            <w:r>
              <w:rPr>
                <w:sz w:val="18"/>
                <w:lang w:val="es-EC"/>
              </w:rPr>
              <w:t xml:space="preserve"> </w:t>
            </w:r>
            <w:r w:rsidRPr="006A4522">
              <w:rPr>
                <w:sz w:val="18"/>
                <w:lang w:val="es-EC"/>
              </w:rPr>
              <w:t>779</w:t>
            </w:r>
          </w:p>
        </w:tc>
        <w:tc>
          <w:tcPr>
            <w:tcW w:w="2804" w:type="dxa"/>
            <w:tcBorders>
              <w:top w:val="single" w:sz="12" w:space="0" w:color="auto"/>
            </w:tcBorders>
            <w:shd w:val="clear" w:color="auto" w:fill="auto"/>
            <w:vAlign w:val="bottom"/>
          </w:tcPr>
          <w:p w:rsidR="00060505" w:rsidRPr="006A4522" w:rsidRDefault="00060505" w:rsidP="00AC1DF2">
            <w:pPr>
              <w:pStyle w:val="SingleTxtG"/>
              <w:spacing w:before="40" w:after="40" w:line="220" w:lineRule="exact"/>
              <w:ind w:left="0" w:right="57"/>
              <w:jc w:val="right"/>
              <w:rPr>
                <w:sz w:val="18"/>
                <w:lang w:val="es-EC"/>
              </w:rPr>
            </w:pPr>
            <w:r w:rsidRPr="006A4522">
              <w:rPr>
                <w:sz w:val="18"/>
                <w:lang w:val="es-EC"/>
              </w:rPr>
              <w:t>169</w:t>
            </w:r>
            <w:r>
              <w:rPr>
                <w:sz w:val="18"/>
                <w:lang w:val="es-EC"/>
              </w:rPr>
              <w:t xml:space="preserve"> 564 </w:t>
            </w:r>
            <w:r w:rsidRPr="006A4522">
              <w:rPr>
                <w:sz w:val="18"/>
                <w:lang w:val="es-EC"/>
              </w:rPr>
              <w:t>025</w:t>
            </w:r>
          </w:p>
        </w:tc>
      </w:tr>
      <w:tr w:rsidR="00060505" w:rsidRPr="006A4522" w:rsidTr="00AC1DF2">
        <w:trPr>
          <w:trHeight w:val="240"/>
        </w:trPr>
        <w:tc>
          <w:tcPr>
            <w:tcW w:w="673" w:type="dxa"/>
            <w:shd w:val="clear" w:color="auto" w:fill="auto"/>
          </w:tcPr>
          <w:p w:rsidR="00060505" w:rsidRPr="006A4522" w:rsidRDefault="00060505" w:rsidP="00AC1DF2">
            <w:pPr>
              <w:pStyle w:val="SingleTxtG"/>
              <w:spacing w:before="40" w:after="40" w:line="220" w:lineRule="exact"/>
              <w:ind w:left="0" w:right="57"/>
              <w:jc w:val="left"/>
              <w:rPr>
                <w:sz w:val="18"/>
                <w:lang w:val="es-EC"/>
              </w:rPr>
            </w:pPr>
            <w:r w:rsidRPr="006A4522">
              <w:rPr>
                <w:sz w:val="18"/>
                <w:lang w:val="es-EC"/>
              </w:rPr>
              <w:t>2008</w:t>
            </w:r>
          </w:p>
        </w:tc>
        <w:tc>
          <w:tcPr>
            <w:tcW w:w="3893" w:type="dxa"/>
            <w:shd w:val="clear" w:color="auto" w:fill="auto"/>
            <w:vAlign w:val="bottom"/>
          </w:tcPr>
          <w:p w:rsidR="00060505" w:rsidRPr="006A4522" w:rsidRDefault="00060505" w:rsidP="00AC1DF2">
            <w:pPr>
              <w:pStyle w:val="SingleTxtG"/>
              <w:spacing w:before="40" w:after="40" w:line="220" w:lineRule="exact"/>
              <w:ind w:left="0" w:right="57"/>
              <w:jc w:val="right"/>
              <w:rPr>
                <w:sz w:val="18"/>
                <w:lang w:val="es-EC"/>
              </w:rPr>
            </w:pPr>
            <w:r w:rsidRPr="006A4522">
              <w:rPr>
                <w:sz w:val="18"/>
                <w:lang w:val="es-EC"/>
              </w:rPr>
              <w:t>614</w:t>
            </w:r>
            <w:r>
              <w:rPr>
                <w:sz w:val="18"/>
                <w:lang w:val="es-EC"/>
              </w:rPr>
              <w:t xml:space="preserve"> </w:t>
            </w:r>
            <w:r w:rsidRPr="006A4522">
              <w:rPr>
                <w:sz w:val="18"/>
                <w:lang w:val="es-EC"/>
              </w:rPr>
              <w:t>323</w:t>
            </w:r>
          </w:p>
        </w:tc>
        <w:tc>
          <w:tcPr>
            <w:tcW w:w="2804" w:type="dxa"/>
            <w:shd w:val="clear" w:color="auto" w:fill="auto"/>
            <w:vAlign w:val="bottom"/>
          </w:tcPr>
          <w:p w:rsidR="00060505" w:rsidRPr="006A4522" w:rsidRDefault="00060505" w:rsidP="00AC1DF2">
            <w:pPr>
              <w:pStyle w:val="SingleTxtG"/>
              <w:spacing w:before="40" w:after="40" w:line="220" w:lineRule="exact"/>
              <w:ind w:left="0" w:right="57"/>
              <w:jc w:val="right"/>
              <w:rPr>
                <w:sz w:val="18"/>
                <w:lang w:val="es-EC"/>
              </w:rPr>
            </w:pPr>
            <w:r>
              <w:rPr>
                <w:sz w:val="18"/>
                <w:lang w:val="es-EC"/>
              </w:rPr>
              <w:t xml:space="preserve">210 681 </w:t>
            </w:r>
            <w:r w:rsidRPr="006A4522">
              <w:rPr>
                <w:sz w:val="18"/>
                <w:lang w:val="es-EC"/>
              </w:rPr>
              <w:t>453</w:t>
            </w:r>
          </w:p>
        </w:tc>
      </w:tr>
      <w:tr w:rsidR="00060505" w:rsidRPr="006A4522" w:rsidTr="00AC1DF2">
        <w:trPr>
          <w:trHeight w:val="240"/>
        </w:trPr>
        <w:tc>
          <w:tcPr>
            <w:tcW w:w="673" w:type="dxa"/>
            <w:tcBorders>
              <w:bottom w:val="single" w:sz="12" w:space="0" w:color="auto"/>
            </w:tcBorders>
            <w:shd w:val="clear" w:color="auto" w:fill="auto"/>
          </w:tcPr>
          <w:p w:rsidR="00060505" w:rsidRPr="006A4522" w:rsidRDefault="00060505" w:rsidP="00AC1DF2">
            <w:pPr>
              <w:pStyle w:val="SingleTxtG"/>
              <w:spacing w:before="40" w:after="40" w:line="220" w:lineRule="exact"/>
              <w:ind w:left="0" w:right="57"/>
              <w:jc w:val="left"/>
              <w:rPr>
                <w:sz w:val="18"/>
                <w:lang w:val="es-EC"/>
              </w:rPr>
            </w:pPr>
            <w:r w:rsidRPr="006A4522">
              <w:rPr>
                <w:sz w:val="18"/>
                <w:lang w:val="es-EC"/>
              </w:rPr>
              <w:t>2009</w:t>
            </w:r>
          </w:p>
        </w:tc>
        <w:tc>
          <w:tcPr>
            <w:tcW w:w="3893" w:type="dxa"/>
            <w:tcBorders>
              <w:bottom w:val="single" w:sz="12" w:space="0" w:color="auto"/>
            </w:tcBorders>
            <w:shd w:val="clear" w:color="auto" w:fill="auto"/>
            <w:vAlign w:val="bottom"/>
          </w:tcPr>
          <w:p w:rsidR="00060505" w:rsidRPr="006A4522" w:rsidRDefault="00060505" w:rsidP="00AC1DF2">
            <w:pPr>
              <w:pStyle w:val="SingleTxtG"/>
              <w:spacing w:before="40" w:after="40" w:line="220" w:lineRule="exact"/>
              <w:ind w:left="0" w:right="57"/>
              <w:jc w:val="right"/>
              <w:rPr>
                <w:sz w:val="18"/>
                <w:lang w:val="es-EC"/>
              </w:rPr>
            </w:pPr>
            <w:r>
              <w:rPr>
                <w:sz w:val="18"/>
                <w:lang w:val="es-EC"/>
              </w:rPr>
              <w:t xml:space="preserve">614 </w:t>
            </w:r>
            <w:r w:rsidRPr="006A4522">
              <w:rPr>
                <w:sz w:val="18"/>
                <w:lang w:val="es-EC"/>
              </w:rPr>
              <w:t>323</w:t>
            </w:r>
          </w:p>
        </w:tc>
        <w:tc>
          <w:tcPr>
            <w:tcW w:w="2804" w:type="dxa"/>
            <w:tcBorders>
              <w:bottom w:val="single" w:sz="12" w:space="0" w:color="auto"/>
            </w:tcBorders>
            <w:shd w:val="clear" w:color="auto" w:fill="auto"/>
            <w:vAlign w:val="bottom"/>
          </w:tcPr>
          <w:p w:rsidR="00060505" w:rsidRPr="006A4522" w:rsidRDefault="00060505" w:rsidP="00AC1DF2">
            <w:pPr>
              <w:pStyle w:val="SingleTxtG"/>
              <w:spacing w:before="40" w:after="40" w:line="220" w:lineRule="exact"/>
              <w:ind w:left="0" w:right="57"/>
              <w:jc w:val="right"/>
              <w:rPr>
                <w:sz w:val="18"/>
                <w:lang w:val="es-EC"/>
              </w:rPr>
            </w:pPr>
            <w:r>
              <w:rPr>
                <w:sz w:val="18"/>
                <w:lang w:val="es-EC"/>
              </w:rPr>
              <w:t xml:space="preserve">198 </w:t>
            </w:r>
            <w:r w:rsidRPr="006A4522">
              <w:rPr>
                <w:sz w:val="18"/>
                <w:lang w:val="es-EC"/>
              </w:rPr>
              <w:t>000</w:t>
            </w:r>
            <w:r>
              <w:rPr>
                <w:sz w:val="18"/>
                <w:lang w:val="es-EC"/>
              </w:rPr>
              <w:t xml:space="preserve"> </w:t>
            </w:r>
            <w:r w:rsidRPr="006A4522">
              <w:rPr>
                <w:sz w:val="18"/>
                <w:lang w:val="es-EC"/>
              </w:rPr>
              <w:t>000</w:t>
            </w:r>
          </w:p>
        </w:tc>
      </w:tr>
    </w:tbl>
    <w:p w:rsidR="00060505" w:rsidRPr="006A4522" w:rsidRDefault="00060505" w:rsidP="00060505">
      <w:pPr>
        <w:pStyle w:val="SingleTxtG"/>
        <w:spacing w:before="120" w:after="240"/>
        <w:ind w:firstLine="170"/>
        <w:rPr>
          <w:sz w:val="18"/>
          <w:szCs w:val="18"/>
          <w:lang w:val="es-EC"/>
        </w:rPr>
      </w:pPr>
      <w:r w:rsidRPr="006A4522">
        <w:rPr>
          <w:i/>
          <w:sz w:val="18"/>
          <w:szCs w:val="18"/>
          <w:lang w:val="es-EC"/>
        </w:rPr>
        <w:t>Fuente:</w:t>
      </w:r>
      <w:r w:rsidRPr="006A4522">
        <w:rPr>
          <w:sz w:val="18"/>
          <w:szCs w:val="18"/>
          <w:lang w:val="es-EC"/>
        </w:rPr>
        <w:t xml:space="preserve"> INFA</w:t>
      </w:r>
      <w:r>
        <w:rPr>
          <w:sz w:val="18"/>
          <w:szCs w:val="18"/>
          <w:lang w:val="es-EC"/>
        </w:rPr>
        <w:t>.</w:t>
      </w:r>
    </w:p>
    <w:p w:rsidR="00060505" w:rsidRPr="00E86B23" w:rsidRDefault="00060505" w:rsidP="00060505">
      <w:pPr>
        <w:pStyle w:val="SingleTxtG"/>
        <w:rPr>
          <w:b/>
          <w:lang w:val="es-EC"/>
        </w:rPr>
      </w:pPr>
      <w:r w:rsidRPr="00E86B23">
        <w:rPr>
          <w:lang w:val="es-EC"/>
        </w:rPr>
        <w:t>2</w:t>
      </w:r>
      <w:r>
        <w:rPr>
          <w:lang w:val="es-EC"/>
        </w:rPr>
        <w:t>2</w:t>
      </w:r>
      <w:r w:rsidRPr="00E86B23">
        <w:rPr>
          <w:lang w:val="es-EC"/>
        </w:rPr>
        <w:t>2.</w:t>
      </w:r>
      <w:r>
        <w:rPr>
          <w:lang w:val="es-EC"/>
        </w:rPr>
        <w:tab/>
      </w:r>
      <w:r w:rsidRPr="00E86B23">
        <w:rPr>
          <w:lang w:val="es-EC"/>
        </w:rPr>
        <w:t>La cobertura se refiere a la atención de niños, niñas y adolescentes (NNA), en modalidades y servicios de desarrollo infantil, protección especial, atención emergente y participación:</w:t>
      </w:r>
    </w:p>
    <w:p w:rsidR="00060505" w:rsidRPr="00E86B23" w:rsidRDefault="00060505" w:rsidP="00060505">
      <w:pPr>
        <w:pStyle w:val="H23G"/>
        <w:rPr>
          <w:lang w:val="es-EC"/>
        </w:rPr>
      </w:pPr>
      <w:r>
        <w:rPr>
          <w:lang w:val="es-EC"/>
        </w:rPr>
        <w:tab/>
      </w:r>
      <w:r>
        <w:rPr>
          <w:lang w:val="es-EC"/>
        </w:rPr>
        <w:tab/>
      </w:r>
      <w:r w:rsidRPr="00F647A0">
        <w:rPr>
          <w:b w:val="0"/>
          <w:lang w:val="es-EC"/>
        </w:rPr>
        <w:t xml:space="preserve">Cuadro </w:t>
      </w:r>
      <w:r>
        <w:rPr>
          <w:b w:val="0"/>
          <w:lang w:val="es-EC"/>
        </w:rPr>
        <w:t>12</w:t>
      </w:r>
      <w:r w:rsidRPr="00F647A0">
        <w:rPr>
          <w:b w:val="0"/>
          <w:lang w:val="es-EC"/>
        </w:rPr>
        <w:br/>
      </w:r>
      <w:r w:rsidRPr="00E86B23">
        <w:rPr>
          <w:lang w:val="es-EC"/>
        </w:rPr>
        <w:t xml:space="preserve">Modalidades y </w:t>
      </w:r>
      <w:r>
        <w:rPr>
          <w:lang w:val="es-EC"/>
        </w:rPr>
        <w:t>s</w:t>
      </w:r>
      <w:r w:rsidRPr="00E86B23">
        <w:rPr>
          <w:lang w:val="es-EC"/>
        </w:rPr>
        <w:t>ervicios</w:t>
      </w:r>
    </w:p>
    <w:tbl>
      <w:tblPr>
        <w:tblW w:w="7370" w:type="dxa"/>
        <w:tblInd w:w="1134" w:type="dxa"/>
        <w:tblBorders>
          <w:top w:val="single" w:sz="4" w:space="0" w:color="auto"/>
        </w:tblBorders>
        <w:tblCellMar>
          <w:left w:w="0" w:type="dxa"/>
          <w:right w:w="113" w:type="dxa"/>
        </w:tblCellMar>
        <w:tblLook w:val="0000" w:firstRow="0" w:lastRow="0" w:firstColumn="0" w:lastColumn="0" w:noHBand="0" w:noVBand="0"/>
      </w:tblPr>
      <w:tblGrid>
        <w:gridCol w:w="2464"/>
        <w:gridCol w:w="4906"/>
      </w:tblGrid>
      <w:tr w:rsidR="00060505" w:rsidRPr="002A2EA8" w:rsidTr="00AC1DF2">
        <w:trPr>
          <w:trHeight w:val="240"/>
          <w:tblHeader/>
        </w:trPr>
        <w:tc>
          <w:tcPr>
            <w:tcW w:w="2464" w:type="dxa"/>
            <w:tcBorders>
              <w:top w:val="single" w:sz="4" w:space="0" w:color="auto"/>
              <w:bottom w:val="single" w:sz="12" w:space="0" w:color="auto"/>
            </w:tcBorders>
            <w:shd w:val="clear" w:color="auto" w:fill="auto"/>
            <w:vAlign w:val="bottom"/>
          </w:tcPr>
          <w:p w:rsidR="00060505" w:rsidRPr="002A2EA8" w:rsidRDefault="00060505" w:rsidP="00AC1DF2">
            <w:pPr>
              <w:pStyle w:val="SingleTxtG"/>
              <w:spacing w:before="80" w:after="80" w:line="200" w:lineRule="exact"/>
              <w:ind w:left="0" w:right="0"/>
              <w:jc w:val="left"/>
              <w:rPr>
                <w:i/>
                <w:sz w:val="16"/>
                <w:lang w:val="es-EC"/>
              </w:rPr>
            </w:pPr>
            <w:r w:rsidRPr="002A2EA8">
              <w:rPr>
                <w:i/>
                <w:sz w:val="16"/>
                <w:lang w:val="es-EC"/>
              </w:rPr>
              <w:t>Área</w:t>
            </w:r>
          </w:p>
        </w:tc>
        <w:tc>
          <w:tcPr>
            <w:tcW w:w="4906" w:type="dxa"/>
            <w:tcBorders>
              <w:top w:val="single" w:sz="4" w:space="0" w:color="auto"/>
              <w:bottom w:val="single" w:sz="12" w:space="0" w:color="auto"/>
            </w:tcBorders>
            <w:shd w:val="clear" w:color="auto" w:fill="auto"/>
            <w:vAlign w:val="bottom"/>
          </w:tcPr>
          <w:p w:rsidR="00060505" w:rsidRPr="002A2EA8" w:rsidRDefault="00060505" w:rsidP="00AC1DF2">
            <w:pPr>
              <w:pStyle w:val="SingleTxtG"/>
              <w:spacing w:before="80" w:after="80" w:line="200" w:lineRule="exact"/>
              <w:ind w:left="0" w:right="0"/>
              <w:jc w:val="left"/>
              <w:rPr>
                <w:i/>
                <w:sz w:val="16"/>
                <w:lang w:val="es-EC"/>
              </w:rPr>
            </w:pPr>
            <w:r w:rsidRPr="002A2EA8">
              <w:rPr>
                <w:i/>
                <w:sz w:val="16"/>
                <w:lang w:val="es-EC"/>
              </w:rPr>
              <w:t>Modalidades y servicios</w:t>
            </w:r>
          </w:p>
        </w:tc>
      </w:tr>
      <w:tr w:rsidR="00060505" w:rsidRPr="002A2EA8" w:rsidTr="00AC1DF2">
        <w:trPr>
          <w:trHeight w:val="240"/>
        </w:trPr>
        <w:tc>
          <w:tcPr>
            <w:tcW w:w="2464" w:type="dxa"/>
            <w:tcBorders>
              <w:top w:val="single" w:sz="12" w:space="0" w:color="auto"/>
            </w:tcBorders>
            <w:shd w:val="clear" w:color="auto" w:fill="auto"/>
          </w:tcPr>
          <w:p w:rsidR="00060505" w:rsidRPr="002A2EA8" w:rsidRDefault="00060505" w:rsidP="00AC1DF2">
            <w:pPr>
              <w:pStyle w:val="SingleTxtG"/>
              <w:spacing w:before="40" w:line="220" w:lineRule="exact"/>
              <w:ind w:left="0" w:right="0"/>
              <w:jc w:val="left"/>
              <w:rPr>
                <w:lang w:val="es-EC"/>
              </w:rPr>
            </w:pPr>
            <w:r w:rsidRPr="002A2EA8">
              <w:rPr>
                <w:lang w:val="es-EC"/>
              </w:rPr>
              <w:t>Desarrollo Infantil</w:t>
            </w:r>
          </w:p>
        </w:tc>
        <w:tc>
          <w:tcPr>
            <w:tcW w:w="4906" w:type="dxa"/>
            <w:tcBorders>
              <w:top w:val="single" w:sz="12" w:space="0" w:color="auto"/>
            </w:tcBorders>
            <w:shd w:val="clear" w:color="auto" w:fill="auto"/>
          </w:tcPr>
          <w:p w:rsidR="00060505" w:rsidRPr="002A2EA8" w:rsidRDefault="00060505" w:rsidP="00AC1DF2">
            <w:pPr>
              <w:pStyle w:val="SingleTxtG"/>
              <w:spacing w:before="40" w:line="220" w:lineRule="exact"/>
              <w:ind w:left="0" w:right="0"/>
              <w:jc w:val="left"/>
              <w:rPr>
                <w:lang w:val="es-EC"/>
              </w:rPr>
            </w:pPr>
            <w:r w:rsidRPr="002A2EA8">
              <w:rPr>
                <w:lang w:val="es-EC"/>
              </w:rPr>
              <w:t>Centros de Desarrollo Infantil</w:t>
            </w:r>
          </w:p>
        </w:tc>
      </w:tr>
      <w:tr w:rsidR="00060505" w:rsidRPr="002A2EA8" w:rsidTr="00AC1DF2">
        <w:trPr>
          <w:trHeight w:val="240"/>
        </w:trPr>
        <w:tc>
          <w:tcPr>
            <w:tcW w:w="2464" w:type="dxa"/>
            <w:shd w:val="clear" w:color="auto" w:fill="auto"/>
          </w:tcPr>
          <w:p w:rsidR="00060505" w:rsidRPr="002A2EA8" w:rsidRDefault="00060505" w:rsidP="00AC1DF2">
            <w:pPr>
              <w:pStyle w:val="SingleTxtG"/>
              <w:spacing w:before="40" w:line="220" w:lineRule="exact"/>
              <w:ind w:left="0" w:right="0"/>
              <w:jc w:val="left"/>
              <w:rPr>
                <w:lang w:val="es-EC"/>
              </w:rPr>
            </w:pPr>
          </w:p>
        </w:tc>
        <w:tc>
          <w:tcPr>
            <w:tcW w:w="4906" w:type="dxa"/>
            <w:shd w:val="clear" w:color="auto" w:fill="auto"/>
          </w:tcPr>
          <w:p w:rsidR="00060505" w:rsidRPr="002A2EA8" w:rsidRDefault="00060505" w:rsidP="00AC1DF2">
            <w:pPr>
              <w:pStyle w:val="SingleTxtG"/>
              <w:spacing w:before="40" w:line="220" w:lineRule="exact"/>
              <w:ind w:left="0" w:right="0"/>
              <w:jc w:val="left"/>
              <w:rPr>
                <w:lang w:val="es-EC"/>
              </w:rPr>
            </w:pPr>
            <w:r w:rsidRPr="002A2EA8">
              <w:rPr>
                <w:lang w:val="es-EC"/>
              </w:rPr>
              <w:t>Creciendo con Nuestros Hijos</w:t>
            </w:r>
          </w:p>
        </w:tc>
      </w:tr>
      <w:tr w:rsidR="00060505" w:rsidRPr="002A2EA8" w:rsidTr="00AC1DF2">
        <w:trPr>
          <w:trHeight w:val="240"/>
        </w:trPr>
        <w:tc>
          <w:tcPr>
            <w:tcW w:w="2464" w:type="dxa"/>
            <w:shd w:val="clear" w:color="auto" w:fill="auto"/>
          </w:tcPr>
          <w:p w:rsidR="00060505" w:rsidRPr="002A2EA8" w:rsidRDefault="00060505" w:rsidP="00AC1DF2">
            <w:pPr>
              <w:pStyle w:val="SingleTxtG"/>
              <w:spacing w:before="40" w:line="220" w:lineRule="exact"/>
              <w:ind w:left="0" w:right="0"/>
              <w:jc w:val="left"/>
              <w:rPr>
                <w:lang w:val="es-EC"/>
              </w:rPr>
            </w:pPr>
          </w:p>
        </w:tc>
        <w:tc>
          <w:tcPr>
            <w:tcW w:w="4906" w:type="dxa"/>
            <w:shd w:val="clear" w:color="auto" w:fill="auto"/>
          </w:tcPr>
          <w:p w:rsidR="00060505" w:rsidRPr="002A2EA8" w:rsidRDefault="00060505" w:rsidP="00AC1DF2">
            <w:pPr>
              <w:pStyle w:val="SingleTxtG"/>
              <w:spacing w:before="40" w:line="220" w:lineRule="exact"/>
              <w:ind w:left="0" w:right="0"/>
              <w:jc w:val="left"/>
              <w:rPr>
                <w:lang w:val="es-EC"/>
              </w:rPr>
            </w:pPr>
            <w:r w:rsidRPr="002A2EA8">
              <w:rPr>
                <w:lang w:val="es-EC"/>
              </w:rPr>
              <w:t>Wawa Kamayuk Wasi</w:t>
            </w:r>
          </w:p>
        </w:tc>
      </w:tr>
      <w:tr w:rsidR="00060505" w:rsidRPr="002A2EA8" w:rsidTr="00AC1DF2">
        <w:trPr>
          <w:trHeight w:val="240"/>
        </w:trPr>
        <w:tc>
          <w:tcPr>
            <w:tcW w:w="2464" w:type="dxa"/>
            <w:shd w:val="clear" w:color="auto" w:fill="auto"/>
          </w:tcPr>
          <w:p w:rsidR="00060505" w:rsidRPr="002A2EA8" w:rsidRDefault="00060505" w:rsidP="00AC1DF2">
            <w:pPr>
              <w:pStyle w:val="SingleTxtG"/>
              <w:spacing w:before="40" w:line="220" w:lineRule="exact"/>
              <w:ind w:left="0" w:right="0"/>
              <w:jc w:val="left"/>
              <w:rPr>
                <w:lang w:val="es-EC"/>
              </w:rPr>
            </w:pPr>
          </w:p>
        </w:tc>
        <w:tc>
          <w:tcPr>
            <w:tcW w:w="4906" w:type="dxa"/>
            <w:shd w:val="clear" w:color="auto" w:fill="auto"/>
          </w:tcPr>
          <w:p w:rsidR="00060505" w:rsidRPr="002A2EA8" w:rsidRDefault="00060505" w:rsidP="00AC1DF2">
            <w:pPr>
              <w:pStyle w:val="SingleTxtG"/>
              <w:spacing w:before="40" w:line="220" w:lineRule="exact"/>
              <w:ind w:left="0" w:right="0"/>
              <w:jc w:val="left"/>
              <w:rPr>
                <w:lang w:val="es-EC"/>
              </w:rPr>
            </w:pPr>
            <w:r w:rsidRPr="002A2EA8">
              <w:rPr>
                <w:lang w:val="es-EC"/>
              </w:rPr>
              <w:t>Otras modalidades alternativas</w:t>
            </w:r>
          </w:p>
        </w:tc>
      </w:tr>
      <w:tr w:rsidR="00060505" w:rsidRPr="002A2EA8" w:rsidTr="00AC1DF2">
        <w:trPr>
          <w:trHeight w:val="240"/>
        </w:trPr>
        <w:tc>
          <w:tcPr>
            <w:tcW w:w="2464" w:type="dxa"/>
            <w:shd w:val="clear" w:color="auto" w:fill="auto"/>
          </w:tcPr>
          <w:p w:rsidR="00060505" w:rsidRPr="002A2EA8" w:rsidRDefault="00060505" w:rsidP="00AC1DF2">
            <w:pPr>
              <w:pStyle w:val="SingleTxtG"/>
              <w:spacing w:before="40" w:line="220" w:lineRule="exact"/>
              <w:ind w:left="0" w:right="0"/>
              <w:jc w:val="left"/>
              <w:rPr>
                <w:lang w:val="es-EC"/>
              </w:rPr>
            </w:pPr>
            <w:r w:rsidRPr="002A2EA8">
              <w:rPr>
                <w:lang w:val="es-EC"/>
              </w:rPr>
              <w:t>Protección especial</w:t>
            </w:r>
          </w:p>
        </w:tc>
        <w:tc>
          <w:tcPr>
            <w:tcW w:w="4906" w:type="dxa"/>
            <w:shd w:val="clear" w:color="auto" w:fill="auto"/>
          </w:tcPr>
          <w:p w:rsidR="00060505" w:rsidRPr="002A2EA8" w:rsidRDefault="00060505" w:rsidP="00AC1DF2">
            <w:pPr>
              <w:pStyle w:val="SingleTxtG"/>
              <w:spacing w:before="40" w:line="220" w:lineRule="exact"/>
              <w:ind w:left="0" w:right="0"/>
              <w:jc w:val="left"/>
              <w:rPr>
                <w:lang w:val="es-EC"/>
              </w:rPr>
            </w:pPr>
            <w:r w:rsidRPr="002A2EA8">
              <w:rPr>
                <w:lang w:val="es-EC"/>
              </w:rPr>
              <w:t>Atención especializada para:</w:t>
            </w:r>
          </w:p>
        </w:tc>
      </w:tr>
      <w:tr w:rsidR="00060505" w:rsidRPr="002A2EA8" w:rsidTr="00AC1DF2">
        <w:trPr>
          <w:trHeight w:val="240"/>
        </w:trPr>
        <w:tc>
          <w:tcPr>
            <w:tcW w:w="2464" w:type="dxa"/>
            <w:shd w:val="clear" w:color="auto" w:fill="auto"/>
          </w:tcPr>
          <w:p w:rsidR="00060505" w:rsidRPr="002A2EA8" w:rsidRDefault="00060505" w:rsidP="00AC1DF2">
            <w:pPr>
              <w:pStyle w:val="SingleTxtG"/>
              <w:spacing w:before="40" w:line="220" w:lineRule="exact"/>
              <w:ind w:left="0" w:right="0"/>
              <w:jc w:val="left"/>
              <w:rPr>
                <w:lang w:val="es-EC"/>
              </w:rPr>
            </w:pPr>
          </w:p>
        </w:tc>
        <w:tc>
          <w:tcPr>
            <w:tcW w:w="4906" w:type="dxa"/>
            <w:shd w:val="clear" w:color="auto" w:fill="auto"/>
          </w:tcPr>
          <w:p w:rsidR="00060505" w:rsidRPr="002A2EA8" w:rsidRDefault="00060505" w:rsidP="00060505">
            <w:pPr>
              <w:pStyle w:val="Bullet1G"/>
              <w:tabs>
                <w:tab w:val="clear" w:pos="1701"/>
              </w:tabs>
              <w:spacing w:before="40" w:line="220" w:lineRule="atLeast"/>
              <w:ind w:left="202" w:right="0" w:hanging="200"/>
              <w:rPr>
                <w:lang w:val="es-EC"/>
              </w:rPr>
            </w:pPr>
            <w:r>
              <w:rPr>
                <w:lang w:val="es-EC"/>
              </w:rPr>
              <w:t>Erradicación trabajo infantil</w:t>
            </w:r>
          </w:p>
        </w:tc>
      </w:tr>
      <w:tr w:rsidR="00060505" w:rsidRPr="002A2EA8" w:rsidTr="00AC1DF2">
        <w:trPr>
          <w:trHeight w:val="240"/>
        </w:trPr>
        <w:tc>
          <w:tcPr>
            <w:tcW w:w="2464" w:type="dxa"/>
            <w:shd w:val="clear" w:color="auto" w:fill="auto"/>
          </w:tcPr>
          <w:p w:rsidR="00060505" w:rsidRPr="002A2EA8" w:rsidRDefault="00060505" w:rsidP="00AC1DF2">
            <w:pPr>
              <w:pStyle w:val="SingleTxtG"/>
              <w:spacing w:before="40" w:line="220" w:lineRule="exact"/>
              <w:ind w:left="0" w:right="0"/>
              <w:jc w:val="left"/>
              <w:rPr>
                <w:lang w:val="es-EC"/>
              </w:rPr>
            </w:pPr>
          </w:p>
        </w:tc>
        <w:tc>
          <w:tcPr>
            <w:tcW w:w="4906" w:type="dxa"/>
            <w:shd w:val="clear" w:color="auto" w:fill="auto"/>
          </w:tcPr>
          <w:p w:rsidR="00060505" w:rsidRPr="002A2EA8" w:rsidRDefault="00060505" w:rsidP="00060505">
            <w:pPr>
              <w:pStyle w:val="Bullet1G"/>
              <w:tabs>
                <w:tab w:val="clear" w:pos="1701"/>
              </w:tabs>
              <w:spacing w:before="40" w:line="220" w:lineRule="atLeast"/>
              <w:ind w:left="202" w:right="0" w:hanging="200"/>
              <w:jc w:val="left"/>
              <w:rPr>
                <w:lang w:val="es-EC"/>
              </w:rPr>
            </w:pPr>
            <w:r>
              <w:rPr>
                <w:lang w:val="es-EC"/>
              </w:rPr>
              <w:t>Atención médica y social especializada en discapacidades</w:t>
            </w:r>
          </w:p>
        </w:tc>
      </w:tr>
      <w:tr w:rsidR="00060505" w:rsidRPr="002A2EA8" w:rsidTr="00AC1DF2">
        <w:trPr>
          <w:trHeight w:val="240"/>
        </w:trPr>
        <w:tc>
          <w:tcPr>
            <w:tcW w:w="2464" w:type="dxa"/>
            <w:shd w:val="clear" w:color="auto" w:fill="auto"/>
          </w:tcPr>
          <w:p w:rsidR="00060505" w:rsidRPr="002A2EA8" w:rsidRDefault="00060505" w:rsidP="00AC1DF2">
            <w:pPr>
              <w:pStyle w:val="SingleTxtG"/>
              <w:spacing w:before="40" w:line="220" w:lineRule="exact"/>
              <w:ind w:left="0" w:right="0"/>
              <w:jc w:val="left"/>
              <w:rPr>
                <w:lang w:val="es-EC"/>
              </w:rPr>
            </w:pPr>
          </w:p>
        </w:tc>
        <w:tc>
          <w:tcPr>
            <w:tcW w:w="4906" w:type="dxa"/>
            <w:shd w:val="clear" w:color="auto" w:fill="auto"/>
          </w:tcPr>
          <w:p w:rsidR="00060505" w:rsidRPr="002A2EA8" w:rsidRDefault="00060505" w:rsidP="00060505">
            <w:pPr>
              <w:pStyle w:val="Bullet1G"/>
              <w:tabs>
                <w:tab w:val="clear" w:pos="1701"/>
              </w:tabs>
              <w:spacing w:before="40" w:line="220" w:lineRule="atLeast"/>
              <w:ind w:left="202" w:right="0" w:hanging="200"/>
              <w:jc w:val="left"/>
              <w:rPr>
                <w:lang w:val="es-EC"/>
              </w:rPr>
            </w:pPr>
            <w:r>
              <w:rPr>
                <w:lang w:val="es-EC"/>
              </w:rPr>
              <w:t>Erradicación de la mendicidad infantil</w:t>
            </w:r>
          </w:p>
        </w:tc>
      </w:tr>
      <w:tr w:rsidR="00060505" w:rsidRPr="002A2EA8" w:rsidTr="00AC1DF2">
        <w:trPr>
          <w:trHeight w:val="240"/>
        </w:trPr>
        <w:tc>
          <w:tcPr>
            <w:tcW w:w="2464" w:type="dxa"/>
            <w:shd w:val="clear" w:color="auto" w:fill="auto"/>
          </w:tcPr>
          <w:p w:rsidR="00060505" w:rsidRPr="002A2EA8" w:rsidRDefault="00060505" w:rsidP="00AC1DF2">
            <w:pPr>
              <w:pStyle w:val="SingleTxtG"/>
              <w:spacing w:before="40" w:line="220" w:lineRule="exact"/>
              <w:ind w:left="0" w:right="0"/>
              <w:jc w:val="left"/>
              <w:rPr>
                <w:lang w:val="es-EC"/>
              </w:rPr>
            </w:pPr>
          </w:p>
        </w:tc>
        <w:tc>
          <w:tcPr>
            <w:tcW w:w="4906" w:type="dxa"/>
            <w:shd w:val="clear" w:color="auto" w:fill="auto"/>
          </w:tcPr>
          <w:p w:rsidR="00060505" w:rsidRDefault="00060505" w:rsidP="00060505">
            <w:pPr>
              <w:pStyle w:val="Bullet1G"/>
              <w:tabs>
                <w:tab w:val="clear" w:pos="1701"/>
              </w:tabs>
              <w:spacing w:before="40" w:line="220" w:lineRule="atLeast"/>
              <w:ind w:left="202" w:right="0" w:hanging="200"/>
              <w:rPr>
                <w:lang w:val="es-EC"/>
              </w:rPr>
            </w:pPr>
            <w:r>
              <w:rPr>
                <w:lang w:val="es-EC"/>
              </w:rPr>
              <w:t>Protección emergente a niños que viven en las cárceles</w:t>
            </w:r>
          </w:p>
        </w:tc>
      </w:tr>
      <w:tr w:rsidR="00060505" w:rsidRPr="002A2EA8" w:rsidTr="00AC1DF2">
        <w:trPr>
          <w:trHeight w:val="240"/>
        </w:trPr>
        <w:tc>
          <w:tcPr>
            <w:tcW w:w="2464" w:type="dxa"/>
            <w:shd w:val="clear" w:color="auto" w:fill="auto"/>
          </w:tcPr>
          <w:p w:rsidR="00060505" w:rsidRPr="002A2EA8" w:rsidRDefault="00060505" w:rsidP="00AC1DF2">
            <w:pPr>
              <w:pStyle w:val="SingleTxtG"/>
              <w:spacing w:before="40" w:line="220" w:lineRule="exact"/>
              <w:ind w:left="0" w:right="0"/>
              <w:jc w:val="left"/>
              <w:rPr>
                <w:lang w:val="es-EC"/>
              </w:rPr>
            </w:pPr>
          </w:p>
        </w:tc>
        <w:tc>
          <w:tcPr>
            <w:tcW w:w="4906" w:type="dxa"/>
            <w:shd w:val="clear" w:color="auto" w:fill="auto"/>
          </w:tcPr>
          <w:p w:rsidR="00060505" w:rsidRDefault="00060505" w:rsidP="00060505">
            <w:pPr>
              <w:pStyle w:val="Bullet1G"/>
              <w:tabs>
                <w:tab w:val="clear" w:pos="1701"/>
              </w:tabs>
              <w:spacing w:before="40" w:line="220" w:lineRule="atLeast"/>
              <w:ind w:left="202" w:right="0" w:hanging="200"/>
              <w:rPr>
                <w:lang w:val="es-EC"/>
              </w:rPr>
            </w:pPr>
            <w:r>
              <w:rPr>
                <w:lang w:val="es-EC"/>
              </w:rPr>
              <w:t>Atención a NNA en situación de refugio, desplazamiento e hijos de migrantes</w:t>
            </w:r>
          </w:p>
        </w:tc>
      </w:tr>
      <w:tr w:rsidR="00060505" w:rsidRPr="002A2EA8" w:rsidTr="00AC1DF2">
        <w:trPr>
          <w:trHeight w:val="240"/>
        </w:trPr>
        <w:tc>
          <w:tcPr>
            <w:tcW w:w="2464" w:type="dxa"/>
            <w:shd w:val="clear" w:color="auto" w:fill="auto"/>
          </w:tcPr>
          <w:p w:rsidR="00060505" w:rsidRPr="002A2EA8" w:rsidRDefault="00060505" w:rsidP="00AC1DF2">
            <w:pPr>
              <w:pStyle w:val="SingleTxtG"/>
              <w:spacing w:before="40" w:line="220" w:lineRule="exact"/>
              <w:ind w:left="0" w:right="0"/>
              <w:jc w:val="left"/>
              <w:rPr>
                <w:lang w:val="es-EC"/>
              </w:rPr>
            </w:pPr>
          </w:p>
        </w:tc>
        <w:tc>
          <w:tcPr>
            <w:tcW w:w="4906" w:type="dxa"/>
            <w:shd w:val="clear" w:color="auto" w:fill="auto"/>
          </w:tcPr>
          <w:p w:rsidR="00060505" w:rsidRDefault="00060505" w:rsidP="00060505">
            <w:pPr>
              <w:pStyle w:val="Bullet1G"/>
              <w:tabs>
                <w:tab w:val="clear" w:pos="1701"/>
              </w:tabs>
              <w:spacing w:before="40" w:line="220" w:lineRule="atLeast"/>
              <w:ind w:left="202" w:right="0" w:hanging="200"/>
              <w:rPr>
                <w:lang w:val="es-EC"/>
              </w:rPr>
            </w:pPr>
            <w:r>
              <w:rPr>
                <w:lang w:val="es-EC"/>
              </w:rPr>
              <w:t>Erradicación de la inscripción tardía y universalización de la cedulación</w:t>
            </w:r>
          </w:p>
        </w:tc>
      </w:tr>
      <w:tr w:rsidR="00060505" w:rsidRPr="002A2EA8" w:rsidTr="00AC1DF2">
        <w:trPr>
          <w:trHeight w:val="240"/>
        </w:trPr>
        <w:tc>
          <w:tcPr>
            <w:tcW w:w="2464" w:type="dxa"/>
            <w:shd w:val="clear" w:color="auto" w:fill="auto"/>
          </w:tcPr>
          <w:p w:rsidR="00060505" w:rsidRPr="002A2EA8" w:rsidRDefault="00060505" w:rsidP="00AC1DF2">
            <w:pPr>
              <w:pStyle w:val="SingleTxtG"/>
              <w:spacing w:before="40" w:line="220" w:lineRule="exact"/>
              <w:ind w:left="0" w:right="0"/>
              <w:jc w:val="left"/>
              <w:rPr>
                <w:lang w:val="es-EC"/>
              </w:rPr>
            </w:pPr>
          </w:p>
        </w:tc>
        <w:tc>
          <w:tcPr>
            <w:tcW w:w="4906" w:type="dxa"/>
            <w:shd w:val="clear" w:color="auto" w:fill="auto"/>
          </w:tcPr>
          <w:p w:rsidR="00060505" w:rsidRDefault="00060505" w:rsidP="00060505">
            <w:pPr>
              <w:pStyle w:val="Bullet1G"/>
              <w:tabs>
                <w:tab w:val="clear" w:pos="1701"/>
              </w:tabs>
              <w:spacing w:before="40" w:line="220" w:lineRule="atLeast"/>
              <w:ind w:left="202" w:right="0" w:hanging="200"/>
              <w:rPr>
                <w:lang w:val="es-EC"/>
              </w:rPr>
            </w:pPr>
            <w:r>
              <w:rPr>
                <w:lang w:val="es-EC"/>
              </w:rPr>
              <w:t>Erradicación de la violencia</w:t>
            </w:r>
          </w:p>
        </w:tc>
      </w:tr>
      <w:tr w:rsidR="00060505" w:rsidRPr="002A2EA8" w:rsidTr="00AC1DF2">
        <w:trPr>
          <w:trHeight w:val="240"/>
        </w:trPr>
        <w:tc>
          <w:tcPr>
            <w:tcW w:w="2464" w:type="dxa"/>
            <w:shd w:val="clear" w:color="auto" w:fill="auto"/>
          </w:tcPr>
          <w:p w:rsidR="00060505" w:rsidRPr="002A2EA8" w:rsidRDefault="00060505" w:rsidP="00AC1DF2">
            <w:pPr>
              <w:pStyle w:val="SingleTxtG"/>
              <w:spacing w:before="40" w:line="220" w:lineRule="exact"/>
              <w:ind w:left="0" w:right="0"/>
              <w:jc w:val="left"/>
              <w:rPr>
                <w:lang w:val="es-EC"/>
              </w:rPr>
            </w:pPr>
          </w:p>
        </w:tc>
        <w:tc>
          <w:tcPr>
            <w:tcW w:w="4906" w:type="dxa"/>
            <w:shd w:val="clear" w:color="auto" w:fill="auto"/>
          </w:tcPr>
          <w:p w:rsidR="00060505" w:rsidRDefault="00060505" w:rsidP="00060505">
            <w:pPr>
              <w:pStyle w:val="Bullet1G"/>
              <w:tabs>
                <w:tab w:val="clear" w:pos="1701"/>
              </w:tabs>
              <w:spacing w:before="40" w:line="220" w:lineRule="atLeast"/>
              <w:ind w:left="202" w:right="0" w:hanging="200"/>
              <w:rPr>
                <w:lang w:val="es-EC"/>
              </w:rPr>
            </w:pPr>
            <w:r>
              <w:rPr>
                <w:lang w:val="es-EC"/>
              </w:rPr>
              <w:t>Trata y tráfico</w:t>
            </w:r>
          </w:p>
        </w:tc>
      </w:tr>
      <w:tr w:rsidR="00060505" w:rsidRPr="002A2EA8" w:rsidTr="00AC1DF2">
        <w:trPr>
          <w:trHeight w:val="240"/>
        </w:trPr>
        <w:tc>
          <w:tcPr>
            <w:tcW w:w="2464" w:type="dxa"/>
            <w:shd w:val="clear" w:color="auto" w:fill="auto"/>
          </w:tcPr>
          <w:p w:rsidR="00060505" w:rsidRPr="002A2EA8" w:rsidRDefault="00060505" w:rsidP="00AC1DF2">
            <w:pPr>
              <w:pStyle w:val="SingleTxtG"/>
              <w:spacing w:before="40" w:line="220" w:lineRule="exact"/>
              <w:ind w:left="0" w:right="0"/>
              <w:jc w:val="left"/>
              <w:rPr>
                <w:lang w:val="es-EC"/>
              </w:rPr>
            </w:pPr>
            <w:r w:rsidRPr="002A2EA8">
              <w:rPr>
                <w:lang w:val="es-EC"/>
              </w:rPr>
              <w:t>Riesgos y emergencias</w:t>
            </w:r>
          </w:p>
        </w:tc>
        <w:tc>
          <w:tcPr>
            <w:tcW w:w="4906" w:type="dxa"/>
            <w:shd w:val="clear" w:color="auto" w:fill="auto"/>
          </w:tcPr>
          <w:p w:rsidR="00060505" w:rsidRPr="002A2EA8" w:rsidRDefault="00060505" w:rsidP="00AC1DF2">
            <w:pPr>
              <w:pStyle w:val="SingleTxtG"/>
              <w:spacing w:before="40" w:line="220" w:lineRule="exact"/>
              <w:ind w:left="0" w:right="0"/>
              <w:jc w:val="left"/>
              <w:rPr>
                <w:lang w:val="es-EC"/>
              </w:rPr>
            </w:pPr>
            <w:r w:rsidRPr="002A2EA8">
              <w:rPr>
                <w:lang w:val="es-EC"/>
              </w:rPr>
              <w:t>Atención especializada a NNA en caso de desastres n</w:t>
            </w:r>
            <w:r>
              <w:rPr>
                <w:lang w:val="es-EC"/>
              </w:rPr>
              <w:t>aturales y antrópicos</w:t>
            </w:r>
          </w:p>
        </w:tc>
      </w:tr>
      <w:tr w:rsidR="00060505" w:rsidRPr="002A2EA8" w:rsidTr="00AC1DF2">
        <w:trPr>
          <w:trHeight w:val="240"/>
        </w:trPr>
        <w:tc>
          <w:tcPr>
            <w:tcW w:w="2464" w:type="dxa"/>
            <w:shd w:val="clear" w:color="auto" w:fill="auto"/>
          </w:tcPr>
          <w:p w:rsidR="00060505" w:rsidRPr="002A2EA8" w:rsidRDefault="00060505" w:rsidP="00AC1DF2">
            <w:pPr>
              <w:pStyle w:val="SingleTxtG"/>
              <w:spacing w:before="40" w:line="220" w:lineRule="exact"/>
              <w:ind w:left="0" w:right="0"/>
              <w:jc w:val="left"/>
              <w:rPr>
                <w:lang w:val="es-EC"/>
              </w:rPr>
            </w:pPr>
          </w:p>
        </w:tc>
        <w:tc>
          <w:tcPr>
            <w:tcW w:w="4906" w:type="dxa"/>
            <w:shd w:val="clear" w:color="auto" w:fill="auto"/>
          </w:tcPr>
          <w:p w:rsidR="00060505" w:rsidRPr="002A2EA8" w:rsidRDefault="00060505" w:rsidP="00AC1DF2">
            <w:pPr>
              <w:pStyle w:val="SingleTxtG"/>
              <w:spacing w:before="40" w:line="220" w:lineRule="exact"/>
              <w:ind w:left="0" w:right="0"/>
              <w:jc w:val="left"/>
              <w:rPr>
                <w:lang w:val="es-EC"/>
              </w:rPr>
            </w:pPr>
            <w:r>
              <w:rPr>
                <w:lang w:val="es-EC"/>
              </w:rPr>
              <w:t>Ayudas médicas</w:t>
            </w:r>
          </w:p>
        </w:tc>
      </w:tr>
      <w:tr w:rsidR="00060505" w:rsidRPr="002A2EA8" w:rsidTr="00AC1DF2">
        <w:trPr>
          <w:trHeight w:val="240"/>
        </w:trPr>
        <w:tc>
          <w:tcPr>
            <w:tcW w:w="2464" w:type="dxa"/>
            <w:shd w:val="clear" w:color="auto" w:fill="auto"/>
          </w:tcPr>
          <w:p w:rsidR="00060505" w:rsidRPr="002A2EA8" w:rsidRDefault="00060505" w:rsidP="00AC1DF2">
            <w:pPr>
              <w:pStyle w:val="SingleTxtG"/>
              <w:keepNext/>
              <w:keepLines/>
              <w:spacing w:before="40" w:line="220" w:lineRule="exact"/>
              <w:ind w:left="0" w:right="0"/>
              <w:jc w:val="left"/>
              <w:rPr>
                <w:lang w:val="es-EC"/>
              </w:rPr>
            </w:pPr>
            <w:r>
              <w:rPr>
                <w:lang w:val="es-EC"/>
              </w:rPr>
              <w:t>Participación</w:t>
            </w:r>
          </w:p>
        </w:tc>
        <w:tc>
          <w:tcPr>
            <w:tcW w:w="4906" w:type="dxa"/>
            <w:shd w:val="clear" w:color="auto" w:fill="auto"/>
          </w:tcPr>
          <w:p w:rsidR="00060505" w:rsidRDefault="00060505" w:rsidP="00AC1DF2">
            <w:pPr>
              <w:pStyle w:val="SingleTxtG"/>
              <w:keepNext/>
              <w:keepLines/>
              <w:spacing w:before="40" w:line="220" w:lineRule="exact"/>
              <w:ind w:left="0" w:right="0"/>
              <w:jc w:val="left"/>
              <w:rPr>
                <w:lang w:val="es-EC"/>
              </w:rPr>
            </w:pPr>
            <w:r>
              <w:rPr>
                <w:lang w:val="es-EC"/>
              </w:rPr>
              <w:t>Participación de familias y comunidades</w:t>
            </w:r>
          </w:p>
        </w:tc>
      </w:tr>
      <w:tr w:rsidR="00060505" w:rsidRPr="002A2EA8" w:rsidTr="00AC1DF2">
        <w:trPr>
          <w:trHeight w:val="240"/>
        </w:trPr>
        <w:tc>
          <w:tcPr>
            <w:tcW w:w="2464" w:type="dxa"/>
            <w:tcBorders>
              <w:bottom w:val="single" w:sz="12" w:space="0" w:color="auto"/>
            </w:tcBorders>
            <w:shd w:val="clear" w:color="auto" w:fill="auto"/>
          </w:tcPr>
          <w:p w:rsidR="00060505" w:rsidRPr="002A2EA8" w:rsidRDefault="00060505" w:rsidP="00AC1DF2">
            <w:pPr>
              <w:pStyle w:val="SingleTxtG"/>
              <w:spacing w:before="40" w:line="220" w:lineRule="exact"/>
              <w:ind w:left="0" w:right="0"/>
              <w:jc w:val="left"/>
              <w:rPr>
                <w:lang w:val="es-EC"/>
              </w:rPr>
            </w:pPr>
          </w:p>
        </w:tc>
        <w:tc>
          <w:tcPr>
            <w:tcW w:w="4906" w:type="dxa"/>
            <w:tcBorders>
              <w:bottom w:val="single" w:sz="12" w:space="0" w:color="auto"/>
            </w:tcBorders>
            <w:shd w:val="clear" w:color="auto" w:fill="auto"/>
          </w:tcPr>
          <w:p w:rsidR="00060505" w:rsidRPr="002A2EA8" w:rsidRDefault="00060505" w:rsidP="00AC1DF2">
            <w:pPr>
              <w:pStyle w:val="SingleTxtG"/>
              <w:spacing w:before="40" w:line="220" w:lineRule="exact"/>
              <w:ind w:left="0" w:right="0"/>
              <w:jc w:val="left"/>
              <w:rPr>
                <w:lang w:val="es-EC"/>
              </w:rPr>
            </w:pPr>
            <w:r w:rsidRPr="002A2EA8">
              <w:rPr>
                <w:lang w:val="es-EC"/>
              </w:rPr>
              <w:t>Participación de NNA</w:t>
            </w:r>
          </w:p>
        </w:tc>
      </w:tr>
    </w:tbl>
    <w:p w:rsidR="00060505" w:rsidRPr="006A4522" w:rsidRDefault="00060505" w:rsidP="00060505">
      <w:pPr>
        <w:pStyle w:val="SingleTxtG"/>
        <w:spacing w:before="120" w:after="240"/>
        <w:ind w:firstLine="170"/>
        <w:rPr>
          <w:sz w:val="18"/>
          <w:szCs w:val="18"/>
          <w:lang w:val="es-EC"/>
        </w:rPr>
      </w:pPr>
      <w:r w:rsidRPr="006A4522">
        <w:rPr>
          <w:i/>
          <w:sz w:val="18"/>
          <w:szCs w:val="18"/>
          <w:lang w:val="es-EC"/>
        </w:rPr>
        <w:t>Fuente:</w:t>
      </w:r>
      <w:r w:rsidRPr="006A4522">
        <w:rPr>
          <w:sz w:val="18"/>
          <w:szCs w:val="18"/>
          <w:lang w:val="es-EC"/>
        </w:rPr>
        <w:t xml:space="preserve"> INFA</w:t>
      </w:r>
      <w:r>
        <w:rPr>
          <w:sz w:val="18"/>
          <w:szCs w:val="18"/>
          <w:lang w:val="es-EC"/>
        </w:rPr>
        <w:t>.</w:t>
      </w:r>
    </w:p>
    <w:p w:rsidR="00060505" w:rsidRPr="00E86B23" w:rsidRDefault="00060505" w:rsidP="00060505">
      <w:pPr>
        <w:pStyle w:val="SingleTxtG"/>
        <w:rPr>
          <w:lang w:val="es-EC"/>
        </w:rPr>
      </w:pPr>
      <w:r>
        <w:rPr>
          <w:lang w:val="es-EC"/>
        </w:rPr>
        <w:t>223.</w:t>
      </w:r>
      <w:r>
        <w:rPr>
          <w:lang w:val="es-EC"/>
        </w:rPr>
        <w:tab/>
      </w:r>
      <w:r w:rsidRPr="00E86B23">
        <w:rPr>
          <w:lang w:val="es-EC"/>
        </w:rPr>
        <w:t>Estas cifras para los años anteriores solo pueden ser descritas desde el 2007, toda vez que desde entonces se planteó como política la unificación de los programas de niñez y adolescencia, misma que se efectiviza en julio de 2008 cuando se crea el Instituto público de la Niñez y la Familia con la fusión de los ex programas Operación Rescate Infantil</w:t>
      </w:r>
      <w:r>
        <w:rPr>
          <w:lang w:val="es-EC"/>
        </w:rPr>
        <w:t xml:space="preserve"> (ORI</w:t>
      </w:r>
      <w:r w:rsidRPr="00E86B23">
        <w:rPr>
          <w:lang w:val="es-EC"/>
        </w:rPr>
        <w:t>), Fondo de Desarrollo</w:t>
      </w:r>
      <w:r w:rsidRPr="00E86B23">
        <w:rPr>
          <w:b/>
          <w:bCs/>
          <w:lang w:val="es-EC"/>
        </w:rPr>
        <w:t xml:space="preserve"> </w:t>
      </w:r>
      <w:r w:rsidRPr="00E86B23">
        <w:rPr>
          <w:lang w:val="es-EC"/>
        </w:rPr>
        <w:t>Infantil</w:t>
      </w:r>
      <w:r>
        <w:rPr>
          <w:lang w:val="es-EC"/>
        </w:rPr>
        <w:t xml:space="preserve"> (FODI</w:t>
      </w:r>
      <w:r w:rsidRPr="00E86B23">
        <w:rPr>
          <w:lang w:val="es-EC"/>
        </w:rPr>
        <w:t>), Atención integral a la niñez y la adolescencia</w:t>
      </w:r>
      <w:r>
        <w:rPr>
          <w:lang w:val="es-EC"/>
        </w:rPr>
        <w:t xml:space="preserve"> (AINA</w:t>
      </w:r>
      <w:r w:rsidRPr="00E86B23">
        <w:rPr>
          <w:lang w:val="es-EC"/>
        </w:rPr>
        <w:t>) e Instituto Nacional de la Niñez y la Familia</w:t>
      </w:r>
      <w:r w:rsidRPr="004B7A18">
        <w:rPr>
          <w:lang w:val="es-EC"/>
        </w:rPr>
        <w:t xml:space="preserve"> </w:t>
      </w:r>
      <w:r>
        <w:rPr>
          <w:lang w:val="es-EC"/>
        </w:rPr>
        <w:t>(</w:t>
      </w:r>
      <w:r w:rsidRPr="00E86B23">
        <w:rPr>
          <w:lang w:val="es-EC"/>
        </w:rPr>
        <w:t>INNFA).</w:t>
      </w:r>
    </w:p>
    <w:p w:rsidR="00060505" w:rsidRDefault="00060505" w:rsidP="00060505">
      <w:pPr>
        <w:pStyle w:val="H23G"/>
        <w:rPr>
          <w:lang w:val="es-EC"/>
        </w:rPr>
      </w:pPr>
      <w:r>
        <w:rPr>
          <w:lang w:val="es-EC"/>
        </w:rPr>
        <w:tab/>
        <w:t>2.</w:t>
      </w:r>
      <w:r>
        <w:rPr>
          <w:lang w:val="es-EC"/>
        </w:rPr>
        <w:tab/>
        <w:t xml:space="preserve">Programa </w:t>
      </w:r>
      <w:r w:rsidR="003C4D48">
        <w:rPr>
          <w:lang w:val="es-EC"/>
        </w:rPr>
        <w:t>"</w:t>
      </w:r>
      <w:r>
        <w:rPr>
          <w:lang w:val="es-EC"/>
        </w:rPr>
        <w:t>Ecuador sin Barreras</w:t>
      </w:r>
      <w:r w:rsidR="003C4D48">
        <w:rPr>
          <w:lang w:val="es-EC"/>
        </w:rPr>
        <w:t>"</w:t>
      </w:r>
    </w:p>
    <w:p w:rsidR="00060505" w:rsidRPr="00E86B23" w:rsidRDefault="00060505" w:rsidP="00060505">
      <w:pPr>
        <w:pStyle w:val="SingleTxtG"/>
        <w:rPr>
          <w:lang w:val="es-EC"/>
        </w:rPr>
      </w:pPr>
      <w:r w:rsidRPr="00E86B23">
        <w:rPr>
          <w:lang w:val="es-EC"/>
        </w:rPr>
        <w:t>2</w:t>
      </w:r>
      <w:r>
        <w:rPr>
          <w:lang w:val="es-EC"/>
        </w:rPr>
        <w:t>2</w:t>
      </w:r>
      <w:r w:rsidRPr="00E86B23">
        <w:rPr>
          <w:lang w:val="es-EC"/>
        </w:rPr>
        <w:t>4.</w:t>
      </w:r>
      <w:r>
        <w:rPr>
          <w:lang w:val="es-EC"/>
        </w:rPr>
        <w:tab/>
      </w:r>
      <w:r w:rsidRPr="00E86B23">
        <w:rPr>
          <w:lang w:val="es-EC"/>
        </w:rPr>
        <w:t xml:space="preserve">En el marco del Programa </w:t>
      </w:r>
      <w:r>
        <w:rPr>
          <w:lang w:val="es-EC"/>
        </w:rPr>
        <w:t>"</w:t>
      </w:r>
      <w:r w:rsidRPr="00E86B23">
        <w:rPr>
          <w:lang w:val="es-EC"/>
        </w:rPr>
        <w:t>Ecuador sin Barreras</w:t>
      </w:r>
      <w:r>
        <w:rPr>
          <w:lang w:val="es-EC"/>
        </w:rPr>
        <w:t>"</w:t>
      </w:r>
      <w:r w:rsidRPr="00E86B23">
        <w:rPr>
          <w:lang w:val="es-EC"/>
        </w:rPr>
        <w:t>, y con el auspicio de la Vicepresidencia de la República, el CONADIS diseñó y se encuentra ejecutando los siguientes proyectos de inversión:</w:t>
      </w:r>
    </w:p>
    <w:p w:rsidR="00060505" w:rsidRDefault="00060505" w:rsidP="00586B31">
      <w:pPr>
        <w:pStyle w:val="H4G"/>
        <w:rPr>
          <w:lang w:val="es-EC"/>
        </w:rPr>
      </w:pPr>
      <w:r>
        <w:rPr>
          <w:lang w:val="es-EC"/>
        </w:rPr>
        <w:tab/>
      </w:r>
      <w:r>
        <w:rPr>
          <w:lang w:val="es-EC"/>
        </w:rPr>
        <w:tab/>
      </w:r>
      <w:r w:rsidRPr="00E86B23">
        <w:rPr>
          <w:lang w:val="es-EC"/>
        </w:rPr>
        <w:t>Dotación de ayudas técnicas, medicamentos e insumos médicos a personas</w:t>
      </w:r>
      <w:r w:rsidR="003C4D48">
        <w:rPr>
          <w:lang w:val="es-EC"/>
        </w:rPr>
        <w:br/>
      </w:r>
      <w:r w:rsidRPr="00E86B23">
        <w:rPr>
          <w:lang w:val="es-EC"/>
        </w:rPr>
        <w:t>con discapacidad de escasos recursos económicos I y II etapa (2007 y 2008</w:t>
      </w:r>
      <w:r>
        <w:rPr>
          <w:lang w:val="es-EC"/>
        </w:rPr>
        <w:t>)</w:t>
      </w:r>
    </w:p>
    <w:p w:rsidR="00060505" w:rsidRPr="00E86B23" w:rsidRDefault="00060505" w:rsidP="00060505">
      <w:pPr>
        <w:pStyle w:val="SingleTxtG"/>
        <w:rPr>
          <w:lang w:val="es-EC"/>
        </w:rPr>
      </w:pPr>
      <w:r>
        <w:rPr>
          <w:lang w:val="es-EC"/>
        </w:rPr>
        <w:t>225.</w:t>
      </w:r>
      <w:r>
        <w:rPr>
          <w:lang w:val="es-EC"/>
        </w:rPr>
        <w:tab/>
      </w:r>
      <w:r w:rsidRPr="00E86B23">
        <w:rPr>
          <w:lang w:val="es-EC"/>
        </w:rPr>
        <w:t>Es importante aclarar que este proyecto se planteó en dos etapas, una en el 2007 que concluyó exitosamente y la segunda en el 2008 que está por concluir. El objetivo planteado para este proceso fue el de contribuir a que personas con discapacidad, de escasos recursos económicos, puedan acceder</w:t>
      </w:r>
      <w:r w:rsidRPr="00E86B23">
        <w:rPr>
          <w:b/>
          <w:bCs/>
          <w:lang w:val="es-EC"/>
        </w:rPr>
        <w:t xml:space="preserve"> </w:t>
      </w:r>
      <w:r w:rsidRPr="00E86B23">
        <w:rPr>
          <w:lang w:val="es-EC"/>
        </w:rPr>
        <w:t>a ayudas técnicas, medicamentos e insumos médicos que requieren para mejorar su calidad de vida.</w:t>
      </w:r>
    </w:p>
    <w:p w:rsidR="00060505" w:rsidRPr="00E86B23" w:rsidRDefault="00060505" w:rsidP="00060505">
      <w:pPr>
        <w:pStyle w:val="SingleTxtG"/>
        <w:rPr>
          <w:lang w:val="es-EC"/>
        </w:rPr>
      </w:pPr>
      <w:r>
        <w:rPr>
          <w:lang w:val="es-EC"/>
        </w:rPr>
        <w:t>226.</w:t>
      </w:r>
      <w:r>
        <w:rPr>
          <w:lang w:val="es-EC"/>
        </w:rPr>
        <w:tab/>
      </w:r>
      <w:r w:rsidRPr="00E86B23">
        <w:rPr>
          <w:lang w:val="es-EC"/>
        </w:rPr>
        <w:t>Entre las ayudas entregadas tenemos andadores, audífonos, bastones, coches posturales para PCI, cojines antiescaras, colchones antiescaras, grabadoras para no videntes, kits visuales, muletas, órtesis, prótesis, pañales en adultos, pañales en niños, relojes parlantes, sillas de ruedas. El universo cubierto por este proyecto es de 8.801 personas con discapacidad beneficiadas.</w:t>
      </w:r>
    </w:p>
    <w:p w:rsidR="00060505" w:rsidRDefault="00060505" w:rsidP="00586B31">
      <w:pPr>
        <w:pStyle w:val="H4G"/>
        <w:rPr>
          <w:lang w:val="es-EC"/>
        </w:rPr>
      </w:pPr>
      <w:r>
        <w:rPr>
          <w:lang w:val="es-EC"/>
        </w:rPr>
        <w:tab/>
      </w:r>
      <w:r>
        <w:rPr>
          <w:lang w:val="es-EC"/>
        </w:rPr>
        <w:tab/>
      </w:r>
      <w:r w:rsidRPr="00D7094A">
        <w:rPr>
          <w:lang w:val="es-EC"/>
        </w:rPr>
        <w:t>Implementación y funcionamiento de Unidades de Estimulación</w:t>
      </w:r>
      <w:r w:rsidR="003C4D48">
        <w:rPr>
          <w:lang w:val="es-EC"/>
        </w:rPr>
        <w:br/>
      </w:r>
      <w:r w:rsidRPr="00D7094A">
        <w:rPr>
          <w:lang w:val="es-EC"/>
        </w:rPr>
        <w:t>Temprana 2007-2008</w:t>
      </w:r>
    </w:p>
    <w:p w:rsidR="00060505" w:rsidRPr="00E86B23" w:rsidRDefault="00060505" w:rsidP="00060505">
      <w:pPr>
        <w:pStyle w:val="SingleTxtG"/>
        <w:rPr>
          <w:lang w:val="es-EC"/>
        </w:rPr>
      </w:pPr>
      <w:r>
        <w:rPr>
          <w:lang w:val="es-EC"/>
        </w:rPr>
        <w:t>227.</w:t>
      </w:r>
      <w:r>
        <w:rPr>
          <w:lang w:val="es-EC"/>
        </w:rPr>
        <w:tab/>
      </w:r>
      <w:r w:rsidRPr="00E86B23">
        <w:rPr>
          <w:lang w:val="es-EC"/>
        </w:rPr>
        <w:t xml:space="preserve">El objetivo principal que se persigue con la implementación de este proyecto es contar con 80 </w:t>
      </w:r>
      <w:r>
        <w:rPr>
          <w:lang w:val="es-EC"/>
        </w:rPr>
        <w:t>Unidades de Estimulación Temprana (</w:t>
      </w:r>
      <w:r w:rsidRPr="00E86B23">
        <w:rPr>
          <w:lang w:val="es-EC"/>
        </w:rPr>
        <w:t>UET</w:t>
      </w:r>
      <w:r>
        <w:rPr>
          <w:lang w:val="es-EC"/>
        </w:rPr>
        <w:t>)</w:t>
      </w:r>
      <w:r w:rsidRPr="00E86B23">
        <w:rPr>
          <w:lang w:val="es-EC"/>
        </w:rPr>
        <w:t>, que se encargarán de la organización, equipamiento y prestación de servicios a su comunidad. Para lograr este com</w:t>
      </w:r>
      <w:r>
        <w:rPr>
          <w:lang w:val="es-EC"/>
        </w:rPr>
        <w:t>etido fue necesario capacitar a</w:t>
      </w:r>
      <w:r w:rsidR="003C4D48">
        <w:rPr>
          <w:lang w:val="es-EC"/>
        </w:rPr>
        <w:t xml:space="preserve"> </w:t>
      </w:r>
      <w:r w:rsidRPr="00E86B23">
        <w:rPr>
          <w:lang w:val="es-EC"/>
        </w:rPr>
        <w:t>80 profesionales para que se encarguen de las UET y presten los servicios de estimulación temprana a los niños y niñas en situación de riesgo que presentan alteraciones en su desarrollo. Hasta finales del 2008 se reportó la atención de 1.865 niños y niñas a los cuales se les proporcionó 29.889 atenciones.</w:t>
      </w:r>
    </w:p>
    <w:p w:rsidR="00060505" w:rsidRDefault="00060505" w:rsidP="00586B31">
      <w:pPr>
        <w:pStyle w:val="H4G"/>
        <w:rPr>
          <w:lang w:val="es-EC"/>
        </w:rPr>
      </w:pPr>
      <w:r>
        <w:rPr>
          <w:lang w:val="es-EC"/>
        </w:rPr>
        <w:tab/>
      </w:r>
      <w:r>
        <w:rPr>
          <w:lang w:val="es-EC"/>
        </w:rPr>
        <w:tab/>
      </w:r>
      <w:r w:rsidRPr="00D7094A">
        <w:rPr>
          <w:lang w:val="es-EC"/>
        </w:rPr>
        <w:t>Defensa de Derechos de las Personas con Discapacidad 2008</w:t>
      </w:r>
      <w:r>
        <w:rPr>
          <w:lang w:val="es-EC"/>
        </w:rPr>
        <w:t xml:space="preserve"> </w:t>
      </w:r>
    </w:p>
    <w:p w:rsidR="00060505" w:rsidRPr="00E86B23" w:rsidRDefault="00060505" w:rsidP="00060505">
      <w:pPr>
        <w:pStyle w:val="SingleTxtG"/>
        <w:rPr>
          <w:lang w:val="es-EC"/>
        </w:rPr>
      </w:pPr>
      <w:r>
        <w:rPr>
          <w:lang w:val="es-EC"/>
        </w:rPr>
        <w:t>228.</w:t>
      </w:r>
      <w:r>
        <w:rPr>
          <w:lang w:val="es-EC"/>
        </w:rPr>
        <w:tab/>
      </w:r>
      <w:r w:rsidRPr="00E86B23">
        <w:rPr>
          <w:lang w:val="es-EC"/>
        </w:rPr>
        <w:t xml:space="preserve">Dentro de </w:t>
      </w:r>
      <w:smartTag w:uri="urn:schemas-microsoft-com:office:smarttags" w:element="PersonName">
        <w:smartTagPr>
          <w:attr w:name="ProductID" w:val="la Estructura Organizativa"/>
        </w:smartTagPr>
        <w:r w:rsidRPr="00E86B23">
          <w:rPr>
            <w:lang w:val="es-EC"/>
          </w:rPr>
          <w:t>la Estructura Organizativa</w:t>
        </w:r>
      </w:smartTag>
      <w:r w:rsidRPr="00E86B23">
        <w:rPr>
          <w:lang w:val="es-EC"/>
        </w:rPr>
        <w:t xml:space="preserve"> del CONADIS está la Procuraduría de Discapacidades, creada con la misión de defender los derechos de las personas con discapacidad, establecer estrategias con entidades públicas y privadas para este fin; y brindar asistencia técnica a comisiones provinciales.</w:t>
      </w:r>
    </w:p>
    <w:p w:rsidR="00060505" w:rsidRPr="00E86B23" w:rsidRDefault="00060505" w:rsidP="00060505">
      <w:pPr>
        <w:pStyle w:val="SingleTxtG"/>
        <w:rPr>
          <w:lang w:val="es-EC"/>
        </w:rPr>
      </w:pPr>
      <w:r w:rsidRPr="00E86B23">
        <w:rPr>
          <w:lang w:val="es-EC"/>
        </w:rPr>
        <w:t>2</w:t>
      </w:r>
      <w:r>
        <w:rPr>
          <w:lang w:val="es-EC"/>
        </w:rPr>
        <w:t>29</w:t>
      </w:r>
      <w:r w:rsidRPr="00E86B23">
        <w:rPr>
          <w:lang w:val="es-EC"/>
        </w:rPr>
        <w:t>.</w:t>
      </w:r>
      <w:r>
        <w:rPr>
          <w:lang w:val="es-EC"/>
        </w:rPr>
        <w:tab/>
      </w:r>
      <w:r w:rsidRPr="00E86B23">
        <w:rPr>
          <w:lang w:val="es-EC"/>
        </w:rPr>
        <w:t xml:space="preserve">Con la finalidad de dar cumplimiento a la labor encomendada esta Procuraduría ha ejercido su función en patrocinio y derivación de los siguientes casos: Defensa de derechos de Tránsito, Laboral, Niñez, Género, Civil, Penal, Seguridad Social y Salud, Educación, Administrativo, Importación de vehículos, Servicio de Rentas Internas, Certificación de documentos. </w:t>
      </w:r>
    </w:p>
    <w:p w:rsidR="00060505" w:rsidRPr="00E86B23" w:rsidRDefault="00060505" w:rsidP="00060505">
      <w:pPr>
        <w:pStyle w:val="SingleTxtG"/>
        <w:rPr>
          <w:lang w:val="es-EC"/>
        </w:rPr>
      </w:pPr>
      <w:r w:rsidRPr="00E86B23">
        <w:rPr>
          <w:lang w:val="es-EC"/>
        </w:rPr>
        <w:t>2</w:t>
      </w:r>
      <w:r>
        <w:rPr>
          <w:lang w:val="es-EC"/>
        </w:rPr>
        <w:t>30</w:t>
      </w:r>
      <w:r w:rsidRPr="00E86B23">
        <w:rPr>
          <w:lang w:val="es-EC"/>
        </w:rPr>
        <w:t>.</w:t>
      </w:r>
      <w:r>
        <w:rPr>
          <w:lang w:val="es-EC"/>
        </w:rPr>
        <w:tab/>
      </w:r>
      <w:r w:rsidRPr="00E86B23">
        <w:rPr>
          <w:lang w:val="es-EC"/>
        </w:rPr>
        <w:t xml:space="preserve">Entre los logros que se destacan en el 2008 se citan la capacitación a 147 Servidores de Instituciones Públicas y Privadas; 4.514 personas con discapacidad atendidas en patrocinios judiciales, Asesoramiento Legal, Recepción de Denuncias por pérdida de carnet, Asesoramiento telefónico. </w:t>
      </w:r>
    </w:p>
    <w:p w:rsidR="00060505" w:rsidRPr="00E86B23" w:rsidRDefault="00060505" w:rsidP="00060505">
      <w:pPr>
        <w:pStyle w:val="SingleTxtG"/>
        <w:rPr>
          <w:lang w:val="es-EC"/>
        </w:rPr>
      </w:pPr>
      <w:r w:rsidRPr="00E86B23">
        <w:rPr>
          <w:lang w:val="es-EC"/>
        </w:rPr>
        <w:t>2</w:t>
      </w:r>
      <w:r>
        <w:rPr>
          <w:lang w:val="es-EC"/>
        </w:rPr>
        <w:t>31</w:t>
      </w:r>
      <w:r w:rsidRPr="00E86B23">
        <w:rPr>
          <w:lang w:val="es-EC"/>
        </w:rPr>
        <w:t>.</w:t>
      </w:r>
      <w:r>
        <w:rPr>
          <w:lang w:val="es-EC"/>
        </w:rPr>
        <w:tab/>
      </w:r>
      <w:r w:rsidRPr="00E86B23">
        <w:rPr>
          <w:lang w:val="es-EC"/>
        </w:rPr>
        <w:t>En el presente año 2009 se han registrado 531 personas con discapacidad que han recibido el debido asesoramiento legal, patrocinio, o se han receptado y presentado denuncias a los juzgados correspondientes.</w:t>
      </w:r>
    </w:p>
    <w:p w:rsidR="00060505" w:rsidRPr="00E86B23" w:rsidRDefault="00060505" w:rsidP="00060505">
      <w:pPr>
        <w:pStyle w:val="SingleTxtG"/>
        <w:rPr>
          <w:lang w:val="es-EC"/>
        </w:rPr>
      </w:pPr>
      <w:r w:rsidRPr="00E86B23">
        <w:rPr>
          <w:lang w:val="es-EC"/>
        </w:rPr>
        <w:t>2</w:t>
      </w:r>
      <w:r>
        <w:rPr>
          <w:lang w:val="es-EC"/>
        </w:rPr>
        <w:t>32</w:t>
      </w:r>
      <w:r w:rsidRPr="00E86B23">
        <w:rPr>
          <w:lang w:val="es-EC"/>
        </w:rPr>
        <w:t>.</w:t>
      </w:r>
      <w:r>
        <w:rPr>
          <w:lang w:val="es-EC"/>
        </w:rPr>
        <w:tab/>
      </w:r>
      <w:r w:rsidRPr="00E86B23">
        <w:rPr>
          <w:lang w:val="es-EC"/>
        </w:rPr>
        <w:t>Por otro lado, el Estado ecuatoriano, a través de la Vicepresidencia de la República, ha realizado varios proyectos, programas y actividades que contribuyen al derecho a la salud, estos han sido:</w:t>
      </w:r>
    </w:p>
    <w:p w:rsidR="00060505" w:rsidRPr="00E86B23" w:rsidRDefault="00060505" w:rsidP="00060505">
      <w:pPr>
        <w:pStyle w:val="SingleTxtG"/>
        <w:rPr>
          <w:lang w:val="es-EC"/>
        </w:rPr>
      </w:pPr>
      <w:r>
        <w:rPr>
          <w:lang w:val="es-EC"/>
        </w:rPr>
        <w:tab/>
        <w:t>a)</w:t>
      </w:r>
      <w:r>
        <w:rPr>
          <w:lang w:val="es-EC"/>
        </w:rPr>
        <w:tab/>
      </w:r>
      <w:r w:rsidRPr="00E86B23">
        <w:rPr>
          <w:lang w:val="es-EC"/>
        </w:rPr>
        <w:t>Dotación (compra y entrega) de ayudas técnicas, medicamentos e insumos médicos a personas con discapacidad de escasos recursos económicos en el ámbito nacional. Para junio de 2009, hay 6</w:t>
      </w:r>
      <w:r>
        <w:rPr>
          <w:lang w:val="es-EC"/>
        </w:rPr>
        <w:t>.</w:t>
      </w:r>
      <w:r w:rsidRPr="00E86B23">
        <w:rPr>
          <w:lang w:val="es-EC"/>
        </w:rPr>
        <w:t>500 personas beneficiadas con un</w:t>
      </w:r>
      <w:r>
        <w:rPr>
          <w:lang w:val="es-EC"/>
        </w:rPr>
        <w:t xml:space="preserve"> </w:t>
      </w:r>
      <w:r w:rsidRPr="00E86B23">
        <w:rPr>
          <w:lang w:val="es-EC"/>
        </w:rPr>
        <w:t>presupuesto de 1</w:t>
      </w:r>
      <w:r>
        <w:rPr>
          <w:lang w:val="es-EC"/>
        </w:rPr>
        <w:t>.</w:t>
      </w:r>
      <w:r w:rsidRPr="00E86B23">
        <w:rPr>
          <w:lang w:val="es-EC"/>
        </w:rPr>
        <w:t>800.000</w:t>
      </w:r>
      <w:r>
        <w:rPr>
          <w:lang w:val="es-EC"/>
        </w:rPr>
        <w:t xml:space="preserve"> dólares</w:t>
      </w:r>
      <w:r w:rsidRPr="00E86B23">
        <w:rPr>
          <w:lang w:val="es-EC"/>
        </w:rPr>
        <w:t>.</w:t>
      </w:r>
    </w:p>
    <w:p w:rsidR="00060505" w:rsidRPr="00E86B23" w:rsidRDefault="00060505" w:rsidP="00060505">
      <w:pPr>
        <w:pStyle w:val="SingleTxtG"/>
        <w:rPr>
          <w:lang w:val="es-EC"/>
        </w:rPr>
      </w:pPr>
      <w:r>
        <w:rPr>
          <w:lang w:val="es-EC"/>
        </w:rPr>
        <w:tab/>
        <w:t>b)</w:t>
      </w:r>
      <w:r>
        <w:rPr>
          <w:lang w:val="es-EC"/>
        </w:rPr>
        <w:tab/>
      </w:r>
      <w:r w:rsidRPr="00E86B23">
        <w:rPr>
          <w:lang w:val="es-EC"/>
        </w:rPr>
        <w:t xml:space="preserve">Creación e </w:t>
      </w:r>
      <w:r w:rsidRPr="00F17ADF">
        <w:t>implementación</w:t>
      </w:r>
      <w:r w:rsidRPr="00E86B23">
        <w:rPr>
          <w:lang w:val="es-EC"/>
        </w:rPr>
        <w:t xml:space="preserve"> del sistema de atención</w:t>
      </w:r>
      <w:r>
        <w:rPr>
          <w:lang w:val="es-EC"/>
        </w:rPr>
        <w:t xml:space="preserve"> </w:t>
      </w:r>
      <w:r w:rsidRPr="00E86B23">
        <w:rPr>
          <w:lang w:val="es-EC"/>
        </w:rPr>
        <w:t>para las complicaciones inherentes a la discapacidad física y patologías discapacitantes con la instauración del Centro de Atención de escaras y patologías discapacitantes y creación del sistema de atención</w:t>
      </w:r>
      <w:r w:rsidRPr="00E86B23">
        <w:rPr>
          <w:b/>
          <w:bCs/>
          <w:lang w:val="es-EC"/>
        </w:rPr>
        <w:t xml:space="preserve"> </w:t>
      </w:r>
      <w:r w:rsidRPr="00E86B23">
        <w:rPr>
          <w:lang w:val="es-EC"/>
        </w:rPr>
        <w:t>desconcentrado dentro del ámbito nacional. Programas académicos de postgrado en salud y discapacidad desarrollados. 150 profesionales de la salud capacitados en atención integral a pacientes con discapacidad física y 25.000 manuales de prevención de complicaciones y vida independiente para personas con patologías discapacitante a noviembre de 2008 con un presupuesto de</w:t>
      </w:r>
      <w:r>
        <w:rPr>
          <w:lang w:val="es-EC"/>
        </w:rPr>
        <w:t xml:space="preserve"> </w:t>
      </w:r>
      <w:r w:rsidRPr="00E86B23">
        <w:rPr>
          <w:lang w:val="es-EC"/>
        </w:rPr>
        <w:t>282.775</w:t>
      </w:r>
      <w:r>
        <w:rPr>
          <w:lang w:val="es-EC"/>
        </w:rPr>
        <w:t xml:space="preserve"> dólares</w:t>
      </w:r>
      <w:r w:rsidRPr="00E86B23">
        <w:rPr>
          <w:lang w:val="es-EC"/>
        </w:rPr>
        <w:t>.</w:t>
      </w:r>
    </w:p>
    <w:p w:rsidR="00060505" w:rsidRPr="00E86B23" w:rsidRDefault="00060505" w:rsidP="00060505">
      <w:pPr>
        <w:pStyle w:val="SingleTxtG"/>
        <w:rPr>
          <w:lang w:val="es-EC"/>
        </w:rPr>
      </w:pPr>
      <w:r>
        <w:rPr>
          <w:lang w:val="es-EC"/>
        </w:rPr>
        <w:tab/>
        <w:t>c)</w:t>
      </w:r>
      <w:r>
        <w:rPr>
          <w:lang w:val="es-EC"/>
        </w:rPr>
        <w:tab/>
      </w:r>
      <w:r w:rsidRPr="00E86B23">
        <w:rPr>
          <w:lang w:val="es-EC"/>
        </w:rPr>
        <w:t>Habilitación del séptimo piso del Hospital Eugenio Espejo como centro de referencia para la atención de escaras y patologías inherentes a la discapacidad física.</w:t>
      </w:r>
    </w:p>
    <w:p w:rsidR="00060505" w:rsidRPr="00E86B23" w:rsidRDefault="00060505" w:rsidP="00060505">
      <w:pPr>
        <w:pStyle w:val="SingleTxtG"/>
        <w:rPr>
          <w:lang w:val="es-EC"/>
        </w:rPr>
      </w:pPr>
      <w:r>
        <w:rPr>
          <w:lang w:val="es-EC"/>
        </w:rPr>
        <w:tab/>
        <w:t>d)</w:t>
      </w:r>
      <w:r>
        <w:rPr>
          <w:lang w:val="es-EC"/>
        </w:rPr>
        <w:tab/>
      </w:r>
      <w:r w:rsidRPr="00E86B23">
        <w:rPr>
          <w:lang w:val="es-EC"/>
        </w:rPr>
        <w:t xml:space="preserve">Proceso de adecuación el Centro de Terapia Física de la Facultad de Medicina de </w:t>
      </w:r>
      <w:smartTag w:uri="urn:schemas-microsoft-com:office:smarttags" w:element="PersonName">
        <w:smartTagPr>
          <w:attr w:name="ProductID" w:val="la Universidad Central"/>
        </w:smartTagPr>
        <w:r w:rsidRPr="00E86B23">
          <w:rPr>
            <w:lang w:val="es-EC"/>
          </w:rPr>
          <w:t>la Universidad Central</w:t>
        </w:r>
      </w:smartTag>
      <w:r w:rsidRPr="00E86B23">
        <w:rPr>
          <w:lang w:val="es-EC"/>
        </w:rPr>
        <w:t xml:space="preserve"> del Ecuador con un presupuesto de USD$</w:t>
      </w:r>
      <w:r>
        <w:rPr>
          <w:lang w:val="es-EC"/>
        </w:rPr>
        <w:t xml:space="preserve"> </w:t>
      </w:r>
      <w:r w:rsidRPr="00E86B23">
        <w:rPr>
          <w:lang w:val="es-EC"/>
        </w:rPr>
        <w:t>400.000, proyectado su finalización para finales del 2009.</w:t>
      </w:r>
    </w:p>
    <w:p w:rsidR="00060505" w:rsidRPr="00E86B23" w:rsidRDefault="00060505" w:rsidP="00060505">
      <w:pPr>
        <w:pStyle w:val="SingleTxtG"/>
        <w:rPr>
          <w:lang w:val="es-EC"/>
        </w:rPr>
      </w:pPr>
      <w:r>
        <w:rPr>
          <w:lang w:val="es-EC"/>
        </w:rPr>
        <w:tab/>
        <w:t>e)</w:t>
      </w:r>
      <w:r>
        <w:rPr>
          <w:lang w:val="es-EC"/>
        </w:rPr>
        <w:tab/>
      </w:r>
      <w:r w:rsidRPr="00E86B23">
        <w:rPr>
          <w:lang w:val="es-EC"/>
        </w:rPr>
        <w:t>Proyecto Piloto de Rescate, Inserción y Reinserción de las Personas con Discapacidad a un Sistema de Atención Integral. Desarrollo del sistema de atención integral a personas con parálisis cerebral y discapacidad intelectual severa dentro del ámbito nacional. Compra del equipamiento para el fortalecimiento de 19 fundaciones que atienden a personas con discapacidad intelectual severa a nivel nacional. Desarrollo del modelo de atención en base a las mejores prácticas, de las instituciones que atienden a personas con discapacidad intelectual severa y multidiscapacidad a noviembre de 2008, con presupuesto de 114.624</w:t>
      </w:r>
      <w:r>
        <w:rPr>
          <w:lang w:val="es-EC"/>
        </w:rPr>
        <w:t xml:space="preserve"> dólares</w:t>
      </w:r>
      <w:r w:rsidRPr="00E86B23">
        <w:rPr>
          <w:lang w:val="es-EC"/>
        </w:rPr>
        <w:t>.</w:t>
      </w:r>
    </w:p>
    <w:p w:rsidR="00060505" w:rsidRPr="00E86B23" w:rsidRDefault="00060505" w:rsidP="00060505">
      <w:pPr>
        <w:pStyle w:val="SingleTxtG"/>
        <w:rPr>
          <w:lang w:val="es-EC"/>
        </w:rPr>
      </w:pPr>
      <w:r>
        <w:rPr>
          <w:lang w:val="es-EC"/>
        </w:rPr>
        <w:tab/>
        <w:t>f)</w:t>
      </w:r>
      <w:r>
        <w:rPr>
          <w:lang w:val="es-EC"/>
        </w:rPr>
        <w:tab/>
      </w:r>
      <w:r w:rsidRPr="00E86B23">
        <w:rPr>
          <w:lang w:val="es-EC"/>
        </w:rPr>
        <w:t>Construcción de la casa modelo de atención, en Conocoto. Construcción de la casa de atención en Pichincha y en Loja (éstas actualmente en proceso de construcción); Complejo de atención CEPRODIS Cuenca; Casa de Acogida a Personas con discapacidad intelectual severa en Manabí. Se cuenta con un presupuesto para el 2009 de 1</w:t>
      </w:r>
      <w:r>
        <w:rPr>
          <w:lang w:val="es-EC"/>
        </w:rPr>
        <w:t>.</w:t>
      </w:r>
      <w:r w:rsidRPr="00E86B23">
        <w:rPr>
          <w:lang w:val="es-EC"/>
        </w:rPr>
        <w:t>500.000</w:t>
      </w:r>
      <w:r>
        <w:rPr>
          <w:lang w:val="es-EC"/>
        </w:rPr>
        <w:t xml:space="preserve"> dólares</w:t>
      </w:r>
      <w:r w:rsidRPr="00E86B23">
        <w:rPr>
          <w:lang w:val="es-EC"/>
        </w:rPr>
        <w:t>.</w:t>
      </w:r>
    </w:p>
    <w:p w:rsidR="00060505" w:rsidRPr="00E86B23" w:rsidRDefault="00060505" w:rsidP="00060505">
      <w:pPr>
        <w:pStyle w:val="SingleTxtG"/>
        <w:rPr>
          <w:lang w:val="es-EC"/>
        </w:rPr>
      </w:pPr>
      <w:r w:rsidRPr="00E86B23">
        <w:rPr>
          <w:lang w:val="es-EC"/>
        </w:rPr>
        <w:t>2</w:t>
      </w:r>
      <w:r>
        <w:rPr>
          <w:lang w:val="es-EC"/>
        </w:rPr>
        <w:t>33</w:t>
      </w:r>
      <w:r w:rsidRPr="00E86B23">
        <w:rPr>
          <w:lang w:val="es-EC"/>
        </w:rPr>
        <w:t>.</w:t>
      </w:r>
      <w:r>
        <w:rPr>
          <w:lang w:val="es-EC"/>
        </w:rPr>
        <w:tab/>
      </w:r>
      <w:r w:rsidRPr="00E86B23">
        <w:rPr>
          <w:lang w:val="es-EC"/>
        </w:rPr>
        <w:t xml:space="preserve">En estos tres últimos años, el Estado ecuatoriano ha </w:t>
      </w:r>
      <w:r>
        <w:rPr>
          <w:lang w:val="es-EC"/>
        </w:rPr>
        <w:t>asignado presupuestos de 4.</w:t>
      </w:r>
      <w:r w:rsidRPr="00E86B23">
        <w:rPr>
          <w:lang w:val="es-EC"/>
        </w:rPr>
        <w:t>464.0</w:t>
      </w:r>
      <w:r>
        <w:rPr>
          <w:lang w:val="es-EC"/>
        </w:rPr>
        <w:t>00 dólares, a diciembre de 2007; 5.</w:t>
      </w:r>
      <w:r w:rsidRPr="00E86B23">
        <w:rPr>
          <w:lang w:val="es-EC"/>
        </w:rPr>
        <w:t>578.048</w:t>
      </w:r>
      <w:r>
        <w:rPr>
          <w:lang w:val="es-EC"/>
        </w:rPr>
        <w:t xml:space="preserve"> dólares, a diciembre 2008; y 5.</w:t>
      </w:r>
      <w:r w:rsidRPr="00E86B23">
        <w:rPr>
          <w:lang w:val="es-EC"/>
        </w:rPr>
        <w:t xml:space="preserve">541.000 </w:t>
      </w:r>
      <w:r>
        <w:rPr>
          <w:lang w:val="es-EC"/>
        </w:rPr>
        <w:t>dólares</w:t>
      </w:r>
      <w:r w:rsidRPr="00E86B23">
        <w:rPr>
          <w:lang w:val="es-EC"/>
        </w:rPr>
        <w:t xml:space="preserve"> a diciembre 2009.</w:t>
      </w:r>
    </w:p>
    <w:p w:rsidR="00060505" w:rsidRPr="00E86B23" w:rsidRDefault="00060505" w:rsidP="00060505">
      <w:pPr>
        <w:pStyle w:val="SingleTxtG"/>
        <w:rPr>
          <w:lang w:val="es-EC"/>
        </w:rPr>
      </w:pPr>
      <w:r w:rsidRPr="00E86B23">
        <w:rPr>
          <w:bCs/>
          <w:lang w:val="es-EC"/>
        </w:rPr>
        <w:t>2</w:t>
      </w:r>
      <w:r>
        <w:rPr>
          <w:bCs/>
          <w:lang w:val="es-EC"/>
        </w:rPr>
        <w:t>34</w:t>
      </w:r>
      <w:r w:rsidRPr="00E86B23">
        <w:rPr>
          <w:bCs/>
          <w:lang w:val="es-EC"/>
        </w:rPr>
        <w:t>.</w:t>
      </w:r>
      <w:r>
        <w:rPr>
          <w:bCs/>
          <w:lang w:val="es-EC"/>
        </w:rPr>
        <w:tab/>
      </w:r>
      <w:r w:rsidRPr="00E86B23">
        <w:rPr>
          <w:lang w:val="es-EC"/>
        </w:rPr>
        <w:t>En términos generales, el trabajo de la mujer se sujeta a las normas comunes establecidas por las leyes y demás normas aplicables al contrato de trabajo. Se han establecido en la ley algunas disposiciones especiales cuya razón de ser es la protección que merece la mujer, especialmente en su condición de madre.</w:t>
      </w:r>
    </w:p>
    <w:p w:rsidR="00060505" w:rsidRPr="00E86B23" w:rsidRDefault="00060505" w:rsidP="00060505">
      <w:pPr>
        <w:pStyle w:val="SingleTxtG"/>
        <w:rPr>
          <w:lang w:val="es-EC"/>
        </w:rPr>
      </w:pPr>
      <w:r w:rsidRPr="00E86B23">
        <w:rPr>
          <w:lang w:val="es-EC"/>
        </w:rPr>
        <w:t>2</w:t>
      </w:r>
      <w:r>
        <w:rPr>
          <w:lang w:val="es-EC"/>
        </w:rPr>
        <w:t>35</w:t>
      </w:r>
      <w:r w:rsidRPr="00E86B23">
        <w:rPr>
          <w:lang w:val="es-EC"/>
        </w:rPr>
        <w:t>.</w:t>
      </w:r>
      <w:r>
        <w:rPr>
          <w:lang w:val="es-EC"/>
        </w:rPr>
        <w:tab/>
      </w:r>
      <w:r w:rsidRPr="00E86B23">
        <w:rPr>
          <w:lang w:val="es-EC"/>
        </w:rPr>
        <w:t>La Constitución señala que el Estado garantizará a las mujeres igualdad en el acceso al empleo, a la formación y promoción laboral y profesional, a la</w:t>
      </w:r>
      <w:r w:rsidRPr="00E86B23">
        <w:rPr>
          <w:b/>
          <w:bCs/>
          <w:lang w:val="es-EC"/>
        </w:rPr>
        <w:t xml:space="preserve"> </w:t>
      </w:r>
      <w:r w:rsidRPr="00E86B23">
        <w:rPr>
          <w:lang w:val="es-EC"/>
        </w:rPr>
        <w:t>remuneración equitativa, y a la iniciativa de trabajo autónomo. No se admitirá ninguna</w:t>
      </w:r>
      <w:r w:rsidRPr="00E86B23">
        <w:rPr>
          <w:b/>
          <w:bCs/>
          <w:lang w:val="es-EC"/>
        </w:rPr>
        <w:t xml:space="preserve"> </w:t>
      </w:r>
      <w:r w:rsidRPr="00E86B23">
        <w:rPr>
          <w:lang w:val="es-EC"/>
        </w:rPr>
        <w:t>forma de discriminación, acoso o acto de violencia de cualquier índole, sea directa o indirecta, que afecte a las mujeres en el trabajo. Así los artículos 43 y 332 establecen:</w:t>
      </w:r>
    </w:p>
    <w:p w:rsidR="00060505" w:rsidRPr="00A35D76" w:rsidRDefault="00060505" w:rsidP="00060505">
      <w:pPr>
        <w:pStyle w:val="SingleTxtG"/>
        <w:ind w:left="1701"/>
        <w:rPr>
          <w:lang w:val="es-EC"/>
        </w:rPr>
      </w:pPr>
      <w:r w:rsidRPr="00A35D76">
        <w:rPr>
          <w:lang w:val="es-EC"/>
        </w:rPr>
        <w:t>"Artículo 43. El Estado garantizará a las mujeres embarazadas y en periodo de lactancia los derechos a:</w:t>
      </w:r>
    </w:p>
    <w:p w:rsidR="00060505" w:rsidRPr="000022A7" w:rsidRDefault="00060505" w:rsidP="00060505">
      <w:pPr>
        <w:pStyle w:val="SingleTxtG"/>
        <w:ind w:left="1700"/>
      </w:pPr>
      <w:r>
        <w:rPr>
          <w:lang w:val="es-EC"/>
        </w:rPr>
        <w:tab/>
      </w:r>
      <w:r>
        <w:rPr>
          <w:lang w:val="es-EC"/>
        </w:rPr>
        <w:tab/>
      </w:r>
      <w:r w:rsidRPr="00A35D76">
        <w:rPr>
          <w:lang w:val="es-EC"/>
        </w:rPr>
        <w:t>1.</w:t>
      </w:r>
      <w:r w:rsidRPr="00A35D76">
        <w:rPr>
          <w:lang w:val="es-EC"/>
        </w:rPr>
        <w:tab/>
      </w:r>
      <w:r w:rsidRPr="000022A7">
        <w:t>No ser discriminadas por su embarazo en los ámbitos educativo, social y laboral.</w:t>
      </w:r>
    </w:p>
    <w:p w:rsidR="00060505" w:rsidRPr="000022A7" w:rsidRDefault="00060505" w:rsidP="00060505">
      <w:pPr>
        <w:pStyle w:val="SingleTxtG"/>
        <w:ind w:left="1700"/>
      </w:pPr>
      <w:r>
        <w:tab/>
      </w:r>
      <w:r>
        <w:tab/>
      </w:r>
      <w:r w:rsidRPr="000022A7">
        <w:t>2.</w:t>
      </w:r>
      <w:r w:rsidRPr="000022A7">
        <w:tab/>
        <w:t>La gratuidad de los servicios de salud maternidad.</w:t>
      </w:r>
    </w:p>
    <w:p w:rsidR="00060505" w:rsidRPr="000022A7" w:rsidRDefault="00060505" w:rsidP="00060505">
      <w:pPr>
        <w:pStyle w:val="SingleTxtG"/>
        <w:ind w:left="1700"/>
      </w:pPr>
      <w:r>
        <w:tab/>
      </w:r>
      <w:r>
        <w:tab/>
      </w:r>
      <w:r w:rsidRPr="000022A7">
        <w:t>3.</w:t>
      </w:r>
      <w:r w:rsidRPr="000022A7">
        <w:tab/>
        <w:t>La protección prioritaria y cuidado de su salud integral y de su vida durante el embarazo, parto y posparto.</w:t>
      </w:r>
    </w:p>
    <w:p w:rsidR="00060505" w:rsidRDefault="00060505" w:rsidP="00060505">
      <w:pPr>
        <w:pStyle w:val="SingleTxtG"/>
        <w:ind w:left="1700"/>
        <w:rPr>
          <w:lang w:val="es-EC"/>
        </w:rPr>
      </w:pPr>
      <w:r>
        <w:tab/>
      </w:r>
      <w:r>
        <w:tab/>
      </w:r>
      <w:r w:rsidRPr="000022A7">
        <w:t>4.</w:t>
      </w:r>
      <w:r w:rsidRPr="00A35D76">
        <w:rPr>
          <w:lang w:val="es-EC"/>
        </w:rPr>
        <w:tab/>
        <w:t>Disponer de las facilidades necesarias para su recuperación después del embarazo y durante el período de lactancia.</w:t>
      </w:r>
    </w:p>
    <w:p w:rsidR="00060505" w:rsidRPr="00A35D76" w:rsidRDefault="00060505" w:rsidP="00060505">
      <w:pPr>
        <w:pStyle w:val="SingleTxtG"/>
        <w:ind w:left="1700"/>
        <w:rPr>
          <w:lang w:val="es-EC"/>
        </w:rPr>
      </w:pPr>
      <w:r>
        <w:rPr>
          <w:lang w:val="es-EC"/>
        </w:rPr>
        <w:t>[…]</w:t>
      </w:r>
    </w:p>
    <w:p w:rsidR="00060505" w:rsidRPr="00A35D76" w:rsidRDefault="00060505" w:rsidP="00060505">
      <w:pPr>
        <w:pStyle w:val="SingleTxtG"/>
        <w:ind w:left="1701"/>
        <w:rPr>
          <w:lang w:val="es-EC"/>
        </w:rPr>
      </w:pPr>
      <w:r w:rsidRPr="00A35D76">
        <w:rPr>
          <w:lang w:val="es-EC"/>
        </w:rPr>
        <w:t>Artículo 332. El Estado garantizará el respeto a los derechos reproductivos de las personas trabajadoras, lo que incluye la eliminación de riesgos laborales que afecten la salud reproductiva, el acceso y estabilidad en el empleo sin limitaciones por embarazo o número de hijas e hijos, derechos de maternidad, lactancia, y el derecho a licencia por paternidad.</w:t>
      </w:r>
    </w:p>
    <w:p w:rsidR="00060505" w:rsidRPr="00A35D76" w:rsidRDefault="00060505" w:rsidP="00060505">
      <w:pPr>
        <w:pStyle w:val="SingleTxtG"/>
        <w:ind w:left="1701" w:firstLine="567"/>
        <w:rPr>
          <w:lang w:val="es-EC"/>
        </w:rPr>
      </w:pPr>
      <w:r w:rsidRPr="00A35D76">
        <w:rPr>
          <w:lang w:val="es-EC"/>
        </w:rPr>
        <w:t>Se prohíbe el despido de la mujer trabajadora asociado a su condición de gestación y maternidad, así como la discriminación vinculada con los roles reproductivos".</w:t>
      </w:r>
    </w:p>
    <w:p w:rsidR="00060505" w:rsidRPr="00E86B23" w:rsidRDefault="00060505" w:rsidP="00060505">
      <w:pPr>
        <w:pStyle w:val="SingleTxtG"/>
        <w:rPr>
          <w:lang w:val="es-EC"/>
        </w:rPr>
      </w:pPr>
      <w:r>
        <w:rPr>
          <w:lang w:val="es-EC"/>
        </w:rPr>
        <w:t>236.</w:t>
      </w:r>
      <w:r>
        <w:rPr>
          <w:lang w:val="es-EC"/>
        </w:rPr>
        <w:tab/>
      </w:r>
      <w:r w:rsidRPr="00E86B23">
        <w:rPr>
          <w:lang w:val="es-EC"/>
        </w:rPr>
        <w:t>Respecto a la protección de los derechos reproductivos, se promueve la eliminación de cualquier riesgo laboral que pueda afectar la salud reproductiva, el acceso y estabilidad en el empleo sin limitaciones por embarazo o número de hijas e hijos, derechos de maternidad, lactancia, se incluye también el derecho a licencia por paternidad. Expresamente se prohíbe el despido de la mujer trabajadora, asociado a su condición de gestación y maternidad, así como la discriminación vinculada con los roles reproductivos.</w:t>
      </w:r>
    </w:p>
    <w:p w:rsidR="00060505" w:rsidRPr="00E86B23" w:rsidRDefault="00060505" w:rsidP="00060505">
      <w:pPr>
        <w:pStyle w:val="SingleTxtG"/>
        <w:rPr>
          <w:lang w:val="es-EC"/>
        </w:rPr>
      </w:pPr>
      <w:r>
        <w:rPr>
          <w:lang w:val="es-EC"/>
        </w:rPr>
        <w:t>237.</w:t>
      </w:r>
      <w:r>
        <w:rPr>
          <w:lang w:val="es-EC"/>
        </w:rPr>
        <w:tab/>
      </w:r>
      <w:r w:rsidRPr="00E86B23">
        <w:rPr>
          <w:lang w:val="es-EC"/>
        </w:rPr>
        <w:t>El derecho al seguro por maternidad lo tiene la afiliada que haya cubierto doce imposiciones mensuales obligatorias y consecutivas antes del parto. El seguro comprende asistencia obstétrica prenatal, del parto y del puerperio; y, asistencia médica integral al niño durante el primer año de vida, incluida la farmacéutica y la hospitalización.</w:t>
      </w:r>
    </w:p>
    <w:p w:rsidR="00060505" w:rsidRPr="00E86B23" w:rsidRDefault="00060505" w:rsidP="00060505">
      <w:pPr>
        <w:pStyle w:val="SingleTxtG"/>
        <w:rPr>
          <w:lang w:val="es-EC"/>
        </w:rPr>
      </w:pPr>
      <w:r w:rsidRPr="00E86B23">
        <w:rPr>
          <w:lang w:val="es-EC"/>
        </w:rPr>
        <w:t>2</w:t>
      </w:r>
      <w:r>
        <w:rPr>
          <w:lang w:val="es-EC"/>
        </w:rPr>
        <w:t>38</w:t>
      </w:r>
      <w:r w:rsidRPr="00E86B23">
        <w:rPr>
          <w:lang w:val="es-EC"/>
        </w:rPr>
        <w:t xml:space="preserve">. </w:t>
      </w:r>
      <w:smartTag w:uri="urn:schemas-microsoft-com:office:smarttags" w:element="PersonName">
        <w:smartTagPr>
          <w:attr w:name="ProductID" w:val="La actual Ley"/>
        </w:smartTagPr>
        <w:r w:rsidRPr="00E86B23">
          <w:rPr>
            <w:lang w:val="es-EC"/>
          </w:rPr>
          <w:t>La actual Ley</w:t>
        </w:r>
      </w:smartTag>
      <w:r w:rsidRPr="00E86B23">
        <w:rPr>
          <w:lang w:val="es-EC"/>
        </w:rPr>
        <w:t xml:space="preserve"> de Seguro Social, a más de las prestaciones indicadas durante el primer año de vida</w:t>
      </w:r>
      <w:r>
        <w:rPr>
          <w:lang w:val="es-EC"/>
        </w:rPr>
        <w:t xml:space="preserve"> </w:t>
      </w:r>
      <w:r w:rsidRPr="00E86B23">
        <w:rPr>
          <w:lang w:val="es-EC"/>
        </w:rPr>
        <w:t>del hijo, extiende la prestación de salud hasta los seis años de edad del mismo. Además de la entrega de un subsidio en dinero durante las dos semanas anteriores y las diez posteriores al parto.</w:t>
      </w:r>
      <w:r>
        <w:rPr>
          <w:lang w:val="es-EC"/>
        </w:rPr>
        <w:t xml:space="preserve"> </w:t>
      </w:r>
      <w:r w:rsidRPr="00E86B23">
        <w:rPr>
          <w:lang w:val="es-EC"/>
        </w:rPr>
        <w:t>Este consiste en una suma igual al 75% de la última remuneración de la afiliada.</w:t>
      </w:r>
      <w:r>
        <w:rPr>
          <w:lang w:val="es-EC"/>
        </w:rPr>
        <w:t xml:space="preserve"> </w:t>
      </w:r>
      <w:r w:rsidRPr="00E86B23">
        <w:rPr>
          <w:lang w:val="es-EC"/>
        </w:rPr>
        <w:t>El 25% restante, lo pagará el empleador, al igual que remitirá los aportes al Instituto Ecuatoriano de Seguridad Social (IESS), que deberán calcularse sobre el sueldo o salario completo que percibía la asegurada antes de este período.</w:t>
      </w:r>
    </w:p>
    <w:p w:rsidR="00060505" w:rsidRPr="00E86B23" w:rsidRDefault="00060505" w:rsidP="00060505">
      <w:pPr>
        <w:pStyle w:val="SingleTxtG"/>
        <w:rPr>
          <w:lang w:val="es-EC"/>
        </w:rPr>
      </w:pPr>
      <w:r w:rsidRPr="00E86B23">
        <w:rPr>
          <w:lang w:val="es-EC"/>
        </w:rPr>
        <w:t>2</w:t>
      </w:r>
      <w:r>
        <w:rPr>
          <w:lang w:val="es-EC"/>
        </w:rPr>
        <w:t>39</w:t>
      </w:r>
      <w:r w:rsidRPr="00E86B23">
        <w:rPr>
          <w:lang w:val="es-EC"/>
        </w:rPr>
        <w:t>.</w:t>
      </w:r>
      <w:r>
        <w:rPr>
          <w:lang w:val="es-EC"/>
        </w:rPr>
        <w:tab/>
      </w:r>
      <w:r w:rsidRPr="00E86B23">
        <w:rPr>
          <w:lang w:val="es-EC"/>
        </w:rPr>
        <w:t>El IESS está obligado a conceder las prestaciones de maternidad a todas las aseguradas que hayan cumplido los requisitos enunciados, aún cuando sus patronos estén en mora, sin perjuicio de la responsabilidad patronal a que hubiere lugar.</w:t>
      </w:r>
    </w:p>
    <w:p w:rsidR="00060505" w:rsidRPr="00E86B23" w:rsidRDefault="00060505" w:rsidP="00060505">
      <w:pPr>
        <w:pStyle w:val="SingleTxtG"/>
        <w:rPr>
          <w:lang w:val="es-EC"/>
        </w:rPr>
      </w:pPr>
      <w:r>
        <w:rPr>
          <w:lang w:val="es-EC"/>
        </w:rPr>
        <w:t>240.</w:t>
      </w:r>
      <w:r>
        <w:rPr>
          <w:lang w:val="es-EC"/>
        </w:rPr>
        <w:tab/>
      </w:r>
      <w:r w:rsidRPr="00E86B23">
        <w:rPr>
          <w:lang w:val="es-EC"/>
        </w:rPr>
        <w:t>Si la mujer no hubiere cubierto el tiempo mínimo de aportaciones, el empleador deberá pagarle la remuneración completa.</w:t>
      </w:r>
    </w:p>
    <w:p w:rsidR="00060505" w:rsidRPr="00E86B23" w:rsidRDefault="00060505" w:rsidP="00060505">
      <w:pPr>
        <w:pStyle w:val="SingleTxtG"/>
        <w:rPr>
          <w:lang w:val="es-EC"/>
        </w:rPr>
      </w:pPr>
      <w:r>
        <w:rPr>
          <w:lang w:val="es-EC"/>
        </w:rPr>
        <w:t>241.</w:t>
      </w:r>
      <w:r>
        <w:rPr>
          <w:lang w:val="es-EC"/>
        </w:rPr>
        <w:tab/>
      </w:r>
      <w:r w:rsidRPr="00E86B23">
        <w:rPr>
          <w:lang w:val="es-EC"/>
        </w:rPr>
        <w:t>La Constitución señala que el Estado garantizará el respeto a los derechos reproductivos de las personas trabajadoras, esto incluye el derecho a licencia por paternidad contemplado en el artículo 152 del Código de Trabajo. Estos son:</w:t>
      </w:r>
    </w:p>
    <w:p w:rsidR="00060505" w:rsidRPr="00E86B23" w:rsidRDefault="00060505" w:rsidP="00060505">
      <w:pPr>
        <w:pStyle w:val="SingleTxtG"/>
        <w:ind w:firstLine="567"/>
        <w:rPr>
          <w:lang w:val="es-EC"/>
        </w:rPr>
      </w:pPr>
      <w:r>
        <w:rPr>
          <w:lang w:val="es-EC"/>
        </w:rPr>
        <w:t>a)</w:t>
      </w:r>
      <w:r>
        <w:rPr>
          <w:lang w:val="es-EC"/>
        </w:rPr>
        <w:tab/>
      </w:r>
      <w:r w:rsidRPr="00E86B23">
        <w:rPr>
          <w:lang w:val="es-EC"/>
        </w:rPr>
        <w:t>Diez días de licencia con remuneración tendrá el padre, por el nacimiento de su hija o hijo cuando el nacimiento sea por parto normal; en los casos de nacimientos múltiples o por cesárea se prolongará por cinco días más</w:t>
      </w:r>
      <w:r>
        <w:rPr>
          <w:lang w:val="es-EC"/>
        </w:rPr>
        <w:t>;</w:t>
      </w:r>
    </w:p>
    <w:p w:rsidR="00060505" w:rsidRPr="00E86B23" w:rsidRDefault="00060505" w:rsidP="00060505">
      <w:pPr>
        <w:pStyle w:val="SingleTxtG"/>
        <w:ind w:firstLine="567"/>
        <w:rPr>
          <w:lang w:val="es-EC"/>
        </w:rPr>
      </w:pPr>
      <w:r>
        <w:rPr>
          <w:lang w:val="es-EC"/>
        </w:rPr>
        <w:t>b)</w:t>
      </w:r>
      <w:r>
        <w:rPr>
          <w:lang w:val="es-EC"/>
        </w:rPr>
        <w:tab/>
      </w:r>
      <w:r w:rsidRPr="00E86B23">
        <w:rPr>
          <w:lang w:val="es-EC"/>
        </w:rPr>
        <w:t>Ocho días más se prolongará la licencia por paternidad con remuneración, en los casos de que la hija o hijo haya nacido prematuro o en condiciones de cuidado especial</w:t>
      </w:r>
      <w:r>
        <w:rPr>
          <w:lang w:val="es-EC"/>
        </w:rPr>
        <w:t>;</w:t>
      </w:r>
    </w:p>
    <w:p w:rsidR="00060505" w:rsidRPr="00E86B23" w:rsidRDefault="00060505" w:rsidP="00060505">
      <w:pPr>
        <w:pStyle w:val="SingleTxtG"/>
        <w:ind w:firstLine="567"/>
        <w:rPr>
          <w:lang w:val="es-EC"/>
        </w:rPr>
      </w:pPr>
      <w:r>
        <w:rPr>
          <w:lang w:val="es-EC"/>
        </w:rPr>
        <w:t>c)</w:t>
      </w:r>
      <w:r>
        <w:rPr>
          <w:lang w:val="es-EC"/>
        </w:rPr>
        <w:tab/>
        <w:t xml:space="preserve">Veinticinco </w:t>
      </w:r>
      <w:r w:rsidRPr="00E86B23">
        <w:rPr>
          <w:lang w:val="es-EC"/>
        </w:rPr>
        <w:t>días de licencia con remuneración tendrá el padre, cuando la hija o hijo haya nacido con una enfermedad, degenerativa, terminal o irreversible, o con un grado de discapacidad severa</w:t>
      </w:r>
      <w:r>
        <w:rPr>
          <w:lang w:val="es-EC"/>
        </w:rPr>
        <w:t>;</w:t>
      </w:r>
    </w:p>
    <w:p w:rsidR="00060505" w:rsidRPr="00E86B23" w:rsidRDefault="00060505" w:rsidP="00060505">
      <w:pPr>
        <w:pStyle w:val="SingleTxtG"/>
        <w:ind w:firstLine="567"/>
        <w:rPr>
          <w:lang w:val="es-EC"/>
        </w:rPr>
      </w:pPr>
      <w:r>
        <w:rPr>
          <w:lang w:val="es-EC"/>
        </w:rPr>
        <w:t>d)</w:t>
      </w:r>
      <w:r>
        <w:rPr>
          <w:lang w:val="es-EC"/>
        </w:rPr>
        <w:tab/>
      </w:r>
      <w:r w:rsidRPr="00E86B23">
        <w:rPr>
          <w:lang w:val="es-EC"/>
        </w:rPr>
        <w:t>En caso de fallecimiento de la madre durante el parto o mientras goza de la licencia por maternidad, el padre podrá hacer uso de la totalidad, o en su</w:t>
      </w:r>
      <w:r w:rsidRPr="00E86B23">
        <w:rPr>
          <w:b/>
          <w:bCs/>
          <w:lang w:val="es-EC"/>
        </w:rPr>
        <w:t xml:space="preserve"> </w:t>
      </w:r>
      <w:r w:rsidRPr="00E86B23">
        <w:rPr>
          <w:lang w:val="es-EC"/>
        </w:rPr>
        <w:t>caso, de la parte que reste del período de licencia que le hubiere correspondido a la madre si no hubiese fallecido.</w:t>
      </w:r>
    </w:p>
    <w:p w:rsidR="00060505" w:rsidRPr="00E86B23" w:rsidRDefault="00060505" w:rsidP="00060505">
      <w:pPr>
        <w:pStyle w:val="SingleTxtG"/>
        <w:rPr>
          <w:lang w:val="es-EC"/>
        </w:rPr>
      </w:pPr>
      <w:r>
        <w:rPr>
          <w:lang w:val="es-EC"/>
        </w:rPr>
        <w:t>242.</w:t>
      </w:r>
      <w:r>
        <w:rPr>
          <w:lang w:val="es-EC"/>
        </w:rPr>
        <w:tab/>
      </w:r>
      <w:smartTag w:uri="urn:schemas-microsoft-com:office:smarttags" w:element="PersonName">
        <w:smartTagPr>
          <w:attr w:name="ProductID" w:val="La citada Ley"/>
        </w:smartTagPr>
        <w:r w:rsidRPr="00E86B23">
          <w:rPr>
            <w:lang w:val="es-EC"/>
          </w:rPr>
          <w:t>La citada Ley</w:t>
        </w:r>
      </w:smartTag>
      <w:r w:rsidRPr="00E86B23">
        <w:rPr>
          <w:lang w:val="es-EC"/>
        </w:rPr>
        <w:t xml:space="preserve"> de Seguridad Social ha establecido normas para la protección de la madre trabajadora:</w:t>
      </w:r>
    </w:p>
    <w:p w:rsidR="00060505" w:rsidRPr="00167795" w:rsidRDefault="00060505" w:rsidP="00060505">
      <w:pPr>
        <w:pStyle w:val="SingleTxtG"/>
        <w:rPr>
          <w:color w:val="000000"/>
          <w:lang w:val="es-EC"/>
        </w:rPr>
      </w:pPr>
      <w:r>
        <w:rPr>
          <w:color w:val="000000"/>
          <w:lang w:val="es-EC"/>
        </w:rPr>
        <w:tab/>
        <w:t>a)</w:t>
      </w:r>
      <w:r>
        <w:rPr>
          <w:color w:val="000000"/>
          <w:lang w:val="es-EC"/>
        </w:rPr>
        <w:tab/>
      </w:r>
      <w:r w:rsidRPr="00167795">
        <w:rPr>
          <w:color w:val="000000"/>
          <w:lang w:val="es-EC"/>
        </w:rPr>
        <w:t xml:space="preserve">No se puede dar por terminado el contrato de trabajo por causa del embarazo de la mujer </w:t>
      </w:r>
      <w:r w:rsidRPr="00167795">
        <w:rPr>
          <w:lang w:val="es-EC"/>
        </w:rPr>
        <w:t>trabajadora</w:t>
      </w:r>
      <w:r w:rsidRPr="00167795">
        <w:rPr>
          <w:color w:val="000000"/>
          <w:lang w:val="es-EC"/>
        </w:rPr>
        <w:t>. Si se la desahuciare o despidiere se le deberá una indemnización adicional equivalente a la remuneración de un año según el artículo 153 del Código de Trabajo;</w:t>
      </w:r>
    </w:p>
    <w:p w:rsidR="00060505" w:rsidRPr="00E86B23" w:rsidRDefault="00060505" w:rsidP="00060505">
      <w:pPr>
        <w:pStyle w:val="SingleTxtG"/>
        <w:rPr>
          <w:lang w:val="es-EC"/>
        </w:rPr>
      </w:pPr>
      <w:r>
        <w:rPr>
          <w:lang w:val="es-EC"/>
        </w:rPr>
        <w:tab/>
        <w:t>b)</w:t>
      </w:r>
      <w:r>
        <w:rPr>
          <w:lang w:val="es-EC"/>
        </w:rPr>
        <w:tab/>
      </w:r>
      <w:r w:rsidRPr="00E86B23">
        <w:rPr>
          <w:lang w:val="es-EC"/>
        </w:rPr>
        <w:t>La mujer no podrá trabajar durante un período de dos semanas anteriores al parto y diez semanas posteriores. Esta suspensión de la relación laboral no autoriza tampoco la terminación del contrato y la mujer recibirá su remuneración en la forma que se indicó en</w:t>
      </w:r>
      <w:r>
        <w:rPr>
          <w:lang w:val="es-EC"/>
        </w:rPr>
        <w:t xml:space="preserve"> </w:t>
      </w:r>
      <w:r w:rsidRPr="00E86B23">
        <w:rPr>
          <w:lang w:val="es-EC"/>
        </w:rPr>
        <w:t>líneas anteriores</w:t>
      </w:r>
      <w:r>
        <w:rPr>
          <w:lang w:val="es-EC"/>
        </w:rPr>
        <w:t>;</w:t>
      </w:r>
    </w:p>
    <w:p w:rsidR="00060505" w:rsidRPr="00E86B23" w:rsidRDefault="00060505" w:rsidP="00060505">
      <w:pPr>
        <w:pStyle w:val="SingleTxtG"/>
        <w:rPr>
          <w:lang w:val="es-EC"/>
        </w:rPr>
      </w:pPr>
      <w:r>
        <w:rPr>
          <w:lang w:val="es-EC"/>
        </w:rPr>
        <w:tab/>
        <w:t>c)</w:t>
      </w:r>
      <w:r>
        <w:rPr>
          <w:lang w:val="es-EC"/>
        </w:rPr>
        <w:tab/>
      </w:r>
      <w:r w:rsidRPr="00E86B23">
        <w:rPr>
          <w:lang w:val="es-EC"/>
        </w:rPr>
        <w:t>Si la mujer, a consecuencia del embarazo o del parto, sufriere una enfermedad, tampoco terminará el contrato por esta causa, a menos que la enfermedad se prolongare por más de un año (artículo 154</w:t>
      </w:r>
      <w:r>
        <w:rPr>
          <w:lang w:val="es-EC"/>
        </w:rPr>
        <w:t xml:space="preserve"> </w:t>
      </w:r>
      <w:r w:rsidRPr="00E86B23">
        <w:rPr>
          <w:lang w:val="es-EC"/>
        </w:rPr>
        <w:t>del Código de Trabajo)</w:t>
      </w:r>
      <w:r>
        <w:rPr>
          <w:lang w:val="es-EC"/>
        </w:rPr>
        <w:t>; e</w:t>
      </w:r>
      <w:r w:rsidRPr="00E86B23">
        <w:rPr>
          <w:lang w:val="es-EC"/>
        </w:rPr>
        <w:t xml:space="preserve">sta regla no se aplica a los contratos de obra cierta, de trabajos ocasionales o temporales, a prueba, aprendizaje y servicio doméstico. En todo caso, más allá de las </w:t>
      </w:r>
      <w:r>
        <w:rPr>
          <w:lang w:val="es-EC"/>
        </w:rPr>
        <w:t xml:space="preserve">12 </w:t>
      </w:r>
      <w:r w:rsidRPr="00E86B23">
        <w:rPr>
          <w:lang w:val="es-EC"/>
        </w:rPr>
        <w:t>semanas indicadas en el literal anterior, no se pagará remuneración alguna;</w:t>
      </w:r>
    </w:p>
    <w:p w:rsidR="00060505" w:rsidRPr="00E86B23" w:rsidRDefault="00060505" w:rsidP="00060505">
      <w:pPr>
        <w:pStyle w:val="SingleTxtG"/>
        <w:rPr>
          <w:lang w:val="es-EC"/>
        </w:rPr>
      </w:pPr>
      <w:r>
        <w:rPr>
          <w:lang w:val="es-EC"/>
        </w:rPr>
        <w:tab/>
        <w:t>d)</w:t>
      </w:r>
      <w:r>
        <w:rPr>
          <w:lang w:val="es-EC"/>
        </w:rPr>
        <w:tab/>
      </w:r>
      <w:r w:rsidRPr="00E86B23">
        <w:rPr>
          <w:lang w:val="es-EC"/>
        </w:rPr>
        <w:t xml:space="preserve">Durante los nueve meses posteriores al parto, la jornada de trabajo de la madre del lactante durará seis horas que se señalarán o distribuirán de conformidad con el contrato colectivo, el reglamento interno, o por acuerdo entre las partes. La madre podrá disponer de un servicio de guardería infantil establecida por el empleador, en las empresas que cuenten con </w:t>
      </w:r>
      <w:r>
        <w:rPr>
          <w:lang w:val="es-EC"/>
        </w:rPr>
        <w:t>50</w:t>
      </w:r>
      <w:r w:rsidRPr="00E86B23">
        <w:rPr>
          <w:lang w:val="es-EC"/>
        </w:rPr>
        <w:t xml:space="preserve"> o más trabajadores (artículo 155, inciso 3</w:t>
      </w:r>
      <w:r>
        <w:rPr>
          <w:lang w:val="es-EC"/>
        </w:rPr>
        <w:t xml:space="preserve"> </w:t>
      </w:r>
      <w:r w:rsidRPr="00E86B23">
        <w:rPr>
          <w:lang w:val="es-EC"/>
        </w:rPr>
        <w:t>del Código de Trabajo).</w:t>
      </w:r>
    </w:p>
    <w:p w:rsidR="00060505" w:rsidRPr="00E86B23" w:rsidRDefault="00060505" w:rsidP="00060505">
      <w:pPr>
        <w:pStyle w:val="SingleTxtG"/>
        <w:rPr>
          <w:lang w:val="es-EC"/>
        </w:rPr>
      </w:pPr>
      <w:r>
        <w:rPr>
          <w:lang w:val="es-EC"/>
        </w:rPr>
        <w:t>243.</w:t>
      </w:r>
      <w:r>
        <w:rPr>
          <w:lang w:val="es-EC"/>
        </w:rPr>
        <w:tab/>
      </w:r>
      <w:r w:rsidRPr="00E86B23">
        <w:rPr>
          <w:lang w:val="es-EC"/>
        </w:rPr>
        <w:t>Sobre el servicio de Guardería infantil y lactancia, la norma citada establece que en las empresas permanentes de trabajo que cuenten con cincuenta o más trabajadores, el empleador establecerá anexo o próximo a la empresa, o centro de trabajo, un servicio de guardería infantil para la atención de los hijos de éstos, suministrando gratuitamente atención, alimentación, local e implementos para este servicio.</w:t>
      </w:r>
    </w:p>
    <w:p w:rsidR="00060505" w:rsidRPr="00E86B23" w:rsidRDefault="00060505" w:rsidP="00060505">
      <w:pPr>
        <w:pStyle w:val="SingleTxtG"/>
        <w:rPr>
          <w:lang w:val="es-EC"/>
        </w:rPr>
      </w:pPr>
      <w:r>
        <w:rPr>
          <w:lang w:val="es-EC"/>
        </w:rPr>
        <w:t>244.</w:t>
      </w:r>
      <w:r>
        <w:rPr>
          <w:lang w:val="es-EC"/>
        </w:rPr>
        <w:tab/>
      </w:r>
      <w:r w:rsidRPr="00E86B23">
        <w:rPr>
          <w:lang w:val="es-EC"/>
        </w:rPr>
        <w:t>En concordancia con el artículo 152 del Código del Trabajo, el artículo 29 de la Ley</w:t>
      </w:r>
      <w:r>
        <w:rPr>
          <w:lang w:val="es-EC"/>
        </w:rPr>
        <w:t xml:space="preserve"> </w:t>
      </w:r>
      <w:r w:rsidRPr="00E86B23">
        <w:rPr>
          <w:lang w:val="es-EC"/>
        </w:rPr>
        <w:t>Orgánica de Servicio Civil y Carrera Administrativa (LOSCA), garantizan el ejercicio y goce de la licencia por maternidad con remuneración de doce semanas por el nacimiento de su hija o hijo, en caso de nacimientos múltiples el plazo se extiende por diez días adicionales. En este tiempo el IESS garantizará un subsidio monetario, así como también tendrá atención obstétrica durante el embarazo, alumbramiento y puerperio. Las trabajadoras tendrán licencia con remuneración de dos horas diarias hasta que el menor cumpla 1 año edad.</w:t>
      </w:r>
    </w:p>
    <w:p w:rsidR="00060505" w:rsidRPr="00E86B23" w:rsidRDefault="00060505" w:rsidP="00060505">
      <w:pPr>
        <w:pStyle w:val="H23G"/>
        <w:rPr>
          <w:lang w:val="es-EC"/>
        </w:rPr>
      </w:pPr>
      <w:r>
        <w:rPr>
          <w:lang w:val="es-EC"/>
        </w:rPr>
        <w:tab/>
        <w:t>3.</w:t>
      </w:r>
      <w:r>
        <w:rPr>
          <w:lang w:val="es-EC"/>
        </w:rPr>
        <w:tab/>
      </w:r>
      <w:r w:rsidRPr="00E86B23">
        <w:rPr>
          <w:lang w:val="es-EC"/>
        </w:rPr>
        <w:t>Trabajo Infantil</w:t>
      </w:r>
    </w:p>
    <w:p w:rsidR="00060505" w:rsidRPr="00E86B23" w:rsidRDefault="00060505" w:rsidP="00060505">
      <w:pPr>
        <w:pStyle w:val="SingleTxtG"/>
        <w:rPr>
          <w:lang w:val="es-EC"/>
        </w:rPr>
      </w:pPr>
      <w:r>
        <w:rPr>
          <w:lang w:val="es-EC"/>
        </w:rPr>
        <w:t>245.</w:t>
      </w:r>
      <w:r>
        <w:rPr>
          <w:lang w:val="es-EC"/>
        </w:rPr>
        <w:tab/>
      </w:r>
      <w:r w:rsidRPr="00E86B23">
        <w:rPr>
          <w:lang w:val="es-EC"/>
        </w:rPr>
        <w:t>El Código de la Niñez y Adolescencia en su Título V, Capítulo I contiene las disposiciones generales que regulan el trabajo infantil en el Ecuador. Así, los niños, niñas y adolescentes (NNA), tienen derecho a que el Estado, la sociedad y la familia les protejan contra la explotación laboral y económica y cualquier forma de esclavitud, servidumbre, trabajo forzoso o nocivo para su salud, su desarrollo físico, mental, espiritual, moral o social, o que pueda entorpecer el ejercicio de su derecho a la educación.</w:t>
      </w:r>
    </w:p>
    <w:p w:rsidR="00060505" w:rsidRPr="00E86B23" w:rsidRDefault="00060505" w:rsidP="00060505">
      <w:pPr>
        <w:pStyle w:val="SingleTxtG"/>
        <w:rPr>
          <w:lang w:val="es-EC"/>
        </w:rPr>
      </w:pPr>
      <w:r>
        <w:rPr>
          <w:lang w:val="es-EC"/>
        </w:rPr>
        <w:t>246.</w:t>
      </w:r>
      <w:r>
        <w:rPr>
          <w:lang w:val="es-EC"/>
        </w:rPr>
        <w:tab/>
      </w:r>
      <w:r w:rsidRPr="00E86B23">
        <w:rPr>
          <w:lang w:val="es-EC"/>
        </w:rPr>
        <w:t>La edad mínima para el trabajo es de 15 años, para todo tipo de trabajo, incluido el servicio doméstico, con las salvedades previstas en este Código, más leyes e instrumentos internacionales con fuerza legal en el país.</w:t>
      </w:r>
    </w:p>
    <w:p w:rsidR="00060505" w:rsidRPr="00E86B23" w:rsidRDefault="00060505" w:rsidP="00060505">
      <w:pPr>
        <w:pStyle w:val="SingleTxtG"/>
        <w:rPr>
          <w:lang w:val="es-EC"/>
        </w:rPr>
      </w:pPr>
      <w:r>
        <w:rPr>
          <w:lang w:val="es-EC"/>
        </w:rPr>
        <w:t>247.</w:t>
      </w:r>
      <w:r>
        <w:rPr>
          <w:lang w:val="es-EC"/>
        </w:rPr>
        <w:tab/>
      </w:r>
      <w:r w:rsidRPr="00E86B23">
        <w:rPr>
          <w:lang w:val="es-EC"/>
        </w:rPr>
        <w:t>El CNNA, de oficio o a petición de cualquier entidad pública o privada, podrá autorizar edades mínimas por sobre la señalada en el inciso anterior, de conformidad con lo establecido en este Código, la ley y en los instrumentos internacionales legalmente ratificados por el Ecuador.</w:t>
      </w:r>
    </w:p>
    <w:p w:rsidR="00060505" w:rsidRPr="00E86B23" w:rsidRDefault="00060505" w:rsidP="00060505">
      <w:pPr>
        <w:pStyle w:val="SingleTxtG"/>
        <w:rPr>
          <w:lang w:val="es-EC"/>
        </w:rPr>
      </w:pPr>
      <w:r>
        <w:rPr>
          <w:lang w:val="es-EC"/>
        </w:rPr>
        <w:t>248.</w:t>
      </w:r>
      <w:r>
        <w:rPr>
          <w:lang w:val="es-EC"/>
        </w:rPr>
        <w:tab/>
      </w:r>
      <w:r w:rsidRPr="00E86B23">
        <w:rPr>
          <w:lang w:val="es-EC"/>
        </w:rPr>
        <w:t xml:space="preserve">La jornada de trabajo de los adolescentes podrá exceder de seis horas diarias durante un periodo máximo de cinco días a la semana; y se organizará de manera que no limite el efectivo ejercicio de su derecho a </w:t>
      </w:r>
      <w:smartTag w:uri="urn:schemas-microsoft-com:office:smarttags" w:element="PersonName">
        <w:smartTagPr>
          <w:attr w:name="ProductID" w:val="la educaci￳n. Los"/>
        </w:smartTagPr>
        <w:r w:rsidRPr="00E86B23">
          <w:rPr>
            <w:lang w:val="es-EC"/>
          </w:rPr>
          <w:t>la educación. Los</w:t>
        </w:r>
      </w:smartTag>
      <w:r w:rsidRPr="00E86B23">
        <w:rPr>
          <w:lang w:val="es-EC"/>
        </w:rPr>
        <w:t xml:space="preserve"> progenitores del adolescente que trabaja, los responsables de su cuidado, sus patronos y las personas para quienes realizan una actividad productiva, tienen la obligación de velar porque terminen su educación básica y cumplan sus deberes académicos.</w:t>
      </w:r>
    </w:p>
    <w:p w:rsidR="00060505" w:rsidRPr="00E86B23" w:rsidRDefault="00060505" w:rsidP="00060505">
      <w:pPr>
        <w:pStyle w:val="SingleTxtG"/>
        <w:rPr>
          <w:lang w:val="es-EC"/>
        </w:rPr>
      </w:pPr>
      <w:r>
        <w:rPr>
          <w:lang w:val="es-EC"/>
        </w:rPr>
        <w:t>249.</w:t>
      </w:r>
      <w:r>
        <w:rPr>
          <w:lang w:val="es-EC"/>
        </w:rPr>
        <w:tab/>
      </w:r>
      <w:r w:rsidRPr="00E86B23">
        <w:rPr>
          <w:lang w:val="es-EC"/>
        </w:rPr>
        <w:t>El Ministerio de Trabajo llevará un registro de los adolescentes que trabajan por cantones, con la obligación de remitir la información periódicamente a los concejos cantonales de la Niñez y Adolescencia. El reglamento establecerá la forma de llevar dicho registro y los datos que deben registrarse.</w:t>
      </w:r>
    </w:p>
    <w:p w:rsidR="00060505" w:rsidRPr="00E86B23" w:rsidRDefault="00060505" w:rsidP="00060505">
      <w:pPr>
        <w:pStyle w:val="SingleTxtG"/>
        <w:rPr>
          <w:lang w:val="es-EC"/>
        </w:rPr>
      </w:pPr>
      <w:r>
        <w:rPr>
          <w:lang w:val="es-EC"/>
        </w:rPr>
        <w:t>250.</w:t>
      </w:r>
      <w:r>
        <w:rPr>
          <w:lang w:val="es-EC"/>
        </w:rPr>
        <w:tab/>
      </w:r>
      <w:r w:rsidRPr="00E86B23">
        <w:rPr>
          <w:lang w:val="es-EC"/>
        </w:rPr>
        <w:t>La norma citada dispone que se prohíbe el trabajo de adolescentes en los siguientes casos:</w:t>
      </w:r>
    </w:p>
    <w:p w:rsidR="00060505" w:rsidRPr="00E86B23" w:rsidRDefault="00060505" w:rsidP="00060505">
      <w:pPr>
        <w:pStyle w:val="SingleTxtG"/>
        <w:ind w:firstLine="567"/>
        <w:rPr>
          <w:lang w:val="es-EC"/>
        </w:rPr>
      </w:pPr>
      <w:r>
        <w:rPr>
          <w:lang w:val="es-EC"/>
        </w:rPr>
        <w:t>a)</w:t>
      </w:r>
      <w:r>
        <w:rPr>
          <w:lang w:val="es-EC"/>
        </w:rPr>
        <w:tab/>
      </w:r>
      <w:r w:rsidRPr="00E86B23">
        <w:rPr>
          <w:lang w:val="es-EC"/>
        </w:rPr>
        <w:t>En minas, basurales, camales, canteras e industrias extractivas de cualquier clase;</w:t>
      </w:r>
    </w:p>
    <w:p w:rsidR="00060505" w:rsidRPr="00E86B23" w:rsidRDefault="00060505" w:rsidP="00060505">
      <w:pPr>
        <w:pStyle w:val="SingleTxtG"/>
        <w:ind w:firstLine="567"/>
        <w:rPr>
          <w:lang w:val="es-EC"/>
        </w:rPr>
      </w:pPr>
      <w:r>
        <w:rPr>
          <w:lang w:val="es-EC"/>
        </w:rPr>
        <w:t>b)</w:t>
      </w:r>
      <w:r>
        <w:rPr>
          <w:lang w:val="es-EC"/>
        </w:rPr>
        <w:tab/>
      </w:r>
      <w:r w:rsidRPr="00E86B23">
        <w:rPr>
          <w:lang w:val="es-EC"/>
        </w:rPr>
        <w:t>En actividades que implican la manipulación de substancias explosivas, psicotrópicas, tóxicas, peligrosas o nocivas para su vida, su desarrollo físico o mental y su salud;</w:t>
      </w:r>
    </w:p>
    <w:p w:rsidR="00060505" w:rsidRPr="00E86B23" w:rsidRDefault="00060505" w:rsidP="00060505">
      <w:pPr>
        <w:pStyle w:val="SingleTxtG"/>
        <w:ind w:firstLine="567"/>
        <w:rPr>
          <w:lang w:val="es-EC"/>
        </w:rPr>
      </w:pPr>
      <w:r>
        <w:rPr>
          <w:lang w:val="es-EC"/>
        </w:rPr>
        <w:t>c)</w:t>
      </w:r>
      <w:r>
        <w:rPr>
          <w:lang w:val="es-EC"/>
        </w:rPr>
        <w:tab/>
      </w:r>
      <w:r w:rsidRPr="00E86B23">
        <w:rPr>
          <w:lang w:val="es-EC"/>
        </w:rPr>
        <w:t>En prostíbulos o zonas de tolerancia, lugares de juegos de azar, expendio de bebidas alcohólicas y otros que puedan ser inconvenientes para el desarrollo moral o social del adolescente;</w:t>
      </w:r>
    </w:p>
    <w:p w:rsidR="00060505" w:rsidRPr="00E86B23" w:rsidRDefault="00060505" w:rsidP="00060505">
      <w:pPr>
        <w:pStyle w:val="SingleTxtG"/>
        <w:ind w:firstLine="567"/>
        <w:rPr>
          <w:lang w:val="es-EC"/>
        </w:rPr>
      </w:pPr>
      <w:r>
        <w:rPr>
          <w:lang w:val="es-EC"/>
        </w:rPr>
        <w:t>d)</w:t>
      </w:r>
      <w:r>
        <w:rPr>
          <w:lang w:val="es-EC"/>
        </w:rPr>
        <w:tab/>
      </w:r>
      <w:r w:rsidRPr="00E86B23">
        <w:rPr>
          <w:lang w:val="es-EC"/>
        </w:rPr>
        <w:t>En actividades que requieran el empleo de maquinaria peligrosa o que lo exponen a ruidos que exceden los límites legales de tolerancia;</w:t>
      </w:r>
    </w:p>
    <w:p w:rsidR="00060505" w:rsidRPr="00E86B23" w:rsidRDefault="00060505" w:rsidP="00060505">
      <w:pPr>
        <w:pStyle w:val="SingleTxtG"/>
        <w:ind w:firstLine="567"/>
        <w:rPr>
          <w:lang w:val="es-EC"/>
        </w:rPr>
      </w:pPr>
      <w:r>
        <w:rPr>
          <w:lang w:val="es-EC"/>
        </w:rPr>
        <w:t>e)</w:t>
      </w:r>
      <w:r>
        <w:rPr>
          <w:lang w:val="es-EC"/>
        </w:rPr>
        <w:tab/>
      </w:r>
      <w:r w:rsidRPr="00E86B23">
        <w:rPr>
          <w:lang w:val="es-EC"/>
        </w:rPr>
        <w:t>En una actividad que pueda agravar la discapacidad, tratándose de adolescentes que la tengan;</w:t>
      </w:r>
    </w:p>
    <w:p w:rsidR="00060505" w:rsidRPr="00E86B23" w:rsidRDefault="00060505" w:rsidP="00060505">
      <w:pPr>
        <w:pStyle w:val="SingleTxtG"/>
        <w:ind w:firstLine="567"/>
        <w:rPr>
          <w:lang w:val="es-EC"/>
        </w:rPr>
      </w:pPr>
      <w:r>
        <w:rPr>
          <w:lang w:val="es-EC"/>
        </w:rPr>
        <w:t>f)</w:t>
      </w:r>
      <w:r>
        <w:rPr>
          <w:lang w:val="es-EC"/>
        </w:rPr>
        <w:tab/>
      </w:r>
      <w:r w:rsidRPr="00E86B23">
        <w:rPr>
          <w:lang w:val="es-EC"/>
        </w:rPr>
        <w:t>En las demás actividades prohibidas en otros cuerpos legales, incluidos los instrumentos internacionales ratificados por el Ecuador; y,</w:t>
      </w:r>
    </w:p>
    <w:p w:rsidR="00060505" w:rsidRPr="00E86B23" w:rsidRDefault="00060505" w:rsidP="00060505">
      <w:pPr>
        <w:pStyle w:val="SingleTxtG"/>
        <w:ind w:firstLine="567"/>
        <w:rPr>
          <w:lang w:val="es-EC"/>
        </w:rPr>
      </w:pPr>
      <w:r>
        <w:rPr>
          <w:lang w:val="es-EC"/>
        </w:rPr>
        <w:t>g)</w:t>
      </w:r>
      <w:r>
        <w:rPr>
          <w:lang w:val="es-EC"/>
        </w:rPr>
        <w:tab/>
      </w:r>
      <w:r w:rsidRPr="00E86B23">
        <w:rPr>
          <w:lang w:val="es-EC"/>
        </w:rPr>
        <w:t>En hogares cuyos miembros tengan antecedentes como autores de abuso o maltrato.</w:t>
      </w:r>
    </w:p>
    <w:p w:rsidR="00060505" w:rsidRPr="00E86B23" w:rsidRDefault="00060505" w:rsidP="00060505">
      <w:pPr>
        <w:pStyle w:val="SingleTxtG"/>
        <w:rPr>
          <w:lang w:val="es-EC"/>
        </w:rPr>
      </w:pPr>
      <w:r>
        <w:rPr>
          <w:lang w:val="es-EC"/>
        </w:rPr>
        <w:t>251.</w:t>
      </w:r>
      <w:r>
        <w:rPr>
          <w:lang w:val="es-EC"/>
        </w:rPr>
        <w:tab/>
      </w:r>
      <w:r w:rsidRPr="00E86B23">
        <w:rPr>
          <w:lang w:val="es-EC"/>
        </w:rPr>
        <w:t>El CNNA determinará las formas específicas de trabajo peligroso, nocivo o riesgoso que están prohibidos para los adolescentes tomando en cuenta su naturaleza, condiciones y riesgo para su vida e integridad personal, salud, educación, seguridad y desarrollo integral.</w:t>
      </w:r>
    </w:p>
    <w:p w:rsidR="00060505" w:rsidRPr="00E86B23" w:rsidRDefault="00060505" w:rsidP="00060505">
      <w:pPr>
        <w:pStyle w:val="SingleTxtG"/>
        <w:rPr>
          <w:lang w:val="es-EC"/>
        </w:rPr>
      </w:pPr>
      <w:r>
        <w:rPr>
          <w:lang w:val="es-EC"/>
        </w:rPr>
        <w:t>252.</w:t>
      </w:r>
      <w:r>
        <w:rPr>
          <w:lang w:val="es-EC"/>
        </w:rPr>
        <w:tab/>
      </w:r>
      <w:r w:rsidRPr="00E86B23">
        <w:rPr>
          <w:lang w:val="es-EC"/>
        </w:rPr>
        <w:t>El Código de la Niñez dispone medidas de protección en los casos de infracción a las disposiciones del título en análisis, así, los jueces y autoridades administrativas competentes podrán ordenar una o más medidas de protección á favor de los niños, niñas y adolescentes afectados, sin perjuicio de otras contempladas en esta norma:</w:t>
      </w:r>
    </w:p>
    <w:p w:rsidR="00060505" w:rsidRPr="00E86B23" w:rsidRDefault="00060505" w:rsidP="00060505">
      <w:pPr>
        <w:pStyle w:val="SingleTxtG"/>
        <w:ind w:firstLine="567"/>
        <w:rPr>
          <w:lang w:val="es-EC"/>
        </w:rPr>
      </w:pPr>
      <w:r>
        <w:rPr>
          <w:lang w:val="es-EC"/>
        </w:rPr>
        <w:t>a)</w:t>
      </w:r>
      <w:r>
        <w:rPr>
          <w:lang w:val="es-EC"/>
        </w:rPr>
        <w:tab/>
      </w:r>
      <w:r w:rsidRPr="00E86B23">
        <w:rPr>
          <w:lang w:val="es-EC"/>
        </w:rPr>
        <w:t>La orden de separar al niño, niña o adolescente de la actividad laboral;</w:t>
      </w:r>
    </w:p>
    <w:p w:rsidR="00060505" w:rsidRPr="00E86B23" w:rsidRDefault="00060505" w:rsidP="00060505">
      <w:pPr>
        <w:pStyle w:val="SingleTxtG"/>
        <w:ind w:firstLine="567"/>
        <w:rPr>
          <w:lang w:val="es-EC"/>
        </w:rPr>
      </w:pPr>
      <w:r>
        <w:rPr>
          <w:lang w:val="es-EC"/>
        </w:rPr>
        <w:t>b)</w:t>
      </w:r>
      <w:r>
        <w:rPr>
          <w:lang w:val="es-EC"/>
        </w:rPr>
        <w:tab/>
      </w:r>
      <w:r w:rsidRPr="00E86B23">
        <w:rPr>
          <w:lang w:val="es-EC"/>
        </w:rPr>
        <w:t>La inserción del niño, niña o adolescente y/o su familia, en un programa de protección;</w:t>
      </w:r>
    </w:p>
    <w:p w:rsidR="00060505" w:rsidRPr="00E86B23" w:rsidRDefault="00060505" w:rsidP="00060505">
      <w:pPr>
        <w:pStyle w:val="SingleTxtG"/>
        <w:ind w:firstLine="567"/>
        <w:rPr>
          <w:lang w:val="es-EC"/>
        </w:rPr>
      </w:pPr>
      <w:r>
        <w:rPr>
          <w:lang w:val="es-EC"/>
        </w:rPr>
        <w:t>c)</w:t>
      </w:r>
      <w:r>
        <w:rPr>
          <w:lang w:val="es-EC"/>
        </w:rPr>
        <w:tab/>
      </w:r>
      <w:r w:rsidRPr="00E86B23">
        <w:rPr>
          <w:lang w:val="es-EC"/>
        </w:rPr>
        <w:t>La separación temporal del medio familiar del niño, niña, adolescente o agresor según sea el caso.</w:t>
      </w:r>
    </w:p>
    <w:p w:rsidR="00060505" w:rsidRPr="00E86B23" w:rsidRDefault="00060505" w:rsidP="00060505">
      <w:pPr>
        <w:pStyle w:val="SingleTxtG"/>
        <w:rPr>
          <w:lang w:val="es-EC"/>
        </w:rPr>
      </w:pPr>
      <w:r>
        <w:rPr>
          <w:lang w:val="es-EC"/>
        </w:rPr>
        <w:t>253.</w:t>
      </w:r>
      <w:r>
        <w:rPr>
          <w:lang w:val="es-EC"/>
        </w:rPr>
        <w:tab/>
      </w:r>
      <w:r w:rsidRPr="00E86B23">
        <w:rPr>
          <w:lang w:val="es-EC"/>
        </w:rPr>
        <w:t>Se adoptarán las providencias necesarias para que la aplicación de estas medidas no afecte los derechos y garantías de los niños, niñas y adolescentes; más allá de las restricciones inherentes a cada una de ellas; y para asegurar el sustento diario del niño, niña o adolescente, de una manera compatible con su derecho a una vida digna.</w:t>
      </w:r>
    </w:p>
    <w:p w:rsidR="00060505" w:rsidRPr="00E86B23" w:rsidRDefault="00060505" w:rsidP="00060505">
      <w:pPr>
        <w:pStyle w:val="SingleTxtG"/>
        <w:rPr>
          <w:lang w:val="es-EC"/>
        </w:rPr>
      </w:pPr>
      <w:r>
        <w:rPr>
          <w:lang w:val="es-EC"/>
        </w:rPr>
        <w:t>254.</w:t>
      </w:r>
      <w:r>
        <w:rPr>
          <w:lang w:val="es-EC"/>
        </w:rPr>
        <w:tab/>
      </w:r>
      <w:r w:rsidRPr="00E86B23">
        <w:rPr>
          <w:lang w:val="es-EC"/>
        </w:rPr>
        <w:t>Se prevé sanciones aplicables por violación a las disposiciones referentes al trabajo infantil, de la siguiente manera:</w:t>
      </w:r>
    </w:p>
    <w:p w:rsidR="00060505" w:rsidRPr="00E86B23" w:rsidRDefault="00060505" w:rsidP="00060505">
      <w:pPr>
        <w:pStyle w:val="SingleTxtG"/>
        <w:ind w:firstLine="567"/>
        <w:rPr>
          <w:lang w:val="es-EC"/>
        </w:rPr>
      </w:pPr>
      <w:r>
        <w:rPr>
          <w:lang w:val="es-EC"/>
        </w:rPr>
        <w:t>a)</w:t>
      </w:r>
      <w:r>
        <w:rPr>
          <w:lang w:val="es-EC"/>
        </w:rPr>
        <w:tab/>
      </w:r>
      <w:r w:rsidRPr="00E86B23">
        <w:rPr>
          <w:lang w:val="es-EC"/>
        </w:rPr>
        <w:t>Amonestación a los progenitores o a las personas encargadas del cuidado del niño, niña o adolescente; y a quienes los empleen o se beneficien directamente con su trabajo;</w:t>
      </w:r>
    </w:p>
    <w:p w:rsidR="00060505" w:rsidRPr="00E86B23" w:rsidRDefault="00060505" w:rsidP="00060505">
      <w:pPr>
        <w:pStyle w:val="SingleTxtG"/>
        <w:ind w:firstLine="567"/>
        <w:rPr>
          <w:lang w:val="es-EC"/>
        </w:rPr>
      </w:pPr>
      <w:r>
        <w:rPr>
          <w:lang w:val="es-EC"/>
        </w:rPr>
        <w:t>b)</w:t>
      </w:r>
      <w:r>
        <w:rPr>
          <w:lang w:val="es-EC"/>
        </w:rPr>
        <w:tab/>
      </w:r>
      <w:r w:rsidRPr="00E86B23">
        <w:rPr>
          <w:lang w:val="es-EC"/>
        </w:rPr>
        <w:t>Multa de cincuenta a trescientos dólares, si los infractores son los progenitores o responsables del cuidado del niño, niña o adolescente;</w:t>
      </w:r>
    </w:p>
    <w:p w:rsidR="00060505" w:rsidRPr="00E86B23" w:rsidRDefault="00060505" w:rsidP="00060505">
      <w:pPr>
        <w:pStyle w:val="SingleTxtG"/>
        <w:ind w:firstLine="567"/>
        <w:rPr>
          <w:lang w:val="es-EC"/>
        </w:rPr>
      </w:pPr>
      <w:r>
        <w:rPr>
          <w:lang w:val="es-EC"/>
        </w:rPr>
        <w:t>c)</w:t>
      </w:r>
      <w:r>
        <w:rPr>
          <w:lang w:val="es-EC"/>
        </w:rPr>
        <w:tab/>
      </w:r>
      <w:r w:rsidRPr="00E86B23">
        <w:rPr>
          <w:lang w:val="es-EC"/>
        </w:rPr>
        <w:t>Multa de doscientos a mil dólares, si se trata del empleador o cualquier persona que se beneficie directa o indirectamente del trabajo del niño, niña o adolescente;</w:t>
      </w:r>
    </w:p>
    <w:p w:rsidR="00060505" w:rsidRPr="00E86B23" w:rsidRDefault="00060505" w:rsidP="00060505">
      <w:pPr>
        <w:pStyle w:val="SingleTxtG"/>
        <w:ind w:firstLine="567"/>
        <w:rPr>
          <w:lang w:val="es-EC"/>
        </w:rPr>
      </w:pPr>
      <w:r>
        <w:rPr>
          <w:lang w:val="es-EC"/>
        </w:rPr>
        <w:t>d)</w:t>
      </w:r>
      <w:r>
        <w:rPr>
          <w:lang w:val="es-EC"/>
        </w:rPr>
        <w:tab/>
      </w:r>
      <w:r w:rsidRPr="00E86B23">
        <w:rPr>
          <w:lang w:val="es-EC"/>
        </w:rPr>
        <w:t>Clausura del establecimiento donde se realiza el trabajo, en caso de reincidencia.</w:t>
      </w:r>
    </w:p>
    <w:p w:rsidR="00060505" w:rsidRPr="00E86B23" w:rsidRDefault="00060505" w:rsidP="00060505">
      <w:pPr>
        <w:pStyle w:val="SingleTxtG"/>
        <w:rPr>
          <w:lang w:val="es-EC"/>
        </w:rPr>
      </w:pPr>
      <w:r>
        <w:rPr>
          <w:lang w:val="es-EC"/>
        </w:rPr>
        <w:t>255.</w:t>
      </w:r>
      <w:r>
        <w:rPr>
          <w:lang w:val="es-EC"/>
        </w:rPr>
        <w:tab/>
      </w:r>
      <w:r w:rsidRPr="00E86B23">
        <w:rPr>
          <w:lang w:val="es-EC"/>
        </w:rPr>
        <w:t>De acuerdo a datos estadísticos del INEC, en el Ecuador a marzo de 2009 presenta un 7,0% de menores de 18 años, dentro del trabajo.</w:t>
      </w:r>
    </w:p>
    <w:p w:rsidR="00060505" w:rsidRPr="00E86B23" w:rsidRDefault="00060505" w:rsidP="00060505">
      <w:pPr>
        <w:pStyle w:val="SingleTxtG"/>
        <w:rPr>
          <w:lang w:val="es-EC"/>
        </w:rPr>
      </w:pPr>
      <w:r w:rsidRPr="00E86B23">
        <w:rPr>
          <w:lang w:val="es-EC"/>
        </w:rPr>
        <w:t>2</w:t>
      </w:r>
      <w:r>
        <w:rPr>
          <w:lang w:val="es-EC"/>
        </w:rPr>
        <w:t>56</w:t>
      </w:r>
      <w:r w:rsidRPr="00E86B23">
        <w:rPr>
          <w:lang w:val="es-EC"/>
        </w:rPr>
        <w:t>.</w:t>
      </w:r>
      <w:r>
        <w:rPr>
          <w:lang w:val="es-EC"/>
        </w:rPr>
        <w:tab/>
      </w:r>
      <w:r w:rsidRPr="00E86B23">
        <w:rPr>
          <w:lang w:val="es-EC"/>
        </w:rPr>
        <w:t>El Ministerio de Trabajo y Empleo (MTE) tiene como uno de sus objetivos el regular la situación laboral de los adolescentes trabajadores mayores de 15 años, y lograr que la erradicación progresiva del trabajo infantil se cumpla. Para ello sigue tres puntos esenciales:</w:t>
      </w:r>
    </w:p>
    <w:p w:rsidR="00060505" w:rsidRPr="00E86B23" w:rsidRDefault="00060505" w:rsidP="00060505">
      <w:pPr>
        <w:pStyle w:val="SingleTxtG"/>
        <w:ind w:firstLine="567"/>
        <w:rPr>
          <w:lang w:val="es-EC"/>
        </w:rPr>
      </w:pPr>
      <w:r>
        <w:rPr>
          <w:lang w:val="es-EC"/>
        </w:rPr>
        <w:t>a)</w:t>
      </w:r>
      <w:r>
        <w:rPr>
          <w:lang w:val="es-EC"/>
        </w:rPr>
        <w:tab/>
      </w:r>
      <w:r w:rsidRPr="00E86B23">
        <w:rPr>
          <w:lang w:val="es-EC"/>
        </w:rPr>
        <w:t>Definir lineamientos técnicos que direccionen los programas y proyectos de intervención sobre trabajo infantil, a diferentes organismos nacionales e internacionales, públicos y privados para su aplicación y desarrollo en el país</w:t>
      </w:r>
      <w:r>
        <w:rPr>
          <w:lang w:val="es-EC"/>
        </w:rPr>
        <w:t>;</w:t>
      </w:r>
    </w:p>
    <w:p w:rsidR="00060505" w:rsidRPr="00E86B23" w:rsidRDefault="00060505" w:rsidP="00060505">
      <w:pPr>
        <w:pStyle w:val="SingleTxtG"/>
        <w:ind w:firstLine="567"/>
        <w:rPr>
          <w:lang w:val="es-EC"/>
        </w:rPr>
      </w:pPr>
      <w:r>
        <w:rPr>
          <w:lang w:val="es-EC"/>
        </w:rPr>
        <w:t>b)</w:t>
      </w:r>
      <w:r>
        <w:rPr>
          <w:lang w:val="es-EC"/>
        </w:rPr>
        <w:tab/>
      </w:r>
      <w:r w:rsidRPr="00E86B23">
        <w:rPr>
          <w:lang w:val="es-EC"/>
        </w:rPr>
        <w:t xml:space="preserve">Desarrollar instrumentos técnicos que permitan el control, seguimiento y monitoreo de diferentes programas y proyectos sobre trabajo infantil aplicados en el país. </w:t>
      </w:r>
    </w:p>
    <w:p w:rsidR="00060505" w:rsidRPr="00E86B23" w:rsidRDefault="00060505" w:rsidP="00060505">
      <w:pPr>
        <w:pStyle w:val="SingleTxtG"/>
        <w:ind w:firstLine="567"/>
        <w:rPr>
          <w:lang w:val="es-EC"/>
        </w:rPr>
      </w:pPr>
      <w:r>
        <w:rPr>
          <w:lang w:val="es-EC"/>
        </w:rPr>
        <w:t>c)</w:t>
      </w:r>
      <w:r>
        <w:rPr>
          <w:lang w:val="es-EC"/>
        </w:rPr>
        <w:tab/>
      </w:r>
      <w:r w:rsidRPr="00E86B23">
        <w:rPr>
          <w:lang w:val="es-EC"/>
        </w:rPr>
        <w:t xml:space="preserve">Sensibilizar a la sociedad en su conjunto sobre los efectos negativos del trabajo infantil, con miras a la erradicación progresiva de trabajo infantil. </w:t>
      </w:r>
    </w:p>
    <w:p w:rsidR="00060505" w:rsidRDefault="00060505" w:rsidP="00060505">
      <w:pPr>
        <w:pStyle w:val="SingleTxtG"/>
        <w:rPr>
          <w:lang w:val="es-EC"/>
        </w:rPr>
      </w:pPr>
      <w:r>
        <w:rPr>
          <w:lang w:val="es-EC"/>
        </w:rPr>
        <w:t>257.</w:t>
      </w:r>
      <w:r>
        <w:rPr>
          <w:lang w:val="es-EC"/>
        </w:rPr>
        <w:tab/>
      </w:r>
      <w:r w:rsidRPr="00E86B23">
        <w:rPr>
          <w:lang w:val="es-EC"/>
        </w:rPr>
        <w:t>Esta Cartera de Estado cuenta además con varios proyectos que se encuentran en ejecución,</w:t>
      </w:r>
      <w:r>
        <w:rPr>
          <w:lang w:val="es-EC"/>
        </w:rPr>
        <w:t xml:space="preserve"> </w:t>
      </w:r>
      <w:r w:rsidRPr="00E86B23">
        <w:rPr>
          <w:lang w:val="es-EC"/>
        </w:rPr>
        <w:t xml:space="preserve">entre </w:t>
      </w:r>
      <w:r>
        <w:rPr>
          <w:lang w:val="es-EC"/>
        </w:rPr>
        <w:t xml:space="preserve">ellos </w:t>
      </w:r>
      <w:r w:rsidRPr="00E86B23">
        <w:rPr>
          <w:lang w:val="es-EC"/>
        </w:rPr>
        <w:t>se destacan:</w:t>
      </w:r>
    </w:p>
    <w:p w:rsidR="00060505" w:rsidRDefault="00060505" w:rsidP="00060505">
      <w:pPr>
        <w:pStyle w:val="SingleTxtG"/>
        <w:ind w:firstLine="567"/>
        <w:rPr>
          <w:lang w:val="es-EC"/>
        </w:rPr>
      </w:pPr>
      <w:r>
        <w:rPr>
          <w:lang w:val="es-EC"/>
        </w:rPr>
        <w:t>a)</w:t>
      </w:r>
      <w:r>
        <w:rPr>
          <w:lang w:val="es-EC"/>
        </w:rPr>
        <w:tab/>
      </w:r>
      <w:r w:rsidRPr="00B329D1">
        <w:rPr>
          <w:lang w:val="es-EC"/>
        </w:rPr>
        <w:t>El Sistema de inspección y monitoreo de trabajo infantil</w:t>
      </w:r>
      <w:r>
        <w:rPr>
          <w:lang w:val="es-EC"/>
        </w:rPr>
        <w:t>;</w:t>
      </w:r>
    </w:p>
    <w:p w:rsidR="00060505" w:rsidRPr="00E86B23" w:rsidRDefault="00060505" w:rsidP="00060505">
      <w:pPr>
        <w:pStyle w:val="SingleTxtG"/>
        <w:ind w:firstLine="567"/>
        <w:rPr>
          <w:lang w:val="es-EC"/>
        </w:rPr>
      </w:pPr>
      <w:r>
        <w:rPr>
          <w:lang w:val="es-EC"/>
        </w:rPr>
        <w:t>b)</w:t>
      </w:r>
      <w:r>
        <w:rPr>
          <w:lang w:val="es-EC"/>
        </w:rPr>
        <w:tab/>
      </w:r>
      <w:r w:rsidRPr="00E86B23">
        <w:rPr>
          <w:lang w:val="es-EC"/>
        </w:rPr>
        <w:t xml:space="preserve">Generar procesos participativos que permitan un mayor involucramiento de las diferentes entidades públicas y privadas generando iniciativas de intervención directa para la prevención y erradicación progresiva de trabajo infantil en sectores definidos como peores formas. </w:t>
      </w:r>
    </w:p>
    <w:p w:rsidR="00060505" w:rsidRPr="00E86B23" w:rsidRDefault="00060505" w:rsidP="00060505">
      <w:pPr>
        <w:pStyle w:val="SingleTxtG"/>
        <w:rPr>
          <w:lang w:val="es-ES_tradnl"/>
        </w:rPr>
      </w:pPr>
      <w:r>
        <w:rPr>
          <w:lang w:val="es-EC"/>
        </w:rPr>
        <w:t>258.</w:t>
      </w:r>
      <w:r>
        <w:rPr>
          <w:lang w:val="es-EC"/>
        </w:rPr>
        <w:tab/>
      </w:r>
      <w:r w:rsidRPr="00B329D1">
        <w:rPr>
          <w:lang w:val="es-EC"/>
        </w:rPr>
        <w:t>El Sistema de inspección y monitoreo de trabajo infantil, que n</w:t>
      </w:r>
      <w:r w:rsidRPr="00E86B23">
        <w:rPr>
          <w:lang w:val="es-EC"/>
        </w:rPr>
        <w:t>ace de la exigencia de contar con Inspectores especializados en trabajo infantil, a fin de que puedan garantizar el cumplimiento de las disposiciones laborales sobre las condiciones de trabajo de los adolescentes mayores de 15 años y eliminar progresivamente el trabajo de niños menores de 15 años</w:t>
      </w:r>
      <w:r>
        <w:rPr>
          <w:lang w:val="es-EC"/>
        </w:rPr>
        <w:t>.</w:t>
      </w:r>
    </w:p>
    <w:p w:rsidR="00060505" w:rsidRPr="00E86B23" w:rsidRDefault="00060505" w:rsidP="00060505">
      <w:pPr>
        <w:pStyle w:val="SingleTxtG"/>
        <w:rPr>
          <w:lang w:val="es-EC"/>
        </w:rPr>
      </w:pPr>
      <w:r>
        <w:rPr>
          <w:lang w:val="es-EC"/>
        </w:rPr>
        <w:t>259.</w:t>
      </w:r>
      <w:r>
        <w:rPr>
          <w:lang w:val="es-EC"/>
        </w:rPr>
        <w:tab/>
      </w:r>
      <w:r w:rsidRPr="00E86B23">
        <w:rPr>
          <w:lang w:val="es-EC"/>
        </w:rPr>
        <w:t xml:space="preserve">Este sistema de inspección del MTE, es el único mecanismo a nivel nacional que permite ejecutar inspecciones de control del cumplimiento de las obligaciones laborales de empleadores y trabajadores, en el marco de su relación contractual laboral, por esta razón la inspección es integral (situación laboral, régimen contractual, seguridad y salud en el trabajo, trabajo social, discapacidad y tercerización), y no obedece a un tema en particular, aún cuando una denuncia, o reclamación de un derecho señale un punto en específico. </w:t>
      </w:r>
    </w:p>
    <w:p w:rsidR="00060505" w:rsidRPr="00E86B23" w:rsidRDefault="00060505" w:rsidP="00060505">
      <w:pPr>
        <w:pStyle w:val="SingleTxtG"/>
        <w:rPr>
          <w:lang w:val="es-EC"/>
        </w:rPr>
      </w:pPr>
      <w:r>
        <w:rPr>
          <w:lang w:val="es-EC"/>
        </w:rPr>
        <w:t>260.</w:t>
      </w:r>
      <w:r>
        <w:rPr>
          <w:lang w:val="es-EC"/>
        </w:rPr>
        <w:tab/>
      </w:r>
      <w:r w:rsidRPr="00E86B23">
        <w:rPr>
          <w:lang w:val="es-EC"/>
        </w:rPr>
        <w:t>Las inspecciones se realizan en función de denuncias, de oficio, o a petición de parte y además bajo un régimen de programaciones por sectores económicos planificadas por los inspectores de trabajo infantil. Los Inspectores de Trabajo Infantil coordinan con las instituciones responsables de la protección integral, a fin de que los niños, niñas o adolescentes ubicados sean atendidos en sus requerimientos básicos.</w:t>
      </w:r>
    </w:p>
    <w:p w:rsidR="00060505" w:rsidRPr="00E86B23" w:rsidRDefault="00060505" w:rsidP="00060505">
      <w:pPr>
        <w:pStyle w:val="SingleTxtG"/>
        <w:rPr>
          <w:lang w:val="es-EC"/>
        </w:rPr>
      </w:pPr>
      <w:r>
        <w:rPr>
          <w:lang w:val="es-EC"/>
        </w:rPr>
        <w:t>261.</w:t>
      </w:r>
      <w:r>
        <w:rPr>
          <w:lang w:val="es-EC"/>
        </w:rPr>
        <w:tab/>
      </w:r>
      <w:r w:rsidRPr="00E86B23">
        <w:rPr>
          <w:lang w:val="es-EC"/>
        </w:rPr>
        <w:t>Con este Proyecto el Ministerio de Trabajo cumple con su deber preventivo y de control del cumplimiento de los derechos de los niños y adolescentes trabajadores, en el marco legal de los Códigos del Trabajo y de la Niñez y Adolescencia.</w:t>
      </w:r>
    </w:p>
    <w:p w:rsidR="00060505" w:rsidRPr="00E86B23" w:rsidRDefault="00060505" w:rsidP="00060505">
      <w:pPr>
        <w:pStyle w:val="SingleTxtG"/>
        <w:rPr>
          <w:lang w:val="es-EC"/>
        </w:rPr>
      </w:pPr>
      <w:r>
        <w:rPr>
          <w:lang w:val="es-EC"/>
        </w:rPr>
        <w:t>262.</w:t>
      </w:r>
      <w:r>
        <w:rPr>
          <w:lang w:val="es-EC"/>
        </w:rPr>
        <w:tab/>
      </w:r>
      <w:r w:rsidRPr="00E86B23">
        <w:rPr>
          <w:lang w:val="es-EC"/>
        </w:rPr>
        <w:t>Este Sistema se encuentra en ejecución continua y durante el período enero a junio de 2007, se han realizado 1</w:t>
      </w:r>
      <w:r>
        <w:rPr>
          <w:lang w:val="es-EC"/>
        </w:rPr>
        <w:t>.</w:t>
      </w:r>
      <w:r w:rsidRPr="00E86B23">
        <w:rPr>
          <w:lang w:val="es-EC"/>
        </w:rPr>
        <w:t xml:space="preserve">423 inspecciones a nivel nacional. </w:t>
      </w:r>
    </w:p>
    <w:p w:rsidR="00060505" w:rsidRPr="00E86B23" w:rsidRDefault="00060505" w:rsidP="0058609A">
      <w:pPr>
        <w:pStyle w:val="H4G"/>
        <w:rPr>
          <w:lang w:val="es-EC"/>
        </w:rPr>
      </w:pPr>
      <w:r>
        <w:rPr>
          <w:lang w:val="es-EC"/>
        </w:rPr>
        <w:tab/>
      </w:r>
      <w:r>
        <w:rPr>
          <w:lang w:val="es-EC"/>
        </w:rPr>
        <w:tab/>
      </w:r>
      <w:r w:rsidRPr="00E86B23">
        <w:rPr>
          <w:lang w:val="es-EC"/>
        </w:rPr>
        <w:t>Erradicación de las peores formas de trabajo infantil</w:t>
      </w:r>
    </w:p>
    <w:p w:rsidR="00060505" w:rsidRPr="00E86B23" w:rsidRDefault="00060505" w:rsidP="00060505">
      <w:pPr>
        <w:pStyle w:val="SingleTxtG"/>
        <w:rPr>
          <w:lang w:val="es-EC"/>
        </w:rPr>
      </w:pPr>
      <w:r>
        <w:rPr>
          <w:lang w:val="es-EC"/>
        </w:rPr>
        <w:t>263.</w:t>
      </w:r>
      <w:r>
        <w:rPr>
          <w:lang w:val="es-EC"/>
        </w:rPr>
        <w:tab/>
      </w:r>
      <w:r w:rsidRPr="00C31B53">
        <w:rPr>
          <w:lang w:val="es-EC"/>
        </w:rPr>
        <w:t>Intervención para erradicar el Trabajo Infantil en botaderos de basura. Esta</w:t>
      </w:r>
      <w:r w:rsidRPr="00E86B23">
        <w:rPr>
          <w:lang w:val="es-EC"/>
        </w:rPr>
        <w:t xml:space="preserve"> iniciativa nace de la necesidad de actuar coordinadamente los organismos públicos y privados, con un proyecto de intervención directa que permita la erradicación definitiva del trabajo infantil en sus peores formas.</w:t>
      </w:r>
    </w:p>
    <w:p w:rsidR="00060505" w:rsidRPr="00E86B23" w:rsidRDefault="00060505" w:rsidP="00060505">
      <w:pPr>
        <w:pStyle w:val="SingleTxtG"/>
        <w:rPr>
          <w:lang w:val="es-EC"/>
        </w:rPr>
      </w:pPr>
      <w:r>
        <w:rPr>
          <w:lang w:val="es-EC"/>
        </w:rPr>
        <w:t>264.</w:t>
      </w:r>
      <w:r>
        <w:rPr>
          <w:lang w:val="es-EC"/>
        </w:rPr>
        <w:tab/>
      </w:r>
      <w:r w:rsidRPr="00E86B23">
        <w:rPr>
          <w:lang w:val="es-EC"/>
        </w:rPr>
        <w:t>En el país se encuentran en ejecución programas de intervención directa en basurales como los desarrollados por OIT-MOVISTAR-UNICEF-INFA-MBS-DYA en la provincia de Pichincha específicamente en Quito en las localidades de Zámbiza y La Bota y en Santo Domingo de los Tsáchilas. En la provincia de Manabí en las ciudades de Manta y Portoviejo, en la provincia de El Oro, en las ciudades de Guabo y Pasaje; y, en la provincia de Esmeraldas en la ciudades de Esmeraldas y Súa.</w:t>
      </w:r>
    </w:p>
    <w:p w:rsidR="00060505" w:rsidRPr="00E86B23" w:rsidRDefault="00060505" w:rsidP="00060505">
      <w:pPr>
        <w:pStyle w:val="SingleTxtG"/>
        <w:rPr>
          <w:lang w:val="es-EC"/>
        </w:rPr>
      </w:pPr>
      <w:r>
        <w:rPr>
          <w:lang w:val="es-EC"/>
        </w:rPr>
        <w:t>265.</w:t>
      </w:r>
      <w:r>
        <w:rPr>
          <w:lang w:val="es-EC"/>
        </w:rPr>
        <w:tab/>
      </w:r>
      <w:r w:rsidRPr="00E86B23">
        <w:rPr>
          <w:lang w:val="es-EC"/>
        </w:rPr>
        <w:t xml:space="preserve">Con estos antecedentes el Ministerio de Trabajo y Empleo (MTE), como organismo rector de políticas para la prevención y erradicación progresiva del trabajo infantil en coordinación con el INFA, MIES, MOVISTAR-UNICEF-DYA y OIT, han planteado los siguientes objetivos: </w:t>
      </w:r>
    </w:p>
    <w:p w:rsidR="00060505" w:rsidRPr="00E86B23" w:rsidRDefault="00060505" w:rsidP="00060505">
      <w:pPr>
        <w:pStyle w:val="SingleTxtG"/>
        <w:ind w:firstLine="567"/>
        <w:rPr>
          <w:lang w:val="es-EC"/>
        </w:rPr>
      </w:pPr>
      <w:r>
        <w:rPr>
          <w:lang w:val="es-EC"/>
        </w:rPr>
        <w:t>a)</w:t>
      </w:r>
      <w:r>
        <w:rPr>
          <w:lang w:val="es-EC"/>
        </w:rPr>
        <w:tab/>
      </w:r>
      <w:r w:rsidRPr="00E86B23">
        <w:rPr>
          <w:lang w:val="es-EC"/>
        </w:rPr>
        <w:t xml:space="preserve">Establecer la magnitud del </w:t>
      </w:r>
      <w:r>
        <w:rPr>
          <w:lang w:val="es-EC"/>
        </w:rPr>
        <w:t>t</w:t>
      </w:r>
      <w:r w:rsidRPr="00E86B23">
        <w:rPr>
          <w:lang w:val="es-EC"/>
        </w:rPr>
        <w:t xml:space="preserve">rabajo </w:t>
      </w:r>
      <w:r>
        <w:rPr>
          <w:lang w:val="es-EC"/>
        </w:rPr>
        <w:t>i</w:t>
      </w:r>
      <w:r w:rsidRPr="00E86B23">
        <w:rPr>
          <w:lang w:val="es-EC"/>
        </w:rPr>
        <w:t>nfantil en botaderos de basura en el Ecuador</w:t>
      </w:r>
      <w:r>
        <w:rPr>
          <w:lang w:val="es-EC"/>
        </w:rPr>
        <w:t>;</w:t>
      </w:r>
    </w:p>
    <w:p w:rsidR="00060505" w:rsidRPr="00E86B23" w:rsidRDefault="00060505" w:rsidP="00060505">
      <w:pPr>
        <w:pStyle w:val="SingleTxtG"/>
        <w:ind w:firstLine="567"/>
        <w:rPr>
          <w:lang w:val="es-EC"/>
        </w:rPr>
      </w:pPr>
      <w:r>
        <w:rPr>
          <w:lang w:val="es-EC"/>
        </w:rPr>
        <w:t>b)</w:t>
      </w:r>
      <w:r>
        <w:rPr>
          <w:lang w:val="es-EC"/>
        </w:rPr>
        <w:tab/>
      </w:r>
      <w:r w:rsidRPr="00E86B23">
        <w:rPr>
          <w:lang w:val="es-EC"/>
        </w:rPr>
        <w:t xml:space="preserve">Caracterizar el </w:t>
      </w:r>
      <w:r>
        <w:rPr>
          <w:lang w:val="es-EC"/>
        </w:rPr>
        <w:t>t</w:t>
      </w:r>
      <w:r w:rsidRPr="00E86B23">
        <w:rPr>
          <w:lang w:val="es-EC"/>
        </w:rPr>
        <w:t xml:space="preserve">rabajo </w:t>
      </w:r>
      <w:r>
        <w:rPr>
          <w:lang w:val="es-EC"/>
        </w:rPr>
        <w:t>i</w:t>
      </w:r>
      <w:r w:rsidRPr="00E86B23">
        <w:rPr>
          <w:lang w:val="es-EC"/>
        </w:rPr>
        <w:t>nfantil en botaderos de basura</w:t>
      </w:r>
      <w:r>
        <w:rPr>
          <w:lang w:val="es-EC"/>
        </w:rPr>
        <w:t>;</w:t>
      </w:r>
    </w:p>
    <w:p w:rsidR="00060505" w:rsidRPr="00E86B23" w:rsidRDefault="00060505" w:rsidP="00060505">
      <w:pPr>
        <w:pStyle w:val="SingleTxtG"/>
        <w:ind w:firstLine="567"/>
        <w:rPr>
          <w:lang w:val="es-EC"/>
        </w:rPr>
      </w:pPr>
      <w:r>
        <w:rPr>
          <w:lang w:val="es-EC"/>
        </w:rPr>
        <w:t>c)</w:t>
      </w:r>
      <w:r>
        <w:rPr>
          <w:lang w:val="es-EC"/>
        </w:rPr>
        <w:tab/>
      </w:r>
      <w:r w:rsidRPr="00E86B23">
        <w:rPr>
          <w:lang w:val="es-EC"/>
        </w:rPr>
        <w:t xml:space="preserve">Diseñar una estrategia y proyecto de erradicación del Trabajo Infantil en botaderos de basura. </w:t>
      </w:r>
    </w:p>
    <w:p w:rsidR="00060505" w:rsidRPr="00E86B23" w:rsidRDefault="00060505" w:rsidP="00060505">
      <w:pPr>
        <w:pStyle w:val="SingleTxtG"/>
        <w:rPr>
          <w:lang w:val="es-EC"/>
        </w:rPr>
      </w:pPr>
      <w:r>
        <w:rPr>
          <w:lang w:val="es-EC"/>
        </w:rPr>
        <w:t>266.</w:t>
      </w:r>
      <w:r>
        <w:rPr>
          <w:lang w:val="es-EC"/>
        </w:rPr>
        <w:tab/>
      </w:r>
      <w:r w:rsidRPr="00E86B23">
        <w:rPr>
          <w:lang w:val="es-EC"/>
        </w:rPr>
        <w:t>Entre las principales actividades comprendidas entre julio a septiembre del 2007, se destacan:</w:t>
      </w:r>
    </w:p>
    <w:p w:rsidR="00060505" w:rsidRPr="00E86B23" w:rsidRDefault="00060505" w:rsidP="00060505">
      <w:pPr>
        <w:pStyle w:val="SingleTxtG"/>
        <w:ind w:firstLine="567"/>
        <w:rPr>
          <w:lang w:val="es-EC"/>
        </w:rPr>
      </w:pPr>
      <w:r>
        <w:rPr>
          <w:lang w:val="es-EC"/>
        </w:rPr>
        <w:t>a)</w:t>
      </w:r>
      <w:r>
        <w:rPr>
          <w:lang w:val="es-EC"/>
        </w:rPr>
        <w:tab/>
      </w:r>
      <w:r w:rsidRPr="00E86B23">
        <w:rPr>
          <w:lang w:val="es-EC"/>
        </w:rPr>
        <w:t>Diseño de investigación e instrumentos</w:t>
      </w:r>
      <w:r>
        <w:rPr>
          <w:lang w:val="es-EC"/>
        </w:rPr>
        <w:t>;</w:t>
      </w:r>
    </w:p>
    <w:p w:rsidR="00060505" w:rsidRPr="00E86B23" w:rsidRDefault="00060505" w:rsidP="00060505">
      <w:pPr>
        <w:pStyle w:val="SingleTxtG"/>
        <w:ind w:firstLine="567"/>
        <w:rPr>
          <w:lang w:val="es-EC"/>
        </w:rPr>
      </w:pPr>
      <w:r>
        <w:rPr>
          <w:lang w:val="es-EC"/>
        </w:rPr>
        <w:t>b)</w:t>
      </w:r>
      <w:r>
        <w:rPr>
          <w:lang w:val="es-EC"/>
        </w:rPr>
        <w:tab/>
      </w:r>
      <w:r w:rsidRPr="00E86B23">
        <w:rPr>
          <w:lang w:val="es-EC"/>
        </w:rPr>
        <w:t>Contratación de equipo técnico</w:t>
      </w:r>
      <w:r>
        <w:rPr>
          <w:lang w:val="es-EC"/>
        </w:rPr>
        <w:t>;</w:t>
      </w:r>
    </w:p>
    <w:p w:rsidR="00060505" w:rsidRPr="00E86B23" w:rsidRDefault="00060505" w:rsidP="00060505">
      <w:pPr>
        <w:pStyle w:val="SingleTxtG"/>
        <w:ind w:firstLine="567"/>
        <w:rPr>
          <w:lang w:val="es-EC"/>
        </w:rPr>
      </w:pPr>
      <w:r>
        <w:rPr>
          <w:lang w:val="es-EC"/>
        </w:rPr>
        <w:t>c)</w:t>
      </w:r>
      <w:r>
        <w:rPr>
          <w:lang w:val="es-EC"/>
        </w:rPr>
        <w:tab/>
      </w:r>
      <w:r w:rsidRPr="00E86B23">
        <w:rPr>
          <w:lang w:val="es-EC"/>
        </w:rPr>
        <w:t>Coordinación de levantamiento con UTDs INNFA + equipo técnico del Proyecto</w:t>
      </w:r>
      <w:r>
        <w:rPr>
          <w:lang w:val="es-EC"/>
        </w:rPr>
        <w:t>;</w:t>
      </w:r>
    </w:p>
    <w:p w:rsidR="00060505" w:rsidRPr="00E86B23" w:rsidRDefault="00060505" w:rsidP="00060505">
      <w:pPr>
        <w:pStyle w:val="SingleTxtG"/>
        <w:ind w:firstLine="567"/>
        <w:rPr>
          <w:lang w:val="es-EC"/>
        </w:rPr>
      </w:pPr>
      <w:r>
        <w:rPr>
          <w:lang w:val="es-EC"/>
        </w:rPr>
        <w:t>d)</w:t>
      </w:r>
      <w:r>
        <w:rPr>
          <w:lang w:val="es-EC"/>
        </w:rPr>
        <w:tab/>
      </w:r>
      <w:r w:rsidRPr="00E86B23">
        <w:rPr>
          <w:lang w:val="es-EC"/>
        </w:rPr>
        <w:t>Digitación y procesamiento datos</w:t>
      </w:r>
      <w:r>
        <w:rPr>
          <w:lang w:val="es-EC"/>
        </w:rPr>
        <w:t>;</w:t>
      </w:r>
    </w:p>
    <w:p w:rsidR="00060505" w:rsidRPr="00E86B23" w:rsidRDefault="00060505" w:rsidP="00060505">
      <w:pPr>
        <w:pStyle w:val="SingleTxtG"/>
        <w:ind w:firstLine="567"/>
        <w:rPr>
          <w:lang w:val="es-EC"/>
        </w:rPr>
      </w:pPr>
      <w:r>
        <w:rPr>
          <w:lang w:val="es-EC"/>
        </w:rPr>
        <w:t>e)</w:t>
      </w:r>
      <w:r>
        <w:rPr>
          <w:lang w:val="es-EC"/>
        </w:rPr>
        <w:tab/>
      </w:r>
      <w:r w:rsidRPr="00E86B23">
        <w:rPr>
          <w:lang w:val="es-EC"/>
        </w:rPr>
        <w:t>Análisis de información 115 ciudades</w:t>
      </w:r>
      <w:r>
        <w:rPr>
          <w:lang w:val="es-EC"/>
        </w:rPr>
        <w:t>;</w:t>
      </w:r>
    </w:p>
    <w:p w:rsidR="00060505" w:rsidRPr="00E86B23" w:rsidRDefault="00060505" w:rsidP="00060505">
      <w:pPr>
        <w:pStyle w:val="SingleTxtG"/>
        <w:ind w:firstLine="567"/>
        <w:rPr>
          <w:lang w:val="es-EC"/>
        </w:rPr>
      </w:pPr>
      <w:r>
        <w:rPr>
          <w:lang w:val="es-EC"/>
        </w:rPr>
        <w:t>f)</w:t>
      </w:r>
      <w:r>
        <w:rPr>
          <w:lang w:val="es-EC"/>
        </w:rPr>
        <w:tab/>
      </w:r>
      <w:r w:rsidRPr="00E86B23">
        <w:rPr>
          <w:lang w:val="es-EC"/>
        </w:rPr>
        <w:t>Diseño proyecto para ciudades con TI en basurales</w:t>
      </w:r>
      <w:r>
        <w:rPr>
          <w:lang w:val="es-EC"/>
        </w:rPr>
        <w:t>;</w:t>
      </w:r>
    </w:p>
    <w:p w:rsidR="00060505" w:rsidRPr="00E86B23" w:rsidRDefault="00060505" w:rsidP="00060505">
      <w:pPr>
        <w:pStyle w:val="SingleTxtG"/>
        <w:ind w:firstLine="567"/>
        <w:rPr>
          <w:lang w:val="es-EC"/>
        </w:rPr>
      </w:pPr>
      <w:r>
        <w:rPr>
          <w:lang w:val="es-EC"/>
        </w:rPr>
        <w:t>g)</w:t>
      </w:r>
      <w:r>
        <w:rPr>
          <w:lang w:val="es-EC"/>
        </w:rPr>
        <w:tab/>
      </w:r>
      <w:r w:rsidRPr="00E86B23">
        <w:rPr>
          <w:lang w:val="es-EC"/>
        </w:rPr>
        <w:t>Taller de revisión de la propuesta (todos los actores institucionales involucrados)</w:t>
      </w:r>
      <w:r>
        <w:rPr>
          <w:lang w:val="es-EC"/>
        </w:rPr>
        <w:t>:</w:t>
      </w:r>
      <w:r w:rsidRPr="00E86B23">
        <w:rPr>
          <w:lang w:val="es-EC"/>
        </w:rPr>
        <w:t xml:space="preserve"> </w:t>
      </w:r>
    </w:p>
    <w:p w:rsidR="00060505" w:rsidRPr="00BB56AA" w:rsidRDefault="00060505" w:rsidP="00060505">
      <w:pPr>
        <w:pStyle w:val="SingleTxtG"/>
        <w:ind w:left="1701"/>
      </w:pPr>
      <w:r>
        <w:t>i)</w:t>
      </w:r>
      <w:r w:rsidRPr="00BB56AA">
        <w:tab/>
        <w:t>Presentación y revisión informe: realidad e intervención (30 de septiembre)</w:t>
      </w:r>
      <w:r>
        <w:t>;</w:t>
      </w:r>
    </w:p>
    <w:p w:rsidR="00060505" w:rsidRPr="00BB56AA" w:rsidRDefault="00060505" w:rsidP="00060505">
      <w:pPr>
        <w:pStyle w:val="SingleTxtG"/>
        <w:ind w:left="1701"/>
      </w:pPr>
      <w:r>
        <w:t>ii)</w:t>
      </w:r>
      <w:r w:rsidRPr="00BB56AA">
        <w:tab/>
        <w:t>Publicación de informe: octubre</w:t>
      </w:r>
    </w:p>
    <w:p w:rsidR="00060505" w:rsidRPr="00E86B23" w:rsidRDefault="00060505" w:rsidP="00060505">
      <w:pPr>
        <w:pStyle w:val="SingleTxtG"/>
        <w:rPr>
          <w:b/>
          <w:bCs/>
          <w:lang w:val="es-EC"/>
        </w:rPr>
      </w:pPr>
      <w:r>
        <w:rPr>
          <w:bCs/>
          <w:lang w:val="es-EC"/>
        </w:rPr>
        <w:t>267.</w:t>
      </w:r>
      <w:r>
        <w:rPr>
          <w:bCs/>
          <w:lang w:val="es-EC"/>
        </w:rPr>
        <w:tab/>
      </w:r>
      <w:r w:rsidRPr="00E86B23">
        <w:rPr>
          <w:bCs/>
          <w:lang w:val="es-EC"/>
        </w:rPr>
        <w:t>Como avances se tuvo:</w:t>
      </w:r>
    </w:p>
    <w:p w:rsidR="00060505" w:rsidRPr="00C31B53" w:rsidRDefault="00060505" w:rsidP="00060505">
      <w:pPr>
        <w:pStyle w:val="SingleTxtG"/>
        <w:ind w:firstLine="567"/>
        <w:rPr>
          <w:lang w:val="es-EC"/>
        </w:rPr>
      </w:pPr>
      <w:r>
        <w:rPr>
          <w:lang w:val="es-EC"/>
        </w:rPr>
        <w:t>a)</w:t>
      </w:r>
      <w:r>
        <w:rPr>
          <w:lang w:val="es-EC"/>
        </w:rPr>
        <w:tab/>
      </w:r>
      <w:r w:rsidRPr="00C31B53">
        <w:rPr>
          <w:lang w:val="es-EC"/>
        </w:rPr>
        <w:t>Identificación de niños/as en basu</w:t>
      </w:r>
      <w:r>
        <w:rPr>
          <w:lang w:val="es-EC"/>
        </w:rPr>
        <w:t>rales de Manabí (equipo D y A)</w:t>
      </w:r>
    </w:p>
    <w:p w:rsidR="00060505" w:rsidRPr="00BB56AA" w:rsidRDefault="00060505" w:rsidP="00060505">
      <w:pPr>
        <w:pStyle w:val="SingleTxtG"/>
        <w:ind w:left="1701"/>
      </w:pPr>
      <w:r>
        <w:t>i)</w:t>
      </w:r>
      <w:r w:rsidRPr="00BB56AA">
        <w:tab/>
        <w:t xml:space="preserve">Santa Ana: 6 niños/as </w:t>
      </w:r>
    </w:p>
    <w:p w:rsidR="00060505" w:rsidRPr="00BB56AA" w:rsidRDefault="00060505" w:rsidP="00060505">
      <w:pPr>
        <w:pStyle w:val="SingleTxtG"/>
        <w:ind w:left="1701"/>
      </w:pPr>
      <w:r>
        <w:t>ii)</w:t>
      </w:r>
      <w:r w:rsidRPr="00BB56AA">
        <w:tab/>
        <w:t xml:space="preserve">24 de Mayo: 10 niños/as </w:t>
      </w:r>
    </w:p>
    <w:p w:rsidR="00060505" w:rsidRPr="00BB56AA" w:rsidRDefault="00060505" w:rsidP="00060505">
      <w:pPr>
        <w:pStyle w:val="SingleTxtG"/>
        <w:ind w:left="1701"/>
      </w:pPr>
      <w:r>
        <w:t>iii)</w:t>
      </w:r>
      <w:r w:rsidRPr="00BB56AA">
        <w:tab/>
        <w:t xml:space="preserve">El Carmen: 10 niños/as </w:t>
      </w:r>
    </w:p>
    <w:p w:rsidR="00060505" w:rsidRPr="00BB56AA" w:rsidRDefault="00060505" w:rsidP="00060505">
      <w:pPr>
        <w:pStyle w:val="SingleTxtG"/>
        <w:ind w:left="1701"/>
      </w:pPr>
      <w:r>
        <w:t>iv)</w:t>
      </w:r>
      <w:r w:rsidRPr="00BB56AA">
        <w:tab/>
        <w:t xml:space="preserve">Jipijapa: 35 niños/as </w:t>
      </w:r>
    </w:p>
    <w:p w:rsidR="00060505" w:rsidRPr="00BB56AA" w:rsidRDefault="00060505" w:rsidP="00060505">
      <w:pPr>
        <w:pStyle w:val="SingleTxtG"/>
        <w:ind w:left="1701"/>
      </w:pPr>
      <w:r>
        <w:t>v)</w:t>
      </w:r>
      <w:r w:rsidRPr="00BB56AA">
        <w:tab/>
        <w:t xml:space="preserve">Chone: 60 niños/as </w:t>
      </w:r>
    </w:p>
    <w:p w:rsidR="00060505" w:rsidRPr="00BB56AA" w:rsidRDefault="00060505" w:rsidP="00060505">
      <w:pPr>
        <w:pStyle w:val="SingleTxtG"/>
        <w:ind w:left="1701"/>
      </w:pPr>
      <w:r>
        <w:t>vi)</w:t>
      </w:r>
      <w:r w:rsidRPr="00BB56AA">
        <w:tab/>
        <w:t xml:space="preserve">Flavio Alfaro: no existen </w:t>
      </w:r>
    </w:p>
    <w:p w:rsidR="00060505" w:rsidRPr="00BB56AA" w:rsidRDefault="00060505" w:rsidP="00060505">
      <w:pPr>
        <w:pStyle w:val="SingleTxtG"/>
        <w:ind w:left="1701"/>
      </w:pPr>
      <w:r>
        <w:t>vii)</w:t>
      </w:r>
      <w:r w:rsidRPr="00BB56AA">
        <w:tab/>
        <w:t>Bahía: 16 niños/as</w:t>
      </w:r>
    </w:p>
    <w:p w:rsidR="00060505" w:rsidRPr="00E86B23" w:rsidRDefault="00060505" w:rsidP="00060505">
      <w:pPr>
        <w:pStyle w:val="SingleTxtG"/>
        <w:ind w:firstLine="567"/>
        <w:rPr>
          <w:lang w:val="es-EC"/>
        </w:rPr>
      </w:pPr>
      <w:r>
        <w:rPr>
          <w:lang w:val="es-EC"/>
        </w:rPr>
        <w:t>b)</w:t>
      </w:r>
      <w:r>
        <w:rPr>
          <w:lang w:val="es-EC"/>
        </w:rPr>
        <w:tab/>
      </w:r>
      <w:r w:rsidRPr="00E86B23">
        <w:rPr>
          <w:lang w:val="es-EC"/>
        </w:rPr>
        <w:t>Identificación de niños/as en basurales de Esme</w:t>
      </w:r>
      <w:r>
        <w:rPr>
          <w:lang w:val="es-EC"/>
        </w:rPr>
        <w:t>raldas (equipo UTD Esmeraldas)</w:t>
      </w:r>
    </w:p>
    <w:p w:rsidR="00060505" w:rsidRPr="00BB56AA" w:rsidRDefault="00060505" w:rsidP="00060505">
      <w:pPr>
        <w:pStyle w:val="SingleTxtG"/>
        <w:ind w:left="1701"/>
      </w:pPr>
      <w:r>
        <w:t>i)</w:t>
      </w:r>
      <w:r w:rsidRPr="00BB56AA">
        <w:tab/>
        <w:t xml:space="preserve">Súa-Atacames: 20 </w:t>
      </w:r>
    </w:p>
    <w:p w:rsidR="00060505" w:rsidRPr="00BB56AA" w:rsidRDefault="00060505" w:rsidP="00060505">
      <w:pPr>
        <w:pStyle w:val="SingleTxtG"/>
        <w:ind w:left="1701"/>
      </w:pPr>
      <w:r>
        <w:t>ii)</w:t>
      </w:r>
      <w:r w:rsidRPr="00BB56AA">
        <w:tab/>
        <w:t xml:space="preserve">Muisne: 12 </w:t>
      </w:r>
    </w:p>
    <w:p w:rsidR="00060505" w:rsidRPr="00BB56AA" w:rsidRDefault="00060505" w:rsidP="00060505">
      <w:pPr>
        <w:pStyle w:val="SingleTxtG"/>
        <w:ind w:left="1701"/>
      </w:pPr>
      <w:r>
        <w:t>iii)</w:t>
      </w:r>
      <w:r w:rsidRPr="00BB56AA">
        <w:tab/>
        <w:t xml:space="preserve">Quinindé: 15 </w:t>
      </w:r>
    </w:p>
    <w:p w:rsidR="00060505" w:rsidRPr="00BB56AA" w:rsidRDefault="00060505" w:rsidP="00060505">
      <w:pPr>
        <w:pStyle w:val="SingleTxtG"/>
        <w:ind w:left="1701"/>
      </w:pPr>
      <w:r>
        <w:t>iv)</w:t>
      </w:r>
      <w:r w:rsidRPr="00BB56AA">
        <w:tab/>
        <w:t xml:space="preserve">Borbón: No existen </w:t>
      </w:r>
    </w:p>
    <w:p w:rsidR="00060505" w:rsidRPr="00BB56AA" w:rsidRDefault="00060505" w:rsidP="00060505">
      <w:pPr>
        <w:pStyle w:val="SingleTxtG"/>
        <w:ind w:left="1701"/>
      </w:pPr>
      <w:r>
        <w:t>v)</w:t>
      </w:r>
      <w:r w:rsidRPr="00BB56AA">
        <w:tab/>
        <w:t>San Lorenzo: No existen</w:t>
      </w:r>
    </w:p>
    <w:p w:rsidR="00060505" w:rsidRPr="00E86B23" w:rsidRDefault="00060505" w:rsidP="00060505">
      <w:pPr>
        <w:pStyle w:val="SingleTxtG"/>
        <w:ind w:firstLine="567"/>
        <w:rPr>
          <w:lang w:val="es-EC"/>
        </w:rPr>
      </w:pPr>
      <w:r>
        <w:rPr>
          <w:lang w:val="es-EC"/>
        </w:rPr>
        <w:t>c)</w:t>
      </w:r>
      <w:r>
        <w:rPr>
          <w:lang w:val="es-EC"/>
        </w:rPr>
        <w:tab/>
      </w:r>
      <w:r w:rsidRPr="00E86B23">
        <w:rPr>
          <w:lang w:val="es-EC"/>
        </w:rPr>
        <w:t xml:space="preserve">Identificación de niños/as en basural Sangolquí </w:t>
      </w:r>
      <w:r>
        <w:rPr>
          <w:lang w:val="es-EC"/>
        </w:rPr>
        <w:t>(Pichincha) y Pueblo Viejo (Los </w:t>
      </w:r>
      <w:r w:rsidRPr="00E86B23">
        <w:rPr>
          <w:lang w:val="es-EC"/>
        </w:rPr>
        <w:t xml:space="preserve">Ríos) (equipo D y A): </w:t>
      </w:r>
    </w:p>
    <w:p w:rsidR="00060505" w:rsidRPr="00BB56AA" w:rsidRDefault="00060505" w:rsidP="00060505">
      <w:pPr>
        <w:pStyle w:val="SingleTxtG"/>
        <w:ind w:left="1701"/>
      </w:pPr>
      <w:r>
        <w:t>i)</w:t>
      </w:r>
      <w:r w:rsidRPr="00BB56AA">
        <w:tab/>
        <w:t xml:space="preserve">Existían 4 niños/as en Sangolquí que fueron retirados. </w:t>
      </w:r>
    </w:p>
    <w:p w:rsidR="00060505" w:rsidRPr="00BB56AA" w:rsidRDefault="00060505" w:rsidP="00060505">
      <w:pPr>
        <w:pStyle w:val="SingleTxtG"/>
        <w:ind w:left="1701"/>
      </w:pPr>
      <w:r>
        <w:t>ii</w:t>
      </w:r>
      <w:r w:rsidR="004A36B5">
        <w:t>)</w:t>
      </w:r>
      <w:r w:rsidRPr="00BB56AA">
        <w:tab/>
        <w:t>20 niños/as trabajan en basurales de Pueblo Viejo.</w:t>
      </w:r>
    </w:p>
    <w:p w:rsidR="00060505" w:rsidRPr="004A11CC" w:rsidRDefault="00060505" w:rsidP="00060505">
      <w:pPr>
        <w:pStyle w:val="H23G"/>
        <w:rPr>
          <w:b w:val="0"/>
          <w:lang w:val="es-EC"/>
        </w:rPr>
      </w:pPr>
      <w:r>
        <w:rPr>
          <w:lang w:val="es-EC"/>
        </w:rPr>
        <w:tab/>
      </w:r>
      <w:r>
        <w:rPr>
          <w:lang w:val="es-EC"/>
        </w:rPr>
        <w:tab/>
      </w:r>
      <w:r w:rsidRPr="004A11CC">
        <w:rPr>
          <w:b w:val="0"/>
          <w:lang w:val="es-EC"/>
        </w:rPr>
        <w:t>Gráfico 2</w:t>
      </w:r>
    </w:p>
    <w:p w:rsidR="00060505" w:rsidRDefault="00060505" w:rsidP="00060505">
      <w:pPr>
        <w:pStyle w:val="SingleTxtG"/>
        <w:rPr>
          <w:lang w:val="es-EC"/>
        </w:rPr>
      </w:pPr>
      <w:r>
        <w:pict>
          <v:shape id="_x0000_i1027" type="#_x0000_t75" style="width:339.75pt;height:255pt" o:bordertopcolor="this" o:borderleftcolor="this" o:borderbottomcolor="this" o:borderrightcolor="this" o:allowoverlap="f">
            <v:imagedata r:id="rId10" o:title=""/>
            <w10:bordertop type="single" width="4"/>
            <w10:borderleft type="single" width="4"/>
            <w10:borderbottom type="single" width="4"/>
            <w10:borderright type="single" width="4"/>
          </v:shape>
        </w:pict>
      </w:r>
    </w:p>
    <w:p w:rsidR="00060505" w:rsidRPr="0046203B" w:rsidRDefault="00060505" w:rsidP="00060505">
      <w:pPr>
        <w:pStyle w:val="SingleTxtG"/>
        <w:spacing w:before="120" w:after="240"/>
        <w:ind w:firstLine="170"/>
        <w:rPr>
          <w:sz w:val="18"/>
          <w:szCs w:val="18"/>
          <w:lang w:val="es-EC"/>
        </w:rPr>
      </w:pPr>
      <w:r w:rsidRPr="0046203B">
        <w:rPr>
          <w:i/>
          <w:sz w:val="18"/>
          <w:szCs w:val="18"/>
          <w:lang w:val="es-EC"/>
        </w:rPr>
        <w:t>Fuente:</w:t>
      </w:r>
      <w:r w:rsidRPr="0046203B">
        <w:rPr>
          <w:sz w:val="18"/>
          <w:szCs w:val="18"/>
          <w:lang w:val="es-EC"/>
        </w:rPr>
        <w:t xml:space="preserve"> Ministerio de Trabajo y Empleo MTE.</w:t>
      </w:r>
    </w:p>
    <w:p w:rsidR="00060505" w:rsidRPr="00E86B23" w:rsidRDefault="00060505" w:rsidP="00060505">
      <w:pPr>
        <w:pStyle w:val="H23G"/>
        <w:rPr>
          <w:lang w:val="es-EC"/>
        </w:rPr>
      </w:pPr>
      <w:r>
        <w:rPr>
          <w:lang w:val="es-EC"/>
        </w:rPr>
        <w:tab/>
        <w:t>4.</w:t>
      </w:r>
      <w:r>
        <w:rPr>
          <w:lang w:val="es-EC"/>
        </w:rPr>
        <w:tab/>
      </w:r>
      <w:r w:rsidRPr="00E86B23">
        <w:rPr>
          <w:lang w:val="es-EC"/>
        </w:rPr>
        <w:t>Personas Adultas mayores</w:t>
      </w:r>
    </w:p>
    <w:p w:rsidR="00060505" w:rsidRPr="00E86B23" w:rsidRDefault="00060505" w:rsidP="00060505">
      <w:pPr>
        <w:pStyle w:val="SingleTxtG"/>
        <w:rPr>
          <w:lang w:val="es-EC"/>
        </w:rPr>
      </w:pPr>
      <w:r w:rsidRPr="00E86B23">
        <w:rPr>
          <w:bCs/>
          <w:lang w:val="es-EC"/>
        </w:rPr>
        <w:t>2</w:t>
      </w:r>
      <w:r>
        <w:rPr>
          <w:bCs/>
          <w:lang w:val="es-EC"/>
        </w:rPr>
        <w:t>6</w:t>
      </w:r>
      <w:r w:rsidRPr="00E86B23">
        <w:rPr>
          <w:bCs/>
          <w:lang w:val="es-EC"/>
        </w:rPr>
        <w:t>8.</w:t>
      </w:r>
      <w:r>
        <w:rPr>
          <w:bCs/>
          <w:lang w:val="es-EC"/>
        </w:rPr>
        <w:tab/>
      </w:r>
      <w:r w:rsidRPr="00E86B23">
        <w:rPr>
          <w:bCs/>
          <w:lang w:val="es-EC"/>
        </w:rPr>
        <w:t>El artículo 36 de la Constitución vigente dispone que l</w:t>
      </w:r>
      <w:r w:rsidRPr="00E86B23">
        <w:rPr>
          <w:lang w:val="es-EC"/>
        </w:rPr>
        <w:t xml:space="preserve">as personas adultas mayores recibirán atención prioritaria y especializada en los ámbitos público y privado, en especial en los campos de inclusión social y económica, y protección contra </w:t>
      </w:r>
      <w:smartTag w:uri="urn:schemas-microsoft-com:office:smarttags" w:element="PersonName">
        <w:smartTagPr>
          <w:attr w:name="ProductID" w:val="la violencia. Se"/>
        </w:smartTagPr>
        <w:r w:rsidRPr="00E86B23">
          <w:rPr>
            <w:lang w:val="es-EC"/>
          </w:rPr>
          <w:t>la violencia. Se</w:t>
        </w:r>
      </w:smartTag>
      <w:r w:rsidRPr="00E86B23">
        <w:rPr>
          <w:lang w:val="es-EC"/>
        </w:rPr>
        <w:t xml:space="preserve"> considerarán personas adultas mayores aquellas personas que hayan cumplido los </w:t>
      </w:r>
      <w:r>
        <w:rPr>
          <w:lang w:val="es-EC"/>
        </w:rPr>
        <w:t>65</w:t>
      </w:r>
      <w:r w:rsidRPr="00E86B23">
        <w:rPr>
          <w:lang w:val="es-EC"/>
        </w:rPr>
        <w:t xml:space="preserve"> años de edad.</w:t>
      </w:r>
    </w:p>
    <w:p w:rsidR="00060505" w:rsidRPr="00E86B23" w:rsidRDefault="00060505" w:rsidP="00060505">
      <w:pPr>
        <w:pStyle w:val="SingleTxtG"/>
        <w:rPr>
          <w:lang w:val="es-EC"/>
        </w:rPr>
      </w:pPr>
      <w:r w:rsidRPr="00E86B23">
        <w:rPr>
          <w:bCs/>
          <w:lang w:val="es-EC"/>
        </w:rPr>
        <w:t>2</w:t>
      </w:r>
      <w:r>
        <w:rPr>
          <w:bCs/>
          <w:lang w:val="es-EC"/>
        </w:rPr>
        <w:t>6</w:t>
      </w:r>
      <w:r w:rsidRPr="00E86B23">
        <w:rPr>
          <w:bCs/>
          <w:lang w:val="es-EC"/>
        </w:rPr>
        <w:t>9.</w:t>
      </w:r>
      <w:r>
        <w:rPr>
          <w:bCs/>
          <w:lang w:val="es-EC"/>
        </w:rPr>
        <w:tab/>
      </w:r>
      <w:r w:rsidRPr="00E86B23">
        <w:rPr>
          <w:bCs/>
          <w:lang w:val="es-EC"/>
        </w:rPr>
        <w:t xml:space="preserve">El artículo 37 de la norma suprema señala que </w:t>
      </w:r>
      <w:r w:rsidRPr="00E86B23">
        <w:rPr>
          <w:lang w:val="es-ES_tradnl"/>
        </w:rPr>
        <w:t>el</w:t>
      </w:r>
      <w:r w:rsidRPr="00E86B23">
        <w:rPr>
          <w:lang w:val="es-EC"/>
        </w:rPr>
        <w:t xml:space="preserve"> Estado garantizará a las personas adultas mayores los siguientes derechos: </w:t>
      </w:r>
    </w:p>
    <w:p w:rsidR="00060505" w:rsidRPr="00E86B23" w:rsidRDefault="00060505" w:rsidP="00060505">
      <w:pPr>
        <w:pStyle w:val="SingleTxtG"/>
        <w:ind w:firstLine="567"/>
        <w:rPr>
          <w:lang w:val="es-EC"/>
        </w:rPr>
      </w:pPr>
      <w:r>
        <w:rPr>
          <w:lang w:val="es-EC"/>
        </w:rPr>
        <w:t>a)</w:t>
      </w:r>
      <w:r>
        <w:rPr>
          <w:lang w:val="es-EC"/>
        </w:rPr>
        <w:tab/>
      </w:r>
      <w:r w:rsidRPr="00E86B23">
        <w:rPr>
          <w:lang w:val="es-EC"/>
        </w:rPr>
        <w:t>La atención gratuita y especializada de salud, así como el acceso gratuito a medicinas</w:t>
      </w:r>
      <w:r>
        <w:rPr>
          <w:lang w:val="es-EC"/>
        </w:rPr>
        <w:t>;</w:t>
      </w:r>
    </w:p>
    <w:p w:rsidR="00060505" w:rsidRPr="00E86B23" w:rsidRDefault="00060505" w:rsidP="00060505">
      <w:pPr>
        <w:pStyle w:val="SingleTxtG"/>
        <w:ind w:firstLine="567"/>
        <w:rPr>
          <w:lang w:val="es-EC"/>
        </w:rPr>
      </w:pPr>
      <w:r>
        <w:rPr>
          <w:lang w:val="es-EC"/>
        </w:rPr>
        <w:t>b)</w:t>
      </w:r>
      <w:r>
        <w:rPr>
          <w:lang w:val="es-EC"/>
        </w:rPr>
        <w:tab/>
      </w:r>
      <w:r w:rsidRPr="00E86B23">
        <w:rPr>
          <w:lang w:val="es-EC"/>
        </w:rPr>
        <w:t>El trabajo remunerado, en función de sus capacidades, para lo cual tomará en cuenta sus limitaciones</w:t>
      </w:r>
      <w:r>
        <w:rPr>
          <w:lang w:val="es-EC"/>
        </w:rPr>
        <w:t>;</w:t>
      </w:r>
    </w:p>
    <w:p w:rsidR="00060505" w:rsidRPr="00E86B23" w:rsidRDefault="00060505" w:rsidP="00060505">
      <w:pPr>
        <w:pStyle w:val="SingleTxtG"/>
        <w:ind w:firstLine="567"/>
        <w:rPr>
          <w:lang w:val="es-EC"/>
        </w:rPr>
      </w:pPr>
      <w:r>
        <w:rPr>
          <w:lang w:val="es-EC"/>
        </w:rPr>
        <w:t>c)</w:t>
      </w:r>
      <w:r>
        <w:rPr>
          <w:lang w:val="es-EC"/>
        </w:rPr>
        <w:tab/>
      </w:r>
      <w:r w:rsidRPr="00E86B23">
        <w:rPr>
          <w:lang w:val="es-EC"/>
        </w:rPr>
        <w:t>La jubilación universal</w:t>
      </w:r>
      <w:r>
        <w:rPr>
          <w:lang w:val="es-EC"/>
        </w:rPr>
        <w:t>;</w:t>
      </w:r>
    </w:p>
    <w:p w:rsidR="00060505" w:rsidRPr="00E86B23" w:rsidRDefault="00060505" w:rsidP="00060505">
      <w:pPr>
        <w:pStyle w:val="SingleTxtG"/>
        <w:ind w:firstLine="567"/>
        <w:rPr>
          <w:lang w:val="es-EC"/>
        </w:rPr>
      </w:pPr>
      <w:r>
        <w:rPr>
          <w:lang w:val="es-EC"/>
        </w:rPr>
        <w:t>d)</w:t>
      </w:r>
      <w:r>
        <w:rPr>
          <w:lang w:val="es-EC"/>
        </w:rPr>
        <w:tab/>
      </w:r>
      <w:r w:rsidRPr="00E86B23">
        <w:rPr>
          <w:lang w:val="es-EC"/>
        </w:rPr>
        <w:t>Rebajas en los servicios públicos y en servicios privados de transporte y espectáculos</w:t>
      </w:r>
      <w:r>
        <w:rPr>
          <w:lang w:val="es-EC"/>
        </w:rPr>
        <w:t>;</w:t>
      </w:r>
    </w:p>
    <w:p w:rsidR="00060505" w:rsidRPr="00E86B23" w:rsidRDefault="00060505" w:rsidP="00060505">
      <w:pPr>
        <w:pStyle w:val="SingleTxtG"/>
        <w:ind w:firstLine="567"/>
        <w:rPr>
          <w:lang w:val="es-EC"/>
        </w:rPr>
      </w:pPr>
      <w:r>
        <w:rPr>
          <w:lang w:val="es-EC"/>
        </w:rPr>
        <w:t>e)</w:t>
      </w:r>
      <w:r>
        <w:rPr>
          <w:lang w:val="es-EC"/>
        </w:rPr>
        <w:tab/>
      </w:r>
      <w:r w:rsidRPr="00E86B23">
        <w:rPr>
          <w:lang w:val="es-EC"/>
        </w:rPr>
        <w:t>Exenciones en el régimen tributario</w:t>
      </w:r>
      <w:r>
        <w:rPr>
          <w:lang w:val="es-EC"/>
        </w:rPr>
        <w:t>;</w:t>
      </w:r>
    </w:p>
    <w:p w:rsidR="00060505" w:rsidRPr="00E86B23" w:rsidRDefault="00060505" w:rsidP="00060505">
      <w:pPr>
        <w:pStyle w:val="SingleTxtG"/>
        <w:ind w:firstLine="567"/>
        <w:rPr>
          <w:lang w:val="es-EC"/>
        </w:rPr>
      </w:pPr>
      <w:r>
        <w:rPr>
          <w:lang w:val="es-EC"/>
        </w:rPr>
        <w:t>f)</w:t>
      </w:r>
      <w:r>
        <w:rPr>
          <w:lang w:val="es-EC"/>
        </w:rPr>
        <w:tab/>
      </w:r>
      <w:r w:rsidRPr="00E86B23">
        <w:rPr>
          <w:lang w:val="es-EC"/>
        </w:rPr>
        <w:t>Exoneración del pago por costos notariales y registrales, de acuerdo con la ley</w:t>
      </w:r>
      <w:r>
        <w:rPr>
          <w:lang w:val="es-EC"/>
        </w:rPr>
        <w:t>;</w:t>
      </w:r>
    </w:p>
    <w:p w:rsidR="00060505" w:rsidRPr="00E86B23" w:rsidRDefault="00060505" w:rsidP="00060505">
      <w:pPr>
        <w:pStyle w:val="SingleTxtG"/>
        <w:ind w:firstLine="567"/>
        <w:rPr>
          <w:lang w:val="es-EC"/>
        </w:rPr>
      </w:pPr>
      <w:r>
        <w:rPr>
          <w:lang w:val="es-EC"/>
        </w:rPr>
        <w:t>g)</w:t>
      </w:r>
      <w:r>
        <w:rPr>
          <w:lang w:val="es-EC"/>
        </w:rPr>
        <w:tab/>
      </w:r>
      <w:r w:rsidRPr="00E86B23">
        <w:rPr>
          <w:lang w:val="es-EC"/>
        </w:rPr>
        <w:t>El acceso a una vivienda que asegure una vida digna, con respeto a su opinión y consentimiento.</w:t>
      </w:r>
    </w:p>
    <w:p w:rsidR="00060505" w:rsidRPr="00E86B23" w:rsidRDefault="00060505" w:rsidP="00060505">
      <w:pPr>
        <w:pStyle w:val="SingleTxtG"/>
        <w:rPr>
          <w:lang w:val="es-EC"/>
        </w:rPr>
      </w:pPr>
      <w:r>
        <w:rPr>
          <w:bCs/>
          <w:lang w:val="es-EC"/>
        </w:rPr>
        <w:t>270.</w:t>
      </w:r>
      <w:r>
        <w:rPr>
          <w:bCs/>
          <w:lang w:val="es-EC"/>
        </w:rPr>
        <w:tab/>
      </w:r>
      <w:r w:rsidRPr="00E86B23">
        <w:rPr>
          <w:bCs/>
          <w:lang w:val="es-EC"/>
        </w:rPr>
        <w:t xml:space="preserve">El artículo 38 señala que </w:t>
      </w:r>
      <w:r w:rsidRPr="00E86B23">
        <w:rPr>
          <w:lang w:val="es-EC"/>
        </w:rPr>
        <w:t>el</w:t>
      </w:r>
      <w:r w:rsidRPr="00E86B23">
        <w:rPr>
          <w:b/>
          <w:lang w:val="es-EC"/>
        </w:rPr>
        <w:t xml:space="preserve"> </w:t>
      </w:r>
      <w:r w:rsidRPr="00E86B23">
        <w:rPr>
          <w:lang w:val="es-EC"/>
        </w:rPr>
        <w:t xml:space="preserve">Estado establecerá políticas públicas y programas de atención a las personas adultas mayores, que tendrán en cuenta las diferencias específicas entre áreas urbanas y rurales, las inequidades de género, la etnia, la cultura y las diferencias propias de las personas, comunidades, pueblos y nacionalidades; asimismo, fomentará el mayor grado posible de autonomía personal y participación en la definición y ejecución de estas políticas. En particular, el Estado tomará medidas de: </w:t>
      </w:r>
    </w:p>
    <w:p w:rsidR="00060505" w:rsidRPr="00E86B23" w:rsidRDefault="00060505" w:rsidP="00060505">
      <w:pPr>
        <w:pStyle w:val="SingleTxtG"/>
        <w:ind w:firstLine="567"/>
        <w:rPr>
          <w:lang w:val="es-EC"/>
        </w:rPr>
      </w:pPr>
      <w:r>
        <w:rPr>
          <w:lang w:val="es-EC"/>
        </w:rPr>
        <w:t>a)</w:t>
      </w:r>
      <w:r>
        <w:rPr>
          <w:lang w:val="es-EC"/>
        </w:rPr>
        <w:tab/>
      </w:r>
      <w:r w:rsidRPr="00E86B23">
        <w:rPr>
          <w:lang w:val="es-EC"/>
        </w:rPr>
        <w:t>Atención en centros especializados que garanticen su nutrición, salud, educación y cuidado diario, en un marco de protección integral de derechos. Se crearán centros de acogida para albergar a quienes no puedan ser atendidos por sus familiares o quienes carezcan de un lugar donde residir de forma permanente</w:t>
      </w:r>
      <w:r>
        <w:rPr>
          <w:lang w:val="es-EC"/>
        </w:rPr>
        <w:t>;</w:t>
      </w:r>
    </w:p>
    <w:p w:rsidR="00060505" w:rsidRPr="00E86B23" w:rsidRDefault="00060505" w:rsidP="00060505">
      <w:pPr>
        <w:pStyle w:val="SingleTxtG"/>
        <w:ind w:firstLine="567"/>
        <w:rPr>
          <w:lang w:val="es-EC"/>
        </w:rPr>
      </w:pPr>
      <w:r>
        <w:rPr>
          <w:lang w:val="es-EC"/>
        </w:rPr>
        <w:t>b)</w:t>
      </w:r>
      <w:r>
        <w:rPr>
          <w:lang w:val="es-EC"/>
        </w:rPr>
        <w:tab/>
      </w:r>
      <w:r w:rsidRPr="00E86B23">
        <w:rPr>
          <w:lang w:val="es-EC"/>
        </w:rPr>
        <w:t>Protección especial contra cualquier tipo de explotación laboral o económica. El Estado ejecutará políticas destinadas a fomentar la participación y el trabajo de las personas adultas mayores en entidades públicas y privadas para que contribuyan con su experiencia, y desarrollará programas de capacitación laboral, en función de su vocación y sus aspiraciones</w:t>
      </w:r>
      <w:r>
        <w:rPr>
          <w:lang w:val="es-EC"/>
        </w:rPr>
        <w:t>;</w:t>
      </w:r>
    </w:p>
    <w:p w:rsidR="00060505" w:rsidRPr="00E86B23" w:rsidRDefault="00060505" w:rsidP="00060505">
      <w:pPr>
        <w:pStyle w:val="SingleTxtG"/>
        <w:ind w:firstLine="567"/>
        <w:rPr>
          <w:lang w:val="es-EC"/>
        </w:rPr>
      </w:pPr>
      <w:r>
        <w:rPr>
          <w:lang w:val="es-EC"/>
        </w:rPr>
        <w:t>c)</w:t>
      </w:r>
      <w:r>
        <w:rPr>
          <w:lang w:val="es-EC"/>
        </w:rPr>
        <w:tab/>
      </w:r>
      <w:r w:rsidRPr="00E86B23">
        <w:rPr>
          <w:lang w:val="es-EC"/>
        </w:rPr>
        <w:t>Desarrollo de programas y políticas destinadas a fomentar su autonomía personal, disminuir su dependencia y conseguir su plena integración social</w:t>
      </w:r>
      <w:r>
        <w:rPr>
          <w:lang w:val="es-EC"/>
        </w:rPr>
        <w:t>;</w:t>
      </w:r>
    </w:p>
    <w:p w:rsidR="00060505" w:rsidRPr="00E86B23" w:rsidRDefault="00060505" w:rsidP="00060505">
      <w:pPr>
        <w:pStyle w:val="SingleTxtG"/>
        <w:ind w:firstLine="567"/>
        <w:rPr>
          <w:lang w:val="es-EC"/>
        </w:rPr>
      </w:pPr>
      <w:r>
        <w:rPr>
          <w:lang w:val="es-EC"/>
        </w:rPr>
        <w:t>d)</w:t>
      </w:r>
      <w:r>
        <w:rPr>
          <w:lang w:val="es-EC"/>
        </w:rPr>
        <w:tab/>
      </w:r>
      <w:r w:rsidRPr="00E86B23">
        <w:rPr>
          <w:lang w:val="es-EC"/>
        </w:rPr>
        <w:t>Protección y atención contra todo tipo de violencia, maltrato, explotación sexual o de cualquier otra índole, o negligencia que provoque tales situaciones</w:t>
      </w:r>
      <w:r>
        <w:rPr>
          <w:lang w:val="es-EC"/>
        </w:rPr>
        <w:t>;</w:t>
      </w:r>
    </w:p>
    <w:p w:rsidR="00060505" w:rsidRPr="00E86B23" w:rsidRDefault="00060505" w:rsidP="00060505">
      <w:pPr>
        <w:pStyle w:val="SingleTxtG"/>
        <w:ind w:firstLine="567"/>
        <w:rPr>
          <w:lang w:val="es-EC"/>
        </w:rPr>
      </w:pPr>
      <w:r>
        <w:rPr>
          <w:lang w:val="es-EC"/>
        </w:rPr>
        <w:t>e)</w:t>
      </w:r>
      <w:r>
        <w:rPr>
          <w:lang w:val="es-EC"/>
        </w:rPr>
        <w:tab/>
      </w:r>
      <w:r w:rsidRPr="00E86B23">
        <w:rPr>
          <w:lang w:val="es-EC"/>
        </w:rPr>
        <w:t>Desarrollo de programas destinados a fomentar la realización de actividades recreativas y espirituales</w:t>
      </w:r>
      <w:r>
        <w:rPr>
          <w:lang w:val="es-EC"/>
        </w:rPr>
        <w:t>;</w:t>
      </w:r>
    </w:p>
    <w:p w:rsidR="00060505" w:rsidRPr="00E86B23" w:rsidRDefault="00060505" w:rsidP="00060505">
      <w:pPr>
        <w:pStyle w:val="SingleTxtG"/>
        <w:ind w:firstLine="567"/>
        <w:rPr>
          <w:lang w:val="es-EC"/>
        </w:rPr>
      </w:pPr>
      <w:r>
        <w:rPr>
          <w:lang w:val="es-EC"/>
        </w:rPr>
        <w:t>f)</w:t>
      </w:r>
      <w:r>
        <w:rPr>
          <w:lang w:val="es-EC"/>
        </w:rPr>
        <w:tab/>
      </w:r>
      <w:r w:rsidRPr="00E86B23">
        <w:rPr>
          <w:lang w:val="es-EC"/>
        </w:rPr>
        <w:t>Atención preferente en casos de desastres, conflictos armados y todo tipo de emergencias</w:t>
      </w:r>
      <w:r>
        <w:rPr>
          <w:lang w:val="es-EC"/>
        </w:rPr>
        <w:t>;</w:t>
      </w:r>
    </w:p>
    <w:p w:rsidR="00060505" w:rsidRPr="00E86B23" w:rsidRDefault="00060505" w:rsidP="00060505">
      <w:pPr>
        <w:pStyle w:val="SingleTxtG"/>
        <w:ind w:firstLine="567"/>
        <w:rPr>
          <w:lang w:val="es-EC"/>
        </w:rPr>
      </w:pPr>
      <w:r>
        <w:rPr>
          <w:lang w:val="es-EC"/>
        </w:rPr>
        <w:t>g)</w:t>
      </w:r>
      <w:r>
        <w:rPr>
          <w:lang w:val="es-EC"/>
        </w:rPr>
        <w:tab/>
      </w:r>
      <w:r w:rsidRPr="00E86B23">
        <w:rPr>
          <w:lang w:val="es-EC"/>
        </w:rPr>
        <w:t>Creación de regímenes especiales para el cumplimiento de medidas privativas de libertad. En caso de condena a pena privativa de libertad, siempre que no se apliquen otras medidas alternativas, cumplirán su sentencia en centros adecuados para el efecto, y en caso de prisión preventiva se someterán a arresto domiciliario</w:t>
      </w:r>
      <w:r>
        <w:rPr>
          <w:lang w:val="es-EC"/>
        </w:rPr>
        <w:t>;</w:t>
      </w:r>
    </w:p>
    <w:p w:rsidR="00060505" w:rsidRPr="00E86B23" w:rsidRDefault="00060505" w:rsidP="00060505">
      <w:pPr>
        <w:pStyle w:val="SingleTxtG"/>
        <w:ind w:firstLine="567"/>
        <w:rPr>
          <w:lang w:val="es-EC"/>
        </w:rPr>
      </w:pPr>
      <w:r>
        <w:rPr>
          <w:lang w:val="es-EC"/>
        </w:rPr>
        <w:t>h)</w:t>
      </w:r>
      <w:r>
        <w:rPr>
          <w:lang w:val="es-EC"/>
        </w:rPr>
        <w:tab/>
      </w:r>
      <w:r w:rsidRPr="00E86B23">
        <w:rPr>
          <w:lang w:val="es-EC"/>
        </w:rPr>
        <w:t>Protección, cuidado y asistencia especial cuando sufran enfermedades crónicas o degenerativas</w:t>
      </w:r>
      <w:r>
        <w:rPr>
          <w:lang w:val="es-EC"/>
        </w:rPr>
        <w:t>;</w:t>
      </w:r>
    </w:p>
    <w:p w:rsidR="00060505" w:rsidRPr="00E86B23" w:rsidRDefault="00060505" w:rsidP="00060505">
      <w:pPr>
        <w:pStyle w:val="SingleTxtG"/>
        <w:ind w:firstLine="567"/>
        <w:rPr>
          <w:lang w:val="es-EC"/>
        </w:rPr>
      </w:pPr>
      <w:r>
        <w:rPr>
          <w:lang w:val="es-EC"/>
        </w:rPr>
        <w:t>i)</w:t>
      </w:r>
      <w:r>
        <w:rPr>
          <w:lang w:val="es-EC"/>
        </w:rPr>
        <w:tab/>
      </w:r>
      <w:r w:rsidRPr="00E86B23">
        <w:rPr>
          <w:lang w:val="es-EC"/>
        </w:rPr>
        <w:t>Adecuada asistencia económica y psicológica que garantice su estabilidad física y mental</w:t>
      </w:r>
      <w:r>
        <w:rPr>
          <w:lang w:val="es-EC"/>
        </w:rPr>
        <w:t>;</w:t>
      </w:r>
    </w:p>
    <w:p w:rsidR="00060505" w:rsidRPr="00E86B23" w:rsidRDefault="00060505" w:rsidP="00060505">
      <w:pPr>
        <w:pStyle w:val="SingleTxtG"/>
        <w:rPr>
          <w:lang w:val="es-EC"/>
        </w:rPr>
      </w:pPr>
      <w:r>
        <w:rPr>
          <w:lang w:val="es-EC"/>
        </w:rPr>
        <w:tab/>
        <w:t>j)</w:t>
      </w:r>
      <w:r>
        <w:rPr>
          <w:lang w:val="es-EC"/>
        </w:rPr>
        <w:tab/>
      </w:r>
      <w:r w:rsidRPr="00E86B23">
        <w:rPr>
          <w:lang w:val="es-EC"/>
        </w:rPr>
        <w:t>La ley sancionará el abandono de las personas adultas mayores por parte de sus familiares o las instituciones establecidas para su protección.</w:t>
      </w:r>
    </w:p>
    <w:p w:rsidR="00060505" w:rsidRPr="00E86B23" w:rsidRDefault="00060505" w:rsidP="00060505">
      <w:pPr>
        <w:pStyle w:val="SingleTxtG"/>
        <w:rPr>
          <w:lang w:val="es-EC"/>
        </w:rPr>
      </w:pPr>
      <w:r>
        <w:rPr>
          <w:lang w:val="es-EC"/>
        </w:rPr>
        <w:t>271.</w:t>
      </w:r>
      <w:r>
        <w:rPr>
          <w:lang w:val="es-EC"/>
        </w:rPr>
        <w:tab/>
      </w:r>
      <w:r w:rsidRPr="00E86B23">
        <w:rPr>
          <w:lang w:val="es-EC"/>
        </w:rPr>
        <w:t xml:space="preserve">Por otro lado, el MIES está construyendo el primer instituto de investigaciones </w:t>
      </w:r>
      <w:r w:rsidRPr="004A11CC">
        <w:t>gerontológicas</w:t>
      </w:r>
      <w:r w:rsidRPr="00E86B23">
        <w:rPr>
          <w:lang w:val="es-EC"/>
        </w:rPr>
        <w:t xml:space="preserve"> en el Cantón Vilcabamba en la Provincia de Loja.</w:t>
      </w:r>
    </w:p>
    <w:p w:rsidR="00060505" w:rsidRPr="00E86B23" w:rsidRDefault="00060505" w:rsidP="00060505">
      <w:pPr>
        <w:pStyle w:val="SingleTxtG"/>
        <w:rPr>
          <w:lang w:val="es-EC"/>
        </w:rPr>
      </w:pPr>
      <w:r>
        <w:rPr>
          <w:lang w:val="es-EC"/>
        </w:rPr>
        <w:t>272.</w:t>
      </w:r>
      <w:r>
        <w:rPr>
          <w:lang w:val="es-EC"/>
        </w:rPr>
        <w:tab/>
      </w:r>
      <w:r w:rsidRPr="00E86B23">
        <w:rPr>
          <w:lang w:val="es-EC"/>
        </w:rPr>
        <w:t>Datos del MIES hasta abril de 2009 establecen que 279.661 adultos/as mayores son beneficiarios del bono de desarrollo humano.</w:t>
      </w:r>
    </w:p>
    <w:p w:rsidR="00060505" w:rsidRPr="00E86B23" w:rsidRDefault="00060505" w:rsidP="00060505">
      <w:pPr>
        <w:pStyle w:val="H23G"/>
        <w:rPr>
          <w:lang w:val="es-EC"/>
        </w:rPr>
      </w:pPr>
      <w:r>
        <w:rPr>
          <w:lang w:val="es-EC"/>
        </w:rPr>
        <w:tab/>
        <w:t>5.</w:t>
      </w:r>
      <w:r>
        <w:rPr>
          <w:lang w:val="es-EC"/>
        </w:rPr>
        <w:tab/>
      </w:r>
      <w:r w:rsidRPr="00E86B23">
        <w:rPr>
          <w:lang w:val="es-EC"/>
        </w:rPr>
        <w:t>Derechos de solicitantes de</w:t>
      </w:r>
      <w:r>
        <w:rPr>
          <w:lang w:val="es-EC"/>
        </w:rPr>
        <w:t xml:space="preserve"> asilo y reunificación familiar</w:t>
      </w:r>
    </w:p>
    <w:p w:rsidR="00060505" w:rsidRPr="00E86B23" w:rsidRDefault="00060505" w:rsidP="00060505">
      <w:pPr>
        <w:pStyle w:val="SingleTxtG"/>
        <w:rPr>
          <w:b/>
          <w:i/>
          <w:lang w:val="es-EC"/>
        </w:rPr>
      </w:pPr>
      <w:r>
        <w:rPr>
          <w:lang w:val="es-EC"/>
        </w:rPr>
        <w:t>273.</w:t>
      </w:r>
      <w:r>
        <w:rPr>
          <w:lang w:val="es-EC"/>
        </w:rPr>
        <w:tab/>
      </w:r>
      <w:r w:rsidRPr="00E86B23">
        <w:rPr>
          <w:lang w:val="es-EC"/>
        </w:rPr>
        <w:t>Para el análisis de esta problemática se ha tomado el enfoque de tres derechos básicos que constituyen el núcleo de mínimo cumplimiento del Estado</w:t>
      </w:r>
      <w:r>
        <w:rPr>
          <w:rStyle w:val="FootnoteReference"/>
          <w:lang w:val="es-EC"/>
        </w:rPr>
        <w:footnoteReference w:id="20"/>
      </w:r>
      <w:r w:rsidRPr="00E86B23">
        <w:rPr>
          <w:lang w:val="es-EC"/>
        </w:rPr>
        <w:t>, en el ámbito de los derechos económicos, sociales y culturales, a fin de alcanzar un nivel de vida adecuado; éstos se refieren a los derechos a la salud, a la educación y trabajo</w:t>
      </w:r>
      <w:r>
        <w:rPr>
          <w:rStyle w:val="FootnoteReference"/>
          <w:lang w:val="es-EC"/>
        </w:rPr>
        <w:footnoteReference w:id="21"/>
      </w:r>
      <w:r w:rsidRPr="00E86B23">
        <w:rPr>
          <w:lang w:val="es-EC"/>
        </w:rPr>
        <w:t xml:space="preserve">. </w:t>
      </w:r>
    </w:p>
    <w:p w:rsidR="00060505" w:rsidRPr="00E86B23" w:rsidRDefault="00060505" w:rsidP="00060505">
      <w:pPr>
        <w:pStyle w:val="SingleTxtG"/>
        <w:rPr>
          <w:lang w:val="es-EC"/>
        </w:rPr>
      </w:pPr>
      <w:r>
        <w:rPr>
          <w:lang w:val="es-EC"/>
        </w:rPr>
        <w:t>274.</w:t>
      </w:r>
      <w:r>
        <w:rPr>
          <w:lang w:val="es-EC"/>
        </w:rPr>
        <w:tab/>
      </w:r>
      <w:r w:rsidRPr="00E86B23">
        <w:rPr>
          <w:lang w:val="es-EC"/>
        </w:rPr>
        <w:t xml:space="preserve">En el año 2004 el Ecuador avanzó hacia la protección del derecho a la salud de los refugiados y solicitantes de refugio mediante la expedición del Decreto Ejecutivo </w:t>
      </w:r>
      <w:r>
        <w:rPr>
          <w:lang w:val="es-EC"/>
        </w:rPr>
        <w:t xml:space="preserve">N.º </w:t>
      </w:r>
      <w:r w:rsidRPr="00E86B23">
        <w:rPr>
          <w:lang w:val="es-EC"/>
        </w:rPr>
        <w:t xml:space="preserve">118, publicado en el </w:t>
      </w:r>
      <w:r w:rsidRPr="00EF6E19">
        <w:rPr>
          <w:i/>
          <w:lang w:val="es-EC"/>
        </w:rPr>
        <w:t>Registro Oficial</w:t>
      </w:r>
      <w:r w:rsidRPr="00E86B23">
        <w:rPr>
          <w:lang w:val="es-EC"/>
        </w:rPr>
        <w:t xml:space="preserve"> </w:t>
      </w:r>
      <w:r>
        <w:rPr>
          <w:lang w:val="es-EC"/>
        </w:rPr>
        <w:t>N.º</w:t>
      </w:r>
      <w:r w:rsidRPr="00E86B23">
        <w:rPr>
          <w:lang w:val="es-EC"/>
        </w:rPr>
        <w:t xml:space="preserve"> 458, de 10 de noviembre del 2004. Este Decreto dispone la obligación legal contenida en la Constitución de 1998, que garantizaba el acceso permanente e ininterrumpido a los servicios de salud conforme a los principio de equidad y universalidad, entre otros</w:t>
      </w:r>
      <w:r>
        <w:rPr>
          <w:rStyle w:val="FootnoteReference"/>
          <w:lang w:val="es-EC"/>
        </w:rPr>
        <w:footnoteReference w:id="22"/>
      </w:r>
      <w:r w:rsidRPr="00E86B23">
        <w:rPr>
          <w:lang w:val="es-EC"/>
        </w:rPr>
        <w:t xml:space="preserve">. </w:t>
      </w:r>
    </w:p>
    <w:p w:rsidR="00060505" w:rsidRPr="00E86B23" w:rsidRDefault="00060505" w:rsidP="00060505">
      <w:pPr>
        <w:pStyle w:val="SingleTxtG"/>
        <w:rPr>
          <w:lang w:val="es-EC"/>
        </w:rPr>
      </w:pPr>
      <w:r>
        <w:rPr>
          <w:lang w:val="es-EC"/>
        </w:rPr>
        <w:t>275.</w:t>
      </w:r>
      <w:r>
        <w:rPr>
          <w:lang w:val="es-EC"/>
        </w:rPr>
        <w:tab/>
      </w:r>
      <w:r w:rsidRPr="00E86B23">
        <w:rPr>
          <w:lang w:val="es-EC"/>
        </w:rPr>
        <w:t>De este modo el Estado ha garantizado el acceso y atención en salud pública para la población refugiada y para los solicitantes de refugio y a su vez otorga el tratamiento del derecho a la salud, en iguales condiciones que un nacional. Es preciso anotar que en este caso tanto solicitantes de refugio como refugiados reconocidos gozan de los mismos derechos en el campo de la salud pública con lo cual se reafirma el principio de igualdad y no discriminación.</w:t>
      </w:r>
    </w:p>
    <w:p w:rsidR="00060505" w:rsidRPr="00E86B23" w:rsidRDefault="00060505" w:rsidP="00060505">
      <w:pPr>
        <w:pStyle w:val="SingleTxtG"/>
        <w:rPr>
          <w:lang w:val="es-EC"/>
        </w:rPr>
      </w:pPr>
      <w:r>
        <w:rPr>
          <w:lang w:val="es-EC"/>
        </w:rPr>
        <w:t>276.</w:t>
      </w:r>
      <w:r>
        <w:rPr>
          <w:lang w:val="es-EC"/>
        </w:rPr>
        <w:tab/>
      </w:r>
      <w:r w:rsidRPr="00212264">
        <w:rPr>
          <w:lang w:val="es-EC"/>
        </w:rPr>
        <w:t xml:space="preserve">Conforme se anotó anteriormente, en el año 2006, se aprobó La Ley de Maternidad Gratuita y Atención a la Infancia (LMGAI), que instrumenta el ejercicio de los derechos sexuales y reproductivos de todas las mujeres, y de los derechos a la salud de niñas y niños menores de cinco años en el Ecuador, que se hallan consagrados en </w:t>
      </w:r>
      <w:smartTag w:uri="urn:schemas-microsoft-com:office:smarttags" w:element="PersonName">
        <w:smartTagPr>
          <w:attr w:name="ProductID" w:val="la actual Constituci￳n. De"/>
        </w:smartTagPr>
        <w:r w:rsidRPr="00212264">
          <w:rPr>
            <w:lang w:val="es-EC"/>
          </w:rPr>
          <w:t>la actual Constitución. De</w:t>
        </w:r>
      </w:smartTag>
      <w:r w:rsidRPr="00212264">
        <w:rPr>
          <w:lang w:val="es-EC"/>
        </w:rPr>
        <w:t xml:space="preserve"> este modo, "la ley referida, busca superar la barrera económica de acceso a la salud al financiar los gastos por medicamentos, micronutrientes (vitaminas), insumos médicos y de laboratorio, sangre y sus componentes, para prestaciones de salud sexual y reproductiva y de salud infantil"</w:t>
      </w:r>
      <w:r w:rsidRPr="00EF6E19">
        <w:rPr>
          <w:rStyle w:val="FootnoteReference"/>
          <w:lang w:val="es-EC"/>
        </w:rPr>
        <w:footnoteReference w:id="23"/>
      </w:r>
      <w:r w:rsidRPr="00EF6E19">
        <w:rPr>
          <w:lang w:val="es-EC"/>
        </w:rPr>
        <w:t>;</w:t>
      </w:r>
      <w:r>
        <w:rPr>
          <w:lang w:val="es-EC"/>
        </w:rPr>
        <w:t xml:space="preserve"> </w:t>
      </w:r>
      <w:r w:rsidRPr="00E86B23">
        <w:rPr>
          <w:lang w:val="es-EC"/>
        </w:rPr>
        <w:t>sin costo para todas las madres y niños menores de cincos años que se encuentren en el Ecuador, por lo que los refugiados y solicitantes de refugio, pueden ser beneficiarios de estas prestaciones.</w:t>
      </w:r>
    </w:p>
    <w:p w:rsidR="00060505" w:rsidRPr="00212264" w:rsidRDefault="00060505" w:rsidP="00060505">
      <w:pPr>
        <w:pStyle w:val="SingleTxtG"/>
        <w:rPr>
          <w:lang w:val="es-EC"/>
        </w:rPr>
      </w:pPr>
      <w:r>
        <w:rPr>
          <w:lang w:val="es-EC"/>
        </w:rPr>
        <w:t>277.</w:t>
      </w:r>
      <w:r>
        <w:rPr>
          <w:lang w:val="es-EC"/>
        </w:rPr>
        <w:tab/>
      </w:r>
      <w:r w:rsidRPr="00212264">
        <w:rPr>
          <w:lang w:val="es-EC"/>
        </w:rPr>
        <w:t>En el año 2007 se aprobó el Plan Nacional de Desarrollo</w:t>
      </w:r>
      <w:r>
        <w:rPr>
          <w:lang w:val="es-EC"/>
        </w:rPr>
        <w:t xml:space="preserve"> cuyo Objetivo 1, Meta </w:t>
      </w:r>
      <w:r w:rsidRPr="00212264">
        <w:rPr>
          <w:lang w:val="es-EC"/>
        </w:rPr>
        <w:t>3.6, 3.8 y 3.11 persiguen como fin: "Aumentar los servicios de salud a las mujeres; desacelerar la tendencia del VIH SIDA y mejorar la calidad y calidez de los servicios de salud". Esta meta debe entenderse en el marco general de garantía para todos los habitantes del Ecuador, incluidos refugiados y solicitantes de refugio.</w:t>
      </w:r>
    </w:p>
    <w:p w:rsidR="00060505" w:rsidRPr="00E86B23" w:rsidRDefault="00060505" w:rsidP="00060505">
      <w:pPr>
        <w:pStyle w:val="SingleTxtG"/>
        <w:rPr>
          <w:lang w:val="es-EC"/>
        </w:rPr>
      </w:pPr>
      <w:r>
        <w:rPr>
          <w:lang w:val="es-EC"/>
        </w:rPr>
        <w:t>278.</w:t>
      </w:r>
      <w:r>
        <w:rPr>
          <w:lang w:val="es-EC"/>
        </w:rPr>
        <w:tab/>
      </w:r>
      <w:r w:rsidRPr="00E86B23">
        <w:rPr>
          <w:lang w:val="es-EC"/>
        </w:rPr>
        <w:t>De</w:t>
      </w:r>
      <w:r>
        <w:rPr>
          <w:lang w:val="es-EC"/>
        </w:rPr>
        <w:t xml:space="preserve"> </w:t>
      </w:r>
      <w:r w:rsidRPr="00E86B23">
        <w:rPr>
          <w:lang w:val="es-EC"/>
        </w:rPr>
        <w:t xml:space="preserve">conformidad con una encuesta realizada por el ACNUR, se conoce que, alrededor </w:t>
      </w:r>
      <w:r w:rsidRPr="00212264">
        <w:rPr>
          <w:lang w:val="es-EC"/>
        </w:rPr>
        <w:t>del 70% de los refugiados, solicitantes de refugio y personas en necesidad de protección internacional no registradas como solicitantes (conocidos como los invisibles), acceden a servicios de salud. De este número, "el 30% de los hogares que residen en la frontera norte declara que no existen servicios de salud, frente a 15% en el resto del país. En frontera norte solo un cuarto de los hogares (24%) reporta que en su comunidad existen tanto servicios públicos como privados, en el resto del país casi el doble (56%) de los hogares reporta esto"</w:t>
      </w:r>
      <w:r>
        <w:rPr>
          <w:rStyle w:val="FootnoteReference"/>
          <w:lang w:val="es-EC"/>
        </w:rPr>
        <w:footnoteReference w:id="24"/>
      </w:r>
      <w:r>
        <w:rPr>
          <w:lang w:val="es-EC"/>
        </w:rPr>
        <w:t>.</w:t>
      </w:r>
    </w:p>
    <w:p w:rsidR="00060505" w:rsidRPr="00E86B23" w:rsidRDefault="00060505" w:rsidP="00060505">
      <w:pPr>
        <w:pStyle w:val="SingleTxtG"/>
        <w:rPr>
          <w:iCs/>
          <w:lang w:val="es-EC"/>
        </w:rPr>
      </w:pPr>
      <w:r>
        <w:rPr>
          <w:lang w:val="es-EC"/>
        </w:rPr>
        <w:t>279.</w:t>
      </w:r>
      <w:r>
        <w:rPr>
          <w:lang w:val="es-EC"/>
        </w:rPr>
        <w:tab/>
      </w:r>
      <w:smartTag w:uri="urn:schemas-microsoft-com:office:smarttags" w:element="PersonName">
        <w:smartTagPr>
          <w:attr w:name="ProductID" w:val="La actual Constituci￳n"/>
        </w:smartTagPr>
        <w:r w:rsidRPr="00E86B23">
          <w:rPr>
            <w:lang w:val="es-EC"/>
          </w:rPr>
          <w:t>La actual Constitución</w:t>
        </w:r>
      </w:smartTag>
      <w:r w:rsidRPr="00E86B23">
        <w:rPr>
          <w:lang w:val="es-EC"/>
        </w:rPr>
        <w:t xml:space="preserve"> en materia de salud señala que, éste es un derecho que garantiza el Estado, cuya realización se vincula al ejercicio de otros derechos. Así, reconoce el acceso permanente, oportuno y sin exclusión a los servicios de salud, bajo los principios de equidad y universalidad</w:t>
      </w:r>
      <w:r w:rsidRPr="00AB15F8">
        <w:rPr>
          <w:color w:val="000000"/>
          <w:sz w:val="18"/>
          <w:vertAlign w:val="superscript"/>
          <w:lang w:val="es-EC"/>
        </w:rPr>
        <w:footnoteReference w:id="25"/>
      </w:r>
      <w:r w:rsidRPr="00E86B23">
        <w:rPr>
          <w:lang w:val="es-EC"/>
        </w:rPr>
        <w:t xml:space="preserve">. El derecho a la salud, entendido como un derecho humano fundamental e indispensable para el ejercicio de los demás derechos humanos, </w:t>
      </w:r>
      <w:r w:rsidRPr="00E86B23">
        <w:rPr>
          <w:iCs/>
          <w:lang w:val="es-EC"/>
        </w:rPr>
        <w:t>que presentan un perfil de exigencia de una actitud positiva, una intervención negativa, directa y compensadora por parte del Estado</w:t>
      </w:r>
      <w:r w:rsidRPr="00AB15F8">
        <w:rPr>
          <w:iCs/>
          <w:color w:val="000000"/>
          <w:sz w:val="18"/>
          <w:vertAlign w:val="superscript"/>
          <w:lang w:val="es-EC"/>
        </w:rPr>
        <w:footnoteReference w:id="26"/>
      </w:r>
      <w:r>
        <w:rPr>
          <w:iCs/>
          <w:lang w:val="es-EC"/>
        </w:rPr>
        <w:t>.</w:t>
      </w:r>
    </w:p>
    <w:p w:rsidR="00060505" w:rsidRPr="00E86B23" w:rsidRDefault="00060505" w:rsidP="00060505">
      <w:pPr>
        <w:pStyle w:val="SingleTxtG"/>
        <w:rPr>
          <w:lang w:val="es-EC"/>
        </w:rPr>
      </w:pPr>
      <w:r>
        <w:rPr>
          <w:lang w:val="es-EC"/>
        </w:rPr>
        <w:t>280.</w:t>
      </w:r>
      <w:r>
        <w:rPr>
          <w:lang w:val="es-EC"/>
        </w:rPr>
        <w:tab/>
      </w:r>
      <w:r w:rsidRPr="00E86B23">
        <w:rPr>
          <w:lang w:val="es-EC"/>
        </w:rPr>
        <w:t xml:space="preserve">El principio de unidad familiar está previsto en el ya señalado Decreto </w:t>
      </w:r>
      <w:r>
        <w:rPr>
          <w:lang w:val="es-EC"/>
        </w:rPr>
        <w:t xml:space="preserve">N.º </w:t>
      </w:r>
      <w:r w:rsidRPr="00E86B23">
        <w:rPr>
          <w:lang w:val="es-EC"/>
        </w:rPr>
        <w:t xml:space="preserve">3301, cuyo artículo 17 establece la norma para el tratamiento de los integrantes del grupo familiar de las personas reconocidas como refugiadas en el Ecuador. A partir de esta norma, se ha implementado en el Ecuador, a través de </w:t>
      </w:r>
      <w:smartTag w:uri="urn:schemas-microsoft-com:office:smarttags" w:element="PersonName">
        <w:smartTagPr>
          <w:attr w:name="ProductID" w:val="la Direcci￳n General"/>
        </w:smartTagPr>
        <w:r w:rsidRPr="00E86B23">
          <w:rPr>
            <w:lang w:val="es-EC"/>
          </w:rPr>
          <w:t>la Dirección General</w:t>
        </w:r>
      </w:smartTag>
      <w:r w:rsidRPr="00E86B23">
        <w:rPr>
          <w:lang w:val="es-EC"/>
        </w:rPr>
        <w:t xml:space="preserve"> de Refugiados del Ministerio de Relaciones Exteriores, Comercio e Integración (MRECI), el procedimiento llamado de </w:t>
      </w:r>
      <w:r>
        <w:rPr>
          <w:lang w:val="es-EC"/>
        </w:rPr>
        <w:t>"</w:t>
      </w:r>
      <w:r w:rsidRPr="00E86B23">
        <w:rPr>
          <w:lang w:val="es-EC"/>
        </w:rPr>
        <w:t>reunificación familiar</w:t>
      </w:r>
      <w:r>
        <w:rPr>
          <w:lang w:val="es-EC"/>
        </w:rPr>
        <w:t>"</w:t>
      </w:r>
      <w:r w:rsidRPr="00E86B23">
        <w:rPr>
          <w:lang w:val="es-EC"/>
        </w:rPr>
        <w:t xml:space="preserve">, por el cual se otorga la calidad de refugiados de manera derivada a familiares cercanos de refugiados reconocidos en el Ecuador. </w:t>
      </w:r>
    </w:p>
    <w:p w:rsidR="00060505" w:rsidRPr="00E86B23" w:rsidRDefault="00060505" w:rsidP="00060505">
      <w:pPr>
        <w:pStyle w:val="SingleTxtG"/>
        <w:rPr>
          <w:lang w:val="es-EC"/>
        </w:rPr>
      </w:pPr>
      <w:r>
        <w:rPr>
          <w:lang w:val="es-EC"/>
        </w:rPr>
        <w:t>281.</w:t>
      </w:r>
      <w:r>
        <w:rPr>
          <w:lang w:val="es-EC"/>
        </w:rPr>
        <w:tab/>
      </w:r>
      <w:r w:rsidRPr="00E86B23">
        <w:rPr>
          <w:lang w:val="es-EC"/>
        </w:rPr>
        <w:t>De los datos proporcionados por esta dependencia, en el año 2003 se reconocieron cuatro casos para reunificación familiar; en el 2004 se reconocieron 12 casos de estatus derivado o reunificación familiar; en el 2005 se reconocieron 161 casos de reunificación familiar; en el 2006 se reconocieron 200 casos en virtud del principio de unidad familiar. En estos años ningún caso fue rechazado; en el 2007 se reconocieron para reunificación familiar a 231 casos. Esta vez, 5 casos fueron rechazados.</w:t>
      </w:r>
      <w:r>
        <w:rPr>
          <w:lang w:val="es-EC"/>
        </w:rPr>
        <w:t xml:space="preserve"> </w:t>
      </w:r>
    </w:p>
    <w:p w:rsidR="00060505" w:rsidRPr="00E86B23" w:rsidRDefault="00060505" w:rsidP="00060505">
      <w:pPr>
        <w:pStyle w:val="SingleTxtG"/>
        <w:rPr>
          <w:lang w:val="es-EC"/>
        </w:rPr>
      </w:pPr>
      <w:r>
        <w:rPr>
          <w:lang w:val="es-EC"/>
        </w:rPr>
        <w:t>282.</w:t>
      </w:r>
      <w:r>
        <w:rPr>
          <w:lang w:val="es-EC"/>
        </w:rPr>
        <w:tab/>
      </w:r>
      <w:r w:rsidRPr="00E86B23">
        <w:rPr>
          <w:lang w:val="es-EC"/>
        </w:rPr>
        <w:t xml:space="preserve">Asimismo, se trabajó sobre el instructivo de reunificación familiar para adaptar disposiciones en esta materia, a los procedimientos generales de </w:t>
      </w:r>
      <w:smartTag w:uri="urn:schemas-microsoft-com:office:smarttags" w:element="PersonName">
        <w:smartTagPr>
          <w:attr w:name="ProductID" w:val="la Direcci￳n General"/>
        </w:smartTagPr>
        <w:r w:rsidRPr="00E86B23">
          <w:rPr>
            <w:lang w:val="es-EC"/>
          </w:rPr>
          <w:t>la Dirección General</w:t>
        </w:r>
      </w:smartTag>
      <w:r w:rsidRPr="00E86B23">
        <w:rPr>
          <w:lang w:val="es-EC"/>
        </w:rPr>
        <w:t xml:space="preserve"> de Refugiados. De este modo, con el fin de normar el procedimiento se dispuso, conforme a los estándares de las directrices proporcionadas por el ACNUR, que es imprescindible verificar la existencia de un nivel de dependencia económica y emocional que justifique la reunificación de la familia, cuando no se trate de el/la cónyuge o los/las hijos/as; en este último caso se dispuso la realización de una entrevista breve al/el cónyuge y una declaración juramentada de su estado civil. </w:t>
      </w:r>
    </w:p>
    <w:p w:rsidR="00060505" w:rsidRPr="00E86B23" w:rsidRDefault="00060505" w:rsidP="00060505">
      <w:pPr>
        <w:pStyle w:val="SingleTxtG"/>
        <w:rPr>
          <w:lang w:val="es-EC"/>
        </w:rPr>
      </w:pPr>
      <w:r>
        <w:rPr>
          <w:lang w:val="es-EC"/>
        </w:rPr>
        <w:t>283.</w:t>
      </w:r>
      <w:r>
        <w:rPr>
          <w:lang w:val="es-EC"/>
        </w:rPr>
        <w:tab/>
      </w:r>
      <w:r w:rsidRPr="00E86B23">
        <w:rPr>
          <w:lang w:val="es-EC"/>
        </w:rPr>
        <w:t>En este mismo sentido, y aunque ningún instrumento internacional defina el concepto de familia, se ha entendido, dentro del procedimiento de reunificación familiar, que familia incluye como mínimo a los miembros de la familia nuclear: cónyuges, niños y niñas menores de edad, y familiares en cuyo análisis de reunificación se toman en cuenta variables culturales y factores de dependencia económica y emocional.</w:t>
      </w:r>
    </w:p>
    <w:p w:rsidR="00060505" w:rsidRPr="00E86B23" w:rsidRDefault="00060505" w:rsidP="00060505">
      <w:pPr>
        <w:pStyle w:val="SingleTxtG"/>
        <w:rPr>
          <w:lang w:val="es-EC"/>
        </w:rPr>
      </w:pPr>
      <w:r>
        <w:rPr>
          <w:lang w:val="es-EC"/>
        </w:rPr>
        <w:t>284.</w:t>
      </w:r>
      <w:r>
        <w:rPr>
          <w:lang w:val="es-EC"/>
        </w:rPr>
        <w:tab/>
      </w:r>
      <w:smartTag w:uri="urn:schemas-microsoft-com:office:smarttags" w:element="PersonName">
        <w:smartTagPr>
          <w:attr w:name="ProductID" w:val="La actual Constituci￳n"/>
        </w:smartTagPr>
        <w:r w:rsidRPr="00E86B23">
          <w:rPr>
            <w:lang w:val="es-EC"/>
          </w:rPr>
          <w:t>La actual Constitución</w:t>
        </w:r>
      </w:smartTag>
      <w:r w:rsidRPr="00E86B23">
        <w:rPr>
          <w:lang w:val="es-EC"/>
        </w:rPr>
        <w:t xml:space="preserve"> de la República del Ecuador, </w:t>
      </w:r>
      <w:r>
        <w:rPr>
          <w:lang w:val="es-EC"/>
        </w:rPr>
        <w:t>aprobada el 28 de septiembre de</w:t>
      </w:r>
      <w:r w:rsidR="009F647D">
        <w:rPr>
          <w:lang w:val="es-EC"/>
        </w:rPr>
        <w:t xml:space="preserve"> </w:t>
      </w:r>
      <w:r w:rsidRPr="00E86B23">
        <w:rPr>
          <w:lang w:val="es-EC"/>
        </w:rPr>
        <w:t>2008</w:t>
      </w:r>
      <w:r w:rsidRPr="006F3CA1">
        <w:rPr>
          <w:lang w:val="es-EC"/>
        </w:rPr>
        <w:t>,</w:t>
      </w:r>
      <w:r w:rsidRPr="00E86B23">
        <w:rPr>
          <w:b/>
          <w:lang w:val="es-EC"/>
        </w:rPr>
        <w:t xml:space="preserve"> </w:t>
      </w:r>
      <w:r w:rsidRPr="00E86B23">
        <w:rPr>
          <w:lang w:val="es-EC"/>
        </w:rPr>
        <w:t>reconoce a la familia, en sus diferentes tipos, como núcleo fundamental de la sociedad y garantiza condiciones que favorezcan integralmente la consecución de sus fines. De esta forma, establece que para proteger los derechos de las personas integrantes de la familia el Estado prestará atención a las familias disgregadas por cualquier causa</w:t>
      </w:r>
      <w:r w:rsidRPr="00AB15F8">
        <w:rPr>
          <w:color w:val="000000"/>
          <w:sz w:val="18"/>
          <w:vertAlign w:val="superscript"/>
          <w:lang w:val="es-EC"/>
        </w:rPr>
        <w:footnoteReference w:id="27"/>
      </w:r>
      <w:r w:rsidRPr="00E86B23">
        <w:rPr>
          <w:lang w:val="es-EC"/>
        </w:rPr>
        <w:t>.</w:t>
      </w:r>
      <w:r>
        <w:rPr>
          <w:lang w:val="es-EC"/>
        </w:rPr>
        <w:t xml:space="preserve"> </w:t>
      </w:r>
      <w:r w:rsidRPr="00E86B23">
        <w:rPr>
          <w:lang w:val="es-EC"/>
        </w:rPr>
        <w:t xml:space="preserve">En el año 2008 se reconocieron 295 casos de reunificación familiar, y se rechazaron 8 casos. </w:t>
      </w:r>
    </w:p>
    <w:p w:rsidR="00060505" w:rsidRPr="00E86B23" w:rsidRDefault="00060505" w:rsidP="00060505">
      <w:pPr>
        <w:pStyle w:val="SingleTxtG"/>
        <w:rPr>
          <w:lang w:val="es-EC"/>
        </w:rPr>
      </w:pPr>
      <w:r w:rsidRPr="00E86B23">
        <w:rPr>
          <w:lang w:val="es-EC"/>
        </w:rPr>
        <w:t>2</w:t>
      </w:r>
      <w:r>
        <w:rPr>
          <w:lang w:val="es-EC"/>
        </w:rPr>
        <w:t>8</w:t>
      </w:r>
      <w:r w:rsidRPr="00E86B23">
        <w:rPr>
          <w:lang w:val="es-EC"/>
        </w:rPr>
        <w:t>5.</w:t>
      </w:r>
      <w:r>
        <w:rPr>
          <w:lang w:val="es-EC"/>
        </w:rPr>
        <w:tab/>
      </w:r>
      <w:r w:rsidRPr="00E86B23">
        <w:rPr>
          <w:lang w:val="es-EC"/>
        </w:rPr>
        <w:t xml:space="preserve">En este contexto, cabe resaltar que el Ecuador está trabajando activamente para subsanar los nuevos retos en materia de refugio, particularmente aquellos relacionados con el ejercicio efectivo de los derechos económicos, sociales y culturales, haciendo hincapié en la expansión de los derechos a los solicitantes de refugio. Para ello, tal como se puede observar de este informe, se han adoptado medidas legislativas tendientes a proteger los derechos de los solicitantes de refugio en cumplimiento con el mandato del artículo 2 del </w:t>
      </w:r>
      <w:r>
        <w:rPr>
          <w:lang w:val="es-EC"/>
        </w:rPr>
        <w:t>Pacto</w:t>
      </w:r>
      <w:r w:rsidRPr="00E86B23">
        <w:rPr>
          <w:lang w:val="es-EC"/>
        </w:rPr>
        <w:t>, y bajo esa óptica se han logrado significativos avances a partir del Registro Ampliado de solicitantes de refugio en el presente año 2009.</w:t>
      </w:r>
    </w:p>
    <w:p w:rsidR="00060505" w:rsidRPr="00E86B23" w:rsidRDefault="00060505" w:rsidP="00060505">
      <w:pPr>
        <w:pStyle w:val="SingleTxtG"/>
        <w:rPr>
          <w:lang w:val="es-EC"/>
        </w:rPr>
      </w:pPr>
      <w:r>
        <w:rPr>
          <w:lang w:val="es-EC"/>
        </w:rPr>
        <w:t>286.</w:t>
      </w:r>
      <w:r>
        <w:rPr>
          <w:lang w:val="es-EC"/>
        </w:rPr>
        <w:tab/>
      </w:r>
      <w:r w:rsidRPr="00E86B23">
        <w:rPr>
          <w:lang w:val="es-EC"/>
        </w:rPr>
        <w:t xml:space="preserve">Además, el Estado ecuatoriano con el objetivo de honrar la obligación general de respetar y garantizar los derechos humanos, vinculante para el Estado, independientemente de cualquier circunstancia o consideración, inclusive el estatus migratorio de las personas, </w:t>
      </w:r>
      <w:r w:rsidRPr="00212264">
        <w:rPr>
          <w:lang w:val="es-EC"/>
        </w:rPr>
        <w:t>ha adoptado una "Política estatal en materia de Refugio" siendo el primer país</w:t>
      </w:r>
      <w:r w:rsidRPr="00E86B23">
        <w:rPr>
          <w:lang w:val="es-EC"/>
        </w:rPr>
        <w:t xml:space="preserve"> en América Latina en implementar una directriz de estado respecto al refugio.</w:t>
      </w:r>
      <w:r>
        <w:rPr>
          <w:lang w:val="es-EC"/>
        </w:rPr>
        <w:t xml:space="preserve"> </w:t>
      </w:r>
      <w:smartTag w:uri="urn:schemas-microsoft-com:office:smarttags" w:element="PersonName">
        <w:smartTagPr>
          <w:attr w:name="ProductID" w:val="La nueva Pol￭tica"/>
        </w:smartTagPr>
        <w:r w:rsidRPr="00E86B23">
          <w:rPr>
            <w:lang w:val="es-EC"/>
          </w:rPr>
          <w:t>La nueva Política</w:t>
        </w:r>
      </w:smartTag>
      <w:r w:rsidRPr="00E86B23">
        <w:rPr>
          <w:lang w:val="es-EC"/>
        </w:rPr>
        <w:t xml:space="preserve"> del Ecuador en materia de refugio fue presentada oficialmente el 16 de septiembre de 2008 y contiene importante programas y proyectos para el fortalecimiento de la protección de los refugiados en el Ecuador.</w:t>
      </w:r>
    </w:p>
    <w:p w:rsidR="00060505" w:rsidRPr="00E86B23" w:rsidRDefault="00060505" w:rsidP="00060505">
      <w:pPr>
        <w:pStyle w:val="SingleTxtG"/>
        <w:rPr>
          <w:lang w:val="es-EC"/>
        </w:rPr>
      </w:pPr>
      <w:r w:rsidRPr="00E86B23">
        <w:rPr>
          <w:lang w:val="es-EC"/>
        </w:rPr>
        <w:t>2</w:t>
      </w:r>
      <w:r>
        <w:rPr>
          <w:lang w:val="es-EC"/>
        </w:rPr>
        <w:t>8</w:t>
      </w:r>
      <w:r w:rsidRPr="00E86B23">
        <w:rPr>
          <w:lang w:val="es-EC"/>
        </w:rPr>
        <w:t>7.</w:t>
      </w:r>
      <w:r>
        <w:rPr>
          <w:lang w:val="es-EC"/>
        </w:rPr>
        <w:tab/>
      </w:r>
      <w:r w:rsidRPr="00E86B23">
        <w:rPr>
          <w:lang w:val="es-EC"/>
        </w:rPr>
        <w:t xml:space="preserve">Entre otras iniciativas, se planificó y se encuentra en plena ejecución el proyecto ya citado anteriormente denominado </w:t>
      </w:r>
      <w:r w:rsidRPr="00212264">
        <w:rPr>
          <w:lang w:val="es-EC"/>
        </w:rPr>
        <w:t>"Registro Ampliado de solicitantes de refugio de nacionalidad colombiana en el Ecuador", procedi</w:t>
      </w:r>
      <w:r w:rsidRPr="00E86B23">
        <w:rPr>
          <w:lang w:val="es-EC"/>
        </w:rPr>
        <w:t>miento que procura el reconocimiento de la condición de refugiado a más de 50.000 ciudadanos colombianos en</w:t>
      </w:r>
      <w:r>
        <w:rPr>
          <w:lang w:val="es-EC"/>
        </w:rPr>
        <w:t xml:space="preserve"> </w:t>
      </w:r>
      <w:r w:rsidRPr="00E86B23">
        <w:rPr>
          <w:lang w:val="es-EC"/>
        </w:rPr>
        <w:t>necesidad de protección internacional establecidos en el Ecuador,</w:t>
      </w:r>
      <w:r>
        <w:rPr>
          <w:lang w:val="es-EC"/>
        </w:rPr>
        <w:t xml:space="preserve"> </w:t>
      </w:r>
      <w:r w:rsidRPr="00E86B23">
        <w:rPr>
          <w:lang w:val="es-EC"/>
        </w:rPr>
        <w:t>quienes por limitaciones económicas, por</w:t>
      </w:r>
      <w:r>
        <w:rPr>
          <w:lang w:val="es-EC"/>
        </w:rPr>
        <w:t xml:space="preserve"> </w:t>
      </w:r>
      <w:r w:rsidRPr="00E86B23">
        <w:rPr>
          <w:lang w:val="es-EC"/>
        </w:rPr>
        <w:t>desconocimiento de la institución de refugio o por temor o desconfianza, nunca se han presentado ante las autoridades ecuatorianas correspondientes para regularizar su estatus migratorio.</w:t>
      </w:r>
      <w:r>
        <w:rPr>
          <w:lang w:val="es-EC"/>
        </w:rPr>
        <w:t xml:space="preserve"> </w:t>
      </w:r>
      <w:r w:rsidRPr="00E86B23">
        <w:rPr>
          <w:lang w:val="es-EC"/>
        </w:rPr>
        <w:t>Se busca otorgar protección a estas personas sobre la base de su reconocimiento como refugiados para procurar la protección a su vida e integridad personal, su seguridad y libertad.</w:t>
      </w:r>
    </w:p>
    <w:p w:rsidR="00060505" w:rsidRPr="00E86B23" w:rsidRDefault="00060505" w:rsidP="00060505">
      <w:pPr>
        <w:pStyle w:val="H23G"/>
        <w:rPr>
          <w:lang w:val="es-EC"/>
        </w:rPr>
      </w:pPr>
      <w:r>
        <w:rPr>
          <w:lang w:val="es-EC"/>
        </w:rPr>
        <w:tab/>
        <w:t>6.</w:t>
      </w:r>
      <w:r>
        <w:rPr>
          <w:lang w:val="es-EC"/>
        </w:rPr>
        <w:tab/>
        <w:t>V</w:t>
      </w:r>
      <w:r w:rsidRPr="00E86B23">
        <w:rPr>
          <w:lang w:val="es-EC"/>
        </w:rPr>
        <w:t>iolencia en el hogar</w:t>
      </w:r>
    </w:p>
    <w:p w:rsidR="00060505" w:rsidRPr="00E86B23" w:rsidRDefault="00060505" w:rsidP="00060505">
      <w:pPr>
        <w:pStyle w:val="SingleTxtG"/>
        <w:rPr>
          <w:lang w:val="es-EC"/>
        </w:rPr>
      </w:pPr>
      <w:r w:rsidRPr="00E86B23">
        <w:rPr>
          <w:lang w:val="es-EC"/>
        </w:rPr>
        <w:t>2</w:t>
      </w:r>
      <w:r>
        <w:rPr>
          <w:lang w:val="es-EC"/>
        </w:rPr>
        <w:t>8</w:t>
      </w:r>
      <w:r w:rsidRPr="00E86B23">
        <w:rPr>
          <w:lang w:val="es-EC"/>
        </w:rPr>
        <w:t>8.</w:t>
      </w:r>
      <w:r>
        <w:rPr>
          <w:lang w:val="es-EC"/>
        </w:rPr>
        <w:tab/>
      </w:r>
      <w:r w:rsidRPr="00E86B23">
        <w:rPr>
          <w:lang w:val="es-EC"/>
        </w:rPr>
        <w:t xml:space="preserve">Según el artículo 13 de </w:t>
      </w:r>
      <w:smartTag w:uri="urn:schemas-microsoft-com:office:smarttags" w:element="PersonName">
        <w:smartTagPr>
          <w:attr w:name="ProductID" w:val="la Ley Contra"/>
        </w:smartTagPr>
        <w:r w:rsidRPr="00E86B23">
          <w:rPr>
            <w:lang w:val="es-EC"/>
          </w:rPr>
          <w:t>la Ley Contra</w:t>
        </w:r>
      </w:smartTag>
      <w:r w:rsidRPr="00E86B23">
        <w:rPr>
          <w:lang w:val="es-EC"/>
        </w:rPr>
        <w:t xml:space="preserve"> la Violencia de la Mujer y la Familia, se contemplan medidas</w:t>
      </w:r>
      <w:r>
        <w:rPr>
          <w:b/>
          <w:i/>
          <w:lang w:val="es-EC"/>
        </w:rPr>
        <w:t xml:space="preserve"> </w:t>
      </w:r>
      <w:r w:rsidRPr="00E86B23">
        <w:rPr>
          <w:lang w:val="es-EC"/>
        </w:rPr>
        <w:t>de protección previstas</w:t>
      </w:r>
      <w:r>
        <w:rPr>
          <w:lang w:val="es-EC"/>
        </w:rPr>
        <w:t xml:space="preserve"> </w:t>
      </w:r>
      <w:r w:rsidRPr="00E86B23">
        <w:rPr>
          <w:lang w:val="es-EC"/>
        </w:rPr>
        <w:t>a favor de la persona agredida. Entre ellas está la facultad de la autoridad para</w:t>
      </w:r>
      <w:r>
        <w:rPr>
          <w:lang w:val="es-EC"/>
        </w:rPr>
        <w:t xml:space="preserve"> </w:t>
      </w:r>
      <w:r w:rsidRPr="00E86B23">
        <w:rPr>
          <w:lang w:val="es-EC"/>
        </w:rPr>
        <w:t>disponer la salida del agresor si la convivencia genera riesgos para la seguridad física o psíquica de la mujer y</w:t>
      </w:r>
      <w:r>
        <w:rPr>
          <w:lang w:val="es-EC"/>
        </w:rPr>
        <w:t xml:space="preserve"> </w:t>
      </w:r>
      <w:r w:rsidRPr="00E86B23">
        <w:rPr>
          <w:lang w:val="es-EC"/>
        </w:rPr>
        <w:t>disponer</w:t>
      </w:r>
      <w:r>
        <w:rPr>
          <w:lang w:val="es-EC"/>
        </w:rPr>
        <w:t xml:space="preserve"> </w:t>
      </w:r>
      <w:r w:rsidRPr="00E86B23">
        <w:rPr>
          <w:lang w:val="es-EC"/>
        </w:rPr>
        <w:t>que la persona agredida</w:t>
      </w:r>
      <w:r>
        <w:rPr>
          <w:lang w:val="es-EC"/>
        </w:rPr>
        <w:t xml:space="preserve"> </w:t>
      </w:r>
      <w:r w:rsidRPr="00E86B23">
        <w:rPr>
          <w:lang w:val="es-EC"/>
        </w:rPr>
        <w:t>se reintegre al domicilio y la salida simultánea del agresor, cuando se trata de una vivienda común. De esta manera se garantiza el derecho a la vivienda de las mujeres que sufren violencia doméstica.</w:t>
      </w:r>
    </w:p>
    <w:p w:rsidR="00060505" w:rsidRPr="00E86B23" w:rsidRDefault="00060505" w:rsidP="00060505">
      <w:pPr>
        <w:pStyle w:val="SingleTxtG"/>
        <w:rPr>
          <w:lang w:val="es-EC"/>
        </w:rPr>
      </w:pPr>
      <w:r w:rsidRPr="00E86B23">
        <w:rPr>
          <w:lang w:val="es-EC"/>
        </w:rPr>
        <w:t>2</w:t>
      </w:r>
      <w:r>
        <w:rPr>
          <w:lang w:val="es-EC"/>
        </w:rPr>
        <w:t>8</w:t>
      </w:r>
      <w:r w:rsidRPr="00E86B23">
        <w:rPr>
          <w:lang w:val="es-EC"/>
        </w:rPr>
        <w:t>9.</w:t>
      </w:r>
      <w:r>
        <w:rPr>
          <w:lang w:val="es-EC"/>
        </w:rPr>
        <w:tab/>
      </w:r>
      <w:r w:rsidRPr="00E86B23">
        <w:rPr>
          <w:lang w:val="es-EC"/>
        </w:rPr>
        <w:t xml:space="preserve">En cuanto a los avances acogidos en la Constitución 2008, el artículo 66 señala que se reconoce y garantizará a las personas: </w:t>
      </w:r>
    </w:p>
    <w:p w:rsidR="00060505" w:rsidRPr="00212264" w:rsidRDefault="00060505" w:rsidP="00060505">
      <w:pPr>
        <w:pStyle w:val="SingleTxtG"/>
        <w:ind w:left="1701"/>
        <w:rPr>
          <w:lang w:val="es-EC"/>
        </w:rPr>
      </w:pPr>
      <w:r w:rsidRPr="00212264">
        <w:rPr>
          <w:lang w:val="es-EC"/>
        </w:rPr>
        <w:t>"Artículo 66, n</w:t>
      </w:r>
      <w:r>
        <w:rPr>
          <w:lang w:val="es-EC"/>
        </w:rPr>
        <w:t>umeral</w:t>
      </w:r>
      <w:r w:rsidRPr="00212264">
        <w:rPr>
          <w:lang w:val="es-EC"/>
        </w:rPr>
        <w:t xml:space="preserve"> 3. El derecho a la integridad personal, que incluye:</w:t>
      </w:r>
    </w:p>
    <w:p w:rsidR="00060505" w:rsidRPr="00212264" w:rsidRDefault="00060505" w:rsidP="00060505">
      <w:pPr>
        <w:pStyle w:val="SingleTxtG"/>
        <w:ind w:left="1701"/>
        <w:rPr>
          <w:lang w:val="es-EC"/>
        </w:rPr>
      </w:pPr>
      <w:r w:rsidRPr="00212264">
        <w:rPr>
          <w:lang w:val="es-EC"/>
        </w:rPr>
        <w:tab/>
        <w:t>b)</w:t>
      </w:r>
      <w:r w:rsidRPr="00212264">
        <w:rPr>
          <w:lang w:val="es-EC"/>
        </w:rPr>
        <w:tab/>
        <w:t>Una vida libre de violencia en el ámbito público y privado. El Estado adoptará las medidas necesarias para prevenir, eliminar y sancionar toda forma de violencia, en especial la ejercida contra las mujeres, niñas, niños y adolescentes, personas adultas mayores, personas con discapacidad y contra toda persona en situación de desventaja o vulnerabilidad; idénticas medidas se tomarán contra la violencia, la esclavitud y la explotación sexual</w:t>
      </w:r>
      <w:r>
        <w:rPr>
          <w:lang w:val="es-EC"/>
        </w:rPr>
        <w:t>.</w:t>
      </w:r>
      <w:r w:rsidRPr="00212264">
        <w:rPr>
          <w:lang w:val="es-EC"/>
        </w:rPr>
        <w:t>"</w:t>
      </w:r>
    </w:p>
    <w:p w:rsidR="00060505" w:rsidRPr="00E86B23" w:rsidRDefault="00060505" w:rsidP="00060505">
      <w:pPr>
        <w:pStyle w:val="SingleTxtG"/>
        <w:rPr>
          <w:i/>
          <w:lang w:val="es-EC"/>
        </w:rPr>
      </w:pPr>
      <w:r>
        <w:rPr>
          <w:lang w:val="es-EC"/>
        </w:rPr>
        <w:t>290.</w:t>
      </w:r>
      <w:r>
        <w:rPr>
          <w:lang w:val="es-EC"/>
        </w:rPr>
        <w:tab/>
      </w:r>
      <w:r w:rsidRPr="00212264">
        <w:rPr>
          <w:lang w:val="es-EC"/>
        </w:rPr>
        <w:t>En el artículo 77, numeral 8 se establece que, en todo proceso penal en que se haya privado de la libertad a una persona, se observarán garantías básicas como el hecho de que "Nadie podrá ser llamado a declarar en juicio penal contra su cónyuge, pareja o parientes hasta el cuarto grado de consanguinidad o segundo de afinidad, excepto en el caso de violencia intrafamiliar, sexual y de género. Serán admisibles las declaraciones voluntarias de las víctimas de un delito o de los parientes de éstas, con independencia del grado de parentesco. Estas personas podrán plantear y proseguir la acción penal correspondiente".</w:t>
      </w:r>
    </w:p>
    <w:p w:rsidR="00060505" w:rsidRPr="00E86B23" w:rsidRDefault="00060505" w:rsidP="00060505">
      <w:pPr>
        <w:pStyle w:val="SingleTxtG"/>
        <w:rPr>
          <w:lang w:val="es-EC"/>
        </w:rPr>
      </w:pPr>
      <w:r>
        <w:rPr>
          <w:lang w:val="es-EC"/>
        </w:rPr>
        <w:t>291.</w:t>
      </w:r>
      <w:r>
        <w:rPr>
          <w:lang w:val="es-EC"/>
        </w:rPr>
        <w:tab/>
      </w:r>
      <w:r w:rsidRPr="00E86B23">
        <w:rPr>
          <w:lang w:val="es-EC"/>
        </w:rPr>
        <w:t>El artículo 81 garantiza que la ley establecerá procedimientos especiales y expeditos para el juzgamiento y sanción de los delitos de violencia intrafamiliar, sexual, crímenes de odio y los que se cometan contra niñas, niños, adolescentes, jóvenes, personas con discapacidad, adultas mayores y personas que, por sus particularidades, requieren una mayor protección. Se nombrarán fiscales y defensoras o defensores especializados para el tratamiento de estas causas, de acuerdo con la ley.</w:t>
      </w:r>
    </w:p>
    <w:p w:rsidR="00060505" w:rsidRPr="00E86B23" w:rsidRDefault="00060505" w:rsidP="00060505">
      <w:pPr>
        <w:pStyle w:val="SingleTxtG"/>
        <w:rPr>
          <w:lang w:val="es-EC"/>
        </w:rPr>
      </w:pPr>
      <w:r w:rsidRPr="00E86B23">
        <w:rPr>
          <w:lang w:val="es-EC"/>
        </w:rPr>
        <w:t>2</w:t>
      </w:r>
      <w:r>
        <w:rPr>
          <w:lang w:val="es-EC"/>
        </w:rPr>
        <w:t>9</w:t>
      </w:r>
      <w:r w:rsidRPr="00E86B23">
        <w:rPr>
          <w:lang w:val="es-EC"/>
        </w:rPr>
        <w:t>2.</w:t>
      </w:r>
      <w:r>
        <w:rPr>
          <w:lang w:val="es-EC"/>
        </w:rPr>
        <w:tab/>
      </w:r>
      <w:r w:rsidRPr="00E86B23">
        <w:rPr>
          <w:lang w:val="es-EC"/>
        </w:rPr>
        <w:t xml:space="preserve">En el caso concreto de las Comisarías de la Mujer y la Familia, serán reemplazadas por Juezas y Jueces de Violencia contra la Mujer y la Familia previstas en el </w:t>
      </w:r>
      <w:r>
        <w:rPr>
          <w:lang w:val="es-EC"/>
        </w:rPr>
        <w:t>artículo</w:t>
      </w:r>
      <w:r w:rsidRPr="00E86B23">
        <w:rPr>
          <w:lang w:val="es-EC"/>
        </w:rPr>
        <w:t xml:space="preserve"> 232; además, en aquellos lugares en los que no existan los indicados, de conformidad con el </w:t>
      </w:r>
      <w:r>
        <w:rPr>
          <w:lang w:val="es-EC"/>
        </w:rPr>
        <w:t>artículo</w:t>
      </w:r>
      <w:r w:rsidRPr="00E86B23">
        <w:rPr>
          <w:lang w:val="es-EC"/>
        </w:rPr>
        <w:t xml:space="preserve"> 231, serán competentes las/os juezas y jueces de contravenciones; y, en donde no exista juez o jueza de violencia contra la mujer y la familia ni de contravenciones, serán remplazadas por las juezas y jueces de familia, mujer, niñez y adolescencia, proceso de transición en el cual se está trabajando actualmente en el Ministerio de Gobierno a través de </w:t>
      </w:r>
      <w:smartTag w:uri="urn:schemas-microsoft-com:office:smarttags" w:element="PersonName">
        <w:smartTagPr>
          <w:attr w:name="ProductID" w:val="la Direcci￳n Nacional"/>
        </w:smartTagPr>
        <w:r w:rsidRPr="00E86B23">
          <w:rPr>
            <w:lang w:val="es-EC"/>
          </w:rPr>
          <w:t>la Dirección Nacional</w:t>
        </w:r>
      </w:smartTag>
      <w:r w:rsidRPr="00E86B23">
        <w:rPr>
          <w:lang w:val="es-EC"/>
        </w:rPr>
        <w:t xml:space="preserve"> de Género en coordinación con los actores involucrados.</w:t>
      </w:r>
    </w:p>
    <w:p w:rsidR="00060505" w:rsidRPr="00E86B23" w:rsidRDefault="00060505" w:rsidP="00060505">
      <w:pPr>
        <w:pStyle w:val="SingleTxtG"/>
        <w:rPr>
          <w:lang w:val="es-EC"/>
        </w:rPr>
      </w:pPr>
      <w:r>
        <w:rPr>
          <w:lang w:val="es-EC"/>
        </w:rPr>
        <w:t>293.</w:t>
      </w:r>
      <w:r>
        <w:rPr>
          <w:lang w:val="es-EC"/>
        </w:rPr>
        <w:tab/>
      </w:r>
      <w:r w:rsidRPr="00E86B23">
        <w:rPr>
          <w:lang w:val="es-EC"/>
        </w:rPr>
        <w:t>Además de estos avances legislativos en el Ecuador se han promulgado varias leyes, reglamentos y ordenanzas sobre violencia doméstica, violencia contra las mujeres y las niñas y niños. Entre las principales leyes mencionamos:</w:t>
      </w:r>
    </w:p>
    <w:p w:rsidR="009F647D" w:rsidRDefault="00060505" w:rsidP="009F647D">
      <w:pPr>
        <w:pStyle w:val="Bullet1G"/>
        <w:rPr>
          <w:lang w:val="es-EC"/>
        </w:rPr>
      </w:pPr>
      <w:r w:rsidRPr="00E86B23">
        <w:rPr>
          <w:lang w:val="es-EC"/>
        </w:rPr>
        <w:t>Ley contra la Violencia a la Mujer y la Familia (</w:t>
      </w:r>
      <w:r w:rsidRPr="00212264">
        <w:rPr>
          <w:i/>
          <w:lang w:val="es-EC"/>
        </w:rPr>
        <w:t>Registro Oficial</w:t>
      </w:r>
      <w:r w:rsidRPr="00E86B23">
        <w:rPr>
          <w:lang w:val="es-EC"/>
        </w:rPr>
        <w:t xml:space="preserve"> </w:t>
      </w:r>
      <w:r>
        <w:rPr>
          <w:lang w:val="es-EC"/>
        </w:rPr>
        <w:t xml:space="preserve">N.º </w:t>
      </w:r>
      <w:r w:rsidRPr="00E86B23">
        <w:rPr>
          <w:lang w:val="es-EC"/>
        </w:rPr>
        <w:t xml:space="preserve">839 de 11 diciembre de </w:t>
      </w:r>
      <w:r w:rsidRPr="009F647D">
        <w:t>1995</w:t>
      </w:r>
      <w:r w:rsidRPr="00E86B23">
        <w:rPr>
          <w:lang w:val="es-EC"/>
        </w:rPr>
        <w:t>).</w:t>
      </w:r>
    </w:p>
    <w:p w:rsidR="009F647D" w:rsidRDefault="00060505" w:rsidP="009F647D">
      <w:pPr>
        <w:pStyle w:val="Bullet1G"/>
        <w:rPr>
          <w:lang w:val="es-EC"/>
        </w:rPr>
      </w:pPr>
      <w:r w:rsidRPr="00E86B23">
        <w:rPr>
          <w:lang w:val="es-EC"/>
        </w:rPr>
        <w:t xml:space="preserve">Código de la Niñez y Adolescencia (Ley </w:t>
      </w:r>
      <w:r>
        <w:rPr>
          <w:lang w:val="es-EC"/>
        </w:rPr>
        <w:t>N.º</w:t>
      </w:r>
      <w:r w:rsidRPr="00E86B23">
        <w:rPr>
          <w:lang w:val="es-EC"/>
        </w:rPr>
        <w:t xml:space="preserve"> 100 </w:t>
      </w:r>
      <w:r>
        <w:rPr>
          <w:i/>
          <w:lang w:val="es-EC"/>
        </w:rPr>
        <w:t>Registro Oficial</w:t>
      </w:r>
      <w:r w:rsidRPr="00E86B23">
        <w:rPr>
          <w:lang w:val="es-EC"/>
        </w:rPr>
        <w:t xml:space="preserve"> </w:t>
      </w:r>
      <w:r>
        <w:rPr>
          <w:lang w:val="es-EC"/>
        </w:rPr>
        <w:t xml:space="preserve">N.º </w:t>
      </w:r>
      <w:r w:rsidRPr="00E86B23">
        <w:rPr>
          <w:lang w:val="es-EC"/>
        </w:rPr>
        <w:t>737 de 3 de enero de 2003).</w:t>
      </w:r>
    </w:p>
    <w:p w:rsidR="00060505" w:rsidRPr="00E86B23" w:rsidRDefault="00060505" w:rsidP="009F647D">
      <w:pPr>
        <w:pStyle w:val="Bullet1G"/>
        <w:rPr>
          <w:lang w:val="es-EC"/>
        </w:rPr>
      </w:pPr>
      <w:r w:rsidRPr="00E86B23">
        <w:rPr>
          <w:lang w:val="es-EC"/>
        </w:rPr>
        <w:t>Código Penal reformado (</w:t>
      </w:r>
      <w:r w:rsidRPr="00212264">
        <w:rPr>
          <w:i/>
          <w:lang w:val="es-EC"/>
        </w:rPr>
        <w:t>Registro Oficial</w:t>
      </w:r>
      <w:r w:rsidRPr="00E86B23">
        <w:rPr>
          <w:lang w:val="es-EC"/>
        </w:rPr>
        <w:t xml:space="preserve"> </w:t>
      </w:r>
      <w:r>
        <w:rPr>
          <w:lang w:val="es-EC"/>
        </w:rPr>
        <w:t>N.º</w:t>
      </w:r>
      <w:r w:rsidRPr="00E86B23">
        <w:rPr>
          <w:lang w:val="es-EC"/>
        </w:rPr>
        <w:t xml:space="preserve"> 45, de 23 de Junio de 2005), estas reformas incorporan el delito de trata de personas, la explotación sexual de niños, niñas y adolescentes, la pornografía infantil, el turismo sexual y se endurecieron las penas para el delito de violación; se agravó</w:t>
      </w:r>
      <w:r>
        <w:rPr>
          <w:lang w:val="es-EC"/>
        </w:rPr>
        <w:t xml:space="preserve"> </w:t>
      </w:r>
      <w:r w:rsidRPr="00E86B23">
        <w:rPr>
          <w:lang w:val="es-EC"/>
        </w:rPr>
        <w:t>los delitos sexuales, el contagio de enfermedades y se exime de responsabilidad penal a quien hiera o mate para defenderse de la violencia sexual.</w:t>
      </w:r>
    </w:p>
    <w:p w:rsidR="00060505" w:rsidRPr="00E86B23" w:rsidRDefault="00060505" w:rsidP="00060505">
      <w:pPr>
        <w:pStyle w:val="SingleTxtG"/>
        <w:rPr>
          <w:lang w:val="es-EC"/>
        </w:rPr>
      </w:pPr>
      <w:r>
        <w:rPr>
          <w:lang w:val="es-EC"/>
        </w:rPr>
        <w:t>294.</w:t>
      </w:r>
      <w:r>
        <w:rPr>
          <w:lang w:val="es-EC"/>
        </w:rPr>
        <w:tab/>
      </w:r>
      <w:r w:rsidRPr="00E86B23">
        <w:rPr>
          <w:lang w:val="es-EC"/>
        </w:rPr>
        <w:t>Según la línea base del Plan de Igualdad de Oportunidades (PIO), el número de denuncias presentadas exclusivamente por mujeres, por violencia doméstica ante la Comisaría de la Mujer y la Familia es de</w:t>
      </w:r>
      <w:r>
        <w:rPr>
          <w:lang w:val="es-EC"/>
        </w:rPr>
        <w:t xml:space="preserve"> </w:t>
      </w:r>
      <w:r w:rsidRPr="00E86B23">
        <w:rPr>
          <w:lang w:val="es-EC"/>
        </w:rPr>
        <w:t>53.510</w:t>
      </w:r>
      <w:r w:rsidRPr="00AB15F8">
        <w:rPr>
          <w:color w:val="000000"/>
          <w:sz w:val="18"/>
          <w:vertAlign w:val="superscript"/>
          <w:lang w:val="es-EC"/>
        </w:rPr>
        <w:footnoteReference w:id="28"/>
      </w:r>
      <w:r w:rsidRPr="00E86B23">
        <w:rPr>
          <w:lang w:val="es-EC"/>
        </w:rPr>
        <w:t>.</w:t>
      </w:r>
    </w:p>
    <w:p w:rsidR="00060505" w:rsidRPr="00E86B23" w:rsidRDefault="00060505" w:rsidP="00060505">
      <w:pPr>
        <w:pStyle w:val="SingleTxtG"/>
        <w:rPr>
          <w:lang w:val="es-EC"/>
        </w:rPr>
      </w:pPr>
      <w:r>
        <w:rPr>
          <w:lang w:val="es-EC"/>
        </w:rPr>
        <w:t>295.</w:t>
      </w:r>
      <w:r>
        <w:rPr>
          <w:lang w:val="es-EC"/>
        </w:rPr>
        <w:tab/>
      </w:r>
      <w:r w:rsidRPr="00E86B23">
        <w:rPr>
          <w:lang w:val="es-EC"/>
        </w:rPr>
        <w:t>Por su parte, las Comisarías de la Mujer y la Familia, en atención a las denuncias recibidas, en el 2006</w:t>
      </w:r>
      <w:r>
        <w:rPr>
          <w:lang w:val="es-EC"/>
        </w:rPr>
        <w:t xml:space="preserve"> </w:t>
      </w:r>
      <w:r w:rsidRPr="00E86B23">
        <w:rPr>
          <w:lang w:val="es-EC"/>
        </w:rPr>
        <w:t>emitieron 172.156 medidas de protección, la medida más dictada fue la boleta de auxilio a favor de la víctima de violencia, habiéndose emitido 47.812 boletas y</w:t>
      </w:r>
      <w:r>
        <w:rPr>
          <w:lang w:val="es-EC"/>
        </w:rPr>
        <w:t> </w:t>
      </w:r>
      <w:r w:rsidRPr="00E86B23">
        <w:rPr>
          <w:lang w:val="es-EC"/>
        </w:rPr>
        <w:t>36.545 medidas que prohíben actos de</w:t>
      </w:r>
      <w:r>
        <w:rPr>
          <w:lang w:val="es-EC"/>
        </w:rPr>
        <w:t xml:space="preserve"> </w:t>
      </w:r>
      <w:r w:rsidRPr="00E86B23">
        <w:rPr>
          <w:lang w:val="es-EC"/>
        </w:rPr>
        <w:t>persecución o intimidación por parte del agresor o de terceras personas</w:t>
      </w:r>
      <w:r w:rsidRPr="00AB15F8">
        <w:rPr>
          <w:color w:val="000000"/>
          <w:sz w:val="18"/>
          <w:vertAlign w:val="superscript"/>
          <w:lang w:val="es-EC"/>
        </w:rPr>
        <w:footnoteReference w:id="29"/>
      </w:r>
      <w:r w:rsidRPr="00E86B23">
        <w:rPr>
          <w:lang w:val="es-EC"/>
        </w:rPr>
        <w:t>.</w:t>
      </w:r>
    </w:p>
    <w:p w:rsidR="00060505" w:rsidRPr="00E86B23" w:rsidRDefault="00060505" w:rsidP="00060505">
      <w:pPr>
        <w:pStyle w:val="H23G"/>
        <w:rPr>
          <w:lang w:val="es-EC"/>
        </w:rPr>
      </w:pPr>
      <w:r>
        <w:rPr>
          <w:lang w:val="es-EC"/>
        </w:rPr>
        <w:tab/>
      </w:r>
      <w:r>
        <w:rPr>
          <w:lang w:val="es-EC"/>
        </w:rPr>
        <w:tab/>
      </w:r>
      <w:r w:rsidRPr="00814830">
        <w:rPr>
          <w:b w:val="0"/>
          <w:lang w:val="es-EC"/>
        </w:rPr>
        <w:t xml:space="preserve">Cuadro </w:t>
      </w:r>
      <w:r>
        <w:rPr>
          <w:b w:val="0"/>
          <w:lang w:val="es-EC"/>
        </w:rPr>
        <w:t>13</w:t>
      </w:r>
      <w:r w:rsidRPr="00814830">
        <w:rPr>
          <w:b w:val="0"/>
          <w:lang w:val="es-EC"/>
        </w:rPr>
        <w:br/>
      </w:r>
      <w:r w:rsidRPr="00E86B23">
        <w:rPr>
          <w:lang w:val="es-EC"/>
        </w:rPr>
        <w:t>Estadísticas de denuncias presentadas por violencia intrafamiliar</w:t>
      </w: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2875"/>
        <w:gridCol w:w="4495"/>
      </w:tblGrid>
      <w:tr w:rsidR="00060505" w:rsidRPr="00787B55" w:rsidTr="00AC1DF2">
        <w:trPr>
          <w:trHeight w:val="240"/>
          <w:tblHeader/>
        </w:trPr>
        <w:tc>
          <w:tcPr>
            <w:tcW w:w="2875" w:type="dxa"/>
            <w:tcBorders>
              <w:top w:val="single" w:sz="4" w:space="0" w:color="auto"/>
              <w:bottom w:val="single" w:sz="12" w:space="0" w:color="auto"/>
            </w:tcBorders>
            <w:shd w:val="clear" w:color="auto" w:fill="auto"/>
            <w:vAlign w:val="bottom"/>
          </w:tcPr>
          <w:p w:rsidR="00060505" w:rsidRPr="00787B55" w:rsidRDefault="00060505" w:rsidP="00AC1DF2">
            <w:pPr>
              <w:pStyle w:val="SingleTxtG"/>
              <w:spacing w:before="80" w:after="80" w:line="200" w:lineRule="exact"/>
              <w:ind w:left="0" w:right="57"/>
              <w:jc w:val="left"/>
              <w:rPr>
                <w:i/>
                <w:sz w:val="16"/>
                <w:lang w:val="es-EC"/>
              </w:rPr>
            </w:pPr>
            <w:r w:rsidRPr="00787B55">
              <w:rPr>
                <w:i/>
                <w:sz w:val="16"/>
                <w:lang w:val="es-EC"/>
              </w:rPr>
              <w:t>Año</w:t>
            </w:r>
          </w:p>
        </w:tc>
        <w:tc>
          <w:tcPr>
            <w:tcW w:w="4495" w:type="dxa"/>
            <w:tcBorders>
              <w:top w:val="single" w:sz="4" w:space="0" w:color="auto"/>
              <w:bottom w:val="single" w:sz="12" w:space="0" w:color="auto"/>
            </w:tcBorders>
            <w:shd w:val="clear" w:color="auto" w:fill="auto"/>
            <w:vAlign w:val="bottom"/>
          </w:tcPr>
          <w:p w:rsidR="00060505" w:rsidRPr="00787B55" w:rsidRDefault="00060505" w:rsidP="00AC1DF2">
            <w:pPr>
              <w:pStyle w:val="SingleTxtG"/>
              <w:spacing w:before="80" w:after="80" w:line="200" w:lineRule="exact"/>
              <w:ind w:left="0" w:right="57"/>
              <w:jc w:val="right"/>
              <w:rPr>
                <w:i/>
                <w:sz w:val="16"/>
                <w:lang w:val="es-EC"/>
              </w:rPr>
            </w:pPr>
            <w:r w:rsidRPr="00787B55">
              <w:rPr>
                <w:i/>
                <w:sz w:val="16"/>
                <w:lang w:val="es-EC"/>
              </w:rPr>
              <w:t>Denuncias</w:t>
            </w:r>
          </w:p>
        </w:tc>
      </w:tr>
      <w:tr w:rsidR="00060505" w:rsidRPr="00787B55" w:rsidTr="00AC1DF2">
        <w:trPr>
          <w:trHeight w:val="240"/>
        </w:trPr>
        <w:tc>
          <w:tcPr>
            <w:tcW w:w="2875" w:type="dxa"/>
            <w:tcBorders>
              <w:top w:val="single" w:sz="12" w:space="0" w:color="auto"/>
            </w:tcBorders>
            <w:shd w:val="clear" w:color="auto" w:fill="auto"/>
          </w:tcPr>
          <w:p w:rsidR="00060505" w:rsidRPr="00787B55" w:rsidRDefault="00060505" w:rsidP="00AC1DF2">
            <w:pPr>
              <w:pStyle w:val="SingleTxtG"/>
              <w:spacing w:before="40" w:after="40" w:line="220" w:lineRule="exact"/>
              <w:ind w:left="0" w:right="57"/>
              <w:jc w:val="left"/>
              <w:rPr>
                <w:sz w:val="18"/>
                <w:lang w:val="es-EC"/>
              </w:rPr>
            </w:pPr>
            <w:r w:rsidRPr="00787B55">
              <w:rPr>
                <w:sz w:val="18"/>
                <w:lang w:val="es-EC"/>
              </w:rPr>
              <w:t>2004</w:t>
            </w:r>
          </w:p>
        </w:tc>
        <w:tc>
          <w:tcPr>
            <w:tcW w:w="4495" w:type="dxa"/>
            <w:tcBorders>
              <w:top w:val="single" w:sz="12" w:space="0" w:color="auto"/>
            </w:tcBorders>
            <w:shd w:val="clear" w:color="auto" w:fill="auto"/>
            <w:vAlign w:val="bottom"/>
          </w:tcPr>
          <w:p w:rsidR="00060505" w:rsidRPr="00787B55" w:rsidRDefault="00060505" w:rsidP="00AC1DF2">
            <w:pPr>
              <w:pStyle w:val="SingleTxtG"/>
              <w:spacing w:before="40" w:after="40" w:line="220" w:lineRule="exact"/>
              <w:ind w:left="0" w:right="57"/>
              <w:jc w:val="right"/>
              <w:rPr>
                <w:sz w:val="18"/>
                <w:lang w:val="es-EC"/>
              </w:rPr>
            </w:pPr>
            <w:r w:rsidRPr="00787B55">
              <w:rPr>
                <w:sz w:val="18"/>
                <w:lang w:val="es-EC"/>
              </w:rPr>
              <w:t>56</w:t>
            </w:r>
            <w:r>
              <w:rPr>
                <w:sz w:val="18"/>
                <w:lang w:val="es-EC"/>
              </w:rPr>
              <w:t xml:space="preserve"> </w:t>
            </w:r>
            <w:r w:rsidRPr="00787B55">
              <w:rPr>
                <w:sz w:val="18"/>
                <w:lang w:val="es-EC"/>
              </w:rPr>
              <w:t>845</w:t>
            </w:r>
          </w:p>
        </w:tc>
      </w:tr>
      <w:tr w:rsidR="00060505" w:rsidRPr="00787B55" w:rsidTr="00AC1DF2">
        <w:trPr>
          <w:trHeight w:val="240"/>
        </w:trPr>
        <w:tc>
          <w:tcPr>
            <w:tcW w:w="2875" w:type="dxa"/>
            <w:shd w:val="clear" w:color="auto" w:fill="auto"/>
          </w:tcPr>
          <w:p w:rsidR="00060505" w:rsidRPr="00787B55" w:rsidRDefault="00060505" w:rsidP="00AC1DF2">
            <w:pPr>
              <w:pStyle w:val="SingleTxtG"/>
              <w:spacing w:before="40" w:after="40" w:line="220" w:lineRule="exact"/>
              <w:ind w:left="0" w:right="57"/>
              <w:jc w:val="left"/>
              <w:rPr>
                <w:sz w:val="18"/>
                <w:lang w:val="es-EC"/>
              </w:rPr>
            </w:pPr>
            <w:r w:rsidRPr="00787B55">
              <w:rPr>
                <w:sz w:val="18"/>
                <w:lang w:val="es-EC"/>
              </w:rPr>
              <w:t>2005</w:t>
            </w:r>
          </w:p>
        </w:tc>
        <w:tc>
          <w:tcPr>
            <w:tcW w:w="4495" w:type="dxa"/>
            <w:shd w:val="clear" w:color="auto" w:fill="auto"/>
            <w:vAlign w:val="bottom"/>
          </w:tcPr>
          <w:p w:rsidR="00060505" w:rsidRPr="00787B55" w:rsidRDefault="00060505" w:rsidP="00AC1DF2">
            <w:pPr>
              <w:pStyle w:val="SingleTxtG"/>
              <w:spacing w:before="40" w:after="40" w:line="220" w:lineRule="exact"/>
              <w:ind w:left="0" w:right="57"/>
              <w:jc w:val="right"/>
              <w:rPr>
                <w:sz w:val="18"/>
                <w:lang w:val="es-EC"/>
              </w:rPr>
            </w:pPr>
            <w:r w:rsidRPr="00787B55">
              <w:rPr>
                <w:sz w:val="18"/>
                <w:lang w:val="es-EC"/>
              </w:rPr>
              <w:t>57</w:t>
            </w:r>
            <w:r>
              <w:rPr>
                <w:sz w:val="18"/>
                <w:lang w:val="es-EC"/>
              </w:rPr>
              <w:t xml:space="preserve"> </w:t>
            </w:r>
            <w:r w:rsidRPr="00787B55">
              <w:rPr>
                <w:sz w:val="18"/>
                <w:lang w:val="es-EC"/>
              </w:rPr>
              <w:t>385</w:t>
            </w:r>
          </w:p>
        </w:tc>
      </w:tr>
      <w:tr w:rsidR="00060505" w:rsidRPr="00787B55" w:rsidTr="00AC1DF2">
        <w:trPr>
          <w:trHeight w:val="240"/>
        </w:trPr>
        <w:tc>
          <w:tcPr>
            <w:tcW w:w="2875" w:type="dxa"/>
            <w:tcBorders>
              <w:bottom w:val="single" w:sz="12" w:space="0" w:color="auto"/>
            </w:tcBorders>
            <w:shd w:val="clear" w:color="auto" w:fill="auto"/>
          </w:tcPr>
          <w:p w:rsidR="00060505" w:rsidRPr="00787B55" w:rsidRDefault="00060505" w:rsidP="00AC1DF2">
            <w:pPr>
              <w:pStyle w:val="SingleTxtG"/>
              <w:spacing w:before="40" w:after="40" w:line="220" w:lineRule="exact"/>
              <w:ind w:left="0" w:right="57"/>
              <w:jc w:val="left"/>
              <w:rPr>
                <w:sz w:val="18"/>
                <w:lang w:val="es-EC"/>
              </w:rPr>
            </w:pPr>
            <w:r w:rsidRPr="00787B55">
              <w:rPr>
                <w:sz w:val="18"/>
                <w:lang w:val="es-EC"/>
              </w:rPr>
              <w:t>2006</w:t>
            </w:r>
          </w:p>
        </w:tc>
        <w:tc>
          <w:tcPr>
            <w:tcW w:w="4495" w:type="dxa"/>
            <w:tcBorders>
              <w:bottom w:val="single" w:sz="12" w:space="0" w:color="auto"/>
            </w:tcBorders>
            <w:shd w:val="clear" w:color="auto" w:fill="auto"/>
            <w:vAlign w:val="bottom"/>
          </w:tcPr>
          <w:p w:rsidR="00060505" w:rsidRPr="00787B55" w:rsidRDefault="00060505" w:rsidP="00AC1DF2">
            <w:pPr>
              <w:pStyle w:val="SingleTxtG"/>
              <w:spacing w:before="40" w:after="40" w:line="220" w:lineRule="exact"/>
              <w:ind w:left="0" w:right="57"/>
              <w:jc w:val="right"/>
              <w:rPr>
                <w:sz w:val="18"/>
                <w:lang w:val="es-EC"/>
              </w:rPr>
            </w:pPr>
            <w:r w:rsidRPr="00787B55">
              <w:rPr>
                <w:sz w:val="18"/>
                <w:lang w:val="es-EC"/>
              </w:rPr>
              <w:t>61</w:t>
            </w:r>
            <w:r>
              <w:rPr>
                <w:sz w:val="18"/>
                <w:lang w:val="es-EC"/>
              </w:rPr>
              <w:t xml:space="preserve"> </w:t>
            </w:r>
            <w:r w:rsidRPr="00787B55">
              <w:rPr>
                <w:sz w:val="18"/>
                <w:lang w:val="es-EC"/>
              </w:rPr>
              <w:t>339</w:t>
            </w:r>
          </w:p>
        </w:tc>
      </w:tr>
    </w:tbl>
    <w:p w:rsidR="00060505" w:rsidRPr="000E37A5" w:rsidRDefault="00060505" w:rsidP="00060505">
      <w:pPr>
        <w:pStyle w:val="SingleTxtG"/>
        <w:spacing w:before="120" w:after="240"/>
        <w:ind w:firstLine="170"/>
        <w:jc w:val="left"/>
        <w:rPr>
          <w:sz w:val="18"/>
          <w:szCs w:val="18"/>
          <w:lang w:val="es-EC"/>
        </w:rPr>
      </w:pPr>
      <w:r w:rsidRPr="00D41525">
        <w:rPr>
          <w:i/>
          <w:sz w:val="18"/>
          <w:szCs w:val="18"/>
          <w:lang w:val="es-EC"/>
        </w:rPr>
        <w:t>Fuente:</w:t>
      </w:r>
      <w:r w:rsidRPr="00D41525">
        <w:rPr>
          <w:sz w:val="18"/>
          <w:szCs w:val="18"/>
          <w:lang w:val="es-EC"/>
        </w:rPr>
        <w:t xml:space="preserve"> Dirección Nacional de Género –</w:t>
      </w:r>
      <w:r>
        <w:rPr>
          <w:sz w:val="18"/>
          <w:szCs w:val="18"/>
          <w:lang w:val="es-EC"/>
        </w:rPr>
        <w:t xml:space="preserve"> </w:t>
      </w:r>
      <w:r w:rsidRPr="00D41525">
        <w:rPr>
          <w:sz w:val="18"/>
          <w:szCs w:val="18"/>
          <w:lang w:val="es-EC"/>
        </w:rPr>
        <w:t>Ministerio de Gobierno. Elaboración: Unidad de Análisis e información (SIISE) – CONAMU, SIMUJERES 2008.</w:t>
      </w:r>
      <w:r>
        <w:rPr>
          <w:sz w:val="18"/>
          <w:szCs w:val="18"/>
          <w:lang w:val="es-EC"/>
        </w:rPr>
        <w:t xml:space="preserve"> Denuncias presentadas en la Comisaría de la Mujer y la F</w:t>
      </w:r>
      <w:r w:rsidRPr="000E37A5">
        <w:rPr>
          <w:sz w:val="18"/>
          <w:szCs w:val="18"/>
          <w:lang w:val="es-EC"/>
        </w:rPr>
        <w:t>amilia</w:t>
      </w:r>
    </w:p>
    <w:p w:rsidR="00060505" w:rsidRPr="00E86B23" w:rsidRDefault="00060505" w:rsidP="00060505">
      <w:pPr>
        <w:pStyle w:val="SingleTxtG"/>
        <w:rPr>
          <w:lang w:val="es-EC"/>
        </w:rPr>
      </w:pPr>
      <w:r w:rsidRPr="00E86B23">
        <w:rPr>
          <w:lang w:val="es-EC"/>
        </w:rPr>
        <w:t>2</w:t>
      </w:r>
      <w:r>
        <w:rPr>
          <w:lang w:val="es-EC"/>
        </w:rPr>
        <w:t>9</w:t>
      </w:r>
      <w:r w:rsidRPr="00E86B23">
        <w:rPr>
          <w:lang w:val="es-EC"/>
        </w:rPr>
        <w:t>6.</w:t>
      </w:r>
      <w:r>
        <w:rPr>
          <w:lang w:val="es-EC"/>
        </w:rPr>
        <w:tab/>
      </w:r>
      <w:r w:rsidRPr="00E86B23">
        <w:rPr>
          <w:lang w:val="es-EC"/>
        </w:rPr>
        <w:t xml:space="preserve">Según </w:t>
      </w:r>
      <w:smartTag w:uri="urn:schemas-microsoft-com:office:smarttags" w:element="PersonName">
        <w:smartTagPr>
          <w:attr w:name="ProductID" w:val="la encuesta EDEMAIN"/>
        </w:smartTagPr>
        <w:r w:rsidRPr="00E86B23">
          <w:rPr>
            <w:lang w:val="es-EC"/>
          </w:rPr>
          <w:t>la encuesta EDEMAIN</w:t>
        </w:r>
      </w:smartTag>
      <w:r w:rsidRPr="00E86B23">
        <w:rPr>
          <w:lang w:val="es-EC"/>
        </w:rPr>
        <w:t xml:space="preserve">, 31% de mujeres sufrieron violencia física, el 41% sufrió violencia psicológica y el 12% violencia sexual. Así mismo sufrieron sexo forzado o abuso sexual cometido por personas conocidas un 86.1% de mujeres. Según </w:t>
      </w:r>
      <w:smartTag w:uri="urn:schemas-microsoft-com:office:smarttags" w:element="PersonName">
        <w:smartTagPr>
          <w:attr w:name="ProductID" w:val="la Unidad"/>
        </w:smartTagPr>
        <w:r w:rsidRPr="00E86B23">
          <w:rPr>
            <w:lang w:val="es-EC"/>
          </w:rPr>
          <w:t>la Unidad</w:t>
        </w:r>
      </w:smartTag>
      <w:r w:rsidRPr="00E86B23">
        <w:rPr>
          <w:lang w:val="es-EC"/>
        </w:rPr>
        <w:t xml:space="preserve"> de Estadísticas Judiciales del Ministerio Público hasta el 2007 recibieron 10.204 denuncias por delitos sexuales.</w:t>
      </w:r>
    </w:p>
    <w:p w:rsidR="00060505" w:rsidRPr="00E86B23" w:rsidRDefault="00060505" w:rsidP="00060505">
      <w:pPr>
        <w:pStyle w:val="SingleTxtG"/>
        <w:rPr>
          <w:lang w:val="es-EC"/>
        </w:rPr>
      </w:pPr>
      <w:r w:rsidRPr="00E86B23">
        <w:rPr>
          <w:lang w:val="es-EC"/>
        </w:rPr>
        <w:t>2</w:t>
      </w:r>
      <w:r>
        <w:rPr>
          <w:lang w:val="es-EC"/>
        </w:rPr>
        <w:t>9</w:t>
      </w:r>
      <w:r w:rsidRPr="00E86B23">
        <w:rPr>
          <w:lang w:val="es-EC"/>
        </w:rPr>
        <w:t>7.</w:t>
      </w:r>
      <w:r>
        <w:rPr>
          <w:lang w:val="es-EC"/>
        </w:rPr>
        <w:tab/>
      </w:r>
      <w:r w:rsidRPr="00E86B23">
        <w:rPr>
          <w:lang w:val="es-EC"/>
        </w:rPr>
        <w:t xml:space="preserve">En el 2006, </w:t>
      </w:r>
      <w:smartTag w:uri="urn:schemas-microsoft-com:office:smarttags" w:element="PersonName">
        <w:smartTagPr>
          <w:attr w:name="ProductID" w:val="la Direcci￳n Nacional"/>
        </w:smartTagPr>
        <w:r w:rsidRPr="00E86B23">
          <w:rPr>
            <w:lang w:val="es-EC"/>
          </w:rPr>
          <w:t>la Dirección Nacional</w:t>
        </w:r>
      </w:smartTag>
      <w:r w:rsidRPr="00E86B23">
        <w:rPr>
          <w:lang w:val="es-EC"/>
        </w:rPr>
        <w:t xml:space="preserve"> de </w:t>
      </w:r>
      <w:smartTag w:uri="urn:schemas-microsoft-com:office:smarttags" w:element="PersonName">
        <w:smartTagPr>
          <w:attr w:name="ProductID" w:val="la Polic￭a Especializada"/>
        </w:smartTagPr>
        <w:r w:rsidRPr="00E86B23">
          <w:rPr>
            <w:lang w:val="es-EC"/>
          </w:rPr>
          <w:t>la Policía Especializada</w:t>
        </w:r>
      </w:smartTag>
      <w:r w:rsidRPr="00E86B23">
        <w:rPr>
          <w:lang w:val="es-EC"/>
        </w:rPr>
        <w:t xml:space="preserve"> en Niños (DINAPEN), recibió</w:t>
      </w:r>
      <w:r>
        <w:rPr>
          <w:lang w:val="es-EC"/>
        </w:rPr>
        <w:t xml:space="preserve"> </w:t>
      </w:r>
      <w:r w:rsidRPr="00E86B23">
        <w:rPr>
          <w:lang w:val="es-EC"/>
        </w:rPr>
        <w:t xml:space="preserve">92 denuncias por el delito de explotación sexual contra niños, niñas y adolescentes y en el 2007 recibió 58 denuncias por explotación sexual, 44 por prostitución, </w:t>
      </w:r>
      <w:r>
        <w:rPr>
          <w:lang w:val="es-EC"/>
        </w:rPr>
        <w:t>seis</w:t>
      </w:r>
      <w:r w:rsidRPr="00E86B23">
        <w:rPr>
          <w:lang w:val="es-EC"/>
        </w:rPr>
        <w:t xml:space="preserve"> por pornografía infantil y </w:t>
      </w:r>
      <w:r>
        <w:rPr>
          <w:lang w:val="es-EC"/>
        </w:rPr>
        <w:t>ocho</w:t>
      </w:r>
      <w:r w:rsidRPr="00E86B23">
        <w:rPr>
          <w:lang w:val="es-EC"/>
        </w:rPr>
        <w:t xml:space="preserve"> por turismo sexual</w:t>
      </w:r>
      <w:r w:rsidRPr="00AB15F8">
        <w:rPr>
          <w:color w:val="000000"/>
          <w:sz w:val="18"/>
          <w:vertAlign w:val="superscript"/>
          <w:lang w:val="es-EC"/>
        </w:rPr>
        <w:footnoteReference w:id="30"/>
      </w:r>
      <w:r w:rsidRPr="00E86B23">
        <w:rPr>
          <w:lang w:val="es-EC"/>
        </w:rPr>
        <w:t>.</w:t>
      </w:r>
    </w:p>
    <w:p w:rsidR="00060505" w:rsidRPr="00E86B23" w:rsidRDefault="00060505" w:rsidP="00060505">
      <w:pPr>
        <w:pStyle w:val="SingleTxtG"/>
        <w:jc w:val="left"/>
        <w:rPr>
          <w:b/>
          <w:lang w:val="es-EC"/>
        </w:rPr>
      </w:pPr>
      <w:r w:rsidRPr="00814830">
        <w:rPr>
          <w:lang w:val="es-EC"/>
        </w:rPr>
        <w:t>Cuadro 1</w:t>
      </w:r>
      <w:r>
        <w:rPr>
          <w:lang w:val="es-EC"/>
        </w:rPr>
        <w:t>4</w:t>
      </w:r>
      <w:r w:rsidRPr="00814830">
        <w:rPr>
          <w:lang w:val="es-EC"/>
        </w:rPr>
        <w:br/>
      </w:r>
      <w:r w:rsidRPr="00E86B23">
        <w:rPr>
          <w:b/>
          <w:lang w:val="es-EC"/>
        </w:rPr>
        <w:t>Denuncias de delitos sexuales</w:t>
      </w:r>
      <w:r w:rsidRPr="00AB15F8">
        <w:rPr>
          <w:color w:val="000000"/>
          <w:sz w:val="18"/>
          <w:vertAlign w:val="superscript"/>
          <w:lang w:val="es-EC"/>
        </w:rPr>
        <w:footnoteReference w:id="31"/>
      </w:r>
      <w:r>
        <w:rPr>
          <w:b/>
          <w:lang w:val="es-EC"/>
        </w:rPr>
        <w:br/>
      </w:r>
      <w:r>
        <w:rPr>
          <w:i/>
          <w:sz w:val="16"/>
          <w:lang w:val="es-EC"/>
        </w:rPr>
        <w:t>(</w:t>
      </w:r>
      <w:r w:rsidRPr="00D8388B">
        <w:rPr>
          <w:i/>
          <w:sz w:val="16"/>
          <w:lang w:val="es-EC"/>
        </w:rPr>
        <w:t>Ministerio público</w:t>
      </w:r>
      <w:r>
        <w:rPr>
          <w:i/>
          <w:sz w:val="16"/>
          <w:lang w:val="es-EC"/>
        </w:rPr>
        <w:t xml:space="preserve">. </w:t>
      </w:r>
      <w:r w:rsidRPr="00D8388B">
        <w:rPr>
          <w:i/>
          <w:sz w:val="16"/>
          <w:lang w:val="es-EC"/>
        </w:rPr>
        <w:t>Delitos sexuales: violación y violencia intrafamiliar</w:t>
      </w:r>
      <w:r>
        <w:rPr>
          <w:i/>
          <w:sz w:val="16"/>
          <w:lang w:val="es-EC"/>
        </w:rPr>
        <w:t xml:space="preserve">. </w:t>
      </w:r>
      <w:r w:rsidRPr="00D8388B">
        <w:rPr>
          <w:i/>
          <w:sz w:val="16"/>
          <w:lang w:val="es-EC"/>
        </w:rPr>
        <w:t>Consolidación nacional</w:t>
      </w:r>
      <w:r>
        <w:rPr>
          <w:i/>
          <w:sz w:val="16"/>
          <w:lang w:val="es-EC"/>
        </w:rPr>
        <w:t>)</w:t>
      </w: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1966"/>
        <w:gridCol w:w="1080"/>
        <w:gridCol w:w="1081"/>
        <w:gridCol w:w="1081"/>
        <w:gridCol w:w="1081"/>
        <w:gridCol w:w="1081"/>
      </w:tblGrid>
      <w:tr w:rsidR="00060505" w:rsidRPr="00D8388B" w:rsidTr="00AC1DF2">
        <w:trPr>
          <w:trHeight w:val="240"/>
          <w:tblHeader/>
        </w:trPr>
        <w:tc>
          <w:tcPr>
            <w:tcW w:w="1966" w:type="dxa"/>
            <w:tcBorders>
              <w:top w:val="single" w:sz="4" w:space="0" w:color="auto"/>
              <w:bottom w:val="single" w:sz="12" w:space="0" w:color="auto"/>
            </w:tcBorders>
            <w:shd w:val="clear" w:color="auto" w:fill="auto"/>
            <w:vAlign w:val="bottom"/>
          </w:tcPr>
          <w:p w:rsidR="00060505" w:rsidRPr="0076202A" w:rsidRDefault="00060505" w:rsidP="00AC1DF2">
            <w:pPr>
              <w:pStyle w:val="SingleTxtG"/>
              <w:spacing w:before="80" w:after="80" w:line="200" w:lineRule="exact"/>
              <w:ind w:left="0" w:right="57"/>
              <w:jc w:val="left"/>
              <w:rPr>
                <w:i/>
                <w:sz w:val="16"/>
                <w:szCs w:val="16"/>
                <w:lang w:val="es-EC"/>
              </w:rPr>
            </w:pPr>
            <w:r w:rsidRPr="0076202A">
              <w:rPr>
                <w:i/>
                <w:sz w:val="16"/>
                <w:szCs w:val="16"/>
                <w:lang w:val="es-EC"/>
              </w:rPr>
              <w:t>Delitos sexuales</w:t>
            </w:r>
          </w:p>
        </w:tc>
        <w:tc>
          <w:tcPr>
            <w:tcW w:w="1080" w:type="dxa"/>
            <w:tcBorders>
              <w:top w:val="single" w:sz="4" w:space="0" w:color="auto"/>
              <w:bottom w:val="single" w:sz="12" w:space="0" w:color="auto"/>
            </w:tcBorders>
            <w:shd w:val="clear" w:color="auto" w:fill="auto"/>
            <w:vAlign w:val="bottom"/>
          </w:tcPr>
          <w:p w:rsidR="00060505" w:rsidRPr="0076202A" w:rsidRDefault="00060505" w:rsidP="00AC1DF2">
            <w:pPr>
              <w:pStyle w:val="SingleTxtG"/>
              <w:spacing w:before="80" w:after="80" w:line="200" w:lineRule="exact"/>
              <w:ind w:left="0" w:right="57"/>
              <w:jc w:val="right"/>
              <w:rPr>
                <w:i/>
                <w:sz w:val="16"/>
                <w:szCs w:val="16"/>
                <w:lang w:val="es-EC"/>
              </w:rPr>
            </w:pPr>
            <w:r w:rsidRPr="0076202A">
              <w:rPr>
                <w:i/>
                <w:sz w:val="16"/>
                <w:szCs w:val="16"/>
                <w:lang w:val="es-EC"/>
              </w:rPr>
              <w:t>2004</w:t>
            </w:r>
          </w:p>
        </w:tc>
        <w:tc>
          <w:tcPr>
            <w:tcW w:w="1081" w:type="dxa"/>
            <w:tcBorders>
              <w:top w:val="single" w:sz="4" w:space="0" w:color="auto"/>
              <w:bottom w:val="single" w:sz="12" w:space="0" w:color="auto"/>
            </w:tcBorders>
            <w:shd w:val="clear" w:color="auto" w:fill="auto"/>
            <w:vAlign w:val="bottom"/>
          </w:tcPr>
          <w:p w:rsidR="00060505" w:rsidRPr="0076202A" w:rsidRDefault="00060505" w:rsidP="00AC1DF2">
            <w:pPr>
              <w:pStyle w:val="SingleTxtG"/>
              <w:spacing w:before="80" w:after="80" w:line="200" w:lineRule="exact"/>
              <w:ind w:left="0" w:right="57"/>
              <w:jc w:val="right"/>
              <w:rPr>
                <w:i/>
                <w:sz w:val="16"/>
                <w:szCs w:val="16"/>
                <w:lang w:val="es-EC"/>
              </w:rPr>
            </w:pPr>
            <w:r w:rsidRPr="0076202A">
              <w:rPr>
                <w:i/>
                <w:sz w:val="16"/>
                <w:szCs w:val="16"/>
                <w:lang w:val="es-EC"/>
              </w:rPr>
              <w:t>2005</w:t>
            </w:r>
          </w:p>
        </w:tc>
        <w:tc>
          <w:tcPr>
            <w:tcW w:w="1081" w:type="dxa"/>
            <w:tcBorders>
              <w:top w:val="single" w:sz="4" w:space="0" w:color="auto"/>
              <w:bottom w:val="single" w:sz="12" w:space="0" w:color="auto"/>
            </w:tcBorders>
            <w:shd w:val="clear" w:color="auto" w:fill="auto"/>
            <w:vAlign w:val="bottom"/>
          </w:tcPr>
          <w:p w:rsidR="00060505" w:rsidRPr="0076202A" w:rsidRDefault="00060505" w:rsidP="00AC1DF2">
            <w:pPr>
              <w:pStyle w:val="SingleTxtG"/>
              <w:spacing w:before="80" w:after="80" w:line="200" w:lineRule="exact"/>
              <w:ind w:left="0" w:right="57"/>
              <w:jc w:val="right"/>
              <w:rPr>
                <w:i/>
                <w:sz w:val="16"/>
                <w:szCs w:val="16"/>
                <w:lang w:val="es-EC"/>
              </w:rPr>
            </w:pPr>
            <w:r w:rsidRPr="0076202A">
              <w:rPr>
                <w:i/>
                <w:sz w:val="16"/>
                <w:szCs w:val="16"/>
                <w:lang w:val="es-EC"/>
              </w:rPr>
              <w:t>2006</w:t>
            </w:r>
          </w:p>
        </w:tc>
        <w:tc>
          <w:tcPr>
            <w:tcW w:w="1081" w:type="dxa"/>
            <w:tcBorders>
              <w:top w:val="single" w:sz="4" w:space="0" w:color="auto"/>
              <w:bottom w:val="single" w:sz="12" w:space="0" w:color="auto"/>
            </w:tcBorders>
            <w:shd w:val="clear" w:color="auto" w:fill="auto"/>
            <w:vAlign w:val="bottom"/>
          </w:tcPr>
          <w:p w:rsidR="00060505" w:rsidRPr="0076202A" w:rsidRDefault="00060505" w:rsidP="00AC1DF2">
            <w:pPr>
              <w:pStyle w:val="SingleTxtG"/>
              <w:spacing w:before="80" w:after="80" w:line="200" w:lineRule="exact"/>
              <w:ind w:left="0" w:right="57"/>
              <w:jc w:val="right"/>
              <w:rPr>
                <w:i/>
                <w:sz w:val="16"/>
                <w:szCs w:val="16"/>
                <w:lang w:val="es-EC"/>
              </w:rPr>
            </w:pPr>
            <w:r w:rsidRPr="0076202A">
              <w:rPr>
                <w:i/>
                <w:sz w:val="16"/>
                <w:szCs w:val="16"/>
                <w:lang w:val="es-EC"/>
              </w:rPr>
              <w:t>Total</w:t>
            </w:r>
          </w:p>
        </w:tc>
        <w:tc>
          <w:tcPr>
            <w:tcW w:w="1081" w:type="dxa"/>
            <w:tcBorders>
              <w:top w:val="single" w:sz="4" w:space="0" w:color="auto"/>
              <w:bottom w:val="single" w:sz="12" w:space="0" w:color="auto"/>
            </w:tcBorders>
            <w:shd w:val="clear" w:color="auto" w:fill="auto"/>
            <w:vAlign w:val="bottom"/>
          </w:tcPr>
          <w:p w:rsidR="00060505" w:rsidRPr="0076202A" w:rsidRDefault="00060505" w:rsidP="00AC1DF2">
            <w:pPr>
              <w:pStyle w:val="SingleTxtG"/>
              <w:spacing w:before="80" w:after="80" w:line="200" w:lineRule="exact"/>
              <w:ind w:left="0" w:right="57"/>
              <w:jc w:val="right"/>
              <w:rPr>
                <w:i/>
                <w:sz w:val="16"/>
                <w:szCs w:val="16"/>
                <w:lang w:val="es-EC"/>
              </w:rPr>
            </w:pPr>
            <w:r w:rsidRPr="0076202A">
              <w:rPr>
                <w:i/>
                <w:sz w:val="16"/>
                <w:szCs w:val="16"/>
                <w:lang w:val="es-EC"/>
              </w:rPr>
              <w:t>Porcentaje</w:t>
            </w:r>
          </w:p>
        </w:tc>
      </w:tr>
      <w:tr w:rsidR="00060505" w:rsidRPr="00D8388B" w:rsidTr="00AC1DF2">
        <w:trPr>
          <w:trHeight w:val="240"/>
        </w:trPr>
        <w:tc>
          <w:tcPr>
            <w:tcW w:w="1966" w:type="dxa"/>
            <w:tcBorders>
              <w:top w:val="single" w:sz="12" w:space="0" w:color="auto"/>
            </w:tcBorders>
            <w:shd w:val="clear" w:color="auto" w:fill="auto"/>
          </w:tcPr>
          <w:p w:rsidR="00060505" w:rsidRPr="00D8388B" w:rsidRDefault="00060505" w:rsidP="00AC1DF2">
            <w:pPr>
              <w:pStyle w:val="SingleTxtG"/>
              <w:spacing w:before="40" w:after="40" w:line="220" w:lineRule="exact"/>
              <w:ind w:left="0" w:right="57"/>
              <w:jc w:val="left"/>
              <w:rPr>
                <w:sz w:val="18"/>
                <w:lang w:val="es-EC"/>
              </w:rPr>
            </w:pPr>
            <w:r w:rsidRPr="00D8388B">
              <w:rPr>
                <w:sz w:val="18"/>
                <w:lang w:val="es-EC"/>
              </w:rPr>
              <w:t>Violación</w:t>
            </w:r>
          </w:p>
        </w:tc>
        <w:tc>
          <w:tcPr>
            <w:tcW w:w="1080" w:type="dxa"/>
            <w:tcBorders>
              <w:top w:val="single" w:sz="12" w:space="0" w:color="auto"/>
            </w:tcBorders>
            <w:shd w:val="clear" w:color="auto" w:fill="auto"/>
            <w:vAlign w:val="bottom"/>
          </w:tcPr>
          <w:p w:rsidR="00060505" w:rsidRPr="00D8388B" w:rsidRDefault="00060505" w:rsidP="00AC1DF2">
            <w:pPr>
              <w:pStyle w:val="SingleTxtG"/>
              <w:spacing w:before="40" w:after="40" w:line="220" w:lineRule="exact"/>
              <w:ind w:left="0" w:right="57"/>
              <w:jc w:val="right"/>
              <w:rPr>
                <w:sz w:val="18"/>
                <w:lang w:val="es-EC"/>
              </w:rPr>
            </w:pPr>
            <w:r w:rsidRPr="00D8388B">
              <w:rPr>
                <w:sz w:val="18"/>
                <w:lang w:val="es-EC"/>
              </w:rPr>
              <w:t>3 056</w:t>
            </w:r>
          </w:p>
        </w:tc>
        <w:tc>
          <w:tcPr>
            <w:tcW w:w="1081" w:type="dxa"/>
            <w:tcBorders>
              <w:top w:val="single" w:sz="12" w:space="0" w:color="auto"/>
            </w:tcBorders>
            <w:shd w:val="clear" w:color="auto" w:fill="auto"/>
            <w:vAlign w:val="bottom"/>
          </w:tcPr>
          <w:p w:rsidR="00060505" w:rsidRPr="00D8388B" w:rsidRDefault="00060505" w:rsidP="00AC1DF2">
            <w:pPr>
              <w:pStyle w:val="SingleTxtG"/>
              <w:spacing w:before="40" w:after="40" w:line="220" w:lineRule="exact"/>
              <w:ind w:left="0" w:right="57"/>
              <w:jc w:val="right"/>
              <w:rPr>
                <w:sz w:val="18"/>
                <w:lang w:val="es-EC"/>
              </w:rPr>
            </w:pPr>
            <w:r w:rsidRPr="00D8388B">
              <w:rPr>
                <w:sz w:val="18"/>
                <w:lang w:val="es-EC"/>
              </w:rPr>
              <w:t>3 724</w:t>
            </w:r>
          </w:p>
        </w:tc>
        <w:tc>
          <w:tcPr>
            <w:tcW w:w="1081" w:type="dxa"/>
            <w:tcBorders>
              <w:top w:val="single" w:sz="12" w:space="0" w:color="auto"/>
            </w:tcBorders>
            <w:shd w:val="clear" w:color="auto" w:fill="auto"/>
            <w:vAlign w:val="bottom"/>
          </w:tcPr>
          <w:p w:rsidR="00060505" w:rsidRPr="00D8388B" w:rsidRDefault="00060505" w:rsidP="00AC1DF2">
            <w:pPr>
              <w:pStyle w:val="SingleTxtG"/>
              <w:spacing w:before="40" w:after="40" w:line="220" w:lineRule="exact"/>
              <w:ind w:left="0" w:right="57"/>
              <w:jc w:val="right"/>
              <w:rPr>
                <w:sz w:val="18"/>
                <w:lang w:val="es-EC"/>
              </w:rPr>
            </w:pPr>
            <w:r w:rsidRPr="00D8388B">
              <w:rPr>
                <w:sz w:val="18"/>
                <w:lang w:val="es-EC"/>
              </w:rPr>
              <w:t>3 668</w:t>
            </w:r>
          </w:p>
        </w:tc>
        <w:tc>
          <w:tcPr>
            <w:tcW w:w="1081" w:type="dxa"/>
            <w:tcBorders>
              <w:top w:val="single" w:sz="12" w:space="0" w:color="auto"/>
            </w:tcBorders>
            <w:shd w:val="clear" w:color="auto" w:fill="auto"/>
            <w:vAlign w:val="bottom"/>
          </w:tcPr>
          <w:p w:rsidR="00060505" w:rsidRPr="00D8388B" w:rsidRDefault="00060505" w:rsidP="00AC1DF2">
            <w:pPr>
              <w:pStyle w:val="SingleTxtG"/>
              <w:spacing w:before="40" w:after="40" w:line="220" w:lineRule="exact"/>
              <w:ind w:left="0" w:right="57"/>
              <w:jc w:val="right"/>
              <w:rPr>
                <w:sz w:val="18"/>
                <w:lang w:val="es-EC"/>
              </w:rPr>
            </w:pPr>
            <w:r w:rsidRPr="00D8388B">
              <w:rPr>
                <w:sz w:val="18"/>
                <w:lang w:val="es-EC"/>
              </w:rPr>
              <w:t>10</w:t>
            </w:r>
            <w:r>
              <w:rPr>
                <w:sz w:val="18"/>
                <w:lang w:val="es-EC"/>
              </w:rPr>
              <w:t xml:space="preserve"> </w:t>
            </w:r>
            <w:r w:rsidRPr="00D8388B">
              <w:rPr>
                <w:sz w:val="18"/>
                <w:lang w:val="es-EC"/>
              </w:rPr>
              <w:t>448</w:t>
            </w:r>
          </w:p>
        </w:tc>
        <w:tc>
          <w:tcPr>
            <w:tcW w:w="1081" w:type="dxa"/>
            <w:tcBorders>
              <w:top w:val="single" w:sz="12" w:space="0" w:color="auto"/>
            </w:tcBorders>
            <w:shd w:val="clear" w:color="auto" w:fill="auto"/>
            <w:vAlign w:val="bottom"/>
          </w:tcPr>
          <w:p w:rsidR="00060505" w:rsidRPr="00D8388B" w:rsidRDefault="00060505" w:rsidP="00AC1DF2">
            <w:pPr>
              <w:pStyle w:val="SingleTxtG"/>
              <w:spacing w:before="40" w:after="40" w:line="220" w:lineRule="exact"/>
              <w:ind w:left="0" w:right="57"/>
              <w:jc w:val="right"/>
              <w:rPr>
                <w:sz w:val="18"/>
                <w:lang w:val="es-EC"/>
              </w:rPr>
            </w:pPr>
            <w:r w:rsidRPr="00D8388B">
              <w:rPr>
                <w:sz w:val="18"/>
                <w:lang w:val="es-EC"/>
              </w:rPr>
              <w:t>42,07</w:t>
            </w:r>
          </w:p>
        </w:tc>
      </w:tr>
      <w:tr w:rsidR="00060505" w:rsidRPr="00D8388B" w:rsidTr="00AC1DF2">
        <w:trPr>
          <w:trHeight w:val="240"/>
        </w:trPr>
        <w:tc>
          <w:tcPr>
            <w:tcW w:w="1966" w:type="dxa"/>
            <w:tcBorders>
              <w:bottom w:val="single" w:sz="4" w:space="0" w:color="auto"/>
            </w:tcBorders>
            <w:shd w:val="clear" w:color="auto" w:fill="auto"/>
          </w:tcPr>
          <w:p w:rsidR="00060505" w:rsidRPr="00D8388B" w:rsidRDefault="00060505" w:rsidP="00AC1DF2">
            <w:pPr>
              <w:pStyle w:val="SingleTxtG"/>
              <w:spacing w:before="40" w:after="40" w:line="220" w:lineRule="exact"/>
              <w:ind w:left="0" w:right="57"/>
              <w:jc w:val="left"/>
              <w:rPr>
                <w:sz w:val="18"/>
                <w:lang w:val="es-EC"/>
              </w:rPr>
            </w:pPr>
            <w:r w:rsidRPr="00D8388B">
              <w:rPr>
                <w:sz w:val="18"/>
                <w:lang w:val="es-EC"/>
              </w:rPr>
              <w:t>Violencia Intrafamiliar</w:t>
            </w:r>
          </w:p>
        </w:tc>
        <w:tc>
          <w:tcPr>
            <w:tcW w:w="1080" w:type="dxa"/>
            <w:tcBorders>
              <w:bottom w:val="single" w:sz="4" w:space="0" w:color="auto"/>
            </w:tcBorders>
            <w:shd w:val="clear" w:color="auto" w:fill="auto"/>
            <w:vAlign w:val="bottom"/>
          </w:tcPr>
          <w:p w:rsidR="00060505" w:rsidRPr="00D8388B" w:rsidRDefault="00060505" w:rsidP="00AC1DF2">
            <w:pPr>
              <w:pStyle w:val="SingleTxtG"/>
              <w:spacing w:before="40" w:after="40" w:line="220" w:lineRule="exact"/>
              <w:ind w:left="0" w:right="57"/>
              <w:jc w:val="right"/>
              <w:rPr>
                <w:sz w:val="18"/>
                <w:lang w:val="es-EC"/>
              </w:rPr>
            </w:pPr>
            <w:r w:rsidRPr="00D8388B">
              <w:rPr>
                <w:sz w:val="18"/>
                <w:lang w:val="es-EC"/>
              </w:rPr>
              <w:t>1 182</w:t>
            </w:r>
          </w:p>
        </w:tc>
        <w:tc>
          <w:tcPr>
            <w:tcW w:w="1081" w:type="dxa"/>
            <w:tcBorders>
              <w:bottom w:val="single" w:sz="4" w:space="0" w:color="auto"/>
            </w:tcBorders>
            <w:shd w:val="clear" w:color="auto" w:fill="auto"/>
            <w:vAlign w:val="bottom"/>
          </w:tcPr>
          <w:p w:rsidR="00060505" w:rsidRPr="00D8388B" w:rsidRDefault="00060505" w:rsidP="00AC1DF2">
            <w:pPr>
              <w:pStyle w:val="SingleTxtG"/>
              <w:spacing w:before="40" w:after="40" w:line="220" w:lineRule="exact"/>
              <w:ind w:left="0" w:right="57"/>
              <w:jc w:val="right"/>
              <w:rPr>
                <w:sz w:val="18"/>
                <w:lang w:val="es-EC"/>
              </w:rPr>
            </w:pPr>
            <w:r w:rsidRPr="00D8388B">
              <w:rPr>
                <w:sz w:val="18"/>
                <w:lang w:val="es-EC"/>
              </w:rPr>
              <w:t>1 319</w:t>
            </w:r>
          </w:p>
        </w:tc>
        <w:tc>
          <w:tcPr>
            <w:tcW w:w="1081" w:type="dxa"/>
            <w:tcBorders>
              <w:bottom w:val="single" w:sz="4" w:space="0" w:color="auto"/>
            </w:tcBorders>
            <w:shd w:val="clear" w:color="auto" w:fill="auto"/>
            <w:vAlign w:val="bottom"/>
          </w:tcPr>
          <w:p w:rsidR="00060505" w:rsidRPr="00D8388B" w:rsidRDefault="00060505" w:rsidP="00AC1DF2">
            <w:pPr>
              <w:pStyle w:val="SingleTxtG"/>
              <w:spacing w:before="40" w:after="40" w:line="220" w:lineRule="exact"/>
              <w:ind w:left="0" w:right="57"/>
              <w:jc w:val="right"/>
              <w:rPr>
                <w:sz w:val="18"/>
                <w:lang w:val="es-EC"/>
              </w:rPr>
            </w:pPr>
            <w:r w:rsidRPr="00D8388B">
              <w:rPr>
                <w:sz w:val="18"/>
                <w:lang w:val="es-EC"/>
              </w:rPr>
              <w:t>1 154</w:t>
            </w:r>
          </w:p>
        </w:tc>
        <w:tc>
          <w:tcPr>
            <w:tcW w:w="1081" w:type="dxa"/>
            <w:tcBorders>
              <w:bottom w:val="single" w:sz="4" w:space="0" w:color="auto"/>
            </w:tcBorders>
            <w:shd w:val="clear" w:color="auto" w:fill="auto"/>
            <w:vAlign w:val="bottom"/>
          </w:tcPr>
          <w:p w:rsidR="00060505" w:rsidRPr="00D8388B" w:rsidRDefault="00060505" w:rsidP="00AC1DF2">
            <w:pPr>
              <w:pStyle w:val="SingleTxtG"/>
              <w:spacing w:before="40" w:after="40" w:line="220" w:lineRule="exact"/>
              <w:ind w:left="0" w:right="57"/>
              <w:jc w:val="right"/>
              <w:rPr>
                <w:sz w:val="18"/>
                <w:lang w:val="es-EC"/>
              </w:rPr>
            </w:pPr>
            <w:r w:rsidRPr="00D8388B">
              <w:rPr>
                <w:sz w:val="18"/>
                <w:lang w:val="es-EC"/>
              </w:rPr>
              <w:t>3 655</w:t>
            </w:r>
          </w:p>
        </w:tc>
        <w:tc>
          <w:tcPr>
            <w:tcW w:w="1081" w:type="dxa"/>
            <w:tcBorders>
              <w:bottom w:val="single" w:sz="4" w:space="0" w:color="auto"/>
            </w:tcBorders>
            <w:shd w:val="clear" w:color="auto" w:fill="auto"/>
            <w:vAlign w:val="bottom"/>
          </w:tcPr>
          <w:p w:rsidR="00060505" w:rsidRPr="00D8388B" w:rsidRDefault="00060505" w:rsidP="00AC1DF2">
            <w:pPr>
              <w:pStyle w:val="SingleTxtG"/>
              <w:spacing w:before="40" w:after="40" w:line="220" w:lineRule="exact"/>
              <w:ind w:left="0" w:right="57"/>
              <w:jc w:val="right"/>
              <w:rPr>
                <w:sz w:val="18"/>
                <w:lang w:val="es-EC"/>
              </w:rPr>
            </w:pPr>
            <w:r w:rsidRPr="00D8388B">
              <w:rPr>
                <w:sz w:val="18"/>
                <w:lang w:val="es-EC"/>
              </w:rPr>
              <w:t>14,72</w:t>
            </w:r>
          </w:p>
        </w:tc>
      </w:tr>
      <w:tr w:rsidR="00060505" w:rsidRPr="00D8388B" w:rsidTr="00AC1DF2">
        <w:trPr>
          <w:trHeight w:val="240"/>
        </w:trPr>
        <w:tc>
          <w:tcPr>
            <w:tcW w:w="1966" w:type="dxa"/>
            <w:tcBorders>
              <w:top w:val="single" w:sz="4" w:space="0" w:color="auto"/>
              <w:bottom w:val="single" w:sz="12" w:space="0" w:color="auto"/>
            </w:tcBorders>
            <w:shd w:val="clear" w:color="auto" w:fill="auto"/>
          </w:tcPr>
          <w:p w:rsidR="00060505" w:rsidRPr="00D8388B" w:rsidRDefault="00060505" w:rsidP="00AC1DF2">
            <w:pPr>
              <w:pStyle w:val="SingleTxtG"/>
              <w:spacing w:before="80" w:after="80" w:line="220" w:lineRule="exact"/>
              <w:ind w:left="284" w:right="57"/>
              <w:jc w:val="left"/>
              <w:rPr>
                <w:b/>
                <w:sz w:val="18"/>
                <w:lang w:val="es-EC"/>
              </w:rPr>
            </w:pPr>
            <w:r w:rsidRPr="00D8388B">
              <w:rPr>
                <w:b/>
                <w:sz w:val="18"/>
                <w:lang w:val="es-EC"/>
              </w:rPr>
              <w:t>Total</w:t>
            </w:r>
          </w:p>
        </w:tc>
        <w:tc>
          <w:tcPr>
            <w:tcW w:w="1080" w:type="dxa"/>
            <w:tcBorders>
              <w:top w:val="single" w:sz="4" w:space="0" w:color="auto"/>
              <w:bottom w:val="single" w:sz="12" w:space="0" w:color="auto"/>
            </w:tcBorders>
            <w:shd w:val="clear" w:color="auto" w:fill="auto"/>
            <w:vAlign w:val="bottom"/>
          </w:tcPr>
          <w:p w:rsidR="00060505" w:rsidRPr="00D8388B" w:rsidRDefault="00060505" w:rsidP="00AC1DF2">
            <w:pPr>
              <w:pStyle w:val="SingleTxtG"/>
              <w:spacing w:before="80" w:after="80" w:line="220" w:lineRule="exact"/>
              <w:ind w:left="0" w:right="57"/>
              <w:jc w:val="right"/>
              <w:rPr>
                <w:b/>
                <w:sz w:val="18"/>
                <w:lang w:val="es-EC"/>
              </w:rPr>
            </w:pPr>
            <w:r w:rsidRPr="00D8388B">
              <w:rPr>
                <w:b/>
                <w:sz w:val="18"/>
                <w:lang w:val="es-EC"/>
              </w:rPr>
              <w:t>7 744</w:t>
            </w:r>
          </w:p>
        </w:tc>
        <w:tc>
          <w:tcPr>
            <w:tcW w:w="1081" w:type="dxa"/>
            <w:tcBorders>
              <w:top w:val="single" w:sz="4" w:space="0" w:color="auto"/>
              <w:bottom w:val="single" w:sz="12" w:space="0" w:color="auto"/>
            </w:tcBorders>
            <w:shd w:val="clear" w:color="auto" w:fill="auto"/>
            <w:vAlign w:val="bottom"/>
          </w:tcPr>
          <w:p w:rsidR="00060505" w:rsidRPr="00D8388B" w:rsidRDefault="00060505" w:rsidP="00AC1DF2">
            <w:pPr>
              <w:pStyle w:val="SingleTxtG"/>
              <w:spacing w:before="80" w:after="80" w:line="220" w:lineRule="exact"/>
              <w:ind w:left="0" w:right="57"/>
              <w:jc w:val="right"/>
              <w:rPr>
                <w:b/>
                <w:sz w:val="18"/>
                <w:lang w:val="es-EC"/>
              </w:rPr>
            </w:pPr>
            <w:r w:rsidRPr="00D8388B">
              <w:rPr>
                <w:b/>
                <w:sz w:val="18"/>
                <w:lang w:val="es-EC"/>
              </w:rPr>
              <w:t>8 144</w:t>
            </w:r>
          </w:p>
        </w:tc>
        <w:tc>
          <w:tcPr>
            <w:tcW w:w="1081" w:type="dxa"/>
            <w:tcBorders>
              <w:top w:val="single" w:sz="4" w:space="0" w:color="auto"/>
              <w:bottom w:val="single" w:sz="12" w:space="0" w:color="auto"/>
            </w:tcBorders>
            <w:shd w:val="clear" w:color="auto" w:fill="auto"/>
            <w:vAlign w:val="bottom"/>
          </w:tcPr>
          <w:p w:rsidR="00060505" w:rsidRPr="00D8388B" w:rsidRDefault="00060505" w:rsidP="00AC1DF2">
            <w:pPr>
              <w:pStyle w:val="SingleTxtG"/>
              <w:spacing w:before="80" w:after="80" w:line="220" w:lineRule="exact"/>
              <w:ind w:left="0" w:right="57"/>
              <w:jc w:val="right"/>
              <w:rPr>
                <w:b/>
                <w:sz w:val="18"/>
                <w:lang w:val="es-EC"/>
              </w:rPr>
            </w:pPr>
            <w:r w:rsidRPr="00D8388B">
              <w:rPr>
                <w:b/>
                <w:sz w:val="18"/>
                <w:lang w:val="es-EC"/>
              </w:rPr>
              <w:t>8 945</w:t>
            </w:r>
          </w:p>
        </w:tc>
        <w:tc>
          <w:tcPr>
            <w:tcW w:w="1081" w:type="dxa"/>
            <w:tcBorders>
              <w:top w:val="single" w:sz="4" w:space="0" w:color="auto"/>
              <w:bottom w:val="single" w:sz="12" w:space="0" w:color="auto"/>
            </w:tcBorders>
            <w:shd w:val="clear" w:color="auto" w:fill="auto"/>
            <w:vAlign w:val="bottom"/>
          </w:tcPr>
          <w:p w:rsidR="00060505" w:rsidRPr="00D8388B" w:rsidRDefault="00060505" w:rsidP="00AC1DF2">
            <w:pPr>
              <w:pStyle w:val="SingleTxtG"/>
              <w:spacing w:before="80" w:after="80" w:line="220" w:lineRule="exact"/>
              <w:ind w:left="0" w:right="57"/>
              <w:jc w:val="right"/>
              <w:rPr>
                <w:b/>
                <w:sz w:val="18"/>
                <w:lang w:val="es-EC"/>
              </w:rPr>
            </w:pPr>
            <w:r w:rsidRPr="00D8388B">
              <w:rPr>
                <w:b/>
                <w:sz w:val="18"/>
                <w:lang w:val="es-EC"/>
              </w:rPr>
              <w:t>24</w:t>
            </w:r>
            <w:r>
              <w:rPr>
                <w:b/>
                <w:sz w:val="18"/>
                <w:lang w:val="es-EC"/>
              </w:rPr>
              <w:t xml:space="preserve"> </w:t>
            </w:r>
            <w:r w:rsidRPr="00D8388B">
              <w:rPr>
                <w:b/>
                <w:sz w:val="18"/>
                <w:lang w:val="es-EC"/>
              </w:rPr>
              <w:t>833</w:t>
            </w:r>
          </w:p>
        </w:tc>
        <w:tc>
          <w:tcPr>
            <w:tcW w:w="1081" w:type="dxa"/>
            <w:tcBorders>
              <w:top w:val="single" w:sz="4" w:space="0" w:color="auto"/>
              <w:bottom w:val="single" w:sz="12" w:space="0" w:color="auto"/>
            </w:tcBorders>
            <w:shd w:val="clear" w:color="auto" w:fill="auto"/>
            <w:vAlign w:val="bottom"/>
          </w:tcPr>
          <w:p w:rsidR="00060505" w:rsidRPr="00D8388B" w:rsidRDefault="00060505" w:rsidP="00AC1DF2">
            <w:pPr>
              <w:pStyle w:val="SingleTxtG"/>
              <w:spacing w:before="80" w:after="80" w:line="220" w:lineRule="exact"/>
              <w:ind w:left="0" w:right="57"/>
              <w:jc w:val="right"/>
              <w:rPr>
                <w:b/>
                <w:sz w:val="18"/>
                <w:lang w:val="es-EC"/>
              </w:rPr>
            </w:pPr>
            <w:r w:rsidRPr="00D8388B">
              <w:rPr>
                <w:b/>
                <w:sz w:val="18"/>
                <w:lang w:val="es-EC"/>
              </w:rPr>
              <w:t>100</w:t>
            </w:r>
            <w:r>
              <w:rPr>
                <w:b/>
                <w:sz w:val="18"/>
                <w:lang w:val="es-EC"/>
              </w:rPr>
              <w:t>,00</w:t>
            </w:r>
          </w:p>
        </w:tc>
      </w:tr>
    </w:tbl>
    <w:p w:rsidR="00060505" w:rsidRPr="00735F5C" w:rsidRDefault="00060505" w:rsidP="00060505">
      <w:pPr>
        <w:pStyle w:val="SingleTxtG"/>
        <w:spacing w:before="120" w:after="240"/>
        <w:ind w:firstLine="170"/>
        <w:jc w:val="left"/>
        <w:rPr>
          <w:sz w:val="18"/>
          <w:szCs w:val="18"/>
          <w:lang w:val="es-EC"/>
        </w:rPr>
      </w:pPr>
      <w:r w:rsidRPr="00735F5C">
        <w:rPr>
          <w:i/>
          <w:sz w:val="18"/>
          <w:szCs w:val="18"/>
          <w:lang w:val="es-EC"/>
        </w:rPr>
        <w:t>Fuente:</w:t>
      </w:r>
      <w:r w:rsidRPr="00735F5C">
        <w:rPr>
          <w:sz w:val="18"/>
          <w:szCs w:val="18"/>
          <w:lang w:val="es-EC"/>
        </w:rPr>
        <w:t xml:space="preserve"> Ministerio Público del Ecuador/Elaboración: Equipo de Investigación CONAMU.</w:t>
      </w:r>
    </w:p>
    <w:p w:rsidR="00060505" w:rsidRPr="00E86B23" w:rsidRDefault="00060505" w:rsidP="00060505">
      <w:pPr>
        <w:pStyle w:val="SingleTxtG"/>
        <w:rPr>
          <w:lang w:val="es-EC"/>
        </w:rPr>
      </w:pPr>
      <w:r w:rsidRPr="00E86B23">
        <w:rPr>
          <w:lang w:val="es-EC"/>
        </w:rPr>
        <w:t>2</w:t>
      </w:r>
      <w:r>
        <w:rPr>
          <w:lang w:val="es-EC"/>
        </w:rPr>
        <w:t>9</w:t>
      </w:r>
      <w:r w:rsidRPr="00E86B23">
        <w:rPr>
          <w:lang w:val="es-EC"/>
        </w:rPr>
        <w:t>8.</w:t>
      </w:r>
      <w:r>
        <w:rPr>
          <w:lang w:val="es-EC"/>
        </w:rPr>
        <w:tab/>
      </w:r>
      <w:r w:rsidRPr="00E86B23">
        <w:rPr>
          <w:lang w:val="es-EC"/>
        </w:rPr>
        <w:t>Pese a que la expedición de la normativa específica sobre violencia en el hogar fue un avance importante en su momento, en las últimas décadas en el Ecuador se ha evidenciado la necesidad de mejorar la protección de las víctimas de violencia intrafamiliar particularmente en lo que se refiere al establecimiento de mecanismos judiciales y administrativos necesarios para asegurar que la mujer objeto de violencia tenga acceso efectivo a resarcimiento, reparación del daño u otros medios de compensación justos y eficaces.</w:t>
      </w:r>
      <w:r>
        <w:rPr>
          <w:lang w:val="es-EC"/>
        </w:rPr>
        <w:t xml:space="preserve"> </w:t>
      </w:r>
    </w:p>
    <w:p w:rsidR="00060505" w:rsidRPr="00E86B23" w:rsidRDefault="00060505" w:rsidP="00060505">
      <w:pPr>
        <w:pStyle w:val="SingleTxtG"/>
        <w:rPr>
          <w:lang w:val="es-EC"/>
        </w:rPr>
      </w:pPr>
      <w:r w:rsidRPr="00E86B23">
        <w:rPr>
          <w:bCs/>
          <w:iCs/>
          <w:lang w:val="es-EC"/>
        </w:rPr>
        <w:t>2</w:t>
      </w:r>
      <w:r>
        <w:rPr>
          <w:bCs/>
          <w:iCs/>
          <w:lang w:val="es-EC"/>
        </w:rPr>
        <w:t>9</w:t>
      </w:r>
      <w:r w:rsidRPr="00E86B23">
        <w:rPr>
          <w:bCs/>
          <w:iCs/>
          <w:lang w:val="es-EC"/>
        </w:rPr>
        <w:t>9.</w:t>
      </w:r>
      <w:r>
        <w:rPr>
          <w:bCs/>
          <w:iCs/>
          <w:lang w:val="es-EC"/>
        </w:rPr>
        <w:tab/>
      </w:r>
      <w:r w:rsidRPr="00E86B23">
        <w:rPr>
          <w:lang w:val="es-EC"/>
        </w:rPr>
        <w:t xml:space="preserve">Otro avance importante en aras de la erradicación de la violencia, ha sido </w:t>
      </w:r>
      <w:smartTag w:uri="urn:schemas-microsoft-com:office:smarttags" w:element="PersonName">
        <w:smartTagPr>
          <w:attr w:name="ProductID" w:val="La Pol￭tica Nacional"/>
        </w:smartTagPr>
        <w:r w:rsidRPr="00E86B23">
          <w:rPr>
            <w:lang w:val="es-EC"/>
          </w:rPr>
          <w:t>la Política Nacional</w:t>
        </w:r>
      </w:smartTag>
      <w:r w:rsidRPr="00E86B23">
        <w:rPr>
          <w:lang w:val="es-EC"/>
        </w:rPr>
        <w:t xml:space="preserve"> para la Erradicación de la Violencia creada mediante Decreto Ejecutivo </w:t>
      </w:r>
      <w:r>
        <w:rPr>
          <w:lang w:val="es-EC"/>
        </w:rPr>
        <w:t xml:space="preserve">N.º </w:t>
      </w:r>
      <w:r w:rsidRPr="00E86B23">
        <w:rPr>
          <w:lang w:val="es-EC"/>
        </w:rPr>
        <w:t xml:space="preserve">620 del 20 de septiembre de 2007, que fue declarada como política de Estado con enfoque de derechos humanos para la erradicación de la violencia de género hacia la niñez, adolescencia y mujeres. Para su cumplimiento se elaborará un plan que permita generar e implementar acciones y medidas, que incluyan mecanismos de coordinación interinstitucional en todos los niveles del Estado. Los ejes estratégicos de esta política son: transformación de patrones socio culturales, sistema de protección integral; acceso a la Justicia y Sistema de registro. </w:t>
      </w:r>
    </w:p>
    <w:p w:rsidR="00060505" w:rsidRPr="00E86B23" w:rsidRDefault="00060505" w:rsidP="00060505">
      <w:pPr>
        <w:pStyle w:val="SingleTxtG"/>
        <w:rPr>
          <w:lang w:val="es-EC"/>
        </w:rPr>
      </w:pPr>
      <w:r>
        <w:rPr>
          <w:lang w:val="es-EC"/>
        </w:rPr>
        <w:t>30</w:t>
      </w:r>
      <w:r w:rsidRPr="00E86B23">
        <w:rPr>
          <w:lang w:val="es-EC"/>
        </w:rPr>
        <w:t>0.</w:t>
      </w:r>
      <w:r>
        <w:rPr>
          <w:lang w:val="es-EC"/>
        </w:rPr>
        <w:tab/>
      </w:r>
      <w:r w:rsidRPr="00E86B23">
        <w:rPr>
          <w:lang w:val="es-EC"/>
        </w:rPr>
        <w:t>Para el cumplimiento de este Decreto se creó el Comité de Coordinación Interinstitucional integrado por: el Ministerio de Gobierno y Policía, Ministerio de Educación, Ministerio de Salud Pública, Ministerio de Inclusión Económica y Social, CONAMU, CNNA, INFA y</w:t>
      </w:r>
      <w:r>
        <w:rPr>
          <w:lang w:val="es-EC"/>
        </w:rPr>
        <w:t xml:space="preserve"> </w:t>
      </w:r>
      <w:r w:rsidRPr="00E86B23">
        <w:rPr>
          <w:lang w:val="es-EC"/>
        </w:rPr>
        <w:t>Ministerio de Justicia y Derechos Humanos.</w:t>
      </w:r>
    </w:p>
    <w:p w:rsidR="00060505" w:rsidRPr="00E86B23" w:rsidRDefault="00060505" w:rsidP="00060505">
      <w:pPr>
        <w:pStyle w:val="SingleTxtG"/>
        <w:rPr>
          <w:lang w:val="es-EC"/>
        </w:rPr>
      </w:pPr>
      <w:r>
        <w:rPr>
          <w:lang w:val="es-EC"/>
        </w:rPr>
        <w:t>30</w:t>
      </w:r>
      <w:r w:rsidRPr="00E86B23">
        <w:rPr>
          <w:lang w:val="es-EC"/>
        </w:rPr>
        <w:t>1.</w:t>
      </w:r>
      <w:r>
        <w:rPr>
          <w:lang w:val="es-EC"/>
        </w:rPr>
        <w:tab/>
      </w:r>
      <w:r w:rsidRPr="00E86B23">
        <w:rPr>
          <w:lang w:val="es-EC"/>
        </w:rPr>
        <w:t xml:space="preserve">En el año 2006, se creó como parte del Fondo </w:t>
      </w:r>
      <w:r>
        <w:rPr>
          <w:lang w:val="es-EC"/>
        </w:rPr>
        <w:t>"</w:t>
      </w:r>
      <w:r w:rsidRPr="00E86B23">
        <w:rPr>
          <w:lang w:val="es-EC"/>
        </w:rPr>
        <w:t>PRO MUJERES</w:t>
      </w:r>
      <w:r>
        <w:rPr>
          <w:lang w:val="es-EC"/>
        </w:rPr>
        <w:t>"</w:t>
      </w:r>
      <w:r w:rsidRPr="00E86B23">
        <w:rPr>
          <w:lang w:val="es-EC"/>
        </w:rPr>
        <w:t xml:space="preserve"> del CONAMU, un</w:t>
      </w:r>
      <w:r>
        <w:rPr>
          <w:lang w:val="es-EC"/>
        </w:rPr>
        <w:t xml:space="preserve"> </w:t>
      </w:r>
      <w:r w:rsidRPr="00E86B23">
        <w:rPr>
          <w:lang w:val="es-EC"/>
        </w:rPr>
        <w:t>programa de Protección a Víctimas de Violencia de Género, entre las que se tiene proyectado incluir a las víctimas de explotación sexual. El programa funciona en base a la</w:t>
      </w:r>
      <w:r>
        <w:rPr>
          <w:lang w:val="es-EC"/>
        </w:rPr>
        <w:t xml:space="preserve"> </w:t>
      </w:r>
      <w:r w:rsidRPr="00E86B23">
        <w:rPr>
          <w:lang w:val="es-EC"/>
        </w:rPr>
        <w:t>conformación de un comité técnico y una norma operativa del programa.</w:t>
      </w:r>
    </w:p>
    <w:p w:rsidR="00060505" w:rsidRPr="00E86B23" w:rsidRDefault="00060505" w:rsidP="00060505">
      <w:pPr>
        <w:pStyle w:val="SingleTxtG"/>
        <w:rPr>
          <w:lang w:val="es-EC"/>
        </w:rPr>
      </w:pPr>
      <w:r>
        <w:rPr>
          <w:bCs/>
          <w:iCs/>
          <w:lang w:val="es-EC"/>
        </w:rPr>
        <w:t>30</w:t>
      </w:r>
      <w:r w:rsidRPr="00E86B23">
        <w:rPr>
          <w:bCs/>
          <w:iCs/>
          <w:lang w:val="es-EC"/>
        </w:rPr>
        <w:t>2.</w:t>
      </w:r>
      <w:r>
        <w:rPr>
          <w:bCs/>
          <w:iCs/>
          <w:lang w:val="es-EC"/>
        </w:rPr>
        <w:tab/>
      </w:r>
      <w:r w:rsidRPr="00E86B23">
        <w:rPr>
          <w:lang w:val="es-EC"/>
        </w:rPr>
        <w:t xml:space="preserve">Con la finalidad de sensibilizar a la población en general y a todo el sector público, en cuanto el carácter penal de los actos de violencia doméstica, el CONAMU ha difundido desde varios años atrás, los instrumentos internacionales, como convenciones, declaraciones, planes de acción, observaciones de los Comités de Naciones Unidas y sus recomendaciones para Ecuador, así como la legislación nacional relacionados con el derecho de las mujeres a una vida libre de violencia. </w:t>
      </w:r>
    </w:p>
    <w:p w:rsidR="00060505" w:rsidRPr="00E86B23" w:rsidRDefault="00060505" w:rsidP="00060505">
      <w:pPr>
        <w:pStyle w:val="SingleTxtG"/>
        <w:rPr>
          <w:lang w:val="es-EC"/>
        </w:rPr>
      </w:pPr>
      <w:r>
        <w:rPr>
          <w:lang w:val="es-EC"/>
        </w:rPr>
        <w:t>30</w:t>
      </w:r>
      <w:r w:rsidRPr="00E86B23">
        <w:rPr>
          <w:lang w:val="es-EC"/>
        </w:rPr>
        <w:t>3.</w:t>
      </w:r>
      <w:r>
        <w:rPr>
          <w:lang w:val="es-EC"/>
        </w:rPr>
        <w:tab/>
      </w:r>
      <w:r w:rsidRPr="00E86B23">
        <w:rPr>
          <w:lang w:val="es-EC"/>
        </w:rPr>
        <w:t>En cuanto, la generación de conocimientos y habilidades técnicas para la atención de casos de violencia intrafamiliar, se han implementado procesos de sensibilización para generar el buen trato por parte de los/las administradores de justicia. El Estado ecuatoriano, a través del CONAMU desarrolló en 2007 talleres de capacitación sobre violencia sexual, dirigidos a operadores de diferentes sistemas de educación, salud y sociedad civil. También se trabajó con los gobiernos locales en la</w:t>
      </w:r>
      <w:r>
        <w:rPr>
          <w:lang w:val="es-EC"/>
        </w:rPr>
        <w:t xml:space="preserve"> </w:t>
      </w:r>
      <w:r w:rsidRPr="00E86B23">
        <w:rPr>
          <w:lang w:val="es-EC"/>
        </w:rPr>
        <w:t>información y difusión de derechos, especialmente sobre violencia de género, sexual e intrafamiliar.</w:t>
      </w:r>
    </w:p>
    <w:p w:rsidR="00060505" w:rsidRPr="00E86B23" w:rsidRDefault="00060505" w:rsidP="00060505">
      <w:pPr>
        <w:pStyle w:val="SingleTxtG"/>
        <w:rPr>
          <w:lang w:val="es-EC"/>
        </w:rPr>
      </w:pPr>
      <w:r>
        <w:rPr>
          <w:lang w:val="es-EC"/>
        </w:rPr>
        <w:t>30</w:t>
      </w:r>
      <w:r w:rsidRPr="00E86B23">
        <w:rPr>
          <w:lang w:val="es-EC"/>
        </w:rPr>
        <w:t>4.</w:t>
      </w:r>
      <w:r>
        <w:rPr>
          <w:lang w:val="es-EC"/>
        </w:rPr>
        <w:tab/>
      </w:r>
      <w:r w:rsidRPr="00E86B23">
        <w:rPr>
          <w:lang w:val="es-EC"/>
        </w:rPr>
        <w:t>Así también, en el marco de la Escuela de Capacitación del Ministerio Público y el Consejo Nacional de la Judicatura, se realizó un proceso de capacitación en temas de género para</w:t>
      </w:r>
      <w:r>
        <w:rPr>
          <w:lang w:val="es-EC"/>
        </w:rPr>
        <w:t xml:space="preserve"> </w:t>
      </w:r>
      <w:r w:rsidRPr="00E86B23">
        <w:rPr>
          <w:lang w:val="es-EC"/>
        </w:rPr>
        <w:t>operadores de justicia, desarrollado</w:t>
      </w:r>
      <w:r>
        <w:rPr>
          <w:lang w:val="es-EC"/>
        </w:rPr>
        <w:t xml:space="preserve"> </w:t>
      </w:r>
      <w:r w:rsidRPr="00E86B23">
        <w:rPr>
          <w:lang w:val="es-EC"/>
        </w:rPr>
        <w:t xml:space="preserve">entre el 2001 y el 2004. </w:t>
      </w:r>
    </w:p>
    <w:p w:rsidR="00060505" w:rsidRPr="00E86B23" w:rsidRDefault="00060505" w:rsidP="00060505">
      <w:pPr>
        <w:pStyle w:val="SingleTxtG"/>
        <w:rPr>
          <w:lang w:val="es-EC"/>
        </w:rPr>
      </w:pPr>
      <w:r>
        <w:rPr>
          <w:lang w:val="es-EC"/>
        </w:rPr>
        <w:t>30</w:t>
      </w:r>
      <w:r w:rsidRPr="00E86B23">
        <w:rPr>
          <w:lang w:val="es-EC"/>
        </w:rPr>
        <w:t>5.</w:t>
      </w:r>
      <w:r>
        <w:rPr>
          <w:lang w:val="es-EC"/>
        </w:rPr>
        <w:tab/>
      </w:r>
      <w:r w:rsidRPr="00E86B23">
        <w:rPr>
          <w:lang w:val="es-EC"/>
        </w:rPr>
        <w:t>El Consejo Nacional de</w:t>
      </w:r>
      <w:r>
        <w:rPr>
          <w:lang w:val="es-EC"/>
        </w:rPr>
        <w:t xml:space="preserve"> </w:t>
      </w:r>
      <w:r w:rsidRPr="00E86B23">
        <w:rPr>
          <w:lang w:val="es-EC"/>
        </w:rPr>
        <w:t>la Judicatura, el Ministerio de Justicia y Derechos Humanos y el</w:t>
      </w:r>
      <w:r>
        <w:rPr>
          <w:lang w:val="es-EC"/>
        </w:rPr>
        <w:t xml:space="preserve"> </w:t>
      </w:r>
      <w:r w:rsidRPr="00E86B23">
        <w:rPr>
          <w:lang w:val="es-EC"/>
        </w:rPr>
        <w:t>CONAMU a fin de aportar en la</w:t>
      </w:r>
      <w:r>
        <w:rPr>
          <w:lang w:val="es-EC"/>
        </w:rPr>
        <w:t xml:space="preserve"> </w:t>
      </w:r>
      <w:r w:rsidRPr="00E86B23">
        <w:rPr>
          <w:lang w:val="es-EC"/>
        </w:rPr>
        <w:t>formación de operadores/as de justicia en el tema de justicia y género han desarrollado en este último año, junto a FLACSO (Facultad Latinoamericana de Ciencias Sociales), una malla curricular que permitirá desarrollar habilidades prácticas y capacidad analítica en operadores/as del sistema judicial en la incorporación de la perspectiva de género</w:t>
      </w:r>
      <w:r>
        <w:rPr>
          <w:lang w:val="es-EC"/>
        </w:rPr>
        <w:t xml:space="preserve"> </w:t>
      </w:r>
      <w:r w:rsidRPr="00E86B23">
        <w:rPr>
          <w:lang w:val="es-EC"/>
        </w:rPr>
        <w:t>en la administración de justicia.</w:t>
      </w:r>
    </w:p>
    <w:p w:rsidR="00060505" w:rsidRPr="00E86B23" w:rsidRDefault="00060505" w:rsidP="00060505">
      <w:pPr>
        <w:pStyle w:val="SingleTxtG"/>
        <w:rPr>
          <w:lang w:val="es-EC"/>
        </w:rPr>
      </w:pPr>
      <w:r>
        <w:rPr>
          <w:lang w:val="es-EC"/>
        </w:rPr>
        <w:t>30</w:t>
      </w:r>
      <w:r w:rsidRPr="00E86B23">
        <w:rPr>
          <w:lang w:val="es-EC"/>
        </w:rPr>
        <w:t>6.</w:t>
      </w:r>
      <w:r>
        <w:rPr>
          <w:lang w:val="es-EC"/>
        </w:rPr>
        <w:tab/>
      </w:r>
      <w:r w:rsidRPr="00E86B23">
        <w:rPr>
          <w:lang w:val="es-EC"/>
        </w:rPr>
        <w:t>Además de estas medidas, el Estado ecuatoriano a través del Plan Nacional de Desarrollo en sus metas 9.1 y 10.3, ligadas al Objetivo 9</w:t>
      </w:r>
      <w:r w:rsidRPr="00AB15F8">
        <w:rPr>
          <w:color w:val="000000"/>
          <w:sz w:val="18"/>
          <w:vertAlign w:val="superscript"/>
          <w:lang w:val="es-EC"/>
        </w:rPr>
        <w:footnoteReference w:id="32"/>
      </w:r>
      <w:r w:rsidRPr="00E86B23">
        <w:rPr>
          <w:lang w:val="es-EC"/>
        </w:rPr>
        <w:t>, asume la responsabilidad de impulsar la reducción de la violencia contra las mujeres, niños y niñas y adolescentes así como incentivar procesos de participación ciudadana y de innovación institucional para la gobernanza participativa. Asimismo, a través del CONAMU, se planteó como meta de gestión para el 2009 que, al menos 8 ministerios implementan políticas públicas con enfoque de género hasta el 2013, así también que por lo menos tres ministerios coordinadores cuentan con políticas sectoriales con enfoque de género; a más del incremento al 0.6% en el presupuesto general del Estado para los gastos destinados a proyectos, planes y programas con enfoque de género.</w:t>
      </w:r>
    </w:p>
    <w:p w:rsidR="00060505" w:rsidRPr="00E86B23" w:rsidRDefault="00060505" w:rsidP="00060505">
      <w:pPr>
        <w:pStyle w:val="H23G"/>
        <w:rPr>
          <w:lang w:val="es-EC"/>
        </w:rPr>
      </w:pPr>
      <w:r>
        <w:rPr>
          <w:lang w:val="es-EC"/>
        </w:rPr>
        <w:tab/>
        <w:t>7.</w:t>
      </w:r>
      <w:r>
        <w:rPr>
          <w:lang w:val="es-EC"/>
        </w:rPr>
        <w:tab/>
        <w:t>Trata de seres humanos</w:t>
      </w:r>
    </w:p>
    <w:p w:rsidR="00060505" w:rsidRPr="00E86B23" w:rsidRDefault="00060505" w:rsidP="00060505">
      <w:pPr>
        <w:pStyle w:val="SingleTxtG"/>
        <w:rPr>
          <w:lang w:val="es-EC"/>
        </w:rPr>
      </w:pPr>
      <w:r>
        <w:rPr>
          <w:lang w:val="es-EC"/>
        </w:rPr>
        <w:t>30</w:t>
      </w:r>
      <w:r w:rsidRPr="00E86B23">
        <w:rPr>
          <w:lang w:val="es-EC"/>
        </w:rPr>
        <w:t>7.</w:t>
      </w:r>
      <w:r>
        <w:rPr>
          <w:lang w:val="es-EC"/>
        </w:rPr>
        <w:tab/>
      </w:r>
      <w:r w:rsidRPr="00E86B23">
        <w:rPr>
          <w:lang w:val="es-EC"/>
        </w:rPr>
        <w:t>Con respecto a la trata de seres humanos, la Constitución del Ecuador de 2008 establece en el</w:t>
      </w:r>
      <w:r>
        <w:rPr>
          <w:lang w:val="es-EC"/>
        </w:rPr>
        <w:t xml:space="preserve"> </w:t>
      </w:r>
      <w:r w:rsidRPr="00E86B23">
        <w:rPr>
          <w:lang w:val="es-EC"/>
        </w:rPr>
        <w:t>Título II,</w:t>
      </w:r>
      <w:r>
        <w:rPr>
          <w:lang w:val="es-EC"/>
        </w:rPr>
        <w:t xml:space="preserve"> </w:t>
      </w:r>
      <w:r w:rsidRPr="00E86B23">
        <w:rPr>
          <w:lang w:val="es-EC"/>
        </w:rPr>
        <w:t>Capítulo Sexto, artículo 66, numeral 29,</w:t>
      </w:r>
      <w:r>
        <w:rPr>
          <w:lang w:val="es-EC"/>
        </w:rPr>
        <w:t xml:space="preserve"> </w:t>
      </w:r>
      <w:r w:rsidRPr="00E86B23">
        <w:rPr>
          <w:lang w:val="es-EC"/>
        </w:rPr>
        <w:t xml:space="preserve">que el Estado adoptará medidas de prevención y erradicación de este fenómeno, y de protección y reinserción social de víctimas de trata y otras formas de violación de </w:t>
      </w:r>
      <w:smartTag w:uri="urn:schemas-microsoft-com:office:smarttags" w:element="PersonName">
        <w:smartTagPr>
          <w:attr w:name="ProductID" w:val="la libertad. Se"/>
        </w:smartTagPr>
        <w:r w:rsidRPr="00E86B23">
          <w:rPr>
            <w:lang w:val="es-EC"/>
          </w:rPr>
          <w:t>la libertad. Se</w:t>
        </w:r>
      </w:smartTag>
      <w:r w:rsidRPr="00E86B23">
        <w:rPr>
          <w:lang w:val="es-EC"/>
        </w:rPr>
        <w:t xml:space="preserve"> garantizará la no revictimización de las víctimas de trata, particularmente en la obtención y valoración de las pruebas y la protección de cualquier amenaza u otras formas de intimidación. </w:t>
      </w:r>
      <w:r>
        <w:rPr>
          <w:noProof/>
        </w:rPr>
        <w:pict>
          <v:shapetype id="_x0000_t202" coordsize="21600,21600" o:spt="202" path="m,l,21600r21600,l21600,xe">
            <v:stroke joinstyle="miter"/>
            <v:path gradientshapeok="t" o:connecttype="rect"/>
          </v:shapetype>
          <v:shape id="_x0000_s1035" type="#_x0000_t202" style="position:absolute;left:0;text-align:left;margin-left:-56.7pt;margin-top:-286.2pt;width:1in;height:1in;z-index:1;mso-position-horizontal-relative:text;mso-position-vertical-relative:text">
            <v:textbox>
              <w:txbxContent>
                <w:p w:rsidR="00CA5E60" w:rsidRDefault="00CA5E60" w:rsidP="00060505"/>
              </w:txbxContent>
            </v:textbox>
          </v:shape>
        </w:pict>
      </w:r>
    </w:p>
    <w:p w:rsidR="00060505" w:rsidRPr="00A76AB8" w:rsidRDefault="00060505" w:rsidP="00060505">
      <w:pPr>
        <w:pStyle w:val="SingleTxtG"/>
      </w:pPr>
      <w:r>
        <w:t>30</w:t>
      </w:r>
      <w:r w:rsidRPr="00A76AB8">
        <w:t>8.</w:t>
      </w:r>
      <w:r w:rsidRPr="00A76AB8">
        <w:tab/>
        <w:t xml:space="preserve">Adicionalmente, el artículo 78 de este mismo capítulo establece que las víctimas gozarán de protección integral y recibirán una reparación integral, que incluye el conocimiento de la verdad de los hechos y la restitución, indemnización, rehabilitación, garantía de no repetición y satisfacción del derecho violado. Para este fin, se establecerá un sistema de protección y asistencia a víctimas, testigos y participantes procesales a cargo de </w:t>
      </w:r>
      <w:smartTag w:uri="urn:schemas-microsoft-com:office:smarttags" w:element="PersonName">
        <w:smartTagPr>
          <w:attr w:name="ProductID" w:val="la Fiscal￭a General"/>
        </w:smartTagPr>
        <w:r w:rsidRPr="00A76AB8">
          <w:t>la Fiscalía General</w:t>
        </w:r>
      </w:smartTag>
      <w:r w:rsidRPr="00A76AB8">
        <w:t xml:space="preserve"> del Estado, en coordinación con cualquier otro actor relevante. Con respecto al proceso penal, las víctimas de trata con fines de explotación sexual podrán llevar a juicio a su cónyuge, pareja o parientes hasta el cuarto grado de consanguinidad o segundo de afinidad.</w:t>
      </w:r>
    </w:p>
    <w:p w:rsidR="00060505" w:rsidRPr="00A76AB8" w:rsidRDefault="00060505" w:rsidP="00060505">
      <w:pPr>
        <w:pStyle w:val="SingleTxtG"/>
      </w:pPr>
      <w:r>
        <w:t>30</w:t>
      </w:r>
      <w:r w:rsidRPr="00A76AB8">
        <w:t>9.</w:t>
      </w:r>
      <w:r w:rsidRPr="00A76AB8">
        <w:tab/>
        <w:t xml:space="preserve">Por otro lado, el Título II, Capítulo Octavo, artículo 7 de </w:t>
      </w:r>
      <w:smartTag w:uri="urn:schemas-microsoft-com:office:smarttags" w:element="PersonName">
        <w:smartTagPr>
          <w:attr w:name="ProductID" w:val="La Norma Suprema"/>
        </w:smartTagPr>
        <w:r w:rsidRPr="00A76AB8">
          <w:t>la Norma Suprema</w:t>
        </w:r>
      </w:smartTag>
      <w:r w:rsidRPr="00A76AB8">
        <w:t xml:space="preserve">, dispone que los ecuatorianos que hayan cometido delitos de trata de personas fuera del país e identificados dentro del territorio nacional, serán juzgados de acuerdo al procedimiento penal ecuatoriano. </w:t>
      </w:r>
    </w:p>
    <w:p w:rsidR="00060505" w:rsidRPr="00A76AB8" w:rsidRDefault="00060505" w:rsidP="00060505">
      <w:pPr>
        <w:pStyle w:val="SingleTxtG"/>
      </w:pPr>
      <w:r>
        <w:t>310</w:t>
      </w:r>
      <w:r w:rsidRPr="00A76AB8">
        <w:t>.</w:t>
      </w:r>
      <w:r w:rsidRPr="00A76AB8">
        <w:tab/>
        <w:t>Finalmente en el texto constitucional, el artículo 416, del Título VIII Relaciones Internacionales, Capítulo Primero sobre Principios de las relaciones internacionales establece que, el Estado tomará las medidas necesarias para proteger y tutelar los derechos de las víctimas extranjeras de trata, aunque éstas se encuentren en un estatus migratorio irregular.</w:t>
      </w:r>
    </w:p>
    <w:p w:rsidR="00060505" w:rsidRPr="00A76AB8" w:rsidRDefault="00060505" w:rsidP="00060505">
      <w:pPr>
        <w:pStyle w:val="SingleTxtG"/>
      </w:pPr>
      <w:r>
        <w:t>311</w:t>
      </w:r>
      <w:r w:rsidRPr="00A76AB8">
        <w:t>.</w:t>
      </w:r>
      <w:r w:rsidRPr="00A76AB8">
        <w:tab/>
        <w:t xml:space="preserve">Con respecto a las sanciones penales, en el 2005 </w:t>
      </w:r>
      <w:smartTag w:uri="urn:schemas-microsoft-com:office:smarttags" w:element="PersonName">
        <w:smartTagPr>
          <w:attr w:name="ProductID" w:val="la Ley Reformatoria"/>
        </w:smartTagPr>
        <w:r w:rsidRPr="00A76AB8">
          <w:t>la Ley Reformatoria</w:t>
        </w:r>
      </w:smartTag>
      <w:r w:rsidRPr="00A76AB8">
        <w:t xml:space="preserve"> al Código Penal que tipifica los delitos de explotación sexual de las personas menores de 18 años de edad, estableció en su Capítulo III.1, artículo 190.3, la pena por trata de personas, la que será reprimida con reclusión menor ordinaria de seis a nueve años, siempre que no constituya explotación sexual. Si la víctima fuere una persona menor de </w:t>
      </w:r>
      <w:r>
        <w:t>18</w:t>
      </w:r>
      <w:r w:rsidRPr="00A76AB8">
        <w:t xml:space="preserve"> años, la pena será de reclusión menor extraordinaria de </w:t>
      </w:r>
      <w:r>
        <w:t>9</w:t>
      </w:r>
      <w:r w:rsidRPr="00A76AB8">
        <w:t xml:space="preserve"> a </w:t>
      </w:r>
      <w:r>
        <w:t xml:space="preserve">12 </w:t>
      </w:r>
      <w:r w:rsidRPr="00A76AB8">
        <w:t>años.</w:t>
      </w:r>
    </w:p>
    <w:p w:rsidR="00060505" w:rsidRPr="00A76AB8" w:rsidRDefault="00060505" w:rsidP="00060505">
      <w:pPr>
        <w:pStyle w:val="SingleTxtG"/>
      </w:pPr>
      <w:r>
        <w:t>312</w:t>
      </w:r>
      <w:r w:rsidRPr="00A76AB8">
        <w:t>.</w:t>
      </w:r>
      <w:r w:rsidRPr="00A76AB8">
        <w:tab/>
        <w:t xml:space="preserve">El mayor aporte de esta reforma al Código Penal se refiere a la sanción de la trata con fines de explotación sexual, la que puede alcanzar hasta </w:t>
      </w:r>
      <w:r>
        <w:t>25</w:t>
      </w:r>
      <w:r w:rsidRPr="00A76AB8">
        <w:t xml:space="preserve"> años de reclusión mayor especial si la víctima muere. Si la víctima es menor de 14 años, la sanción será de hasta 16 años.</w:t>
      </w:r>
    </w:p>
    <w:p w:rsidR="00060505" w:rsidRPr="00A76AB8" w:rsidRDefault="00060505" w:rsidP="00060505">
      <w:pPr>
        <w:pStyle w:val="SingleTxtG"/>
      </w:pPr>
      <w:r>
        <w:t>313</w:t>
      </w:r>
      <w:r w:rsidRPr="00A76AB8">
        <w:t>.</w:t>
      </w:r>
      <w:r w:rsidRPr="00A76AB8">
        <w:tab/>
        <w:t>Adicionalmente, la legislación ecuatoriana tipifica la pornografía infantil y el turismo sexual como delitos individuales pero conexos a la trata de personas. Se aplican los mismos agravantes y atenuantes que aquellos relativos a la trata de personas.</w:t>
      </w:r>
    </w:p>
    <w:p w:rsidR="00060505" w:rsidRPr="00A76AB8" w:rsidRDefault="00060505" w:rsidP="00060505">
      <w:pPr>
        <w:pStyle w:val="SingleTxtG"/>
      </w:pPr>
      <w:r>
        <w:t>314</w:t>
      </w:r>
      <w:r w:rsidRPr="00A76AB8">
        <w:t>.</w:t>
      </w:r>
      <w:r w:rsidRPr="00A76AB8">
        <w:tab/>
        <w:t xml:space="preserve">Para el Ecuador el combate a la trata de personas, el tráfico ilegal de migrantes, explotación sexual laboral y otros modos de explotación y prostitución son considerados política prioritaria del Estado desde el 2004. </w:t>
      </w:r>
    </w:p>
    <w:p w:rsidR="009C40E7" w:rsidRDefault="00060505" w:rsidP="009C40E7">
      <w:pPr>
        <w:pStyle w:val="SingleTxtG"/>
      </w:pPr>
      <w:r>
        <w:t>315</w:t>
      </w:r>
      <w:r w:rsidRPr="00A76AB8">
        <w:t>.</w:t>
      </w:r>
      <w:r w:rsidRPr="00A76AB8">
        <w:tab/>
        <w:t>En el año 2006 se aprueba y promulga el Plan Nacional para combatir la Trata de Personas, tráfico ilegal de migrantes, explotación sexual laboral y otros modos de explotación y prostitución de mujeres, niños, niñas y adolescentes, pornografía infantil y corrupción de menores. El plan se encuentra presidido actualmente por el Ministerio de Justicia y Derechos Humanos, creado en Noviembre de 2007. El Plan Nacional contra la Trata de personas, se encuentra integrado por tres subcomisiones, de acuerdo a los ejes que maneja el Plan. Estas subcomisiones son:</w:t>
      </w:r>
    </w:p>
    <w:p w:rsidR="00060505" w:rsidRPr="00A76AB8" w:rsidRDefault="009C40E7" w:rsidP="009C40E7">
      <w:pPr>
        <w:pStyle w:val="SingleTxtG"/>
      </w:pPr>
      <w:r>
        <w:tab/>
      </w:r>
      <w:r w:rsidR="00060505">
        <w:t>a)</w:t>
      </w:r>
      <w:r w:rsidR="00060505" w:rsidRPr="00A76AB8">
        <w:tab/>
        <w:t>Subcomisión de Prevención:</w:t>
      </w:r>
    </w:p>
    <w:p w:rsidR="007A2054" w:rsidRDefault="00060505" w:rsidP="007A2054">
      <w:pPr>
        <w:pStyle w:val="Bullet2G"/>
      </w:pPr>
      <w:r w:rsidRPr="00A76AB8">
        <w:t xml:space="preserve">Ministerio de </w:t>
      </w:r>
      <w:r w:rsidRPr="009C40E7">
        <w:t>Educación</w:t>
      </w:r>
      <w:r w:rsidRPr="00A76AB8">
        <w:t xml:space="preserve">, quien preside la Subcomisión; </w:t>
      </w:r>
    </w:p>
    <w:p w:rsidR="009C40E7" w:rsidRDefault="00060505" w:rsidP="007A2054">
      <w:pPr>
        <w:pStyle w:val="Bullet2G"/>
      </w:pPr>
      <w:r w:rsidRPr="00A76AB8">
        <w:t>Ministerio de Relaciones Exteriores, Comercio e Integración;</w:t>
      </w:r>
    </w:p>
    <w:p w:rsidR="009C40E7" w:rsidRDefault="00060505" w:rsidP="007A2054">
      <w:pPr>
        <w:pStyle w:val="Bullet2G"/>
      </w:pPr>
      <w:r w:rsidRPr="00A76AB8">
        <w:t xml:space="preserve">Ministerio de Inclusión Económica y Social; </w:t>
      </w:r>
    </w:p>
    <w:p w:rsidR="00060505" w:rsidRPr="00A76AB8" w:rsidRDefault="00060505" w:rsidP="007A2054">
      <w:pPr>
        <w:pStyle w:val="Bullet2G"/>
      </w:pPr>
      <w:r w:rsidRPr="00A76AB8">
        <w:t xml:space="preserve">Ministerio de Turismo; </w:t>
      </w:r>
    </w:p>
    <w:p w:rsidR="00060505" w:rsidRPr="00A76AB8" w:rsidRDefault="00060505" w:rsidP="007A2054">
      <w:pPr>
        <w:pStyle w:val="Bullet2G"/>
      </w:pPr>
      <w:r w:rsidRPr="00A76AB8">
        <w:t>Secretaría Nacional del Migrante;</w:t>
      </w:r>
    </w:p>
    <w:p w:rsidR="00060505" w:rsidRPr="00A76AB8" w:rsidRDefault="00060505" w:rsidP="007A2054">
      <w:pPr>
        <w:pStyle w:val="Bullet2G"/>
      </w:pPr>
      <w:r w:rsidRPr="00A76AB8">
        <w:t xml:space="preserve">Consejo Nacional de las Mujeres; </w:t>
      </w:r>
    </w:p>
    <w:p w:rsidR="00060505" w:rsidRPr="00A76AB8" w:rsidRDefault="00060505" w:rsidP="007A2054">
      <w:pPr>
        <w:pStyle w:val="Bullet2G"/>
      </w:pPr>
      <w:r w:rsidRPr="00A76AB8">
        <w:t>Consejo Nacional de la Niñez y Adolescencia.</w:t>
      </w:r>
    </w:p>
    <w:p w:rsidR="00060505" w:rsidRPr="00A76AB8" w:rsidRDefault="009C40E7" w:rsidP="009C40E7">
      <w:pPr>
        <w:pStyle w:val="SingleTxtG"/>
      </w:pPr>
      <w:r>
        <w:tab/>
      </w:r>
      <w:r w:rsidR="00060505">
        <w:t>b)</w:t>
      </w:r>
      <w:r w:rsidR="00060505" w:rsidRPr="00A76AB8">
        <w:tab/>
        <w:t xml:space="preserve">Subcomisión para </w:t>
      </w:r>
      <w:smartTag w:uri="urn:schemas-microsoft-com:office:smarttags" w:element="PersonName">
        <w:smartTagPr>
          <w:attr w:name="ProductID" w:val="la Investigaci￳n"/>
        </w:smartTagPr>
        <w:r w:rsidR="00060505" w:rsidRPr="00A76AB8">
          <w:t>la Investigación</w:t>
        </w:r>
      </w:smartTag>
      <w:r w:rsidR="00060505" w:rsidRPr="00A76AB8">
        <w:t xml:space="preserve"> y Sanción:</w:t>
      </w:r>
    </w:p>
    <w:p w:rsidR="00060505" w:rsidRPr="00A76AB8" w:rsidRDefault="00060505" w:rsidP="007A2054">
      <w:pPr>
        <w:pStyle w:val="Bullet2G"/>
      </w:pPr>
      <w:r w:rsidRPr="00A76AB8">
        <w:t xml:space="preserve">Ministerio de Gobierno y Policía, quien preside la Subcomisión; </w:t>
      </w:r>
    </w:p>
    <w:p w:rsidR="00060505" w:rsidRPr="00A76AB8" w:rsidRDefault="00060505" w:rsidP="007A2054">
      <w:pPr>
        <w:pStyle w:val="Bullet2G"/>
      </w:pPr>
      <w:r w:rsidRPr="00A76AB8">
        <w:t xml:space="preserve">Fiscalía General del Estado; </w:t>
      </w:r>
    </w:p>
    <w:p w:rsidR="00060505" w:rsidRPr="00A76AB8" w:rsidRDefault="00060505" w:rsidP="007A2054">
      <w:pPr>
        <w:pStyle w:val="Bullet2G"/>
      </w:pPr>
      <w:r w:rsidRPr="00A76AB8">
        <w:t xml:space="preserve">Defensoría del Pueblo; </w:t>
      </w:r>
    </w:p>
    <w:p w:rsidR="00060505" w:rsidRPr="00A76AB8" w:rsidRDefault="00060505" w:rsidP="007A2054">
      <w:pPr>
        <w:pStyle w:val="Bullet2G"/>
      </w:pPr>
      <w:r w:rsidRPr="00A76AB8">
        <w:t xml:space="preserve">Secretaría Nacional del Migrante; </w:t>
      </w:r>
    </w:p>
    <w:p w:rsidR="00060505" w:rsidRPr="00A76AB8" w:rsidRDefault="00060505" w:rsidP="007A2054">
      <w:pPr>
        <w:pStyle w:val="Bullet2G"/>
      </w:pPr>
      <w:r w:rsidRPr="00A76AB8">
        <w:t>Ministerio de Trabajo y Empleo;</w:t>
      </w:r>
    </w:p>
    <w:p w:rsidR="00060505" w:rsidRPr="00A76AB8" w:rsidRDefault="009C40E7" w:rsidP="009C40E7">
      <w:pPr>
        <w:pStyle w:val="SingleTxtG"/>
      </w:pPr>
      <w:r>
        <w:tab/>
      </w:r>
      <w:r w:rsidR="00060505">
        <w:t>c)</w:t>
      </w:r>
      <w:r w:rsidR="00060505" w:rsidRPr="00A76AB8">
        <w:tab/>
        <w:t>Subcomisión para la Protección y Restitución de Derechos con las Víctimas:</w:t>
      </w:r>
    </w:p>
    <w:p w:rsidR="00060505" w:rsidRPr="00A76AB8" w:rsidRDefault="00060505" w:rsidP="007A2054">
      <w:pPr>
        <w:pStyle w:val="Bullet2G"/>
      </w:pPr>
      <w:r w:rsidRPr="00A76AB8">
        <w:t xml:space="preserve">Ministerio de Inclusión Económica y Social, quien preside la Subcomisión; </w:t>
      </w:r>
    </w:p>
    <w:p w:rsidR="00060505" w:rsidRPr="00A76AB8" w:rsidRDefault="00060505" w:rsidP="007A2054">
      <w:pPr>
        <w:pStyle w:val="Bullet2G"/>
      </w:pPr>
      <w:r w:rsidRPr="00A76AB8">
        <w:t xml:space="preserve">Secretaria Nacional del Migrante; </w:t>
      </w:r>
    </w:p>
    <w:p w:rsidR="00060505" w:rsidRPr="00A76AB8" w:rsidRDefault="00060505" w:rsidP="007A2054">
      <w:pPr>
        <w:pStyle w:val="Bullet2G"/>
      </w:pPr>
      <w:r w:rsidRPr="00A76AB8">
        <w:t>Ministerio de Relaciones Exteriores, Comercio e Integración;</w:t>
      </w:r>
    </w:p>
    <w:p w:rsidR="00060505" w:rsidRPr="00A76AB8" w:rsidRDefault="00060505" w:rsidP="007A2054">
      <w:pPr>
        <w:pStyle w:val="Bullet2G"/>
      </w:pPr>
      <w:r w:rsidRPr="00A76AB8">
        <w:t>Ministerio de Salud Pública.</w:t>
      </w:r>
    </w:p>
    <w:p w:rsidR="00060505" w:rsidRPr="00A76AB8" w:rsidRDefault="00060505" w:rsidP="00060505">
      <w:pPr>
        <w:pStyle w:val="SingleTxtG"/>
      </w:pPr>
      <w:r>
        <w:t>316</w:t>
      </w:r>
      <w:r w:rsidRPr="00A76AB8">
        <w:t>.</w:t>
      </w:r>
      <w:r w:rsidRPr="00A76AB8">
        <w:tab/>
        <w:t>En cuanto a los contenidos del Plan, se encuentra organizado en ejes, políticas y objetivos estratégicos:</w:t>
      </w:r>
    </w:p>
    <w:p w:rsidR="00060505" w:rsidRPr="00690006" w:rsidRDefault="00060505" w:rsidP="00060505">
      <w:pPr>
        <w:pStyle w:val="SingleTxtG"/>
        <w:ind w:firstLine="567"/>
      </w:pPr>
      <w:r>
        <w:t>a</w:t>
      </w:r>
      <w:r w:rsidRPr="00690006">
        <w:t>)</w:t>
      </w:r>
      <w:r w:rsidRPr="00690006">
        <w:tab/>
        <w:t>Eje de Prevención</w:t>
      </w:r>
      <w:r>
        <w:t>:</w:t>
      </w:r>
    </w:p>
    <w:p w:rsidR="00060505" w:rsidRPr="00A76AB8" w:rsidRDefault="00060505" w:rsidP="00060505">
      <w:pPr>
        <w:pStyle w:val="SingleTxtG"/>
        <w:ind w:left="1701"/>
      </w:pPr>
      <w:r w:rsidRPr="00690006">
        <w:t>i)</w:t>
      </w:r>
      <w:r w:rsidRPr="00690006">
        <w:tab/>
      </w:r>
      <w:r w:rsidRPr="00A76AB8">
        <w:rPr>
          <w:b/>
        </w:rPr>
        <w:t>Política</w:t>
      </w:r>
      <w:r w:rsidRPr="00A76AB8">
        <w:t>. El Estado Ecuatoriano promoverá la formulación de programas, proyectos y acciones para incidir en el cambio de actitudes socioculturales y generar capacidades para advertir y prever conductas favorables a la comisión de delitos, eliminar factores de riesgo y para motivar la denuncia, la exigibilidad y justiciabilidad de los delitos materia del Plan</w:t>
      </w:r>
      <w:r>
        <w:t>;</w:t>
      </w:r>
    </w:p>
    <w:p w:rsidR="00060505" w:rsidRPr="00A76AB8" w:rsidRDefault="00060505" w:rsidP="00060505">
      <w:pPr>
        <w:pStyle w:val="SingleTxtG"/>
        <w:ind w:left="1701"/>
      </w:pPr>
      <w:r w:rsidRPr="00690006">
        <w:t>ii)</w:t>
      </w:r>
      <w:r w:rsidRPr="00690006">
        <w:tab/>
      </w:r>
      <w:r w:rsidRPr="00A76AB8">
        <w:rPr>
          <w:b/>
        </w:rPr>
        <w:t>Objetivo Estratégico 1</w:t>
      </w:r>
      <w:r w:rsidRPr="00A76AB8">
        <w:t>. Producir conocimiento cualitativo y cuantitativo sobre la naturaleza y dimensión de la problemática, actores, conductas y delitos, información que servirá de base para propiciar cambios socioculturales, la toma de decisiones y la implementación de políticas, planes y programas relacionales con la materia del plan</w:t>
      </w:r>
      <w:r>
        <w:t>;</w:t>
      </w:r>
    </w:p>
    <w:p w:rsidR="00060505" w:rsidRPr="00A76AB8" w:rsidRDefault="00060505" w:rsidP="00060505">
      <w:pPr>
        <w:pStyle w:val="SingleTxtG"/>
        <w:ind w:left="1701"/>
      </w:pPr>
      <w:r w:rsidRPr="00690006">
        <w:t>iii)</w:t>
      </w:r>
      <w:r w:rsidRPr="00690006">
        <w:tab/>
      </w:r>
      <w:r w:rsidRPr="00A76AB8">
        <w:rPr>
          <w:b/>
        </w:rPr>
        <w:t>Objetivo Estratégico 2</w:t>
      </w:r>
      <w:r w:rsidRPr="00A76AB8">
        <w:t>. Diseñar e implantar una estrategia de comunicación dirigida a los diversos actores sociales e institucionales, para sensibilizar, concienciar, formar e informar sobre la dimensión y gravedad de los problemas materia de ese Plan, e incentivar la prevención, denuncia, protección que contribuyan a cambiar imaginarios y prácticas culturales</w:t>
      </w:r>
      <w:r>
        <w:t>;</w:t>
      </w:r>
    </w:p>
    <w:p w:rsidR="00060505" w:rsidRPr="00A76AB8" w:rsidRDefault="00060505" w:rsidP="00060505">
      <w:pPr>
        <w:pStyle w:val="SingleTxtG"/>
        <w:ind w:left="1701"/>
      </w:pPr>
      <w:r w:rsidRPr="00690006">
        <w:t>iv)</w:t>
      </w:r>
      <w:r w:rsidRPr="00690006">
        <w:tab/>
      </w:r>
      <w:r w:rsidRPr="00A76AB8">
        <w:rPr>
          <w:b/>
        </w:rPr>
        <w:t>Objetivo Estratégico 3</w:t>
      </w:r>
      <w:r w:rsidRPr="00A76AB8">
        <w:t>. Generar procesos de educación, formación, capacitación y sensibilización con y para diversos actores sociales, que tienen o puedan tener una función de detección, prevención, recuperación, reparación de derechos en torno a la problemática materia de este plan</w:t>
      </w:r>
      <w:r>
        <w:t>;</w:t>
      </w:r>
    </w:p>
    <w:p w:rsidR="00060505" w:rsidRPr="00690006" w:rsidRDefault="00060505" w:rsidP="00060505">
      <w:pPr>
        <w:pStyle w:val="SingleTxtG"/>
        <w:ind w:firstLine="567"/>
      </w:pPr>
      <w:r>
        <w:t>b</w:t>
      </w:r>
      <w:r w:rsidRPr="00690006">
        <w:t>)</w:t>
      </w:r>
      <w:r w:rsidRPr="00690006">
        <w:tab/>
        <w:t>Eje de Investigación y Sanción</w:t>
      </w:r>
      <w:r>
        <w:t>:</w:t>
      </w:r>
    </w:p>
    <w:p w:rsidR="00060505" w:rsidRPr="00A76AB8" w:rsidRDefault="00060505" w:rsidP="00060505">
      <w:pPr>
        <w:pStyle w:val="SingleTxtG"/>
        <w:ind w:left="1701"/>
      </w:pPr>
      <w:r w:rsidRPr="00690006">
        <w:t>i)</w:t>
      </w:r>
      <w:r w:rsidRPr="00690006">
        <w:tab/>
      </w:r>
      <w:r w:rsidRPr="00A76AB8">
        <w:rPr>
          <w:b/>
        </w:rPr>
        <w:t>Política 2</w:t>
      </w:r>
      <w:r w:rsidRPr="00A76AB8">
        <w:t>. El Estado Ecuatoriano garantizará la acción pública de los delitos materia del Plan, la investigación, el esclarecimiento de los hechos y la sanción, que aseguren la protección de víctimas y testigos y otros actores involucrados en el proceso. Garantizará la universalidad, la celeridad, la oportunidad, la eficiencia, la gratuidad e inmediación en los procesos</w:t>
      </w:r>
      <w:r>
        <w:t>;</w:t>
      </w:r>
    </w:p>
    <w:p w:rsidR="00060505" w:rsidRPr="00A76AB8" w:rsidRDefault="00060505" w:rsidP="00060505">
      <w:pPr>
        <w:pStyle w:val="SingleTxtG"/>
        <w:ind w:left="1701"/>
      </w:pPr>
      <w:r w:rsidRPr="00690006">
        <w:t>ii)</w:t>
      </w:r>
      <w:r w:rsidRPr="00690006">
        <w:tab/>
      </w:r>
      <w:r w:rsidRPr="00A76AB8">
        <w:rPr>
          <w:b/>
        </w:rPr>
        <w:t>Objetivo Estratégico 1</w:t>
      </w:r>
      <w:r w:rsidRPr="00A76AB8">
        <w:t xml:space="preserve">. Fortalecer la institucionalidad de </w:t>
      </w:r>
      <w:smartTag w:uri="urn:schemas-microsoft-com:office:smarttags" w:element="PersonName">
        <w:smartTagPr>
          <w:attr w:name="ProductID" w:val="la Funci￳n Judicial"/>
        </w:smartTagPr>
        <w:r w:rsidRPr="00A76AB8">
          <w:t>la Función Judicial</w:t>
        </w:r>
      </w:smartTag>
      <w:r w:rsidRPr="00A76AB8">
        <w:t xml:space="preserve">, Ministerio Público y los Cuerpos Especializados de </w:t>
      </w:r>
      <w:smartTag w:uri="urn:schemas-microsoft-com:office:smarttags" w:element="PersonName">
        <w:smartTagPr>
          <w:attr w:name="ProductID" w:val="la Polic￭a Nacional"/>
        </w:smartTagPr>
        <w:r w:rsidRPr="00A76AB8">
          <w:t>la Policía Nacional</w:t>
        </w:r>
      </w:smartTag>
      <w:r w:rsidRPr="00A76AB8">
        <w:t>, para contar con operadores de justicia y equipos especializados en la materia objeto de este Plan y facilitar la coordinación interinstitucional</w:t>
      </w:r>
      <w:r>
        <w:t>;</w:t>
      </w:r>
    </w:p>
    <w:p w:rsidR="00060505" w:rsidRPr="00A76AB8" w:rsidRDefault="00060505" w:rsidP="00060505">
      <w:pPr>
        <w:pStyle w:val="SingleTxtG"/>
        <w:ind w:left="1701"/>
      </w:pPr>
      <w:r w:rsidRPr="00690006">
        <w:t>iii)</w:t>
      </w:r>
      <w:r w:rsidRPr="00690006">
        <w:tab/>
      </w:r>
      <w:r w:rsidRPr="00A76AB8">
        <w:rPr>
          <w:b/>
        </w:rPr>
        <w:t>Objetivo Estratégico 2.</w:t>
      </w:r>
      <w:r w:rsidRPr="00A76AB8">
        <w:t xml:space="preserve"> Fortalecer y mejorar el Sistema de Protección a Víctimas y Testigos del Ministerio Público a través de la adecuación normativa, de los mecanismos de protección y la dotación de recursos humanos, técnicos y financieros</w:t>
      </w:r>
      <w:r>
        <w:t>;</w:t>
      </w:r>
    </w:p>
    <w:p w:rsidR="00060505" w:rsidRPr="00A76AB8" w:rsidRDefault="00060505" w:rsidP="00060505">
      <w:pPr>
        <w:pStyle w:val="SingleTxtG"/>
        <w:ind w:left="1701"/>
      </w:pPr>
      <w:r w:rsidRPr="00690006">
        <w:t>iv)</w:t>
      </w:r>
      <w:r w:rsidRPr="00690006">
        <w:tab/>
      </w:r>
      <w:r w:rsidRPr="00A76AB8">
        <w:rPr>
          <w:b/>
        </w:rPr>
        <w:t>Objetivo Estratégico 3.</w:t>
      </w:r>
      <w:r w:rsidRPr="00A76AB8">
        <w:t xml:space="preserve"> Realizar investigaciones social/jurídicas que permitan conocer las concepciones, prácticas de los operadores de justicia y las limitaciones de los marcos jurídicos y procedimentales, para formular las modificaciones y reformas.</w:t>
      </w:r>
    </w:p>
    <w:p w:rsidR="00060505" w:rsidRPr="00690006" w:rsidRDefault="00060505" w:rsidP="00060505">
      <w:pPr>
        <w:pStyle w:val="SingleTxtG"/>
        <w:ind w:firstLine="567"/>
      </w:pPr>
      <w:r>
        <w:t>c</w:t>
      </w:r>
      <w:r w:rsidRPr="00690006">
        <w:t>)</w:t>
      </w:r>
      <w:r w:rsidRPr="00690006">
        <w:tab/>
        <w:t>Eje de Protección y Restitución de los derechos de las victimas</w:t>
      </w:r>
      <w:r>
        <w:t>:</w:t>
      </w:r>
    </w:p>
    <w:p w:rsidR="00060505" w:rsidRPr="00A76AB8" w:rsidRDefault="00060505" w:rsidP="00060505">
      <w:pPr>
        <w:pStyle w:val="SingleTxtG"/>
        <w:ind w:left="1701"/>
      </w:pPr>
      <w:r w:rsidRPr="00690006">
        <w:t>i)</w:t>
      </w:r>
      <w:r w:rsidRPr="00690006">
        <w:tab/>
      </w:r>
      <w:r w:rsidRPr="00A76AB8">
        <w:rPr>
          <w:b/>
        </w:rPr>
        <w:t>Política 3</w:t>
      </w:r>
      <w:r w:rsidRPr="00A76AB8">
        <w:t>. El Estado Ecuatoriano garantizará la protección integral, dentro del país a todas las víctimas y fuera de él, a las víctimas de nacionalidad ecuatoriana, fortaleciendo la capacidad de respuesta de las instituciones públicas y privadas, de las familias y del Estado, para ejecutar servicios de atención integral y personalizados que incluyen procesos sistemáticos de comunicación, educación, atención y reintegración social para fortalecer la actoría de la persona y sus condiciones materiales y sociales, que permita la reparación, restitución y ejercicio pleno de sus derechos</w:t>
      </w:r>
      <w:r>
        <w:t>;</w:t>
      </w:r>
    </w:p>
    <w:p w:rsidR="00060505" w:rsidRPr="00A76AB8" w:rsidRDefault="00060505" w:rsidP="00060505">
      <w:pPr>
        <w:pStyle w:val="SingleTxtG"/>
        <w:ind w:left="1701"/>
      </w:pPr>
      <w:r w:rsidRPr="00690006">
        <w:t>ii)</w:t>
      </w:r>
      <w:r w:rsidRPr="00690006">
        <w:tab/>
      </w:r>
      <w:r w:rsidRPr="00A76AB8">
        <w:rPr>
          <w:b/>
        </w:rPr>
        <w:t>Objetivo Estratégico 1</w:t>
      </w:r>
      <w:r w:rsidRPr="00A76AB8">
        <w:t>. Desarrollar y ejecutar servicios de atención integral y personalizada que eviten la revictimización y aseguren la reparación, restitución y condiciones adecuadas para el ejercicio pleno de derechos</w:t>
      </w:r>
      <w:r>
        <w:t>;</w:t>
      </w:r>
    </w:p>
    <w:p w:rsidR="00060505" w:rsidRPr="00A76AB8" w:rsidRDefault="00060505" w:rsidP="00060505">
      <w:pPr>
        <w:pStyle w:val="SingleTxtG"/>
        <w:ind w:left="1701"/>
      </w:pPr>
      <w:r w:rsidRPr="00690006">
        <w:t>iii)</w:t>
      </w:r>
      <w:r w:rsidRPr="00690006">
        <w:tab/>
      </w:r>
      <w:r w:rsidRPr="00A76AB8">
        <w:rPr>
          <w:b/>
        </w:rPr>
        <w:t>Objetivo Estratégico 2</w:t>
      </w:r>
      <w:r w:rsidRPr="00A76AB8">
        <w:t>. Asegurar la articulación interinstitucional que garantice la atención integral, la restitución, el ejercicio de derechos y la reintegración social</w:t>
      </w:r>
      <w:r>
        <w:t>;</w:t>
      </w:r>
    </w:p>
    <w:p w:rsidR="00060505" w:rsidRPr="00A76AB8" w:rsidRDefault="00060505" w:rsidP="00060505">
      <w:pPr>
        <w:pStyle w:val="SingleTxtG"/>
        <w:ind w:left="1701"/>
      </w:pPr>
      <w:r w:rsidRPr="00690006">
        <w:t>iv)</w:t>
      </w:r>
      <w:r w:rsidRPr="00690006">
        <w:tab/>
      </w:r>
      <w:r w:rsidRPr="00A76AB8">
        <w:rPr>
          <w:b/>
        </w:rPr>
        <w:t>Objetivo Estratégico 3</w:t>
      </w:r>
      <w:r w:rsidRPr="00A76AB8">
        <w:t>. Promover la ejecución de políticas de cooperación internacional que permitan recuperar y repatriar a las víctimas, evitar la revictimización y garantizar la protección de derechos.</w:t>
      </w:r>
    </w:p>
    <w:p w:rsidR="00060505" w:rsidRPr="00A76AB8" w:rsidRDefault="00060505" w:rsidP="00060505">
      <w:pPr>
        <w:pStyle w:val="SingleTxtG"/>
      </w:pPr>
      <w:r>
        <w:t>317</w:t>
      </w:r>
      <w:r w:rsidRPr="00A76AB8">
        <w:t>.</w:t>
      </w:r>
      <w:r w:rsidRPr="00A76AB8">
        <w:tab/>
        <w:t>Las entidades miembros del Plan Nacional para Combatir la Trata, Tráfico y Explotación de personas han considerado necesario establecer un sistema de monitoreo y evaluación del Plan con el objetivo de asegurar el cumplimiento de metas y actividades planificadas, así como para poder identificar problemas sobre la marcha en la implementación de proyectos y programas contra estos delitos, para de esta manera encontrar acciones preventivas y correctivas de manera oportuna. Este sistema de monitoreo y evaluación del Plan Nacional también se establece como una herramienta que permite determinar el impacto, eficiencia y resultados del mismo, así como promueve una cultura de transparencia y rendición de cuentas en el tratamiento de estos delitos.</w:t>
      </w:r>
    </w:p>
    <w:p w:rsidR="00060505" w:rsidRPr="00A76AB8" w:rsidRDefault="00060505" w:rsidP="00060505">
      <w:pPr>
        <w:pStyle w:val="SingleTxtG"/>
      </w:pPr>
      <w:r>
        <w:t>318</w:t>
      </w:r>
      <w:r w:rsidRPr="00A76AB8">
        <w:t>.</w:t>
      </w:r>
      <w:r w:rsidRPr="00A76AB8">
        <w:tab/>
        <w:t xml:space="preserve">Al momento, los miembros del Plan han desarrollado el Plan Operativo Anual 2009, con información específica de los objetivos y actividades dentro de cada eje de actuación del Plan que cada institución llevará a cabo durante el 2009. Los resultados y avances del mismo durante este año serán monitoreados periódicamente por los integrantes del Plan. </w:t>
      </w:r>
    </w:p>
    <w:p w:rsidR="00060505" w:rsidRPr="00A76AB8" w:rsidRDefault="00060505" w:rsidP="00060505">
      <w:pPr>
        <w:pStyle w:val="H1G"/>
      </w:pPr>
      <w:r w:rsidRPr="00A76AB8">
        <w:tab/>
      </w:r>
      <w:r>
        <w:t>J.</w:t>
      </w:r>
      <w:r w:rsidRPr="00A76AB8">
        <w:tab/>
        <w:t>Artículo 11</w:t>
      </w:r>
      <w:r w:rsidR="009C40E7">
        <w:br/>
        <w:t>D</w:t>
      </w:r>
      <w:r w:rsidRPr="00A76AB8">
        <w:t>erecho a un mejoramiento continuo de las condiciones</w:t>
      </w:r>
      <w:r>
        <w:t xml:space="preserve"> </w:t>
      </w:r>
      <w:r w:rsidRPr="00A76AB8">
        <w:t>de vida</w:t>
      </w:r>
    </w:p>
    <w:p w:rsidR="00060505" w:rsidRPr="00A76AB8" w:rsidRDefault="00060505" w:rsidP="00060505">
      <w:pPr>
        <w:pStyle w:val="H23G"/>
      </w:pPr>
      <w:r w:rsidRPr="00A76AB8">
        <w:tab/>
      </w:r>
      <w:r>
        <w:t>1.</w:t>
      </w:r>
      <w:r w:rsidRPr="00A76AB8">
        <w:tab/>
        <w:t>La línea nacional de la pobreza</w:t>
      </w:r>
      <w:r w:rsidRPr="009C40E7">
        <w:rPr>
          <w:rStyle w:val="FootnoteReference"/>
          <w:b w:val="0"/>
        </w:rPr>
        <w:footnoteReference w:id="33"/>
      </w:r>
    </w:p>
    <w:p w:rsidR="00060505" w:rsidRPr="00A76AB8" w:rsidRDefault="00060505" w:rsidP="00060505">
      <w:pPr>
        <w:pStyle w:val="SingleTxtG"/>
      </w:pPr>
      <w:r>
        <w:t>319</w:t>
      </w:r>
      <w:r w:rsidRPr="00A76AB8">
        <w:t>.</w:t>
      </w:r>
      <w:r w:rsidRPr="00A76AB8">
        <w:tab/>
        <w:t xml:space="preserve">En el Ecuador el método más utilizado para realizar el seguimiento de las condiciones de pobreza de la población es el indirecto, que interpreta que un hogar es pobre cuando su ingreso o consumo es inferior al costo de una canasta básica de bienes y servicios, denominado </w:t>
      </w:r>
      <w:r>
        <w:t>"</w:t>
      </w:r>
      <w:r w:rsidRPr="00A76AB8">
        <w:t>línea de pobreza</w:t>
      </w:r>
      <w:r>
        <w:t>"</w:t>
      </w:r>
      <w:r w:rsidRPr="00A76AB8">
        <w:t xml:space="preserve">. El método enfatiza en la privación que puede sufrir la población en términos de bajos ingresos, constituyendo </w:t>
      </w:r>
      <w:r>
        <w:t xml:space="preserve">los ingresos </w:t>
      </w:r>
      <w:r w:rsidRPr="00A76AB8">
        <w:t>un medio o instrumento para la satisfacción de necesidades y no un fin en sí mismo. Su forma de cálculo es la siguiente:</w:t>
      </w:r>
    </w:p>
    <w:p w:rsidR="00060505" w:rsidRPr="00A76AB8" w:rsidRDefault="00060505" w:rsidP="00060505">
      <w:pPr>
        <w:pStyle w:val="Heading1"/>
      </w:pPr>
      <w:r w:rsidRPr="00A76AB8">
        <w:t>Gráfico 3</w:t>
      </w:r>
    </w:p>
    <w:p w:rsidR="00060505" w:rsidRPr="00A76AB8" w:rsidRDefault="00060505" w:rsidP="00060505">
      <w:pPr>
        <w:pStyle w:val="SingleTxtG"/>
        <w:jc w:val="left"/>
        <w:rPr>
          <w:b/>
        </w:rPr>
      </w:pPr>
      <w:r w:rsidRPr="00A76AB8">
        <w:rPr>
          <w:b/>
        </w:rPr>
        <w:t>Línea nacional de pobreza</w:t>
      </w:r>
    </w:p>
    <w:p w:rsidR="00060505" w:rsidRPr="00A76AB8" w:rsidRDefault="00060505" w:rsidP="00060505">
      <w:pPr>
        <w:spacing w:after="120"/>
        <w:jc w:val="center"/>
      </w:pPr>
      <w:r>
        <w:object w:dxaOrig="6930" w:dyaOrig="3720">
          <v:shape id="_x0000_i1028" type="#_x0000_t75" style="width:346.5pt;height:186pt" o:ole="">
            <v:imagedata r:id="rId11" o:title=""/>
          </v:shape>
          <o:OLEObject Type="Embed" ProgID="Word.Picture.8" ShapeID="_x0000_i1028" DrawAspect="Content" ObjectID="_1394899568" r:id="rId12"/>
        </w:object>
      </w:r>
    </w:p>
    <w:p w:rsidR="00060505" w:rsidRPr="00A76AB8" w:rsidRDefault="00060505" w:rsidP="00060505">
      <w:pPr>
        <w:pStyle w:val="SingleTxtG"/>
        <w:spacing w:after="240"/>
        <w:ind w:firstLine="170"/>
        <w:rPr>
          <w:sz w:val="18"/>
          <w:szCs w:val="18"/>
        </w:rPr>
      </w:pPr>
      <w:r w:rsidRPr="00A76AB8">
        <w:rPr>
          <w:i/>
          <w:sz w:val="18"/>
          <w:szCs w:val="18"/>
        </w:rPr>
        <w:t>Fuente:</w:t>
      </w:r>
      <w:r w:rsidRPr="00A76AB8">
        <w:rPr>
          <w:sz w:val="18"/>
          <w:szCs w:val="18"/>
        </w:rPr>
        <w:t xml:space="preserve"> Encuesta Condiciones de Vida </w:t>
      </w:r>
      <w:r>
        <w:rPr>
          <w:sz w:val="18"/>
          <w:szCs w:val="18"/>
        </w:rPr>
        <w:t>—</w:t>
      </w:r>
      <w:r w:rsidRPr="00A76AB8">
        <w:rPr>
          <w:sz w:val="18"/>
          <w:szCs w:val="18"/>
        </w:rPr>
        <w:t>ECV</w:t>
      </w:r>
      <w:r>
        <w:rPr>
          <w:sz w:val="18"/>
          <w:szCs w:val="18"/>
        </w:rPr>
        <w:t>—</w:t>
      </w:r>
      <w:r w:rsidRPr="00A76AB8">
        <w:rPr>
          <w:sz w:val="18"/>
          <w:szCs w:val="18"/>
        </w:rPr>
        <w:t xml:space="preserve"> </w:t>
      </w:r>
      <w:r>
        <w:rPr>
          <w:sz w:val="18"/>
          <w:szCs w:val="18"/>
        </w:rPr>
        <w:t xml:space="preserve">quinta </w:t>
      </w:r>
      <w:r w:rsidRPr="00A76AB8">
        <w:rPr>
          <w:sz w:val="18"/>
          <w:szCs w:val="18"/>
        </w:rPr>
        <w:t>ronda, INEC, 2005</w:t>
      </w:r>
      <w:r>
        <w:rPr>
          <w:sz w:val="18"/>
          <w:szCs w:val="18"/>
        </w:rPr>
        <w:t>.</w:t>
      </w:r>
    </w:p>
    <w:p w:rsidR="009C40E7" w:rsidRDefault="00060505" w:rsidP="009C40E7">
      <w:pPr>
        <w:pStyle w:val="SingleTxtG"/>
      </w:pPr>
      <w:r>
        <w:t>320</w:t>
      </w:r>
      <w:r w:rsidRPr="00A76AB8">
        <w:t>.</w:t>
      </w:r>
      <w:r>
        <w:tab/>
      </w:r>
      <w:r w:rsidRPr="00A76AB8">
        <w:t xml:space="preserve">Las Líneas de Extrema Pobreza o Indigencia y de Pobreza sirven para el diseño de políticas sociales, debido a que evidencian la realidad socio-económica de las familias ecuatorianas. La línea de extrema pobreza o indigencia es el valor monetario de una canasta básica de bienes alimenticios que refleja el costo necesario para satisfacer los requerimientos nutricionales mínimos. Aquellos hogares cuyo consumo no alcanza para cubrir ni siquiera los requerimientos nutricionales mínimos son considerados </w:t>
      </w:r>
      <w:r>
        <w:t>"</w:t>
      </w:r>
      <w:r w:rsidRPr="00A76AB8">
        <w:t>indigentes</w:t>
      </w:r>
      <w:r>
        <w:t>"</w:t>
      </w:r>
      <w:r w:rsidRPr="00A76AB8">
        <w:t xml:space="preserve">. La valoración de una </w:t>
      </w:r>
      <w:r>
        <w:t>"</w:t>
      </w:r>
      <w:r w:rsidRPr="00A76AB8">
        <w:t>canasta</w:t>
      </w:r>
      <w:r>
        <w:t>"</w:t>
      </w:r>
      <w:r w:rsidRPr="00A76AB8">
        <w:t xml:space="preserve"> de 2.141 kilocalorías por persona y por día, representa la Línea de Extrema Pobreza o Indigencia.</w:t>
      </w:r>
    </w:p>
    <w:p w:rsidR="00060505" w:rsidRPr="00A76AB8" w:rsidRDefault="00060505" w:rsidP="009C40E7">
      <w:pPr>
        <w:pStyle w:val="SingleTxtG"/>
      </w:pPr>
      <w:r w:rsidRPr="00A76AB8">
        <w:t>3</w:t>
      </w:r>
      <w:r>
        <w:t>2</w:t>
      </w:r>
      <w:r w:rsidRPr="00A76AB8">
        <w:t>1.</w:t>
      </w:r>
      <w:r>
        <w:tab/>
      </w:r>
      <w:r w:rsidRPr="00A76AB8">
        <w:t>La línea de pobreza se obtiene dividiendo la Línea de Extrema Pobreza para el Coeficiente de Engel. Constituye el valor monetario de una canasta básica de bienes y servicios para una persona en un período determinado. Aquellos hogares cuyo consumo por persona es inferior a esa línea son considerados "pobres".</w:t>
      </w:r>
    </w:p>
    <w:p w:rsidR="00060505" w:rsidRPr="00A76AB8" w:rsidRDefault="00060505" w:rsidP="00060505">
      <w:pPr>
        <w:pStyle w:val="SingleTxtG"/>
      </w:pPr>
      <w:r w:rsidRPr="00A76AB8">
        <w:t>3</w:t>
      </w:r>
      <w:r>
        <w:t>2</w:t>
      </w:r>
      <w:r w:rsidRPr="00A76AB8">
        <w:t>2.</w:t>
      </w:r>
      <w:r>
        <w:tab/>
      </w:r>
      <w:r w:rsidRPr="00A76AB8">
        <w:t xml:space="preserve">El </w:t>
      </w:r>
      <w:r>
        <w:t xml:space="preserve">método </w:t>
      </w:r>
      <w:r w:rsidRPr="00A76AB8">
        <w:t>NBI, conocido también como método directo o de los indicadores sociales, se basa en la clasificación de los hogares como pobres o no pobres de acuerdo a la satisfacción de sus necesidades básicas (acceso a la educación, salud, nutrición, vivienda, servicios urbanos y oportunidades de empleo), de forma tal que los hogares con necesidades insatisfechas son considerados como pobres (pobreza estructural).</w:t>
      </w:r>
    </w:p>
    <w:p w:rsidR="00060505" w:rsidRPr="00A76AB8" w:rsidRDefault="00060505" w:rsidP="00060505">
      <w:pPr>
        <w:pStyle w:val="SingleTxtG"/>
      </w:pPr>
      <w:r w:rsidRPr="00A76AB8">
        <w:t>3</w:t>
      </w:r>
      <w:r>
        <w:t>2</w:t>
      </w:r>
      <w:r w:rsidRPr="00A76AB8">
        <w:t>3.</w:t>
      </w:r>
      <w:r>
        <w:tab/>
      </w:r>
      <w:r w:rsidRPr="00A76AB8">
        <w:t xml:space="preserve">El empleo conjunto de los dos métodos principales de medición de la pobreza, directo (la satisfacción de necesidades básicas) e indirecto (la capacidad de ingreso o consumo), da lugar a un tercer método que se conoce como el análisis integrado de </w:t>
      </w:r>
      <w:smartTag w:uri="urn:schemas-microsoft-com:office:smarttags" w:element="PersonName">
        <w:smartTagPr>
          <w:attr w:name="ProductID" w:val="la pobreza. La"/>
        </w:smartTagPr>
        <w:r w:rsidRPr="00A76AB8">
          <w:t>la pobreza. La</w:t>
        </w:r>
      </w:smartTag>
      <w:r w:rsidRPr="00A76AB8">
        <w:t xml:space="preserve"> tipología propuesta por Katzman (1989) es el resultado de la clasificación cruzada de las dicotomías según cada uno de los métodos.</w:t>
      </w:r>
    </w:p>
    <w:p w:rsidR="00060505" w:rsidRPr="00A76AB8" w:rsidRDefault="00060505" w:rsidP="00060505">
      <w:pPr>
        <w:pStyle w:val="Heading1"/>
      </w:pPr>
      <w:r w:rsidRPr="00A76AB8">
        <w:t>Gráfico 4</w:t>
      </w:r>
    </w:p>
    <w:p w:rsidR="00060505" w:rsidRDefault="00060505" w:rsidP="00060505">
      <w:pPr>
        <w:pStyle w:val="SingleTxtG"/>
        <w:jc w:val="left"/>
        <w:rPr>
          <w:b/>
        </w:rPr>
      </w:pPr>
      <w:r w:rsidRPr="007C51BC">
        <w:rPr>
          <w:b/>
        </w:rPr>
        <w:t>T</w:t>
      </w:r>
      <w:r>
        <w:rPr>
          <w:b/>
        </w:rPr>
        <w:t>i</w:t>
      </w:r>
      <w:r w:rsidRPr="007C51BC">
        <w:rPr>
          <w:b/>
        </w:rPr>
        <w:t>pología de Katzman</w:t>
      </w:r>
    </w:p>
    <w:tbl>
      <w:tblPr>
        <w:tblW w:w="7370" w:type="dxa"/>
        <w:tblInd w:w="1134" w:type="dxa"/>
        <w:tblLayout w:type="fixed"/>
        <w:tblCellMar>
          <w:left w:w="0" w:type="dxa"/>
          <w:right w:w="0" w:type="dxa"/>
        </w:tblCellMar>
        <w:tblLook w:val="01E0" w:firstRow="1" w:lastRow="1" w:firstColumn="1" w:lastColumn="1" w:noHBand="0" w:noVBand="0"/>
      </w:tblPr>
      <w:tblGrid>
        <w:gridCol w:w="1484"/>
        <w:gridCol w:w="882"/>
        <w:gridCol w:w="2500"/>
        <w:gridCol w:w="2504"/>
      </w:tblGrid>
      <w:tr w:rsidR="00060505" w:rsidRPr="00A6661A" w:rsidTr="009C40E7">
        <w:tc>
          <w:tcPr>
            <w:tcW w:w="2366" w:type="dxa"/>
            <w:gridSpan w:val="2"/>
            <w:vMerge w:val="restart"/>
            <w:tcBorders>
              <w:top w:val="single" w:sz="4" w:space="0" w:color="auto"/>
            </w:tcBorders>
            <w:shd w:val="clear" w:color="auto" w:fill="auto"/>
            <w:vAlign w:val="bottom"/>
          </w:tcPr>
          <w:p w:rsidR="00060505" w:rsidRPr="00A6661A" w:rsidRDefault="00060505" w:rsidP="00AC1DF2">
            <w:pPr>
              <w:pStyle w:val="SingleTxtG"/>
              <w:spacing w:before="80" w:after="80" w:line="200" w:lineRule="exact"/>
              <w:ind w:left="0" w:right="0"/>
              <w:jc w:val="left"/>
              <w:rPr>
                <w:i/>
                <w:sz w:val="16"/>
              </w:rPr>
            </w:pPr>
            <w:r w:rsidRPr="00A6661A">
              <w:rPr>
                <w:i/>
                <w:sz w:val="16"/>
              </w:rPr>
              <w:t>Tipología de Katzman</w:t>
            </w:r>
          </w:p>
        </w:tc>
        <w:tc>
          <w:tcPr>
            <w:tcW w:w="5004" w:type="dxa"/>
            <w:gridSpan w:val="2"/>
            <w:tcBorders>
              <w:top w:val="single" w:sz="4" w:space="0" w:color="auto"/>
              <w:bottom w:val="single" w:sz="4" w:space="0" w:color="auto"/>
            </w:tcBorders>
            <w:shd w:val="clear" w:color="auto" w:fill="auto"/>
            <w:vAlign w:val="bottom"/>
          </w:tcPr>
          <w:p w:rsidR="00060505" w:rsidRPr="00A6661A" w:rsidRDefault="00060505" w:rsidP="00AC1DF2">
            <w:pPr>
              <w:pStyle w:val="SingleTxtG"/>
              <w:spacing w:before="80" w:after="80" w:line="200" w:lineRule="exact"/>
              <w:ind w:left="0" w:right="0"/>
              <w:jc w:val="center"/>
              <w:rPr>
                <w:i/>
                <w:sz w:val="16"/>
              </w:rPr>
            </w:pPr>
            <w:r w:rsidRPr="00A6661A">
              <w:rPr>
                <w:i/>
                <w:sz w:val="16"/>
              </w:rPr>
              <w:t>Necesidades básicas</w:t>
            </w:r>
          </w:p>
        </w:tc>
      </w:tr>
      <w:tr w:rsidR="00060505" w:rsidRPr="00A6661A" w:rsidTr="009C40E7">
        <w:tc>
          <w:tcPr>
            <w:tcW w:w="2366" w:type="dxa"/>
            <w:gridSpan w:val="2"/>
            <w:vMerge/>
            <w:tcBorders>
              <w:bottom w:val="single" w:sz="12" w:space="0" w:color="auto"/>
            </w:tcBorders>
            <w:shd w:val="clear" w:color="auto" w:fill="auto"/>
            <w:vAlign w:val="bottom"/>
          </w:tcPr>
          <w:p w:rsidR="00060505" w:rsidRPr="00A6661A" w:rsidRDefault="00060505" w:rsidP="00AC1DF2">
            <w:pPr>
              <w:pStyle w:val="SingleTxtG"/>
              <w:spacing w:before="80" w:after="80" w:line="200" w:lineRule="exact"/>
              <w:ind w:left="0" w:right="0"/>
              <w:jc w:val="right"/>
              <w:rPr>
                <w:i/>
                <w:sz w:val="16"/>
              </w:rPr>
            </w:pPr>
          </w:p>
        </w:tc>
        <w:tc>
          <w:tcPr>
            <w:tcW w:w="2500" w:type="dxa"/>
            <w:tcBorders>
              <w:top w:val="single" w:sz="4" w:space="0" w:color="auto"/>
              <w:bottom w:val="single" w:sz="12" w:space="0" w:color="auto"/>
            </w:tcBorders>
            <w:shd w:val="clear" w:color="auto" w:fill="auto"/>
            <w:vAlign w:val="bottom"/>
          </w:tcPr>
          <w:p w:rsidR="00060505" w:rsidRPr="00A6661A" w:rsidRDefault="00060505" w:rsidP="00AC1DF2">
            <w:pPr>
              <w:pStyle w:val="SingleTxtG"/>
              <w:spacing w:before="80" w:after="80" w:line="200" w:lineRule="exact"/>
              <w:ind w:left="0" w:right="0"/>
              <w:jc w:val="right"/>
              <w:rPr>
                <w:i/>
                <w:sz w:val="16"/>
              </w:rPr>
            </w:pPr>
            <w:r w:rsidRPr="00A6661A">
              <w:rPr>
                <w:i/>
                <w:sz w:val="16"/>
              </w:rPr>
              <w:t>No pobre</w:t>
            </w:r>
          </w:p>
        </w:tc>
        <w:tc>
          <w:tcPr>
            <w:tcW w:w="2504" w:type="dxa"/>
            <w:tcBorders>
              <w:top w:val="single" w:sz="4" w:space="0" w:color="auto"/>
              <w:bottom w:val="single" w:sz="12" w:space="0" w:color="auto"/>
            </w:tcBorders>
            <w:shd w:val="clear" w:color="auto" w:fill="auto"/>
            <w:vAlign w:val="bottom"/>
          </w:tcPr>
          <w:p w:rsidR="00060505" w:rsidRPr="00A6661A" w:rsidRDefault="00060505" w:rsidP="00AC1DF2">
            <w:pPr>
              <w:pStyle w:val="SingleTxtG"/>
              <w:spacing w:before="80" w:after="80" w:line="200" w:lineRule="exact"/>
              <w:ind w:left="0" w:right="0"/>
              <w:jc w:val="right"/>
              <w:rPr>
                <w:i/>
                <w:sz w:val="16"/>
              </w:rPr>
            </w:pPr>
            <w:r w:rsidRPr="00A6661A">
              <w:rPr>
                <w:i/>
                <w:sz w:val="16"/>
              </w:rPr>
              <w:t>Pobre</w:t>
            </w:r>
          </w:p>
        </w:tc>
      </w:tr>
      <w:tr w:rsidR="00060505" w:rsidRPr="00A6661A" w:rsidTr="009C40E7">
        <w:tc>
          <w:tcPr>
            <w:tcW w:w="1484" w:type="dxa"/>
            <w:tcBorders>
              <w:top w:val="single" w:sz="12" w:space="0" w:color="auto"/>
            </w:tcBorders>
            <w:shd w:val="clear" w:color="auto" w:fill="auto"/>
            <w:vAlign w:val="bottom"/>
          </w:tcPr>
          <w:p w:rsidR="00060505" w:rsidRPr="00A6661A" w:rsidRDefault="00060505" w:rsidP="00AC1DF2">
            <w:pPr>
              <w:pStyle w:val="SingleTxtG"/>
              <w:spacing w:before="40" w:after="40" w:line="220" w:lineRule="exact"/>
              <w:ind w:left="0" w:right="0"/>
              <w:jc w:val="left"/>
              <w:rPr>
                <w:sz w:val="18"/>
              </w:rPr>
            </w:pPr>
            <w:r w:rsidRPr="00A6661A">
              <w:rPr>
                <w:sz w:val="18"/>
              </w:rPr>
              <w:t>Línea de pobreza</w:t>
            </w:r>
          </w:p>
        </w:tc>
        <w:tc>
          <w:tcPr>
            <w:tcW w:w="882" w:type="dxa"/>
            <w:tcBorders>
              <w:top w:val="single" w:sz="12" w:space="0" w:color="auto"/>
            </w:tcBorders>
            <w:shd w:val="clear" w:color="auto" w:fill="auto"/>
            <w:vAlign w:val="bottom"/>
          </w:tcPr>
          <w:p w:rsidR="00060505" w:rsidRPr="00A6661A" w:rsidRDefault="00060505" w:rsidP="00AC1DF2">
            <w:pPr>
              <w:pStyle w:val="SingleTxtG"/>
              <w:spacing w:before="40" w:after="40" w:line="220" w:lineRule="exact"/>
              <w:ind w:left="0" w:right="0"/>
              <w:jc w:val="left"/>
              <w:rPr>
                <w:sz w:val="18"/>
              </w:rPr>
            </w:pPr>
            <w:r w:rsidRPr="00A6661A">
              <w:rPr>
                <w:sz w:val="18"/>
              </w:rPr>
              <w:t>No pobre</w:t>
            </w:r>
          </w:p>
        </w:tc>
        <w:tc>
          <w:tcPr>
            <w:tcW w:w="2500" w:type="dxa"/>
            <w:tcBorders>
              <w:top w:val="single" w:sz="12" w:space="0" w:color="auto"/>
            </w:tcBorders>
            <w:shd w:val="clear" w:color="auto" w:fill="auto"/>
            <w:vAlign w:val="bottom"/>
          </w:tcPr>
          <w:p w:rsidR="00060505" w:rsidRPr="00A6661A" w:rsidRDefault="00060505" w:rsidP="00AC1DF2">
            <w:pPr>
              <w:pStyle w:val="SingleTxtG"/>
              <w:spacing w:before="40" w:after="40" w:line="220" w:lineRule="exact"/>
              <w:ind w:left="0" w:right="0"/>
              <w:jc w:val="right"/>
              <w:rPr>
                <w:sz w:val="18"/>
              </w:rPr>
            </w:pPr>
            <w:r w:rsidRPr="00A6661A">
              <w:rPr>
                <w:sz w:val="18"/>
              </w:rPr>
              <w:t>Integrados socialmente</w:t>
            </w:r>
            <w:r w:rsidRPr="00A6661A">
              <w:rPr>
                <w:sz w:val="18"/>
              </w:rPr>
              <w:br/>
              <w:t>47,2% (6 229 820 habitantes)</w:t>
            </w:r>
          </w:p>
        </w:tc>
        <w:tc>
          <w:tcPr>
            <w:tcW w:w="2504" w:type="dxa"/>
            <w:tcBorders>
              <w:top w:val="single" w:sz="12" w:space="0" w:color="auto"/>
            </w:tcBorders>
            <w:shd w:val="clear" w:color="auto" w:fill="auto"/>
            <w:vAlign w:val="bottom"/>
          </w:tcPr>
          <w:p w:rsidR="00060505" w:rsidRPr="00A6661A" w:rsidRDefault="00060505" w:rsidP="00AC1DF2">
            <w:pPr>
              <w:pStyle w:val="SingleTxtG"/>
              <w:spacing w:before="40" w:after="40" w:line="220" w:lineRule="exact"/>
              <w:ind w:left="0" w:right="0"/>
              <w:jc w:val="right"/>
              <w:rPr>
                <w:sz w:val="18"/>
              </w:rPr>
            </w:pPr>
            <w:r w:rsidRPr="00A6661A">
              <w:rPr>
                <w:sz w:val="18"/>
              </w:rPr>
              <w:t>Pobreza inercial</w:t>
            </w:r>
          </w:p>
          <w:p w:rsidR="00060505" w:rsidRPr="00A6661A" w:rsidRDefault="00060505" w:rsidP="00AC1DF2">
            <w:pPr>
              <w:pStyle w:val="SingleTxtG"/>
              <w:spacing w:before="40" w:after="40" w:line="220" w:lineRule="exact"/>
              <w:ind w:left="0" w:right="0"/>
              <w:jc w:val="right"/>
              <w:rPr>
                <w:sz w:val="18"/>
              </w:rPr>
            </w:pPr>
            <w:r w:rsidRPr="00A6661A">
              <w:rPr>
                <w:sz w:val="18"/>
              </w:rPr>
              <w:t>14,6% (1 925 502 habitantes)</w:t>
            </w:r>
          </w:p>
        </w:tc>
      </w:tr>
      <w:tr w:rsidR="00060505" w:rsidRPr="00A6661A" w:rsidTr="009C40E7">
        <w:tc>
          <w:tcPr>
            <w:tcW w:w="1484" w:type="dxa"/>
            <w:tcBorders>
              <w:bottom w:val="single" w:sz="12" w:space="0" w:color="auto"/>
            </w:tcBorders>
            <w:shd w:val="clear" w:color="auto" w:fill="auto"/>
            <w:vAlign w:val="bottom"/>
          </w:tcPr>
          <w:p w:rsidR="00060505" w:rsidRPr="00A6661A" w:rsidRDefault="00060505" w:rsidP="00AC1DF2">
            <w:pPr>
              <w:pStyle w:val="SingleTxtG"/>
              <w:spacing w:before="40" w:after="40" w:line="220" w:lineRule="exact"/>
              <w:ind w:left="0" w:right="0"/>
              <w:jc w:val="left"/>
              <w:rPr>
                <w:sz w:val="18"/>
              </w:rPr>
            </w:pPr>
          </w:p>
        </w:tc>
        <w:tc>
          <w:tcPr>
            <w:tcW w:w="882" w:type="dxa"/>
            <w:tcBorders>
              <w:bottom w:val="single" w:sz="12" w:space="0" w:color="auto"/>
            </w:tcBorders>
            <w:shd w:val="clear" w:color="auto" w:fill="auto"/>
            <w:vAlign w:val="bottom"/>
          </w:tcPr>
          <w:p w:rsidR="00060505" w:rsidRPr="00A6661A" w:rsidRDefault="00060505" w:rsidP="00AC1DF2">
            <w:pPr>
              <w:pStyle w:val="SingleTxtG"/>
              <w:spacing w:before="40" w:after="40" w:line="220" w:lineRule="exact"/>
              <w:ind w:left="0" w:right="0"/>
              <w:jc w:val="left"/>
              <w:rPr>
                <w:sz w:val="18"/>
              </w:rPr>
            </w:pPr>
            <w:r w:rsidRPr="00A6661A">
              <w:rPr>
                <w:sz w:val="18"/>
              </w:rPr>
              <w:t>Pobre</w:t>
            </w:r>
          </w:p>
        </w:tc>
        <w:tc>
          <w:tcPr>
            <w:tcW w:w="2500" w:type="dxa"/>
            <w:tcBorders>
              <w:bottom w:val="single" w:sz="12" w:space="0" w:color="auto"/>
            </w:tcBorders>
            <w:shd w:val="clear" w:color="auto" w:fill="auto"/>
            <w:vAlign w:val="bottom"/>
          </w:tcPr>
          <w:p w:rsidR="00060505" w:rsidRPr="00A6661A" w:rsidRDefault="00060505" w:rsidP="00AC1DF2">
            <w:pPr>
              <w:pStyle w:val="SingleTxtG"/>
              <w:spacing w:before="40" w:after="40" w:line="220" w:lineRule="exact"/>
              <w:ind w:left="0" w:right="0"/>
              <w:jc w:val="right"/>
              <w:rPr>
                <w:sz w:val="18"/>
              </w:rPr>
            </w:pPr>
            <w:r w:rsidRPr="00A6661A">
              <w:rPr>
                <w:sz w:val="18"/>
              </w:rPr>
              <w:t>Pobreza reciente</w:t>
            </w:r>
          </w:p>
          <w:p w:rsidR="00060505" w:rsidRPr="00A6661A" w:rsidRDefault="00060505" w:rsidP="00AC1DF2">
            <w:pPr>
              <w:pStyle w:val="SingleTxtG"/>
              <w:spacing w:before="40" w:after="40" w:line="220" w:lineRule="exact"/>
              <w:ind w:left="0" w:right="0"/>
              <w:jc w:val="right"/>
              <w:rPr>
                <w:sz w:val="18"/>
              </w:rPr>
            </w:pPr>
            <w:r w:rsidRPr="00A6661A">
              <w:rPr>
                <w:sz w:val="18"/>
              </w:rPr>
              <w:t>7% (926 628 habitantes)</w:t>
            </w:r>
          </w:p>
        </w:tc>
        <w:tc>
          <w:tcPr>
            <w:tcW w:w="2504" w:type="dxa"/>
            <w:tcBorders>
              <w:bottom w:val="single" w:sz="12" w:space="0" w:color="auto"/>
            </w:tcBorders>
            <w:shd w:val="clear" w:color="auto" w:fill="auto"/>
            <w:vAlign w:val="bottom"/>
          </w:tcPr>
          <w:p w:rsidR="00060505" w:rsidRPr="00A6661A" w:rsidRDefault="00060505" w:rsidP="00AC1DF2">
            <w:pPr>
              <w:pStyle w:val="SingleTxtG"/>
              <w:spacing w:before="40" w:after="40" w:line="220" w:lineRule="exact"/>
              <w:ind w:left="0" w:right="0"/>
              <w:jc w:val="right"/>
              <w:rPr>
                <w:sz w:val="18"/>
              </w:rPr>
            </w:pPr>
            <w:r w:rsidRPr="00A6661A">
              <w:rPr>
                <w:sz w:val="18"/>
              </w:rPr>
              <w:t>Pobreza crónica</w:t>
            </w:r>
          </w:p>
          <w:p w:rsidR="00060505" w:rsidRPr="00A6661A" w:rsidRDefault="00060505" w:rsidP="00AC1DF2">
            <w:pPr>
              <w:pStyle w:val="SingleTxtG"/>
              <w:spacing w:before="40" w:after="40" w:line="220" w:lineRule="exact"/>
              <w:ind w:left="0" w:right="0"/>
              <w:jc w:val="right"/>
              <w:rPr>
                <w:sz w:val="18"/>
              </w:rPr>
            </w:pPr>
            <w:r w:rsidRPr="00A6661A">
              <w:rPr>
                <w:sz w:val="18"/>
              </w:rPr>
              <w:t>31,3% (4 131 915 habitantes)</w:t>
            </w:r>
          </w:p>
        </w:tc>
      </w:tr>
    </w:tbl>
    <w:p w:rsidR="00060505" w:rsidRPr="00FD190A" w:rsidRDefault="00060505" w:rsidP="00060505">
      <w:pPr>
        <w:pStyle w:val="SingleTxtG"/>
        <w:spacing w:before="120" w:after="240"/>
        <w:ind w:firstLine="170"/>
        <w:rPr>
          <w:sz w:val="18"/>
          <w:szCs w:val="18"/>
        </w:rPr>
      </w:pPr>
      <w:r w:rsidRPr="00FD190A">
        <w:rPr>
          <w:i/>
          <w:sz w:val="18"/>
          <w:szCs w:val="18"/>
        </w:rPr>
        <w:t>Fuente:</w:t>
      </w:r>
      <w:r w:rsidRPr="00FD190A">
        <w:rPr>
          <w:sz w:val="18"/>
          <w:szCs w:val="18"/>
        </w:rPr>
        <w:t xml:space="preserve"> ECV, </w:t>
      </w:r>
      <w:r>
        <w:rPr>
          <w:sz w:val="18"/>
          <w:szCs w:val="18"/>
        </w:rPr>
        <w:t>quinta</w:t>
      </w:r>
      <w:r w:rsidRPr="00FD190A">
        <w:rPr>
          <w:sz w:val="18"/>
          <w:szCs w:val="18"/>
        </w:rPr>
        <w:t xml:space="preserve"> ronda, INEC, 2005.</w:t>
      </w:r>
    </w:p>
    <w:p w:rsidR="00060505" w:rsidRPr="00A76AB8" w:rsidRDefault="00060505" w:rsidP="00060505">
      <w:pPr>
        <w:pStyle w:val="SingleTxtG"/>
      </w:pPr>
      <w:r w:rsidRPr="00A76AB8">
        <w:t>3</w:t>
      </w:r>
      <w:r>
        <w:t>2</w:t>
      </w:r>
      <w:r w:rsidRPr="00A76AB8">
        <w:t>4.</w:t>
      </w:r>
      <w:r>
        <w:tab/>
      </w:r>
      <w:r w:rsidRPr="00A76AB8">
        <w:t>Según datos del Sistema de Identificación y Selección de Beneficiarios de los Programas Sociales (SELBEN), la pobreza, medida como necesidades básicas insatisfechas, afecta al 89</w:t>
      </w:r>
      <w:r>
        <w:t>,</w:t>
      </w:r>
      <w:r w:rsidRPr="00A76AB8">
        <w:t>90% de la población indígena (20 puntos por arriba del promedio nacional que es el del 61</w:t>
      </w:r>
      <w:r>
        <w:t>,</w:t>
      </w:r>
      <w:r w:rsidRPr="00A76AB8">
        <w:t>3%) de la cual, el 69</w:t>
      </w:r>
      <w:r>
        <w:t>,</w:t>
      </w:r>
      <w:r w:rsidRPr="00A76AB8">
        <w:t xml:space="preserve">84% padecen de extrema pobreza (aproximadamente 40 puntos por encima del promedio nacional que es del 31,9%); es decir, dramáticamente, la población indígena es la más pobre entre los pobres, encontrándose diferencias de dos puntos en la relación hombres-mujeres. A través del Programa de Desarrollo y Diversidad Cultural para la Reducción de la Pobreza y </w:t>
      </w:r>
      <w:smartTag w:uri="urn:schemas-microsoft-com:office:smarttags" w:element="PersonName">
        <w:smartTagPr>
          <w:attr w:name="ProductID" w:val="la Inclusi￳n Social"/>
        </w:smartTagPr>
        <w:r w:rsidRPr="00A76AB8">
          <w:t>la Inclusión Social</w:t>
        </w:r>
      </w:smartTag>
      <w:r w:rsidRPr="00A76AB8">
        <w:t xml:space="preserve">, se promueve la inclusión, el diálogo intercultural, el acortar las brechas de discriminación y exclusión en el ejercicio de los derechos que afectan a la población por razones étnicas y culturales. Este será implementado por el Ministerio Coordinador de Patrimonio Natural y Cultural en articulación al </w:t>
      </w:r>
      <w:r>
        <w:t>s</w:t>
      </w:r>
      <w:r w:rsidRPr="00A76AB8">
        <w:t xml:space="preserve">istema de </w:t>
      </w:r>
      <w:r>
        <w:t xml:space="preserve">las </w:t>
      </w:r>
      <w:r w:rsidRPr="00A76AB8">
        <w:t xml:space="preserve">Naciones Unidas, para lo cual cuenta con recursos provenientes del Fondo para el logro de los </w:t>
      </w:r>
      <w:r>
        <w:t>o</w:t>
      </w:r>
      <w:r w:rsidRPr="00A76AB8">
        <w:t xml:space="preserve">bjetivos </w:t>
      </w:r>
      <w:r>
        <w:t xml:space="preserve">de desarrollo </w:t>
      </w:r>
      <w:r w:rsidRPr="00A76AB8">
        <w:t xml:space="preserve">del Milenio establecido por el Gobierno Español. </w:t>
      </w:r>
    </w:p>
    <w:p w:rsidR="00060505" w:rsidRPr="00A76AB8" w:rsidRDefault="00060505" w:rsidP="00060505">
      <w:pPr>
        <w:pStyle w:val="SingleTxtG"/>
      </w:pPr>
      <w:r w:rsidRPr="00A76AB8">
        <w:t>3</w:t>
      </w:r>
      <w:r>
        <w:t>2</w:t>
      </w:r>
      <w:r w:rsidRPr="00A76AB8">
        <w:t>5.</w:t>
      </w:r>
      <w:r>
        <w:tab/>
      </w:r>
      <w:r w:rsidRPr="00A76AB8">
        <w:t xml:space="preserve">El principal programa promovido por el Estado ecuatoriano para el combate a la pobreza es el Bono de Desarrollo Humano (BDH), creado por Decreto Ejecutivo de septiembre de 1998, como Bono Solidario o Bono de </w:t>
      </w:r>
      <w:smartTag w:uri="urn:schemas-microsoft-com:office:smarttags" w:element="PersonName">
        <w:smartTagPr>
          <w:attr w:name="ProductID" w:val="la pobreza. Mediante Decreto"/>
        </w:smartTagPr>
        <w:r w:rsidRPr="00A76AB8">
          <w:t>la pobreza. Mediante Decreto</w:t>
        </w:r>
      </w:smartTag>
      <w:r w:rsidRPr="00A76AB8">
        <w:t xml:space="preserve"> Ejecutivo No.347 de mayo de 2003, se cambió el Programa Bono Solidario por Bono de Desarrollo Humano (BDH), dirigido a las familias y personas ubicadas en el primero y segundo quintil más pobre, según el índice de bienestar establecido por el SELBEN, de </w:t>
      </w:r>
      <w:smartTag w:uri="urn:schemas-microsoft-com:office:smarttags" w:element="PersonName">
        <w:smartTagPr>
          <w:attr w:name="ProductID" w:val="la Secretar￭a T￩cnica"/>
        </w:smartTagPr>
        <w:r w:rsidRPr="00A76AB8">
          <w:t>la Secretaría Técnica</w:t>
        </w:r>
      </w:smartTag>
      <w:r w:rsidRPr="00A76AB8">
        <w:t xml:space="preserve"> del Frente Social. El valor del Bono de Desarrollo Humano se incrementó en el </w:t>
      </w:r>
      <w:smartTag w:uri="urn:schemas-microsoft-com:office:smarttags" w:element="metricconverter">
        <w:smartTagPr>
          <w:attr w:name="ProductID" w:val="2003 a"/>
        </w:smartTagPr>
        <w:r w:rsidRPr="00A76AB8">
          <w:t>2003 a</w:t>
        </w:r>
      </w:smartTag>
      <w:r w:rsidRPr="00A76AB8">
        <w:t xml:space="preserve"> 11,50</w:t>
      </w:r>
      <w:r>
        <w:t xml:space="preserve"> dólares</w:t>
      </w:r>
      <w:r w:rsidRPr="00A76AB8">
        <w:t>, sin ningún requisito adicional para las familias beneficiarias cuyos jefes o cónyuges son personas mayores de 65 años o personas con discapacidad acreditadas con el carné del CONADIS, que se ubiquen en el primero y segundo quintil más pobre. El valor del BDH para las familias que se ubiquen en el segundo quintil más pobre, se mantuvo en el mismo valor (11,50</w:t>
      </w:r>
      <w:r>
        <w:t xml:space="preserve"> dólares</w:t>
      </w:r>
      <w:r w:rsidRPr="00A76AB8">
        <w:t>) y estaba condicionado al cumplimiento de los requisitos establecidos por el Programa de Protección Social.</w:t>
      </w:r>
    </w:p>
    <w:p w:rsidR="00060505" w:rsidRPr="00A76AB8" w:rsidRDefault="00060505" w:rsidP="00060505">
      <w:pPr>
        <w:pStyle w:val="SingleTxtG"/>
      </w:pPr>
      <w:r w:rsidRPr="00A76AB8">
        <w:t>3</w:t>
      </w:r>
      <w:r>
        <w:t>2</w:t>
      </w:r>
      <w:r w:rsidRPr="00A76AB8">
        <w:t>6.</w:t>
      </w:r>
      <w:r>
        <w:tab/>
      </w:r>
      <w:r w:rsidRPr="00A76AB8">
        <w:t>Mediante Decreto Ejecutivo N.</w:t>
      </w:r>
      <w:r>
        <w:t xml:space="preserve">º </w:t>
      </w:r>
      <w:r w:rsidRPr="00A76AB8">
        <w:t xml:space="preserve">12, de enero de 2007, se incrementa el valor del BDH a 30 para las familias que se encuentren en el primer y segundo quintiles más pobres. Y dentro de este mismo instrumento, se crea el Subprograma de Pensión Asistencial para personas de la tercera edad que se hallen ubicados en el 40% más pobre de esta población o personas con discapacidad igual o mayor al 40%, acreditadas por el carné del CONADIS y que se encuentren en el quintil 1 y 2, conforme al índice de focalización de beneficiarios del SELBEN. A diferencia del BDH, que es un subsidio familiar, </w:t>
      </w:r>
      <w:smartTag w:uri="urn:schemas-microsoft-com:office:smarttags" w:element="PersonName">
        <w:smartTagPr>
          <w:attr w:name="ProductID" w:val="la Pensi￳n Asistencial"/>
        </w:smartTagPr>
        <w:r w:rsidRPr="00A76AB8">
          <w:t>la Pensión Asistencial</w:t>
        </w:r>
      </w:smartTag>
      <w:r w:rsidRPr="00A76AB8">
        <w:t xml:space="preserve"> se entrega esta ayuda monetaria a cada miembro del hogar que cumpla con las características antes descritas.</w:t>
      </w:r>
    </w:p>
    <w:p w:rsidR="00060505" w:rsidRPr="00A76AB8" w:rsidRDefault="00060505" w:rsidP="00060505">
      <w:pPr>
        <w:pStyle w:val="Heading1"/>
      </w:pPr>
      <w:r w:rsidRPr="00A76AB8">
        <w:t>Cuadro 1</w:t>
      </w:r>
      <w:r>
        <w:t>5</w:t>
      </w:r>
    </w:p>
    <w:p w:rsidR="00060505" w:rsidRDefault="00060505" w:rsidP="00060505">
      <w:pPr>
        <w:pStyle w:val="SingleTxtG"/>
        <w:jc w:val="left"/>
        <w:rPr>
          <w:b/>
        </w:rPr>
      </w:pPr>
      <w:r w:rsidRPr="00095CE0">
        <w:rPr>
          <w:b/>
        </w:rPr>
        <w:t>Bono de desarrollo humano</w:t>
      </w:r>
    </w:p>
    <w:tbl>
      <w:tblPr>
        <w:tblW w:w="8497" w:type="dxa"/>
        <w:tblInd w:w="1134" w:type="dxa"/>
        <w:tblLayout w:type="fixed"/>
        <w:tblCellMar>
          <w:left w:w="0" w:type="dxa"/>
          <w:right w:w="0" w:type="dxa"/>
        </w:tblCellMar>
        <w:tblLook w:val="01E0" w:firstRow="1" w:lastRow="1" w:firstColumn="1" w:lastColumn="1" w:noHBand="0" w:noVBand="0"/>
      </w:tblPr>
      <w:tblGrid>
        <w:gridCol w:w="854"/>
        <w:gridCol w:w="1112"/>
        <w:gridCol w:w="1273"/>
        <w:gridCol w:w="1192"/>
        <w:gridCol w:w="1193"/>
        <w:gridCol w:w="1193"/>
        <w:gridCol w:w="1680"/>
      </w:tblGrid>
      <w:tr w:rsidR="00060505" w:rsidRPr="00A6661A" w:rsidTr="00AC1DF2">
        <w:tc>
          <w:tcPr>
            <w:tcW w:w="854" w:type="dxa"/>
            <w:vMerge w:val="restart"/>
            <w:tcBorders>
              <w:top w:val="single" w:sz="4" w:space="0" w:color="auto"/>
            </w:tcBorders>
            <w:shd w:val="clear" w:color="auto" w:fill="auto"/>
            <w:vAlign w:val="bottom"/>
          </w:tcPr>
          <w:p w:rsidR="00060505" w:rsidRPr="00A6661A" w:rsidRDefault="00060505" w:rsidP="00AC1DF2">
            <w:pPr>
              <w:pStyle w:val="SingleTxtG"/>
              <w:spacing w:before="80" w:after="80" w:line="200" w:lineRule="exact"/>
              <w:ind w:left="0" w:right="0"/>
              <w:jc w:val="left"/>
              <w:rPr>
                <w:i/>
                <w:sz w:val="16"/>
              </w:rPr>
            </w:pPr>
          </w:p>
        </w:tc>
        <w:tc>
          <w:tcPr>
            <w:tcW w:w="5963" w:type="dxa"/>
            <w:gridSpan w:val="5"/>
            <w:tcBorders>
              <w:top w:val="single" w:sz="4" w:space="0" w:color="auto"/>
              <w:bottom w:val="single" w:sz="4" w:space="0" w:color="auto"/>
            </w:tcBorders>
            <w:shd w:val="clear" w:color="auto" w:fill="auto"/>
            <w:vAlign w:val="bottom"/>
          </w:tcPr>
          <w:p w:rsidR="00060505" w:rsidRPr="00A6661A" w:rsidRDefault="00060505" w:rsidP="00AC1DF2">
            <w:pPr>
              <w:pStyle w:val="SingleTxtG"/>
              <w:spacing w:before="80" w:after="80" w:line="200" w:lineRule="exact"/>
              <w:ind w:left="0" w:right="0"/>
              <w:jc w:val="center"/>
              <w:rPr>
                <w:i/>
                <w:sz w:val="16"/>
              </w:rPr>
            </w:pPr>
            <w:r w:rsidRPr="00A6661A">
              <w:rPr>
                <w:i/>
                <w:sz w:val="16"/>
              </w:rPr>
              <w:t>Personas beneficiarias habilitadas</w:t>
            </w:r>
          </w:p>
        </w:tc>
        <w:tc>
          <w:tcPr>
            <w:tcW w:w="1680" w:type="dxa"/>
            <w:vMerge w:val="restart"/>
            <w:tcBorders>
              <w:top w:val="single" w:sz="4" w:space="0" w:color="auto"/>
            </w:tcBorders>
            <w:shd w:val="clear" w:color="auto" w:fill="auto"/>
            <w:vAlign w:val="bottom"/>
          </w:tcPr>
          <w:p w:rsidR="00060505" w:rsidRPr="00A6661A" w:rsidRDefault="00060505" w:rsidP="00AC1DF2">
            <w:pPr>
              <w:pStyle w:val="SingleTxtG"/>
              <w:spacing w:before="80" w:after="80" w:line="200" w:lineRule="exact"/>
              <w:ind w:left="0" w:right="28"/>
              <w:jc w:val="right"/>
              <w:rPr>
                <w:i/>
                <w:sz w:val="16"/>
              </w:rPr>
            </w:pPr>
            <w:r w:rsidRPr="00A6661A">
              <w:rPr>
                <w:i/>
                <w:sz w:val="16"/>
              </w:rPr>
              <w:t>Total de inversión</w:t>
            </w:r>
            <w:r w:rsidRPr="00A6661A">
              <w:rPr>
                <w:sz w:val="16"/>
              </w:rPr>
              <w:t>*</w:t>
            </w:r>
          </w:p>
        </w:tc>
      </w:tr>
      <w:tr w:rsidR="00060505" w:rsidRPr="00A6661A" w:rsidTr="00AC1DF2">
        <w:tc>
          <w:tcPr>
            <w:tcW w:w="854" w:type="dxa"/>
            <w:vMerge/>
            <w:tcBorders>
              <w:bottom w:val="single" w:sz="12" w:space="0" w:color="auto"/>
            </w:tcBorders>
            <w:shd w:val="clear" w:color="auto" w:fill="auto"/>
            <w:vAlign w:val="bottom"/>
          </w:tcPr>
          <w:p w:rsidR="00060505" w:rsidRPr="00A6661A" w:rsidRDefault="00060505" w:rsidP="00AC1DF2">
            <w:pPr>
              <w:pStyle w:val="SingleTxtG"/>
              <w:spacing w:before="80" w:after="80" w:line="200" w:lineRule="exact"/>
              <w:ind w:left="0" w:right="0"/>
              <w:jc w:val="left"/>
              <w:rPr>
                <w:i/>
                <w:sz w:val="16"/>
              </w:rPr>
            </w:pPr>
          </w:p>
        </w:tc>
        <w:tc>
          <w:tcPr>
            <w:tcW w:w="1112" w:type="dxa"/>
            <w:tcBorders>
              <w:top w:val="single" w:sz="4" w:space="0" w:color="auto"/>
              <w:bottom w:val="single" w:sz="12" w:space="0" w:color="auto"/>
            </w:tcBorders>
            <w:shd w:val="clear" w:color="auto" w:fill="auto"/>
            <w:vAlign w:val="bottom"/>
          </w:tcPr>
          <w:p w:rsidR="00060505" w:rsidRPr="00A6661A" w:rsidRDefault="00060505" w:rsidP="00AC1DF2">
            <w:pPr>
              <w:pStyle w:val="SingleTxtG"/>
              <w:spacing w:before="80" w:after="80" w:line="200" w:lineRule="exact"/>
              <w:ind w:left="0" w:right="28"/>
              <w:jc w:val="right"/>
              <w:rPr>
                <w:i/>
                <w:sz w:val="16"/>
              </w:rPr>
            </w:pPr>
            <w:r w:rsidRPr="00A6661A">
              <w:rPr>
                <w:i/>
                <w:sz w:val="16"/>
              </w:rPr>
              <w:t>Madres</w:t>
            </w:r>
          </w:p>
        </w:tc>
        <w:tc>
          <w:tcPr>
            <w:tcW w:w="1273" w:type="dxa"/>
            <w:tcBorders>
              <w:top w:val="single" w:sz="4" w:space="0" w:color="auto"/>
              <w:bottom w:val="single" w:sz="12" w:space="0" w:color="auto"/>
            </w:tcBorders>
            <w:shd w:val="clear" w:color="auto" w:fill="auto"/>
            <w:vAlign w:val="bottom"/>
          </w:tcPr>
          <w:p w:rsidR="00060505" w:rsidRPr="00A6661A" w:rsidRDefault="00060505" w:rsidP="00AC1DF2">
            <w:pPr>
              <w:pStyle w:val="SingleTxtG"/>
              <w:spacing w:before="80" w:after="80" w:line="200" w:lineRule="exact"/>
              <w:ind w:left="0" w:right="28"/>
              <w:jc w:val="right"/>
              <w:rPr>
                <w:i/>
                <w:sz w:val="16"/>
              </w:rPr>
            </w:pPr>
            <w:r w:rsidRPr="00A6661A">
              <w:rPr>
                <w:i/>
                <w:sz w:val="16"/>
              </w:rPr>
              <w:t>Adultos mayores</w:t>
            </w:r>
          </w:p>
        </w:tc>
        <w:tc>
          <w:tcPr>
            <w:tcW w:w="1192" w:type="dxa"/>
            <w:tcBorders>
              <w:top w:val="single" w:sz="4" w:space="0" w:color="auto"/>
              <w:bottom w:val="single" w:sz="12" w:space="0" w:color="auto"/>
            </w:tcBorders>
            <w:shd w:val="clear" w:color="auto" w:fill="auto"/>
            <w:vAlign w:val="bottom"/>
          </w:tcPr>
          <w:p w:rsidR="00060505" w:rsidRPr="00A6661A" w:rsidRDefault="00060505" w:rsidP="00AC1DF2">
            <w:pPr>
              <w:pStyle w:val="SingleTxtG"/>
              <w:spacing w:before="80" w:after="80" w:line="200" w:lineRule="exact"/>
              <w:ind w:left="0" w:right="28"/>
              <w:jc w:val="right"/>
              <w:rPr>
                <w:i/>
                <w:sz w:val="16"/>
              </w:rPr>
            </w:pPr>
            <w:r w:rsidRPr="00A6661A">
              <w:rPr>
                <w:i/>
                <w:sz w:val="16"/>
              </w:rPr>
              <w:t>Personas con discapacitada</w:t>
            </w:r>
          </w:p>
        </w:tc>
        <w:tc>
          <w:tcPr>
            <w:tcW w:w="1193" w:type="dxa"/>
            <w:tcBorders>
              <w:top w:val="single" w:sz="4" w:space="0" w:color="auto"/>
              <w:bottom w:val="single" w:sz="12" w:space="0" w:color="auto"/>
            </w:tcBorders>
            <w:shd w:val="clear" w:color="auto" w:fill="auto"/>
            <w:vAlign w:val="bottom"/>
          </w:tcPr>
          <w:p w:rsidR="00060505" w:rsidRPr="00A6661A" w:rsidRDefault="00060505" w:rsidP="00AC1DF2">
            <w:pPr>
              <w:pStyle w:val="SingleTxtG"/>
              <w:spacing w:before="80" w:after="80" w:line="200" w:lineRule="exact"/>
              <w:ind w:left="0" w:right="28"/>
              <w:jc w:val="right"/>
              <w:rPr>
                <w:i/>
                <w:sz w:val="16"/>
              </w:rPr>
            </w:pPr>
            <w:r w:rsidRPr="00A6661A">
              <w:rPr>
                <w:i/>
                <w:sz w:val="16"/>
              </w:rPr>
              <w:t>Niños con discapacidad</w:t>
            </w:r>
          </w:p>
        </w:tc>
        <w:tc>
          <w:tcPr>
            <w:tcW w:w="1193" w:type="dxa"/>
            <w:tcBorders>
              <w:top w:val="single" w:sz="4" w:space="0" w:color="auto"/>
              <w:bottom w:val="single" w:sz="12" w:space="0" w:color="auto"/>
            </w:tcBorders>
            <w:shd w:val="clear" w:color="auto" w:fill="auto"/>
            <w:vAlign w:val="bottom"/>
          </w:tcPr>
          <w:p w:rsidR="00060505" w:rsidRPr="00A6661A" w:rsidRDefault="00060505" w:rsidP="00AC1DF2">
            <w:pPr>
              <w:pStyle w:val="SingleTxtG"/>
              <w:spacing w:before="80" w:after="80" w:line="200" w:lineRule="exact"/>
              <w:ind w:left="0" w:right="28"/>
              <w:jc w:val="right"/>
              <w:rPr>
                <w:i/>
                <w:sz w:val="16"/>
              </w:rPr>
            </w:pPr>
            <w:r w:rsidRPr="00A6661A">
              <w:rPr>
                <w:i/>
                <w:sz w:val="16"/>
              </w:rPr>
              <w:t>Total de beneficiarios</w:t>
            </w:r>
          </w:p>
        </w:tc>
        <w:tc>
          <w:tcPr>
            <w:tcW w:w="1680" w:type="dxa"/>
            <w:vMerge/>
            <w:tcBorders>
              <w:bottom w:val="single" w:sz="12" w:space="0" w:color="auto"/>
            </w:tcBorders>
            <w:shd w:val="clear" w:color="auto" w:fill="auto"/>
            <w:vAlign w:val="bottom"/>
          </w:tcPr>
          <w:p w:rsidR="00060505" w:rsidRPr="00A6661A" w:rsidRDefault="00060505" w:rsidP="00AC1DF2">
            <w:pPr>
              <w:pStyle w:val="SingleTxtG"/>
              <w:spacing w:before="80" w:after="80" w:line="200" w:lineRule="exact"/>
              <w:ind w:left="0" w:right="28"/>
              <w:jc w:val="right"/>
              <w:rPr>
                <w:i/>
                <w:sz w:val="16"/>
              </w:rPr>
            </w:pPr>
          </w:p>
        </w:tc>
      </w:tr>
      <w:tr w:rsidR="00060505" w:rsidRPr="00A6661A" w:rsidTr="00AC1DF2">
        <w:tc>
          <w:tcPr>
            <w:tcW w:w="854" w:type="dxa"/>
            <w:tcBorders>
              <w:top w:val="single" w:sz="12" w:space="0" w:color="auto"/>
            </w:tcBorders>
            <w:shd w:val="clear" w:color="auto" w:fill="auto"/>
            <w:vAlign w:val="bottom"/>
          </w:tcPr>
          <w:p w:rsidR="00060505" w:rsidRPr="00A6661A" w:rsidRDefault="00060505" w:rsidP="00AC1DF2">
            <w:pPr>
              <w:pStyle w:val="SingleTxtG"/>
              <w:spacing w:before="40" w:after="40" w:line="220" w:lineRule="exact"/>
              <w:ind w:left="0" w:right="0"/>
              <w:jc w:val="left"/>
              <w:rPr>
                <w:sz w:val="18"/>
              </w:rPr>
            </w:pPr>
            <w:r w:rsidRPr="00A6661A">
              <w:rPr>
                <w:sz w:val="18"/>
              </w:rPr>
              <w:t>2002</w:t>
            </w:r>
          </w:p>
        </w:tc>
        <w:tc>
          <w:tcPr>
            <w:tcW w:w="1112" w:type="dxa"/>
            <w:tcBorders>
              <w:top w:val="single" w:sz="12" w:space="0" w:color="auto"/>
            </w:tcBorders>
            <w:shd w:val="clear" w:color="auto" w:fill="auto"/>
            <w:vAlign w:val="bottom"/>
          </w:tcPr>
          <w:p w:rsidR="00060505" w:rsidRPr="00A6661A" w:rsidRDefault="00060505" w:rsidP="00AC1DF2">
            <w:pPr>
              <w:pStyle w:val="SingleTxtG"/>
              <w:spacing w:before="40" w:after="40" w:line="220" w:lineRule="exact"/>
              <w:ind w:left="0" w:right="28"/>
              <w:jc w:val="right"/>
              <w:rPr>
                <w:sz w:val="18"/>
              </w:rPr>
            </w:pPr>
            <w:r w:rsidRPr="00A6661A">
              <w:rPr>
                <w:sz w:val="18"/>
              </w:rPr>
              <w:t>940 767</w:t>
            </w:r>
          </w:p>
        </w:tc>
        <w:tc>
          <w:tcPr>
            <w:tcW w:w="1273" w:type="dxa"/>
            <w:tcBorders>
              <w:top w:val="single" w:sz="12" w:space="0" w:color="auto"/>
            </w:tcBorders>
            <w:shd w:val="clear" w:color="auto" w:fill="auto"/>
            <w:vAlign w:val="bottom"/>
          </w:tcPr>
          <w:p w:rsidR="00060505" w:rsidRPr="00A6661A" w:rsidRDefault="00060505" w:rsidP="00AC1DF2">
            <w:pPr>
              <w:pStyle w:val="SingleTxtG"/>
              <w:spacing w:before="40" w:after="40" w:line="220" w:lineRule="exact"/>
              <w:ind w:left="0" w:right="28"/>
              <w:jc w:val="right"/>
              <w:rPr>
                <w:sz w:val="18"/>
              </w:rPr>
            </w:pPr>
            <w:r w:rsidRPr="00A6661A">
              <w:rPr>
                <w:sz w:val="18"/>
              </w:rPr>
              <w:t>226 681</w:t>
            </w:r>
          </w:p>
        </w:tc>
        <w:tc>
          <w:tcPr>
            <w:tcW w:w="1192" w:type="dxa"/>
            <w:tcBorders>
              <w:top w:val="single" w:sz="12" w:space="0" w:color="auto"/>
            </w:tcBorders>
            <w:shd w:val="clear" w:color="auto" w:fill="auto"/>
            <w:vAlign w:val="bottom"/>
          </w:tcPr>
          <w:p w:rsidR="00060505" w:rsidRPr="00A6661A" w:rsidRDefault="00060505" w:rsidP="00AC1DF2">
            <w:pPr>
              <w:pStyle w:val="SingleTxtG"/>
              <w:spacing w:before="40" w:after="40" w:line="220" w:lineRule="exact"/>
              <w:ind w:left="0" w:right="28"/>
              <w:jc w:val="right"/>
              <w:rPr>
                <w:sz w:val="18"/>
              </w:rPr>
            </w:pPr>
            <w:r w:rsidRPr="00A6661A">
              <w:rPr>
                <w:sz w:val="18"/>
              </w:rPr>
              <w:t>9 075</w:t>
            </w:r>
          </w:p>
        </w:tc>
        <w:tc>
          <w:tcPr>
            <w:tcW w:w="1193" w:type="dxa"/>
            <w:tcBorders>
              <w:top w:val="single" w:sz="12" w:space="0" w:color="auto"/>
            </w:tcBorders>
            <w:shd w:val="clear" w:color="auto" w:fill="auto"/>
            <w:vAlign w:val="bottom"/>
          </w:tcPr>
          <w:p w:rsidR="00060505" w:rsidRPr="00A6661A" w:rsidRDefault="00060505" w:rsidP="00AC1DF2">
            <w:pPr>
              <w:pStyle w:val="SingleTxtG"/>
              <w:spacing w:before="40" w:after="40" w:line="220" w:lineRule="exact"/>
              <w:ind w:left="0" w:right="28"/>
              <w:jc w:val="right"/>
              <w:rPr>
                <w:sz w:val="18"/>
              </w:rPr>
            </w:pPr>
          </w:p>
        </w:tc>
        <w:tc>
          <w:tcPr>
            <w:tcW w:w="1193" w:type="dxa"/>
            <w:tcBorders>
              <w:top w:val="single" w:sz="12" w:space="0" w:color="auto"/>
            </w:tcBorders>
            <w:shd w:val="clear" w:color="auto" w:fill="auto"/>
            <w:vAlign w:val="bottom"/>
          </w:tcPr>
          <w:p w:rsidR="00060505" w:rsidRPr="00A6661A" w:rsidRDefault="00060505" w:rsidP="00AC1DF2">
            <w:pPr>
              <w:pStyle w:val="SingleTxtG"/>
              <w:spacing w:before="40" w:after="40" w:line="220" w:lineRule="exact"/>
              <w:ind w:left="0" w:right="28"/>
              <w:jc w:val="right"/>
              <w:rPr>
                <w:sz w:val="18"/>
              </w:rPr>
            </w:pPr>
            <w:r w:rsidRPr="00A6661A">
              <w:rPr>
                <w:sz w:val="18"/>
              </w:rPr>
              <w:t>1 176 523</w:t>
            </w:r>
          </w:p>
        </w:tc>
        <w:tc>
          <w:tcPr>
            <w:tcW w:w="1680" w:type="dxa"/>
            <w:tcBorders>
              <w:top w:val="single" w:sz="12" w:space="0" w:color="auto"/>
            </w:tcBorders>
            <w:shd w:val="clear" w:color="auto" w:fill="auto"/>
            <w:vAlign w:val="bottom"/>
          </w:tcPr>
          <w:p w:rsidR="00060505" w:rsidRPr="00A6661A" w:rsidRDefault="00060505" w:rsidP="00AC1DF2">
            <w:pPr>
              <w:pStyle w:val="SingleTxtG"/>
              <w:spacing w:before="40" w:after="40" w:line="220" w:lineRule="exact"/>
              <w:ind w:left="0" w:right="28"/>
              <w:jc w:val="right"/>
              <w:rPr>
                <w:sz w:val="18"/>
              </w:rPr>
            </w:pPr>
          </w:p>
        </w:tc>
      </w:tr>
      <w:tr w:rsidR="00060505" w:rsidRPr="00A6661A" w:rsidTr="00AC1DF2">
        <w:tc>
          <w:tcPr>
            <w:tcW w:w="854" w:type="dxa"/>
            <w:shd w:val="clear" w:color="auto" w:fill="auto"/>
            <w:vAlign w:val="bottom"/>
          </w:tcPr>
          <w:p w:rsidR="00060505" w:rsidRPr="00A6661A" w:rsidRDefault="00060505" w:rsidP="00AC1DF2">
            <w:pPr>
              <w:pStyle w:val="SingleTxtG"/>
              <w:spacing w:before="40" w:after="40" w:line="220" w:lineRule="exact"/>
              <w:ind w:left="0" w:right="0"/>
              <w:jc w:val="left"/>
              <w:rPr>
                <w:sz w:val="18"/>
              </w:rPr>
            </w:pPr>
            <w:r w:rsidRPr="00A6661A">
              <w:rPr>
                <w:sz w:val="18"/>
              </w:rPr>
              <w:t>2003</w:t>
            </w:r>
          </w:p>
        </w:tc>
        <w:tc>
          <w:tcPr>
            <w:tcW w:w="1112" w:type="dxa"/>
            <w:shd w:val="clear" w:color="auto" w:fill="auto"/>
            <w:vAlign w:val="bottom"/>
          </w:tcPr>
          <w:p w:rsidR="00060505" w:rsidRPr="00A6661A" w:rsidRDefault="00060505" w:rsidP="00AC1DF2">
            <w:pPr>
              <w:pStyle w:val="SingleTxtG"/>
              <w:spacing w:before="40" w:after="40" w:line="220" w:lineRule="exact"/>
              <w:ind w:left="0" w:right="28"/>
              <w:jc w:val="right"/>
              <w:rPr>
                <w:sz w:val="18"/>
              </w:rPr>
            </w:pPr>
            <w:r w:rsidRPr="00A6661A">
              <w:rPr>
                <w:sz w:val="18"/>
              </w:rPr>
              <w:t>1 047 499</w:t>
            </w:r>
          </w:p>
        </w:tc>
        <w:tc>
          <w:tcPr>
            <w:tcW w:w="1273" w:type="dxa"/>
            <w:shd w:val="clear" w:color="auto" w:fill="auto"/>
            <w:vAlign w:val="bottom"/>
          </w:tcPr>
          <w:p w:rsidR="00060505" w:rsidRPr="00A6661A" w:rsidRDefault="00060505" w:rsidP="00AC1DF2">
            <w:pPr>
              <w:pStyle w:val="SingleTxtG"/>
              <w:spacing w:before="40" w:after="40" w:line="220" w:lineRule="exact"/>
              <w:ind w:left="0" w:right="28"/>
              <w:jc w:val="right"/>
              <w:rPr>
                <w:sz w:val="18"/>
              </w:rPr>
            </w:pPr>
            <w:r w:rsidRPr="00A6661A">
              <w:rPr>
                <w:sz w:val="18"/>
              </w:rPr>
              <w:t>226 880</w:t>
            </w:r>
          </w:p>
        </w:tc>
        <w:tc>
          <w:tcPr>
            <w:tcW w:w="1192" w:type="dxa"/>
            <w:shd w:val="clear" w:color="auto" w:fill="auto"/>
            <w:vAlign w:val="bottom"/>
          </w:tcPr>
          <w:p w:rsidR="00060505" w:rsidRPr="00A6661A" w:rsidRDefault="00060505" w:rsidP="00AC1DF2">
            <w:pPr>
              <w:pStyle w:val="SingleTxtG"/>
              <w:spacing w:before="40" w:after="40" w:line="220" w:lineRule="exact"/>
              <w:ind w:left="0" w:right="28"/>
              <w:jc w:val="right"/>
              <w:rPr>
                <w:sz w:val="18"/>
              </w:rPr>
            </w:pPr>
            <w:r w:rsidRPr="00A6661A">
              <w:rPr>
                <w:sz w:val="18"/>
              </w:rPr>
              <w:t>8 883</w:t>
            </w:r>
          </w:p>
        </w:tc>
        <w:tc>
          <w:tcPr>
            <w:tcW w:w="1193" w:type="dxa"/>
            <w:shd w:val="clear" w:color="auto" w:fill="auto"/>
            <w:vAlign w:val="bottom"/>
          </w:tcPr>
          <w:p w:rsidR="00060505" w:rsidRPr="00A6661A" w:rsidRDefault="00060505" w:rsidP="00AC1DF2">
            <w:pPr>
              <w:pStyle w:val="SingleTxtG"/>
              <w:spacing w:before="40" w:after="40" w:line="220" w:lineRule="exact"/>
              <w:ind w:left="0" w:right="28"/>
              <w:jc w:val="right"/>
              <w:rPr>
                <w:sz w:val="18"/>
              </w:rPr>
            </w:pPr>
          </w:p>
        </w:tc>
        <w:tc>
          <w:tcPr>
            <w:tcW w:w="1193" w:type="dxa"/>
            <w:shd w:val="clear" w:color="auto" w:fill="auto"/>
            <w:vAlign w:val="bottom"/>
          </w:tcPr>
          <w:p w:rsidR="00060505" w:rsidRPr="00A6661A" w:rsidRDefault="00060505" w:rsidP="00AC1DF2">
            <w:pPr>
              <w:pStyle w:val="SingleTxtG"/>
              <w:spacing w:before="40" w:after="40" w:line="220" w:lineRule="exact"/>
              <w:ind w:left="0" w:right="28"/>
              <w:jc w:val="right"/>
              <w:rPr>
                <w:sz w:val="18"/>
              </w:rPr>
            </w:pPr>
            <w:r w:rsidRPr="00A6661A">
              <w:rPr>
                <w:sz w:val="18"/>
              </w:rPr>
              <w:t>1 283 262</w:t>
            </w:r>
          </w:p>
        </w:tc>
        <w:tc>
          <w:tcPr>
            <w:tcW w:w="1680" w:type="dxa"/>
            <w:shd w:val="clear" w:color="auto" w:fill="auto"/>
            <w:vAlign w:val="bottom"/>
          </w:tcPr>
          <w:p w:rsidR="00060505" w:rsidRPr="00A6661A" w:rsidRDefault="00060505" w:rsidP="00AC1DF2">
            <w:pPr>
              <w:pStyle w:val="SingleTxtG"/>
              <w:spacing w:before="40" w:after="40" w:line="220" w:lineRule="exact"/>
              <w:ind w:left="0" w:right="28"/>
              <w:jc w:val="right"/>
              <w:rPr>
                <w:sz w:val="18"/>
              </w:rPr>
            </w:pPr>
          </w:p>
        </w:tc>
      </w:tr>
      <w:tr w:rsidR="00060505" w:rsidRPr="00A6661A" w:rsidTr="00AC1DF2">
        <w:tc>
          <w:tcPr>
            <w:tcW w:w="854" w:type="dxa"/>
            <w:shd w:val="clear" w:color="auto" w:fill="auto"/>
            <w:vAlign w:val="bottom"/>
          </w:tcPr>
          <w:p w:rsidR="00060505" w:rsidRPr="00A6661A" w:rsidRDefault="00060505" w:rsidP="00AC1DF2">
            <w:pPr>
              <w:pStyle w:val="SingleTxtG"/>
              <w:spacing w:before="40" w:after="40" w:line="220" w:lineRule="exact"/>
              <w:ind w:left="0" w:right="0"/>
              <w:jc w:val="left"/>
              <w:rPr>
                <w:sz w:val="18"/>
              </w:rPr>
            </w:pPr>
            <w:r w:rsidRPr="00A6661A">
              <w:rPr>
                <w:sz w:val="18"/>
              </w:rPr>
              <w:t>2004</w:t>
            </w:r>
          </w:p>
        </w:tc>
        <w:tc>
          <w:tcPr>
            <w:tcW w:w="1112" w:type="dxa"/>
            <w:shd w:val="clear" w:color="auto" w:fill="auto"/>
            <w:vAlign w:val="bottom"/>
          </w:tcPr>
          <w:p w:rsidR="00060505" w:rsidRPr="00A6661A" w:rsidRDefault="00060505" w:rsidP="00AC1DF2">
            <w:pPr>
              <w:pStyle w:val="SingleTxtG"/>
              <w:spacing w:before="40" w:after="40" w:line="220" w:lineRule="exact"/>
              <w:ind w:left="0" w:right="28"/>
              <w:jc w:val="right"/>
              <w:rPr>
                <w:sz w:val="18"/>
              </w:rPr>
            </w:pPr>
            <w:r w:rsidRPr="00A6661A">
              <w:rPr>
                <w:sz w:val="18"/>
              </w:rPr>
              <w:t>840 305</w:t>
            </w:r>
          </w:p>
        </w:tc>
        <w:tc>
          <w:tcPr>
            <w:tcW w:w="1273" w:type="dxa"/>
            <w:shd w:val="clear" w:color="auto" w:fill="auto"/>
            <w:vAlign w:val="bottom"/>
          </w:tcPr>
          <w:p w:rsidR="00060505" w:rsidRPr="00A6661A" w:rsidRDefault="00060505" w:rsidP="00AC1DF2">
            <w:pPr>
              <w:pStyle w:val="SingleTxtG"/>
              <w:spacing w:before="40" w:after="40" w:line="220" w:lineRule="exact"/>
              <w:ind w:left="0" w:right="28"/>
              <w:jc w:val="right"/>
              <w:rPr>
                <w:sz w:val="18"/>
              </w:rPr>
            </w:pPr>
            <w:r w:rsidRPr="00A6661A">
              <w:rPr>
                <w:sz w:val="18"/>
              </w:rPr>
              <w:t>218 292</w:t>
            </w:r>
          </w:p>
        </w:tc>
        <w:tc>
          <w:tcPr>
            <w:tcW w:w="1192" w:type="dxa"/>
            <w:shd w:val="clear" w:color="auto" w:fill="auto"/>
            <w:vAlign w:val="bottom"/>
          </w:tcPr>
          <w:p w:rsidR="00060505" w:rsidRPr="00A6661A" w:rsidRDefault="00060505" w:rsidP="00AC1DF2">
            <w:pPr>
              <w:pStyle w:val="SingleTxtG"/>
              <w:spacing w:before="40" w:after="40" w:line="220" w:lineRule="exact"/>
              <w:ind w:left="0" w:right="28"/>
              <w:jc w:val="right"/>
              <w:rPr>
                <w:sz w:val="18"/>
              </w:rPr>
            </w:pPr>
            <w:r w:rsidRPr="00A6661A">
              <w:rPr>
                <w:sz w:val="18"/>
              </w:rPr>
              <w:t>7 876</w:t>
            </w:r>
          </w:p>
        </w:tc>
        <w:tc>
          <w:tcPr>
            <w:tcW w:w="1193" w:type="dxa"/>
            <w:shd w:val="clear" w:color="auto" w:fill="auto"/>
            <w:vAlign w:val="bottom"/>
          </w:tcPr>
          <w:p w:rsidR="00060505" w:rsidRPr="00A6661A" w:rsidRDefault="00060505" w:rsidP="00AC1DF2">
            <w:pPr>
              <w:pStyle w:val="SingleTxtG"/>
              <w:spacing w:before="40" w:after="40" w:line="220" w:lineRule="exact"/>
              <w:ind w:left="0" w:right="28"/>
              <w:jc w:val="right"/>
              <w:rPr>
                <w:sz w:val="18"/>
              </w:rPr>
            </w:pPr>
          </w:p>
        </w:tc>
        <w:tc>
          <w:tcPr>
            <w:tcW w:w="1193" w:type="dxa"/>
            <w:shd w:val="clear" w:color="auto" w:fill="auto"/>
            <w:vAlign w:val="bottom"/>
          </w:tcPr>
          <w:p w:rsidR="00060505" w:rsidRPr="00A6661A" w:rsidRDefault="00060505" w:rsidP="00AC1DF2">
            <w:pPr>
              <w:pStyle w:val="SingleTxtG"/>
              <w:spacing w:before="40" w:after="40" w:line="220" w:lineRule="exact"/>
              <w:ind w:left="0" w:right="28"/>
              <w:jc w:val="right"/>
              <w:rPr>
                <w:sz w:val="18"/>
              </w:rPr>
            </w:pPr>
            <w:r w:rsidRPr="00A6661A">
              <w:rPr>
                <w:sz w:val="18"/>
              </w:rPr>
              <w:t>1 066 473</w:t>
            </w:r>
          </w:p>
        </w:tc>
        <w:tc>
          <w:tcPr>
            <w:tcW w:w="1680" w:type="dxa"/>
            <w:shd w:val="clear" w:color="auto" w:fill="auto"/>
            <w:vAlign w:val="bottom"/>
          </w:tcPr>
          <w:p w:rsidR="00060505" w:rsidRPr="00A6661A" w:rsidRDefault="00060505" w:rsidP="00AC1DF2">
            <w:pPr>
              <w:pStyle w:val="SingleTxtG"/>
              <w:spacing w:before="40" w:after="40" w:line="220" w:lineRule="exact"/>
              <w:ind w:left="0" w:right="28"/>
              <w:jc w:val="right"/>
              <w:rPr>
                <w:sz w:val="18"/>
              </w:rPr>
            </w:pPr>
          </w:p>
        </w:tc>
      </w:tr>
      <w:tr w:rsidR="00060505" w:rsidRPr="00A6661A" w:rsidTr="00AC1DF2">
        <w:tc>
          <w:tcPr>
            <w:tcW w:w="854" w:type="dxa"/>
            <w:shd w:val="clear" w:color="auto" w:fill="auto"/>
            <w:vAlign w:val="bottom"/>
          </w:tcPr>
          <w:p w:rsidR="00060505" w:rsidRPr="00A6661A" w:rsidRDefault="00060505" w:rsidP="00AC1DF2">
            <w:pPr>
              <w:pStyle w:val="SingleTxtG"/>
              <w:spacing w:before="40" w:after="40" w:line="220" w:lineRule="exact"/>
              <w:ind w:left="0" w:right="0"/>
              <w:jc w:val="left"/>
              <w:rPr>
                <w:sz w:val="18"/>
              </w:rPr>
            </w:pPr>
            <w:r w:rsidRPr="00A6661A">
              <w:rPr>
                <w:sz w:val="18"/>
              </w:rPr>
              <w:t>2005</w:t>
            </w:r>
          </w:p>
        </w:tc>
        <w:tc>
          <w:tcPr>
            <w:tcW w:w="1112" w:type="dxa"/>
            <w:shd w:val="clear" w:color="auto" w:fill="auto"/>
            <w:vAlign w:val="bottom"/>
          </w:tcPr>
          <w:p w:rsidR="00060505" w:rsidRPr="00A6661A" w:rsidRDefault="00060505" w:rsidP="00AC1DF2">
            <w:pPr>
              <w:pStyle w:val="SingleTxtG"/>
              <w:spacing w:before="40" w:after="40" w:line="220" w:lineRule="exact"/>
              <w:ind w:left="0" w:right="28"/>
              <w:jc w:val="right"/>
              <w:rPr>
                <w:sz w:val="18"/>
              </w:rPr>
            </w:pPr>
            <w:r w:rsidRPr="00A6661A">
              <w:rPr>
                <w:sz w:val="18"/>
              </w:rPr>
              <w:t>917 037</w:t>
            </w:r>
          </w:p>
        </w:tc>
        <w:tc>
          <w:tcPr>
            <w:tcW w:w="1273" w:type="dxa"/>
            <w:shd w:val="clear" w:color="auto" w:fill="auto"/>
            <w:vAlign w:val="bottom"/>
          </w:tcPr>
          <w:p w:rsidR="00060505" w:rsidRPr="00A6661A" w:rsidRDefault="00060505" w:rsidP="00AC1DF2">
            <w:pPr>
              <w:pStyle w:val="SingleTxtG"/>
              <w:spacing w:before="40" w:after="40" w:line="220" w:lineRule="exact"/>
              <w:ind w:left="0" w:right="28"/>
              <w:jc w:val="right"/>
              <w:rPr>
                <w:sz w:val="18"/>
              </w:rPr>
            </w:pPr>
            <w:r w:rsidRPr="00A6661A">
              <w:rPr>
                <w:sz w:val="18"/>
              </w:rPr>
              <w:t>211 940</w:t>
            </w:r>
          </w:p>
        </w:tc>
        <w:tc>
          <w:tcPr>
            <w:tcW w:w="1192" w:type="dxa"/>
            <w:shd w:val="clear" w:color="auto" w:fill="auto"/>
            <w:vAlign w:val="bottom"/>
          </w:tcPr>
          <w:p w:rsidR="00060505" w:rsidRPr="00A6661A" w:rsidRDefault="00060505" w:rsidP="00AC1DF2">
            <w:pPr>
              <w:pStyle w:val="SingleTxtG"/>
              <w:spacing w:before="40" w:after="40" w:line="220" w:lineRule="exact"/>
              <w:ind w:left="0" w:right="28"/>
              <w:jc w:val="right"/>
              <w:rPr>
                <w:sz w:val="18"/>
              </w:rPr>
            </w:pPr>
            <w:r w:rsidRPr="00A6661A">
              <w:rPr>
                <w:sz w:val="18"/>
              </w:rPr>
              <w:t>7 596</w:t>
            </w:r>
          </w:p>
        </w:tc>
        <w:tc>
          <w:tcPr>
            <w:tcW w:w="1193" w:type="dxa"/>
            <w:shd w:val="clear" w:color="auto" w:fill="auto"/>
            <w:vAlign w:val="bottom"/>
          </w:tcPr>
          <w:p w:rsidR="00060505" w:rsidRPr="00A6661A" w:rsidRDefault="00060505" w:rsidP="00AC1DF2">
            <w:pPr>
              <w:pStyle w:val="SingleTxtG"/>
              <w:spacing w:before="40" w:after="40" w:line="220" w:lineRule="exact"/>
              <w:ind w:left="0" w:right="28"/>
              <w:jc w:val="right"/>
              <w:rPr>
                <w:sz w:val="18"/>
              </w:rPr>
            </w:pPr>
          </w:p>
        </w:tc>
        <w:tc>
          <w:tcPr>
            <w:tcW w:w="1193" w:type="dxa"/>
            <w:shd w:val="clear" w:color="auto" w:fill="auto"/>
            <w:vAlign w:val="bottom"/>
          </w:tcPr>
          <w:p w:rsidR="00060505" w:rsidRPr="00A6661A" w:rsidRDefault="00060505" w:rsidP="00AC1DF2">
            <w:pPr>
              <w:pStyle w:val="SingleTxtG"/>
              <w:spacing w:before="40" w:after="40" w:line="220" w:lineRule="exact"/>
              <w:ind w:left="0" w:right="28"/>
              <w:jc w:val="right"/>
              <w:rPr>
                <w:sz w:val="18"/>
              </w:rPr>
            </w:pPr>
            <w:r w:rsidRPr="00A6661A">
              <w:rPr>
                <w:sz w:val="18"/>
              </w:rPr>
              <w:t>1 136 573</w:t>
            </w:r>
          </w:p>
        </w:tc>
        <w:tc>
          <w:tcPr>
            <w:tcW w:w="1680" w:type="dxa"/>
            <w:shd w:val="clear" w:color="auto" w:fill="auto"/>
            <w:vAlign w:val="bottom"/>
          </w:tcPr>
          <w:p w:rsidR="00060505" w:rsidRPr="00A6661A" w:rsidRDefault="00060505" w:rsidP="00AC1DF2">
            <w:pPr>
              <w:pStyle w:val="SingleTxtG"/>
              <w:spacing w:before="40" w:after="40" w:line="220" w:lineRule="exact"/>
              <w:ind w:left="0" w:right="28"/>
              <w:jc w:val="right"/>
              <w:rPr>
                <w:sz w:val="18"/>
              </w:rPr>
            </w:pPr>
            <w:r w:rsidRPr="00A6661A">
              <w:rPr>
                <w:sz w:val="18"/>
              </w:rPr>
              <w:t>163 830 899</w:t>
            </w:r>
          </w:p>
        </w:tc>
      </w:tr>
      <w:tr w:rsidR="00060505" w:rsidRPr="00A6661A" w:rsidTr="00AC1DF2">
        <w:tc>
          <w:tcPr>
            <w:tcW w:w="854" w:type="dxa"/>
            <w:shd w:val="clear" w:color="auto" w:fill="auto"/>
            <w:vAlign w:val="bottom"/>
          </w:tcPr>
          <w:p w:rsidR="00060505" w:rsidRPr="00A6661A" w:rsidRDefault="00060505" w:rsidP="00AC1DF2">
            <w:pPr>
              <w:pStyle w:val="SingleTxtG"/>
              <w:spacing w:before="40" w:after="40" w:line="220" w:lineRule="exact"/>
              <w:ind w:left="0" w:right="0"/>
              <w:jc w:val="left"/>
              <w:rPr>
                <w:sz w:val="18"/>
              </w:rPr>
            </w:pPr>
            <w:r w:rsidRPr="00A6661A">
              <w:rPr>
                <w:sz w:val="18"/>
              </w:rPr>
              <w:t>2006</w:t>
            </w:r>
          </w:p>
        </w:tc>
        <w:tc>
          <w:tcPr>
            <w:tcW w:w="1112" w:type="dxa"/>
            <w:shd w:val="clear" w:color="auto" w:fill="auto"/>
            <w:vAlign w:val="bottom"/>
          </w:tcPr>
          <w:p w:rsidR="00060505" w:rsidRPr="00A6661A" w:rsidRDefault="00060505" w:rsidP="00AC1DF2">
            <w:pPr>
              <w:pStyle w:val="SingleTxtG"/>
              <w:spacing w:before="40" w:after="40" w:line="220" w:lineRule="exact"/>
              <w:ind w:left="0" w:right="28"/>
              <w:jc w:val="right"/>
              <w:rPr>
                <w:sz w:val="18"/>
              </w:rPr>
            </w:pPr>
            <w:r w:rsidRPr="00A6661A">
              <w:rPr>
                <w:sz w:val="18"/>
              </w:rPr>
              <w:t>979 008</w:t>
            </w:r>
          </w:p>
        </w:tc>
        <w:tc>
          <w:tcPr>
            <w:tcW w:w="1273" w:type="dxa"/>
            <w:shd w:val="clear" w:color="auto" w:fill="auto"/>
            <w:vAlign w:val="bottom"/>
          </w:tcPr>
          <w:p w:rsidR="00060505" w:rsidRPr="00A6661A" w:rsidRDefault="00060505" w:rsidP="00AC1DF2">
            <w:pPr>
              <w:pStyle w:val="SingleTxtG"/>
              <w:spacing w:before="40" w:after="40" w:line="220" w:lineRule="exact"/>
              <w:ind w:left="0" w:right="28"/>
              <w:jc w:val="right"/>
              <w:rPr>
                <w:sz w:val="18"/>
              </w:rPr>
            </w:pPr>
            <w:r w:rsidRPr="00A6661A">
              <w:rPr>
                <w:sz w:val="18"/>
              </w:rPr>
              <w:t>198 056</w:t>
            </w:r>
          </w:p>
        </w:tc>
        <w:tc>
          <w:tcPr>
            <w:tcW w:w="1192" w:type="dxa"/>
            <w:shd w:val="clear" w:color="auto" w:fill="auto"/>
            <w:vAlign w:val="bottom"/>
          </w:tcPr>
          <w:p w:rsidR="00060505" w:rsidRPr="00A6661A" w:rsidRDefault="00060505" w:rsidP="00AC1DF2">
            <w:pPr>
              <w:pStyle w:val="SingleTxtG"/>
              <w:spacing w:before="40" w:after="40" w:line="220" w:lineRule="exact"/>
              <w:ind w:left="0" w:right="28"/>
              <w:jc w:val="right"/>
              <w:rPr>
                <w:sz w:val="18"/>
              </w:rPr>
            </w:pPr>
            <w:r w:rsidRPr="00A6661A">
              <w:rPr>
                <w:sz w:val="18"/>
              </w:rPr>
              <w:t>5 039</w:t>
            </w:r>
          </w:p>
        </w:tc>
        <w:tc>
          <w:tcPr>
            <w:tcW w:w="1193" w:type="dxa"/>
            <w:shd w:val="clear" w:color="auto" w:fill="auto"/>
            <w:vAlign w:val="bottom"/>
          </w:tcPr>
          <w:p w:rsidR="00060505" w:rsidRPr="00A6661A" w:rsidRDefault="00060505" w:rsidP="00AC1DF2">
            <w:pPr>
              <w:pStyle w:val="SingleTxtG"/>
              <w:spacing w:before="40" w:after="40" w:line="220" w:lineRule="exact"/>
              <w:ind w:left="0" w:right="28"/>
              <w:jc w:val="right"/>
              <w:rPr>
                <w:sz w:val="18"/>
              </w:rPr>
            </w:pPr>
          </w:p>
        </w:tc>
        <w:tc>
          <w:tcPr>
            <w:tcW w:w="1193" w:type="dxa"/>
            <w:shd w:val="clear" w:color="auto" w:fill="auto"/>
            <w:vAlign w:val="bottom"/>
          </w:tcPr>
          <w:p w:rsidR="00060505" w:rsidRPr="00A6661A" w:rsidRDefault="00060505" w:rsidP="00AC1DF2">
            <w:pPr>
              <w:pStyle w:val="SingleTxtG"/>
              <w:spacing w:before="40" w:after="40" w:line="220" w:lineRule="exact"/>
              <w:ind w:left="0" w:right="28"/>
              <w:jc w:val="right"/>
              <w:rPr>
                <w:sz w:val="18"/>
              </w:rPr>
            </w:pPr>
            <w:r w:rsidRPr="00A6661A">
              <w:rPr>
                <w:sz w:val="18"/>
              </w:rPr>
              <w:t>1 182 103</w:t>
            </w:r>
          </w:p>
        </w:tc>
        <w:tc>
          <w:tcPr>
            <w:tcW w:w="1680" w:type="dxa"/>
            <w:shd w:val="clear" w:color="auto" w:fill="auto"/>
            <w:vAlign w:val="bottom"/>
          </w:tcPr>
          <w:p w:rsidR="00060505" w:rsidRPr="00A6661A" w:rsidRDefault="00060505" w:rsidP="00AC1DF2">
            <w:pPr>
              <w:pStyle w:val="SingleTxtG"/>
              <w:spacing w:before="40" w:after="40" w:line="220" w:lineRule="exact"/>
              <w:ind w:left="0" w:right="28"/>
              <w:jc w:val="right"/>
              <w:rPr>
                <w:sz w:val="18"/>
              </w:rPr>
            </w:pPr>
            <w:r w:rsidRPr="00A6661A">
              <w:rPr>
                <w:sz w:val="18"/>
              </w:rPr>
              <w:t>178 782 573</w:t>
            </w:r>
          </w:p>
        </w:tc>
      </w:tr>
      <w:tr w:rsidR="00060505" w:rsidRPr="00A6661A" w:rsidTr="00AC1DF2">
        <w:tc>
          <w:tcPr>
            <w:tcW w:w="854" w:type="dxa"/>
            <w:shd w:val="clear" w:color="auto" w:fill="auto"/>
            <w:vAlign w:val="bottom"/>
          </w:tcPr>
          <w:p w:rsidR="00060505" w:rsidRPr="00A6661A" w:rsidRDefault="00060505" w:rsidP="00AC1DF2">
            <w:pPr>
              <w:pStyle w:val="SingleTxtG"/>
              <w:spacing w:before="40" w:after="40" w:line="220" w:lineRule="exact"/>
              <w:ind w:left="0" w:right="0"/>
              <w:jc w:val="left"/>
              <w:rPr>
                <w:sz w:val="18"/>
              </w:rPr>
            </w:pPr>
            <w:r w:rsidRPr="00A6661A">
              <w:rPr>
                <w:sz w:val="18"/>
              </w:rPr>
              <w:t>2007</w:t>
            </w:r>
          </w:p>
        </w:tc>
        <w:tc>
          <w:tcPr>
            <w:tcW w:w="1112" w:type="dxa"/>
            <w:shd w:val="clear" w:color="auto" w:fill="auto"/>
            <w:vAlign w:val="bottom"/>
          </w:tcPr>
          <w:p w:rsidR="00060505" w:rsidRPr="00A6661A" w:rsidRDefault="00060505" w:rsidP="00AC1DF2">
            <w:pPr>
              <w:pStyle w:val="SingleTxtG"/>
              <w:spacing w:before="40" w:after="40" w:line="220" w:lineRule="exact"/>
              <w:ind w:left="0" w:right="28"/>
              <w:jc w:val="right"/>
              <w:rPr>
                <w:sz w:val="18"/>
              </w:rPr>
            </w:pPr>
            <w:r w:rsidRPr="00A6661A">
              <w:rPr>
                <w:sz w:val="18"/>
              </w:rPr>
              <w:t>1 005 967</w:t>
            </w:r>
          </w:p>
        </w:tc>
        <w:tc>
          <w:tcPr>
            <w:tcW w:w="1273" w:type="dxa"/>
            <w:shd w:val="clear" w:color="auto" w:fill="auto"/>
            <w:vAlign w:val="bottom"/>
          </w:tcPr>
          <w:p w:rsidR="00060505" w:rsidRPr="00A6661A" w:rsidRDefault="00060505" w:rsidP="00AC1DF2">
            <w:pPr>
              <w:pStyle w:val="SingleTxtG"/>
              <w:spacing w:before="40" w:after="40" w:line="220" w:lineRule="exact"/>
              <w:ind w:left="0" w:right="28"/>
              <w:jc w:val="right"/>
              <w:rPr>
                <w:sz w:val="18"/>
              </w:rPr>
            </w:pPr>
            <w:r w:rsidRPr="00A6661A">
              <w:rPr>
                <w:sz w:val="18"/>
              </w:rPr>
              <w:t>243 852</w:t>
            </w:r>
          </w:p>
        </w:tc>
        <w:tc>
          <w:tcPr>
            <w:tcW w:w="1192" w:type="dxa"/>
            <w:shd w:val="clear" w:color="auto" w:fill="auto"/>
            <w:vAlign w:val="bottom"/>
          </w:tcPr>
          <w:p w:rsidR="00060505" w:rsidRPr="00A6661A" w:rsidRDefault="00060505" w:rsidP="00AC1DF2">
            <w:pPr>
              <w:pStyle w:val="SingleTxtG"/>
              <w:spacing w:before="40" w:after="40" w:line="220" w:lineRule="exact"/>
              <w:ind w:left="0" w:right="28"/>
              <w:jc w:val="right"/>
              <w:rPr>
                <w:sz w:val="18"/>
              </w:rPr>
            </w:pPr>
            <w:r w:rsidRPr="00A6661A">
              <w:rPr>
                <w:sz w:val="18"/>
              </w:rPr>
              <w:t>19 923</w:t>
            </w:r>
          </w:p>
        </w:tc>
        <w:tc>
          <w:tcPr>
            <w:tcW w:w="1193" w:type="dxa"/>
            <w:shd w:val="clear" w:color="auto" w:fill="auto"/>
            <w:vAlign w:val="bottom"/>
          </w:tcPr>
          <w:p w:rsidR="00060505" w:rsidRPr="00A6661A" w:rsidRDefault="00060505" w:rsidP="00AC1DF2">
            <w:pPr>
              <w:pStyle w:val="SingleTxtG"/>
              <w:spacing w:before="40" w:after="40" w:line="220" w:lineRule="exact"/>
              <w:ind w:left="0" w:right="28"/>
              <w:jc w:val="right"/>
              <w:rPr>
                <w:sz w:val="18"/>
              </w:rPr>
            </w:pPr>
          </w:p>
        </w:tc>
        <w:tc>
          <w:tcPr>
            <w:tcW w:w="1193" w:type="dxa"/>
            <w:shd w:val="clear" w:color="auto" w:fill="auto"/>
            <w:vAlign w:val="bottom"/>
          </w:tcPr>
          <w:p w:rsidR="00060505" w:rsidRPr="00A6661A" w:rsidRDefault="00060505" w:rsidP="00AC1DF2">
            <w:pPr>
              <w:pStyle w:val="SingleTxtG"/>
              <w:spacing w:before="40" w:after="40" w:line="220" w:lineRule="exact"/>
              <w:ind w:left="0" w:right="28"/>
              <w:jc w:val="right"/>
              <w:rPr>
                <w:sz w:val="18"/>
              </w:rPr>
            </w:pPr>
            <w:r w:rsidRPr="00A6661A">
              <w:rPr>
                <w:sz w:val="18"/>
              </w:rPr>
              <w:t>1 269 742</w:t>
            </w:r>
          </w:p>
        </w:tc>
        <w:tc>
          <w:tcPr>
            <w:tcW w:w="1680" w:type="dxa"/>
            <w:shd w:val="clear" w:color="auto" w:fill="auto"/>
            <w:vAlign w:val="bottom"/>
          </w:tcPr>
          <w:p w:rsidR="00060505" w:rsidRPr="00A6661A" w:rsidRDefault="00060505" w:rsidP="00AC1DF2">
            <w:pPr>
              <w:pStyle w:val="SingleTxtG"/>
              <w:spacing w:before="40" w:after="40" w:line="220" w:lineRule="exact"/>
              <w:ind w:left="0" w:right="28"/>
              <w:jc w:val="right"/>
              <w:rPr>
                <w:sz w:val="18"/>
              </w:rPr>
            </w:pPr>
            <w:r w:rsidRPr="00A6661A">
              <w:rPr>
                <w:sz w:val="18"/>
              </w:rPr>
              <w:t>382 546 028</w:t>
            </w:r>
          </w:p>
        </w:tc>
      </w:tr>
      <w:tr w:rsidR="00060505" w:rsidRPr="00A6661A" w:rsidTr="00AC1DF2">
        <w:tc>
          <w:tcPr>
            <w:tcW w:w="854" w:type="dxa"/>
            <w:shd w:val="clear" w:color="auto" w:fill="auto"/>
            <w:vAlign w:val="bottom"/>
          </w:tcPr>
          <w:p w:rsidR="00060505" w:rsidRPr="00A6661A" w:rsidRDefault="00060505" w:rsidP="00AC1DF2">
            <w:pPr>
              <w:pStyle w:val="SingleTxtG"/>
              <w:spacing w:before="40" w:after="40" w:line="220" w:lineRule="exact"/>
              <w:ind w:left="0" w:right="0"/>
              <w:jc w:val="left"/>
              <w:rPr>
                <w:sz w:val="18"/>
              </w:rPr>
            </w:pPr>
            <w:r w:rsidRPr="00A6661A">
              <w:rPr>
                <w:sz w:val="18"/>
              </w:rPr>
              <w:t>2008</w:t>
            </w:r>
          </w:p>
        </w:tc>
        <w:tc>
          <w:tcPr>
            <w:tcW w:w="1112" w:type="dxa"/>
            <w:shd w:val="clear" w:color="auto" w:fill="auto"/>
            <w:vAlign w:val="bottom"/>
          </w:tcPr>
          <w:p w:rsidR="00060505" w:rsidRPr="00A6661A" w:rsidRDefault="00060505" w:rsidP="00AC1DF2">
            <w:pPr>
              <w:pStyle w:val="SingleTxtG"/>
              <w:spacing w:before="40" w:after="40" w:line="220" w:lineRule="exact"/>
              <w:ind w:left="0" w:right="28"/>
              <w:jc w:val="right"/>
              <w:rPr>
                <w:sz w:val="18"/>
              </w:rPr>
            </w:pPr>
            <w:r w:rsidRPr="00A6661A">
              <w:rPr>
                <w:sz w:val="18"/>
              </w:rPr>
              <w:t>1 011 955</w:t>
            </w:r>
          </w:p>
        </w:tc>
        <w:tc>
          <w:tcPr>
            <w:tcW w:w="1273" w:type="dxa"/>
            <w:shd w:val="clear" w:color="auto" w:fill="auto"/>
            <w:vAlign w:val="bottom"/>
          </w:tcPr>
          <w:p w:rsidR="00060505" w:rsidRPr="00A6661A" w:rsidRDefault="00060505" w:rsidP="00AC1DF2">
            <w:pPr>
              <w:pStyle w:val="SingleTxtG"/>
              <w:spacing w:before="40" w:after="40" w:line="220" w:lineRule="exact"/>
              <w:ind w:left="0" w:right="28"/>
              <w:jc w:val="right"/>
              <w:rPr>
                <w:sz w:val="18"/>
              </w:rPr>
            </w:pPr>
            <w:r w:rsidRPr="00A6661A">
              <w:rPr>
                <w:sz w:val="18"/>
              </w:rPr>
              <w:t>274 522</w:t>
            </w:r>
          </w:p>
        </w:tc>
        <w:tc>
          <w:tcPr>
            <w:tcW w:w="1192" w:type="dxa"/>
            <w:shd w:val="clear" w:color="auto" w:fill="auto"/>
            <w:vAlign w:val="bottom"/>
          </w:tcPr>
          <w:p w:rsidR="00060505" w:rsidRPr="00A6661A" w:rsidRDefault="00060505" w:rsidP="00AC1DF2">
            <w:pPr>
              <w:pStyle w:val="SingleTxtG"/>
              <w:spacing w:before="40" w:after="40" w:line="220" w:lineRule="exact"/>
              <w:ind w:left="0" w:right="28"/>
              <w:jc w:val="right"/>
              <w:rPr>
                <w:sz w:val="18"/>
              </w:rPr>
            </w:pPr>
            <w:r w:rsidRPr="00A6661A">
              <w:rPr>
                <w:sz w:val="18"/>
              </w:rPr>
              <w:t>22 915</w:t>
            </w:r>
          </w:p>
        </w:tc>
        <w:tc>
          <w:tcPr>
            <w:tcW w:w="1193" w:type="dxa"/>
            <w:shd w:val="clear" w:color="auto" w:fill="auto"/>
            <w:vAlign w:val="bottom"/>
          </w:tcPr>
          <w:p w:rsidR="00060505" w:rsidRPr="00A6661A" w:rsidRDefault="00060505" w:rsidP="00AC1DF2">
            <w:pPr>
              <w:pStyle w:val="SingleTxtG"/>
              <w:spacing w:before="40" w:after="40" w:line="220" w:lineRule="exact"/>
              <w:ind w:left="0" w:right="28"/>
              <w:jc w:val="right"/>
              <w:rPr>
                <w:sz w:val="18"/>
              </w:rPr>
            </w:pPr>
            <w:r w:rsidRPr="00A6661A">
              <w:rPr>
                <w:sz w:val="18"/>
              </w:rPr>
              <w:t>1 458</w:t>
            </w:r>
          </w:p>
        </w:tc>
        <w:tc>
          <w:tcPr>
            <w:tcW w:w="1193" w:type="dxa"/>
            <w:shd w:val="clear" w:color="auto" w:fill="auto"/>
            <w:vAlign w:val="bottom"/>
          </w:tcPr>
          <w:p w:rsidR="00060505" w:rsidRPr="00A6661A" w:rsidRDefault="00060505" w:rsidP="00AC1DF2">
            <w:pPr>
              <w:pStyle w:val="SingleTxtG"/>
              <w:spacing w:before="40" w:after="40" w:line="220" w:lineRule="exact"/>
              <w:ind w:left="0" w:right="28"/>
              <w:jc w:val="right"/>
              <w:rPr>
                <w:sz w:val="18"/>
              </w:rPr>
            </w:pPr>
            <w:r w:rsidRPr="00A6661A">
              <w:rPr>
                <w:sz w:val="18"/>
              </w:rPr>
              <w:t>1 310 850</w:t>
            </w:r>
          </w:p>
        </w:tc>
        <w:tc>
          <w:tcPr>
            <w:tcW w:w="1680" w:type="dxa"/>
            <w:shd w:val="clear" w:color="auto" w:fill="auto"/>
            <w:vAlign w:val="bottom"/>
          </w:tcPr>
          <w:p w:rsidR="00060505" w:rsidRPr="00A6661A" w:rsidRDefault="00060505" w:rsidP="00AC1DF2">
            <w:pPr>
              <w:pStyle w:val="SingleTxtG"/>
              <w:spacing w:before="40" w:after="40" w:line="220" w:lineRule="exact"/>
              <w:ind w:left="0" w:right="28"/>
              <w:jc w:val="right"/>
              <w:rPr>
                <w:sz w:val="18"/>
              </w:rPr>
            </w:pPr>
            <w:r w:rsidRPr="00A6661A">
              <w:rPr>
                <w:sz w:val="18"/>
              </w:rPr>
              <w:t>399 825 268</w:t>
            </w:r>
          </w:p>
        </w:tc>
      </w:tr>
      <w:tr w:rsidR="00060505" w:rsidRPr="00A6661A" w:rsidTr="00AC1DF2">
        <w:tc>
          <w:tcPr>
            <w:tcW w:w="854" w:type="dxa"/>
            <w:tcBorders>
              <w:bottom w:val="single" w:sz="12" w:space="0" w:color="auto"/>
            </w:tcBorders>
            <w:shd w:val="clear" w:color="auto" w:fill="auto"/>
            <w:vAlign w:val="bottom"/>
          </w:tcPr>
          <w:p w:rsidR="00060505" w:rsidRPr="00A6661A" w:rsidRDefault="00060505" w:rsidP="00AC1DF2">
            <w:pPr>
              <w:pStyle w:val="SingleTxtG"/>
              <w:spacing w:before="40" w:after="40" w:line="220" w:lineRule="exact"/>
              <w:ind w:left="0" w:right="0"/>
              <w:jc w:val="left"/>
              <w:rPr>
                <w:sz w:val="18"/>
              </w:rPr>
            </w:pPr>
            <w:r w:rsidRPr="00A6661A">
              <w:rPr>
                <w:sz w:val="18"/>
              </w:rPr>
              <w:t>2009</w:t>
            </w:r>
            <w:r w:rsidRPr="0020765D">
              <w:t>**</w:t>
            </w:r>
          </w:p>
        </w:tc>
        <w:tc>
          <w:tcPr>
            <w:tcW w:w="1112" w:type="dxa"/>
            <w:tcBorders>
              <w:bottom w:val="single" w:sz="12" w:space="0" w:color="auto"/>
            </w:tcBorders>
            <w:shd w:val="clear" w:color="auto" w:fill="auto"/>
            <w:vAlign w:val="bottom"/>
          </w:tcPr>
          <w:p w:rsidR="00060505" w:rsidRPr="00A6661A" w:rsidRDefault="00060505" w:rsidP="00AC1DF2">
            <w:pPr>
              <w:pStyle w:val="SingleTxtG"/>
              <w:spacing w:before="40" w:after="40" w:line="220" w:lineRule="exact"/>
              <w:ind w:left="0" w:right="28"/>
              <w:jc w:val="right"/>
              <w:rPr>
                <w:sz w:val="18"/>
              </w:rPr>
            </w:pPr>
            <w:r w:rsidRPr="00A6661A">
              <w:rPr>
                <w:sz w:val="18"/>
              </w:rPr>
              <w:t>1 007 903</w:t>
            </w:r>
          </w:p>
        </w:tc>
        <w:tc>
          <w:tcPr>
            <w:tcW w:w="1273" w:type="dxa"/>
            <w:tcBorders>
              <w:bottom w:val="single" w:sz="12" w:space="0" w:color="auto"/>
            </w:tcBorders>
            <w:shd w:val="clear" w:color="auto" w:fill="auto"/>
            <w:vAlign w:val="bottom"/>
          </w:tcPr>
          <w:p w:rsidR="00060505" w:rsidRPr="00A6661A" w:rsidRDefault="00060505" w:rsidP="00AC1DF2">
            <w:pPr>
              <w:pStyle w:val="SingleTxtG"/>
              <w:spacing w:before="40" w:after="40" w:line="220" w:lineRule="exact"/>
              <w:ind w:left="0" w:right="28"/>
              <w:jc w:val="right"/>
              <w:rPr>
                <w:sz w:val="18"/>
              </w:rPr>
            </w:pPr>
            <w:r w:rsidRPr="00A6661A">
              <w:rPr>
                <w:sz w:val="18"/>
              </w:rPr>
              <w:t>276 610</w:t>
            </w:r>
          </w:p>
        </w:tc>
        <w:tc>
          <w:tcPr>
            <w:tcW w:w="1192" w:type="dxa"/>
            <w:tcBorders>
              <w:bottom w:val="single" w:sz="12" w:space="0" w:color="auto"/>
            </w:tcBorders>
            <w:shd w:val="clear" w:color="auto" w:fill="auto"/>
            <w:vAlign w:val="bottom"/>
          </w:tcPr>
          <w:p w:rsidR="00060505" w:rsidRPr="00A6661A" w:rsidRDefault="00060505" w:rsidP="00AC1DF2">
            <w:pPr>
              <w:pStyle w:val="SingleTxtG"/>
              <w:spacing w:before="40" w:after="40" w:line="220" w:lineRule="exact"/>
              <w:ind w:left="0" w:right="28"/>
              <w:jc w:val="right"/>
              <w:rPr>
                <w:sz w:val="18"/>
              </w:rPr>
            </w:pPr>
            <w:r w:rsidRPr="00A6661A">
              <w:rPr>
                <w:sz w:val="18"/>
              </w:rPr>
              <w:t>23 557</w:t>
            </w:r>
          </w:p>
        </w:tc>
        <w:tc>
          <w:tcPr>
            <w:tcW w:w="1193" w:type="dxa"/>
            <w:tcBorders>
              <w:bottom w:val="single" w:sz="12" w:space="0" w:color="auto"/>
            </w:tcBorders>
            <w:shd w:val="clear" w:color="auto" w:fill="auto"/>
            <w:vAlign w:val="bottom"/>
          </w:tcPr>
          <w:p w:rsidR="00060505" w:rsidRPr="00A6661A" w:rsidRDefault="00060505" w:rsidP="00AC1DF2">
            <w:pPr>
              <w:pStyle w:val="SingleTxtG"/>
              <w:spacing w:before="40" w:after="40" w:line="220" w:lineRule="exact"/>
              <w:ind w:left="0" w:right="28"/>
              <w:jc w:val="right"/>
              <w:rPr>
                <w:sz w:val="18"/>
              </w:rPr>
            </w:pPr>
            <w:r w:rsidRPr="00A6661A">
              <w:rPr>
                <w:sz w:val="18"/>
              </w:rPr>
              <w:t>1 986</w:t>
            </w:r>
          </w:p>
        </w:tc>
        <w:tc>
          <w:tcPr>
            <w:tcW w:w="1193" w:type="dxa"/>
            <w:tcBorders>
              <w:bottom w:val="single" w:sz="12" w:space="0" w:color="auto"/>
            </w:tcBorders>
            <w:shd w:val="clear" w:color="auto" w:fill="auto"/>
            <w:vAlign w:val="bottom"/>
          </w:tcPr>
          <w:p w:rsidR="00060505" w:rsidRPr="00A6661A" w:rsidRDefault="00060505" w:rsidP="00AC1DF2">
            <w:pPr>
              <w:pStyle w:val="SingleTxtG"/>
              <w:spacing w:before="40" w:after="40" w:line="220" w:lineRule="exact"/>
              <w:ind w:left="0" w:right="28"/>
              <w:jc w:val="right"/>
              <w:rPr>
                <w:sz w:val="18"/>
              </w:rPr>
            </w:pPr>
            <w:r w:rsidRPr="00A6661A">
              <w:rPr>
                <w:sz w:val="18"/>
              </w:rPr>
              <w:t>1 310 056</w:t>
            </w:r>
          </w:p>
        </w:tc>
        <w:tc>
          <w:tcPr>
            <w:tcW w:w="1680" w:type="dxa"/>
            <w:tcBorders>
              <w:bottom w:val="single" w:sz="12" w:space="0" w:color="auto"/>
            </w:tcBorders>
            <w:shd w:val="clear" w:color="auto" w:fill="auto"/>
            <w:vAlign w:val="bottom"/>
          </w:tcPr>
          <w:p w:rsidR="00060505" w:rsidRPr="00A6661A" w:rsidRDefault="00060505" w:rsidP="00AC1DF2">
            <w:pPr>
              <w:pStyle w:val="SingleTxtG"/>
              <w:spacing w:before="40" w:after="40" w:line="220" w:lineRule="exact"/>
              <w:ind w:left="0" w:right="28"/>
              <w:jc w:val="right"/>
              <w:rPr>
                <w:sz w:val="18"/>
              </w:rPr>
            </w:pPr>
            <w:r w:rsidRPr="00A6661A">
              <w:rPr>
                <w:sz w:val="18"/>
              </w:rPr>
              <w:t>31 813 740</w:t>
            </w:r>
          </w:p>
        </w:tc>
      </w:tr>
    </w:tbl>
    <w:p w:rsidR="00060505" w:rsidRPr="008727F9" w:rsidRDefault="00060505" w:rsidP="00060505">
      <w:pPr>
        <w:pStyle w:val="SingleTxtG"/>
        <w:spacing w:before="120" w:after="0"/>
        <w:ind w:firstLine="170"/>
        <w:jc w:val="left"/>
        <w:rPr>
          <w:sz w:val="18"/>
          <w:szCs w:val="18"/>
        </w:rPr>
      </w:pPr>
      <w:r w:rsidRPr="008727F9">
        <w:rPr>
          <w:i/>
          <w:sz w:val="18"/>
          <w:szCs w:val="18"/>
        </w:rPr>
        <w:t>Fuente:</w:t>
      </w:r>
      <w:r w:rsidRPr="008727F9">
        <w:rPr>
          <w:sz w:val="18"/>
          <w:szCs w:val="18"/>
        </w:rPr>
        <w:t xml:space="preserve"> MIES (Ministerio de Inclusión Económica y Social).</w:t>
      </w:r>
    </w:p>
    <w:p w:rsidR="00060505" w:rsidRPr="008727F9" w:rsidRDefault="00060505" w:rsidP="00060505">
      <w:pPr>
        <w:pStyle w:val="SingleTxtG"/>
        <w:spacing w:after="0"/>
        <w:ind w:firstLine="170"/>
        <w:jc w:val="left"/>
        <w:rPr>
          <w:sz w:val="18"/>
          <w:szCs w:val="18"/>
        </w:rPr>
      </w:pPr>
      <w:r w:rsidRPr="008727F9">
        <w:rPr>
          <w:sz w:val="18"/>
          <w:szCs w:val="18"/>
        </w:rPr>
        <w:t>*  Inversión considerada con el total de personas que efectivamente cobraron.</w:t>
      </w:r>
    </w:p>
    <w:p w:rsidR="00060505" w:rsidRPr="008727F9" w:rsidRDefault="00060505" w:rsidP="00060505">
      <w:pPr>
        <w:pStyle w:val="SingleTxtG"/>
        <w:spacing w:after="240"/>
        <w:ind w:firstLine="170"/>
        <w:jc w:val="left"/>
        <w:rPr>
          <w:sz w:val="18"/>
          <w:szCs w:val="18"/>
        </w:rPr>
      </w:pPr>
      <w:r w:rsidRPr="008727F9">
        <w:rPr>
          <w:sz w:val="18"/>
          <w:szCs w:val="18"/>
        </w:rPr>
        <w:t>**  Personas beneficiarias habilitadas a marzo de 2009. Los años anteriores se toma el número de personas beneficiarias habilitadas hasta diciembre.</w:t>
      </w:r>
    </w:p>
    <w:p w:rsidR="00060505" w:rsidRPr="00A76AB8" w:rsidRDefault="00060505" w:rsidP="00060505">
      <w:pPr>
        <w:pStyle w:val="SingleTxtG"/>
      </w:pPr>
      <w:r w:rsidRPr="00A76AB8">
        <w:t>3</w:t>
      </w:r>
      <w:r>
        <w:t>2</w:t>
      </w:r>
      <w:r w:rsidRPr="00A76AB8">
        <w:t>7.</w:t>
      </w:r>
      <w:r>
        <w:tab/>
      </w:r>
      <w:r w:rsidRPr="00A76AB8">
        <w:t>El Ministerio de Finanzas y el Ministerio de Coordinación de Desarrollo Social (MCDS), con apoyo de</w:t>
      </w:r>
      <w:r>
        <w:t>l</w:t>
      </w:r>
      <w:r w:rsidRPr="00A76AB8">
        <w:t xml:space="preserve"> UNICEF y del Grupo FARO, al analizar las transferencias del presupuesto del Gobierno Central realizadas durante el 2007 en los sectores sociales, señalan como logros más relevantes:</w:t>
      </w:r>
    </w:p>
    <w:p w:rsidR="00060505" w:rsidRPr="00A76AB8" w:rsidRDefault="00060505" w:rsidP="00060505">
      <w:pPr>
        <w:pStyle w:val="SingleTxtG"/>
        <w:ind w:firstLine="567"/>
      </w:pPr>
      <w:r>
        <w:t>a)</w:t>
      </w:r>
      <w:r>
        <w:tab/>
      </w:r>
      <w:r w:rsidRPr="00A76AB8">
        <w:t xml:space="preserve">En el año 2007, se evidenció un aumento y una mejor gestión de la transferencia de recursos fiscales. El Gobierno Central entregó 4.218 millones de dólares, y logró que la relación entre lo transferido y lo presupuestado se incremente de 88% en el </w:t>
      </w:r>
      <w:smartTag w:uri="urn:schemas-microsoft-com:office:smarttags" w:element="metricconverter">
        <w:smartTagPr>
          <w:attr w:name="ProductID" w:val="2006 a"/>
        </w:smartTagPr>
        <w:r w:rsidRPr="00A76AB8">
          <w:t>2006 a</w:t>
        </w:r>
      </w:smartTag>
      <w:r w:rsidRPr="00A76AB8">
        <w:t xml:space="preserve"> 98% en el 2007. Esto supone que las unidades ejecutoras del Estado dispusieron de más recursos, de manera más oportuna para desarrollar sus respectivas actividades</w:t>
      </w:r>
      <w:r>
        <w:t>;</w:t>
      </w:r>
    </w:p>
    <w:p w:rsidR="00060505" w:rsidRPr="00A76AB8" w:rsidRDefault="00060505" w:rsidP="00060505">
      <w:pPr>
        <w:pStyle w:val="SingleTxtG"/>
        <w:ind w:firstLine="567"/>
      </w:pPr>
      <w:r>
        <w:t>b)</w:t>
      </w:r>
      <w:r>
        <w:tab/>
      </w:r>
      <w:r w:rsidRPr="00A76AB8">
        <w:t>El Sector Social compuesto por los Ministerios de Educación; Salud; Inclusión Económica y Social; Trabajo; y, Desarrollo Urbano y Vivienda, recibieron en el 2007, un total de 2.313 millones</w:t>
      </w:r>
      <w:r>
        <w:t xml:space="preserve"> de dólares</w:t>
      </w:r>
      <w:r w:rsidRPr="00A76AB8">
        <w:t>, de las fuentes fiscales, es decir, 45% más que lo destinado al mismo sector en el 2006, lo que representó un 55% de los recursos sectoriales transferidos hasta diciembre del 2007, siendo el mayor destinatario en relación a otros sectores como, los sectores de Defensa, Productivo, Administrativo, entre otros. Este orden de prioridad en el destino de los recursos revela la importancia dada al desarrollo humano y al combate a la pobreza en la actual política fiscal.</w:t>
      </w:r>
    </w:p>
    <w:p w:rsidR="00060505" w:rsidRPr="00A76AB8" w:rsidRDefault="00060505" w:rsidP="00060505">
      <w:pPr>
        <w:pStyle w:val="SingleTxtG"/>
      </w:pPr>
      <w:r w:rsidRPr="00A76AB8">
        <w:t>3</w:t>
      </w:r>
      <w:r>
        <w:t>2</w:t>
      </w:r>
      <w:r w:rsidRPr="00A76AB8">
        <w:t>8.</w:t>
      </w:r>
      <w:r>
        <w:tab/>
      </w:r>
      <w:r w:rsidRPr="00A76AB8">
        <w:t>Los logros alcanzados, mejor gestión fiscal y mayor atención al sector social, evidencian un esfuerzo progresivo y de cambio en la gestión presupuestaria. En la perspectiva futura, tanto en instancias del gobierno, como de la sociedad, hay interés en avanzar en próximos ejercicios fiscales en impulsar la corresponsabilidad del gasto fiscal con poblaciones más vulnerables; mejorar progresivamente los mecanismos hacia la equidad y que posibiliten la evaluación de calidad e impacto del gasto público o evidenciada en resultados; profundizar los mecanismos de rendimiento de cuentas y transparencia de las finanzas públicas; y, en la gestión presupuestaria de la inversión social.</w:t>
      </w:r>
    </w:p>
    <w:p w:rsidR="00060505" w:rsidRPr="00A76AB8" w:rsidRDefault="00060505" w:rsidP="00060505">
      <w:pPr>
        <w:pStyle w:val="SingleTxtG"/>
      </w:pPr>
      <w:r w:rsidRPr="00A76AB8">
        <w:t>3</w:t>
      </w:r>
      <w:r>
        <w:t>2</w:t>
      </w:r>
      <w:r w:rsidRPr="00A76AB8">
        <w:t>9.</w:t>
      </w:r>
      <w:r>
        <w:tab/>
      </w:r>
      <w:r w:rsidRPr="00A76AB8">
        <w:t>En este contexto, en</w:t>
      </w:r>
      <w:r>
        <w:t xml:space="preserve"> </w:t>
      </w:r>
      <w:r w:rsidRPr="00A76AB8">
        <w:t>procura de que el BDH llegue a quienes verdaderamente lo necesitan, el MCDS y el INEC, iniciaron un registro social en 995 parroquias de 220 cantones de las 24 provincias del país. Entre diciembre del 2007 y junio del 2009 se visitó a 2´400.000 núcleos familiares. Durante esta ocasión se llegó a lugares donde nunca antes habían llegado los censos; fue indispensabl</w:t>
      </w:r>
      <w:r>
        <w:t xml:space="preserve">e alquilar avionetas, lanchas y </w:t>
      </w:r>
      <w:r w:rsidRPr="00A76AB8">
        <w:t>complejos sistemas de transporte. Gracias a este arduo trabajo se pudo detectar a miles de hogares que no habían sido registrados en operativos anteriores.</w:t>
      </w:r>
    </w:p>
    <w:p w:rsidR="00060505" w:rsidRDefault="00060505" w:rsidP="00060505">
      <w:pPr>
        <w:pStyle w:val="SingleTxtG"/>
      </w:pPr>
      <w:r w:rsidRPr="00A76AB8">
        <w:t>3</w:t>
      </w:r>
      <w:r>
        <w:t>3</w:t>
      </w:r>
      <w:r w:rsidRPr="00A76AB8">
        <w:t>0.</w:t>
      </w:r>
      <w:r>
        <w:tab/>
      </w:r>
      <w:r w:rsidRPr="00A76AB8">
        <w:t>Varias fueron las variables tomadas en cuenta al momento de registrar a las familias: servicios básicos, condiciones de la vivienda, condición laboral de sus habitantes, formas en las que eliminan la basura, hacinamiento, fuente de obtención de agua, entre otras.</w:t>
      </w:r>
      <w:r>
        <w:t xml:space="preserve"> </w:t>
      </w:r>
      <w:r w:rsidRPr="00A76AB8">
        <w:t>Cabe indicar que no se tomó en cuenta para la calificación aspectos como si la familia tiene o no afiliación a la seguridad social o si sus hijos están en un colegio por el que deben pagar una mensualidad. El costo del registro social tuvo un valor de 13</w:t>
      </w:r>
      <w:r>
        <w:t>.</w:t>
      </w:r>
      <w:r w:rsidRPr="00A76AB8">
        <w:t>400.000</w:t>
      </w:r>
      <w:r>
        <w:t xml:space="preserve"> dólares</w:t>
      </w:r>
      <w:r w:rsidRPr="00A76AB8">
        <w:t>; y el valor del BDH se elevará de 30 a 35</w:t>
      </w:r>
      <w:r>
        <w:t xml:space="preserve"> dólares</w:t>
      </w:r>
      <w:r w:rsidRPr="00A76AB8">
        <w:t>, a partir del mes de agosto de 2009.</w:t>
      </w:r>
    </w:p>
    <w:p w:rsidR="00060505" w:rsidRPr="00A76AB8" w:rsidRDefault="00060505" w:rsidP="00060505">
      <w:pPr>
        <w:pStyle w:val="H23G"/>
      </w:pPr>
      <w:r>
        <w:tab/>
        <w:t>2</w:t>
      </w:r>
      <w:r w:rsidRPr="00A76AB8">
        <w:t>.</w:t>
      </w:r>
      <w:r>
        <w:tab/>
      </w:r>
      <w:r w:rsidRPr="00A76AB8">
        <w:t>El derecho a una alimentación adecuada</w:t>
      </w:r>
    </w:p>
    <w:p w:rsidR="00060505" w:rsidRPr="00A76AB8" w:rsidRDefault="00060505" w:rsidP="00060505">
      <w:pPr>
        <w:pStyle w:val="SingleTxtG"/>
      </w:pPr>
      <w:r w:rsidRPr="00B70D40">
        <w:t>331.</w:t>
      </w:r>
      <w:r w:rsidRPr="00B70D40">
        <w:tab/>
        <w:t>El artículo 13 de la Constitución señala: "Las personas y colectividades tienen derecho al acceso seguro y permanente a alimentos sanos, suficientes y nutritivos; preferentemente producidos a nivel local y en correspondencia con sus diversas identidades y tradiciones culturales, y que el Estado ecuatoriano promoverá la soberanía alimentaria".</w:t>
      </w:r>
    </w:p>
    <w:p w:rsidR="00060505" w:rsidRPr="00A76AB8" w:rsidRDefault="00060505" w:rsidP="00060505">
      <w:pPr>
        <w:pStyle w:val="SingleTxtG"/>
      </w:pPr>
      <w:r w:rsidRPr="00A76AB8">
        <w:t>3</w:t>
      </w:r>
      <w:r>
        <w:t>3</w:t>
      </w:r>
      <w:r w:rsidRPr="00A76AB8">
        <w:t>2</w:t>
      </w:r>
      <w:r>
        <w:t>.</w:t>
      </w:r>
      <w:r>
        <w:tab/>
      </w:r>
      <w:r w:rsidRPr="00A76AB8">
        <w:t xml:space="preserve">El Artículo 16 de </w:t>
      </w:r>
      <w:smartTag w:uri="urn:schemas-microsoft-com:office:smarttags" w:element="PersonName">
        <w:smartTagPr>
          <w:attr w:name="ProductID" w:val="la Ley Org￡nica"/>
        </w:smartTagPr>
        <w:r w:rsidRPr="00A76AB8">
          <w:t>la Ley Orgánica</w:t>
        </w:r>
      </w:smartTag>
      <w:r w:rsidRPr="00A76AB8">
        <w:t xml:space="preserve"> de la Salud en su Capítulo II referente a Alimentación y Nutrición establece que, </w:t>
      </w:r>
      <w:r>
        <w:t>"</w:t>
      </w:r>
      <w:r w:rsidRPr="00A76AB8">
        <w:t>El Estado establecerá una política intersectorial de seguridad alimentaria y nutricional, que propenda a eliminar los malos hábitos alimenticios, respete y fomente los conocimientos y prácticas alimentarias tradicionales, así como el uso y consumo de productos y alimentos propios de cada región y garantizará a las personas, el acceso permanente a alimentos sanos, variados, nutritivos, inocuos y suficientes</w:t>
      </w:r>
      <w:r>
        <w:t>"</w:t>
      </w:r>
      <w:r w:rsidRPr="00A76AB8">
        <w:t>.</w:t>
      </w:r>
    </w:p>
    <w:p w:rsidR="00060505" w:rsidRPr="00A76AB8" w:rsidRDefault="00060505" w:rsidP="00060505">
      <w:pPr>
        <w:pStyle w:val="SingleTxtG"/>
      </w:pPr>
      <w:r w:rsidRPr="00A76AB8">
        <w:t>3</w:t>
      </w:r>
      <w:r>
        <w:t>3</w:t>
      </w:r>
      <w:r w:rsidRPr="00A76AB8">
        <w:t>3.</w:t>
      </w:r>
      <w:r>
        <w:tab/>
      </w:r>
      <w:r w:rsidRPr="00A76AB8">
        <w:t xml:space="preserve">La Ley de Soberanía Alimentaria, Título IV sobre Consumo y Nutrición, establece en el artículo 26 de los Incentivo al consumo de alimentos nutritivos que, </w:t>
      </w:r>
      <w:r>
        <w:t>"</w:t>
      </w:r>
      <w:r w:rsidRPr="00A76AB8">
        <w:t>Con el fin de disminuir y erradicar la desnutrición y malnutrición, el Estado incentivará el consumo de alimentos nutritivos preferentemente de origen agroecológico y orgánico, mediante el apoyo a su comercialización, la realización de programas de promoción y educación nutricional para el consumo sano, la identificación y el etiquetado de los contenidos nutricionales de los alimentos; y la coordinación de las políticas públicas</w:t>
      </w:r>
      <w:r>
        <w:t>"</w:t>
      </w:r>
      <w:r w:rsidRPr="00A76AB8">
        <w:t>.</w:t>
      </w:r>
    </w:p>
    <w:p w:rsidR="00060505" w:rsidRPr="00A76AB8" w:rsidRDefault="00060505" w:rsidP="00060505">
      <w:pPr>
        <w:pStyle w:val="SingleTxtG"/>
      </w:pPr>
      <w:r w:rsidRPr="00A76AB8">
        <w:t>3</w:t>
      </w:r>
      <w:r>
        <w:t>3</w:t>
      </w:r>
      <w:r w:rsidRPr="00A76AB8">
        <w:t>4.</w:t>
      </w:r>
      <w:r>
        <w:tab/>
      </w:r>
      <w:r w:rsidRPr="00A76AB8">
        <w:t>Utilizando los nuevos patrones de referencias de la OMS sobre desnutrición, se conoce que en el año 2004 fue del 29%; en el año 2006 según las Encuestas de Condiciones de Vida (ECV) el 26% de desnutrición crónica en niños menores de 5 años. El sobrepeso y obesidad en escolares el 14% y de adolescentes, el 22%.</w:t>
      </w:r>
    </w:p>
    <w:p w:rsidR="00060505" w:rsidRPr="00A76AB8" w:rsidRDefault="00060505" w:rsidP="00060505">
      <w:pPr>
        <w:pStyle w:val="SingleTxtG"/>
      </w:pPr>
      <w:r w:rsidRPr="00A76AB8">
        <w:t>3</w:t>
      </w:r>
      <w:r>
        <w:t>3</w:t>
      </w:r>
      <w:r w:rsidRPr="00A76AB8">
        <w:t>5.</w:t>
      </w:r>
      <w:r>
        <w:tab/>
      </w:r>
      <w:r w:rsidRPr="00A76AB8">
        <w:t xml:space="preserve">Con la finalidad de garantizar los derechos enunciados en materia de acceso a una alimentación adecuada, el Estado ecuatoriano por medio del Ministerio de Salud cuenta con varios programas. Los principales son el Programa Nacional de Complementación Alimentaria (antes PANN 2000), que entrega gratuitamente el suplemento nutricional </w:t>
      </w:r>
      <w:r>
        <w:t>"</w:t>
      </w:r>
      <w:r w:rsidRPr="00A76AB8">
        <w:t>Mi Papilla</w:t>
      </w:r>
      <w:r>
        <w:t>"</w:t>
      </w:r>
      <w:r w:rsidRPr="00A76AB8">
        <w:t xml:space="preserve"> a niños menores de dos años, así como el suplemento </w:t>
      </w:r>
      <w:r>
        <w:t>"</w:t>
      </w:r>
      <w:r w:rsidRPr="00A76AB8">
        <w:t>Mi Bebida</w:t>
      </w:r>
      <w:r>
        <w:t>"</w:t>
      </w:r>
      <w:r w:rsidRPr="00A76AB8">
        <w:t xml:space="preserve">, para mujeres embarazadas y madres en período de lactancia. La evaluación del impacto del producto "Mi papilla" demostró la disminución de la anemia en el 48%. </w:t>
      </w:r>
    </w:p>
    <w:p w:rsidR="00060505" w:rsidRPr="00A76AB8" w:rsidRDefault="00060505" w:rsidP="00060505">
      <w:pPr>
        <w:pStyle w:val="SingleTxtG"/>
      </w:pPr>
      <w:r w:rsidRPr="00A76AB8">
        <w:t>3</w:t>
      </w:r>
      <w:r>
        <w:t>3</w:t>
      </w:r>
      <w:r w:rsidRPr="00A76AB8">
        <w:t>6.</w:t>
      </w:r>
      <w:r>
        <w:tab/>
      </w:r>
      <w:r w:rsidRPr="00A76AB8">
        <w:t xml:space="preserve">Adicionalmente el Programa Nacional de Micronutrientes provee suplementos de hierro y vitamina A, para niños y niñas a nivel nacional. La cobertura de hierro en personas menores a 1 año de edad, subió del 20% al 40% mientras que la cobertura en mujeres embarazadas fue del 40% al 71%. En cuanto a la </w:t>
      </w:r>
      <w:r>
        <w:t>v</w:t>
      </w:r>
      <w:r w:rsidRPr="00A76AB8">
        <w:t xml:space="preserve">itamina A, la cobertura en niños y niñas de </w:t>
      </w:r>
      <w:smartTag w:uri="urn:schemas-microsoft-com:office:smarttags" w:element="metricconverter">
        <w:smartTagPr>
          <w:attr w:name="ProductID" w:val="6 a"/>
        </w:smartTagPr>
        <w:r w:rsidRPr="00A76AB8">
          <w:t>6 a</w:t>
        </w:r>
      </w:smartTag>
      <w:r w:rsidRPr="00A76AB8">
        <w:t xml:space="preserve"> 11 meses subió del 12% al 15% y en niños y niñas de </w:t>
      </w:r>
      <w:smartTag w:uri="urn:schemas-microsoft-com:office:smarttags" w:element="metricconverter">
        <w:smartTagPr>
          <w:attr w:name="ProductID" w:val="12 a"/>
        </w:smartTagPr>
        <w:r w:rsidRPr="00A76AB8">
          <w:t>12 a</w:t>
        </w:r>
      </w:smartTag>
      <w:r w:rsidRPr="00A76AB8">
        <w:t xml:space="preserve"> 36 meses del 12% al</w:t>
      </w:r>
      <w:r w:rsidR="009C40E7">
        <w:t> </w:t>
      </w:r>
      <w:r w:rsidRPr="00A76AB8">
        <w:t>149%</w:t>
      </w:r>
      <w:r>
        <w:t>.</w:t>
      </w:r>
    </w:p>
    <w:p w:rsidR="00060505" w:rsidRPr="00A76AB8" w:rsidRDefault="00060505" w:rsidP="00060505">
      <w:pPr>
        <w:pStyle w:val="SingleTxtG"/>
      </w:pPr>
      <w:r w:rsidRPr="00A76AB8">
        <w:t>3</w:t>
      </w:r>
      <w:r>
        <w:t>3</w:t>
      </w:r>
      <w:r w:rsidRPr="00A76AB8">
        <w:t>7.</w:t>
      </w:r>
      <w:r>
        <w:tab/>
      </w:r>
      <w:r w:rsidRPr="00A76AB8">
        <w:t xml:space="preserve">El Programa Nacional de Educación Alimentaria Nutricional ha elaborado una serie de materiales educativos como el Manual para personal de salud Saber Alimentarse, con 17 módulos sobre alimentación y nutrición, capacitación al personal de salud y madres que asisten a las unidades operativas. Desde el año 2006 se han formado las Redes de Alimentación y Nutrición y se efectuó la campaña de comunicación "Un Ecuador sin malnutrición si es posible". Complementariamente se han elaborado guías alimentarias para escolares y adolescentes ecuatorianos, manuales de normas y procedimientos hospitalarios y guías para bares escolares. </w:t>
      </w:r>
    </w:p>
    <w:p w:rsidR="00060505" w:rsidRPr="00A76AB8" w:rsidRDefault="00060505" w:rsidP="00060505">
      <w:pPr>
        <w:pStyle w:val="SingleTxtG"/>
      </w:pPr>
      <w:r w:rsidRPr="00A76AB8">
        <w:t>3</w:t>
      </w:r>
      <w:r>
        <w:t>3</w:t>
      </w:r>
      <w:r w:rsidRPr="00A76AB8">
        <w:t>8.</w:t>
      </w:r>
      <w:r>
        <w:tab/>
      </w:r>
      <w:r w:rsidRPr="00A76AB8">
        <w:t xml:space="preserve">A nivel nacional, el Estado ecuatoriano garantiza la igualdad de acceso a los alimentos, tierra, crédito y recursos naturales a través de sus instituciones gubernamentales, cuyas acciones se encuentran amparadas por </w:t>
      </w:r>
      <w:smartTag w:uri="urn:schemas-microsoft-com:office:smarttags" w:element="PersonName">
        <w:smartTagPr>
          <w:attr w:name="ProductID" w:val="la Ley Org￡nica"/>
        </w:smartTagPr>
        <w:r w:rsidRPr="00A76AB8">
          <w:t>la Ley Orgánica</w:t>
        </w:r>
      </w:smartTag>
      <w:r w:rsidRPr="00A76AB8">
        <w:t xml:space="preserve"> del Régimen de Soberanía Alimentaria, que en su </w:t>
      </w:r>
      <w:r>
        <w:t>a</w:t>
      </w:r>
      <w:r w:rsidRPr="00A76AB8">
        <w:t>rtículo 2, declara:</w:t>
      </w:r>
    </w:p>
    <w:p w:rsidR="00060505" w:rsidRPr="00A76AB8" w:rsidRDefault="00060505" w:rsidP="00060505">
      <w:pPr>
        <w:pStyle w:val="SingleTxtG"/>
        <w:ind w:left="1701"/>
      </w:pPr>
      <w:r>
        <w:t xml:space="preserve">"Artículo </w:t>
      </w:r>
      <w:r w:rsidRPr="00A76AB8">
        <w:t>2</w:t>
      </w:r>
      <w:r>
        <w:t xml:space="preserve"> </w:t>
      </w:r>
      <w:r w:rsidRPr="00A76AB8">
        <w:t xml:space="preserve">LORSA. Las disposiciones de esta Ley son de orden público, interés social y carácter integral e intersectorial. Regularán el ejercicio de los derechos del buen vivir </w:t>
      </w:r>
      <w:r>
        <w:t>—</w:t>
      </w:r>
      <w:r w:rsidRPr="00A76AB8">
        <w:t>sumak kawsay</w:t>
      </w:r>
      <w:r>
        <w:t>—</w:t>
      </w:r>
      <w:r w:rsidRPr="00A76AB8">
        <w:t xml:space="preserve"> concernientes a la soberanía alimentaria, en sus múltiples dimensiones. Su ámbito comprende los factores de la producción agroalimentaria, la agro diversidad y semillas; la investigación y diálogo de saberes; la producción, transformación, conservación, almacenamiento, intercambio, comercialización y consumo; así como la sanidad, calidad, inocuidad y nutrición; la participación social; el ordenamiento territorial; la frontera agrícola; los recursos hídricos; el desarrollo rural y agroalimentario, la agroindustria, empleo rural y agrícola; las formas asociativas y comunitarias de los microempresarios, microempresa o micro, pequeños y medianos productores, las formas de financiamiento; y, aquéllas que defina el régimen de soberanía alimentaria. Las normas y políticas que emanen de esta Ley garantizarán el respeto irrestricto a los derechos de la naturaleza y el manejo de los recursos naturales, en concordancia con los principios de sostenibilidad ambiental y las buenas prácticas de producción</w:t>
      </w:r>
      <w:r>
        <w:t>."</w:t>
      </w:r>
    </w:p>
    <w:p w:rsidR="00060505" w:rsidRPr="00A76AB8" w:rsidRDefault="00060505" w:rsidP="00060505">
      <w:pPr>
        <w:pStyle w:val="SingleTxtG"/>
      </w:pPr>
      <w:r w:rsidRPr="00A76AB8">
        <w:t>3</w:t>
      </w:r>
      <w:r>
        <w:t>3</w:t>
      </w:r>
      <w:r w:rsidRPr="00A76AB8">
        <w:t>9.</w:t>
      </w:r>
      <w:r>
        <w:tab/>
      </w:r>
      <w:r w:rsidRPr="00A76AB8">
        <w:t>En este sentido, el Estado ecuatoriano ha realizado acciones concretas a través del Instituto Autónomo de Investigaciones Agropecuarias (INIAP), para afianzar políticas de investigación, transferencia de tecnología y prestación de servicios, las mismas que han sido validadas para el período 2006</w:t>
      </w:r>
      <w:r>
        <w:t>-</w:t>
      </w:r>
      <w:r w:rsidRPr="00A76AB8">
        <w:t>2016. Las acciones llevadas a cabo tienen que ver con la aplicación de estrategias sustentadas en el concepto de complementariedad buscando mejorar el negocio agrícola, para lo cual mantiene vínculos participativos con gremios de productores, organismos no gubernamentales, entidades públicas, organismos de desarrollo regional, municipios, consejos provinciales, proveedores de insumos, escuelas politécnicas, universidades, centros internacionales de investigación agrícola, organismos financieros, agencias de cooperación internacional y programas de cooperación horizontal y desarrollo. Este enfoque institucional ha permitido la generación de 138 convenios vigentes al año 2009 (89 nacionales y 49 internacionales) y continúa laborando con una visión de mejora continua tanto de la calidad como de la asociatividad responsable de las alianzas.</w:t>
      </w:r>
    </w:p>
    <w:p w:rsidR="00060505" w:rsidRPr="00A76AB8" w:rsidRDefault="00060505" w:rsidP="00060505">
      <w:pPr>
        <w:pStyle w:val="SingleTxtG"/>
      </w:pPr>
      <w:r w:rsidRPr="00A76AB8">
        <w:t>3</w:t>
      </w:r>
      <w:r>
        <w:t>4</w:t>
      </w:r>
      <w:r w:rsidRPr="00A76AB8">
        <w:t>0.</w:t>
      </w:r>
      <w:r>
        <w:tab/>
      </w:r>
      <w:r w:rsidRPr="00A76AB8">
        <w:t xml:space="preserve">El INIAP cumple con los objetivos de su política inclusiva a través de la Transferencia de Tecnología, lo que implica la transmisión de conocimientos generados como resultante de la investigación científica básica y aplicada a través de actividades educativas, de extensión y divulgación, las mismas que son realizadas por los programas que implementa la Dirección de Transferencia de Innovaciones, conformada a nivel nacional y en contacto coordinado con siete estaciones experimentales ubicadas en la Sierra, Costa y Oriente del Ecuador. El número de campesinos capacitados desde </w:t>
      </w:r>
      <w:smartTag w:uri="urn:schemas-microsoft-com:office:smarttags" w:element="metricconverter">
        <w:smartTagPr>
          <w:attr w:name="ProductID" w:val="2005 ha"/>
        </w:smartTagPr>
        <w:r w:rsidRPr="00A76AB8">
          <w:t>2005 ha</w:t>
        </w:r>
      </w:smartTag>
      <w:r w:rsidRPr="00A76AB8">
        <w:t xml:space="preserve"> tenido un incremento sostenido, como lo muestra el siguiente cuadro con corte al primer trimestre del año 2009</w:t>
      </w:r>
      <w:r>
        <w:t>.</w:t>
      </w:r>
    </w:p>
    <w:p w:rsidR="00060505" w:rsidRDefault="00060505" w:rsidP="00060505">
      <w:pPr>
        <w:pStyle w:val="Heading1"/>
      </w:pPr>
      <w:r w:rsidRPr="00A76AB8">
        <w:t>Cuadro 1</w:t>
      </w:r>
      <w:r>
        <w:t>6</w:t>
      </w:r>
    </w:p>
    <w:p w:rsidR="00060505" w:rsidRDefault="00060505" w:rsidP="00060505">
      <w:pPr>
        <w:pStyle w:val="SingleTxtG"/>
        <w:jc w:val="left"/>
        <w:rPr>
          <w:b/>
        </w:rPr>
      </w:pPr>
      <w:r w:rsidRPr="00DE7030">
        <w:rPr>
          <w:b/>
        </w:rPr>
        <w:t xml:space="preserve">Agricultores </w:t>
      </w:r>
      <w:r>
        <w:rPr>
          <w:b/>
        </w:rPr>
        <w:t>c</w:t>
      </w:r>
      <w:r w:rsidRPr="00DE7030">
        <w:rPr>
          <w:b/>
        </w:rPr>
        <w:t>apacitados</w:t>
      </w:r>
    </w:p>
    <w:tbl>
      <w:tblPr>
        <w:tblW w:w="7370" w:type="dxa"/>
        <w:tblInd w:w="1134" w:type="dxa"/>
        <w:tblLayout w:type="fixed"/>
        <w:tblCellMar>
          <w:left w:w="0" w:type="dxa"/>
          <w:right w:w="0" w:type="dxa"/>
        </w:tblCellMar>
        <w:tblLook w:val="01E0" w:firstRow="1" w:lastRow="1" w:firstColumn="1" w:lastColumn="1" w:noHBand="0" w:noVBand="0"/>
      </w:tblPr>
      <w:tblGrid>
        <w:gridCol w:w="1474"/>
        <w:gridCol w:w="1474"/>
        <w:gridCol w:w="1474"/>
        <w:gridCol w:w="1474"/>
        <w:gridCol w:w="1474"/>
      </w:tblGrid>
      <w:tr w:rsidR="00060505" w:rsidRPr="00A6661A" w:rsidTr="00AC1DF2">
        <w:tc>
          <w:tcPr>
            <w:tcW w:w="1474" w:type="dxa"/>
            <w:vMerge w:val="restart"/>
            <w:tcBorders>
              <w:top w:val="single" w:sz="4" w:space="0" w:color="auto"/>
            </w:tcBorders>
            <w:shd w:val="clear" w:color="auto" w:fill="auto"/>
            <w:vAlign w:val="bottom"/>
          </w:tcPr>
          <w:p w:rsidR="00060505" w:rsidRPr="00A6661A" w:rsidRDefault="00060505" w:rsidP="00AC1DF2">
            <w:pPr>
              <w:pStyle w:val="SingleTxtG"/>
              <w:spacing w:before="80" w:after="80" w:line="200" w:lineRule="exact"/>
              <w:ind w:left="0" w:right="0"/>
              <w:jc w:val="left"/>
              <w:rPr>
                <w:i/>
                <w:sz w:val="16"/>
              </w:rPr>
            </w:pPr>
            <w:r w:rsidRPr="00A6661A">
              <w:rPr>
                <w:i/>
                <w:sz w:val="16"/>
              </w:rPr>
              <w:t>Año</w:t>
            </w:r>
          </w:p>
        </w:tc>
        <w:tc>
          <w:tcPr>
            <w:tcW w:w="5896" w:type="dxa"/>
            <w:gridSpan w:val="4"/>
            <w:tcBorders>
              <w:top w:val="single" w:sz="4" w:space="0" w:color="auto"/>
              <w:bottom w:val="single" w:sz="4" w:space="0" w:color="auto"/>
            </w:tcBorders>
            <w:shd w:val="clear" w:color="auto" w:fill="auto"/>
            <w:vAlign w:val="bottom"/>
          </w:tcPr>
          <w:p w:rsidR="00060505" w:rsidRPr="00A6661A" w:rsidRDefault="00060505" w:rsidP="00AC1DF2">
            <w:pPr>
              <w:pStyle w:val="SingleTxtG"/>
              <w:spacing w:before="80" w:after="80" w:line="200" w:lineRule="exact"/>
              <w:ind w:left="0" w:right="0"/>
              <w:jc w:val="center"/>
              <w:rPr>
                <w:i/>
                <w:sz w:val="16"/>
              </w:rPr>
            </w:pPr>
            <w:r w:rsidRPr="00A6661A">
              <w:rPr>
                <w:i/>
                <w:sz w:val="16"/>
              </w:rPr>
              <w:t>Número de Agricultores Capacitados</w:t>
            </w:r>
          </w:p>
        </w:tc>
      </w:tr>
      <w:tr w:rsidR="00060505" w:rsidRPr="00A6661A" w:rsidTr="00AC1DF2">
        <w:tc>
          <w:tcPr>
            <w:tcW w:w="1474" w:type="dxa"/>
            <w:vMerge/>
            <w:tcBorders>
              <w:bottom w:val="single" w:sz="12" w:space="0" w:color="auto"/>
            </w:tcBorders>
            <w:shd w:val="clear" w:color="auto" w:fill="auto"/>
            <w:vAlign w:val="bottom"/>
          </w:tcPr>
          <w:p w:rsidR="00060505" w:rsidRPr="00A6661A" w:rsidRDefault="00060505" w:rsidP="00AC1DF2">
            <w:pPr>
              <w:pStyle w:val="SingleTxtG"/>
              <w:spacing w:before="80" w:after="80" w:line="200" w:lineRule="exact"/>
              <w:ind w:left="0" w:right="0"/>
              <w:jc w:val="left"/>
              <w:rPr>
                <w:i/>
                <w:sz w:val="16"/>
              </w:rPr>
            </w:pPr>
          </w:p>
        </w:tc>
        <w:tc>
          <w:tcPr>
            <w:tcW w:w="1474" w:type="dxa"/>
            <w:tcBorders>
              <w:top w:val="single" w:sz="4" w:space="0" w:color="auto"/>
              <w:bottom w:val="single" w:sz="12" w:space="0" w:color="auto"/>
            </w:tcBorders>
            <w:shd w:val="clear" w:color="auto" w:fill="auto"/>
            <w:vAlign w:val="bottom"/>
          </w:tcPr>
          <w:p w:rsidR="00060505" w:rsidRPr="00A6661A" w:rsidRDefault="00060505" w:rsidP="00AC1DF2">
            <w:pPr>
              <w:pStyle w:val="SingleTxtG"/>
              <w:spacing w:before="80" w:after="80" w:line="200" w:lineRule="exact"/>
              <w:ind w:left="0" w:right="28"/>
              <w:jc w:val="right"/>
              <w:rPr>
                <w:i/>
                <w:sz w:val="16"/>
              </w:rPr>
            </w:pPr>
            <w:r w:rsidRPr="00A6661A">
              <w:rPr>
                <w:i/>
                <w:sz w:val="16"/>
              </w:rPr>
              <w:t>Litoral</w:t>
            </w:r>
          </w:p>
        </w:tc>
        <w:tc>
          <w:tcPr>
            <w:tcW w:w="1474" w:type="dxa"/>
            <w:tcBorders>
              <w:top w:val="single" w:sz="4" w:space="0" w:color="auto"/>
              <w:bottom w:val="single" w:sz="12" w:space="0" w:color="auto"/>
            </w:tcBorders>
            <w:shd w:val="clear" w:color="auto" w:fill="auto"/>
            <w:vAlign w:val="bottom"/>
          </w:tcPr>
          <w:p w:rsidR="00060505" w:rsidRPr="00A6661A" w:rsidRDefault="00060505" w:rsidP="00AC1DF2">
            <w:pPr>
              <w:pStyle w:val="SingleTxtG"/>
              <w:spacing w:before="80" w:after="80" w:line="200" w:lineRule="exact"/>
              <w:ind w:left="0" w:right="28"/>
              <w:jc w:val="right"/>
              <w:rPr>
                <w:i/>
                <w:sz w:val="16"/>
              </w:rPr>
            </w:pPr>
            <w:r w:rsidRPr="00A6661A">
              <w:rPr>
                <w:i/>
                <w:sz w:val="16"/>
              </w:rPr>
              <w:t>Sierra</w:t>
            </w:r>
          </w:p>
        </w:tc>
        <w:tc>
          <w:tcPr>
            <w:tcW w:w="1474" w:type="dxa"/>
            <w:tcBorders>
              <w:top w:val="single" w:sz="4" w:space="0" w:color="auto"/>
              <w:bottom w:val="single" w:sz="12" w:space="0" w:color="auto"/>
            </w:tcBorders>
            <w:shd w:val="clear" w:color="auto" w:fill="auto"/>
            <w:vAlign w:val="bottom"/>
          </w:tcPr>
          <w:p w:rsidR="00060505" w:rsidRPr="00A6661A" w:rsidRDefault="00060505" w:rsidP="00AC1DF2">
            <w:pPr>
              <w:pStyle w:val="SingleTxtG"/>
              <w:spacing w:before="80" w:after="80" w:line="200" w:lineRule="exact"/>
              <w:ind w:left="0" w:right="28"/>
              <w:jc w:val="right"/>
              <w:rPr>
                <w:i/>
                <w:sz w:val="16"/>
              </w:rPr>
            </w:pPr>
            <w:r w:rsidRPr="00A6661A">
              <w:rPr>
                <w:i/>
                <w:sz w:val="16"/>
              </w:rPr>
              <w:t>Amazonía</w:t>
            </w:r>
          </w:p>
        </w:tc>
        <w:tc>
          <w:tcPr>
            <w:tcW w:w="1474" w:type="dxa"/>
            <w:tcBorders>
              <w:top w:val="single" w:sz="4" w:space="0" w:color="auto"/>
              <w:bottom w:val="single" w:sz="12" w:space="0" w:color="auto"/>
            </w:tcBorders>
            <w:shd w:val="clear" w:color="auto" w:fill="auto"/>
            <w:vAlign w:val="bottom"/>
          </w:tcPr>
          <w:p w:rsidR="00060505" w:rsidRPr="00A6661A" w:rsidRDefault="00060505" w:rsidP="00AC1DF2">
            <w:pPr>
              <w:pStyle w:val="SingleTxtG"/>
              <w:spacing w:before="80" w:after="80" w:line="200" w:lineRule="exact"/>
              <w:ind w:left="0" w:right="28"/>
              <w:jc w:val="right"/>
              <w:rPr>
                <w:b/>
                <w:i/>
                <w:sz w:val="16"/>
              </w:rPr>
            </w:pPr>
            <w:r w:rsidRPr="00A6661A">
              <w:rPr>
                <w:b/>
                <w:i/>
                <w:sz w:val="16"/>
              </w:rPr>
              <w:t>Total</w:t>
            </w:r>
          </w:p>
        </w:tc>
      </w:tr>
      <w:tr w:rsidR="00060505" w:rsidRPr="00A6661A" w:rsidTr="00AC1DF2">
        <w:tc>
          <w:tcPr>
            <w:tcW w:w="1474" w:type="dxa"/>
            <w:tcBorders>
              <w:top w:val="single" w:sz="12" w:space="0" w:color="auto"/>
            </w:tcBorders>
            <w:shd w:val="clear" w:color="auto" w:fill="auto"/>
            <w:vAlign w:val="bottom"/>
          </w:tcPr>
          <w:p w:rsidR="00060505" w:rsidRPr="00A6661A" w:rsidRDefault="00060505" w:rsidP="00AC1DF2">
            <w:pPr>
              <w:pStyle w:val="SingleTxtG"/>
              <w:spacing w:before="40" w:after="40" w:line="220" w:lineRule="exact"/>
              <w:ind w:left="0" w:right="0"/>
              <w:jc w:val="left"/>
              <w:rPr>
                <w:sz w:val="18"/>
              </w:rPr>
            </w:pPr>
            <w:r w:rsidRPr="00A6661A">
              <w:rPr>
                <w:sz w:val="18"/>
              </w:rPr>
              <w:t>2005</w:t>
            </w:r>
          </w:p>
        </w:tc>
        <w:tc>
          <w:tcPr>
            <w:tcW w:w="1474" w:type="dxa"/>
            <w:tcBorders>
              <w:top w:val="single" w:sz="12" w:space="0" w:color="auto"/>
            </w:tcBorders>
            <w:shd w:val="clear" w:color="auto" w:fill="auto"/>
            <w:vAlign w:val="bottom"/>
          </w:tcPr>
          <w:p w:rsidR="00060505" w:rsidRPr="00A6661A" w:rsidRDefault="00060505" w:rsidP="00AC1DF2">
            <w:pPr>
              <w:pStyle w:val="SingleTxtG"/>
              <w:spacing w:before="40" w:after="40" w:line="220" w:lineRule="exact"/>
              <w:ind w:left="0" w:right="28"/>
              <w:jc w:val="right"/>
              <w:rPr>
                <w:sz w:val="18"/>
              </w:rPr>
            </w:pPr>
            <w:r w:rsidRPr="00A6661A">
              <w:rPr>
                <w:sz w:val="18"/>
              </w:rPr>
              <w:t>2 200</w:t>
            </w:r>
          </w:p>
        </w:tc>
        <w:tc>
          <w:tcPr>
            <w:tcW w:w="1474" w:type="dxa"/>
            <w:tcBorders>
              <w:top w:val="single" w:sz="12" w:space="0" w:color="auto"/>
            </w:tcBorders>
            <w:shd w:val="clear" w:color="auto" w:fill="auto"/>
            <w:vAlign w:val="bottom"/>
          </w:tcPr>
          <w:p w:rsidR="00060505" w:rsidRPr="00A6661A" w:rsidRDefault="00060505" w:rsidP="00AC1DF2">
            <w:pPr>
              <w:pStyle w:val="SingleTxtG"/>
              <w:spacing w:before="40" w:after="40" w:line="220" w:lineRule="exact"/>
              <w:ind w:left="0" w:right="28"/>
              <w:jc w:val="right"/>
              <w:rPr>
                <w:sz w:val="18"/>
              </w:rPr>
            </w:pPr>
            <w:r w:rsidRPr="00A6661A">
              <w:rPr>
                <w:sz w:val="18"/>
              </w:rPr>
              <w:t>2 200</w:t>
            </w:r>
          </w:p>
        </w:tc>
        <w:tc>
          <w:tcPr>
            <w:tcW w:w="1474" w:type="dxa"/>
            <w:tcBorders>
              <w:top w:val="single" w:sz="12" w:space="0" w:color="auto"/>
            </w:tcBorders>
            <w:shd w:val="clear" w:color="auto" w:fill="auto"/>
            <w:vAlign w:val="bottom"/>
          </w:tcPr>
          <w:p w:rsidR="00060505" w:rsidRPr="00A6661A" w:rsidRDefault="00060505" w:rsidP="00AC1DF2">
            <w:pPr>
              <w:pStyle w:val="SingleTxtG"/>
              <w:spacing w:before="40" w:after="40" w:line="220" w:lineRule="exact"/>
              <w:ind w:left="0" w:right="28"/>
              <w:jc w:val="right"/>
              <w:rPr>
                <w:sz w:val="18"/>
              </w:rPr>
            </w:pPr>
            <w:r w:rsidRPr="00A6661A">
              <w:rPr>
                <w:sz w:val="18"/>
              </w:rPr>
              <w:t>300</w:t>
            </w:r>
          </w:p>
        </w:tc>
        <w:tc>
          <w:tcPr>
            <w:tcW w:w="1474" w:type="dxa"/>
            <w:tcBorders>
              <w:top w:val="single" w:sz="12" w:space="0" w:color="auto"/>
            </w:tcBorders>
            <w:shd w:val="clear" w:color="auto" w:fill="auto"/>
            <w:vAlign w:val="bottom"/>
          </w:tcPr>
          <w:p w:rsidR="00060505" w:rsidRPr="00A6661A" w:rsidRDefault="00060505" w:rsidP="00AC1DF2">
            <w:pPr>
              <w:pStyle w:val="SingleTxtG"/>
              <w:spacing w:before="40" w:after="40" w:line="220" w:lineRule="exact"/>
              <w:ind w:left="0" w:right="28"/>
              <w:jc w:val="right"/>
              <w:rPr>
                <w:b/>
                <w:sz w:val="18"/>
              </w:rPr>
            </w:pPr>
            <w:r w:rsidRPr="00A6661A">
              <w:rPr>
                <w:b/>
                <w:sz w:val="18"/>
              </w:rPr>
              <w:t>4 700</w:t>
            </w:r>
          </w:p>
        </w:tc>
      </w:tr>
      <w:tr w:rsidR="00060505" w:rsidRPr="00A6661A" w:rsidTr="00AC1DF2">
        <w:tc>
          <w:tcPr>
            <w:tcW w:w="1474" w:type="dxa"/>
            <w:shd w:val="clear" w:color="auto" w:fill="auto"/>
            <w:vAlign w:val="bottom"/>
          </w:tcPr>
          <w:p w:rsidR="00060505" w:rsidRPr="00A6661A" w:rsidRDefault="00060505" w:rsidP="00AC1DF2">
            <w:pPr>
              <w:pStyle w:val="SingleTxtG"/>
              <w:spacing w:before="40" w:after="40" w:line="220" w:lineRule="exact"/>
              <w:ind w:left="0" w:right="0"/>
              <w:jc w:val="left"/>
              <w:rPr>
                <w:sz w:val="18"/>
              </w:rPr>
            </w:pPr>
            <w:r w:rsidRPr="00A6661A">
              <w:rPr>
                <w:sz w:val="18"/>
              </w:rPr>
              <w:t>2006</w:t>
            </w:r>
          </w:p>
        </w:tc>
        <w:tc>
          <w:tcPr>
            <w:tcW w:w="1474" w:type="dxa"/>
            <w:shd w:val="clear" w:color="auto" w:fill="auto"/>
            <w:vAlign w:val="bottom"/>
          </w:tcPr>
          <w:p w:rsidR="00060505" w:rsidRPr="00A6661A" w:rsidRDefault="00060505" w:rsidP="00AC1DF2">
            <w:pPr>
              <w:pStyle w:val="SingleTxtG"/>
              <w:spacing w:before="40" w:after="40" w:line="220" w:lineRule="exact"/>
              <w:ind w:left="0" w:right="28"/>
              <w:jc w:val="right"/>
              <w:rPr>
                <w:sz w:val="18"/>
              </w:rPr>
            </w:pPr>
            <w:r w:rsidRPr="00A6661A">
              <w:rPr>
                <w:sz w:val="18"/>
              </w:rPr>
              <w:t>3 317</w:t>
            </w:r>
          </w:p>
        </w:tc>
        <w:tc>
          <w:tcPr>
            <w:tcW w:w="1474" w:type="dxa"/>
            <w:shd w:val="clear" w:color="auto" w:fill="auto"/>
            <w:vAlign w:val="bottom"/>
          </w:tcPr>
          <w:p w:rsidR="00060505" w:rsidRPr="00A6661A" w:rsidRDefault="00060505" w:rsidP="00AC1DF2">
            <w:pPr>
              <w:pStyle w:val="SingleTxtG"/>
              <w:spacing w:before="40" w:after="40" w:line="220" w:lineRule="exact"/>
              <w:ind w:left="0" w:right="28"/>
              <w:jc w:val="right"/>
              <w:rPr>
                <w:sz w:val="18"/>
              </w:rPr>
            </w:pPr>
            <w:r w:rsidRPr="00A6661A">
              <w:rPr>
                <w:sz w:val="18"/>
              </w:rPr>
              <w:t>800</w:t>
            </w:r>
          </w:p>
        </w:tc>
        <w:tc>
          <w:tcPr>
            <w:tcW w:w="1474" w:type="dxa"/>
            <w:shd w:val="clear" w:color="auto" w:fill="auto"/>
            <w:vAlign w:val="bottom"/>
          </w:tcPr>
          <w:p w:rsidR="00060505" w:rsidRPr="00A6661A" w:rsidRDefault="00060505" w:rsidP="00AC1DF2">
            <w:pPr>
              <w:pStyle w:val="SingleTxtG"/>
              <w:spacing w:before="40" w:after="40" w:line="220" w:lineRule="exact"/>
              <w:ind w:left="0" w:right="28"/>
              <w:jc w:val="right"/>
              <w:rPr>
                <w:sz w:val="18"/>
              </w:rPr>
            </w:pPr>
            <w:r w:rsidRPr="00A6661A">
              <w:rPr>
                <w:sz w:val="18"/>
              </w:rPr>
              <w:t>600</w:t>
            </w:r>
          </w:p>
        </w:tc>
        <w:tc>
          <w:tcPr>
            <w:tcW w:w="1474" w:type="dxa"/>
            <w:shd w:val="clear" w:color="auto" w:fill="auto"/>
            <w:vAlign w:val="bottom"/>
          </w:tcPr>
          <w:p w:rsidR="00060505" w:rsidRPr="00A6661A" w:rsidRDefault="00060505" w:rsidP="00AC1DF2">
            <w:pPr>
              <w:pStyle w:val="SingleTxtG"/>
              <w:spacing w:before="40" w:after="40" w:line="220" w:lineRule="exact"/>
              <w:ind w:left="0" w:right="28"/>
              <w:jc w:val="right"/>
              <w:rPr>
                <w:b/>
                <w:sz w:val="18"/>
              </w:rPr>
            </w:pPr>
            <w:r w:rsidRPr="00A6661A">
              <w:rPr>
                <w:b/>
                <w:sz w:val="18"/>
              </w:rPr>
              <w:t>4 717</w:t>
            </w:r>
          </w:p>
        </w:tc>
      </w:tr>
      <w:tr w:rsidR="00060505" w:rsidRPr="00A6661A" w:rsidTr="00AC1DF2">
        <w:tc>
          <w:tcPr>
            <w:tcW w:w="1474" w:type="dxa"/>
            <w:shd w:val="clear" w:color="auto" w:fill="auto"/>
            <w:vAlign w:val="bottom"/>
          </w:tcPr>
          <w:p w:rsidR="00060505" w:rsidRPr="00A6661A" w:rsidRDefault="00060505" w:rsidP="00AC1DF2">
            <w:pPr>
              <w:pStyle w:val="SingleTxtG"/>
              <w:spacing w:before="40" w:after="40" w:line="220" w:lineRule="exact"/>
              <w:ind w:left="0" w:right="0"/>
              <w:jc w:val="left"/>
              <w:rPr>
                <w:sz w:val="18"/>
              </w:rPr>
            </w:pPr>
            <w:r w:rsidRPr="00A6661A">
              <w:rPr>
                <w:sz w:val="18"/>
              </w:rPr>
              <w:t>2007</w:t>
            </w:r>
          </w:p>
        </w:tc>
        <w:tc>
          <w:tcPr>
            <w:tcW w:w="1474" w:type="dxa"/>
            <w:shd w:val="clear" w:color="auto" w:fill="auto"/>
            <w:vAlign w:val="bottom"/>
          </w:tcPr>
          <w:p w:rsidR="00060505" w:rsidRPr="00A6661A" w:rsidRDefault="00060505" w:rsidP="00AC1DF2">
            <w:pPr>
              <w:pStyle w:val="SingleTxtG"/>
              <w:spacing w:before="40" w:after="40" w:line="220" w:lineRule="exact"/>
              <w:ind w:left="0" w:right="28"/>
              <w:jc w:val="right"/>
              <w:rPr>
                <w:sz w:val="18"/>
              </w:rPr>
            </w:pPr>
            <w:r w:rsidRPr="00A6661A">
              <w:rPr>
                <w:sz w:val="18"/>
              </w:rPr>
              <w:t>2 813</w:t>
            </w:r>
          </w:p>
        </w:tc>
        <w:tc>
          <w:tcPr>
            <w:tcW w:w="1474" w:type="dxa"/>
            <w:shd w:val="clear" w:color="auto" w:fill="auto"/>
            <w:vAlign w:val="bottom"/>
          </w:tcPr>
          <w:p w:rsidR="00060505" w:rsidRPr="00A6661A" w:rsidRDefault="00060505" w:rsidP="00AC1DF2">
            <w:pPr>
              <w:pStyle w:val="SingleTxtG"/>
              <w:spacing w:before="40" w:after="40" w:line="220" w:lineRule="exact"/>
              <w:ind w:left="0" w:right="28"/>
              <w:jc w:val="right"/>
              <w:rPr>
                <w:sz w:val="18"/>
              </w:rPr>
            </w:pPr>
            <w:r w:rsidRPr="00A6661A">
              <w:rPr>
                <w:sz w:val="18"/>
              </w:rPr>
              <w:t>1 678</w:t>
            </w:r>
          </w:p>
        </w:tc>
        <w:tc>
          <w:tcPr>
            <w:tcW w:w="1474" w:type="dxa"/>
            <w:shd w:val="clear" w:color="auto" w:fill="auto"/>
            <w:vAlign w:val="bottom"/>
          </w:tcPr>
          <w:p w:rsidR="00060505" w:rsidRPr="00A6661A" w:rsidRDefault="00060505" w:rsidP="00AC1DF2">
            <w:pPr>
              <w:pStyle w:val="SingleTxtG"/>
              <w:spacing w:before="40" w:after="40" w:line="220" w:lineRule="exact"/>
              <w:ind w:left="0" w:right="28"/>
              <w:jc w:val="right"/>
              <w:rPr>
                <w:sz w:val="18"/>
              </w:rPr>
            </w:pPr>
            <w:r w:rsidRPr="00A6661A">
              <w:rPr>
                <w:sz w:val="18"/>
              </w:rPr>
              <w:t>1 000</w:t>
            </w:r>
          </w:p>
        </w:tc>
        <w:tc>
          <w:tcPr>
            <w:tcW w:w="1474" w:type="dxa"/>
            <w:shd w:val="clear" w:color="auto" w:fill="auto"/>
            <w:vAlign w:val="bottom"/>
          </w:tcPr>
          <w:p w:rsidR="00060505" w:rsidRPr="00A6661A" w:rsidRDefault="00060505" w:rsidP="00AC1DF2">
            <w:pPr>
              <w:pStyle w:val="SingleTxtG"/>
              <w:spacing w:before="40" w:after="40" w:line="220" w:lineRule="exact"/>
              <w:ind w:left="0" w:right="28"/>
              <w:jc w:val="right"/>
              <w:rPr>
                <w:b/>
                <w:sz w:val="18"/>
              </w:rPr>
            </w:pPr>
            <w:r w:rsidRPr="00A6661A">
              <w:rPr>
                <w:b/>
                <w:sz w:val="18"/>
              </w:rPr>
              <w:t>5 491</w:t>
            </w:r>
          </w:p>
        </w:tc>
      </w:tr>
      <w:tr w:rsidR="00060505" w:rsidRPr="00A6661A" w:rsidTr="00AC1DF2">
        <w:tc>
          <w:tcPr>
            <w:tcW w:w="1474" w:type="dxa"/>
            <w:shd w:val="clear" w:color="auto" w:fill="auto"/>
            <w:vAlign w:val="bottom"/>
          </w:tcPr>
          <w:p w:rsidR="00060505" w:rsidRPr="00A6661A" w:rsidRDefault="00060505" w:rsidP="00AC1DF2">
            <w:pPr>
              <w:pStyle w:val="SingleTxtG"/>
              <w:spacing w:before="40" w:after="40" w:line="220" w:lineRule="exact"/>
              <w:ind w:left="0" w:right="0"/>
              <w:jc w:val="left"/>
              <w:rPr>
                <w:sz w:val="18"/>
              </w:rPr>
            </w:pPr>
            <w:r w:rsidRPr="00A6661A">
              <w:rPr>
                <w:sz w:val="18"/>
              </w:rPr>
              <w:t>2008</w:t>
            </w:r>
          </w:p>
        </w:tc>
        <w:tc>
          <w:tcPr>
            <w:tcW w:w="1474" w:type="dxa"/>
            <w:shd w:val="clear" w:color="auto" w:fill="auto"/>
            <w:vAlign w:val="bottom"/>
          </w:tcPr>
          <w:p w:rsidR="00060505" w:rsidRPr="00A6661A" w:rsidRDefault="00060505" w:rsidP="00AC1DF2">
            <w:pPr>
              <w:pStyle w:val="SingleTxtG"/>
              <w:spacing w:before="40" w:after="40" w:line="220" w:lineRule="exact"/>
              <w:ind w:left="0" w:right="28"/>
              <w:jc w:val="right"/>
              <w:rPr>
                <w:sz w:val="18"/>
              </w:rPr>
            </w:pPr>
            <w:r w:rsidRPr="00A6661A">
              <w:rPr>
                <w:sz w:val="18"/>
              </w:rPr>
              <w:t>3 500</w:t>
            </w:r>
          </w:p>
        </w:tc>
        <w:tc>
          <w:tcPr>
            <w:tcW w:w="1474" w:type="dxa"/>
            <w:shd w:val="clear" w:color="auto" w:fill="auto"/>
            <w:vAlign w:val="bottom"/>
          </w:tcPr>
          <w:p w:rsidR="00060505" w:rsidRPr="00A6661A" w:rsidRDefault="00060505" w:rsidP="00AC1DF2">
            <w:pPr>
              <w:pStyle w:val="SingleTxtG"/>
              <w:spacing w:before="40" w:after="40" w:line="220" w:lineRule="exact"/>
              <w:ind w:left="0" w:right="28"/>
              <w:jc w:val="right"/>
              <w:rPr>
                <w:sz w:val="18"/>
              </w:rPr>
            </w:pPr>
            <w:r w:rsidRPr="00A6661A">
              <w:rPr>
                <w:sz w:val="18"/>
              </w:rPr>
              <w:t>3 000</w:t>
            </w:r>
          </w:p>
        </w:tc>
        <w:tc>
          <w:tcPr>
            <w:tcW w:w="1474" w:type="dxa"/>
            <w:shd w:val="clear" w:color="auto" w:fill="auto"/>
            <w:vAlign w:val="bottom"/>
          </w:tcPr>
          <w:p w:rsidR="00060505" w:rsidRPr="00A6661A" w:rsidRDefault="00060505" w:rsidP="00AC1DF2">
            <w:pPr>
              <w:pStyle w:val="SingleTxtG"/>
              <w:spacing w:before="40" w:after="40" w:line="220" w:lineRule="exact"/>
              <w:ind w:left="0" w:right="28"/>
              <w:jc w:val="right"/>
              <w:rPr>
                <w:sz w:val="18"/>
              </w:rPr>
            </w:pPr>
            <w:r w:rsidRPr="00A6661A">
              <w:rPr>
                <w:sz w:val="18"/>
              </w:rPr>
              <w:t>1 100</w:t>
            </w:r>
          </w:p>
        </w:tc>
        <w:tc>
          <w:tcPr>
            <w:tcW w:w="1474" w:type="dxa"/>
            <w:shd w:val="clear" w:color="auto" w:fill="auto"/>
            <w:vAlign w:val="bottom"/>
          </w:tcPr>
          <w:p w:rsidR="00060505" w:rsidRPr="00A6661A" w:rsidRDefault="00060505" w:rsidP="00AC1DF2">
            <w:pPr>
              <w:pStyle w:val="SingleTxtG"/>
              <w:spacing w:before="40" w:after="40" w:line="220" w:lineRule="exact"/>
              <w:ind w:left="0" w:right="28"/>
              <w:jc w:val="right"/>
              <w:rPr>
                <w:b/>
                <w:sz w:val="18"/>
              </w:rPr>
            </w:pPr>
            <w:r w:rsidRPr="00A6661A">
              <w:rPr>
                <w:b/>
                <w:sz w:val="18"/>
              </w:rPr>
              <w:t>7 600</w:t>
            </w:r>
          </w:p>
        </w:tc>
      </w:tr>
      <w:tr w:rsidR="00060505" w:rsidRPr="00A6661A" w:rsidTr="00AC1DF2">
        <w:tc>
          <w:tcPr>
            <w:tcW w:w="1474" w:type="dxa"/>
            <w:tcBorders>
              <w:bottom w:val="single" w:sz="12" w:space="0" w:color="auto"/>
            </w:tcBorders>
            <w:shd w:val="clear" w:color="auto" w:fill="auto"/>
            <w:vAlign w:val="bottom"/>
          </w:tcPr>
          <w:p w:rsidR="00060505" w:rsidRPr="00A6661A" w:rsidRDefault="00060505" w:rsidP="00AC1DF2">
            <w:pPr>
              <w:pStyle w:val="SingleTxtG"/>
              <w:spacing w:before="40" w:after="40" w:line="220" w:lineRule="exact"/>
              <w:ind w:left="0" w:right="0"/>
              <w:jc w:val="left"/>
              <w:rPr>
                <w:sz w:val="18"/>
              </w:rPr>
            </w:pPr>
            <w:r w:rsidRPr="00A6661A">
              <w:rPr>
                <w:sz w:val="18"/>
              </w:rPr>
              <w:t>2009</w:t>
            </w:r>
          </w:p>
        </w:tc>
        <w:tc>
          <w:tcPr>
            <w:tcW w:w="1474" w:type="dxa"/>
            <w:tcBorders>
              <w:bottom w:val="single" w:sz="12" w:space="0" w:color="auto"/>
            </w:tcBorders>
            <w:shd w:val="clear" w:color="auto" w:fill="auto"/>
            <w:vAlign w:val="bottom"/>
          </w:tcPr>
          <w:p w:rsidR="00060505" w:rsidRPr="00A6661A" w:rsidRDefault="00060505" w:rsidP="00AC1DF2">
            <w:pPr>
              <w:pStyle w:val="SingleTxtG"/>
              <w:spacing w:before="40" w:after="40" w:line="220" w:lineRule="exact"/>
              <w:ind w:left="0" w:right="28"/>
              <w:jc w:val="right"/>
              <w:rPr>
                <w:sz w:val="18"/>
              </w:rPr>
            </w:pPr>
            <w:r w:rsidRPr="00A6661A">
              <w:rPr>
                <w:sz w:val="18"/>
              </w:rPr>
              <w:t>1 100</w:t>
            </w:r>
          </w:p>
        </w:tc>
        <w:tc>
          <w:tcPr>
            <w:tcW w:w="1474" w:type="dxa"/>
            <w:tcBorders>
              <w:bottom w:val="single" w:sz="12" w:space="0" w:color="auto"/>
            </w:tcBorders>
            <w:shd w:val="clear" w:color="auto" w:fill="auto"/>
            <w:vAlign w:val="bottom"/>
          </w:tcPr>
          <w:p w:rsidR="00060505" w:rsidRPr="00A6661A" w:rsidRDefault="00060505" w:rsidP="00AC1DF2">
            <w:pPr>
              <w:pStyle w:val="SingleTxtG"/>
              <w:spacing w:before="40" w:after="40" w:line="220" w:lineRule="exact"/>
              <w:ind w:left="0" w:right="28"/>
              <w:jc w:val="right"/>
              <w:rPr>
                <w:sz w:val="18"/>
              </w:rPr>
            </w:pPr>
            <w:r w:rsidRPr="00A6661A">
              <w:rPr>
                <w:sz w:val="18"/>
              </w:rPr>
              <w:t>900</w:t>
            </w:r>
          </w:p>
        </w:tc>
        <w:tc>
          <w:tcPr>
            <w:tcW w:w="1474" w:type="dxa"/>
            <w:tcBorders>
              <w:bottom w:val="single" w:sz="12" w:space="0" w:color="auto"/>
            </w:tcBorders>
            <w:shd w:val="clear" w:color="auto" w:fill="auto"/>
            <w:vAlign w:val="bottom"/>
          </w:tcPr>
          <w:p w:rsidR="00060505" w:rsidRPr="00A6661A" w:rsidRDefault="00060505" w:rsidP="00AC1DF2">
            <w:pPr>
              <w:pStyle w:val="SingleTxtG"/>
              <w:spacing w:before="40" w:after="40" w:line="220" w:lineRule="exact"/>
              <w:ind w:left="0" w:right="28"/>
              <w:jc w:val="right"/>
              <w:rPr>
                <w:sz w:val="18"/>
              </w:rPr>
            </w:pPr>
            <w:r w:rsidRPr="00A6661A">
              <w:rPr>
                <w:sz w:val="18"/>
              </w:rPr>
              <w:t>700</w:t>
            </w:r>
          </w:p>
        </w:tc>
        <w:tc>
          <w:tcPr>
            <w:tcW w:w="1474" w:type="dxa"/>
            <w:tcBorders>
              <w:bottom w:val="single" w:sz="12" w:space="0" w:color="auto"/>
            </w:tcBorders>
            <w:shd w:val="clear" w:color="auto" w:fill="auto"/>
            <w:vAlign w:val="bottom"/>
          </w:tcPr>
          <w:p w:rsidR="00060505" w:rsidRPr="00A6661A" w:rsidRDefault="00060505" w:rsidP="00AC1DF2">
            <w:pPr>
              <w:pStyle w:val="SingleTxtG"/>
              <w:spacing w:before="40" w:after="40" w:line="220" w:lineRule="exact"/>
              <w:ind w:left="0" w:right="28"/>
              <w:jc w:val="right"/>
              <w:rPr>
                <w:b/>
                <w:sz w:val="18"/>
              </w:rPr>
            </w:pPr>
            <w:r w:rsidRPr="00A6661A">
              <w:rPr>
                <w:b/>
                <w:sz w:val="18"/>
              </w:rPr>
              <w:t>2 700</w:t>
            </w:r>
          </w:p>
        </w:tc>
      </w:tr>
    </w:tbl>
    <w:p w:rsidR="00060505" w:rsidRPr="008727F9" w:rsidRDefault="00060505" w:rsidP="00060505">
      <w:pPr>
        <w:pStyle w:val="SingleTxtG"/>
        <w:spacing w:before="120" w:after="240"/>
        <w:ind w:firstLine="170"/>
        <w:rPr>
          <w:sz w:val="18"/>
          <w:szCs w:val="18"/>
        </w:rPr>
      </w:pPr>
      <w:r w:rsidRPr="008727F9">
        <w:rPr>
          <w:i/>
          <w:sz w:val="18"/>
          <w:szCs w:val="18"/>
        </w:rPr>
        <w:t>Fuente:</w:t>
      </w:r>
      <w:r w:rsidRPr="008727F9">
        <w:rPr>
          <w:sz w:val="18"/>
          <w:szCs w:val="18"/>
        </w:rPr>
        <w:t xml:space="preserve"> INIAP, 2009.</w:t>
      </w:r>
    </w:p>
    <w:p w:rsidR="00060505" w:rsidRPr="00A76AB8" w:rsidRDefault="00060505" w:rsidP="00060505">
      <w:pPr>
        <w:pStyle w:val="SingleTxtG"/>
      </w:pPr>
      <w:r w:rsidRPr="00A76AB8">
        <w:t>3</w:t>
      </w:r>
      <w:r>
        <w:t>4</w:t>
      </w:r>
      <w:r w:rsidRPr="00A76AB8">
        <w:t>1.</w:t>
      </w:r>
      <w:r>
        <w:tab/>
      </w:r>
      <w:r w:rsidRPr="00A76AB8">
        <w:t>En estas capacitaciones, el INIAP ha tomado en cuenta la visión de género como eje transversal, respondiendo a la realidad ecuatoriana, en la cual las mujeres de las comunidades indígenas y afroecuatorianas han desarrollado importantes saberes en el ámbito del desarrollo y preservación de cultivos tradicionales y semillas.</w:t>
      </w:r>
    </w:p>
    <w:p w:rsidR="00060505" w:rsidRPr="00A76AB8" w:rsidRDefault="00060505" w:rsidP="00060505">
      <w:pPr>
        <w:pStyle w:val="SingleTxtG"/>
      </w:pPr>
      <w:r w:rsidRPr="00A76AB8">
        <w:t>3</w:t>
      </w:r>
      <w:r>
        <w:t>4</w:t>
      </w:r>
      <w:r w:rsidRPr="00A76AB8">
        <w:t>2.</w:t>
      </w:r>
      <w:r>
        <w:tab/>
      </w:r>
      <w:r w:rsidRPr="00A76AB8">
        <w:t>En lo relacionado al manejo de Recursos Naturales, el INIAP, a través de los departamentos de Suelos y Aguas, Protección Vegetal, Biotecnología y Recursos Fitogenéticos ha establecido estrategias que procuren y garanticen una agricultura limpia. Para ello existe una prohibición expresa para el uso de agroquímicos de etiqueta roja y se ampara el uso preferente de tecnologías basadas en el control biológico de enfermedades y mejoramiento genético de plantas basado en bancos propios de germoplasma.</w:t>
      </w:r>
    </w:p>
    <w:p w:rsidR="00060505" w:rsidRPr="00A76AB8" w:rsidRDefault="00060505" w:rsidP="00060505">
      <w:pPr>
        <w:pStyle w:val="SingleTxtG"/>
      </w:pPr>
      <w:r w:rsidRPr="00A76AB8">
        <w:t>3</w:t>
      </w:r>
      <w:r>
        <w:t>4</w:t>
      </w:r>
      <w:r w:rsidRPr="00A76AB8">
        <w:t>3.</w:t>
      </w:r>
      <w:r>
        <w:tab/>
      </w:r>
      <w:r w:rsidRPr="00A76AB8">
        <w:t>Además el Estado ecuatoriano a través del Banco Nacional de Fomento (BNF), ha implementado una línea especial de microcrédito direccionada a favorecer a los pequeños productores, por lo que en el año 2007 el BNF entregó créditos de esta línea a 5.955 hombres representando el 49% del total, por el valor de 9 millones</w:t>
      </w:r>
      <w:r>
        <w:t xml:space="preserve"> de dólares</w:t>
      </w:r>
      <w:r w:rsidRPr="00A76AB8">
        <w:t xml:space="preserve"> (51%) y a 6.118 mujeres que es el 51% por el valor de 8.4 millones</w:t>
      </w:r>
      <w:r>
        <w:t xml:space="preserve"> de dólares</w:t>
      </w:r>
      <w:r w:rsidRPr="00A76AB8">
        <w:t xml:space="preserve"> (49%). En ese año 2009, en el sector rural se otorgó préstamos a 7.011 productores rurales por un monto de 10 millones</w:t>
      </w:r>
      <w:r>
        <w:t xml:space="preserve"> de dólares</w:t>
      </w:r>
      <w:r w:rsidRPr="00A76AB8">
        <w:t xml:space="preserve"> (61%) y al sector urbano a 4.638 clientes por 6</w:t>
      </w:r>
      <w:r>
        <w:t>,</w:t>
      </w:r>
      <w:r w:rsidRPr="00A76AB8">
        <w:t>5 millones (39%).</w:t>
      </w:r>
    </w:p>
    <w:p w:rsidR="00060505" w:rsidRPr="00A76AB8" w:rsidRDefault="00060505" w:rsidP="00060505">
      <w:pPr>
        <w:pStyle w:val="SingleTxtG"/>
      </w:pPr>
      <w:r w:rsidRPr="00A76AB8">
        <w:t>3</w:t>
      </w:r>
      <w:r>
        <w:t>4</w:t>
      </w:r>
      <w:r w:rsidRPr="00A76AB8">
        <w:t>4.</w:t>
      </w:r>
      <w:r>
        <w:tab/>
      </w:r>
      <w:r w:rsidRPr="00A76AB8">
        <w:t>De acuerdo a regiones, la concesión fue, para la Costa a 4.760 clientes por un valor de 7 millones</w:t>
      </w:r>
      <w:r>
        <w:t xml:space="preserve"> de dólares</w:t>
      </w:r>
      <w:r w:rsidRPr="00A76AB8">
        <w:t>, que representa el 41% del total; en la Sierra a 5.818 clientes por un monto de 8 millones</w:t>
      </w:r>
      <w:r>
        <w:t xml:space="preserve"> de dólares</w:t>
      </w:r>
      <w:r w:rsidRPr="00A76AB8">
        <w:t xml:space="preserve"> (49%); en el Oriente a 900 clientes por 1 millón </w:t>
      </w:r>
      <w:r>
        <w:t xml:space="preserve">de dólares </w:t>
      </w:r>
      <w:r w:rsidRPr="00A76AB8">
        <w:t>(8%); y en Galápagos a 171 beneficiarios que es un 1%, por 0</w:t>
      </w:r>
      <w:r>
        <w:t>,</w:t>
      </w:r>
      <w:r w:rsidRPr="00A76AB8">
        <w:t>3 millones de dólares representando un</w:t>
      </w:r>
      <w:r>
        <w:t> 2%.</w:t>
      </w:r>
    </w:p>
    <w:p w:rsidR="00060505" w:rsidRPr="00A76AB8" w:rsidRDefault="00060505" w:rsidP="00060505">
      <w:pPr>
        <w:pStyle w:val="SingleTxtG"/>
      </w:pPr>
      <w:r w:rsidRPr="00A76AB8">
        <w:t>3</w:t>
      </w:r>
      <w:r>
        <w:t>4</w:t>
      </w:r>
      <w:r w:rsidRPr="00A76AB8">
        <w:t>5.</w:t>
      </w:r>
      <w:r>
        <w:tab/>
      </w:r>
      <w:r w:rsidRPr="00A76AB8">
        <w:t>Al sector agropecuario concedió préstamos a 2.074 clientes (8%) por un valor de 3 millones</w:t>
      </w:r>
      <w:r>
        <w:t xml:space="preserve"> de dólares</w:t>
      </w:r>
      <w:r w:rsidRPr="00A76AB8">
        <w:t>, que representa el 15%; Artesanal a 2.186 clientes (19%) por 4 millones</w:t>
      </w:r>
      <w:r>
        <w:t xml:space="preserve"> de dólares</w:t>
      </w:r>
      <w:r w:rsidRPr="00A76AB8">
        <w:t>, equivalente a 22% y a los demás sectores dio préstamos a 7.389 clientes por 10.5 millones</w:t>
      </w:r>
      <w:r>
        <w:t xml:space="preserve"> de dólares</w:t>
      </w:r>
      <w:r w:rsidRPr="00A76AB8">
        <w:t xml:space="preserve">, que representa el 63%. Actualmente, </w:t>
      </w:r>
      <w:r>
        <w:t>e</w:t>
      </w:r>
      <w:r w:rsidRPr="00A76AB8">
        <w:t>stas y otras acciones similares para garantizar el acceso de las personas a sus derechos económicos se encuentran amparadas, principalmente en el capítulo cuarto de la Constitución del Ecuador</w:t>
      </w:r>
      <w:r w:rsidRPr="00B923D4">
        <w:rPr>
          <w:sz w:val="18"/>
          <w:szCs w:val="18"/>
          <w:vertAlign w:val="superscript"/>
        </w:rPr>
        <w:footnoteReference w:id="34"/>
      </w:r>
      <w:r w:rsidRPr="00A76AB8">
        <w:t>.</w:t>
      </w:r>
    </w:p>
    <w:p w:rsidR="00060505" w:rsidRPr="00A76AB8" w:rsidRDefault="00060505" w:rsidP="00060505">
      <w:pPr>
        <w:pStyle w:val="SingleTxtG"/>
      </w:pPr>
      <w:r w:rsidRPr="00A76AB8">
        <w:t>3</w:t>
      </w:r>
      <w:r>
        <w:t>4</w:t>
      </w:r>
      <w:r w:rsidRPr="00A76AB8">
        <w:t>6.</w:t>
      </w:r>
      <w:r>
        <w:tab/>
      </w:r>
      <w:r w:rsidRPr="00A76AB8">
        <w:t>Ecuador aún no ha adoptado las Directrices voluntarias en apoyo a la realización progresiva del derecho a una alimentación adecuada en el contexto de la seguridad alimentaria nacional, aprobadas por el Consejo de la ONU para la Agricultura y la Alimentación en su 127° período de sesiones, celebrado en noviembre de 2004.</w:t>
      </w:r>
    </w:p>
    <w:p w:rsidR="00060505" w:rsidRPr="00A76AB8" w:rsidRDefault="00060505" w:rsidP="00060505">
      <w:pPr>
        <w:pStyle w:val="H23G"/>
      </w:pPr>
      <w:r>
        <w:tab/>
        <w:t>3</w:t>
      </w:r>
      <w:r w:rsidRPr="00A76AB8">
        <w:t>.</w:t>
      </w:r>
      <w:r>
        <w:tab/>
      </w:r>
      <w:r w:rsidRPr="00A76AB8">
        <w:t>El derecho al agua</w:t>
      </w:r>
    </w:p>
    <w:p w:rsidR="00060505" w:rsidRPr="00A76AB8" w:rsidRDefault="00060505" w:rsidP="00060505">
      <w:pPr>
        <w:pStyle w:val="SingleTxtG"/>
      </w:pPr>
      <w:r w:rsidRPr="00A76AB8">
        <w:t>3</w:t>
      </w:r>
      <w:r>
        <w:t>4</w:t>
      </w:r>
      <w:r w:rsidRPr="00A76AB8">
        <w:t>7.</w:t>
      </w:r>
      <w:r>
        <w:tab/>
      </w:r>
      <w:r w:rsidRPr="00A76AB8">
        <w:t>Con la finalidad de garantizar a todas las personas en el Ecuador, un acceso adecuado al agua, la Constitución del Estado lo considera un deber primordial, consagrando en su artículo 3 que, el acceso al agua es un Derecho fundamental Humano. Los artículos 12, 313 y 318 establecen que el agua es un patrimonio nacional de uso público, inalienable, imprescriptible e inembargable. Los artículos 397 y 411 establecen la garantía al derecho individual y colectivo a vivir en un ambiente sano y ecológicamente equilibrado que tome en cuenta la conservación, manejo y restauración de las cuencas y recursos hídricos. Los artículos 313 y 318 señalan al agua como un sector estratégico; y, en los artículos 85, 95 y 395 se prohíbe el monopolio del agua y se potencia la participación ciudadana con responsabilidad en torno a este elemento vital.</w:t>
      </w:r>
    </w:p>
    <w:p w:rsidR="00060505" w:rsidRPr="00A76AB8" w:rsidRDefault="00060505" w:rsidP="00060505">
      <w:pPr>
        <w:pStyle w:val="SingleTxtG"/>
      </w:pPr>
      <w:r w:rsidRPr="00A76AB8">
        <w:t>3</w:t>
      </w:r>
      <w:r>
        <w:t>4</w:t>
      </w:r>
      <w:r w:rsidRPr="00A76AB8">
        <w:t>8.</w:t>
      </w:r>
      <w:r>
        <w:tab/>
      </w:r>
      <w:r w:rsidRPr="00A76AB8">
        <w:t xml:space="preserve">Según datos de la Encuesta de Condiciones de Vida, </w:t>
      </w:r>
      <w:r>
        <w:t>cuarta</w:t>
      </w:r>
      <w:r w:rsidRPr="00A76AB8">
        <w:t xml:space="preserve"> ronda (ECV 1998), a nivel nacional se encuentra que, el 54% de los hogares disponen de agua a través de conexión domiciliaria, en donde el 73% de las viviendas de la zona urbana cuentan con este servicio mientras que solo está en el 46% de las rurales amanzanadas y el 18% de las rurales dispersas. Así mismo, al analizar el nivel económico de cada área, se sabe que el acceso aumenta a medida que aumenta el nivel económico, y a similar nivel económico, esta variable disminuye progresivamente de las áreas urbanas a las rurales amanzanadas y de éstas a las rurales dispersas. De forma general, el porcentaje de familias que no le dan tratamiento al agua disminuye en la medida que aumenta el nivel económico.</w:t>
      </w:r>
    </w:p>
    <w:p w:rsidR="00060505" w:rsidRPr="00A76AB8" w:rsidRDefault="00060505" w:rsidP="00060505">
      <w:pPr>
        <w:pStyle w:val="SingleTxtG"/>
      </w:pPr>
      <w:r w:rsidRPr="00A76AB8">
        <w:t>3</w:t>
      </w:r>
      <w:r>
        <w:t>4</w:t>
      </w:r>
      <w:r w:rsidRPr="00A76AB8">
        <w:t>9.</w:t>
      </w:r>
      <w:r>
        <w:tab/>
      </w:r>
      <w:r w:rsidRPr="00A76AB8">
        <w:t xml:space="preserve">Según el indicador de la ECV, </w:t>
      </w:r>
      <w:r>
        <w:t>quinta</w:t>
      </w:r>
      <w:r w:rsidRPr="00A76AB8">
        <w:t xml:space="preserve"> ronda (ECV 2005), denominado hogares que tienen alto riesgo de contraer enfermedades infecciosas por no poseer en sus viviendas agua potable (red pública), inodoro y alcantarillado y no dar tratamiento al agua antes de beberla (consumen tal como la obtienen), se tienen los siguientes datos</w:t>
      </w:r>
      <w:r>
        <w:t>.</w:t>
      </w:r>
    </w:p>
    <w:p w:rsidR="00060505" w:rsidRPr="00A76AB8" w:rsidRDefault="00060505" w:rsidP="00060505">
      <w:pPr>
        <w:pStyle w:val="Heading1"/>
      </w:pPr>
      <w:r w:rsidRPr="00A76AB8">
        <w:t>Cuadro 1</w:t>
      </w:r>
      <w:r>
        <w:t>7</w:t>
      </w:r>
    </w:p>
    <w:p w:rsidR="00060505" w:rsidRDefault="00060505" w:rsidP="00060505">
      <w:pPr>
        <w:pStyle w:val="SingleTxtG"/>
        <w:jc w:val="left"/>
        <w:rPr>
          <w:b/>
        </w:rPr>
      </w:pPr>
      <w:r w:rsidRPr="008727F9">
        <w:rPr>
          <w:b/>
        </w:rPr>
        <w:t>Hogares con riesgo de contraer enfermedades</w:t>
      </w:r>
    </w:p>
    <w:tbl>
      <w:tblPr>
        <w:tblW w:w="7370" w:type="dxa"/>
        <w:tblInd w:w="1134" w:type="dxa"/>
        <w:tblLayout w:type="fixed"/>
        <w:tblCellMar>
          <w:left w:w="0" w:type="dxa"/>
          <w:right w:w="0" w:type="dxa"/>
        </w:tblCellMar>
        <w:tblLook w:val="01E0" w:firstRow="1" w:lastRow="1" w:firstColumn="1" w:lastColumn="1" w:noHBand="0" w:noVBand="0"/>
      </w:tblPr>
      <w:tblGrid>
        <w:gridCol w:w="3685"/>
        <w:gridCol w:w="3685"/>
      </w:tblGrid>
      <w:tr w:rsidR="00060505" w:rsidRPr="00A6661A" w:rsidTr="00AC1DF2">
        <w:tc>
          <w:tcPr>
            <w:tcW w:w="3685" w:type="dxa"/>
            <w:tcBorders>
              <w:top w:val="single" w:sz="4" w:space="0" w:color="auto"/>
              <w:bottom w:val="single" w:sz="12" w:space="0" w:color="auto"/>
            </w:tcBorders>
            <w:shd w:val="clear" w:color="auto" w:fill="auto"/>
            <w:vAlign w:val="bottom"/>
          </w:tcPr>
          <w:p w:rsidR="00060505" w:rsidRPr="00A6661A" w:rsidRDefault="00060505" w:rsidP="00AC1DF2">
            <w:pPr>
              <w:pStyle w:val="SingleTxtG"/>
              <w:spacing w:before="80" w:after="80" w:line="200" w:lineRule="exact"/>
              <w:ind w:left="0" w:right="0"/>
              <w:jc w:val="left"/>
              <w:rPr>
                <w:i/>
                <w:sz w:val="16"/>
              </w:rPr>
            </w:pPr>
            <w:r w:rsidRPr="00A6661A">
              <w:rPr>
                <w:i/>
                <w:sz w:val="16"/>
              </w:rPr>
              <w:t>Área</w:t>
            </w:r>
          </w:p>
        </w:tc>
        <w:tc>
          <w:tcPr>
            <w:tcW w:w="3685" w:type="dxa"/>
            <w:tcBorders>
              <w:top w:val="single" w:sz="4" w:space="0" w:color="auto"/>
              <w:bottom w:val="single" w:sz="12" w:space="0" w:color="auto"/>
            </w:tcBorders>
            <w:shd w:val="clear" w:color="auto" w:fill="auto"/>
            <w:vAlign w:val="bottom"/>
          </w:tcPr>
          <w:p w:rsidR="00060505" w:rsidRPr="00A6661A" w:rsidRDefault="00060505" w:rsidP="00AC1DF2">
            <w:pPr>
              <w:pStyle w:val="SingleTxtG"/>
              <w:spacing w:before="80" w:after="80" w:line="200" w:lineRule="exact"/>
              <w:ind w:left="0" w:right="0"/>
              <w:jc w:val="right"/>
              <w:rPr>
                <w:i/>
                <w:sz w:val="16"/>
              </w:rPr>
            </w:pPr>
            <w:r w:rsidRPr="00A6661A">
              <w:rPr>
                <w:i/>
                <w:sz w:val="16"/>
              </w:rPr>
              <w:t>Hogares</w:t>
            </w:r>
          </w:p>
        </w:tc>
      </w:tr>
      <w:tr w:rsidR="00060505" w:rsidRPr="00A6661A" w:rsidTr="00AC1DF2">
        <w:tc>
          <w:tcPr>
            <w:tcW w:w="3685" w:type="dxa"/>
            <w:tcBorders>
              <w:top w:val="single" w:sz="12" w:space="0" w:color="auto"/>
            </w:tcBorders>
            <w:shd w:val="clear" w:color="auto" w:fill="auto"/>
            <w:vAlign w:val="bottom"/>
          </w:tcPr>
          <w:p w:rsidR="00060505" w:rsidRPr="00A6661A" w:rsidRDefault="00060505" w:rsidP="00AC1DF2">
            <w:pPr>
              <w:pStyle w:val="SingleTxtG"/>
              <w:spacing w:before="40" w:after="40" w:line="220" w:lineRule="exact"/>
              <w:ind w:left="0" w:right="0"/>
              <w:jc w:val="left"/>
              <w:rPr>
                <w:sz w:val="18"/>
              </w:rPr>
            </w:pPr>
            <w:r w:rsidRPr="00A6661A">
              <w:rPr>
                <w:sz w:val="18"/>
              </w:rPr>
              <w:t>Nacional</w:t>
            </w:r>
          </w:p>
        </w:tc>
        <w:tc>
          <w:tcPr>
            <w:tcW w:w="3685" w:type="dxa"/>
            <w:tcBorders>
              <w:top w:val="single" w:sz="12" w:space="0" w:color="auto"/>
            </w:tcBorders>
            <w:shd w:val="clear" w:color="auto" w:fill="auto"/>
            <w:vAlign w:val="bottom"/>
          </w:tcPr>
          <w:p w:rsidR="00060505" w:rsidRPr="00A6661A" w:rsidRDefault="00060505" w:rsidP="00AC1DF2">
            <w:pPr>
              <w:pStyle w:val="SingleTxtG"/>
              <w:spacing w:before="40" w:after="40" w:line="220" w:lineRule="exact"/>
              <w:ind w:left="0" w:right="0"/>
              <w:jc w:val="right"/>
              <w:rPr>
                <w:sz w:val="18"/>
              </w:rPr>
            </w:pPr>
            <w:r w:rsidRPr="00A6661A">
              <w:rPr>
                <w:sz w:val="18"/>
              </w:rPr>
              <w:t>462 930</w:t>
            </w:r>
          </w:p>
        </w:tc>
      </w:tr>
      <w:tr w:rsidR="00060505" w:rsidRPr="00A6661A" w:rsidTr="00AC1DF2">
        <w:tc>
          <w:tcPr>
            <w:tcW w:w="3685" w:type="dxa"/>
            <w:shd w:val="clear" w:color="auto" w:fill="auto"/>
            <w:vAlign w:val="bottom"/>
          </w:tcPr>
          <w:p w:rsidR="00060505" w:rsidRPr="00A6661A" w:rsidRDefault="00060505" w:rsidP="00AC1DF2">
            <w:pPr>
              <w:pStyle w:val="SingleTxtG"/>
              <w:spacing w:before="40" w:after="40" w:line="220" w:lineRule="exact"/>
              <w:ind w:left="0" w:right="0"/>
              <w:jc w:val="left"/>
              <w:rPr>
                <w:sz w:val="18"/>
              </w:rPr>
            </w:pPr>
            <w:r w:rsidRPr="00A6661A">
              <w:rPr>
                <w:sz w:val="18"/>
              </w:rPr>
              <w:t>Urbano</w:t>
            </w:r>
          </w:p>
        </w:tc>
        <w:tc>
          <w:tcPr>
            <w:tcW w:w="3685" w:type="dxa"/>
            <w:shd w:val="clear" w:color="auto" w:fill="auto"/>
            <w:vAlign w:val="bottom"/>
          </w:tcPr>
          <w:p w:rsidR="00060505" w:rsidRPr="00A6661A" w:rsidRDefault="00060505" w:rsidP="00AC1DF2">
            <w:pPr>
              <w:pStyle w:val="SingleTxtG"/>
              <w:spacing w:before="40" w:after="40" w:line="220" w:lineRule="exact"/>
              <w:ind w:left="0" w:right="0"/>
              <w:jc w:val="right"/>
              <w:rPr>
                <w:sz w:val="18"/>
              </w:rPr>
            </w:pPr>
            <w:r w:rsidRPr="00A6661A">
              <w:rPr>
                <w:sz w:val="18"/>
              </w:rPr>
              <w:t>55 780</w:t>
            </w:r>
          </w:p>
        </w:tc>
      </w:tr>
      <w:tr w:rsidR="00060505" w:rsidRPr="00A6661A" w:rsidTr="00AC1DF2">
        <w:tc>
          <w:tcPr>
            <w:tcW w:w="3685" w:type="dxa"/>
            <w:tcBorders>
              <w:bottom w:val="single" w:sz="12" w:space="0" w:color="auto"/>
            </w:tcBorders>
            <w:shd w:val="clear" w:color="auto" w:fill="auto"/>
            <w:vAlign w:val="bottom"/>
          </w:tcPr>
          <w:p w:rsidR="00060505" w:rsidRPr="00A6661A" w:rsidRDefault="00060505" w:rsidP="00AC1DF2">
            <w:pPr>
              <w:pStyle w:val="SingleTxtG"/>
              <w:spacing w:before="40" w:after="40" w:line="220" w:lineRule="exact"/>
              <w:ind w:left="0" w:right="0"/>
              <w:jc w:val="left"/>
              <w:rPr>
                <w:sz w:val="18"/>
              </w:rPr>
            </w:pPr>
            <w:r w:rsidRPr="00A6661A">
              <w:rPr>
                <w:sz w:val="18"/>
              </w:rPr>
              <w:t>Rural</w:t>
            </w:r>
          </w:p>
        </w:tc>
        <w:tc>
          <w:tcPr>
            <w:tcW w:w="3685" w:type="dxa"/>
            <w:tcBorders>
              <w:bottom w:val="single" w:sz="12" w:space="0" w:color="auto"/>
            </w:tcBorders>
            <w:shd w:val="clear" w:color="auto" w:fill="auto"/>
            <w:vAlign w:val="bottom"/>
          </w:tcPr>
          <w:p w:rsidR="00060505" w:rsidRPr="00A6661A" w:rsidRDefault="00060505" w:rsidP="00AC1DF2">
            <w:pPr>
              <w:pStyle w:val="SingleTxtG"/>
              <w:spacing w:before="40" w:after="40" w:line="220" w:lineRule="exact"/>
              <w:ind w:left="0" w:right="0"/>
              <w:jc w:val="right"/>
              <w:rPr>
                <w:sz w:val="18"/>
              </w:rPr>
            </w:pPr>
            <w:r w:rsidRPr="00A6661A">
              <w:rPr>
                <w:sz w:val="18"/>
              </w:rPr>
              <w:t>407 150</w:t>
            </w:r>
          </w:p>
        </w:tc>
      </w:tr>
    </w:tbl>
    <w:p w:rsidR="00060505" w:rsidRPr="008727F9" w:rsidRDefault="00060505" w:rsidP="00060505">
      <w:pPr>
        <w:pStyle w:val="SingleTxtG"/>
        <w:spacing w:after="0"/>
      </w:pPr>
    </w:p>
    <w:tbl>
      <w:tblPr>
        <w:tblW w:w="7370" w:type="dxa"/>
        <w:tblInd w:w="1134" w:type="dxa"/>
        <w:tblLayout w:type="fixed"/>
        <w:tblCellMar>
          <w:left w:w="0" w:type="dxa"/>
          <w:right w:w="0" w:type="dxa"/>
        </w:tblCellMar>
        <w:tblLook w:val="01E0" w:firstRow="1" w:lastRow="1" w:firstColumn="1" w:lastColumn="1" w:noHBand="0" w:noVBand="0"/>
      </w:tblPr>
      <w:tblGrid>
        <w:gridCol w:w="3685"/>
        <w:gridCol w:w="3685"/>
      </w:tblGrid>
      <w:tr w:rsidR="00060505" w:rsidRPr="00A6661A" w:rsidTr="00AC1DF2">
        <w:trPr>
          <w:tblHeader/>
        </w:trPr>
        <w:tc>
          <w:tcPr>
            <w:tcW w:w="3685" w:type="dxa"/>
            <w:tcBorders>
              <w:top w:val="single" w:sz="4" w:space="0" w:color="auto"/>
              <w:bottom w:val="single" w:sz="12" w:space="0" w:color="auto"/>
            </w:tcBorders>
            <w:shd w:val="clear" w:color="auto" w:fill="auto"/>
            <w:vAlign w:val="bottom"/>
          </w:tcPr>
          <w:p w:rsidR="00060505" w:rsidRPr="00A6661A" w:rsidRDefault="00060505" w:rsidP="00AC1DF2">
            <w:pPr>
              <w:pStyle w:val="SingleTxtG"/>
              <w:spacing w:before="80" w:after="80" w:line="200" w:lineRule="exact"/>
              <w:ind w:left="0" w:right="0"/>
              <w:jc w:val="left"/>
              <w:rPr>
                <w:i/>
                <w:sz w:val="16"/>
              </w:rPr>
            </w:pPr>
            <w:r w:rsidRPr="00A6661A">
              <w:rPr>
                <w:i/>
                <w:sz w:val="16"/>
              </w:rPr>
              <w:t>Región</w:t>
            </w:r>
          </w:p>
        </w:tc>
        <w:tc>
          <w:tcPr>
            <w:tcW w:w="3685" w:type="dxa"/>
            <w:tcBorders>
              <w:top w:val="single" w:sz="4" w:space="0" w:color="auto"/>
              <w:bottom w:val="single" w:sz="12" w:space="0" w:color="auto"/>
            </w:tcBorders>
            <w:shd w:val="clear" w:color="auto" w:fill="auto"/>
            <w:vAlign w:val="bottom"/>
          </w:tcPr>
          <w:p w:rsidR="00060505" w:rsidRPr="00A6661A" w:rsidRDefault="00060505" w:rsidP="00AC1DF2">
            <w:pPr>
              <w:pStyle w:val="SingleTxtG"/>
              <w:spacing w:before="80" w:after="80" w:line="200" w:lineRule="exact"/>
              <w:ind w:left="0" w:right="0"/>
              <w:jc w:val="right"/>
              <w:rPr>
                <w:i/>
                <w:sz w:val="16"/>
              </w:rPr>
            </w:pPr>
            <w:r w:rsidRPr="00A6661A">
              <w:rPr>
                <w:i/>
                <w:sz w:val="16"/>
              </w:rPr>
              <w:t>Hogares</w:t>
            </w:r>
          </w:p>
        </w:tc>
      </w:tr>
      <w:tr w:rsidR="00060505" w:rsidRPr="00A6661A" w:rsidTr="00AC1DF2">
        <w:tc>
          <w:tcPr>
            <w:tcW w:w="3685" w:type="dxa"/>
            <w:tcBorders>
              <w:top w:val="single" w:sz="12" w:space="0" w:color="auto"/>
            </w:tcBorders>
            <w:shd w:val="clear" w:color="auto" w:fill="auto"/>
            <w:vAlign w:val="bottom"/>
          </w:tcPr>
          <w:p w:rsidR="00060505" w:rsidRPr="00A6661A" w:rsidRDefault="00060505" w:rsidP="00AC1DF2">
            <w:pPr>
              <w:pStyle w:val="SingleTxtG"/>
              <w:spacing w:before="40" w:after="40" w:line="220" w:lineRule="exact"/>
              <w:ind w:left="0" w:right="0"/>
              <w:jc w:val="left"/>
              <w:rPr>
                <w:sz w:val="18"/>
              </w:rPr>
            </w:pPr>
            <w:r w:rsidRPr="00A6661A">
              <w:rPr>
                <w:sz w:val="18"/>
              </w:rPr>
              <w:t>Costa</w:t>
            </w:r>
          </w:p>
        </w:tc>
        <w:tc>
          <w:tcPr>
            <w:tcW w:w="3685" w:type="dxa"/>
            <w:tcBorders>
              <w:top w:val="single" w:sz="12" w:space="0" w:color="auto"/>
            </w:tcBorders>
            <w:shd w:val="clear" w:color="auto" w:fill="auto"/>
            <w:vAlign w:val="bottom"/>
          </w:tcPr>
          <w:p w:rsidR="00060505" w:rsidRPr="00A6661A" w:rsidRDefault="00060505" w:rsidP="00AC1DF2">
            <w:pPr>
              <w:pStyle w:val="SingleTxtG"/>
              <w:spacing w:before="40" w:after="40" w:line="220" w:lineRule="exact"/>
              <w:ind w:left="0" w:right="0"/>
              <w:jc w:val="right"/>
              <w:rPr>
                <w:sz w:val="18"/>
              </w:rPr>
            </w:pPr>
            <w:r w:rsidRPr="00A6661A">
              <w:rPr>
                <w:sz w:val="18"/>
              </w:rPr>
              <w:t>186 313</w:t>
            </w:r>
          </w:p>
        </w:tc>
      </w:tr>
      <w:tr w:rsidR="00060505" w:rsidRPr="00A6661A" w:rsidTr="00AC1DF2">
        <w:tc>
          <w:tcPr>
            <w:tcW w:w="3685" w:type="dxa"/>
            <w:shd w:val="clear" w:color="auto" w:fill="auto"/>
            <w:vAlign w:val="bottom"/>
          </w:tcPr>
          <w:p w:rsidR="00060505" w:rsidRPr="00A6661A" w:rsidRDefault="00060505" w:rsidP="00AC1DF2">
            <w:pPr>
              <w:pStyle w:val="SingleTxtG"/>
              <w:spacing w:before="40" w:after="40" w:line="220" w:lineRule="exact"/>
              <w:ind w:left="0" w:right="0"/>
              <w:jc w:val="left"/>
              <w:rPr>
                <w:sz w:val="18"/>
              </w:rPr>
            </w:pPr>
            <w:r w:rsidRPr="00A6661A">
              <w:rPr>
                <w:sz w:val="18"/>
              </w:rPr>
              <w:t>Sierra</w:t>
            </w:r>
          </w:p>
        </w:tc>
        <w:tc>
          <w:tcPr>
            <w:tcW w:w="3685" w:type="dxa"/>
            <w:shd w:val="clear" w:color="auto" w:fill="auto"/>
            <w:vAlign w:val="bottom"/>
          </w:tcPr>
          <w:p w:rsidR="00060505" w:rsidRPr="00A6661A" w:rsidRDefault="00060505" w:rsidP="00AC1DF2">
            <w:pPr>
              <w:pStyle w:val="SingleTxtG"/>
              <w:spacing w:before="40" w:after="40" w:line="220" w:lineRule="exact"/>
              <w:ind w:left="0" w:right="0"/>
              <w:jc w:val="right"/>
              <w:rPr>
                <w:sz w:val="18"/>
              </w:rPr>
            </w:pPr>
            <w:r w:rsidRPr="00A6661A">
              <w:rPr>
                <w:sz w:val="18"/>
              </w:rPr>
              <w:t>234 989</w:t>
            </w:r>
          </w:p>
        </w:tc>
      </w:tr>
      <w:tr w:rsidR="00060505" w:rsidRPr="00A6661A" w:rsidTr="00AC1DF2">
        <w:tc>
          <w:tcPr>
            <w:tcW w:w="3685" w:type="dxa"/>
            <w:tcBorders>
              <w:bottom w:val="single" w:sz="12" w:space="0" w:color="auto"/>
            </w:tcBorders>
            <w:shd w:val="clear" w:color="auto" w:fill="auto"/>
            <w:vAlign w:val="bottom"/>
          </w:tcPr>
          <w:p w:rsidR="00060505" w:rsidRPr="00A6661A" w:rsidRDefault="00060505" w:rsidP="00AC1DF2">
            <w:pPr>
              <w:pStyle w:val="SingleTxtG"/>
              <w:spacing w:before="40" w:after="40" w:line="220" w:lineRule="exact"/>
              <w:ind w:left="0" w:right="0"/>
              <w:jc w:val="left"/>
              <w:rPr>
                <w:sz w:val="18"/>
              </w:rPr>
            </w:pPr>
            <w:r w:rsidRPr="00A6661A">
              <w:rPr>
                <w:sz w:val="18"/>
              </w:rPr>
              <w:t>Amazonía</w:t>
            </w:r>
          </w:p>
        </w:tc>
        <w:tc>
          <w:tcPr>
            <w:tcW w:w="3685" w:type="dxa"/>
            <w:tcBorders>
              <w:bottom w:val="single" w:sz="12" w:space="0" w:color="auto"/>
            </w:tcBorders>
            <w:shd w:val="clear" w:color="auto" w:fill="auto"/>
            <w:vAlign w:val="bottom"/>
          </w:tcPr>
          <w:p w:rsidR="00060505" w:rsidRPr="00A6661A" w:rsidRDefault="00060505" w:rsidP="00AC1DF2">
            <w:pPr>
              <w:pStyle w:val="SingleTxtG"/>
              <w:spacing w:before="40" w:after="40" w:line="220" w:lineRule="exact"/>
              <w:ind w:left="0" w:right="0"/>
              <w:jc w:val="right"/>
              <w:rPr>
                <w:sz w:val="18"/>
              </w:rPr>
            </w:pPr>
            <w:r w:rsidRPr="00A6661A">
              <w:rPr>
                <w:sz w:val="18"/>
              </w:rPr>
              <w:t xml:space="preserve">41 628 </w:t>
            </w:r>
          </w:p>
        </w:tc>
      </w:tr>
    </w:tbl>
    <w:p w:rsidR="00060505" w:rsidRPr="008727F9" w:rsidRDefault="00060505" w:rsidP="00060505">
      <w:pPr>
        <w:pStyle w:val="SingleTxtG"/>
        <w:spacing w:before="120" w:after="240"/>
        <w:ind w:firstLine="170"/>
        <w:rPr>
          <w:sz w:val="18"/>
          <w:szCs w:val="18"/>
        </w:rPr>
      </w:pPr>
      <w:r w:rsidRPr="008727F9">
        <w:rPr>
          <w:i/>
          <w:sz w:val="18"/>
          <w:szCs w:val="18"/>
        </w:rPr>
        <w:t>Fuente:</w:t>
      </w:r>
      <w:r w:rsidRPr="008727F9">
        <w:rPr>
          <w:sz w:val="18"/>
          <w:szCs w:val="18"/>
        </w:rPr>
        <w:t xml:space="preserve"> ECV 5° ronda, INEC, 2005</w:t>
      </w:r>
      <w:r>
        <w:rPr>
          <w:sz w:val="18"/>
          <w:szCs w:val="18"/>
        </w:rPr>
        <w:t>.</w:t>
      </w:r>
    </w:p>
    <w:p w:rsidR="00060505" w:rsidRPr="00A76AB8" w:rsidRDefault="00060505" w:rsidP="00060505">
      <w:pPr>
        <w:pStyle w:val="SingleTxtG"/>
      </w:pPr>
      <w:r w:rsidRPr="00A76AB8">
        <w:t>3</w:t>
      </w:r>
      <w:r>
        <w:t>5</w:t>
      </w:r>
      <w:r w:rsidRPr="00A76AB8">
        <w:t>0.</w:t>
      </w:r>
      <w:r>
        <w:tab/>
      </w:r>
      <w:r w:rsidRPr="00A76AB8">
        <w:t xml:space="preserve">Según </w:t>
      </w:r>
      <w:smartTag w:uri="urn:schemas-microsoft-com:office:smarttags" w:element="PersonName">
        <w:smartTagPr>
          <w:attr w:name="ProductID" w:val="la Secretar￭a Nacional"/>
        </w:smartTagPr>
        <w:r w:rsidRPr="00A76AB8">
          <w:t>la Secretaría Nacional</w:t>
        </w:r>
      </w:smartTag>
      <w:r w:rsidRPr="00A76AB8">
        <w:t xml:space="preserve"> del Agua (SENAGUA), el suministro de agua a la población adolece de intermitencias en la entrega en casi la mitad de los centros urbanos, cuyas pérdidas de agua alcancen el 65% de la producción total. El 30% de los centros urbanos carecen del adecuado tratamiento de las aguas superficiales que captan para consumo, así a nivel nacional, no se da tratamiento a las aguas servidas en el 92% de los casos, a todo lo cual se agrega la descarga de basuras en ríos y quebradas.</w:t>
      </w:r>
    </w:p>
    <w:p w:rsidR="00060505" w:rsidRPr="00A76AB8" w:rsidRDefault="00060505" w:rsidP="00060505">
      <w:pPr>
        <w:pStyle w:val="SingleTxtG"/>
      </w:pPr>
      <w:r w:rsidRPr="00A76AB8">
        <w:t>3</w:t>
      </w:r>
      <w:r>
        <w:t>5</w:t>
      </w:r>
      <w:r w:rsidRPr="00A76AB8">
        <w:t>1.</w:t>
      </w:r>
      <w:r>
        <w:tab/>
      </w:r>
      <w:r w:rsidRPr="00A76AB8">
        <w:t>El 70% de los cauces de agua están contaminados por la falta de tratamiento de las aguas servidas de pueblos y ciudades, así como por el uso y abuso de abonos que provocan la eutrofización de los lagos y embalses. La única ciudad que realiza el tratamiento de sus aguas negras, es la ciudad de Cuenca. A parte de estos factores no se ha considerado la contaminación del agua superficial y subterránea por el desarrollo de las actividades de extracción minera y petrolera.</w:t>
      </w:r>
    </w:p>
    <w:p w:rsidR="00060505" w:rsidRPr="00A76AB8" w:rsidRDefault="00060505" w:rsidP="00060505">
      <w:pPr>
        <w:pStyle w:val="SingleTxtG"/>
      </w:pPr>
      <w:r w:rsidRPr="00A76AB8">
        <w:t>3</w:t>
      </w:r>
      <w:r>
        <w:t>5</w:t>
      </w:r>
      <w:r w:rsidRPr="00A76AB8">
        <w:t>2.</w:t>
      </w:r>
      <w:r>
        <w:tab/>
      </w:r>
      <w:r w:rsidRPr="00A76AB8">
        <w:t xml:space="preserve">El Estado ecuatoriano, ha implementado el Plan Nacional del Agua, a través de la entidad competente, </w:t>
      </w:r>
      <w:smartTag w:uri="urn:schemas-microsoft-com:office:smarttags" w:element="PersonName">
        <w:smartTagPr>
          <w:attr w:name="ProductID" w:val="la SENAGUA. El Plan"/>
        </w:smartTagPr>
        <w:r w:rsidRPr="00A76AB8">
          <w:t>la SENAGUA. El Plan</w:t>
        </w:r>
      </w:smartTag>
      <w:r w:rsidRPr="00A76AB8">
        <w:t xml:space="preserve"> Nacional del Agua trabaja sobre la gestión integral de los recursos hídricos, basada en la conservación y protección comunitarias y participativas de las fuentes de agua y áreas sensibles como son los páramos, bosques y laderas; en la reforestación con adecuadas especies nativas; en la protección de las cuencas y subcuencas, y en la regulación y seguimiento de las actividades que afecten a las fuentes de agua.</w:t>
      </w:r>
    </w:p>
    <w:p w:rsidR="00060505" w:rsidRPr="00A76AB8" w:rsidRDefault="00060505" w:rsidP="00060505">
      <w:pPr>
        <w:pStyle w:val="SingleTxtG"/>
      </w:pPr>
      <w:r w:rsidRPr="00A76AB8">
        <w:t>3</w:t>
      </w:r>
      <w:r>
        <w:t>5</w:t>
      </w:r>
      <w:r w:rsidRPr="00A76AB8">
        <w:t>3.</w:t>
      </w:r>
      <w:r>
        <w:tab/>
      </w:r>
      <w:r w:rsidRPr="00A76AB8">
        <w:t>La elaboración e implementación del Plan Nacional de Monitoreo y Control de la calidad del agua permitirá la obtención de índices de calidad relacionados con parámetros físicos, químicos y biológicos, de los ríos principales y secundarios de una cuenca piloto, para elaborar la zonificación de sectores críticos en relación con la calidad del agua. Se espera que este piloto arroje índices de calidad del agua de al menos el 30% de los ríos principales y secundarios de la cuenca que se tome para la línea de base y verificación.</w:t>
      </w:r>
    </w:p>
    <w:p w:rsidR="00060505" w:rsidRPr="00A76AB8" w:rsidRDefault="00060505" w:rsidP="00060505">
      <w:pPr>
        <w:pStyle w:val="SingleTxtG"/>
      </w:pPr>
      <w:r w:rsidRPr="00A76AB8">
        <w:t>3</w:t>
      </w:r>
      <w:r>
        <w:t>5</w:t>
      </w:r>
      <w:r w:rsidRPr="00A76AB8">
        <w:t>4.</w:t>
      </w:r>
      <w:r>
        <w:tab/>
      </w:r>
      <w:r w:rsidRPr="00A76AB8">
        <w:t>Según el Plan Nacional del Agua, la nueva cultura del agua se promoverá mediante programas de capacitación, educación y comunicación y se basará tanto en costumbres ancestrales adaptadas a la realidad de hoy, como en prácticas eco-eficientes aplicadas en otras partes del mundo. Según la línea de base del plan, la implementación de mecanismos de participación social en la gestión de los recursos hídricos contempla la preparación de instructivos y el fortalecimiento de capacidades para la participación ciudadana en siete consejos de cuencas hídricas, lo que equivale al 40% de los consejos de cuenca a nivel nacional.</w:t>
      </w:r>
    </w:p>
    <w:p w:rsidR="00060505" w:rsidRPr="00EA3EEF" w:rsidRDefault="00060505" w:rsidP="00EA3EEF">
      <w:pPr>
        <w:pStyle w:val="H23G"/>
      </w:pPr>
      <w:r w:rsidRPr="00EA3EEF">
        <w:tab/>
        <w:t>4.</w:t>
      </w:r>
      <w:r w:rsidRPr="00EA3EEF">
        <w:tab/>
        <w:t>El derecho a una vivienda adecuada</w:t>
      </w:r>
    </w:p>
    <w:p w:rsidR="00060505" w:rsidRPr="00A76AB8" w:rsidRDefault="00060505" w:rsidP="00060505">
      <w:pPr>
        <w:pStyle w:val="H4G"/>
      </w:pPr>
      <w:r>
        <w:tab/>
      </w:r>
      <w:r>
        <w:tab/>
      </w:r>
      <w:r w:rsidRPr="00A76AB8">
        <w:t xml:space="preserve">Resultados de </w:t>
      </w:r>
      <w:smartTag w:uri="urn:schemas-microsoft-com:office:smarttags" w:element="PersonName">
        <w:smartTagPr>
          <w:attr w:name="ProductID" w:val="la Encuesta Nacional"/>
        </w:smartTagPr>
        <w:r w:rsidRPr="00A76AB8">
          <w:t>la Encuesta Nacional</w:t>
        </w:r>
      </w:smartTag>
      <w:r w:rsidRPr="00A76AB8">
        <w:t xml:space="preserve"> de Condiciones de Vida</w:t>
      </w:r>
      <w:r w:rsidRPr="00B923D4">
        <w:rPr>
          <w:i w:val="0"/>
          <w:sz w:val="18"/>
          <w:szCs w:val="18"/>
          <w:vertAlign w:val="superscript"/>
        </w:rPr>
        <w:footnoteReference w:id="35"/>
      </w:r>
    </w:p>
    <w:p w:rsidR="00060505" w:rsidRPr="00A76AB8" w:rsidRDefault="00060505" w:rsidP="00060505">
      <w:pPr>
        <w:pStyle w:val="SingleTxtG"/>
      </w:pPr>
      <w:r w:rsidRPr="00A76AB8">
        <w:t>3</w:t>
      </w:r>
      <w:r>
        <w:t>5</w:t>
      </w:r>
      <w:r w:rsidRPr="00A76AB8">
        <w:t>5.</w:t>
      </w:r>
      <w:r>
        <w:tab/>
      </w:r>
      <w:r w:rsidRPr="00A76AB8">
        <w:t xml:space="preserve">En la Encuesta de Condiciones de Vida </w:t>
      </w:r>
      <w:r>
        <w:t>–</w:t>
      </w:r>
      <w:r w:rsidRPr="00A76AB8">
        <w:t xml:space="preserve"> Quinta Ronda se recopiló información de Vivienda y el Hogar, (Sección 1): características físicas de las viviendas, usos de los ambientes, disponibilidad y gasto en servicios básicos, tenencia de la vivienda, mejoramiento, ampliación y arreglos estructurales de la vivienda y fuentes de energía que utiliza el hogar.</w:t>
      </w:r>
    </w:p>
    <w:p w:rsidR="00060505" w:rsidRPr="00A76AB8" w:rsidRDefault="00060505" w:rsidP="00060505">
      <w:pPr>
        <w:pStyle w:val="SingleTxtG"/>
      </w:pPr>
      <w:r w:rsidRPr="00A76AB8">
        <w:t>3</w:t>
      </w:r>
      <w:r>
        <w:t>5</w:t>
      </w:r>
      <w:r w:rsidRPr="00A76AB8">
        <w:t>6.</w:t>
      </w:r>
      <w:r>
        <w:tab/>
      </w:r>
      <w:r w:rsidRPr="00A76AB8">
        <w:t>Los indicadores considerados para explicar el nivel de vida en el ámbito relacionado con las viviendas y los hogares son los siguientes</w:t>
      </w:r>
      <w:r>
        <w:t>.</w:t>
      </w:r>
    </w:p>
    <w:p w:rsidR="00060505" w:rsidRPr="00A76AB8" w:rsidRDefault="00060505" w:rsidP="00060505">
      <w:pPr>
        <w:pStyle w:val="SingleTxtG"/>
      </w:pPr>
      <w:r>
        <w:tab/>
        <w:t>a)</w:t>
      </w:r>
      <w:r>
        <w:tab/>
      </w:r>
      <w:r w:rsidRPr="00A76AB8">
        <w:t>Vías de acceso principal a las viviendas</w:t>
      </w:r>
      <w:r>
        <w:t>;</w:t>
      </w:r>
    </w:p>
    <w:p w:rsidR="00060505" w:rsidRPr="00A76AB8" w:rsidRDefault="00060505" w:rsidP="00060505">
      <w:pPr>
        <w:pStyle w:val="SingleTxtG"/>
      </w:pPr>
      <w:r>
        <w:tab/>
        <w:t>b)</w:t>
      </w:r>
      <w:r>
        <w:tab/>
      </w:r>
      <w:r w:rsidRPr="00A76AB8">
        <w:t>Condiciones de amplitud de las viviendas</w:t>
      </w:r>
      <w:r>
        <w:t>;</w:t>
      </w:r>
    </w:p>
    <w:p w:rsidR="00060505" w:rsidRPr="00A76AB8" w:rsidRDefault="00060505" w:rsidP="00060505">
      <w:pPr>
        <w:pStyle w:val="SingleTxtG"/>
      </w:pPr>
      <w:r>
        <w:tab/>
        <w:t>c)</w:t>
      </w:r>
      <w:r>
        <w:tab/>
      </w:r>
      <w:r w:rsidRPr="00A76AB8">
        <w:t>Déficit habitacional cualitativo de las viviendas</w:t>
      </w:r>
      <w:r>
        <w:t>;</w:t>
      </w:r>
    </w:p>
    <w:p w:rsidR="00060505" w:rsidRPr="00A76AB8" w:rsidRDefault="00060505" w:rsidP="00060505">
      <w:pPr>
        <w:pStyle w:val="SingleTxtG"/>
      </w:pPr>
      <w:r>
        <w:tab/>
        <w:t>d)</w:t>
      </w:r>
      <w:r>
        <w:tab/>
      </w:r>
      <w:r w:rsidRPr="00A76AB8">
        <w:t>Uso del gas doméstico por parte de los hogares</w:t>
      </w:r>
      <w:r>
        <w:t>;</w:t>
      </w:r>
    </w:p>
    <w:p w:rsidR="00060505" w:rsidRPr="00A76AB8" w:rsidRDefault="00060505" w:rsidP="00060505">
      <w:pPr>
        <w:pStyle w:val="SingleTxtG"/>
      </w:pPr>
      <w:r>
        <w:tab/>
        <w:t>e)</w:t>
      </w:r>
      <w:r>
        <w:tab/>
      </w:r>
      <w:r w:rsidRPr="00A76AB8">
        <w:t>Hogares y tecnología</w:t>
      </w:r>
      <w:r>
        <w:t>;</w:t>
      </w:r>
    </w:p>
    <w:p w:rsidR="00060505" w:rsidRPr="00A76AB8" w:rsidRDefault="00060505" w:rsidP="00060505">
      <w:pPr>
        <w:pStyle w:val="SingleTxtG"/>
      </w:pPr>
      <w:r>
        <w:tab/>
        <w:t>f)</w:t>
      </w:r>
      <w:r>
        <w:tab/>
      </w:r>
      <w:r w:rsidRPr="00A76AB8">
        <w:t>Alto riesgo a contraer enfermedades infecciosas en los hogares</w:t>
      </w:r>
      <w:r w:rsidRPr="00B923D4">
        <w:rPr>
          <w:sz w:val="18"/>
          <w:szCs w:val="18"/>
          <w:vertAlign w:val="superscript"/>
        </w:rPr>
        <w:footnoteReference w:id="36"/>
      </w:r>
      <w:r>
        <w:t>;</w:t>
      </w:r>
    </w:p>
    <w:p w:rsidR="00060505" w:rsidRPr="00A76AB8" w:rsidRDefault="00060505" w:rsidP="00060505">
      <w:pPr>
        <w:pStyle w:val="SingleTxtG"/>
      </w:pPr>
      <w:r>
        <w:tab/>
        <w:t>g)</w:t>
      </w:r>
      <w:r>
        <w:tab/>
      </w:r>
      <w:r w:rsidRPr="00A76AB8">
        <w:t>Hogares con jefatura de hogar femenina que poseen título de propiedad de las viviendas</w:t>
      </w:r>
      <w:r>
        <w:t>.</w:t>
      </w:r>
    </w:p>
    <w:p w:rsidR="00060505" w:rsidRPr="00A76AB8" w:rsidRDefault="00060505" w:rsidP="00060505">
      <w:pPr>
        <w:pStyle w:val="SingleTxtG"/>
      </w:pPr>
      <w:r w:rsidRPr="00A76AB8">
        <w:t>3</w:t>
      </w:r>
      <w:r>
        <w:t>5</w:t>
      </w:r>
      <w:r w:rsidRPr="00A76AB8">
        <w:t>7.</w:t>
      </w:r>
      <w:r>
        <w:tab/>
      </w:r>
      <w:r w:rsidRPr="00A76AB8">
        <w:t>A continuación se resume en este informe, los cuadros explicativos referentes a los hallazgos de cada indicador</w:t>
      </w:r>
      <w:r>
        <w:t>.</w:t>
      </w:r>
    </w:p>
    <w:p w:rsidR="00060505" w:rsidRDefault="00060505" w:rsidP="00EA3EEF">
      <w:pPr>
        <w:pStyle w:val="H4G"/>
      </w:pPr>
      <w:r>
        <w:tab/>
      </w:r>
      <w:r>
        <w:tab/>
      </w:r>
      <w:r w:rsidRPr="0021704C">
        <w:t>Vías de acceso principal a las viviendas</w:t>
      </w:r>
    </w:p>
    <w:p w:rsidR="00060505" w:rsidRPr="00A76AB8" w:rsidRDefault="00060505" w:rsidP="00060505">
      <w:pPr>
        <w:pStyle w:val="SingleTxtG"/>
      </w:pPr>
      <w:r>
        <w:t>358.</w:t>
      </w:r>
      <w:r>
        <w:tab/>
      </w:r>
      <w:r w:rsidRPr="00A76AB8">
        <w:t>Se considera</w:t>
      </w:r>
      <w:r>
        <w:t>n</w:t>
      </w:r>
      <w:r w:rsidRPr="00A76AB8">
        <w:t xml:space="preserve"> tres tipos de vías de acceso a las viviendas:</w:t>
      </w:r>
    </w:p>
    <w:p w:rsidR="00060505" w:rsidRPr="00A76AB8" w:rsidRDefault="00060505" w:rsidP="00060505">
      <w:pPr>
        <w:pStyle w:val="SingleTxtG"/>
        <w:ind w:firstLine="567"/>
      </w:pPr>
      <w:r w:rsidRPr="0029076A">
        <w:t>a)</w:t>
      </w:r>
      <w:r w:rsidRPr="0029076A">
        <w:tab/>
      </w:r>
      <w:r w:rsidRPr="0021704C">
        <w:rPr>
          <w:b/>
        </w:rPr>
        <w:t>Tipo A</w:t>
      </w:r>
      <w:r w:rsidRPr="00A76AB8">
        <w:t>, cuando el acceso a las vivienda</w:t>
      </w:r>
      <w:r>
        <w:t>s está pavimentado o adoquinado;</w:t>
      </w:r>
    </w:p>
    <w:p w:rsidR="00060505" w:rsidRPr="00A76AB8" w:rsidRDefault="00060505" w:rsidP="00060505">
      <w:pPr>
        <w:pStyle w:val="SingleTxtG"/>
        <w:ind w:firstLine="567"/>
      </w:pPr>
      <w:r w:rsidRPr="0029076A">
        <w:t>b)</w:t>
      </w:r>
      <w:r w:rsidRPr="0029076A">
        <w:tab/>
      </w:r>
      <w:r w:rsidRPr="0021704C">
        <w:rPr>
          <w:b/>
        </w:rPr>
        <w:t>Tipo B</w:t>
      </w:r>
      <w:r w:rsidRPr="00A76AB8">
        <w:t>, cuando el acceso a las viviendas es empedrado, lastrado o de tierra</w:t>
      </w:r>
      <w:r>
        <w:t>;</w:t>
      </w:r>
    </w:p>
    <w:p w:rsidR="00060505" w:rsidRPr="00A76AB8" w:rsidRDefault="00060505" w:rsidP="00060505">
      <w:pPr>
        <w:pStyle w:val="SingleTxtG"/>
        <w:ind w:firstLine="567"/>
      </w:pPr>
      <w:r w:rsidRPr="0029076A">
        <w:t>c)</w:t>
      </w:r>
      <w:r w:rsidRPr="0029076A">
        <w:tab/>
      </w:r>
      <w:r w:rsidRPr="0021704C">
        <w:rPr>
          <w:b/>
        </w:rPr>
        <w:t>Tipo C</w:t>
      </w:r>
      <w:r w:rsidRPr="00A76AB8">
        <w:t>, cuando el acceso a las viviendas es a través de un sendero, río o mar, caminos veraneros, escalinatas o gradas y puentes.</w:t>
      </w:r>
    </w:p>
    <w:p w:rsidR="00060505" w:rsidRPr="00A76AB8" w:rsidRDefault="00060505" w:rsidP="00060505">
      <w:pPr>
        <w:pStyle w:val="SingleTxtG"/>
        <w:spacing w:after="0"/>
      </w:pPr>
      <w:r w:rsidRPr="00A76AB8">
        <w:t>Cuadro 1</w:t>
      </w:r>
      <w:r>
        <w:t>8</w:t>
      </w:r>
    </w:p>
    <w:p w:rsidR="00060505" w:rsidRDefault="00060505" w:rsidP="00060505">
      <w:pPr>
        <w:pStyle w:val="SingleTxtG"/>
        <w:jc w:val="left"/>
        <w:rPr>
          <w:b/>
        </w:rPr>
      </w:pPr>
      <w:r w:rsidRPr="00C938C6">
        <w:rPr>
          <w:b/>
        </w:rPr>
        <w:t>Tipos de vivienda por área</w:t>
      </w:r>
    </w:p>
    <w:tbl>
      <w:tblPr>
        <w:tblW w:w="7370" w:type="dxa"/>
        <w:tblInd w:w="1134" w:type="dxa"/>
        <w:tblLayout w:type="fixed"/>
        <w:tblCellMar>
          <w:left w:w="0" w:type="dxa"/>
          <w:right w:w="0" w:type="dxa"/>
        </w:tblCellMar>
        <w:tblLook w:val="01E0" w:firstRow="1" w:lastRow="1" w:firstColumn="1" w:lastColumn="1" w:noHBand="0" w:noVBand="0"/>
      </w:tblPr>
      <w:tblGrid>
        <w:gridCol w:w="1842"/>
        <w:gridCol w:w="1842"/>
        <w:gridCol w:w="1843"/>
        <w:gridCol w:w="1843"/>
      </w:tblGrid>
      <w:tr w:rsidR="00060505" w:rsidRPr="00A6661A" w:rsidTr="00AC1DF2">
        <w:tc>
          <w:tcPr>
            <w:tcW w:w="7370" w:type="dxa"/>
            <w:gridSpan w:val="4"/>
            <w:tcBorders>
              <w:top w:val="single" w:sz="4" w:space="0" w:color="auto"/>
              <w:bottom w:val="single" w:sz="4" w:space="0" w:color="auto"/>
            </w:tcBorders>
            <w:shd w:val="clear" w:color="auto" w:fill="auto"/>
            <w:vAlign w:val="bottom"/>
          </w:tcPr>
          <w:p w:rsidR="00060505" w:rsidRPr="00A6661A" w:rsidRDefault="00060505" w:rsidP="00EA3EEF">
            <w:pPr>
              <w:pStyle w:val="SingleTxtG"/>
              <w:spacing w:before="80" w:after="80" w:line="200" w:lineRule="exact"/>
              <w:ind w:left="0" w:right="0"/>
              <w:jc w:val="center"/>
              <w:rPr>
                <w:i/>
                <w:sz w:val="16"/>
              </w:rPr>
            </w:pPr>
            <w:r w:rsidRPr="00A6661A">
              <w:rPr>
                <w:i/>
                <w:sz w:val="16"/>
              </w:rPr>
              <w:t>Vías de acceso</w:t>
            </w:r>
          </w:p>
        </w:tc>
      </w:tr>
      <w:tr w:rsidR="00060505" w:rsidRPr="00A6661A" w:rsidTr="00AC1DF2">
        <w:tc>
          <w:tcPr>
            <w:tcW w:w="1842" w:type="dxa"/>
            <w:vMerge w:val="restart"/>
            <w:tcBorders>
              <w:top w:val="single" w:sz="4" w:space="0" w:color="auto"/>
            </w:tcBorders>
            <w:shd w:val="clear" w:color="auto" w:fill="auto"/>
            <w:vAlign w:val="bottom"/>
          </w:tcPr>
          <w:p w:rsidR="00060505" w:rsidRPr="00A6661A" w:rsidRDefault="00060505" w:rsidP="00AC1DF2">
            <w:pPr>
              <w:pStyle w:val="SingleTxtG"/>
              <w:spacing w:before="80" w:after="80" w:line="200" w:lineRule="exact"/>
              <w:ind w:left="0" w:right="0"/>
              <w:jc w:val="left"/>
              <w:rPr>
                <w:i/>
                <w:sz w:val="16"/>
              </w:rPr>
            </w:pPr>
            <w:r w:rsidRPr="00A6661A">
              <w:rPr>
                <w:i/>
                <w:sz w:val="16"/>
              </w:rPr>
              <w:t>Año</w:t>
            </w:r>
          </w:p>
        </w:tc>
        <w:tc>
          <w:tcPr>
            <w:tcW w:w="5528" w:type="dxa"/>
            <w:gridSpan w:val="3"/>
            <w:tcBorders>
              <w:top w:val="single" w:sz="4" w:space="0" w:color="auto"/>
              <w:bottom w:val="single" w:sz="4" w:space="0" w:color="auto"/>
            </w:tcBorders>
            <w:shd w:val="clear" w:color="auto" w:fill="auto"/>
            <w:vAlign w:val="bottom"/>
          </w:tcPr>
          <w:p w:rsidR="00060505" w:rsidRPr="00A6661A" w:rsidRDefault="00060505" w:rsidP="00EA3EEF">
            <w:pPr>
              <w:pStyle w:val="SingleTxtG"/>
              <w:spacing w:before="80" w:after="80" w:line="200" w:lineRule="exact"/>
              <w:ind w:left="0" w:right="0"/>
              <w:jc w:val="center"/>
              <w:rPr>
                <w:i/>
                <w:sz w:val="16"/>
              </w:rPr>
            </w:pPr>
            <w:r w:rsidRPr="00A6661A">
              <w:rPr>
                <w:i/>
                <w:sz w:val="16"/>
              </w:rPr>
              <w:t>Viviendas</w:t>
            </w:r>
          </w:p>
        </w:tc>
      </w:tr>
      <w:tr w:rsidR="00060505" w:rsidRPr="00A6661A" w:rsidTr="00AC1DF2">
        <w:tc>
          <w:tcPr>
            <w:tcW w:w="1842" w:type="dxa"/>
            <w:vMerge/>
            <w:tcBorders>
              <w:bottom w:val="single" w:sz="12" w:space="0" w:color="auto"/>
            </w:tcBorders>
            <w:shd w:val="clear" w:color="auto" w:fill="auto"/>
            <w:vAlign w:val="bottom"/>
          </w:tcPr>
          <w:p w:rsidR="00060505" w:rsidRPr="00A6661A" w:rsidRDefault="00060505" w:rsidP="00AC1DF2">
            <w:pPr>
              <w:pStyle w:val="SingleTxtG"/>
              <w:spacing w:before="80" w:after="80" w:line="200" w:lineRule="exact"/>
              <w:ind w:left="0" w:right="0"/>
              <w:jc w:val="left"/>
              <w:rPr>
                <w:i/>
                <w:sz w:val="16"/>
              </w:rPr>
            </w:pPr>
          </w:p>
        </w:tc>
        <w:tc>
          <w:tcPr>
            <w:tcW w:w="1842" w:type="dxa"/>
            <w:tcBorders>
              <w:top w:val="single" w:sz="4" w:space="0" w:color="auto"/>
              <w:bottom w:val="single" w:sz="12" w:space="0" w:color="auto"/>
            </w:tcBorders>
            <w:shd w:val="clear" w:color="auto" w:fill="auto"/>
            <w:vAlign w:val="bottom"/>
          </w:tcPr>
          <w:p w:rsidR="00060505" w:rsidRPr="00A6661A" w:rsidRDefault="00060505" w:rsidP="00EA3EEF">
            <w:pPr>
              <w:pStyle w:val="SingleTxtG"/>
              <w:spacing w:before="80" w:after="80" w:line="220" w:lineRule="exact"/>
              <w:ind w:left="0" w:right="0"/>
              <w:jc w:val="right"/>
              <w:rPr>
                <w:i/>
                <w:sz w:val="16"/>
              </w:rPr>
            </w:pPr>
            <w:r w:rsidRPr="00A6661A">
              <w:rPr>
                <w:i/>
                <w:sz w:val="16"/>
              </w:rPr>
              <w:t>Tipo A</w:t>
            </w:r>
          </w:p>
        </w:tc>
        <w:tc>
          <w:tcPr>
            <w:tcW w:w="1843" w:type="dxa"/>
            <w:tcBorders>
              <w:top w:val="single" w:sz="4" w:space="0" w:color="auto"/>
              <w:bottom w:val="single" w:sz="12" w:space="0" w:color="auto"/>
            </w:tcBorders>
            <w:shd w:val="clear" w:color="auto" w:fill="auto"/>
            <w:vAlign w:val="bottom"/>
          </w:tcPr>
          <w:p w:rsidR="00060505" w:rsidRPr="00A6661A" w:rsidRDefault="00060505" w:rsidP="00EA3EEF">
            <w:pPr>
              <w:pStyle w:val="SingleTxtG"/>
              <w:spacing w:before="80" w:after="80" w:line="220" w:lineRule="exact"/>
              <w:ind w:left="0" w:right="0"/>
              <w:jc w:val="right"/>
              <w:rPr>
                <w:i/>
                <w:sz w:val="16"/>
              </w:rPr>
            </w:pPr>
            <w:r w:rsidRPr="00A6661A">
              <w:rPr>
                <w:i/>
                <w:sz w:val="16"/>
              </w:rPr>
              <w:t>Tipo B</w:t>
            </w:r>
          </w:p>
        </w:tc>
        <w:tc>
          <w:tcPr>
            <w:tcW w:w="1843" w:type="dxa"/>
            <w:tcBorders>
              <w:top w:val="single" w:sz="4" w:space="0" w:color="auto"/>
              <w:bottom w:val="single" w:sz="12" w:space="0" w:color="auto"/>
            </w:tcBorders>
            <w:shd w:val="clear" w:color="auto" w:fill="auto"/>
            <w:vAlign w:val="bottom"/>
          </w:tcPr>
          <w:p w:rsidR="00060505" w:rsidRPr="00A6661A" w:rsidRDefault="00060505" w:rsidP="00EA3EEF">
            <w:pPr>
              <w:pStyle w:val="SingleTxtG"/>
              <w:spacing w:before="80" w:after="80" w:line="220" w:lineRule="exact"/>
              <w:ind w:left="0" w:right="0"/>
              <w:jc w:val="right"/>
              <w:rPr>
                <w:i/>
                <w:sz w:val="16"/>
              </w:rPr>
            </w:pPr>
            <w:r w:rsidRPr="00A6661A">
              <w:rPr>
                <w:i/>
                <w:sz w:val="16"/>
              </w:rPr>
              <w:t>Tipo C</w:t>
            </w:r>
          </w:p>
        </w:tc>
      </w:tr>
      <w:tr w:rsidR="00060505" w:rsidRPr="00A6661A" w:rsidTr="00AC1DF2">
        <w:tc>
          <w:tcPr>
            <w:tcW w:w="1842" w:type="dxa"/>
            <w:tcBorders>
              <w:top w:val="single" w:sz="12" w:space="0" w:color="auto"/>
            </w:tcBorders>
            <w:shd w:val="clear" w:color="auto" w:fill="auto"/>
            <w:vAlign w:val="bottom"/>
          </w:tcPr>
          <w:p w:rsidR="00060505" w:rsidRPr="00A6661A" w:rsidRDefault="00060505" w:rsidP="00AC1DF2">
            <w:pPr>
              <w:pStyle w:val="SingleTxtG"/>
              <w:spacing w:before="40" w:after="40" w:line="220" w:lineRule="exact"/>
              <w:ind w:left="0" w:right="0"/>
              <w:jc w:val="left"/>
              <w:rPr>
                <w:sz w:val="18"/>
              </w:rPr>
            </w:pPr>
            <w:r w:rsidRPr="00A6661A">
              <w:rPr>
                <w:sz w:val="18"/>
              </w:rPr>
              <w:t>Nacional</w:t>
            </w:r>
          </w:p>
        </w:tc>
        <w:tc>
          <w:tcPr>
            <w:tcW w:w="1842" w:type="dxa"/>
            <w:tcBorders>
              <w:top w:val="single" w:sz="12" w:space="0" w:color="auto"/>
            </w:tcBorders>
            <w:shd w:val="clear" w:color="auto" w:fill="auto"/>
          </w:tcPr>
          <w:p w:rsidR="00060505" w:rsidRPr="00A6661A" w:rsidRDefault="00060505" w:rsidP="00AC1DF2">
            <w:pPr>
              <w:pStyle w:val="SingleTxtG"/>
              <w:spacing w:before="40" w:after="40" w:line="220" w:lineRule="exact"/>
              <w:ind w:left="0" w:right="0"/>
              <w:jc w:val="right"/>
              <w:rPr>
                <w:sz w:val="18"/>
              </w:rPr>
            </w:pPr>
            <w:r w:rsidRPr="00A6661A">
              <w:rPr>
                <w:sz w:val="18"/>
              </w:rPr>
              <w:t>1 495 081</w:t>
            </w:r>
          </w:p>
        </w:tc>
        <w:tc>
          <w:tcPr>
            <w:tcW w:w="1843" w:type="dxa"/>
            <w:tcBorders>
              <w:top w:val="single" w:sz="12" w:space="0" w:color="auto"/>
            </w:tcBorders>
            <w:shd w:val="clear" w:color="auto" w:fill="auto"/>
          </w:tcPr>
          <w:p w:rsidR="00060505" w:rsidRPr="00A6661A" w:rsidRDefault="00060505" w:rsidP="00AC1DF2">
            <w:pPr>
              <w:pStyle w:val="SingleTxtG"/>
              <w:spacing w:before="40" w:after="40" w:line="220" w:lineRule="exact"/>
              <w:ind w:left="0" w:right="0"/>
              <w:jc w:val="right"/>
              <w:rPr>
                <w:sz w:val="18"/>
              </w:rPr>
            </w:pPr>
            <w:r w:rsidRPr="00A6661A">
              <w:rPr>
                <w:sz w:val="18"/>
              </w:rPr>
              <w:t>1 435 225</w:t>
            </w:r>
          </w:p>
        </w:tc>
        <w:tc>
          <w:tcPr>
            <w:tcW w:w="1843" w:type="dxa"/>
            <w:tcBorders>
              <w:top w:val="single" w:sz="12" w:space="0" w:color="auto"/>
            </w:tcBorders>
            <w:shd w:val="clear" w:color="auto" w:fill="auto"/>
          </w:tcPr>
          <w:p w:rsidR="00060505" w:rsidRPr="00A6661A" w:rsidRDefault="00060505" w:rsidP="00AC1DF2">
            <w:pPr>
              <w:pStyle w:val="SingleTxtG"/>
              <w:spacing w:before="40" w:after="40" w:line="220" w:lineRule="exact"/>
              <w:ind w:left="0" w:right="0"/>
              <w:jc w:val="right"/>
              <w:rPr>
                <w:sz w:val="18"/>
              </w:rPr>
            </w:pPr>
            <w:r w:rsidRPr="00A6661A">
              <w:rPr>
                <w:sz w:val="18"/>
              </w:rPr>
              <w:t>334 650</w:t>
            </w:r>
          </w:p>
        </w:tc>
      </w:tr>
      <w:tr w:rsidR="00060505" w:rsidRPr="00A6661A" w:rsidTr="00AC1DF2">
        <w:tc>
          <w:tcPr>
            <w:tcW w:w="1842" w:type="dxa"/>
            <w:shd w:val="clear" w:color="auto" w:fill="auto"/>
            <w:vAlign w:val="bottom"/>
          </w:tcPr>
          <w:p w:rsidR="00060505" w:rsidRPr="00A6661A" w:rsidRDefault="00060505" w:rsidP="00AC1DF2">
            <w:pPr>
              <w:pStyle w:val="SingleTxtG"/>
              <w:spacing w:before="40" w:after="40" w:line="220" w:lineRule="exact"/>
              <w:ind w:left="0" w:right="0"/>
              <w:jc w:val="left"/>
              <w:rPr>
                <w:sz w:val="18"/>
              </w:rPr>
            </w:pPr>
            <w:r w:rsidRPr="00A6661A">
              <w:rPr>
                <w:sz w:val="18"/>
              </w:rPr>
              <w:t>Urbano</w:t>
            </w:r>
          </w:p>
        </w:tc>
        <w:tc>
          <w:tcPr>
            <w:tcW w:w="1842" w:type="dxa"/>
            <w:shd w:val="clear" w:color="auto" w:fill="auto"/>
          </w:tcPr>
          <w:p w:rsidR="00060505" w:rsidRPr="00A6661A" w:rsidRDefault="00060505" w:rsidP="00AC1DF2">
            <w:pPr>
              <w:pStyle w:val="SingleTxtG"/>
              <w:spacing w:before="40" w:after="40" w:line="220" w:lineRule="exact"/>
              <w:ind w:left="0" w:right="0"/>
              <w:jc w:val="right"/>
              <w:rPr>
                <w:sz w:val="18"/>
              </w:rPr>
            </w:pPr>
            <w:r w:rsidRPr="00A6661A">
              <w:rPr>
                <w:sz w:val="18"/>
              </w:rPr>
              <w:t>1 316 101</w:t>
            </w:r>
          </w:p>
        </w:tc>
        <w:tc>
          <w:tcPr>
            <w:tcW w:w="1843" w:type="dxa"/>
            <w:shd w:val="clear" w:color="auto" w:fill="auto"/>
          </w:tcPr>
          <w:p w:rsidR="00060505" w:rsidRPr="00A6661A" w:rsidRDefault="00060505" w:rsidP="00AC1DF2">
            <w:pPr>
              <w:pStyle w:val="SingleTxtG"/>
              <w:spacing w:before="40" w:after="40" w:line="220" w:lineRule="exact"/>
              <w:ind w:left="0" w:right="0"/>
              <w:jc w:val="right"/>
              <w:rPr>
                <w:sz w:val="18"/>
              </w:rPr>
            </w:pPr>
            <w:r w:rsidRPr="00A6661A">
              <w:rPr>
                <w:sz w:val="18"/>
              </w:rPr>
              <w:t>804 759</w:t>
            </w:r>
          </w:p>
        </w:tc>
        <w:tc>
          <w:tcPr>
            <w:tcW w:w="1843" w:type="dxa"/>
            <w:shd w:val="clear" w:color="auto" w:fill="auto"/>
          </w:tcPr>
          <w:p w:rsidR="00060505" w:rsidRPr="00A6661A" w:rsidRDefault="00060505" w:rsidP="00AC1DF2">
            <w:pPr>
              <w:pStyle w:val="SingleTxtG"/>
              <w:spacing w:before="40" w:after="40" w:line="220" w:lineRule="exact"/>
              <w:ind w:left="0" w:right="0"/>
              <w:jc w:val="right"/>
              <w:rPr>
                <w:sz w:val="18"/>
              </w:rPr>
            </w:pPr>
            <w:r w:rsidRPr="00A6661A">
              <w:rPr>
                <w:sz w:val="18"/>
              </w:rPr>
              <w:t>31 430</w:t>
            </w:r>
          </w:p>
        </w:tc>
      </w:tr>
      <w:tr w:rsidR="00060505" w:rsidRPr="00A6661A" w:rsidTr="00AC1DF2">
        <w:tc>
          <w:tcPr>
            <w:tcW w:w="1842" w:type="dxa"/>
            <w:tcBorders>
              <w:bottom w:val="single" w:sz="12" w:space="0" w:color="auto"/>
            </w:tcBorders>
            <w:shd w:val="clear" w:color="auto" w:fill="auto"/>
            <w:vAlign w:val="bottom"/>
          </w:tcPr>
          <w:p w:rsidR="00060505" w:rsidRPr="00A6661A" w:rsidRDefault="00060505" w:rsidP="00AC1DF2">
            <w:pPr>
              <w:pStyle w:val="SingleTxtG"/>
              <w:spacing w:before="40" w:after="40" w:line="220" w:lineRule="exact"/>
              <w:ind w:left="0" w:right="0"/>
              <w:jc w:val="left"/>
              <w:rPr>
                <w:sz w:val="18"/>
              </w:rPr>
            </w:pPr>
            <w:r w:rsidRPr="00A6661A">
              <w:rPr>
                <w:sz w:val="18"/>
              </w:rPr>
              <w:t>Rural</w:t>
            </w:r>
          </w:p>
        </w:tc>
        <w:tc>
          <w:tcPr>
            <w:tcW w:w="1842" w:type="dxa"/>
            <w:tcBorders>
              <w:bottom w:val="single" w:sz="12" w:space="0" w:color="auto"/>
            </w:tcBorders>
            <w:shd w:val="clear" w:color="auto" w:fill="auto"/>
          </w:tcPr>
          <w:p w:rsidR="00060505" w:rsidRPr="00A6661A" w:rsidRDefault="00060505" w:rsidP="00AC1DF2">
            <w:pPr>
              <w:pStyle w:val="SingleTxtG"/>
              <w:spacing w:before="40" w:after="40" w:line="220" w:lineRule="exact"/>
              <w:ind w:left="0" w:right="0"/>
              <w:jc w:val="right"/>
              <w:rPr>
                <w:sz w:val="18"/>
              </w:rPr>
            </w:pPr>
            <w:r w:rsidRPr="00A6661A">
              <w:rPr>
                <w:sz w:val="18"/>
              </w:rPr>
              <w:t>178 980</w:t>
            </w:r>
          </w:p>
        </w:tc>
        <w:tc>
          <w:tcPr>
            <w:tcW w:w="1843" w:type="dxa"/>
            <w:tcBorders>
              <w:bottom w:val="single" w:sz="12" w:space="0" w:color="auto"/>
            </w:tcBorders>
            <w:shd w:val="clear" w:color="auto" w:fill="auto"/>
          </w:tcPr>
          <w:p w:rsidR="00060505" w:rsidRPr="00A6661A" w:rsidRDefault="00060505" w:rsidP="00AC1DF2">
            <w:pPr>
              <w:pStyle w:val="SingleTxtG"/>
              <w:spacing w:before="40" w:after="40" w:line="220" w:lineRule="exact"/>
              <w:ind w:left="0" w:right="0"/>
              <w:jc w:val="right"/>
              <w:rPr>
                <w:sz w:val="18"/>
              </w:rPr>
            </w:pPr>
            <w:r w:rsidRPr="00A6661A">
              <w:rPr>
                <w:sz w:val="18"/>
              </w:rPr>
              <w:t>630 466</w:t>
            </w:r>
          </w:p>
        </w:tc>
        <w:tc>
          <w:tcPr>
            <w:tcW w:w="1843" w:type="dxa"/>
            <w:tcBorders>
              <w:bottom w:val="single" w:sz="12" w:space="0" w:color="auto"/>
            </w:tcBorders>
            <w:shd w:val="clear" w:color="auto" w:fill="auto"/>
          </w:tcPr>
          <w:p w:rsidR="00060505" w:rsidRPr="00A6661A" w:rsidRDefault="00060505" w:rsidP="00AC1DF2">
            <w:pPr>
              <w:pStyle w:val="SingleTxtG"/>
              <w:spacing w:before="40" w:after="40" w:line="220" w:lineRule="exact"/>
              <w:ind w:left="0" w:right="0"/>
              <w:jc w:val="right"/>
              <w:rPr>
                <w:sz w:val="18"/>
              </w:rPr>
            </w:pPr>
            <w:r w:rsidRPr="00A6661A">
              <w:rPr>
                <w:sz w:val="18"/>
              </w:rPr>
              <w:t>303 130</w:t>
            </w:r>
          </w:p>
        </w:tc>
      </w:tr>
    </w:tbl>
    <w:p w:rsidR="00060505" w:rsidRPr="00A76AB8" w:rsidRDefault="00060505" w:rsidP="00060505">
      <w:pPr>
        <w:pStyle w:val="Heading1"/>
        <w:spacing w:before="240"/>
      </w:pPr>
      <w:r w:rsidRPr="00A76AB8">
        <w:t>Cuadro 1</w:t>
      </w:r>
      <w:r>
        <w:t>9</w:t>
      </w:r>
    </w:p>
    <w:p w:rsidR="00060505" w:rsidRDefault="00060505" w:rsidP="00060505">
      <w:pPr>
        <w:pStyle w:val="SingleTxtG"/>
        <w:jc w:val="left"/>
        <w:rPr>
          <w:b/>
        </w:rPr>
      </w:pPr>
      <w:r w:rsidRPr="00E172A1">
        <w:rPr>
          <w:b/>
        </w:rPr>
        <w:t>Tipos de vivienda por región</w:t>
      </w:r>
    </w:p>
    <w:tbl>
      <w:tblPr>
        <w:tblW w:w="7370" w:type="dxa"/>
        <w:tblInd w:w="1134" w:type="dxa"/>
        <w:tblLayout w:type="fixed"/>
        <w:tblCellMar>
          <w:left w:w="0" w:type="dxa"/>
          <w:right w:w="0" w:type="dxa"/>
        </w:tblCellMar>
        <w:tblLook w:val="01E0" w:firstRow="1" w:lastRow="1" w:firstColumn="1" w:lastColumn="1" w:noHBand="0" w:noVBand="0"/>
      </w:tblPr>
      <w:tblGrid>
        <w:gridCol w:w="1842"/>
        <w:gridCol w:w="1842"/>
        <w:gridCol w:w="1843"/>
        <w:gridCol w:w="1843"/>
      </w:tblGrid>
      <w:tr w:rsidR="00060505" w:rsidRPr="00A6661A" w:rsidTr="00AC1DF2">
        <w:tc>
          <w:tcPr>
            <w:tcW w:w="7370" w:type="dxa"/>
            <w:gridSpan w:val="4"/>
            <w:tcBorders>
              <w:top w:val="single" w:sz="4" w:space="0" w:color="auto"/>
              <w:bottom w:val="single" w:sz="4" w:space="0" w:color="auto"/>
            </w:tcBorders>
            <w:shd w:val="clear" w:color="auto" w:fill="auto"/>
            <w:vAlign w:val="bottom"/>
          </w:tcPr>
          <w:p w:rsidR="00060505" w:rsidRPr="00A6661A" w:rsidRDefault="00060505" w:rsidP="00EA3EEF">
            <w:pPr>
              <w:pStyle w:val="SingleTxtG"/>
              <w:spacing w:before="80" w:after="80" w:line="200" w:lineRule="exact"/>
              <w:ind w:left="0" w:right="0"/>
              <w:jc w:val="center"/>
              <w:rPr>
                <w:i/>
                <w:sz w:val="16"/>
              </w:rPr>
            </w:pPr>
            <w:r w:rsidRPr="00A6661A">
              <w:rPr>
                <w:i/>
                <w:sz w:val="16"/>
              </w:rPr>
              <w:t>Vías de acceso</w:t>
            </w:r>
          </w:p>
        </w:tc>
      </w:tr>
      <w:tr w:rsidR="00060505" w:rsidRPr="00A6661A" w:rsidTr="00AC1DF2">
        <w:tc>
          <w:tcPr>
            <w:tcW w:w="1842" w:type="dxa"/>
            <w:vMerge w:val="restart"/>
            <w:tcBorders>
              <w:top w:val="single" w:sz="4" w:space="0" w:color="auto"/>
            </w:tcBorders>
            <w:shd w:val="clear" w:color="auto" w:fill="auto"/>
            <w:vAlign w:val="bottom"/>
          </w:tcPr>
          <w:p w:rsidR="00060505" w:rsidRPr="00A6661A" w:rsidRDefault="00060505" w:rsidP="00AC1DF2">
            <w:pPr>
              <w:pStyle w:val="SingleTxtG"/>
              <w:spacing w:before="80" w:after="80" w:line="200" w:lineRule="exact"/>
              <w:ind w:left="0" w:right="0"/>
              <w:jc w:val="left"/>
              <w:rPr>
                <w:i/>
                <w:sz w:val="16"/>
              </w:rPr>
            </w:pPr>
            <w:r w:rsidRPr="00A6661A">
              <w:rPr>
                <w:i/>
                <w:sz w:val="16"/>
              </w:rPr>
              <w:t>Año</w:t>
            </w:r>
          </w:p>
        </w:tc>
        <w:tc>
          <w:tcPr>
            <w:tcW w:w="5528" w:type="dxa"/>
            <w:gridSpan w:val="3"/>
            <w:tcBorders>
              <w:top w:val="single" w:sz="4" w:space="0" w:color="auto"/>
              <w:bottom w:val="single" w:sz="4" w:space="0" w:color="auto"/>
            </w:tcBorders>
            <w:shd w:val="clear" w:color="auto" w:fill="auto"/>
            <w:vAlign w:val="bottom"/>
          </w:tcPr>
          <w:p w:rsidR="00060505" w:rsidRPr="00A6661A" w:rsidRDefault="00060505" w:rsidP="00EA3EEF">
            <w:pPr>
              <w:pStyle w:val="SingleTxtG"/>
              <w:spacing w:before="80" w:after="80" w:line="200" w:lineRule="exact"/>
              <w:ind w:left="0" w:right="0"/>
              <w:jc w:val="center"/>
              <w:rPr>
                <w:i/>
                <w:sz w:val="16"/>
              </w:rPr>
            </w:pPr>
            <w:r w:rsidRPr="00A6661A">
              <w:rPr>
                <w:i/>
                <w:sz w:val="16"/>
              </w:rPr>
              <w:t>Viviendas</w:t>
            </w:r>
          </w:p>
        </w:tc>
      </w:tr>
      <w:tr w:rsidR="00060505" w:rsidRPr="00A6661A" w:rsidTr="00AC1DF2">
        <w:tc>
          <w:tcPr>
            <w:tcW w:w="1842" w:type="dxa"/>
            <w:vMerge/>
            <w:tcBorders>
              <w:bottom w:val="single" w:sz="12" w:space="0" w:color="auto"/>
            </w:tcBorders>
            <w:shd w:val="clear" w:color="auto" w:fill="auto"/>
            <w:vAlign w:val="bottom"/>
          </w:tcPr>
          <w:p w:rsidR="00060505" w:rsidRPr="00A6661A" w:rsidRDefault="00060505" w:rsidP="00AC1DF2">
            <w:pPr>
              <w:pStyle w:val="SingleTxtG"/>
              <w:spacing w:before="80" w:after="80" w:line="200" w:lineRule="exact"/>
              <w:ind w:left="0" w:right="0"/>
              <w:jc w:val="left"/>
              <w:rPr>
                <w:i/>
                <w:sz w:val="16"/>
              </w:rPr>
            </w:pPr>
          </w:p>
        </w:tc>
        <w:tc>
          <w:tcPr>
            <w:tcW w:w="1842" w:type="dxa"/>
            <w:tcBorders>
              <w:top w:val="single" w:sz="4" w:space="0" w:color="auto"/>
              <w:bottom w:val="single" w:sz="12" w:space="0" w:color="auto"/>
            </w:tcBorders>
            <w:shd w:val="clear" w:color="auto" w:fill="auto"/>
            <w:vAlign w:val="bottom"/>
          </w:tcPr>
          <w:p w:rsidR="00060505" w:rsidRPr="00A6661A" w:rsidRDefault="00060505" w:rsidP="00EA3EEF">
            <w:pPr>
              <w:pStyle w:val="SingleTxtG"/>
              <w:spacing w:before="80" w:after="80" w:line="220" w:lineRule="exact"/>
              <w:ind w:left="0" w:right="0"/>
              <w:jc w:val="right"/>
              <w:rPr>
                <w:i/>
                <w:sz w:val="16"/>
              </w:rPr>
            </w:pPr>
            <w:r w:rsidRPr="00A6661A">
              <w:rPr>
                <w:i/>
                <w:sz w:val="16"/>
              </w:rPr>
              <w:t>Tipo A</w:t>
            </w:r>
          </w:p>
        </w:tc>
        <w:tc>
          <w:tcPr>
            <w:tcW w:w="1843" w:type="dxa"/>
            <w:tcBorders>
              <w:top w:val="single" w:sz="4" w:space="0" w:color="auto"/>
              <w:bottom w:val="single" w:sz="12" w:space="0" w:color="auto"/>
            </w:tcBorders>
            <w:shd w:val="clear" w:color="auto" w:fill="auto"/>
            <w:vAlign w:val="bottom"/>
          </w:tcPr>
          <w:p w:rsidR="00060505" w:rsidRPr="00A6661A" w:rsidRDefault="00060505" w:rsidP="00EA3EEF">
            <w:pPr>
              <w:pStyle w:val="SingleTxtG"/>
              <w:spacing w:before="80" w:after="80" w:line="220" w:lineRule="exact"/>
              <w:ind w:left="0" w:right="0"/>
              <w:jc w:val="right"/>
              <w:rPr>
                <w:i/>
                <w:sz w:val="16"/>
              </w:rPr>
            </w:pPr>
            <w:r w:rsidRPr="00A6661A">
              <w:rPr>
                <w:i/>
                <w:sz w:val="16"/>
              </w:rPr>
              <w:t>Tipo B</w:t>
            </w:r>
          </w:p>
        </w:tc>
        <w:tc>
          <w:tcPr>
            <w:tcW w:w="1843" w:type="dxa"/>
            <w:tcBorders>
              <w:top w:val="single" w:sz="4" w:space="0" w:color="auto"/>
              <w:bottom w:val="single" w:sz="12" w:space="0" w:color="auto"/>
            </w:tcBorders>
            <w:shd w:val="clear" w:color="auto" w:fill="auto"/>
            <w:vAlign w:val="bottom"/>
          </w:tcPr>
          <w:p w:rsidR="00060505" w:rsidRPr="00A6661A" w:rsidRDefault="00060505" w:rsidP="00EA3EEF">
            <w:pPr>
              <w:pStyle w:val="SingleTxtG"/>
              <w:spacing w:before="80" w:after="80" w:line="220" w:lineRule="exact"/>
              <w:ind w:left="0" w:right="0"/>
              <w:jc w:val="right"/>
              <w:rPr>
                <w:i/>
                <w:sz w:val="16"/>
              </w:rPr>
            </w:pPr>
            <w:r w:rsidRPr="00A6661A">
              <w:rPr>
                <w:i/>
                <w:sz w:val="16"/>
              </w:rPr>
              <w:t>Tipo C</w:t>
            </w:r>
          </w:p>
        </w:tc>
      </w:tr>
      <w:tr w:rsidR="00060505" w:rsidRPr="00A6661A" w:rsidTr="00AC1DF2">
        <w:tc>
          <w:tcPr>
            <w:tcW w:w="1842" w:type="dxa"/>
            <w:tcBorders>
              <w:top w:val="single" w:sz="12" w:space="0" w:color="auto"/>
            </w:tcBorders>
            <w:shd w:val="clear" w:color="auto" w:fill="auto"/>
            <w:vAlign w:val="bottom"/>
          </w:tcPr>
          <w:p w:rsidR="00060505" w:rsidRPr="00A6661A" w:rsidRDefault="00060505" w:rsidP="00AC1DF2">
            <w:pPr>
              <w:pStyle w:val="SingleTxtG"/>
              <w:spacing w:before="40" w:after="40" w:line="220" w:lineRule="exact"/>
              <w:ind w:left="0" w:right="0"/>
              <w:jc w:val="left"/>
              <w:rPr>
                <w:sz w:val="18"/>
              </w:rPr>
            </w:pPr>
            <w:r w:rsidRPr="00A6661A">
              <w:rPr>
                <w:sz w:val="18"/>
              </w:rPr>
              <w:t>Costa</w:t>
            </w:r>
          </w:p>
        </w:tc>
        <w:tc>
          <w:tcPr>
            <w:tcW w:w="1842" w:type="dxa"/>
            <w:tcBorders>
              <w:top w:val="single" w:sz="12" w:space="0" w:color="auto"/>
            </w:tcBorders>
            <w:shd w:val="clear" w:color="auto" w:fill="auto"/>
          </w:tcPr>
          <w:p w:rsidR="00060505" w:rsidRPr="00A6661A" w:rsidRDefault="00060505" w:rsidP="00AC1DF2">
            <w:pPr>
              <w:pStyle w:val="SingleTxtG"/>
              <w:spacing w:before="40" w:after="40" w:line="220" w:lineRule="exact"/>
              <w:ind w:left="0" w:right="0"/>
              <w:jc w:val="right"/>
              <w:rPr>
                <w:sz w:val="18"/>
              </w:rPr>
            </w:pPr>
            <w:r w:rsidRPr="00A6661A">
              <w:rPr>
                <w:sz w:val="18"/>
              </w:rPr>
              <w:t>696 835</w:t>
            </w:r>
          </w:p>
        </w:tc>
        <w:tc>
          <w:tcPr>
            <w:tcW w:w="1843" w:type="dxa"/>
            <w:tcBorders>
              <w:top w:val="single" w:sz="12" w:space="0" w:color="auto"/>
            </w:tcBorders>
            <w:shd w:val="clear" w:color="auto" w:fill="auto"/>
          </w:tcPr>
          <w:p w:rsidR="00060505" w:rsidRPr="00A6661A" w:rsidRDefault="00060505" w:rsidP="00AC1DF2">
            <w:pPr>
              <w:pStyle w:val="SingleTxtG"/>
              <w:spacing w:before="40" w:after="40" w:line="220" w:lineRule="exact"/>
              <w:ind w:left="0" w:right="0"/>
              <w:jc w:val="right"/>
              <w:rPr>
                <w:sz w:val="18"/>
              </w:rPr>
            </w:pPr>
            <w:r w:rsidRPr="00A6661A">
              <w:rPr>
                <w:sz w:val="18"/>
              </w:rPr>
              <w:t>777 311</w:t>
            </w:r>
          </w:p>
        </w:tc>
        <w:tc>
          <w:tcPr>
            <w:tcW w:w="1843" w:type="dxa"/>
            <w:tcBorders>
              <w:top w:val="single" w:sz="12" w:space="0" w:color="auto"/>
            </w:tcBorders>
            <w:shd w:val="clear" w:color="auto" w:fill="auto"/>
          </w:tcPr>
          <w:p w:rsidR="00060505" w:rsidRPr="00A6661A" w:rsidRDefault="00060505" w:rsidP="00AC1DF2">
            <w:pPr>
              <w:pStyle w:val="SingleTxtG"/>
              <w:spacing w:before="40" w:after="40" w:line="220" w:lineRule="exact"/>
              <w:ind w:left="0" w:right="0"/>
              <w:jc w:val="right"/>
              <w:rPr>
                <w:sz w:val="18"/>
              </w:rPr>
            </w:pPr>
            <w:r w:rsidRPr="00A6661A">
              <w:rPr>
                <w:sz w:val="18"/>
              </w:rPr>
              <w:t>134 397</w:t>
            </w:r>
          </w:p>
        </w:tc>
      </w:tr>
      <w:tr w:rsidR="00060505" w:rsidRPr="00A6661A" w:rsidTr="00AC1DF2">
        <w:tc>
          <w:tcPr>
            <w:tcW w:w="1842" w:type="dxa"/>
            <w:shd w:val="clear" w:color="auto" w:fill="auto"/>
            <w:vAlign w:val="bottom"/>
          </w:tcPr>
          <w:p w:rsidR="00060505" w:rsidRPr="00A6661A" w:rsidRDefault="00060505" w:rsidP="00AC1DF2">
            <w:pPr>
              <w:pStyle w:val="SingleTxtG"/>
              <w:spacing w:before="40" w:after="40" w:line="220" w:lineRule="exact"/>
              <w:ind w:left="0" w:right="0"/>
              <w:jc w:val="left"/>
              <w:rPr>
                <w:sz w:val="18"/>
              </w:rPr>
            </w:pPr>
            <w:r w:rsidRPr="00A6661A">
              <w:rPr>
                <w:sz w:val="18"/>
              </w:rPr>
              <w:t>Sierra</w:t>
            </w:r>
          </w:p>
        </w:tc>
        <w:tc>
          <w:tcPr>
            <w:tcW w:w="1842" w:type="dxa"/>
            <w:shd w:val="clear" w:color="auto" w:fill="auto"/>
          </w:tcPr>
          <w:p w:rsidR="00060505" w:rsidRPr="00A6661A" w:rsidRDefault="00060505" w:rsidP="00AC1DF2">
            <w:pPr>
              <w:pStyle w:val="SingleTxtG"/>
              <w:spacing w:before="40" w:after="40" w:line="220" w:lineRule="exact"/>
              <w:ind w:left="0" w:right="0"/>
              <w:jc w:val="right"/>
              <w:rPr>
                <w:sz w:val="18"/>
              </w:rPr>
            </w:pPr>
            <w:r w:rsidRPr="00A6661A">
              <w:rPr>
                <w:sz w:val="18"/>
              </w:rPr>
              <w:t>760 896</w:t>
            </w:r>
          </w:p>
        </w:tc>
        <w:tc>
          <w:tcPr>
            <w:tcW w:w="1843" w:type="dxa"/>
            <w:shd w:val="clear" w:color="auto" w:fill="auto"/>
          </w:tcPr>
          <w:p w:rsidR="00060505" w:rsidRPr="00A6661A" w:rsidRDefault="00060505" w:rsidP="00AC1DF2">
            <w:pPr>
              <w:pStyle w:val="SingleTxtG"/>
              <w:spacing w:before="40" w:after="40" w:line="220" w:lineRule="exact"/>
              <w:ind w:left="0" w:right="0"/>
              <w:jc w:val="right"/>
              <w:rPr>
                <w:sz w:val="18"/>
              </w:rPr>
            </w:pPr>
            <w:r w:rsidRPr="00A6661A">
              <w:rPr>
                <w:sz w:val="18"/>
              </w:rPr>
              <w:t>589 019</w:t>
            </w:r>
          </w:p>
        </w:tc>
        <w:tc>
          <w:tcPr>
            <w:tcW w:w="1843" w:type="dxa"/>
            <w:shd w:val="clear" w:color="auto" w:fill="auto"/>
          </w:tcPr>
          <w:p w:rsidR="00060505" w:rsidRPr="00A6661A" w:rsidRDefault="00060505" w:rsidP="00AC1DF2">
            <w:pPr>
              <w:pStyle w:val="SingleTxtG"/>
              <w:spacing w:before="40" w:after="40" w:line="220" w:lineRule="exact"/>
              <w:ind w:left="0" w:right="0"/>
              <w:jc w:val="right"/>
              <w:rPr>
                <w:sz w:val="18"/>
              </w:rPr>
            </w:pPr>
            <w:r w:rsidRPr="00A6661A">
              <w:rPr>
                <w:sz w:val="18"/>
              </w:rPr>
              <w:t>169 682</w:t>
            </w:r>
          </w:p>
        </w:tc>
      </w:tr>
      <w:tr w:rsidR="00060505" w:rsidRPr="00A6661A" w:rsidTr="00AC1DF2">
        <w:tc>
          <w:tcPr>
            <w:tcW w:w="1842" w:type="dxa"/>
            <w:tcBorders>
              <w:bottom w:val="single" w:sz="12" w:space="0" w:color="auto"/>
            </w:tcBorders>
            <w:shd w:val="clear" w:color="auto" w:fill="auto"/>
            <w:vAlign w:val="bottom"/>
          </w:tcPr>
          <w:p w:rsidR="00060505" w:rsidRPr="00A6661A" w:rsidRDefault="00060505" w:rsidP="00AC1DF2">
            <w:pPr>
              <w:pStyle w:val="SingleTxtG"/>
              <w:spacing w:before="40" w:after="40" w:line="220" w:lineRule="exact"/>
              <w:ind w:left="0" w:right="0"/>
              <w:jc w:val="left"/>
              <w:rPr>
                <w:sz w:val="18"/>
              </w:rPr>
            </w:pPr>
            <w:r w:rsidRPr="00A6661A">
              <w:rPr>
                <w:sz w:val="18"/>
              </w:rPr>
              <w:t>Amazonía</w:t>
            </w:r>
          </w:p>
        </w:tc>
        <w:tc>
          <w:tcPr>
            <w:tcW w:w="1842" w:type="dxa"/>
            <w:tcBorders>
              <w:bottom w:val="single" w:sz="12" w:space="0" w:color="auto"/>
            </w:tcBorders>
            <w:shd w:val="clear" w:color="auto" w:fill="auto"/>
          </w:tcPr>
          <w:p w:rsidR="00060505" w:rsidRPr="00A6661A" w:rsidRDefault="00060505" w:rsidP="00AC1DF2">
            <w:pPr>
              <w:pStyle w:val="SingleTxtG"/>
              <w:spacing w:before="40" w:after="40" w:line="220" w:lineRule="exact"/>
              <w:ind w:left="0" w:right="0"/>
              <w:jc w:val="right"/>
              <w:rPr>
                <w:sz w:val="18"/>
              </w:rPr>
            </w:pPr>
            <w:r w:rsidRPr="00A6661A">
              <w:rPr>
                <w:sz w:val="18"/>
              </w:rPr>
              <w:t>37 351</w:t>
            </w:r>
          </w:p>
        </w:tc>
        <w:tc>
          <w:tcPr>
            <w:tcW w:w="1843" w:type="dxa"/>
            <w:tcBorders>
              <w:bottom w:val="single" w:sz="12" w:space="0" w:color="auto"/>
            </w:tcBorders>
            <w:shd w:val="clear" w:color="auto" w:fill="auto"/>
          </w:tcPr>
          <w:p w:rsidR="00060505" w:rsidRPr="00A6661A" w:rsidRDefault="00060505" w:rsidP="00AC1DF2">
            <w:pPr>
              <w:pStyle w:val="SingleTxtG"/>
              <w:spacing w:before="40" w:after="40" w:line="220" w:lineRule="exact"/>
              <w:ind w:left="0" w:right="0"/>
              <w:jc w:val="right"/>
              <w:rPr>
                <w:sz w:val="18"/>
              </w:rPr>
            </w:pPr>
            <w:r w:rsidRPr="00A6661A">
              <w:rPr>
                <w:sz w:val="18"/>
              </w:rPr>
              <w:t>68 895</w:t>
            </w:r>
          </w:p>
        </w:tc>
        <w:tc>
          <w:tcPr>
            <w:tcW w:w="1843" w:type="dxa"/>
            <w:tcBorders>
              <w:bottom w:val="single" w:sz="12" w:space="0" w:color="auto"/>
            </w:tcBorders>
            <w:shd w:val="clear" w:color="auto" w:fill="auto"/>
          </w:tcPr>
          <w:p w:rsidR="00060505" w:rsidRPr="00A6661A" w:rsidRDefault="00060505" w:rsidP="00AC1DF2">
            <w:pPr>
              <w:pStyle w:val="SingleTxtG"/>
              <w:spacing w:before="40" w:after="40" w:line="220" w:lineRule="exact"/>
              <w:ind w:left="0" w:right="0"/>
              <w:jc w:val="right"/>
              <w:rPr>
                <w:sz w:val="18"/>
              </w:rPr>
            </w:pPr>
            <w:r w:rsidRPr="00A6661A">
              <w:rPr>
                <w:sz w:val="18"/>
              </w:rPr>
              <w:t>30 480</w:t>
            </w:r>
          </w:p>
        </w:tc>
      </w:tr>
    </w:tbl>
    <w:p w:rsidR="00060505" w:rsidRPr="00EA3EEF" w:rsidRDefault="00060505" w:rsidP="00EA3EEF">
      <w:pPr>
        <w:pStyle w:val="H4G"/>
      </w:pPr>
      <w:r w:rsidRPr="00EA3EEF">
        <w:tab/>
      </w:r>
      <w:r w:rsidRPr="00EA3EEF">
        <w:tab/>
        <w:t>Condiciones de amplitud de las viviendas</w:t>
      </w:r>
    </w:p>
    <w:p w:rsidR="00060505" w:rsidRPr="00A76AB8" w:rsidRDefault="00060505" w:rsidP="00060505">
      <w:pPr>
        <w:pStyle w:val="SingleTxtG"/>
        <w:spacing w:before="240"/>
      </w:pPr>
      <w:r>
        <w:t>359.</w:t>
      </w:r>
      <w:r>
        <w:tab/>
      </w:r>
      <w:r w:rsidRPr="00A76AB8">
        <w:t>Se consideró que una vivienda cumple el concepto de amplitud cuando tiene más de dos cuartos y hasta cinco miembros de hogar, sin considerar el cuarto de cocina exclusivo.</w:t>
      </w:r>
    </w:p>
    <w:p w:rsidR="00060505" w:rsidRPr="00A76AB8" w:rsidRDefault="00060505" w:rsidP="00060505">
      <w:pPr>
        <w:pStyle w:val="Heading1"/>
        <w:keepLines/>
        <w:spacing w:before="240"/>
      </w:pPr>
      <w:r w:rsidRPr="00A76AB8">
        <w:t>Cuadro</w:t>
      </w:r>
      <w:r>
        <w:t xml:space="preserve"> 20</w:t>
      </w:r>
    </w:p>
    <w:p w:rsidR="00060505" w:rsidRPr="009B2072" w:rsidRDefault="00060505" w:rsidP="00060505">
      <w:pPr>
        <w:pStyle w:val="SingleTxtG"/>
        <w:keepNext/>
        <w:keepLines/>
        <w:jc w:val="left"/>
        <w:rPr>
          <w:b/>
        </w:rPr>
      </w:pPr>
      <w:r w:rsidRPr="009B2072">
        <w:rPr>
          <w:b/>
        </w:rPr>
        <w:t>Viviendas en condición de amplitud por área</w:t>
      </w:r>
    </w:p>
    <w:tbl>
      <w:tblPr>
        <w:tblW w:w="7370" w:type="dxa"/>
        <w:tblInd w:w="1134" w:type="dxa"/>
        <w:tblLayout w:type="fixed"/>
        <w:tblCellMar>
          <w:left w:w="0" w:type="dxa"/>
          <w:right w:w="0" w:type="dxa"/>
        </w:tblCellMar>
        <w:tblLook w:val="01E0" w:firstRow="1" w:lastRow="1" w:firstColumn="1" w:lastColumn="1" w:noHBand="0" w:noVBand="0"/>
      </w:tblPr>
      <w:tblGrid>
        <w:gridCol w:w="3685"/>
        <w:gridCol w:w="3685"/>
      </w:tblGrid>
      <w:tr w:rsidR="00060505" w:rsidRPr="00A6661A" w:rsidTr="00AC1DF2">
        <w:tc>
          <w:tcPr>
            <w:tcW w:w="7370" w:type="dxa"/>
            <w:gridSpan w:val="2"/>
            <w:tcBorders>
              <w:top w:val="single" w:sz="4" w:space="0" w:color="auto"/>
              <w:bottom w:val="single" w:sz="4" w:space="0" w:color="auto"/>
            </w:tcBorders>
            <w:shd w:val="clear" w:color="auto" w:fill="auto"/>
            <w:vAlign w:val="bottom"/>
          </w:tcPr>
          <w:p w:rsidR="00060505" w:rsidRPr="00A6661A" w:rsidRDefault="00060505" w:rsidP="00EA3EEF">
            <w:pPr>
              <w:pStyle w:val="SingleTxtG"/>
              <w:keepNext/>
              <w:keepLines/>
              <w:spacing w:before="80" w:after="80" w:line="200" w:lineRule="exact"/>
              <w:ind w:left="0" w:right="0"/>
              <w:jc w:val="center"/>
              <w:rPr>
                <w:i/>
                <w:sz w:val="16"/>
              </w:rPr>
            </w:pPr>
            <w:r w:rsidRPr="00A6661A">
              <w:rPr>
                <w:i/>
                <w:sz w:val="16"/>
              </w:rPr>
              <w:t>Viviendas en condición de amplitud</w:t>
            </w:r>
          </w:p>
        </w:tc>
      </w:tr>
      <w:tr w:rsidR="00060505" w:rsidRPr="00A6661A" w:rsidTr="00AC1DF2">
        <w:tc>
          <w:tcPr>
            <w:tcW w:w="3685" w:type="dxa"/>
            <w:tcBorders>
              <w:top w:val="single" w:sz="4" w:space="0" w:color="auto"/>
              <w:bottom w:val="single" w:sz="12" w:space="0" w:color="auto"/>
            </w:tcBorders>
            <w:shd w:val="clear" w:color="auto" w:fill="auto"/>
            <w:vAlign w:val="bottom"/>
          </w:tcPr>
          <w:p w:rsidR="00060505" w:rsidRPr="00A6661A" w:rsidRDefault="00060505" w:rsidP="00EA3EEF">
            <w:pPr>
              <w:pStyle w:val="SingleTxtG"/>
              <w:spacing w:before="80" w:after="80" w:line="220" w:lineRule="exact"/>
              <w:ind w:left="0" w:right="0"/>
              <w:jc w:val="left"/>
              <w:rPr>
                <w:i/>
                <w:sz w:val="16"/>
              </w:rPr>
            </w:pPr>
            <w:r w:rsidRPr="00A6661A">
              <w:rPr>
                <w:i/>
                <w:sz w:val="16"/>
              </w:rPr>
              <w:t>Área</w:t>
            </w:r>
          </w:p>
        </w:tc>
        <w:tc>
          <w:tcPr>
            <w:tcW w:w="3685" w:type="dxa"/>
            <w:tcBorders>
              <w:top w:val="single" w:sz="4" w:space="0" w:color="auto"/>
              <w:bottom w:val="single" w:sz="12" w:space="0" w:color="auto"/>
            </w:tcBorders>
            <w:shd w:val="clear" w:color="auto" w:fill="auto"/>
            <w:vAlign w:val="bottom"/>
          </w:tcPr>
          <w:p w:rsidR="00060505" w:rsidRPr="00A6661A" w:rsidRDefault="00060505" w:rsidP="00EA3EEF">
            <w:pPr>
              <w:pStyle w:val="SingleTxtG"/>
              <w:spacing w:before="80" w:after="80" w:line="220" w:lineRule="exact"/>
              <w:ind w:left="0" w:right="0"/>
              <w:jc w:val="right"/>
              <w:rPr>
                <w:i/>
                <w:sz w:val="16"/>
              </w:rPr>
            </w:pPr>
            <w:r w:rsidRPr="00A6661A">
              <w:rPr>
                <w:i/>
                <w:sz w:val="16"/>
              </w:rPr>
              <w:t>Viviendas</w:t>
            </w:r>
          </w:p>
        </w:tc>
      </w:tr>
      <w:tr w:rsidR="00060505" w:rsidRPr="00A6661A" w:rsidTr="00AC1DF2">
        <w:tc>
          <w:tcPr>
            <w:tcW w:w="3685" w:type="dxa"/>
            <w:tcBorders>
              <w:top w:val="single" w:sz="12" w:space="0" w:color="auto"/>
            </w:tcBorders>
            <w:shd w:val="clear" w:color="auto" w:fill="auto"/>
            <w:vAlign w:val="bottom"/>
          </w:tcPr>
          <w:p w:rsidR="00060505" w:rsidRPr="00A6661A" w:rsidRDefault="00060505" w:rsidP="00AC1DF2">
            <w:pPr>
              <w:pStyle w:val="SingleTxtG"/>
              <w:spacing w:before="40" w:after="40" w:line="220" w:lineRule="exact"/>
              <w:ind w:left="0" w:right="0"/>
              <w:jc w:val="left"/>
              <w:rPr>
                <w:sz w:val="18"/>
              </w:rPr>
            </w:pPr>
            <w:r w:rsidRPr="00A6661A">
              <w:rPr>
                <w:sz w:val="18"/>
              </w:rPr>
              <w:t>Nacional</w:t>
            </w:r>
          </w:p>
        </w:tc>
        <w:tc>
          <w:tcPr>
            <w:tcW w:w="3685" w:type="dxa"/>
            <w:tcBorders>
              <w:top w:val="single" w:sz="12" w:space="0" w:color="auto"/>
            </w:tcBorders>
            <w:shd w:val="clear" w:color="auto" w:fill="auto"/>
            <w:vAlign w:val="bottom"/>
          </w:tcPr>
          <w:p w:rsidR="00060505" w:rsidRPr="00A6661A" w:rsidRDefault="00060505" w:rsidP="00AC1DF2">
            <w:pPr>
              <w:pStyle w:val="SingleTxtG"/>
              <w:spacing w:before="40" w:after="40" w:line="220" w:lineRule="exact"/>
              <w:ind w:left="0" w:right="0"/>
              <w:jc w:val="right"/>
              <w:rPr>
                <w:sz w:val="18"/>
              </w:rPr>
            </w:pPr>
            <w:r w:rsidRPr="00A6661A">
              <w:rPr>
                <w:sz w:val="18"/>
              </w:rPr>
              <w:t>1 593 162</w:t>
            </w:r>
          </w:p>
        </w:tc>
      </w:tr>
      <w:tr w:rsidR="00060505" w:rsidRPr="00A6661A" w:rsidTr="00AC1DF2">
        <w:tc>
          <w:tcPr>
            <w:tcW w:w="3685" w:type="dxa"/>
            <w:shd w:val="clear" w:color="auto" w:fill="auto"/>
            <w:vAlign w:val="bottom"/>
          </w:tcPr>
          <w:p w:rsidR="00060505" w:rsidRPr="00A6661A" w:rsidRDefault="00060505" w:rsidP="00AC1DF2">
            <w:pPr>
              <w:pStyle w:val="SingleTxtG"/>
              <w:spacing w:before="40" w:after="40" w:line="220" w:lineRule="exact"/>
              <w:ind w:left="0" w:right="0"/>
              <w:jc w:val="left"/>
              <w:rPr>
                <w:sz w:val="18"/>
              </w:rPr>
            </w:pPr>
            <w:r w:rsidRPr="00A6661A">
              <w:rPr>
                <w:sz w:val="18"/>
              </w:rPr>
              <w:t>Urbano</w:t>
            </w:r>
          </w:p>
        </w:tc>
        <w:tc>
          <w:tcPr>
            <w:tcW w:w="3685" w:type="dxa"/>
            <w:shd w:val="clear" w:color="auto" w:fill="auto"/>
            <w:vAlign w:val="bottom"/>
          </w:tcPr>
          <w:p w:rsidR="00060505" w:rsidRPr="00A6661A" w:rsidRDefault="00060505" w:rsidP="00AC1DF2">
            <w:pPr>
              <w:pStyle w:val="SingleTxtG"/>
              <w:spacing w:before="40" w:after="40" w:line="220" w:lineRule="exact"/>
              <w:ind w:left="0" w:right="0"/>
              <w:jc w:val="right"/>
              <w:rPr>
                <w:sz w:val="18"/>
              </w:rPr>
            </w:pPr>
            <w:r w:rsidRPr="00A6661A">
              <w:rPr>
                <w:sz w:val="18"/>
              </w:rPr>
              <w:t>1 140 487</w:t>
            </w:r>
          </w:p>
        </w:tc>
      </w:tr>
      <w:tr w:rsidR="00060505" w:rsidRPr="00A6661A" w:rsidTr="00AC1DF2">
        <w:tc>
          <w:tcPr>
            <w:tcW w:w="3685" w:type="dxa"/>
            <w:tcBorders>
              <w:bottom w:val="single" w:sz="12" w:space="0" w:color="auto"/>
            </w:tcBorders>
            <w:shd w:val="clear" w:color="auto" w:fill="auto"/>
            <w:vAlign w:val="bottom"/>
          </w:tcPr>
          <w:p w:rsidR="00060505" w:rsidRPr="00A6661A" w:rsidRDefault="00060505" w:rsidP="00AC1DF2">
            <w:pPr>
              <w:pStyle w:val="SingleTxtG"/>
              <w:spacing w:before="40" w:after="40" w:line="220" w:lineRule="exact"/>
              <w:ind w:left="0" w:right="0"/>
              <w:jc w:val="left"/>
              <w:rPr>
                <w:sz w:val="18"/>
              </w:rPr>
            </w:pPr>
            <w:r w:rsidRPr="00A6661A">
              <w:rPr>
                <w:sz w:val="18"/>
              </w:rPr>
              <w:t>Rural</w:t>
            </w:r>
          </w:p>
        </w:tc>
        <w:tc>
          <w:tcPr>
            <w:tcW w:w="3685" w:type="dxa"/>
            <w:tcBorders>
              <w:bottom w:val="single" w:sz="12" w:space="0" w:color="auto"/>
            </w:tcBorders>
            <w:shd w:val="clear" w:color="auto" w:fill="auto"/>
            <w:vAlign w:val="bottom"/>
          </w:tcPr>
          <w:p w:rsidR="00060505" w:rsidRPr="00A6661A" w:rsidRDefault="00060505" w:rsidP="00AC1DF2">
            <w:pPr>
              <w:pStyle w:val="SingleTxtG"/>
              <w:spacing w:before="40" w:after="40" w:line="220" w:lineRule="exact"/>
              <w:ind w:left="0" w:right="0"/>
              <w:jc w:val="right"/>
              <w:rPr>
                <w:sz w:val="18"/>
              </w:rPr>
            </w:pPr>
            <w:r w:rsidRPr="00A6661A">
              <w:rPr>
                <w:sz w:val="18"/>
              </w:rPr>
              <w:t>452 675</w:t>
            </w:r>
          </w:p>
        </w:tc>
      </w:tr>
    </w:tbl>
    <w:p w:rsidR="00060505" w:rsidRPr="00A76AB8" w:rsidRDefault="00060505" w:rsidP="00060505">
      <w:pPr>
        <w:pStyle w:val="Heading1"/>
        <w:spacing w:before="240"/>
      </w:pPr>
      <w:r w:rsidRPr="00A76AB8">
        <w:t xml:space="preserve">Cuadro </w:t>
      </w:r>
      <w:r>
        <w:t>21</w:t>
      </w:r>
    </w:p>
    <w:p w:rsidR="00060505" w:rsidRDefault="00060505" w:rsidP="00060505">
      <w:pPr>
        <w:pStyle w:val="SingleTxtG"/>
        <w:jc w:val="left"/>
        <w:rPr>
          <w:b/>
        </w:rPr>
      </w:pPr>
      <w:r w:rsidRPr="004C2FDD">
        <w:rPr>
          <w:b/>
        </w:rPr>
        <w:t>Viviendas en condición de amplitud por región</w:t>
      </w:r>
    </w:p>
    <w:tbl>
      <w:tblPr>
        <w:tblW w:w="7370" w:type="dxa"/>
        <w:tblInd w:w="1134" w:type="dxa"/>
        <w:tblLayout w:type="fixed"/>
        <w:tblCellMar>
          <w:left w:w="0" w:type="dxa"/>
          <w:right w:w="0" w:type="dxa"/>
        </w:tblCellMar>
        <w:tblLook w:val="01E0" w:firstRow="1" w:lastRow="1" w:firstColumn="1" w:lastColumn="1" w:noHBand="0" w:noVBand="0"/>
      </w:tblPr>
      <w:tblGrid>
        <w:gridCol w:w="3685"/>
        <w:gridCol w:w="3685"/>
      </w:tblGrid>
      <w:tr w:rsidR="00060505" w:rsidRPr="00A6661A" w:rsidTr="00AC1DF2">
        <w:tc>
          <w:tcPr>
            <w:tcW w:w="7370" w:type="dxa"/>
            <w:gridSpan w:val="2"/>
            <w:tcBorders>
              <w:top w:val="single" w:sz="4" w:space="0" w:color="auto"/>
              <w:bottom w:val="single" w:sz="4" w:space="0" w:color="auto"/>
            </w:tcBorders>
            <w:shd w:val="clear" w:color="auto" w:fill="auto"/>
            <w:vAlign w:val="bottom"/>
          </w:tcPr>
          <w:p w:rsidR="00060505" w:rsidRPr="00A6661A" w:rsidRDefault="00060505" w:rsidP="00EA3EEF">
            <w:pPr>
              <w:pStyle w:val="SingleTxtG"/>
              <w:spacing w:before="80" w:after="80" w:line="200" w:lineRule="exact"/>
              <w:ind w:left="0" w:right="0"/>
              <w:jc w:val="center"/>
              <w:rPr>
                <w:i/>
                <w:sz w:val="16"/>
              </w:rPr>
            </w:pPr>
            <w:r w:rsidRPr="00A6661A">
              <w:rPr>
                <w:i/>
                <w:sz w:val="16"/>
              </w:rPr>
              <w:t>Viviendas en condición de amplitud</w:t>
            </w:r>
          </w:p>
        </w:tc>
      </w:tr>
      <w:tr w:rsidR="00060505" w:rsidRPr="00A6661A" w:rsidTr="00AC1DF2">
        <w:tc>
          <w:tcPr>
            <w:tcW w:w="3685" w:type="dxa"/>
            <w:tcBorders>
              <w:top w:val="single" w:sz="4" w:space="0" w:color="auto"/>
              <w:bottom w:val="single" w:sz="12" w:space="0" w:color="auto"/>
            </w:tcBorders>
            <w:shd w:val="clear" w:color="auto" w:fill="auto"/>
            <w:vAlign w:val="bottom"/>
          </w:tcPr>
          <w:p w:rsidR="00060505" w:rsidRPr="00A6661A" w:rsidRDefault="00060505" w:rsidP="00EA3EEF">
            <w:pPr>
              <w:pStyle w:val="SingleTxtG"/>
              <w:spacing w:before="80" w:after="80" w:line="220" w:lineRule="exact"/>
              <w:ind w:left="0" w:right="0"/>
              <w:jc w:val="left"/>
              <w:rPr>
                <w:i/>
                <w:sz w:val="16"/>
              </w:rPr>
            </w:pPr>
            <w:r w:rsidRPr="00A6661A">
              <w:rPr>
                <w:i/>
                <w:sz w:val="16"/>
              </w:rPr>
              <w:t>Región</w:t>
            </w:r>
          </w:p>
        </w:tc>
        <w:tc>
          <w:tcPr>
            <w:tcW w:w="3685" w:type="dxa"/>
            <w:tcBorders>
              <w:top w:val="single" w:sz="4" w:space="0" w:color="auto"/>
              <w:bottom w:val="single" w:sz="12" w:space="0" w:color="auto"/>
            </w:tcBorders>
            <w:shd w:val="clear" w:color="auto" w:fill="auto"/>
            <w:vAlign w:val="bottom"/>
          </w:tcPr>
          <w:p w:rsidR="00060505" w:rsidRPr="00A6661A" w:rsidRDefault="00060505" w:rsidP="00EA3EEF">
            <w:pPr>
              <w:pStyle w:val="SingleTxtG"/>
              <w:spacing w:before="80" w:after="80" w:line="220" w:lineRule="exact"/>
              <w:ind w:left="0" w:right="0"/>
              <w:jc w:val="right"/>
              <w:rPr>
                <w:i/>
                <w:sz w:val="16"/>
              </w:rPr>
            </w:pPr>
            <w:r w:rsidRPr="00A6661A">
              <w:rPr>
                <w:i/>
                <w:sz w:val="16"/>
              </w:rPr>
              <w:t>Viviendas</w:t>
            </w:r>
          </w:p>
        </w:tc>
      </w:tr>
      <w:tr w:rsidR="00060505" w:rsidRPr="00A6661A" w:rsidTr="00AC1DF2">
        <w:tc>
          <w:tcPr>
            <w:tcW w:w="3685" w:type="dxa"/>
            <w:tcBorders>
              <w:top w:val="single" w:sz="12" w:space="0" w:color="auto"/>
            </w:tcBorders>
            <w:shd w:val="clear" w:color="auto" w:fill="auto"/>
            <w:vAlign w:val="bottom"/>
          </w:tcPr>
          <w:p w:rsidR="00060505" w:rsidRPr="00A6661A" w:rsidRDefault="00060505" w:rsidP="00AC1DF2">
            <w:pPr>
              <w:pStyle w:val="SingleTxtG"/>
              <w:spacing w:before="40" w:after="40" w:line="220" w:lineRule="exact"/>
              <w:ind w:left="0" w:right="0"/>
              <w:jc w:val="left"/>
              <w:rPr>
                <w:sz w:val="18"/>
              </w:rPr>
            </w:pPr>
            <w:r w:rsidRPr="00A6661A">
              <w:rPr>
                <w:sz w:val="18"/>
              </w:rPr>
              <w:t>Costa</w:t>
            </w:r>
          </w:p>
        </w:tc>
        <w:tc>
          <w:tcPr>
            <w:tcW w:w="3685" w:type="dxa"/>
            <w:tcBorders>
              <w:top w:val="single" w:sz="12" w:space="0" w:color="auto"/>
            </w:tcBorders>
            <w:shd w:val="clear" w:color="auto" w:fill="auto"/>
            <w:vAlign w:val="bottom"/>
          </w:tcPr>
          <w:p w:rsidR="00060505" w:rsidRPr="00A6661A" w:rsidRDefault="00060505" w:rsidP="00AC1DF2">
            <w:pPr>
              <w:pStyle w:val="SingleTxtG"/>
              <w:spacing w:before="40" w:after="40" w:line="220" w:lineRule="exact"/>
              <w:ind w:left="0" w:right="0"/>
              <w:jc w:val="right"/>
              <w:rPr>
                <w:sz w:val="18"/>
              </w:rPr>
            </w:pPr>
            <w:r w:rsidRPr="00A6661A">
              <w:rPr>
                <w:sz w:val="18"/>
              </w:rPr>
              <w:t>702 683</w:t>
            </w:r>
          </w:p>
        </w:tc>
      </w:tr>
      <w:tr w:rsidR="00060505" w:rsidRPr="00A6661A" w:rsidTr="00AC1DF2">
        <w:tc>
          <w:tcPr>
            <w:tcW w:w="3685" w:type="dxa"/>
            <w:shd w:val="clear" w:color="auto" w:fill="auto"/>
            <w:vAlign w:val="bottom"/>
          </w:tcPr>
          <w:p w:rsidR="00060505" w:rsidRPr="00A6661A" w:rsidRDefault="00060505" w:rsidP="00AC1DF2">
            <w:pPr>
              <w:pStyle w:val="SingleTxtG"/>
              <w:spacing w:before="40" w:after="40" w:line="220" w:lineRule="exact"/>
              <w:ind w:left="0" w:right="0"/>
              <w:jc w:val="left"/>
              <w:rPr>
                <w:sz w:val="18"/>
              </w:rPr>
            </w:pPr>
            <w:r w:rsidRPr="00A6661A">
              <w:rPr>
                <w:sz w:val="18"/>
              </w:rPr>
              <w:t>Sierra</w:t>
            </w:r>
          </w:p>
        </w:tc>
        <w:tc>
          <w:tcPr>
            <w:tcW w:w="3685" w:type="dxa"/>
            <w:shd w:val="clear" w:color="auto" w:fill="auto"/>
            <w:vAlign w:val="bottom"/>
          </w:tcPr>
          <w:p w:rsidR="00060505" w:rsidRPr="00A6661A" w:rsidRDefault="00060505" w:rsidP="00AC1DF2">
            <w:pPr>
              <w:pStyle w:val="SingleTxtG"/>
              <w:spacing w:before="40" w:after="40" w:line="220" w:lineRule="exact"/>
              <w:ind w:left="0" w:right="0"/>
              <w:jc w:val="right"/>
              <w:rPr>
                <w:sz w:val="18"/>
              </w:rPr>
            </w:pPr>
            <w:r w:rsidRPr="00A6661A">
              <w:rPr>
                <w:sz w:val="18"/>
              </w:rPr>
              <w:t>834 257</w:t>
            </w:r>
          </w:p>
        </w:tc>
      </w:tr>
      <w:tr w:rsidR="00060505" w:rsidRPr="00A6661A" w:rsidTr="00AC1DF2">
        <w:tc>
          <w:tcPr>
            <w:tcW w:w="3685" w:type="dxa"/>
            <w:tcBorders>
              <w:bottom w:val="single" w:sz="12" w:space="0" w:color="auto"/>
            </w:tcBorders>
            <w:shd w:val="clear" w:color="auto" w:fill="auto"/>
            <w:vAlign w:val="bottom"/>
          </w:tcPr>
          <w:p w:rsidR="00060505" w:rsidRPr="00A6661A" w:rsidRDefault="00060505" w:rsidP="00AC1DF2">
            <w:pPr>
              <w:pStyle w:val="SingleTxtG"/>
              <w:spacing w:before="40" w:after="40" w:line="220" w:lineRule="exact"/>
              <w:ind w:left="0" w:right="0"/>
              <w:jc w:val="left"/>
              <w:rPr>
                <w:sz w:val="18"/>
              </w:rPr>
            </w:pPr>
            <w:r w:rsidRPr="00A6661A">
              <w:rPr>
                <w:sz w:val="18"/>
              </w:rPr>
              <w:t>Amazonía</w:t>
            </w:r>
          </w:p>
        </w:tc>
        <w:tc>
          <w:tcPr>
            <w:tcW w:w="3685" w:type="dxa"/>
            <w:tcBorders>
              <w:bottom w:val="single" w:sz="12" w:space="0" w:color="auto"/>
            </w:tcBorders>
            <w:shd w:val="clear" w:color="auto" w:fill="auto"/>
            <w:vAlign w:val="bottom"/>
          </w:tcPr>
          <w:p w:rsidR="00060505" w:rsidRPr="00A6661A" w:rsidRDefault="00060505" w:rsidP="00AC1DF2">
            <w:pPr>
              <w:pStyle w:val="SingleTxtG"/>
              <w:spacing w:before="40" w:after="40" w:line="220" w:lineRule="exact"/>
              <w:ind w:left="0" w:right="0"/>
              <w:jc w:val="right"/>
              <w:rPr>
                <w:sz w:val="18"/>
              </w:rPr>
            </w:pPr>
            <w:r w:rsidRPr="00A6661A">
              <w:rPr>
                <w:sz w:val="18"/>
              </w:rPr>
              <w:t>56 222</w:t>
            </w:r>
          </w:p>
        </w:tc>
      </w:tr>
    </w:tbl>
    <w:p w:rsidR="00060505" w:rsidRDefault="00060505" w:rsidP="00EA3EEF">
      <w:pPr>
        <w:pStyle w:val="H4G"/>
      </w:pPr>
      <w:r>
        <w:tab/>
      </w:r>
      <w:r>
        <w:tab/>
      </w:r>
      <w:r w:rsidRPr="005426FD">
        <w:t xml:space="preserve">Déficit </w:t>
      </w:r>
      <w:r w:rsidRPr="00EA3EEF">
        <w:t>habitacional</w:t>
      </w:r>
      <w:r w:rsidRPr="005426FD">
        <w:t xml:space="preserve"> cualitativo de las viviendas</w:t>
      </w:r>
    </w:p>
    <w:p w:rsidR="00060505" w:rsidRPr="00A76AB8" w:rsidRDefault="00060505" w:rsidP="00060505">
      <w:pPr>
        <w:pStyle w:val="SingleTxtG"/>
        <w:spacing w:before="240"/>
      </w:pPr>
      <w:r>
        <w:t>360.</w:t>
      </w:r>
      <w:r>
        <w:tab/>
      </w:r>
      <w:r w:rsidRPr="00A76AB8">
        <w:t>En principio, el déficit cualitativo no implica la necesidad de construir más viviendas sino más bien, de mejorar las condiciones habitacionales de las mismas. Para considerar que una vivienda tiene déficit habitacional cualitativo, se tiene que definir las deficiencias cualitativas en tres dimensiones: materialidad, espacio y servicios. Si al menos una de ellas tiene condiciones de deficiencia se catalogará a la vivienda con déficit habitacional cualitativo.</w:t>
      </w:r>
    </w:p>
    <w:p w:rsidR="00060505" w:rsidRPr="00A76AB8" w:rsidRDefault="00060505" w:rsidP="00060505">
      <w:pPr>
        <w:pStyle w:val="Heading1"/>
      </w:pPr>
      <w:r w:rsidRPr="00A76AB8">
        <w:t xml:space="preserve">Cuadro </w:t>
      </w:r>
      <w:r>
        <w:t>22</w:t>
      </w:r>
    </w:p>
    <w:p w:rsidR="00060505" w:rsidRDefault="00060505" w:rsidP="00060505">
      <w:pPr>
        <w:pStyle w:val="SingleTxtG"/>
        <w:jc w:val="left"/>
        <w:rPr>
          <w:b/>
        </w:rPr>
      </w:pPr>
      <w:r w:rsidRPr="005426FD">
        <w:rPr>
          <w:b/>
        </w:rPr>
        <w:t>Déficit habitacional cualitativo por área</w:t>
      </w:r>
    </w:p>
    <w:tbl>
      <w:tblPr>
        <w:tblW w:w="7370" w:type="dxa"/>
        <w:tblInd w:w="1134" w:type="dxa"/>
        <w:tblLayout w:type="fixed"/>
        <w:tblCellMar>
          <w:left w:w="0" w:type="dxa"/>
          <w:right w:w="0" w:type="dxa"/>
        </w:tblCellMar>
        <w:tblLook w:val="01E0" w:firstRow="1" w:lastRow="1" w:firstColumn="1" w:lastColumn="1" w:noHBand="0" w:noVBand="0"/>
      </w:tblPr>
      <w:tblGrid>
        <w:gridCol w:w="1474"/>
        <w:gridCol w:w="1474"/>
        <w:gridCol w:w="1474"/>
        <w:gridCol w:w="1474"/>
        <w:gridCol w:w="1474"/>
      </w:tblGrid>
      <w:tr w:rsidR="00060505" w:rsidRPr="00A6661A" w:rsidTr="00AC1DF2">
        <w:tc>
          <w:tcPr>
            <w:tcW w:w="1474" w:type="dxa"/>
            <w:vMerge w:val="restart"/>
            <w:tcBorders>
              <w:top w:val="single" w:sz="4" w:space="0" w:color="auto"/>
            </w:tcBorders>
            <w:shd w:val="clear" w:color="auto" w:fill="auto"/>
            <w:vAlign w:val="bottom"/>
          </w:tcPr>
          <w:p w:rsidR="00060505" w:rsidRPr="00A6661A" w:rsidRDefault="00060505" w:rsidP="00AC1DF2">
            <w:pPr>
              <w:pStyle w:val="SingleTxtG"/>
              <w:spacing w:before="80" w:after="80" w:line="200" w:lineRule="exact"/>
              <w:ind w:left="0" w:right="0"/>
              <w:jc w:val="left"/>
              <w:rPr>
                <w:i/>
                <w:sz w:val="16"/>
              </w:rPr>
            </w:pPr>
            <w:r w:rsidRPr="00A6661A">
              <w:rPr>
                <w:i/>
                <w:sz w:val="16"/>
              </w:rPr>
              <w:t>Área</w:t>
            </w:r>
          </w:p>
        </w:tc>
        <w:tc>
          <w:tcPr>
            <w:tcW w:w="5896" w:type="dxa"/>
            <w:gridSpan w:val="4"/>
            <w:tcBorders>
              <w:top w:val="single" w:sz="4" w:space="0" w:color="auto"/>
              <w:bottom w:val="single" w:sz="4" w:space="0" w:color="auto"/>
            </w:tcBorders>
            <w:shd w:val="clear" w:color="auto" w:fill="auto"/>
            <w:vAlign w:val="bottom"/>
          </w:tcPr>
          <w:p w:rsidR="00060505" w:rsidRPr="00A6661A" w:rsidRDefault="00060505" w:rsidP="00AC1DF2">
            <w:pPr>
              <w:pStyle w:val="SingleTxtG"/>
              <w:spacing w:before="80" w:after="80" w:line="200" w:lineRule="exact"/>
              <w:ind w:left="0" w:right="0"/>
              <w:jc w:val="center"/>
              <w:rPr>
                <w:i/>
                <w:sz w:val="16"/>
              </w:rPr>
            </w:pPr>
            <w:r w:rsidRPr="00A6661A">
              <w:rPr>
                <w:i/>
                <w:sz w:val="16"/>
              </w:rPr>
              <w:t>Déficit habitacional cualitativo</w:t>
            </w:r>
          </w:p>
        </w:tc>
      </w:tr>
      <w:tr w:rsidR="00060505" w:rsidRPr="00A6661A" w:rsidTr="00AC1DF2">
        <w:tc>
          <w:tcPr>
            <w:tcW w:w="1474" w:type="dxa"/>
            <w:vMerge/>
            <w:shd w:val="clear" w:color="auto" w:fill="auto"/>
            <w:vAlign w:val="bottom"/>
          </w:tcPr>
          <w:p w:rsidR="00060505" w:rsidRPr="00A6661A" w:rsidRDefault="00060505" w:rsidP="00AC1DF2">
            <w:pPr>
              <w:pStyle w:val="SingleTxtG"/>
              <w:spacing w:before="80" w:after="80" w:line="200" w:lineRule="exact"/>
              <w:ind w:left="0" w:right="0"/>
              <w:jc w:val="left"/>
              <w:rPr>
                <w:i/>
                <w:sz w:val="16"/>
              </w:rPr>
            </w:pPr>
          </w:p>
        </w:tc>
        <w:tc>
          <w:tcPr>
            <w:tcW w:w="1474" w:type="dxa"/>
            <w:tcBorders>
              <w:top w:val="single" w:sz="4" w:space="0" w:color="auto"/>
              <w:bottom w:val="single" w:sz="4" w:space="0" w:color="auto"/>
            </w:tcBorders>
            <w:shd w:val="clear" w:color="auto" w:fill="auto"/>
            <w:vAlign w:val="bottom"/>
          </w:tcPr>
          <w:p w:rsidR="00060505" w:rsidRPr="00A6661A" w:rsidRDefault="00060505" w:rsidP="00AC1DF2">
            <w:pPr>
              <w:pStyle w:val="SingleTxtG"/>
              <w:spacing w:before="80" w:after="80" w:line="200" w:lineRule="exact"/>
              <w:ind w:left="0" w:right="0"/>
              <w:jc w:val="right"/>
              <w:rPr>
                <w:i/>
                <w:sz w:val="16"/>
              </w:rPr>
            </w:pPr>
            <w:r w:rsidRPr="00A6661A">
              <w:rPr>
                <w:i/>
                <w:sz w:val="16"/>
              </w:rPr>
              <w:t>Hacinamiento</w:t>
            </w:r>
          </w:p>
        </w:tc>
        <w:tc>
          <w:tcPr>
            <w:tcW w:w="1474" w:type="dxa"/>
            <w:tcBorders>
              <w:top w:val="single" w:sz="4" w:space="0" w:color="auto"/>
              <w:bottom w:val="single" w:sz="4" w:space="0" w:color="auto"/>
            </w:tcBorders>
            <w:shd w:val="clear" w:color="auto" w:fill="auto"/>
            <w:vAlign w:val="bottom"/>
          </w:tcPr>
          <w:p w:rsidR="00060505" w:rsidRPr="00A6661A" w:rsidRDefault="00060505" w:rsidP="00AC1DF2">
            <w:pPr>
              <w:pStyle w:val="SingleTxtG"/>
              <w:spacing w:before="80" w:after="80" w:line="200" w:lineRule="exact"/>
              <w:ind w:left="0" w:right="0"/>
              <w:jc w:val="right"/>
              <w:rPr>
                <w:i/>
                <w:sz w:val="16"/>
              </w:rPr>
            </w:pPr>
            <w:r w:rsidRPr="00A6661A">
              <w:rPr>
                <w:i/>
                <w:sz w:val="16"/>
              </w:rPr>
              <w:t>Servicios básicos</w:t>
            </w:r>
          </w:p>
        </w:tc>
        <w:tc>
          <w:tcPr>
            <w:tcW w:w="1474" w:type="dxa"/>
            <w:tcBorders>
              <w:top w:val="single" w:sz="4" w:space="0" w:color="auto"/>
              <w:bottom w:val="single" w:sz="4" w:space="0" w:color="auto"/>
            </w:tcBorders>
            <w:shd w:val="clear" w:color="auto" w:fill="auto"/>
            <w:vAlign w:val="bottom"/>
          </w:tcPr>
          <w:p w:rsidR="00060505" w:rsidRPr="00A6661A" w:rsidRDefault="00060505" w:rsidP="00AC1DF2">
            <w:pPr>
              <w:pStyle w:val="SingleTxtG"/>
              <w:spacing w:before="80" w:after="80" w:line="200" w:lineRule="exact"/>
              <w:ind w:left="0" w:right="0"/>
              <w:jc w:val="right"/>
              <w:rPr>
                <w:i/>
                <w:sz w:val="16"/>
              </w:rPr>
            </w:pPr>
            <w:r w:rsidRPr="00A6661A">
              <w:rPr>
                <w:i/>
                <w:sz w:val="16"/>
              </w:rPr>
              <w:t>Materiales</w:t>
            </w:r>
          </w:p>
        </w:tc>
        <w:tc>
          <w:tcPr>
            <w:tcW w:w="1474" w:type="dxa"/>
            <w:tcBorders>
              <w:top w:val="single" w:sz="4" w:space="0" w:color="auto"/>
              <w:bottom w:val="single" w:sz="4" w:space="0" w:color="auto"/>
            </w:tcBorders>
            <w:shd w:val="clear" w:color="auto" w:fill="auto"/>
            <w:vAlign w:val="bottom"/>
          </w:tcPr>
          <w:p w:rsidR="00060505" w:rsidRPr="00A6661A" w:rsidRDefault="00060505" w:rsidP="00AC1DF2">
            <w:pPr>
              <w:pStyle w:val="SingleTxtG"/>
              <w:spacing w:before="80" w:after="80" w:line="200" w:lineRule="exact"/>
              <w:ind w:left="0" w:right="0"/>
              <w:jc w:val="right"/>
              <w:rPr>
                <w:i/>
                <w:sz w:val="16"/>
              </w:rPr>
            </w:pPr>
            <w:r w:rsidRPr="00A6661A">
              <w:rPr>
                <w:i/>
                <w:sz w:val="16"/>
              </w:rPr>
              <w:t>Déficit cualitativo</w:t>
            </w:r>
          </w:p>
        </w:tc>
      </w:tr>
      <w:tr w:rsidR="00060505" w:rsidRPr="00A6661A" w:rsidTr="00AC1DF2">
        <w:tc>
          <w:tcPr>
            <w:tcW w:w="1474" w:type="dxa"/>
            <w:vMerge/>
            <w:tcBorders>
              <w:bottom w:val="single" w:sz="12" w:space="0" w:color="auto"/>
            </w:tcBorders>
            <w:shd w:val="clear" w:color="auto" w:fill="auto"/>
            <w:vAlign w:val="bottom"/>
          </w:tcPr>
          <w:p w:rsidR="00060505" w:rsidRPr="00A6661A" w:rsidRDefault="00060505" w:rsidP="00AC1DF2">
            <w:pPr>
              <w:pStyle w:val="SingleTxtG"/>
              <w:spacing w:before="80" w:after="80" w:line="200" w:lineRule="exact"/>
              <w:ind w:left="0" w:right="0"/>
              <w:jc w:val="left"/>
              <w:rPr>
                <w:i/>
                <w:sz w:val="16"/>
              </w:rPr>
            </w:pPr>
          </w:p>
        </w:tc>
        <w:tc>
          <w:tcPr>
            <w:tcW w:w="5896" w:type="dxa"/>
            <w:gridSpan w:val="4"/>
            <w:tcBorders>
              <w:top w:val="single" w:sz="4" w:space="0" w:color="auto"/>
              <w:bottom w:val="single" w:sz="12" w:space="0" w:color="auto"/>
            </w:tcBorders>
            <w:shd w:val="clear" w:color="auto" w:fill="auto"/>
            <w:vAlign w:val="bottom"/>
          </w:tcPr>
          <w:p w:rsidR="00060505" w:rsidRPr="00A6661A" w:rsidRDefault="00060505" w:rsidP="00AC1DF2">
            <w:pPr>
              <w:pStyle w:val="SingleTxtG"/>
              <w:spacing w:before="80" w:after="80" w:line="200" w:lineRule="exact"/>
              <w:ind w:left="0" w:right="0"/>
              <w:jc w:val="center"/>
              <w:rPr>
                <w:i/>
                <w:sz w:val="16"/>
              </w:rPr>
            </w:pPr>
            <w:r w:rsidRPr="00A6661A">
              <w:rPr>
                <w:i/>
                <w:sz w:val="16"/>
              </w:rPr>
              <w:t>Viviendas</w:t>
            </w:r>
          </w:p>
        </w:tc>
      </w:tr>
      <w:tr w:rsidR="00060505" w:rsidRPr="00A6661A" w:rsidTr="00AC1DF2">
        <w:tc>
          <w:tcPr>
            <w:tcW w:w="1474" w:type="dxa"/>
            <w:tcBorders>
              <w:top w:val="single" w:sz="12" w:space="0" w:color="auto"/>
            </w:tcBorders>
            <w:shd w:val="clear" w:color="auto" w:fill="auto"/>
            <w:vAlign w:val="bottom"/>
          </w:tcPr>
          <w:p w:rsidR="00060505" w:rsidRPr="00A6661A" w:rsidRDefault="00060505" w:rsidP="00AC1DF2">
            <w:pPr>
              <w:pStyle w:val="SingleTxtG"/>
              <w:spacing w:before="40" w:after="40" w:line="220" w:lineRule="exact"/>
              <w:ind w:left="0" w:right="0"/>
              <w:jc w:val="left"/>
              <w:rPr>
                <w:sz w:val="18"/>
              </w:rPr>
            </w:pPr>
            <w:r w:rsidRPr="00A6661A">
              <w:rPr>
                <w:sz w:val="18"/>
              </w:rPr>
              <w:t>Nacional</w:t>
            </w:r>
          </w:p>
        </w:tc>
        <w:tc>
          <w:tcPr>
            <w:tcW w:w="1474" w:type="dxa"/>
            <w:tcBorders>
              <w:top w:val="single" w:sz="12" w:space="0" w:color="auto"/>
            </w:tcBorders>
            <w:shd w:val="clear" w:color="auto" w:fill="auto"/>
            <w:vAlign w:val="bottom"/>
          </w:tcPr>
          <w:p w:rsidR="00060505" w:rsidRPr="00A6661A" w:rsidRDefault="00060505" w:rsidP="00AC1DF2">
            <w:pPr>
              <w:pStyle w:val="SingleTxtG"/>
              <w:spacing w:before="40" w:after="40" w:line="220" w:lineRule="exact"/>
              <w:ind w:left="0" w:right="0"/>
              <w:jc w:val="right"/>
              <w:rPr>
                <w:sz w:val="18"/>
              </w:rPr>
            </w:pPr>
            <w:r w:rsidRPr="00A6661A">
              <w:rPr>
                <w:sz w:val="18"/>
              </w:rPr>
              <w:t>972 827</w:t>
            </w:r>
          </w:p>
        </w:tc>
        <w:tc>
          <w:tcPr>
            <w:tcW w:w="1474" w:type="dxa"/>
            <w:tcBorders>
              <w:top w:val="single" w:sz="12" w:space="0" w:color="auto"/>
            </w:tcBorders>
            <w:shd w:val="clear" w:color="auto" w:fill="auto"/>
            <w:vAlign w:val="bottom"/>
          </w:tcPr>
          <w:p w:rsidR="00060505" w:rsidRPr="00A6661A" w:rsidRDefault="00060505" w:rsidP="00AC1DF2">
            <w:pPr>
              <w:pStyle w:val="SingleTxtG"/>
              <w:spacing w:before="40" w:after="40" w:line="220" w:lineRule="exact"/>
              <w:ind w:left="0" w:right="0"/>
              <w:jc w:val="right"/>
              <w:rPr>
                <w:sz w:val="18"/>
              </w:rPr>
            </w:pPr>
            <w:r w:rsidRPr="00A6661A">
              <w:rPr>
                <w:sz w:val="18"/>
              </w:rPr>
              <w:t>1 316 561</w:t>
            </w:r>
          </w:p>
        </w:tc>
        <w:tc>
          <w:tcPr>
            <w:tcW w:w="1474" w:type="dxa"/>
            <w:tcBorders>
              <w:top w:val="single" w:sz="12" w:space="0" w:color="auto"/>
            </w:tcBorders>
            <w:shd w:val="clear" w:color="auto" w:fill="auto"/>
            <w:vAlign w:val="bottom"/>
          </w:tcPr>
          <w:p w:rsidR="00060505" w:rsidRPr="00A6661A" w:rsidRDefault="00060505" w:rsidP="00AC1DF2">
            <w:pPr>
              <w:pStyle w:val="SingleTxtG"/>
              <w:spacing w:before="40" w:after="40" w:line="220" w:lineRule="exact"/>
              <w:ind w:left="0" w:right="0"/>
              <w:jc w:val="right"/>
              <w:rPr>
                <w:sz w:val="18"/>
              </w:rPr>
            </w:pPr>
            <w:r w:rsidRPr="00A6661A">
              <w:rPr>
                <w:sz w:val="18"/>
              </w:rPr>
              <w:t>2 338 651</w:t>
            </w:r>
          </w:p>
        </w:tc>
        <w:tc>
          <w:tcPr>
            <w:tcW w:w="1474" w:type="dxa"/>
            <w:tcBorders>
              <w:top w:val="single" w:sz="12" w:space="0" w:color="auto"/>
            </w:tcBorders>
            <w:shd w:val="clear" w:color="auto" w:fill="auto"/>
            <w:vAlign w:val="bottom"/>
          </w:tcPr>
          <w:p w:rsidR="00060505" w:rsidRPr="00A6661A" w:rsidRDefault="00060505" w:rsidP="00AC1DF2">
            <w:pPr>
              <w:pStyle w:val="SingleTxtG"/>
              <w:spacing w:before="40" w:after="40" w:line="220" w:lineRule="exact"/>
              <w:ind w:left="0" w:right="0"/>
              <w:jc w:val="right"/>
              <w:rPr>
                <w:sz w:val="18"/>
              </w:rPr>
            </w:pPr>
            <w:r w:rsidRPr="00A6661A">
              <w:rPr>
                <w:sz w:val="18"/>
              </w:rPr>
              <w:t>2 463 916</w:t>
            </w:r>
          </w:p>
        </w:tc>
      </w:tr>
      <w:tr w:rsidR="00060505" w:rsidRPr="00A6661A" w:rsidTr="00AC1DF2">
        <w:tc>
          <w:tcPr>
            <w:tcW w:w="1474" w:type="dxa"/>
            <w:shd w:val="clear" w:color="auto" w:fill="auto"/>
            <w:vAlign w:val="bottom"/>
          </w:tcPr>
          <w:p w:rsidR="00060505" w:rsidRPr="00A6661A" w:rsidRDefault="00060505" w:rsidP="00AC1DF2">
            <w:pPr>
              <w:pStyle w:val="SingleTxtG"/>
              <w:spacing w:before="40" w:after="40" w:line="220" w:lineRule="exact"/>
              <w:ind w:left="0" w:right="0"/>
              <w:jc w:val="left"/>
              <w:rPr>
                <w:sz w:val="18"/>
              </w:rPr>
            </w:pPr>
            <w:r w:rsidRPr="00A6661A">
              <w:rPr>
                <w:sz w:val="18"/>
              </w:rPr>
              <w:t>Urbano</w:t>
            </w:r>
          </w:p>
        </w:tc>
        <w:tc>
          <w:tcPr>
            <w:tcW w:w="1474" w:type="dxa"/>
            <w:shd w:val="clear" w:color="auto" w:fill="auto"/>
            <w:vAlign w:val="bottom"/>
          </w:tcPr>
          <w:p w:rsidR="00060505" w:rsidRPr="00A6661A" w:rsidRDefault="00060505" w:rsidP="00AC1DF2">
            <w:pPr>
              <w:pStyle w:val="SingleTxtG"/>
              <w:spacing w:before="40" w:after="40" w:line="220" w:lineRule="exact"/>
              <w:ind w:left="0" w:right="0"/>
              <w:jc w:val="right"/>
              <w:rPr>
                <w:sz w:val="18"/>
              </w:rPr>
            </w:pPr>
            <w:r w:rsidRPr="00A6661A">
              <w:rPr>
                <w:sz w:val="18"/>
              </w:rPr>
              <w:t>572 372</w:t>
            </w:r>
          </w:p>
        </w:tc>
        <w:tc>
          <w:tcPr>
            <w:tcW w:w="1474" w:type="dxa"/>
            <w:shd w:val="clear" w:color="auto" w:fill="auto"/>
            <w:vAlign w:val="bottom"/>
          </w:tcPr>
          <w:p w:rsidR="00060505" w:rsidRPr="00A6661A" w:rsidRDefault="00060505" w:rsidP="00AC1DF2">
            <w:pPr>
              <w:pStyle w:val="SingleTxtG"/>
              <w:spacing w:before="40" w:after="40" w:line="220" w:lineRule="exact"/>
              <w:ind w:left="0" w:right="0"/>
              <w:jc w:val="right"/>
              <w:rPr>
                <w:sz w:val="18"/>
              </w:rPr>
            </w:pPr>
            <w:r w:rsidRPr="00A6661A">
              <w:rPr>
                <w:sz w:val="18"/>
              </w:rPr>
              <w:t>433 181</w:t>
            </w:r>
          </w:p>
        </w:tc>
        <w:tc>
          <w:tcPr>
            <w:tcW w:w="1474" w:type="dxa"/>
            <w:shd w:val="clear" w:color="auto" w:fill="auto"/>
            <w:vAlign w:val="bottom"/>
          </w:tcPr>
          <w:p w:rsidR="00060505" w:rsidRPr="00A6661A" w:rsidRDefault="00060505" w:rsidP="00AC1DF2">
            <w:pPr>
              <w:pStyle w:val="SingleTxtG"/>
              <w:spacing w:before="40" w:after="40" w:line="220" w:lineRule="exact"/>
              <w:ind w:left="0" w:right="0"/>
              <w:jc w:val="right"/>
              <w:rPr>
                <w:sz w:val="18"/>
              </w:rPr>
            </w:pPr>
            <w:r w:rsidRPr="00A6661A">
              <w:rPr>
                <w:sz w:val="18"/>
              </w:rPr>
              <w:t>1 316 196</w:t>
            </w:r>
          </w:p>
        </w:tc>
        <w:tc>
          <w:tcPr>
            <w:tcW w:w="1474" w:type="dxa"/>
            <w:shd w:val="clear" w:color="auto" w:fill="auto"/>
            <w:vAlign w:val="bottom"/>
          </w:tcPr>
          <w:p w:rsidR="00060505" w:rsidRPr="00A6661A" w:rsidRDefault="00060505" w:rsidP="00AC1DF2">
            <w:pPr>
              <w:pStyle w:val="SingleTxtG"/>
              <w:spacing w:before="40" w:after="40" w:line="220" w:lineRule="exact"/>
              <w:ind w:left="0" w:right="0"/>
              <w:jc w:val="right"/>
              <w:rPr>
                <w:sz w:val="18"/>
              </w:rPr>
            </w:pPr>
            <w:r w:rsidRPr="00A6661A">
              <w:rPr>
                <w:sz w:val="18"/>
              </w:rPr>
              <w:t>1 403 199</w:t>
            </w:r>
          </w:p>
        </w:tc>
      </w:tr>
      <w:tr w:rsidR="00060505" w:rsidRPr="00A6661A" w:rsidTr="00AC1DF2">
        <w:tc>
          <w:tcPr>
            <w:tcW w:w="1474" w:type="dxa"/>
            <w:tcBorders>
              <w:bottom w:val="single" w:sz="12" w:space="0" w:color="auto"/>
            </w:tcBorders>
            <w:shd w:val="clear" w:color="auto" w:fill="auto"/>
            <w:vAlign w:val="bottom"/>
          </w:tcPr>
          <w:p w:rsidR="00060505" w:rsidRPr="00A6661A" w:rsidRDefault="00060505" w:rsidP="00AC1DF2">
            <w:pPr>
              <w:pStyle w:val="SingleTxtG"/>
              <w:spacing w:before="40" w:after="40" w:line="220" w:lineRule="exact"/>
              <w:ind w:left="0" w:right="0"/>
              <w:jc w:val="left"/>
              <w:rPr>
                <w:sz w:val="18"/>
              </w:rPr>
            </w:pPr>
            <w:r w:rsidRPr="00A6661A">
              <w:rPr>
                <w:sz w:val="18"/>
              </w:rPr>
              <w:t>Rural</w:t>
            </w:r>
          </w:p>
        </w:tc>
        <w:tc>
          <w:tcPr>
            <w:tcW w:w="1474" w:type="dxa"/>
            <w:tcBorders>
              <w:bottom w:val="single" w:sz="12" w:space="0" w:color="auto"/>
            </w:tcBorders>
            <w:shd w:val="clear" w:color="auto" w:fill="auto"/>
            <w:vAlign w:val="bottom"/>
          </w:tcPr>
          <w:p w:rsidR="00060505" w:rsidRPr="00A6661A" w:rsidRDefault="00060505" w:rsidP="00AC1DF2">
            <w:pPr>
              <w:pStyle w:val="SingleTxtG"/>
              <w:spacing w:before="40" w:after="40" w:line="220" w:lineRule="exact"/>
              <w:ind w:left="0" w:right="0"/>
              <w:jc w:val="right"/>
              <w:rPr>
                <w:sz w:val="18"/>
              </w:rPr>
            </w:pPr>
            <w:r w:rsidRPr="00A6661A">
              <w:rPr>
                <w:sz w:val="18"/>
              </w:rPr>
              <w:t>400 455</w:t>
            </w:r>
          </w:p>
        </w:tc>
        <w:tc>
          <w:tcPr>
            <w:tcW w:w="1474" w:type="dxa"/>
            <w:tcBorders>
              <w:bottom w:val="single" w:sz="12" w:space="0" w:color="auto"/>
            </w:tcBorders>
            <w:shd w:val="clear" w:color="auto" w:fill="auto"/>
            <w:vAlign w:val="bottom"/>
          </w:tcPr>
          <w:p w:rsidR="00060505" w:rsidRPr="00A6661A" w:rsidRDefault="00060505" w:rsidP="00AC1DF2">
            <w:pPr>
              <w:pStyle w:val="SingleTxtG"/>
              <w:spacing w:before="40" w:after="40" w:line="220" w:lineRule="exact"/>
              <w:ind w:left="0" w:right="0"/>
              <w:jc w:val="right"/>
              <w:rPr>
                <w:sz w:val="18"/>
              </w:rPr>
            </w:pPr>
            <w:r w:rsidRPr="00A6661A">
              <w:rPr>
                <w:sz w:val="18"/>
              </w:rPr>
              <w:t>883 380</w:t>
            </w:r>
          </w:p>
        </w:tc>
        <w:tc>
          <w:tcPr>
            <w:tcW w:w="1474" w:type="dxa"/>
            <w:tcBorders>
              <w:bottom w:val="single" w:sz="12" w:space="0" w:color="auto"/>
            </w:tcBorders>
            <w:shd w:val="clear" w:color="auto" w:fill="auto"/>
            <w:vAlign w:val="bottom"/>
          </w:tcPr>
          <w:p w:rsidR="00060505" w:rsidRPr="00A6661A" w:rsidRDefault="00060505" w:rsidP="00AC1DF2">
            <w:pPr>
              <w:pStyle w:val="SingleTxtG"/>
              <w:spacing w:before="40" w:after="40" w:line="220" w:lineRule="exact"/>
              <w:ind w:left="0" w:right="0"/>
              <w:jc w:val="right"/>
              <w:rPr>
                <w:sz w:val="18"/>
              </w:rPr>
            </w:pPr>
            <w:r w:rsidRPr="00A6661A">
              <w:rPr>
                <w:sz w:val="18"/>
              </w:rPr>
              <w:t>1 022 455</w:t>
            </w:r>
          </w:p>
        </w:tc>
        <w:tc>
          <w:tcPr>
            <w:tcW w:w="1474" w:type="dxa"/>
            <w:tcBorders>
              <w:bottom w:val="single" w:sz="12" w:space="0" w:color="auto"/>
            </w:tcBorders>
            <w:shd w:val="clear" w:color="auto" w:fill="auto"/>
            <w:vAlign w:val="bottom"/>
          </w:tcPr>
          <w:p w:rsidR="00060505" w:rsidRPr="00A6661A" w:rsidRDefault="00060505" w:rsidP="00AC1DF2">
            <w:pPr>
              <w:pStyle w:val="SingleTxtG"/>
              <w:spacing w:before="40" w:after="40" w:line="220" w:lineRule="exact"/>
              <w:ind w:left="0" w:right="0"/>
              <w:jc w:val="right"/>
              <w:rPr>
                <w:sz w:val="18"/>
              </w:rPr>
            </w:pPr>
            <w:r w:rsidRPr="00A6661A">
              <w:rPr>
                <w:sz w:val="18"/>
              </w:rPr>
              <w:t>1 060 717</w:t>
            </w:r>
          </w:p>
        </w:tc>
      </w:tr>
    </w:tbl>
    <w:p w:rsidR="00060505" w:rsidRPr="00A76AB8" w:rsidRDefault="00060505" w:rsidP="00060505">
      <w:pPr>
        <w:pStyle w:val="Heading1"/>
        <w:spacing w:before="240"/>
      </w:pPr>
      <w:r w:rsidRPr="00A76AB8">
        <w:t xml:space="preserve">Cuadro </w:t>
      </w:r>
      <w:r>
        <w:t>23</w:t>
      </w:r>
    </w:p>
    <w:p w:rsidR="00060505" w:rsidRDefault="00060505" w:rsidP="00060505">
      <w:pPr>
        <w:pStyle w:val="SingleTxtG"/>
        <w:jc w:val="left"/>
        <w:rPr>
          <w:b/>
        </w:rPr>
      </w:pPr>
      <w:r w:rsidRPr="003A2EE1">
        <w:rPr>
          <w:b/>
        </w:rPr>
        <w:t xml:space="preserve">Déficit </w:t>
      </w:r>
      <w:r>
        <w:rPr>
          <w:b/>
        </w:rPr>
        <w:t>h</w:t>
      </w:r>
      <w:r w:rsidRPr="003A2EE1">
        <w:rPr>
          <w:b/>
        </w:rPr>
        <w:t>abitacional cualitativo por región</w:t>
      </w:r>
    </w:p>
    <w:tbl>
      <w:tblPr>
        <w:tblW w:w="7370" w:type="dxa"/>
        <w:tblInd w:w="1134" w:type="dxa"/>
        <w:tblLayout w:type="fixed"/>
        <w:tblCellMar>
          <w:left w:w="0" w:type="dxa"/>
          <w:right w:w="0" w:type="dxa"/>
        </w:tblCellMar>
        <w:tblLook w:val="01E0" w:firstRow="1" w:lastRow="1" w:firstColumn="1" w:lastColumn="1" w:noHBand="0" w:noVBand="0"/>
      </w:tblPr>
      <w:tblGrid>
        <w:gridCol w:w="1474"/>
        <w:gridCol w:w="1474"/>
        <w:gridCol w:w="1474"/>
        <w:gridCol w:w="1474"/>
        <w:gridCol w:w="1474"/>
      </w:tblGrid>
      <w:tr w:rsidR="00060505" w:rsidRPr="00A6661A" w:rsidTr="00AC1DF2">
        <w:trPr>
          <w:tblHeader/>
        </w:trPr>
        <w:tc>
          <w:tcPr>
            <w:tcW w:w="1474" w:type="dxa"/>
            <w:vMerge w:val="restart"/>
            <w:tcBorders>
              <w:top w:val="single" w:sz="4" w:space="0" w:color="auto"/>
            </w:tcBorders>
            <w:shd w:val="clear" w:color="auto" w:fill="auto"/>
            <w:vAlign w:val="bottom"/>
          </w:tcPr>
          <w:p w:rsidR="00060505" w:rsidRPr="00A6661A" w:rsidRDefault="00060505" w:rsidP="00AC1DF2">
            <w:pPr>
              <w:pStyle w:val="SingleTxtG"/>
              <w:spacing w:before="80" w:after="80" w:line="200" w:lineRule="exact"/>
              <w:ind w:left="0" w:right="0"/>
              <w:jc w:val="left"/>
              <w:rPr>
                <w:i/>
                <w:sz w:val="16"/>
              </w:rPr>
            </w:pPr>
            <w:r w:rsidRPr="00A6661A">
              <w:rPr>
                <w:i/>
                <w:sz w:val="16"/>
              </w:rPr>
              <w:t>Área</w:t>
            </w:r>
          </w:p>
        </w:tc>
        <w:tc>
          <w:tcPr>
            <w:tcW w:w="5896" w:type="dxa"/>
            <w:gridSpan w:val="4"/>
            <w:tcBorders>
              <w:top w:val="single" w:sz="4" w:space="0" w:color="auto"/>
              <w:bottom w:val="single" w:sz="4" w:space="0" w:color="auto"/>
            </w:tcBorders>
            <w:shd w:val="clear" w:color="auto" w:fill="auto"/>
            <w:vAlign w:val="bottom"/>
          </w:tcPr>
          <w:p w:rsidR="00060505" w:rsidRPr="00A6661A" w:rsidRDefault="00060505" w:rsidP="00AC1DF2">
            <w:pPr>
              <w:pStyle w:val="SingleTxtG"/>
              <w:spacing w:before="80" w:after="80" w:line="200" w:lineRule="exact"/>
              <w:ind w:left="0" w:right="0"/>
              <w:jc w:val="center"/>
              <w:rPr>
                <w:i/>
                <w:sz w:val="16"/>
              </w:rPr>
            </w:pPr>
            <w:r w:rsidRPr="00A6661A">
              <w:rPr>
                <w:i/>
                <w:sz w:val="16"/>
              </w:rPr>
              <w:t>Déficit habitacional cualitativo</w:t>
            </w:r>
          </w:p>
        </w:tc>
      </w:tr>
      <w:tr w:rsidR="00060505" w:rsidRPr="00A6661A" w:rsidTr="00AC1DF2">
        <w:trPr>
          <w:tblHeader/>
        </w:trPr>
        <w:tc>
          <w:tcPr>
            <w:tcW w:w="1474" w:type="dxa"/>
            <w:vMerge/>
            <w:shd w:val="clear" w:color="auto" w:fill="auto"/>
            <w:vAlign w:val="bottom"/>
          </w:tcPr>
          <w:p w:rsidR="00060505" w:rsidRPr="00A6661A" w:rsidRDefault="00060505" w:rsidP="00AC1DF2">
            <w:pPr>
              <w:pStyle w:val="SingleTxtG"/>
              <w:spacing w:before="80" w:after="80" w:line="200" w:lineRule="exact"/>
              <w:ind w:left="0" w:right="0"/>
              <w:jc w:val="left"/>
              <w:rPr>
                <w:i/>
                <w:sz w:val="16"/>
              </w:rPr>
            </w:pPr>
          </w:p>
        </w:tc>
        <w:tc>
          <w:tcPr>
            <w:tcW w:w="1474" w:type="dxa"/>
            <w:tcBorders>
              <w:top w:val="single" w:sz="4" w:space="0" w:color="auto"/>
              <w:bottom w:val="single" w:sz="4" w:space="0" w:color="auto"/>
            </w:tcBorders>
            <w:shd w:val="clear" w:color="auto" w:fill="auto"/>
            <w:vAlign w:val="bottom"/>
          </w:tcPr>
          <w:p w:rsidR="00060505" w:rsidRPr="00A6661A" w:rsidRDefault="00060505" w:rsidP="00AC1DF2">
            <w:pPr>
              <w:pStyle w:val="SingleTxtG"/>
              <w:spacing w:before="80" w:after="80" w:line="200" w:lineRule="exact"/>
              <w:ind w:left="0" w:right="0"/>
              <w:jc w:val="right"/>
              <w:rPr>
                <w:i/>
                <w:sz w:val="16"/>
              </w:rPr>
            </w:pPr>
            <w:r w:rsidRPr="00A6661A">
              <w:rPr>
                <w:i/>
                <w:sz w:val="16"/>
              </w:rPr>
              <w:t>Hacinamiento</w:t>
            </w:r>
          </w:p>
        </w:tc>
        <w:tc>
          <w:tcPr>
            <w:tcW w:w="1474" w:type="dxa"/>
            <w:tcBorders>
              <w:top w:val="single" w:sz="4" w:space="0" w:color="auto"/>
              <w:bottom w:val="single" w:sz="4" w:space="0" w:color="auto"/>
            </w:tcBorders>
            <w:shd w:val="clear" w:color="auto" w:fill="auto"/>
            <w:vAlign w:val="bottom"/>
          </w:tcPr>
          <w:p w:rsidR="00060505" w:rsidRPr="00A6661A" w:rsidRDefault="00060505" w:rsidP="00AC1DF2">
            <w:pPr>
              <w:pStyle w:val="SingleTxtG"/>
              <w:spacing w:before="80" w:after="80" w:line="200" w:lineRule="exact"/>
              <w:ind w:left="0" w:right="0"/>
              <w:jc w:val="right"/>
              <w:rPr>
                <w:i/>
                <w:sz w:val="16"/>
              </w:rPr>
            </w:pPr>
            <w:r w:rsidRPr="00A6661A">
              <w:rPr>
                <w:i/>
                <w:sz w:val="16"/>
              </w:rPr>
              <w:t>Servicios básicos</w:t>
            </w:r>
          </w:p>
        </w:tc>
        <w:tc>
          <w:tcPr>
            <w:tcW w:w="1474" w:type="dxa"/>
            <w:tcBorders>
              <w:top w:val="single" w:sz="4" w:space="0" w:color="auto"/>
              <w:bottom w:val="single" w:sz="4" w:space="0" w:color="auto"/>
            </w:tcBorders>
            <w:shd w:val="clear" w:color="auto" w:fill="auto"/>
            <w:vAlign w:val="bottom"/>
          </w:tcPr>
          <w:p w:rsidR="00060505" w:rsidRPr="00A6661A" w:rsidRDefault="00060505" w:rsidP="00AC1DF2">
            <w:pPr>
              <w:pStyle w:val="SingleTxtG"/>
              <w:spacing w:before="80" w:after="80" w:line="200" w:lineRule="exact"/>
              <w:ind w:left="0" w:right="0"/>
              <w:jc w:val="right"/>
              <w:rPr>
                <w:i/>
                <w:sz w:val="16"/>
              </w:rPr>
            </w:pPr>
            <w:r w:rsidRPr="00A6661A">
              <w:rPr>
                <w:i/>
                <w:sz w:val="16"/>
              </w:rPr>
              <w:t>Materiales</w:t>
            </w:r>
          </w:p>
        </w:tc>
        <w:tc>
          <w:tcPr>
            <w:tcW w:w="1474" w:type="dxa"/>
            <w:tcBorders>
              <w:top w:val="single" w:sz="4" w:space="0" w:color="auto"/>
              <w:bottom w:val="single" w:sz="4" w:space="0" w:color="auto"/>
            </w:tcBorders>
            <w:shd w:val="clear" w:color="auto" w:fill="auto"/>
            <w:vAlign w:val="bottom"/>
          </w:tcPr>
          <w:p w:rsidR="00060505" w:rsidRPr="00A6661A" w:rsidRDefault="00060505" w:rsidP="00AC1DF2">
            <w:pPr>
              <w:pStyle w:val="SingleTxtG"/>
              <w:spacing w:before="80" w:after="80" w:line="200" w:lineRule="exact"/>
              <w:ind w:left="0" w:right="0"/>
              <w:jc w:val="right"/>
              <w:rPr>
                <w:i/>
                <w:sz w:val="16"/>
              </w:rPr>
            </w:pPr>
            <w:r w:rsidRPr="00A6661A">
              <w:rPr>
                <w:i/>
                <w:sz w:val="16"/>
              </w:rPr>
              <w:t>Déficit cualitativo</w:t>
            </w:r>
          </w:p>
        </w:tc>
      </w:tr>
      <w:tr w:rsidR="00060505" w:rsidRPr="00A6661A" w:rsidTr="00AC1DF2">
        <w:trPr>
          <w:tblHeader/>
        </w:trPr>
        <w:tc>
          <w:tcPr>
            <w:tcW w:w="1474" w:type="dxa"/>
            <w:vMerge/>
            <w:tcBorders>
              <w:bottom w:val="single" w:sz="12" w:space="0" w:color="auto"/>
            </w:tcBorders>
            <w:shd w:val="clear" w:color="auto" w:fill="auto"/>
            <w:vAlign w:val="bottom"/>
          </w:tcPr>
          <w:p w:rsidR="00060505" w:rsidRPr="00A6661A" w:rsidRDefault="00060505" w:rsidP="00AC1DF2">
            <w:pPr>
              <w:pStyle w:val="SingleTxtG"/>
              <w:spacing w:before="80" w:after="80" w:line="200" w:lineRule="exact"/>
              <w:ind w:left="0" w:right="0"/>
              <w:jc w:val="left"/>
              <w:rPr>
                <w:i/>
                <w:sz w:val="16"/>
              </w:rPr>
            </w:pPr>
          </w:p>
        </w:tc>
        <w:tc>
          <w:tcPr>
            <w:tcW w:w="5896" w:type="dxa"/>
            <w:gridSpan w:val="4"/>
            <w:tcBorders>
              <w:top w:val="single" w:sz="4" w:space="0" w:color="auto"/>
              <w:bottom w:val="single" w:sz="12" w:space="0" w:color="auto"/>
            </w:tcBorders>
            <w:shd w:val="clear" w:color="auto" w:fill="auto"/>
            <w:vAlign w:val="bottom"/>
          </w:tcPr>
          <w:p w:rsidR="00060505" w:rsidRPr="00A6661A" w:rsidRDefault="00060505" w:rsidP="00AC1DF2">
            <w:pPr>
              <w:pStyle w:val="SingleTxtG"/>
              <w:spacing w:before="80" w:after="80" w:line="200" w:lineRule="exact"/>
              <w:ind w:left="0" w:right="0"/>
              <w:jc w:val="center"/>
              <w:rPr>
                <w:i/>
                <w:sz w:val="16"/>
              </w:rPr>
            </w:pPr>
            <w:r w:rsidRPr="00A6661A">
              <w:rPr>
                <w:i/>
                <w:sz w:val="16"/>
              </w:rPr>
              <w:t>Viviendas</w:t>
            </w:r>
          </w:p>
        </w:tc>
      </w:tr>
      <w:tr w:rsidR="00060505" w:rsidRPr="00A6661A" w:rsidTr="00AC1DF2">
        <w:tc>
          <w:tcPr>
            <w:tcW w:w="1474" w:type="dxa"/>
            <w:tcBorders>
              <w:top w:val="single" w:sz="12" w:space="0" w:color="auto"/>
            </w:tcBorders>
            <w:shd w:val="clear" w:color="auto" w:fill="auto"/>
            <w:vAlign w:val="bottom"/>
          </w:tcPr>
          <w:p w:rsidR="00060505" w:rsidRPr="00A6661A" w:rsidRDefault="00060505" w:rsidP="00AC1DF2">
            <w:pPr>
              <w:pStyle w:val="SingleTxtG"/>
              <w:spacing w:before="40" w:after="40" w:line="220" w:lineRule="exact"/>
              <w:ind w:left="0" w:right="0"/>
              <w:jc w:val="left"/>
              <w:rPr>
                <w:sz w:val="18"/>
              </w:rPr>
            </w:pPr>
            <w:r w:rsidRPr="00A6661A">
              <w:rPr>
                <w:sz w:val="18"/>
              </w:rPr>
              <w:t>Costa</w:t>
            </w:r>
          </w:p>
        </w:tc>
        <w:tc>
          <w:tcPr>
            <w:tcW w:w="1474" w:type="dxa"/>
            <w:tcBorders>
              <w:top w:val="single" w:sz="12" w:space="0" w:color="auto"/>
            </w:tcBorders>
            <w:shd w:val="clear" w:color="auto" w:fill="auto"/>
            <w:vAlign w:val="bottom"/>
          </w:tcPr>
          <w:p w:rsidR="00060505" w:rsidRPr="00A6661A" w:rsidRDefault="00060505" w:rsidP="00AC1DF2">
            <w:pPr>
              <w:pStyle w:val="SingleTxtG"/>
              <w:spacing w:before="40" w:after="40" w:line="220" w:lineRule="exact"/>
              <w:ind w:left="0" w:right="0"/>
              <w:jc w:val="right"/>
              <w:rPr>
                <w:sz w:val="18"/>
              </w:rPr>
            </w:pPr>
            <w:r w:rsidRPr="00A6661A">
              <w:rPr>
                <w:sz w:val="18"/>
              </w:rPr>
              <w:t>552 189</w:t>
            </w:r>
          </w:p>
        </w:tc>
        <w:tc>
          <w:tcPr>
            <w:tcW w:w="1474" w:type="dxa"/>
            <w:tcBorders>
              <w:top w:val="single" w:sz="12" w:space="0" w:color="auto"/>
            </w:tcBorders>
            <w:shd w:val="clear" w:color="auto" w:fill="auto"/>
            <w:vAlign w:val="bottom"/>
          </w:tcPr>
          <w:p w:rsidR="00060505" w:rsidRPr="00A6661A" w:rsidRDefault="00060505" w:rsidP="00AC1DF2">
            <w:pPr>
              <w:pStyle w:val="SingleTxtG"/>
              <w:spacing w:before="40" w:after="40" w:line="220" w:lineRule="exact"/>
              <w:ind w:left="0" w:right="0"/>
              <w:jc w:val="right"/>
              <w:rPr>
                <w:sz w:val="18"/>
              </w:rPr>
            </w:pPr>
            <w:r w:rsidRPr="00A6661A">
              <w:rPr>
                <w:sz w:val="18"/>
              </w:rPr>
              <w:t>749 539</w:t>
            </w:r>
          </w:p>
        </w:tc>
        <w:tc>
          <w:tcPr>
            <w:tcW w:w="1474" w:type="dxa"/>
            <w:tcBorders>
              <w:top w:val="single" w:sz="12" w:space="0" w:color="auto"/>
            </w:tcBorders>
            <w:shd w:val="clear" w:color="auto" w:fill="auto"/>
            <w:vAlign w:val="bottom"/>
          </w:tcPr>
          <w:p w:rsidR="00060505" w:rsidRPr="00A6661A" w:rsidRDefault="00060505" w:rsidP="00AC1DF2">
            <w:pPr>
              <w:pStyle w:val="SingleTxtG"/>
              <w:spacing w:before="40" w:after="40" w:line="220" w:lineRule="exact"/>
              <w:ind w:left="0" w:right="0"/>
              <w:jc w:val="right"/>
              <w:rPr>
                <w:sz w:val="18"/>
              </w:rPr>
            </w:pPr>
            <w:r w:rsidRPr="00A6661A">
              <w:rPr>
                <w:sz w:val="18"/>
              </w:rPr>
              <w:t>1 287 435</w:t>
            </w:r>
          </w:p>
        </w:tc>
        <w:tc>
          <w:tcPr>
            <w:tcW w:w="1474" w:type="dxa"/>
            <w:tcBorders>
              <w:top w:val="single" w:sz="12" w:space="0" w:color="auto"/>
            </w:tcBorders>
            <w:shd w:val="clear" w:color="auto" w:fill="auto"/>
            <w:vAlign w:val="bottom"/>
          </w:tcPr>
          <w:p w:rsidR="00060505" w:rsidRPr="00A6661A" w:rsidRDefault="00060505" w:rsidP="00AC1DF2">
            <w:pPr>
              <w:pStyle w:val="SingleTxtG"/>
              <w:spacing w:before="40" w:after="40" w:line="220" w:lineRule="exact"/>
              <w:ind w:left="0" w:right="0"/>
              <w:jc w:val="right"/>
              <w:rPr>
                <w:sz w:val="18"/>
              </w:rPr>
            </w:pPr>
            <w:r w:rsidRPr="00A6661A">
              <w:rPr>
                <w:sz w:val="18"/>
              </w:rPr>
              <w:t>1 335 421</w:t>
            </w:r>
          </w:p>
        </w:tc>
      </w:tr>
      <w:tr w:rsidR="00060505" w:rsidRPr="00A6661A" w:rsidTr="00AC1DF2">
        <w:tc>
          <w:tcPr>
            <w:tcW w:w="1474" w:type="dxa"/>
            <w:shd w:val="clear" w:color="auto" w:fill="auto"/>
            <w:vAlign w:val="bottom"/>
          </w:tcPr>
          <w:p w:rsidR="00060505" w:rsidRPr="00A6661A" w:rsidRDefault="00060505" w:rsidP="00AC1DF2">
            <w:pPr>
              <w:pStyle w:val="SingleTxtG"/>
              <w:spacing w:before="40" w:after="40" w:line="220" w:lineRule="exact"/>
              <w:ind w:left="0" w:right="0"/>
              <w:jc w:val="left"/>
              <w:rPr>
                <w:sz w:val="18"/>
              </w:rPr>
            </w:pPr>
            <w:r w:rsidRPr="00A6661A">
              <w:rPr>
                <w:sz w:val="18"/>
              </w:rPr>
              <w:t>Sierra</w:t>
            </w:r>
          </w:p>
        </w:tc>
        <w:tc>
          <w:tcPr>
            <w:tcW w:w="1474" w:type="dxa"/>
            <w:shd w:val="clear" w:color="auto" w:fill="auto"/>
            <w:vAlign w:val="bottom"/>
          </w:tcPr>
          <w:p w:rsidR="00060505" w:rsidRPr="00A6661A" w:rsidRDefault="00060505" w:rsidP="00AC1DF2">
            <w:pPr>
              <w:pStyle w:val="SingleTxtG"/>
              <w:spacing w:before="40" w:after="40" w:line="220" w:lineRule="exact"/>
              <w:ind w:left="0" w:right="0"/>
              <w:jc w:val="right"/>
              <w:rPr>
                <w:sz w:val="18"/>
              </w:rPr>
            </w:pPr>
            <w:r w:rsidRPr="00A6661A">
              <w:rPr>
                <w:sz w:val="18"/>
              </w:rPr>
              <w:t>372 127</w:t>
            </w:r>
          </w:p>
        </w:tc>
        <w:tc>
          <w:tcPr>
            <w:tcW w:w="1474" w:type="dxa"/>
            <w:shd w:val="clear" w:color="auto" w:fill="auto"/>
            <w:vAlign w:val="bottom"/>
          </w:tcPr>
          <w:p w:rsidR="00060505" w:rsidRPr="00A6661A" w:rsidRDefault="00060505" w:rsidP="00AC1DF2">
            <w:pPr>
              <w:pStyle w:val="SingleTxtG"/>
              <w:spacing w:before="40" w:after="40" w:line="220" w:lineRule="exact"/>
              <w:ind w:left="0" w:right="0"/>
              <w:jc w:val="right"/>
              <w:rPr>
                <w:sz w:val="18"/>
              </w:rPr>
            </w:pPr>
            <w:r w:rsidRPr="00A6661A">
              <w:rPr>
                <w:sz w:val="18"/>
              </w:rPr>
              <w:t>480 643</w:t>
            </w:r>
          </w:p>
        </w:tc>
        <w:tc>
          <w:tcPr>
            <w:tcW w:w="1474" w:type="dxa"/>
            <w:shd w:val="clear" w:color="auto" w:fill="auto"/>
            <w:vAlign w:val="bottom"/>
          </w:tcPr>
          <w:p w:rsidR="00060505" w:rsidRPr="00A6661A" w:rsidRDefault="00060505" w:rsidP="00AC1DF2">
            <w:pPr>
              <w:pStyle w:val="SingleTxtG"/>
              <w:spacing w:before="40" w:after="40" w:line="220" w:lineRule="exact"/>
              <w:ind w:left="0" w:right="0"/>
              <w:jc w:val="right"/>
              <w:rPr>
                <w:sz w:val="18"/>
              </w:rPr>
            </w:pPr>
            <w:r w:rsidRPr="00A6661A">
              <w:rPr>
                <w:sz w:val="18"/>
              </w:rPr>
              <w:t>938 425</w:t>
            </w:r>
          </w:p>
        </w:tc>
        <w:tc>
          <w:tcPr>
            <w:tcW w:w="1474" w:type="dxa"/>
            <w:shd w:val="clear" w:color="auto" w:fill="auto"/>
            <w:vAlign w:val="bottom"/>
          </w:tcPr>
          <w:p w:rsidR="00060505" w:rsidRPr="00A6661A" w:rsidRDefault="00060505" w:rsidP="00AC1DF2">
            <w:pPr>
              <w:pStyle w:val="SingleTxtG"/>
              <w:spacing w:before="40" w:after="40" w:line="220" w:lineRule="exact"/>
              <w:ind w:left="0" w:right="0"/>
              <w:jc w:val="right"/>
              <w:rPr>
                <w:sz w:val="18"/>
              </w:rPr>
            </w:pPr>
            <w:r w:rsidRPr="00A6661A">
              <w:rPr>
                <w:sz w:val="18"/>
              </w:rPr>
              <w:t>1 008 322</w:t>
            </w:r>
          </w:p>
        </w:tc>
      </w:tr>
      <w:tr w:rsidR="00060505" w:rsidRPr="00A6661A" w:rsidTr="00AC1DF2">
        <w:tc>
          <w:tcPr>
            <w:tcW w:w="1474" w:type="dxa"/>
            <w:tcBorders>
              <w:bottom w:val="single" w:sz="12" w:space="0" w:color="auto"/>
            </w:tcBorders>
            <w:shd w:val="clear" w:color="auto" w:fill="auto"/>
            <w:vAlign w:val="bottom"/>
          </w:tcPr>
          <w:p w:rsidR="00060505" w:rsidRPr="00A6661A" w:rsidRDefault="00060505" w:rsidP="00AC1DF2">
            <w:pPr>
              <w:pStyle w:val="SingleTxtG"/>
              <w:spacing w:before="40" w:after="40" w:line="220" w:lineRule="exact"/>
              <w:ind w:left="0" w:right="0"/>
              <w:jc w:val="left"/>
              <w:rPr>
                <w:sz w:val="18"/>
              </w:rPr>
            </w:pPr>
            <w:r w:rsidRPr="00A6661A">
              <w:rPr>
                <w:sz w:val="18"/>
              </w:rPr>
              <w:t>Amazonía</w:t>
            </w:r>
          </w:p>
        </w:tc>
        <w:tc>
          <w:tcPr>
            <w:tcW w:w="1474" w:type="dxa"/>
            <w:tcBorders>
              <w:bottom w:val="single" w:sz="12" w:space="0" w:color="auto"/>
            </w:tcBorders>
            <w:shd w:val="clear" w:color="auto" w:fill="auto"/>
            <w:vAlign w:val="bottom"/>
          </w:tcPr>
          <w:p w:rsidR="00060505" w:rsidRPr="00A6661A" w:rsidRDefault="00060505" w:rsidP="00AC1DF2">
            <w:pPr>
              <w:pStyle w:val="SingleTxtG"/>
              <w:spacing w:before="40" w:after="40" w:line="220" w:lineRule="exact"/>
              <w:ind w:left="0" w:right="0"/>
              <w:jc w:val="right"/>
              <w:rPr>
                <w:sz w:val="18"/>
              </w:rPr>
            </w:pPr>
            <w:r w:rsidRPr="00A6661A">
              <w:rPr>
                <w:sz w:val="18"/>
              </w:rPr>
              <w:t>48 511</w:t>
            </w:r>
          </w:p>
        </w:tc>
        <w:tc>
          <w:tcPr>
            <w:tcW w:w="1474" w:type="dxa"/>
            <w:tcBorders>
              <w:bottom w:val="single" w:sz="12" w:space="0" w:color="auto"/>
            </w:tcBorders>
            <w:shd w:val="clear" w:color="auto" w:fill="auto"/>
            <w:vAlign w:val="bottom"/>
          </w:tcPr>
          <w:p w:rsidR="00060505" w:rsidRPr="00A6661A" w:rsidRDefault="00060505" w:rsidP="00AC1DF2">
            <w:pPr>
              <w:pStyle w:val="SingleTxtG"/>
              <w:spacing w:before="40" w:after="40" w:line="220" w:lineRule="exact"/>
              <w:ind w:left="0" w:right="0"/>
              <w:jc w:val="right"/>
              <w:rPr>
                <w:sz w:val="18"/>
              </w:rPr>
            </w:pPr>
            <w:r w:rsidRPr="00A6661A">
              <w:rPr>
                <w:sz w:val="18"/>
              </w:rPr>
              <w:t>86 379</w:t>
            </w:r>
          </w:p>
        </w:tc>
        <w:tc>
          <w:tcPr>
            <w:tcW w:w="1474" w:type="dxa"/>
            <w:tcBorders>
              <w:bottom w:val="single" w:sz="12" w:space="0" w:color="auto"/>
            </w:tcBorders>
            <w:shd w:val="clear" w:color="auto" w:fill="auto"/>
            <w:vAlign w:val="bottom"/>
          </w:tcPr>
          <w:p w:rsidR="00060505" w:rsidRPr="00A6661A" w:rsidRDefault="00060505" w:rsidP="00AC1DF2">
            <w:pPr>
              <w:pStyle w:val="SingleTxtG"/>
              <w:spacing w:before="40" w:after="40" w:line="220" w:lineRule="exact"/>
              <w:ind w:left="0" w:right="0"/>
              <w:jc w:val="right"/>
              <w:rPr>
                <w:sz w:val="18"/>
              </w:rPr>
            </w:pPr>
            <w:r w:rsidRPr="00A6661A">
              <w:rPr>
                <w:sz w:val="18"/>
              </w:rPr>
              <w:t>112 791</w:t>
            </w:r>
          </w:p>
        </w:tc>
        <w:tc>
          <w:tcPr>
            <w:tcW w:w="1474" w:type="dxa"/>
            <w:tcBorders>
              <w:bottom w:val="single" w:sz="12" w:space="0" w:color="auto"/>
            </w:tcBorders>
            <w:shd w:val="clear" w:color="auto" w:fill="auto"/>
            <w:vAlign w:val="bottom"/>
          </w:tcPr>
          <w:p w:rsidR="00060505" w:rsidRPr="00A6661A" w:rsidRDefault="00060505" w:rsidP="00AC1DF2">
            <w:pPr>
              <w:pStyle w:val="SingleTxtG"/>
              <w:spacing w:before="40" w:after="40" w:line="220" w:lineRule="exact"/>
              <w:ind w:left="0" w:right="0"/>
              <w:jc w:val="right"/>
              <w:rPr>
                <w:sz w:val="18"/>
              </w:rPr>
            </w:pPr>
            <w:r w:rsidRPr="00A6661A">
              <w:rPr>
                <w:sz w:val="18"/>
              </w:rPr>
              <w:t>120 173</w:t>
            </w:r>
          </w:p>
        </w:tc>
      </w:tr>
    </w:tbl>
    <w:p w:rsidR="00060505" w:rsidRDefault="00060505" w:rsidP="00750756">
      <w:pPr>
        <w:pStyle w:val="H4G"/>
      </w:pPr>
      <w:r>
        <w:tab/>
      </w:r>
      <w:r>
        <w:tab/>
      </w:r>
      <w:r w:rsidRPr="009642A1">
        <w:t xml:space="preserve">Uso del gas doméstico </w:t>
      </w:r>
      <w:r w:rsidRPr="00750756">
        <w:t>por</w:t>
      </w:r>
      <w:r w:rsidRPr="009642A1">
        <w:t xml:space="preserve"> parte de los hogares</w:t>
      </w:r>
    </w:p>
    <w:p w:rsidR="00060505" w:rsidRPr="00A76AB8" w:rsidRDefault="00060505" w:rsidP="00060505">
      <w:pPr>
        <w:pStyle w:val="SingleTxtG"/>
        <w:spacing w:before="240"/>
      </w:pPr>
      <w:r>
        <w:t>361.</w:t>
      </w:r>
      <w:r>
        <w:tab/>
      </w:r>
      <w:r w:rsidRPr="00A76AB8">
        <w:t>Para cuantificar el uso de esta fuente de energía se consideró únicamente aquellos hogares que compraron gas doméstico el mes pasado (período de referencia de compra utilizado en la investigación) y el uso que le dieron al mismo.</w:t>
      </w:r>
    </w:p>
    <w:p w:rsidR="00060505" w:rsidRPr="00A76AB8" w:rsidRDefault="00060505" w:rsidP="00060505">
      <w:pPr>
        <w:pStyle w:val="Heading1"/>
        <w:keepLines/>
      </w:pPr>
      <w:r w:rsidRPr="00A76AB8">
        <w:t>Cuadro 2</w:t>
      </w:r>
      <w:r>
        <w:t>4</w:t>
      </w:r>
    </w:p>
    <w:p w:rsidR="00060505" w:rsidRPr="009642A1" w:rsidRDefault="00060505" w:rsidP="00060505">
      <w:pPr>
        <w:pStyle w:val="SingleTxtG"/>
        <w:keepNext/>
        <w:keepLines/>
        <w:jc w:val="left"/>
        <w:rPr>
          <w:b/>
        </w:rPr>
      </w:pPr>
      <w:r w:rsidRPr="009642A1">
        <w:rPr>
          <w:b/>
        </w:rPr>
        <w:t>Uso de gas doméstico por área</w:t>
      </w:r>
    </w:p>
    <w:tbl>
      <w:tblPr>
        <w:tblW w:w="7370" w:type="dxa"/>
        <w:tblInd w:w="1134" w:type="dxa"/>
        <w:tblLayout w:type="fixed"/>
        <w:tblCellMar>
          <w:left w:w="0" w:type="dxa"/>
          <w:right w:w="0" w:type="dxa"/>
        </w:tblCellMar>
        <w:tblLook w:val="01E0" w:firstRow="1" w:lastRow="1" w:firstColumn="1" w:lastColumn="1" w:noHBand="0" w:noVBand="0"/>
      </w:tblPr>
      <w:tblGrid>
        <w:gridCol w:w="2566"/>
        <w:gridCol w:w="2347"/>
        <w:gridCol w:w="2457"/>
      </w:tblGrid>
      <w:tr w:rsidR="00750756" w:rsidRPr="00A6661A" w:rsidTr="00750756">
        <w:tc>
          <w:tcPr>
            <w:tcW w:w="2566" w:type="dxa"/>
            <w:tcBorders>
              <w:top w:val="single" w:sz="4" w:space="0" w:color="auto"/>
              <w:bottom w:val="single" w:sz="4" w:space="0" w:color="auto"/>
            </w:tcBorders>
            <w:shd w:val="clear" w:color="auto" w:fill="auto"/>
            <w:vAlign w:val="bottom"/>
          </w:tcPr>
          <w:p w:rsidR="00750756" w:rsidRPr="00A6661A" w:rsidRDefault="00750756" w:rsidP="00AC1DF2">
            <w:pPr>
              <w:pStyle w:val="SingleTxtG"/>
              <w:keepNext/>
              <w:keepLines/>
              <w:spacing w:before="80" w:after="80" w:line="200" w:lineRule="exact"/>
              <w:ind w:left="0" w:right="0"/>
              <w:jc w:val="center"/>
              <w:rPr>
                <w:i/>
                <w:sz w:val="16"/>
              </w:rPr>
            </w:pPr>
          </w:p>
        </w:tc>
        <w:tc>
          <w:tcPr>
            <w:tcW w:w="4804" w:type="dxa"/>
            <w:gridSpan w:val="2"/>
            <w:tcBorders>
              <w:top w:val="single" w:sz="4" w:space="0" w:color="auto"/>
              <w:bottom w:val="single" w:sz="4" w:space="0" w:color="auto"/>
            </w:tcBorders>
            <w:shd w:val="clear" w:color="auto" w:fill="auto"/>
            <w:vAlign w:val="bottom"/>
          </w:tcPr>
          <w:p w:rsidR="00750756" w:rsidRPr="00A6661A" w:rsidRDefault="00750756" w:rsidP="00AC1DF2">
            <w:pPr>
              <w:pStyle w:val="SingleTxtG"/>
              <w:keepNext/>
              <w:keepLines/>
              <w:spacing w:before="80" w:after="80" w:line="200" w:lineRule="exact"/>
              <w:ind w:left="0" w:right="0"/>
              <w:jc w:val="center"/>
              <w:rPr>
                <w:i/>
                <w:sz w:val="16"/>
              </w:rPr>
            </w:pPr>
            <w:r>
              <w:rPr>
                <w:i/>
                <w:sz w:val="16"/>
              </w:rPr>
              <w:t>Uso</w:t>
            </w:r>
            <w:r w:rsidRPr="00A6661A">
              <w:rPr>
                <w:i/>
                <w:sz w:val="16"/>
              </w:rPr>
              <w:t xml:space="preserve"> del gas doméstico</w:t>
            </w:r>
          </w:p>
        </w:tc>
      </w:tr>
      <w:tr w:rsidR="00060505" w:rsidRPr="00A6661A" w:rsidTr="00750756">
        <w:tc>
          <w:tcPr>
            <w:tcW w:w="2566" w:type="dxa"/>
            <w:vMerge w:val="restart"/>
            <w:tcBorders>
              <w:top w:val="single" w:sz="4" w:space="0" w:color="auto"/>
            </w:tcBorders>
            <w:shd w:val="clear" w:color="auto" w:fill="auto"/>
            <w:vAlign w:val="bottom"/>
          </w:tcPr>
          <w:p w:rsidR="00060505" w:rsidRPr="00A6661A" w:rsidRDefault="00060505" w:rsidP="00AC1DF2">
            <w:pPr>
              <w:pStyle w:val="SingleTxtG"/>
              <w:spacing w:before="80" w:after="80" w:line="200" w:lineRule="exact"/>
              <w:ind w:left="0" w:right="0"/>
              <w:jc w:val="left"/>
              <w:rPr>
                <w:i/>
                <w:sz w:val="16"/>
              </w:rPr>
            </w:pPr>
            <w:r w:rsidRPr="00A6661A">
              <w:rPr>
                <w:i/>
                <w:sz w:val="16"/>
              </w:rPr>
              <w:t>Área</w:t>
            </w:r>
          </w:p>
        </w:tc>
        <w:tc>
          <w:tcPr>
            <w:tcW w:w="2347" w:type="dxa"/>
            <w:tcBorders>
              <w:top w:val="single" w:sz="4" w:space="0" w:color="auto"/>
              <w:bottom w:val="single" w:sz="4" w:space="0" w:color="auto"/>
            </w:tcBorders>
            <w:shd w:val="clear" w:color="auto" w:fill="auto"/>
            <w:vAlign w:val="bottom"/>
          </w:tcPr>
          <w:p w:rsidR="00060505" w:rsidRPr="00A6661A" w:rsidRDefault="00060505" w:rsidP="00AC1DF2">
            <w:pPr>
              <w:pStyle w:val="SingleTxtG"/>
              <w:spacing w:before="80" w:after="80" w:line="200" w:lineRule="exact"/>
              <w:ind w:left="0" w:right="0"/>
              <w:jc w:val="right"/>
              <w:rPr>
                <w:i/>
                <w:sz w:val="16"/>
              </w:rPr>
            </w:pPr>
            <w:r w:rsidRPr="00A6661A">
              <w:rPr>
                <w:i/>
                <w:sz w:val="16"/>
              </w:rPr>
              <w:t>Para cocinar</w:t>
            </w:r>
          </w:p>
        </w:tc>
        <w:tc>
          <w:tcPr>
            <w:tcW w:w="2457" w:type="dxa"/>
            <w:tcBorders>
              <w:top w:val="single" w:sz="4" w:space="0" w:color="auto"/>
              <w:bottom w:val="single" w:sz="4" w:space="0" w:color="auto"/>
            </w:tcBorders>
            <w:shd w:val="clear" w:color="auto" w:fill="auto"/>
            <w:vAlign w:val="bottom"/>
          </w:tcPr>
          <w:p w:rsidR="00060505" w:rsidRPr="00A6661A" w:rsidRDefault="00060505" w:rsidP="00AC1DF2">
            <w:pPr>
              <w:pStyle w:val="SingleTxtG"/>
              <w:spacing w:before="80" w:after="80" w:line="200" w:lineRule="exact"/>
              <w:ind w:left="0" w:right="0"/>
              <w:jc w:val="right"/>
              <w:rPr>
                <w:i/>
                <w:sz w:val="16"/>
              </w:rPr>
            </w:pPr>
            <w:r w:rsidRPr="00A6661A">
              <w:rPr>
                <w:i/>
                <w:sz w:val="16"/>
              </w:rPr>
              <w:t>Cocinar y/u otros fines</w:t>
            </w:r>
          </w:p>
        </w:tc>
      </w:tr>
      <w:tr w:rsidR="00060505" w:rsidRPr="00A6661A" w:rsidTr="00750756">
        <w:tc>
          <w:tcPr>
            <w:tcW w:w="2566" w:type="dxa"/>
            <w:vMerge/>
            <w:tcBorders>
              <w:bottom w:val="single" w:sz="12" w:space="0" w:color="auto"/>
            </w:tcBorders>
            <w:shd w:val="clear" w:color="auto" w:fill="auto"/>
            <w:vAlign w:val="bottom"/>
          </w:tcPr>
          <w:p w:rsidR="00060505" w:rsidRPr="00A6661A" w:rsidRDefault="00060505" w:rsidP="00AC1DF2">
            <w:pPr>
              <w:pStyle w:val="SingleTxtG"/>
              <w:spacing w:before="80" w:after="80" w:line="200" w:lineRule="exact"/>
              <w:ind w:left="0" w:right="0"/>
              <w:jc w:val="left"/>
              <w:rPr>
                <w:i/>
                <w:sz w:val="16"/>
              </w:rPr>
            </w:pPr>
          </w:p>
        </w:tc>
        <w:tc>
          <w:tcPr>
            <w:tcW w:w="4804" w:type="dxa"/>
            <w:gridSpan w:val="2"/>
            <w:tcBorders>
              <w:bottom w:val="single" w:sz="12" w:space="0" w:color="auto"/>
            </w:tcBorders>
            <w:shd w:val="clear" w:color="auto" w:fill="auto"/>
            <w:vAlign w:val="bottom"/>
          </w:tcPr>
          <w:p w:rsidR="00060505" w:rsidRPr="00A6661A" w:rsidRDefault="00060505" w:rsidP="00AC1DF2">
            <w:pPr>
              <w:pStyle w:val="SingleTxtG"/>
              <w:spacing w:before="80" w:after="80" w:line="200" w:lineRule="exact"/>
              <w:ind w:left="0" w:right="0"/>
              <w:jc w:val="center"/>
              <w:rPr>
                <w:i/>
                <w:sz w:val="16"/>
              </w:rPr>
            </w:pPr>
            <w:r w:rsidRPr="00A6661A">
              <w:rPr>
                <w:i/>
                <w:sz w:val="16"/>
              </w:rPr>
              <w:t>Hogares</w:t>
            </w:r>
          </w:p>
        </w:tc>
      </w:tr>
      <w:tr w:rsidR="00060505" w:rsidRPr="00A6661A" w:rsidTr="00750756">
        <w:tc>
          <w:tcPr>
            <w:tcW w:w="2566" w:type="dxa"/>
            <w:tcBorders>
              <w:top w:val="single" w:sz="12" w:space="0" w:color="auto"/>
            </w:tcBorders>
            <w:shd w:val="clear" w:color="auto" w:fill="auto"/>
            <w:vAlign w:val="bottom"/>
          </w:tcPr>
          <w:p w:rsidR="00060505" w:rsidRPr="00A6661A" w:rsidRDefault="00060505" w:rsidP="00AC1DF2">
            <w:pPr>
              <w:pStyle w:val="SingleTxtG"/>
              <w:spacing w:before="40" w:after="40" w:line="220" w:lineRule="exact"/>
              <w:ind w:left="0" w:right="0"/>
              <w:jc w:val="left"/>
              <w:rPr>
                <w:sz w:val="18"/>
              </w:rPr>
            </w:pPr>
            <w:r w:rsidRPr="00A6661A">
              <w:rPr>
                <w:sz w:val="18"/>
              </w:rPr>
              <w:t>Nacional</w:t>
            </w:r>
          </w:p>
        </w:tc>
        <w:tc>
          <w:tcPr>
            <w:tcW w:w="2347" w:type="dxa"/>
            <w:tcBorders>
              <w:top w:val="single" w:sz="12" w:space="0" w:color="auto"/>
            </w:tcBorders>
            <w:shd w:val="clear" w:color="auto" w:fill="auto"/>
            <w:vAlign w:val="bottom"/>
          </w:tcPr>
          <w:p w:rsidR="00060505" w:rsidRPr="00A6661A" w:rsidRDefault="00060505" w:rsidP="00AC1DF2">
            <w:pPr>
              <w:pStyle w:val="SingleTxtG"/>
              <w:spacing w:before="40" w:after="40" w:line="220" w:lineRule="exact"/>
              <w:ind w:left="0" w:right="0"/>
              <w:jc w:val="right"/>
              <w:rPr>
                <w:sz w:val="18"/>
              </w:rPr>
            </w:pPr>
            <w:r w:rsidRPr="00A6661A">
              <w:rPr>
                <w:sz w:val="18"/>
              </w:rPr>
              <w:t>2 599 708</w:t>
            </w:r>
          </w:p>
        </w:tc>
        <w:tc>
          <w:tcPr>
            <w:tcW w:w="2457" w:type="dxa"/>
            <w:tcBorders>
              <w:top w:val="single" w:sz="12" w:space="0" w:color="auto"/>
            </w:tcBorders>
            <w:shd w:val="clear" w:color="auto" w:fill="auto"/>
            <w:vAlign w:val="bottom"/>
          </w:tcPr>
          <w:p w:rsidR="00060505" w:rsidRPr="00A6661A" w:rsidRDefault="00060505" w:rsidP="00AC1DF2">
            <w:pPr>
              <w:pStyle w:val="SingleTxtG"/>
              <w:spacing w:before="40" w:after="40" w:line="220" w:lineRule="exact"/>
              <w:ind w:left="0" w:right="0"/>
              <w:jc w:val="right"/>
              <w:rPr>
                <w:sz w:val="18"/>
              </w:rPr>
            </w:pPr>
            <w:r w:rsidRPr="00A6661A">
              <w:rPr>
                <w:sz w:val="18"/>
              </w:rPr>
              <w:t>178 962</w:t>
            </w:r>
          </w:p>
        </w:tc>
      </w:tr>
      <w:tr w:rsidR="00060505" w:rsidRPr="00A6661A" w:rsidTr="00750756">
        <w:tc>
          <w:tcPr>
            <w:tcW w:w="2566" w:type="dxa"/>
            <w:shd w:val="clear" w:color="auto" w:fill="auto"/>
            <w:vAlign w:val="bottom"/>
          </w:tcPr>
          <w:p w:rsidR="00060505" w:rsidRPr="00A6661A" w:rsidRDefault="00060505" w:rsidP="00AC1DF2">
            <w:pPr>
              <w:pStyle w:val="SingleTxtG"/>
              <w:spacing w:before="40" w:after="40" w:line="220" w:lineRule="exact"/>
              <w:ind w:left="0" w:right="0"/>
              <w:jc w:val="left"/>
              <w:rPr>
                <w:sz w:val="18"/>
              </w:rPr>
            </w:pPr>
            <w:r w:rsidRPr="00A6661A">
              <w:rPr>
                <w:sz w:val="18"/>
              </w:rPr>
              <w:t>Urbano</w:t>
            </w:r>
          </w:p>
        </w:tc>
        <w:tc>
          <w:tcPr>
            <w:tcW w:w="2347" w:type="dxa"/>
            <w:shd w:val="clear" w:color="auto" w:fill="auto"/>
            <w:vAlign w:val="bottom"/>
          </w:tcPr>
          <w:p w:rsidR="00060505" w:rsidRPr="00A6661A" w:rsidRDefault="00060505" w:rsidP="00AC1DF2">
            <w:pPr>
              <w:pStyle w:val="SingleTxtG"/>
              <w:spacing w:before="40" w:after="40" w:line="220" w:lineRule="exact"/>
              <w:ind w:left="0" w:right="0"/>
              <w:jc w:val="right"/>
              <w:rPr>
                <w:sz w:val="18"/>
              </w:rPr>
            </w:pPr>
            <w:r w:rsidRPr="00A6661A">
              <w:rPr>
                <w:sz w:val="18"/>
              </w:rPr>
              <w:t>1 765 334</w:t>
            </w:r>
          </w:p>
        </w:tc>
        <w:tc>
          <w:tcPr>
            <w:tcW w:w="2457" w:type="dxa"/>
            <w:shd w:val="clear" w:color="auto" w:fill="auto"/>
            <w:vAlign w:val="bottom"/>
          </w:tcPr>
          <w:p w:rsidR="00060505" w:rsidRPr="00A6661A" w:rsidRDefault="00060505" w:rsidP="00AC1DF2">
            <w:pPr>
              <w:pStyle w:val="SingleTxtG"/>
              <w:spacing w:before="40" w:after="40" w:line="220" w:lineRule="exact"/>
              <w:ind w:left="0" w:right="0"/>
              <w:jc w:val="right"/>
              <w:rPr>
                <w:sz w:val="18"/>
              </w:rPr>
            </w:pPr>
            <w:r w:rsidRPr="00A6661A">
              <w:rPr>
                <w:sz w:val="18"/>
              </w:rPr>
              <w:t>147 571</w:t>
            </w:r>
          </w:p>
        </w:tc>
      </w:tr>
      <w:tr w:rsidR="00060505" w:rsidRPr="00A6661A" w:rsidTr="00750756">
        <w:tc>
          <w:tcPr>
            <w:tcW w:w="2566" w:type="dxa"/>
            <w:tcBorders>
              <w:bottom w:val="single" w:sz="12" w:space="0" w:color="auto"/>
            </w:tcBorders>
            <w:shd w:val="clear" w:color="auto" w:fill="auto"/>
            <w:vAlign w:val="bottom"/>
          </w:tcPr>
          <w:p w:rsidR="00060505" w:rsidRPr="00A6661A" w:rsidRDefault="00060505" w:rsidP="00AC1DF2">
            <w:pPr>
              <w:pStyle w:val="SingleTxtG"/>
              <w:spacing w:before="40" w:after="40" w:line="220" w:lineRule="exact"/>
              <w:ind w:left="0" w:right="0"/>
              <w:jc w:val="left"/>
              <w:rPr>
                <w:sz w:val="18"/>
              </w:rPr>
            </w:pPr>
            <w:r w:rsidRPr="00A6661A">
              <w:rPr>
                <w:sz w:val="18"/>
              </w:rPr>
              <w:t>Rural</w:t>
            </w:r>
          </w:p>
        </w:tc>
        <w:tc>
          <w:tcPr>
            <w:tcW w:w="2347" w:type="dxa"/>
            <w:tcBorders>
              <w:bottom w:val="single" w:sz="12" w:space="0" w:color="auto"/>
            </w:tcBorders>
            <w:shd w:val="clear" w:color="auto" w:fill="auto"/>
            <w:vAlign w:val="bottom"/>
          </w:tcPr>
          <w:p w:rsidR="00060505" w:rsidRPr="00A6661A" w:rsidRDefault="00060505" w:rsidP="00AC1DF2">
            <w:pPr>
              <w:pStyle w:val="SingleTxtG"/>
              <w:spacing w:before="40" w:after="40" w:line="220" w:lineRule="exact"/>
              <w:ind w:left="0" w:right="0"/>
              <w:jc w:val="right"/>
              <w:rPr>
                <w:sz w:val="18"/>
              </w:rPr>
            </w:pPr>
            <w:r w:rsidRPr="00A6661A">
              <w:rPr>
                <w:sz w:val="18"/>
              </w:rPr>
              <w:t>834 374</w:t>
            </w:r>
          </w:p>
        </w:tc>
        <w:tc>
          <w:tcPr>
            <w:tcW w:w="2457" w:type="dxa"/>
            <w:tcBorders>
              <w:bottom w:val="single" w:sz="12" w:space="0" w:color="auto"/>
            </w:tcBorders>
            <w:shd w:val="clear" w:color="auto" w:fill="auto"/>
            <w:vAlign w:val="bottom"/>
          </w:tcPr>
          <w:p w:rsidR="00060505" w:rsidRPr="00A6661A" w:rsidRDefault="00060505" w:rsidP="00AC1DF2">
            <w:pPr>
              <w:pStyle w:val="SingleTxtG"/>
              <w:spacing w:before="40" w:after="40" w:line="220" w:lineRule="exact"/>
              <w:ind w:left="0" w:right="0"/>
              <w:jc w:val="right"/>
              <w:rPr>
                <w:sz w:val="18"/>
              </w:rPr>
            </w:pPr>
            <w:r w:rsidRPr="00A6661A">
              <w:rPr>
                <w:sz w:val="18"/>
              </w:rPr>
              <w:t>31 391</w:t>
            </w:r>
          </w:p>
        </w:tc>
      </w:tr>
    </w:tbl>
    <w:p w:rsidR="00060505" w:rsidRPr="00A76AB8" w:rsidRDefault="00060505" w:rsidP="00060505">
      <w:pPr>
        <w:pStyle w:val="Heading1"/>
        <w:spacing w:before="240"/>
      </w:pPr>
      <w:r w:rsidRPr="00A76AB8">
        <w:t>Cuadro 2</w:t>
      </w:r>
      <w:r>
        <w:t>5</w:t>
      </w:r>
    </w:p>
    <w:p w:rsidR="00060505" w:rsidRPr="000D44E4" w:rsidRDefault="00060505" w:rsidP="00060505">
      <w:pPr>
        <w:pStyle w:val="SingleTxtG"/>
        <w:jc w:val="left"/>
        <w:rPr>
          <w:b/>
        </w:rPr>
      </w:pPr>
      <w:r w:rsidRPr="000D44E4">
        <w:rPr>
          <w:b/>
        </w:rPr>
        <w:t>Uso de gas doméstico por región</w:t>
      </w:r>
    </w:p>
    <w:tbl>
      <w:tblPr>
        <w:tblW w:w="7370" w:type="dxa"/>
        <w:tblInd w:w="1134" w:type="dxa"/>
        <w:tblLayout w:type="fixed"/>
        <w:tblCellMar>
          <w:left w:w="0" w:type="dxa"/>
          <w:right w:w="0" w:type="dxa"/>
        </w:tblCellMar>
        <w:tblLook w:val="01E0" w:firstRow="1" w:lastRow="1" w:firstColumn="1" w:lastColumn="1" w:noHBand="0" w:noVBand="0"/>
      </w:tblPr>
      <w:tblGrid>
        <w:gridCol w:w="2566"/>
        <w:gridCol w:w="2347"/>
        <w:gridCol w:w="2457"/>
      </w:tblGrid>
      <w:tr w:rsidR="00750756" w:rsidRPr="00A6661A" w:rsidTr="00750756">
        <w:tc>
          <w:tcPr>
            <w:tcW w:w="2566" w:type="dxa"/>
            <w:tcBorders>
              <w:top w:val="single" w:sz="4" w:space="0" w:color="auto"/>
              <w:bottom w:val="single" w:sz="4" w:space="0" w:color="auto"/>
            </w:tcBorders>
            <w:shd w:val="clear" w:color="auto" w:fill="auto"/>
            <w:vAlign w:val="bottom"/>
          </w:tcPr>
          <w:p w:rsidR="00750756" w:rsidRPr="00A6661A" w:rsidRDefault="00750756" w:rsidP="00AC1DF2">
            <w:pPr>
              <w:pStyle w:val="SingleTxtG"/>
              <w:spacing w:before="80" w:after="80" w:line="200" w:lineRule="exact"/>
              <w:ind w:left="0" w:right="0"/>
              <w:jc w:val="center"/>
              <w:rPr>
                <w:i/>
                <w:sz w:val="16"/>
              </w:rPr>
            </w:pPr>
          </w:p>
        </w:tc>
        <w:tc>
          <w:tcPr>
            <w:tcW w:w="4804" w:type="dxa"/>
            <w:gridSpan w:val="2"/>
            <w:tcBorders>
              <w:top w:val="single" w:sz="4" w:space="0" w:color="auto"/>
              <w:bottom w:val="single" w:sz="4" w:space="0" w:color="auto"/>
            </w:tcBorders>
            <w:shd w:val="clear" w:color="auto" w:fill="auto"/>
            <w:vAlign w:val="bottom"/>
          </w:tcPr>
          <w:p w:rsidR="00750756" w:rsidRPr="00A6661A" w:rsidRDefault="00750756" w:rsidP="00AC1DF2">
            <w:pPr>
              <w:pStyle w:val="SingleTxtG"/>
              <w:spacing w:before="80" w:after="80" w:line="200" w:lineRule="exact"/>
              <w:ind w:left="0" w:right="0"/>
              <w:jc w:val="center"/>
              <w:rPr>
                <w:i/>
                <w:sz w:val="16"/>
              </w:rPr>
            </w:pPr>
            <w:r>
              <w:rPr>
                <w:i/>
                <w:sz w:val="16"/>
              </w:rPr>
              <w:t>U</w:t>
            </w:r>
            <w:r w:rsidRPr="00A6661A">
              <w:rPr>
                <w:i/>
                <w:sz w:val="16"/>
              </w:rPr>
              <w:t>so del gas doméstico</w:t>
            </w:r>
          </w:p>
        </w:tc>
      </w:tr>
      <w:tr w:rsidR="00060505" w:rsidRPr="00A6661A" w:rsidTr="00750756">
        <w:tc>
          <w:tcPr>
            <w:tcW w:w="2566" w:type="dxa"/>
            <w:vMerge w:val="restart"/>
            <w:tcBorders>
              <w:top w:val="single" w:sz="4" w:space="0" w:color="auto"/>
            </w:tcBorders>
            <w:shd w:val="clear" w:color="auto" w:fill="auto"/>
            <w:vAlign w:val="bottom"/>
          </w:tcPr>
          <w:p w:rsidR="00060505" w:rsidRPr="00A6661A" w:rsidRDefault="00060505" w:rsidP="00AC1DF2">
            <w:pPr>
              <w:pStyle w:val="SingleTxtG"/>
              <w:spacing w:before="80" w:after="80" w:line="200" w:lineRule="exact"/>
              <w:ind w:left="0" w:right="0"/>
              <w:jc w:val="left"/>
              <w:rPr>
                <w:i/>
                <w:sz w:val="16"/>
              </w:rPr>
            </w:pPr>
            <w:r w:rsidRPr="00A6661A">
              <w:rPr>
                <w:i/>
                <w:sz w:val="16"/>
              </w:rPr>
              <w:t>Región</w:t>
            </w:r>
          </w:p>
        </w:tc>
        <w:tc>
          <w:tcPr>
            <w:tcW w:w="2347" w:type="dxa"/>
            <w:tcBorders>
              <w:top w:val="single" w:sz="4" w:space="0" w:color="auto"/>
              <w:bottom w:val="single" w:sz="4" w:space="0" w:color="auto"/>
            </w:tcBorders>
            <w:shd w:val="clear" w:color="auto" w:fill="auto"/>
            <w:vAlign w:val="bottom"/>
          </w:tcPr>
          <w:p w:rsidR="00060505" w:rsidRPr="00A6661A" w:rsidRDefault="00060505" w:rsidP="00AC1DF2">
            <w:pPr>
              <w:pStyle w:val="SingleTxtG"/>
              <w:spacing w:before="80" w:after="80" w:line="200" w:lineRule="exact"/>
              <w:ind w:left="0" w:right="0"/>
              <w:jc w:val="right"/>
              <w:rPr>
                <w:i/>
                <w:sz w:val="16"/>
              </w:rPr>
            </w:pPr>
            <w:r w:rsidRPr="00A6661A">
              <w:rPr>
                <w:i/>
                <w:sz w:val="16"/>
              </w:rPr>
              <w:t>Para cocinar</w:t>
            </w:r>
          </w:p>
        </w:tc>
        <w:tc>
          <w:tcPr>
            <w:tcW w:w="2457" w:type="dxa"/>
            <w:tcBorders>
              <w:top w:val="single" w:sz="4" w:space="0" w:color="auto"/>
              <w:bottom w:val="single" w:sz="4" w:space="0" w:color="auto"/>
            </w:tcBorders>
            <w:shd w:val="clear" w:color="auto" w:fill="auto"/>
            <w:vAlign w:val="bottom"/>
          </w:tcPr>
          <w:p w:rsidR="00060505" w:rsidRPr="00A6661A" w:rsidRDefault="00060505" w:rsidP="00AC1DF2">
            <w:pPr>
              <w:pStyle w:val="SingleTxtG"/>
              <w:spacing w:before="80" w:after="80" w:line="200" w:lineRule="exact"/>
              <w:ind w:left="0" w:right="0"/>
              <w:jc w:val="right"/>
              <w:rPr>
                <w:i/>
                <w:sz w:val="16"/>
              </w:rPr>
            </w:pPr>
            <w:r w:rsidRPr="00A6661A">
              <w:rPr>
                <w:i/>
                <w:sz w:val="16"/>
              </w:rPr>
              <w:t>Cocinar y/u otros fines</w:t>
            </w:r>
          </w:p>
        </w:tc>
      </w:tr>
      <w:tr w:rsidR="00060505" w:rsidRPr="00A6661A" w:rsidTr="00750756">
        <w:tc>
          <w:tcPr>
            <w:tcW w:w="2566" w:type="dxa"/>
            <w:vMerge/>
            <w:tcBorders>
              <w:bottom w:val="single" w:sz="12" w:space="0" w:color="auto"/>
            </w:tcBorders>
            <w:shd w:val="clear" w:color="auto" w:fill="auto"/>
            <w:vAlign w:val="bottom"/>
          </w:tcPr>
          <w:p w:rsidR="00060505" w:rsidRPr="00A6661A" w:rsidRDefault="00060505" w:rsidP="00AC1DF2">
            <w:pPr>
              <w:pStyle w:val="SingleTxtG"/>
              <w:spacing w:before="80" w:after="80" w:line="200" w:lineRule="exact"/>
              <w:ind w:left="0" w:right="0"/>
              <w:jc w:val="left"/>
              <w:rPr>
                <w:i/>
                <w:sz w:val="16"/>
              </w:rPr>
            </w:pPr>
          </w:p>
        </w:tc>
        <w:tc>
          <w:tcPr>
            <w:tcW w:w="4804" w:type="dxa"/>
            <w:gridSpan w:val="2"/>
            <w:tcBorders>
              <w:bottom w:val="single" w:sz="12" w:space="0" w:color="auto"/>
            </w:tcBorders>
            <w:shd w:val="clear" w:color="auto" w:fill="auto"/>
            <w:vAlign w:val="bottom"/>
          </w:tcPr>
          <w:p w:rsidR="00060505" w:rsidRPr="00A6661A" w:rsidRDefault="00060505" w:rsidP="00AC1DF2">
            <w:pPr>
              <w:pStyle w:val="SingleTxtG"/>
              <w:spacing w:before="80" w:after="80" w:line="200" w:lineRule="exact"/>
              <w:ind w:left="0" w:right="0"/>
              <w:jc w:val="center"/>
              <w:rPr>
                <w:i/>
                <w:sz w:val="16"/>
              </w:rPr>
            </w:pPr>
            <w:r w:rsidRPr="00A6661A">
              <w:rPr>
                <w:i/>
                <w:sz w:val="16"/>
              </w:rPr>
              <w:t>Hogares</w:t>
            </w:r>
          </w:p>
        </w:tc>
      </w:tr>
      <w:tr w:rsidR="00060505" w:rsidRPr="00A6661A" w:rsidTr="00750756">
        <w:tc>
          <w:tcPr>
            <w:tcW w:w="2566" w:type="dxa"/>
            <w:tcBorders>
              <w:top w:val="single" w:sz="12" w:space="0" w:color="auto"/>
            </w:tcBorders>
            <w:shd w:val="clear" w:color="auto" w:fill="auto"/>
            <w:vAlign w:val="bottom"/>
          </w:tcPr>
          <w:p w:rsidR="00060505" w:rsidRPr="00A6661A" w:rsidRDefault="00060505" w:rsidP="00AC1DF2">
            <w:pPr>
              <w:pStyle w:val="SingleTxtG"/>
              <w:spacing w:before="40" w:after="40" w:line="220" w:lineRule="exact"/>
              <w:ind w:left="0" w:right="0"/>
              <w:jc w:val="left"/>
              <w:rPr>
                <w:sz w:val="18"/>
              </w:rPr>
            </w:pPr>
            <w:r w:rsidRPr="00A6661A">
              <w:rPr>
                <w:sz w:val="18"/>
              </w:rPr>
              <w:t>Costa</w:t>
            </w:r>
          </w:p>
        </w:tc>
        <w:tc>
          <w:tcPr>
            <w:tcW w:w="2347" w:type="dxa"/>
            <w:tcBorders>
              <w:top w:val="single" w:sz="12" w:space="0" w:color="auto"/>
            </w:tcBorders>
            <w:shd w:val="clear" w:color="auto" w:fill="auto"/>
            <w:vAlign w:val="bottom"/>
          </w:tcPr>
          <w:p w:rsidR="00060505" w:rsidRPr="00A6661A" w:rsidRDefault="00060505" w:rsidP="00AC1DF2">
            <w:pPr>
              <w:pStyle w:val="SingleTxtG"/>
              <w:spacing w:before="40" w:after="40" w:line="220" w:lineRule="exact"/>
              <w:ind w:left="0" w:right="0"/>
              <w:jc w:val="right"/>
              <w:rPr>
                <w:sz w:val="18"/>
              </w:rPr>
            </w:pPr>
            <w:r w:rsidRPr="00A6661A">
              <w:rPr>
                <w:sz w:val="18"/>
              </w:rPr>
              <w:t>1 332 793</w:t>
            </w:r>
          </w:p>
        </w:tc>
        <w:tc>
          <w:tcPr>
            <w:tcW w:w="2457" w:type="dxa"/>
            <w:tcBorders>
              <w:top w:val="single" w:sz="12" w:space="0" w:color="auto"/>
            </w:tcBorders>
            <w:shd w:val="clear" w:color="auto" w:fill="auto"/>
            <w:vAlign w:val="bottom"/>
          </w:tcPr>
          <w:p w:rsidR="00060505" w:rsidRPr="00A6661A" w:rsidRDefault="00060505" w:rsidP="00AC1DF2">
            <w:pPr>
              <w:pStyle w:val="SingleTxtG"/>
              <w:spacing w:before="40" w:after="40" w:line="220" w:lineRule="exact"/>
              <w:ind w:left="0" w:right="0"/>
              <w:jc w:val="right"/>
              <w:rPr>
                <w:sz w:val="18"/>
              </w:rPr>
            </w:pPr>
            <w:r w:rsidRPr="00A6661A">
              <w:rPr>
                <w:sz w:val="18"/>
              </w:rPr>
              <w:t>35 810</w:t>
            </w:r>
          </w:p>
        </w:tc>
      </w:tr>
      <w:tr w:rsidR="00060505" w:rsidRPr="00A6661A" w:rsidTr="00750756">
        <w:tc>
          <w:tcPr>
            <w:tcW w:w="2566" w:type="dxa"/>
            <w:shd w:val="clear" w:color="auto" w:fill="auto"/>
            <w:vAlign w:val="bottom"/>
          </w:tcPr>
          <w:p w:rsidR="00060505" w:rsidRPr="00A6661A" w:rsidRDefault="00060505" w:rsidP="00AC1DF2">
            <w:pPr>
              <w:pStyle w:val="SingleTxtG"/>
              <w:spacing w:before="40" w:after="40" w:line="220" w:lineRule="exact"/>
              <w:ind w:left="0" w:right="0"/>
              <w:jc w:val="left"/>
              <w:rPr>
                <w:sz w:val="18"/>
              </w:rPr>
            </w:pPr>
            <w:r w:rsidRPr="00A6661A">
              <w:rPr>
                <w:sz w:val="18"/>
              </w:rPr>
              <w:t>Sierra</w:t>
            </w:r>
          </w:p>
        </w:tc>
        <w:tc>
          <w:tcPr>
            <w:tcW w:w="2347" w:type="dxa"/>
            <w:shd w:val="clear" w:color="auto" w:fill="auto"/>
            <w:vAlign w:val="bottom"/>
          </w:tcPr>
          <w:p w:rsidR="00060505" w:rsidRPr="00A6661A" w:rsidRDefault="00060505" w:rsidP="00AC1DF2">
            <w:pPr>
              <w:pStyle w:val="SingleTxtG"/>
              <w:spacing w:before="40" w:after="40" w:line="220" w:lineRule="exact"/>
              <w:ind w:left="0" w:right="0"/>
              <w:jc w:val="right"/>
              <w:rPr>
                <w:sz w:val="18"/>
              </w:rPr>
            </w:pPr>
            <w:r w:rsidRPr="00A6661A">
              <w:rPr>
                <w:sz w:val="18"/>
              </w:rPr>
              <w:t>1 182 887</w:t>
            </w:r>
          </w:p>
        </w:tc>
        <w:tc>
          <w:tcPr>
            <w:tcW w:w="2457" w:type="dxa"/>
            <w:shd w:val="clear" w:color="auto" w:fill="auto"/>
            <w:vAlign w:val="bottom"/>
          </w:tcPr>
          <w:p w:rsidR="00060505" w:rsidRPr="00A6661A" w:rsidRDefault="00060505" w:rsidP="00AC1DF2">
            <w:pPr>
              <w:pStyle w:val="SingleTxtG"/>
              <w:spacing w:before="40" w:after="40" w:line="220" w:lineRule="exact"/>
              <w:ind w:left="0" w:right="0"/>
              <w:jc w:val="right"/>
              <w:rPr>
                <w:sz w:val="18"/>
              </w:rPr>
            </w:pPr>
            <w:r w:rsidRPr="00A6661A">
              <w:rPr>
                <w:sz w:val="18"/>
              </w:rPr>
              <w:t>140 308</w:t>
            </w:r>
          </w:p>
        </w:tc>
      </w:tr>
      <w:tr w:rsidR="00060505" w:rsidRPr="00A6661A" w:rsidTr="00750756">
        <w:tc>
          <w:tcPr>
            <w:tcW w:w="2566" w:type="dxa"/>
            <w:tcBorders>
              <w:bottom w:val="single" w:sz="12" w:space="0" w:color="auto"/>
            </w:tcBorders>
            <w:shd w:val="clear" w:color="auto" w:fill="auto"/>
            <w:vAlign w:val="bottom"/>
          </w:tcPr>
          <w:p w:rsidR="00060505" w:rsidRPr="00A6661A" w:rsidRDefault="00060505" w:rsidP="00AC1DF2">
            <w:pPr>
              <w:pStyle w:val="SingleTxtG"/>
              <w:spacing w:before="40" w:after="40" w:line="220" w:lineRule="exact"/>
              <w:ind w:left="0" w:right="0"/>
              <w:jc w:val="left"/>
              <w:rPr>
                <w:sz w:val="18"/>
              </w:rPr>
            </w:pPr>
            <w:r w:rsidRPr="00A6661A">
              <w:rPr>
                <w:sz w:val="18"/>
              </w:rPr>
              <w:t>Amazonía</w:t>
            </w:r>
          </w:p>
        </w:tc>
        <w:tc>
          <w:tcPr>
            <w:tcW w:w="2347" w:type="dxa"/>
            <w:tcBorders>
              <w:bottom w:val="single" w:sz="12" w:space="0" w:color="auto"/>
            </w:tcBorders>
            <w:shd w:val="clear" w:color="auto" w:fill="auto"/>
            <w:vAlign w:val="bottom"/>
          </w:tcPr>
          <w:p w:rsidR="00060505" w:rsidRPr="00A6661A" w:rsidRDefault="00060505" w:rsidP="00AC1DF2">
            <w:pPr>
              <w:pStyle w:val="SingleTxtG"/>
              <w:spacing w:before="40" w:after="40" w:line="220" w:lineRule="exact"/>
              <w:ind w:left="0" w:right="0"/>
              <w:jc w:val="right"/>
              <w:rPr>
                <w:sz w:val="18"/>
              </w:rPr>
            </w:pPr>
            <w:r w:rsidRPr="00A6661A">
              <w:rPr>
                <w:sz w:val="18"/>
              </w:rPr>
              <w:t>94 028</w:t>
            </w:r>
          </w:p>
        </w:tc>
        <w:tc>
          <w:tcPr>
            <w:tcW w:w="2457" w:type="dxa"/>
            <w:tcBorders>
              <w:bottom w:val="single" w:sz="12" w:space="0" w:color="auto"/>
            </w:tcBorders>
            <w:shd w:val="clear" w:color="auto" w:fill="auto"/>
            <w:vAlign w:val="bottom"/>
          </w:tcPr>
          <w:p w:rsidR="00060505" w:rsidRPr="00A6661A" w:rsidRDefault="00060505" w:rsidP="00AC1DF2">
            <w:pPr>
              <w:pStyle w:val="SingleTxtG"/>
              <w:spacing w:before="40" w:after="40" w:line="220" w:lineRule="exact"/>
              <w:ind w:left="0" w:right="0"/>
              <w:jc w:val="right"/>
              <w:rPr>
                <w:sz w:val="18"/>
              </w:rPr>
            </w:pPr>
            <w:r w:rsidRPr="00A6661A">
              <w:rPr>
                <w:sz w:val="18"/>
              </w:rPr>
              <w:t>2 844</w:t>
            </w:r>
          </w:p>
        </w:tc>
      </w:tr>
    </w:tbl>
    <w:p w:rsidR="00060505" w:rsidRDefault="00060505" w:rsidP="00060505">
      <w:pPr>
        <w:pStyle w:val="H4G"/>
      </w:pPr>
      <w:r>
        <w:tab/>
      </w:r>
      <w:r>
        <w:tab/>
      </w:r>
      <w:r w:rsidRPr="00D351BB">
        <w:t>Hogares y tecnología</w:t>
      </w:r>
    </w:p>
    <w:p w:rsidR="00060505" w:rsidRPr="00A76AB8" w:rsidRDefault="00060505" w:rsidP="00060505">
      <w:pPr>
        <w:pStyle w:val="SingleTxtG"/>
        <w:spacing w:before="240"/>
      </w:pPr>
      <w:r>
        <w:t>362.</w:t>
      </w:r>
      <w:r>
        <w:tab/>
      </w:r>
      <w:r w:rsidRPr="00A76AB8">
        <w:t>Esta información proviene de los hogares que tienen en sus viviendas televisión, DVD/VCD/VHS, computadora, Internet, teléfono convencional, radio grabadora y equipo de sonido.</w:t>
      </w:r>
    </w:p>
    <w:p w:rsidR="00060505" w:rsidRPr="00A76AB8" w:rsidRDefault="00060505" w:rsidP="00060505">
      <w:pPr>
        <w:pStyle w:val="Heading1"/>
      </w:pPr>
      <w:r w:rsidRPr="00A76AB8">
        <w:t>Cuadro 2</w:t>
      </w:r>
      <w:r>
        <w:t>6</w:t>
      </w:r>
    </w:p>
    <w:p w:rsidR="00060505" w:rsidRPr="009B447E" w:rsidRDefault="00060505" w:rsidP="00060505">
      <w:pPr>
        <w:pStyle w:val="SingleTxtG"/>
        <w:jc w:val="left"/>
        <w:rPr>
          <w:b/>
        </w:rPr>
      </w:pPr>
      <w:r w:rsidRPr="009B447E">
        <w:rPr>
          <w:b/>
        </w:rPr>
        <w:t>Hogares que cuentan con computador</w:t>
      </w:r>
    </w:p>
    <w:tbl>
      <w:tblPr>
        <w:tblW w:w="7370" w:type="dxa"/>
        <w:tblInd w:w="1134" w:type="dxa"/>
        <w:tblLayout w:type="fixed"/>
        <w:tblCellMar>
          <w:left w:w="0" w:type="dxa"/>
          <w:right w:w="0" w:type="dxa"/>
        </w:tblCellMar>
        <w:tblLook w:val="01E0" w:firstRow="1" w:lastRow="1" w:firstColumn="1" w:lastColumn="1" w:noHBand="0" w:noVBand="0"/>
      </w:tblPr>
      <w:tblGrid>
        <w:gridCol w:w="2457"/>
        <w:gridCol w:w="2456"/>
        <w:gridCol w:w="2457"/>
      </w:tblGrid>
      <w:tr w:rsidR="00060505" w:rsidRPr="00A6661A" w:rsidTr="00AC1DF2">
        <w:tc>
          <w:tcPr>
            <w:tcW w:w="7370" w:type="dxa"/>
            <w:gridSpan w:val="3"/>
            <w:tcBorders>
              <w:top w:val="single" w:sz="4" w:space="0" w:color="auto"/>
              <w:bottom w:val="single" w:sz="4" w:space="0" w:color="auto"/>
            </w:tcBorders>
            <w:shd w:val="clear" w:color="auto" w:fill="auto"/>
            <w:vAlign w:val="bottom"/>
          </w:tcPr>
          <w:p w:rsidR="00060505" w:rsidRPr="00A6661A" w:rsidRDefault="00060505" w:rsidP="00AC1DF2">
            <w:pPr>
              <w:spacing w:before="80" w:after="80" w:line="200" w:lineRule="exact"/>
              <w:jc w:val="center"/>
              <w:rPr>
                <w:i/>
                <w:sz w:val="16"/>
              </w:rPr>
            </w:pPr>
            <w:r w:rsidRPr="00A6661A">
              <w:rPr>
                <w:i/>
                <w:sz w:val="16"/>
              </w:rPr>
              <w:t>Provincias con mayor porcentaje de hogares que tienen computadora</w:t>
            </w:r>
          </w:p>
        </w:tc>
      </w:tr>
      <w:tr w:rsidR="00060505" w:rsidRPr="00A6661A" w:rsidTr="00AC1DF2">
        <w:tc>
          <w:tcPr>
            <w:tcW w:w="2457" w:type="dxa"/>
            <w:tcBorders>
              <w:top w:val="single" w:sz="4" w:space="0" w:color="auto"/>
              <w:bottom w:val="single" w:sz="12" w:space="0" w:color="auto"/>
            </w:tcBorders>
            <w:shd w:val="clear" w:color="auto" w:fill="auto"/>
            <w:vAlign w:val="bottom"/>
          </w:tcPr>
          <w:p w:rsidR="00060505" w:rsidRPr="00A6661A" w:rsidRDefault="00060505" w:rsidP="00AC1DF2">
            <w:pPr>
              <w:spacing w:before="80" w:after="80" w:line="200" w:lineRule="exact"/>
              <w:rPr>
                <w:i/>
                <w:sz w:val="16"/>
              </w:rPr>
            </w:pPr>
            <w:r w:rsidRPr="00A6661A">
              <w:rPr>
                <w:i/>
                <w:sz w:val="16"/>
              </w:rPr>
              <w:t>Provincias</w:t>
            </w:r>
          </w:p>
        </w:tc>
        <w:tc>
          <w:tcPr>
            <w:tcW w:w="2456" w:type="dxa"/>
            <w:tcBorders>
              <w:top w:val="single" w:sz="4" w:space="0" w:color="auto"/>
              <w:bottom w:val="single" w:sz="12" w:space="0" w:color="auto"/>
            </w:tcBorders>
            <w:shd w:val="clear" w:color="auto" w:fill="auto"/>
            <w:vAlign w:val="bottom"/>
          </w:tcPr>
          <w:p w:rsidR="00060505" w:rsidRPr="00A6661A" w:rsidRDefault="00060505" w:rsidP="00AC1DF2">
            <w:pPr>
              <w:spacing w:before="80" w:after="80" w:line="200" w:lineRule="exact"/>
              <w:jc w:val="right"/>
              <w:rPr>
                <w:i/>
                <w:sz w:val="16"/>
              </w:rPr>
            </w:pPr>
            <w:r w:rsidRPr="00A6661A">
              <w:rPr>
                <w:i/>
                <w:sz w:val="16"/>
              </w:rPr>
              <w:t>Hogares</w:t>
            </w:r>
          </w:p>
        </w:tc>
        <w:tc>
          <w:tcPr>
            <w:tcW w:w="2457" w:type="dxa"/>
            <w:tcBorders>
              <w:top w:val="single" w:sz="4" w:space="0" w:color="auto"/>
              <w:bottom w:val="single" w:sz="12" w:space="0" w:color="auto"/>
            </w:tcBorders>
            <w:shd w:val="clear" w:color="auto" w:fill="auto"/>
            <w:vAlign w:val="bottom"/>
          </w:tcPr>
          <w:p w:rsidR="00060505" w:rsidRPr="00A6661A" w:rsidRDefault="00060505" w:rsidP="00AC1DF2">
            <w:pPr>
              <w:spacing w:before="80" w:after="80" w:line="200" w:lineRule="exact"/>
              <w:jc w:val="right"/>
              <w:rPr>
                <w:i/>
                <w:sz w:val="16"/>
              </w:rPr>
            </w:pPr>
            <w:r w:rsidRPr="00A6661A">
              <w:rPr>
                <w:i/>
                <w:sz w:val="16"/>
              </w:rPr>
              <w:t>Porcentaje</w:t>
            </w:r>
          </w:p>
        </w:tc>
      </w:tr>
      <w:tr w:rsidR="00060505" w:rsidRPr="00A6661A" w:rsidTr="00AC1DF2">
        <w:tc>
          <w:tcPr>
            <w:tcW w:w="2457" w:type="dxa"/>
            <w:tcBorders>
              <w:top w:val="single" w:sz="12" w:space="0" w:color="auto"/>
            </w:tcBorders>
            <w:shd w:val="clear" w:color="auto" w:fill="auto"/>
            <w:vAlign w:val="bottom"/>
          </w:tcPr>
          <w:p w:rsidR="00060505" w:rsidRPr="00A6661A" w:rsidRDefault="00060505" w:rsidP="00AC1DF2">
            <w:pPr>
              <w:spacing w:before="40" w:after="40" w:line="220" w:lineRule="exact"/>
              <w:rPr>
                <w:sz w:val="18"/>
              </w:rPr>
            </w:pPr>
            <w:r w:rsidRPr="00A6661A">
              <w:rPr>
                <w:sz w:val="18"/>
              </w:rPr>
              <w:t>Pichincha</w:t>
            </w:r>
          </w:p>
        </w:tc>
        <w:tc>
          <w:tcPr>
            <w:tcW w:w="2456" w:type="dxa"/>
            <w:tcBorders>
              <w:top w:val="single" w:sz="12" w:space="0" w:color="auto"/>
            </w:tcBorders>
            <w:shd w:val="clear" w:color="auto" w:fill="auto"/>
            <w:vAlign w:val="bottom"/>
          </w:tcPr>
          <w:p w:rsidR="00060505" w:rsidRPr="00A6661A" w:rsidRDefault="00060505" w:rsidP="00AC1DF2">
            <w:pPr>
              <w:spacing w:before="40" w:after="40" w:line="220" w:lineRule="exact"/>
              <w:jc w:val="right"/>
              <w:rPr>
                <w:sz w:val="18"/>
              </w:rPr>
            </w:pPr>
            <w:r w:rsidRPr="00A6661A">
              <w:rPr>
                <w:sz w:val="18"/>
              </w:rPr>
              <w:t>221 000</w:t>
            </w:r>
          </w:p>
        </w:tc>
        <w:tc>
          <w:tcPr>
            <w:tcW w:w="2457" w:type="dxa"/>
            <w:tcBorders>
              <w:top w:val="single" w:sz="12" w:space="0" w:color="auto"/>
            </w:tcBorders>
            <w:shd w:val="clear" w:color="auto" w:fill="auto"/>
            <w:vAlign w:val="bottom"/>
          </w:tcPr>
          <w:p w:rsidR="00060505" w:rsidRPr="00A6661A" w:rsidRDefault="00060505" w:rsidP="00AC1DF2">
            <w:pPr>
              <w:spacing w:before="40" w:after="40" w:line="220" w:lineRule="exact"/>
              <w:jc w:val="right"/>
              <w:rPr>
                <w:sz w:val="18"/>
              </w:rPr>
            </w:pPr>
            <w:r w:rsidRPr="00A6661A">
              <w:rPr>
                <w:sz w:val="18"/>
              </w:rPr>
              <w:t>31,4</w:t>
            </w:r>
          </w:p>
        </w:tc>
      </w:tr>
      <w:tr w:rsidR="00060505" w:rsidRPr="00A6661A" w:rsidTr="00AC1DF2">
        <w:tc>
          <w:tcPr>
            <w:tcW w:w="2457" w:type="dxa"/>
            <w:shd w:val="clear" w:color="auto" w:fill="auto"/>
            <w:vAlign w:val="bottom"/>
          </w:tcPr>
          <w:p w:rsidR="00060505" w:rsidRPr="00A6661A" w:rsidRDefault="00060505" w:rsidP="00AC1DF2">
            <w:pPr>
              <w:spacing w:before="40" w:after="40" w:line="220" w:lineRule="exact"/>
              <w:rPr>
                <w:sz w:val="18"/>
              </w:rPr>
            </w:pPr>
            <w:r w:rsidRPr="00A6661A">
              <w:rPr>
                <w:sz w:val="18"/>
              </w:rPr>
              <w:t>Azuay</w:t>
            </w:r>
          </w:p>
        </w:tc>
        <w:tc>
          <w:tcPr>
            <w:tcW w:w="2456" w:type="dxa"/>
            <w:shd w:val="clear" w:color="auto" w:fill="auto"/>
            <w:vAlign w:val="bottom"/>
          </w:tcPr>
          <w:p w:rsidR="00060505" w:rsidRPr="00A6661A" w:rsidRDefault="00060505" w:rsidP="00AC1DF2">
            <w:pPr>
              <w:spacing w:before="40" w:after="40" w:line="220" w:lineRule="exact"/>
              <w:jc w:val="right"/>
              <w:rPr>
                <w:sz w:val="18"/>
              </w:rPr>
            </w:pPr>
            <w:r w:rsidRPr="00A6661A">
              <w:rPr>
                <w:sz w:val="18"/>
              </w:rPr>
              <w:t>42 265</w:t>
            </w:r>
          </w:p>
        </w:tc>
        <w:tc>
          <w:tcPr>
            <w:tcW w:w="2457" w:type="dxa"/>
            <w:shd w:val="clear" w:color="auto" w:fill="auto"/>
            <w:vAlign w:val="bottom"/>
          </w:tcPr>
          <w:p w:rsidR="00060505" w:rsidRPr="00A6661A" w:rsidRDefault="00060505" w:rsidP="00AC1DF2">
            <w:pPr>
              <w:spacing w:before="40" w:after="40" w:line="220" w:lineRule="exact"/>
              <w:jc w:val="right"/>
              <w:rPr>
                <w:sz w:val="18"/>
              </w:rPr>
            </w:pPr>
            <w:r w:rsidRPr="00A6661A">
              <w:rPr>
                <w:sz w:val="18"/>
              </w:rPr>
              <w:t>26,3</w:t>
            </w:r>
          </w:p>
        </w:tc>
      </w:tr>
      <w:tr w:rsidR="00060505" w:rsidRPr="00A6661A" w:rsidTr="00AC1DF2">
        <w:tc>
          <w:tcPr>
            <w:tcW w:w="2457" w:type="dxa"/>
            <w:tcBorders>
              <w:bottom w:val="single" w:sz="12" w:space="0" w:color="auto"/>
            </w:tcBorders>
            <w:shd w:val="clear" w:color="auto" w:fill="auto"/>
            <w:vAlign w:val="bottom"/>
          </w:tcPr>
          <w:p w:rsidR="00060505" w:rsidRPr="00A6661A" w:rsidRDefault="00060505" w:rsidP="00AC1DF2">
            <w:pPr>
              <w:spacing w:before="40" w:after="40" w:line="220" w:lineRule="exact"/>
              <w:rPr>
                <w:sz w:val="18"/>
              </w:rPr>
            </w:pPr>
            <w:r w:rsidRPr="00A6661A">
              <w:rPr>
                <w:sz w:val="18"/>
              </w:rPr>
              <w:t>Imbabura</w:t>
            </w:r>
          </w:p>
        </w:tc>
        <w:tc>
          <w:tcPr>
            <w:tcW w:w="2456" w:type="dxa"/>
            <w:tcBorders>
              <w:bottom w:val="single" w:sz="12" w:space="0" w:color="auto"/>
            </w:tcBorders>
            <w:shd w:val="clear" w:color="auto" w:fill="auto"/>
            <w:vAlign w:val="bottom"/>
          </w:tcPr>
          <w:p w:rsidR="00060505" w:rsidRPr="00A6661A" w:rsidRDefault="00060505" w:rsidP="00AC1DF2">
            <w:pPr>
              <w:spacing w:before="40" w:after="40" w:line="220" w:lineRule="exact"/>
              <w:jc w:val="right"/>
              <w:rPr>
                <w:sz w:val="18"/>
              </w:rPr>
            </w:pPr>
            <w:r w:rsidRPr="00A6661A">
              <w:rPr>
                <w:sz w:val="18"/>
              </w:rPr>
              <w:t>18 449</w:t>
            </w:r>
          </w:p>
        </w:tc>
        <w:tc>
          <w:tcPr>
            <w:tcW w:w="2457" w:type="dxa"/>
            <w:tcBorders>
              <w:bottom w:val="single" w:sz="12" w:space="0" w:color="auto"/>
            </w:tcBorders>
            <w:shd w:val="clear" w:color="auto" w:fill="auto"/>
            <w:vAlign w:val="bottom"/>
          </w:tcPr>
          <w:p w:rsidR="00060505" w:rsidRPr="00A6661A" w:rsidRDefault="00060505" w:rsidP="00AC1DF2">
            <w:pPr>
              <w:spacing w:before="40" w:after="40" w:line="220" w:lineRule="exact"/>
              <w:jc w:val="right"/>
              <w:rPr>
                <w:sz w:val="18"/>
              </w:rPr>
            </w:pPr>
            <w:r w:rsidRPr="00A6661A">
              <w:rPr>
                <w:sz w:val="18"/>
              </w:rPr>
              <w:t>19,4</w:t>
            </w:r>
          </w:p>
        </w:tc>
      </w:tr>
    </w:tbl>
    <w:p w:rsidR="00060505" w:rsidRDefault="00060505" w:rsidP="00060505">
      <w:pPr>
        <w:pStyle w:val="H4G"/>
      </w:pPr>
      <w:r>
        <w:tab/>
      </w:r>
      <w:r>
        <w:tab/>
      </w:r>
      <w:r w:rsidRPr="00B615AC">
        <w:t>Hogares con jefatura de hogar femenina que poseen título de propiedad de las viviendas</w:t>
      </w:r>
    </w:p>
    <w:p w:rsidR="00060505" w:rsidRPr="00A76AB8" w:rsidRDefault="00060505" w:rsidP="00060505">
      <w:pPr>
        <w:pStyle w:val="SingleTxtG"/>
        <w:spacing w:before="240"/>
      </w:pPr>
      <w:r>
        <w:t>363.</w:t>
      </w:r>
      <w:r>
        <w:tab/>
      </w:r>
      <w:r w:rsidRPr="00A76AB8">
        <w:t>Esta información se relaciona con las viviendas propias, totalmente pagadas, que poseen escritura o título de propiedad registrado cuyo titular es el jefe de hogar mujer.</w:t>
      </w:r>
    </w:p>
    <w:p w:rsidR="00060505" w:rsidRPr="00A76AB8" w:rsidRDefault="00060505" w:rsidP="00750756">
      <w:pPr>
        <w:pStyle w:val="Heading1"/>
        <w:keepLines/>
      </w:pPr>
      <w:r w:rsidRPr="00A76AB8">
        <w:t>Cuadro 2</w:t>
      </w:r>
      <w:r>
        <w:t>7</w:t>
      </w:r>
    </w:p>
    <w:p w:rsidR="00060505" w:rsidRDefault="00060505" w:rsidP="00750756">
      <w:pPr>
        <w:pStyle w:val="SingleTxtG"/>
        <w:keepNext/>
        <w:keepLines/>
        <w:jc w:val="left"/>
        <w:rPr>
          <w:b/>
        </w:rPr>
      </w:pPr>
      <w:r w:rsidRPr="00164E73">
        <w:rPr>
          <w:b/>
        </w:rPr>
        <w:t>Hogares con título de propiedad por región</w:t>
      </w:r>
    </w:p>
    <w:tbl>
      <w:tblPr>
        <w:tblW w:w="7370" w:type="dxa"/>
        <w:tblInd w:w="1134" w:type="dxa"/>
        <w:tblLayout w:type="fixed"/>
        <w:tblCellMar>
          <w:left w:w="0" w:type="dxa"/>
          <w:right w:w="0" w:type="dxa"/>
        </w:tblCellMar>
        <w:tblLook w:val="01E0" w:firstRow="1" w:lastRow="1" w:firstColumn="1" w:lastColumn="1" w:noHBand="0" w:noVBand="0"/>
      </w:tblPr>
      <w:tblGrid>
        <w:gridCol w:w="3685"/>
        <w:gridCol w:w="3685"/>
      </w:tblGrid>
      <w:tr w:rsidR="00060505" w:rsidRPr="00A6661A" w:rsidTr="00AC1DF2">
        <w:tc>
          <w:tcPr>
            <w:tcW w:w="7370" w:type="dxa"/>
            <w:gridSpan w:val="2"/>
            <w:tcBorders>
              <w:top w:val="single" w:sz="4" w:space="0" w:color="auto"/>
              <w:bottom w:val="single" w:sz="4" w:space="0" w:color="auto"/>
            </w:tcBorders>
            <w:shd w:val="clear" w:color="auto" w:fill="auto"/>
            <w:vAlign w:val="bottom"/>
          </w:tcPr>
          <w:p w:rsidR="00060505" w:rsidRPr="00A6661A" w:rsidRDefault="00060505" w:rsidP="00750756">
            <w:pPr>
              <w:pStyle w:val="SingleTxtG"/>
              <w:keepNext/>
              <w:keepLines/>
              <w:spacing w:before="80" w:after="80" w:line="200" w:lineRule="exact"/>
              <w:ind w:left="0" w:right="0"/>
              <w:jc w:val="center"/>
              <w:rPr>
                <w:i/>
                <w:sz w:val="16"/>
              </w:rPr>
            </w:pPr>
            <w:r w:rsidRPr="00A6661A">
              <w:rPr>
                <w:i/>
                <w:sz w:val="16"/>
              </w:rPr>
              <w:t>Hogares con título de propiedad a nombre del jefe de hogar mujer</w:t>
            </w:r>
          </w:p>
        </w:tc>
      </w:tr>
      <w:tr w:rsidR="00060505" w:rsidRPr="00A6661A" w:rsidTr="00AC1DF2">
        <w:tc>
          <w:tcPr>
            <w:tcW w:w="3685" w:type="dxa"/>
            <w:tcBorders>
              <w:top w:val="single" w:sz="4" w:space="0" w:color="auto"/>
              <w:bottom w:val="single" w:sz="12" w:space="0" w:color="auto"/>
            </w:tcBorders>
            <w:shd w:val="clear" w:color="auto" w:fill="auto"/>
            <w:vAlign w:val="bottom"/>
          </w:tcPr>
          <w:p w:rsidR="00060505" w:rsidRPr="00A6661A" w:rsidRDefault="00060505" w:rsidP="00750756">
            <w:pPr>
              <w:pStyle w:val="SingleTxtG"/>
              <w:keepNext/>
              <w:keepLines/>
              <w:spacing w:before="80" w:after="80" w:line="200" w:lineRule="exact"/>
              <w:ind w:left="0" w:right="0"/>
              <w:jc w:val="left"/>
              <w:rPr>
                <w:i/>
                <w:sz w:val="16"/>
              </w:rPr>
            </w:pPr>
            <w:r w:rsidRPr="00A6661A">
              <w:rPr>
                <w:i/>
                <w:sz w:val="16"/>
              </w:rPr>
              <w:t>Región</w:t>
            </w:r>
          </w:p>
        </w:tc>
        <w:tc>
          <w:tcPr>
            <w:tcW w:w="3685" w:type="dxa"/>
            <w:tcBorders>
              <w:top w:val="single" w:sz="4" w:space="0" w:color="auto"/>
              <w:bottom w:val="single" w:sz="12" w:space="0" w:color="auto"/>
            </w:tcBorders>
            <w:shd w:val="clear" w:color="auto" w:fill="auto"/>
            <w:vAlign w:val="bottom"/>
          </w:tcPr>
          <w:p w:rsidR="00060505" w:rsidRPr="00A6661A" w:rsidRDefault="00060505" w:rsidP="00750756">
            <w:pPr>
              <w:pStyle w:val="SingleTxtG"/>
              <w:keepNext/>
              <w:keepLines/>
              <w:spacing w:before="80" w:after="80" w:line="200" w:lineRule="exact"/>
              <w:ind w:left="0" w:right="0"/>
              <w:jc w:val="right"/>
              <w:rPr>
                <w:i/>
                <w:sz w:val="16"/>
              </w:rPr>
            </w:pPr>
            <w:r w:rsidRPr="00A6661A">
              <w:rPr>
                <w:i/>
                <w:sz w:val="16"/>
              </w:rPr>
              <w:t>Jefe mujer</w:t>
            </w:r>
          </w:p>
        </w:tc>
      </w:tr>
      <w:tr w:rsidR="00060505" w:rsidRPr="00A6661A" w:rsidTr="00AC1DF2">
        <w:tc>
          <w:tcPr>
            <w:tcW w:w="3685" w:type="dxa"/>
            <w:tcBorders>
              <w:top w:val="single" w:sz="12" w:space="0" w:color="auto"/>
            </w:tcBorders>
            <w:shd w:val="clear" w:color="auto" w:fill="auto"/>
            <w:vAlign w:val="bottom"/>
          </w:tcPr>
          <w:p w:rsidR="00060505" w:rsidRPr="00A6661A" w:rsidRDefault="00060505" w:rsidP="00750756">
            <w:pPr>
              <w:pStyle w:val="SingleTxtG"/>
              <w:keepNext/>
              <w:keepLines/>
              <w:spacing w:before="40" w:after="40" w:line="220" w:lineRule="exact"/>
              <w:ind w:left="0" w:right="0"/>
              <w:jc w:val="left"/>
              <w:rPr>
                <w:sz w:val="18"/>
              </w:rPr>
            </w:pPr>
            <w:r w:rsidRPr="00A6661A">
              <w:rPr>
                <w:sz w:val="18"/>
              </w:rPr>
              <w:t>Costa</w:t>
            </w:r>
          </w:p>
        </w:tc>
        <w:tc>
          <w:tcPr>
            <w:tcW w:w="3685" w:type="dxa"/>
            <w:tcBorders>
              <w:top w:val="single" w:sz="12" w:space="0" w:color="auto"/>
            </w:tcBorders>
            <w:shd w:val="clear" w:color="auto" w:fill="auto"/>
            <w:vAlign w:val="bottom"/>
          </w:tcPr>
          <w:p w:rsidR="00060505" w:rsidRPr="00A6661A" w:rsidRDefault="00060505" w:rsidP="00750756">
            <w:pPr>
              <w:pStyle w:val="SingleTxtG"/>
              <w:keepNext/>
              <w:keepLines/>
              <w:spacing w:before="40" w:after="40" w:line="220" w:lineRule="exact"/>
              <w:ind w:left="0" w:right="0"/>
              <w:jc w:val="right"/>
              <w:rPr>
                <w:sz w:val="18"/>
              </w:rPr>
            </w:pPr>
            <w:r w:rsidRPr="00A6661A">
              <w:rPr>
                <w:sz w:val="18"/>
              </w:rPr>
              <w:t>113 575</w:t>
            </w:r>
          </w:p>
        </w:tc>
      </w:tr>
      <w:tr w:rsidR="00060505" w:rsidRPr="00A6661A" w:rsidTr="00AC1DF2">
        <w:tc>
          <w:tcPr>
            <w:tcW w:w="3685" w:type="dxa"/>
            <w:shd w:val="clear" w:color="auto" w:fill="auto"/>
            <w:vAlign w:val="bottom"/>
          </w:tcPr>
          <w:p w:rsidR="00060505" w:rsidRPr="00A6661A" w:rsidRDefault="00060505" w:rsidP="00750756">
            <w:pPr>
              <w:pStyle w:val="SingleTxtG"/>
              <w:keepNext/>
              <w:keepLines/>
              <w:spacing w:before="40" w:after="40" w:line="220" w:lineRule="exact"/>
              <w:ind w:left="0" w:right="0"/>
              <w:jc w:val="left"/>
              <w:rPr>
                <w:sz w:val="18"/>
              </w:rPr>
            </w:pPr>
            <w:r w:rsidRPr="00A6661A">
              <w:rPr>
                <w:sz w:val="18"/>
              </w:rPr>
              <w:t>Sierra</w:t>
            </w:r>
          </w:p>
        </w:tc>
        <w:tc>
          <w:tcPr>
            <w:tcW w:w="3685" w:type="dxa"/>
            <w:shd w:val="clear" w:color="auto" w:fill="auto"/>
            <w:vAlign w:val="bottom"/>
          </w:tcPr>
          <w:p w:rsidR="00060505" w:rsidRPr="00A6661A" w:rsidRDefault="00060505" w:rsidP="00750756">
            <w:pPr>
              <w:pStyle w:val="SingleTxtG"/>
              <w:keepNext/>
              <w:keepLines/>
              <w:spacing w:before="40" w:after="40" w:line="220" w:lineRule="exact"/>
              <w:ind w:left="0" w:right="0"/>
              <w:jc w:val="right"/>
              <w:rPr>
                <w:sz w:val="18"/>
              </w:rPr>
            </w:pPr>
            <w:r w:rsidRPr="00A6661A">
              <w:rPr>
                <w:sz w:val="18"/>
              </w:rPr>
              <w:t>116 619</w:t>
            </w:r>
          </w:p>
        </w:tc>
      </w:tr>
      <w:tr w:rsidR="00060505" w:rsidRPr="00A6661A" w:rsidTr="00AC1DF2">
        <w:tc>
          <w:tcPr>
            <w:tcW w:w="3685" w:type="dxa"/>
            <w:tcBorders>
              <w:bottom w:val="single" w:sz="12" w:space="0" w:color="auto"/>
            </w:tcBorders>
            <w:shd w:val="clear" w:color="auto" w:fill="auto"/>
            <w:vAlign w:val="bottom"/>
          </w:tcPr>
          <w:p w:rsidR="00060505" w:rsidRPr="00A6661A" w:rsidRDefault="00060505" w:rsidP="00AC1DF2">
            <w:pPr>
              <w:pStyle w:val="SingleTxtG"/>
              <w:spacing w:before="40" w:after="40" w:line="220" w:lineRule="exact"/>
              <w:ind w:left="0" w:right="0"/>
              <w:jc w:val="left"/>
              <w:rPr>
                <w:sz w:val="18"/>
              </w:rPr>
            </w:pPr>
            <w:r w:rsidRPr="00A6661A">
              <w:rPr>
                <w:sz w:val="18"/>
              </w:rPr>
              <w:t>Amazonía</w:t>
            </w:r>
          </w:p>
        </w:tc>
        <w:tc>
          <w:tcPr>
            <w:tcW w:w="3685" w:type="dxa"/>
            <w:tcBorders>
              <w:bottom w:val="single" w:sz="12" w:space="0" w:color="auto"/>
            </w:tcBorders>
            <w:shd w:val="clear" w:color="auto" w:fill="auto"/>
            <w:vAlign w:val="bottom"/>
          </w:tcPr>
          <w:p w:rsidR="00060505" w:rsidRPr="00A6661A" w:rsidRDefault="00060505" w:rsidP="00AC1DF2">
            <w:pPr>
              <w:pStyle w:val="SingleTxtG"/>
              <w:spacing w:before="40" w:after="40" w:line="220" w:lineRule="exact"/>
              <w:ind w:left="0" w:right="0"/>
              <w:jc w:val="right"/>
              <w:rPr>
                <w:sz w:val="18"/>
              </w:rPr>
            </w:pPr>
            <w:r w:rsidRPr="00A6661A">
              <w:rPr>
                <w:sz w:val="18"/>
              </w:rPr>
              <w:t>5 998</w:t>
            </w:r>
          </w:p>
        </w:tc>
      </w:tr>
    </w:tbl>
    <w:p w:rsidR="00060505" w:rsidRPr="00A76AB8" w:rsidRDefault="00060505" w:rsidP="00060505">
      <w:pPr>
        <w:pStyle w:val="Heading1"/>
        <w:spacing w:before="240" w:line="240" w:lineRule="atLeast"/>
      </w:pPr>
      <w:r w:rsidRPr="00A76AB8">
        <w:t>Cuadro 2</w:t>
      </w:r>
      <w:r>
        <w:t>8</w:t>
      </w:r>
    </w:p>
    <w:p w:rsidR="00060505" w:rsidRDefault="00060505" w:rsidP="00060505">
      <w:pPr>
        <w:pStyle w:val="SingleTxtG"/>
        <w:jc w:val="left"/>
        <w:rPr>
          <w:b/>
        </w:rPr>
      </w:pPr>
      <w:r w:rsidRPr="006772AA">
        <w:rPr>
          <w:b/>
        </w:rPr>
        <w:t>Hogares con título de propiedad por área</w:t>
      </w:r>
    </w:p>
    <w:tbl>
      <w:tblPr>
        <w:tblW w:w="7370" w:type="dxa"/>
        <w:tblInd w:w="1134" w:type="dxa"/>
        <w:tblLayout w:type="fixed"/>
        <w:tblCellMar>
          <w:left w:w="0" w:type="dxa"/>
          <w:right w:w="0" w:type="dxa"/>
        </w:tblCellMar>
        <w:tblLook w:val="01E0" w:firstRow="1" w:lastRow="1" w:firstColumn="1" w:lastColumn="1" w:noHBand="0" w:noVBand="0"/>
      </w:tblPr>
      <w:tblGrid>
        <w:gridCol w:w="3685"/>
        <w:gridCol w:w="3685"/>
      </w:tblGrid>
      <w:tr w:rsidR="00060505" w:rsidRPr="00A6661A" w:rsidTr="00AC1DF2">
        <w:tc>
          <w:tcPr>
            <w:tcW w:w="7370" w:type="dxa"/>
            <w:gridSpan w:val="2"/>
            <w:tcBorders>
              <w:top w:val="single" w:sz="4" w:space="0" w:color="auto"/>
              <w:bottom w:val="single" w:sz="4" w:space="0" w:color="auto"/>
            </w:tcBorders>
            <w:shd w:val="clear" w:color="auto" w:fill="auto"/>
            <w:vAlign w:val="bottom"/>
          </w:tcPr>
          <w:p w:rsidR="00060505" w:rsidRPr="00A6661A" w:rsidRDefault="00060505" w:rsidP="00AC1DF2">
            <w:pPr>
              <w:pStyle w:val="SingleTxtG"/>
              <w:spacing w:before="80" w:after="80" w:line="200" w:lineRule="exact"/>
              <w:ind w:left="0" w:right="0"/>
              <w:jc w:val="center"/>
              <w:rPr>
                <w:i/>
                <w:sz w:val="16"/>
              </w:rPr>
            </w:pPr>
            <w:r w:rsidRPr="00A6661A">
              <w:rPr>
                <w:i/>
                <w:sz w:val="16"/>
              </w:rPr>
              <w:t>Hogares con título de propiedad a nombre del jefe de hogar mujer</w:t>
            </w:r>
          </w:p>
        </w:tc>
      </w:tr>
      <w:tr w:rsidR="00060505" w:rsidRPr="00A6661A" w:rsidTr="00AC1DF2">
        <w:tc>
          <w:tcPr>
            <w:tcW w:w="3685" w:type="dxa"/>
            <w:tcBorders>
              <w:top w:val="single" w:sz="4" w:space="0" w:color="auto"/>
              <w:bottom w:val="single" w:sz="12" w:space="0" w:color="auto"/>
            </w:tcBorders>
            <w:shd w:val="clear" w:color="auto" w:fill="auto"/>
            <w:vAlign w:val="bottom"/>
          </w:tcPr>
          <w:p w:rsidR="00060505" w:rsidRPr="00A6661A" w:rsidRDefault="00060505" w:rsidP="00AC1DF2">
            <w:pPr>
              <w:pStyle w:val="SingleTxtG"/>
              <w:spacing w:before="80" w:after="80" w:line="200" w:lineRule="exact"/>
              <w:ind w:left="0" w:right="0"/>
              <w:jc w:val="left"/>
              <w:rPr>
                <w:i/>
                <w:sz w:val="16"/>
              </w:rPr>
            </w:pPr>
            <w:r w:rsidRPr="00A6661A">
              <w:rPr>
                <w:i/>
                <w:sz w:val="16"/>
              </w:rPr>
              <w:t>Área</w:t>
            </w:r>
          </w:p>
        </w:tc>
        <w:tc>
          <w:tcPr>
            <w:tcW w:w="3685" w:type="dxa"/>
            <w:tcBorders>
              <w:top w:val="single" w:sz="4" w:space="0" w:color="auto"/>
              <w:bottom w:val="single" w:sz="12" w:space="0" w:color="auto"/>
            </w:tcBorders>
            <w:shd w:val="clear" w:color="auto" w:fill="auto"/>
            <w:vAlign w:val="bottom"/>
          </w:tcPr>
          <w:p w:rsidR="00060505" w:rsidRPr="00A6661A" w:rsidRDefault="00060505" w:rsidP="00AC1DF2">
            <w:pPr>
              <w:pStyle w:val="SingleTxtG"/>
              <w:spacing w:before="80" w:after="80" w:line="200" w:lineRule="exact"/>
              <w:ind w:left="0" w:right="0"/>
              <w:jc w:val="right"/>
              <w:rPr>
                <w:i/>
                <w:sz w:val="16"/>
              </w:rPr>
            </w:pPr>
            <w:r w:rsidRPr="00A6661A">
              <w:rPr>
                <w:i/>
                <w:sz w:val="16"/>
              </w:rPr>
              <w:t>Jefe mujer</w:t>
            </w:r>
          </w:p>
        </w:tc>
      </w:tr>
      <w:tr w:rsidR="00060505" w:rsidRPr="00A6661A" w:rsidTr="00AC1DF2">
        <w:tc>
          <w:tcPr>
            <w:tcW w:w="3685" w:type="dxa"/>
            <w:tcBorders>
              <w:top w:val="single" w:sz="12" w:space="0" w:color="auto"/>
            </w:tcBorders>
            <w:shd w:val="clear" w:color="auto" w:fill="auto"/>
            <w:vAlign w:val="bottom"/>
          </w:tcPr>
          <w:p w:rsidR="00060505" w:rsidRPr="00A6661A" w:rsidRDefault="00060505" w:rsidP="00AC1DF2">
            <w:pPr>
              <w:pStyle w:val="SingleTxtG"/>
              <w:spacing w:before="40" w:after="40" w:line="220" w:lineRule="exact"/>
              <w:ind w:left="0" w:right="0"/>
              <w:jc w:val="left"/>
              <w:rPr>
                <w:sz w:val="18"/>
              </w:rPr>
            </w:pPr>
            <w:r w:rsidRPr="00A6661A">
              <w:rPr>
                <w:sz w:val="18"/>
              </w:rPr>
              <w:t>Nacional</w:t>
            </w:r>
          </w:p>
        </w:tc>
        <w:tc>
          <w:tcPr>
            <w:tcW w:w="3685" w:type="dxa"/>
            <w:tcBorders>
              <w:top w:val="single" w:sz="12" w:space="0" w:color="auto"/>
            </w:tcBorders>
            <w:shd w:val="clear" w:color="auto" w:fill="auto"/>
            <w:vAlign w:val="bottom"/>
          </w:tcPr>
          <w:p w:rsidR="00060505" w:rsidRPr="00A6661A" w:rsidRDefault="00060505" w:rsidP="00AC1DF2">
            <w:pPr>
              <w:pStyle w:val="SingleTxtG"/>
              <w:spacing w:before="40" w:after="40" w:line="220" w:lineRule="exact"/>
              <w:ind w:left="0" w:right="0"/>
              <w:jc w:val="right"/>
              <w:rPr>
                <w:sz w:val="18"/>
              </w:rPr>
            </w:pPr>
            <w:r w:rsidRPr="00A6661A">
              <w:rPr>
                <w:sz w:val="18"/>
              </w:rPr>
              <w:t>236 193</w:t>
            </w:r>
          </w:p>
        </w:tc>
      </w:tr>
      <w:tr w:rsidR="00060505" w:rsidRPr="00A6661A" w:rsidTr="00AC1DF2">
        <w:tc>
          <w:tcPr>
            <w:tcW w:w="3685" w:type="dxa"/>
            <w:shd w:val="clear" w:color="auto" w:fill="auto"/>
            <w:vAlign w:val="bottom"/>
          </w:tcPr>
          <w:p w:rsidR="00060505" w:rsidRPr="00A6661A" w:rsidRDefault="00060505" w:rsidP="00AC1DF2">
            <w:pPr>
              <w:pStyle w:val="SingleTxtG"/>
              <w:spacing w:before="40" w:after="40" w:line="220" w:lineRule="exact"/>
              <w:ind w:left="0" w:right="0"/>
              <w:jc w:val="left"/>
              <w:rPr>
                <w:sz w:val="18"/>
              </w:rPr>
            </w:pPr>
            <w:r w:rsidRPr="00A6661A">
              <w:rPr>
                <w:sz w:val="18"/>
              </w:rPr>
              <w:t>Urbano</w:t>
            </w:r>
          </w:p>
        </w:tc>
        <w:tc>
          <w:tcPr>
            <w:tcW w:w="3685" w:type="dxa"/>
            <w:shd w:val="clear" w:color="auto" w:fill="auto"/>
            <w:vAlign w:val="bottom"/>
          </w:tcPr>
          <w:p w:rsidR="00060505" w:rsidRPr="00A6661A" w:rsidRDefault="00060505" w:rsidP="00AC1DF2">
            <w:pPr>
              <w:pStyle w:val="SingleTxtG"/>
              <w:spacing w:before="40" w:after="40" w:line="220" w:lineRule="exact"/>
              <w:ind w:left="0" w:right="0"/>
              <w:jc w:val="right"/>
              <w:rPr>
                <w:sz w:val="18"/>
              </w:rPr>
            </w:pPr>
            <w:r w:rsidRPr="00A6661A">
              <w:rPr>
                <w:sz w:val="18"/>
              </w:rPr>
              <w:t>174 233</w:t>
            </w:r>
          </w:p>
        </w:tc>
      </w:tr>
      <w:tr w:rsidR="00060505" w:rsidRPr="00A6661A" w:rsidTr="00AC1DF2">
        <w:tc>
          <w:tcPr>
            <w:tcW w:w="3685" w:type="dxa"/>
            <w:tcBorders>
              <w:bottom w:val="single" w:sz="12" w:space="0" w:color="auto"/>
            </w:tcBorders>
            <w:shd w:val="clear" w:color="auto" w:fill="auto"/>
            <w:vAlign w:val="bottom"/>
          </w:tcPr>
          <w:p w:rsidR="00060505" w:rsidRPr="00A6661A" w:rsidRDefault="00060505" w:rsidP="00AC1DF2">
            <w:pPr>
              <w:pStyle w:val="SingleTxtG"/>
              <w:spacing w:before="40" w:after="40" w:line="220" w:lineRule="exact"/>
              <w:ind w:left="0" w:right="0"/>
              <w:jc w:val="left"/>
              <w:rPr>
                <w:sz w:val="18"/>
              </w:rPr>
            </w:pPr>
            <w:r w:rsidRPr="00A6661A">
              <w:rPr>
                <w:sz w:val="18"/>
              </w:rPr>
              <w:t>Rural</w:t>
            </w:r>
          </w:p>
        </w:tc>
        <w:tc>
          <w:tcPr>
            <w:tcW w:w="3685" w:type="dxa"/>
            <w:tcBorders>
              <w:bottom w:val="single" w:sz="12" w:space="0" w:color="auto"/>
            </w:tcBorders>
            <w:shd w:val="clear" w:color="auto" w:fill="auto"/>
            <w:vAlign w:val="bottom"/>
          </w:tcPr>
          <w:p w:rsidR="00060505" w:rsidRPr="00A6661A" w:rsidRDefault="00060505" w:rsidP="00AC1DF2">
            <w:pPr>
              <w:pStyle w:val="SingleTxtG"/>
              <w:spacing w:before="40" w:after="40" w:line="220" w:lineRule="exact"/>
              <w:ind w:left="0" w:right="0"/>
              <w:jc w:val="right"/>
              <w:rPr>
                <w:sz w:val="18"/>
              </w:rPr>
            </w:pPr>
            <w:r w:rsidRPr="00A6661A">
              <w:rPr>
                <w:sz w:val="18"/>
              </w:rPr>
              <w:t>61 960</w:t>
            </w:r>
          </w:p>
        </w:tc>
      </w:tr>
    </w:tbl>
    <w:p w:rsidR="00060505" w:rsidRPr="00A76AB8" w:rsidRDefault="00060505" w:rsidP="00750756">
      <w:pPr>
        <w:pStyle w:val="H4G"/>
      </w:pPr>
      <w:r>
        <w:tab/>
      </w:r>
      <w:r>
        <w:tab/>
      </w:r>
      <w:r w:rsidRPr="00A76AB8">
        <w:t xml:space="preserve">Medidas para </w:t>
      </w:r>
      <w:r w:rsidRPr="00750756">
        <w:t>garantizar</w:t>
      </w:r>
      <w:r w:rsidRPr="00A76AB8">
        <w:t xml:space="preserve"> el acceso a vivienda adecuada y asequible</w:t>
      </w:r>
    </w:p>
    <w:p w:rsidR="00060505" w:rsidRPr="00A76AB8" w:rsidRDefault="00060505" w:rsidP="00060505">
      <w:pPr>
        <w:pStyle w:val="SingleTxtG"/>
      </w:pPr>
      <w:r>
        <w:t>364</w:t>
      </w:r>
      <w:r w:rsidRPr="00A76AB8">
        <w:t>.</w:t>
      </w:r>
      <w:r>
        <w:tab/>
      </w:r>
      <w:r w:rsidRPr="00A76AB8">
        <w:t xml:space="preserve">El Estado ecuatoriano, a través del Ministerio de Desarrollo Urbano y Vivienda (MIDUVI), ha desarrollado un sistema de incentivos para la vivienda, tanto en el área urbana como en el área rural y urbano marginal, mediante la asignación de un bono no reembolsable por una sola vez, a las familias que dispongan de un terreno legalizado, para que construyan su vivienda o para que las familias que no disponen de terreno ni vivienda puedan adquirir una. </w:t>
      </w:r>
    </w:p>
    <w:p w:rsidR="00060505" w:rsidRPr="00A76AB8" w:rsidRDefault="00060505" w:rsidP="00060505">
      <w:pPr>
        <w:pStyle w:val="SingleTxtG"/>
      </w:pPr>
      <w:r>
        <w:t>365</w:t>
      </w:r>
      <w:r w:rsidRPr="00A76AB8">
        <w:t>.</w:t>
      </w:r>
      <w:r>
        <w:tab/>
      </w:r>
      <w:r w:rsidRPr="00A76AB8">
        <w:t>En el área de vivienda urbana, desde el año 2003 al 2006, mediante crédito del Banco Interamericano de Desarrollo (BID), se asignaron bonos de 1.800</w:t>
      </w:r>
      <w:r>
        <w:t xml:space="preserve"> dólares</w:t>
      </w:r>
      <w:r w:rsidRPr="00A76AB8">
        <w:t>, para vivienda nueva y de 750</w:t>
      </w:r>
      <w:r>
        <w:t xml:space="preserve"> dólares</w:t>
      </w:r>
      <w:r w:rsidRPr="00A76AB8">
        <w:t>, para mejoramiento; a partir de enero del 2007 se incrementaron los valores del bono, a 3.600</w:t>
      </w:r>
      <w:r>
        <w:t xml:space="preserve"> dólares</w:t>
      </w:r>
      <w:r w:rsidRPr="00A76AB8">
        <w:t>, para vivienda nueva y $1.500</w:t>
      </w:r>
      <w:r>
        <w:t xml:space="preserve"> dólares</w:t>
      </w:r>
      <w:r w:rsidRPr="00A76AB8">
        <w:t>, para mejoramiento. Para el caso de las familias que no disponen de un terreno, intervienen los oferentes de vivienda, registrando los proyectos en el MIDUVI, luego de que han sido aprobados en la municipalidad respectiva, el beneficiario reserva una vivienda mediante una promesa de compra venta y a través del oferente postula en el MIDUVI.</w:t>
      </w:r>
    </w:p>
    <w:p w:rsidR="00060505" w:rsidRPr="00A76AB8" w:rsidRDefault="00060505" w:rsidP="00060505">
      <w:pPr>
        <w:pStyle w:val="SingleTxtG"/>
      </w:pPr>
      <w:r>
        <w:t>366</w:t>
      </w:r>
      <w:r w:rsidRPr="00A76AB8">
        <w:t>.</w:t>
      </w:r>
      <w:r>
        <w:tab/>
      </w:r>
      <w:r w:rsidRPr="00A76AB8">
        <w:t>En el caso de las viviendas rurales y urbano marginales, a partir del año 2003 hasta el 2006, mediante la Ley 03 de subsidio cruzado del impuesto predial urbano para vivienda rural, se asignaron bonos para esta área con montos de 500</w:t>
      </w:r>
      <w:r>
        <w:t xml:space="preserve"> dólares</w:t>
      </w:r>
      <w:r w:rsidRPr="00A76AB8">
        <w:t>, para vivienda nueva y 250</w:t>
      </w:r>
      <w:r>
        <w:t xml:space="preserve"> dólares</w:t>
      </w:r>
      <w:r w:rsidRPr="00A76AB8">
        <w:t xml:space="preserve">, para mejoramiento; esta Ley fue derogada en el año 2005 mediante la expedición de </w:t>
      </w:r>
      <w:smartTag w:uri="urn:schemas-microsoft-com:office:smarttags" w:element="PersonName">
        <w:smartTagPr>
          <w:attr w:name="ProductID" w:val="la Ley Org￡nica"/>
        </w:smartTagPr>
        <w:r w:rsidRPr="00A76AB8">
          <w:t>la Ley Orgánica</w:t>
        </w:r>
      </w:smartTag>
      <w:r w:rsidRPr="00A76AB8">
        <w:t xml:space="preserve"> de Régimen Municipal, en la que se estableció que el financiamiento de vivienda rural será con recursos asignados en el presupuesto del Estado. Desde enero del 2007 se incrementaron los valores del bono, a 3.600</w:t>
      </w:r>
      <w:r>
        <w:t xml:space="preserve"> dólares</w:t>
      </w:r>
      <w:r w:rsidRPr="00A76AB8">
        <w:t>, para vivienda nueva y 1.500</w:t>
      </w:r>
      <w:r>
        <w:t xml:space="preserve"> dólares</w:t>
      </w:r>
      <w:r w:rsidRPr="00A76AB8">
        <w:t>, para mejoramiento. En la actualidad, para vivienda nueva el bono es diferenciado, 5.000</w:t>
      </w:r>
      <w:r>
        <w:t xml:space="preserve"> dólares</w:t>
      </w:r>
      <w:r w:rsidRPr="00A76AB8">
        <w:t xml:space="preserve">, para las familias que estén ubicados en los quintiles del SELBEN 1 y 2; y, 3.960 </w:t>
      </w:r>
      <w:r>
        <w:t xml:space="preserve">dólares </w:t>
      </w:r>
      <w:r w:rsidRPr="00A76AB8">
        <w:t>para las familias que estén ubicados en el quintil 3.</w:t>
      </w:r>
    </w:p>
    <w:p w:rsidR="00060505" w:rsidRPr="00A76AB8" w:rsidRDefault="00060505" w:rsidP="00060505">
      <w:pPr>
        <w:pStyle w:val="SingleTxtG"/>
      </w:pPr>
      <w:r>
        <w:t>367</w:t>
      </w:r>
      <w:r w:rsidRPr="00A76AB8">
        <w:t>.</w:t>
      </w:r>
      <w:r>
        <w:tab/>
      </w:r>
      <w:r w:rsidRPr="00A76AB8">
        <w:t>Hasta el año 2006</w:t>
      </w:r>
      <w:r>
        <w:t>,</w:t>
      </w:r>
      <w:r w:rsidRPr="00A76AB8">
        <w:t xml:space="preserve"> el MIDUVI entregaba el bono en materiales y daba la asistencia técnica a las comunidades; la ejecución de la vivienda nueva o mejoramiento estaba a cargo de la comunidad mediante autogestión. A partir de enero del 2007, con el incremento del bono, el MIDUVI contrata la ejecución de vivienda nueva y mejoramiento, aplicando la Ley de Contratación Pública, a profesionales del sector privado, previamente calificados como contratistas.</w:t>
      </w:r>
    </w:p>
    <w:p w:rsidR="00060505" w:rsidRPr="00A76AB8" w:rsidRDefault="00060505" w:rsidP="00060505">
      <w:pPr>
        <w:pStyle w:val="SingleTxtG"/>
      </w:pPr>
      <w:r>
        <w:t>368</w:t>
      </w:r>
      <w:r w:rsidRPr="00A76AB8">
        <w:t>.</w:t>
      </w:r>
      <w:r>
        <w:tab/>
      </w:r>
      <w:r w:rsidRPr="00A76AB8">
        <w:t xml:space="preserve">Es decir, entre el año </w:t>
      </w:r>
      <w:smartTag w:uri="urn:schemas-microsoft-com:office:smarttags" w:element="metricconverter">
        <w:smartTagPr>
          <w:attr w:name="ProductID" w:val="2003 a"/>
        </w:smartTagPr>
        <w:r w:rsidRPr="00A76AB8">
          <w:t>2003 a</w:t>
        </w:r>
      </w:smartTag>
      <w:r w:rsidRPr="00A76AB8">
        <w:t xml:space="preserve"> 2009, en el área urbana, se han otorgado 32.289 bonos para vivienda nueva y 29.812 bonos para mejoramiento, con una inversión total de 129</w:t>
      </w:r>
      <w:r>
        <w:t>.</w:t>
      </w:r>
      <w:r w:rsidRPr="00A76AB8">
        <w:t>293.100</w:t>
      </w:r>
      <w:r>
        <w:t xml:space="preserve"> dólares</w:t>
      </w:r>
      <w:r w:rsidRPr="00A76AB8">
        <w:t>. Para el área rural y urbano marginal en el mismo período, se han entregado 131.524 bonos para vivienda nueva y 16.571 bonos para mejoramiento, con una inversión de 436</w:t>
      </w:r>
      <w:r>
        <w:t>.</w:t>
      </w:r>
      <w:r w:rsidRPr="00A76AB8">
        <w:t>407.540</w:t>
      </w:r>
      <w:r>
        <w:t xml:space="preserve"> dólares</w:t>
      </w:r>
      <w:r w:rsidRPr="00A76AB8">
        <w:t>.</w:t>
      </w:r>
    </w:p>
    <w:p w:rsidR="00060505" w:rsidRPr="00A76AB8" w:rsidRDefault="00060505" w:rsidP="00060505">
      <w:pPr>
        <w:pStyle w:val="SingleTxtG"/>
      </w:pPr>
      <w:r>
        <w:t>369</w:t>
      </w:r>
      <w:r w:rsidRPr="00A76AB8">
        <w:t>.</w:t>
      </w:r>
      <w:r>
        <w:tab/>
      </w:r>
      <w:r w:rsidRPr="00A76AB8">
        <w:t>El MIDUVI en el año 2007 aprobó el Reglamento del Sistema de Incentivos Habitacionales para la adquisición, construcción en terreno propio o mejoramiento de Vivienda Rural y Urbana Marginal, el cual garantiza que, las viviendas no sean construidas en sitios contaminados o de inmediata proximidad de fuentes de contaminación, que amenacen la salud de sus habitantes; sobre la base del artículo 9 que dispone que:</w:t>
      </w:r>
    </w:p>
    <w:p w:rsidR="00060505" w:rsidRPr="00A76AB8" w:rsidRDefault="00060505" w:rsidP="00060505">
      <w:pPr>
        <w:pStyle w:val="SingleTxtG"/>
        <w:ind w:left="1701"/>
      </w:pPr>
      <w:r>
        <w:t>"</w:t>
      </w:r>
      <w:r w:rsidRPr="00A76AB8">
        <w:t>Art</w:t>
      </w:r>
      <w:r>
        <w:t>ículo</w:t>
      </w:r>
      <w:r w:rsidRPr="00A76AB8">
        <w:t xml:space="preserve"> 9 RSIH. Los responsables del diseño de los proyectos, para la selección de los sectores a intervenir, deberán considerar entre otros aspectos, los siguientes: </w:t>
      </w:r>
    </w:p>
    <w:p w:rsidR="00060505" w:rsidRDefault="00060505" w:rsidP="00060505">
      <w:pPr>
        <w:pStyle w:val="SingleTxtG"/>
        <w:ind w:left="1701"/>
      </w:pPr>
      <w:r>
        <w:t>[…]</w:t>
      </w:r>
    </w:p>
    <w:p w:rsidR="00060505" w:rsidRPr="00A76AB8" w:rsidRDefault="00060505" w:rsidP="00060505">
      <w:pPr>
        <w:pStyle w:val="SingleTxtG"/>
        <w:ind w:left="1701"/>
      </w:pPr>
      <w:r>
        <w:tab/>
      </w:r>
      <w:r w:rsidRPr="00A76AB8">
        <w:t>d)</w:t>
      </w:r>
      <w:r>
        <w:tab/>
      </w:r>
      <w:r w:rsidRPr="00A76AB8">
        <w:t>Los terrenos no estarán ubicados en áreas declaradas de reserva ecológica, o con alto grado de contaminación; la construcción o mejoramiento de las viviendas, no podrán atentar contra el medio ambiente; no deberán estar ubicadas en zonas de afectación (apertura de carreteras, redes eléctricas, etc.); los inmuebles no se encontrarán ubicados en zonas de alto riesgo, con peligros de deslaves, inundaciones y erupciones; los terrenos no tendrán pendientes superiores al 40%. Se considerarán los aspectos de orden técnico reglamentados por las respectivas municipalidades</w:t>
      </w:r>
      <w:r>
        <w:t>."</w:t>
      </w:r>
    </w:p>
    <w:p w:rsidR="00060505" w:rsidRPr="00A76AB8" w:rsidRDefault="00060505" w:rsidP="00060505">
      <w:pPr>
        <w:pStyle w:val="SingleTxtG"/>
      </w:pPr>
      <w:r>
        <w:t>370</w:t>
      </w:r>
      <w:r w:rsidRPr="00A76AB8">
        <w:t>.</w:t>
      </w:r>
      <w:r>
        <w:tab/>
      </w:r>
      <w:r w:rsidRPr="00A76AB8">
        <w:t xml:space="preserve">En el año 2009 se realizaron reformas al Reglamento que norma el Sistema de Incentivos para Vivienda Urbana, el cual establece en su artículo 36 que: </w:t>
      </w:r>
    </w:p>
    <w:p w:rsidR="00060505" w:rsidRPr="00A76AB8" w:rsidRDefault="00060505" w:rsidP="00060505">
      <w:pPr>
        <w:pStyle w:val="SingleTxtG"/>
        <w:ind w:left="1701"/>
      </w:pPr>
      <w:r>
        <w:t>"</w:t>
      </w:r>
      <w:r w:rsidRPr="00A76AB8">
        <w:t>Art</w:t>
      </w:r>
      <w:r>
        <w:t>ículo</w:t>
      </w:r>
      <w:r w:rsidRPr="00A76AB8">
        <w:t xml:space="preserve"> 36 ref RSIVU. No serán elegibles para el Sistema, los terrenos o inmuebles sin factibilidad de servicios básicos de infraestructura o que se ubiquen en sectores no autorizados por la municipalidad para la implantación de vivienda, invasiones o asentamientos clandestinos, áreas de reserva ecológica, o zonas de alto riesgo tales como las que se describen a continuación:</w:t>
      </w:r>
    </w:p>
    <w:p w:rsidR="00060505" w:rsidRPr="00750756" w:rsidRDefault="00060505" w:rsidP="00750756">
      <w:pPr>
        <w:pStyle w:val="Bullet2G"/>
      </w:pPr>
      <w:r w:rsidRPr="00A76AB8">
        <w:t xml:space="preserve">Terrenos </w:t>
      </w:r>
      <w:r w:rsidRPr="00750756">
        <w:t>sujetos de inundación por cursos de agua;</w:t>
      </w:r>
    </w:p>
    <w:p w:rsidR="00060505" w:rsidRPr="00750756" w:rsidRDefault="00060505" w:rsidP="00750756">
      <w:pPr>
        <w:pStyle w:val="Bullet2G"/>
      </w:pPr>
      <w:r w:rsidRPr="00750756">
        <w:t>Terrenos sujetos a deslaves y deslizamientos;</w:t>
      </w:r>
    </w:p>
    <w:p w:rsidR="00060505" w:rsidRPr="00750756" w:rsidRDefault="00060505" w:rsidP="00750756">
      <w:pPr>
        <w:pStyle w:val="Bullet2G"/>
      </w:pPr>
      <w:r w:rsidRPr="00750756">
        <w:t>Terrenos en quebradas, o, con pendientes superiores al 40%;</w:t>
      </w:r>
    </w:p>
    <w:p w:rsidR="00060505" w:rsidRPr="00750756" w:rsidRDefault="00060505" w:rsidP="00750756">
      <w:pPr>
        <w:pStyle w:val="Bullet2G"/>
      </w:pPr>
      <w:r w:rsidRPr="00750756">
        <w:t xml:space="preserve">Terrenos cuyos suelos tengan nivel freático a menos de </w:t>
      </w:r>
      <w:smartTag w:uri="urn:schemas-microsoft-com:office:smarttags" w:element="metricconverter">
        <w:smartTagPr>
          <w:attr w:name="ProductID" w:val="50 cent￭metros"/>
        </w:smartTagPr>
        <w:r w:rsidRPr="00750756">
          <w:t>50 centímetros</w:t>
        </w:r>
      </w:smartTag>
      <w:r w:rsidRPr="00750756">
        <w:t xml:space="preserve"> de profundidad, y</w:t>
      </w:r>
    </w:p>
    <w:p w:rsidR="00060505" w:rsidRPr="00750756" w:rsidRDefault="00060505" w:rsidP="00750756">
      <w:pPr>
        <w:pStyle w:val="Bullet2G"/>
      </w:pPr>
      <w:r w:rsidRPr="00750756">
        <w:t>Terrenos ubicados sobre o contiguos a depósitos de desechos tóxicos o rellenos sanitarios;</w:t>
      </w:r>
    </w:p>
    <w:p w:rsidR="00060505" w:rsidRPr="00A76AB8" w:rsidRDefault="00060505" w:rsidP="00750756">
      <w:pPr>
        <w:pStyle w:val="Bullet2G"/>
      </w:pPr>
      <w:r w:rsidRPr="00750756">
        <w:t>Terrenos ubicados</w:t>
      </w:r>
      <w:r w:rsidRPr="00A76AB8">
        <w:t xml:space="preserve"> en zonas de afectación</w:t>
      </w:r>
      <w:r>
        <w:t>"</w:t>
      </w:r>
      <w:r w:rsidRPr="00A76AB8">
        <w:t>.</w:t>
      </w:r>
    </w:p>
    <w:p w:rsidR="00060505" w:rsidRPr="00A76AB8" w:rsidRDefault="00060505" w:rsidP="00060505">
      <w:pPr>
        <w:pStyle w:val="SingleTxtG"/>
      </w:pPr>
      <w:r>
        <w:t>371.</w:t>
      </w:r>
      <w:r>
        <w:tab/>
      </w:r>
      <w:r w:rsidRPr="00A76AB8">
        <w:t>El Consejo Latinoamericano de Mujeres</w:t>
      </w:r>
      <w:r>
        <w:t xml:space="preserve"> (</w:t>
      </w:r>
      <w:r w:rsidRPr="00A76AB8">
        <w:t>CLADEM</w:t>
      </w:r>
      <w:r>
        <w:t>)-Ecuador</w:t>
      </w:r>
      <w:r w:rsidRPr="00A76AB8">
        <w:t xml:space="preserve"> en su investigación, </w:t>
      </w:r>
      <w:r w:rsidRPr="00031353">
        <w:rPr>
          <w:i/>
        </w:rPr>
        <w:t>Diagnóstico de la situación del derecho de las mujeres a la vivienda adecuada desde una perspectiva de género en Ecuador,</w:t>
      </w:r>
      <w:r w:rsidRPr="00A76AB8">
        <w:t xml:space="preserve"> realizada en el 2007, afirma que en el Ecuador no se ha encontrado un registro nacional</w:t>
      </w:r>
      <w:r>
        <w:t xml:space="preserve"> </w:t>
      </w:r>
      <w:r w:rsidRPr="00A76AB8">
        <w:t xml:space="preserve">oficial de personas que viven en asentamientos </w:t>
      </w:r>
      <w:r>
        <w:t>"</w:t>
      </w:r>
      <w:r w:rsidRPr="00A76AB8">
        <w:t>ilegales</w:t>
      </w:r>
      <w:r>
        <w:t>"</w:t>
      </w:r>
      <w:r w:rsidRPr="00A76AB8">
        <w:t xml:space="preserve"> y desalojos. Según </w:t>
      </w:r>
      <w:smartTag w:uri="urn:schemas-microsoft-com:office:smarttags" w:element="PersonName">
        <w:smartTagPr>
          <w:attr w:name="ProductID" w:val="la Comisi￳n Ecum￩nica"/>
        </w:smartTagPr>
        <w:r w:rsidRPr="00A76AB8">
          <w:t>la Comisión Ecuménica</w:t>
        </w:r>
      </w:smartTag>
      <w:r w:rsidRPr="00A76AB8">
        <w:t xml:space="preserve"> de Derechos Humanos (CEDHU), entre 1980 y 2006 recibió 446 denuncias de desalojos, </w:t>
      </w:r>
      <w:smartTag w:uri="urn:schemas-microsoft-com:office:smarttags" w:element="metricconverter">
        <w:smartTagPr>
          <w:attr w:name="ProductID" w:val="370 a"/>
        </w:smartTagPr>
        <w:r w:rsidRPr="00A76AB8">
          <w:t>370 a</w:t>
        </w:r>
      </w:smartTag>
      <w:r w:rsidRPr="00A76AB8">
        <w:t xml:space="preserve"> nivel rural y </w:t>
      </w:r>
      <w:smartTag w:uri="urn:schemas-microsoft-com:office:smarttags" w:element="metricconverter">
        <w:smartTagPr>
          <w:attr w:name="ProductID" w:val="76 a"/>
        </w:smartTagPr>
        <w:r w:rsidRPr="00A76AB8">
          <w:t>76 a</w:t>
        </w:r>
      </w:smartTag>
      <w:r w:rsidRPr="00A76AB8">
        <w:t xml:space="preserve"> nivel urbano. De éstos, entre 1992 y 2006, 96 fueron de tierras, 61 de vivienda; afectando un total de 3.731 familias. Esta organización no tiene datos desglosados por sexo, el registro se hizo por número general de afectados y/o familias</w:t>
      </w:r>
      <w:r w:rsidRPr="00B923D4">
        <w:rPr>
          <w:sz w:val="18"/>
          <w:szCs w:val="18"/>
          <w:vertAlign w:val="superscript"/>
        </w:rPr>
        <w:footnoteReference w:id="37"/>
      </w:r>
      <w:r w:rsidRPr="00A76AB8">
        <w:t>.</w:t>
      </w:r>
    </w:p>
    <w:p w:rsidR="00060505" w:rsidRPr="00A76AB8" w:rsidRDefault="00060505" w:rsidP="00060505">
      <w:pPr>
        <w:pStyle w:val="SingleTxtG"/>
      </w:pPr>
      <w:r>
        <w:t>372</w:t>
      </w:r>
      <w:r w:rsidRPr="00A76AB8">
        <w:t>.</w:t>
      </w:r>
      <w:r>
        <w:tab/>
      </w:r>
      <w:r w:rsidRPr="00A76AB8">
        <w:t>Dentro del ordenamiento jurídico nacional se determina que, el desalojo es una medida de ejecución frente a las decisiones tomadas por la autoridad competente cuando el Estado decide usar e incorporar a sus bienes, aquellos de propiedad privada. La figura jurídica que permite al Estado adquirir bienes de propiedad privada es la declaratoria de utilidad pública y el juicio de expropiación, como el régimen general previo a realizar un desalojo. Así tenemos:</w:t>
      </w:r>
    </w:p>
    <w:p w:rsidR="00060505" w:rsidRPr="00A76AB8" w:rsidRDefault="00060505" w:rsidP="00060505">
      <w:pPr>
        <w:pStyle w:val="SingleTxtG"/>
        <w:ind w:firstLine="567"/>
      </w:pPr>
      <w:r>
        <w:t>a)</w:t>
      </w:r>
      <w:r>
        <w:tab/>
      </w:r>
      <w:r w:rsidRPr="00A76AB8">
        <w:t>La Constitución otorga a todas las instituciones del Estado, la facultad declarar de utilidad pública un bien de propiedad privada, sin distinguir municipios de otras entidades</w:t>
      </w:r>
      <w:r>
        <w:t>;</w:t>
      </w:r>
    </w:p>
    <w:p w:rsidR="00060505" w:rsidRPr="00A76AB8" w:rsidRDefault="00060505" w:rsidP="00060505">
      <w:pPr>
        <w:pStyle w:val="SingleTxtG"/>
        <w:ind w:firstLine="567"/>
      </w:pPr>
      <w:r>
        <w:t>b)</w:t>
      </w:r>
      <w:r>
        <w:tab/>
      </w:r>
      <w:r w:rsidRPr="00A76AB8">
        <w:t>Se establece un plazo de 90 días para que las partes busquen un acuerdo directo</w:t>
      </w:r>
      <w:r>
        <w:t>;</w:t>
      </w:r>
    </w:p>
    <w:p w:rsidR="00060505" w:rsidRPr="00A76AB8" w:rsidRDefault="00060505" w:rsidP="00060505">
      <w:pPr>
        <w:pStyle w:val="SingleTxtG"/>
        <w:ind w:firstLine="567"/>
      </w:pPr>
      <w:r>
        <w:t>c)</w:t>
      </w:r>
      <w:r>
        <w:tab/>
      </w:r>
      <w:r w:rsidRPr="00A76AB8">
        <w:t>La Ley faculta a las entidades a pagar hasta un 10% por encima del avalúo del bien</w:t>
      </w:r>
      <w:r>
        <w:t>;</w:t>
      </w:r>
    </w:p>
    <w:p w:rsidR="00060505" w:rsidRPr="00A76AB8" w:rsidRDefault="00060505" w:rsidP="00060505">
      <w:pPr>
        <w:pStyle w:val="SingleTxtG"/>
        <w:ind w:firstLine="567"/>
      </w:pPr>
      <w:r>
        <w:t>d)</w:t>
      </w:r>
      <w:r>
        <w:tab/>
      </w:r>
      <w:r w:rsidRPr="00A76AB8">
        <w:t>En la Ley y el Reglamento se extinguió la figura de la declaratoria de utilidad pública urgente y de ocupación inmediata.</w:t>
      </w:r>
    </w:p>
    <w:p w:rsidR="00060505" w:rsidRPr="00A76AB8" w:rsidRDefault="00060505" w:rsidP="00060505">
      <w:pPr>
        <w:pStyle w:val="SingleTxtG"/>
      </w:pPr>
      <w:r>
        <w:t>373</w:t>
      </w:r>
      <w:r w:rsidRPr="00A76AB8">
        <w:t>.</w:t>
      </w:r>
      <w:r>
        <w:tab/>
      </w:r>
      <w:r w:rsidRPr="00A76AB8">
        <w:t xml:space="preserve">Conforme </w:t>
      </w:r>
      <w:smartTag w:uri="urn:schemas-microsoft-com:office:smarttags" w:element="PersonName">
        <w:smartTagPr>
          <w:attr w:name="ProductID" w:val="la Observaci￳n General"/>
        </w:smartTagPr>
        <w:r w:rsidRPr="00A76AB8">
          <w:t>la Observación General</w:t>
        </w:r>
      </w:smartTag>
      <w:r w:rsidRPr="00A76AB8">
        <w:t xml:space="preserve"> 7 dada por el Comité de Derechos Económicos y Sociales, el plazo que establece la Ley y el Reglamento para promover y facilitar un acuerdo entre el afectado y la institución, constituiría una medida positiva que minimiza la posibilidad de un desalojo.</w:t>
      </w:r>
    </w:p>
    <w:p w:rsidR="00060505" w:rsidRPr="00A76AB8" w:rsidRDefault="00060505" w:rsidP="00060505">
      <w:pPr>
        <w:pStyle w:val="SingleTxtG"/>
      </w:pPr>
      <w:r>
        <w:t>374</w:t>
      </w:r>
      <w:r w:rsidRPr="00A76AB8">
        <w:t>.</w:t>
      </w:r>
      <w:r>
        <w:tab/>
      </w:r>
      <w:r w:rsidRPr="00A76AB8">
        <w:t>Complementariamente al régimen jurídico citado, existen otras normas que permiten la declaratoria de utilidad pública y el consecuente desalojo, las mismas que se detallan a continuación:</w:t>
      </w:r>
    </w:p>
    <w:p w:rsidR="00060505" w:rsidRPr="00A76AB8" w:rsidRDefault="00060505" w:rsidP="00060505">
      <w:pPr>
        <w:pStyle w:val="SingleTxtG"/>
        <w:ind w:firstLine="567"/>
      </w:pPr>
      <w:r>
        <w:t>a)</w:t>
      </w:r>
      <w:r>
        <w:tab/>
      </w:r>
      <w:r w:rsidRPr="00A76AB8">
        <w:t xml:space="preserve">Ley </w:t>
      </w:r>
      <w:r>
        <w:t>de Patrimonio Cultural, art. 35;</w:t>
      </w:r>
    </w:p>
    <w:p w:rsidR="00060505" w:rsidRPr="00A76AB8" w:rsidRDefault="00060505" w:rsidP="00060505">
      <w:pPr>
        <w:pStyle w:val="SingleTxtG"/>
        <w:ind w:firstLine="567"/>
      </w:pPr>
      <w:r>
        <w:t>b)</w:t>
      </w:r>
      <w:r>
        <w:tab/>
      </w:r>
      <w:r w:rsidRPr="00A76AB8">
        <w:t>Ley de Hidrocarburos</w:t>
      </w:r>
      <w:r>
        <w:t>,</w:t>
      </w:r>
      <w:r w:rsidRPr="00A76AB8">
        <w:t xml:space="preserve"> </w:t>
      </w:r>
      <w:r>
        <w:t>a</w:t>
      </w:r>
      <w:r w:rsidRPr="00A76AB8">
        <w:t>rt. 91</w:t>
      </w:r>
      <w:r>
        <w:t>;</w:t>
      </w:r>
    </w:p>
    <w:p w:rsidR="00060505" w:rsidRPr="00A76AB8" w:rsidRDefault="00060505" w:rsidP="00060505">
      <w:pPr>
        <w:pStyle w:val="SingleTxtG"/>
        <w:ind w:firstLine="567"/>
      </w:pPr>
      <w:r>
        <w:t>c)</w:t>
      </w:r>
      <w:r>
        <w:tab/>
      </w:r>
      <w:r w:rsidRPr="00A76AB8">
        <w:t xml:space="preserve">Ley de </w:t>
      </w:r>
      <w:smartTag w:uri="urn:schemas-microsoft-com:office:smarttags" w:element="PersonName">
        <w:smartTagPr>
          <w:attr w:name="ProductID" w:val="la Comisi￳n Ecuatoriana"/>
        </w:smartTagPr>
        <w:r w:rsidRPr="00A76AB8">
          <w:t>la Comisión Ecuatoriana</w:t>
        </w:r>
      </w:smartTag>
      <w:r w:rsidRPr="00A76AB8">
        <w:t xml:space="preserve"> de Energía Anatómica</w:t>
      </w:r>
      <w:r>
        <w:t>, art</w:t>
      </w:r>
      <w:r w:rsidRPr="00A76AB8">
        <w:t>. 18</w:t>
      </w:r>
      <w:r>
        <w:t>;</w:t>
      </w:r>
    </w:p>
    <w:p w:rsidR="00060505" w:rsidRPr="00A76AB8" w:rsidRDefault="00060505" w:rsidP="00060505">
      <w:pPr>
        <w:pStyle w:val="SingleTxtG"/>
        <w:ind w:firstLine="567"/>
      </w:pPr>
      <w:r>
        <w:t>d)</w:t>
      </w:r>
      <w:r>
        <w:tab/>
      </w:r>
      <w:r w:rsidRPr="00A76AB8">
        <w:t>Ley Para la Preservación de Zonas de Reserva y Parques Nacionales</w:t>
      </w:r>
      <w:r>
        <w:t>, art</w:t>
      </w:r>
      <w:r w:rsidRPr="00A76AB8">
        <w:t>. 1</w:t>
      </w:r>
      <w:r>
        <w:t>;</w:t>
      </w:r>
    </w:p>
    <w:p w:rsidR="00060505" w:rsidRPr="00A76AB8" w:rsidRDefault="00060505" w:rsidP="00060505">
      <w:pPr>
        <w:pStyle w:val="SingleTxtG"/>
        <w:ind w:firstLine="567"/>
      </w:pPr>
      <w:r>
        <w:t>e)</w:t>
      </w:r>
      <w:r>
        <w:tab/>
      </w:r>
      <w:r w:rsidRPr="00A76AB8">
        <w:t>Ley de Creación del Puerto de Guayaquil</w:t>
      </w:r>
      <w:r>
        <w:t>, art</w:t>
      </w:r>
      <w:r w:rsidRPr="00A76AB8">
        <w:t>. 13</w:t>
      </w:r>
      <w:r>
        <w:t>;</w:t>
      </w:r>
    </w:p>
    <w:p w:rsidR="00060505" w:rsidRPr="00A76AB8" w:rsidRDefault="00060505" w:rsidP="00060505">
      <w:pPr>
        <w:pStyle w:val="SingleTxtG"/>
        <w:ind w:firstLine="567"/>
      </w:pPr>
      <w:r>
        <w:t>f)</w:t>
      </w:r>
      <w:r>
        <w:tab/>
      </w:r>
      <w:r w:rsidRPr="00A76AB8">
        <w:t>Ley Orgánica de Transporte Terrestre, Tránsito y Seguridad Vial</w:t>
      </w:r>
      <w:r>
        <w:t>, art</w:t>
      </w:r>
      <w:r w:rsidRPr="00A76AB8">
        <w:t>. 20</w:t>
      </w:r>
      <w:r>
        <w:t>;</w:t>
      </w:r>
    </w:p>
    <w:p w:rsidR="00060505" w:rsidRPr="00A76AB8" w:rsidRDefault="00060505" w:rsidP="00060505">
      <w:pPr>
        <w:pStyle w:val="SingleTxtG"/>
        <w:ind w:firstLine="567"/>
      </w:pPr>
      <w:r>
        <w:t>g)</w:t>
      </w:r>
      <w:r>
        <w:tab/>
      </w:r>
      <w:r w:rsidRPr="00A76AB8">
        <w:t>Ley Especial de Telecomunicaciones</w:t>
      </w:r>
      <w:r>
        <w:t>;</w:t>
      </w:r>
    </w:p>
    <w:p w:rsidR="00060505" w:rsidRPr="00A76AB8" w:rsidRDefault="00060505" w:rsidP="00060505">
      <w:pPr>
        <w:pStyle w:val="SingleTxtG"/>
        <w:ind w:firstLine="567"/>
      </w:pPr>
      <w:r>
        <w:t>h)</w:t>
      </w:r>
      <w:r>
        <w:tab/>
      </w:r>
      <w:r w:rsidRPr="00A76AB8">
        <w:t>Ley de Régime</w:t>
      </w:r>
      <w:r>
        <w:t>n del Sector Eléctrico, art. 13;</w:t>
      </w:r>
    </w:p>
    <w:p w:rsidR="00060505" w:rsidRPr="00A76AB8" w:rsidRDefault="00060505" w:rsidP="00060505">
      <w:pPr>
        <w:pStyle w:val="SingleTxtG"/>
        <w:ind w:firstLine="567"/>
      </w:pPr>
      <w:r>
        <w:t>i)</w:t>
      </w:r>
      <w:r>
        <w:tab/>
      </w:r>
      <w:r w:rsidRPr="00A76AB8">
        <w:t>Ley de Minería</w:t>
      </w:r>
      <w:r>
        <w:t>, art</w:t>
      </w:r>
      <w:r w:rsidRPr="00A76AB8">
        <w:t>. 64</w:t>
      </w:r>
      <w:r>
        <w:t>;</w:t>
      </w:r>
    </w:p>
    <w:p w:rsidR="00060505" w:rsidRPr="00A76AB8" w:rsidRDefault="00060505" w:rsidP="00060505">
      <w:pPr>
        <w:pStyle w:val="SingleTxtG"/>
        <w:ind w:firstLine="567"/>
      </w:pPr>
      <w:r>
        <w:t>j)</w:t>
      </w:r>
      <w:r>
        <w:tab/>
      </w:r>
      <w:r w:rsidRPr="00A76AB8">
        <w:t>Ley de Fomento y D</w:t>
      </w:r>
      <w:r>
        <w:t>esarrollo Agropecuario, art. 90;</w:t>
      </w:r>
    </w:p>
    <w:p w:rsidR="00060505" w:rsidRPr="00A76AB8" w:rsidRDefault="00060505" w:rsidP="00060505">
      <w:pPr>
        <w:pStyle w:val="SingleTxtG"/>
        <w:ind w:firstLine="567"/>
      </w:pPr>
      <w:r>
        <w:t>k)</w:t>
      </w:r>
      <w:r>
        <w:tab/>
      </w:r>
      <w:r w:rsidRPr="00A76AB8">
        <w:t>Ley Orgánica del Régimen Municipal</w:t>
      </w:r>
      <w:r>
        <w:t>, art</w:t>
      </w:r>
      <w:r w:rsidRPr="00A76AB8">
        <w:t>. 236</w:t>
      </w:r>
      <w:r>
        <w:t>;</w:t>
      </w:r>
    </w:p>
    <w:p w:rsidR="00060505" w:rsidRPr="00A76AB8" w:rsidRDefault="00060505" w:rsidP="00060505">
      <w:pPr>
        <w:pStyle w:val="SingleTxtG"/>
        <w:ind w:firstLine="567"/>
      </w:pPr>
      <w:r>
        <w:t>l)</w:t>
      </w:r>
      <w:r>
        <w:tab/>
      </w:r>
      <w:r w:rsidRPr="00A76AB8">
        <w:t>Reglamento de Concesiones del Sector Vial</w:t>
      </w:r>
      <w:r>
        <w:t>, art. 18;</w:t>
      </w:r>
    </w:p>
    <w:p w:rsidR="00060505" w:rsidRPr="00A76AB8" w:rsidRDefault="00060505" w:rsidP="00060505">
      <w:pPr>
        <w:pStyle w:val="SingleTxtG"/>
        <w:ind w:firstLine="567"/>
      </w:pPr>
      <w:r>
        <w:t>m)</w:t>
      </w:r>
      <w:r>
        <w:tab/>
      </w:r>
      <w:r w:rsidRPr="00A76AB8">
        <w:t>Reglamento de Contratación Sustitutiva de la Superin</w:t>
      </w:r>
      <w:r>
        <w:t>tendencia de Telecomunicaciones;</w:t>
      </w:r>
    </w:p>
    <w:p w:rsidR="00060505" w:rsidRPr="00A76AB8" w:rsidRDefault="00060505" w:rsidP="00060505">
      <w:pPr>
        <w:pStyle w:val="SingleTxtG"/>
      </w:pPr>
      <w:r>
        <w:t>375</w:t>
      </w:r>
      <w:r w:rsidRPr="00A76AB8">
        <w:t>.</w:t>
      </w:r>
      <w:r>
        <w:tab/>
      </w:r>
      <w:r w:rsidRPr="00A76AB8">
        <w:t xml:space="preserve">Además de los desalojos motivados en la declaratoria de utilidad pública, existen otros que se dan para recuperar el espacio público o para garantizar la tenencia de las tierras en el sector rural. En las ciudades, </w:t>
      </w:r>
      <w:smartTag w:uri="urn:schemas-microsoft-com:office:smarttags" w:element="PersonName">
        <w:smartTagPr>
          <w:attr w:name="ProductID" w:val="la Polic￭a Municipal"/>
        </w:smartTagPr>
        <w:r w:rsidRPr="00A76AB8">
          <w:t>la Policía Municipal</w:t>
        </w:r>
      </w:smartTag>
      <w:r w:rsidRPr="00A76AB8">
        <w:t xml:space="preserve"> puede realizar desalojos para recuperar el espacio público al amparo de la Ley de Régimen Municipal y las ordenanzas locales, como en el caso del Municipio de Quito. </w:t>
      </w:r>
    </w:p>
    <w:p w:rsidR="00060505" w:rsidRPr="00A76AB8" w:rsidRDefault="00060505" w:rsidP="00060505">
      <w:pPr>
        <w:pStyle w:val="SingleTxtG"/>
      </w:pPr>
      <w:r>
        <w:t>376</w:t>
      </w:r>
      <w:r w:rsidRPr="00A76AB8">
        <w:t>.</w:t>
      </w:r>
      <w:r>
        <w:tab/>
      </w:r>
      <w:r w:rsidRPr="00A76AB8">
        <w:t xml:space="preserve">También, el Instituto Nacional de Desarrollo Agrario (INDA), tiene la facultad de realizar desalojos para garantizar la tenencia de tierras entregadas por esta entidad, en caso de invasiones. Esta competencia la ejerce en base a la Ley de Desarrollo Agrario. </w:t>
      </w:r>
    </w:p>
    <w:p w:rsidR="00060505" w:rsidRPr="00A76AB8" w:rsidRDefault="00060505" w:rsidP="00060505">
      <w:pPr>
        <w:pStyle w:val="SingleTxtG"/>
      </w:pPr>
      <w:r>
        <w:t>377</w:t>
      </w:r>
      <w:r w:rsidRPr="00A76AB8">
        <w:t>.</w:t>
      </w:r>
      <w:r>
        <w:tab/>
      </w:r>
      <w:r w:rsidRPr="00A76AB8">
        <w:t>La normativa que regula estos desalojos no determina de manera detallada el procedimiento a seguirse antes, durante y luego del desalojo.</w:t>
      </w:r>
    </w:p>
    <w:p w:rsidR="00060505" w:rsidRPr="00A76AB8" w:rsidRDefault="00060505" w:rsidP="00060505">
      <w:pPr>
        <w:pStyle w:val="SingleTxtG"/>
      </w:pPr>
      <w:r>
        <w:t>378</w:t>
      </w:r>
      <w:r w:rsidRPr="00A76AB8">
        <w:t>.</w:t>
      </w:r>
      <w:r>
        <w:tab/>
      </w:r>
      <w:r w:rsidRPr="00A76AB8">
        <w:t>La legislación distingue el arrendamiento en el perímetro urbano y en perímetro rural. El urbano está regulado por la Ley de Inquilinato codificada y publicada en el Registro Oficial 196 del 1</w:t>
      </w:r>
      <w:r>
        <w:t>.º</w:t>
      </w:r>
      <w:r w:rsidRPr="00A76AB8">
        <w:t xml:space="preserve"> de noviembre del 2000. El rural está regulado por el Código Civil (codificado en 1970).</w:t>
      </w:r>
    </w:p>
    <w:p w:rsidR="00060505" w:rsidRPr="00A76AB8" w:rsidRDefault="00060505" w:rsidP="00060505">
      <w:pPr>
        <w:pStyle w:val="SingleTxtG"/>
      </w:pPr>
      <w:r>
        <w:t>379</w:t>
      </w:r>
      <w:r w:rsidRPr="00A76AB8">
        <w:t>.</w:t>
      </w:r>
      <w:r>
        <w:tab/>
      </w:r>
      <w:r w:rsidRPr="00A76AB8">
        <w:t>En el caso de la Ley de Inquilinato no se establecen derechos o garantías para la tenencia y protección contra el desahucio. Sin embargo, se establecen ciertos parámetros como, el tiempo mínimo de duración del contrato es de dos años. Mientras dure el contrato, el arrendatario no puede disponer del bien inmueble.</w:t>
      </w:r>
    </w:p>
    <w:p w:rsidR="00060505" w:rsidRPr="00A76AB8" w:rsidRDefault="00060505" w:rsidP="00060505">
      <w:pPr>
        <w:pStyle w:val="SingleTxtG"/>
      </w:pPr>
      <w:r>
        <w:t>380</w:t>
      </w:r>
      <w:r w:rsidRPr="00A76AB8">
        <w:t>.</w:t>
      </w:r>
      <w:r>
        <w:tab/>
      </w:r>
      <w:r w:rsidRPr="00A76AB8">
        <w:t>El contrato puede darse por terminado antes del plazo establecido, siempre que el arrendatario hubiera incurrido en las siguientes causales: falta de pago por dos meses consecutivos; peligro de destrucción del bien; que el inquilino ocasione algazaras o reyertas; daños a la propiedad causados por el inquilino; subarriendo sin autorización del propietario; obras realizadas por el inquilino en el bien sin autorización del dueño; resolución del arrendador de demoler el local; y, decisión del propietario de ocupar el inmueble. Estas causales deberán ser probadas en proceso, en cuyo caso el Juez de Inquilinato, mediante sentencia declarará terminado el contrato.</w:t>
      </w:r>
    </w:p>
    <w:p w:rsidR="00060505" w:rsidRPr="00A76AB8" w:rsidRDefault="00060505" w:rsidP="00060505">
      <w:pPr>
        <w:pStyle w:val="SingleTxtG"/>
      </w:pPr>
      <w:r>
        <w:t>381</w:t>
      </w:r>
      <w:r w:rsidRPr="00A76AB8">
        <w:t>.</w:t>
      </w:r>
      <w:r>
        <w:tab/>
      </w:r>
      <w:r w:rsidRPr="00A76AB8">
        <w:t>En caso de venta del bien inmueble arrendado, el nuevo propietario tiene el plazo de 30 días para desahuciar al arrendatario; caso contrario, se entenderá que el contrato de arrendamiento subsiste. El arrendador está obligado a desahuciar al arrendatario con 30 días de anticipación a la fecha de terminación del contrato, de no hacerlo, se entiende que el contrato se extenderá por un año más.</w:t>
      </w:r>
    </w:p>
    <w:p w:rsidR="00060505" w:rsidRPr="00A76AB8" w:rsidRDefault="00060505" w:rsidP="00060505">
      <w:pPr>
        <w:pStyle w:val="SingleTxtG"/>
      </w:pPr>
      <w:r w:rsidRPr="00A76AB8">
        <w:t>3</w:t>
      </w:r>
      <w:r>
        <w:t>82</w:t>
      </w:r>
      <w:r w:rsidRPr="00A76AB8">
        <w:t>.</w:t>
      </w:r>
      <w:r>
        <w:tab/>
        <w:t>E</w:t>
      </w:r>
      <w:r w:rsidRPr="00A76AB8">
        <w:t>l Código Civil en el Libro Cuarto, regula el contrato de arrendamiento, en el Título XXV. Entre las garantías que estipula a favor del arrendatario, se encuentra, el deber del arrendador de librar al arrendatario de toda perturbación al goce de la cosa arrendada. De producirse perturbaciones el arrendatario tiene derecho a exigir el pago de daños y perjuicios. Este contrato de arriendo termina cuando expira el plazo fijado y a falta de este, previo desahucio.</w:t>
      </w:r>
    </w:p>
    <w:p w:rsidR="00060505" w:rsidRPr="00A76AB8" w:rsidRDefault="00060505" w:rsidP="00060505">
      <w:pPr>
        <w:pStyle w:val="SingleTxtG"/>
      </w:pPr>
      <w:r w:rsidRPr="00A76AB8">
        <w:t>3</w:t>
      </w:r>
      <w:r>
        <w:t>83</w:t>
      </w:r>
      <w:r w:rsidRPr="00A76AB8">
        <w:t>.</w:t>
      </w:r>
      <w:r>
        <w:tab/>
      </w:r>
      <w:r w:rsidRPr="00A76AB8">
        <w:t xml:space="preserve">La legislación que regula el arriendo es concebida desde los principios del derecho civil sin que se incluya el derecho humano a la vivienda digna, por lo que es necesario una reforma legal que permita armonizar la legislación secundaria con el Art. 375 de la Constitución vigente que determina que, </w:t>
      </w:r>
      <w:r>
        <w:t>"</w:t>
      </w:r>
      <w:r w:rsidRPr="00A76AB8">
        <w:t>El Estado, en todos sus niveles de gobierno, garantizará el derecho al hábitat y a la vivienda digna</w:t>
      </w:r>
      <w:r>
        <w:t>"</w:t>
      </w:r>
      <w:r w:rsidRPr="00A76AB8">
        <w:t>.</w:t>
      </w:r>
    </w:p>
    <w:p w:rsidR="00060505" w:rsidRPr="00A76AB8" w:rsidRDefault="00060505" w:rsidP="00060505">
      <w:pPr>
        <w:pStyle w:val="H1G"/>
      </w:pPr>
      <w:r>
        <w:tab/>
        <w:t>K.</w:t>
      </w:r>
      <w:r>
        <w:tab/>
      </w:r>
      <w:r w:rsidRPr="00A76AB8">
        <w:t>Artículo 12</w:t>
      </w:r>
      <w:r w:rsidR="00750756">
        <w:br/>
        <w:t>D</w:t>
      </w:r>
      <w:r w:rsidRPr="00A76AB8">
        <w:t>erecho a la salud</w:t>
      </w:r>
    </w:p>
    <w:p w:rsidR="00060505" w:rsidRPr="00A76AB8" w:rsidRDefault="00060505" w:rsidP="00060505">
      <w:pPr>
        <w:pStyle w:val="SingleTxtG"/>
      </w:pPr>
      <w:r w:rsidRPr="00A76AB8">
        <w:t>3</w:t>
      </w:r>
      <w:r>
        <w:t>84</w:t>
      </w:r>
      <w:r w:rsidRPr="00A76AB8">
        <w:t>.</w:t>
      </w:r>
      <w:r>
        <w:tab/>
      </w:r>
      <w:r w:rsidRPr="00A76AB8">
        <w:t>La Constitución dispone en el artículo 358</w:t>
      </w:r>
      <w:r w:rsidRPr="00B923D4">
        <w:rPr>
          <w:sz w:val="18"/>
          <w:szCs w:val="18"/>
          <w:vertAlign w:val="superscript"/>
        </w:rPr>
        <w:footnoteReference w:id="38"/>
      </w:r>
      <w:r>
        <w:t>:</w:t>
      </w:r>
      <w:r w:rsidRPr="00A76AB8">
        <w:t xml:space="preserve"> </w:t>
      </w:r>
      <w:r>
        <w:t>"</w:t>
      </w:r>
      <w:r w:rsidRPr="00A76AB8">
        <w:t>El sistema nacional de salud tendrá por finalidad el desarrollo, protección y recuperación de las capacidades y potencialidades para una vida saludable e integral, tanto individual como colectiva, y reconocerá la diversidad social y cultural. El sistema se guiará por los principios generales del sistema nacional de inclusión y equidad social, y por los de bioética, suficiencia e interculturalidad, con enfoque de género y generacional</w:t>
      </w:r>
      <w:r>
        <w:t>"</w:t>
      </w:r>
      <w:r w:rsidRPr="00A76AB8">
        <w:t xml:space="preserve">. </w:t>
      </w:r>
    </w:p>
    <w:p w:rsidR="00060505" w:rsidRPr="00A76AB8" w:rsidRDefault="00060505" w:rsidP="00060505">
      <w:pPr>
        <w:pStyle w:val="SingleTxtG"/>
      </w:pPr>
      <w:r w:rsidRPr="00A76AB8">
        <w:t>3</w:t>
      </w:r>
      <w:r>
        <w:t>85</w:t>
      </w:r>
      <w:r w:rsidRPr="00A76AB8">
        <w:t>.</w:t>
      </w:r>
      <w:r>
        <w:tab/>
      </w:r>
      <w:smartTag w:uri="urn:schemas-microsoft-com:office:smarttags" w:element="PersonName">
        <w:smartTagPr>
          <w:attr w:name="ProductID" w:val="La misma Carta Magna"/>
        </w:smartTagPr>
        <w:r w:rsidRPr="00A76AB8">
          <w:t>La misma Carta Magna</w:t>
        </w:r>
      </w:smartTag>
      <w:r w:rsidRPr="00A76AB8">
        <w:t xml:space="preserve"> establece además que, el sistema garantizará a través de las instituciones que lo conforman, la promoción de la salud, prevención y atención integral, familiar y comunitaria, con base en la atención primaria de salud; articulará los diferentes niveles de atención; y promoverá la complementariedad con las medicinas ancestrales y alternativas. Los servicios públicos estatales de salud, serán universales y gratuitos en todos los procedimientos de diagnóstico, tratamiento, medicamentos y rehabilitación necesarios. </w:t>
      </w:r>
    </w:p>
    <w:p w:rsidR="00060505" w:rsidRPr="00A76AB8" w:rsidRDefault="00060505" w:rsidP="00060505">
      <w:pPr>
        <w:pStyle w:val="SingleTxtG"/>
      </w:pPr>
      <w:r w:rsidRPr="00A76AB8">
        <w:t>3</w:t>
      </w:r>
      <w:r>
        <w:t>86</w:t>
      </w:r>
      <w:r w:rsidRPr="00A76AB8">
        <w:t>.</w:t>
      </w:r>
      <w:r>
        <w:tab/>
      </w:r>
      <w:r w:rsidRPr="00A76AB8">
        <w:t>La red pública integral de salud será parte del sistema nacional de salud y estará conformada por el conjunto articulado de establecimientos estatales, de la seguridad social y con otros proveedores que pertenecen al Estado, con vínculos jurídicos, operativos y de complementariedad. El Sistema Nacional de Salud, se regirá por los principios de Equidad, calidad, eficiencia, participación, pluralidad, solidaridad, universalidad, descentralización y autonomía.</w:t>
      </w:r>
    </w:p>
    <w:p w:rsidR="00060505" w:rsidRPr="00A76AB8" w:rsidRDefault="00060505" w:rsidP="00060505">
      <w:pPr>
        <w:pStyle w:val="SingleTxtG"/>
      </w:pPr>
      <w:r w:rsidRPr="00A76AB8">
        <w:t>3</w:t>
      </w:r>
      <w:r>
        <w:t>87</w:t>
      </w:r>
      <w:r w:rsidRPr="00A76AB8">
        <w:t>.</w:t>
      </w:r>
      <w:r>
        <w:tab/>
      </w:r>
      <w:r w:rsidRPr="00A76AB8">
        <w:t xml:space="preserve">El Plan Nacional de Desarrollo, contempla como Objetivo 3, el aumentar la esperanza y la calidad de vida de la población a través de políticas encaminadas a promover el desarrollo sectorial, la organización y funcionamiento del Sistema Nacional de Salud. </w:t>
      </w:r>
    </w:p>
    <w:p w:rsidR="00060505" w:rsidRPr="00A76AB8" w:rsidRDefault="00060505" w:rsidP="00750756">
      <w:pPr>
        <w:pStyle w:val="H23G"/>
      </w:pPr>
      <w:r>
        <w:tab/>
      </w:r>
      <w:r>
        <w:tab/>
      </w:r>
      <w:r w:rsidRPr="00A76AB8">
        <w:t>Medidas adoptadas para garantizar el derecho del acceso a la salud</w:t>
      </w:r>
    </w:p>
    <w:p w:rsidR="00060505" w:rsidRPr="00A76AB8" w:rsidRDefault="00060505" w:rsidP="00060505">
      <w:pPr>
        <w:pStyle w:val="SingleTxtG"/>
      </w:pPr>
      <w:r w:rsidRPr="00A76AB8">
        <w:t>3</w:t>
      </w:r>
      <w:r>
        <w:t>88</w:t>
      </w:r>
      <w:r w:rsidRPr="00A76AB8">
        <w:t>.</w:t>
      </w:r>
      <w:r>
        <w:tab/>
      </w:r>
      <w:r w:rsidRPr="00A76AB8">
        <w:t>El Estado financiará a las instituciones estatales de salud. Podrá apoyar financieramente a las autónomas y privadas siempre que no tengan fines de lucro, que garanticen gratuidad en las prestaciones, cumplan las políticas públicas y aseguren calidad, seguridad y respeto a los derechos. Estas instituciones estarán sujetas a control y regulación del Estado. De acuerdo a lo establecido en el Manual de Procedimientos para la Aplicación del Reglamento de Servicios de Salud Privados, los Directores Provinciales de Salud son las autoridades responsables del control sanitario de los establecimientos en general que requieran permiso de funcionamiento y de los servicios de salud privados en particular.</w:t>
      </w:r>
    </w:p>
    <w:p w:rsidR="00060505" w:rsidRPr="00A76AB8" w:rsidRDefault="00060505" w:rsidP="00060505">
      <w:pPr>
        <w:pStyle w:val="SingleTxtG"/>
      </w:pPr>
      <w:r w:rsidRPr="00A76AB8">
        <w:t>3</w:t>
      </w:r>
      <w:r>
        <w:t>89</w:t>
      </w:r>
      <w:r w:rsidRPr="00A76AB8">
        <w:t>.</w:t>
      </w:r>
      <w:r>
        <w:tab/>
      </w:r>
      <w:smartTag w:uri="urn:schemas-microsoft-com:office:smarttags" w:element="PersonName">
        <w:smartTagPr>
          <w:attr w:name="ProductID" w:val="la Ley Org￡nica"/>
        </w:smartTagPr>
        <w:r w:rsidRPr="00A76AB8">
          <w:t>La Ley Orgánica</w:t>
        </w:r>
      </w:smartTag>
      <w:r w:rsidRPr="00A76AB8">
        <w:t xml:space="preserve"> de Salud establece como una obligación de los servicios de salud, exhibir en sitios visibles para el público, las tarifas que se cobran por sus servicios, las mismas que deben ser aprobadas por la autoridad sanitaria nacional; en este contexto son los Comisarios de Salud los encargados de cumplir esta norma legal y de aplicar las sanciones correspondientes.</w:t>
      </w:r>
    </w:p>
    <w:p w:rsidR="00060505" w:rsidRPr="00A76AB8" w:rsidRDefault="00060505" w:rsidP="00060505">
      <w:pPr>
        <w:pStyle w:val="SingleTxtG"/>
      </w:pPr>
      <w:r w:rsidRPr="00A76AB8">
        <w:t>3</w:t>
      </w:r>
      <w:r>
        <w:t>90</w:t>
      </w:r>
      <w:r w:rsidRPr="00A76AB8">
        <w:t>.</w:t>
      </w:r>
      <w:r>
        <w:tab/>
      </w:r>
      <w:r w:rsidRPr="00A76AB8">
        <w:t xml:space="preserve">El Reglamento de Señalización de Seguridad en los Establecimientos de Salud del Ecuador, determina las disposiciones de identificación del servicio y sus ambientes internos, señalización a través de colores, señales y símbolos de seguridad con el propósito de prevenir accidentes y peligros para proteger la integridad física y la salud de los usuarios, así como para hacer frente a situaciones de emergencia de los establecimientos de sector salud a nivel nacional. </w:t>
      </w:r>
    </w:p>
    <w:p w:rsidR="00060505" w:rsidRPr="00A76AB8" w:rsidRDefault="00060505" w:rsidP="00060505">
      <w:pPr>
        <w:pStyle w:val="SingleTxtG"/>
      </w:pPr>
      <w:r w:rsidRPr="00A76AB8">
        <w:t>3</w:t>
      </w:r>
      <w:r>
        <w:t>91</w:t>
      </w:r>
      <w:r w:rsidRPr="00A76AB8">
        <w:t>.</w:t>
      </w:r>
      <w:r>
        <w:tab/>
      </w:r>
      <w:r w:rsidRPr="00A76AB8">
        <w:t>Complementariamente, el Estado ecuatoriano, en cumplimiento de sus obligaciones internacionales frente al Sistema Interamericano de derechos humanos, desarrollará un módulo especial de formación en derechos humanos y derechos de los pacientes, dirigidos a todo el personal que labora en el sector público, en el área de salud. Así mismo, trabajará en una malla curricular en coordinación con el Instituto de Altos Estudios Nacionales (IAEN), con la finalidad de incorporar la temática de los derechos humanos dentro del marco de la formación de todas las personas que laboran en el sector público.</w:t>
      </w:r>
    </w:p>
    <w:p w:rsidR="00060505" w:rsidRPr="00A76AB8" w:rsidRDefault="00060505" w:rsidP="00060505">
      <w:pPr>
        <w:pStyle w:val="SingleTxtG"/>
      </w:pPr>
      <w:r w:rsidRPr="00A76AB8">
        <w:t>3</w:t>
      </w:r>
      <w:r>
        <w:t>92</w:t>
      </w:r>
      <w:r w:rsidRPr="00A76AB8">
        <w:t>.</w:t>
      </w:r>
      <w:r>
        <w:tab/>
      </w:r>
      <w:r w:rsidRPr="00A76AB8">
        <w:t>Para mejorar los servicios de salud materno-infantil y los servicios referentes a la salud sexual y reproductiva, el Estado ecuatoriano a través de su Ministerio de Salud Pública (MSP), implementó en el año 2005 una política nacional de salud y derechos sexuales y reproductivos con el objetivo de disminuir la mortalidad materna y ofrecer diversos servicios.</w:t>
      </w:r>
    </w:p>
    <w:p w:rsidR="00060505" w:rsidRPr="00A76AB8" w:rsidRDefault="00060505" w:rsidP="00060505">
      <w:pPr>
        <w:pStyle w:val="SingleTxtG"/>
      </w:pPr>
      <w:r w:rsidRPr="00A76AB8">
        <w:t>3</w:t>
      </w:r>
      <w:r>
        <w:t>93</w:t>
      </w:r>
      <w:r w:rsidRPr="00A76AB8">
        <w:t>.</w:t>
      </w:r>
      <w:r>
        <w:tab/>
      </w:r>
      <w:r w:rsidRPr="00A76AB8">
        <w:t xml:space="preserve">Con la finalidad de reducir al menos el 30% de la mortalidad materna y el 35% de la mortalidad neonatal hasta el año 2010, se ha establecido como política estatal la puesta en marcha del </w:t>
      </w:r>
      <w:r>
        <w:t>"</w:t>
      </w:r>
      <w:r w:rsidRPr="00A76AB8">
        <w:t xml:space="preserve">Plan de Reducción Acelerada de </w:t>
      </w:r>
      <w:smartTag w:uri="urn:schemas-microsoft-com:office:smarttags" w:element="PersonName">
        <w:smartTagPr>
          <w:attr w:name="ProductID" w:val="la Mortalidad Materna"/>
        </w:smartTagPr>
        <w:r w:rsidRPr="00A76AB8">
          <w:t>la Mortalidad Materna</w:t>
        </w:r>
      </w:smartTag>
      <w:r w:rsidRPr="00A76AB8">
        <w:t xml:space="preserve"> y Neonatal</w:t>
      </w:r>
      <w:r>
        <w:t>"</w:t>
      </w:r>
      <w:r w:rsidRPr="00A76AB8">
        <w:t>, instituido a partir del año 2008.</w:t>
      </w:r>
    </w:p>
    <w:p w:rsidR="00060505" w:rsidRPr="00A76AB8" w:rsidRDefault="00060505" w:rsidP="00060505">
      <w:pPr>
        <w:pStyle w:val="SingleTxtG"/>
      </w:pPr>
      <w:r w:rsidRPr="00A76AB8">
        <w:t>3</w:t>
      </w:r>
      <w:r>
        <w:t>94</w:t>
      </w:r>
      <w:r w:rsidRPr="00A76AB8">
        <w:t>.</w:t>
      </w:r>
      <w:r>
        <w:tab/>
      </w:r>
      <w:r w:rsidRPr="00A76AB8">
        <w:t xml:space="preserve">En el año 2007 se inicia el proyecto colaborativo para el mejoramiento del manejo de la complicación obstétrica en cinco hospitales provinciales en Esmeraldas, Cotopaxi, Tungurahua, Chimborazo y El Oro, con la conformación de equipos de mejora para la conducción del proceso. Actualmente a través del Plan Nacional de Reducción Acelerada de </w:t>
      </w:r>
      <w:smartTag w:uri="urn:schemas-microsoft-com:office:smarttags" w:element="PersonName">
        <w:smartTagPr>
          <w:attr w:name="ProductID" w:val="la Mortalidad Materna"/>
        </w:smartTagPr>
        <w:r w:rsidRPr="00A76AB8">
          <w:t>la Mortalidad Materna</w:t>
        </w:r>
      </w:smartTag>
      <w:r w:rsidRPr="00A76AB8">
        <w:t xml:space="preserve"> y Neonatal se ha trabajado en 10 provincias del país en el mejoramiento continuo de la calidad.</w:t>
      </w:r>
    </w:p>
    <w:p w:rsidR="00060505" w:rsidRDefault="00060505" w:rsidP="00060505">
      <w:pPr>
        <w:pStyle w:val="SingleTxtG"/>
      </w:pPr>
      <w:r w:rsidRPr="00A76AB8">
        <w:t>3</w:t>
      </w:r>
      <w:r>
        <w:t>95</w:t>
      </w:r>
      <w:r w:rsidRPr="00A76AB8">
        <w:t>.</w:t>
      </w:r>
      <w:r>
        <w:tab/>
      </w:r>
      <w:r w:rsidRPr="00A76AB8">
        <w:t>También se encuentran en desarrollo, los modelos interculturales, que formulan estrategias y propuestas para aplicar el Modelo de Salud Intercultural, los mismos que servirán de base para la construcción de las políticas públicas interculturales de salud, acciones que son gerenciadas por el Sub-proceso de Medicina Intercultural del MSP.</w:t>
      </w:r>
    </w:p>
    <w:p w:rsidR="00060505" w:rsidRPr="00A76AB8" w:rsidRDefault="00060505" w:rsidP="00060505">
      <w:pPr>
        <w:pStyle w:val="SingleTxtG"/>
      </w:pPr>
      <w:r w:rsidRPr="00A76AB8">
        <w:t>3</w:t>
      </w:r>
      <w:r>
        <w:t>96</w:t>
      </w:r>
      <w:r w:rsidRPr="00A76AB8">
        <w:t>.</w:t>
      </w:r>
      <w:r>
        <w:tab/>
      </w:r>
      <w:r w:rsidRPr="00A76AB8">
        <w:t>El MSP brinda la atención de salud a través del modelo de atención integral, y comunitario a las/os usuarios por ciclos de vida, en el área de fomento, promoción, prevención y recuperación de la salud, en la red de servicios de la institución, constituido por las 1.864 unidades de salud, distribuidas:</w:t>
      </w:r>
    </w:p>
    <w:p w:rsidR="00060505" w:rsidRPr="00A76AB8" w:rsidRDefault="00060505" w:rsidP="00060505">
      <w:pPr>
        <w:pStyle w:val="SingleTxtG"/>
        <w:ind w:firstLine="567"/>
      </w:pPr>
      <w:r>
        <w:t>a)</w:t>
      </w:r>
      <w:r>
        <w:tab/>
      </w:r>
      <w:r w:rsidRPr="00A76AB8">
        <w:t xml:space="preserve">Primer nivel de atención: 1.737 (Centros de Salud, Subcentros Urbanos, Subcentros rurales, Unidades móviles y fluviales y Puestos de Salud); </w:t>
      </w:r>
    </w:p>
    <w:p w:rsidR="00060505" w:rsidRPr="00A76AB8" w:rsidRDefault="00060505" w:rsidP="00060505">
      <w:pPr>
        <w:pStyle w:val="SingleTxtG"/>
        <w:ind w:firstLine="567"/>
      </w:pPr>
      <w:r>
        <w:t>b)</w:t>
      </w:r>
      <w:r>
        <w:tab/>
      </w:r>
      <w:r w:rsidRPr="00A76AB8">
        <w:t>Segundo Nivel de Atención: 112; (Hospitales Generales y Hospitales Básico</w:t>
      </w:r>
      <w:r>
        <w:t>)</w:t>
      </w:r>
      <w:r w:rsidRPr="00A76AB8">
        <w:t>;</w:t>
      </w:r>
    </w:p>
    <w:p w:rsidR="00060505" w:rsidRPr="00A76AB8" w:rsidRDefault="00060505" w:rsidP="00060505">
      <w:pPr>
        <w:pStyle w:val="SingleTxtG"/>
        <w:ind w:firstLine="567"/>
      </w:pPr>
      <w:r>
        <w:t>c)</w:t>
      </w:r>
      <w:r>
        <w:tab/>
      </w:r>
      <w:r w:rsidRPr="00A76AB8">
        <w:t>Tercer Nivel de Atención: 15 (Hospital de especialidades y hospitales de especialidad</w:t>
      </w:r>
      <w:r>
        <w:t>)</w:t>
      </w:r>
      <w:r w:rsidRPr="00A76AB8">
        <w:t xml:space="preserve">. Cada una de las unidades operativas tiene establecidos su capacidad resolutiva de atención. </w:t>
      </w:r>
    </w:p>
    <w:p w:rsidR="00060505" w:rsidRPr="00A76AB8" w:rsidRDefault="00060505" w:rsidP="00060505">
      <w:pPr>
        <w:pStyle w:val="SingleTxtG"/>
      </w:pPr>
      <w:r w:rsidRPr="00A76AB8">
        <w:t>3</w:t>
      </w:r>
      <w:r>
        <w:t>97</w:t>
      </w:r>
      <w:r w:rsidRPr="00A76AB8">
        <w:t>.</w:t>
      </w:r>
      <w:r>
        <w:tab/>
      </w:r>
      <w:r w:rsidRPr="00A76AB8">
        <w:t>Para prevenir, tratar y controlar enfermedades relacionadas con el agua y garantizar el acceso a saneamiento adecuado se ha implementado y fortalecido el Programa de Agua Segura, a través de los componentes de vigilancia de la calidad del agua de consumo humano y la desinfección de agua a nivel domiciliario en juntas de agua potable, escuelas y comunidad de las zonas rurales del país. Además, se realizó la adquisición y distribución de máquinas productoras de hipoclorito de cloro para desinfección de agua y de agua en sitio, para áreas de salud, juntas de agua y escuelas de las zonas rurales. Actualmente existen 20 equipos de análisis de calidad de agua instaladas en las áreas de salud para el monitoreo de la calidad del agua y se cuenta con 60 centros productores de hipoclorito de sodio y 20 laboratorios portátiles a nivel país.</w:t>
      </w:r>
    </w:p>
    <w:p w:rsidR="00060505" w:rsidRPr="00A76AB8" w:rsidRDefault="00060505" w:rsidP="00060505">
      <w:pPr>
        <w:pStyle w:val="SingleTxtG"/>
      </w:pPr>
      <w:r w:rsidRPr="00A76AB8">
        <w:t>3</w:t>
      </w:r>
      <w:r>
        <w:t>98</w:t>
      </w:r>
      <w:r w:rsidRPr="00A76AB8">
        <w:t>.</w:t>
      </w:r>
      <w:r>
        <w:tab/>
      </w:r>
      <w:r w:rsidRPr="00A76AB8">
        <w:t>En los últimos varios años se han desarrollado programas de vacunación a nivel nacional, que se describen en el cuadro siguiente</w:t>
      </w:r>
      <w:r>
        <w:t>.</w:t>
      </w:r>
    </w:p>
    <w:p w:rsidR="00060505" w:rsidRPr="00A76AB8" w:rsidRDefault="00060505" w:rsidP="00060505">
      <w:pPr>
        <w:pStyle w:val="Heading1"/>
      </w:pPr>
      <w:r w:rsidRPr="00A76AB8">
        <w:t>Cuadro 2</w:t>
      </w:r>
      <w:r>
        <w:t>9</w:t>
      </w:r>
    </w:p>
    <w:p w:rsidR="00060505" w:rsidRDefault="00060505" w:rsidP="00060505">
      <w:pPr>
        <w:pStyle w:val="SingleTxtG"/>
        <w:jc w:val="left"/>
        <w:rPr>
          <w:b/>
        </w:rPr>
      </w:pPr>
      <w:r w:rsidRPr="00182616">
        <w:rPr>
          <w:b/>
        </w:rPr>
        <w:t>Programas de vacunación</w:t>
      </w:r>
    </w:p>
    <w:tbl>
      <w:tblPr>
        <w:tblW w:w="7370" w:type="dxa"/>
        <w:tblInd w:w="1134" w:type="dxa"/>
        <w:tblLayout w:type="fixed"/>
        <w:tblCellMar>
          <w:left w:w="0" w:type="dxa"/>
        </w:tblCellMar>
        <w:tblLook w:val="01E0" w:firstRow="1" w:lastRow="1" w:firstColumn="1" w:lastColumn="1" w:noHBand="0" w:noVBand="0"/>
      </w:tblPr>
      <w:tblGrid>
        <w:gridCol w:w="924"/>
        <w:gridCol w:w="6446"/>
      </w:tblGrid>
      <w:tr w:rsidR="00060505" w:rsidRPr="00A6661A" w:rsidTr="00AC1DF2">
        <w:trPr>
          <w:tblHeader/>
        </w:trPr>
        <w:tc>
          <w:tcPr>
            <w:tcW w:w="924" w:type="dxa"/>
            <w:tcBorders>
              <w:top w:val="single" w:sz="4" w:space="0" w:color="auto"/>
              <w:bottom w:val="single" w:sz="12" w:space="0" w:color="auto"/>
            </w:tcBorders>
            <w:shd w:val="clear" w:color="auto" w:fill="auto"/>
            <w:vAlign w:val="bottom"/>
          </w:tcPr>
          <w:p w:rsidR="00060505" w:rsidRPr="00A6661A" w:rsidRDefault="00060505" w:rsidP="00AC1DF2">
            <w:pPr>
              <w:pStyle w:val="SingleTxtG"/>
              <w:spacing w:before="80" w:after="80" w:line="200" w:lineRule="exact"/>
              <w:ind w:left="0" w:right="113"/>
              <w:jc w:val="left"/>
              <w:rPr>
                <w:i/>
                <w:sz w:val="16"/>
              </w:rPr>
            </w:pPr>
            <w:r w:rsidRPr="00A6661A">
              <w:rPr>
                <w:i/>
                <w:sz w:val="16"/>
              </w:rPr>
              <w:t>Año</w:t>
            </w:r>
          </w:p>
        </w:tc>
        <w:tc>
          <w:tcPr>
            <w:tcW w:w="6446" w:type="dxa"/>
            <w:tcBorders>
              <w:top w:val="single" w:sz="4" w:space="0" w:color="auto"/>
              <w:bottom w:val="single" w:sz="12" w:space="0" w:color="auto"/>
            </w:tcBorders>
            <w:shd w:val="clear" w:color="auto" w:fill="auto"/>
            <w:vAlign w:val="bottom"/>
          </w:tcPr>
          <w:p w:rsidR="00060505" w:rsidRPr="00A6661A" w:rsidRDefault="00060505" w:rsidP="00AC1DF2">
            <w:pPr>
              <w:pStyle w:val="SingleTxtG"/>
              <w:spacing w:before="80" w:after="80" w:line="200" w:lineRule="exact"/>
              <w:ind w:left="0" w:right="113"/>
              <w:jc w:val="left"/>
              <w:rPr>
                <w:i/>
                <w:sz w:val="16"/>
              </w:rPr>
            </w:pPr>
            <w:r w:rsidRPr="00A6661A">
              <w:rPr>
                <w:i/>
                <w:sz w:val="16"/>
              </w:rPr>
              <w:t>Vacunas</w:t>
            </w:r>
          </w:p>
        </w:tc>
      </w:tr>
      <w:tr w:rsidR="00060505" w:rsidTr="00AC1DF2">
        <w:tc>
          <w:tcPr>
            <w:tcW w:w="924" w:type="dxa"/>
            <w:tcBorders>
              <w:top w:val="single" w:sz="12" w:space="0" w:color="auto"/>
            </w:tcBorders>
            <w:shd w:val="clear" w:color="auto" w:fill="auto"/>
          </w:tcPr>
          <w:p w:rsidR="00060505" w:rsidRPr="00C73537" w:rsidRDefault="00060505" w:rsidP="00AC1DF2">
            <w:pPr>
              <w:pStyle w:val="SingleTxtG"/>
              <w:spacing w:before="40"/>
              <w:ind w:left="0" w:right="113"/>
              <w:jc w:val="left"/>
            </w:pPr>
            <w:r w:rsidRPr="00C73537">
              <w:t>2006</w:t>
            </w:r>
          </w:p>
        </w:tc>
        <w:tc>
          <w:tcPr>
            <w:tcW w:w="6446" w:type="dxa"/>
            <w:tcBorders>
              <w:top w:val="single" w:sz="12" w:space="0" w:color="auto"/>
            </w:tcBorders>
            <w:shd w:val="clear" w:color="auto" w:fill="auto"/>
          </w:tcPr>
          <w:p w:rsidR="00060505" w:rsidRPr="00C73537" w:rsidRDefault="00060505" w:rsidP="00AC1DF2">
            <w:pPr>
              <w:pStyle w:val="SingleTxtG"/>
              <w:spacing w:before="40"/>
              <w:ind w:left="0" w:right="113"/>
              <w:jc w:val="left"/>
            </w:pPr>
            <w:r w:rsidRPr="00C73537">
              <w:t xml:space="preserve">Influenza estacional para personas adultas mayores y niños/as de entre </w:t>
            </w:r>
            <w:smartTag w:uri="urn:schemas-microsoft-com:office:smarttags" w:element="metricconverter">
              <w:smartTagPr>
                <w:attr w:name="ProductID" w:val="6 a"/>
              </w:smartTagPr>
              <w:r w:rsidRPr="00C73537">
                <w:t>6 a</w:t>
              </w:r>
            </w:smartTag>
            <w:r>
              <w:t xml:space="preserve"> 23 meses</w:t>
            </w:r>
          </w:p>
        </w:tc>
      </w:tr>
      <w:tr w:rsidR="00060505" w:rsidTr="00AC1DF2">
        <w:tc>
          <w:tcPr>
            <w:tcW w:w="924" w:type="dxa"/>
            <w:shd w:val="clear" w:color="auto" w:fill="auto"/>
          </w:tcPr>
          <w:p w:rsidR="00060505" w:rsidRPr="00C73537" w:rsidRDefault="00060505" w:rsidP="00AC1DF2">
            <w:pPr>
              <w:pStyle w:val="SingleTxtG"/>
              <w:spacing w:before="40"/>
              <w:ind w:left="0" w:right="113"/>
              <w:jc w:val="left"/>
            </w:pPr>
            <w:r w:rsidRPr="00C73537">
              <w:t>2007</w:t>
            </w:r>
          </w:p>
        </w:tc>
        <w:tc>
          <w:tcPr>
            <w:tcW w:w="6446" w:type="dxa"/>
            <w:shd w:val="clear" w:color="auto" w:fill="auto"/>
          </w:tcPr>
          <w:p w:rsidR="003F56FB" w:rsidRDefault="00060505" w:rsidP="003F56FB">
            <w:pPr>
              <w:pStyle w:val="SingleTxtG"/>
              <w:spacing w:before="40"/>
              <w:ind w:left="0" w:right="113"/>
              <w:jc w:val="left"/>
            </w:pPr>
            <w:r w:rsidRPr="00C73537">
              <w:t xml:space="preserve">Rotavirus para niños/as de </w:t>
            </w:r>
            <w:smartTag w:uri="urn:schemas-microsoft-com:office:smarttags" w:element="metricconverter">
              <w:smartTagPr>
                <w:attr w:name="ProductID" w:val="2 a"/>
              </w:smartTagPr>
              <w:r w:rsidRPr="00C73537">
                <w:t>2 a</w:t>
              </w:r>
            </w:smartTag>
            <w:r>
              <w:t xml:space="preserve"> 6 meses</w:t>
            </w:r>
          </w:p>
          <w:p w:rsidR="003F56FB" w:rsidRDefault="003F56FB" w:rsidP="003F56FB">
            <w:pPr>
              <w:pStyle w:val="SingleTxtG"/>
              <w:spacing w:before="40"/>
              <w:ind w:left="0" w:right="113"/>
              <w:jc w:val="left"/>
            </w:pPr>
            <w:r w:rsidRPr="00C73537">
              <w:t>Neumococo 23 Valente para adultos mayores y adultos crónicos</w:t>
            </w:r>
          </w:p>
          <w:p w:rsidR="003F56FB" w:rsidRPr="00C73537" w:rsidRDefault="003F56FB" w:rsidP="003F56FB">
            <w:pPr>
              <w:pStyle w:val="SingleTxtG"/>
              <w:spacing w:before="40"/>
              <w:ind w:left="0" w:right="113"/>
              <w:jc w:val="left"/>
            </w:pPr>
            <w:r w:rsidRPr="00C73537">
              <w:t xml:space="preserve">Hepatitis B para escolares de </w:t>
            </w:r>
            <w:smartTag w:uri="urn:schemas-microsoft-com:office:smarttags" w:element="metricconverter">
              <w:smartTagPr>
                <w:attr w:name="ProductID" w:val="12 a"/>
              </w:smartTagPr>
              <w:r w:rsidRPr="00C73537">
                <w:t>12 a</w:t>
              </w:r>
            </w:smartTag>
            <w:r w:rsidRPr="00C73537">
              <w:t xml:space="preserve"> 14 años</w:t>
            </w:r>
          </w:p>
        </w:tc>
      </w:tr>
      <w:tr w:rsidR="00060505" w:rsidTr="00AC1DF2">
        <w:tc>
          <w:tcPr>
            <w:tcW w:w="924" w:type="dxa"/>
            <w:tcBorders>
              <w:bottom w:val="single" w:sz="12" w:space="0" w:color="auto"/>
            </w:tcBorders>
            <w:shd w:val="clear" w:color="auto" w:fill="auto"/>
          </w:tcPr>
          <w:p w:rsidR="00060505" w:rsidRPr="00C73537" w:rsidRDefault="00060505" w:rsidP="00AC1DF2">
            <w:pPr>
              <w:pStyle w:val="SingleTxtG"/>
              <w:spacing w:before="40"/>
              <w:ind w:left="0" w:right="113"/>
              <w:jc w:val="left"/>
            </w:pPr>
            <w:r w:rsidRPr="00C73537">
              <w:t>2008</w:t>
            </w:r>
          </w:p>
        </w:tc>
        <w:tc>
          <w:tcPr>
            <w:tcW w:w="6446" w:type="dxa"/>
            <w:tcBorders>
              <w:bottom w:val="single" w:sz="12" w:space="0" w:color="auto"/>
            </w:tcBorders>
            <w:shd w:val="clear" w:color="auto" w:fill="auto"/>
          </w:tcPr>
          <w:p w:rsidR="003F56FB" w:rsidRDefault="00060505" w:rsidP="00AC1DF2">
            <w:pPr>
              <w:pStyle w:val="SingleTxtG"/>
              <w:spacing w:before="40"/>
              <w:ind w:left="0" w:right="113"/>
              <w:jc w:val="left"/>
            </w:pPr>
            <w:r w:rsidRPr="00C73537">
              <w:t>Neumococo 23 Valente para niños/as mayores de 2 años</w:t>
            </w:r>
          </w:p>
          <w:p w:rsidR="003F56FB" w:rsidRDefault="00060505" w:rsidP="00AC1DF2">
            <w:pPr>
              <w:pStyle w:val="SingleTxtG"/>
              <w:spacing w:before="40"/>
              <w:ind w:left="0" w:right="113"/>
              <w:jc w:val="left"/>
            </w:pPr>
            <w:r w:rsidRPr="00C73537">
              <w:t>Neumococo 7 Valente para niños/as menores de un año con patología crónica, inmuno deprimido</w:t>
            </w:r>
          </w:p>
          <w:p w:rsidR="00060505" w:rsidRPr="00C73537" w:rsidRDefault="00060505" w:rsidP="00AC1DF2">
            <w:pPr>
              <w:pStyle w:val="SingleTxtG"/>
              <w:spacing w:before="40"/>
              <w:ind w:left="0" w:right="113"/>
              <w:jc w:val="left"/>
            </w:pPr>
            <w:r w:rsidRPr="00C73537">
              <w:t>Poliomielitis inyectable para niños con patologías crónicas con cáncer, inmuno deprimidos</w:t>
            </w:r>
          </w:p>
        </w:tc>
      </w:tr>
    </w:tbl>
    <w:p w:rsidR="00060505" w:rsidRPr="00104796" w:rsidRDefault="00060505" w:rsidP="00060505">
      <w:pPr>
        <w:pStyle w:val="SingleTxtG"/>
        <w:spacing w:before="120" w:after="240"/>
        <w:ind w:firstLine="170"/>
        <w:rPr>
          <w:sz w:val="18"/>
          <w:szCs w:val="18"/>
        </w:rPr>
      </w:pPr>
      <w:r w:rsidRPr="00104796">
        <w:rPr>
          <w:i/>
          <w:sz w:val="18"/>
          <w:szCs w:val="18"/>
        </w:rPr>
        <w:t>Fuente:</w:t>
      </w:r>
      <w:r w:rsidRPr="00104796">
        <w:rPr>
          <w:sz w:val="18"/>
          <w:szCs w:val="18"/>
        </w:rPr>
        <w:t xml:space="preserve"> MSP, 2009</w:t>
      </w:r>
      <w:r>
        <w:rPr>
          <w:sz w:val="18"/>
          <w:szCs w:val="18"/>
        </w:rPr>
        <w:t>.</w:t>
      </w:r>
    </w:p>
    <w:p w:rsidR="00060505" w:rsidRPr="00A76AB8" w:rsidRDefault="00060505" w:rsidP="00060505">
      <w:pPr>
        <w:pStyle w:val="SingleTxtG"/>
      </w:pPr>
      <w:r w:rsidRPr="00A76AB8">
        <w:t>3</w:t>
      </w:r>
      <w:r>
        <w:t>99</w:t>
      </w:r>
      <w:r w:rsidRPr="00A76AB8">
        <w:t>.</w:t>
      </w:r>
      <w:r>
        <w:tab/>
      </w:r>
      <w:r w:rsidRPr="00A76AB8">
        <w:t>Complementariamente con la vacunación se realiza la vigilancia epidemiológica centinela de enfermedades inmunoprevenibles.</w:t>
      </w:r>
    </w:p>
    <w:p w:rsidR="00060505" w:rsidRPr="00A76AB8" w:rsidRDefault="00060505" w:rsidP="00060505">
      <w:pPr>
        <w:pStyle w:val="SingleTxtG"/>
      </w:pPr>
      <w:r>
        <w:t>400</w:t>
      </w:r>
      <w:r w:rsidRPr="00A76AB8">
        <w:t>.</w:t>
      </w:r>
      <w:r>
        <w:tab/>
      </w:r>
      <w:r w:rsidRPr="00A76AB8">
        <w:t>Los sistemas de vigilancia alerta reacción, son los instrumentos más importantes para enfrentar emergencias en salud pública. La mitigación de efectos de desastres y la interrupción de la transmisión de las enfermedades constituye una actividad primordial. Por esta razón la vigilancia alerta reacción, privilegia la oportunidad de detección de los eventos, la rapidez de las respuestas y la investigación epidemiológica para la identificación de los modos de transmisión y fuentes de infección. Su funcionamiento se resume en el siguiente gráfico.</w:t>
      </w:r>
    </w:p>
    <w:p w:rsidR="00060505" w:rsidRPr="00A76AB8" w:rsidRDefault="00060505" w:rsidP="00060505">
      <w:pPr>
        <w:pStyle w:val="Heading1"/>
      </w:pPr>
      <w:r w:rsidRPr="00A76AB8">
        <w:t>Gráfico 5</w:t>
      </w:r>
    </w:p>
    <w:p w:rsidR="00060505" w:rsidRPr="00DA03AC" w:rsidRDefault="00060505" w:rsidP="00060505">
      <w:pPr>
        <w:pStyle w:val="SingleTxtG"/>
        <w:jc w:val="left"/>
        <w:rPr>
          <w:b/>
        </w:rPr>
      </w:pPr>
      <w:r w:rsidRPr="00DA03AC">
        <w:rPr>
          <w:b/>
        </w:rPr>
        <w:t>Componentes de los sistemas de vigilancia</w:t>
      </w:r>
    </w:p>
    <w:p w:rsidR="00060505" w:rsidRPr="00A76AB8" w:rsidRDefault="00060505" w:rsidP="00060505">
      <w:pPr>
        <w:jc w:val="center"/>
      </w:pPr>
      <w:r>
        <w:object w:dxaOrig="5834" w:dyaOrig="4364">
          <v:shape id="_x0000_i1029" type="#_x0000_t75" style="width:264pt;height:198pt" o:ole="">
            <v:imagedata r:id="rId13" o:title=""/>
          </v:shape>
          <o:OLEObject Type="Embed" ProgID="Word.Picture.8" ShapeID="_x0000_i1029" DrawAspect="Content" ObjectID="_1394899569" r:id="rId14"/>
        </w:object>
      </w:r>
    </w:p>
    <w:p w:rsidR="00060505" w:rsidRPr="00921DA3" w:rsidRDefault="00060505" w:rsidP="003F56FB">
      <w:pPr>
        <w:pStyle w:val="SingleTxtG"/>
        <w:spacing w:after="240"/>
        <w:ind w:firstLine="170"/>
        <w:rPr>
          <w:sz w:val="18"/>
          <w:szCs w:val="18"/>
        </w:rPr>
      </w:pPr>
      <w:r w:rsidRPr="00921DA3">
        <w:rPr>
          <w:i/>
          <w:sz w:val="18"/>
          <w:szCs w:val="18"/>
        </w:rPr>
        <w:t>Fuente:</w:t>
      </w:r>
      <w:r w:rsidRPr="00921DA3">
        <w:rPr>
          <w:sz w:val="18"/>
          <w:szCs w:val="18"/>
        </w:rPr>
        <w:t xml:space="preserve"> MSP, 2009</w:t>
      </w:r>
      <w:r>
        <w:rPr>
          <w:sz w:val="18"/>
          <w:szCs w:val="18"/>
        </w:rPr>
        <w:t>.</w:t>
      </w:r>
    </w:p>
    <w:p w:rsidR="003F56FB" w:rsidRDefault="00060505" w:rsidP="003F56FB">
      <w:pPr>
        <w:pStyle w:val="SingleTxtG"/>
      </w:pPr>
      <w:r>
        <w:t>401</w:t>
      </w:r>
      <w:r w:rsidRPr="00A76AB8">
        <w:t>.</w:t>
      </w:r>
      <w:r>
        <w:tab/>
      </w:r>
      <w:r w:rsidRPr="00A76AB8">
        <w:t xml:space="preserve">La vigilancia de brotes y epidemias puede hacerse a través de síndromes (casos presuntos), o de diagnóstico etiológico de casos probables o confirmados. La fuente de información es el parte diario de atención ambulatoria, el registro de egresos hospitalarios y registro de defunciones de las Unidades Operativas, concentradas en las 169 Áreas de Salud de las 22 </w:t>
      </w:r>
      <w:r>
        <w:t>p</w:t>
      </w:r>
      <w:r w:rsidRPr="00A76AB8">
        <w:t xml:space="preserve">rovincias del </w:t>
      </w:r>
      <w:r>
        <w:t>p</w:t>
      </w:r>
      <w:r w:rsidRPr="00A76AB8">
        <w:t xml:space="preserve">aís. </w:t>
      </w:r>
    </w:p>
    <w:p w:rsidR="00060505" w:rsidRPr="00A76AB8" w:rsidRDefault="00060505" w:rsidP="003F56FB">
      <w:pPr>
        <w:pStyle w:val="SingleTxtG"/>
      </w:pPr>
      <w:r>
        <w:t>402</w:t>
      </w:r>
      <w:r w:rsidRPr="00A76AB8">
        <w:t>.</w:t>
      </w:r>
      <w:r>
        <w:tab/>
      </w:r>
      <w:r w:rsidRPr="00A76AB8">
        <w:t>En caso de brotes y epidemias, o de desastres y emergencia, también se utilizará como fuente de información la notificación por el medio de comunicación o vía más rápida (teléfono, fax, correo electrónico, etc.).</w:t>
      </w:r>
    </w:p>
    <w:p w:rsidR="00060505" w:rsidRPr="00A76AB8" w:rsidRDefault="00060505" w:rsidP="00060505">
      <w:pPr>
        <w:pStyle w:val="SingleTxtG"/>
      </w:pPr>
      <w:r>
        <w:t>403</w:t>
      </w:r>
      <w:r w:rsidRPr="00A76AB8">
        <w:t>.</w:t>
      </w:r>
      <w:r>
        <w:tab/>
      </w:r>
      <w:r w:rsidRPr="00A76AB8">
        <w:t>Los responsables de alimentar el sistema están ubicados en distintos niveles interconectados entre sí por el sistema.</w:t>
      </w:r>
    </w:p>
    <w:p w:rsidR="00060505" w:rsidRPr="00A76AB8" w:rsidRDefault="00060505" w:rsidP="00060505">
      <w:pPr>
        <w:pStyle w:val="Heading1"/>
        <w:keepLines/>
      </w:pPr>
      <w:r w:rsidRPr="00A76AB8">
        <w:t xml:space="preserve">Cuadro </w:t>
      </w:r>
      <w:r>
        <w:t>30</w:t>
      </w:r>
    </w:p>
    <w:p w:rsidR="00060505" w:rsidRDefault="00060505" w:rsidP="00060505">
      <w:pPr>
        <w:pStyle w:val="SingleTxtG"/>
        <w:keepNext/>
        <w:keepLines/>
        <w:jc w:val="left"/>
        <w:rPr>
          <w:b/>
        </w:rPr>
      </w:pPr>
      <w:r w:rsidRPr="001C25CC">
        <w:rPr>
          <w:b/>
        </w:rPr>
        <w:t>Responsabilidad en brotes y epidemias</w:t>
      </w:r>
    </w:p>
    <w:tbl>
      <w:tblPr>
        <w:tblW w:w="7370" w:type="dxa"/>
        <w:tblInd w:w="1134" w:type="dxa"/>
        <w:tblLayout w:type="fixed"/>
        <w:tblCellMar>
          <w:left w:w="0" w:type="dxa"/>
        </w:tblCellMar>
        <w:tblLook w:val="01E0" w:firstRow="1" w:lastRow="1" w:firstColumn="1" w:lastColumn="1" w:noHBand="0" w:noVBand="0"/>
      </w:tblPr>
      <w:tblGrid>
        <w:gridCol w:w="2842"/>
        <w:gridCol w:w="4528"/>
      </w:tblGrid>
      <w:tr w:rsidR="00060505" w:rsidRPr="00A6661A" w:rsidTr="00AC1DF2">
        <w:tc>
          <w:tcPr>
            <w:tcW w:w="2842" w:type="dxa"/>
            <w:tcBorders>
              <w:top w:val="single" w:sz="4" w:space="0" w:color="auto"/>
              <w:bottom w:val="single" w:sz="12" w:space="0" w:color="auto"/>
            </w:tcBorders>
            <w:shd w:val="clear" w:color="auto" w:fill="auto"/>
            <w:vAlign w:val="bottom"/>
          </w:tcPr>
          <w:p w:rsidR="00060505" w:rsidRPr="00A6661A" w:rsidRDefault="00060505" w:rsidP="00AC1DF2">
            <w:pPr>
              <w:pStyle w:val="SingleTxtG"/>
              <w:keepNext/>
              <w:keepLines/>
              <w:spacing w:before="80" w:after="80" w:line="200" w:lineRule="exact"/>
              <w:ind w:left="0" w:right="113"/>
              <w:jc w:val="left"/>
              <w:rPr>
                <w:i/>
                <w:sz w:val="16"/>
              </w:rPr>
            </w:pPr>
            <w:r w:rsidRPr="00A6661A">
              <w:rPr>
                <w:i/>
                <w:sz w:val="16"/>
              </w:rPr>
              <w:t>Nivel</w:t>
            </w:r>
          </w:p>
        </w:tc>
        <w:tc>
          <w:tcPr>
            <w:tcW w:w="4528" w:type="dxa"/>
            <w:tcBorders>
              <w:top w:val="single" w:sz="4" w:space="0" w:color="auto"/>
              <w:bottom w:val="single" w:sz="12" w:space="0" w:color="auto"/>
            </w:tcBorders>
            <w:shd w:val="clear" w:color="auto" w:fill="auto"/>
            <w:vAlign w:val="bottom"/>
          </w:tcPr>
          <w:p w:rsidR="00060505" w:rsidRPr="00A6661A" w:rsidRDefault="00060505" w:rsidP="00AC1DF2">
            <w:pPr>
              <w:pStyle w:val="SingleTxtG"/>
              <w:keepNext/>
              <w:keepLines/>
              <w:spacing w:before="80" w:after="80" w:line="200" w:lineRule="exact"/>
              <w:ind w:left="0" w:right="113"/>
              <w:jc w:val="left"/>
              <w:rPr>
                <w:i/>
                <w:sz w:val="16"/>
              </w:rPr>
            </w:pPr>
            <w:r w:rsidRPr="00A6661A">
              <w:rPr>
                <w:i/>
                <w:sz w:val="16"/>
              </w:rPr>
              <w:t>Responsable</w:t>
            </w:r>
          </w:p>
        </w:tc>
      </w:tr>
      <w:tr w:rsidR="00060505" w:rsidTr="00AC1DF2">
        <w:tc>
          <w:tcPr>
            <w:tcW w:w="2842" w:type="dxa"/>
            <w:tcBorders>
              <w:top w:val="single" w:sz="12" w:space="0" w:color="auto"/>
            </w:tcBorders>
            <w:shd w:val="clear" w:color="auto" w:fill="auto"/>
          </w:tcPr>
          <w:p w:rsidR="00060505" w:rsidRPr="00C73537" w:rsidRDefault="00060505" w:rsidP="00AC1DF2">
            <w:pPr>
              <w:pStyle w:val="SingleTxtG"/>
              <w:spacing w:before="40"/>
              <w:ind w:left="0" w:right="113"/>
              <w:jc w:val="left"/>
            </w:pPr>
            <w:r w:rsidRPr="00C73537">
              <w:t>Comunitario Formal e Informal</w:t>
            </w:r>
          </w:p>
        </w:tc>
        <w:tc>
          <w:tcPr>
            <w:tcW w:w="4528" w:type="dxa"/>
            <w:tcBorders>
              <w:top w:val="single" w:sz="12" w:space="0" w:color="auto"/>
            </w:tcBorders>
            <w:shd w:val="clear" w:color="auto" w:fill="auto"/>
          </w:tcPr>
          <w:p w:rsidR="00060505" w:rsidRPr="00C73537" w:rsidRDefault="00060505" w:rsidP="00AC1DF2">
            <w:pPr>
              <w:pStyle w:val="SingleTxtG"/>
              <w:spacing w:before="40"/>
              <w:ind w:left="0" w:right="113"/>
              <w:jc w:val="left"/>
            </w:pPr>
            <w:r w:rsidRPr="00C73537">
              <w:t>Líderes comunitarios</w:t>
            </w:r>
          </w:p>
          <w:p w:rsidR="00060505" w:rsidRPr="00C73537" w:rsidRDefault="00060505" w:rsidP="00AC1DF2">
            <w:pPr>
              <w:pStyle w:val="SingleTxtG"/>
              <w:spacing w:before="40"/>
              <w:ind w:left="0" w:right="113"/>
              <w:jc w:val="left"/>
            </w:pPr>
            <w:r w:rsidRPr="00C73537">
              <w:t>Promotores o voluntarios de salud</w:t>
            </w:r>
          </w:p>
        </w:tc>
      </w:tr>
      <w:tr w:rsidR="00060505" w:rsidTr="00AC1DF2">
        <w:tc>
          <w:tcPr>
            <w:tcW w:w="2842" w:type="dxa"/>
            <w:shd w:val="clear" w:color="auto" w:fill="auto"/>
          </w:tcPr>
          <w:p w:rsidR="00060505" w:rsidRPr="00C73537" w:rsidRDefault="00060505" w:rsidP="00AC1DF2">
            <w:pPr>
              <w:pStyle w:val="SingleTxtG"/>
              <w:spacing w:before="40"/>
              <w:ind w:left="0" w:right="113"/>
              <w:jc w:val="left"/>
            </w:pPr>
            <w:r w:rsidRPr="00C73537">
              <w:t>Operativo Local</w:t>
            </w:r>
          </w:p>
        </w:tc>
        <w:tc>
          <w:tcPr>
            <w:tcW w:w="4528" w:type="dxa"/>
            <w:shd w:val="clear" w:color="auto" w:fill="auto"/>
          </w:tcPr>
          <w:p w:rsidR="00060505" w:rsidRPr="00C73537" w:rsidRDefault="00060505" w:rsidP="00AC1DF2">
            <w:pPr>
              <w:pStyle w:val="SingleTxtG"/>
              <w:spacing w:before="40"/>
              <w:ind w:left="0" w:right="113"/>
              <w:jc w:val="left"/>
            </w:pPr>
            <w:r w:rsidRPr="00C73537">
              <w:t>Equipo de Salud de la unidad operativa local: médico, enfermera o auxiliar</w:t>
            </w:r>
          </w:p>
        </w:tc>
      </w:tr>
      <w:tr w:rsidR="00060505" w:rsidTr="00AC1DF2">
        <w:tc>
          <w:tcPr>
            <w:tcW w:w="2842" w:type="dxa"/>
            <w:shd w:val="clear" w:color="auto" w:fill="auto"/>
          </w:tcPr>
          <w:p w:rsidR="00060505" w:rsidRPr="00C73537" w:rsidRDefault="00060505" w:rsidP="00AC1DF2">
            <w:pPr>
              <w:pStyle w:val="SingleTxtG"/>
              <w:spacing w:before="40"/>
              <w:ind w:left="0" w:right="113"/>
              <w:jc w:val="left"/>
            </w:pPr>
            <w:r w:rsidRPr="00C73537">
              <w:t>Hospitales</w:t>
            </w:r>
          </w:p>
        </w:tc>
        <w:tc>
          <w:tcPr>
            <w:tcW w:w="4528" w:type="dxa"/>
            <w:shd w:val="clear" w:color="auto" w:fill="auto"/>
          </w:tcPr>
          <w:p w:rsidR="00060505" w:rsidRPr="00C73537" w:rsidRDefault="00060505" w:rsidP="00AC1DF2">
            <w:pPr>
              <w:pStyle w:val="SingleTxtG"/>
              <w:spacing w:before="40"/>
              <w:ind w:left="0" w:right="113"/>
              <w:jc w:val="left"/>
            </w:pPr>
            <w:r w:rsidRPr="00C73537">
              <w:t>Equipo de Salud del Hospital</w:t>
            </w:r>
          </w:p>
        </w:tc>
      </w:tr>
      <w:tr w:rsidR="00060505" w:rsidTr="00AC1DF2">
        <w:tc>
          <w:tcPr>
            <w:tcW w:w="2842" w:type="dxa"/>
            <w:shd w:val="clear" w:color="auto" w:fill="auto"/>
          </w:tcPr>
          <w:p w:rsidR="00060505" w:rsidRPr="00C73537" w:rsidRDefault="00060505" w:rsidP="00AC1DF2">
            <w:pPr>
              <w:pStyle w:val="SingleTxtG"/>
              <w:spacing w:before="40"/>
              <w:ind w:left="0" w:right="113"/>
              <w:jc w:val="left"/>
            </w:pPr>
            <w:r w:rsidRPr="00C73537">
              <w:t>Jefatura del Área</w:t>
            </w:r>
          </w:p>
        </w:tc>
        <w:tc>
          <w:tcPr>
            <w:tcW w:w="4528" w:type="dxa"/>
            <w:shd w:val="clear" w:color="auto" w:fill="auto"/>
          </w:tcPr>
          <w:p w:rsidR="00060505" w:rsidRPr="00C73537" w:rsidRDefault="00060505" w:rsidP="00AC1DF2">
            <w:pPr>
              <w:pStyle w:val="SingleTxtG"/>
              <w:spacing w:before="40"/>
              <w:ind w:left="0" w:right="113"/>
              <w:jc w:val="left"/>
            </w:pPr>
            <w:r w:rsidRPr="00C73537">
              <w:t>Coordinador de Área y/o Epidemiólogo del área</w:t>
            </w:r>
          </w:p>
        </w:tc>
      </w:tr>
      <w:tr w:rsidR="00060505" w:rsidTr="00AC1DF2">
        <w:tc>
          <w:tcPr>
            <w:tcW w:w="2842" w:type="dxa"/>
            <w:shd w:val="clear" w:color="auto" w:fill="auto"/>
          </w:tcPr>
          <w:p w:rsidR="00060505" w:rsidRPr="00C73537" w:rsidRDefault="00060505" w:rsidP="00AC1DF2">
            <w:pPr>
              <w:pStyle w:val="SingleTxtG"/>
              <w:spacing w:before="40"/>
              <w:ind w:left="0" w:right="113"/>
              <w:jc w:val="left"/>
            </w:pPr>
            <w:r w:rsidRPr="00C73537">
              <w:t>Provincial</w:t>
            </w:r>
          </w:p>
        </w:tc>
        <w:tc>
          <w:tcPr>
            <w:tcW w:w="4528" w:type="dxa"/>
            <w:shd w:val="clear" w:color="auto" w:fill="auto"/>
          </w:tcPr>
          <w:p w:rsidR="00060505" w:rsidRPr="00C73537" w:rsidRDefault="00060505" w:rsidP="00AC1DF2">
            <w:pPr>
              <w:pStyle w:val="SingleTxtG"/>
              <w:spacing w:before="40"/>
              <w:ind w:left="0" w:right="113"/>
              <w:jc w:val="left"/>
            </w:pPr>
            <w:r w:rsidRPr="00C73537">
              <w:t>Epidemiólogo Provincial</w:t>
            </w:r>
          </w:p>
        </w:tc>
      </w:tr>
      <w:tr w:rsidR="00060505" w:rsidTr="00AC1DF2">
        <w:tc>
          <w:tcPr>
            <w:tcW w:w="2842" w:type="dxa"/>
            <w:tcBorders>
              <w:bottom w:val="single" w:sz="12" w:space="0" w:color="auto"/>
            </w:tcBorders>
            <w:shd w:val="clear" w:color="auto" w:fill="auto"/>
          </w:tcPr>
          <w:p w:rsidR="00060505" w:rsidRPr="00C73537" w:rsidRDefault="00060505" w:rsidP="00AC1DF2">
            <w:pPr>
              <w:pStyle w:val="SingleTxtG"/>
              <w:spacing w:before="40"/>
              <w:ind w:left="0" w:right="113"/>
              <w:jc w:val="left"/>
            </w:pPr>
            <w:r w:rsidRPr="00C73537">
              <w:t>Central</w:t>
            </w:r>
          </w:p>
        </w:tc>
        <w:tc>
          <w:tcPr>
            <w:tcW w:w="4528" w:type="dxa"/>
            <w:tcBorders>
              <w:bottom w:val="single" w:sz="12" w:space="0" w:color="auto"/>
            </w:tcBorders>
            <w:shd w:val="clear" w:color="auto" w:fill="auto"/>
          </w:tcPr>
          <w:p w:rsidR="00060505" w:rsidRPr="00C73537" w:rsidRDefault="00060505" w:rsidP="00AC1DF2">
            <w:pPr>
              <w:pStyle w:val="SingleTxtG"/>
              <w:spacing w:before="40"/>
              <w:ind w:left="0" w:right="113"/>
              <w:jc w:val="left"/>
            </w:pPr>
            <w:r w:rsidRPr="00C73537">
              <w:t>Departamento de Vigilancia Epidemiológica DNE.</w:t>
            </w:r>
          </w:p>
        </w:tc>
      </w:tr>
    </w:tbl>
    <w:p w:rsidR="00060505" w:rsidRPr="00C73537" w:rsidRDefault="00060505" w:rsidP="00060505">
      <w:pPr>
        <w:pStyle w:val="SingleTxtG"/>
        <w:spacing w:before="120" w:after="240"/>
        <w:ind w:firstLine="170"/>
        <w:rPr>
          <w:sz w:val="18"/>
          <w:szCs w:val="18"/>
        </w:rPr>
      </w:pPr>
      <w:r w:rsidRPr="00C73537">
        <w:rPr>
          <w:i/>
          <w:sz w:val="18"/>
          <w:szCs w:val="18"/>
        </w:rPr>
        <w:t>Fuente:</w:t>
      </w:r>
      <w:r w:rsidRPr="00C73537">
        <w:rPr>
          <w:sz w:val="18"/>
          <w:szCs w:val="18"/>
        </w:rPr>
        <w:t xml:space="preserve"> MSP.</w:t>
      </w:r>
    </w:p>
    <w:p w:rsidR="00060505" w:rsidRPr="00A76AB8" w:rsidRDefault="00060505" w:rsidP="00060505">
      <w:pPr>
        <w:pStyle w:val="SingleTxtG"/>
      </w:pPr>
      <w:r>
        <w:t>404</w:t>
      </w:r>
      <w:r w:rsidRPr="00A76AB8">
        <w:t>.</w:t>
      </w:r>
      <w:r>
        <w:tab/>
      </w:r>
      <w:r w:rsidRPr="00A76AB8">
        <w:t>Para prevenir el abuso del alcohol y el tabaco y el uso de drogas ilícitas y otras substancias nocivas, en particular entre niños y adolescentes, garantizando el tratamiento y la rehabilitación adecuados de los drogadictos, y apoyar a sus familias</w:t>
      </w:r>
      <w:r w:rsidRPr="00B923D4">
        <w:rPr>
          <w:sz w:val="18"/>
          <w:szCs w:val="18"/>
          <w:vertAlign w:val="superscript"/>
        </w:rPr>
        <w:footnoteReference w:id="39"/>
      </w:r>
      <w:r w:rsidRPr="00A76AB8">
        <w:t xml:space="preserve">, el Ecuador se adhirió al Convenio Marco </w:t>
      </w:r>
      <w:r>
        <w:t xml:space="preserve">de la OMS para el </w:t>
      </w:r>
      <w:r w:rsidRPr="00A76AB8">
        <w:t xml:space="preserve">Control </w:t>
      </w:r>
      <w:r>
        <w:t>d</w:t>
      </w:r>
      <w:r w:rsidRPr="00A76AB8">
        <w:t>el Tabaco en el año 2006 y elaboró el Plan Nacional de Prevención y Control de Tabaquismo en el año 2008. Adicionalmente mantiene un Programa preventivo destinado a lograr espacios libres de humo en los colegios secundarios del país, universidades y otras instituciones.</w:t>
      </w:r>
    </w:p>
    <w:p w:rsidR="00060505" w:rsidRPr="00A76AB8" w:rsidRDefault="00060505" w:rsidP="00060505">
      <w:pPr>
        <w:pStyle w:val="SingleTxtG"/>
      </w:pPr>
      <w:r>
        <w:t>405</w:t>
      </w:r>
      <w:r w:rsidRPr="00A76AB8">
        <w:t>.</w:t>
      </w:r>
      <w:r>
        <w:tab/>
      </w:r>
      <w:r w:rsidRPr="00A76AB8">
        <w:t>A partir del año 2009 se ha elaborado un proyecto para suplir la deficiencias de centros de atención para drogadictos, mediante el cual se contrata servicios para atender a ese tipo de pacientes en centros privados o municipales, para este efecto, se califica previamente a dichos centros y se escoge a los pacientes, que deben garantizar la colaboración de sus familias.</w:t>
      </w:r>
    </w:p>
    <w:p w:rsidR="00060505" w:rsidRPr="00A76AB8" w:rsidRDefault="00060505" w:rsidP="00060505">
      <w:pPr>
        <w:pStyle w:val="SingleTxtG"/>
      </w:pPr>
      <w:r>
        <w:t>406</w:t>
      </w:r>
      <w:r w:rsidRPr="00A76AB8">
        <w:t>.</w:t>
      </w:r>
      <w:r>
        <w:tab/>
      </w:r>
      <w:r w:rsidRPr="00A76AB8">
        <w:t>Con respecto a las actividades para prevenir el VIH/SIDA, en el Ecuador se han ejecutado actividades de promoción en diversos espacios en los últimos años. En el año 2006 se realizó el lanzamiento de la campaña de prevención de transmisión vertical (PTV) con amplia participación intersectorial e interinstitucional, cuyo objetivo era informar, educar y sensibilizar a las mujeres embarazadas y a sus parejas para que se realicen la prueba de tamizaje para VIH y de esta manera captar a tiempo, disminuir el estigma y discriminación y aplicar la estrategia de prevención de transmisión vertical que consiste en dotación de drogas antir</w:t>
      </w:r>
      <w:r>
        <w:t>r</w:t>
      </w:r>
      <w:r w:rsidRPr="00A76AB8">
        <w:t>etrovirales</w:t>
      </w:r>
      <w:r>
        <w:t xml:space="preserve"> </w:t>
      </w:r>
      <w:r w:rsidRPr="00A76AB8">
        <w:t>(ARV), planificación de la cesárea y suspensión de la lactancia, con lo que logra disminuir al 0-2% de probabilidades de transmisión. Para esta campaña se elaboraron y distribuyeron a todas las unidades del país material audiovisual, afiches promocionales, afiches educativos, dípticos, entre otros. La campaña tuvo el éxito esperado, pues se incrementó el tamizaje a este grupo al 63% mensual en relación al primer semestre del 2006, logrando cumplir las metas planteadas.</w:t>
      </w:r>
    </w:p>
    <w:p w:rsidR="00060505" w:rsidRPr="00A76AB8" w:rsidRDefault="00060505" w:rsidP="00060505">
      <w:pPr>
        <w:pStyle w:val="SingleTxtG"/>
      </w:pPr>
      <w:r>
        <w:t>407</w:t>
      </w:r>
      <w:r w:rsidRPr="00A76AB8">
        <w:t>.</w:t>
      </w:r>
      <w:r>
        <w:tab/>
      </w:r>
      <w:r w:rsidRPr="00A76AB8">
        <w:t>En el 2007 se realizó el relanzamiento de esta misma campaña, y se obtuvo el éxito esperado. De los registros se desprende que la transmisión sexual ha sido la causante de aproximadamente el 95% de los casos acumulados de SIDA en Ecuador (OMS 2006). Se conocen que cuanto más prematuramente se interrumpa la cadena de transmisión de las infecciones de transmisión sexual (ITS), menores serán sus impactos perjudiciales para la salud de la población.</w:t>
      </w:r>
    </w:p>
    <w:p w:rsidR="00060505" w:rsidRPr="00A76AB8" w:rsidRDefault="00060505" w:rsidP="00060505">
      <w:pPr>
        <w:pStyle w:val="SingleTxtG"/>
      </w:pPr>
      <w:r>
        <w:t>408</w:t>
      </w:r>
      <w:r w:rsidRPr="00A76AB8">
        <w:t>.</w:t>
      </w:r>
      <w:r>
        <w:tab/>
      </w:r>
      <w:r w:rsidRPr="00A76AB8">
        <w:t xml:space="preserve">Las actividades de prevención primaria han sido concebidas como estrategias destinadas a personas que presentan un mayor riesgo o susceptibilidad para la transmisión de VIH/SIDA. En este sentido. Con la finalidad de cortar la cadena epidemiológica de la ITS, detectada como la puerta de entrada para el VIH se han realizado capacitaciones en manejo sindrómico, consejería y PTV de 5.221 profesionales de las áreas de todo el país, entre ellos están: médicos, obstetrices, enfermeras, tecnólogos médicos, trabajadoras sociales, psicólogos. Estas capacitaciones tienen el objetivo además de disminuir el estigma y discriminación por parte de los servidores de </w:t>
      </w:r>
      <w:smartTag w:uri="urn:schemas-microsoft-com:office:smarttags" w:element="PersonName">
        <w:smartTagPr>
          <w:attr w:name="ProductID" w:val="la salud. Durante"/>
        </w:smartTagPr>
        <w:r w:rsidRPr="00A76AB8">
          <w:t>la salud. Durante</w:t>
        </w:r>
      </w:smartTag>
      <w:r w:rsidRPr="00A76AB8">
        <w:t xml:space="preserve"> el 2008 el número de pacientes recibiendo Manejo Sindrómico de ITS fue de 241.791, cubriendo el 96% de la meta planteada. Además se han realizado 218.183.000 consejerías a mujeres embarazadas y se ha mejorado el sistema de información en un 60% en relación al 2005.</w:t>
      </w:r>
    </w:p>
    <w:p w:rsidR="00060505" w:rsidRPr="00A76AB8" w:rsidRDefault="00060505" w:rsidP="00060505">
      <w:pPr>
        <w:pStyle w:val="SingleTxtG"/>
      </w:pPr>
      <w:r>
        <w:t>409</w:t>
      </w:r>
      <w:r w:rsidRPr="00A76AB8">
        <w:t>.</w:t>
      </w:r>
      <w:r>
        <w:tab/>
      </w:r>
      <w:r w:rsidRPr="00A76AB8">
        <w:t xml:space="preserve">Las actividades de prevención secundaria están destinadas al diagnóstico temprano de la enfermedad y tratamiento precoz para evitar complicaciones, y en el caso de mujeres embarazadas a fin de que nazcan niños sanos. En el año 2005, se conoció que, de las mujeres embarazadas tamizadas, 295 son </w:t>
      </w:r>
      <w:r>
        <w:t>seropositivas</w:t>
      </w:r>
      <w:r w:rsidRPr="00A76AB8">
        <w:t xml:space="preserve"> de las cuales el 76% (223) recibió ARV mientras que, en el 2006, 259 fueron </w:t>
      </w:r>
      <w:r>
        <w:t>seropositivas</w:t>
      </w:r>
      <w:r w:rsidRPr="00A76AB8">
        <w:t xml:space="preserve"> y el 88% (229), recibió ARV. La prevalencia actual es de 0</w:t>
      </w:r>
      <w:r>
        <w:t>,</w:t>
      </w:r>
      <w:r w:rsidRPr="00A76AB8">
        <w:t>22 % en mujeres embarazadas. Durante el 2008 nacieron 374 niños a los cuales se les administró al 100% ARV, y la adquisición en presentaciones pediátricas que durante muchos años ha sido un sueño. La información de la positividad todavía no se ha sistematizado.</w:t>
      </w:r>
    </w:p>
    <w:p w:rsidR="00060505" w:rsidRPr="00A76AB8" w:rsidRDefault="00060505" w:rsidP="00060505">
      <w:pPr>
        <w:pStyle w:val="SingleTxtG"/>
      </w:pPr>
      <w:r>
        <w:t>410</w:t>
      </w:r>
      <w:r w:rsidRPr="00A76AB8">
        <w:t>.</w:t>
      </w:r>
      <w:r>
        <w:tab/>
      </w:r>
      <w:r w:rsidRPr="00A76AB8">
        <w:t xml:space="preserve">Las actividades de prevención terciaria están dirigidas a la prevención de las complicaciones a largo plazo de la infección de VIH/SIDA. En el 2006 se tramitó la compra de ARV genéricos a través de una compra internacional, abaratando el costo anual de tratamiento por PVVS de 1.053 </w:t>
      </w:r>
      <w:r>
        <w:t xml:space="preserve">dólares </w:t>
      </w:r>
      <w:r w:rsidRPr="00A76AB8">
        <w:t xml:space="preserve">en 2005 a 343 </w:t>
      </w:r>
      <w:r>
        <w:t xml:space="preserve">dólares </w:t>
      </w:r>
      <w:r w:rsidRPr="00A76AB8">
        <w:t xml:space="preserve">en 2006, lo que le significó al país un ahorro del 32% y la supervivencia de 3.811 PVVS, lo que refleja que no existen pacientes en lista de espera para tratamiento hasta el momento. </w:t>
      </w:r>
    </w:p>
    <w:p w:rsidR="00060505" w:rsidRPr="003F56FB" w:rsidRDefault="00060505" w:rsidP="00060505">
      <w:pPr>
        <w:pStyle w:val="SingleTxtG"/>
      </w:pPr>
      <w:r>
        <w:t>411</w:t>
      </w:r>
      <w:r w:rsidRPr="00A76AB8">
        <w:t>.</w:t>
      </w:r>
      <w:r>
        <w:tab/>
      </w:r>
      <w:r w:rsidRPr="003F56FB">
        <w:t>Hasta el presente año se ha apoyado la creación e implementación con equipamiento de 28 Clínicas de SIDA en todo el país, mientras que en el año 2005 existían solo nueve; en éstas se ofrece atención integral a 3.811 PVVS. Las clínicas de SIDA cuentan con profesionales capacitados y con cantidades suficientes de ARV y leches artificiales. Complementariamente se cuenta con disponibilidad de exámenes de seguimiento de Carga Viral y CD4 en los laboratorios del Instituto Nacional de Higiene (INH) de Quito, Guayaquil y Cuenca.</w:t>
      </w:r>
    </w:p>
    <w:p w:rsidR="00060505" w:rsidRPr="00A76AB8" w:rsidRDefault="00060505" w:rsidP="00060505">
      <w:pPr>
        <w:pStyle w:val="SingleTxtG"/>
      </w:pPr>
      <w:r>
        <w:t>412</w:t>
      </w:r>
      <w:r w:rsidRPr="00A76AB8">
        <w:t>.</w:t>
      </w:r>
      <w:r>
        <w:tab/>
        <w:t>P</w:t>
      </w:r>
      <w:r w:rsidRPr="00A76AB8">
        <w:t>ara garantizar un tratamiento y cuidado adecuados en centros psiquiátricos para enfermedades mentales, el MSP dispone de dos Hospitales Psiquiátricos y servicios de Salud Mental en 23 Hospitales Generales y de Especialidad, así como de varios servicios comunitarios de Salud Mental, para cubrir la demanda de atención de estos pacientes.</w:t>
      </w:r>
    </w:p>
    <w:p w:rsidR="00060505" w:rsidRPr="00A76AB8" w:rsidRDefault="00060505" w:rsidP="00060505">
      <w:pPr>
        <w:pStyle w:val="SingleTxtG"/>
      </w:pPr>
      <w:r>
        <w:t>413</w:t>
      </w:r>
      <w:r w:rsidRPr="00A76AB8">
        <w:t>.</w:t>
      </w:r>
      <w:r>
        <w:tab/>
      </w:r>
      <w:r w:rsidRPr="00A76AB8">
        <w:t xml:space="preserve">En el año 2008, se atendieron 110.000 pacientes en todo el país. No se dispone aún de un sistema de revisión periódica y control judicial efectivo de la hospitalización de pacientes en los Hospitales Psiquiátricos. En las nuevas Políticas de Salud Mental se estipula el cierre de las camas hospitalarias de pacientes crónicos, su reintegración familiar y su control y seguimiento en Unidades de Hospital General o Comunitarios. </w:t>
      </w:r>
    </w:p>
    <w:p w:rsidR="00060505" w:rsidRPr="00A76AB8" w:rsidRDefault="00060505" w:rsidP="00060505">
      <w:pPr>
        <w:pStyle w:val="H1G"/>
      </w:pPr>
      <w:r>
        <w:tab/>
        <w:t>L.</w:t>
      </w:r>
      <w:r>
        <w:tab/>
      </w:r>
      <w:r w:rsidRPr="00A76AB8">
        <w:t>Artículo 13</w:t>
      </w:r>
      <w:r w:rsidR="003F56FB">
        <w:br/>
        <w:t>D</w:t>
      </w:r>
      <w:r w:rsidRPr="00A76AB8">
        <w:t>erecho a la educación</w:t>
      </w:r>
    </w:p>
    <w:p w:rsidR="00060505" w:rsidRPr="00A76AB8" w:rsidRDefault="00060505" w:rsidP="00060505">
      <w:pPr>
        <w:pStyle w:val="SingleTxtG"/>
      </w:pPr>
      <w:r>
        <w:t>414</w:t>
      </w:r>
      <w:r w:rsidRPr="00A76AB8">
        <w:t>.</w:t>
      </w:r>
      <w:r>
        <w:tab/>
      </w:r>
      <w:r w:rsidRPr="00A76AB8">
        <w:t xml:space="preserve">En el Título II, capítulo Segundo de los Derechos del Buen Vivir, </w:t>
      </w:r>
      <w:smartTag w:uri="urn:schemas-microsoft-com:office:smarttags" w:element="PersonName">
        <w:smartTagPr>
          <w:attr w:name="ProductID" w:val="La actual Constituci￳n"/>
        </w:smartTagPr>
        <w:r w:rsidRPr="00A76AB8">
          <w:t>la actual Constitución</w:t>
        </w:r>
      </w:smartTag>
      <w:r w:rsidRPr="00A76AB8">
        <w:t xml:space="preserve"> ha contemplado en </w:t>
      </w:r>
      <w:smartTag w:uri="urn:schemas-microsoft-com:office:smarttags" w:element="PersonName">
        <w:smartTagPr>
          <w:attr w:name="ProductID" w:val="la Secci￳n Quinta"/>
        </w:smartTagPr>
        <w:r w:rsidRPr="00A76AB8">
          <w:t>la Sección Quinta</w:t>
        </w:r>
      </w:smartTag>
      <w:r w:rsidRPr="00A76AB8">
        <w:t xml:space="preserve">, algunos artículos relativos al derecho a </w:t>
      </w:r>
      <w:smartTag w:uri="urn:schemas-microsoft-com:office:smarttags" w:element="PersonName">
        <w:smartTagPr>
          <w:attr w:name="ProductID" w:val="la educaci￳n. Los"/>
        </w:smartTagPr>
        <w:r w:rsidRPr="00A76AB8">
          <w:t>la educación. Los</w:t>
        </w:r>
      </w:smartTag>
      <w:r w:rsidRPr="00A76AB8">
        <w:t xml:space="preserve"> artículos 26 y 27 establecen la concepción de este derecho en el ámbito nacional. Así:</w:t>
      </w:r>
    </w:p>
    <w:p w:rsidR="00060505" w:rsidRPr="00A76AB8" w:rsidRDefault="00060505" w:rsidP="00060505">
      <w:pPr>
        <w:pStyle w:val="SingleTxtG"/>
        <w:ind w:left="1701"/>
      </w:pPr>
      <w:r>
        <w:t>"</w:t>
      </w:r>
      <w:r w:rsidRPr="00A76AB8">
        <w:t>Art</w:t>
      </w:r>
      <w:r>
        <w:t>ículo</w:t>
      </w:r>
      <w:r w:rsidRPr="00A76AB8">
        <w:t xml:space="preserve"> 26 CE. La educación es un derecho de las personas a lo largo de su vida y un deber ineludible e inexcusable del Estado. Constituye un área prioritaria de la política pública y de la inversión estatal, garantía de la igualdad e inclusión social y condición indispensable para el buen vivir. Las personas, las familias y la sociedad tienen el derecho y la responsabilidad de participar en el proceso educativo</w:t>
      </w:r>
      <w:r>
        <w:t>.</w:t>
      </w:r>
    </w:p>
    <w:p w:rsidR="00060505" w:rsidRPr="00A76AB8" w:rsidRDefault="00060505" w:rsidP="00060505">
      <w:pPr>
        <w:pStyle w:val="SingleTxtG"/>
        <w:ind w:left="1701"/>
      </w:pPr>
      <w:r>
        <w:t>"</w:t>
      </w:r>
      <w:r w:rsidRPr="00A76AB8">
        <w:t>Art</w:t>
      </w:r>
      <w:r>
        <w:t>ículo</w:t>
      </w:r>
      <w:r w:rsidRPr="00A76AB8">
        <w:t xml:space="preserve"> 27CE. La educación se centrará en el ser humano y garantizará su desarrollo holístico, en el marco del respeto a los derechos humanos, al medio ambiente sustentable y a la democracia; será participativa, obligatoria, intercultural, democrática, incluyente y diversa, de calidad y calidez; impulsará la equidad de género, la justicia, la solidaridad y la paz; estimulará el sentido crítico, el arte y la cultura física, la iniciativa individual y comunitaria, y el desarrollo de competencias y capacidades para crear y trabajar.</w:t>
      </w:r>
    </w:p>
    <w:p w:rsidR="00060505" w:rsidRPr="00A76AB8" w:rsidRDefault="00060505" w:rsidP="00060505">
      <w:pPr>
        <w:pStyle w:val="SingleTxtG"/>
        <w:ind w:left="1701"/>
      </w:pPr>
      <w:r>
        <w:tab/>
      </w:r>
      <w:r w:rsidRPr="00A76AB8">
        <w:t>La educación es indispensable para el conocimiento, el ejercicio de los derechos y la construcción de un país soberano, y constituye un eje estratégico para el desarrollo nacional</w:t>
      </w:r>
      <w:r>
        <w:t>."</w:t>
      </w:r>
    </w:p>
    <w:p w:rsidR="00060505" w:rsidRPr="00A76AB8" w:rsidRDefault="00060505" w:rsidP="00060505">
      <w:pPr>
        <w:pStyle w:val="SingleTxtG"/>
      </w:pPr>
      <w:r>
        <w:t>415</w:t>
      </w:r>
      <w:r w:rsidRPr="00A76AB8">
        <w:t>.</w:t>
      </w:r>
      <w:r>
        <w:tab/>
      </w:r>
      <w:r w:rsidRPr="00A76AB8">
        <w:t>A través del Decreto Ejecutivo N.</w:t>
      </w:r>
      <w:r>
        <w:t xml:space="preserve">º </w:t>
      </w:r>
      <w:r w:rsidRPr="00A76AB8">
        <w:t>711 de 5 de noviembre de 2007, se suscribió el Reglamento a la Ley de Educación para la Democracia; y, mediante Acuerdo Ministerial N.</w:t>
      </w:r>
      <w:r>
        <w:t>º</w:t>
      </w:r>
      <w:r w:rsidRPr="00A76AB8">
        <w:t xml:space="preserve"> 140 del Ministerio de Educación, se creó oficialmente el Programa Nacional de Educación para la Democracia y se normó el campo de acción para su implementación adecuada en todo el sistema educativo ecuatoriano. El objetivo principal de este programa es formar ciudadanos y ciudadanas conscientes, reflexivos y comprometidos con la positiva transformación de la sociedad ecuatoriana, a través de la interiorización y ejercicio continuos de prácticas democráticas, tomando como principales agentes de cambio a los y las estudiantes y a partir de ellos, a las comunidades educativas y la sociedad en general.</w:t>
      </w:r>
    </w:p>
    <w:p w:rsidR="00060505" w:rsidRPr="00A76AB8" w:rsidRDefault="00060505" w:rsidP="00060505">
      <w:pPr>
        <w:pStyle w:val="SingleTxtG"/>
      </w:pPr>
      <w:r>
        <w:t>416</w:t>
      </w:r>
      <w:r w:rsidRPr="00A76AB8">
        <w:t>.</w:t>
      </w:r>
      <w:r>
        <w:tab/>
      </w:r>
      <w:r w:rsidRPr="00A76AB8">
        <w:t xml:space="preserve">El Programa Nacional de Educación para la Democracia tiene como misión incluir dentro del sistema educativo en general y a través de la currícula escolar, los textos escolares y la práctica docente los ámbitos de: derechos y responsabilidades dentro de la democracia; principios y valores; participación ciudadana; cultura de paz (códigos de convivencia, violencia familiar, intraescolar, social, resolución pacífica de conflictos, manejo de crisis); inclusión social (étnica, etárea, de género, de discapacidades, de desplazados, refugiados, migración); interculturalidad; equidad de género; culturas juveniles; responsabilidad social; consumo de alcohol y drogas; educación para la sexualidad y el amor; educación ambiental; educación vial (movilidad y tránsito); ciudadanía fiscal (cultura tributaria); transparencia en la gestión pública y acceso a la información. </w:t>
      </w:r>
    </w:p>
    <w:p w:rsidR="00060505" w:rsidRPr="00A76AB8" w:rsidRDefault="00060505" w:rsidP="00060505">
      <w:pPr>
        <w:pStyle w:val="SingleTxtG"/>
      </w:pPr>
      <w:r>
        <w:t>417</w:t>
      </w:r>
      <w:r w:rsidRPr="00A76AB8">
        <w:t>.</w:t>
      </w:r>
      <w:r>
        <w:tab/>
      </w:r>
      <w:r w:rsidRPr="00A76AB8">
        <w:t>Asimismo, el programa busca incidir en el sistema educativo ecuatoriano impulsando proyectos e iniciativas internas y externas al Ministerio de Educación que se enmarquen dentro de los ámbitos de acción de acción antes mencionados.</w:t>
      </w:r>
    </w:p>
    <w:p w:rsidR="00060505" w:rsidRPr="00A76AB8" w:rsidRDefault="00060505" w:rsidP="00060505">
      <w:pPr>
        <w:pStyle w:val="SingleTxtG"/>
      </w:pPr>
      <w:r>
        <w:t>418</w:t>
      </w:r>
      <w:r w:rsidRPr="00A76AB8">
        <w:t>.</w:t>
      </w:r>
      <w:r>
        <w:tab/>
      </w:r>
      <w:r w:rsidRPr="00A76AB8">
        <w:t>Los beneficiarios del programa son los niños, niñas y adolescentes del país, así como el cuerpo docente y administrativo de los establecimientos educativos del Ecuador y la comunidad educativa en su conjunto. El programa concreta sus lineamientos a través de:</w:t>
      </w:r>
    </w:p>
    <w:p w:rsidR="00060505" w:rsidRPr="00A76AB8" w:rsidRDefault="00060505" w:rsidP="00060505">
      <w:pPr>
        <w:pStyle w:val="SingleTxtG"/>
        <w:ind w:firstLine="567"/>
      </w:pPr>
      <w:r>
        <w:t>a)</w:t>
      </w:r>
      <w:r>
        <w:tab/>
      </w:r>
      <w:r w:rsidRPr="00A76AB8">
        <w:t>Diagnóstico de los Departamentos de orientación y bienestar estudiantil (DOBE), con la finalidad de reformar sus reglamentos, procedimiento, potenciar sus recursos humanos e implementar su equipamiento</w:t>
      </w:r>
      <w:r>
        <w:t>;</w:t>
      </w:r>
    </w:p>
    <w:p w:rsidR="00060505" w:rsidRPr="00A76AB8" w:rsidRDefault="00060505" w:rsidP="00060505">
      <w:pPr>
        <w:pStyle w:val="SingleTxtG"/>
        <w:ind w:firstLine="567"/>
      </w:pPr>
      <w:r>
        <w:t>b)</w:t>
      </w:r>
      <w:r>
        <w:tab/>
      </w:r>
      <w:r w:rsidRPr="00A76AB8">
        <w:t>Capacitación del personal de los DOBE a nivel nacional, con carácter obligatorio en temas que incorporen el nuevo esquema de prácticas democráticas, instrumentos, productos y canales de contacto</w:t>
      </w:r>
      <w:r>
        <w:t>;</w:t>
      </w:r>
    </w:p>
    <w:p w:rsidR="00060505" w:rsidRPr="00A76AB8" w:rsidRDefault="00060505" w:rsidP="00060505">
      <w:pPr>
        <w:pStyle w:val="SingleTxtG"/>
        <w:ind w:firstLine="567"/>
      </w:pPr>
      <w:r>
        <w:t>c)</w:t>
      </w:r>
      <w:r>
        <w:tab/>
      </w:r>
      <w:r w:rsidRPr="00A76AB8">
        <w:t xml:space="preserve">Inclusión paulatina en los currículos escolares, textos y práctica docente del sistema educativo formal las temáticas que </w:t>
      </w:r>
      <w:r>
        <w:t>son de competencia del programa;</w:t>
      </w:r>
    </w:p>
    <w:p w:rsidR="00060505" w:rsidRPr="00A76AB8" w:rsidRDefault="00060505" w:rsidP="00060505">
      <w:pPr>
        <w:pStyle w:val="SingleTxtG"/>
        <w:ind w:firstLine="567"/>
      </w:pPr>
      <w:r>
        <w:t>d)</w:t>
      </w:r>
      <w:r>
        <w:tab/>
      </w:r>
      <w:r w:rsidRPr="00A76AB8">
        <w:t>Impulso a las organizaciones de estudiantes, a través del apoyo a la red de consejos estudiantiles, clubes de periodismo y otras prácticas e iniciativas que impliquen un alto porcentaje de participación y protagonis</w:t>
      </w:r>
      <w:r>
        <w:t>mo de las personas que estudian;</w:t>
      </w:r>
    </w:p>
    <w:p w:rsidR="00060505" w:rsidRPr="00A76AB8" w:rsidRDefault="00060505" w:rsidP="00060505">
      <w:pPr>
        <w:pStyle w:val="SingleTxtG"/>
        <w:ind w:firstLine="567"/>
      </w:pPr>
      <w:r>
        <w:t>e)</w:t>
      </w:r>
      <w:r>
        <w:tab/>
      </w:r>
      <w:r w:rsidRPr="00A76AB8">
        <w:t>Fomento a la edu-comunicación a través de publicaciones, productos gráficos y audiovisuales</w:t>
      </w:r>
      <w:r>
        <w:t>;</w:t>
      </w:r>
    </w:p>
    <w:p w:rsidR="00060505" w:rsidRPr="00A76AB8" w:rsidRDefault="00060505" w:rsidP="00060505">
      <w:pPr>
        <w:pStyle w:val="SingleTxtG"/>
        <w:ind w:firstLine="567"/>
      </w:pPr>
      <w:r>
        <w:t>f)</w:t>
      </w:r>
      <w:r>
        <w:tab/>
      </w:r>
      <w:r w:rsidRPr="00A76AB8">
        <w:t>Impulso a la transparencia dentro de la gestión pública por medio de la conformación de veedurías ciudadanas, canales virtuales de recepción de información, instrumentos de contacto directo y seguimiento adecuado de denuncias y quejas</w:t>
      </w:r>
      <w:r>
        <w:t>.</w:t>
      </w:r>
    </w:p>
    <w:p w:rsidR="00060505" w:rsidRPr="00A76AB8" w:rsidRDefault="00060505" w:rsidP="00060505">
      <w:pPr>
        <w:pStyle w:val="SingleTxtG"/>
      </w:pPr>
      <w:r>
        <w:t>419</w:t>
      </w:r>
      <w:r w:rsidRPr="00A76AB8">
        <w:t>.</w:t>
      </w:r>
      <w:r>
        <w:tab/>
      </w:r>
      <w:smartTag w:uri="urn:schemas-microsoft-com:office:smarttags" w:element="PersonName">
        <w:smartTagPr>
          <w:attr w:name="ProductID" w:val="La actual Constituci￳n"/>
        </w:smartTagPr>
        <w:r w:rsidRPr="00A76AB8">
          <w:t>La actual Constitución</w:t>
        </w:r>
      </w:smartTag>
      <w:r w:rsidRPr="00A76AB8">
        <w:t xml:space="preserve"> establece además </w:t>
      </w:r>
      <w:r>
        <w:t>lo siguiente</w:t>
      </w:r>
      <w:r w:rsidRPr="00A76AB8">
        <w:t>:</w:t>
      </w:r>
    </w:p>
    <w:p w:rsidR="00060505" w:rsidRPr="00A76AB8" w:rsidRDefault="00060505" w:rsidP="00060505">
      <w:pPr>
        <w:pStyle w:val="SingleTxtG"/>
        <w:ind w:left="1701"/>
      </w:pPr>
      <w:r>
        <w:t>"</w:t>
      </w:r>
      <w:r w:rsidRPr="00A76AB8">
        <w:t>Art</w:t>
      </w:r>
      <w:r>
        <w:t>ículo</w:t>
      </w:r>
      <w:r w:rsidRPr="00A76AB8">
        <w:t xml:space="preserve"> 28 CE. La educación responderá al interés público y no estará al servicio de intereses individuales y corporativos. Se garantizará el acceso universal, permanencia, movilidad y egreso sin discriminación alguna y la obligatoriedad en el nivel inicial, básico y bachillerato o su equivalente.</w:t>
      </w:r>
    </w:p>
    <w:p w:rsidR="00060505" w:rsidRPr="00A76AB8" w:rsidRDefault="00060505" w:rsidP="00060505">
      <w:pPr>
        <w:pStyle w:val="SingleTxtG"/>
        <w:ind w:left="1701"/>
      </w:pPr>
      <w:r>
        <w:tab/>
      </w:r>
      <w:r w:rsidRPr="00A76AB8">
        <w:t>Es derecho de toda persona y comunidad interactuar entre culturas y participar en una sociedad que aprende. El Estado promoverá el diálogo intercultural en sus múltiples dimensiones.</w:t>
      </w:r>
    </w:p>
    <w:p w:rsidR="00060505" w:rsidRPr="00A76AB8" w:rsidRDefault="00060505" w:rsidP="00060505">
      <w:pPr>
        <w:pStyle w:val="SingleTxtG"/>
        <w:ind w:left="1701"/>
      </w:pPr>
      <w:r>
        <w:tab/>
      </w:r>
      <w:r w:rsidRPr="00A76AB8">
        <w:t>El aprendizaje se desarrollará de forma escolarizada y no escolarizada.</w:t>
      </w:r>
    </w:p>
    <w:p w:rsidR="00060505" w:rsidRPr="00A76AB8" w:rsidRDefault="00060505" w:rsidP="00060505">
      <w:pPr>
        <w:pStyle w:val="SingleTxtG"/>
        <w:ind w:left="1701"/>
      </w:pPr>
      <w:r>
        <w:tab/>
      </w:r>
      <w:r w:rsidRPr="00A76AB8">
        <w:t>La educación pública será universal y laica en todos sus niveles, y gratuita hasta el tercer nivel de educación superior inclusive</w:t>
      </w:r>
      <w:r>
        <w:t>."</w:t>
      </w:r>
    </w:p>
    <w:p w:rsidR="00060505" w:rsidRPr="00A76AB8" w:rsidRDefault="00060505" w:rsidP="00060505">
      <w:pPr>
        <w:pStyle w:val="SingleTxtG"/>
      </w:pPr>
      <w:r>
        <w:t>420</w:t>
      </w:r>
      <w:r w:rsidRPr="00A76AB8">
        <w:t>.</w:t>
      </w:r>
      <w:r>
        <w:tab/>
      </w:r>
      <w:r w:rsidRPr="00A76AB8">
        <w:t xml:space="preserve">El Estado ecuatoriano del Ministerio de Educación (ME) a fin de implementar el derecho a la gratuidad de la educación, desarrolló un programa de eliminación del aporte voluntario de 25 </w:t>
      </w:r>
      <w:r>
        <w:t xml:space="preserve">dólares </w:t>
      </w:r>
      <w:r w:rsidRPr="00A76AB8">
        <w:t>que realizaban las familias a las escuelas fiscales, programa que tuvo como objetivo, reducir las barreras de acceso a la educación y avanzar hacia la gratuidad de la educación fiscal.</w:t>
      </w:r>
    </w:p>
    <w:p w:rsidR="00060505" w:rsidRPr="00A76AB8" w:rsidRDefault="00060505" w:rsidP="00060505">
      <w:pPr>
        <w:pStyle w:val="SingleTxtG"/>
      </w:pPr>
      <w:r>
        <w:t>421</w:t>
      </w:r>
      <w:r w:rsidRPr="00A76AB8">
        <w:t>.</w:t>
      </w:r>
      <w:r>
        <w:tab/>
      </w:r>
      <w:r w:rsidRPr="00A76AB8">
        <w:t>Durante el año 2006, se transfirieron alrededor de 9 millones</w:t>
      </w:r>
      <w:r>
        <w:t xml:space="preserve"> de dólares</w:t>
      </w:r>
      <w:r w:rsidRPr="00A76AB8">
        <w:t>, a las Redes Educativas y Direcciones Provinciales, para el pago de los servicios básicos de agua, luz, gastos pequeños de reparación de infraestructura de las escuelas fiscales y contratación de docentes pagados por los padres de familia.</w:t>
      </w:r>
    </w:p>
    <w:p w:rsidR="00060505" w:rsidRDefault="00060505" w:rsidP="00060505">
      <w:pPr>
        <w:pStyle w:val="SingleTxtG"/>
      </w:pPr>
      <w:r>
        <w:t>422</w:t>
      </w:r>
      <w:r w:rsidRPr="00A76AB8">
        <w:t>.</w:t>
      </w:r>
      <w:r>
        <w:tab/>
      </w:r>
      <w:r w:rsidRPr="00A76AB8">
        <w:t>En este período, por primera vez en el sistema educativo se distribuyeron textos escolares gratuitos para niños matriculados en escuelas fiscales hispanas y bilingües del régimen Costa, Sierra y Amazonía. En los años subsiguientes se ha logrado sostener la eliminación de la contribución voluntaria de los 25</w:t>
      </w:r>
      <w:r>
        <w:t xml:space="preserve"> dólares</w:t>
      </w:r>
      <w:r w:rsidRPr="00A76AB8">
        <w:t>, con una inversión de 23 millones</w:t>
      </w:r>
      <w:r>
        <w:t xml:space="preserve"> de dólares</w:t>
      </w:r>
      <w:r w:rsidRPr="00A76AB8">
        <w:t xml:space="preserve">; ampliar la dotación de textos escolares gratuitos de primero a décimo de educación general básica (EGD) a través de </w:t>
      </w:r>
      <w:smartTag w:uri="urn:schemas-microsoft-com:office:smarttags" w:element="PersonName">
        <w:smartTagPr>
          <w:attr w:name="ProductID" w:val="la Vitrina Pedag￳gica"/>
        </w:smartTagPr>
        <w:r w:rsidRPr="00A76AB8">
          <w:t>la Vitrina Pedagógica</w:t>
        </w:r>
      </w:smartTag>
      <w:r w:rsidRPr="00A76AB8">
        <w:t xml:space="preserve">, con una inversión de 15 millones </w:t>
      </w:r>
      <w:r>
        <w:t xml:space="preserve">de dólares </w:t>
      </w:r>
      <w:r w:rsidRPr="00A76AB8">
        <w:t>por parte del ME; y, de 3</w:t>
      </w:r>
      <w:r>
        <w:t>.</w:t>
      </w:r>
      <w:r w:rsidRPr="00A76AB8">
        <w:t>909.175,00</w:t>
      </w:r>
      <w:r>
        <w:t xml:space="preserve"> dólares</w:t>
      </w:r>
      <w:r w:rsidRPr="00A76AB8">
        <w:t>, por parte de las Prefecturas Provinciales; ampliar la cobertura de primer año de EGB con 40.000 niños (as) de matrícula incremental.</w:t>
      </w:r>
    </w:p>
    <w:p w:rsidR="00060505" w:rsidRPr="00A76AB8" w:rsidRDefault="00060505" w:rsidP="00060505">
      <w:pPr>
        <w:pStyle w:val="Heading1"/>
      </w:pPr>
      <w:r w:rsidRPr="00A76AB8">
        <w:t xml:space="preserve">Cuadro </w:t>
      </w:r>
      <w:r>
        <w:t>31</w:t>
      </w:r>
    </w:p>
    <w:p w:rsidR="00060505" w:rsidRDefault="00060505" w:rsidP="00060505">
      <w:pPr>
        <w:pStyle w:val="SingleTxtG"/>
        <w:jc w:val="left"/>
        <w:rPr>
          <w:b/>
        </w:rPr>
      </w:pPr>
      <w:r w:rsidRPr="008E5E56">
        <w:rPr>
          <w:b/>
        </w:rPr>
        <w:t>Niños y niñas matriculad</w:t>
      </w:r>
      <w:r>
        <w:rPr>
          <w:b/>
        </w:rPr>
        <w:t>o</w:t>
      </w:r>
      <w:r w:rsidRPr="008E5E56">
        <w:rPr>
          <w:b/>
        </w:rPr>
        <w:t>s a nivel nacional</w:t>
      </w:r>
    </w:p>
    <w:tbl>
      <w:tblPr>
        <w:tblW w:w="7370" w:type="dxa"/>
        <w:tblInd w:w="1084" w:type="dxa"/>
        <w:tblBorders>
          <w:top w:val="single" w:sz="4" w:space="0" w:color="auto"/>
        </w:tblBorders>
        <w:tblCellMar>
          <w:left w:w="0" w:type="dxa"/>
          <w:right w:w="0" w:type="dxa"/>
        </w:tblCellMar>
        <w:tblLook w:val="0000" w:firstRow="0" w:lastRow="0" w:firstColumn="0" w:lastColumn="0" w:noHBand="0" w:noVBand="0"/>
      </w:tblPr>
      <w:tblGrid>
        <w:gridCol w:w="2809"/>
        <w:gridCol w:w="2679"/>
        <w:gridCol w:w="1882"/>
      </w:tblGrid>
      <w:tr w:rsidR="00060505" w:rsidRPr="00481499" w:rsidTr="00AC1DF2">
        <w:trPr>
          <w:trHeight w:val="240"/>
          <w:tblHeader/>
        </w:trPr>
        <w:tc>
          <w:tcPr>
            <w:tcW w:w="2809" w:type="dxa"/>
            <w:tcBorders>
              <w:top w:val="single" w:sz="4" w:space="0" w:color="auto"/>
              <w:bottom w:val="single" w:sz="12" w:space="0" w:color="auto"/>
            </w:tcBorders>
            <w:shd w:val="clear" w:color="auto" w:fill="auto"/>
            <w:vAlign w:val="bottom"/>
          </w:tcPr>
          <w:p w:rsidR="00060505" w:rsidRPr="00481499" w:rsidRDefault="00060505" w:rsidP="00AC1DF2">
            <w:pPr>
              <w:spacing w:before="80" w:after="80" w:line="200" w:lineRule="exact"/>
              <w:rPr>
                <w:i/>
                <w:sz w:val="16"/>
              </w:rPr>
            </w:pPr>
            <w:r w:rsidRPr="00481499">
              <w:rPr>
                <w:i/>
                <w:sz w:val="16"/>
              </w:rPr>
              <w:t>Provincias</w:t>
            </w:r>
          </w:p>
        </w:tc>
        <w:tc>
          <w:tcPr>
            <w:tcW w:w="2679" w:type="dxa"/>
            <w:tcBorders>
              <w:top w:val="single" w:sz="4" w:space="0" w:color="auto"/>
              <w:bottom w:val="single" w:sz="12" w:space="0" w:color="auto"/>
            </w:tcBorders>
            <w:shd w:val="clear" w:color="auto" w:fill="auto"/>
            <w:vAlign w:val="bottom"/>
          </w:tcPr>
          <w:p w:rsidR="00060505" w:rsidRPr="00481499" w:rsidRDefault="00060505" w:rsidP="00AC1DF2">
            <w:pPr>
              <w:spacing w:before="80" w:after="80" w:line="200" w:lineRule="exact"/>
              <w:ind w:left="113" w:right="28"/>
              <w:jc w:val="right"/>
              <w:rPr>
                <w:i/>
                <w:sz w:val="16"/>
              </w:rPr>
            </w:pPr>
            <w:r w:rsidRPr="00481499">
              <w:rPr>
                <w:i/>
                <w:sz w:val="16"/>
              </w:rPr>
              <w:t>Parvularias</w:t>
            </w:r>
          </w:p>
        </w:tc>
        <w:tc>
          <w:tcPr>
            <w:tcW w:w="1882" w:type="dxa"/>
            <w:tcBorders>
              <w:top w:val="single" w:sz="4" w:space="0" w:color="auto"/>
              <w:bottom w:val="single" w:sz="12" w:space="0" w:color="auto"/>
            </w:tcBorders>
            <w:shd w:val="clear" w:color="auto" w:fill="auto"/>
            <w:vAlign w:val="bottom"/>
          </w:tcPr>
          <w:p w:rsidR="00060505" w:rsidRPr="00481499" w:rsidRDefault="00060505" w:rsidP="00AC1DF2">
            <w:pPr>
              <w:spacing w:before="80" w:after="80" w:line="200" w:lineRule="exact"/>
              <w:ind w:left="113" w:right="28"/>
              <w:jc w:val="right"/>
              <w:rPr>
                <w:i/>
                <w:sz w:val="16"/>
              </w:rPr>
            </w:pPr>
            <w:r w:rsidRPr="00481499">
              <w:rPr>
                <w:i/>
                <w:sz w:val="16"/>
              </w:rPr>
              <w:t>Niños</w:t>
            </w:r>
            <w:r>
              <w:rPr>
                <w:i/>
                <w:sz w:val="16"/>
              </w:rPr>
              <w:t>/as</w:t>
            </w:r>
          </w:p>
        </w:tc>
      </w:tr>
      <w:tr w:rsidR="00060505" w:rsidRPr="00481499" w:rsidTr="00AC1DF2">
        <w:trPr>
          <w:trHeight w:val="240"/>
        </w:trPr>
        <w:tc>
          <w:tcPr>
            <w:tcW w:w="2809" w:type="dxa"/>
            <w:tcBorders>
              <w:top w:val="single" w:sz="12" w:space="0" w:color="auto"/>
            </w:tcBorders>
            <w:shd w:val="clear" w:color="auto" w:fill="auto"/>
          </w:tcPr>
          <w:p w:rsidR="00060505" w:rsidRPr="00481499" w:rsidRDefault="00060505" w:rsidP="00AC1DF2">
            <w:pPr>
              <w:spacing w:before="40" w:after="40" w:line="220" w:lineRule="exact"/>
              <w:rPr>
                <w:sz w:val="18"/>
              </w:rPr>
            </w:pPr>
            <w:r w:rsidRPr="00481499">
              <w:rPr>
                <w:sz w:val="18"/>
              </w:rPr>
              <w:t>Régimen Costa</w:t>
            </w:r>
          </w:p>
        </w:tc>
        <w:tc>
          <w:tcPr>
            <w:tcW w:w="2679" w:type="dxa"/>
            <w:tcBorders>
              <w:top w:val="single" w:sz="12" w:space="0" w:color="auto"/>
            </w:tcBorders>
            <w:shd w:val="clear" w:color="auto" w:fill="auto"/>
            <w:vAlign w:val="bottom"/>
          </w:tcPr>
          <w:p w:rsidR="00060505" w:rsidRPr="00481499" w:rsidRDefault="00060505" w:rsidP="00AC1DF2">
            <w:pPr>
              <w:spacing w:before="40" w:after="40" w:line="220" w:lineRule="exact"/>
              <w:ind w:left="113" w:right="28"/>
              <w:jc w:val="right"/>
              <w:rPr>
                <w:sz w:val="18"/>
              </w:rPr>
            </w:pPr>
            <w:r w:rsidRPr="00481499">
              <w:rPr>
                <w:sz w:val="18"/>
              </w:rPr>
              <w:t>1</w:t>
            </w:r>
            <w:r>
              <w:rPr>
                <w:sz w:val="18"/>
              </w:rPr>
              <w:t xml:space="preserve"> </w:t>
            </w:r>
            <w:r w:rsidRPr="00481499">
              <w:rPr>
                <w:sz w:val="18"/>
              </w:rPr>
              <w:t>612</w:t>
            </w:r>
          </w:p>
        </w:tc>
        <w:tc>
          <w:tcPr>
            <w:tcW w:w="1882" w:type="dxa"/>
            <w:tcBorders>
              <w:top w:val="single" w:sz="12" w:space="0" w:color="auto"/>
            </w:tcBorders>
            <w:shd w:val="clear" w:color="auto" w:fill="auto"/>
            <w:vAlign w:val="bottom"/>
          </w:tcPr>
          <w:p w:rsidR="00060505" w:rsidRPr="00481499" w:rsidRDefault="00060505" w:rsidP="00AC1DF2">
            <w:pPr>
              <w:spacing w:before="40" w:after="40" w:line="220" w:lineRule="exact"/>
              <w:ind w:left="113" w:right="28"/>
              <w:jc w:val="right"/>
              <w:rPr>
                <w:sz w:val="18"/>
              </w:rPr>
            </w:pPr>
            <w:r w:rsidRPr="00481499">
              <w:rPr>
                <w:sz w:val="18"/>
              </w:rPr>
              <w:t>35</w:t>
            </w:r>
            <w:r>
              <w:rPr>
                <w:sz w:val="18"/>
              </w:rPr>
              <w:t xml:space="preserve"> </w:t>
            </w:r>
            <w:r w:rsidRPr="00481499">
              <w:rPr>
                <w:sz w:val="18"/>
              </w:rPr>
              <w:t>676</w:t>
            </w:r>
          </w:p>
        </w:tc>
      </w:tr>
      <w:tr w:rsidR="00060505" w:rsidRPr="00481499" w:rsidTr="00AC1DF2">
        <w:trPr>
          <w:trHeight w:val="240"/>
        </w:trPr>
        <w:tc>
          <w:tcPr>
            <w:tcW w:w="2809" w:type="dxa"/>
            <w:tcBorders>
              <w:bottom w:val="single" w:sz="4" w:space="0" w:color="auto"/>
            </w:tcBorders>
            <w:shd w:val="clear" w:color="auto" w:fill="auto"/>
          </w:tcPr>
          <w:p w:rsidR="00060505" w:rsidRPr="00481499" w:rsidRDefault="00060505" w:rsidP="00AC1DF2">
            <w:pPr>
              <w:spacing w:before="40" w:after="40" w:line="220" w:lineRule="exact"/>
              <w:rPr>
                <w:sz w:val="18"/>
              </w:rPr>
            </w:pPr>
            <w:r w:rsidRPr="00481499">
              <w:rPr>
                <w:sz w:val="18"/>
              </w:rPr>
              <w:t>Régimen Sierra y Amazonía</w:t>
            </w:r>
          </w:p>
        </w:tc>
        <w:tc>
          <w:tcPr>
            <w:tcW w:w="2679" w:type="dxa"/>
            <w:tcBorders>
              <w:bottom w:val="single" w:sz="4" w:space="0" w:color="auto"/>
            </w:tcBorders>
            <w:shd w:val="clear" w:color="auto" w:fill="auto"/>
            <w:vAlign w:val="bottom"/>
          </w:tcPr>
          <w:p w:rsidR="00060505" w:rsidRPr="00481499" w:rsidRDefault="00060505" w:rsidP="00AC1DF2">
            <w:pPr>
              <w:spacing w:before="40" w:after="40" w:line="220" w:lineRule="exact"/>
              <w:ind w:left="113" w:right="28"/>
              <w:jc w:val="right"/>
              <w:rPr>
                <w:sz w:val="18"/>
              </w:rPr>
            </w:pPr>
            <w:r w:rsidRPr="00481499">
              <w:rPr>
                <w:sz w:val="18"/>
              </w:rPr>
              <w:t>1</w:t>
            </w:r>
            <w:r>
              <w:rPr>
                <w:sz w:val="18"/>
              </w:rPr>
              <w:t xml:space="preserve"> </w:t>
            </w:r>
            <w:r w:rsidRPr="00481499">
              <w:rPr>
                <w:sz w:val="18"/>
              </w:rPr>
              <w:t>292</w:t>
            </w:r>
          </w:p>
        </w:tc>
        <w:tc>
          <w:tcPr>
            <w:tcW w:w="1882" w:type="dxa"/>
            <w:tcBorders>
              <w:bottom w:val="single" w:sz="4" w:space="0" w:color="auto"/>
            </w:tcBorders>
            <w:shd w:val="clear" w:color="auto" w:fill="auto"/>
            <w:vAlign w:val="bottom"/>
          </w:tcPr>
          <w:p w:rsidR="00060505" w:rsidRPr="00481499" w:rsidRDefault="00060505" w:rsidP="00AC1DF2">
            <w:pPr>
              <w:spacing w:before="40" w:after="40" w:line="220" w:lineRule="exact"/>
              <w:ind w:left="113" w:right="28"/>
              <w:jc w:val="right"/>
              <w:rPr>
                <w:sz w:val="18"/>
              </w:rPr>
            </w:pPr>
            <w:r w:rsidRPr="00481499">
              <w:rPr>
                <w:sz w:val="18"/>
              </w:rPr>
              <w:t>21</w:t>
            </w:r>
            <w:r>
              <w:rPr>
                <w:sz w:val="18"/>
              </w:rPr>
              <w:t xml:space="preserve"> </w:t>
            </w:r>
            <w:r w:rsidRPr="00481499">
              <w:rPr>
                <w:sz w:val="18"/>
              </w:rPr>
              <w:t>785</w:t>
            </w:r>
          </w:p>
        </w:tc>
      </w:tr>
      <w:tr w:rsidR="00060505" w:rsidRPr="00481499" w:rsidTr="00AC1DF2">
        <w:trPr>
          <w:trHeight w:val="240"/>
        </w:trPr>
        <w:tc>
          <w:tcPr>
            <w:tcW w:w="2809" w:type="dxa"/>
            <w:tcBorders>
              <w:top w:val="single" w:sz="4" w:space="0" w:color="auto"/>
              <w:bottom w:val="single" w:sz="12" w:space="0" w:color="auto"/>
            </w:tcBorders>
            <w:shd w:val="clear" w:color="auto" w:fill="auto"/>
          </w:tcPr>
          <w:p w:rsidR="00060505" w:rsidRPr="00800AD0" w:rsidRDefault="00060505" w:rsidP="00AC1DF2">
            <w:pPr>
              <w:spacing w:before="80" w:after="80" w:line="220" w:lineRule="exact"/>
              <w:ind w:firstLine="284"/>
              <w:rPr>
                <w:b/>
                <w:sz w:val="18"/>
              </w:rPr>
            </w:pPr>
            <w:r w:rsidRPr="00800AD0">
              <w:rPr>
                <w:b/>
                <w:sz w:val="18"/>
              </w:rPr>
              <w:t>Total</w:t>
            </w:r>
          </w:p>
        </w:tc>
        <w:tc>
          <w:tcPr>
            <w:tcW w:w="2679" w:type="dxa"/>
            <w:tcBorders>
              <w:top w:val="single" w:sz="4" w:space="0" w:color="auto"/>
              <w:bottom w:val="single" w:sz="12" w:space="0" w:color="auto"/>
            </w:tcBorders>
            <w:shd w:val="clear" w:color="auto" w:fill="auto"/>
            <w:vAlign w:val="bottom"/>
          </w:tcPr>
          <w:p w:rsidR="00060505" w:rsidRPr="00800AD0" w:rsidRDefault="00060505" w:rsidP="00AC1DF2">
            <w:pPr>
              <w:spacing w:before="80" w:after="80" w:line="220" w:lineRule="exact"/>
              <w:ind w:left="113" w:right="28"/>
              <w:jc w:val="right"/>
              <w:rPr>
                <w:b/>
                <w:sz w:val="18"/>
              </w:rPr>
            </w:pPr>
            <w:r w:rsidRPr="00800AD0">
              <w:rPr>
                <w:b/>
                <w:sz w:val="18"/>
              </w:rPr>
              <w:t>2 904</w:t>
            </w:r>
          </w:p>
        </w:tc>
        <w:tc>
          <w:tcPr>
            <w:tcW w:w="1882" w:type="dxa"/>
            <w:tcBorders>
              <w:top w:val="single" w:sz="4" w:space="0" w:color="auto"/>
              <w:bottom w:val="single" w:sz="12" w:space="0" w:color="auto"/>
            </w:tcBorders>
            <w:shd w:val="clear" w:color="auto" w:fill="auto"/>
            <w:vAlign w:val="bottom"/>
          </w:tcPr>
          <w:p w:rsidR="00060505" w:rsidRPr="00800AD0" w:rsidRDefault="00060505" w:rsidP="00AC1DF2">
            <w:pPr>
              <w:spacing w:before="80" w:after="80" w:line="220" w:lineRule="exact"/>
              <w:ind w:left="113" w:right="28"/>
              <w:jc w:val="right"/>
              <w:rPr>
                <w:b/>
                <w:sz w:val="18"/>
              </w:rPr>
            </w:pPr>
            <w:r w:rsidRPr="00800AD0">
              <w:rPr>
                <w:b/>
                <w:sz w:val="18"/>
              </w:rPr>
              <w:t>57 461</w:t>
            </w:r>
          </w:p>
        </w:tc>
      </w:tr>
    </w:tbl>
    <w:p w:rsidR="00060505" w:rsidRPr="00B01B79" w:rsidRDefault="00060505" w:rsidP="00060505">
      <w:pPr>
        <w:pStyle w:val="SingleTxtG"/>
        <w:spacing w:before="120" w:after="240"/>
        <w:ind w:firstLine="170"/>
        <w:rPr>
          <w:sz w:val="18"/>
          <w:szCs w:val="18"/>
        </w:rPr>
      </w:pPr>
      <w:r w:rsidRPr="00B01B79">
        <w:rPr>
          <w:i/>
          <w:sz w:val="18"/>
          <w:szCs w:val="18"/>
        </w:rPr>
        <w:t>Fuente:</w:t>
      </w:r>
      <w:r w:rsidRPr="00B01B79">
        <w:rPr>
          <w:sz w:val="18"/>
          <w:szCs w:val="18"/>
        </w:rPr>
        <w:t xml:space="preserve"> Ministerio de Educación</w:t>
      </w:r>
      <w:r>
        <w:rPr>
          <w:sz w:val="18"/>
          <w:szCs w:val="18"/>
        </w:rPr>
        <w:t>.</w:t>
      </w:r>
    </w:p>
    <w:p w:rsidR="00060505" w:rsidRPr="00A76AB8" w:rsidRDefault="00060505" w:rsidP="00060505">
      <w:pPr>
        <w:pStyle w:val="SingleTxtG"/>
      </w:pPr>
      <w:r>
        <w:t>423</w:t>
      </w:r>
      <w:r w:rsidRPr="00A76AB8">
        <w:t>.</w:t>
      </w:r>
      <w:r>
        <w:tab/>
      </w:r>
      <w:r w:rsidRPr="00A76AB8">
        <w:t>Garantizar la elaboración de textos en lenguas indígenas asegurando el financiamiento de 1 millón</w:t>
      </w:r>
      <w:r>
        <w:t xml:space="preserve"> de dólares</w:t>
      </w:r>
      <w:r w:rsidRPr="00A76AB8">
        <w:t>; otorgar nombramientos a 3.000 nuevos docentes para la universalización del acceso al primer grado de educación gratuita básica; crear la normativa para estándares de equipamiento, mobiliario y materiales didácticos; garantizar la interculturalización dentro de la reforma de la educación general básica; articular el currículo de la EGB con la educación inicial y el bachillerato; impulsar un nuevo modelo pedagógico; normar el modelo de aplicación para la entrega del uniforme escolar, garantizando la identidad de los diversos pueblos del Ecuador.</w:t>
      </w:r>
    </w:p>
    <w:p w:rsidR="00060505" w:rsidRPr="00A76AB8" w:rsidRDefault="00060505" w:rsidP="00060505">
      <w:pPr>
        <w:pStyle w:val="SingleTxtG"/>
      </w:pPr>
      <w:r>
        <w:t>424</w:t>
      </w:r>
      <w:r w:rsidRPr="00A76AB8">
        <w:t>.</w:t>
      </w:r>
      <w:r>
        <w:tab/>
      </w:r>
      <w:r w:rsidRPr="00A76AB8">
        <w:t xml:space="preserve">Una de las políticas del Plan Decenal de Educación 2006 – 2015, es establecer el incremento de la matrícula en el Bachillerato hasta alcanzar al menos el 75% de la población en la edad correspondiente, cuyo objetivo es formar jóvenes competentes, con enfoque intercultural inclusivo y equitativo, que les posibiliten continuar con los estudios superiores e incorporarse a la vida productiva, conscientes de su identidad nacional, con enfoque pluricultural y multiétnico, en el marco de respeto a los derechos humanos y colectivos, la naturaleza y la vida. </w:t>
      </w:r>
    </w:p>
    <w:p w:rsidR="00060505" w:rsidRPr="00A76AB8" w:rsidRDefault="00060505" w:rsidP="00060505">
      <w:pPr>
        <w:pStyle w:val="SingleTxtG"/>
      </w:pPr>
      <w:r>
        <w:t>425</w:t>
      </w:r>
      <w:r w:rsidRPr="00A76AB8">
        <w:t>.</w:t>
      </w:r>
      <w:r>
        <w:tab/>
      </w:r>
      <w:r w:rsidRPr="00A76AB8">
        <w:t>Dentro de las principales líneas de acción de este Plan se consideran:</w:t>
      </w:r>
    </w:p>
    <w:p w:rsidR="00060505" w:rsidRPr="00A76AB8" w:rsidRDefault="00060505" w:rsidP="00060505">
      <w:pPr>
        <w:pStyle w:val="SingleTxtG"/>
        <w:ind w:firstLine="567"/>
      </w:pPr>
      <w:r>
        <w:t>a)</w:t>
      </w:r>
      <w:r>
        <w:tab/>
      </w:r>
      <w:r w:rsidRPr="00A76AB8">
        <w:t>Construcción, implementación e interculturalización del nuevo modelo educativo para el bachillerato general y técnico, en articulación con la educación básica y superior del sistema hispano bilingüe</w:t>
      </w:r>
      <w:r>
        <w:t>;</w:t>
      </w:r>
    </w:p>
    <w:p w:rsidR="00060505" w:rsidRPr="00A76AB8" w:rsidRDefault="00060505" w:rsidP="00060505">
      <w:pPr>
        <w:pStyle w:val="SingleTxtG"/>
        <w:ind w:firstLine="567"/>
      </w:pPr>
      <w:r>
        <w:t>b)</w:t>
      </w:r>
      <w:r>
        <w:tab/>
      </w:r>
      <w:r w:rsidRPr="00A76AB8">
        <w:t>Determinación de modelos educativos que desarrollen competencias de emprendimiento a través de la vinculación de la educación y el trabajo productivo.</w:t>
      </w:r>
    </w:p>
    <w:p w:rsidR="00060505" w:rsidRPr="00A76AB8" w:rsidRDefault="00060505" w:rsidP="00060505">
      <w:pPr>
        <w:pStyle w:val="H23G"/>
      </w:pPr>
      <w:r>
        <w:tab/>
        <w:t>1.</w:t>
      </w:r>
      <w:r>
        <w:tab/>
      </w:r>
      <w:r w:rsidRPr="00A76AB8">
        <w:t>Acceso a la educación superior</w:t>
      </w:r>
    </w:p>
    <w:p w:rsidR="00060505" w:rsidRPr="00A76AB8" w:rsidRDefault="00060505" w:rsidP="00060505">
      <w:pPr>
        <w:pStyle w:val="SingleTxtG"/>
      </w:pPr>
      <w:r>
        <w:t>426</w:t>
      </w:r>
      <w:r w:rsidRPr="00A76AB8">
        <w:t>.</w:t>
      </w:r>
      <w:r>
        <w:tab/>
      </w:r>
      <w:r w:rsidRPr="00A76AB8">
        <w:t xml:space="preserve">La Ley de Educación Superior vigente, establece en el artículo 1, literal b) </w:t>
      </w:r>
      <w:r>
        <w:t>"</w:t>
      </w:r>
      <w:r w:rsidRPr="00A76AB8">
        <w:t>… que las instituciones del Sistema Nacional de Educación Superior Ecuatoriano tienen como misión la búsqueda de la verdad, el desarrollo de las culturas universal y ancestral ecuatoriana, de la ciencia y la tecnología, mediante la docencia, la investigación y la vinculación con la colectividad</w:t>
      </w:r>
      <w:r>
        <w:t>"</w:t>
      </w:r>
      <w:r w:rsidRPr="00A76AB8">
        <w:t xml:space="preserve">; En concordancia el artículo 2 establece que, </w:t>
      </w:r>
      <w:r>
        <w:t>"</w:t>
      </w:r>
      <w:r w:rsidRPr="00A76AB8">
        <w:t>Las instituciones del Sistema Nacional de Educación Superior ecuatoriano, esencialmente pluralistas, están abiertas a todas las corrientes y formas del pensamiento universal expuestas de manera científica. Dirigen su actividad a la formación integral del ser humano para contribuir al desarrollo del país y al logro de la justicia social, al fortalecimiento de la identidad nacional en el contexto pluricultural del país, a la afirmación de la democracia, la paz, los derechos humanos, la integración latinoamericana y la defensa y protección del medio ambiente</w:t>
      </w:r>
      <w:r>
        <w:t>"</w:t>
      </w:r>
      <w:r w:rsidRPr="00A76AB8">
        <w:t xml:space="preserve">, la misma que se ve reflejada en el marco regulatorio interno de cada institución de educación superior. </w:t>
      </w:r>
    </w:p>
    <w:p w:rsidR="00060505" w:rsidRPr="00A76AB8" w:rsidRDefault="00060505" w:rsidP="00060505">
      <w:pPr>
        <w:pStyle w:val="SingleTxtG"/>
      </w:pPr>
      <w:r>
        <w:t>427</w:t>
      </w:r>
      <w:r w:rsidRPr="00A76AB8">
        <w:t>.</w:t>
      </w:r>
      <w:r>
        <w:tab/>
      </w:r>
      <w:r w:rsidRPr="00A76AB8">
        <w:t>La incorporación de los Institutos técnicos y tecnológicos al sistema de educación superior ecuatoriano ha permitido una mayor oportunidad de acceso a la educación superior, sobre todo en el sector rural. La cobertura que brindan las instituciones de educación superior tanto las universidades y escuelas politécnicas (71) como los institutos técnicos y tecnológicos (292), es nacional (más de 88 ciudades urbanas y rurales).</w:t>
      </w:r>
    </w:p>
    <w:p w:rsidR="00060505" w:rsidRPr="00A76AB8" w:rsidRDefault="00060505" w:rsidP="00060505">
      <w:pPr>
        <w:pStyle w:val="SingleTxtG"/>
      </w:pPr>
      <w:r>
        <w:t>428</w:t>
      </w:r>
      <w:r w:rsidRPr="00A76AB8">
        <w:t>.</w:t>
      </w:r>
      <w:r>
        <w:tab/>
      </w:r>
      <w:r w:rsidRPr="00A76AB8">
        <w:t>La incorporación de Tecnologías de Información y Comunicación (TIC) y nuevos sistemas de estudio (modalidad semipresencial y a distancia) desde hace seis años atrás, ha permitido ser uno de los factores más gravitantes en él acceso a la educación.</w:t>
      </w:r>
    </w:p>
    <w:p w:rsidR="00060505" w:rsidRPr="00A76AB8" w:rsidRDefault="00060505" w:rsidP="00060505">
      <w:pPr>
        <w:pStyle w:val="SingleTxtG"/>
      </w:pPr>
      <w:r>
        <w:t>429</w:t>
      </w:r>
      <w:r w:rsidRPr="00A76AB8">
        <w:t>.</w:t>
      </w:r>
      <w:r>
        <w:tab/>
      </w:r>
      <w:r w:rsidRPr="00A76AB8">
        <w:t>Las estadísticas disponibles demuestran que el rango de edad de la población de las instituciones de educación superior fluctúa entre los 17 y 83 años. El número de universidades por cada cien mil personas, entre 18 y 24 años de edad, es de cuatro. La distribución de la población de estudiantes matriculados durante los últimos cinco años, según el género, ha sufrido una importante variación, en cuanto a la prevalencia femenina sobre la masculina, es decir que ,en promedio, el género femenino tiene una participación del 54</w:t>
      </w:r>
      <w:r>
        <w:t>,</w:t>
      </w:r>
      <w:r w:rsidRPr="00A76AB8">
        <w:t>4% con relación al total de matriculados; mientras que el género masculino tiene una participación del 45</w:t>
      </w:r>
      <w:r>
        <w:t>,</w:t>
      </w:r>
      <w:r w:rsidRPr="00A76AB8">
        <w:t>6%.</w:t>
      </w:r>
    </w:p>
    <w:p w:rsidR="00060505" w:rsidRPr="00A76AB8" w:rsidRDefault="00060505" w:rsidP="00060505">
      <w:pPr>
        <w:pStyle w:val="SingleTxtG"/>
      </w:pPr>
      <w:r>
        <w:t>430</w:t>
      </w:r>
      <w:r w:rsidRPr="00A76AB8">
        <w:t>.</w:t>
      </w:r>
      <w:r>
        <w:tab/>
      </w:r>
      <w:r w:rsidRPr="00A76AB8">
        <w:t>La tendencia del número de graduados en las universidades y escuelas politécnicas es creciente al igual que la relación porcentual por género, es decir que la población femenina de los graduados entre los años 2003 al 2009, en promedio, es el 59</w:t>
      </w:r>
      <w:r>
        <w:t>,</w:t>
      </w:r>
      <w:r w:rsidRPr="00A76AB8">
        <w:t>3%, frente al masculino de 40</w:t>
      </w:r>
      <w:r>
        <w:t>,</w:t>
      </w:r>
      <w:r w:rsidRPr="00A76AB8">
        <w:t>7%.</w:t>
      </w:r>
    </w:p>
    <w:p w:rsidR="00060505" w:rsidRPr="00A76AB8" w:rsidRDefault="00060505" w:rsidP="00060505">
      <w:pPr>
        <w:pStyle w:val="SingleTxtG"/>
      </w:pPr>
      <w:r>
        <w:t>431</w:t>
      </w:r>
      <w:r w:rsidRPr="00A76AB8">
        <w:t>.</w:t>
      </w:r>
      <w:r>
        <w:tab/>
      </w:r>
      <w:r w:rsidRPr="00A76AB8">
        <w:t xml:space="preserve">El Estado ocupa al 9% de la población económicamente activa (PEA), y emplea al 31% de los profesionales que cuentan con </w:t>
      </w:r>
      <w:r>
        <w:t>título</w:t>
      </w:r>
      <w:r w:rsidRPr="00A76AB8">
        <w:t xml:space="preserve"> de educación superior.</w:t>
      </w:r>
    </w:p>
    <w:p w:rsidR="00060505" w:rsidRPr="00A76AB8" w:rsidRDefault="00060505" w:rsidP="00060505">
      <w:pPr>
        <w:pStyle w:val="SingleTxtG"/>
      </w:pPr>
      <w:r>
        <w:t>432</w:t>
      </w:r>
      <w:r w:rsidRPr="00A76AB8">
        <w:t>.</w:t>
      </w:r>
      <w:r>
        <w:tab/>
      </w:r>
      <w:r w:rsidRPr="00A76AB8">
        <w:t>La población estudiantil en las universidades y escuelas politécnicas públicas y cofinanciadas al año 2007, se ha incrementado en un 51</w:t>
      </w:r>
      <w:r>
        <w:t>,</w:t>
      </w:r>
      <w:r w:rsidRPr="00A76AB8">
        <w:t xml:space="preserve">88% en su conjunto, con relación a la población del año 2001. </w:t>
      </w:r>
    </w:p>
    <w:p w:rsidR="00060505" w:rsidRPr="00A76AB8" w:rsidRDefault="00060505" w:rsidP="00060505">
      <w:pPr>
        <w:pStyle w:val="SingleTxtG"/>
      </w:pPr>
      <w:r>
        <w:t>433</w:t>
      </w:r>
      <w:r w:rsidRPr="00A76AB8">
        <w:t>.</w:t>
      </w:r>
      <w:r>
        <w:tab/>
      </w:r>
      <w:r w:rsidRPr="00A76AB8">
        <w:t>La cobertura del total de estudiantes matriculados ecuatorianos en los últimos cinco años es, en promedio, del 99</w:t>
      </w:r>
      <w:r>
        <w:t>,</w:t>
      </w:r>
      <w:r w:rsidRPr="00A76AB8">
        <w:t>3% y el 0</w:t>
      </w:r>
      <w:r>
        <w:t>,</w:t>
      </w:r>
      <w:r w:rsidRPr="00A76AB8">
        <w:t>7%, para estudiantes de otras nacionalidades.</w:t>
      </w:r>
    </w:p>
    <w:p w:rsidR="00060505" w:rsidRPr="00A76AB8" w:rsidRDefault="00060505" w:rsidP="00060505">
      <w:pPr>
        <w:pStyle w:val="H23G"/>
      </w:pPr>
      <w:r>
        <w:tab/>
        <w:t>2.</w:t>
      </w:r>
      <w:r>
        <w:tab/>
      </w:r>
      <w:r w:rsidRPr="00A76AB8">
        <w:t>Medidas para combatir el analfabetismo</w:t>
      </w:r>
    </w:p>
    <w:p w:rsidR="00060505" w:rsidRPr="00A76AB8" w:rsidRDefault="00060505" w:rsidP="00060505">
      <w:pPr>
        <w:pStyle w:val="SingleTxtG"/>
      </w:pPr>
      <w:r>
        <w:t>434</w:t>
      </w:r>
      <w:r w:rsidRPr="00A76AB8">
        <w:t>.</w:t>
      </w:r>
      <w:r>
        <w:tab/>
      </w:r>
      <w:r w:rsidRPr="00A76AB8">
        <w:t>Otra de las políticas del Plan Decenal de Educación del Ecuador 2006</w:t>
      </w:r>
      <w:r>
        <w:t>-</w:t>
      </w:r>
      <w:r w:rsidRPr="00A76AB8">
        <w:t>2015 consiste en la Erradicación del Analfabetismo y Fortalecimiento de la Educación continua para adultos, cuyo objetivo es garantizar a través del Sistema Nacional de Educación Básica para adultos, el acceso, permanencia, continuación y conclusión efectiva de los estudios de la población con rezago educativo, a través de los programas nacionales de educación básica para adultos, que considera a la alfabetización como su punto de partida, en el marco de una educación inclusiva.</w:t>
      </w:r>
    </w:p>
    <w:p w:rsidR="00060505" w:rsidRPr="00A76AB8" w:rsidRDefault="00060505" w:rsidP="00060505">
      <w:pPr>
        <w:pStyle w:val="SingleTxtG"/>
      </w:pPr>
      <w:r>
        <w:t>435</w:t>
      </w:r>
      <w:r w:rsidRPr="00A76AB8">
        <w:t>.</w:t>
      </w:r>
      <w:r>
        <w:tab/>
      </w:r>
      <w:r w:rsidRPr="00A76AB8">
        <w:t xml:space="preserve">A fin de erradicar el analfabetismo en el Ecuador, se impulsa el Programa Nacional de Educación Básica para Jóvenes y Adultos, el cual está conformado por los proyectos Manuela Sáenz (idioma español); Dolores Cacuango (lenguas nativas); Cordón Fronterizo (Colombia. Ecuador y Perú), Proyecto Voluntad (población privada de la libertad); y Proyecto para la Población con Discapacidades. Este Programa y sus cinco Proyectos son ejecutados por </w:t>
      </w:r>
      <w:smartTag w:uri="urn:schemas-microsoft-com:office:smarttags" w:element="PersonName">
        <w:smartTagPr>
          <w:attr w:name="ProductID" w:val="la Direcci￳n Nacional"/>
        </w:smartTagPr>
        <w:r w:rsidRPr="00A76AB8">
          <w:t>la Dirección Nacional</w:t>
        </w:r>
      </w:smartTag>
      <w:r w:rsidRPr="00A76AB8">
        <w:t xml:space="preserve"> de Educación Popular Permanente del Ministerio de Educación, con el apoyo de </w:t>
      </w:r>
      <w:smartTag w:uri="urn:schemas-microsoft-com:office:smarttags" w:element="PersonName">
        <w:smartTagPr>
          <w:attr w:name="ProductID" w:val="la Direcci￳n Nacional"/>
        </w:smartTagPr>
        <w:r w:rsidRPr="00A76AB8">
          <w:t>la Dirección Nacional</w:t>
        </w:r>
      </w:smartTag>
      <w:r w:rsidRPr="00A76AB8">
        <w:t xml:space="preserve"> de Educación Intercultural Bilingüe </w:t>
      </w:r>
      <w:r>
        <w:t>(</w:t>
      </w:r>
      <w:r w:rsidRPr="00A76AB8">
        <w:t>DINEIB</w:t>
      </w:r>
      <w:r>
        <w:t>)</w:t>
      </w:r>
      <w:r w:rsidRPr="00A76AB8">
        <w:t>.</w:t>
      </w:r>
    </w:p>
    <w:p w:rsidR="00060505" w:rsidRPr="00A76AB8" w:rsidRDefault="00060505" w:rsidP="00060505">
      <w:pPr>
        <w:pStyle w:val="SingleTxtG"/>
      </w:pPr>
      <w:r>
        <w:t>436</w:t>
      </w:r>
      <w:r w:rsidRPr="00A76AB8">
        <w:t>.</w:t>
      </w:r>
      <w:r>
        <w:tab/>
      </w:r>
      <w:r w:rsidRPr="00A76AB8">
        <w:t>Es importante destacar que en agosto de 2009, el Ecuador será declarado territorio libre de analfabetismo; con este propósito el país ha emprendido una campaña de alfabetización que se difunde a través de radio y televisión; y el Programa Nacional de Educación Básica para Jóvenes y Adultos, mediante el cual se aspira a que los adultos inscritos terminen la Educación Básica. Este programa cuenta con la participación de 60.000 estudiantes de los segundos años de bachillerato quienes alfabetizan a los jóvenes y adultos de los sectores urbano marginales, elaboran material didáctico para reforzar el proceso y cumplen acciones de desarrollo social.</w:t>
      </w:r>
    </w:p>
    <w:p w:rsidR="00060505" w:rsidRPr="00A76AB8" w:rsidRDefault="00060505" w:rsidP="00060505">
      <w:pPr>
        <w:pStyle w:val="SingleTxtG"/>
      </w:pPr>
      <w:r>
        <w:t>437</w:t>
      </w:r>
      <w:r w:rsidRPr="00A76AB8">
        <w:t>.</w:t>
      </w:r>
      <w:r>
        <w:tab/>
      </w:r>
      <w:r w:rsidRPr="00A76AB8">
        <w:t>En la actualidad, el país cuenta con 27.000 educadores comunitarios contratados, que alfabetizan prioritariamente en el sector rural. Se han elaborado módulos de alfabetización y post-alfabetización, además cartillas con lecturas complementarias, kits escolares, fichas de diagnóstico para ubicación de los educandos y fichas de evaluación para la promoción y acreditación de los estudios. Realización de talleres, adquisición de 43 vehículos y 43 computadoras entregados a las jurisdicciones hispana e intercultural bilingüe para las actividades de seguimiento y evaluación y la realización del proceso de seguimiento y evaluación en las 24 provincias y 19 nacionalidades indígenas.</w:t>
      </w:r>
    </w:p>
    <w:p w:rsidR="00060505" w:rsidRPr="00A76AB8" w:rsidRDefault="00060505" w:rsidP="00060505">
      <w:pPr>
        <w:pStyle w:val="SingleTxtG"/>
      </w:pPr>
      <w:r>
        <w:t>438</w:t>
      </w:r>
      <w:r w:rsidRPr="00A76AB8">
        <w:t>.</w:t>
      </w:r>
      <w:r>
        <w:tab/>
      </w:r>
      <w:r w:rsidRPr="00A76AB8">
        <w:t xml:space="preserve">A fin de garantizar la libertad de enseñanza y la participación activa de la comunidad y la familia en este derecho, la Constitución establece en el artículo 29 que, </w:t>
      </w:r>
      <w:r>
        <w:t>"</w:t>
      </w:r>
      <w:r w:rsidRPr="00A76AB8">
        <w:t>El Estado garantizará la libertad de enseñanza, la libertad de cátedra en la educación superior, y el derecho de las personas de aprender en su propia lengua y ámbito cultural. Las madres y padres o sus representantes tendrán la libertad de escoger para sus hijas e hijos una educación acorde con sus principios, creencias y opciones pedagógicas</w:t>
      </w:r>
      <w:r>
        <w:t>"</w:t>
      </w:r>
      <w:r w:rsidRPr="00A76AB8">
        <w:t>.</w:t>
      </w:r>
    </w:p>
    <w:p w:rsidR="00060505" w:rsidRPr="00A76AB8" w:rsidRDefault="00060505" w:rsidP="00060505">
      <w:pPr>
        <w:pStyle w:val="SingleTxtG"/>
      </w:pPr>
      <w:r>
        <w:t>439</w:t>
      </w:r>
      <w:r w:rsidRPr="00A76AB8">
        <w:t>.</w:t>
      </w:r>
      <w:r>
        <w:tab/>
      </w:r>
      <w:r w:rsidRPr="00A76AB8">
        <w:t>Otra acción importante que ha emprendido el Estado ecuatoriano, es la elaboración del Plan Decenal de Educación 2006-2015, con un enfoque intercultural, inclusivo, diverso, que incorpora políticas para los niveles inicial, básico, bachillerato, tanto en cobertura como en calidad. Estas políticas se están aplicando a nivel nacional en la jurisdicción hispana e intercultural bilingüe, bajo un enfoque integral.</w:t>
      </w:r>
    </w:p>
    <w:p w:rsidR="00060505" w:rsidRPr="00A76AB8" w:rsidRDefault="00060505" w:rsidP="00060505">
      <w:pPr>
        <w:pStyle w:val="SingleTxtG"/>
      </w:pPr>
      <w:r>
        <w:t>440</w:t>
      </w:r>
      <w:r w:rsidRPr="00A76AB8">
        <w:t>.</w:t>
      </w:r>
      <w:r>
        <w:tab/>
      </w:r>
      <w:r w:rsidRPr="00A76AB8">
        <w:t xml:space="preserve">En relación con la participación de los pueblos y comunidades indígenas en la educación, el Sistema Intercultural Bilingüe (SEIB), trabaja activamente para la implementación de sus políticas que promocionan los derechos para los pueblos y nacionalidades indígenas, derechos que se contemplan en </w:t>
      </w:r>
      <w:smartTag w:uri="urn:schemas-microsoft-com:office:smarttags" w:element="PersonName">
        <w:smartTagPr>
          <w:attr w:name="ProductID" w:val="la nueva Constituci￳n"/>
        </w:smartTagPr>
        <w:r w:rsidRPr="00A76AB8">
          <w:t>la nueva Constitución</w:t>
        </w:r>
      </w:smartTag>
      <w:r w:rsidRPr="00A76AB8">
        <w:t xml:space="preserve"> artículos 57, numeral 14; y, 347, numeral 9.</w:t>
      </w:r>
    </w:p>
    <w:p w:rsidR="00060505" w:rsidRPr="00A76AB8" w:rsidRDefault="00060505" w:rsidP="00060505">
      <w:pPr>
        <w:pStyle w:val="SingleTxtG"/>
      </w:pPr>
      <w:r>
        <w:t>441</w:t>
      </w:r>
      <w:r w:rsidRPr="00A76AB8">
        <w:t>.</w:t>
      </w:r>
      <w:r>
        <w:tab/>
      </w:r>
      <w:r w:rsidRPr="00A76AB8">
        <w:t xml:space="preserve">En este ámbito, el Estado ecuatoriano cumple con los compromisos adquiridos ante la </w:t>
      </w:r>
      <w:r>
        <w:t>c</w:t>
      </w:r>
      <w:r w:rsidRPr="00A76AB8">
        <w:t xml:space="preserve">omunidad </w:t>
      </w:r>
      <w:r>
        <w:t>i</w:t>
      </w:r>
      <w:r w:rsidRPr="00A76AB8">
        <w:t xml:space="preserve">nternacional, tales como los establecidos por el artículo 27, numeral 3 del Convenio 169 de la OIT </w:t>
      </w:r>
      <w:r>
        <w:t xml:space="preserve">sobre pueblos indígenas y tribales en países independientes, </w:t>
      </w:r>
      <w:r w:rsidRPr="00A76AB8">
        <w:t xml:space="preserve">y artículo 14 de la Declaración de las Naciones Unidas sobre los </w:t>
      </w:r>
      <w:r w:rsidR="00DE19E7">
        <w:t>d</w:t>
      </w:r>
      <w:r w:rsidR="00DE19E7" w:rsidRPr="00A76AB8">
        <w:t>erechos</w:t>
      </w:r>
      <w:r w:rsidRPr="00A76AB8">
        <w:t xml:space="preserve"> de los </w:t>
      </w:r>
      <w:r>
        <w:t>p</w:t>
      </w:r>
      <w:r w:rsidRPr="00A76AB8">
        <w:t xml:space="preserve">ueblos </w:t>
      </w:r>
      <w:r>
        <w:t>i</w:t>
      </w:r>
      <w:r w:rsidRPr="00A76AB8">
        <w:t>ndígenas.</w:t>
      </w:r>
    </w:p>
    <w:p w:rsidR="00060505" w:rsidRPr="00A76AB8" w:rsidRDefault="00060505" w:rsidP="00060505">
      <w:pPr>
        <w:pStyle w:val="SingleTxtG"/>
      </w:pPr>
      <w:r>
        <w:t>442</w:t>
      </w:r>
      <w:r w:rsidRPr="00A76AB8">
        <w:t>.</w:t>
      </w:r>
      <w:r>
        <w:tab/>
      </w:r>
      <w:r w:rsidRPr="00A76AB8">
        <w:t xml:space="preserve">El sistema de la educación intercultural bilingüe a través de </w:t>
      </w:r>
      <w:smartTag w:uri="urn:schemas-microsoft-com:office:smarttags" w:element="PersonName">
        <w:smartTagPr>
          <w:attr w:name="ProductID" w:val="la Direcci￳n Nacional"/>
        </w:smartTagPr>
        <w:r w:rsidRPr="00A76AB8">
          <w:t>la Dirección Nacional</w:t>
        </w:r>
      </w:smartTag>
      <w:r w:rsidRPr="00A76AB8">
        <w:t>, genera el proceso educativo dirigido a las nacionalidades y pueblos indígenas, por lo tanto, este sistema es protagonista de reivindicaciones sociales, pues toma en cuenta a la persona como eje y principal protagonista para recuperar la condición formativa, dinamizando procesos de reflexión y toma de decisiones con respecto a los problemas derivados de la situación socio cultural y económica, a través de varios mecanismos, entre los principales la revalorización, valoración y autoestima personal y el fortalecimiento de la identidad cultural personal. A través de este sistema, el estudiante es parte desde la vivencia y convivencia familiar y comunitaria, de los saberes cosmogónicos, formas de comportamiento social y personal, expresadas en códigos de comportamientos lingüísticos; y, se valoran y promueven las formas de expresión y comunicación: material, simbólico y espiritual.</w:t>
      </w:r>
    </w:p>
    <w:p w:rsidR="00060505" w:rsidRPr="00A76AB8" w:rsidRDefault="00060505" w:rsidP="00060505">
      <w:pPr>
        <w:pStyle w:val="SingleTxtG"/>
      </w:pPr>
      <w:r>
        <w:t>443</w:t>
      </w:r>
      <w:r w:rsidRPr="00A76AB8">
        <w:t>.</w:t>
      </w:r>
      <w:r>
        <w:tab/>
        <w:t>E</w:t>
      </w:r>
      <w:r w:rsidRPr="00A76AB8">
        <w:t xml:space="preserve">n lo relativo a la inclusión de la perspectiva de género en la educación, el Estado ecuatoriano a través del CONAMU suscribió en el período que se informa, un convenio de cooperación interinstitucional con la Dirección de Mejoramiento Profesional (DINAMEP), del Ministerio de Educación, para la inserción de género en las políticas de formación y capacitación docente y ha iniciado el proceso de formación de capacidades técnicas en género, a partir de la formación de facilitadores/as a nivel nacional de la DINAMEP en el paquete educativo del CONAMU, para cursos de ascenso de categoría </w:t>
      </w:r>
      <w:r>
        <w:t>"</w:t>
      </w:r>
      <w:r w:rsidRPr="00A76AB8">
        <w:t>Hacia la Equidad de Género en la Educación</w:t>
      </w:r>
      <w:r>
        <w:t>"</w:t>
      </w:r>
      <w:r w:rsidRPr="00A76AB8">
        <w:t>. Además, en coordinación con la DINAMEP, se ha elaborado un Manual para docentes sobre género y erradicación de los delitos sexuales en el ámbito de la educación.</w:t>
      </w:r>
    </w:p>
    <w:p w:rsidR="00060505" w:rsidRPr="00A76AB8" w:rsidRDefault="00060505" w:rsidP="00060505">
      <w:pPr>
        <w:pStyle w:val="SingleTxtG"/>
      </w:pPr>
      <w:r>
        <w:t>444</w:t>
      </w:r>
      <w:r w:rsidRPr="00A76AB8">
        <w:t>.</w:t>
      </w:r>
      <w:r>
        <w:tab/>
      </w:r>
      <w:r w:rsidRPr="00A76AB8">
        <w:t xml:space="preserve">Complementariamente a este programa, a partir de la elaboración de un documento conceptual sobre género y erradicación de los delitos sexuales en el ámbito educativo para el trabajo con padres y madres de familia, el CONAMU ha realizado un proceso de incorporación del enfoque de género y derechos humanos de las mujeres, con </w:t>
      </w:r>
      <w:smartTag w:uri="urn:schemas-microsoft-com:office:smarttags" w:element="PersonName">
        <w:smartTagPr>
          <w:attr w:name="ProductID" w:val="la Direcci￳n Nacional"/>
        </w:smartTagPr>
        <w:r w:rsidRPr="00A76AB8">
          <w:t>la Dirección Nacional</w:t>
        </w:r>
      </w:smartTag>
      <w:r w:rsidRPr="00A76AB8">
        <w:t xml:space="preserve"> de Escuela para Padres y Madres del Ministerio de Educación. </w:t>
      </w:r>
    </w:p>
    <w:p w:rsidR="00060505" w:rsidRPr="00A76AB8" w:rsidRDefault="00060505" w:rsidP="00060505">
      <w:pPr>
        <w:pStyle w:val="SingleTxtG"/>
      </w:pPr>
      <w:r>
        <w:t>445</w:t>
      </w:r>
      <w:r w:rsidRPr="00A76AB8">
        <w:t>.</w:t>
      </w:r>
      <w:r>
        <w:tab/>
      </w:r>
      <w:r w:rsidRPr="00A76AB8">
        <w:t>Además el CONAMU ha apoyado activamente programas de alfabetización con la estrategia de incidencia de género en la formación docente; Además, a través de las Subsecretarías Regionales del Ministerio de Educación, concertó alianzas estratégicas con gobiernos locales y provinciales para impulsar el proceso de alfabetización y post</w:t>
      </w:r>
      <w:r>
        <w:noBreakHyphen/>
      </w:r>
      <w:r w:rsidRPr="00A76AB8">
        <w:t>alfabetización de las mujeres, contribuyendo en la alfabetización de más de 680 mujeres en el año 2005, con lo que en dicha oportunidad, se logró que el cantón Cotacachi (provincia de Imbabura), sea declarado cantón libre de analfabetismo. En el proceso de post-alfabetización participan actualmente 580 mujeres. En el cantón Quito han participado 380 mujeres en el proceso de alfabetización.</w:t>
      </w:r>
    </w:p>
    <w:p w:rsidR="00060505" w:rsidRPr="00A76AB8" w:rsidRDefault="00060505" w:rsidP="00060505">
      <w:pPr>
        <w:pStyle w:val="H23G"/>
      </w:pPr>
      <w:r>
        <w:tab/>
        <w:t>3.</w:t>
      </w:r>
      <w:r>
        <w:tab/>
      </w:r>
      <w:r w:rsidRPr="00A76AB8">
        <w:t>Apoyo a la educación de las niñas y niños y la importancia sobre el valor</w:t>
      </w:r>
      <w:r w:rsidR="003F56FB">
        <w:br/>
      </w:r>
      <w:r w:rsidRPr="00A76AB8">
        <w:t>de</w:t>
      </w:r>
      <w:r w:rsidR="003F56FB">
        <w:t xml:space="preserve"> </w:t>
      </w:r>
      <w:r w:rsidRPr="00A76AB8">
        <w:t>educar a las niñas</w:t>
      </w:r>
    </w:p>
    <w:p w:rsidR="00060505" w:rsidRPr="00A76AB8" w:rsidRDefault="00060505" w:rsidP="00060505">
      <w:pPr>
        <w:pStyle w:val="SingleTxtG"/>
      </w:pPr>
      <w:r>
        <w:t>446</w:t>
      </w:r>
      <w:r w:rsidRPr="00A76AB8">
        <w:t>.</w:t>
      </w:r>
      <w:r>
        <w:tab/>
      </w:r>
      <w:r w:rsidRPr="00A76AB8">
        <w:t xml:space="preserve">Como se analizó previamente, </w:t>
      </w:r>
      <w:smartTag w:uri="urn:schemas-microsoft-com:office:smarttags" w:element="PersonName">
        <w:smartTagPr>
          <w:attr w:name="ProductID" w:val="La actual Constituci￳n"/>
        </w:smartTagPr>
        <w:r w:rsidRPr="00A76AB8">
          <w:t>la actual Constitución</w:t>
        </w:r>
      </w:smartTag>
      <w:r w:rsidRPr="00A76AB8">
        <w:t xml:space="preserve"> del Ecuador, en el artículo 27 señala que la educación se centrará en el ser humano, con el impulso de la equidad de género, la justicia, la solidaridad y </w:t>
      </w:r>
      <w:smartTag w:uri="urn:schemas-microsoft-com:office:smarttags" w:element="PersonName">
        <w:smartTagPr>
          <w:attr w:name="ProductID" w:val="la paz. En"/>
        </w:smartTagPr>
        <w:r w:rsidRPr="00A76AB8">
          <w:t>la paz. En</w:t>
        </w:r>
      </w:smartTag>
      <w:r w:rsidRPr="00A76AB8">
        <w:t xml:space="preserve"> este marco, se puede observar que alrededor de un 90% de niños y niñas estudian en el Ecuador, siendo la tendencia de un mayor número de niñas.</w:t>
      </w:r>
    </w:p>
    <w:p w:rsidR="00060505" w:rsidRPr="00A76AB8" w:rsidRDefault="00060505" w:rsidP="00060505">
      <w:pPr>
        <w:pStyle w:val="Heading1"/>
      </w:pPr>
      <w:r w:rsidRPr="00A76AB8">
        <w:t xml:space="preserve">Cuadro </w:t>
      </w:r>
      <w:r>
        <w:t>32</w:t>
      </w:r>
    </w:p>
    <w:p w:rsidR="00060505" w:rsidRPr="00481A2E" w:rsidRDefault="00060505" w:rsidP="00060505">
      <w:pPr>
        <w:pStyle w:val="SingleTxtG"/>
        <w:jc w:val="left"/>
        <w:rPr>
          <w:b/>
        </w:rPr>
      </w:pPr>
      <w:r w:rsidRPr="00481A2E">
        <w:rPr>
          <w:b/>
        </w:rPr>
        <w:t>Niños que estudian en Ecuador (año 2004)</w:t>
      </w:r>
    </w:p>
    <w:tbl>
      <w:tblPr>
        <w:tblW w:w="7370" w:type="dxa"/>
        <w:tblInd w:w="1134" w:type="dxa"/>
        <w:tblLayout w:type="fixed"/>
        <w:tblCellMar>
          <w:left w:w="0" w:type="dxa"/>
          <w:right w:w="0" w:type="dxa"/>
        </w:tblCellMar>
        <w:tblLook w:val="01E0" w:firstRow="1" w:lastRow="1" w:firstColumn="1" w:lastColumn="1" w:noHBand="0" w:noVBand="0"/>
      </w:tblPr>
      <w:tblGrid>
        <w:gridCol w:w="1175"/>
        <w:gridCol w:w="1282"/>
        <w:gridCol w:w="2456"/>
        <w:gridCol w:w="2457"/>
      </w:tblGrid>
      <w:tr w:rsidR="00060505" w:rsidRPr="00A6661A" w:rsidTr="00AC1DF2">
        <w:tc>
          <w:tcPr>
            <w:tcW w:w="2457" w:type="dxa"/>
            <w:gridSpan w:val="2"/>
            <w:tcBorders>
              <w:top w:val="single" w:sz="4" w:space="0" w:color="auto"/>
              <w:bottom w:val="single" w:sz="12" w:space="0" w:color="auto"/>
            </w:tcBorders>
            <w:shd w:val="clear" w:color="auto" w:fill="auto"/>
            <w:vAlign w:val="bottom"/>
          </w:tcPr>
          <w:p w:rsidR="00060505" w:rsidRPr="00A6661A" w:rsidRDefault="00060505" w:rsidP="00AC1DF2">
            <w:pPr>
              <w:pStyle w:val="SingleTxtG"/>
              <w:spacing w:before="80" w:after="80" w:line="200" w:lineRule="exact"/>
              <w:ind w:left="0" w:right="0"/>
              <w:jc w:val="left"/>
              <w:rPr>
                <w:i/>
                <w:sz w:val="16"/>
              </w:rPr>
            </w:pPr>
          </w:p>
        </w:tc>
        <w:tc>
          <w:tcPr>
            <w:tcW w:w="2456" w:type="dxa"/>
            <w:tcBorders>
              <w:top w:val="single" w:sz="4" w:space="0" w:color="auto"/>
              <w:bottom w:val="single" w:sz="12" w:space="0" w:color="auto"/>
            </w:tcBorders>
            <w:shd w:val="clear" w:color="auto" w:fill="auto"/>
            <w:vAlign w:val="bottom"/>
          </w:tcPr>
          <w:p w:rsidR="00060505" w:rsidRPr="00A6661A" w:rsidRDefault="00060505" w:rsidP="00AC1DF2">
            <w:pPr>
              <w:pStyle w:val="SingleTxtG"/>
              <w:spacing w:before="80" w:after="80" w:line="200" w:lineRule="exact"/>
              <w:ind w:left="0" w:right="0"/>
              <w:jc w:val="right"/>
              <w:rPr>
                <w:i/>
                <w:sz w:val="16"/>
              </w:rPr>
            </w:pPr>
            <w:r w:rsidRPr="00A6661A">
              <w:rPr>
                <w:i/>
                <w:sz w:val="16"/>
              </w:rPr>
              <w:t>Niños que estudian (porcentaje)</w:t>
            </w:r>
          </w:p>
        </w:tc>
        <w:tc>
          <w:tcPr>
            <w:tcW w:w="2457" w:type="dxa"/>
            <w:tcBorders>
              <w:top w:val="single" w:sz="4" w:space="0" w:color="auto"/>
              <w:bottom w:val="single" w:sz="12" w:space="0" w:color="auto"/>
            </w:tcBorders>
            <w:shd w:val="clear" w:color="auto" w:fill="auto"/>
            <w:vAlign w:val="bottom"/>
          </w:tcPr>
          <w:p w:rsidR="00060505" w:rsidRPr="00A6661A" w:rsidRDefault="00060505" w:rsidP="00AC1DF2">
            <w:pPr>
              <w:pStyle w:val="SingleTxtG"/>
              <w:spacing w:before="80" w:after="80" w:line="200" w:lineRule="exact"/>
              <w:ind w:left="0" w:right="0"/>
              <w:jc w:val="right"/>
              <w:rPr>
                <w:i/>
                <w:sz w:val="16"/>
              </w:rPr>
            </w:pPr>
            <w:r w:rsidRPr="00A6661A">
              <w:rPr>
                <w:i/>
                <w:sz w:val="16"/>
              </w:rPr>
              <w:t>Población total</w:t>
            </w:r>
          </w:p>
        </w:tc>
      </w:tr>
      <w:tr w:rsidR="00060505" w:rsidRPr="00A6661A" w:rsidTr="00AC1DF2">
        <w:tc>
          <w:tcPr>
            <w:tcW w:w="2457" w:type="dxa"/>
            <w:gridSpan w:val="2"/>
            <w:tcBorders>
              <w:top w:val="single" w:sz="12" w:space="0" w:color="auto"/>
            </w:tcBorders>
            <w:shd w:val="clear" w:color="auto" w:fill="auto"/>
            <w:vAlign w:val="bottom"/>
          </w:tcPr>
          <w:p w:rsidR="00060505" w:rsidRPr="00A6661A" w:rsidRDefault="00060505" w:rsidP="00AC1DF2">
            <w:pPr>
              <w:pStyle w:val="SingleTxtG"/>
              <w:spacing w:before="40" w:after="40" w:line="220" w:lineRule="exact"/>
              <w:ind w:left="0" w:right="0"/>
              <w:jc w:val="left"/>
              <w:rPr>
                <w:sz w:val="18"/>
              </w:rPr>
            </w:pPr>
            <w:r w:rsidRPr="00A6661A">
              <w:rPr>
                <w:sz w:val="18"/>
              </w:rPr>
              <w:t>País</w:t>
            </w:r>
          </w:p>
        </w:tc>
        <w:tc>
          <w:tcPr>
            <w:tcW w:w="2456" w:type="dxa"/>
            <w:tcBorders>
              <w:top w:val="single" w:sz="12" w:space="0" w:color="auto"/>
            </w:tcBorders>
            <w:shd w:val="clear" w:color="auto" w:fill="auto"/>
            <w:vAlign w:val="bottom"/>
          </w:tcPr>
          <w:p w:rsidR="00060505" w:rsidRPr="00A6661A" w:rsidRDefault="00060505" w:rsidP="00AC1DF2">
            <w:pPr>
              <w:pStyle w:val="SingleTxtG"/>
              <w:spacing w:before="40" w:after="40" w:line="220" w:lineRule="exact"/>
              <w:ind w:left="0" w:right="0"/>
              <w:jc w:val="right"/>
              <w:rPr>
                <w:sz w:val="18"/>
              </w:rPr>
            </w:pPr>
            <w:r w:rsidRPr="00A6661A">
              <w:rPr>
                <w:sz w:val="18"/>
              </w:rPr>
              <w:t>86,1</w:t>
            </w:r>
          </w:p>
        </w:tc>
        <w:tc>
          <w:tcPr>
            <w:tcW w:w="2457" w:type="dxa"/>
            <w:tcBorders>
              <w:top w:val="single" w:sz="12" w:space="0" w:color="auto"/>
            </w:tcBorders>
            <w:shd w:val="clear" w:color="auto" w:fill="auto"/>
            <w:vAlign w:val="bottom"/>
          </w:tcPr>
          <w:p w:rsidR="00060505" w:rsidRPr="00A6661A" w:rsidRDefault="00060505" w:rsidP="00AC1DF2">
            <w:pPr>
              <w:pStyle w:val="SingleTxtG"/>
              <w:spacing w:before="40" w:after="40" w:line="220" w:lineRule="exact"/>
              <w:ind w:left="0" w:right="0"/>
              <w:jc w:val="right"/>
              <w:rPr>
                <w:sz w:val="18"/>
              </w:rPr>
            </w:pPr>
            <w:r w:rsidRPr="00A6661A">
              <w:rPr>
                <w:sz w:val="18"/>
              </w:rPr>
              <w:t>3 770 533</w:t>
            </w:r>
          </w:p>
        </w:tc>
      </w:tr>
      <w:tr w:rsidR="003F56FB" w:rsidRPr="00A6661A" w:rsidTr="003F56FB">
        <w:tc>
          <w:tcPr>
            <w:tcW w:w="1175" w:type="dxa"/>
            <w:vMerge w:val="restart"/>
            <w:shd w:val="clear" w:color="auto" w:fill="auto"/>
          </w:tcPr>
          <w:p w:rsidR="003F56FB" w:rsidRPr="00A6661A" w:rsidRDefault="003F56FB" w:rsidP="00AC1DF2">
            <w:pPr>
              <w:pStyle w:val="SingleTxtG"/>
              <w:spacing w:before="40" w:after="40" w:line="220" w:lineRule="exact"/>
              <w:ind w:left="0" w:right="0"/>
              <w:jc w:val="left"/>
              <w:rPr>
                <w:sz w:val="18"/>
              </w:rPr>
            </w:pPr>
            <w:r w:rsidRPr="00A6661A">
              <w:rPr>
                <w:sz w:val="18"/>
              </w:rPr>
              <w:t>Sexo</w:t>
            </w:r>
          </w:p>
        </w:tc>
        <w:tc>
          <w:tcPr>
            <w:tcW w:w="1282" w:type="dxa"/>
            <w:shd w:val="clear" w:color="auto" w:fill="auto"/>
            <w:vAlign w:val="bottom"/>
          </w:tcPr>
          <w:p w:rsidR="003F56FB" w:rsidRPr="00A6661A" w:rsidRDefault="003F56FB" w:rsidP="00AC1DF2">
            <w:pPr>
              <w:pStyle w:val="SingleTxtG"/>
              <w:spacing w:before="40" w:after="40" w:line="220" w:lineRule="exact"/>
              <w:ind w:left="0" w:right="0"/>
              <w:jc w:val="left"/>
              <w:rPr>
                <w:sz w:val="18"/>
              </w:rPr>
            </w:pPr>
            <w:r w:rsidRPr="00A6661A">
              <w:rPr>
                <w:sz w:val="18"/>
              </w:rPr>
              <w:t>Hombre</w:t>
            </w:r>
          </w:p>
        </w:tc>
        <w:tc>
          <w:tcPr>
            <w:tcW w:w="2456" w:type="dxa"/>
            <w:shd w:val="clear" w:color="auto" w:fill="auto"/>
            <w:vAlign w:val="bottom"/>
          </w:tcPr>
          <w:p w:rsidR="003F56FB" w:rsidRPr="00A6661A" w:rsidRDefault="003F56FB" w:rsidP="00AC1DF2">
            <w:pPr>
              <w:pStyle w:val="SingleTxtG"/>
              <w:spacing w:before="40" w:after="40" w:line="220" w:lineRule="exact"/>
              <w:ind w:left="0" w:right="0"/>
              <w:jc w:val="right"/>
              <w:rPr>
                <w:sz w:val="18"/>
              </w:rPr>
            </w:pPr>
            <w:r w:rsidRPr="00A6661A">
              <w:rPr>
                <w:sz w:val="18"/>
              </w:rPr>
              <w:t>85,3</w:t>
            </w:r>
          </w:p>
        </w:tc>
        <w:tc>
          <w:tcPr>
            <w:tcW w:w="2457" w:type="dxa"/>
            <w:shd w:val="clear" w:color="auto" w:fill="auto"/>
            <w:vAlign w:val="bottom"/>
          </w:tcPr>
          <w:p w:rsidR="003F56FB" w:rsidRPr="00A6661A" w:rsidRDefault="003F56FB" w:rsidP="00AC1DF2">
            <w:pPr>
              <w:pStyle w:val="SingleTxtG"/>
              <w:spacing w:before="40" w:after="40" w:line="220" w:lineRule="exact"/>
              <w:ind w:left="0" w:right="0"/>
              <w:jc w:val="right"/>
              <w:rPr>
                <w:sz w:val="18"/>
              </w:rPr>
            </w:pPr>
            <w:r w:rsidRPr="00A6661A">
              <w:rPr>
                <w:sz w:val="18"/>
              </w:rPr>
              <w:t>1 934 861</w:t>
            </w:r>
          </w:p>
        </w:tc>
      </w:tr>
      <w:tr w:rsidR="003F56FB" w:rsidRPr="00A6661A" w:rsidTr="00AC1DF2">
        <w:tc>
          <w:tcPr>
            <w:tcW w:w="1175" w:type="dxa"/>
            <w:vMerge/>
            <w:tcBorders>
              <w:bottom w:val="single" w:sz="12" w:space="0" w:color="auto"/>
            </w:tcBorders>
            <w:shd w:val="clear" w:color="auto" w:fill="auto"/>
            <w:vAlign w:val="bottom"/>
          </w:tcPr>
          <w:p w:rsidR="003F56FB" w:rsidRPr="00A6661A" w:rsidRDefault="003F56FB" w:rsidP="00AC1DF2">
            <w:pPr>
              <w:pStyle w:val="SingleTxtG"/>
              <w:spacing w:before="40" w:after="40" w:line="220" w:lineRule="exact"/>
              <w:ind w:left="0" w:right="0"/>
              <w:jc w:val="left"/>
              <w:rPr>
                <w:sz w:val="18"/>
              </w:rPr>
            </w:pPr>
          </w:p>
        </w:tc>
        <w:tc>
          <w:tcPr>
            <w:tcW w:w="1282" w:type="dxa"/>
            <w:tcBorders>
              <w:bottom w:val="single" w:sz="12" w:space="0" w:color="auto"/>
            </w:tcBorders>
            <w:shd w:val="clear" w:color="auto" w:fill="auto"/>
            <w:vAlign w:val="bottom"/>
          </w:tcPr>
          <w:p w:rsidR="003F56FB" w:rsidRPr="00A6661A" w:rsidRDefault="003F56FB" w:rsidP="00AC1DF2">
            <w:pPr>
              <w:pStyle w:val="SingleTxtG"/>
              <w:spacing w:before="40" w:after="40" w:line="220" w:lineRule="exact"/>
              <w:ind w:left="0" w:right="0"/>
              <w:jc w:val="left"/>
              <w:rPr>
                <w:sz w:val="18"/>
              </w:rPr>
            </w:pPr>
            <w:r w:rsidRPr="00A6661A">
              <w:rPr>
                <w:sz w:val="18"/>
              </w:rPr>
              <w:t>Mujer</w:t>
            </w:r>
          </w:p>
        </w:tc>
        <w:tc>
          <w:tcPr>
            <w:tcW w:w="2456" w:type="dxa"/>
            <w:tcBorders>
              <w:bottom w:val="single" w:sz="12" w:space="0" w:color="auto"/>
            </w:tcBorders>
            <w:shd w:val="clear" w:color="auto" w:fill="auto"/>
            <w:vAlign w:val="bottom"/>
          </w:tcPr>
          <w:p w:rsidR="003F56FB" w:rsidRPr="00A6661A" w:rsidRDefault="003F56FB" w:rsidP="00AC1DF2">
            <w:pPr>
              <w:pStyle w:val="SingleTxtG"/>
              <w:spacing w:before="40" w:after="40" w:line="220" w:lineRule="exact"/>
              <w:ind w:left="0" w:right="0"/>
              <w:jc w:val="right"/>
              <w:rPr>
                <w:sz w:val="18"/>
              </w:rPr>
            </w:pPr>
            <w:r w:rsidRPr="00A6661A">
              <w:rPr>
                <w:sz w:val="18"/>
              </w:rPr>
              <w:t>87,0</w:t>
            </w:r>
          </w:p>
        </w:tc>
        <w:tc>
          <w:tcPr>
            <w:tcW w:w="2457" w:type="dxa"/>
            <w:tcBorders>
              <w:bottom w:val="single" w:sz="12" w:space="0" w:color="auto"/>
            </w:tcBorders>
            <w:shd w:val="clear" w:color="auto" w:fill="auto"/>
            <w:vAlign w:val="bottom"/>
          </w:tcPr>
          <w:p w:rsidR="003F56FB" w:rsidRPr="00A6661A" w:rsidRDefault="003F56FB" w:rsidP="00AC1DF2">
            <w:pPr>
              <w:pStyle w:val="SingleTxtG"/>
              <w:spacing w:before="40" w:after="40" w:line="220" w:lineRule="exact"/>
              <w:ind w:left="0" w:right="0"/>
              <w:jc w:val="right"/>
              <w:rPr>
                <w:sz w:val="18"/>
              </w:rPr>
            </w:pPr>
            <w:r w:rsidRPr="00A6661A">
              <w:rPr>
                <w:sz w:val="18"/>
              </w:rPr>
              <w:t>1 835 671</w:t>
            </w:r>
          </w:p>
        </w:tc>
      </w:tr>
    </w:tbl>
    <w:p w:rsidR="00060505" w:rsidRPr="003D090C" w:rsidRDefault="00060505" w:rsidP="00060505">
      <w:pPr>
        <w:pStyle w:val="SingleTxtG"/>
        <w:spacing w:before="120" w:after="240"/>
        <w:ind w:firstLine="170"/>
        <w:rPr>
          <w:sz w:val="18"/>
          <w:szCs w:val="18"/>
        </w:rPr>
      </w:pPr>
      <w:r w:rsidRPr="003D090C">
        <w:rPr>
          <w:i/>
          <w:sz w:val="18"/>
          <w:szCs w:val="18"/>
        </w:rPr>
        <w:t>Fuente:</w:t>
      </w:r>
      <w:r w:rsidRPr="003D090C">
        <w:rPr>
          <w:sz w:val="18"/>
          <w:szCs w:val="18"/>
        </w:rPr>
        <w:t xml:space="preserve"> SIISE, 2004</w:t>
      </w:r>
      <w:r>
        <w:rPr>
          <w:sz w:val="18"/>
          <w:szCs w:val="18"/>
        </w:rPr>
        <w:t>.</w:t>
      </w:r>
    </w:p>
    <w:p w:rsidR="00060505" w:rsidRPr="00A76AB8" w:rsidRDefault="00060505" w:rsidP="00060505">
      <w:pPr>
        <w:pStyle w:val="SingleTxtG"/>
      </w:pPr>
      <w:r>
        <w:t>447</w:t>
      </w:r>
      <w:r w:rsidRPr="00A76AB8">
        <w:t>.</w:t>
      </w:r>
      <w:r>
        <w:tab/>
      </w:r>
      <w:r w:rsidRPr="00A76AB8">
        <w:t>Para el año 2004, se verifica un repunte del 2% de niñas de entre 5 y 17 años que acceden a educación, por sobre los niños. También se observa que las niñas acceden a la educación en un 1% por sobre el promedio nacional de niños y niñas en edad escolar. Estos datos ayudan a evidenciar los resultados de las acciones del Estado ecuatoriano por incluir un adecuado enfoque de género en sus principales políticas educativas, como se ha informado ya en párrafos anteriores en este mismo informe.</w:t>
      </w:r>
    </w:p>
    <w:p w:rsidR="00060505" w:rsidRPr="00A76AB8" w:rsidRDefault="00060505" w:rsidP="003F56FB">
      <w:pPr>
        <w:pStyle w:val="Heading1"/>
        <w:keepLines/>
      </w:pPr>
      <w:r w:rsidRPr="00A76AB8">
        <w:t>Cuadro</w:t>
      </w:r>
      <w:r>
        <w:t xml:space="preserve"> 33</w:t>
      </w:r>
    </w:p>
    <w:p w:rsidR="00060505" w:rsidRDefault="00060505" w:rsidP="003F56FB">
      <w:pPr>
        <w:pStyle w:val="SingleTxtG"/>
        <w:keepNext/>
        <w:keepLines/>
        <w:jc w:val="left"/>
        <w:rPr>
          <w:b/>
        </w:rPr>
      </w:pPr>
      <w:r w:rsidRPr="003D090C">
        <w:rPr>
          <w:b/>
        </w:rPr>
        <w:t>Tasa de deserción escolar y medidas para combatirla</w:t>
      </w:r>
    </w:p>
    <w:tbl>
      <w:tblPr>
        <w:tblW w:w="7370" w:type="dxa"/>
        <w:tblInd w:w="1134" w:type="dxa"/>
        <w:tblLayout w:type="fixed"/>
        <w:tblCellMar>
          <w:left w:w="0" w:type="dxa"/>
          <w:right w:w="0" w:type="dxa"/>
        </w:tblCellMar>
        <w:tblLook w:val="01E0" w:firstRow="1" w:lastRow="1" w:firstColumn="1" w:lastColumn="1" w:noHBand="0" w:noVBand="0"/>
      </w:tblPr>
      <w:tblGrid>
        <w:gridCol w:w="1227"/>
        <w:gridCol w:w="1227"/>
        <w:gridCol w:w="1229"/>
        <w:gridCol w:w="1229"/>
        <w:gridCol w:w="1229"/>
        <w:gridCol w:w="1229"/>
      </w:tblGrid>
      <w:tr w:rsidR="00060505" w:rsidRPr="00A6661A" w:rsidTr="00AC1DF2">
        <w:trPr>
          <w:tblHeader/>
        </w:trPr>
        <w:tc>
          <w:tcPr>
            <w:tcW w:w="1227" w:type="dxa"/>
            <w:vMerge w:val="restart"/>
            <w:tcBorders>
              <w:top w:val="single" w:sz="4" w:space="0" w:color="auto"/>
            </w:tcBorders>
            <w:shd w:val="clear" w:color="auto" w:fill="auto"/>
            <w:vAlign w:val="bottom"/>
          </w:tcPr>
          <w:p w:rsidR="00060505" w:rsidRPr="00A6661A" w:rsidRDefault="00060505" w:rsidP="003F56FB">
            <w:pPr>
              <w:pStyle w:val="SingleTxtG"/>
              <w:keepNext/>
              <w:keepLines/>
              <w:spacing w:before="80" w:after="80" w:line="200" w:lineRule="exact"/>
              <w:ind w:left="0" w:right="0"/>
              <w:jc w:val="left"/>
              <w:rPr>
                <w:i/>
                <w:sz w:val="16"/>
              </w:rPr>
            </w:pPr>
            <w:r w:rsidRPr="00A6661A">
              <w:rPr>
                <w:i/>
                <w:sz w:val="16"/>
              </w:rPr>
              <w:t>País</w:t>
            </w:r>
          </w:p>
        </w:tc>
        <w:tc>
          <w:tcPr>
            <w:tcW w:w="1227" w:type="dxa"/>
            <w:vMerge w:val="restart"/>
            <w:tcBorders>
              <w:top w:val="single" w:sz="4" w:space="0" w:color="auto"/>
            </w:tcBorders>
            <w:shd w:val="clear" w:color="auto" w:fill="auto"/>
            <w:vAlign w:val="bottom"/>
          </w:tcPr>
          <w:p w:rsidR="00060505" w:rsidRPr="00A6661A" w:rsidRDefault="00060505" w:rsidP="003F56FB">
            <w:pPr>
              <w:pStyle w:val="SingleTxtG"/>
              <w:keepNext/>
              <w:keepLines/>
              <w:spacing w:before="80" w:after="80" w:line="200" w:lineRule="exact"/>
              <w:ind w:left="0" w:right="0"/>
              <w:jc w:val="left"/>
              <w:rPr>
                <w:i/>
                <w:sz w:val="16"/>
              </w:rPr>
            </w:pPr>
            <w:r w:rsidRPr="00A6661A">
              <w:rPr>
                <w:i/>
                <w:sz w:val="16"/>
              </w:rPr>
              <w:t>Área</w:t>
            </w:r>
          </w:p>
        </w:tc>
        <w:tc>
          <w:tcPr>
            <w:tcW w:w="4916" w:type="dxa"/>
            <w:gridSpan w:val="4"/>
            <w:tcBorders>
              <w:top w:val="single" w:sz="4" w:space="0" w:color="auto"/>
              <w:bottom w:val="single" w:sz="4" w:space="0" w:color="auto"/>
            </w:tcBorders>
            <w:shd w:val="clear" w:color="auto" w:fill="auto"/>
            <w:vAlign w:val="bottom"/>
          </w:tcPr>
          <w:p w:rsidR="00060505" w:rsidRPr="00A6661A" w:rsidRDefault="00060505" w:rsidP="003F56FB">
            <w:pPr>
              <w:pStyle w:val="SingleTxtG"/>
              <w:keepNext/>
              <w:keepLines/>
              <w:spacing w:before="80" w:after="80" w:line="200" w:lineRule="exact"/>
              <w:ind w:left="0" w:right="0"/>
              <w:jc w:val="center"/>
              <w:rPr>
                <w:i/>
                <w:sz w:val="16"/>
              </w:rPr>
            </w:pPr>
            <w:r w:rsidRPr="00A6661A">
              <w:rPr>
                <w:i/>
                <w:sz w:val="16"/>
              </w:rPr>
              <w:t>Deserción escolar por población matriculada en primer grado</w:t>
            </w:r>
          </w:p>
        </w:tc>
      </w:tr>
      <w:tr w:rsidR="00060505" w:rsidRPr="00A6661A" w:rsidTr="00AC1DF2">
        <w:trPr>
          <w:tblHeader/>
        </w:trPr>
        <w:tc>
          <w:tcPr>
            <w:tcW w:w="1227" w:type="dxa"/>
            <w:vMerge/>
            <w:tcBorders>
              <w:bottom w:val="single" w:sz="12" w:space="0" w:color="auto"/>
            </w:tcBorders>
            <w:shd w:val="clear" w:color="auto" w:fill="auto"/>
            <w:vAlign w:val="bottom"/>
          </w:tcPr>
          <w:p w:rsidR="00060505" w:rsidRPr="00A6661A" w:rsidRDefault="00060505" w:rsidP="00AC1DF2">
            <w:pPr>
              <w:pStyle w:val="SingleTxtG"/>
              <w:spacing w:before="80" w:after="80" w:line="200" w:lineRule="exact"/>
              <w:ind w:left="0" w:right="0"/>
              <w:jc w:val="left"/>
              <w:rPr>
                <w:i/>
                <w:sz w:val="16"/>
              </w:rPr>
            </w:pPr>
          </w:p>
        </w:tc>
        <w:tc>
          <w:tcPr>
            <w:tcW w:w="1227" w:type="dxa"/>
            <w:vMerge/>
            <w:tcBorders>
              <w:bottom w:val="single" w:sz="12" w:space="0" w:color="auto"/>
            </w:tcBorders>
            <w:shd w:val="clear" w:color="auto" w:fill="auto"/>
            <w:vAlign w:val="bottom"/>
          </w:tcPr>
          <w:p w:rsidR="00060505" w:rsidRPr="00A6661A" w:rsidRDefault="00060505" w:rsidP="00AC1DF2">
            <w:pPr>
              <w:pStyle w:val="SingleTxtG"/>
              <w:spacing w:before="80" w:after="80" w:line="200" w:lineRule="exact"/>
              <w:ind w:left="0" w:right="0"/>
              <w:jc w:val="right"/>
              <w:rPr>
                <w:i/>
                <w:sz w:val="16"/>
              </w:rPr>
            </w:pPr>
          </w:p>
        </w:tc>
        <w:tc>
          <w:tcPr>
            <w:tcW w:w="1229" w:type="dxa"/>
            <w:tcBorders>
              <w:top w:val="single" w:sz="4" w:space="0" w:color="auto"/>
              <w:bottom w:val="single" w:sz="12" w:space="0" w:color="auto"/>
            </w:tcBorders>
            <w:shd w:val="clear" w:color="auto" w:fill="auto"/>
            <w:vAlign w:val="bottom"/>
          </w:tcPr>
          <w:p w:rsidR="00060505" w:rsidRPr="00A6661A" w:rsidRDefault="00060505" w:rsidP="00AC1DF2">
            <w:pPr>
              <w:pStyle w:val="SingleTxtG"/>
              <w:spacing w:before="80" w:after="80" w:line="200" w:lineRule="exact"/>
              <w:ind w:left="0" w:right="28"/>
              <w:jc w:val="right"/>
              <w:rPr>
                <w:i/>
                <w:sz w:val="16"/>
              </w:rPr>
            </w:pPr>
            <w:r w:rsidRPr="00A6661A">
              <w:rPr>
                <w:i/>
                <w:sz w:val="16"/>
              </w:rPr>
              <w:t>Sexo</w:t>
            </w:r>
          </w:p>
        </w:tc>
        <w:tc>
          <w:tcPr>
            <w:tcW w:w="1229" w:type="dxa"/>
            <w:tcBorders>
              <w:top w:val="single" w:sz="4" w:space="0" w:color="auto"/>
              <w:bottom w:val="single" w:sz="12" w:space="0" w:color="auto"/>
            </w:tcBorders>
            <w:shd w:val="clear" w:color="auto" w:fill="auto"/>
            <w:vAlign w:val="bottom"/>
          </w:tcPr>
          <w:p w:rsidR="00060505" w:rsidRPr="00A6661A" w:rsidRDefault="00060505" w:rsidP="00AC1DF2">
            <w:pPr>
              <w:pStyle w:val="SingleTxtG"/>
              <w:spacing w:before="80" w:after="80" w:line="200" w:lineRule="exact"/>
              <w:ind w:left="0" w:right="28"/>
              <w:jc w:val="right"/>
              <w:rPr>
                <w:i/>
                <w:sz w:val="16"/>
              </w:rPr>
            </w:pPr>
            <w:r w:rsidRPr="00A6661A">
              <w:rPr>
                <w:i/>
                <w:sz w:val="16"/>
              </w:rPr>
              <w:t>Porcentaje</w:t>
            </w:r>
          </w:p>
        </w:tc>
        <w:tc>
          <w:tcPr>
            <w:tcW w:w="1229" w:type="dxa"/>
            <w:tcBorders>
              <w:top w:val="single" w:sz="4" w:space="0" w:color="auto"/>
              <w:bottom w:val="single" w:sz="12" w:space="0" w:color="auto"/>
            </w:tcBorders>
            <w:shd w:val="clear" w:color="auto" w:fill="auto"/>
            <w:vAlign w:val="bottom"/>
          </w:tcPr>
          <w:p w:rsidR="00060505" w:rsidRPr="00A6661A" w:rsidRDefault="00060505" w:rsidP="00AC1DF2">
            <w:pPr>
              <w:pStyle w:val="SingleTxtG"/>
              <w:spacing w:before="80" w:after="80" w:line="200" w:lineRule="exact"/>
              <w:ind w:left="0" w:right="28"/>
              <w:jc w:val="right"/>
              <w:rPr>
                <w:i/>
                <w:sz w:val="16"/>
              </w:rPr>
            </w:pPr>
            <w:r w:rsidRPr="00A6661A">
              <w:rPr>
                <w:i/>
                <w:sz w:val="16"/>
              </w:rPr>
              <w:t>Número</w:t>
            </w:r>
          </w:p>
        </w:tc>
        <w:tc>
          <w:tcPr>
            <w:tcW w:w="1229" w:type="dxa"/>
            <w:tcBorders>
              <w:top w:val="single" w:sz="4" w:space="0" w:color="auto"/>
              <w:bottom w:val="single" w:sz="12" w:space="0" w:color="auto"/>
            </w:tcBorders>
            <w:shd w:val="clear" w:color="auto" w:fill="auto"/>
            <w:vAlign w:val="bottom"/>
          </w:tcPr>
          <w:p w:rsidR="00060505" w:rsidRPr="00A6661A" w:rsidRDefault="00060505" w:rsidP="00AC1DF2">
            <w:pPr>
              <w:pStyle w:val="SingleTxtG"/>
              <w:spacing w:before="80" w:after="80" w:line="200" w:lineRule="exact"/>
              <w:ind w:left="0" w:right="28"/>
              <w:jc w:val="right"/>
              <w:rPr>
                <w:i/>
                <w:sz w:val="16"/>
              </w:rPr>
            </w:pPr>
            <w:r w:rsidRPr="00A6661A">
              <w:rPr>
                <w:i/>
                <w:sz w:val="16"/>
              </w:rPr>
              <w:t>Población total</w:t>
            </w:r>
          </w:p>
        </w:tc>
      </w:tr>
      <w:tr w:rsidR="00060505" w:rsidRPr="00A6661A" w:rsidTr="00AC1DF2">
        <w:tc>
          <w:tcPr>
            <w:tcW w:w="1227" w:type="dxa"/>
            <w:tcBorders>
              <w:top w:val="single" w:sz="12" w:space="0" w:color="auto"/>
            </w:tcBorders>
            <w:shd w:val="clear" w:color="auto" w:fill="auto"/>
            <w:vAlign w:val="bottom"/>
          </w:tcPr>
          <w:p w:rsidR="00060505" w:rsidRPr="00A6661A" w:rsidRDefault="00060505" w:rsidP="00AC1DF2">
            <w:pPr>
              <w:pStyle w:val="SingleTxtG"/>
              <w:spacing w:before="40" w:after="40" w:line="220" w:lineRule="exact"/>
              <w:ind w:left="0" w:right="0"/>
              <w:jc w:val="left"/>
              <w:rPr>
                <w:sz w:val="18"/>
              </w:rPr>
            </w:pPr>
          </w:p>
        </w:tc>
        <w:tc>
          <w:tcPr>
            <w:tcW w:w="1227" w:type="dxa"/>
            <w:tcBorders>
              <w:top w:val="single" w:sz="12" w:space="0" w:color="auto"/>
            </w:tcBorders>
            <w:shd w:val="clear" w:color="auto" w:fill="auto"/>
            <w:vAlign w:val="bottom"/>
          </w:tcPr>
          <w:p w:rsidR="00060505" w:rsidRPr="00A6661A" w:rsidRDefault="00060505" w:rsidP="00AC1DF2">
            <w:pPr>
              <w:pStyle w:val="SingleTxtG"/>
              <w:spacing w:before="40" w:after="40" w:line="220" w:lineRule="exact"/>
              <w:ind w:left="0" w:right="0"/>
              <w:jc w:val="left"/>
              <w:rPr>
                <w:sz w:val="18"/>
              </w:rPr>
            </w:pPr>
            <w:r w:rsidRPr="00A6661A">
              <w:rPr>
                <w:sz w:val="18"/>
              </w:rPr>
              <w:t>Urbana</w:t>
            </w:r>
          </w:p>
        </w:tc>
        <w:tc>
          <w:tcPr>
            <w:tcW w:w="1229" w:type="dxa"/>
            <w:tcBorders>
              <w:top w:val="single" w:sz="12" w:space="0" w:color="auto"/>
            </w:tcBorders>
            <w:shd w:val="clear" w:color="auto" w:fill="auto"/>
            <w:vAlign w:val="bottom"/>
          </w:tcPr>
          <w:p w:rsidR="00060505" w:rsidRPr="00A6661A" w:rsidRDefault="00060505" w:rsidP="00AC1DF2">
            <w:pPr>
              <w:pStyle w:val="SingleTxtG"/>
              <w:spacing w:before="40" w:after="40" w:line="220" w:lineRule="exact"/>
              <w:ind w:left="0" w:right="28"/>
              <w:jc w:val="right"/>
              <w:rPr>
                <w:sz w:val="18"/>
              </w:rPr>
            </w:pPr>
          </w:p>
        </w:tc>
        <w:tc>
          <w:tcPr>
            <w:tcW w:w="1229" w:type="dxa"/>
            <w:tcBorders>
              <w:top w:val="single" w:sz="12" w:space="0" w:color="auto"/>
            </w:tcBorders>
            <w:shd w:val="clear" w:color="auto" w:fill="auto"/>
            <w:vAlign w:val="bottom"/>
          </w:tcPr>
          <w:p w:rsidR="00060505" w:rsidRPr="00A6661A" w:rsidRDefault="00060505" w:rsidP="00AC1DF2">
            <w:pPr>
              <w:pStyle w:val="SingleTxtG"/>
              <w:spacing w:before="40" w:after="40" w:line="220" w:lineRule="exact"/>
              <w:ind w:left="0" w:right="28"/>
              <w:jc w:val="right"/>
              <w:rPr>
                <w:sz w:val="18"/>
              </w:rPr>
            </w:pPr>
            <w:r w:rsidRPr="00A6661A">
              <w:rPr>
                <w:sz w:val="18"/>
              </w:rPr>
              <w:t>8,8</w:t>
            </w:r>
          </w:p>
        </w:tc>
        <w:tc>
          <w:tcPr>
            <w:tcW w:w="1229" w:type="dxa"/>
            <w:tcBorders>
              <w:top w:val="single" w:sz="12" w:space="0" w:color="auto"/>
            </w:tcBorders>
            <w:shd w:val="clear" w:color="auto" w:fill="auto"/>
            <w:vAlign w:val="bottom"/>
          </w:tcPr>
          <w:p w:rsidR="00060505" w:rsidRPr="00A6661A" w:rsidRDefault="00060505" w:rsidP="00AC1DF2">
            <w:pPr>
              <w:pStyle w:val="SingleTxtG"/>
              <w:spacing w:before="40" w:after="40" w:line="220" w:lineRule="exact"/>
              <w:ind w:left="0" w:right="28"/>
              <w:jc w:val="right"/>
              <w:rPr>
                <w:sz w:val="18"/>
              </w:rPr>
            </w:pPr>
            <w:r w:rsidRPr="00A6661A">
              <w:rPr>
                <w:sz w:val="18"/>
              </w:rPr>
              <w:t>19 875</w:t>
            </w:r>
          </w:p>
        </w:tc>
        <w:tc>
          <w:tcPr>
            <w:tcW w:w="1229" w:type="dxa"/>
            <w:tcBorders>
              <w:top w:val="single" w:sz="12" w:space="0" w:color="auto"/>
            </w:tcBorders>
            <w:shd w:val="clear" w:color="auto" w:fill="auto"/>
            <w:vAlign w:val="bottom"/>
          </w:tcPr>
          <w:p w:rsidR="00060505" w:rsidRPr="00A6661A" w:rsidRDefault="00060505" w:rsidP="00AC1DF2">
            <w:pPr>
              <w:pStyle w:val="SingleTxtG"/>
              <w:spacing w:before="40" w:after="40" w:line="220" w:lineRule="exact"/>
              <w:ind w:left="0" w:right="28"/>
              <w:jc w:val="right"/>
              <w:rPr>
                <w:sz w:val="18"/>
              </w:rPr>
            </w:pPr>
            <w:r w:rsidRPr="00A6661A">
              <w:rPr>
                <w:sz w:val="18"/>
              </w:rPr>
              <w:t>225 523</w:t>
            </w:r>
          </w:p>
        </w:tc>
      </w:tr>
      <w:tr w:rsidR="00060505" w:rsidRPr="00A6661A" w:rsidTr="00AC1DF2">
        <w:tc>
          <w:tcPr>
            <w:tcW w:w="1227" w:type="dxa"/>
            <w:shd w:val="clear" w:color="auto" w:fill="auto"/>
            <w:vAlign w:val="bottom"/>
          </w:tcPr>
          <w:p w:rsidR="00060505" w:rsidRPr="00A6661A" w:rsidRDefault="00060505" w:rsidP="00AC1DF2">
            <w:pPr>
              <w:pStyle w:val="SingleTxtG"/>
              <w:spacing w:before="40" w:after="40" w:line="220" w:lineRule="exact"/>
              <w:ind w:left="0" w:right="0"/>
              <w:jc w:val="left"/>
              <w:rPr>
                <w:sz w:val="18"/>
              </w:rPr>
            </w:pPr>
          </w:p>
        </w:tc>
        <w:tc>
          <w:tcPr>
            <w:tcW w:w="1227" w:type="dxa"/>
            <w:shd w:val="clear" w:color="auto" w:fill="auto"/>
            <w:vAlign w:val="bottom"/>
          </w:tcPr>
          <w:p w:rsidR="00060505" w:rsidRPr="00A6661A" w:rsidRDefault="00060505" w:rsidP="00AC1DF2">
            <w:pPr>
              <w:pStyle w:val="SingleTxtG"/>
              <w:spacing w:before="40" w:after="40" w:line="220" w:lineRule="exact"/>
              <w:ind w:left="0" w:right="0"/>
              <w:jc w:val="left"/>
              <w:rPr>
                <w:sz w:val="18"/>
              </w:rPr>
            </w:pPr>
          </w:p>
        </w:tc>
        <w:tc>
          <w:tcPr>
            <w:tcW w:w="1229" w:type="dxa"/>
            <w:shd w:val="clear" w:color="auto" w:fill="auto"/>
            <w:vAlign w:val="bottom"/>
          </w:tcPr>
          <w:p w:rsidR="00060505" w:rsidRPr="00A6661A" w:rsidRDefault="00060505" w:rsidP="00C62F50">
            <w:pPr>
              <w:pStyle w:val="SingleTxtG"/>
              <w:spacing w:before="40" w:after="40" w:line="220" w:lineRule="exact"/>
              <w:ind w:left="0" w:right="28"/>
              <w:jc w:val="left"/>
              <w:rPr>
                <w:sz w:val="18"/>
              </w:rPr>
            </w:pPr>
            <w:r w:rsidRPr="00A6661A">
              <w:rPr>
                <w:sz w:val="18"/>
              </w:rPr>
              <w:t>Mujeres</w:t>
            </w:r>
          </w:p>
        </w:tc>
        <w:tc>
          <w:tcPr>
            <w:tcW w:w="1229" w:type="dxa"/>
            <w:shd w:val="clear" w:color="auto" w:fill="auto"/>
            <w:vAlign w:val="bottom"/>
          </w:tcPr>
          <w:p w:rsidR="00060505" w:rsidRPr="00A6661A" w:rsidRDefault="00060505" w:rsidP="00AC1DF2">
            <w:pPr>
              <w:pStyle w:val="SingleTxtG"/>
              <w:spacing w:before="40" w:after="40" w:line="220" w:lineRule="exact"/>
              <w:ind w:left="0" w:right="28"/>
              <w:jc w:val="right"/>
              <w:rPr>
                <w:sz w:val="18"/>
              </w:rPr>
            </w:pPr>
            <w:r w:rsidRPr="00A6661A">
              <w:rPr>
                <w:sz w:val="18"/>
              </w:rPr>
              <w:t>8,9</w:t>
            </w:r>
          </w:p>
        </w:tc>
        <w:tc>
          <w:tcPr>
            <w:tcW w:w="1229" w:type="dxa"/>
            <w:shd w:val="clear" w:color="auto" w:fill="auto"/>
            <w:vAlign w:val="bottom"/>
          </w:tcPr>
          <w:p w:rsidR="00060505" w:rsidRPr="00A6661A" w:rsidRDefault="00060505" w:rsidP="00AC1DF2">
            <w:pPr>
              <w:pStyle w:val="SingleTxtG"/>
              <w:spacing w:before="40" w:after="40" w:line="220" w:lineRule="exact"/>
              <w:ind w:left="0" w:right="28"/>
              <w:jc w:val="right"/>
              <w:rPr>
                <w:sz w:val="18"/>
              </w:rPr>
            </w:pPr>
            <w:r w:rsidRPr="00A6661A">
              <w:rPr>
                <w:sz w:val="18"/>
              </w:rPr>
              <w:t>9 856</w:t>
            </w:r>
          </w:p>
        </w:tc>
        <w:tc>
          <w:tcPr>
            <w:tcW w:w="1229" w:type="dxa"/>
            <w:shd w:val="clear" w:color="auto" w:fill="auto"/>
            <w:vAlign w:val="bottom"/>
          </w:tcPr>
          <w:p w:rsidR="00060505" w:rsidRPr="00A6661A" w:rsidRDefault="00060505" w:rsidP="00AC1DF2">
            <w:pPr>
              <w:pStyle w:val="SingleTxtG"/>
              <w:spacing w:before="40" w:after="40" w:line="220" w:lineRule="exact"/>
              <w:ind w:left="0" w:right="28"/>
              <w:jc w:val="right"/>
              <w:rPr>
                <w:sz w:val="18"/>
              </w:rPr>
            </w:pPr>
            <w:r w:rsidRPr="00A6661A">
              <w:rPr>
                <w:sz w:val="18"/>
              </w:rPr>
              <w:t>108 061</w:t>
            </w:r>
          </w:p>
        </w:tc>
      </w:tr>
      <w:tr w:rsidR="00060505" w:rsidRPr="00A6661A" w:rsidTr="00AC1DF2">
        <w:tc>
          <w:tcPr>
            <w:tcW w:w="1227" w:type="dxa"/>
            <w:shd w:val="clear" w:color="auto" w:fill="auto"/>
            <w:vAlign w:val="bottom"/>
          </w:tcPr>
          <w:p w:rsidR="00060505" w:rsidRPr="00A6661A" w:rsidRDefault="00060505" w:rsidP="00AC1DF2">
            <w:pPr>
              <w:pStyle w:val="SingleTxtG"/>
              <w:spacing w:before="40" w:after="40" w:line="220" w:lineRule="exact"/>
              <w:ind w:left="0" w:right="0"/>
              <w:jc w:val="left"/>
              <w:rPr>
                <w:sz w:val="18"/>
              </w:rPr>
            </w:pPr>
          </w:p>
        </w:tc>
        <w:tc>
          <w:tcPr>
            <w:tcW w:w="1227" w:type="dxa"/>
            <w:shd w:val="clear" w:color="auto" w:fill="auto"/>
            <w:vAlign w:val="bottom"/>
          </w:tcPr>
          <w:p w:rsidR="00060505" w:rsidRPr="00A6661A" w:rsidRDefault="00060505" w:rsidP="00AC1DF2">
            <w:pPr>
              <w:pStyle w:val="SingleTxtG"/>
              <w:spacing w:before="40" w:after="40" w:line="220" w:lineRule="exact"/>
              <w:ind w:left="0" w:right="0"/>
              <w:jc w:val="left"/>
              <w:rPr>
                <w:sz w:val="18"/>
              </w:rPr>
            </w:pPr>
          </w:p>
        </w:tc>
        <w:tc>
          <w:tcPr>
            <w:tcW w:w="1229" w:type="dxa"/>
            <w:shd w:val="clear" w:color="auto" w:fill="auto"/>
            <w:vAlign w:val="bottom"/>
          </w:tcPr>
          <w:p w:rsidR="00060505" w:rsidRPr="00A6661A" w:rsidRDefault="00060505" w:rsidP="00C62F50">
            <w:pPr>
              <w:pStyle w:val="SingleTxtG"/>
              <w:spacing w:before="40" w:after="40" w:line="220" w:lineRule="exact"/>
              <w:ind w:left="0" w:right="28"/>
              <w:jc w:val="left"/>
              <w:rPr>
                <w:sz w:val="18"/>
              </w:rPr>
            </w:pPr>
            <w:r w:rsidRPr="00A6661A">
              <w:rPr>
                <w:sz w:val="18"/>
              </w:rPr>
              <w:t>Hombres</w:t>
            </w:r>
          </w:p>
        </w:tc>
        <w:tc>
          <w:tcPr>
            <w:tcW w:w="1229" w:type="dxa"/>
            <w:shd w:val="clear" w:color="auto" w:fill="auto"/>
            <w:vAlign w:val="bottom"/>
          </w:tcPr>
          <w:p w:rsidR="00060505" w:rsidRPr="00A6661A" w:rsidRDefault="00060505" w:rsidP="00AC1DF2">
            <w:pPr>
              <w:pStyle w:val="SingleTxtG"/>
              <w:spacing w:before="40" w:after="40" w:line="220" w:lineRule="exact"/>
              <w:ind w:left="0" w:right="28"/>
              <w:jc w:val="right"/>
              <w:rPr>
                <w:sz w:val="18"/>
              </w:rPr>
            </w:pPr>
            <w:r w:rsidRPr="00A6661A">
              <w:rPr>
                <w:sz w:val="18"/>
              </w:rPr>
              <w:t>8,7</w:t>
            </w:r>
          </w:p>
        </w:tc>
        <w:tc>
          <w:tcPr>
            <w:tcW w:w="1229" w:type="dxa"/>
            <w:shd w:val="clear" w:color="auto" w:fill="auto"/>
            <w:vAlign w:val="bottom"/>
          </w:tcPr>
          <w:p w:rsidR="00060505" w:rsidRPr="00A6661A" w:rsidRDefault="00060505" w:rsidP="00AC1DF2">
            <w:pPr>
              <w:pStyle w:val="SingleTxtG"/>
              <w:spacing w:before="40" w:after="40" w:line="220" w:lineRule="exact"/>
              <w:ind w:left="0" w:right="28"/>
              <w:jc w:val="right"/>
              <w:rPr>
                <w:sz w:val="18"/>
              </w:rPr>
            </w:pPr>
            <w:r w:rsidRPr="00A6661A">
              <w:rPr>
                <w:sz w:val="18"/>
              </w:rPr>
              <w:t>9 929</w:t>
            </w:r>
          </w:p>
        </w:tc>
        <w:tc>
          <w:tcPr>
            <w:tcW w:w="1229" w:type="dxa"/>
            <w:shd w:val="clear" w:color="auto" w:fill="auto"/>
            <w:vAlign w:val="bottom"/>
          </w:tcPr>
          <w:p w:rsidR="00060505" w:rsidRPr="00A6661A" w:rsidRDefault="00060505" w:rsidP="00AC1DF2">
            <w:pPr>
              <w:pStyle w:val="SingleTxtG"/>
              <w:spacing w:before="40" w:after="40" w:line="220" w:lineRule="exact"/>
              <w:ind w:left="0" w:right="28"/>
              <w:jc w:val="right"/>
              <w:rPr>
                <w:sz w:val="18"/>
              </w:rPr>
            </w:pPr>
            <w:r w:rsidRPr="00A6661A">
              <w:rPr>
                <w:sz w:val="18"/>
              </w:rPr>
              <w:t>114 334</w:t>
            </w:r>
          </w:p>
        </w:tc>
      </w:tr>
      <w:tr w:rsidR="00060505" w:rsidRPr="00A6661A" w:rsidTr="00AC1DF2">
        <w:tc>
          <w:tcPr>
            <w:tcW w:w="1227" w:type="dxa"/>
            <w:shd w:val="clear" w:color="auto" w:fill="auto"/>
            <w:vAlign w:val="bottom"/>
          </w:tcPr>
          <w:p w:rsidR="00060505" w:rsidRPr="00A6661A" w:rsidRDefault="00060505" w:rsidP="00AC1DF2">
            <w:pPr>
              <w:pStyle w:val="SingleTxtG"/>
              <w:keepNext/>
              <w:keepLines/>
              <w:spacing w:before="40" w:after="40" w:line="220" w:lineRule="exact"/>
              <w:ind w:left="0" w:right="0"/>
              <w:jc w:val="left"/>
              <w:rPr>
                <w:sz w:val="18"/>
              </w:rPr>
            </w:pPr>
          </w:p>
        </w:tc>
        <w:tc>
          <w:tcPr>
            <w:tcW w:w="1227" w:type="dxa"/>
            <w:shd w:val="clear" w:color="auto" w:fill="auto"/>
            <w:vAlign w:val="bottom"/>
          </w:tcPr>
          <w:p w:rsidR="00060505" w:rsidRPr="00A6661A" w:rsidRDefault="00060505" w:rsidP="00AC1DF2">
            <w:pPr>
              <w:pStyle w:val="SingleTxtG"/>
              <w:keepNext/>
              <w:keepLines/>
              <w:spacing w:before="40" w:after="40" w:line="220" w:lineRule="exact"/>
              <w:ind w:left="0" w:right="0"/>
              <w:jc w:val="left"/>
              <w:rPr>
                <w:sz w:val="18"/>
              </w:rPr>
            </w:pPr>
            <w:r w:rsidRPr="00A6661A">
              <w:rPr>
                <w:sz w:val="18"/>
              </w:rPr>
              <w:t>Rural</w:t>
            </w:r>
          </w:p>
        </w:tc>
        <w:tc>
          <w:tcPr>
            <w:tcW w:w="1229" w:type="dxa"/>
            <w:shd w:val="clear" w:color="auto" w:fill="auto"/>
            <w:vAlign w:val="bottom"/>
          </w:tcPr>
          <w:p w:rsidR="00060505" w:rsidRPr="00A6661A" w:rsidRDefault="00060505" w:rsidP="00C62F50">
            <w:pPr>
              <w:pStyle w:val="SingleTxtG"/>
              <w:keepNext/>
              <w:keepLines/>
              <w:spacing w:before="40" w:after="40" w:line="220" w:lineRule="exact"/>
              <w:ind w:left="0" w:right="28"/>
              <w:jc w:val="left"/>
              <w:rPr>
                <w:sz w:val="18"/>
              </w:rPr>
            </w:pPr>
          </w:p>
        </w:tc>
        <w:tc>
          <w:tcPr>
            <w:tcW w:w="1229" w:type="dxa"/>
            <w:shd w:val="clear" w:color="auto" w:fill="auto"/>
            <w:vAlign w:val="bottom"/>
          </w:tcPr>
          <w:p w:rsidR="00060505" w:rsidRPr="00A6661A" w:rsidRDefault="00060505" w:rsidP="00AC1DF2">
            <w:pPr>
              <w:pStyle w:val="SingleTxtG"/>
              <w:keepNext/>
              <w:keepLines/>
              <w:spacing w:before="40" w:after="40" w:line="220" w:lineRule="exact"/>
              <w:ind w:left="0" w:right="28"/>
              <w:jc w:val="right"/>
              <w:rPr>
                <w:sz w:val="18"/>
              </w:rPr>
            </w:pPr>
            <w:r w:rsidRPr="00A6661A">
              <w:rPr>
                <w:sz w:val="18"/>
              </w:rPr>
              <w:t>20,2</w:t>
            </w:r>
          </w:p>
        </w:tc>
        <w:tc>
          <w:tcPr>
            <w:tcW w:w="1229" w:type="dxa"/>
            <w:shd w:val="clear" w:color="auto" w:fill="auto"/>
            <w:vAlign w:val="bottom"/>
          </w:tcPr>
          <w:p w:rsidR="00060505" w:rsidRPr="00A6661A" w:rsidRDefault="00060505" w:rsidP="00AC1DF2">
            <w:pPr>
              <w:pStyle w:val="SingleTxtG"/>
              <w:keepNext/>
              <w:keepLines/>
              <w:spacing w:before="40" w:after="40" w:line="220" w:lineRule="exact"/>
              <w:ind w:left="0" w:right="28"/>
              <w:jc w:val="right"/>
              <w:rPr>
                <w:sz w:val="18"/>
              </w:rPr>
            </w:pPr>
            <w:r w:rsidRPr="00A6661A">
              <w:rPr>
                <w:sz w:val="18"/>
              </w:rPr>
              <w:t>37 781</w:t>
            </w:r>
          </w:p>
        </w:tc>
        <w:tc>
          <w:tcPr>
            <w:tcW w:w="1229" w:type="dxa"/>
            <w:shd w:val="clear" w:color="auto" w:fill="auto"/>
            <w:vAlign w:val="bottom"/>
          </w:tcPr>
          <w:p w:rsidR="00060505" w:rsidRPr="00A6661A" w:rsidRDefault="00060505" w:rsidP="00AC1DF2">
            <w:pPr>
              <w:pStyle w:val="SingleTxtG"/>
              <w:keepNext/>
              <w:keepLines/>
              <w:spacing w:before="40" w:after="40" w:line="220" w:lineRule="exact"/>
              <w:ind w:left="0" w:right="28"/>
              <w:jc w:val="right"/>
              <w:rPr>
                <w:sz w:val="18"/>
              </w:rPr>
            </w:pPr>
            <w:r w:rsidRPr="00A6661A">
              <w:rPr>
                <w:sz w:val="18"/>
              </w:rPr>
              <w:t>187 360</w:t>
            </w:r>
          </w:p>
        </w:tc>
      </w:tr>
      <w:tr w:rsidR="00060505" w:rsidRPr="00A6661A" w:rsidTr="00AC1DF2">
        <w:tc>
          <w:tcPr>
            <w:tcW w:w="1227" w:type="dxa"/>
            <w:shd w:val="clear" w:color="auto" w:fill="auto"/>
            <w:vAlign w:val="bottom"/>
          </w:tcPr>
          <w:p w:rsidR="00060505" w:rsidRPr="00A6661A" w:rsidRDefault="00060505" w:rsidP="00AC1DF2">
            <w:pPr>
              <w:pStyle w:val="SingleTxtG"/>
              <w:keepNext/>
              <w:keepLines/>
              <w:spacing w:before="40" w:after="40" w:line="220" w:lineRule="exact"/>
              <w:ind w:left="0" w:right="0"/>
              <w:jc w:val="left"/>
              <w:rPr>
                <w:sz w:val="18"/>
              </w:rPr>
            </w:pPr>
          </w:p>
        </w:tc>
        <w:tc>
          <w:tcPr>
            <w:tcW w:w="1227" w:type="dxa"/>
            <w:shd w:val="clear" w:color="auto" w:fill="auto"/>
            <w:vAlign w:val="bottom"/>
          </w:tcPr>
          <w:p w:rsidR="00060505" w:rsidRPr="00A6661A" w:rsidRDefault="00060505" w:rsidP="00AC1DF2">
            <w:pPr>
              <w:pStyle w:val="SingleTxtG"/>
              <w:keepNext/>
              <w:keepLines/>
              <w:spacing w:before="40" w:after="40" w:line="220" w:lineRule="exact"/>
              <w:ind w:left="0" w:right="0"/>
              <w:jc w:val="left"/>
              <w:rPr>
                <w:sz w:val="18"/>
              </w:rPr>
            </w:pPr>
          </w:p>
        </w:tc>
        <w:tc>
          <w:tcPr>
            <w:tcW w:w="1229" w:type="dxa"/>
            <w:shd w:val="clear" w:color="auto" w:fill="auto"/>
            <w:vAlign w:val="bottom"/>
          </w:tcPr>
          <w:p w:rsidR="00060505" w:rsidRPr="00A6661A" w:rsidRDefault="00060505" w:rsidP="00C62F50">
            <w:pPr>
              <w:pStyle w:val="SingleTxtG"/>
              <w:keepNext/>
              <w:keepLines/>
              <w:spacing w:before="40" w:after="40" w:line="220" w:lineRule="exact"/>
              <w:ind w:left="0" w:right="28"/>
              <w:jc w:val="left"/>
              <w:rPr>
                <w:sz w:val="18"/>
              </w:rPr>
            </w:pPr>
            <w:r w:rsidRPr="00A6661A">
              <w:rPr>
                <w:sz w:val="18"/>
              </w:rPr>
              <w:t>Mujeres</w:t>
            </w:r>
          </w:p>
        </w:tc>
        <w:tc>
          <w:tcPr>
            <w:tcW w:w="1229" w:type="dxa"/>
            <w:shd w:val="clear" w:color="auto" w:fill="auto"/>
            <w:vAlign w:val="bottom"/>
          </w:tcPr>
          <w:p w:rsidR="00060505" w:rsidRPr="00A6661A" w:rsidRDefault="00060505" w:rsidP="00AC1DF2">
            <w:pPr>
              <w:pStyle w:val="SingleTxtG"/>
              <w:keepNext/>
              <w:keepLines/>
              <w:spacing w:before="40" w:after="40" w:line="220" w:lineRule="exact"/>
              <w:ind w:left="0" w:right="28"/>
              <w:jc w:val="right"/>
              <w:rPr>
                <w:sz w:val="18"/>
              </w:rPr>
            </w:pPr>
            <w:r w:rsidRPr="00A6661A">
              <w:rPr>
                <w:sz w:val="18"/>
              </w:rPr>
              <w:t>20,0</w:t>
            </w:r>
          </w:p>
        </w:tc>
        <w:tc>
          <w:tcPr>
            <w:tcW w:w="1229" w:type="dxa"/>
            <w:shd w:val="clear" w:color="auto" w:fill="auto"/>
            <w:vAlign w:val="bottom"/>
          </w:tcPr>
          <w:p w:rsidR="00060505" w:rsidRPr="00A6661A" w:rsidRDefault="00060505" w:rsidP="00AC1DF2">
            <w:pPr>
              <w:pStyle w:val="SingleTxtG"/>
              <w:keepNext/>
              <w:keepLines/>
              <w:spacing w:before="40" w:after="40" w:line="220" w:lineRule="exact"/>
              <w:ind w:left="0" w:right="28"/>
              <w:jc w:val="right"/>
              <w:rPr>
                <w:sz w:val="18"/>
              </w:rPr>
            </w:pPr>
            <w:r w:rsidRPr="00A6661A">
              <w:rPr>
                <w:sz w:val="18"/>
              </w:rPr>
              <w:t>17 999</w:t>
            </w:r>
          </w:p>
        </w:tc>
        <w:tc>
          <w:tcPr>
            <w:tcW w:w="1229" w:type="dxa"/>
            <w:shd w:val="clear" w:color="auto" w:fill="auto"/>
            <w:vAlign w:val="bottom"/>
          </w:tcPr>
          <w:p w:rsidR="00060505" w:rsidRPr="00A6661A" w:rsidRDefault="00060505" w:rsidP="00AC1DF2">
            <w:pPr>
              <w:pStyle w:val="SingleTxtG"/>
              <w:keepNext/>
              <w:keepLines/>
              <w:spacing w:before="40" w:after="40" w:line="220" w:lineRule="exact"/>
              <w:ind w:left="0" w:right="28"/>
              <w:jc w:val="right"/>
              <w:rPr>
                <w:sz w:val="18"/>
              </w:rPr>
            </w:pPr>
            <w:r w:rsidRPr="00A6661A">
              <w:rPr>
                <w:sz w:val="18"/>
              </w:rPr>
              <w:t>85 825</w:t>
            </w:r>
          </w:p>
        </w:tc>
      </w:tr>
      <w:tr w:rsidR="00060505" w:rsidRPr="00A6661A" w:rsidTr="00AC1DF2">
        <w:tc>
          <w:tcPr>
            <w:tcW w:w="1227" w:type="dxa"/>
            <w:tcBorders>
              <w:bottom w:val="single" w:sz="4" w:space="0" w:color="auto"/>
            </w:tcBorders>
            <w:shd w:val="clear" w:color="auto" w:fill="auto"/>
            <w:vAlign w:val="bottom"/>
          </w:tcPr>
          <w:p w:rsidR="00060505" w:rsidRPr="00A6661A" w:rsidRDefault="00060505" w:rsidP="00AC1DF2">
            <w:pPr>
              <w:pStyle w:val="SingleTxtG"/>
              <w:spacing w:before="40" w:after="40" w:line="220" w:lineRule="exact"/>
              <w:ind w:left="0" w:right="0"/>
              <w:jc w:val="left"/>
              <w:rPr>
                <w:sz w:val="18"/>
              </w:rPr>
            </w:pPr>
          </w:p>
        </w:tc>
        <w:tc>
          <w:tcPr>
            <w:tcW w:w="1227" w:type="dxa"/>
            <w:tcBorders>
              <w:bottom w:val="single" w:sz="4" w:space="0" w:color="auto"/>
            </w:tcBorders>
            <w:shd w:val="clear" w:color="auto" w:fill="auto"/>
            <w:vAlign w:val="bottom"/>
          </w:tcPr>
          <w:p w:rsidR="00060505" w:rsidRPr="00A6661A" w:rsidRDefault="00060505" w:rsidP="00AC1DF2">
            <w:pPr>
              <w:pStyle w:val="SingleTxtG"/>
              <w:spacing w:before="40" w:after="40" w:line="220" w:lineRule="exact"/>
              <w:ind w:left="0" w:right="0"/>
              <w:jc w:val="left"/>
              <w:rPr>
                <w:sz w:val="18"/>
              </w:rPr>
            </w:pPr>
          </w:p>
        </w:tc>
        <w:tc>
          <w:tcPr>
            <w:tcW w:w="1229" w:type="dxa"/>
            <w:tcBorders>
              <w:bottom w:val="single" w:sz="4" w:space="0" w:color="auto"/>
            </w:tcBorders>
            <w:shd w:val="clear" w:color="auto" w:fill="auto"/>
            <w:vAlign w:val="bottom"/>
          </w:tcPr>
          <w:p w:rsidR="00060505" w:rsidRPr="00A6661A" w:rsidRDefault="00060505" w:rsidP="00C62F50">
            <w:pPr>
              <w:pStyle w:val="SingleTxtG"/>
              <w:spacing w:before="40" w:after="40" w:line="220" w:lineRule="exact"/>
              <w:ind w:left="0" w:right="28"/>
              <w:jc w:val="left"/>
              <w:rPr>
                <w:sz w:val="18"/>
              </w:rPr>
            </w:pPr>
            <w:r w:rsidRPr="00A6661A">
              <w:rPr>
                <w:sz w:val="18"/>
              </w:rPr>
              <w:t>Hombres</w:t>
            </w:r>
          </w:p>
        </w:tc>
        <w:tc>
          <w:tcPr>
            <w:tcW w:w="1229" w:type="dxa"/>
            <w:tcBorders>
              <w:bottom w:val="single" w:sz="4" w:space="0" w:color="auto"/>
            </w:tcBorders>
            <w:shd w:val="clear" w:color="auto" w:fill="auto"/>
            <w:vAlign w:val="bottom"/>
          </w:tcPr>
          <w:p w:rsidR="00060505" w:rsidRPr="00A6661A" w:rsidRDefault="00060505" w:rsidP="00AC1DF2">
            <w:pPr>
              <w:pStyle w:val="SingleTxtG"/>
              <w:spacing w:before="40" w:after="40" w:line="220" w:lineRule="exact"/>
              <w:ind w:left="0" w:right="28"/>
              <w:jc w:val="right"/>
              <w:rPr>
                <w:sz w:val="18"/>
              </w:rPr>
            </w:pPr>
            <w:r w:rsidRPr="00A6661A">
              <w:rPr>
                <w:sz w:val="18"/>
              </w:rPr>
              <w:t>20,1</w:t>
            </w:r>
          </w:p>
        </w:tc>
        <w:tc>
          <w:tcPr>
            <w:tcW w:w="1229" w:type="dxa"/>
            <w:tcBorders>
              <w:bottom w:val="single" w:sz="4" w:space="0" w:color="auto"/>
            </w:tcBorders>
            <w:shd w:val="clear" w:color="auto" w:fill="auto"/>
            <w:vAlign w:val="bottom"/>
          </w:tcPr>
          <w:p w:rsidR="00060505" w:rsidRPr="00A6661A" w:rsidRDefault="00060505" w:rsidP="00AC1DF2">
            <w:pPr>
              <w:pStyle w:val="SingleTxtG"/>
              <w:spacing w:before="40" w:after="40" w:line="220" w:lineRule="exact"/>
              <w:ind w:left="0" w:right="28"/>
              <w:jc w:val="right"/>
              <w:rPr>
                <w:sz w:val="18"/>
              </w:rPr>
            </w:pPr>
            <w:r w:rsidRPr="00A6661A">
              <w:rPr>
                <w:sz w:val="18"/>
              </w:rPr>
              <w:t>19 577</w:t>
            </w:r>
          </w:p>
        </w:tc>
        <w:tc>
          <w:tcPr>
            <w:tcW w:w="1229" w:type="dxa"/>
            <w:tcBorders>
              <w:bottom w:val="single" w:sz="4" w:space="0" w:color="auto"/>
            </w:tcBorders>
            <w:shd w:val="clear" w:color="auto" w:fill="auto"/>
            <w:vAlign w:val="bottom"/>
          </w:tcPr>
          <w:p w:rsidR="00060505" w:rsidRPr="00A6661A" w:rsidRDefault="00060505" w:rsidP="00AC1DF2">
            <w:pPr>
              <w:pStyle w:val="SingleTxtG"/>
              <w:spacing w:before="40" w:after="40" w:line="220" w:lineRule="exact"/>
              <w:ind w:left="0" w:right="28"/>
              <w:jc w:val="right"/>
              <w:rPr>
                <w:sz w:val="18"/>
              </w:rPr>
            </w:pPr>
            <w:r w:rsidRPr="00A6661A">
              <w:rPr>
                <w:sz w:val="18"/>
              </w:rPr>
              <w:t>97 208</w:t>
            </w:r>
          </w:p>
        </w:tc>
      </w:tr>
      <w:tr w:rsidR="00060505" w:rsidRPr="00A6661A" w:rsidTr="00AC1DF2">
        <w:tc>
          <w:tcPr>
            <w:tcW w:w="1227" w:type="dxa"/>
            <w:tcBorders>
              <w:top w:val="single" w:sz="4" w:space="0" w:color="auto"/>
              <w:bottom w:val="single" w:sz="12" w:space="0" w:color="auto"/>
            </w:tcBorders>
            <w:shd w:val="clear" w:color="auto" w:fill="auto"/>
            <w:vAlign w:val="bottom"/>
          </w:tcPr>
          <w:p w:rsidR="00060505" w:rsidRPr="00A6661A" w:rsidRDefault="00060505" w:rsidP="00AC1DF2">
            <w:pPr>
              <w:pStyle w:val="SingleTxtG"/>
              <w:spacing w:before="80" w:after="80" w:line="220" w:lineRule="exact"/>
              <w:ind w:left="284" w:right="0"/>
              <w:jc w:val="left"/>
              <w:rPr>
                <w:b/>
                <w:sz w:val="18"/>
              </w:rPr>
            </w:pPr>
            <w:r w:rsidRPr="00A6661A">
              <w:rPr>
                <w:b/>
                <w:sz w:val="18"/>
              </w:rPr>
              <w:t>Total</w:t>
            </w:r>
          </w:p>
        </w:tc>
        <w:tc>
          <w:tcPr>
            <w:tcW w:w="1227" w:type="dxa"/>
            <w:tcBorders>
              <w:top w:val="single" w:sz="4" w:space="0" w:color="auto"/>
              <w:bottom w:val="single" w:sz="12" w:space="0" w:color="auto"/>
            </w:tcBorders>
            <w:shd w:val="clear" w:color="auto" w:fill="auto"/>
            <w:vAlign w:val="bottom"/>
          </w:tcPr>
          <w:p w:rsidR="00060505" w:rsidRPr="00A6661A" w:rsidRDefault="00060505" w:rsidP="00AC1DF2">
            <w:pPr>
              <w:pStyle w:val="SingleTxtG"/>
              <w:spacing w:before="80" w:after="80" w:line="220" w:lineRule="exact"/>
              <w:ind w:left="0" w:right="0"/>
              <w:jc w:val="left"/>
              <w:rPr>
                <w:b/>
                <w:sz w:val="18"/>
              </w:rPr>
            </w:pPr>
          </w:p>
        </w:tc>
        <w:tc>
          <w:tcPr>
            <w:tcW w:w="1229" w:type="dxa"/>
            <w:tcBorders>
              <w:top w:val="single" w:sz="4" w:space="0" w:color="auto"/>
              <w:bottom w:val="single" w:sz="12" w:space="0" w:color="auto"/>
            </w:tcBorders>
            <w:shd w:val="clear" w:color="auto" w:fill="auto"/>
            <w:vAlign w:val="bottom"/>
          </w:tcPr>
          <w:p w:rsidR="00060505" w:rsidRPr="00A6661A" w:rsidRDefault="00060505" w:rsidP="00AC1DF2">
            <w:pPr>
              <w:pStyle w:val="SingleTxtG"/>
              <w:spacing w:before="80" w:after="80" w:line="220" w:lineRule="exact"/>
              <w:ind w:left="0" w:right="28"/>
              <w:jc w:val="right"/>
              <w:rPr>
                <w:b/>
                <w:sz w:val="18"/>
              </w:rPr>
            </w:pPr>
          </w:p>
        </w:tc>
        <w:tc>
          <w:tcPr>
            <w:tcW w:w="1229" w:type="dxa"/>
            <w:tcBorders>
              <w:top w:val="single" w:sz="4" w:space="0" w:color="auto"/>
              <w:bottom w:val="single" w:sz="12" w:space="0" w:color="auto"/>
            </w:tcBorders>
            <w:shd w:val="clear" w:color="auto" w:fill="auto"/>
            <w:vAlign w:val="bottom"/>
          </w:tcPr>
          <w:p w:rsidR="00060505" w:rsidRPr="00A6661A" w:rsidRDefault="00060505" w:rsidP="00AC1DF2">
            <w:pPr>
              <w:pStyle w:val="SingleTxtG"/>
              <w:spacing w:before="80" w:after="80" w:line="220" w:lineRule="exact"/>
              <w:ind w:left="0" w:right="28"/>
              <w:jc w:val="right"/>
              <w:rPr>
                <w:b/>
                <w:sz w:val="18"/>
              </w:rPr>
            </w:pPr>
            <w:r w:rsidRPr="00A6661A">
              <w:rPr>
                <w:b/>
                <w:sz w:val="18"/>
              </w:rPr>
              <w:t>14,0</w:t>
            </w:r>
          </w:p>
        </w:tc>
        <w:tc>
          <w:tcPr>
            <w:tcW w:w="1229" w:type="dxa"/>
            <w:tcBorders>
              <w:top w:val="single" w:sz="4" w:space="0" w:color="auto"/>
              <w:bottom w:val="single" w:sz="12" w:space="0" w:color="auto"/>
            </w:tcBorders>
            <w:shd w:val="clear" w:color="auto" w:fill="auto"/>
            <w:vAlign w:val="bottom"/>
          </w:tcPr>
          <w:p w:rsidR="00060505" w:rsidRPr="00A6661A" w:rsidRDefault="00060505" w:rsidP="00AC1DF2">
            <w:pPr>
              <w:pStyle w:val="SingleTxtG"/>
              <w:spacing w:before="80" w:after="80" w:line="220" w:lineRule="exact"/>
              <w:ind w:left="0" w:right="28"/>
              <w:jc w:val="right"/>
              <w:rPr>
                <w:b/>
                <w:sz w:val="18"/>
              </w:rPr>
            </w:pPr>
            <w:r w:rsidRPr="00A6661A">
              <w:rPr>
                <w:b/>
                <w:sz w:val="18"/>
              </w:rPr>
              <w:t>57 666</w:t>
            </w:r>
          </w:p>
        </w:tc>
        <w:tc>
          <w:tcPr>
            <w:tcW w:w="1229" w:type="dxa"/>
            <w:tcBorders>
              <w:top w:val="single" w:sz="4" w:space="0" w:color="auto"/>
              <w:bottom w:val="single" w:sz="12" w:space="0" w:color="auto"/>
            </w:tcBorders>
            <w:shd w:val="clear" w:color="auto" w:fill="auto"/>
            <w:vAlign w:val="bottom"/>
          </w:tcPr>
          <w:p w:rsidR="00060505" w:rsidRPr="00A6661A" w:rsidRDefault="00060505" w:rsidP="00AC1DF2">
            <w:pPr>
              <w:pStyle w:val="SingleTxtG"/>
              <w:spacing w:before="80" w:after="80" w:line="220" w:lineRule="exact"/>
              <w:ind w:left="0" w:right="28"/>
              <w:jc w:val="right"/>
              <w:rPr>
                <w:b/>
                <w:sz w:val="18"/>
              </w:rPr>
            </w:pPr>
            <w:r w:rsidRPr="00A6661A">
              <w:rPr>
                <w:b/>
                <w:sz w:val="18"/>
              </w:rPr>
              <w:t>412 883</w:t>
            </w:r>
          </w:p>
        </w:tc>
      </w:tr>
    </w:tbl>
    <w:p w:rsidR="00060505" w:rsidRPr="00A76AB8" w:rsidRDefault="00060505" w:rsidP="00060505">
      <w:pPr>
        <w:pStyle w:val="SingleTxtG"/>
        <w:spacing w:before="240"/>
      </w:pPr>
      <w:r>
        <w:t>448</w:t>
      </w:r>
      <w:r w:rsidRPr="00A76AB8">
        <w:t>.</w:t>
      </w:r>
      <w:r>
        <w:tab/>
      </w:r>
      <w:r w:rsidRPr="00A76AB8">
        <w:t>El Estado ecuatoriano ha decidido dar un impulso concreto a la educación por medio del incremento del 0,5% anual del PIB hasta el 2012 o hasta alcanzar por lo menos el 6% del PIB para inversión en el sector educación. Esta medida garantiza la implementación de las políticas para la eliminación de barreras de acceso al sistema educativo con enfoque inclusivo, acerca de las cuales ya se trató anteriores en el presente informe.</w:t>
      </w:r>
    </w:p>
    <w:p w:rsidR="00060505" w:rsidRPr="00A76AB8" w:rsidRDefault="00060505" w:rsidP="00060505">
      <w:pPr>
        <w:pStyle w:val="SingleTxtG"/>
      </w:pPr>
      <w:r>
        <w:t>449</w:t>
      </w:r>
      <w:r w:rsidRPr="00A76AB8">
        <w:t>.</w:t>
      </w:r>
      <w:r>
        <w:tab/>
      </w:r>
      <w:r w:rsidRPr="00A76AB8">
        <w:t>La nueva reforma al reglamento que regula el sistema educativo para migrantes impuesto por el Ministro de Educación, creada mediante Acuerdo Ministerial N.</w:t>
      </w:r>
      <w:r>
        <w:t>º</w:t>
      </w:r>
      <w:r w:rsidRPr="00A76AB8">
        <w:t xml:space="preserve"> 337, del 26 de septiembre de 2008, acoge lo señalado en </w:t>
      </w:r>
      <w:smartTag w:uri="urn:schemas-microsoft-com:office:smarttags" w:element="PersonName">
        <w:smartTagPr>
          <w:attr w:name="ProductID" w:val="la nueva Constituci￳n"/>
        </w:smartTagPr>
        <w:r w:rsidRPr="00A76AB8">
          <w:t>la nueva Constitución</w:t>
        </w:r>
      </w:smartTag>
      <w:r w:rsidRPr="00A76AB8">
        <w:t xml:space="preserve"> y respeta lo determinado en el artículo 26 de </w:t>
      </w:r>
      <w:smartTag w:uri="urn:schemas-microsoft-com:office:smarttags" w:element="PersonName">
        <w:smartTagPr>
          <w:attr w:name="ProductID" w:val="la Declaraci￳n Universal"/>
        </w:smartTagPr>
        <w:r w:rsidRPr="00A76AB8">
          <w:t>la Declaración Universal</w:t>
        </w:r>
      </w:smartTag>
      <w:r w:rsidRPr="00A76AB8">
        <w:t xml:space="preserve"> de Derechos Humanos</w:t>
      </w:r>
      <w:r w:rsidRPr="00B923D4">
        <w:rPr>
          <w:sz w:val="18"/>
          <w:szCs w:val="18"/>
          <w:vertAlign w:val="superscript"/>
        </w:rPr>
        <w:footnoteReference w:id="40"/>
      </w:r>
      <w:r w:rsidRPr="00A76AB8">
        <w:t>.</w:t>
      </w:r>
    </w:p>
    <w:p w:rsidR="00060505" w:rsidRPr="00A76AB8" w:rsidRDefault="00060505" w:rsidP="00060505">
      <w:pPr>
        <w:pStyle w:val="SingleTxtG"/>
      </w:pPr>
      <w:r>
        <w:t>450</w:t>
      </w:r>
      <w:r w:rsidRPr="00A76AB8">
        <w:t>.</w:t>
      </w:r>
      <w:r>
        <w:tab/>
      </w:r>
      <w:r w:rsidRPr="00A76AB8">
        <w:t xml:space="preserve">Con este nuevo acuerdo se fortalece el respeto a los derechos humanos, una educación incluyente y sin ningún tipo de discriminación; lo que sin duda </w:t>
      </w:r>
      <w:r>
        <w:t>"</w:t>
      </w:r>
      <w:r w:rsidRPr="00A76AB8">
        <w:t>favorecerá la comprensión, la tolerancia y la amistad entre todas las naciones y los grupos étnicos o religiosos, y promoverá el desarrollo de las actividades de las Naciones Unidas para el mantenimiento de la paz</w:t>
      </w:r>
      <w:r>
        <w:t>"</w:t>
      </w:r>
      <w:r w:rsidRPr="00A76AB8">
        <w:t>.</w:t>
      </w:r>
    </w:p>
    <w:p w:rsidR="00060505" w:rsidRPr="00A76AB8" w:rsidRDefault="00060505" w:rsidP="00060505">
      <w:pPr>
        <w:pStyle w:val="SingleTxtG"/>
      </w:pPr>
      <w:r>
        <w:t>451</w:t>
      </w:r>
      <w:r w:rsidRPr="00A76AB8">
        <w:t>.</w:t>
      </w:r>
      <w:r>
        <w:tab/>
      </w:r>
      <w:r w:rsidRPr="00A76AB8">
        <w:t xml:space="preserve">Este Acuerdo Ministerial 337 contempla que no se debe exigir visa o estadía regular vigente, de la misma manera los extranjeros cualquiera sea su condición migratoria, que no cuenten con documentación de estudios, podrán acceder al sistema educativo, mediante exámenes de ubicación en todos niveles y modalidades. Este acuerdo atiende a la condición del Ecuador como país receptor y emisor de migración y vislumbra una política enfocada en el respeto mutuo. </w:t>
      </w:r>
    </w:p>
    <w:p w:rsidR="00060505" w:rsidRPr="00A76AB8" w:rsidRDefault="00060505" w:rsidP="00060505">
      <w:pPr>
        <w:pStyle w:val="SingleTxtG"/>
      </w:pPr>
      <w:r>
        <w:t>452</w:t>
      </w:r>
      <w:r w:rsidRPr="00A76AB8">
        <w:t>.</w:t>
      </w:r>
      <w:r>
        <w:tab/>
      </w:r>
      <w:r w:rsidRPr="00A76AB8">
        <w:t>Por otro lado, mediante el Acuerdo Ministerial No 482 del 10 de diciembre del 2008 del Ministerio de Educación, se garantiza el derecho a la educación de niños, niñas y adolescentes, hombres y mujeres víctimas de la trata de personas, su acceso, permanencia y promoción en los diferentes niveles y modalidades de la educación, como una población educativa de atención prioritaria.</w:t>
      </w:r>
    </w:p>
    <w:p w:rsidR="00060505" w:rsidRPr="00A76AB8" w:rsidRDefault="00060505" w:rsidP="00060505">
      <w:pPr>
        <w:pStyle w:val="H1G"/>
      </w:pPr>
      <w:r>
        <w:tab/>
        <w:t>M.</w:t>
      </w:r>
      <w:r>
        <w:tab/>
      </w:r>
      <w:r w:rsidRPr="00A76AB8">
        <w:t>Artículo 14</w:t>
      </w:r>
      <w:r w:rsidR="00C62F50">
        <w:br/>
        <w:t>E</w:t>
      </w:r>
      <w:r w:rsidRPr="00A76AB8">
        <w:t>ducación gratuita</w:t>
      </w:r>
    </w:p>
    <w:p w:rsidR="00060505" w:rsidRPr="00A76AB8" w:rsidRDefault="00060505" w:rsidP="00060505">
      <w:pPr>
        <w:pStyle w:val="SingleTxtG"/>
      </w:pPr>
      <w:r>
        <w:t>453</w:t>
      </w:r>
      <w:r w:rsidRPr="00A76AB8">
        <w:t>.</w:t>
      </w:r>
      <w:r>
        <w:tab/>
      </w:r>
      <w:r w:rsidRPr="00A76AB8">
        <w:t>Como ya se menciona en párrafos anteriores, en el Ecuador existe educación primaria obligatoria y gratuita.</w:t>
      </w:r>
    </w:p>
    <w:p w:rsidR="00060505" w:rsidRPr="00A76AB8" w:rsidRDefault="00060505" w:rsidP="00060505">
      <w:pPr>
        <w:pStyle w:val="H1G"/>
      </w:pPr>
      <w:r>
        <w:tab/>
        <w:t>N.</w:t>
      </w:r>
      <w:r>
        <w:tab/>
      </w:r>
      <w:r w:rsidRPr="00A76AB8">
        <w:t>Artículo 15</w:t>
      </w:r>
      <w:r w:rsidR="00C62F50">
        <w:br/>
        <w:t>D</w:t>
      </w:r>
      <w:r w:rsidRPr="00A76AB8">
        <w:t>erecho al acceso a la cultura</w:t>
      </w:r>
    </w:p>
    <w:p w:rsidR="00060505" w:rsidRPr="00A76AB8" w:rsidRDefault="00060505" w:rsidP="00060505">
      <w:pPr>
        <w:pStyle w:val="SingleTxtG"/>
      </w:pPr>
      <w:r>
        <w:t>454</w:t>
      </w:r>
      <w:r w:rsidRPr="00A76AB8">
        <w:t>.</w:t>
      </w:r>
      <w:r>
        <w:tab/>
      </w:r>
      <w:r w:rsidRPr="00A76AB8">
        <w:t>Mediante Decreto Ejecutivo N.</w:t>
      </w:r>
      <w:r>
        <w:t>º</w:t>
      </w:r>
      <w:r w:rsidRPr="00A76AB8">
        <w:t xml:space="preserve"> 5, del 15 de enero del 2007, se creó el Ministerio de Cultura, con el propósito de tomar a cargo las funciones que, antes de la expedición del decreto citado, correspondían a la Subsecretaría de Cultura y que en adelante estarán orientadas a promover y estimular la cultura, la creación y la formación artística y la investigación científica.</w:t>
      </w:r>
    </w:p>
    <w:p w:rsidR="00060505" w:rsidRPr="00A76AB8" w:rsidRDefault="00060505" w:rsidP="00060505">
      <w:pPr>
        <w:pStyle w:val="SingleTxtG"/>
      </w:pPr>
      <w:r>
        <w:t>455</w:t>
      </w:r>
      <w:r w:rsidRPr="00A76AB8">
        <w:t>.</w:t>
      </w:r>
      <w:r>
        <w:tab/>
      </w:r>
      <w:r w:rsidRPr="00A76AB8">
        <w:t>El Estado ecuatoriano a través del Ministerio de Cultura, está estructurando el Sistema Nacional de Cultura, que integrará a las instituciones culturales conforme el mandato constitucional establecido en el Art. 378 de la Constitución de la República del Ecuador.</w:t>
      </w:r>
    </w:p>
    <w:p w:rsidR="00060505" w:rsidRPr="00A76AB8" w:rsidRDefault="00060505" w:rsidP="00060505">
      <w:pPr>
        <w:pStyle w:val="SingleTxtG"/>
      </w:pPr>
      <w:r>
        <w:t>456</w:t>
      </w:r>
      <w:r w:rsidRPr="00A76AB8">
        <w:t>.</w:t>
      </w:r>
      <w:r>
        <w:tab/>
      </w:r>
      <w:r w:rsidRPr="00A76AB8">
        <w:t xml:space="preserve">En consecuencia, dicha Cartera de Estado ha implementado un proceso participativo para elaborar un proyecto de Ley Orgánica de Cultura, para la aprobación de </w:t>
      </w:r>
      <w:smartTag w:uri="urn:schemas-microsoft-com:office:smarttags" w:element="PersonName">
        <w:smartTagPr>
          <w:attr w:name="ProductID" w:val="la Asamblea Nacional"/>
        </w:smartTagPr>
        <w:r w:rsidRPr="00A76AB8">
          <w:t>la Asamblea Nacional</w:t>
        </w:r>
      </w:smartTag>
      <w:r w:rsidRPr="00A76AB8">
        <w:t xml:space="preserve"> luego del 10 de agosto del 2009. En el contexto de esta Ley y en concordancia con la Constitución, todos los derechos culturales tendrán un tratamiento específico para garantizar su ejercicio.</w:t>
      </w:r>
    </w:p>
    <w:p w:rsidR="00060505" w:rsidRPr="00A76AB8" w:rsidRDefault="00060505" w:rsidP="00060505">
      <w:pPr>
        <w:pStyle w:val="SingleTxtG"/>
      </w:pPr>
      <w:r>
        <w:t>457</w:t>
      </w:r>
      <w:r w:rsidRPr="00A76AB8">
        <w:t>.</w:t>
      </w:r>
      <w:r>
        <w:tab/>
      </w:r>
      <w:r w:rsidRPr="00A76AB8">
        <w:t>La operativización, de las políticas culturales institucionales, se realizará a través de la ejecución de los proyectos aprobados en el Plan Anual de Inversiones y el Plan Plurianual, los mismos que cubren los siguientes aspectos:</w:t>
      </w:r>
    </w:p>
    <w:p w:rsidR="00060505" w:rsidRPr="00C62F50" w:rsidRDefault="00060505" w:rsidP="00C62F50">
      <w:pPr>
        <w:pStyle w:val="Bullet1G"/>
      </w:pPr>
      <w:r>
        <w:t>"</w:t>
      </w:r>
      <w:r w:rsidRPr="00C62F50">
        <w:t>Ley de Cultura: cien días por la cultura";</w:t>
      </w:r>
    </w:p>
    <w:p w:rsidR="00060505" w:rsidRPr="00C62F50" w:rsidRDefault="00060505" w:rsidP="00C62F50">
      <w:pPr>
        <w:pStyle w:val="Bullet1G"/>
      </w:pPr>
      <w:r w:rsidRPr="00C62F50">
        <w:t>"Congreso de las Artes";</w:t>
      </w:r>
    </w:p>
    <w:p w:rsidR="00060505" w:rsidRPr="00C62F50" w:rsidRDefault="00060505" w:rsidP="00C62F50">
      <w:pPr>
        <w:pStyle w:val="Bullet1G"/>
      </w:pPr>
      <w:r w:rsidRPr="00C62F50">
        <w:t>"Laboratorios sobre políticas culturales";</w:t>
      </w:r>
    </w:p>
    <w:p w:rsidR="00060505" w:rsidRPr="00C62F50" w:rsidRDefault="00060505" w:rsidP="00C62F50">
      <w:pPr>
        <w:pStyle w:val="Bullet1G"/>
      </w:pPr>
      <w:r w:rsidRPr="00C62F50">
        <w:t>"Fortalecimiento de la red de Promoción y Difusión de los derechos culturales";</w:t>
      </w:r>
    </w:p>
    <w:p w:rsidR="00060505" w:rsidRPr="00C62F50" w:rsidRDefault="00060505" w:rsidP="00C62F50">
      <w:pPr>
        <w:pStyle w:val="Bullet1G"/>
      </w:pPr>
      <w:r w:rsidRPr="00C62F50">
        <w:t>"Sistema Nacional de Cultura: Cartografía Cultural";</w:t>
      </w:r>
    </w:p>
    <w:p w:rsidR="00060505" w:rsidRPr="00C62F50" w:rsidRDefault="00060505" w:rsidP="00C62F50">
      <w:pPr>
        <w:pStyle w:val="Bullet1G"/>
      </w:pPr>
      <w:r w:rsidRPr="00C62F50">
        <w:t>"Sistema Nacional de Festivales";</w:t>
      </w:r>
    </w:p>
    <w:p w:rsidR="00060505" w:rsidRPr="00C62F50" w:rsidRDefault="00060505" w:rsidP="00C62F50">
      <w:pPr>
        <w:pStyle w:val="Bullet1G"/>
      </w:pPr>
      <w:r w:rsidRPr="00C62F50">
        <w:t>"Sistema Nacional de Premios";</w:t>
      </w:r>
    </w:p>
    <w:p w:rsidR="00060505" w:rsidRPr="00C62F50" w:rsidRDefault="00060505" w:rsidP="00C62F50">
      <w:pPr>
        <w:pStyle w:val="Bullet1G"/>
      </w:pPr>
      <w:r w:rsidRPr="00C62F50">
        <w:t>"Fortalecimiento de públicos";</w:t>
      </w:r>
    </w:p>
    <w:p w:rsidR="00060505" w:rsidRPr="00C62F50" w:rsidRDefault="00060505" w:rsidP="00C62F50">
      <w:pPr>
        <w:pStyle w:val="Bullet1G"/>
      </w:pPr>
      <w:r w:rsidRPr="00C62F50">
        <w:t>"Sistema Nacional de Orquestas y Bandas";</w:t>
      </w:r>
    </w:p>
    <w:p w:rsidR="00060505" w:rsidRPr="00C62F50" w:rsidRDefault="00060505" w:rsidP="00C62F50">
      <w:pPr>
        <w:pStyle w:val="Bullet1G"/>
      </w:pPr>
      <w:r w:rsidRPr="00C62F50">
        <w:t>"Fondo Concursable: Investigación Cultural 2008";</w:t>
      </w:r>
    </w:p>
    <w:p w:rsidR="00060505" w:rsidRPr="00C62F50" w:rsidRDefault="00060505" w:rsidP="00C62F50">
      <w:pPr>
        <w:pStyle w:val="Bullet1G"/>
      </w:pPr>
      <w:r w:rsidRPr="00C62F50">
        <w:t xml:space="preserve">"Fomento a </w:t>
      </w:r>
      <w:smartTag w:uri="urn:schemas-microsoft-com:office:smarttags" w:element="PersonName">
        <w:smartTagPr>
          <w:attr w:name="ProductID" w:val="la Producci￳n Nacional Cinematogr￡fica"/>
        </w:smartTagPr>
        <w:r w:rsidRPr="00C62F50">
          <w:t>la Producción Nacional Cinematográfica</w:t>
        </w:r>
      </w:smartTag>
      <w:r w:rsidRPr="00C62F50">
        <w:t xml:space="preserve"> De audiovisuales";</w:t>
      </w:r>
    </w:p>
    <w:p w:rsidR="00060505" w:rsidRPr="00C62F50" w:rsidRDefault="00060505" w:rsidP="00C62F50">
      <w:pPr>
        <w:pStyle w:val="Bullet1G"/>
      </w:pPr>
      <w:r w:rsidRPr="00C62F50">
        <w:t>Sensibilización y expresión artística en Centros de Rehabilitación Social;</w:t>
      </w:r>
    </w:p>
    <w:p w:rsidR="00060505" w:rsidRPr="00C62F50" w:rsidRDefault="00060505" w:rsidP="00C62F50">
      <w:pPr>
        <w:pStyle w:val="Bullet1G"/>
      </w:pPr>
      <w:r w:rsidRPr="00C62F50">
        <w:t>"Fortalecimiento de Fronteras;</w:t>
      </w:r>
    </w:p>
    <w:p w:rsidR="00060505" w:rsidRPr="00C62F50" w:rsidRDefault="00834174" w:rsidP="00C62F50">
      <w:pPr>
        <w:pStyle w:val="Bullet1G"/>
      </w:pPr>
      <w:r>
        <w:t>"</w:t>
      </w:r>
      <w:r w:rsidR="00060505" w:rsidRPr="00C62F50">
        <w:t>Rescate y puesta en valor de la cultura y lenguas vivas";</w:t>
      </w:r>
    </w:p>
    <w:p w:rsidR="00060505" w:rsidRPr="00C62F50" w:rsidRDefault="00060505" w:rsidP="00C62F50">
      <w:pPr>
        <w:pStyle w:val="Bullet1G"/>
      </w:pPr>
      <w:r w:rsidRPr="00C62F50">
        <w:t>"Diseño y conformación del Sistema de Riesgo Patrimonial";</w:t>
      </w:r>
    </w:p>
    <w:p w:rsidR="00060505" w:rsidRPr="00C62F50" w:rsidRDefault="00060505" w:rsidP="00C62F50">
      <w:pPr>
        <w:pStyle w:val="Bullet1G"/>
      </w:pPr>
      <w:r w:rsidRPr="00C62F50">
        <w:t>"Sistema Nacional de Planificación de Riesgo Patrimonial";</w:t>
      </w:r>
    </w:p>
    <w:p w:rsidR="00060505" w:rsidRPr="00C62F50" w:rsidRDefault="00060505" w:rsidP="00C62F50">
      <w:pPr>
        <w:pStyle w:val="Bullet1G"/>
      </w:pPr>
      <w:r w:rsidRPr="00C62F50">
        <w:t>"Congreso de Cocina Andina";</w:t>
      </w:r>
    </w:p>
    <w:p w:rsidR="00060505" w:rsidRPr="00C62F50" w:rsidRDefault="00060505" w:rsidP="00C62F50">
      <w:pPr>
        <w:pStyle w:val="Bullet1G"/>
      </w:pPr>
      <w:r w:rsidRPr="00C62F50">
        <w:t>"Congreso de Historia";</w:t>
      </w:r>
    </w:p>
    <w:p w:rsidR="00060505" w:rsidRPr="00C62F50" w:rsidRDefault="00060505" w:rsidP="00C62F50">
      <w:pPr>
        <w:pStyle w:val="Bullet1G"/>
      </w:pPr>
      <w:r w:rsidRPr="00C62F50">
        <w:t>"Centros Interculturales Comunitarios";</w:t>
      </w:r>
    </w:p>
    <w:p w:rsidR="00060505" w:rsidRPr="00C62F50" w:rsidRDefault="00060505" w:rsidP="00C62F50">
      <w:pPr>
        <w:pStyle w:val="Bullet1G"/>
      </w:pPr>
      <w:r w:rsidRPr="00C62F50">
        <w:t>"Diálogo de Saberes y Ciencias Ancestrales";</w:t>
      </w:r>
    </w:p>
    <w:p w:rsidR="00060505" w:rsidRPr="00C62F50" w:rsidRDefault="00060505" w:rsidP="00C62F50">
      <w:pPr>
        <w:pStyle w:val="Bullet1G"/>
      </w:pPr>
      <w:r w:rsidRPr="00C62F50">
        <w:t>"Redes de Consejos Locales de Gestión Intercultural";</w:t>
      </w:r>
    </w:p>
    <w:p w:rsidR="00060505" w:rsidRPr="00A76AB8" w:rsidRDefault="00060505" w:rsidP="00C62F50">
      <w:pPr>
        <w:pStyle w:val="Bullet1G"/>
      </w:pPr>
      <w:r w:rsidRPr="00C62F50">
        <w:t>"Sistema Nacional de Festividades y</w:t>
      </w:r>
      <w:r w:rsidRPr="00A76AB8">
        <w:t xml:space="preserve"> Fiestas Populares</w:t>
      </w:r>
      <w:r>
        <w:t>".</w:t>
      </w:r>
    </w:p>
    <w:p w:rsidR="00060505" w:rsidRPr="00A76AB8" w:rsidRDefault="00060505" w:rsidP="00060505">
      <w:pPr>
        <w:pStyle w:val="SingleTxtG"/>
      </w:pPr>
      <w:r>
        <w:t>458</w:t>
      </w:r>
      <w:r w:rsidRPr="00A76AB8">
        <w:t>.</w:t>
      </w:r>
      <w:r>
        <w:tab/>
      </w:r>
      <w:r w:rsidRPr="00A76AB8">
        <w:t>Como complemento se ha creado el Sistema Nacional de Cultura, cuyos ejes de sustentación son, a) Memoria y patrimonio; b) Fomento a la producción creativa independi</w:t>
      </w:r>
      <w:r>
        <w:t>ente; c) Interculturalidad; d) C</w:t>
      </w:r>
      <w:r w:rsidRPr="00A76AB8">
        <w:t>irculación de productos, bienes y servicios culturales. Con énfasis en la participación ciudadana y la creación, implementación y fortalecimiento de Redes y Servicios públicos.</w:t>
      </w:r>
    </w:p>
    <w:p w:rsidR="00060505" w:rsidRPr="00A76AB8" w:rsidRDefault="00060505" w:rsidP="00060505">
      <w:pPr>
        <w:pStyle w:val="SingleTxtG"/>
      </w:pPr>
      <w:r>
        <w:t>459</w:t>
      </w:r>
      <w:r w:rsidRPr="00A76AB8">
        <w:t>.</w:t>
      </w:r>
      <w:r>
        <w:tab/>
      </w:r>
      <w:r w:rsidRPr="00A76AB8">
        <w:t xml:space="preserve">La Constitución vigente ha establecido en el artículo 21 que, </w:t>
      </w:r>
      <w:r>
        <w:t>"</w:t>
      </w:r>
      <w:r w:rsidRPr="00A76AB8">
        <w:t>Las personas tienen derecho a construir y mantener su propia identidad cultural, a decidir sobre su pertenencia a una o varias comunidades culturales y a expresar dichas elecciones; a la libertad estética; a conocer la memoria histórica de sus culturas y a acceder a su patrimonio cultural; a difundir sus propias expresiones culturales y tener acceso a expresiones culturales diversas. No se podrá invocar la cultura cuando se atente contra los derechos reconocidos en la Constitución</w:t>
      </w:r>
      <w:r>
        <w:t>"</w:t>
      </w:r>
      <w:r w:rsidRPr="00A76AB8">
        <w:t>.</w:t>
      </w:r>
    </w:p>
    <w:p w:rsidR="00060505" w:rsidRPr="00A76AB8" w:rsidRDefault="00060505" w:rsidP="00060505">
      <w:pPr>
        <w:pStyle w:val="SingleTxtG"/>
      </w:pPr>
      <w:r>
        <w:t>460</w:t>
      </w:r>
      <w:r w:rsidRPr="00A76AB8">
        <w:t>.</w:t>
      </w:r>
      <w:r>
        <w:tab/>
      </w:r>
      <w:r w:rsidRPr="00A76AB8">
        <w:t xml:space="preserve">De igual forma, el artículo 22 de </w:t>
      </w:r>
      <w:smartTag w:uri="urn:schemas-microsoft-com:office:smarttags" w:element="PersonName">
        <w:smartTagPr>
          <w:attr w:name="ProductID" w:val="la Carta Magna"/>
        </w:smartTagPr>
        <w:r w:rsidRPr="00A76AB8">
          <w:t>la Carta Magna</w:t>
        </w:r>
      </w:smartTag>
      <w:r w:rsidRPr="00A76AB8">
        <w:t xml:space="preserve"> señala que, </w:t>
      </w:r>
      <w:r>
        <w:t>"</w:t>
      </w:r>
      <w:r w:rsidRPr="00A76AB8">
        <w:t>Las personas tienen derecho a desarrollar su capacidad creativa, al ejercicio digno y sostenido de las actividades culturales y artísticas, y a beneficiarse de la protección de los derechos morales y patrimoniales que les correspondan por las producciones científicas, literarias o artísticas de su autoría</w:t>
      </w:r>
      <w:r>
        <w:t>"</w:t>
      </w:r>
      <w:r w:rsidRPr="00A76AB8">
        <w:t>.</w:t>
      </w:r>
    </w:p>
    <w:p w:rsidR="00060505" w:rsidRPr="00A76AB8" w:rsidRDefault="00060505" w:rsidP="00060505">
      <w:pPr>
        <w:pStyle w:val="SingleTxtG"/>
      </w:pPr>
      <w:r>
        <w:t>461</w:t>
      </w:r>
      <w:r w:rsidRPr="00A76AB8">
        <w:t>.</w:t>
      </w:r>
      <w:r>
        <w:tab/>
      </w:r>
      <w:r w:rsidRPr="00A76AB8">
        <w:t>Como concordancia a lo citado los artículos 58, 59 y 60 del Capítulo cuarto de los Derechos de las comunidades, pueblos y nacionalidades, establecen:</w:t>
      </w:r>
    </w:p>
    <w:p w:rsidR="00060505" w:rsidRPr="00A76AB8" w:rsidRDefault="00060505" w:rsidP="00060505">
      <w:pPr>
        <w:pStyle w:val="SingleTxtG"/>
        <w:ind w:left="1701"/>
      </w:pPr>
      <w:r>
        <w:t>"</w:t>
      </w:r>
      <w:r w:rsidRPr="00A76AB8">
        <w:t>Art</w:t>
      </w:r>
      <w:r>
        <w:t>ículo</w:t>
      </w:r>
      <w:r w:rsidRPr="00A76AB8">
        <w:t xml:space="preserve"> 57 CE. Se reconoce y garantizará a las comunas, comunidades, pueblos y nacionalidades indígenas, de conformidad con la Constitución y con los pactos, convenios, declaraciones y demás instrumentos internacionales de derechos humanos, los siguientes derechos colectivos:</w:t>
      </w:r>
    </w:p>
    <w:p w:rsidR="00060505" w:rsidRPr="00A76AB8" w:rsidRDefault="00060505" w:rsidP="00060505">
      <w:pPr>
        <w:pStyle w:val="SingleTxtG"/>
        <w:ind w:left="1701"/>
      </w:pPr>
      <w:r>
        <w:tab/>
        <w:t>1.</w:t>
      </w:r>
      <w:r>
        <w:tab/>
      </w:r>
      <w:r w:rsidRPr="00A76AB8">
        <w:t>Mantener, desarrollar y fortalecer libremente su identidad, sentido de pertenencia, tradiciones ancestrales y formas de organización social.</w:t>
      </w:r>
    </w:p>
    <w:p w:rsidR="00060505" w:rsidRPr="00A76AB8" w:rsidRDefault="00060505" w:rsidP="00060505">
      <w:pPr>
        <w:pStyle w:val="SingleTxtG"/>
        <w:ind w:left="1701"/>
      </w:pPr>
      <w:r>
        <w:tab/>
        <w:t>2.</w:t>
      </w:r>
      <w:r>
        <w:tab/>
      </w:r>
      <w:r w:rsidRPr="00A76AB8">
        <w:t>No ser objeto de racismo y de ninguna forma de discriminación fundada en su origen, identidad étnica o cultural.</w:t>
      </w:r>
    </w:p>
    <w:p w:rsidR="00060505" w:rsidRPr="00A76AB8" w:rsidRDefault="00060505" w:rsidP="00060505">
      <w:pPr>
        <w:pStyle w:val="SingleTxtG"/>
        <w:ind w:left="1701"/>
      </w:pPr>
      <w:r>
        <w:tab/>
      </w:r>
      <w:r w:rsidRPr="00A76AB8">
        <w:t>5.</w:t>
      </w:r>
      <w:r>
        <w:tab/>
      </w:r>
      <w:r w:rsidRPr="00A76AB8">
        <w:t>Mantener la posesión de las tierras y territorios ancestrales y obtener su adjudicación gratuita.</w:t>
      </w:r>
    </w:p>
    <w:p w:rsidR="00060505" w:rsidRPr="00A76AB8" w:rsidRDefault="00060505" w:rsidP="00060505">
      <w:pPr>
        <w:pStyle w:val="SingleTxtG"/>
        <w:ind w:left="1701"/>
      </w:pPr>
      <w:r>
        <w:tab/>
        <w:t>6.</w:t>
      </w:r>
      <w:r>
        <w:tab/>
      </w:r>
      <w:r w:rsidRPr="00A76AB8">
        <w:t>Participar en el uso, usufructo, administración y conservación de los recursos naturales renovables que se hallen en sus tierras.</w:t>
      </w:r>
    </w:p>
    <w:p w:rsidR="00060505" w:rsidRPr="00A76AB8" w:rsidRDefault="00060505" w:rsidP="00060505">
      <w:pPr>
        <w:pStyle w:val="SingleTxtG"/>
        <w:ind w:left="1701"/>
      </w:pPr>
      <w:r>
        <w:tab/>
        <w:t>8.</w:t>
      </w:r>
      <w:r>
        <w:tab/>
      </w:r>
      <w:r w:rsidRPr="00A76AB8">
        <w:t>Conservar y promover sus prácticas de manejo de la biodiversidad y de su entorno natural. El Estado establecerá y ejecutará programas, con la participación de la comunidad, para asegurar la conservación y utilización sustentable de la biodiversidad.</w:t>
      </w:r>
    </w:p>
    <w:p w:rsidR="00060505" w:rsidRPr="00A76AB8" w:rsidRDefault="00060505" w:rsidP="00060505">
      <w:pPr>
        <w:pStyle w:val="SingleTxtG"/>
        <w:ind w:left="1701"/>
      </w:pPr>
      <w:r>
        <w:tab/>
        <w:t>9.</w:t>
      </w:r>
      <w:r>
        <w:tab/>
      </w:r>
      <w:r w:rsidRPr="00A76AB8">
        <w:t>Conservar y desarrollar sus propias formas de convivencia y organización social, y de generación y ejercicio de la autoridad, en sus territorios legalmente reconocidos y tierras comunitarias de posesión ancestral.</w:t>
      </w:r>
    </w:p>
    <w:p w:rsidR="00060505" w:rsidRPr="00A76AB8" w:rsidRDefault="00060505" w:rsidP="00060505">
      <w:pPr>
        <w:pStyle w:val="SingleTxtG"/>
        <w:ind w:left="1701"/>
      </w:pPr>
      <w:r>
        <w:tab/>
        <w:t>10.</w:t>
      </w:r>
      <w:r>
        <w:tab/>
      </w:r>
      <w:r w:rsidRPr="00A76AB8">
        <w:t>Crear, desarrollar, aplicar y practicar su derecho propio o consuetudinario, que no podrá vulnerar derechos constitucionales, en particular de las mujeres, niñas, niños y adolescentes.</w:t>
      </w:r>
    </w:p>
    <w:p w:rsidR="00060505" w:rsidRPr="00A76AB8" w:rsidRDefault="00060505" w:rsidP="00060505">
      <w:pPr>
        <w:pStyle w:val="SingleTxtG"/>
        <w:ind w:left="1701"/>
      </w:pPr>
      <w:r>
        <w:tab/>
        <w:t>12.</w:t>
      </w:r>
      <w:r>
        <w:tab/>
      </w:r>
      <w:r w:rsidRPr="00A76AB8">
        <w:t>Mantener, proteger y desarrollar los conocimientos colectivos; sus ciencias, tecnologías y saberes ancestrales; los recursos genéticos que contienen la diversidad biológica y la agro biodiversidad; sus medicinas y prácticas de medicina tradicional, con inclusión del derecho a recuperar, promover y proteger los lugares rituales y sagrados, así como plantas, animales, minerales y ecosistemas dentro de sus territorios; y el conocimiento de los recursos y propiedades de la fauna y la flora.</w:t>
      </w:r>
    </w:p>
    <w:p w:rsidR="00060505" w:rsidRPr="00A76AB8" w:rsidRDefault="00060505" w:rsidP="00060505">
      <w:pPr>
        <w:pStyle w:val="SingleTxtG"/>
        <w:ind w:left="1701"/>
      </w:pPr>
      <w:r w:rsidRPr="00A76AB8">
        <w:t>Se prohíbe toda forma de apropiación sobre sus conocimientos, innovaciones y prácticas.</w:t>
      </w:r>
    </w:p>
    <w:p w:rsidR="00060505" w:rsidRPr="00A76AB8" w:rsidRDefault="00060505" w:rsidP="00060505">
      <w:pPr>
        <w:pStyle w:val="SingleTxtG"/>
        <w:ind w:left="1701"/>
      </w:pPr>
      <w:r>
        <w:tab/>
        <w:t>13.</w:t>
      </w:r>
      <w:r>
        <w:tab/>
      </w:r>
      <w:r w:rsidRPr="00A76AB8">
        <w:t>Mantener, recuperar, proteger, desarrollar y preservar su patrimonio cultural e histórico como parte indivisible del patrimonio del Ecuador.</w:t>
      </w:r>
    </w:p>
    <w:p w:rsidR="00060505" w:rsidRPr="00A76AB8" w:rsidRDefault="00060505" w:rsidP="00060505">
      <w:pPr>
        <w:pStyle w:val="SingleTxtG"/>
        <w:ind w:left="1701"/>
      </w:pPr>
      <w:r w:rsidRPr="00A76AB8">
        <w:t>El Estado proveerá los recursos para el efecto.</w:t>
      </w:r>
    </w:p>
    <w:p w:rsidR="00060505" w:rsidRPr="00A76AB8" w:rsidRDefault="00060505" w:rsidP="00060505">
      <w:pPr>
        <w:pStyle w:val="SingleTxtG"/>
        <w:ind w:left="1701"/>
      </w:pPr>
      <w:r>
        <w:tab/>
        <w:t>15.</w:t>
      </w:r>
      <w:r>
        <w:tab/>
      </w:r>
      <w:r w:rsidRPr="00A76AB8">
        <w:t>Construir y mantener organizaciones que los representen, en el marco del respeto al pluralismo y a la diversidad cultural, política y organizativa. El Estado reconocerá y promoverá todas sus formas de expresión y organización.</w:t>
      </w:r>
    </w:p>
    <w:p w:rsidR="00060505" w:rsidRPr="00A76AB8" w:rsidRDefault="00060505" w:rsidP="00060505">
      <w:pPr>
        <w:pStyle w:val="SingleTxtG"/>
        <w:ind w:left="1701"/>
      </w:pPr>
      <w:r>
        <w:tab/>
        <w:t>19.</w:t>
      </w:r>
      <w:r>
        <w:tab/>
      </w:r>
      <w:r w:rsidRPr="00A76AB8">
        <w:t>Impulsar el uso de las vestimentas, los símbolos y los emblemas que los identifiquen.</w:t>
      </w:r>
    </w:p>
    <w:p w:rsidR="00060505" w:rsidRPr="00A76AB8" w:rsidRDefault="00060505" w:rsidP="00060505">
      <w:pPr>
        <w:pStyle w:val="SingleTxtG"/>
        <w:ind w:left="1701"/>
      </w:pPr>
      <w:r>
        <w:tab/>
        <w:t>1.</w:t>
      </w:r>
      <w:r>
        <w:tab/>
      </w:r>
      <w:r w:rsidRPr="00A76AB8">
        <w:t>Que la dignidad y diversidad de sus culturas, tradiciones, historias y aspiraciones se reflejen en la educación pública y en los medios de comunicación; la creación de sus propios medios de comunicación social en sus idiomas y el acceso a los demás sin discriminación alguna.</w:t>
      </w:r>
    </w:p>
    <w:p w:rsidR="00060505" w:rsidRPr="00A76AB8" w:rsidRDefault="00060505" w:rsidP="00060505">
      <w:pPr>
        <w:pStyle w:val="SingleTxtG"/>
        <w:ind w:left="1701"/>
      </w:pPr>
      <w:r>
        <w:tab/>
      </w:r>
      <w:r w:rsidRPr="00A76AB8">
        <w:t>Los territorios de los pueblos en aislamiento voluntario son de posesión ancestral irreductible e intangible, y en ellos estará vedada todo tipo de actividad extractiva. El Estado adoptará medidas para garantizar sus vidas, hacer respetar su autodeterminación y voluntad de permanecer en aislamiento, y precautelar la observancia de sus derechos. La violación de estos derechos constituirá delito de etnocidio, que será tipificado por la ley.</w:t>
      </w:r>
    </w:p>
    <w:p w:rsidR="00060505" w:rsidRPr="00A76AB8" w:rsidRDefault="00060505" w:rsidP="00060505">
      <w:pPr>
        <w:pStyle w:val="SingleTxtG"/>
        <w:ind w:left="1701"/>
      </w:pPr>
      <w:r>
        <w:tab/>
      </w:r>
      <w:r w:rsidRPr="00A76AB8">
        <w:t>El Estado garantizará la aplicación de estos derechos colectivos sin discriminación alguna, en condiciones de igualdad y equidad entre mujeres y hombres</w:t>
      </w:r>
      <w:r>
        <w:t>."</w:t>
      </w:r>
    </w:p>
    <w:p w:rsidR="00060505" w:rsidRPr="00A76AB8" w:rsidRDefault="00060505" w:rsidP="00060505">
      <w:pPr>
        <w:pStyle w:val="SingleTxtG"/>
        <w:ind w:left="1701"/>
      </w:pPr>
      <w:r>
        <w:t>"</w:t>
      </w:r>
      <w:r w:rsidRPr="00A76AB8">
        <w:t>Art</w:t>
      </w:r>
      <w:r>
        <w:t>ículo</w:t>
      </w:r>
      <w:r w:rsidRPr="00A76AB8">
        <w:t xml:space="preserve"> 58. Para fortalecer su identidad, cultura, tradiciones y derechos, se reconocen al pueblo afroecuatoriano los derechos colectivos establecidos en la Constitución, la ley y los pactos, convenios, declaraciones y demás instrumentos internacionales de derechos humanos</w:t>
      </w:r>
      <w:r>
        <w:t>."</w:t>
      </w:r>
    </w:p>
    <w:p w:rsidR="00060505" w:rsidRPr="00A76AB8" w:rsidRDefault="00060505" w:rsidP="00060505">
      <w:pPr>
        <w:pStyle w:val="SingleTxtG"/>
        <w:ind w:left="1701"/>
      </w:pPr>
      <w:r>
        <w:t>"</w:t>
      </w:r>
      <w:r w:rsidRPr="00A76AB8">
        <w:t>Artículo 59. Se reconocen los derechos colectivos de los pueblos montubios para garantizar su proceso de desarrollo humano integral, sustentable y sostenible, las políticas y estrategias para su progreso y sus formas de administración asociativa, a partir del conocimiento de su realidad y el respeto a su cultura, identidad y visión propia, de acuerdo con la ley</w:t>
      </w:r>
      <w:r>
        <w:t>."</w:t>
      </w:r>
    </w:p>
    <w:p w:rsidR="00060505" w:rsidRPr="00A76AB8" w:rsidRDefault="00060505" w:rsidP="00060505">
      <w:pPr>
        <w:pStyle w:val="SingleTxtG"/>
        <w:ind w:left="1701"/>
      </w:pPr>
      <w:r>
        <w:t>"</w:t>
      </w:r>
      <w:r w:rsidRPr="00A76AB8">
        <w:t>Artículo 60. Los pueblos ancestrales, indígenas, afroecuatorianos y montubios podrán constituir circunscripciones territoriales para la preservación de su cultura. La ley regulará su conformación.</w:t>
      </w:r>
    </w:p>
    <w:p w:rsidR="00060505" w:rsidRPr="00A76AB8" w:rsidRDefault="00060505" w:rsidP="00060505">
      <w:pPr>
        <w:pStyle w:val="SingleTxtG"/>
        <w:ind w:left="1701"/>
      </w:pPr>
      <w:r>
        <w:tab/>
      </w:r>
      <w:r w:rsidRPr="00A76AB8">
        <w:t>Se reconoce a las comunas que tienen propiedad colectiva de la tierra, como una forma ancestral de organización territorial</w:t>
      </w:r>
      <w:r>
        <w:t>."</w:t>
      </w:r>
    </w:p>
    <w:p w:rsidR="00060505" w:rsidRPr="00A76AB8" w:rsidRDefault="00060505" w:rsidP="00060505">
      <w:pPr>
        <w:pStyle w:val="SingleTxtG"/>
      </w:pPr>
      <w:r>
        <w:t>462</w:t>
      </w:r>
      <w:r w:rsidRPr="00A76AB8">
        <w:t>.</w:t>
      </w:r>
      <w:r>
        <w:tab/>
      </w:r>
      <w:r w:rsidRPr="00A76AB8">
        <w:t xml:space="preserve">En este mismo marco legal, el artículo 23 reconoce el derecho de las personas a </w:t>
      </w:r>
      <w:r>
        <w:t>"</w:t>
      </w:r>
      <w:r w:rsidRPr="00A76AB8">
        <w:t>..</w:t>
      </w:r>
      <w:r>
        <w:t>. </w:t>
      </w:r>
      <w:r w:rsidRPr="00A76AB8">
        <w:t xml:space="preserve">acceder y participar del espacio público como ámbito de deliberación, intercambio cultural, cohesión social y promoción de la igualdad en </w:t>
      </w:r>
      <w:smartTag w:uri="urn:schemas-microsoft-com:office:smarttags" w:element="PersonName">
        <w:smartTagPr>
          <w:attr w:name="ProductID" w:val="la diversidad. El"/>
        </w:smartTagPr>
        <w:r w:rsidRPr="00A76AB8">
          <w:t>la diversidad. El</w:t>
        </w:r>
      </w:smartTag>
      <w:r w:rsidRPr="00A76AB8">
        <w:t xml:space="preserve"> derecho a difundir en el espacio público las propias expresiones culturales se ejercerá sin más limitaciones que las que establezca la ley, con sujeción a los principios constitucionales</w:t>
      </w:r>
      <w:r>
        <w:t>"</w:t>
      </w:r>
      <w:r w:rsidRPr="00A76AB8">
        <w:t>.</w:t>
      </w:r>
    </w:p>
    <w:p w:rsidR="00060505" w:rsidRPr="00A76AB8" w:rsidRDefault="00060505" w:rsidP="00060505">
      <w:pPr>
        <w:pStyle w:val="SingleTxtG"/>
      </w:pPr>
      <w:r>
        <w:t>463</w:t>
      </w:r>
      <w:r w:rsidRPr="00A76AB8">
        <w:t>.</w:t>
      </w:r>
      <w:r>
        <w:tab/>
      </w:r>
      <w:r w:rsidRPr="00A76AB8">
        <w:t>En relación a proyectos para el fomento de los saberes y conocimientos ancestrales, el Ecuador, a través del Instituto Ecuatoriano de Propiedad Intelectual (IEPI), institución encargada del fomento de la creatividad, innovación y la protección de los derechos de propiedad intelectual ha elaborado algunos proyectos y actividades en esta área, así:</w:t>
      </w:r>
    </w:p>
    <w:p w:rsidR="00060505" w:rsidRPr="00A76AB8" w:rsidRDefault="00060505" w:rsidP="00060505">
      <w:pPr>
        <w:pStyle w:val="SingleTxtG"/>
        <w:ind w:firstLine="567"/>
      </w:pPr>
      <w:r>
        <w:t>a)</w:t>
      </w:r>
      <w:r>
        <w:tab/>
      </w:r>
      <w:r w:rsidRPr="00A76AB8">
        <w:t>Proyecto de Ley de Protección de los Conocimientos Colectivos y Saberes Ancestrales de las Nacionalidades y Pueblos Indígenas, Pueblo Montubio, Afroecuatoriano, y las comunas y comunid</w:t>
      </w:r>
      <w:r>
        <w:t>ades ancestrales del Ecuador;</w:t>
      </w:r>
    </w:p>
    <w:p w:rsidR="00060505" w:rsidRPr="00A76AB8" w:rsidRDefault="00060505" w:rsidP="00060505">
      <w:pPr>
        <w:pStyle w:val="SingleTxtG"/>
        <w:ind w:firstLine="567"/>
      </w:pPr>
      <w:r>
        <w:t>b)</w:t>
      </w:r>
      <w:r>
        <w:tab/>
      </w:r>
      <w:r w:rsidRPr="00A76AB8">
        <w:t>Acceso a los recursos genéricos y la protección a los conocimientos tradicionales asociados en América Latina, para lo que se realizó en este último período, una Conferencia Regional Latinoamericana en la ciudad de Quito, cuyo objetivo fue la edición y publicación de un libro sobre la situación del acceso a los recursos del acceso a los recursos genéticos y la protección de los conocimientos tradicionales asociados en América Latina</w:t>
      </w:r>
      <w:r>
        <w:t>;</w:t>
      </w:r>
    </w:p>
    <w:p w:rsidR="00060505" w:rsidRPr="00A76AB8" w:rsidRDefault="00060505" w:rsidP="00060505">
      <w:pPr>
        <w:pStyle w:val="SingleTxtG"/>
        <w:ind w:firstLine="567"/>
      </w:pPr>
      <w:r>
        <w:t>c)</w:t>
      </w:r>
      <w:r>
        <w:tab/>
      </w:r>
      <w:r w:rsidRPr="00A76AB8">
        <w:t xml:space="preserve">Régimen Común Andino de Protección de los Conocimientos Colectivos y Saberes Ancestrales dentro del marco de </w:t>
      </w:r>
      <w:smartTag w:uri="urn:schemas-microsoft-com:office:smarttags" w:element="PersonName">
        <w:smartTagPr>
          <w:attr w:name="ProductID" w:val="la Comunidad Andina"/>
        </w:smartTagPr>
        <w:r w:rsidRPr="00A76AB8">
          <w:t>la Comunidad Andina</w:t>
        </w:r>
      </w:smartTag>
      <w:r w:rsidRPr="00A76AB8">
        <w:t xml:space="preserve"> de Naciones (CAN), con el objetivo de fortalecer las capacidades de las nacionalidades y pueblos indígenas, y otros actores involucrados, en el tema de acceso a recursos genéticos y la protección de los conocimientos ancestrales asociados.</w:t>
      </w:r>
    </w:p>
    <w:p w:rsidR="00060505" w:rsidRPr="00A76AB8" w:rsidRDefault="00060505" w:rsidP="00060505">
      <w:pPr>
        <w:pStyle w:val="SingleTxtG"/>
      </w:pPr>
      <w:r>
        <w:t>464</w:t>
      </w:r>
      <w:r w:rsidRPr="00A76AB8">
        <w:t>.</w:t>
      </w:r>
      <w:r>
        <w:tab/>
      </w:r>
      <w:r w:rsidRPr="00A76AB8">
        <w:t xml:space="preserve">El Área de Educación y Cultura del Consejo Nacional de la Cultura y las Artes busca contribuir por medio de la educación artística y cultural al mejoramiento de la calidad de la enseñanza formal general y especializada, a través de programas que propenden a ampliar la oferta y la calidad de la práctica artística, especialmente en establecimientos municipalizados. </w:t>
      </w:r>
    </w:p>
    <w:p w:rsidR="00060505" w:rsidRPr="00A76AB8" w:rsidRDefault="00060505" w:rsidP="00060505">
      <w:pPr>
        <w:pStyle w:val="SingleTxtG"/>
      </w:pPr>
      <w:r>
        <w:t>465</w:t>
      </w:r>
      <w:r w:rsidRPr="00A76AB8">
        <w:t>.</w:t>
      </w:r>
      <w:r>
        <w:tab/>
      </w:r>
      <w:r w:rsidRPr="00A76AB8">
        <w:t xml:space="preserve">En el ámbito de la educación artística general, las iniciativas abarcan programas como un proyecto piloto en </w:t>
      </w:r>
      <w:smartTag w:uri="urn:schemas-microsoft-com:office:smarttags" w:element="PersonName">
        <w:smartTagPr>
          <w:attr w:name="ProductID" w:val="la Jornada Escolar Completa"/>
        </w:smartTagPr>
        <w:r w:rsidRPr="00A76AB8">
          <w:t>la Jornada Escolar Completa</w:t>
        </w:r>
      </w:smartTag>
      <w:r w:rsidRPr="00A76AB8">
        <w:t xml:space="preserve"> </w:t>
      </w:r>
      <w:r>
        <w:t>(</w:t>
      </w:r>
      <w:r w:rsidRPr="00A76AB8">
        <w:t>JEC</w:t>
      </w:r>
      <w:r>
        <w:t>)</w:t>
      </w:r>
      <w:r w:rsidRPr="00A76AB8">
        <w:t xml:space="preserve">, propiamente tal, muestras regionales y nacional de arte escolar, capacitación y entrega de material de apoyo curricular en lenguajes artísticos a educadoras de párvulos en ejercicio, diagnóstico y análisis de las carreras de arte para la creación de estándares de calidad en la formación superior y otros. En el ámbito de la educación artística especializada, los programas comprenden principalmente la concursabilidad anual del Fondo Nacional para Escuelas Artísticas, la asesoría técnica para el desarrollo de la educación artística especializada en el país, en sus componentes curricular, jurídico y presupuestario. </w:t>
      </w:r>
    </w:p>
    <w:p w:rsidR="00060505" w:rsidRPr="00C62F50" w:rsidRDefault="00060505" w:rsidP="00C62F50">
      <w:pPr>
        <w:pStyle w:val="H23G"/>
      </w:pPr>
      <w:r w:rsidRPr="00C62F50">
        <w:tab/>
        <w:t>1.</w:t>
      </w:r>
      <w:r w:rsidRPr="00C62F50">
        <w:tab/>
        <w:t>Acceso a los avances científicos y sus aplicaciones</w:t>
      </w:r>
    </w:p>
    <w:p w:rsidR="00060505" w:rsidRPr="00A76AB8" w:rsidRDefault="00060505" w:rsidP="00060505">
      <w:pPr>
        <w:pStyle w:val="SingleTxtG"/>
      </w:pPr>
      <w:r>
        <w:t>466</w:t>
      </w:r>
      <w:r w:rsidRPr="00A76AB8">
        <w:t>.</w:t>
      </w:r>
      <w:r>
        <w:tab/>
      </w:r>
      <w:r w:rsidRPr="00A76AB8">
        <w:t xml:space="preserve">El Estado ecuatoriano por medio de </w:t>
      </w:r>
      <w:smartTag w:uri="urn:schemas-microsoft-com:office:smarttags" w:element="PersonName">
        <w:smartTagPr>
          <w:attr w:name="ProductID" w:val="䥐⚠䞀⚠"/>
        </w:smartTagPr>
        <w:r w:rsidRPr="00A76AB8">
          <w:t>la Secretaría Nacional</w:t>
        </w:r>
      </w:smartTag>
      <w:r w:rsidRPr="00A76AB8">
        <w:t xml:space="preserve"> de Ciencia y Tecnología (SENACYT), ha incrementado el financiamiento de proyectos, de tal modo que en el año 2008 se invirtió un monto aproximado de USD$67 millones.</w:t>
      </w:r>
    </w:p>
    <w:p w:rsidR="00060505" w:rsidRPr="00A76AB8" w:rsidRDefault="00060505" w:rsidP="00060505">
      <w:pPr>
        <w:pStyle w:val="Heading1"/>
        <w:keepLines/>
      </w:pPr>
      <w:r w:rsidRPr="00A76AB8">
        <w:t>Cuadro 3</w:t>
      </w:r>
      <w:r>
        <w:t>4</w:t>
      </w:r>
    </w:p>
    <w:p w:rsidR="00060505" w:rsidRDefault="00060505" w:rsidP="00060505">
      <w:pPr>
        <w:pStyle w:val="SingleTxtG"/>
        <w:keepNext/>
        <w:keepLines/>
        <w:jc w:val="left"/>
        <w:rPr>
          <w:b/>
        </w:rPr>
      </w:pPr>
      <w:r w:rsidRPr="00124625">
        <w:rPr>
          <w:b/>
        </w:rPr>
        <w:t>Proyectos de Investigación Científica</w:t>
      </w:r>
      <w:r>
        <w:rPr>
          <w:b/>
        </w:rPr>
        <w:t>, INAP 2007</w:t>
      </w:r>
    </w:p>
    <w:tbl>
      <w:tblPr>
        <w:tblW w:w="7370" w:type="dxa"/>
        <w:tblInd w:w="1134" w:type="dxa"/>
        <w:tblLayout w:type="fixed"/>
        <w:tblCellMar>
          <w:left w:w="0" w:type="dxa"/>
          <w:right w:w="0" w:type="dxa"/>
        </w:tblCellMar>
        <w:tblLook w:val="01E0" w:firstRow="1" w:lastRow="1" w:firstColumn="1" w:lastColumn="1" w:noHBand="0" w:noVBand="0"/>
      </w:tblPr>
      <w:tblGrid>
        <w:gridCol w:w="3685"/>
        <w:gridCol w:w="3685"/>
      </w:tblGrid>
      <w:tr w:rsidR="00060505" w:rsidRPr="00A6661A" w:rsidTr="00AC1DF2">
        <w:tc>
          <w:tcPr>
            <w:tcW w:w="3685" w:type="dxa"/>
            <w:tcBorders>
              <w:top w:val="single" w:sz="4" w:space="0" w:color="auto"/>
              <w:bottom w:val="single" w:sz="12" w:space="0" w:color="auto"/>
            </w:tcBorders>
            <w:shd w:val="clear" w:color="auto" w:fill="auto"/>
            <w:vAlign w:val="bottom"/>
          </w:tcPr>
          <w:p w:rsidR="00060505" w:rsidRPr="00A6661A" w:rsidRDefault="00060505" w:rsidP="00AC1DF2">
            <w:pPr>
              <w:pStyle w:val="SingleTxtG"/>
              <w:keepNext/>
              <w:keepLines/>
              <w:spacing w:before="80" w:after="80" w:line="200" w:lineRule="exact"/>
              <w:ind w:left="0" w:right="0"/>
              <w:jc w:val="left"/>
              <w:rPr>
                <w:i/>
                <w:sz w:val="16"/>
              </w:rPr>
            </w:pPr>
            <w:r w:rsidRPr="00A6661A">
              <w:rPr>
                <w:i/>
                <w:sz w:val="16"/>
              </w:rPr>
              <w:t>Número de proyectos</w:t>
            </w:r>
          </w:p>
        </w:tc>
        <w:tc>
          <w:tcPr>
            <w:tcW w:w="3685" w:type="dxa"/>
            <w:tcBorders>
              <w:top w:val="single" w:sz="4" w:space="0" w:color="auto"/>
              <w:bottom w:val="single" w:sz="12" w:space="0" w:color="auto"/>
            </w:tcBorders>
            <w:shd w:val="clear" w:color="auto" w:fill="auto"/>
            <w:vAlign w:val="bottom"/>
          </w:tcPr>
          <w:p w:rsidR="00060505" w:rsidRPr="00A6661A" w:rsidRDefault="00060505" w:rsidP="00AC1DF2">
            <w:pPr>
              <w:pStyle w:val="SingleTxtG"/>
              <w:keepNext/>
              <w:keepLines/>
              <w:spacing w:before="80" w:after="80" w:line="200" w:lineRule="exact"/>
              <w:ind w:left="0" w:right="0"/>
              <w:jc w:val="right"/>
              <w:rPr>
                <w:i/>
                <w:sz w:val="16"/>
              </w:rPr>
            </w:pPr>
            <w:r w:rsidRPr="00A6661A">
              <w:rPr>
                <w:i/>
                <w:sz w:val="16"/>
              </w:rPr>
              <w:t>Inversión</w:t>
            </w:r>
          </w:p>
        </w:tc>
      </w:tr>
      <w:tr w:rsidR="00060505" w:rsidRPr="00A6661A" w:rsidTr="00AC1DF2">
        <w:tc>
          <w:tcPr>
            <w:tcW w:w="3685" w:type="dxa"/>
            <w:tcBorders>
              <w:top w:val="single" w:sz="12" w:space="0" w:color="auto"/>
              <w:bottom w:val="single" w:sz="12" w:space="0" w:color="auto"/>
            </w:tcBorders>
            <w:shd w:val="clear" w:color="auto" w:fill="auto"/>
            <w:vAlign w:val="bottom"/>
          </w:tcPr>
          <w:p w:rsidR="00060505" w:rsidRPr="00A6661A" w:rsidRDefault="00060505" w:rsidP="00AC1DF2">
            <w:pPr>
              <w:pStyle w:val="SingleTxtG"/>
              <w:spacing w:before="40" w:after="40" w:line="220" w:lineRule="exact"/>
              <w:ind w:left="0" w:right="0"/>
              <w:jc w:val="left"/>
              <w:rPr>
                <w:sz w:val="18"/>
              </w:rPr>
            </w:pPr>
            <w:r w:rsidRPr="00A6661A">
              <w:rPr>
                <w:sz w:val="18"/>
              </w:rPr>
              <w:t>54</w:t>
            </w:r>
          </w:p>
        </w:tc>
        <w:tc>
          <w:tcPr>
            <w:tcW w:w="3685" w:type="dxa"/>
            <w:tcBorders>
              <w:top w:val="single" w:sz="12" w:space="0" w:color="auto"/>
              <w:bottom w:val="single" w:sz="12" w:space="0" w:color="auto"/>
            </w:tcBorders>
            <w:shd w:val="clear" w:color="auto" w:fill="auto"/>
            <w:vAlign w:val="bottom"/>
          </w:tcPr>
          <w:p w:rsidR="00060505" w:rsidRPr="00A6661A" w:rsidRDefault="00060505" w:rsidP="00AC1DF2">
            <w:pPr>
              <w:pStyle w:val="SingleTxtG"/>
              <w:spacing w:before="40" w:after="40" w:line="220" w:lineRule="exact"/>
              <w:ind w:left="0" w:right="0"/>
              <w:jc w:val="right"/>
              <w:rPr>
                <w:sz w:val="18"/>
              </w:rPr>
            </w:pPr>
            <w:r w:rsidRPr="00A6661A">
              <w:rPr>
                <w:sz w:val="18"/>
              </w:rPr>
              <w:t>17 595 084,00</w:t>
            </w:r>
          </w:p>
        </w:tc>
      </w:tr>
    </w:tbl>
    <w:p w:rsidR="00060505" w:rsidRPr="00124625" w:rsidRDefault="00060505" w:rsidP="00060505">
      <w:pPr>
        <w:pStyle w:val="SingleTxtG"/>
        <w:spacing w:before="120" w:after="240"/>
        <w:ind w:firstLine="170"/>
        <w:rPr>
          <w:sz w:val="18"/>
          <w:szCs w:val="18"/>
        </w:rPr>
      </w:pPr>
      <w:r w:rsidRPr="00124625">
        <w:rPr>
          <w:i/>
          <w:sz w:val="18"/>
          <w:szCs w:val="18"/>
        </w:rPr>
        <w:t>Fuente:</w:t>
      </w:r>
      <w:r w:rsidRPr="00124625">
        <w:rPr>
          <w:sz w:val="18"/>
          <w:szCs w:val="18"/>
        </w:rPr>
        <w:t xml:space="preserve"> SENACYT, 2009</w:t>
      </w:r>
      <w:r>
        <w:rPr>
          <w:sz w:val="18"/>
          <w:szCs w:val="18"/>
        </w:rPr>
        <w:t>.</w:t>
      </w:r>
    </w:p>
    <w:p w:rsidR="00060505" w:rsidRPr="00A76AB8" w:rsidRDefault="00060505" w:rsidP="00060505">
      <w:pPr>
        <w:pStyle w:val="SingleTxtG"/>
      </w:pPr>
      <w:r>
        <w:t>467</w:t>
      </w:r>
      <w:r w:rsidRPr="00A76AB8">
        <w:t>.</w:t>
      </w:r>
      <w:r>
        <w:tab/>
      </w:r>
      <w:r w:rsidRPr="00A76AB8">
        <w:t>La SENACYT financió el 60% de las licencias de uso de bases de información científica internacional, para que los estudiantes, docentes e investigadores accedan a datos confiables de los diversos campos del conocimiento.</w:t>
      </w:r>
    </w:p>
    <w:p w:rsidR="00060505" w:rsidRPr="00A76AB8" w:rsidRDefault="00060505" w:rsidP="00060505">
      <w:pPr>
        <w:pStyle w:val="Heading1"/>
        <w:keepLines/>
      </w:pPr>
      <w:r w:rsidRPr="00A76AB8">
        <w:t>Cuadro 3</w:t>
      </w:r>
      <w:r>
        <w:t>5</w:t>
      </w:r>
    </w:p>
    <w:p w:rsidR="00060505" w:rsidRDefault="00060505" w:rsidP="00060505">
      <w:pPr>
        <w:pStyle w:val="SingleTxtG"/>
        <w:keepNext/>
        <w:keepLines/>
        <w:jc w:val="left"/>
        <w:rPr>
          <w:b/>
        </w:rPr>
      </w:pPr>
      <w:r w:rsidRPr="00C36BBC">
        <w:rPr>
          <w:b/>
        </w:rPr>
        <w:t>Programa Bibliotecas Virtuales</w:t>
      </w:r>
    </w:p>
    <w:tbl>
      <w:tblPr>
        <w:tblW w:w="0" w:type="auto"/>
        <w:tblInd w:w="1134" w:type="dxa"/>
        <w:tblBorders>
          <w:top w:val="single" w:sz="4" w:space="0" w:color="auto"/>
        </w:tblBorders>
        <w:tblLayout w:type="fixed"/>
        <w:tblCellMar>
          <w:left w:w="0" w:type="dxa"/>
          <w:right w:w="0" w:type="dxa"/>
        </w:tblCellMar>
        <w:tblLook w:val="0000" w:firstRow="0" w:lastRow="0" w:firstColumn="0" w:lastColumn="0" w:noHBand="0" w:noVBand="0"/>
      </w:tblPr>
      <w:tblGrid>
        <w:gridCol w:w="3663"/>
        <w:gridCol w:w="3647"/>
      </w:tblGrid>
      <w:tr w:rsidR="00060505" w:rsidRPr="00897C72" w:rsidTr="00AC1DF2">
        <w:trPr>
          <w:trHeight w:val="240"/>
        </w:trPr>
        <w:tc>
          <w:tcPr>
            <w:tcW w:w="3663" w:type="dxa"/>
            <w:tcBorders>
              <w:top w:val="single" w:sz="4" w:space="0" w:color="auto"/>
              <w:bottom w:val="single" w:sz="12" w:space="0" w:color="auto"/>
            </w:tcBorders>
            <w:shd w:val="clear" w:color="auto" w:fill="auto"/>
          </w:tcPr>
          <w:p w:rsidR="00060505" w:rsidRPr="00CB78C1" w:rsidRDefault="00060505" w:rsidP="00AC1DF2">
            <w:pPr>
              <w:keepNext/>
              <w:keepLines/>
              <w:spacing w:before="40" w:after="40" w:line="220" w:lineRule="exact"/>
              <w:rPr>
                <w:i/>
                <w:sz w:val="18"/>
              </w:rPr>
            </w:pPr>
            <w:r w:rsidRPr="00CB78C1">
              <w:rPr>
                <w:i/>
                <w:sz w:val="18"/>
              </w:rPr>
              <w:t>Período</w:t>
            </w:r>
          </w:p>
        </w:tc>
        <w:tc>
          <w:tcPr>
            <w:tcW w:w="3647" w:type="dxa"/>
            <w:tcBorders>
              <w:top w:val="single" w:sz="4" w:space="0" w:color="auto"/>
              <w:bottom w:val="single" w:sz="12" w:space="0" w:color="auto"/>
            </w:tcBorders>
            <w:shd w:val="clear" w:color="auto" w:fill="auto"/>
          </w:tcPr>
          <w:p w:rsidR="00060505" w:rsidRPr="00CB78C1" w:rsidRDefault="00060505" w:rsidP="00AC1DF2">
            <w:pPr>
              <w:keepNext/>
              <w:keepLines/>
              <w:spacing w:before="40" w:after="40" w:line="220" w:lineRule="exact"/>
              <w:jc w:val="right"/>
              <w:rPr>
                <w:i/>
                <w:sz w:val="18"/>
              </w:rPr>
            </w:pPr>
            <w:r w:rsidRPr="00CB78C1">
              <w:rPr>
                <w:i/>
                <w:sz w:val="18"/>
              </w:rPr>
              <w:t>Inversión</w:t>
            </w:r>
          </w:p>
        </w:tc>
      </w:tr>
      <w:tr w:rsidR="00060505" w:rsidRPr="00897C72" w:rsidTr="00AC1DF2">
        <w:trPr>
          <w:trHeight w:val="240"/>
        </w:trPr>
        <w:tc>
          <w:tcPr>
            <w:tcW w:w="3663" w:type="dxa"/>
            <w:tcBorders>
              <w:top w:val="single" w:sz="12" w:space="0" w:color="auto"/>
            </w:tcBorders>
            <w:shd w:val="clear" w:color="auto" w:fill="auto"/>
          </w:tcPr>
          <w:p w:rsidR="00060505" w:rsidRPr="00897C72" w:rsidRDefault="00060505" w:rsidP="00AC1DF2">
            <w:pPr>
              <w:keepNext/>
              <w:keepLines/>
              <w:spacing w:before="40" w:after="40" w:line="220" w:lineRule="exact"/>
              <w:rPr>
                <w:sz w:val="18"/>
              </w:rPr>
            </w:pPr>
            <w:r w:rsidRPr="00897C72">
              <w:rPr>
                <w:sz w:val="18"/>
              </w:rPr>
              <w:t>jul</w:t>
            </w:r>
            <w:r w:rsidR="00DE19E7">
              <w:rPr>
                <w:sz w:val="18"/>
              </w:rPr>
              <w:t xml:space="preserve">io </w:t>
            </w:r>
            <w:r w:rsidRPr="00897C72">
              <w:rPr>
                <w:sz w:val="18"/>
              </w:rPr>
              <w:t>2007/jun</w:t>
            </w:r>
            <w:r w:rsidR="00DE19E7">
              <w:rPr>
                <w:sz w:val="18"/>
              </w:rPr>
              <w:t xml:space="preserve">io </w:t>
            </w:r>
            <w:r w:rsidRPr="00897C72">
              <w:rPr>
                <w:sz w:val="18"/>
              </w:rPr>
              <w:t>2008</w:t>
            </w:r>
          </w:p>
        </w:tc>
        <w:tc>
          <w:tcPr>
            <w:tcW w:w="3647" w:type="dxa"/>
            <w:tcBorders>
              <w:top w:val="single" w:sz="12" w:space="0" w:color="auto"/>
            </w:tcBorders>
            <w:shd w:val="clear" w:color="auto" w:fill="auto"/>
          </w:tcPr>
          <w:p w:rsidR="00060505" w:rsidRPr="00897C72" w:rsidRDefault="00060505" w:rsidP="00AC1DF2">
            <w:pPr>
              <w:keepNext/>
              <w:keepLines/>
              <w:spacing w:before="40" w:after="40" w:line="220" w:lineRule="exact"/>
              <w:jc w:val="right"/>
              <w:rPr>
                <w:sz w:val="18"/>
              </w:rPr>
            </w:pPr>
            <w:r w:rsidRPr="00897C72">
              <w:rPr>
                <w:sz w:val="18"/>
              </w:rPr>
              <w:t>89</w:t>
            </w:r>
            <w:r>
              <w:rPr>
                <w:sz w:val="18"/>
              </w:rPr>
              <w:t xml:space="preserve"> </w:t>
            </w:r>
            <w:r w:rsidRPr="00897C72">
              <w:rPr>
                <w:sz w:val="18"/>
              </w:rPr>
              <w:t>000,00</w:t>
            </w:r>
          </w:p>
        </w:tc>
      </w:tr>
      <w:tr w:rsidR="00060505" w:rsidRPr="00897C72" w:rsidTr="00AC1DF2">
        <w:trPr>
          <w:trHeight w:val="240"/>
        </w:trPr>
        <w:tc>
          <w:tcPr>
            <w:tcW w:w="3663" w:type="dxa"/>
            <w:tcBorders>
              <w:bottom w:val="single" w:sz="4" w:space="0" w:color="auto"/>
            </w:tcBorders>
            <w:shd w:val="clear" w:color="auto" w:fill="auto"/>
          </w:tcPr>
          <w:p w:rsidR="00060505" w:rsidRPr="00897C72" w:rsidRDefault="00060505" w:rsidP="00AC1DF2">
            <w:pPr>
              <w:spacing w:before="40" w:after="40" w:line="220" w:lineRule="exact"/>
              <w:rPr>
                <w:sz w:val="18"/>
              </w:rPr>
            </w:pPr>
            <w:r w:rsidRPr="00897C72">
              <w:rPr>
                <w:sz w:val="18"/>
              </w:rPr>
              <w:t>jul</w:t>
            </w:r>
            <w:r w:rsidR="00DE19E7">
              <w:rPr>
                <w:sz w:val="18"/>
              </w:rPr>
              <w:t xml:space="preserve">io </w:t>
            </w:r>
            <w:r w:rsidRPr="00897C72">
              <w:rPr>
                <w:sz w:val="18"/>
              </w:rPr>
              <w:t>2008/dic</w:t>
            </w:r>
            <w:r w:rsidR="00DE19E7">
              <w:rPr>
                <w:sz w:val="18"/>
              </w:rPr>
              <w:t xml:space="preserve">iembre </w:t>
            </w:r>
            <w:r w:rsidRPr="00897C72">
              <w:rPr>
                <w:sz w:val="18"/>
              </w:rPr>
              <w:t>2009</w:t>
            </w:r>
          </w:p>
        </w:tc>
        <w:tc>
          <w:tcPr>
            <w:tcW w:w="3647" w:type="dxa"/>
            <w:tcBorders>
              <w:bottom w:val="single" w:sz="4" w:space="0" w:color="auto"/>
            </w:tcBorders>
            <w:shd w:val="clear" w:color="auto" w:fill="auto"/>
          </w:tcPr>
          <w:p w:rsidR="00060505" w:rsidRPr="00897C72" w:rsidRDefault="00060505" w:rsidP="00AC1DF2">
            <w:pPr>
              <w:spacing w:before="40" w:after="40" w:line="220" w:lineRule="exact"/>
              <w:jc w:val="right"/>
              <w:rPr>
                <w:sz w:val="18"/>
              </w:rPr>
            </w:pPr>
            <w:r w:rsidRPr="00897C72">
              <w:rPr>
                <w:sz w:val="18"/>
              </w:rPr>
              <w:t>601</w:t>
            </w:r>
            <w:r>
              <w:rPr>
                <w:sz w:val="18"/>
              </w:rPr>
              <w:t xml:space="preserve"> </w:t>
            </w:r>
            <w:r w:rsidRPr="00897C72">
              <w:rPr>
                <w:sz w:val="18"/>
              </w:rPr>
              <w:t>541,47</w:t>
            </w:r>
          </w:p>
        </w:tc>
      </w:tr>
      <w:tr w:rsidR="00060505" w:rsidRPr="00897C72" w:rsidTr="00AC1DF2">
        <w:trPr>
          <w:trHeight w:val="240"/>
        </w:trPr>
        <w:tc>
          <w:tcPr>
            <w:tcW w:w="3663" w:type="dxa"/>
            <w:tcBorders>
              <w:top w:val="single" w:sz="4" w:space="0" w:color="auto"/>
              <w:bottom w:val="single" w:sz="12" w:space="0" w:color="auto"/>
            </w:tcBorders>
            <w:shd w:val="clear" w:color="auto" w:fill="auto"/>
          </w:tcPr>
          <w:p w:rsidR="00060505" w:rsidRPr="00897C72" w:rsidRDefault="00060505" w:rsidP="00AC1DF2">
            <w:pPr>
              <w:spacing w:before="80" w:after="80" w:line="220" w:lineRule="exact"/>
              <w:ind w:firstLine="284"/>
              <w:rPr>
                <w:b/>
                <w:sz w:val="18"/>
              </w:rPr>
            </w:pPr>
            <w:r w:rsidRPr="00897C72">
              <w:rPr>
                <w:b/>
                <w:sz w:val="18"/>
              </w:rPr>
              <w:t>Total</w:t>
            </w:r>
          </w:p>
        </w:tc>
        <w:tc>
          <w:tcPr>
            <w:tcW w:w="3647" w:type="dxa"/>
            <w:tcBorders>
              <w:top w:val="single" w:sz="4" w:space="0" w:color="auto"/>
              <w:bottom w:val="single" w:sz="12" w:space="0" w:color="auto"/>
            </w:tcBorders>
            <w:shd w:val="clear" w:color="auto" w:fill="auto"/>
          </w:tcPr>
          <w:p w:rsidR="00060505" w:rsidRPr="00897C72" w:rsidRDefault="00060505" w:rsidP="00AC1DF2">
            <w:pPr>
              <w:spacing w:before="80" w:after="80" w:line="220" w:lineRule="exact"/>
              <w:jc w:val="right"/>
              <w:rPr>
                <w:b/>
                <w:sz w:val="18"/>
              </w:rPr>
            </w:pPr>
            <w:r w:rsidRPr="00897C72">
              <w:rPr>
                <w:b/>
                <w:sz w:val="18"/>
              </w:rPr>
              <w:t>690 541,47</w:t>
            </w:r>
          </w:p>
        </w:tc>
      </w:tr>
    </w:tbl>
    <w:p w:rsidR="00060505" w:rsidRPr="00BD1F86" w:rsidRDefault="00060505" w:rsidP="00060505">
      <w:pPr>
        <w:pStyle w:val="SingleTxtG"/>
        <w:spacing w:before="120" w:after="240"/>
        <w:ind w:firstLine="170"/>
        <w:rPr>
          <w:sz w:val="18"/>
          <w:szCs w:val="18"/>
        </w:rPr>
      </w:pPr>
      <w:r w:rsidRPr="00BD1F86">
        <w:rPr>
          <w:i/>
          <w:sz w:val="18"/>
          <w:szCs w:val="18"/>
        </w:rPr>
        <w:t>Fuente:</w:t>
      </w:r>
      <w:r w:rsidRPr="00BD1F86">
        <w:rPr>
          <w:sz w:val="18"/>
          <w:szCs w:val="18"/>
        </w:rPr>
        <w:t xml:space="preserve"> SENACYT, 2009.</w:t>
      </w:r>
    </w:p>
    <w:p w:rsidR="00060505" w:rsidRPr="00A76AB8" w:rsidRDefault="00060505" w:rsidP="00060505">
      <w:pPr>
        <w:pStyle w:val="SingleTxtG"/>
      </w:pPr>
      <w:r>
        <w:t>468</w:t>
      </w:r>
      <w:r w:rsidRPr="00A76AB8">
        <w:t>.</w:t>
      </w:r>
      <w:r>
        <w:tab/>
      </w:r>
      <w:r w:rsidRPr="00A76AB8">
        <w:t xml:space="preserve">El acceso a este programa se lo realiza en 41 bibliotecas de universidades y escuelas politécnicas del país. Desde el </w:t>
      </w:r>
      <w:smartTag w:uri="urn:schemas-microsoft-com:office:smarttags" w:element="metricconverter">
        <w:smartTagPr>
          <w:attr w:name="ProductID" w:val="2007 a"/>
        </w:smartTagPr>
        <w:r w:rsidRPr="00A76AB8">
          <w:t>2007 a</w:t>
        </w:r>
      </w:smartTag>
      <w:r w:rsidRPr="00A76AB8">
        <w:t xml:space="preserve"> mayo de 2009, alrededor de 350.000 estudiantes, docentes e investigadores se han beneficiado de este programa.</w:t>
      </w:r>
    </w:p>
    <w:p w:rsidR="00060505" w:rsidRPr="00A76AB8" w:rsidRDefault="00060505" w:rsidP="00060505">
      <w:pPr>
        <w:pStyle w:val="SingleTxtG"/>
      </w:pPr>
      <w:r>
        <w:t>469</w:t>
      </w:r>
      <w:r w:rsidRPr="00A76AB8">
        <w:t>.</w:t>
      </w:r>
      <w:r>
        <w:tab/>
      </w:r>
      <w:r w:rsidRPr="00A76AB8">
        <w:t>Por otro lado, la SENACYT lleva adelante el Programa de Fortalecimiento del Talento Humano, que consiste en el financiamiento no reembolsable de estudios de postgrado para que los profesionales ecuatorianos estudien maestrías, doctorados y post</w:t>
      </w:r>
      <w:r>
        <w:noBreakHyphen/>
      </w:r>
      <w:r w:rsidRPr="00A76AB8">
        <w:t xml:space="preserve">doctorados en universidades </w:t>
      </w:r>
      <w:r>
        <w:t>del extranjero, así se detallan.</w:t>
      </w:r>
    </w:p>
    <w:p w:rsidR="00060505" w:rsidRPr="00A76AB8" w:rsidRDefault="00060505" w:rsidP="00060505">
      <w:pPr>
        <w:pStyle w:val="Heading1"/>
        <w:keepLines/>
      </w:pPr>
      <w:r w:rsidRPr="00A76AB8">
        <w:t>Cuadro 3</w:t>
      </w:r>
      <w:r>
        <w:t>6</w:t>
      </w:r>
    </w:p>
    <w:p w:rsidR="00060505" w:rsidRDefault="00060505" w:rsidP="00060505">
      <w:pPr>
        <w:pStyle w:val="SingleTxtG"/>
        <w:keepNext/>
        <w:keepLines/>
        <w:jc w:val="left"/>
        <w:rPr>
          <w:b/>
        </w:rPr>
      </w:pPr>
      <w:r w:rsidRPr="00AE3D5E">
        <w:rPr>
          <w:b/>
        </w:rPr>
        <w:t>Programa de becas</w:t>
      </w:r>
    </w:p>
    <w:tbl>
      <w:tblPr>
        <w:tblW w:w="0" w:type="auto"/>
        <w:tblInd w:w="1134" w:type="dxa"/>
        <w:tblBorders>
          <w:top w:val="single" w:sz="4" w:space="0" w:color="auto"/>
        </w:tblBorders>
        <w:tblLayout w:type="fixed"/>
        <w:tblCellMar>
          <w:left w:w="0" w:type="dxa"/>
          <w:right w:w="0" w:type="dxa"/>
        </w:tblCellMar>
        <w:tblLook w:val="0000" w:firstRow="0" w:lastRow="0" w:firstColumn="0" w:lastColumn="0" w:noHBand="0" w:noVBand="0"/>
      </w:tblPr>
      <w:tblGrid>
        <w:gridCol w:w="2966"/>
        <w:gridCol w:w="1600"/>
        <w:gridCol w:w="2744"/>
      </w:tblGrid>
      <w:tr w:rsidR="00060505" w:rsidRPr="00AE3D5E" w:rsidTr="00AC1DF2">
        <w:trPr>
          <w:trHeight w:val="240"/>
          <w:tblHeader/>
        </w:trPr>
        <w:tc>
          <w:tcPr>
            <w:tcW w:w="7310" w:type="dxa"/>
            <w:gridSpan w:val="3"/>
            <w:tcBorders>
              <w:top w:val="single" w:sz="4" w:space="0" w:color="auto"/>
              <w:bottom w:val="single" w:sz="4" w:space="0" w:color="auto"/>
            </w:tcBorders>
            <w:shd w:val="clear" w:color="auto" w:fill="auto"/>
            <w:vAlign w:val="bottom"/>
          </w:tcPr>
          <w:p w:rsidR="00060505" w:rsidRPr="00AE3D5E" w:rsidRDefault="00060505" w:rsidP="00AC1DF2">
            <w:pPr>
              <w:keepNext/>
              <w:keepLines/>
              <w:spacing w:before="80" w:after="80" w:line="200" w:lineRule="exact"/>
              <w:jc w:val="center"/>
              <w:rPr>
                <w:i/>
                <w:sz w:val="16"/>
              </w:rPr>
            </w:pPr>
            <w:r w:rsidRPr="00AE3D5E">
              <w:rPr>
                <w:i/>
                <w:sz w:val="16"/>
              </w:rPr>
              <w:t>Programas de becas 2003-2009</w:t>
            </w:r>
          </w:p>
        </w:tc>
      </w:tr>
      <w:tr w:rsidR="00060505" w:rsidRPr="00AE3D5E" w:rsidTr="00AC1DF2">
        <w:trPr>
          <w:trHeight w:val="240"/>
          <w:tblHeader/>
        </w:trPr>
        <w:tc>
          <w:tcPr>
            <w:tcW w:w="2966" w:type="dxa"/>
            <w:tcBorders>
              <w:top w:val="single" w:sz="4" w:space="0" w:color="auto"/>
              <w:bottom w:val="single" w:sz="12" w:space="0" w:color="auto"/>
            </w:tcBorders>
            <w:shd w:val="clear" w:color="auto" w:fill="auto"/>
          </w:tcPr>
          <w:p w:rsidR="00060505" w:rsidRPr="00AE3D5E" w:rsidRDefault="00060505" w:rsidP="00AC1DF2">
            <w:pPr>
              <w:spacing w:before="80" w:after="80" w:line="200" w:lineRule="exact"/>
              <w:rPr>
                <w:i/>
                <w:sz w:val="16"/>
              </w:rPr>
            </w:pPr>
            <w:r w:rsidRPr="00AE3D5E">
              <w:rPr>
                <w:i/>
                <w:sz w:val="16"/>
              </w:rPr>
              <w:t>Programa</w:t>
            </w:r>
          </w:p>
        </w:tc>
        <w:tc>
          <w:tcPr>
            <w:tcW w:w="1600" w:type="dxa"/>
            <w:tcBorders>
              <w:top w:val="single" w:sz="4" w:space="0" w:color="auto"/>
              <w:bottom w:val="single" w:sz="12" w:space="0" w:color="auto"/>
            </w:tcBorders>
            <w:shd w:val="clear" w:color="auto" w:fill="auto"/>
          </w:tcPr>
          <w:p w:rsidR="00060505" w:rsidRPr="00AE3D5E" w:rsidRDefault="00060505" w:rsidP="00AC1DF2">
            <w:pPr>
              <w:spacing w:before="80" w:after="80" w:line="200" w:lineRule="exact"/>
              <w:ind w:right="28"/>
              <w:jc w:val="right"/>
              <w:rPr>
                <w:i/>
                <w:sz w:val="16"/>
              </w:rPr>
            </w:pPr>
            <w:r w:rsidRPr="00AE3D5E">
              <w:rPr>
                <w:i/>
                <w:sz w:val="16"/>
              </w:rPr>
              <w:t>Monto Programa</w:t>
            </w:r>
          </w:p>
        </w:tc>
        <w:tc>
          <w:tcPr>
            <w:tcW w:w="2744" w:type="dxa"/>
            <w:tcBorders>
              <w:top w:val="single" w:sz="4" w:space="0" w:color="auto"/>
              <w:bottom w:val="single" w:sz="12" w:space="0" w:color="auto"/>
            </w:tcBorders>
            <w:shd w:val="clear" w:color="auto" w:fill="auto"/>
          </w:tcPr>
          <w:p w:rsidR="00060505" w:rsidRPr="00AE3D5E" w:rsidRDefault="00060505" w:rsidP="00AC1DF2">
            <w:pPr>
              <w:spacing w:before="80" w:after="80" w:line="200" w:lineRule="exact"/>
              <w:ind w:right="28"/>
              <w:jc w:val="right"/>
              <w:rPr>
                <w:i/>
                <w:sz w:val="16"/>
              </w:rPr>
            </w:pPr>
            <w:r w:rsidRPr="00AE3D5E">
              <w:rPr>
                <w:i/>
                <w:sz w:val="16"/>
              </w:rPr>
              <w:t>Profesionales beneficiarios</w:t>
            </w:r>
          </w:p>
        </w:tc>
      </w:tr>
      <w:tr w:rsidR="00060505" w:rsidRPr="00AE3D5E" w:rsidTr="00AC1DF2">
        <w:trPr>
          <w:trHeight w:val="240"/>
        </w:trPr>
        <w:tc>
          <w:tcPr>
            <w:tcW w:w="2966" w:type="dxa"/>
            <w:tcBorders>
              <w:top w:val="single" w:sz="12" w:space="0" w:color="auto"/>
            </w:tcBorders>
            <w:shd w:val="clear" w:color="auto" w:fill="auto"/>
          </w:tcPr>
          <w:p w:rsidR="00060505" w:rsidRPr="00AE3D5E" w:rsidRDefault="00060505" w:rsidP="00AC1DF2">
            <w:pPr>
              <w:spacing w:before="40" w:after="40" w:line="220" w:lineRule="exact"/>
              <w:rPr>
                <w:sz w:val="18"/>
              </w:rPr>
            </w:pPr>
            <w:r w:rsidRPr="00AE3D5E">
              <w:rPr>
                <w:sz w:val="18"/>
              </w:rPr>
              <w:t>BID y Estatales (2003-2004)</w:t>
            </w:r>
          </w:p>
        </w:tc>
        <w:tc>
          <w:tcPr>
            <w:tcW w:w="1600" w:type="dxa"/>
            <w:tcBorders>
              <w:top w:val="single" w:sz="12" w:space="0" w:color="auto"/>
            </w:tcBorders>
            <w:shd w:val="clear" w:color="auto" w:fill="auto"/>
          </w:tcPr>
          <w:p w:rsidR="00060505" w:rsidRPr="00AE3D5E" w:rsidRDefault="00060505" w:rsidP="00AC1DF2">
            <w:pPr>
              <w:spacing w:before="40" w:after="40" w:line="220" w:lineRule="exact"/>
              <w:ind w:right="28"/>
              <w:jc w:val="right"/>
              <w:rPr>
                <w:sz w:val="18"/>
              </w:rPr>
            </w:pPr>
            <w:r w:rsidRPr="00AE3D5E">
              <w:rPr>
                <w:sz w:val="18"/>
              </w:rPr>
              <w:t>76</w:t>
            </w:r>
            <w:r>
              <w:rPr>
                <w:sz w:val="18"/>
              </w:rPr>
              <w:t xml:space="preserve"> </w:t>
            </w:r>
            <w:r w:rsidRPr="00AE3D5E">
              <w:rPr>
                <w:sz w:val="18"/>
              </w:rPr>
              <w:t>753,00</w:t>
            </w:r>
          </w:p>
        </w:tc>
        <w:tc>
          <w:tcPr>
            <w:tcW w:w="2744" w:type="dxa"/>
            <w:tcBorders>
              <w:top w:val="single" w:sz="12" w:space="0" w:color="auto"/>
            </w:tcBorders>
            <w:shd w:val="clear" w:color="auto" w:fill="auto"/>
          </w:tcPr>
          <w:p w:rsidR="00060505" w:rsidRPr="00AE3D5E" w:rsidRDefault="00060505" w:rsidP="00AC1DF2">
            <w:pPr>
              <w:spacing w:before="40" w:after="40" w:line="220" w:lineRule="exact"/>
              <w:ind w:right="28"/>
              <w:jc w:val="right"/>
              <w:rPr>
                <w:sz w:val="18"/>
              </w:rPr>
            </w:pPr>
            <w:r w:rsidRPr="00AE3D5E">
              <w:rPr>
                <w:sz w:val="18"/>
              </w:rPr>
              <w:t>8</w:t>
            </w:r>
          </w:p>
        </w:tc>
      </w:tr>
      <w:tr w:rsidR="00060505" w:rsidRPr="00AE3D5E" w:rsidTr="00AC1DF2">
        <w:trPr>
          <w:trHeight w:val="240"/>
        </w:trPr>
        <w:tc>
          <w:tcPr>
            <w:tcW w:w="2966" w:type="dxa"/>
            <w:shd w:val="clear" w:color="auto" w:fill="auto"/>
          </w:tcPr>
          <w:p w:rsidR="00060505" w:rsidRPr="00AE3D5E" w:rsidRDefault="00060505" w:rsidP="00AC1DF2">
            <w:pPr>
              <w:spacing w:before="40" w:after="40" w:line="220" w:lineRule="exact"/>
              <w:rPr>
                <w:sz w:val="18"/>
              </w:rPr>
            </w:pPr>
            <w:r w:rsidRPr="00AE3D5E">
              <w:rPr>
                <w:sz w:val="18"/>
              </w:rPr>
              <w:t>2005</w:t>
            </w:r>
          </w:p>
        </w:tc>
        <w:tc>
          <w:tcPr>
            <w:tcW w:w="1600" w:type="dxa"/>
            <w:shd w:val="clear" w:color="auto" w:fill="auto"/>
          </w:tcPr>
          <w:p w:rsidR="00060505" w:rsidRPr="00AE3D5E" w:rsidRDefault="00060505" w:rsidP="00AC1DF2">
            <w:pPr>
              <w:spacing w:before="40" w:after="40" w:line="220" w:lineRule="exact"/>
              <w:ind w:right="28"/>
              <w:jc w:val="right"/>
              <w:rPr>
                <w:sz w:val="18"/>
              </w:rPr>
            </w:pPr>
            <w:r w:rsidRPr="00AE3D5E">
              <w:rPr>
                <w:sz w:val="18"/>
              </w:rPr>
              <w:t>150</w:t>
            </w:r>
            <w:r>
              <w:rPr>
                <w:sz w:val="18"/>
              </w:rPr>
              <w:t xml:space="preserve"> </w:t>
            </w:r>
            <w:r w:rsidRPr="00AE3D5E">
              <w:rPr>
                <w:sz w:val="18"/>
              </w:rPr>
              <w:t>850,00</w:t>
            </w:r>
          </w:p>
        </w:tc>
        <w:tc>
          <w:tcPr>
            <w:tcW w:w="2744" w:type="dxa"/>
            <w:shd w:val="clear" w:color="auto" w:fill="auto"/>
          </w:tcPr>
          <w:p w:rsidR="00060505" w:rsidRPr="00AE3D5E" w:rsidRDefault="00060505" w:rsidP="00AC1DF2">
            <w:pPr>
              <w:spacing w:before="40" w:after="40" w:line="220" w:lineRule="exact"/>
              <w:ind w:right="28"/>
              <w:jc w:val="right"/>
              <w:rPr>
                <w:sz w:val="18"/>
              </w:rPr>
            </w:pPr>
            <w:r w:rsidRPr="00AE3D5E">
              <w:rPr>
                <w:sz w:val="18"/>
              </w:rPr>
              <w:t>26</w:t>
            </w:r>
          </w:p>
        </w:tc>
      </w:tr>
      <w:tr w:rsidR="00060505" w:rsidRPr="00AE3D5E" w:rsidTr="00AC1DF2">
        <w:trPr>
          <w:trHeight w:val="240"/>
        </w:trPr>
        <w:tc>
          <w:tcPr>
            <w:tcW w:w="2966" w:type="dxa"/>
            <w:shd w:val="clear" w:color="auto" w:fill="auto"/>
          </w:tcPr>
          <w:p w:rsidR="00060505" w:rsidRPr="00AE3D5E" w:rsidRDefault="00060505" w:rsidP="00AC1DF2">
            <w:pPr>
              <w:spacing w:before="40" w:after="40" w:line="220" w:lineRule="exact"/>
              <w:rPr>
                <w:sz w:val="18"/>
              </w:rPr>
            </w:pPr>
            <w:r w:rsidRPr="00AE3D5E">
              <w:rPr>
                <w:sz w:val="18"/>
              </w:rPr>
              <w:t>2006</w:t>
            </w:r>
          </w:p>
        </w:tc>
        <w:tc>
          <w:tcPr>
            <w:tcW w:w="1600" w:type="dxa"/>
            <w:shd w:val="clear" w:color="auto" w:fill="auto"/>
          </w:tcPr>
          <w:p w:rsidR="00060505" w:rsidRPr="00AE3D5E" w:rsidRDefault="00060505" w:rsidP="00AC1DF2">
            <w:pPr>
              <w:spacing w:before="40" w:after="40" w:line="220" w:lineRule="exact"/>
              <w:ind w:right="28"/>
              <w:jc w:val="right"/>
              <w:rPr>
                <w:sz w:val="18"/>
              </w:rPr>
            </w:pPr>
            <w:r w:rsidRPr="00AE3D5E">
              <w:rPr>
                <w:sz w:val="18"/>
              </w:rPr>
              <w:t>1</w:t>
            </w:r>
            <w:r>
              <w:rPr>
                <w:sz w:val="18"/>
              </w:rPr>
              <w:t xml:space="preserve"> </w:t>
            </w:r>
            <w:r w:rsidRPr="00AE3D5E">
              <w:rPr>
                <w:sz w:val="18"/>
              </w:rPr>
              <w:t>477</w:t>
            </w:r>
            <w:r>
              <w:rPr>
                <w:sz w:val="18"/>
              </w:rPr>
              <w:t xml:space="preserve"> </w:t>
            </w:r>
            <w:r w:rsidRPr="00AE3D5E">
              <w:rPr>
                <w:sz w:val="18"/>
              </w:rPr>
              <w:t>300,00</w:t>
            </w:r>
          </w:p>
        </w:tc>
        <w:tc>
          <w:tcPr>
            <w:tcW w:w="2744" w:type="dxa"/>
            <w:shd w:val="clear" w:color="auto" w:fill="auto"/>
          </w:tcPr>
          <w:p w:rsidR="00060505" w:rsidRPr="00AE3D5E" w:rsidRDefault="00060505" w:rsidP="00AC1DF2">
            <w:pPr>
              <w:spacing w:before="40" w:after="40" w:line="220" w:lineRule="exact"/>
              <w:ind w:right="28"/>
              <w:jc w:val="right"/>
              <w:rPr>
                <w:sz w:val="18"/>
              </w:rPr>
            </w:pPr>
            <w:r w:rsidRPr="00AE3D5E">
              <w:rPr>
                <w:sz w:val="18"/>
              </w:rPr>
              <w:t>80</w:t>
            </w:r>
          </w:p>
        </w:tc>
      </w:tr>
      <w:tr w:rsidR="00060505" w:rsidRPr="00AE3D5E" w:rsidTr="00AC1DF2">
        <w:trPr>
          <w:trHeight w:val="240"/>
        </w:trPr>
        <w:tc>
          <w:tcPr>
            <w:tcW w:w="2966" w:type="dxa"/>
            <w:shd w:val="clear" w:color="auto" w:fill="auto"/>
          </w:tcPr>
          <w:p w:rsidR="00060505" w:rsidRPr="00AE3D5E" w:rsidRDefault="00060505" w:rsidP="00AC1DF2">
            <w:pPr>
              <w:spacing w:before="40" w:after="40" w:line="220" w:lineRule="exact"/>
              <w:rPr>
                <w:sz w:val="18"/>
              </w:rPr>
            </w:pPr>
            <w:r w:rsidRPr="00AE3D5E">
              <w:rPr>
                <w:sz w:val="18"/>
              </w:rPr>
              <w:t>2007</w:t>
            </w:r>
          </w:p>
        </w:tc>
        <w:tc>
          <w:tcPr>
            <w:tcW w:w="1600" w:type="dxa"/>
            <w:shd w:val="clear" w:color="auto" w:fill="auto"/>
          </w:tcPr>
          <w:p w:rsidR="00060505" w:rsidRPr="00AE3D5E" w:rsidRDefault="00060505" w:rsidP="00AC1DF2">
            <w:pPr>
              <w:spacing w:before="40" w:after="40" w:line="220" w:lineRule="exact"/>
              <w:ind w:right="28"/>
              <w:jc w:val="right"/>
              <w:rPr>
                <w:sz w:val="18"/>
              </w:rPr>
            </w:pPr>
            <w:r w:rsidRPr="00AE3D5E">
              <w:rPr>
                <w:sz w:val="18"/>
              </w:rPr>
              <w:t>1</w:t>
            </w:r>
            <w:r>
              <w:rPr>
                <w:sz w:val="18"/>
              </w:rPr>
              <w:t xml:space="preserve"> </w:t>
            </w:r>
            <w:r w:rsidRPr="00AE3D5E">
              <w:rPr>
                <w:sz w:val="18"/>
              </w:rPr>
              <w:t>852</w:t>
            </w:r>
            <w:r>
              <w:rPr>
                <w:sz w:val="18"/>
              </w:rPr>
              <w:t xml:space="preserve"> </w:t>
            </w:r>
            <w:r w:rsidRPr="00AE3D5E">
              <w:rPr>
                <w:sz w:val="18"/>
              </w:rPr>
              <w:t>115,25</w:t>
            </w:r>
          </w:p>
        </w:tc>
        <w:tc>
          <w:tcPr>
            <w:tcW w:w="2744" w:type="dxa"/>
            <w:shd w:val="clear" w:color="auto" w:fill="auto"/>
          </w:tcPr>
          <w:p w:rsidR="00060505" w:rsidRPr="00AE3D5E" w:rsidRDefault="00060505" w:rsidP="00AC1DF2">
            <w:pPr>
              <w:spacing w:before="40" w:after="40" w:line="220" w:lineRule="exact"/>
              <w:ind w:right="28"/>
              <w:jc w:val="right"/>
              <w:rPr>
                <w:sz w:val="18"/>
              </w:rPr>
            </w:pPr>
            <w:r w:rsidRPr="00AE3D5E">
              <w:rPr>
                <w:sz w:val="18"/>
              </w:rPr>
              <w:t>70</w:t>
            </w:r>
          </w:p>
        </w:tc>
      </w:tr>
      <w:tr w:rsidR="00060505" w:rsidRPr="00AE3D5E" w:rsidTr="00AC1DF2">
        <w:trPr>
          <w:trHeight w:val="240"/>
        </w:trPr>
        <w:tc>
          <w:tcPr>
            <w:tcW w:w="2966" w:type="dxa"/>
            <w:shd w:val="clear" w:color="auto" w:fill="auto"/>
          </w:tcPr>
          <w:p w:rsidR="00060505" w:rsidRPr="00AE3D5E" w:rsidRDefault="00060505" w:rsidP="00AC1DF2">
            <w:pPr>
              <w:spacing w:before="40" w:after="40" w:line="220" w:lineRule="exact"/>
              <w:rPr>
                <w:sz w:val="18"/>
              </w:rPr>
            </w:pPr>
            <w:r w:rsidRPr="00AE3D5E">
              <w:rPr>
                <w:sz w:val="18"/>
              </w:rPr>
              <w:t>Francia 2008-1</w:t>
            </w:r>
          </w:p>
        </w:tc>
        <w:tc>
          <w:tcPr>
            <w:tcW w:w="1600" w:type="dxa"/>
            <w:shd w:val="clear" w:color="auto" w:fill="auto"/>
          </w:tcPr>
          <w:p w:rsidR="00060505" w:rsidRPr="00AE3D5E" w:rsidRDefault="00060505" w:rsidP="00AC1DF2">
            <w:pPr>
              <w:spacing w:before="40" w:after="40" w:line="220" w:lineRule="exact"/>
              <w:ind w:right="28"/>
              <w:jc w:val="right"/>
              <w:rPr>
                <w:sz w:val="18"/>
              </w:rPr>
            </w:pPr>
            <w:r w:rsidRPr="00AE3D5E">
              <w:rPr>
                <w:sz w:val="18"/>
              </w:rPr>
              <w:t>1</w:t>
            </w:r>
            <w:r>
              <w:rPr>
                <w:sz w:val="18"/>
              </w:rPr>
              <w:t xml:space="preserve"> </w:t>
            </w:r>
            <w:r w:rsidRPr="00AE3D5E">
              <w:rPr>
                <w:sz w:val="18"/>
              </w:rPr>
              <w:t>291</w:t>
            </w:r>
            <w:r>
              <w:rPr>
                <w:sz w:val="18"/>
              </w:rPr>
              <w:t xml:space="preserve"> </w:t>
            </w:r>
            <w:r w:rsidRPr="00AE3D5E">
              <w:rPr>
                <w:sz w:val="18"/>
              </w:rPr>
              <w:t>132,00</w:t>
            </w:r>
          </w:p>
        </w:tc>
        <w:tc>
          <w:tcPr>
            <w:tcW w:w="2744" w:type="dxa"/>
            <w:shd w:val="clear" w:color="auto" w:fill="auto"/>
          </w:tcPr>
          <w:p w:rsidR="00060505" w:rsidRPr="00AE3D5E" w:rsidRDefault="00060505" w:rsidP="00AC1DF2">
            <w:pPr>
              <w:spacing w:before="40" w:after="40" w:line="220" w:lineRule="exact"/>
              <w:ind w:right="28"/>
              <w:jc w:val="right"/>
              <w:rPr>
                <w:sz w:val="18"/>
              </w:rPr>
            </w:pPr>
            <w:r w:rsidRPr="00AE3D5E">
              <w:rPr>
                <w:sz w:val="18"/>
              </w:rPr>
              <w:t>69</w:t>
            </w:r>
          </w:p>
        </w:tc>
      </w:tr>
      <w:tr w:rsidR="00060505" w:rsidRPr="00AE3D5E" w:rsidTr="00AC1DF2">
        <w:trPr>
          <w:trHeight w:val="240"/>
        </w:trPr>
        <w:tc>
          <w:tcPr>
            <w:tcW w:w="2966" w:type="dxa"/>
            <w:shd w:val="clear" w:color="auto" w:fill="auto"/>
          </w:tcPr>
          <w:p w:rsidR="00060505" w:rsidRPr="00AE3D5E" w:rsidRDefault="00060505" w:rsidP="00AC1DF2">
            <w:pPr>
              <w:spacing w:before="40" w:after="40" w:line="220" w:lineRule="exact"/>
              <w:rPr>
                <w:sz w:val="18"/>
              </w:rPr>
            </w:pPr>
            <w:r w:rsidRPr="00AE3D5E">
              <w:rPr>
                <w:sz w:val="18"/>
              </w:rPr>
              <w:t>Embajada de Francia</w:t>
            </w:r>
          </w:p>
        </w:tc>
        <w:tc>
          <w:tcPr>
            <w:tcW w:w="1600" w:type="dxa"/>
            <w:shd w:val="clear" w:color="auto" w:fill="auto"/>
          </w:tcPr>
          <w:p w:rsidR="00060505" w:rsidRPr="00AE3D5E" w:rsidRDefault="00060505" w:rsidP="00AC1DF2">
            <w:pPr>
              <w:spacing w:before="40" w:after="40" w:line="220" w:lineRule="exact"/>
              <w:ind w:right="28"/>
              <w:jc w:val="right"/>
              <w:rPr>
                <w:sz w:val="18"/>
              </w:rPr>
            </w:pPr>
            <w:r w:rsidRPr="00AE3D5E">
              <w:rPr>
                <w:sz w:val="18"/>
              </w:rPr>
              <w:t>319</w:t>
            </w:r>
            <w:r>
              <w:rPr>
                <w:sz w:val="18"/>
              </w:rPr>
              <w:t xml:space="preserve"> </w:t>
            </w:r>
            <w:r w:rsidRPr="00AE3D5E">
              <w:rPr>
                <w:sz w:val="18"/>
              </w:rPr>
              <w:t>608,32</w:t>
            </w:r>
          </w:p>
        </w:tc>
        <w:tc>
          <w:tcPr>
            <w:tcW w:w="2744" w:type="dxa"/>
            <w:shd w:val="clear" w:color="auto" w:fill="auto"/>
          </w:tcPr>
          <w:p w:rsidR="00060505" w:rsidRPr="00AE3D5E" w:rsidRDefault="00060505" w:rsidP="00AC1DF2">
            <w:pPr>
              <w:spacing w:before="40" w:after="40" w:line="220" w:lineRule="exact"/>
              <w:ind w:right="28"/>
              <w:jc w:val="right"/>
              <w:rPr>
                <w:sz w:val="18"/>
              </w:rPr>
            </w:pPr>
            <w:r w:rsidRPr="00AE3D5E">
              <w:rPr>
                <w:sz w:val="18"/>
              </w:rPr>
              <w:t>18</w:t>
            </w:r>
          </w:p>
        </w:tc>
      </w:tr>
      <w:tr w:rsidR="00060505" w:rsidRPr="00AE3D5E" w:rsidTr="00AC1DF2">
        <w:trPr>
          <w:trHeight w:val="240"/>
        </w:trPr>
        <w:tc>
          <w:tcPr>
            <w:tcW w:w="2966" w:type="dxa"/>
            <w:shd w:val="clear" w:color="auto" w:fill="auto"/>
          </w:tcPr>
          <w:p w:rsidR="00060505" w:rsidRPr="00AE3D5E" w:rsidRDefault="00060505" w:rsidP="00AC1DF2">
            <w:pPr>
              <w:spacing w:before="40" w:after="40" w:line="220" w:lineRule="exact"/>
              <w:rPr>
                <w:sz w:val="18"/>
              </w:rPr>
            </w:pPr>
            <w:r w:rsidRPr="00AE3D5E">
              <w:rPr>
                <w:sz w:val="18"/>
              </w:rPr>
              <w:t>Fulbright 2007-2009</w:t>
            </w:r>
          </w:p>
        </w:tc>
        <w:tc>
          <w:tcPr>
            <w:tcW w:w="1600" w:type="dxa"/>
            <w:shd w:val="clear" w:color="auto" w:fill="auto"/>
          </w:tcPr>
          <w:p w:rsidR="00060505" w:rsidRPr="00AE3D5E" w:rsidRDefault="00060505" w:rsidP="00AC1DF2">
            <w:pPr>
              <w:spacing w:before="40" w:after="40" w:line="220" w:lineRule="exact"/>
              <w:ind w:right="28"/>
              <w:jc w:val="right"/>
              <w:rPr>
                <w:sz w:val="18"/>
              </w:rPr>
            </w:pPr>
            <w:r w:rsidRPr="00AE3D5E">
              <w:rPr>
                <w:sz w:val="18"/>
              </w:rPr>
              <w:t>465</w:t>
            </w:r>
            <w:r>
              <w:rPr>
                <w:sz w:val="18"/>
              </w:rPr>
              <w:t xml:space="preserve"> </w:t>
            </w:r>
            <w:r w:rsidRPr="00AE3D5E">
              <w:rPr>
                <w:sz w:val="18"/>
              </w:rPr>
              <w:t>531,00</w:t>
            </w:r>
          </w:p>
        </w:tc>
        <w:tc>
          <w:tcPr>
            <w:tcW w:w="2744" w:type="dxa"/>
            <w:shd w:val="clear" w:color="auto" w:fill="auto"/>
          </w:tcPr>
          <w:p w:rsidR="00060505" w:rsidRPr="00AE3D5E" w:rsidRDefault="00060505" w:rsidP="00AC1DF2">
            <w:pPr>
              <w:spacing w:before="40" w:after="40" w:line="220" w:lineRule="exact"/>
              <w:ind w:right="28"/>
              <w:jc w:val="right"/>
              <w:rPr>
                <w:sz w:val="18"/>
              </w:rPr>
            </w:pPr>
            <w:r w:rsidRPr="00AE3D5E">
              <w:rPr>
                <w:sz w:val="18"/>
              </w:rPr>
              <w:t>14</w:t>
            </w:r>
          </w:p>
        </w:tc>
      </w:tr>
      <w:tr w:rsidR="00060505" w:rsidRPr="00AE3D5E" w:rsidTr="00AC1DF2">
        <w:trPr>
          <w:trHeight w:val="240"/>
        </w:trPr>
        <w:tc>
          <w:tcPr>
            <w:tcW w:w="2966" w:type="dxa"/>
            <w:shd w:val="clear" w:color="auto" w:fill="auto"/>
          </w:tcPr>
          <w:p w:rsidR="00060505" w:rsidRPr="00AE3D5E" w:rsidRDefault="00060505" w:rsidP="00AC1DF2">
            <w:pPr>
              <w:spacing w:before="40" w:after="40" w:line="220" w:lineRule="exact"/>
              <w:rPr>
                <w:sz w:val="18"/>
              </w:rPr>
            </w:pPr>
            <w:r w:rsidRPr="00AE3D5E">
              <w:rPr>
                <w:sz w:val="18"/>
              </w:rPr>
              <w:t>Fulbright 2008-2010</w:t>
            </w:r>
          </w:p>
        </w:tc>
        <w:tc>
          <w:tcPr>
            <w:tcW w:w="1600" w:type="dxa"/>
            <w:shd w:val="clear" w:color="auto" w:fill="auto"/>
          </w:tcPr>
          <w:p w:rsidR="00060505" w:rsidRPr="00AE3D5E" w:rsidRDefault="00060505" w:rsidP="00AC1DF2">
            <w:pPr>
              <w:spacing w:before="40" w:after="40" w:line="220" w:lineRule="exact"/>
              <w:ind w:right="28"/>
              <w:jc w:val="right"/>
              <w:rPr>
                <w:sz w:val="18"/>
              </w:rPr>
            </w:pPr>
            <w:r w:rsidRPr="00AE3D5E">
              <w:rPr>
                <w:sz w:val="18"/>
              </w:rPr>
              <w:t>689</w:t>
            </w:r>
            <w:r>
              <w:rPr>
                <w:sz w:val="18"/>
              </w:rPr>
              <w:t xml:space="preserve"> </w:t>
            </w:r>
            <w:r w:rsidRPr="00AE3D5E">
              <w:rPr>
                <w:sz w:val="18"/>
              </w:rPr>
              <w:t>916,00</w:t>
            </w:r>
          </w:p>
        </w:tc>
        <w:tc>
          <w:tcPr>
            <w:tcW w:w="2744" w:type="dxa"/>
            <w:shd w:val="clear" w:color="auto" w:fill="auto"/>
          </w:tcPr>
          <w:p w:rsidR="00060505" w:rsidRPr="00AE3D5E" w:rsidRDefault="00060505" w:rsidP="00AC1DF2">
            <w:pPr>
              <w:spacing w:before="40" w:after="40" w:line="220" w:lineRule="exact"/>
              <w:ind w:right="28"/>
              <w:jc w:val="right"/>
              <w:rPr>
                <w:sz w:val="18"/>
              </w:rPr>
            </w:pPr>
            <w:r w:rsidRPr="00AE3D5E">
              <w:rPr>
                <w:sz w:val="18"/>
              </w:rPr>
              <w:t>19</w:t>
            </w:r>
          </w:p>
        </w:tc>
      </w:tr>
      <w:tr w:rsidR="00060505" w:rsidRPr="00AE3D5E" w:rsidTr="00AC1DF2">
        <w:trPr>
          <w:trHeight w:val="240"/>
        </w:trPr>
        <w:tc>
          <w:tcPr>
            <w:tcW w:w="2966" w:type="dxa"/>
            <w:shd w:val="clear" w:color="auto" w:fill="auto"/>
          </w:tcPr>
          <w:p w:rsidR="00060505" w:rsidRPr="00AE3D5E" w:rsidRDefault="00060505" w:rsidP="00AC1DF2">
            <w:pPr>
              <w:spacing w:before="40" w:after="40" w:line="220" w:lineRule="exact"/>
              <w:rPr>
                <w:sz w:val="18"/>
              </w:rPr>
            </w:pPr>
            <w:r w:rsidRPr="00AE3D5E">
              <w:rPr>
                <w:sz w:val="18"/>
              </w:rPr>
              <w:t>Fulbright 2009-2011</w:t>
            </w:r>
          </w:p>
        </w:tc>
        <w:tc>
          <w:tcPr>
            <w:tcW w:w="1600" w:type="dxa"/>
            <w:shd w:val="clear" w:color="auto" w:fill="auto"/>
          </w:tcPr>
          <w:p w:rsidR="00060505" w:rsidRPr="00AE3D5E" w:rsidRDefault="00060505" w:rsidP="00AC1DF2">
            <w:pPr>
              <w:spacing w:before="40" w:after="40" w:line="220" w:lineRule="exact"/>
              <w:ind w:right="28"/>
              <w:jc w:val="right"/>
              <w:rPr>
                <w:sz w:val="18"/>
              </w:rPr>
            </w:pPr>
            <w:r w:rsidRPr="00AE3D5E">
              <w:rPr>
                <w:sz w:val="18"/>
              </w:rPr>
              <w:t>577</w:t>
            </w:r>
            <w:r>
              <w:rPr>
                <w:sz w:val="18"/>
              </w:rPr>
              <w:t xml:space="preserve"> </w:t>
            </w:r>
            <w:r w:rsidRPr="00AE3D5E">
              <w:rPr>
                <w:sz w:val="18"/>
              </w:rPr>
              <w:t>714,00</w:t>
            </w:r>
          </w:p>
        </w:tc>
        <w:tc>
          <w:tcPr>
            <w:tcW w:w="2744" w:type="dxa"/>
            <w:shd w:val="clear" w:color="auto" w:fill="auto"/>
          </w:tcPr>
          <w:p w:rsidR="00060505" w:rsidRPr="00AE3D5E" w:rsidRDefault="00060505" w:rsidP="00AC1DF2">
            <w:pPr>
              <w:spacing w:before="40" w:after="40" w:line="220" w:lineRule="exact"/>
              <w:ind w:right="28"/>
              <w:jc w:val="right"/>
              <w:rPr>
                <w:sz w:val="18"/>
              </w:rPr>
            </w:pPr>
            <w:r w:rsidRPr="00AE3D5E">
              <w:rPr>
                <w:sz w:val="18"/>
              </w:rPr>
              <w:t>14</w:t>
            </w:r>
          </w:p>
        </w:tc>
      </w:tr>
      <w:tr w:rsidR="00060505" w:rsidRPr="00AE3D5E" w:rsidTr="00AC1DF2">
        <w:trPr>
          <w:trHeight w:val="240"/>
        </w:trPr>
        <w:tc>
          <w:tcPr>
            <w:tcW w:w="2966" w:type="dxa"/>
            <w:tcBorders>
              <w:bottom w:val="single" w:sz="4" w:space="0" w:color="auto"/>
            </w:tcBorders>
            <w:shd w:val="clear" w:color="auto" w:fill="auto"/>
          </w:tcPr>
          <w:p w:rsidR="00060505" w:rsidRPr="00AE3D5E" w:rsidRDefault="00060505" w:rsidP="00AC1DF2">
            <w:pPr>
              <w:spacing w:before="40" w:after="40" w:line="220" w:lineRule="exact"/>
              <w:rPr>
                <w:sz w:val="18"/>
              </w:rPr>
            </w:pPr>
            <w:r w:rsidRPr="00AE3D5E">
              <w:rPr>
                <w:sz w:val="18"/>
              </w:rPr>
              <w:t>2008-2</w:t>
            </w:r>
          </w:p>
        </w:tc>
        <w:tc>
          <w:tcPr>
            <w:tcW w:w="1600" w:type="dxa"/>
            <w:tcBorders>
              <w:bottom w:val="single" w:sz="4" w:space="0" w:color="auto"/>
            </w:tcBorders>
            <w:shd w:val="clear" w:color="auto" w:fill="auto"/>
          </w:tcPr>
          <w:p w:rsidR="00060505" w:rsidRPr="00AE3D5E" w:rsidRDefault="00060505" w:rsidP="00AC1DF2">
            <w:pPr>
              <w:spacing w:before="40" w:after="40" w:line="220" w:lineRule="exact"/>
              <w:ind w:right="28"/>
              <w:jc w:val="right"/>
              <w:rPr>
                <w:sz w:val="18"/>
              </w:rPr>
            </w:pPr>
            <w:r w:rsidRPr="00AE3D5E">
              <w:rPr>
                <w:sz w:val="18"/>
              </w:rPr>
              <w:t>1</w:t>
            </w:r>
            <w:r>
              <w:rPr>
                <w:sz w:val="18"/>
              </w:rPr>
              <w:t xml:space="preserve"> </w:t>
            </w:r>
            <w:r w:rsidRPr="00AE3D5E">
              <w:rPr>
                <w:sz w:val="18"/>
              </w:rPr>
              <w:t>140</w:t>
            </w:r>
            <w:r>
              <w:rPr>
                <w:sz w:val="18"/>
              </w:rPr>
              <w:t xml:space="preserve"> </w:t>
            </w:r>
            <w:r w:rsidRPr="00AE3D5E">
              <w:rPr>
                <w:sz w:val="18"/>
              </w:rPr>
              <w:t>320,87</w:t>
            </w:r>
          </w:p>
        </w:tc>
        <w:tc>
          <w:tcPr>
            <w:tcW w:w="2744" w:type="dxa"/>
            <w:tcBorders>
              <w:bottom w:val="single" w:sz="4" w:space="0" w:color="auto"/>
            </w:tcBorders>
            <w:shd w:val="clear" w:color="auto" w:fill="auto"/>
          </w:tcPr>
          <w:p w:rsidR="00060505" w:rsidRPr="00AE3D5E" w:rsidRDefault="00060505" w:rsidP="00AC1DF2">
            <w:pPr>
              <w:spacing w:before="40" w:after="40" w:line="220" w:lineRule="exact"/>
              <w:ind w:right="28"/>
              <w:jc w:val="right"/>
              <w:rPr>
                <w:sz w:val="18"/>
              </w:rPr>
            </w:pPr>
            <w:r w:rsidRPr="00AE3D5E">
              <w:rPr>
                <w:sz w:val="18"/>
              </w:rPr>
              <w:t>58</w:t>
            </w:r>
          </w:p>
        </w:tc>
      </w:tr>
      <w:tr w:rsidR="00060505" w:rsidRPr="00AE3D5E" w:rsidTr="00AC1DF2">
        <w:trPr>
          <w:trHeight w:val="240"/>
        </w:trPr>
        <w:tc>
          <w:tcPr>
            <w:tcW w:w="2966" w:type="dxa"/>
            <w:tcBorders>
              <w:top w:val="single" w:sz="4" w:space="0" w:color="auto"/>
              <w:bottom w:val="single" w:sz="12" w:space="0" w:color="auto"/>
            </w:tcBorders>
            <w:shd w:val="clear" w:color="auto" w:fill="auto"/>
          </w:tcPr>
          <w:p w:rsidR="00060505" w:rsidRPr="00340995" w:rsidRDefault="00060505" w:rsidP="00AC1DF2">
            <w:pPr>
              <w:spacing w:before="80" w:after="80" w:line="220" w:lineRule="exact"/>
              <w:ind w:firstLine="284"/>
              <w:rPr>
                <w:b/>
                <w:sz w:val="18"/>
              </w:rPr>
            </w:pPr>
            <w:r w:rsidRPr="00340995">
              <w:rPr>
                <w:b/>
                <w:sz w:val="18"/>
              </w:rPr>
              <w:t>Total</w:t>
            </w:r>
          </w:p>
        </w:tc>
        <w:tc>
          <w:tcPr>
            <w:tcW w:w="1600" w:type="dxa"/>
            <w:tcBorders>
              <w:top w:val="single" w:sz="4" w:space="0" w:color="auto"/>
              <w:bottom w:val="single" w:sz="12" w:space="0" w:color="auto"/>
            </w:tcBorders>
            <w:shd w:val="clear" w:color="auto" w:fill="auto"/>
          </w:tcPr>
          <w:p w:rsidR="00060505" w:rsidRPr="00340995" w:rsidRDefault="00060505" w:rsidP="00AC1DF2">
            <w:pPr>
              <w:spacing w:before="80" w:after="80" w:line="220" w:lineRule="exact"/>
              <w:ind w:right="28"/>
              <w:jc w:val="right"/>
              <w:rPr>
                <w:b/>
                <w:sz w:val="18"/>
              </w:rPr>
            </w:pPr>
            <w:r w:rsidRPr="00340995">
              <w:rPr>
                <w:b/>
                <w:sz w:val="18"/>
              </w:rPr>
              <w:t>8</w:t>
            </w:r>
            <w:r>
              <w:rPr>
                <w:b/>
                <w:sz w:val="18"/>
              </w:rPr>
              <w:t xml:space="preserve"> </w:t>
            </w:r>
            <w:r w:rsidRPr="00340995">
              <w:rPr>
                <w:b/>
                <w:sz w:val="18"/>
              </w:rPr>
              <w:t>041</w:t>
            </w:r>
            <w:r>
              <w:rPr>
                <w:b/>
                <w:sz w:val="18"/>
              </w:rPr>
              <w:t xml:space="preserve"> </w:t>
            </w:r>
            <w:r w:rsidRPr="00340995">
              <w:rPr>
                <w:b/>
                <w:sz w:val="18"/>
              </w:rPr>
              <w:t>240,44</w:t>
            </w:r>
          </w:p>
        </w:tc>
        <w:tc>
          <w:tcPr>
            <w:tcW w:w="2744" w:type="dxa"/>
            <w:tcBorders>
              <w:top w:val="single" w:sz="4" w:space="0" w:color="auto"/>
              <w:bottom w:val="single" w:sz="12" w:space="0" w:color="auto"/>
            </w:tcBorders>
            <w:shd w:val="clear" w:color="auto" w:fill="auto"/>
          </w:tcPr>
          <w:p w:rsidR="00060505" w:rsidRPr="00340995" w:rsidRDefault="00060505" w:rsidP="00AC1DF2">
            <w:pPr>
              <w:spacing w:before="80" w:after="80" w:line="220" w:lineRule="exact"/>
              <w:ind w:right="28"/>
              <w:jc w:val="right"/>
              <w:rPr>
                <w:b/>
                <w:sz w:val="18"/>
              </w:rPr>
            </w:pPr>
            <w:r w:rsidRPr="00340995">
              <w:rPr>
                <w:b/>
                <w:sz w:val="18"/>
              </w:rPr>
              <w:t>376</w:t>
            </w:r>
          </w:p>
        </w:tc>
      </w:tr>
    </w:tbl>
    <w:p w:rsidR="00060505" w:rsidRPr="0018075D" w:rsidRDefault="00060505" w:rsidP="00060505">
      <w:pPr>
        <w:pStyle w:val="SingleTxtG"/>
        <w:spacing w:before="120" w:after="240"/>
        <w:ind w:firstLine="170"/>
        <w:rPr>
          <w:sz w:val="18"/>
          <w:szCs w:val="18"/>
        </w:rPr>
      </w:pPr>
      <w:r w:rsidRPr="0018075D">
        <w:rPr>
          <w:i/>
          <w:sz w:val="18"/>
          <w:szCs w:val="18"/>
        </w:rPr>
        <w:t>Fuente</w:t>
      </w:r>
      <w:r w:rsidRPr="0018075D">
        <w:rPr>
          <w:sz w:val="18"/>
          <w:szCs w:val="18"/>
        </w:rPr>
        <w:t>: SENACYT, 2009</w:t>
      </w:r>
      <w:r>
        <w:rPr>
          <w:sz w:val="18"/>
          <w:szCs w:val="18"/>
        </w:rPr>
        <w:t>.</w:t>
      </w:r>
    </w:p>
    <w:p w:rsidR="00060505" w:rsidRPr="00A76AB8" w:rsidRDefault="00060505" w:rsidP="00060505">
      <w:pPr>
        <w:pStyle w:val="SingleTxtG"/>
      </w:pPr>
      <w:r>
        <w:t>470</w:t>
      </w:r>
      <w:r w:rsidRPr="00A76AB8">
        <w:t>.</w:t>
      </w:r>
      <w:r>
        <w:tab/>
      </w:r>
      <w:r w:rsidRPr="00A76AB8">
        <w:t>Esta Secretaría también ha financiado eventos de corta duración, en los cuales se incluyen cursos, pasantías, seminarios nacionales e internacionales relacionados con ciencia y tecnología, como se detallan en el cuadro siguiente</w:t>
      </w:r>
      <w:r>
        <w:t>.</w:t>
      </w:r>
    </w:p>
    <w:p w:rsidR="00060505" w:rsidRPr="00A76AB8" w:rsidRDefault="00060505" w:rsidP="00060505">
      <w:pPr>
        <w:pStyle w:val="Heading1"/>
        <w:keepLines/>
      </w:pPr>
      <w:r w:rsidRPr="00A76AB8">
        <w:t>Cuadro 3</w:t>
      </w:r>
      <w:r>
        <w:t>7</w:t>
      </w:r>
    </w:p>
    <w:p w:rsidR="00060505" w:rsidRPr="001620B2" w:rsidRDefault="00060505" w:rsidP="00060505">
      <w:pPr>
        <w:pStyle w:val="SingleTxtG"/>
        <w:keepNext/>
        <w:keepLines/>
        <w:rPr>
          <w:b/>
        </w:rPr>
      </w:pPr>
      <w:r w:rsidRPr="001620B2">
        <w:rPr>
          <w:b/>
        </w:rPr>
        <w:t>Eventos de corta duración</w:t>
      </w:r>
    </w:p>
    <w:tbl>
      <w:tblPr>
        <w:tblW w:w="7370" w:type="dxa"/>
        <w:tblInd w:w="1074" w:type="dxa"/>
        <w:tblBorders>
          <w:top w:val="single" w:sz="4" w:space="0" w:color="auto"/>
        </w:tblBorders>
        <w:tblCellMar>
          <w:left w:w="0" w:type="dxa"/>
          <w:right w:w="0" w:type="dxa"/>
        </w:tblCellMar>
        <w:tblLook w:val="0000" w:firstRow="0" w:lastRow="0" w:firstColumn="0" w:lastColumn="0" w:noHBand="0" w:noVBand="0"/>
      </w:tblPr>
      <w:tblGrid>
        <w:gridCol w:w="3494"/>
        <w:gridCol w:w="1887"/>
        <w:gridCol w:w="1989"/>
      </w:tblGrid>
      <w:tr w:rsidR="00060505" w:rsidRPr="00E112F2" w:rsidTr="00AC1DF2">
        <w:trPr>
          <w:trHeight w:val="240"/>
        </w:trPr>
        <w:tc>
          <w:tcPr>
            <w:tcW w:w="3494" w:type="dxa"/>
            <w:tcBorders>
              <w:top w:val="single" w:sz="4" w:space="0" w:color="auto"/>
              <w:bottom w:val="single" w:sz="12" w:space="0" w:color="auto"/>
            </w:tcBorders>
            <w:shd w:val="clear" w:color="auto" w:fill="auto"/>
          </w:tcPr>
          <w:p w:rsidR="00060505" w:rsidRPr="00E112F2" w:rsidRDefault="00060505" w:rsidP="00AC1DF2">
            <w:pPr>
              <w:keepNext/>
              <w:keepLines/>
              <w:spacing w:before="80" w:after="80" w:line="200" w:lineRule="exact"/>
              <w:rPr>
                <w:i/>
                <w:sz w:val="16"/>
              </w:rPr>
            </w:pPr>
            <w:r w:rsidRPr="00E112F2">
              <w:rPr>
                <w:i/>
                <w:sz w:val="16"/>
              </w:rPr>
              <w:t>Programa</w:t>
            </w:r>
          </w:p>
        </w:tc>
        <w:tc>
          <w:tcPr>
            <w:tcW w:w="1887" w:type="dxa"/>
            <w:tcBorders>
              <w:top w:val="single" w:sz="4" w:space="0" w:color="auto"/>
              <w:bottom w:val="single" w:sz="12" w:space="0" w:color="auto"/>
            </w:tcBorders>
            <w:shd w:val="clear" w:color="auto" w:fill="auto"/>
          </w:tcPr>
          <w:p w:rsidR="00060505" w:rsidRPr="00E112F2" w:rsidRDefault="00060505" w:rsidP="00AC1DF2">
            <w:pPr>
              <w:keepNext/>
              <w:keepLines/>
              <w:spacing w:before="80" w:after="80" w:line="200" w:lineRule="exact"/>
              <w:jc w:val="right"/>
              <w:rPr>
                <w:i/>
                <w:sz w:val="16"/>
              </w:rPr>
            </w:pPr>
            <w:r w:rsidRPr="00E112F2">
              <w:rPr>
                <w:i/>
                <w:sz w:val="16"/>
              </w:rPr>
              <w:t>Monto Programa</w:t>
            </w:r>
          </w:p>
        </w:tc>
        <w:tc>
          <w:tcPr>
            <w:tcW w:w="1989" w:type="dxa"/>
            <w:tcBorders>
              <w:top w:val="single" w:sz="4" w:space="0" w:color="auto"/>
              <w:bottom w:val="single" w:sz="12" w:space="0" w:color="auto"/>
            </w:tcBorders>
            <w:shd w:val="clear" w:color="auto" w:fill="auto"/>
          </w:tcPr>
          <w:p w:rsidR="00060505" w:rsidRPr="00E112F2" w:rsidRDefault="00060505" w:rsidP="00AC1DF2">
            <w:pPr>
              <w:keepNext/>
              <w:keepLines/>
              <w:spacing w:before="80" w:after="80" w:line="200" w:lineRule="exact"/>
              <w:jc w:val="right"/>
              <w:rPr>
                <w:i/>
                <w:sz w:val="16"/>
              </w:rPr>
            </w:pPr>
            <w:r w:rsidRPr="00E112F2">
              <w:rPr>
                <w:i/>
                <w:sz w:val="16"/>
              </w:rPr>
              <w:t>Número beneficiarios</w:t>
            </w:r>
          </w:p>
        </w:tc>
      </w:tr>
      <w:tr w:rsidR="00060505" w:rsidRPr="00E112F2" w:rsidTr="00AC1DF2">
        <w:trPr>
          <w:trHeight w:val="240"/>
        </w:trPr>
        <w:tc>
          <w:tcPr>
            <w:tcW w:w="3494" w:type="dxa"/>
            <w:tcBorders>
              <w:top w:val="single" w:sz="12" w:space="0" w:color="auto"/>
            </w:tcBorders>
            <w:shd w:val="clear" w:color="auto" w:fill="auto"/>
          </w:tcPr>
          <w:p w:rsidR="00060505" w:rsidRPr="00E112F2" w:rsidRDefault="00060505" w:rsidP="00AC1DF2">
            <w:pPr>
              <w:keepNext/>
              <w:keepLines/>
              <w:spacing w:before="40" w:after="40" w:line="220" w:lineRule="exact"/>
              <w:rPr>
                <w:sz w:val="18"/>
              </w:rPr>
            </w:pPr>
            <w:r w:rsidRPr="00E112F2">
              <w:rPr>
                <w:sz w:val="18"/>
              </w:rPr>
              <w:t>Eventos corta duración 2007</w:t>
            </w:r>
          </w:p>
        </w:tc>
        <w:tc>
          <w:tcPr>
            <w:tcW w:w="1887" w:type="dxa"/>
            <w:tcBorders>
              <w:top w:val="single" w:sz="12" w:space="0" w:color="auto"/>
            </w:tcBorders>
            <w:shd w:val="clear" w:color="auto" w:fill="auto"/>
          </w:tcPr>
          <w:p w:rsidR="00060505" w:rsidRPr="00E112F2" w:rsidRDefault="00060505" w:rsidP="00AC1DF2">
            <w:pPr>
              <w:keepNext/>
              <w:keepLines/>
              <w:spacing w:before="40" w:after="40" w:line="220" w:lineRule="exact"/>
              <w:jc w:val="right"/>
              <w:rPr>
                <w:sz w:val="18"/>
              </w:rPr>
            </w:pPr>
            <w:r w:rsidRPr="00E112F2">
              <w:rPr>
                <w:sz w:val="18"/>
              </w:rPr>
              <w:t>53</w:t>
            </w:r>
            <w:r>
              <w:rPr>
                <w:sz w:val="18"/>
              </w:rPr>
              <w:t xml:space="preserve"> </w:t>
            </w:r>
            <w:r w:rsidRPr="00E112F2">
              <w:rPr>
                <w:sz w:val="18"/>
              </w:rPr>
              <w:t>820,00</w:t>
            </w:r>
          </w:p>
        </w:tc>
        <w:tc>
          <w:tcPr>
            <w:tcW w:w="1989" w:type="dxa"/>
            <w:tcBorders>
              <w:top w:val="single" w:sz="12" w:space="0" w:color="auto"/>
            </w:tcBorders>
            <w:shd w:val="clear" w:color="auto" w:fill="auto"/>
          </w:tcPr>
          <w:p w:rsidR="00060505" w:rsidRPr="00E112F2" w:rsidRDefault="00060505" w:rsidP="00AC1DF2">
            <w:pPr>
              <w:keepNext/>
              <w:keepLines/>
              <w:spacing w:before="40" w:after="40" w:line="220" w:lineRule="exact"/>
              <w:jc w:val="right"/>
              <w:rPr>
                <w:sz w:val="18"/>
              </w:rPr>
            </w:pPr>
            <w:r w:rsidRPr="00E112F2">
              <w:rPr>
                <w:sz w:val="18"/>
              </w:rPr>
              <w:t>11</w:t>
            </w:r>
          </w:p>
        </w:tc>
      </w:tr>
      <w:tr w:rsidR="00060505" w:rsidRPr="00E112F2" w:rsidTr="00AC1DF2">
        <w:trPr>
          <w:trHeight w:val="240"/>
        </w:trPr>
        <w:tc>
          <w:tcPr>
            <w:tcW w:w="3494" w:type="dxa"/>
            <w:shd w:val="clear" w:color="auto" w:fill="auto"/>
          </w:tcPr>
          <w:p w:rsidR="00060505" w:rsidRPr="00E112F2" w:rsidRDefault="00060505" w:rsidP="00AC1DF2">
            <w:pPr>
              <w:keepNext/>
              <w:keepLines/>
              <w:spacing w:before="40" w:after="40" w:line="220" w:lineRule="exact"/>
              <w:rPr>
                <w:sz w:val="18"/>
              </w:rPr>
            </w:pPr>
            <w:r w:rsidRPr="00E112F2">
              <w:rPr>
                <w:sz w:val="18"/>
              </w:rPr>
              <w:t>Eventos corta duración 2008</w:t>
            </w:r>
          </w:p>
        </w:tc>
        <w:tc>
          <w:tcPr>
            <w:tcW w:w="1887" w:type="dxa"/>
            <w:shd w:val="clear" w:color="auto" w:fill="auto"/>
          </w:tcPr>
          <w:p w:rsidR="00060505" w:rsidRPr="00E112F2" w:rsidRDefault="00060505" w:rsidP="00AC1DF2">
            <w:pPr>
              <w:keepNext/>
              <w:keepLines/>
              <w:spacing w:before="40" w:after="40" w:line="220" w:lineRule="exact"/>
              <w:jc w:val="right"/>
              <w:rPr>
                <w:sz w:val="18"/>
              </w:rPr>
            </w:pPr>
            <w:r w:rsidRPr="00E112F2">
              <w:rPr>
                <w:sz w:val="18"/>
              </w:rPr>
              <w:t>29</w:t>
            </w:r>
            <w:r>
              <w:rPr>
                <w:sz w:val="18"/>
              </w:rPr>
              <w:t xml:space="preserve"> </w:t>
            </w:r>
            <w:r w:rsidRPr="00E112F2">
              <w:rPr>
                <w:sz w:val="18"/>
              </w:rPr>
              <w:t>244,00</w:t>
            </w:r>
          </w:p>
        </w:tc>
        <w:tc>
          <w:tcPr>
            <w:tcW w:w="1989" w:type="dxa"/>
            <w:shd w:val="clear" w:color="auto" w:fill="auto"/>
          </w:tcPr>
          <w:p w:rsidR="00060505" w:rsidRPr="00E112F2" w:rsidRDefault="00060505" w:rsidP="00AC1DF2">
            <w:pPr>
              <w:keepNext/>
              <w:keepLines/>
              <w:spacing w:before="40" w:after="40" w:line="220" w:lineRule="exact"/>
              <w:jc w:val="right"/>
              <w:rPr>
                <w:sz w:val="18"/>
              </w:rPr>
            </w:pPr>
            <w:r w:rsidRPr="00E112F2">
              <w:rPr>
                <w:sz w:val="18"/>
              </w:rPr>
              <w:t>4</w:t>
            </w:r>
          </w:p>
        </w:tc>
      </w:tr>
      <w:tr w:rsidR="00060505" w:rsidRPr="00E112F2" w:rsidTr="00AC1DF2">
        <w:trPr>
          <w:trHeight w:val="240"/>
        </w:trPr>
        <w:tc>
          <w:tcPr>
            <w:tcW w:w="3494" w:type="dxa"/>
            <w:tcBorders>
              <w:bottom w:val="single" w:sz="4" w:space="0" w:color="auto"/>
            </w:tcBorders>
            <w:shd w:val="clear" w:color="auto" w:fill="auto"/>
          </w:tcPr>
          <w:p w:rsidR="00060505" w:rsidRPr="00E112F2" w:rsidRDefault="00060505" w:rsidP="00AC1DF2">
            <w:pPr>
              <w:keepNext/>
              <w:keepLines/>
              <w:spacing w:before="40" w:after="40" w:line="220" w:lineRule="exact"/>
              <w:rPr>
                <w:sz w:val="18"/>
              </w:rPr>
            </w:pPr>
            <w:r w:rsidRPr="00E112F2">
              <w:rPr>
                <w:sz w:val="18"/>
              </w:rPr>
              <w:t>Eventos corta duración 2009</w:t>
            </w:r>
          </w:p>
        </w:tc>
        <w:tc>
          <w:tcPr>
            <w:tcW w:w="1887" w:type="dxa"/>
            <w:tcBorders>
              <w:bottom w:val="single" w:sz="4" w:space="0" w:color="auto"/>
            </w:tcBorders>
            <w:shd w:val="clear" w:color="auto" w:fill="auto"/>
          </w:tcPr>
          <w:p w:rsidR="00060505" w:rsidRPr="00E112F2" w:rsidRDefault="00060505" w:rsidP="00AC1DF2">
            <w:pPr>
              <w:keepNext/>
              <w:keepLines/>
              <w:spacing w:before="40" w:after="40" w:line="220" w:lineRule="exact"/>
              <w:jc w:val="right"/>
              <w:rPr>
                <w:sz w:val="18"/>
              </w:rPr>
            </w:pPr>
            <w:r w:rsidRPr="00E112F2">
              <w:rPr>
                <w:sz w:val="18"/>
              </w:rPr>
              <w:t>32</w:t>
            </w:r>
            <w:r>
              <w:rPr>
                <w:sz w:val="18"/>
              </w:rPr>
              <w:t xml:space="preserve"> </w:t>
            </w:r>
            <w:r w:rsidRPr="00E112F2">
              <w:rPr>
                <w:sz w:val="18"/>
              </w:rPr>
              <w:t>605,06</w:t>
            </w:r>
          </w:p>
        </w:tc>
        <w:tc>
          <w:tcPr>
            <w:tcW w:w="1989" w:type="dxa"/>
            <w:tcBorders>
              <w:bottom w:val="single" w:sz="4" w:space="0" w:color="auto"/>
            </w:tcBorders>
            <w:shd w:val="clear" w:color="auto" w:fill="auto"/>
          </w:tcPr>
          <w:p w:rsidR="00060505" w:rsidRPr="00E112F2" w:rsidRDefault="00060505" w:rsidP="00AC1DF2">
            <w:pPr>
              <w:keepNext/>
              <w:keepLines/>
              <w:spacing w:before="40" w:after="40" w:line="220" w:lineRule="exact"/>
              <w:jc w:val="right"/>
              <w:rPr>
                <w:sz w:val="18"/>
              </w:rPr>
            </w:pPr>
            <w:r w:rsidRPr="00E112F2">
              <w:rPr>
                <w:sz w:val="18"/>
              </w:rPr>
              <w:t>5</w:t>
            </w:r>
          </w:p>
        </w:tc>
      </w:tr>
      <w:tr w:rsidR="00060505" w:rsidRPr="00E112F2" w:rsidTr="00AC1DF2">
        <w:trPr>
          <w:trHeight w:val="240"/>
        </w:trPr>
        <w:tc>
          <w:tcPr>
            <w:tcW w:w="3494" w:type="dxa"/>
            <w:tcBorders>
              <w:top w:val="single" w:sz="4" w:space="0" w:color="auto"/>
              <w:bottom w:val="single" w:sz="12" w:space="0" w:color="auto"/>
            </w:tcBorders>
            <w:shd w:val="clear" w:color="auto" w:fill="auto"/>
          </w:tcPr>
          <w:p w:rsidR="00060505" w:rsidRPr="004B2060" w:rsidRDefault="00060505" w:rsidP="00AC1DF2">
            <w:pPr>
              <w:spacing w:before="80" w:after="80" w:line="220" w:lineRule="exact"/>
              <w:ind w:firstLine="284"/>
              <w:rPr>
                <w:b/>
                <w:sz w:val="18"/>
              </w:rPr>
            </w:pPr>
            <w:r w:rsidRPr="004B2060">
              <w:rPr>
                <w:b/>
                <w:sz w:val="18"/>
              </w:rPr>
              <w:t>Total</w:t>
            </w:r>
          </w:p>
        </w:tc>
        <w:tc>
          <w:tcPr>
            <w:tcW w:w="1887" w:type="dxa"/>
            <w:tcBorders>
              <w:top w:val="single" w:sz="4" w:space="0" w:color="auto"/>
              <w:bottom w:val="single" w:sz="12" w:space="0" w:color="auto"/>
            </w:tcBorders>
            <w:shd w:val="clear" w:color="auto" w:fill="auto"/>
          </w:tcPr>
          <w:p w:rsidR="00060505" w:rsidRPr="004B2060" w:rsidRDefault="00060505" w:rsidP="00AC1DF2">
            <w:pPr>
              <w:spacing w:before="80" w:after="80" w:line="220" w:lineRule="exact"/>
              <w:jc w:val="right"/>
              <w:rPr>
                <w:b/>
                <w:sz w:val="18"/>
              </w:rPr>
            </w:pPr>
            <w:r w:rsidRPr="004B2060">
              <w:rPr>
                <w:b/>
                <w:sz w:val="18"/>
              </w:rPr>
              <w:t>115</w:t>
            </w:r>
            <w:r>
              <w:rPr>
                <w:b/>
                <w:sz w:val="18"/>
              </w:rPr>
              <w:t xml:space="preserve"> </w:t>
            </w:r>
            <w:r w:rsidRPr="004B2060">
              <w:rPr>
                <w:b/>
                <w:sz w:val="18"/>
              </w:rPr>
              <w:t>669,06</w:t>
            </w:r>
          </w:p>
        </w:tc>
        <w:tc>
          <w:tcPr>
            <w:tcW w:w="1989" w:type="dxa"/>
            <w:tcBorders>
              <w:top w:val="single" w:sz="4" w:space="0" w:color="auto"/>
              <w:bottom w:val="single" w:sz="12" w:space="0" w:color="auto"/>
            </w:tcBorders>
            <w:shd w:val="clear" w:color="auto" w:fill="auto"/>
          </w:tcPr>
          <w:p w:rsidR="00060505" w:rsidRPr="004B2060" w:rsidRDefault="00060505" w:rsidP="00AC1DF2">
            <w:pPr>
              <w:spacing w:before="80" w:after="80" w:line="220" w:lineRule="exact"/>
              <w:jc w:val="right"/>
              <w:rPr>
                <w:b/>
                <w:sz w:val="18"/>
              </w:rPr>
            </w:pPr>
            <w:r w:rsidRPr="004B2060">
              <w:rPr>
                <w:b/>
                <w:sz w:val="18"/>
              </w:rPr>
              <w:t>20</w:t>
            </w:r>
          </w:p>
        </w:tc>
      </w:tr>
    </w:tbl>
    <w:p w:rsidR="00060505" w:rsidRPr="00D7614A" w:rsidRDefault="00060505" w:rsidP="00060505">
      <w:pPr>
        <w:pStyle w:val="SingleTxtG"/>
        <w:spacing w:before="120" w:after="240"/>
        <w:ind w:firstLine="170"/>
        <w:rPr>
          <w:sz w:val="18"/>
          <w:szCs w:val="18"/>
        </w:rPr>
      </w:pPr>
      <w:r w:rsidRPr="00D7614A">
        <w:rPr>
          <w:i/>
          <w:sz w:val="18"/>
          <w:szCs w:val="18"/>
        </w:rPr>
        <w:t>Fuente:</w:t>
      </w:r>
      <w:r w:rsidRPr="00D7614A">
        <w:rPr>
          <w:sz w:val="18"/>
          <w:szCs w:val="18"/>
        </w:rPr>
        <w:t xml:space="preserve"> SENACYT, 2009.</w:t>
      </w:r>
    </w:p>
    <w:p w:rsidR="00060505" w:rsidRPr="00C62F50" w:rsidRDefault="00060505" w:rsidP="00C62F50">
      <w:pPr>
        <w:pStyle w:val="H23G"/>
      </w:pPr>
      <w:r w:rsidRPr="00C62F50">
        <w:tab/>
        <w:t>2.</w:t>
      </w:r>
      <w:r w:rsidRPr="00C62F50">
        <w:tab/>
        <w:t xml:space="preserve">Disposiciones legales para proteger la libertad para la investigación científica </w:t>
      </w:r>
    </w:p>
    <w:p w:rsidR="00060505" w:rsidRPr="00A76AB8" w:rsidRDefault="00060505" w:rsidP="00060505">
      <w:pPr>
        <w:pStyle w:val="SingleTxtG"/>
      </w:pPr>
      <w:r>
        <w:t>471</w:t>
      </w:r>
      <w:r w:rsidRPr="00A76AB8">
        <w:t>.</w:t>
      </w:r>
      <w:r>
        <w:tab/>
      </w:r>
      <w:r w:rsidRPr="00A76AB8">
        <w:t xml:space="preserve">La Constitución vigente de 2008, establece en el Título VII Régimen del Buen Vivir, Capítulo primero Inclusión y Equidad, la sección octava sobre </w:t>
      </w:r>
      <w:r>
        <w:t>"</w:t>
      </w:r>
      <w:r w:rsidRPr="00A76AB8">
        <w:t>Ciencia, tecnología, innovación y saberes ancestrales</w:t>
      </w:r>
      <w:r>
        <w:t>"</w:t>
      </w:r>
      <w:r w:rsidRPr="00A76AB8">
        <w:t>, en este se destacan las siguientes normas:</w:t>
      </w:r>
    </w:p>
    <w:p w:rsidR="00060505" w:rsidRPr="00A76AB8" w:rsidRDefault="00060505" w:rsidP="00060505">
      <w:pPr>
        <w:pStyle w:val="SingleTxtG"/>
        <w:ind w:left="1701"/>
      </w:pPr>
      <w:r>
        <w:t>"</w:t>
      </w:r>
      <w:r w:rsidRPr="00A76AB8">
        <w:t>Art</w:t>
      </w:r>
      <w:r>
        <w:t>ículo</w:t>
      </w:r>
      <w:r w:rsidRPr="00A76AB8">
        <w:t xml:space="preserve"> 385CE. El sistema nacional de ciencia, tecnología, innovación y saberes ancestrales, en el marco del respeto al ambiente, la naturaleza, la vida, las culturas y la soberanía, tendrá como finalidad:</w:t>
      </w:r>
    </w:p>
    <w:p w:rsidR="00060505" w:rsidRDefault="00060505" w:rsidP="00060505">
      <w:pPr>
        <w:pStyle w:val="SingleTxtG"/>
        <w:ind w:left="1701"/>
      </w:pPr>
      <w:r>
        <w:tab/>
        <w:t>1.</w:t>
      </w:r>
      <w:r>
        <w:tab/>
      </w:r>
      <w:r w:rsidRPr="00A76AB8">
        <w:t>Generar, adaptar y difundir conocimientos científicos y tecnológicos</w:t>
      </w:r>
      <w:r>
        <w:t>;</w:t>
      </w:r>
    </w:p>
    <w:p w:rsidR="00060505" w:rsidRPr="00A76AB8" w:rsidRDefault="00060505" w:rsidP="00060505">
      <w:pPr>
        <w:pStyle w:val="SingleTxtG"/>
        <w:ind w:left="1701"/>
      </w:pPr>
      <w:r>
        <w:tab/>
        <w:t>2.</w:t>
      </w:r>
      <w:r>
        <w:tab/>
      </w:r>
      <w:r w:rsidRPr="00A76AB8">
        <w:t>Recuperar, fortalecer y potenciar los saberes ancestrales</w:t>
      </w:r>
      <w:r>
        <w:t>;</w:t>
      </w:r>
    </w:p>
    <w:p w:rsidR="00060505" w:rsidRPr="00A76AB8" w:rsidRDefault="00060505" w:rsidP="00060505">
      <w:pPr>
        <w:pStyle w:val="SingleTxtG"/>
        <w:ind w:left="1701"/>
      </w:pPr>
      <w:r>
        <w:tab/>
        <w:t>3.</w:t>
      </w:r>
      <w:r>
        <w:tab/>
      </w:r>
      <w:r w:rsidRPr="00A76AB8">
        <w:t>Desarrollar tecnologías e innovaciones que impulsen la producción nacional, eleven la eficiencia y productividad, mejoren la calidad de vida y contribuyan a la realización del buen vivir</w:t>
      </w:r>
      <w:r>
        <w:t>."</w:t>
      </w:r>
    </w:p>
    <w:p w:rsidR="00060505" w:rsidRPr="00A76AB8" w:rsidRDefault="00060505" w:rsidP="00060505">
      <w:pPr>
        <w:pStyle w:val="SingleTxtG"/>
        <w:ind w:left="1701"/>
      </w:pPr>
      <w:r>
        <w:t>"</w:t>
      </w:r>
      <w:r w:rsidRPr="00A76AB8">
        <w:t>Art</w:t>
      </w:r>
      <w:r>
        <w:t>ículo</w:t>
      </w:r>
      <w:r w:rsidRPr="00A76AB8">
        <w:t xml:space="preserve"> 386CE. El sistema comprenderá programas, políticas, recursos, acciones, e incorporará a instituciones del Estado, universidades y escuelas politécnicas, institutos de investigación públicos y particulares, empresas públicas y privadas, organismos no gubernamentales y personas naturales o jurídicas, en tanto realizan actividades de investigación, desarrollo tecnológico, innovación y aquellas ligadas a los saberes ancestrales.</w:t>
      </w:r>
    </w:p>
    <w:p w:rsidR="00060505" w:rsidRPr="00A76AB8" w:rsidRDefault="00060505" w:rsidP="00060505">
      <w:pPr>
        <w:pStyle w:val="SingleTxtG"/>
        <w:ind w:left="1701"/>
      </w:pPr>
      <w:r>
        <w:tab/>
      </w:r>
      <w:r w:rsidRPr="00A76AB8">
        <w:t>El Estado, a través del organismo competente, coordinará el sistema, establecerá los objetivos y políticas, de conformidad con el Plan Nacional de Desarrollo, con la participación de los actores que lo conforman</w:t>
      </w:r>
      <w:r>
        <w:t>."</w:t>
      </w:r>
    </w:p>
    <w:p w:rsidR="00060505" w:rsidRPr="00A76AB8" w:rsidRDefault="00060505" w:rsidP="00060505">
      <w:pPr>
        <w:pStyle w:val="SingleTxtG"/>
        <w:ind w:left="1701"/>
      </w:pPr>
      <w:r>
        <w:t>"</w:t>
      </w:r>
      <w:r w:rsidRPr="00A76AB8">
        <w:t>Artículo 387CE. Será responsabilidad del Estado:</w:t>
      </w:r>
    </w:p>
    <w:p w:rsidR="00060505" w:rsidRPr="00C62F50" w:rsidRDefault="00060505" w:rsidP="00C62F50">
      <w:pPr>
        <w:pStyle w:val="Bullet2G"/>
      </w:pPr>
      <w:r w:rsidRPr="00C62F50">
        <w:t>Facilitar e impulsar la incorporación a la sociedad del conocimiento para alcanzar los objetivos del régimen de desarrollo;</w:t>
      </w:r>
    </w:p>
    <w:p w:rsidR="00060505" w:rsidRPr="00C62F50" w:rsidRDefault="00060505" w:rsidP="00C62F50">
      <w:pPr>
        <w:pStyle w:val="Bullet2G"/>
      </w:pPr>
      <w:r w:rsidRPr="00C62F50">
        <w:t>Promover la generación y producción de conocimiento, fomentar la investigación científica y tecnológica, y potenciar los saberes ancestrales, para así contribuir a la realización del buen vivir, al sumak kawsay;</w:t>
      </w:r>
    </w:p>
    <w:p w:rsidR="00060505" w:rsidRPr="00C62F50" w:rsidRDefault="00060505" w:rsidP="00C62F50">
      <w:pPr>
        <w:pStyle w:val="Bullet2G"/>
      </w:pPr>
      <w:r w:rsidRPr="00C62F50">
        <w:t>Asegurar la difusión y el acceso a los conocimientos científicos y tecnológicos, el usufructo de sus descubrimientos y hallazgos en el marco de lo establecido en la Constitución y la Ley;</w:t>
      </w:r>
    </w:p>
    <w:p w:rsidR="00060505" w:rsidRPr="00C62F50" w:rsidRDefault="00060505" w:rsidP="00C62F50">
      <w:pPr>
        <w:pStyle w:val="Bullet2G"/>
      </w:pPr>
      <w:r w:rsidRPr="00C62F50">
        <w:t>Garantizar la libertad de creación e investigación en el marco del respeto a la ética, la naturaleza, el ambiente, y el rescate de los conocimientos ancestrales;</w:t>
      </w:r>
    </w:p>
    <w:p w:rsidR="00060505" w:rsidRPr="00C62F50" w:rsidRDefault="00060505" w:rsidP="00C62F50">
      <w:pPr>
        <w:pStyle w:val="Bullet2G"/>
      </w:pPr>
      <w:r w:rsidRPr="00C62F50">
        <w:t>Reconocer la condición de investigador de acuerdo con la ley.</w:t>
      </w:r>
    </w:p>
    <w:p w:rsidR="00060505" w:rsidRPr="00A76AB8" w:rsidRDefault="00060505" w:rsidP="00060505">
      <w:pPr>
        <w:pStyle w:val="SingleTxtG"/>
        <w:ind w:left="1701"/>
      </w:pPr>
      <w:r>
        <w:t>"</w:t>
      </w:r>
      <w:r w:rsidRPr="00A76AB8">
        <w:t>Art</w:t>
      </w:r>
      <w:r>
        <w:t>ículo</w:t>
      </w:r>
      <w:r w:rsidRPr="00A76AB8">
        <w:t xml:space="preserve"> 388CE. El Estado destinará los recursos necesarios para la investigación científica, el desarrollo tecnológico, la innovación, la formación científica, la recuperación y desarrollo de saberes ancestrales y la difusión del conocimiento. Un porcentaje de estos recursos se destinará a financiar proyectos mediante fondos concursables. Las organizaciones que reciban fondos públicos estarán sujetas a la rendición de cuentas y al control estatal respectivo.</w:t>
      </w:r>
      <w:r>
        <w:t>"</w:t>
      </w:r>
    </w:p>
    <w:p w:rsidR="00060505" w:rsidRPr="00A76AB8" w:rsidRDefault="00060505" w:rsidP="00060505">
      <w:pPr>
        <w:pStyle w:val="SingleTxtG"/>
      </w:pPr>
      <w:r>
        <w:t>472.</w:t>
      </w:r>
      <w:r>
        <w:tab/>
      </w:r>
      <w:r w:rsidRPr="00A76AB8">
        <w:t xml:space="preserve">Además, el Título II de los Derechos, en su Capítulo segundo, Derechos del Buen Vivir, ha establecido el ámbito de Cultura y ciencia, en </w:t>
      </w:r>
      <w:smartTag w:uri="urn:schemas-microsoft-com:office:smarttags" w:element="PersonName">
        <w:smartTagPr>
          <w:attr w:name="ProductID" w:val="la Secci￳n Cuarta"/>
        </w:smartTagPr>
        <w:r w:rsidRPr="00A76AB8">
          <w:t>la Sección Cuarta</w:t>
        </w:r>
      </w:smartTag>
      <w:r w:rsidRPr="00A76AB8">
        <w:t>, en el que se determina que:</w:t>
      </w:r>
    </w:p>
    <w:p w:rsidR="00060505" w:rsidRPr="00A76AB8" w:rsidRDefault="00060505" w:rsidP="00060505">
      <w:pPr>
        <w:pStyle w:val="SingleTxtG"/>
        <w:keepNext/>
        <w:keepLines/>
        <w:ind w:left="1701"/>
      </w:pPr>
      <w:r>
        <w:t>"</w:t>
      </w:r>
      <w:r w:rsidRPr="00A76AB8">
        <w:t>Art</w:t>
      </w:r>
      <w:r>
        <w:t>ículo</w:t>
      </w:r>
      <w:r w:rsidRPr="00A76AB8">
        <w:t xml:space="preserve"> 22 CE. Las personas tienen derecho a desarrollar su capacidad creativa, al ejercicio digno y sostenido de las actividades culturales y artísticas, y a beneficiarse de la protección de los derechos morales y patrimoniales que les correspondan por las producciones científicas, literarias o artísticas de su autoría</w:t>
      </w:r>
      <w:r>
        <w:t>."</w:t>
      </w:r>
    </w:p>
    <w:p w:rsidR="00060505" w:rsidRPr="00A76AB8" w:rsidRDefault="00060505" w:rsidP="00060505">
      <w:pPr>
        <w:pStyle w:val="SingleTxtG"/>
      </w:pPr>
      <w:r>
        <w:t>473</w:t>
      </w:r>
      <w:r w:rsidRPr="00A76AB8">
        <w:t>.</w:t>
      </w:r>
      <w:r>
        <w:tab/>
      </w:r>
      <w:r w:rsidRPr="00A76AB8">
        <w:t>Se garantiza además, el derecho a gozar de los beneficios y aplicaciones del progreso científico y de los saberes ancestrales (Art. 25CE).</w:t>
      </w:r>
    </w:p>
    <w:p w:rsidR="00060505" w:rsidRPr="00A76AB8" w:rsidRDefault="00060505" w:rsidP="00060505">
      <w:pPr>
        <w:pStyle w:val="H23G"/>
      </w:pPr>
      <w:r>
        <w:tab/>
        <w:t>3.</w:t>
      </w:r>
      <w:r>
        <w:tab/>
      </w:r>
      <w:r w:rsidRPr="00A76AB8">
        <w:t>Cooperación en los campos científico y cultural</w:t>
      </w:r>
    </w:p>
    <w:p w:rsidR="00060505" w:rsidRPr="00A76AB8" w:rsidRDefault="00060505" w:rsidP="00060505">
      <w:pPr>
        <w:pStyle w:val="SingleTxtG"/>
      </w:pPr>
      <w:r>
        <w:t>474</w:t>
      </w:r>
      <w:r w:rsidRPr="00A76AB8">
        <w:t>.</w:t>
      </w:r>
      <w:r>
        <w:tab/>
      </w:r>
      <w:r w:rsidRPr="00A76AB8">
        <w:t>El Estado ecuatoriano a través de la Fundación para la Ciencia y la Cultura (FUNDACYT) y la SENACYT, ha apoyado en el período que se informa, varios eventos científicos, investigaciones, cursos y pasantías, a saber:</w:t>
      </w:r>
    </w:p>
    <w:p w:rsidR="00060505" w:rsidRDefault="00060505" w:rsidP="00060505">
      <w:pPr>
        <w:pStyle w:val="Heading1"/>
        <w:keepLines/>
      </w:pPr>
      <w:r w:rsidRPr="00A76AB8">
        <w:t>Cuadro 3</w:t>
      </w:r>
      <w:r>
        <w:t>8</w:t>
      </w:r>
    </w:p>
    <w:p w:rsidR="00060505" w:rsidRDefault="00060505" w:rsidP="00060505">
      <w:pPr>
        <w:pStyle w:val="SingleTxtG"/>
        <w:keepNext/>
        <w:keepLines/>
        <w:jc w:val="left"/>
        <w:rPr>
          <w:b/>
        </w:rPr>
      </w:pPr>
      <w:r w:rsidRPr="00061AC7">
        <w:rPr>
          <w:b/>
        </w:rPr>
        <w:t>Apoyo internacional</w:t>
      </w:r>
    </w:p>
    <w:tbl>
      <w:tblPr>
        <w:tblW w:w="0" w:type="auto"/>
        <w:tblInd w:w="1106" w:type="dxa"/>
        <w:tblBorders>
          <w:top w:val="single" w:sz="4" w:space="0" w:color="auto"/>
        </w:tblBorders>
        <w:tblLayout w:type="fixed"/>
        <w:tblCellMar>
          <w:left w:w="0" w:type="dxa"/>
          <w:right w:w="0" w:type="dxa"/>
        </w:tblCellMar>
        <w:tblLook w:val="0000" w:firstRow="0" w:lastRow="0" w:firstColumn="0" w:lastColumn="0" w:noHBand="0" w:noVBand="0"/>
      </w:tblPr>
      <w:tblGrid>
        <w:gridCol w:w="4088"/>
        <w:gridCol w:w="23"/>
        <w:gridCol w:w="1542"/>
        <w:gridCol w:w="22"/>
        <w:gridCol w:w="1642"/>
        <w:gridCol w:w="21"/>
      </w:tblGrid>
      <w:tr w:rsidR="00060505" w:rsidRPr="00061AC7" w:rsidTr="00AC1DF2">
        <w:trPr>
          <w:trHeight w:val="240"/>
          <w:tblHeader/>
        </w:trPr>
        <w:tc>
          <w:tcPr>
            <w:tcW w:w="4088" w:type="dxa"/>
            <w:tcBorders>
              <w:top w:val="single" w:sz="4" w:space="0" w:color="auto"/>
              <w:bottom w:val="single" w:sz="12" w:space="0" w:color="auto"/>
            </w:tcBorders>
            <w:shd w:val="clear" w:color="auto" w:fill="auto"/>
            <w:vAlign w:val="bottom"/>
          </w:tcPr>
          <w:p w:rsidR="00060505" w:rsidRPr="00061AC7" w:rsidRDefault="00060505" w:rsidP="00AC1DF2">
            <w:pPr>
              <w:keepNext/>
              <w:keepLines/>
              <w:spacing w:before="80" w:after="80" w:line="200" w:lineRule="exact"/>
              <w:rPr>
                <w:i/>
                <w:sz w:val="16"/>
              </w:rPr>
            </w:pPr>
            <w:r w:rsidRPr="00061AC7">
              <w:rPr>
                <w:i/>
                <w:sz w:val="16"/>
              </w:rPr>
              <w:t>Actividad</w:t>
            </w:r>
          </w:p>
        </w:tc>
        <w:tc>
          <w:tcPr>
            <w:tcW w:w="1587" w:type="dxa"/>
            <w:gridSpan w:val="3"/>
            <w:tcBorders>
              <w:top w:val="single" w:sz="4" w:space="0" w:color="auto"/>
              <w:bottom w:val="single" w:sz="12" w:space="0" w:color="auto"/>
            </w:tcBorders>
            <w:shd w:val="clear" w:color="auto" w:fill="auto"/>
            <w:vAlign w:val="bottom"/>
          </w:tcPr>
          <w:p w:rsidR="00060505" w:rsidRPr="00061AC7" w:rsidRDefault="00060505" w:rsidP="00AC1DF2">
            <w:pPr>
              <w:keepNext/>
              <w:keepLines/>
              <w:spacing w:before="80" w:after="80" w:line="200" w:lineRule="exact"/>
              <w:ind w:left="113"/>
              <w:jc w:val="right"/>
              <w:rPr>
                <w:i/>
                <w:sz w:val="16"/>
              </w:rPr>
            </w:pPr>
            <w:r w:rsidRPr="00061AC7">
              <w:rPr>
                <w:i/>
                <w:sz w:val="16"/>
              </w:rPr>
              <w:t>Beneficiarios</w:t>
            </w:r>
          </w:p>
        </w:tc>
        <w:tc>
          <w:tcPr>
            <w:tcW w:w="1663" w:type="dxa"/>
            <w:gridSpan w:val="2"/>
            <w:tcBorders>
              <w:top w:val="single" w:sz="4" w:space="0" w:color="auto"/>
              <w:bottom w:val="single" w:sz="12" w:space="0" w:color="auto"/>
            </w:tcBorders>
            <w:shd w:val="clear" w:color="auto" w:fill="auto"/>
            <w:vAlign w:val="bottom"/>
          </w:tcPr>
          <w:p w:rsidR="00060505" w:rsidRPr="00061AC7" w:rsidRDefault="00060505" w:rsidP="00AC1DF2">
            <w:pPr>
              <w:keepNext/>
              <w:keepLines/>
              <w:spacing w:before="80" w:after="80" w:line="200" w:lineRule="exact"/>
              <w:ind w:left="113"/>
              <w:jc w:val="right"/>
              <w:rPr>
                <w:i/>
                <w:sz w:val="16"/>
              </w:rPr>
            </w:pPr>
            <w:r w:rsidRPr="00061AC7">
              <w:rPr>
                <w:i/>
                <w:sz w:val="16"/>
              </w:rPr>
              <w:t>Monto</w:t>
            </w:r>
          </w:p>
        </w:tc>
      </w:tr>
      <w:tr w:rsidR="00060505" w:rsidRPr="00061AC7" w:rsidTr="00AC1DF2">
        <w:trPr>
          <w:gridAfter w:val="1"/>
          <w:wAfter w:w="21" w:type="dxa"/>
          <w:trHeight w:val="240"/>
        </w:trPr>
        <w:tc>
          <w:tcPr>
            <w:tcW w:w="4111" w:type="dxa"/>
            <w:gridSpan w:val="2"/>
            <w:shd w:val="clear" w:color="auto" w:fill="auto"/>
          </w:tcPr>
          <w:p w:rsidR="00060505" w:rsidRPr="00061AC7" w:rsidRDefault="00060505" w:rsidP="00AC1DF2">
            <w:pPr>
              <w:spacing w:before="40" w:after="40" w:line="220" w:lineRule="exact"/>
              <w:rPr>
                <w:sz w:val="18"/>
              </w:rPr>
            </w:pPr>
            <w:r w:rsidRPr="00061AC7">
              <w:rPr>
                <w:sz w:val="18"/>
              </w:rPr>
              <w:t>Auspicio a eventos científicos</w:t>
            </w:r>
          </w:p>
        </w:tc>
        <w:tc>
          <w:tcPr>
            <w:tcW w:w="1542" w:type="dxa"/>
            <w:shd w:val="clear" w:color="auto" w:fill="auto"/>
            <w:vAlign w:val="bottom"/>
          </w:tcPr>
          <w:p w:rsidR="00060505" w:rsidRPr="00061AC7" w:rsidRDefault="00060505" w:rsidP="00AC1DF2">
            <w:pPr>
              <w:spacing w:before="40" w:after="40" w:line="220" w:lineRule="exact"/>
              <w:ind w:left="113"/>
              <w:jc w:val="right"/>
              <w:rPr>
                <w:sz w:val="18"/>
              </w:rPr>
            </w:pPr>
            <w:r w:rsidRPr="00061AC7">
              <w:rPr>
                <w:sz w:val="18"/>
              </w:rPr>
              <w:t>7</w:t>
            </w:r>
          </w:p>
        </w:tc>
        <w:tc>
          <w:tcPr>
            <w:tcW w:w="1664" w:type="dxa"/>
            <w:gridSpan w:val="2"/>
            <w:shd w:val="clear" w:color="auto" w:fill="auto"/>
            <w:vAlign w:val="bottom"/>
          </w:tcPr>
          <w:p w:rsidR="00060505" w:rsidRPr="00061AC7" w:rsidRDefault="00060505" w:rsidP="00AC1DF2">
            <w:pPr>
              <w:spacing w:before="40" w:after="40" w:line="220" w:lineRule="exact"/>
              <w:ind w:left="113"/>
              <w:jc w:val="right"/>
              <w:rPr>
                <w:sz w:val="18"/>
              </w:rPr>
            </w:pPr>
            <w:r w:rsidRPr="00061AC7">
              <w:rPr>
                <w:sz w:val="18"/>
              </w:rPr>
              <w:t>11</w:t>
            </w:r>
            <w:r>
              <w:rPr>
                <w:sz w:val="18"/>
              </w:rPr>
              <w:t xml:space="preserve"> </w:t>
            </w:r>
            <w:r w:rsidRPr="00061AC7">
              <w:rPr>
                <w:sz w:val="18"/>
              </w:rPr>
              <w:t>104,00</w:t>
            </w:r>
          </w:p>
        </w:tc>
      </w:tr>
      <w:tr w:rsidR="00060505" w:rsidRPr="00061AC7" w:rsidTr="00AC1DF2">
        <w:trPr>
          <w:gridAfter w:val="1"/>
          <w:wAfter w:w="21" w:type="dxa"/>
          <w:trHeight w:val="240"/>
        </w:trPr>
        <w:tc>
          <w:tcPr>
            <w:tcW w:w="4111" w:type="dxa"/>
            <w:gridSpan w:val="2"/>
            <w:shd w:val="clear" w:color="auto" w:fill="auto"/>
          </w:tcPr>
          <w:p w:rsidR="00060505" w:rsidRPr="00061AC7" w:rsidRDefault="00060505" w:rsidP="00AC1DF2">
            <w:pPr>
              <w:spacing w:before="40" w:after="40" w:line="220" w:lineRule="exact"/>
              <w:rPr>
                <w:sz w:val="18"/>
              </w:rPr>
            </w:pPr>
            <w:r w:rsidRPr="00061AC7">
              <w:rPr>
                <w:sz w:val="18"/>
              </w:rPr>
              <w:t>Apoyo a expositores en foros internacionales</w:t>
            </w:r>
          </w:p>
        </w:tc>
        <w:tc>
          <w:tcPr>
            <w:tcW w:w="1542" w:type="dxa"/>
            <w:shd w:val="clear" w:color="auto" w:fill="auto"/>
            <w:vAlign w:val="bottom"/>
          </w:tcPr>
          <w:p w:rsidR="00060505" w:rsidRPr="00061AC7" w:rsidRDefault="00060505" w:rsidP="00AC1DF2">
            <w:pPr>
              <w:spacing w:before="40" w:after="40" w:line="220" w:lineRule="exact"/>
              <w:ind w:left="113"/>
              <w:jc w:val="right"/>
              <w:rPr>
                <w:sz w:val="18"/>
              </w:rPr>
            </w:pPr>
            <w:r w:rsidRPr="00061AC7">
              <w:rPr>
                <w:sz w:val="18"/>
              </w:rPr>
              <w:t>13</w:t>
            </w:r>
          </w:p>
        </w:tc>
        <w:tc>
          <w:tcPr>
            <w:tcW w:w="1664" w:type="dxa"/>
            <w:gridSpan w:val="2"/>
            <w:shd w:val="clear" w:color="auto" w:fill="auto"/>
            <w:vAlign w:val="bottom"/>
          </w:tcPr>
          <w:p w:rsidR="00060505" w:rsidRPr="00061AC7" w:rsidRDefault="00060505" w:rsidP="00AC1DF2">
            <w:pPr>
              <w:spacing w:before="40" w:after="40" w:line="220" w:lineRule="exact"/>
              <w:ind w:left="113"/>
              <w:jc w:val="right"/>
              <w:rPr>
                <w:sz w:val="18"/>
              </w:rPr>
            </w:pPr>
            <w:r w:rsidRPr="00061AC7">
              <w:rPr>
                <w:sz w:val="18"/>
              </w:rPr>
              <w:t>10</w:t>
            </w:r>
            <w:r>
              <w:rPr>
                <w:sz w:val="18"/>
              </w:rPr>
              <w:t xml:space="preserve"> </w:t>
            </w:r>
            <w:r w:rsidRPr="00061AC7">
              <w:rPr>
                <w:sz w:val="18"/>
              </w:rPr>
              <w:t>344,17</w:t>
            </w:r>
          </w:p>
        </w:tc>
      </w:tr>
      <w:tr w:rsidR="00060505" w:rsidRPr="00061AC7" w:rsidTr="00AC1DF2">
        <w:trPr>
          <w:gridAfter w:val="1"/>
          <w:wAfter w:w="21" w:type="dxa"/>
          <w:trHeight w:val="240"/>
        </w:trPr>
        <w:tc>
          <w:tcPr>
            <w:tcW w:w="4111" w:type="dxa"/>
            <w:gridSpan w:val="2"/>
            <w:shd w:val="clear" w:color="auto" w:fill="auto"/>
          </w:tcPr>
          <w:p w:rsidR="00060505" w:rsidRPr="00061AC7" w:rsidRDefault="00060505" w:rsidP="00AC1DF2">
            <w:pPr>
              <w:spacing w:before="40" w:after="40" w:line="220" w:lineRule="exact"/>
              <w:rPr>
                <w:sz w:val="18"/>
              </w:rPr>
            </w:pPr>
            <w:r w:rsidRPr="00061AC7">
              <w:rPr>
                <w:sz w:val="18"/>
              </w:rPr>
              <w:t>Cursos y pasantías de corta duración</w:t>
            </w:r>
          </w:p>
        </w:tc>
        <w:tc>
          <w:tcPr>
            <w:tcW w:w="1542" w:type="dxa"/>
            <w:shd w:val="clear" w:color="auto" w:fill="auto"/>
            <w:vAlign w:val="bottom"/>
          </w:tcPr>
          <w:p w:rsidR="00060505" w:rsidRPr="00061AC7" w:rsidRDefault="00060505" w:rsidP="00AC1DF2">
            <w:pPr>
              <w:spacing w:before="40" w:after="40" w:line="220" w:lineRule="exact"/>
              <w:ind w:left="113"/>
              <w:jc w:val="right"/>
              <w:rPr>
                <w:sz w:val="18"/>
              </w:rPr>
            </w:pPr>
            <w:r w:rsidRPr="00061AC7">
              <w:rPr>
                <w:sz w:val="18"/>
              </w:rPr>
              <w:t>6</w:t>
            </w:r>
          </w:p>
        </w:tc>
        <w:tc>
          <w:tcPr>
            <w:tcW w:w="1664" w:type="dxa"/>
            <w:gridSpan w:val="2"/>
            <w:shd w:val="clear" w:color="auto" w:fill="auto"/>
            <w:vAlign w:val="bottom"/>
          </w:tcPr>
          <w:p w:rsidR="00060505" w:rsidRPr="00061AC7" w:rsidRDefault="00060505" w:rsidP="00AC1DF2">
            <w:pPr>
              <w:spacing w:before="40" w:after="40" w:line="220" w:lineRule="exact"/>
              <w:ind w:left="113"/>
              <w:jc w:val="right"/>
              <w:rPr>
                <w:sz w:val="18"/>
              </w:rPr>
            </w:pPr>
            <w:r w:rsidRPr="00061AC7">
              <w:rPr>
                <w:sz w:val="18"/>
              </w:rPr>
              <w:t>14</w:t>
            </w:r>
            <w:r>
              <w:rPr>
                <w:sz w:val="18"/>
              </w:rPr>
              <w:t xml:space="preserve"> </w:t>
            </w:r>
            <w:r w:rsidRPr="00061AC7">
              <w:rPr>
                <w:sz w:val="18"/>
              </w:rPr>
              <w:t>685,00</w:t>
            </w:r>
          </w:p>
        </w:tc>
      </w:tr>
      <w:tr w:rsidR="00060505" w:rsidRPr="00061AC7" w:rsidTr="00AC1DF2">
        <w:trPr>
          <w:gridAfter w:val="1"/>
          <w:wAfter w:w="21" w:type="dxa"/>
          <w:trHeight w:val="240"/>
        </w:trPr>
        <w:tc>
          <w:tcPr>
            <w:tcW w:w="4111" w:type="dxa"/>
            <w:gridSpan w:val="2"/>
            <w:tcBorders>
              <w:bottom w:val="single" w:sz="4" w:space="0" w:color="auto"/>
            </w:tcBorders>
            <w:shd w:val="clear" w:color="auto" w:fill="auto"/>
          </w:tcPr>
          <w:p w:rsidR="00060505" w:rsidRPr="00061AC7" w:rsidRDefault="00060505" w:rsidP="00AC1DF2">
            <w:pPr>
              <w:spacing w:before="40" w:after="40" w:line="220" w:lineRule="exact"/>
              <w:rPr>
                <w:sz w:val="18"/>
              </w:rPr>
            </w:pPr>
            <w:r w:rsidRPr="00061AC7">
              <w:rPr>
                <w:sz w:val="18"/>
              </w:rPr>
              <w:t>Ferias científicas</w:t>
            </w:r>
          </w:p>
        </w:tc>
        <w:tc>
          <w:tcPr>
            <w:tcW w:w="1542" w:type="dxa"/>
            <w:tcBorders>
              <w:bottom w:val="single" w:sz="4" w:space="0" w:color="auto"/>
            </w:tcBorders>
            <w:shd w:val="clear" w:color="auto" w:fill="auto"/>
            <w:vAlign w:val="bottom"/>
          </w:tcPr>
          <w:p w:rsidR="00060505" w:rsidRPr="00061AC7" w:rsidRDefault="00060505" w:rsidP="00AC1DF2">
            <w:pPr>
              <w:spacing w:before="40" w:after="40" w:line="220" w:lineRule="exact"/>
              <w:ind w:left="113"/>
              <w:jc w:val="right"/>
              <w:rPr>
                <w:sz w:val="18"/>
              </w:rPr>
            </w:pPr>
            <w:r w:rsidRPr="00061AC7">
              <w:rPr>
                <w:sz w:val="18"/>
              </w:rPr>
              <w:t>2</w:t>
            </w:r>
          </w:p>
        </w:tc>
        <w:tc>
          <w:tcPr>
            <w:tcW w:w="1664" w:type="dxa"/>
            <w:gridSpan w:val="2"/>
            <w:tcBorders>
              <w:bottom w:val="single" w:sz="4" w:space="0" w:color="auto"/>
            </w:tcBorders>
            <w:shd w:val="clear" w:color="auto" w:fill="auto"/>
            <w:vAlign w:val="bottom"/>
          </w:tcPr>
          <w:p w:rsidR="00060505" w:rsidRPr="00061AC7" w:rsidRDefault="00060505" w:rsidP="00AC1DF2">
            <w:pPr>
              <w:spacing w:before="40" w:after="40" w:line="220" w:lineRule="exact"/>
              <w:ind w:left="113"/>
              <w:jc w:val="right"/>
              <w:rPr>
                <w:sz w:val="18"/>
              </w:rPr>
            </w:pPr>
            <w:r w:rsidRPr="00061AC7">
              <w:rPr>
                <w:sz w:val="18"/>
              </w:rPr>
              <w:t>15</w:t>
            </w:r>
            <w:r>
              <w:rPr>
                <w:sz w:val="18"/>
              </w:rPr>
              <w:t xml:space="preserve"> </w:t>
            </w:r>
            <w:r w:rsidRPr="00061AC7">
              <w:rPr>
                <w:sz w:val="18"/>
              </w:rPr>
              <w:t>000,00</w:t>
            </w:r>
          </w:p>
        </w:tc>
      </w:tr>
      <w:tr w:rsidR="00060505" w:rsidRPr="00061AC7" w:rsidTr="00AC1DF2">
        <w:trPr>
          <w:gridAfter w:val="1"/>
          <w:wAfter w:w="21" w:type="dxa"/>
          <w:trHeight w:val="240"/>
        </w:trPr>
        <w:tc>
          <w:tcPr>
            <w:tcW w:w="4111" w:type="dxa"/>
            <w:gridSpan w:val="2"/>
            <w:tcBorders>
              <w:top w:val="single" w:sz="4" w:space="0" w:color="auto"/>
              <w:bottom w:val="single" w:sz="12" w:space="0" w:color="auto"/>
            </w:tcBorders>
            <w:shd w:val="clear" w:color="auto" w:fill="auto"/>
          </w:tcPr>
          <w:p w:rsidR="00060505" w:rsidRPr="00061AC7" w:rsidRDefault="00060505" w:rsidP="00AC1DF2">
            <w:pPr>
              <w:spacing w:before="80" w:after="80" w:line="220" w:lineRule="exact"/>
              <w:ind w:firstLine="284"/>
              <w:rPr>
                <w:b/>
                <w:sz w:val="18"/>
              </w:rPr>
            </w:pPr>
            <w:r w:rsidRPr="00061AC7">
              <w:rPr>
                <w:b/>
                <w:sz w:val="18"/>
              </w:rPr>
              <w:t>Total</w:t>
            </w:r>
          </w:p>
        </w:tc>
        <w:tc>
          <w:tcPr>
            <w:tcW w:w="1542" w:type="dxa"/>
            <w:tcBorders>
              <w:top w:val="single" w:sz="4" w:space="0" w:color="auto"/>
              <w:bottom w:val="single" w:sz="12" w:space="0" w:color="auto"/>
            </w:tcBorders>
            <w:shd w:val="clear" w:color="auto" w:fill="auto"/>
            <w:vAlign w:val="bottom"/>
          </w:tcPr>
          <w:p w:rsidR="00060505" w:rsidRPr="00061AC7" w:rsidRDefault="00060505" w:rsidP="00AC1DF2">
            <w:pPr>
              <w:spacing w:before="80" w:after="80" w:line="220" w:lineRule="exact"/>
              <w:ind w:left="113"/>
              <w:jc w:val="right"/>
              <w:rPr>
                <w:b/>
                <w:sz w:val="18"/>
              </w:rPr>
            </w:pPr>
            <w:r w:rsidRPr="00061AC7">
              <w:rPr>
                <w:b/>
                <w:sz w:val="18"/>
              </w:rPr>
              <w:t>28</w:t>
            </w:r>
          </w:p>
        </w:tc>
        <w:tc>
          <w:tcPr>
            <w:tcW w:w="1664" w:type="dxa"/>
            <w:gridSpan w:val="2"/>
            <w:tcBorders>
              <w:top w:val="single" w:sz="4" w:space="0" w:color="auto"/>
              <w:bottom w:val="single" w:sz="12" w:space="0" w:color="auto"/>
            </w:tcBorders>
            <w:shd w:val="clear" w:color="auto" w:fill="auto"/>
            <w:vAlign w:val="bottom"/>
          </w:tcPr>
          <w:p w:rsidR="00060505" w:rsidRPr="00061AC7" w:rsidRDefault="00060505" w:rsidP="00AC1DF2">
            <w:pPr>
              <w:spacing w:before="80" w:after="80" w:line="220" w:lineRule="exact"/>
              <w:ind w:left="113"/>
              <w:jc w:val="right"/>
              <w:rPr>
                <w:b/>
                <w:sz w:val="18"/>
              </w:rPr>
            </w:pPr>
            <w:r w:rsidRPr="00061AC7">
              <w:rPr>
                <w:b/>
                <w:sz w:val="18"/>
              </w:rPr>
              <w:t>51</w:t>
            </w:r>
            <w:r>
              <w:rPr>
                <w:b/>
                <w:sz w:val="18"/>
              </w:rPr>
              <w:t xml:space="preserve"> </w:t>
            </w:r>
            <w:r w:rsidRPr="00061AC7">
              <w:rPr>
                <w:b/>
                <w:sz w:val="18"/>
              </w:rPr>
              <w:t>133,17</w:t>
            </w:r>
          </w:p>
        </w:tc>
      </w:tr>
    </w:tbl>
    <w:p w:rsidR="00060505" w:rsidRPr="003B2AC4" w:rsidRDefault="00060505" w:rsidP="00060505">
      <w:pPr>
        <w:pStyle w:val="SingleTxtG"/>
        <w:spacing w:before="120" w:after="240"/>
        <w:ind w:firstLine="170"/>
        <w:rPr>
          <w:sz w:val="18"/>
          <w:szCs w:val="18"/>
        </w:rPr>
      </w:pPr>
      <w:r w:rsidRPr="003B2AC4">
        <w:rPr>
          <w:i/>
          <w:sz w:val="18"/>
          <w:szCs w:val="18"/>
        </w:rPr>
        <w:t>Fuente:</w:t>
      </w:r>
      <w:r w:rsidRPr="003B2AC4">
        <w:rPr>
          <w:sz w:val="18"/>
          <w:szCs w:val="18"/>
        </w:rPr>
        <w:t xml:space="preserve"> SENACYT, 2004.</w:t>
      </w:r>
    </w:p>
    <w:p w:rsidR="00060505" w:rsidRPr="00A76AB8" w:rsidRDefault="00060505" w:rsidP="00060505">
      <w:pPr>
        <w:pStyle w:val="SingleTxtG"/>
      </w:pPr>
      <w:r>
        <w:t>475</w:t>
      </w:r>
      <w:r w:rsidRPr="00A76AB8">
        <w:t>.</w:t>
      </w:r>
      <w:r>
        <w:tab/>
      </w:r>
      <w:r w:rsidRPr="00A76AB8">
        <w:t>Con el objetivo de fortalecer la capacidad de gestión de recursos internacionales, consolidar las relaciones científicas y tecnológicas y la búsqueda de espacios nuevos para la cooperación científica internacional, SENACYT-FUNDACYT reactivó convenios existentes y firmó nuevos convenios de cooperación, que se detallan a continuación:</w:t>
      </w:r>
    </w:p>
    <w:p w:rsidR="00060505" w:rsidRPr="00A76AB8" w:rsidRDefault="00060505" w:rsidP="00060505">
      <w:pPr>
        <w:pStyle w:val="Heading1"/>
      </w:pPr>
      <w:r w:rsidRPr="00A76AB8">
        <w:t>Cuadro 3</w:t>
      </w:r>
      <w:r>
        <w:t>9</w:t>
      </w:r>
    </w:p>
    <w:p w:rsidR="00060505" w:rsidRPr="0073338A" w:rsidRDefault="00060505" w:rsidP="00060505">
      <w:pPr>
        <w:pStyle w:val="SingleTxtG"/>
        <w:jc w:val="left"/>
        <w:rPr>
          <w:b/>
        </w:rPr>
      </w:pPr>
      <w:r w:rsidRPr="0073338A">
        <w:rPr>
          <w:b/>
        </w:rPr>
        <w:t>Cooperación científica internacional</w:t>
      </w:r>
    </w:p>
    <w:tbl>
      <w:tblPr>
        <w:tblW w:w="8525" w:type="dxa"/>
        <w:tblInd w:w="1134" w:type="dxa"/>
        <w:tblBorders>
          <w:top w:val="single" w:sz="4" w:space="0" w:color="auto"/>
        </w:tblBorders>
        <w:tblCellMar>
          <w:left w:w="0" w:type="dxa"/>
          <w:right w:w="113" w:type="dxa"/>
        </w:tblCellMar>
        <w:tblLook w:val="0000" w:firstRow="0" w:lastRow="0" w:firstColumn="0" w:lastColumn="0" w:noHBand="0" w:noVBand="0"/>
      </w:tblPr>
      <w:tblGrid>
        <w:gridCol w:w="3366"/>
        <w:gridCol w:w="5159"/>
      </w:tblGrid>
      <w:tr w:rsidR="00060505" w:rsidRPr="005412DA" w:rsidTr="00C62F50">
        <w:trPr>
          <w:trHeight w:val="240"/>
          <w:tblHeader/>
        </w:trPr>
        <w:tc>
          <w:tcPr>
            <w:tcW w:w="3366" w:type="dxa"/>
            <w:tcBorders>
              <w:top w:val="single" w:sz="4" w:space="0" w:color="auto"/>
              <w:bottom w:val="single" w:sz="12" w:space="0" w:color="auto"/>
            </w:tcBorders>
            <w:shd w:val="clear" w:color="auto" w:fill="auto"/>
            <w:vAlign w:val="bottom"/>
          </w:tcPr>
          <w:p w:rsidR="00060505" w:rsidRPr="005412DA" w:rsidRDefault="00060505" w:rsidP="00AC1DF2">
            <w:pPr>
              <w:spacing w:before="80" w:after="80" w:line="200" w:lineRule="exact"/>
              <w:rPr>
                <w:i/>
                <w:sz w:val="16"/>
              </w:rPr>
            </w:pPr>
            <w:r w:rsidRPr="005412DA">
              <w:rPr>
                <w:i/>
                <w:sz w:val="16"/>
              </w:rPr>
              <w:t>País/Entidad Cooperante</w:t>
            </w:r>
          </w:p>
        </w:tc>
        <w:tc>
          <w:tcPr>
            <w:tcW w:w="5159" w:type="dxa"/>
            <w:tcBorders>
              <w:top w:val="single" w:sz="4" w:space="0" w:color="auto"/>
              <w:bottom w:val="single" w:sz="12" w:space="0" w:color="auto"/>
            </w:tcBorders>
            <w:shd w:val="clear" w:color="auto" w:fill="auto"/>
            <w:vAlign w:val="bottom"/>
          </w:tcPr>
          <w:p w:rsidR="00060505" w:rsidRPr="005412DA" w:rsidRDefault="00060505" w:rsidP="00AC1DF2">
            <w:pPr>
              <w:spacing w:before="80" w:after="80" w:line="200" w:lineRule="exact"/>
              <w:rPr>
                <w:i/>
                <w:sz w:val="16"/>
              </w:rPr>
            </w:pPr>
            <w:r w:rsidRPr="005412DA">
              <w:rPr>
                <w:i/>
                <w:sz w:val="16"/>
              </w:rPr>
              <w:t>Cooperación</w:t>
            </w:r>
          </w:p>
        </w:tc>
      </w:tr>
      <w:tr w:rsidR="00060505" w:rsidRPr="005412DA" w:rsidTr="00C62F50">
        <w:trPr>
          <w:trHeight w:val="240"/>
        </w:trPr>
        <w:tc>
          <w:tcPr>
            <w:tcW w:w="3366" w:type="dxa"/>
            <w:tcBorders>
              <w:top w:val="single" w:sz="12" w:space="0" w:color="auto"/>
            </w:tcBorders>
            <w:shd w:val="clear" w:color="auto" w:fill="auto"/>
          </w:tcPr>
          <w:p w:rsidR="00060505" w:rsidRPr="005412DA" w:rsidRDefault="00060505" w:rsidP="00AC1DF2">
            <w:pPr>
              <w:spacing w:before="40" w:after="120" w:line="220" w:lineRule="exact"/>
            </w:pPr>
            <w:r w:rsidRPr="005412DA">
              <w:t>Argentina, Brasil, Chile, Perú, Colombia, Venezuela, Cuba y México</w:t>
            </w:r>
          </w:p>
        </w:tc>
        <w:tc>
          <w:tcPr>
            <w:tcW w:w="5159" w:type="dxa"/>
            <w:tcBorders>
              <w:top w:val="single" w:sz="12" w:space="0" w:color="auto"/>
            </w:tcBorders>
            <w:shd w:val="clear" w:color="auto" w:fill="auto"/>
          </w:tcPr>
          <w:p w:rsidR="00060505" w:rsidRPr="005412DA" w:rsidRDefault="00060505" w:rsidP="00AC1DF2">
            <w:pPr>
              <w:spacing w:before="40" w:after="120" w:line="220" w:lineRule="exact"/>
            </w:pPr>
            <w:r w:rsidRPr="005412DA">
              <w:t>Se reactivaron y actualizaron los convenios bilaterales.</w:t>
            </w:r>
          </w:p>
        </w:tc>
      </w:tr>
      <w:tr w:rsidR="00060505" w:rsidRPr="005412DA" w:rsidTr="00C62F50">
        <w:trPr>
          <w:trHeight w:val="240"/>
        </w:trPr>
        <w:tc>
          <w:tcPr>
            <w:tcW w:w="3366" w:type="dxa"/>
            <w:shd w:val="clear" w:color="auto" w:fill="auto"/>
          </w:tcPr>
          <w:p w:rsidR="00060505" w:rsidRPr="005412DA" w:rsidRDefault="00060505" w:rsidP="00AC1DF2">
            <w:pPr>
              <w:spacing w:before="40" w:after="120" w:line="220" w:lineRule="exact"/>
            </w:pPr>
            <w:r w:rsidRPr="005412DA">
              <w:t>Organización Panamericana para la Salud, Ministerio de Salud Pública</w:t>
            </w:r>
          </w:p>
        </w:tc>
        <w:tc>
          <w:tcPr>
            <w:tcW w:w="5159" w:type="dxa"/>
            <w:shd w:val="clear" w:color="auto" w:fill="auto"/>
          </w:tcPr>
          <w:p w:rsidR="00060505" w:rsidRPr="005412DA" w:rsidRDefault="00060505" w:rsidP="00AC1DF2">
            <w:pPr>
              <w:spacing w:before="40" w:after="120" w:line="220" w:lineRule="exact"/>
            </w:pPr>
            <w:r w:rsidRPr="005412DA">
              <w:t>Firma de Acuerdo de Cooperación Interinstitucional para implementar la Biblioteca Virtual en Salud en el Ecuador.</w:t>
            </w:r>
          </w:p>
        </w:tc>
      </w:tr>
      <w:tr w:rsidR="00060505" w:rsidRPr="005412DA" w:rsidTr="00C62F50">
        <w:trPr>
          <w:trHeight w:val="240"/>
        </w:trPr>
        <w:tc>
          <w:tcPr>
            <w:tcW w:w="3366" w:type="dxa"/>
            <w:shd w:val="clear" w:color="auto" w:fill="auto"/>
          </w:tcPr>
          <w:p w:rsidR="00060505" w:rsidRPr="005412DA" w:rsidRDefault="00060505" w:rsidP="00AC1DF2">
            <w:pPr>
              <w:keepNext/>
              <w:keepLines/>
              <w:spacing w:before="40" w:after="120" w:line="220" w:lineRule="exact"/>
            </w:pPr>
            <w:r w:rsidRPr="005412DA">
              <w:t>República Popular China</w:t>
            </w:r>
          </w:p>
        </w:tc>
        <w:tc>
          <w:tcPr>
            <w:tcW w:w="5159" w:type="dxa"/>
            <w:shd w:val="clear" w:color="auto" w:fill="auto"/>
          </w:tcPr>
          <w:p w:rsidR="00060505" w:rsidRPr="005412DA" w:rsidRDefault="00060505" w:rsidP="00AC1DF2">
            <w:pPr>
              <w:keepNext/>
              <w:keepLines/>
              <w:spacing w:before="40" w:after="120" w:line="220" w:lineRule="exact"/>
            </w:pPr>
            <w:r w:rsidRPr="005412DA">
              <w:t>Acuerdo de cooperación en ciencia, tecnología e innovación. Se incluye la formación de investigadores y científicos a nivel de postgrado, así como pasantías y eventos de corta duración.</w:t>
            </w:r>
          </w:p>
        </w:tc>
      </w:tr>
      <w:tr w:rsidR="00060505" w:rsidRPr="005412DA" w:rsidTr="00C62F50">
        <w:trPr>
          <w:trHeight w:val="240"/>
        </w:trPr>
        <w:tc>
          <w:tcPr>
            <w:tcW w:w="3366" w:type="dxa"/>
            <w:shd w:val="clear" w:color="auto" w:fill="auto"/>
          </w:tcPr>
          <w:p w:rsidR="00060505" w:rsidRPr="005412DA" w:rsidRDefault="00060505" w:rsidP="00AC1DF2">
            <w:pPr>
              <w:spacing w:before="40" w:after="120" w:line="220" w:lineRule="exact"/>
            </w:pPr>
            <w:r w:rsidRPr="005412DA">
              <w:t>Sistema de Naciones Unidas</w:t>
            </w:r>
          </w:p>
        </w:tc>
        <w:tc>
          <w:tcPr>
            <w:tcW w:w="5159" w:type="dxa"/>
            <w:shd w:val="clear" w:color="auto" w:fill="auto"/>
          </w:tcPr>
          <w:p w:rsidR="00060505" w:rsidRPr="005412DA" w:rsidRDefault="00060505" w:rsidP="00AC1DF2">
            <w:pPr>
              <w:spacing w:before="40" w:after="120" w:line="220" w:lineRule="exact"/>
            </w:pPr>
            <w:r w:rsidRPr="005412DA">
              <w:t>Convenio marco de cooperación interinstitucional para la estructuración del Plan de Cooperación en ciencia, tecnología e innovación.</w:t>
            </w:r>
          </w:p>
        </w:tc>
      </w:tr>
      <w:tr w:rsidR="00060505" w:rsidRPr="005412DA" w:rsidTr="00C62F50">
        <w:trPr>
          <w:trHeight w:val="240"/>
        </w:trPr>
        <w:tc>
          <w:tcPr>
            <w:tcW w:w="3366" w:type="dxa"/>
            <w:shd w:val="clear" w:color="auto" w:fill="auto"/>
          </w:tcPr>
          <w:p w:rsidR="00060505" w:rsidRPr="005412DA" w:rsidRDefault="00060505" w:rsidP="00AC1DF2">
            <w:pPr>
              <w:spacing w:before="40" w:after="120" w:line="220" w:lineRule="exact"/>
            </w:pPr>
            <w:r w:rsidRPr="005412DA">
              <w:t>País / Entidad Cooperante</w:t>
            </w:r>
          </w:p>
        </w:tc>
        <w:tc>
          <w:tcPr>
            <w:tcW w:w="5159" w:type="dxa"/>
            <w:shd w:val="clear" w:color="auto" w:fill="auto"/>
          </w:tcPr>
          <w:p w:rsidR="00060505" w:rsidRPr="005412DA" w:rsidRDefault="00060505" w:rsidP="00AC1DF2">
            <w:pPr>
              <w:spacing w:before="40" w:after="120" w:line="220" w:lineRule="exact"/>
            </w:pPr>
            <w:r w:rsidRPr="005412DA">
              <w:t>Cooperación</w:t>
            </w:r>
            <w:r w:rsidR="002540CA">
              <w:t>.</w:t>
            </w:r>
          </w:p>
        </w:tc>
      </w:tr>
      <w:tr w:rsidR="00060505" w:rsidRPr="005412DA" w:rsidTr="00C62F50">
        <w:trPr>
          <w:trHeight w:val="240"/>
        </w:trPr>
        <w:tc>
          <w:tcPr>
            <w:tcW w:w="3366" w:type="dxa"/>
            <w:shd w:val="clear" w:color="auto" w:fill="auto"/>
          </w:tcPr>
          <w:p w:rsidR="00060505" w:rsidRPr="005412DA" w:rsidRDefault="00060505" w:rsidP="00AC1DF2">
            <w:pPr>
              <w:spacing w:before="40" w:after="120" w:line="220" w:lineRule="exact"/>
            </w:pPr>
            <w:r w:rsidRPr="005412DA">
              <w:t>Red POP/UNESCO</w:t>
            </w:r>
          </w:p>
        </w:tc>
        <w:tc>
          <w:tcPr>
            <w:tcW w:w="5159" w:type="dxa"/>
            <w:shd w:val="clear" w:color="auto" w:fill="auto"/>
          </w:tcPr>
          <w:p w:rsidR="00060505" w:rsidRPr="005412DA" w:rsidRDefault="00060505" w:rsidP="00AC1DF2">
            <w:pPr>
              <w:spacing w:before="40" w:after="120" w:line="220" w:lineRule="exact"/>
            </w:pPr>
            <w:r w:rsidRPr="005412DA">
              <w:t>Ejecución del proyecto "Guía de indicadores para la medición del impacto social de las actividades de divulgación y popularización de la ciencia y la tecnología en Ecuador, Venezuela y Perú".</w:t>
            </w:r>
          </w:p>
        </w:tc>
      </w:tr>
      <w:tr w:rsidR="00060505" w:rsidRPr="005412DA" w:rsidTr="00C62F50">
        <w:trPr>
          <w:trHeight w:val="240"/>
        </w:trPr>
        <w:tc>
          <w:tcPr>
            <w:tcW w:w="3366" w:type="dxa"/>
            <w:shd w:val="clear" w:color="auto" w:fill="auto"/>
          </w:tcPr>
          <w:p w:rsidR="00060505" w:rsidRPr="005412DA" w:rsidRDefault="00060505" w:rsidP="00AC1DF2">
            <w:pPr>
              <w:keepNext/>
              <w:keepLines/>
              <w:spacing w:before="40" w:after="120" w:line="220" w:lineRule="exact"/>
            </w:pPr>
            <w:r w:rsidRPr="005412DA">
              <w:t>Programa Iberoamericano de Ciencia y Tecnología para el Desarrollo, CYTED</w:t>
            </w:r>
          </w:p>
        </w:tc>
        <w:tc>
          <w:tcPr>
            <w:tcW w:w="5159" w:type="dxa"/>
            <w:shd w:val="clear" w:color="auto" w:fill="auto"/>
          </w:tcPr>
          <w:p w:rsidR="00060505" w:rsidRPr="005412DA" w:rsidRDefault="00060505" w:rsidP="00AC1DF2">
            <w:pPr>
              <w:keepNext/>
              <w:keepLines/>
              <w:spacing w:before="40" w:after="120" w:line="220" w:lineRule="exact"/>
            </w:pPr>
            <w:r w:rsidRPr="005412DA">
              <w:t>Participación de diferentes reuniones internacionales.</w:t>
            </w:r>
          </w:p>
        </w:tc>
      </w:tr>
      <w:tr w:rsidR="00060505" w:rsidRPr="005412DA" w:rsidTr="00C62F50">
        <w:trPr>
          <w:trHeight w:val="240"/>
        </w:trPr>
        <w:tc>
          <w:tcPr>
            <w:tcW w:w="3366" w:type="dxa"/>
            <w:shd w:val="clear" w:color="auto" w:fill="auto"/>
          </w:tcPr>
          <w:p w:rsidR="00060505" w:rsidRPr="005412DA" w:rsidRDefault="00060505" w:rsidP="00AC1DF2">
            <w:pPr>
              <w:spacing w:before="40" w:after="120" w:line="220" w:lineRule="exact"/>
            </w:pPr>
            <w:r w:rsidRPr="005412DA">
              <w:t>Convenio Andrés Bello</w:t>
            </w:r>
          </w:p>
        </w:tc>
        <w:tc>
          <w:tcPr>
            <w:tcW w:w="5159" w:type="dxa"/>
            <w:shd w:val="clear" w:color="auto" w:fill="auto"/>
          </w:tcPr>
          <w:p w:rsidR="00060505" w:rsidRPr="005412DA" w:rsidRDefault="00060505" w:rsidP="00AC1DF2">
            <w:pPr>
              <w:spacing w:before="40" w:after="120" w:line="220" w:lineRule="exact"/>
            </w:pPr>
            <w:r w:rsidRPr="005412DA">
              <w:t>Se participó en representación del país en el Foro sobre popularización y enseñanza-aprendizaje de las ciencias, y en el foro de acción permanente en prospectiva científica y tecnológica de los países miembros del CAB.</w:t>
            </w:r>
          </w:p>
        </w:tc>
      </w:tr>
      <w:tr w:rsidR="00060505" w:rsidRPr="005412DA" w:rsidTr="00C62F50">
        <w:trPr>
          <w:trHeight w:val="240"/>
        </w:trPr>
        <w:tc>
          <w:tcPr>
            <w:tcW w:w="3366" w:type="dxa"/>
            <w:shd w:val="clear" w:color="auto" w:fill="auto"/>
          </w:tcPr>
          <w:p w:rsidR="00060505" w:rsidRPr="005412DA" w:rsidRDefault="00060505" w:rsidP="00AC1DF2">
            <w:pPr>
              <w:spacing w:before="40" w:after="120" w:line="220" w:lineRule="exact"/>
            </w:pPr>
            <w:r w:rsidRPr="005412DA">
              <w:t>Embajada de Francia</w:t>
            </w:r>
          </w:p>
        </w:tc>
        <w:tc>
          <w:tcPr>
            <w:tcW w:w="5159" w:type="dxa"/>
            <w:shd w:val="clear" w:color="auto" w:fill="auto"/>
          </w:tcPr>
          <w:p w:rsidR="00060505" w:rsidRPr="005412DA" w:rsidRDefault="00060505" w:rsidP="00AC1DF2">
            <w:pPr>
              <w:spacing w:before="40" w:after="120" w:line="220" w:lineRule="exact"/>
            </w:pPr>
            <w:r w:rsidRPr="005412DA">
              <w:t>Financiamiento compartido de becas para estudios a nivel de postgrado de investigadores.</w:t>
            </w:r>
          </w:p>
        </w:tc>
      </w:tr>
      <w:tr w:rsidR="00060505" w:rsidRPr="005412DA" w:rsidTr="00C62F50">
        <w:trPr>
          <w:trHeight w:val="240"/>
        </w:trPr>
        <w:tc>
          <w:tcPr>
            <w:tcW w:w="3366" w:type="dxa"/>
            <w:tcBorders>
              <w:bottom w:val="single" w:sz="12" w:space="0" w:color="auto"/>
            </w:tcBorders>
            <w:shd w:val="clear" w:color="auto" w:fill="auto"/>
          </w:tcPr>
          <w:p w:rsidR="00060505" w:rsidRPr="005412DA" w:rsidRDefault="00060505" w:rsidP="00AC1DF2">
            <w:pPr>
              <w:spacing w:before="40" w:after="120" w:line="220" w:lineRule="exact"/>
            </w:pPr>
            <w:r w:rsidRPr="005412DA">
              <w:t>Portal SciDev.Net</w:t>
            </w:r>
          </w:p>
        </w:tc>
        <w:tc>
          <w:tcPr>
            <w:tcW w:w="5159" w:type="dxa"/>
            <w:tcBorders>
              <w:bottom w:val="single" w:sz="12" w:space="0" w:color="auto"/>
            </w:tcBorders>
            <w:shd w:val="clear" w:color="auto" w:fill="auto"/>
          </w:tcPr>
          <w:p w:rsidR="00060505" w:rsidRPr="005412DA" w:rsidRDefault="00060505" w:rsidP="00AC1DF2">
            <w:pPr>
              <w:spacing w:before="40" w:after="120" w:line="220" w:lineRule="exact"/>
            </w:pPr>
            <w:r w:rsidRPr="005412DA">
              <w:t>Participación en la reunión del Comité de América Latina del Portal SciDev.Net y en el Seminario "Periodismo Científico" en la Universidad Javeriana de Colombia.</w:t>
            </w:r>
          </w:p>
        </w:tc>
      </w:tr>
    </w:tbl>
    <w:p w:rsidR="00060505" w:rsidRPr="0073338A" w:rsidRDefault="00060505" w:rsidP="00060505">
      <w:pPr>
        <w:pStyle w:val="SingleTxtG"/>
        <w:spacing w:before="120" w:after="240"/>
        <w:ind w:firstLine="170"/>
        <w:rPr>
          <w:sz w:val="18"/>
          <w:szCs w:val="18"/>
        </w:rPr>
      </w:pPr>
      <w:r w:rsidRPr="0073338A">
        <w:rPr>
          <w:i/>
          <w:sz w:val="18"/>
          <w:szCs w:val="18"/>
        </w:rPr>
        <w:t xml:space="preserve">Fuente: </w:t>
      </w:r>
      <w:r w:rsidRPr="0073338A">
        <w:rPr>
          <w:sz w:val="18"/>
          <w:szCs w:val="18"/>
        </w:rPr>
        <w:t>SENACYT, 2004.</w:t>
      </w:r>
    </w:p>
    <w:p w:rsidR="00060505" w:rsidRPr="00A76AB8" w:rsidRDefault="00060505" w:rsidP="00060505">
      <w:pPr>
        <w:pStyle w:val="Heading1"/>
      </w:pPr>
      <w:r w:rsidRPr="00A76AB8">
        <w:t xml:space="preserve">Cuadro </w:t>
      </w:r>
      <w:r>
        <w:t>40</w:t>
      </w:r>
    </w:p>
    <w:p w:rsidR="00060505" w:rsidRDefault="00060505" w:rsidP="00060505">
      <w:pPr>
        <w:pStyle w:val="SingleTxtG"/>
        <w:jc w:val="left"/>
        <w:rPr>
          <w:b/>
        </w:rPr>
      </w:pPr>
      <w:r w:rsidRPr="0073338A">
        <w:rPr>
          <w:b/>
        </w:rPr>
        <w:t>Convenios de cooperación científica internacional</w:t>
      </w:r>
    </w:p>
    <w:tbl>
      <w:tblPr>
        <w:tblW w:w="8525" w:type="dxa"/>
        <w:tblInd w:w="1134" w:type="dxa"/>
        <w:tblBorders>
          <w:top w:val="single" w:sz="4" w:space="0" w:color="auto"/>
        </w:tblBorders>
        <w:tblCellMar>
          <w:left w:w="0" w:type="dxa"/>
          <w:right w:w="113" w:type="dxa"/>
        </w:tblCellMar>
        <w:tblLook w:val="0000" w:firstRow="0" w:lastRow="0" w:firstColumn="0" w:lastColumn="0" w:noHBand="0" w:noVBand="0"/>
      </w:tblPr>
      <w:tblGrid>
        <w:gridCol w:w="3366"/>
        <w:gridCol w:w="5159"/>
      </w:tblGrid>
      <w:tr w:rsidR="00060505" w:rsidRPr="00484976" w:rsidTr="002540CA">
        <w:trPr>
          <w:trHeight w:val="240"/>
          <w:tblHeader/>
        </w:trPr>
        <w:tc>
          <w:tcPr>
            <w:tcW w:w="3366" w:type="dxa"/>
            <w:tcBorders>
              <w:top w:val="single" w:sz="4" w:space="0" w:color="auto"/>
              <w:bottom w:val="single" w:sz="12" w:space="0" w:color="auto"/>
            </w:tcBorders>
            <w:shd w:val="clear" w:color="auto" w:fill="auto"/>
            <w:vAlign w:val="bottom"/>
          </w:tcPr>
          <w:p w:rsidR="00060505" w:rsidRPr="00484976" w:rsidRDefault="00060505" w:rsidP="00AC1DF2">
            <w:pPr>
              <w:spacing w:before="80" w:after="80" w:line="200" w:lineRule="exact"/>
              <w:rPr>
                <w:i/>
                <w:sz w:val="16"/>
              </w:rPr>
            </w:pPr>
            <w:r w:rsidRPr="00484976">
              <w:rPr>
                <w:i/>
                <w:sz w:val="16"/>
              </w:rPr>
              <w:t>País/Entidad Cooperante</w:t>
            </w:r>
          </w:p>
        </w:tc>
        <w:tc>
          <w:tcPr>
            <w:tcW w:w="5159" w:type="dxa"/>
            <w:tcBorders>
              <w:top w:val="single" w:sz="4" w:space="0" w:color="auto"/>
              <w:bottom w:val="single" w:sz="12" w:space="0" w:color="auto"/>
            </w:tcBorders>
            <w:shd w:val="clear" w:color="auto" w:fill="auto"/>
            <w:vAlign w:val="bottom"/>
          </w:tcPr>
          <w:p w:rsidR="00060505" w:rsidRPr="00484976" w:rsidRDefault="00060505" w:rsidP="00AC1DF2">
            <w:pPr>
              <w:spacing w:before="80" w:after="80" w:line="200" w:lineRule="exact"/>
              <w:rPr>
                <w:i/>
                <w:sz w:val="16"/>
              </w:rPr>
            </w:pPr>
            <w:r w:rsidRPr="00484976">
              <w:rPr>
                <w:i/>
                <w:sz w:val="16"/>
              </w:rPr>
              <w:t>Cooperación</w:t>
            </w:r>
          </w:p>
        </w:tc>
      </w:tr>
      <w:tr w:rsidR="00060505" w:rsidRPr="00484976" w:rsidTr="002540CA">
        <w:trPr>
          <w:trHeight w:val="240"/>
        </w:trPr>
        <w:tc>
          <w:tcPr>
            <w:tcW w:w="3366" w:type="dxa"/>
            <w:tcBorders>
              <w:top w:val="single" w:sz="12" w:space="0" w:color="auto"/>
            </w:tcBorders>
            <w:shd w:val="clear" w:color="auto" w:fill="auto"/>
          </w:tcPr>
          <w:p w:rsidR="00060505" w:rsidRPr="00484976" w:rsidRDefault="00060505" w:rsidP="00AC1DF2">
            <w:pPr>
              <w:spacing w:before="40" w:after="120" w:line="220" w:lineRule="exact"/>
            </w:pPr>
            <w:r w:rsidRPr="00484976">
              <w:t>Cuba, Centro de Ingeniería Genética y Biotecnología</w:t>
            </w:r>
          </w:p>
        </w:tc>
        <w:tc>
          <w:tcPr>
            <w:tcW w:w="5159" w:type="dxa"/>
            <w:tcBorders>
              <w:top w:val="single" w:sz="12" w:space="0" w:color="auto"/>
            </w:tcBorders>
            <w:shd w:val="clear" w:color="auto" w:fill="auto"/>
          </w:tcPr>
          <w:p w:rsidR="00060505" w:rsidRPr="00484976" w:rsidRDefault="00060505" w:rsidP="00AC1DF2">
            <w:pPr>
              <w:spacing w:before="40" w:after="120" w:line="220" w:lineRule="exact"/>
            </w:pPr>
            <w:r w:rsidRPr="00484976">
              <w:t>Convenio bilateral: cooperación para el establecimiento de una planta de producción de vacunas pentavalentes.</w:t>
            </w:r>
          </w:p>
        </w:tc>
      </w:tr>
      <w:tr w:rsidR="00060505" w:rsidRPr="00484976" w:rsidTr="002540CA">
        <w:trPr>
          <w:trHeight w:val="240"/>
        </w:trPr>
        <w:tc>
          <w:tcPr>
            <w:tcW w:w="3366" w:type="dxa"/>
            <w:shd w:val="clear" w:color="auto" w:fill="auto"/>
          </w:tcPr>
          <w:p w:rsidR="00060505" w:rsidRPr="00484976" w:rsidRDefault="00060505" w:rsidP="00AC1DF2">
            <w:pPr>
              <w:spacing w:before="40" w:after="120" w:line="220" w:lineRule="exact"/>
            </w:pPr>
            <w:r w:rsidRPr="00484976">
              <w:t>Italia, Universidad del la Calabria</w:t>
            </w:r>
          </w:p>
        </w:tc>
        <w:tc>
          <w:tcPr>
            <w:tcW w:w="5159" w:type="dxa"/>
            <w:shd w:val="clear" w:color="auto" w:fill="auto"/>
          </w:tcPr>
          <w:p w:rsidR="00060505" w:rsidRPr="00484976" w:rsidRDefault="00060505" w:rsidP="00AC1DF2">
            <w:pPr>
              <w:spacing w:before="40" w:after="120" w:line="220" w:lineRule="exact"/>
            </w:pPr>
            <w:r w:rsidRPr="00484976">
              <w:t>Convenio institucional: becas en que la Universidad italiana aporta con servicios de alimentación y hospedaje en áreas de ciencia y tecnología.</w:t>
            </w:r>
          </w:p>
        </w:tc>
      </w:tr>
      <w:tr w:rsidR="00060505" w:rsidRPr="00484976" w:rsidTr="002540CA">
        <w:trPr>
          <w:trHeight w:val="240"/>
        </w:trPr>
        <w:tc>
          <w:tcPr>
            <w:tcW w:w="3366" w:type="dxa"/>
            <w:shd w:val="clear" w:color="auto" w:fill="auto"/>
          </w:tcPr>
          <w:p w:rsidR="00060505" w:rsidRPr="00484976" w:rsidRDefault="00060505" w:rsidP="00AC1DF2">
            <w:pPr>
              <w:spacing w:before="40" w:after="120" w:line="220" w:lineRule="exact"/>
            </w:pPr>
            <w:r w:rsidRPr="00484976">
              <w:t>Australia, Universidad James Cook</w:t>
            </w:r>
          </w:p>
        </w:tc>
        <w:tc>
          <w:tcPr>
            <w:tcW w:w="5159" w:type="dxa"/>
            <w:shd w:val="clear" w:color="auto" w:fill="auto"/>
          </w:tcPr>
          <w:p w:rsidR="00060505" w:rsidRPr="00484976" w:rsidRDefault="00060505" w:rsidP="00AC1DF2">
            <w:pPr>
              <w:spacing w:before="40" w:after="120" w:line="220" w:lineRule="exact"/>
            </w:pPr>
            <w:r w:rsidRPr="00484976">
              <w:t>Convenio para articular y coordinar acciones conjuntas que permitan destinar y gestionar recursos financieros, humanos y técnicos en beneficio de científicos ecuatorianos.</w:t>
            </w:r>
          </w:p>
        </w:tc>
      </w:tr>
      <w:tr w:rsidR="00060505" w:rsidRPr="00484976" w:rsidTr="002540CA">
        <w:trPr>
          <w:trHeight w:val="240"/>
        </w:trPr>
        <w:tc>
          <w:tcPr>
            <w:tcW w:w="3366" w:type="dxa"/>
            <w:tcBorders>
              <w:bottom w:val="single" w:sz="12" w:space="0" w:color="auto"/>
            </w:tcBorders>
            <w:shd w:val="clear" w:color="auto" w:fill="auto"/>
          </w:tcPr>
          <w:p w:rsidR="00060505" w:rsidRPr="00484976" w:rsidRDefault="00060505" w:rsidP="00AC1DF2">
            <w:pPr>
              <w:spacing w:before="40" w:after="120" w:line="220" w:lineRule="exact"/>
            </w:pPr>
            <w:r w:rsidRPr="00484976">
              <w:t>Programa Iberoamericano Ciencia y Tecnología para el Desarrollo, CYTED</w:t>
            </w:r>
          </w:p>
        </w:tc>
        <w:tc>
          <w:tcPr>
            <w:tcW w:w="5159" w:type="dxa"/>
            <w:tcBorders>
              <w:bottom w:val="single" w:sz="12" w:space="0" w:color="auto"/>
            </w:tcBorders>
            <w:shd w:val="clear" w:color="auto" w:fill="auto"/>
          </w:tcPr>
          <w:p w:rsidR="00060505" w:rsidRPr="00484976" w:rsidRDefault="00060505" w:rsidP="00AC1DF2">
            <w:pPr>
              <w:spacing w:before="40" w:after="120" w:line="220" w:lineRule="exact"/>
            </w:pPr>
            <w:r w:rsidRPr="00484976">
              <w:t>Convenio multilateral: participación de científicos ecuatorianos en 6 mesas temáticas: agroalimentación, salud, promoción y desarrollo industrial, desarrollo sostenible, cambio global y ecosistemas, energía, ciencia y sociedad, TIC.</w:t>
            </w:r>
          </w:p>
        </w:tc>
      </w:tr>
    </w:tbl>
    <w:p w:rsidR="00060505" w:rsidRDefault="00060505" w:rsidP="00060505">
      <w:pPr>
        <w:pStyle w:val="SingleTxtG"/>
        <w:spacing w:before="120"/>
        <w:ind w:firstLine="170"/>
        <w:rPr>
          <w:sz w:val="18"/>
          <w:szCs w:val="18"/>
        </w:rPr>
      </w:pPr>
      <w:r w:rsidRPr="00484976">
        <w:rPr>
          <w:i/>
          <w:sz w:val="18"/>
          <w:szCs w:val="18"/>
        </w:rPr>
        <w:t>Fuente:</w:t>
      </w:r>
      <w:r w:rsidRPr="00484976">
        <w:rPr>
          <w:sz w:val="18"/>
          <w:szCs w:val="18"/>
        </w:rPr>
        <w:t xml:space="preserve"> SENACYT, 2009.</w:t>
      </w:r>
    </w:p>
    <w:p w:rsidR="00060505" w:rsidRDefault="00060505" w:rsidP="00060505">
      <w:pPr>
        <w:pStyle w:val="HChG"/>
        <w:ind w:left="0" w:firstLine="0"/>
      </w:pPr>
      <w:r>
        <w:br w:type="page"/>
        <w:t>Anexos</w:t>
      </w:r>
    </w:p>
    <w:p w:rsidR="00060505" w:rsidRPr="00E8677C" w:rsidRDefault="00060505" w:rsidP="002540CA">
      <w:pPr>
        <w:pStyle w:val="HChG"/>
      </w:pPr>
      <w:r>
        <w:tab/>
        <w:t>I.</w:t>
      </w:r>
      <w:r>
        <w:tab/>
        <w:t>Participantes en la reunión del MRECI (</w:t>
      </w:r>
      <w:r w:rsidRPr="00E8677C">
        <w:t>Subsecretaría Regional Cuenca, 29 de julio de 2009</w:t>
      </w:r>
      <w:r>
        <w:t>)</w:t>
      </w:r>
    </w:p>
    <w:tbl>
      <w:tblPr>
        <w:tblW w:w="9600" w:type="dxa"/>
        <w:tblBorders>
          <w:top w:val="single" w:sz="4" w:space="0" w:color="auto"/>
        </w:tblBorders>
        <w:tblCellMar>
          <w:left w:w="0" w:type="dxa"/>
          <w:right w:w="113" w:type="dxa"/>
        </w:tblCellMar>
        <w:tblLook w:val="0000" w:firstRow="0" w:lastRow="0" w:firstColumn="0" w:lastColumn="0" w:noHBand="0" w:noVBand="0"/>
      </w:tblPr>
      <w:tblGrid>
        <w:gridCol w:w="500"/>
        <w:gridCol w:w="3300"/>
        <w:gridCol w:w="700"/>
        <w:gridCol w:w="1900"/>
        <w:gridCol w:w="3200"/>
      </w:tblGrid>
      <w:tr w:rsidR="003D2E27" w:rsidRPr="003D2E27" w:rsidTr="004B1832">
        <w:trPr>
          <w:trHeight w:val="240"/>
          <w:tblHeader/>
        </w:trPr>
        <w:tc>
          <w:tcPr>
            <w:tcW w:w="500" w:type="dxa"/>
            <w:tcBorders>
              <w:top w:val="single" w:sz="4" w:space="0" w:color="auto"/>
              <w:bottom w:val="single" w:sz="12" w:space="0" w:color="auto"/>
            </w:tcBorders>
            <w:shd w:val="clear" w:color="auto" w:fill="auto"/>
            <w:vAlign w:val="bottom"/>
          </w:tcPr>
          <w:p w:rsidR="00060505" w:rsidRPr="003D2E27" w:rsidRDefault="00060505" w:rsidP="003D2E27">
            <w:pPr>
              <w:spacing w:before="80" w:after="80" w:line="200" w:lineRule="exact"/>
              <w:rPr>
                <w:i/>
                <w:sz w:val="16"/>
                <w:szCs w:val="16"/>
              </w:rPr>
            </w:pPr>
          </w:p>
        </w:tc>
        <w:tc>
          <w:tcPr>
            <w:tcW w:w="3300" w:type="dxa"/>
            <w:tcBorders>
              <w:top w:val="single" w:sz="4" w:space="0" w:color="auto"/>
              <w:bottom w:val="single" w:sz="12" w:space="0" w:color="auto"/>
            </w:tcBorders>
            <w:shd w:val="clear" w:color="auto" w:fill="auto"/>
            <w:vAlign w:val="bottom"/>
          </w:tcPr>
          <w:p w:rsidR="00060505" w:rsidRPr="003D2E27" w:rsidRDefault="00060505" w:rsidP="003D2E27">
            <w:pPr>
              <w:spacing w:before="80" w:after="80" w:line="200" w:lineRule="exact"/>
              <w:rPr>
                <w:i/>
                <w:sz w:val="16"/>
                <w:szCs w:val="16"/>
              </w:rPr>
            </w:pPr>
            <w:r w:rsidRPr="003D2E27">
              <w:rPr>
                <w:i/>
                <w:sz w:val="16"/>
                <w:szCs w:val="16"/>
              </w:rPr>
              <w:t>Institución</w:t>
            </w:r>
          </w:p>
        </w:tc>
        <w:tc>
          <w:tcPr>
            <w:tcW w:w="700" w:type="dxa"/>
            <w:tcBorders>
              <w:top w:val="single" w:sz="4" w:space="0" w:color="auto"/>
              <w:bottom w:val="single" w:sz="12" w:space="0" w:color="auto"/>
            </w:tcBorders>
            <w:shd w:val="clear" w:color="auto" w:fill="auto"/>
            <w:vAlign w:val="bottom"/>
          </w:tcPr>
          <w:p w:rsidR="00060505" w:rsidRPr="003D2E27" w:rsidRDefault="00060505" w:rsidP="003D2E27">
            <w:pPr>
              <w:spacing w:before="80" w:after="80" w:line="200" w:lineRule="exact"/>
              <w:rPr>
                <w:i/>
                <w:sz w:val="16"/>
                <w:szCs w:val="16"/>
              </w:rPr>
            </w:pPr>
            <w:r w:rsidRPr="003D2E27">
              <w:rPr>
                <w:i/>
                <w:sz w:val="16"/>
                <w:szCs w:val="16"/>
              </w:rPr>
              <w:t>Título</w:t>
            </w:r>
          </w:p>
        </w:tc>
        <w:tc>
          <w:tcPr>
            <w:tcW w:w="1900" w:type="dxa"/>
            <w:tcBorders>
              <w:top w:val="single" w:sz="4" w:space="0" w:color="auto"/>
              <w:bottom w:val="single" w:sz="12" w:space="0" w:color="auto"/>
            </w:tcBorders>
            <w:shd w:val="clear" w:color="auto" w:fill="auto"/>
            <w:vAlign w:val="bottom"/>
          </w:tcPr>
          <w:p w:rsidR="00060505" w:rsidRPr="003D2E27" w:rsidRDefault="00060505" w:rsidP="003D2E27">
            <w:pPr>
              <w:spacing w:before="80" w:after="80" w:line="200" w:lineRule="exact"/>
              <w:rPr>
                <w:i/>
                <w:sz w:val="16"/>
                <w:szCs w:val="16"/>
              </w:rPr>
            </w:pPr>
            <w:r w:rsidRPr="003D2E27">
              <w:rPr>
                <w:i/>
                <w:sz w:val="16"/>
                <w:szCs w:val="16"/>
              </w:rPr>
              <w:t>Nombre</w:t>
            </w:r>
          </w:p>
        </w:tc>
        <w:tc>
          <w:tcPr>
            <w:tcW w:w="3200" w:type="dxa"/>
            <w:tcBorders>
              <w:top w:val="single" w:sz="4" w:space="0" w:color="auto"/>
              <w:bottom w:val="single" w:sz="12" w:space="0" w:color="auto"/>
            </w:tcBorders>
            <w:shd w:val="clear" w:color="auto" w:fill="auto"/>
            <w:vAlign w:val="bottom"/>
          </w:tcPr>
          <w:p w:rsidR="00060505" w:rsidRPr="003D2E27" w:rsidRDefault="00060505" w:rsidP="003D2E27">
            <w:pPr>
              <w:spacing w:before="80" w:after="80" w:line="200" w:lineRule="exact"/>
              <w:rPr>
                <w:i/>
                <w:sz w:val="16"/>
                <w:szCs w:val="16"/>
              </w:rPr>
            </w:pPr>
            <w:r w:rsidRPr="003D2E27">
              <w:rPr>
                <w:i/>
                <w:sz w:val="16"/>
                <w:szCs w:val="16"/>
              </w:rPr>
              <w:t>Cargo</w:t>
            </w:r>
          </w:p>
        </w:tc>
      </w:tr>
      <w:tr w:rsidR="003D2E27" w:rsidRPr="004B1832" w:rsidTr="004B1832">
        <w:trPr>
          <w:trHeight w:val="240"/>
        </w:trPr>
        <w:tc>
          <w:tcPr>
            <w:tcW w:w="500" w:type="dxa"/>
            <w:tcBorders>
              <w:top w:val="single" w:sz="12" w:space="0" w:color="auto"/>
            </w:tcBorders>
            <w:shd w:val="clear" w:color="auto" w:fill="auto"/>
          </w:tcPr>
          <w:p w:rsidR="00060505" w:rsidRPr="004B1832" w:rsidRDefault="003D2E27" w:rsidP="003D2E27">
            <w:pPr>
              <w:spacing w:before="40" w:after="120"/>
              <w:rPr>
                <w:sz w:val="18"/>
                <w:szCs w:val="18"/>
              </w:rPr>
            </w:pPr>
            <w:r w:rsidRPr="004B1832">
              <w:rPr>
                <w:sz w:val="18"/>
                <w:szCs w:val="18"/>
              </w:rPr>
              <w:t>1.</w:t>
            </w:r>
          </w:p>
        </w:tc>
        <w:tc>
          <w:tcPr>
            <w:tcW w:w="3300" w:type="dxa"/>
            <w:tcBorders>
              <w:top w:val="single" w:sz="12" w:space="0" w:color="auto"/>
            </w:tcBorders>
            <w:shd w:val="clear" w:color="auto" w:fill="auto"/>
          </w:tcPr>
          <w:p w:rsidR="00060505" w:rsidRPr="004B1832" w:rsidRDefault="00060505" w:rsidP="003D2E27">
            <w:pPr>
              <w:spacing w:before="40" w:after="120"/>
              <w:rPr>
                <w:sz w:val="18"/>
                <w:szCs w:val="18"/>
              </w:rPr>
            </w:pPr>
            <w:r w:rsidRPr="004B1832">
              <w:rPr>
                <w:sz w:val="18"/>
                <w:szCs w:val="18"/>
              </w:rPr>
              <w:t>Banco Nacional de Fomento</w:t>
            </w:r>
          </w:p>
        </w:tc>
        <w:tc>
          <w:tcPr>
            <w:tcW w:w="700" w:type="dxa"/>
            <w:tcBorders>
              <w:top w:val="single" w:sz="12" w:space="0" w:color="auto"/>
            </w:tcBorders>
            <w:shd w:val="clear" w:color="auto" w:fill="auto"/>
          </w:tcPr>
          <w:p w:rsidR="00060505" w:rsidRPr="004B1832" w:rsidRDefault="00060505" w:rsidP="003D2E27">
            <w:pPr>
              <w:spacing w:before="40" w:after="120"/>
              <w:rPr>
                <w:sz w:val="18"/>
                <w:szCs w:val="18"/>
              </w:rPr>
            </w:pPr>
            <w:r w:rsidRPr="004B1832">
              <w:rPr>
                <w:sz w:val="18"/>
                <w:szCs w:val="18"/>
              </w:rPr>
              <w:t>Econ.</w:t>
            </w:r>
          </w:p>
        </w:tc>
        <w:tc>
          <w:tcPr>
            <w:tcW w:w="1900" w:type="dxa"/>
            <w:tcBorders>
              <w:top w:val="single" w:sz="12" w:space="0" w:color="auto"/>
            </w:tcBorders>
            <w:shd w:val="clear" w:color="auto" w:fill="auto"/>
          </w:tcPr>
          <w:p w:rsidR="00060505" w:rsidRPr="004B1832" w:rsidRDefault="00060505" w:rsidP="003D2E27">
            <w:pPr>
              <w:spacing w:before="40" w:after="120"/>
              <w:rPr>
                <w:sz w:val="18"/>
                <w:szCs w:val="18"/>
              </w:rPr>
            </w:pPr>
            <w:r w:rsidRPr="004B1832">
              <w:rPr>
                <w:sz w:val="18"/>
                <w:szCs w:val="18"/>
              </w:rPr>
              <w:t>Edgardo Mármol</w:t>
            </w:r>
          </w:p>
        </w:tc>
        <w:tc>
          <w:tcPr>
            <w:tcW w:w="3200" w:type="dxa"/>
            <w:tcBorders>
              <w:top w:val="single" w:sz="12" w:space="0" w:color="auto"/>
            </w:tcBorders>
            <w:shd w:val="clear" w:color="auto" w:fill="auto"/>
          </w:tcPr>
          <w:p w:rsidR="00060505" w:rsidRPr="004B1832" w:rsidRDefault="00060505" w:rsidP="003D2E27">
            <w:pPr>
              <w:spacing w:before="40" w:after="120"/>
              <w:rPr>
                <w:sz w:val="18"/>
                <w:szCs w:val="18"/>
              </w:rPr>
            </w:pPr>
            <w:r w:rsidRPr="004B1832">
              <w:rPr>
                <w:sz w:val="18"/>
                <w:szCs w:val="18"/>
              </w:rPr>
              <w:t>Gerente General</w:t>
            </w:r>
          </w:p>
        </w:tc>
      </w:tr>
      <w:tr w:rsidR="003D2E27" w:rsidRPr="004B1832" w:rsidTr="004B1832">
        <w:trPr>
          <w:trHeight w:val="240"/>
        </w:trPr>
        <w:tc>
          <w:tcPr>
            <w:tcW w:w="500" w:type="dxa"/>
            <w:shd w:val="clear" w:color="auto" w:fill="auto"/>
          </w:tcPr>
          <w:p w:rsidR="00060505" w:rsidRPr="004B1832" w:rsidRDefault="003D2E27" w:rsidP="003D2E27">
            <w:pPr>
              <w:spacing w:before="40" w:after="120"/>
              <w:rPr>
                <w:sz w:val="18"/>
                <w:szCs w:val="18"/>
              </w:rPr>
            </w:pPr>
            <w:r w:rsidRPr="004B1832">
              <w:rPr>
                <w:sz w:val="18"/>
                <w:szCs w:val="18"/>
              </w:rPr>
              <w:t>2.</w:t>
            </w:r>
          </w:p>
        </w:tc>
        <w:tc>
          <w:tcPr>
            <w:tcW w:w="3300" w:type="dxa"/>
            <w:shd w:val="clear" w:color="auto" w:fill="auto"/>
          </w:tcPr>
          <w:p w:rsidR="00060505" w:rsidRPr="004B1832" w:rsidRDefault="00060505" w:rsidP="003D2E27">
            <w:pPr>
              <w:spacing w:before="40" w:after="120"/>
              <w:rPr>
                <w:sz w:val="18"/>
                <w:szCs w:val="18"/>
              </w:rPr>
            </w:pPr>
            <w:r w:rsidRPr="004B1832">
              <w:rPr>
                <w:sz w:val="18"/>
                <w:szCs w:val="18"/>
              </w:rPr>
              <w:t>Consejo de la Judicatura</w:t>
            </w:r>
          </w:p>
        </w:tc>
        <w:tc>
          <w:tcPr>
            <w:tcW w:w="700" w:type="dxa"/>
            <w:shd w:val="clear" w:color="auto" w:fill="auto"/>
          </w:tcPr>
          <w:p w:rsidR="00060505" w:rsidRPr="004B1832" w:rsidRDefault="00060505" w:rsidP="003D2E27">
            <w:pPr>
              <w:spacing w:before="40" w:after="120"/>
              <w:rPr>
                <w:sz w:val="18"/>
                <w:szCs w:val="18"/>
              </w:rPr>
            </w:pPr>
            <w:r w:rsidRPr="004B1832">
              <w:rPr>
                <w:sz w:val="18"/>
                <w:szCs w:val="18"/>
              </w:rPr>
              <w:t>Dr.</w:t>
            </w:r>
          </w:p>
        </w:tc>
        <w:tc>
          <w:tcPr>
            <w:tcW w:w="1900" w:type="dxa"/>
            <w:shd w:val="clear" w:color="auto" w:fill="auto"/>
          </w:tcPr>
          <w:p w:rsidR="00060505" w:rsidRPr="004B1832" w:rsidRDefault="00060505" w:rsidP="003D2E27">
            <w:pPr>
              <w:spacing w:before="40" w:after="120"/>
              <w:rPr>
                <w:sz w:val="18"/>
                <w:szCs w:val="18"/>
              </w:rPr>
            </w:pPr>
            <w:r w:rsidRPr="004B1832">
              <w:rPr>
                <w:sz w:val="18"/>
                <w:szCs w:val="18"/>
              </w:rPr>
              <w:t>Gonzalo Urgiles León</w:t>
            </w:r>
          </w:p>
        </w:tc>
        <w:tc>
          <w:tcPr>
            <w:tcW w:w="3200" w:type="dxa"/>
            <w:shd w:val="clear" w:color="auto" w:fill="auto"/>
          </w:tcPr>
          <w:p w:rsidR="00060505" w:rsidRPr="004B1832" w:rsidRDefault="00060505" w:rsidP="003D2E27">
            <w:pPr>
              <w:spacing w:before="40" w:after="120"/>
              <w:rPr>
                <w:sz w:val="18"/>
                <w:szCs w:val="18"/>
              </w:rPr>
            </w:pPr>
            <w:r w:rsidRPr="004B1832">
              <w:rPr>
                <w:sz w:val="18"/>
                <w:szCs w:val="18"/>
              </w:rPr>
              <w:t>Director Provincial de Azuay del Consejo de la Judicatura</w:t>
            </w:r>
          </w:p>
        </w:tc>
      </w:tr>
      <w:tr w:rsidR="003D2E27" w:rsidRPr="004B1832" w:rsidTr="004B1832">
        <w:trPr>
          <w:trHeight w:val="240"/>
        </w:trPr>
        <w:tc>
          <w:tcPr>
            <w:tcW w:w="500" w:type="dxa"/>
            <w:shd w:val="clear" w:color="auto" w:fill="auto"/>
          </w:tcPr>
          <w:p w:rsidR="00060505" w:rsidRPr="004B1832" w:rsidRDefault="003D2E27" w:rsidP="003D2E27">
            <w:pPr>
              <w:spacing w:before="40" w:after="120"/>
              <w:rPr>
                <w:sz w:val="18"/>
                <w:szCs w:val="18"/>
              </w:rPr>
            </w:pPr>
            <w:r w:rsidRPr="004B1832">
              <w:rPr>
                <w:sz w:val="18"/>
                <w:szCs w:val="18"/>
              </w:rPr>
              <w:t>3.</w:t>
            </w:r>
          </w:p>
        </w:tc>
        <w:tc>
          <w:tcPr>
            <w:tcW w:w="3300" w:type="dxa"/>
            <w:shd w:val="clear" w:color="auto" w:fill="auto"/>
          </w:tcPr>
          <w:p w:rsidR="00060505" w:rsidRPr="004B1832" w:rsidRDefault="00060505" w:rsidP="003D2E27">
            <w:pPr>
              <w:spacing w:before="40" w:after="120"/>
              <w:rPr>
                <w:sz w:val="18"/>
                <w:szCs w:val="18"/>
              </w:rPr>
            </w:pPr>
            <w:r w:rsidRPr="004B1832">
              <w:rPr>
                <w:sz w:val="18"/>
                <w:szCs w:val="18"/>
              </w:rPr>
              <w:t>Consejo Nacional de Discapacidades</w:t>
            </w:r>
          </w:p>
        </w:tc>
        <w:tc>
          <w:tcPr>
            <w:tcW w:w="700" w:type="dxa"/>
            <w:shd w:val="clear" w:color="auto" w:fill="auto"/>
          </w:tcPr>
          <w:p w:rsidR="00060505" w:rsidRPr="004B1832" w:rsidRDefault="00060505" w:rsidP="003D2E27">
            <w:pPr>
              <w:spacing w:before="40" w:after="120"/>
              <w:rPr>
                <w:sz w:val="18"/>
                <w:szCs w:val="18"/>
              </w:rPr>
            </w:pPr>
            <w:r w:rsidRPr="004B1832">
              <w:rPr>
                <w:sz w:val="18"/>
                <w:szCs w:val="18"/>
              </w:rPr>
              <w:t>Doctor</w:t>
            </w:r>
          </w:p>
        </w:tc>
        <w:tc>
          <w:tcPr>
            <w:tcW w:w="1900" w:type="dxa"/>
            <w:shd w:val="clear" w:color="auto" w:fill="auto"/>
          </w:tcPr>
          <w:p w:rsidR="00060505" w:rsidRPr="004B1832" w:rsidRDefault="00060505" w:rsidP="003D2E27">
            <w:pPr>
              <w:spacing w:before="40" w:after="120"/>
              <w:rPr>
                <w:sz w:val="18"/>
                <w:szCs w:val="18"/>
              </w:rPr>
            </w:pPr>
            <w:r w:rsidRPr="004B1832">
              <w:rPr>
                <w:sz w:val="18"/>
                <w:szCs w:val="18"/>
              </w:rPr>
              <w:t>Julio Hinojosa</w:t>
            </w:r>
          </w:p>
        </w:tc>
        <w:tc>
          <w:tcPr>
            <w:tcW w:w="3200" w:type="dxa"/>
            <w:shd w:val="clear" w:color="auto" w:fill="auto"/>
          </w:tcPr>
          <w:p w:rsidR="00060505" w:rsidRPr="004B1832" w:rsidRDefault="00060505" w:rsidP="003D2E27">
            <w:pPr>
              <w:spacing w:before="40" w:after="120"/>
              <w:rPr>
                <w:sz w:val="18"/>
                <w:szCs w:val="18"/>
              </w:rPr>
            </w:pPr>
            <w:r w:rsidRPr="004B1832">
              <w:rPr>
                <w:sz w:val="18"/>
                <w:szCs w:val="18"/>
              </w:rPr>
              <w:t>Director Ejecutivo (</w:t>
            </w:r>
            <w:r w:rsidR="002B70A7" w:rsidRPr="004B1832">
              <w:rPr>
                <w:sz w:val="18"/>
                <w:szCs w:val="18"/>
              </w:rPr>
              <w:t>Director Provincial)</w:t>
            </w:r>
          </w:p>
        </w:tc>
      </w:tr>
      <w:tr w:rsidR="003D2E27" w:rsidRPr="004B1832" w:rsidTr="004B1832">
        <w:trPr>
          <w:trHeight w:val="240"/>
        </w:trPr>
        <w:tc>
          <w:tcPr>
            <w:tcW w:w="500" w:type="dxa"/>
            <w:shd w:val="clear" w:color="auto" w:fill="auto"/>
          </w:tcPr>
          <w:p w:rsidR="00060505" w:rsidRPr="004B1832" w:rsidRDefault="003D2E27" w:rsidP="003D2E27">
            <w:pPr>
              <w:spacing w:before="40" w:after="120"/>
              <w:rPr>
                <w:sz w:val="18"/>
                <w:szCs w:val="18"/>
              </w:rPr>
            </w:pPr>
            <w:r w:rsidRPr="004B1832">
              <w:rPr>
                <w:sz w:val="18"/>
                <w:szCs w:val="18"/>
              </w:rPr>
              <w:t>4.</w:t>
            </w:r>
          </w:p>
        </w:tc>
        <w:tc>
          <w:tcPr>
            <w:tcW w:w="3300" w:type="dxa"/>
            <w:shd w:val="clear" w:color="auto" w:fill="auto"/>
          </w:tcPr>
          <w:p w:rsidR="00060505" w:rsidRPr="004B1832" w:rsidRDefault="00060505" w:rsidP="003D2E27">
            <w:pPr>
              <w:spacing w:before="40" w:after="120"/>
              <w:rPr>
                <w:sz w:val="18"/>
                <w:szCs w:val="18"/>
              </w:rPr>
            </w:pPr>
            <w:r w:rsidRPr="004B1832">
              <w:rPr>
                <w:sz w:val="18"/>
                <w:szCs w:val="18"/>
              </w:rPr>
              <w:t>Consejo Nacional de Educación Superior</w:t>
            </w:r>
          </w:p>
        </w:tc>
        <w:tc>
          <w:tcPr>
            <w:tcW w:w="700" w:type="dxa"/>
            <w:shd w:val="clear" w:color="auto" w:fill="auto"/>
          </w:tcPr>
          <w:p w:rsidR="00060505" w:rsidRPr="004B1832" w:rsidRDefault="00060505" w:rsidP="003D2E27">
            <w:pPr>
              <w:spacing w:before="40" w:after="120"/>
              <w:rPr>
                <w:sz w:val="18"/>
                <w:szCs w:val="18"/>
              </w:rPr>
            </w:pPr>
            <w:r w:rsidRPr="004B1832">
              <w:rPr>
                <w:sz w:val="18"/>
                <w:szCs w:val="18"/>
              </w:rPr>
              <w:t>Doctor</w:t>
            </w:r>
          </w:p>
        </w:tc>
        <w:tc>
          <w:tcPr>
            <w:tcW w:w="1900" w:type="dxa"/>
            <w:shd w:val="clear" w:color="auto" w:fill="auto"/>
          </w:tcPr>
          <w:p w:rsidR="00060505" w:rsidRPr="004B1832" w:rsidRDefault="00060505" w:rsidP="003D2E27">
            <w:pPr>
              <w:spacing w:before="40" w:after="120"/>
              <w:rPr>
                <w:sz w:val="18"/>
                <w:szCs w:val="18"/>
              </w:rPr>
            </w:pPr>
            <w:r w:rsidRPr="004B1832">
              <w:rPr>
                <w:sz w:val="18"/>
                <w:szCs w:val="18"/>
              </w:rPr>
              <w:t>Gustavo Vega</w:t>
            </w:r>
          </w:p>
        </w:tc>
        <w:tc>
          <w:tcPr>
            <w:tcW w:w="3200" w:type="dxa"/>
            <w:shd w:val="clear" w:color="auto" w:fill="auto"/>
          </w:tcPr>
          <w:p w:rsidR="00060505" w:rsidRPr="004B1832" w:rsidRDefault="00060505" w:rsidP="003D2E27">
            <w:pPr>
              <w:spacing w:before="40" w:after="120"/>
              <w:rPr>
                <w:sz w:val="18"/>
                <w:szCs w:val="18"/>
              </w:rPr>
            </w:pPr>
            <w:r w:rsidRPr="004B1832">
              <w:rPr>
                <w:sz w:val="18"/>
                <w:szCs w:val="18"/>
              </w:rPr>
              <w:t>Presidente (</w:t>
            </w:r>
            <w:r w:rsidR="002B70A7" w:rsidRPr="004B1832">
              <w:rPr>
                <w:sz w:val="18"/>
                <w:szCs w:val="18"/>
              </w:rPr>
              <w:t>Director Provincial</w:t>
            </w:r>
            <w:r w:rsidRPr="004B1832">
              <w:rPr>
                <w:sz w:val="18"/>
                <w:szCs w:val="18"/>
              </w:rPr>
              <w:t>)</w:t>
            </w:r>
          </w:p>
        </w:tc>
      </w:tr>
      <w:tr w:rsidR="003D2E27" w:rsidRPr="004B1832" w:rsidTr="004B1832">
        <w:trPr>
          <w:trHeight w:val="240"/>
        </w:trPr>
        <w:tc>
          <w:tcPr>
            <w:tcW w:w="500" w:type="dxa"/>
            <w:shd w:val="clear" w:color="auto" w:fill="auto"/>
          </w:tcPr>
          <w:p w:rsidR="00060505" w:rsidRPr="004B1832" w:rsidRDefault="003D2E27" w:rsidP="003D2E27">
            <w:pPr>
              <w:spacing w:before="40" w:after="120"/>
              <w:rPr>
                <w:sz w:val="18"/>
                <w:szCs w:val="18"/>
              </w:rPr>
            </w:pPr>
            <w:r w:rsidRPr="004B1832">
              <w:rPr>
                <w:sz w:val="18"/>
                <w:szCs w:val="18"/>
              </w:rPr>
              <w:t>5.</w:t>
            </w:r>
          </w:p>
        </w:tc>
        <w:tc>
          <w:tcPr>
            <w:tcW w:w="3300" w:type="dxa"/>
            <w:shd w:val="clear" w:color="auto" w:fill="auto"/>
          </w:tcPr>
          <w:p w:rsidR="00060505" w:rsidRPr="004B1832" w:rsidRDefault="00060505" w:rsidP="003D2E27">
            <w:pPr>
              <w:spacing w:before="40" w:after="120"/>
              <w:rPr>
                <w:sz w:val="18"/>
                <w:szCs w:val="18"/>
              </w:rPr>
            </w:pPr>
            <w:r w:rsidRPr="004B1832">
              <w:rPr>
                <w:sz w:val="18"/>
                <w:szCs w:val="18"/>
              </w:rPr>
              <w:t>Consejo Nacional de La Mujer – Comisi</w:t>
            </w:r>
            <w:r w:rsidR="004B1832" w:rsidRPr="004B1832">
              <w:rPr>
                <w:sz w:val="18"/>
                <w:szCs w:val="18"/>
              </w:rPr>
              <w:t>ó</w:t>
            </w:r>
            <w:r w:rsidRPr="004B1832">
              <w:rPr>
                <w:sz w:val="18"/>
                <w:szCs w:val="18"/>
              </w:rPr>
              <w:t>n de Transición</w:t>
            </w:r>
          </w:p>
        </w:tc>
        <w:tc>
          <w:tcPr>
            <w:tcW w:w="700" w:type="dxa"/>
            <w:shd w:val="clear" w:color="auto" w:fill="auto"/>
          </w:tcPr>
          <w:p w:rsidR="00060505" w:rsidRPr="004B1832" w:rsidRDefault="00060505" w:rsidP="003D2E27">
            <w:pPr>
              <w:spacing w:before="40" w:after="120"/>
              <w:rPr>
                <w:sz w:val="18"/>
                <w:szCs w:val="18"/>
              </w:rPr>
            </w:pPr>
            <w:r w:rsidRPr="004B1832">
              <w:rPr>
                <w:sz w:val="18"/>
                <w:szCs w:val="18"/>
              </w:rPr>
              <w:t>Sra.</w:t>
            </w:r>
          </w:p>
        </w:tc>
        <w:tc>
          <w:tcPr>
            <w:tcW w:w="1900" w:type="dxa"/>
            <w:shd w:val="clear" w:color="auto" w:fill="auto"/>
          </w:tcPr>
          <w:p w:rsidR="00060505" w:rsidRPr="004B1832" w:rsidRDefault="00060505" w:rsidP="003D2E27">
            <w:pPr>
              <w:spacing w:before="40" w:after="120"/>
              <w:rPr>
                <w:sz w:val="18"/>
                <w:szCs w:val="18"/>
              </w:rPr>
            </w:pPr>
            <w:r w:rsidRPr="004B1832">
              <w:rPr>
                <w:sz w:val="18"/>
                <w:szCs w:val="18"/>
              </w:rPr>
              <w:t>Ximena Abarca</w:t>
            </w:r>
          </w:p>
        </w:tc>
        <w:tc>
          <w:tcPr>
            <w:tcW w:w="3200" w:type="dxa"/>
            <w:shd w:val="clear" w:color="auto" w:fill="auto"/>
          </w:tcPr>
          <w:p w:rsidR="00060505" w:rsidRPr="004B1832" w:rsidRDefault="00060505" w:rsidP="003D2E27">
            <w:pPr>
              <w:spacing w:before="40" w:after="120"/>
              <w:rPr>
                <w:sz w:val="18"/>
                <w:szCs w:val="18"/>
              </w:rPr>
            </w:pPr>
            <w:r w:rsidRPr="004B1832">
              <w:rPr>
                <w:sz w:val="18"/>
                <w:szCs w:val="18"/>
              </w:rPr>
              <w:t>Directora Ejecutiva</w:t>
            </w:r>
            <w:r w:rsidR="004B1832">
              <w:rPr>
                <w:sz w:val="18"/>
                <w:szCs w:val="18"/>
              </w:rPr>
              <w:t xml:space="preserve"> </w:t>
            </w:r>
            <w:r w:rsidR="002B70A7" w:rsidRPr="004B1832">
              <w:rPr>
                <w:sz w:val="18"/>
                <w:szCs w:val="18"/>
              </w:rPr>
              <w:t>(Director Provincial)</w:t>
            </w:r>
          </w:p>
        </w:tc>
      </w:tr>
      <w:tr w:rsidR="003D2E27" w:rsidRPr="004B1832" w:rsidTr="004B1832">
        <w:trPr>
          <w:trHeight w:val="240"/>
        </w:trPr>
        <w:tc>
          <w:tcPr>
            <w:tcW w:w="500" w:type="dxa"/>
            <w:shd w:val="clear" w:color="auto" w:fill="auto"/>
          </w:tcPr>
          <w:p w:rsidR="00060505" w:rsidRPr="004B1832" w:rsidRDefault="003D2E27" w:rsidP="003D2E27">
            <w:pPr>
              <w:spacing w:before="40" w:after="120"/>
              <w:rPr>
                <w:sz w:val="18"/>
                <w:szCs w:val="18"/>
              </w:rPr>
            </w:pPr>
            <w:r w:rsidRPr="004B1832">
              <w:rPr>
                <w:sz w:val="18"/>
                <w:szCs w:val="18"/>
              </w:rPr>
              <w:t>6.</w:t>
            </w:r>
          </w:p>
        </w:tc>
        <w:tc>
          <w:tcPr>
            <w:tcW w:w="3300" w:type="dxa"/>
            <w:shd w:val="clear" w:color="auto" w:fill="auto"/>
          </w:tcPr>
          <w:p w:rsidR="00060505" w:rsidRPr="004B1832" w:rsidRDefault="00060505" w:rsidP="003D2E27">
            <w:pPr>
              <w:spacing w:before="40" w:after="120"/>
              <w:rPr>
                <w:sz w:val="18"/>
                <w:szCs w:val="18"/>
              </w:rPr>
            </w:pPr>
            <w:r w:rsidRPr="004B1832">
              <w:rPr>
                <w:sz w:val="18"/>
                <w:szCs w:val="18"/>
              </w:rPr>
              <w:t>Consejo Nacional de la Niñez y Adolescencia</w:t>
            </w:r>
          </w:p>
        </w:tc>
        <w:tc>
          <w:tcPr>
            <w:tcW w:w="700" w:type="dxa"/>
            <w:shd w:val="clear" w:color="auto" w:fill="auto"/>
          </w:tcPr>
          <w:p w:rsidR="00060505" w:rsidRPr="004B1832" w:rsidRDefault="00060505" w:rsidP="003D2E27">
            <w:pPr>
              <w:spacing w:before="40" w:after="120"/>
              <w:rPr>
                <w:sz w:val="18"/>
                <w:szCs w:val="18"/>
              </w:rPr>
            </w:pPr>
            <w:r w:rsidRPr="004B1832">
              <w:rPr>
                <w:sz w:val="18"/>
                <w:szCs w:val="18"/>
              </w:rPr>
              <w:t>Dra.</w:t>
            </w:r>
          </w:p>
        </w:tc>
        <w:tc>
          <w:tcPr>
            <w:tcW w:w="1900" w:type="dxa"/>
            <w:shd w:val="clear" w:color="auto" w:fill="auto"/>
          </w:tcPr>
          <w:p w:rsidR="00060505" w:rsidRPr="004B1832" w:rsidRDefault="00060505" w:rsidP="003D2E27">
            <w:pPr>
              <w:spacing w:before="40" w:after="120"/>
              <w:rPr>
                <w:sz w:val="18"/>
                <w:szCs w:val="18"/>
              </w:rPr>
            </w:pPr>
            <w:r w:rsidRPr="004B1832">
              <w:rPr>
                <w:sz w:val="18"/>
                <w:szCs w:val="18"/>
              </w:rPr>
              <w:t>Catalina Mendoza</w:t>
            </w:r>
          </w:p>
        </w:tc>
        <w:tc>
          <w:tcPr>
            <w:tcW w:w="3200" w:type="dxa"/>
            <w:shd w:val="clear" w:color="auto" w:fill="auto"/>
          </w:tcPr>
          <w:p w:rsidR="00060505" w:rsidRPr="004B1832" w:rsidRDefault="00060505" w:rsidP="003D2E27">
            <w:pPr>
              <w:spacing w:before="40" w:after="120"/>
              <w:rPr>
                <w:sz w:val="18"/>
                <w:szCs w:val="18"/>
              </w:rPr>
            </w:pPr>
            <w:r w:rsidRPr="004B1832">
              <w:rPr>
                <w:sz w:val="18"/>
                <w:szCs w:val="18"/>
              </w:rPr>
              <w:t>Secretaria Ejecutiva del Consejo Cantonal de la Niñez y Adolescencia de Cuenca</w:t>
            </w:r>
          </w:p>
        </w:tc>
      </w:tr>
      <w:tr w:rsidR="003D2E27" w:rsidRPr="004B1832" w:rsidTr="004B1832">
        <w:trPr>
          <w:trHeight w:val="240"/>
        </w:trPr>
        <w:tc>
          <w:tcPr>
            <w:tcW w:w="500" w:type="dxa"/>
            <w:shd w:val="clear" w:color="auto" w:fill="auto"/>
          </w:tcPr>
          <w:p w:rsidR="00060505" w:rsidRPr="004B1832" w:rsidRDefault="003D2E27" w:rsidP="003D2E27">
            <w:pPr>
              <w:spacing w:before="40" w:after="120"/>
              <w:rPr>
                <w:sz w:val="18"/>
                <w:szCs w:val="18"/>
              </w:rPr>
            </w:pPr>
            <w:r w:rsidRPr="004B1832">
              <w:rPr>
                <w:sz w:val="18"/>
                <w:szCs w:val="18"/>
              </w:rPr>
              <w:t>7.</w:t>
            </w:r>
          </w:p>
        </w:tc>
        <w:tc>
          <w:tcPr>
            <w:tcW w:w="3300" w:type="dxa"/>
            <w:shd w:val="clear" w:color="auto" w:fill="auto"/>
          </w:tcPr>
          <w:p w:rsidR="00060505" w:rsidRPr="004B1832" w:rsidRDefault="00060505" w:rsidP="003D2E27">
            <w:pPr>
              <w:spacing w:before="40" w:after="120"/>
              <w:rPr>
                <w:sz w:val="18"/>
                <w:szCs w:val="18"/>
              </w:rPr>
            </w:pPr>
            <w:r w:rsidRPr="004B1832">
              <w:rPr>
                <w:sz w:val="18"/>
                <w:szCs w:val="18"/>
              </w:rPr>
              <w:t>Corte Nacional de Justicia</w:t>
            </w:r>
          </w:p>
        </w:tc>
        <w:tc>
          <w:tcPr>
            <w:tcW w:w="700" w:type="dxa"/>
            <w:shd w:val="clear" w:color="auto" w:fill="auto"/>
          </w:tcPr>
          <w:p w:rsidR="00060505" w:rsidRPr="004B1832" w:rsidRDefault="00060505" w:rsidP="003D2E27">
            <w:pPr>
              <w:spacing w:before="40" w:after="120"/>
              <w:rPr>
                <w:sz w:val="18"/>
                <w:szCs w:val="18"/>
              </w:rPr>
            </w:pPr>
            <w:r w:rsidRPr="004B1832">
              <w:rPr>
                <w:sz w:val="18"/>
                <w:szCs w:val="18"/>
              </w:rPr>
              <w:t>Dr.</w:t>
            </w:r>
          </w:p>
        </w:tc>
        <w:tc>
          <w:tcPr>
            <w:tcW w:w="1900" w:type="dxa"/>
            <w:shd w:val="clear" w:color="auto" w:fill="auto"/>
          </w:tcPr>
          <w:p w:rsidR="00060505" w:rsidRPr="004B1832" w:rsidRDefault="00060505" w:rsidP="003D2E27">
            <w:pPr>
              <w:spacing w:before="40" w:after="120"/>
              <w:rPr>
                <w:sz w:val="18"/>
                <w:szCs w:val="18"/>
              </w:rPr>
            </w:pPr>
            <w:r w:rsidRPr="004B1832">
              <w:rPr>
                <w:sz w:val="18"/>
                <w:szCs w:val="18"/>
              </w:rPr>
              <w:t>Pablo Efraín Vintimilla Gonzalez</w:t>
            </w:r>
          </w:p>
        </w:tc>
        <w:tc>
          <w:tcPr>
            <w:tcW w:w="3200" w:type="dxa"/>
            <w:shd w:val="clear" w:color="auto" w:fill="auto"/>
          </w:tcPr>
          <w:p w:rsidR="00060505" w:rsidRPr="004B1832" w:rsidRDefault="00060505" w:rsidP="003D2E27">
            <w:pPr>
              <w:spacing w:before="40" w:after="120"/>
              <w:rPr>
                <w:sz w:val="18"/>
                <w:szCs w:val="18"/>
              </w:rPr>
            </w:pPr>
            <w:r w:rsidRPr="004B1832">
              <w:rPr>
                <w:sz w:val="18"/>
                <w:szCs w:val="18"/>
              </w:rPr>
              <w:t>Presidente de la Corte Provincial del Azuay</w:t>
            </w:r>
          </w:p>
        </w:tc>
      </w:tr>
      <w:tr w:rsidR="003D2E27" w:rsidRPr="004B1832" w:rsidTr="004B1832">
        <w:trPr>
          <w:trHeight w:val="240"/>
        </w:trPr>
        <w:tc>
          <w:tcPr>
            <w:tcW w:w="500" w:type="dxa"/>
            <w:shd w:val="clear" w:color="auto" w:fill="auto"/>
          </w:tcPr>
          <w:p w:rsidR="00060505" w:rsidRPr="004B1832" w:rsidRDefault="003D2E27" w:rsidP="003D2E27">
            <w:pPr>
              <w:spacing w:before="40" w:after="120"/>
              <w:rPr>
                <w:sz w:val="18"/>
                <w:szCs w:val="18"/>
              </w:rPr>
            </w:pPr>
            <w:r w:rsidRPr="004B1832">
              <w:rPr>
                <w:sz w:val="18"/>
                <w:szCs w:val="18"/>
              </w:rPr>
              <w:t>8.</w:t>
            </w:r>
          </w:p>
        </w:tc>
        <w:tc>
          <w:tcPr>
            <w:tcW w:w="3300" w:type="dxa"/>
            <w:shd w:val="clear" w:color="auto" w:fill="auto"/>
          </w:tcPr>
          <w:p w:rsidR="00060505" w:rsidRPr="004B1832" w:rsidRDefault="00060505" w:rsidP="003D2E27">
            <w:pPr>
              <w:spacing w:before="40" w:after="120"/>
              <w:rPr>
                <w:sz w:val="18"/>
                <w:szCs w:val="18"/>
              </w:rPr>
            </w:pPr>
            <w:r w:rsidRPr="004B1832">
              <w:rPr>
                <w:sz w:val="18"/>
                <w:szCs w:val="18"/>
              </w:rPr>
              <w:t>Defensoría del Pueblo</w:t>
            </w:r>
          </w:p>
        </w:tc>
        <w:tc>
          <w:tcPr>
            <w:tcW w:w="700" w:type="dxa"/>
            <w:shd w:val="clear" w:color="auto" w:fill="auto"/>
          </w:tcPr>
          <w:p w:rsidR="00060505" w:rsidRPr="004B1832" w:rsidRDefault="00060505" w:rsidP="003D2E27">
            <w:pPr>
              <w:spacing w:before="40" w:after="120"/>
              <w:rPr>
                <w:sz w:val="18"/>
                <w:szCs w:val="18"/>
              </w:rPr>
            </w:pPr>
            <w:r w:rsidRPr="004B1832">
              <w:rPr>
                <w:sz w:val="18"/>
                <w:szCs w:val="18"/>
              </w:rPr>
              <w:t>Dr.</w:t>
            </w:r>
          </w:p>
        </w:tc>
        <w:tc>
          <w:tcPr>
            <w:tcW w:w="1900" w:type="dxa"/>
            <w:shd w:val="clear" w:color="auto" w:fill="auto"/>
          </w:tcPr>
          <w:p w:rsidR="00060505" w:rsidRPr="004B1832" w:rsidRDefault="00060505" w:rsidP="003D2E27">
            <w:pPr>
              <w:spacing w:before="40" w:after="120"/>
              <w:rPr>
                <w:sz w:val="18"/>
                <w:szCs w:val="18"/>
              </w:rPr>
            </w:pPr>
            <w:r w:rsidRPr="004B1832">
              <w:rPr>
                <w:sz w:val="18"/>
                <w:szCs w:val="18"/>
              </w:rPr>
              <w:t>Vinicio Jiménez</w:t>
            </w:r>
          </w:p>
        </w:tc>
        <w:tc>
          <w:tcPr>
            <w:tcW w:w="3200" w:type="dxa"/>
            <w:shd w:val="clear" w:color="auto" w:fill="auto"/>
          </w:tcPr>
          <w:p w:rsidR="00060505" w:rsidRPr="004B1832" w:rsidRDefault="00060505" w:rsidP="003D2E27">
            <w:pPr>
              <w:spacing w:before="40" w:after="120"/>
              <w:rPr>
                <w:sz w:val="18"/>
                <w:szCs w:val="18"/>
              </w:rPr>
            </w:pPr>
            <w:r w:rsidRPr="004B1832">
              <w:rPr>
                <w:sz w:val="18"/>
                <w:szCs w:val="18"/>
              </w:rPr>
              <w:t>Comisionado Provincial</w:t>
            </w:r>
          </w:p>
        </w:tc>
      </w:tr>
      <w:tr w:rsidR="003D2E27" w:rsidRPr="004B1832" w:rsidTr="004B1832">
        <w:trPr>
          <w:trHeight w:val="240"/>
        </w:trPr>
        <w:tc>
          <w:tcPr>
            <w:tcW w:w="500" w:type="dxa"/>
            <w:shd w:val="clear" w:color="auto" w:fill="auto"/>
          </w:tcPr>
          <w:p w:rsidR="00060505" w:rsidRPr="004B1832" w:rsidRDefault="003D2E27" w:rsidP="003D2E27">
            <w:pPr>
              <w:spacing w:before="40" w:after="120"/>
              <w:rPr>
                <w:sz w:val="18"/>
                <w:szCs w:val="18"/>
              </w:rPr>
            </w:pPr>
            <w:r w:rsidRPr="004B1832">
              <w:rPr>
                <w:sz w:val="18"/>
                <w:szCs w:val="18"/>
              </w:rPr>
              <w:t>9.</w:t>
            </w:r>
          </w:p>
        </w:tc>
        <w:tc>
          <w:tcPr>
            <w:tcW w:w="3300" w:type="dxa"/>
            <w:shd w:val="clear" w:color="auto" w:fill="auto"/>
          </w:tcPr>
          <w:p w:rsidR="00060505" w:rsidRPr="004B1832" w:rsidRDefault="004B1832" w:rsidP="003D2E27">
            <w:pPr>
              <w:spacing w:before="40" w:after="120"/>
              <w:rPr>
                <w:sz w:val="18"/>
                <w:szCs w:val="18"/>
              </w:rPr>
            </w:pPr>
            <w:r w:rsidRPr="004B1832">
              <w:rPr>
                <w:sz w:val="18"/>
                <w:szCs w:val="18"/>
              </w:rPr>
              <w:t>Fiscalí</w:t>
            </w:r>
            <w:r w:rsidR="00060505" w:rsidRPr="004B1832">
              <w:rPr>
                <w:sz w:val="18"/>
                <w:szCs w:val="18"/>
              </w:rPr>
              <w:t>a General del Estado</w:t>
            </w:r>
          </w:p>
        </w:tc>
        <w:tc>
          <w:tcPr>
            <w:tcW w:w="700" w:type="dxa"/>
            <w:shd w:val="clear" w:color="auto" w:fill="auto"/>
          </w:tcPr>
          <w:p w:rsidR="00060505" w:rsidRPr="004B1832" w:rsidRDefault="00060505" w:rsidP="003D2E27">
            <w:pPr>
              <w:spacing w:before="40" w:after="120"/>
              <w:rPr>
                <w:sz w:val="18"/>
                <w:szCs w:val="18"/>
              </w:rPr>
            </w:pPr>
            <w:r w:rsidRPr="004B1832">
              <w:rPr>
                <w:sz w:val="18"/>
                <w:szCs w:val="18"/>
              </w:rPr>
              <w:t>Dr.</w:t>
            </w:r>
          </w:p>
        </w:tc>
        <w:tc>
          <w:tcPr>
            <w:tcW w:w="1900" w:type="dxa"/>
            <w:shd w:val="clear" w:color="auto" w:fill="auto"/>
          </w:tcPr>
          <w:p w:rsidR="00060505" w:rsidRPr="004B1832" w:rsidRDefault="00060505" w:rsidP="003D2E27">
            <w:pPr>
              <w:spacing w:before="40" w:after="120"/>
              <w:rPr>
                <w:sz w:val="18"/>
                <w:szCs w:val="18"/>
              </w:rPr>
            </w:pPr>
            <w:r w:rsidRPr="004B1832">
              <w:rPr>
                <w:sz w:val="18"/>
                <w:szCs w:val="18"/>
              </w:rPr>
              <w:t>Amelio Ordóñez</w:t>
            </w:r>
          </w:p>
        </w:tc>
        <w:tc>
          <w:tcPr>
            <w:tcW w:w="3200" w:type="dxa"/>
            <w:shd w:val="clear" w:color="auto" w:fill="auto"/>
          </w:tcPr>
          <w:p w:rsidR="00060505" w:rsidRPr="004B1832" w:rsidRDefault="00060505" w:rsidP="003D2E27">
            <w:pPr>
              <w:spacing w:before="40" w:after="120"/>
              <w:rPr>
                <w:sz w:val="18"/>
                <w:szCs w:val="18"/>
              </w:rPr>
            </w:pPr>
            <w:r w:rsidRPr="004B1832">
              <w:rPr>
                <w:sz w:val="18"/>
                <w:szCs w:val="18"/>
              </w:rPr>
              <w:t>Fiscal</w:t>
            </w:r>
            <w:r w:rsidR="002B70A7">
              <w:rPr>
                <w:sz w:val="18"/>
                <w:szCs w:val="18"/>
              </w:rPr>
              <w:t>í</w:t>
            </w:r>
            <w:r w:rsidRPr="004B1832">
              <w:rPr>
                <w:sz w:val="18"/>
                <w:szCs w:val="18"/>
              </w:rPr>
              <w:t>a Distrital Azuay</w:t>
            </w:r>
          </w:p>
        </w:tc>
      </w:tr>
      <w:tr w:rsidR="003D2E27" w:rsidRPr="004B1832" w:rsidTr="004B1832">
        <w:trPr>
          <w:trHeight w:val="240"/>
        </w:trPr>
        <w:tc>
          <w:tcPr>
            <w:tcW w:w="500" w:type="dxa"/>
            <w:shd w:val="clear" w:color="auto" w:fill="auto"/>
          </w:tcPr>
          <w:p w:rsidR="00060505" w:rsidRPr="004B1832" w:rsidRDefault="003D2E27" w:rsidP="003D2E27">
            <w:pPr>
              <w:spacing w:before="40" w:after="120"/>
              <w:rPr>
                <w:sz w:val="18"/>
                <w:szCs w:val="18"/>
              </w:rPr>
            </w:pPr>
            <w:r w:rsidRPr="004B1832">
              <w:rPr>
                <w:sz w:val="18"/>
                <w:szCs w:val="18"/>
              </w:rPr>
              <w:t>10.</w:t>
            </w:r>
          </w:p>
        </w:tc>
        <w:tc>
          <w:tcPr>
            <w:tcW w:w="3300" w:type="dxa"/>
            <w:shd w:val="clear" w:color="auto" w:fill="auto"/>
          </w:tcPr>
          <w:p w:rsidR="00060505" w:rsidRPr="004B1832" w:rsidRDefault="00060505" w:rsidP="003D2E27">
            <w:pPr>
              <w:spacing w:before="40" w:after="120"/>
              <w:rPr>
                <w:sz w:val="18"/>
                <w:szCs w:val="18"/>
              </w:rPr>
            </w:pPr>
            <w:r w:rsidRPr="004B1832">
              <w:rPr>
                <w:sz w:val="18"/>
                <w:szCs w:val="18"/>
              </w:rPr>
              <w:t>Instituto Nacional Autónomo de Investigaciones Agropecuarias</w:t>
            </w:r>
          </w:p>
        </w:tc>
        <w:tc>
          <w:tcPr>
            <w:tcW w:w="700" w:type="dxa"/>
            <w:shd w:val="clear" w:color="auto" w:fill="auto"/>
          </w:tcPr>
          <w:p w:rsidR="00060505" w:rsidRPr="004B1832" w:rsidRDefault="00060505" w:rsidP="003D2E27">
            <w:pPr>
              <w:spacing w:before="40" w:after="120"/>
              <w:rPr>
                <w:sz w:val="18"/>
                <w:szCs w:val="18"/>
              </w:rPr>
            </w:pPr>
            <w:r w:rsidRPr="004B1832">
              <w:rPr>
                <w:sz w:val="18"/>
                <w:szCs w:val="18"/>
              </w:rPr>
              <w:t>Doctor</w:t>
            </w:r>
          </w:p>
        </w:tc>
        <w:tc>
          <w:tcPr>
            <w:tcW w:w="1900" w:type="dxa"/>
            <w:shd w:val="clear" w:color="auto" w:fill="auto"/>
          </w:tcPr>
          <w:p w:rsidR="00060505" w:rsidRPr="004B1832" w:rsidRDefault="00060505" w:rsidP="003D2E27">
            <w:pPr>
              <w:spacing w:before="40" w:after="120"/>
              <w:rPr>
                <w:sz w:val="18"/>
                <w:szCs w:val="18"/>
              </w:rPr>
            </w:pPr>
            <w:r w:rsidRPr="004B1832">
              <w:rPr>
                <w:sz w:val="18"/>
                <w:szCs w:val="18"/>
              </w:rPr>
              <w:t>Julio César Delgado</w:t>
            </w:r>
          </w:p>
        </w:tc>
        <w:tc>
          <w:tcPr>
            <w:tcW w:w="3200" w:type="dxa"/>
            <w:shd w:val="clear" w:color="auto" w:fill="auto"/>
          </w:tcPr>
          <w:p w:rsidR="00060505" w:rsidRPr="004B1832" w:rsidRDefault="00060505" w:rsidP="003D2E27">
            <w:pPr>
              <w:spacing w:before="40" w:after="120"/>
              <w:rPr>
                <w:sz w:val="18"/>
                <w:szCs w:val="18"/>
              </w:rPr>
            </w:pPr>
            <w:r w:rsidRPr="004B1832">
              <w:rPr>
                <w:sz w:val="18"/>
                <w:szCs w:val="18"/>
              </w:rPr>
              <w:t>Director General</w:t>
            </w:r>
          </w:p>
        </w:tc>
      </w:tr>
      <w:tr w:rsidR="003D2E27" w:rsidRPr="004B1832" w:rsidTr="004B1832">
        <w:trPr>
          <w:trHeight w:val="240"/>
        </w:trPr>
        <w:tc>
          <w:tcPr>
            <w:tcW w:w="500" w:type="dxa"/>
            <w:shd w:val="clear" w:color="auto" w:fill="auto"/>
          </w:tcPr>
          <w:p w:rsidR="00060505" w:rsidRPr="004B1832" w:rsidRDefault="003D2E27" w:rsidP="003D2E27">
            <w:pPr>
              <w:spacing w:before="40" w:after="120"/>
              <w:rPr>
                <w:sz w:val="18"/>
                <w:szCs w:val="18"/>
              </w:rPr>
            </w:pPr>
            <w:r w:rsidRPr="004B1832">
              <w:rPr>
                <w:sz w:val="18"/>
                <w:szCs w:val="18"/>
              </w:rPr>
              <w:t>11.</w:t>
            </w:r>
          </w:p>
        </w:tc>
        <w:tc>
          <w:tcPr>
            <w:tcW w:w="3300" w:type="dxa"/>
            <w:shd w:val="clear" w:color="auto" w:fill="auto"/>
          </w:tcPr>
          <w:p w:rsidR="00060505" w:rsidRPr="004B1832" w:rsidRDefault="00060505" w:rsidP="003D2E27">
            <w:pPr>
              <w:spacing w:before="40" w:after="120"/>
              <w:rPr>
                <w:sz w:val="18"/>
                <w:szCs w:val="18"/>
              </w:rPr>
            </w:pPr>
            <w:r w:rsidRPr="004B1832">
              <w:rPr>
                <w:sz w:val="18"/>
                <w:szCs w:val="18"/>
              </w:rPr>
              <w:t>Instituto Nacional de Estadística y Censos</w:t>
            </w:r>
          </w:p>
        </w:tc>
        <w:tc>
          <w:tcPr>
            <w:tcW w:w="700" w:type="dxa"/>
            <w:shd w:val="clear" w:color="auto" w:fill="auto"/>
          </w:tcPr>
          <w:p w:rsidR="00060505" w:rsidRPr="004B1832" w:rsidRDefault="00060505" w:rsidP="003D2E27">
            <w:pPr>
              <w:spacing w:before="40" w:after="120"/>
              <w:rPr>
                <w:sz w:val="18"/>
                <w:szCs w:val="18"/>
              </w:rPr>
            </w:pPr>
            <w:r w:rsidRPr="004B1832">
              <w:rPr>
                <w:sz w:val="18"/>
                <w:szCs w:val="18"/>
              </w:rPr>
              <w:t>Econ.</w:t>
            </w:r>
          </w:p>
        </w:tc>
        <w:tc>
          <w:tcPr>
            <w:tcW w:w="1900" w:type="dxa"/>
            <w:shd w:val="clear" w:color="auto" w:fill="auto"/>
          </w:tcPr>
          <w:p w:rsidR="00060505" w:rsidRPr="004B1832" w:rsidRDefault="00060505" w:rsidP="003D2E27">
            <w:pPr>
              <w:spacing w:before="40" w:after="120"/>
              <w:rPr>
                <w:sz w:val="18"/>
                <w:szCs w:val="18"/>
              </w:rPr>
            </w:pPr>
            <w:r w:rsidRPr="004B1832">
              <w:rPr>
                <w:sz w:val="18"/>
                <w:szCs w:val="18"/>
              </w:rPr>
              <w:t>Rodrigo Segarra</w:t>
            </w:r>
          </w:p>
        </w:tc>
        <w:tc>
          <w:tcPr>
            <w:tcW w:w="3200" w:type="dxa"/>
            <w:shd w:val="clear" w:color="auto" w:fill="auto"/>
          </w:tcPr>
          <w:p w:rsidR="00060505" w:rsidRPr="004B1832" w:rsidRDefault="00060505" w:rsidP="003D2E27">
            <w:pPr>
              <w:spacing w:before="40" w:after="120"/>
              <w:rPr>
                <w:sz w:val="18"/>
                <w:szCs w:val="18"/>
              </w:rPr>
            </w:pPr>
          </w:p>
        </w:tc>
      </w:tr>
      <w:tr w:rsidR="003D2E27" w:rsidRPr="004B1832" w:rsidTr="004B1832">
        <w:trPr>
          <w:trHeight w:val="240"/>
        </w:trPr>
        <w:tc>
          <w:tcPr>
            <w:tcW w:w="500" w:type="dxa"/>
            <w:shd w:val="clear" w:color="auto" w:fill="auto"/>
          </w:tcPr>
          <w:p w:rsidR="00060505" w:rsidRPr="004B1832" w:rsidRDefault="003D2E27" w:rsidP="003D2E27">
            <w:pPr>
              <w:spacing w:before="40" w:after="120"/>
              <w:rPr>
                <w:sz w:val="18"/>
                <w:szCs w:val="18"/>
              </w:rPr>
            </w:pPr>
            <w:r w:rsidRPr="004B1832">
              <w:rPr>
                <w:sz w:val="18"/>
                <w:szCs w:val="18"/>
              </w:rPr>
              <w:t>12.</w:t>
            </w:r>
          </w:p>
        </w:tc>
        <w:tc>
          <w:tcPr>
            <w:tcW w:w="3300" w:type="dxa"/>
            <w:shd w:val="clear" w:color="auto" w:fill="auto"/>
          </w:tcPr>
          <w:p w:rsidR="00060505" w:rsidRPr="004B1832" w:rsidRDefault="00060505" w:rsidP="003D2E27">
            <w:pPr>
              <w:spacing w:before="40" w:after="120"/>
              <w:rPr>
                <w:sz w:val="18"/>
                <w:szCs w:val="18"/>
              </w:rPr>
            </w:pPr>
            <w:r w:rsidRPr="004B1832">
              <w:rPr>
                <w:sz w:val="18"/>
                <w:szCs w:val="18"/>
              </w:rPr>
              <w:t>Instituto Nacional de la Niñez y la Familia</w:t>
            </w:r>
          </w:p>
        </w:tc>
        <w:tc>
          <w:tcPr>
            <w:tcW w:w="700" w:type="dxa"/>
            <w:shd w:val="clear" w:color="auto" w:fill="auto"/>
          </w:tcPr>
          <w:p w:rsidR="00060505" w:rsidRPr="004B1832" w:rsidRDefault="00060505" w:rsidP="003D2E27">
            <w:pPr>
              <w:spacing w:before="40" w:after="120"/>
              <w:rPr>
                <w:sz w:val="18"/>
                <w:szCs w:val="18"/>
              </w:rPr>
            </w:pPr>
            <w:r w:rsidRPr="004B1832">
              <w:rPr>
                <w:sz w:val="18"/>
                <w:szCs w:val="18"/>
              </w:rPr>
              <w:t>Doctor</w:t>
            </w:r>
          </w:p>
        </w:tc>
        <w:tc>
          <w:tcPr>
            <w:tcW w:w="1900" w:type="dxa"/>
            <w:shd w:val="clear" w:color="auto" w:fill="auto"/>
          </w:tcPr>
          <w:p w:rsidR="00060505" w:rsidRPr="004B1832" w:rsidRDefault="00060505" w:rsidP="003D2E27">
            <w:pPr>
              <w:spacing w:before="40" w:after="120"/>
              <w:rPr>
                <w:sz w:val="18"/>
                <w:szCs w:val="18"/>
              </w:rPr>
            </w:pPr>
            <w:r w:rsidRPr="004B1832">
              <w:rPr>
                <w:sz w:val="18"/>
                <w:szCs w:val="18"/>
              </w:rPr>
              <w:t>Manuel Martínez</w:t>
            </w:r>
          </w:p>
        </w:tc>
        <w:tc>
          <w:tcPr>
            <w:tcW w:w="3200" w:type="dxa"/>
            <w:shd w:val="clear" w:color="auto" w:fill="auto"/>
          </w:tcPr>
          <w:p w:rsidR="00060505" w:rsidRPr="004B1832" w:rsidRDefault="00060505" w:rsidP="003D2E27">
            <w:pPr>
              <w:spacing w:before="40" w:after="120"/>
              <w:rPr>
                <w:sz w:val="18"/>
                <w:szCs w:val="18"/>
              </w:rPr>
            </w:pPr>
            <w:r w:rsidRPr="004B1832">
              <w:rPr>
                <w:sz w:val="18"/>
                <w:szCs w:val="18"/>
              </w:rPr>
              <w:t>Director Ejecutivo (</w:t>
            </w:r>
            <w:r w:rsidR="002B70A7" w:rsidRPr="004B1832">
              <w:rPr>
                <w:sz w:val="18"/>
                <w:szCs w:val="18"/>
              </w:rPr>
              <w:t>Director Provincial)</w:t>
            </w:r>
          </w:p>
        </w:tc>
      </w:tr>
      <w:tr w:rsidR="003D2E27" w:rsidRPr="004B1832" w:rsidTr="004B1832">
        <w:trPr>
          <w:trHeight w:val="240"/>
        </w:trPr>
        <w:tc>
          <w:tcPr>
            <w:tcW w:w="500" w:type="dxa"/>
            <w:shd w:val="clear" w:color="auto" w:fill="auto"/>
          </w:tcPr>
          <w:p w:rsidR="00060505" w:rsidRPr="004B1832" w:rsidRDefault="003D2E27" w:rsidP="003D2E27">
            <w:pPr>
              <w:spacing w:before="40" w:after="120"/>
              <w:rPr>
                <w:sz w:val="18"/>
                <w:szCs w:val="18"/>
              </w:rPr>
            </w:pPr>
            <w:r w:rsidRPr="004B1832">
              <w:rPr>
                <w:sz w:val="18"/>
                <w:szCs w:val="18"/>
              </w:rPr>
              <w:t>13.</w:t>
            </w:r>
          </w:p>
        </w:tc>
        <w:tc>
          <w:tcPr>
            <w:tcW w:w="3300" w:type="dxa"/>
            <w:shd w:val="clear" w:color="auto" w:fill="auto"/>
          </w:tcPr>
          <w:p w:rsidR="00060505" w:rsidRPr="004B1832" w:rsidRDefault="00060505" w:rsidP="003D2E27">
            <w:pPr>
              <w:spacing w:before="40" w:after="120"/>
              <w:rPr>
                <w:sz w:val="18"/>
                <w:szCs w:val="18"/>
              </w:rPr>
            </w:pPr>
            <w:r w:rsidRPr="004B1832">
              <w:rPr>
                <w:sz w:val="18"/>
                <w:szCs w:val="18"/>
              </w:rPr>
              <w:t>Ministerio de Agricultura, Ganadería, Acuacultura y Pesca</w:t>
            </w:r>
          </w:p>
        </w:tc>
        <w:tc>
          <w:tcPr>
            <w:tcW w:w="700" w:type="dxa"/>
            <w:shd w:val="clear" w:color="auto" w:fill="auto"/>
          </w:tcPr>
          <w:p w:rsidR="00060505" w:rsidRPr="004B1832" w:rsidRDefault="00060505" w:rsidP="003D2E27">
            <w:pPr>
              <w:spacing w:before="40" w:after="120"/>
              <w:rPr>
                <w:sz w:val="18"/>
                <w:szCs w:val="18"/>
              </w:rPr>
            </w:pPr>
            <w:r w:rsidRPr="004B1832">
              <w:rPr>
                <w:sz w:val="18"/>
                <w:szCs w:val="18"/>
              </w:rPr>
              <w:t>Econ.</w:t>
            </w:r>
          </w:p>
        </w:tc>
        <w:tc>
          <w:tcPr>
            <w:tcW w:w="1900" w:type="dxa"/>
            <w:shd w:val="clear" w:color="auto" w:fill="auto"/>
          </w:tcPr>
          <w:p w:rsidR="00060505" w:rsidRPr="004B1832" w:rsidRDefault="00060505" w:rsidP="003D2E27">
            <w:pPr>
              <w:spacing w:before="40" w:after="120"/>
              <w:rPr>
                <w:sz w:val="18"/>
                <w:szCs w:val="18"/>
              </w:rPr>
            </w:pPr>
            <w:r w:rsidRPr="004B1832">
              <w:rPr>
                <w:sz w:val="18"/>
                <w:szCs w:val="18"/>
              </w:rPr>
              <w:t>Walter Poveda</w:t>
            </w:r>
          </w:p>
        </w:tc>
        <w:tc>
          <w:tcPr>
            <w:tcW w:w="3200" w:type="dxa"/>
            <w:shd w:val="clear" w:color="auto" w:fill="auto"/>
          </w:tcPr>
          <w:p w:rsidR="00060505" w:rsidRPr="004B1832" w:rsidRDefault="00060505" w:rsidP="003D2E27">
            <w:pPr>
              <w:spacing w:before="40" w:after="120"/>
              <w:rPr>
                <w:sz w:val="18"/>
                <w:szCs w:val="18"/>
              </w:rPr>
            </w:pPr>
            <w:r w:rsidRPr="004B1832">
              <w:rPr>
                <w:sz w:val="18"/>
                <w:szCs w:val="18"/>
              </w:rPr>
              <w:t>Ministro (</w:t>
            </w:r>
            <w:r w:rsidR="002B70A7" w:rsidRPr="004B1832">
              <w:rPr>
                <w:sz w:val="18"/>
                <w:szCs w:val="18"/>
              </w:rPr>
              <w:t>Director Provincial</w:t>
            </w:r>
            <w:r w:rsidRPr="004B1832">
              <w:rPr>
                <w:sz w:val="18"/>
                <w:szCs w:val="18"/>
              </w:rPr>
              <w:t xml:space="preserve">) </w:t>
            </w:r>
          </w:p>
        </w:tc>
      </w:tr>
      <w:tr w:rsidR="003D2E27" w:rsidRPr="004B1832" w:rsidTr="004B1832">
        <w:trPr>
          <w:trHeight w:val="240"/>
        </w:trPr>
        <w:tc>
          <w:tcPr>
            <w:tcW w:w="500" w:type="dxa"/>
            <w:shd w:val="clear" w:color="auto" w:fill="auto"/>
          </w:tcPr>
          <w:p w:rsidR="00060505" w:rsidRPr="004B1832" w:rsidRDefault="003D2E27" w:rsidP="003D2E27">
            <w:pPr>
              <w:spacing w:before="40" w:after="120"/>
              <w:rPr>
                <w:sz w:val="18"/>
                <w:szCs w:val="18"/>
              </w:rPr>
            </w:pPr>
            <w:r w:rsidRPr="004B1832">
              <w:rPr>
                <w:sz w:val="18"/>
                <w:szCs w:val="18"/>
              </w:rPr>
              <w:t>14.</w:t>
            </w:r>
          </w:p>
        </w:tc>
        <w:tc>
          <w:tcPr>
            <w:tcW w:w="3300" w:type="dxa"/>
            <w:shd w:val="clear" w:color="auto" w:fill="auto"/>
          </w:tcPr>
          <w:p w:rsidR="00060505" w:rsidRPr="004B1832" w:rsidRDefault="00060505" w:rsidP="003D2E27">
            <w:pPr>
              <w:spacing w:before="40" w:after="120"/>
              <w:rPr>
                <w:sz w:val="18"/>
                <w:szCs w:val="18"/>
              </w:rPr>
            </w:pPr>
            <w:r w:rsidRPr="004B1832">
              <w:rPr>
                <w:sz w:val="18"/>
                <w:szCs w:val="18"/>
              </w:rPr>
              <w:t>Ministerio de Cultura</w:t>
            </w:r>
          </w:p>
        </w:tc>
        <w:tc>
          <w:tcPr>
            <w:tcW w:w="700" w:type="dxa"/>
            <w:shd w:val="clear" w:color="auto" w:fill="auto"/>
          </w:tcPr>
          <w:p w:rsidR="00060505" w:rsidRPr="004B1832" w:rsidRDefault="00060505" w:rsidP="003D2E27">
            <w:pPr>
              <w:spacing w:before="40" w:after="120"/>
              <w:rPr>
                <w:sz w:val="18"/>
                <w:szCs w:val="18"/>
              </w:rPr>
            </w:pPr>
            <w:r w:rsidRPr="004B1832">
              <w:rPr>
                <w:sz w:val="18"/>
                <w:szCs w:val="18"/>
              </w:rPr>
              <w:t>Doctor</w:t>
            </w:r>
          </w:p>
        </w:tc>
        <w:tc>
          <w:tcPr>
            <w:tcW w:w="1900" w:type="dxa"/>
            <w:shd w:val="clear" w:color="auto" w:fill="auto"/>
          </w:tcPr>
          <w:p w:rsidR="00060505" w:rsidRPr="004B1832" w:rsidRDefault="00060505" w:rsidP="003D2E27">
            <w:pPr>
              <w:spacing w:before="40" w:after="120"/>
              <w:rPr>
                <w:sz w:val="18"/>
                <w:szCs w:val="18"/>
              </w:rPr>
            </w:pPr>
            <w:r w:rsidRPr="004B1832">
              <w:rPr>
                <w:sz w:val="18"/>
                <w:szCs w:val="18"/>
              </w:rPr>
              <w:t>Ramiro Noriega</w:t>
            </w:r>
          </w:p>
        </w:tc>
        <w:tc>
          <w:tcPr>
            <w:tcW w:w="3200" w:type="dxa"/>
            <w:shd w:val="clear" w:color="auto" w:fill="auto"/>
          </w:tcPr>
          <w:p w:rsidR="00060505" w:rsidRPr="004B1832" w:rsidRDefault="00060505" w:rsidP="003D2E27">
            <w:pPr>
              <w:spacing w:before="40" w:after="120"/>
              <w:rPr>
                <w:sz w:val="18"/>
                <w:szCs w:val="18"/>
              </w:rPr>
            </w:pPr>
            <w:r w:rsidRPr="004B1832">
              <w:rPr>
                <w:sz w:val="18"/>
                <w:szCs w:val="18"/>
              </w:rPr>
              <w:t>Ministro (</w:t>
            </w:r>
            <w:r w:rsidR="002B70A7" w:rsidRPr="004B1832">
              <w:rPr>
                <w:sz w:val="18"/>
                <w:szCs w:val="18"/>
              </w:rPr>
              <w:t>Director Provincial</w:t>
            </w:r>
            <w:r w:rsidRPr="004B1832">
              <w:rPr>
                <w:sz w:val="18"/>
                <w:szCs w:val="18"/>
              </w:rPr>
              <w:t>)</w:t>
            </w:r>
          </w:p>
        </w:tc>
      </w:tr>
      <w:tr w:rsidR="003D2E27" w:rsidRPr="004B1832" w:rsidTr="004B1832">
        <w:trPr>
          <w:trHeight w:val="240"/>
        </w:trPr>
        <w:tc>
          <w:tcPr>
            <w:tcW w:w="500" w:type="dxa"/>
            <w:shd w:val="clear" w:color="auto" w:fill="auto"/>
          </w:tcPr>
          <w:p w:rsidR="00060505" w:rsidRPr="004B1832" w:rsidRDefault="003D2E27" w:rsidP="003D2E27">
            <w:pPr>
              <w:spacing w:before="40" w:after="120"/>
              <w:rPr>
                <w:sz w:val="18"/>
                <w:szCs w:val="18"/>
              </w:rPr>
            </w:pPr>
            <w:r w:rsidRPr="004B1832">
              <w:rPr>
                <w:sz w:val="18"/>
                <w:szCs w:val="18"/>
              </w:rPr>
              <w:t>15.</w:t>
            </w:r>
          </w:p>
        </w:tc>
        <w:tc>
          <w:tcPr>
            <w:tcW w:w="3300" w:type="dxa"/>
            <w:shd w:val="clear" w:color="auto" w:fill="auto"/>
          </w:tcPr>
          <w:p w:rsidR="00060505" w:rsidRPr="004B1832" w:rsidRDefault="00060505" w:rsidP="003D2E27">
            <w:pPr>
              <w:spacing w:before="40" w:after="120"/>
              <w:rPr>
                <w:sz w:val="18"/>
                <w:szCs w:val="18"/>
              </w:rPr>
            </w:pPr>
            <w:r w:rsidRPr="004B1832">
              <w:rPr>
                <w:sz w:val="18"/>
                <w:szCs w:val="18"/>
              </w:rPr>
              <w:t>Ministerio de Desarrollo Urbano y Vivienda</w:t>
            </w:r>
          </w:p>
        </w:tc>
        <w:tc>
          <w:tcPr>
            <w:tcW w:w="700" w:type="dxa"/>
            <w:shd w:val="clear" w:color="auto" w:fill="auto"/>
          </w:tcPr>
          <w:p w:rsidR="00060505" w:rsidRPr="004B1832" w:rsidRDefault="00060505" w:rsidP="003D2E27">
            <w:pPr>
              <w:spacing w:before="40" w:after="120"/>
              <w:rPr>
                <w:sz w:val="18"/>
                <w:szCs w:val="18"/>
              </w:rPr>
            </w:pPr>
            <w:r w:rsidRPr="004B1832">
              <w:rPr>
                <w:sz w:val="18"/>
                <w:szCs w:val="18"/>
              </w:rPr>
              <w:t>Arq.</w:t>
            </w:r>
          </w:p>
        </w:tc>
        <w:tc>
          <w:tcPr>
            <w:tcW w:w="1900" w:type="dxa"/>
            <w:shd w:val="clear" w:color="auto" w:fill="auto"/>
          </w:tcPr>
          <w:p w:rsidR="00060505" w:rsidRPr="004B1832" w:rsidRDefault="00060505" w:rsidP="003D2E27">
            <w:pPr>
              <w:spacing w:before="40" w:after="120"/>
              <w:rPr>
                <w:sz w:val="18"/>
                <w:szCs w:val="18"/>
              </w:rPr>
            </w:pPr>
            <w:r w:rsidRPr="004B1832">
              <w:rPr>
                <w:sz w:val="18"/>
                <w:szCs w:val="18"/>
              </w:rPr>
              <w:t xml:space="preserve">María de los Angeles Duarte </w:t>
            </w:r>
          </w:p>
        </w:tc>
        <w:tc>
          <w:tcPr>
            <w:tcW w:w="3200" w:type="dxa"/>
            <w:shd w:val="clear" w:color="auto" w:fill="auto"/>
          </w:tcPr>
          <w:p w:rsidR="00060505" w:rsidRPr="004B1832" w:rsidRDefault="00060505" w:rsidP="003D2E27">
            <w:pPr>
              <w:spacing w:before="40" w:after="120"/>
              <w:rPr>
                <w:sz w:val="18"/>
                <w:szCs w:val="18"/>
              </w:rPr>
            </w:pPr>
            <w:r w:rsidRPr="004B1832">
              <w:rPr>
                <w:sz w:val="18"/>
                <w:szCs w:val="18"/>
              </w:rPr>
              <w:t>Ministra</w:t>
            </w:r>
            <w:r w:rsidR="002B70A7">
              <w:rPr>
                <w:sz w:val="18"/>
                <w:szCs w:val="18"/>
              </w:rPr>
              <w:t xml:space="preserve"> </w:t>
            </w:r>
            <w:r w:rsidRPr="004B1832">
              <w:rPr>
                <w:sz w:val="18"/>
                <w:szCs w:val="18"/>
              </w:rPr>
              <w:t>(</w:t>
            </w:r>
            <w:r w:rsidR="002B70A7" w:rsidRPr="004B1832">
              <w:rPr>
                <w:sz w:val="18"/>
                <w:szCs w:val="18"/>
              </w:rPr>
              <w:t>Director Provincial</w:t>
            </w:r>
            <w:r w:rsidRPr="004B1832">
              <w:rPr>
                <w:sz w:val="18"/>
                <w:szCs w:val="18"/>
              </w:rPr>
              <w:t>)</w:t>
            </w:r>
          </w:p>
        </w:tc>
      </w:tr>
      <w:tr w:rsidR="003D2E27" w:rsidRPr="004B1832" w:rsidTr="004B1832">
        <w:trPr>
          <w:trHeight w:val="240"/>
        </w:trPr>
        <w:tc>
          <w:tcPr>
            <w:tcW w:w="500" w:type="dxa"/>
            <w:shd w:val="clear" w:color="auto" w:fill="auto"/>
          </w:tcPr>
          <w:p w:rsidR="00060505" w:rsidRPr="004B1832" w:rsidRDefault="003D2E27" w:rsidP="003D2E27">
            <w:pPr>
              <w:spacing w:before="40" w:after="120"/>
              <w:rPr>
                <w:sz w:val="18"/>
                <w:szCs w:val="18"/>
              </w:rPr>
            </w:pPr>
            <w:r w:rsidRPr="004B1832">
              <w:rPr>
                <w:sz w:val="18"/>
                <w:szCs w:val="18"/>
              </w:rPr>
              <w:t>16.</w:t>
            </w:r>
          </w:p>
        </w:tc>
        <w:tc>
          <w:tcPr>
            <w:tcW w:w="3300" w:type="dxa"/>
            <w:shd w:val="clear" w:color="auto" w:fill="auto"/>
          </w:tcPr>
          <w:p w:rsidR="00060505" w:rsidRPr="004B1832" w:rsidRDefault="00060505" w:rsidP="003D2E27">
            <w:pPr>
              <w:spacing w:before="40" w:after="120"/>
              <w:rPr>
                <w:sz w:val="18"/>
                <w:szCs w:val="18"/>
              </w:rPr>
            </w:pPr>
            <w:r w:rsidRPr="004B1832">
              <w:rPr>
                <w:sz w:val="18"/>
                <w:szCs w:val="18"/>
              </w:rPr>
              <w:t>Ministerio de Educación</w:t>
            </w:r>
          </w:p>
        </w:tc>
        <w:tc>
          <w:tcPr>
            <w:tcW w:w="700" w:type="dxa"/>
            <w:shd w:val="clear" w:color="auto" w:fill="auto"/>
          </w:tcPr>
          <w:p w:rsidR="00060505" w:rsidRPr="004B1832" w:rsidRDefault="00060505" w:rsidP="003D2E27">
            <w:pPr>
              <w:spacing w:before="40" w:after="120"/>
              <w:rPr>
                <w:sz w:val="18"/>
                <w:szCs w:val="18"/>
              </w:rPr>
            </w:pPr>
            <w:r w:rsidRPr="004B1832">
              <w:rPr>
                <w:sz w:val="18"/>
                <w:szCs w:val="18"/>
              </w:rPr>
              <w:t>Lcdo.</w:t>
            </w:r>
          </w:p>
        </w:tc>
        <w:tc>
          <w:tcPr>
            <w:tcW w:w="1900" w:type="dxa"/>
            <w:shd w:val="clear" w:color="auto" w:fill="auto"/>
          </w:tcPr>
          <w:p w:rsidR="00060505" w:rsidRPr="004B1832" w:rsidRDefault="00060505" w:rsidP="003D2E27">
            <w:pPr>
              <w:spacing w:before="40" w:after="120"/>
              <w:rPr>
                <w:sz w:val="18"/>
                <w:szCs w:val="18"/>
              </w:rPr>
            </w:pPr>
            <w:r w:rsidRPr="004B1832">
              <w:rPr>
                <w:sz w:val="18"/>
                <w:szCs w:val="18"/>
              </w:rPr>
              <w:t>Raúl Vallejo</w:t>
            </w:r>
          </w:p>
        </w:tc>
        <w:tc>
          <w:tcPr>
            <w:tcW w:w="3200" w:type="dxa"/>
            <w:shd w:val="clear" w:color="auto" w:fill="auto"/>
          </w:tcPr>
          <w:p w:rsidR="00060505" w:rsidRPr="004B1832" w:rsidRDefault="00060505" w:rsidP="003D2E27">
            <w:pPr>
              <w:spacing w:before="40" w:after="120"/>
              <w:rPr>
                <w:sz w:val="18"/>
                <w:szCs w:val="18"/>
              </w:rPr>
            </w:pPr>
            <w:r w:rsidRPr="004B1832">
              <w:rPr>
                <w:sz w:val="18"/>
                <w:szCs w:val="18"/>
              </w:rPr>
              <w:t xml:space="preserve">Ministro </w:t>
            </w:r>
            <w:r w:rsidR="002B70A7" w:rsidRPr="004B1832">
              <w:rPr>
                <w:sz w:val="18"/>
                <w:szCs w:val="18"/>
              </w:rPr>
              <w:t>(Director Provincial)</w:t>
            </w:r>
          </w:p>
        </w:tc>
      </w:tr>
      <w:tr w:rsidR="003D2E27" w:rsidRPr="004B1832" w:rsidTr="004B1832">
        <w:trPr>
          <w:trHeight w:val="240"/>
        </w:trPr>
        <w:tc>
          <w:tcPr>
            <w:tcW w:w="500" w:type="dxa"/>
            <w:shd w:val="clear" w:color="auto" w:fill="auto"/>
          </w:tcPr>
          <w:p w:rsidR="00060505" w:rsidRPr="004B1832" w:rsidRDefault="003D2E27" w:rsidP="003D2E27">
            <w:pPr>
              <w:spacing w:before="40" w:after="120"/>
              <w:rPr>
                <w:sz w:val="18"/>
                <w:szCs w:val="18"/>
              </w:rPr>
            </w:pPr>
            <w:r w:rsidRPr="004B1832">
              <w:rPr>
                <w:sz w:val="18"/>
                <w:szCs w:val="18"/>
              </w:rPr>
              <w:t>17.</w:t>
            </w:r>
          </w:p>
        </w:tc>
        <w:tc>
          <w:tcPr>
            <w:tcW w:w="3300" w:type="dxa"/>
            <w:shd w:val="clear" w:color="auto" w:fill="auto"/>
          </w:tcPr>
          <w:p w:rsidR="00060505" w:rsidRPr="004B1832" w:rsidRDefault="00060505" w:rsidP="003D2E27">
            <w:pPr>
              <w:spacing w:before="40" w:after="120"/>
              <w:rPr>
                <w:sz w:val="18"/>
                <w:szCs w:val="18"/>
              </w:rPr>
            </w:pPr>
            <w:r w:rsidRPr="004B1832">
              <w:rPr>
                <w:sz w:val="18"/>
                <w:szCs w:val="18"/>
              </w:rPr>
              <w:t>Ministerio de Gobierno</w:t>
            </w:r>
          </w:p>
        </w:tc>
        <w:tc>
          <w:tcPr>
            <w:tcW w:w="700" w:type="dxa"/>
            <w:shd w:val="clear" w:color="auto" w:fill="auto"/>
          </w:tcPr>
          <w:p w:rsidR="00060505" w:rsidRPr="004B1832" w:rsidRDefault="00060505" w:rsidP="003D2E27">
            <w:pPr>
              <w:spacing w:before="40" w:after="120"/>
              <w:rPr>
                <w:sz w:val="18"/>
                <w:szCs w:val="18"/>
              </w:rPr>
            </w:pPr>
            <w:r w:rsidRPr="004B1832">
              <w:rPr>
                <w:sz w:val="18"/>
                <w:szCs w:val="18"/>
              </w:rPr>
              <w:t>Doctor</w:t>
            </w:r>
          </w:p>
        </w:tc>
        <w:tc>
          <w:tcPr>
            <w:tcW w:w="1900" w:type="dxa"/>
            <w:shd w:val="clear" w:color="auto" w:fill="auto"/>
          </w:tcPr>
          <w:p w:rsidR="00060505" w:rsidRPr="004B1832" w:rsidRDefault="00060505" w:rsidP="003D2E27">
            <w:pPr>
              <w:spacing w:before="40" w:after="120"/>
              <w:rPr>
                <w:sz w:val="18"/>
                <w:szCs w:val="18"/>
              </w:rPr>
            </w:pPr>
            <w:r w:rsidRPr="004B1832">
              <w:rPr>
                <w:sz w:val="18"/>
                <w:szCs w:val="18"/>
              </w:rPr>
              <w:t>Gustavo Jalkh</w:t>
            </w:r>
          </w:p>
        </w:tc>
        <w:tc>
          <w:tcPr>
            <w:tcW w:w="3200" w:type="dxa"/>
            <w:shd w:val="clear" w:color="auto" w:fill="auto"/>
          </w:tcPr>
          <w:p w:rsidR="00060505" w:rsidRPr="004B1832" w:rsidRDefault="00060505" w:rsidP="003D2E27">
            <w:pPr>
              <w:spacing w:before="40" w:after="120"/>
              <w:rPr>
                <w:sz w:val="18"/>
                <w:szCs w:val="18"/>
              </w:rPr>
            </w:pPr>
            <w:r w:rsidRPr="004B1832">
              <w:rPr>
                <w:sz w:val="18"/>
                <w:szCs w:val="18"/>
              </w:rPr>
              <w:t xml:space="preserve">Ministro </w:t>
            </w:r>
            <w:r w:rsidR="002B70A7" w:rsidRPr="004B1832">
              <w:rPr>
                <w:sz w:val="18"/>
                <w:szCs w:val="18"/>
              </w:rPr>
              <w:t>(Director Provincial)</w:t>
            </w:r>
          </w:p>
        </w:tc>
      </w:tr>
      <w:tr w:rsidR="003D2E27" w:rsidRPr="004B1832" w:rsidTr="004B1832">
        <w:trPr>
          <w:trHeight w:val="240"/>
        </w:trPr>
        <w:tc>
          <w:tcPr>
            <w:tcW w:w="500" w:type="dxa"/>
            <w:shd w:val="clear" w:color="auto" w:fill="auto"/>
          </w:tcPr>
          <w:p w:rsidR="00060505" w:rsidRPr="004B1832" w:rsidRDefault="003D2E27" w:rsidP="003D2E27">
            <w:pPr>
              <w:spacing w:before="40" w:after="120"/>
              <w:rPr>
                <w:sz w:val="18"/>
                <w:szCs w:val="18"/>
              </w:rPr>
            </w:pPr>
            <w:r w:rsidRPr="004B1832">
              <w:rPr>
                <w:sz w:val="18"/>
                <w:szCs w:val="18"/>
              </w:rPr>
              <w:t>18.</w:t>
            </w:r>
          </w:p>
        </w:tc>
        <w:tc>
          <w:tcPr>
            <w:tcW w:w="3300" w:type="dxa"/>
            <w:shd w:val="clear" w:color="auto" w:fill="auto"/>
          </w:tcPr>
          <w:p w:rsidR="00060505" w:rsidRPr="004B1832" w:rsidRDefault="00060505" w:rsidP="003D2E27">
            <w:pPr>
              <w:spacing w:before="40" w:after="120"/>
              <w:rPr>
                <w:sz w:val="18"/>
                <w:szCs w:val="18"/>
              </w:rPr>
            </w:pPr>
            <w:r w:rsidRPr="004B1832">
              <w:rPr>
                <w:sz w:val="18"/>
                <w:szCs w:val="18"/>
              </w:rPr>
              <w:t>Ministerio de Inclusión Ec</w:t>
            </w:r>
            <w:r w:rsidR="002B70A7">
              <w:rPr>
                <w:sz w:val="18"/>
                <w:szCs w:val="18"/>
              </w:rPr>
              <w:t>onó</w:t>
            </w:r>
            <w:r w:rsidRPr="004B1832">
              <w:rPr>
                <w:sz w:val="18"/>
                <w:szCs w:val="18"/>
              </w:rPr>
              <w:t>mica y</w:t>
            </w:r>
            <w:r w:rsidR="002B70A7">
              <w:rPr>
                <w:sz w:val="18"/>
                <w:szCs w:val="18"/>
              </w:rPr>
              <w:br/>
            </w:r>
            <w:r w:rsidRPr="004B1832">
              <w:rPr>
                <w:sz w:val="18"/>
                <w:szCs w:val="18"/>
              </w:rPr>
              <w:t>Social</w:t>
            </w:r>
          </w:p>
        </w:tc>
        <w:tc>
          <w:tcPr>
            <w:tcW w:w="700" w:type="dxa"/>
            <w:shd w:val="clear" w:color="auto" w:fill="auto"/>
          </w:tcPr>
          <w:p w:rsidR="00060505" w:rsidRPr="004B1832" w:rsidRDefault="00060505" w:rsidP="003D2E27">
            <w:pPr>
              <w:spacing w:before="40" w:after="120"/>
              <w:rPr>
                <w:sz w:val="18"/>
                <w:szCs w:val="18"/>
              </w:rPr>
            </w:pPr>
            <w:r w:rsidRPr="004B1832">
              <w:rPr>
                <w:sz w:val="18"/>
                <w:szCs w:val="18"/>
              </w:rPr>
              <w:t>Ing.</w:t>
            </w:r>
          </w:p>
        </w:tc>
        <w:tc>
          <w:tcPr>
            <w:tcW w:w="1900" w:type="dxa"/>
            <w:shd w:val="clear" w:color="auto" w:fill="auto"/>
          </w:tcPr>
          <w:p w:rsidR="00060505" w:rsidRPr="004B1832" w:rsidRDefault="00060505" w:rsidP="003D2E27">
            <w:pPr>
              <w:spacing w:before="40" w:after="120"/>
              <w:rPr>
                <w:sz w:val="18"/>
                <w:szCs w:val="18"/>
              </w:rPr>
            </w:pPr>
            <w:r w:rsidRPr="004B1832">
              <w:rPr>
                <w:sz w:val="18"/>
                <w:szCs w:val="18"/>
              </w:rPr>
              <w:t>Silvana Regalado Àlvarez</w:t>
            </w:r>
          </w:p>
        </w:tc>
        <w:tc>
          <w:tcPr>
            <w:tcW w:w="3200" w:type="dxa"/>
            <w:shd w:val="clear" w:color="auto" w:fill="auto"/>
          </w:tcPr>
          <w:p w:rsidR="00060505" w:rsidRPr="004B1832" w:rsidRDefault="00060505" w:rsidP="003D2E27">
            <w:pPr>
              <w:spacing w:before="40" w:after="120"/>
              <w:rPr>
                <w:sz w:val="18"/>
                <w:szCs w:val="18"/>
              </w:rPr>
            </w:pPr>
            <w:r w:rsidRPr="004B1832">
              <w:rPr>
                <w:sz w:val="18"/>
                <w:szCs w:val="18"/>
              </w:rPr>
              <w:t>Subsecretaria Regional del Ministerio de Inclusión Ec</w:t>
            </w:r>
            <w:r w:rsidR="002B70A7">
              <w:rPr>
                <w:sz w:val="18"/>
                <w:szCs w:val="18"/>
              </w:rPr>
              <w:t>onó</w:t>
            </w:r>
            <w:r w:rsidRPr="004B1832">
              <w:rPr>
                <w:sz w:val="18"/>
                <w:szCs w:val="18"/>
              </w:rPr>
              <w:t>mica y Social</w:t>
            </w:r>
          </w:p>
        </w:tc>
      </w:tr>
      <w:tr w:rsidR="003D2E27" w:rsidRPr="004B1832" w:rsidTr="004B1832">
        <w:trPr>
          <w:trHeight w:val="240"/>
        </w:trPr>
        <w:tc>
          <w:tcPr>
            <w:tcW w:w="500" w:type="dxa"/>
            <w:shd w:val="clear" w:color="auto" w:fill="auto"/>
          </w:tcPr>
          <w:p w:rsidR="00060505" w:rsidRPr="004B1832" w:rsidRDefault="00C53916" w:rsidP="002B70A7">
            <w:pPr>
              <w:keepNext/>
              <w:keepLines/>
              <w:spacing w:before="40" w:after="120"/>
              <w:rPr>
                <w:sz w:val="18"/>
                <w:szCs w:val="18"/>
              </w:rPr>
            </w:pPr>
            <w:r>
              <w:rPr>
                <w:sz w:val="18"/>
                <w:szCs w:val="18"/>
              </w:rPr>
              <w:t>19.</w:t>
            </w:r>
          </w:p>
        </w:tc>
        <w:tc>
          <w:tcPr>
            <w:tcW w:w="3300" w:type="dxa"/>
            <w:shd w:val="clear" w:color="auto" w:fill="auto"/>
          </w:tcPr>
          <w:p w:rsidR="00060505" w:rsidRPr="004B1832" w:rsidRDefault="00C53916" w:rsidP="002B70A7">
            <w:pPr>
              <w:keepNext/>
              <w:keepLines/>
              <w:spacing w:before="40" w:after="120"/>
              <w:rPr>
                <w:sz w:val="18"/>
                <w:szCs w:val="18"/>
              </w:rPr>
            </w:pPr>
            <w:r>
              <w:rPr>
                <w:sz w:val="18"/>
                <w:szCs w:val="18"/>
              </w:rPr>
              <w:t>Ministerio de Relaciones Exteriores</w:t>
            </w:r>
          </w:p>
        </w:tc>
        <w:tc>
          <w:tcPr>
            <w:tcW w:w="700" w:type="dxa"/>
            <w:shd w:val="clear" w:color="auto" w:fill="auto"/>
          </w:tcPr>
          <w:p w:rsidR="00060505" w:rsidRPr="004B1832" w:rsidRDefault="00C53916" w:rsidP="002B70A7">
            <w:pPr>
              <w:keepNext/>
              <w:keepLines/>
              <w:spacing w:before="40" w:after="120"/>
              <w:rPr>
                <w:sz w:val="18"/>
                <w:szCs w:val="18"/>
              </w:rPr>
            </w:pPr>
            <w:r>
              <w:rPr>
                <w:sz w:val="18"/>
                <w:szCs w:val="18"/>
              </w:rPr>
              <w:t>Ing.</w:t>
            </w:r>
          </w:p>
        </w:tc>
        <w:tc>
          <w:tcPr>
            <w:tcW w:w="1900" w:type="dxa"/>
            <w:shd w:val="clear" w:color="auto" w:fill="auto"/>
          </w:tcPr>
          <w:p w:rsidR="00060505" w:rsidRPr="004B1832" w:rsidRDefault="00C53916" w:rsidP="002B70A7">
            <w:pPr>
              <w:keepNext/>
              <w:keepLines/>
              <w:spacing w:before="40" w:after="120"/>
              <w:rPr>
                <w:sz w:val="18"/>
                <w:szCs w:val="18"/>
              </w:rPr>
            </w:pPr>
            <w:r>
              <w:rPr>
                <w:sz w:val="18"/>
                <w:szCs w:val="18"/>
              </w:rPr>
              <w:t>Graciela Espinoza</w:t>
            </w:r>
          </w:p>
        </w:tc>
        <w:tc>
          <w:tcPr>
            <w:tcW w:w="3200" w:type="dxa"/>
            <w:shd w:val="clear" w:color="auto" w:fill="auto"/>
          </w:tcPr>
          <w:p w:rsidR="00060505" w:rsidRPr="004B1832" w:rsidRDefault="00C53916" w:rsidP="002B70A7">
            <w:pPr>
              <w:keepNext/>
              <w:keepLines/>
              <w:spacing w:before="40" w:after="120"/>
              <w:rPr>
                <w:sz w:val="18"/>
                <w:szCs w:val="18"/>
              </w:rPr>
            </w:pPr>
            <w:r>
              <w:rPr>
                <w:sz w:val="18"/>
                <w:szCs w:val="18"/>
              </w:rPr>
              <w:t>Subsecretaria Regional del Ministro de Relaciones Exteriores</w:t>
            </w:r>
          </w:p>
        </w:tc>
      </w:tr>
      <w:tr w:rsidR="003D2E27" w:rsidRPr="004B1832" w:rsidTr="004B1832">
        <w:trPr>
          <w:trHeight w:val="240"/>
        </w:trPr>
        <w:tc>
          <w:tcPr>
            <w:tcW w:w="500" w:type="dxa"/>
            <w:shd w:val="clear" w:color="auto" w:fill="auto"/>
          </w:tcPr>
          <w:p w:rsidR="00060505" w:rsidRPr="004B1832" w:rsidRDefault="00C53916" w:rsidP="002B70A7">
            <w:pPr>
              <w:keepNext/>
              <w:keepLines/>
              <w:spacing w:before="40" w:after="120"/>
              <w:rPr>
                <w:sz w:val="18"/>
                <w:szCs w:val="18"/>
              </w:rPr>
            </w:pPr>
            <w:r>
              <w:rPr>
                <w:sz w:val="18"/>
                <w:szCs w:val="18"/>
              </w:rPr>
              <w:t>20.</w:t>
            </w:r>
          </w:p>
        </w:tc>
        <w:tc>
          <w:tcPr>
            <w:tcW w:w="3300" w:type="dxa"/>
            <w:shd w:val="clear" w:color="auto" w:fill="auto"/>
          </w:tcPr>
          <w:p w:rsidR="00060505" w:rsidRPr="004B1832" w:rsidRDefault="00060505" w:rsidP="002B70A7">
            <w:pPr>
              <w:keepNext/>
              <w:keepLines/>
              <w:spacing w:before="40" w:after="120"/>
              <w:rPr>
                <w:sz w:val="18"/>
                <w:szCs w:val="18"/>
              </w:rPr>
            </w:pPr>
          </w:p>
        </w:tc>
        <w:tc>
          <w:tcPr>
            <w:tcW w:w="700" w:type="dxa"/>
            <w:shd w:val="clear" w:color="auto" w:fill="auto"/>
          </w:tcPr>
          <w:p w:rsidR="00060505" w:rsidRPr="004B1832" w:rsidRDefault="00C53916" w:rsidP="002B70A7">
            <w:pPr>
              <w:keepNext/>
              <w:keepLines/>
              <w:spacing w:before="40" w:after="120"/>
              <w:rPr>
                <w:sz w:val="18"/>
                <w:szCs w:val="18"/>
              </w:rPr>
            </w:pPr>
            <w:r>
              <w:rPr>
                <w:sz w:val="18"/>
                <w:szCs w:val="18"/>
              </w:rPr>
              <w:t>Emb.</w:t>
            </w:r>
          </w:p>
        </w:tc>
        <w:tc>
          <w:tcPr>
            <w:tcW w:w="1900" w:type="dxa"/>
            <w:shd w:val="clear" w:color="auto" w:fill="auto"/>
          </w:tcPr>
          <w:p w:rsidR="00060505" w:rsidRPr="004B1832" w:rsidRDefault="00C53916" w:rsidP="002B70A7">
            <w:pPr>
              <w:keepNext/>
              <w:keepLines/>
              <w:spacing w:before="40" w:after="120"/>
              <w:rPr>
                <w:sz w:val="18"/>
                <w:szCs w:val="18"/>
              </w:rPr>
            </w:pPr>
            <w:r>
              <w:rPr>
                <w:sz w:val="18"/>
                <w:szCs w:val="18"/>
              </w:rPr>
              <w:t>Augusto Sáa C.</w:t>
            </w:r>
          </w:p>
        </w:tc>
        <w:tc>
          <w:tcPr>
            <w:tcW w:w="3200" w:type="dxa"/>
            <w:shd w:val="clear" w:color="auto" w:fill="auto"/>
          </w:tcPr>
          <w:p w:rsidR="00060505" w:rsidRPr="004B1832" w:rsidRDefault="00C53916" w:rsidP="002B70A7">
            <w:pPr>
              <w:keepNext/>
              <w:keepLines/>
              <w:spacing w:before="40" w:after="120"/>
              <w:rPr>
                <w:sz w:val="18"/>
                <w:szCs w:val="18"/>
              </w:rPr>
            </w:pPr>
            <w:r>
              <w:rPr>
                <w:sz w:val="18"/>
                <w:szCs w:val="18"/>
              </w:rPr>
              <w:t>Director General de Derechos Humanos y Asuntos Sociales</w:t>
            </w:r>
          </w:p>
        </w:tc>
      </w:tr>
      <w:tr w:rsidR="003D2E27" w:rsidRPr="004B1832" w:rsidTr="004B1832">
        <w:trPr>
          <w:trHeight w:val="240"/>
        </w:trPr>
        <w:tc>
          <w:tcPr>
            <w:tcW w:w="500" w:type="dxa"/>
            <w:shd w:val="clear" w:color="auto" w:fill="auto"/>
          </w:tcPr>
          <w:p w:rsidR="00060505" w:rsidRPr="004B1832" w:rsidRDefault="003D2E27" w:rsidP="003D2E27">
            <w:pPr>
              <w:spacing w:before="40" w:after="120"/>
              <w:rPr>
                <w:sz w:val="18"/>
                <w:szCs w:val="18"/>
              </w:rPr>
            </w:pPr>
            <w:r w:rsidRPr="004B1832">
              <w:rPr>
                <w:sz w:val="18"/>
                <w:szCs w:val="18"/>
              </w:rPr>
              <w:t>21.</w:t>
            </w:r>
          </w:p>
        </w:tc>
        <w:tc>
          <w:tcPr>
            <w:tcW w:w="3300" w:type="dxa"/>
            <w:shd w:val="clear" w:color="auto" w:fill="auto"/>
          </w:tcPr>
          <w:p w:rsidR="00060505" w:rsidRPr="004B1832" w:rsidRDefault="00060505" w:rsidP="003D2E27">
            <w:pPr>
              <w:spacing w:before="40" w:after="120"/>
              <w:rPr>
                <w:sz w:val="18"/>
                <w:szCs w:val="18"/>
              </w:rPr>
            </w:pPr>
          </w:p>
        </w:tc>
        <w:tc>
          <w:tcPr>
            <w:tcW w:w="700" w:type="dxa"/>
            <w:shd w:val="clear" w:color="auto" w:fill="auto"/>
          </w:tcPr>
          <w:p w:rsidR="00060505" w:rsidRPr="004B1832" w:rsidRDefault="00060505" w:rsidP="003D2E27">
            <w:pPr>
              <w:spacing w:before="40" w:after="120"/>
              <w:rPr>
                <w:sz w:val="18"/>
                <w:szCs w:val="18"/>
              </w:rPr>
            </w:pPr>
            <w:r w:rsidRPr="004B1832">
              <w:rPr>
                <w:sz w:val="18"/>
                <w:szCs w:val="18"/>
              </w:rPr>
              <w:t>Dra.</w:t>
            </w:r>
          </w:p>
        </w:tc>
        <w:tc>
          <w:tcPr>
            <w:tcW w:w="1900" w:type="dxa"/>
            <w:shd w:val="clear" w:color="auto" w:fill="auto"/>
          </w:tcPr>
          <w:p w:rsidR="00060505" w:rsidRPr="004B1832" w:rsidRDefault="00060505" w:rsidP="003D2E27">
            <w:pPr>
              <w:spacing w:before="40" w:after="120"/>
              <w:rPr>
                <w:sz w:val="18"/>
                <w:szCs w:val="18"/>
              </w:rPr>
            </w:pPr>
            <w:r w:rsidRPr="004B1832">
              <w:rPr>
                <w:sz w:val="18"/>
                <w:szCs w:val="18"/>
              </w:rPr>
              <w:t>Lorena Sánchez</w:t>
            </w:r>
          </w:p>
        </w:tc>
        <w:tc>
          <w:tcPr>
            <w:tcW w:w="3200" w:type="dxa"/>
            <w:shd w:val="clear" w:color="auto" w:fill="auto"/>
          </w:tcPr>
          <w:p w:rsidR="00060505" w:rsidRPr="004B1832" w:rsidRDefault="00060505" w:rsidP="003D2E27">
            <w:pPr>
              <w:spacing w:before="40" w:after="120"/>
              <w:rPr>
                <w:sz w:val="18"/>
                <w:szCs w:val="18"/>
              </w:rPr>
            </w:pPr>
            <w:r w:rsidRPr="004B1832">
              <w:rPr>
                <w:sz w:val="18"/>
                <w:szCs w:val="18"/>
              </w:rPr>
              <w:t>Funcionaria Dirección Gral de Derechos Humanos y Asuntos Sociales</w:t>
            </w:r>
          </w:p>
        </w:tc>
      </w:tr>
      <w:tr w:rsidR="003D2E27" w:rsidRPr="004B1832" w:rsidTr="004B1832">
        <w:trPr>
          <w:trHeight w:val="240"/>
        </w:trPr>
        <w:tc>
          <w:tcPr>
            <w:tcW w:w="500" w:type="dxa"/>
            <w:shd w:val="clear" w:color="auto" w:fill="auto"/>
          </w:tcPr>
          <w:p w:rsidR="00060505" w:rsidRPr="004B1832" w:rsidRDefault="003D2E27" w:rsidP="003D2E27">
            <w:pPr>
              <w:spacing w:before="40" w:after="120"/>
              <w:rPr>
                <w:sz w:val="18"/>
                <w:szCs w:val="18"/>
              </w:rPr>
            </w:pPr>
            <w:r w:rsidRPr="004B1832">
              <w:rPr>
                <w:sz w:val="18"/>
                <w:szCs w:val="18"/>
              </w:rPr>
              <w:t>22.</w:t>
            </w:r>
          </w:p>
        </w:tc>
        <w:tc>
          <w:tcPr>
            <w:tcW w:w="3300" w:type="dxa"/>
            <w:shd w:val="clear" w:color="auto" w:fill="auto"/>
          </w:tcPr>
          <w:p w:rsidR="00060505" w:rsidRPr="004B1832" w:rsidRDefault="00060505" w:rsidP="003D2E27">
            <w:pPr>
              <w:spacing w:before="40" w:after="120"/>
              <w:rPr>
                <w:sz w:val="18"/>
                <w:szCs w:val="18"/>
              </w:rPr>
            </w:pPr>
          </w:p>
        </w:tc>
        <w:tc>
          <w:tcPr>
            <w:tcW w:w="700" w:type="dxa"/>
            <w:shd w:val="clear" w:color="auto" w:fill="auto"/>
          </w:tcPr>
          <w:p w:rsidR="00060505" w:rsidRPr="004B1832" w:rsidRDefault="00060505" w:rsidP="003D2E27">
            <w:pPr>
              <w:spacing w:before="40" w:after="120"/>
              <w:rPr>
                <w:sz w:val="18"/>
                <w:szCs w:val="18"/>
              </w:rPr>
            </w:pPr>
            <w:r w:rsidRPr="004B1832">
              <w:rPr>
                <w:sz w:val="18"/>
                <w:szCs w:val="18"/>
              </w:rPr>
              <w:t>Dra.</w:t>
            </w:r>
          </w:p>
        </w:tc>
        <w:tc>
          <w:tcPr>
            <w:tcW w:w="1900" w:type="dxa"/>
            <w:shd w:val="clear" w:color="auto" w:fill="auto"/>
          </w:tcPr>
          <w:p w:rsidR="00060505" w:rsidRPr="004B1832" w:rsidRDefault="00060505" w:rsidP="003D2E27">
            <w:pPr>
              <w:spacing w:before="40" w:after="120"/>
              <w:rPr>
                <w:sz w:val="18"/>
                <w:szCs w:val="18"/>
              </w:rPr>
            </w:pPr>
            <w:r w:rsidRPr="004B1832">
              <w:rPr>
                <w:sz w:val="18"/>
                <w:szCs w:val="18"/>
              </w:rPr>
              <w:t>Verónica Oquendo</w:t>
            </w:r>
          </w:p>
        </w:tc>
        <w:tc>
          <w:tcPr>
            <w:tcW w:w="3200" w:type="dxa"/>
            <w:shd w:val="clear" w:color="auto" w:fill="auto"/>
          </w:tcPr>
          <w:p w:rsidR="00060505" w:rsidRPr="004B1832" w:rsidRDefault="00060505" w:rsidP="003D2E27">
            <w:pPr>
              <w:spacing w:before="40" w:after="120"/>
              <w:rPr>
                <w:sz w:val="18"/>
                <w:szCs w:val="18"/>
              </w:rPr>
            </w:pPr>
            <w:r w:rsidRPr="004B1832">
              <w:rPr>
                <w:sz w:val="18"/>
                <w:szCs w:val="18"/>
              </w:rPr>
              <w:t>Funcionaria Dirección Gral de Derechos Humanos y Asuntos Sociales</w:t>
            </w:r>
          </w:p>
        </w:tc>
      </w:tr>
      <w:tr w:rsidR="003D2E27" w:rsidRPr="004B1832" w:rsidTr="004B1832">
        <w:trPr>
          <w:trHeight w:val="240"/>
        </w:trPr>
        <w:tc>
          <w:tcPr>
            <w:tcW w:w="500" w:type="dxa"/>
            <w:shd w:val="clear" w:color="auto" w:fill="auto"/>
          </w:tcPr>
          <w:p w:rsidR="00060505" w:rsidRPr="004B1832" w:rsidRDefault="003D2E27" w:rsidP="003D2E27">
            <w:pPr>
              <w:spacing w:before="40" w:after="120"/>
              <w:rPr>
                <w:sz w:val="18"/>
                <w:szCs w:val="18"/>
              </w:rPr>
            </w:pPr>
            <w:r w:rsidRPr="004B1832">
              <w:rPr>
                <w:sz w:val="18"/>
                <w:szCs w:val="18"/>
              </w:rPr>
              <w:t>23.</w:t>
            </w:r>
          </w:p>
        </w:tc>
        <w:tc>
          <w:tcPr>
            <w:tcW w:w="3300" w:type="dxa"/>
            <w:shd w:val="clear" w:color="auto" w:fill="auto"/>
          </w:tcPr>
          <w:p w:rsidR="00060505" w:rsidRPr="004B1832" w:rsidRDefault="00060505" w:rsidP="003D2E27">
            <w:pPr>
              <w:spacing w:before="40" w:after="120"/>
              <w:rPr>
                <w:sz w:val="18"/>
                <w:szCs w:val="18"/>
              </w:rPr>
            </w:pPr>
            <w:r w:rsidRPr="004B1832">
              <w:rPr>
                <w:sz w:val="18"/>
                <w:szCs w:val="18"/>
              </w:rPr>
              <w:t>Ministerio de Justicia y Derechos Humanos</w:t>
            </w:r>
          </w:p>
        </w:tc>
        <w:tc>
          <w:tcPr>
            <w:tcW w:w="700" w:type="dxa"/>
            <w:shd w:val="clear" w:color="auto" w:fill="auto"/>
          </w:tcPr>
          <w:p w:rsidR="00060505" w:rsidRPr="004B1832" w:rsidRDefault="00060505" w:rsidP="003D2E27">
            <w:pPr>
              <w:spacing w:before="40" w:after="120"/>
              <w:rPr>
                <w:sz w:val="18"/>
                <w:szCs w:val="18"/>
              </w:rPr>
            </w:pPr>
            <w:r w:rsidRPr="004B1832">
              <w:rPr>
                <w:sz w:val="18"/>
                <w:szCs w:val="18"/>
              </w:rPr>
              <w:t>Dra.</w:t>
            </w:r>
          </w:p>
        </w:tc>
        <w:tc>
          <w:tcPr>
            <w:tcW w:w="1900" w:type="dxa"/>
            <w:shd w:val="clear" w:color="auto" w:fill="auto"/>
          </w:tcPr>
          <w:p w:rsidR="00060505" w:rsidRPr="004B1832" w:rsidRDefault="00060505" w:rsidP="003D2E27">
            <w:pPr>
              <w:spacing w:before="40" w:after="120"/>
              <w:rPr>
                <w:sz w:val="18"/>
                <w:szCs w:val="18"/>
              </w:rPr>
            </w:pPr>
            <w:r w:rsidRPr="004B1832">
              <w:rPr>
                <w:sz w:val="18"/>
                <w:szCs w:val="18"/>
              </w:rPr>
              <w:t>Patricia Salazar</w:t>
            </w:r>
          </w:p>
        </w:tc>
        <w:tc>
          <w:tcPr>
            <w:tcW w:w="3200" w:type="dxa"/>
            <w:shd w:val="clear" w:color="auto" w:fill="auto"/>
          </w:tcPr>
          <w:p w:rsidR="00060505" w:rsidRPr="004B1832" w:rsidRDefault="00060505" w:rsidP="003D2E27">
            <w:pPr>
              <w:spacing w:before="40" w:after="120"/>
              <w:rPr>
                <w:sz w:val="18"/>
                <w:szCs w:val="18"/>
              </w:rPr>
            </w:pPr>
            <w:r w:rsidRPr="004B1832">
              <w:rPr>
                <w:sz w:val="18"/>
                <w:szCs w:val="18"/>
              </w:rPr>
              <w:t xml:space="preserve">Subsecretaria de Derechos Humanos </w:t>
            </w:r>
          </w:p>
        </w:tc>
      </w:tr>
      <w:tr w:rsidR="003D2E27" w:rsidRPr="004B1832" w:rsidTr="004B1832">
        <w:trPr>
          <w:trHeight w:val="240"/>
        </w:trPr>
        <w:tc>
          <w:tcPr>
            <w:tcW w:w="500" w:type="dxa"/>
            <w:shd w:val="clear" w:color="auto" w:fill="auto"/>
          </w:tcPr>
          <w:p w:rsidR="00060505" w:rsidRPr="004B1832" w:rsidRDefault="003D2E27" w:rsidP="003D2E27">
            <w:pPr>
              <w:spacing w:before="40" w:after="120"/>
              <w:rPr>
                <w:sz w:val="18"/>
                <w:szCs w:val="18"/>
              </w:rPr>
            </w:pPr>
            <w:r w:rsidRPr="004B1832">
              <w:rPr>
                <w:sz w:val="18"/>
                <w:szCs w:val="18"/>
              </w:rPr>
              <w:t>24.</w:t>
            </w:r>
          </w:p>
        </w:tc>
        <w:tc>
          <w:tcPr>
            <w:tcW w:w="3300" w:type="dxa"/>
            <w:shd w:val="clear" w:color="auto" w:fill="auto"/>
          </w:tcPr>
          <w:p w:rsidR="00060505" w:rsidRPr="004B1832" w:rsidRDefault="00060505" w:rsidP="003D2E27">
            <w:pPr>
              <w:spacing w:before="40" w:after="120"/>
              <w:rPr>
                <w:sz w:val="18"/>
                <w:szCs w:val="18"/>
              </w:rPr>
            </w:pPr>
          </w:p>
        </w:tc>
        <w:tc>
          <w:tcPr>
            <w:tcW w:w="700" w:type="dxa"/>
            <w:shd w:val="clear" w:color="auto" w:fill="auto"/>
          </w:tcPr>
          <w:p w:rsidR="00060505" w:rsidRPr="004B1832" w:rsidRDefault="00060505" w:rsidP="003D2E27">
            <w:pPr>
              <w:spacing w:before="40" w:after="120"/>
              <w:rPr>
                <w:sz w:val="18"/>
                <w:szCs w:val="18"/>
              </w:rPr>
            </w:pPr>
            <w:r w:rsidRPr="004B1832">
              <w:rPr>
                <w:sz w:val="18"/>
                <w:szCs w:val="18"/>
              </w:rPr>
              <w:t>Dra.</w:t>
            </w:r>
          </w:p>
        </w:tc>
        <w:tc>
          <w:tcPr>
            <w:tcW w:w="1900" w:type="dxa"/>
            <w:shd w:val="clear" w:color="auto" w:fill="auto"/>
          </w:tcPr>
          <w:p w:rsidR="00060505" w:rsidRPr="004B1832" w:rsidRDefault="00060505" w:rsidP="003D2E27">
            <w:pPr>
              <w:spacing w:before="40" w:after="120"/>
              <w:rPr>
                <w:sz w:val="18"/>
                <w:szCs w:val="18"/>
              </w:rPr>
            </w:pPr>
            <w:r w:rsidRPr="004B1832">
              <w:rPr>
                <w:sz w:val="18"/>
                <w:szCs w:val="18"/>
              </w:rPr>
              <w:t>Alexandra Almeida</w:t>
            </w:r>
          </w:p>
        </w:tc>
        <w:tc>
          <w:tcPr>
            <w:tcW w:w="3200" w:type="dxa"/>
            <w:shd w:val="clear" w:color="auto" w:fill="auto"/>
          </w:tcPr>
          <w:p w:rsidR="00060505" w:rsidRPr="004B1832" w:rsidRDefault="00060505" w:rsidP="003D2E27">
            <w:pPr>
              <w:spacing w:before="40" w:after="120"/>
              <w:rPr>
                <w:sz w:val="18"/>
                <w:szCs w:val="18"/>
              </w:rPr>
            </w:pPr>
            <w:r w:rsidRPr="004B1832">
              <w:rPr>
                <w:sz w:val="18"/>
                <w:szCs w:val="18"/>
              </w:rPr>
              <w:t>Directora de Derechos Humanos</w:t>
            </w:r>
          </w:p>
        </w:tc>
      </w:tr>
      <w:tr w:rsidR="003D2E27" w:rsidRPr="004B1832" w:rsidTr="004B1832">
        <w:trPr>
          <w:trHeight w:val="240"/>
        </w:trPr>
        <w:tc>
          <w:tcPr>
            <w:tcW w:w="500" w:type="dxa"/>
            <w:shd w:val="clear" w:color="auto" w:fill="auto"/>
          </w:tcPr>
          <w:p w:rsidR="00060505" w:rsidRPr="004B1832" w:rsidRDefault="003D2E27" w:rsidP="003D2E27">
            <w:pPr>
              <w:spacing w:before="40" w:after="120"/>
              <w:rPr>
                <w:sz w:val="18"/>
                <w:szCs w:val="18"/>
              </w:rPr>
            </w:pPr>
            <w:r w:rsidRPr="004B1832">
              <w:rPr>
                <w:sz w:val="18"/>
                <w:szCs w:val="18"/>
              </w:rPr>
              <w:t>25.</w:t>
            </w:r>
          </w:p>
        </w:tc>
        <w:tc>
          <w:tcPr>
            <w:tcW w:w="3300" w:type="dxa"/>
            <w:shd w:val="clear" w:color="auto" w:fill="auto"/>
          </w:tcPr>
          <w:p w:rsidR="00060505" w:rsidRPr="004B1832" w:rsidRDefault="00060505" w:rsidP="003D2E27">
            <w:pPr>
              <w:spacing w:before="40" w:after="120"/>
              <w:rPr>
                <w:sz w:val="18"/>
                <w:szCs w:val="18"/>
              </w:rPr>
            </w:pPr>
          </w:p>
        </w:tc>
        <w:tc>
          <w:tcPr>
            <w:tcW w:w="700" w:type="dxa"/>
            <w:shd w:val="clear" w:color="auto" w:fill="auto"/>
          </w:tcPr>
          <w:p w:rsidR="00060505" w:rsidRPr="004B1832" w:rsidRDefault="00060505" w:rsidP="003D2E27">
            <w:pPr>
              <w:spacing w:before="40" w:after="120"/>
              <w:rPr>
                <w:sz w:val="18"/>
                <w:szCs w:val="18"/>
              </w:rPr>
            </w:pPr>
            <w:r w:rsidRPr="004B1832">
              <w:rPr>
                <w:sz w:val="18"/>
                <w:szCs w:val="18"/>
              </w:rPr>
              <w:t>Antr.</w:t>
            </w:r>
          </w:p>
        </w:tc>
        <w:tc>
          <w:tcPr>
            <w:tcW w:w="1900" w:type="dxa"/>
            <w:shd w:val="clear" w:color="auto" w:fill="auto"/>
          </w:tcPr>
          <w:p w:rsidR="00060505" w:rsidRPr="004B1832" w:rsidRDefault="00060505" w:rsidP="003D2E27">
            <w:pPr>
              <w:spacing w:before="40" w:after="120"/>
              <w:rPr>
                <w:sz w:val="18"/>
                <w:szCs w:val="18"/>
              </w:rPr>
            </w:pPr>
            <w:r w:rsidRPr="004B1832">
              <w:rPr>
                <w:sz w:val="18"/>
                <w:szCs w:val="18"/>
              </w:rPr>
              <w:t>Yaneth Yépez</w:t>
            </w:r>
          </w:p>
        </w:tc>
        <w:tc>
          <w:tcPr>
            <w:tcW w:w="3200" w:type="dxa"/>
            <w:shd w:val="clear" w:color="auto" w:fill="auto"/>
          </w:tcPr>
          <w:p w:rsidR="00060505" w:rsidRPr="004B1832" w:rsidRDefault="00060505" w:rsidP="003D2E27">
            <w:pPr>
              <w:spacing w:before="40" w:after="120"/>
              <w:rPr>
                <w:sz w:val="18"/>
                <w:szCs w:val="18"/>
              </w:rPr>
            </w:pPr>
            <w:r w:rsidRPr="004B1832">
              <w:rPr>
                <w:sz w:val="18"/>
                <w:szCs w:val="18"/>
              </w:rPr>
              <w:t>Agente equipo Subsecretaria DDHH</w:t>
            </w:r>
          </w:p>
        </w:tc>
      </w:tr>
      <w:tr w:rsidR="003D2E27" w:rsidRPr="004B1832" w:rsidTr="004B1832">
        <w:trPr>
          <w:trHeight w:val="240"/>
        </w:trPr>
        <w:tc>
          <w:tcPr>
            <w:tcW w:w="500" w:type="dxa"/>
            <w:shd w:val="clear" w:color="auto" w:fill="auto"/>
          </w:tcPr>
          <w:p w:rsidR="00060505" w:rsidRPr="004B1832" w:rsidRDefault="003D2E27" w:rsidP="003D2E27">
            <w:pPr>
              <w:spacing w:before="40" w:after="120"/>
              <w:rPr>
                <w:sz w:val="18"/>
                <w:szCs w:val="18"/>
              </w:rPr>
            </w:pPr>
            <w:r w:rsidRPr="004B1832">
              <w:rPr>
                <w:sz w:val="18"/>
                <w:szCs w:val="18"/>
              </w:rPr>
              <w:t>26.</w:t>
            </w:r>
          </w:p>
        </w:tc>
        <w:tc>
          <w:tcPr>
            <w:tcW w:w="3300" w:type="dxa"/>
            <w:shd w:val="clear" w:color="auto" w:fill="auto"/>
          </w:tcPr>
          <w:p w:rsidR="00060505" w:rsidRPr="004B1832" w:rsidRDefault="00060505" w:rsidP="003D2E27">
            <w:pPr>
              <w:spacing w:before="40" w:after="120"/>
              <w:rPr>
                <w:sz w:val="18"/>
                <w:szCs w:val="18"/>
              </w:rPr>
            </w:pPr>
          </w:p>
        </w:tc>
        <w:tc>
          <w:tcPr>
            <w:tcW w:w="700" w:type="dxa"/>
            <w:shd w:val="clear" w:color="auto" w:fill="auto"/>
          </w:tcPr>
          <w:p w:rsidR="00060505" w:rsidRPr="004B1832" w:rsidRDefault="00060505" w:rsidP="003D2E27">
            <w:pPr>
              <w:spacing w:before="40" w:after="120"/>
              <w:rPr>
                <w:sz w:val="18"/>
                <w:szCs w:val="18"/>
              </w:rPr>
            </w:pPr>
            <w:r w:rsidRPr="004B1832">
              <w:rPr>
                <w:sz w:val="18"/>
                <w:szCs w:val="18"/>
              </w:rPr>
              <w:t>Ab.</w:t>
            </w:r>
          </w:p>
        </w:tc>
        <w:tc>
          <w:tcPr>
            <w:tcW w:w="1900" w:type="dxa"/>
            <w:shd w:val="clear" w:color="auto" w:fill="auto"/>
          </w:tcPr>
          <w:p w:rsidR="00060505" w:rsidRPr="004B1832" w:rsidRDefault="00060505" w:rsidP="003D2E27">
            <w:pPr>
              <w:spacing w:before="40" w:after="120"/>
              <w:rPr>
                <w:sz w:val="18"/>
                <w:szCs w:val="18"/>
              </w:rPr>
            </w:pPr>
            <w:r w:rsidRPr="004B1832">
              <w:rPr>
                <w:sz w:val="18"/>
                <w:szCs w:val="18"/>
              </w:rPr>
              <w:t>María Ojeda</w:t>
            </w:r>
          </w:p>
        </w:tc>
        <w:tc>
          <w:tcPr>
            <w:tcW w:w="3200" w:type="dxa"/>
            <w:shd w:val="clear" w:color="auto" w:fill="auto"/>
          </w:tcPr>
          <w:p w:rsidR="00060505" w:rsidRPr="004B1832" w:rsidRDefault="00060505" w:rsidP="003D2E27">
            <w:pPr>
              <w:spacing w:before="40" w:after="120"/>
              <w:rPr>
                <w:sz w:val="18"/>
                <w:szCs w:val="18"/>
              </w:rPr>
            </w:pPr>
            <w:r w:rsidRPr="004B1832">
              <w:rPr>
                <w:sz w:val="18"/>
                <w:szCs w:val="18"/>
              </w:rPr>
              <w:t>Agente equipo Subsecretaria DDHH</w:t>
            </w:r>
          </w:p>
        </w:tc>
      </w:tr>
      <w:tr w:rsidR="003D2E27" w:rsidRPr="004B1832" w:rsidTr="004B1832">
        <w:trPr>
          <w:trHeight w:val="240"/>
        </w:trPr>
        <w:tc>
          <w:tcPr>
            <w:tcW w:w="500" w:type="dxa"/>
            <w:shd w:val="clear" w:color="auto" w:fill="auto"/>
          </w:tcPr>
          <w:p w:rsidR="00060505" w:rsidRPr="004B1832" w:rsidRDefault="003D2E27" w:rsidP="003D2E27">
            <w:pPr>
              <w:spacing w:before="40" w:after="120"/>
              <w:rPr>
                <w:sz w:val="18"/>
                <w:szCs w:val="18"/>
              </w:rPr>
            </w:pPr>
            <w:r w:rsidRPr="004B1832">
              <w:rPr>
                <w:sz w:val="18"/>
                <w:szCs w:val="18"/>
              </w:rPr>
              <w:t>27.</w:t>
            </w:r>
          </w:p>
        </w:tc>
        <w:tc>
          <w:tcPr>
            <w:tcW w:w="3300" w:type="dxa"/>
            <w:shd w:val="clear" w:color="auto" w:fill="auto"/>
          </w:tcPr>
          <w:p w:rsidR="00060505" w:rsidRPr="004B1832" w:rsidRDefault="00060505" w:rsidP="003D2E27">
            <w:pPr>
              <w:spacing w:before="40" w:after="120"/>
              <w:rPr>
                <w:sz w:val="18"/>
                <w:szCs w:val="18"/>
              </w:rPr>
            </w:pPr>
            <w:r w:rsidRPr="004B1832">
              <w:rPr>
                <w:sz w:val="18"/>
                <w:szCs w:val="18"/>
              </w:rPr>
              <w:t>Ministerio de Trabajo y Empleo</w:t>
            </w:r>
          </w:p>
        </w:tc>
        <w:tc>
          <w:tcPr>
            <w:tcW w:w="700" w:type="dxa"/>
            <w:shd w:val="clear" w:color="auto" w:fill="auto"/>
          </w:tcPr>
          <w:p w:rsidR="00060505" w:rsidRPr="004B1832" w:rsidRDefault="00060505" w:rsidP="003D2E27">
            <w:pPr>
              <w:spacing w:before="40" w:after="120"/>
              <w:rPr>
                <w:sz w:val="18"/>
                <w:szCs w:val="18"/>
              </w:rPr>
            </w:pPr>
            <w:r w:rsidRPr="004B1832">
              <w:rPr>
                <w:sz w:val="18"/>
                <w:szCs w:val="18"/>
              </w:rPr>
              <w:t>Doctor</w:t>
            </w:r>
          </w:p>
        </w:tc>
        <w:tc>
          <w:tcPr>
            <w:tcW w:w="1900" w:type="dxa"/>
            <w:shd w:val="clear" w:color="auto" w:fill="auto"/>
          </w:tcPr>
          <w:p w:rsidR="00060505" w:rsidRPr="004B1832" w:rsidRDefault="00060505" w:rsidP="003D2E27">
            <w:pPr>
              <w:spacing w:before="40" w:after="120"/>
              <w:rPr>
                <w:sz w:val="18"/>
                <w:szCs w:val="18"/>
              </w:rPr>
            </w:pPr>
            <w:r w:rsidRPr="004B1832">
              <w:rPr>
                <w:sz w:val="18"/>
                <w:szCs w:val="18"/>
              </w:rPr>
              <w:t>Antonio Gagliardo</w:t>
            </w:r>
          </w:p>
        </w:tc>
        <w:tc>
          <w:tcPr>
            <w:tcW w:w="3200" w:type="dxa"/>
            <w:shd w:val="clear" w:color="auto" w:fill="auto"/>
          </w:tcPr>
          <w:p w:rsidR="00060505" w:rsidRPr="004B1832" w:rsidRDefault="00060505" w:rsidP="003D2E27">
            <w:pPr>
              <w:spacing w:before="40" w:after="120"/>
              <w:rPr>
                <w:sz w:val="18"/>
                <w:szCs w:val="18"/>
              </w:rPr>
            </w:pPr>
            <w:r w:rsidRPr="004B1832">
              <w:rPr>
                <w:sz w:val="18"/>
                <w:szCs w:val="18"/>
              </w:rPr>
              <w:t xml:space="preserve">Ministro </w:t>
            </w:r>
            <w:r w:rsidR="002F2FA8" w:rsidRPr="004B1832">
              <w:rPr>
                <w:sz w:val="18"/>
                <w:szCs w:val="18"/>
              </w:rPr>
              <w:t>(Director Provincial</w:t>
            </w:r>
            <w:r w:rsidRPr="004B1832">
              <w:rPr>
                <w:sz w:val="18"/>
                <w:szCs w:val="18"/>
              </w:rPr>
              <w:t>)</w:t>
            </w:r>
          </w:p>
        </w:tc>
      </w:tr>
      <w:tr w:rsidR="003D2E27" w:rsidRPr="004B1832" w:rsidTr="004B1832">
        <w:trPr>
          <w:trHeight w:val="240"/>
        </w:trPr>
        <w:tc>
          <w:tcPr>
            <w:tcW w:w="500" w:type="dxa"/>
            <w:shd w:val="clear" w:color="auto" w:fill="auto"/>
          </w:tcPr>
          <w:p w:rsidR="00060505" w:rsidRPr="004B1832" w:rsidRDefault="003D2E27" w:rsidP="003D2E27">
            <w:pPr>
              <w:spacing w:before="40" w:after="120"/>
              <w:rPr>
                <w:sz w:val="18"/>
                <w:szCs w:val="18"/>
              </w:rPr>
            </w:pPr>
            <w:r w:rsidRPr="004B1832">
              <w:rPr>
                <w:sz w:val="18"/>
                <w:szCs w:val="18"/>
              </w:rPr>
              <w:t>28.</w:t>
            </w:r>
          </w:p>
        </w:tc>
        <w:tc>
          <w:tcPr>
            <w:tcW w:w="3300" w:type="dxa"/>
            <w:shd w:val="clear" w:color="auto" w:fill="auto"/>
          </w:tcPr>
          <w:p w:rsidR="00060505" w:rsidRPr="004B1832" w:rsidRDefault="00060505" w:rsidP="003D2E27">
            <w:pPr>
              <w:spacing w:before="40" w:after="120"/>
              <w:rPr>
                <w:sz w:val="18"/>
                <w:szCs w:val="18"/>
              </w:rPr>
            </w:pPr>
            <w:r w:rsidRPr="004B1832">
              <w:rPr>
                <w:sz w:val="18"/>
                <w:szCs w:val="18"/>
              </w:rPr>
              <w:t>Secretaría de Pueblos, Movimientos Sociales y Participación Ciudadana</w:t>
            </w:r>
          </w:p>
        </w:tc>
        <w:tc>
          <w:tcPr>
            <w:tcW w:w="700" w:type="dxa"/>
            <w:shd w:val="clear" w:color="auto" w:fill="auto"/>
          </w:tcPr>
          <w:p w:rsidR="00060505" w:rsidRPr="004B1832" w:rsidRDefault="00060505" w:rsidP="003D2E27">
            <w:pPr>
              <w:spacing w:before="40" w:after="120"/>
              <w:rPr>
                <w:sz w:val="18"/>
                <w:szCs w:val="18"/>
              </w:rPr>
            </w:pPr>
            <w:r w:rsidRPr="004B1832">
              <w:rPr>
                <w:sz w:val="18"/>
                <w:szCs w:val="18"/>
              </w:rPr>
              <w:t>Sr.</w:t>
            </w:r>
          </w:p>
        </w:tc>
        <w:tc>
          <w:tcPr>
            <w:tcW w:w="1900" w:type="dxa"/>
            <w:shd w:val="clear" w:color="auto" w:fill="auto"/>
          </w:tcPr>
          <w:p w:rsidR="00060505" w:rsidRPr="004B1832" w:rsidRDefault="00060505" w:rsidP="003D2E27">
            <w:pPr>
              <w:spacing w:before="40" w:after="120"/>
              <w:rPr>
                <w:sz w:val="18"/>
                <w:szCs w:val="18"/>
              </w:rPr>
            </w:pPr>
            <w:r w:rsidRPr="004B1832">
              <w:rPr>
                <w:sz w:val="18"/>
                <w:szCs w:val="18"/>
              </w:rPr>
              <w:t>Santiago Sánchez</w:t>
            </w:r>
          </w:p>
        </w:tc>
        <w:tc>
          <w:tcPr>
            <w:tcW w:w="3200" w:type="dxa"/>
            <w:shd w:val="clear" w:color="auto" w:fill="auto"/>
          </w:tcPr>
          <w:p w:rsidR="00060505" w:rsidRPr="004B1832" w:rsidRDefault="00060505" w:rsidP="003D2E27">
            <w:pPr>
              <w:spacing w:before="40" w:after="120"/>
              <w:rPr>
                <w:sz w:val="18"/>
                <w:szCs w:val="18"/>
              </w:rPr>
            </w:pPr>
          </w:p>
        </w:tc>
      </w:tr>
      <w:tr w:rsidR="003D2E27" w:rsidRPr="004B1832" w:rsidTr="004B1832">
        <w:trPr>
          <w:trHeight w:val="240"/>
        </w:trPr>
        <w:tc>
          <w:tcPr>
            <w:tcW w:w="500" w:type="dxa"/>
            <w:shd w:val="clear" w:color="auto" w:fill="auto"/>
          </w:tcPr>
          <w:p w:rsidR="00060505" w:rsidRPr="004B1832" w:rsidRDefault="003D2E27" w:rsidP="003D2E27">
            <w:pPr>
              <w:spacing w:before="40" w:after="120"/>
              <w:rPr>
                <w:sz w:val="18"/>
                <w:szCs w:val="18"/>
              </w:rPr>
            </w:pPr>
            <w:r w:rsidRPr="004B1832">
              <w:rPr>
                <w:sz w:val="18"/>
                <w:szCs w:val="18"/>
              </w:rPr>
              <w:t>29.</w:t>
            </w:r>
          </w:p>
        </w:tc>
        <w:tc>
          <w:tcPr>
            <w:tcW w:w="3300" w:type="dxa"/>
            <w:shd w:val="clear" w:color="auto" w:fill="auto"/>
          </w:tcPr>
          <w:p w:rsidR="00060505" w:rsidRPr="004B1832" w:rsidRDefault="00060505" w:rsidP="003D2E27">
            <w:pPr>
              <w:spacing w:before="40" w:after="120"/>
              <w:rPr>
                <w:sz w:val="18"/>
                <w:szCs w:val="18"/>
              </w:rPr>
            </w:pPr>
            <w:r w:rsidRPr="004B1832">
              <w:rPr>
                <w:sz w:val="18"/>
                <w:szCs w:val="18"/>
              </w:rPr>
              <w:t>Secretaría Nacional de Planificación y Desarrollo, SENPLADES</w:t>
            </w:r>
          </w:p>
        </w:tc>
        <w:tc>
          <w:tcPr>
            <w:tcW w:w="700" w:type="dxa"/>
            <w:shd w:val="clear" w:color="auto" w:fill="auto"/>
          </w:tcPr>
          <w:p w:rsidR="00060505" w:rsidRPr="004B1832" w:rsidRDefault="00060505" w:rsidP="003D2E27">
            <w:pPr>
              <w:spacing w:before="40" w:after="120"/>
              <w:rPr>
                <w:sz w:val="18"/>
                <w:szCs w:val="18"/>
              </w:rPr>
            </w:pPr>
            <w:r w:rsidRPr="004B1832">
              <w:rPr>
                <w:sz w:val="18"/>
                <w:szCs w:val="18"/>
              </w:rPr>
              <w:t>Econ.</w:t>
            </w:r>
          </w:p>
        </w:tc>
        <w:tc>
          <w:tcPr>
            <w:tcW w:w="1900" w:type="dxa"/>
            <w:shd w:val="clear" w:color="auto" w:fill="auto"/>
          </w:tcPr>
          <w:p w:rsidR="00060505" w:rsidRPr="004B1832" w:rsidRDefault="00060505" w:rsidP="003D2E27">
            <w:pPr>
              <w:spacing w:before="40" w:after="120"/>
              <w:rPr>
                <w:sz w:val="18"/>
                <w:szCs w:val="18"/>
              </w:rPr>
            </w:pPr>
            <w:r w:rsidRPr="004B1832">
              <w:rPr>
                <w:sz w:val="18"/>
                <w:szCs w:val="18"/>
              </w:rPr>
              <w:t>René Ramírez</w:t>
            </w:r>
          </w:p>
        </w:tc>
        <w:tc>
          <w:tcPr>
            <w:tcW w:w="3200" w:type="dxa"/>
            <w:shd w:val="clear" w:color="auto" w:fill="auto"/>
          </w:tcPr>
          <w:p w:rsidR="00060505" w:rsidRPr="004B1832" w:rsidRDefault="00060505" w:rsidP="003D2E27">
            <w:pPr>
              <w:spacing w:before="40" w:after="120"/>
              <w:rPr>
                <w:sz w:val="18"/>
                <w:szCs w:val="18"/>
              </w:rPr>
            </w:pPr>
            <w:r w:rsidRPr="004B1832">
              <w:rPr>
                <w:sz w:val="18"/>
                <w:szCs w:val="18"/>
              </w:rPr>
              <w:t xml:space="preserve">Secretario Nacional </w:t>
            </w:r>
            <w:r w:rsidR="002F2FA8" w:rsidRPr="004B1832">
              <w:rPr>
                <w:sz w:val="18"/>
                <w:szCs w:val="18"/>
              </w:rPr>
              <w:t>(Director Provincial)</w:t>
            </w:r>
          </w:p>
        </w:tc>
      </w:tr>
      <w:tr w:rsidR="003D2E27" w:rsidRPr="004B1832" w:rsidTr="004B1832">
        <w:trPr>
          <w:trHeight w:val="240"/>
        </w:trPr>
        <w:tc>
          <w:tcPr>
            <w:tcW w:w="500" w:type="dxa"/>
            <w:tcBorders>
              <w:bottom w:val="single" w:sz="12" w:space="0" w:color="auto"/>
            </w:tcBorders>
            <w:shd w:val="clear" w:color="auto" w:fill="auto"/>
          </w:tcPr>
          <w:p w:rsidR="00060505" w:rsidRPr="004B1832" w:rsidRDefault="003D2E27" w:rsidP="003D2E27">
            <w:pPr>
              <w:spacing w:before="40" w:after="120"/>
              <w:rPr>
                <w:sz w:val="18"/>
                <w:szCs w:val="18"/>
              </w:rPr>
            </w:pPr>
            <w:r w:rsidRPr="004B1832">
              <w:rPr>
                <w:sz w:val="18"/>
                <w:szCs w:val="18"/>
              </w:rPr>
              <w:t>30.</w:t>
            </w:r>
          </w:p>
        </w:tc>
        <w:tc>
          <w:tcPr>
            <w:tcW w:w="3300" w:type="dxa"/>
            <w:tcBorders>
              <w:bottom w:val="single" w:sz="12" w:space="0" w:color="auto"/>
            </w:tcBorders>
            <w:shd w:val="clear" w:color="auto" w:fill="auto"/>
          </w:tcPr>
          <w:p w:rsidR="00060505" w:rsidRPr="004B1832" w:rsidRDefault="00060505" w:rsidP="003D2E27">
            <w:pPr>
              <w:spacing w:before="40" w:after="120"/>
              <w:rPr>
                <w:sz w:val="18"/>
                <w:szCs w:val="18"/>
              </w:rPr>
            </w:pPr>
            <w:r w:rsidRPr="004B1832">
              <w:rPr>
                <w:sz w:val="18"/>
                <w:szCs w:val="18"/>
              </w:rPr>
              <w:t>Vicepresidencia de la República</w:t>
            </w:r>
          </w:p>
        </w:tc>
        <w:tc>
          <w:tcPr>
            <w:tcW w:w="700" w:type="dxa"/>
            <w:tcBorders>
              <w:bottom w:val="single" w:sz="12" w:space="0" w:color="auto"/>
            </w:tcBorders>
            <w:shd w:val="clear" w:color="auto" w:fill="auto"/>
          </w:tcPr>
          <w:p w:rsidR="00060505" w:rsidRPr="004B1832" w:rsidRDefault="00060505" w:rsidP="003D2E27">
            <w:pPr>
              <w:spacing w:before="40" w:after="120"/>
              <w:rPr>
                <w:sz w:val="18"/>
                <w:szCs w:val="18"/>
              </w:rPr>
            </w:pPr>
            <w:r w:rsidRPr="004B1832">
              <w:rPr>
                <w:sz w:val="18"/>
                <w:szCs w:val="18"/>
              </w:rPr>
              <w:t>Lcdo.</w:t>
            </w:r>
          </w:p>
        </w:tc>
        <w:tc>
          <w:tcPr>
            <w:tcW w:w="1900" w:type="dxa"/>
            <w:tcBorders>
              <w:bottom w:val="single" w:sz="12" w:space="0" w:color="auto"/>
            </w:tcBorders>
            <w:shd w:val="clear" w:color="auto" w:fill="auto"/>
          </w:tcPr>
          <w:p w:rsidR="00060505" w:rsidRPr="004B1832" w:rsidRDefault="00060505" w:rsidP="003D2E27">
            <w:pPr>
              <w:spacing w:before="40" w:after="120"/>
              <w:rPr>
                <w:sz w:val="18"/>
                <w:szCs w:val="18"/>
              </w:rPr>
            </w:pPr>
            <w:r w:rsidRPr="004B1832">
              <w:rPr>
                <w:sz w:val="18"/>
                <w:szCs w:val="18"/>
              </w:rPr>
              <w:t>Lenín Moreno</w:t>
            </w:r>
          </w:p>
        </w:tc>
        <w:tc>
          <w:tcPr>
            <w:tcW w:w="3200" w:type="dxa"/>
            <w:tcBorders>
              <w:bottom w:val="single" w:sz="12" w:space="0" w:color="auto"/>
            </w:tcBorders>
            <w:shd w:val="clear" w:color="auto" w:fill="auto"/>
          </w:tcPr>
          <w:p w:rsidR="00060505" w:rsidRPr="004B1832" w:rsidRDefault="00060505" w:rsidP="003D2E27">
            <w:pPr>
              <w:spacing w:before="40" w:after="120"/>
              <w:rPr>
                <w:sz w:val="18"/>
                <w:szCs w:val="18"/>
              </w:rPr>
            </w:pPr>
            <w:r w:rsidRPr="004B1832">
              <w:rPr>
                <w:sz w:val="18"/>
                <w:szCs w:val="18"/>
              </w:rPr>
              <w:t xml:space="preserve">Vicepresidente </w:t>
            </w:r>
            <w:r w:rsidR="002F2FA8" w:rsidRPr="004B1832">
              <w:rPr>
                <w:sz w:val="18"/>
                <w:szCs w:val="18"/>
              </w:rPr>
              <w:t>(Director Provincial)</w:t>
            </w:r>
          </w:p>
        </w:tc>
      </w:tr>
    </w:tbl>
    <w:p w:rsidR="009515D1" w:rsidRDefault="009515D1" w:rsidP="002B70A7">
      <w:pPr>
        <w:pStyle w:val="HChG"/>
      </w:pPr>
    </w:p>
    <w:p w:rsidR="00060505" w:rsidRDefault="009515D1" w:rsidP="002B70A7">
      <w:pPr>
        <w:pStyle w:val="HChG"/>
      </w:pPr>
      <w:r>
        <w:br w:type="page"/>
      </w:r>
      <w:r w:rsidR="00060505" w:rsidRPr="002B70A7">
        <w:tab/>
        <w:t>II.</w:t>
      </w:r>
      <w:r w:rsidR="00060505" w:rsidRPr="002B70A7">
        <w:tab/>
        <w:t>Instituciones colaboradoras o que aportaron información sobre el Pacto</w:t>
      </w:r>
    </w:p>
    <w:tbl>
      <w:tblPr>
        <w:tblStyle w:val="TableGrid"/>
        <w:tblW w:w="960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1E0" w:firstRow="1" w:lastRow="1" w:firstColumn="1" w:lastColumn="1" w:noHBand="0" w:noVBand="0"/>
      </w:tblPr>
      <w:tblGrid>
        <w:gridCol w:w="700"/>
        <w:gridCol w:w="2300"/>
        <w:gridCol w:w="2900"/>
        <w:gridCol w:w="2800"/>
        <w:gridCol w:w="900"/>
      </w:tblGrid>
      <w:tr w:rsidR="00CA5E60" w:rsidRPr="00CA5E60" w:rsidTr="001C5F69">
        <w:trPr>
          <w:tblHeader/>
        </w:trPr>
        <w:tc>
          <w:tcPr>
            <w:tcW w:w="700" w:type="dxa"/>
            <w:tcBorders>
              <w:top w:val="single" w:sz="4" w:space="0" w:color="auto"/>
              <w:bottom w:val="single" w:sz="12" w:space="0" w:color="auto"/>
            </w:tcBorders>
            <w:shd w:val="clear" w:color="auto" w:fill="auto"/>
            <w:vAlign w:val="bottom"/>
          </w:tcPr>
          <w:p w:rsidR="00CA5E60" w:rsidRPr="00CA5E60" w:rsidRDefault="00CA5E60" w:rsidP="00CA5E60">
            <w:pPr>
              <w:spacing w:before="80" w:after="80"/>
              <w:rPr>
                <w:sz w:val="16"/>
                <w:szCs w:val="16"/>
              </w:rPr>
            </w:pPr>
            <w:r w:rsidRPr="00CA5E60">
              <w:rPr>
                <w:i/>
                <w:sz w:val="16"/>
                <w:szCs w:val="16"/>
              </w:rPr>
              <w:t>Título</w:t>
            </w:r>
          </w:p>
        </w:tc>
        <w:tc>
          <w:tcPr>
            <w:tcW w:w="2300" w:type="dxa"/>
            <w:tcBorders>
              <w:top w:val="single" w:sz="4" w:space="0" w:color="auto"/>
              <w:bottom w:val="single" w:sz="12" w:space="0" w:color="auto"/>
            </w:tcBorders>
            <w:shd w:val="clear" w:color="auto" w:fill="auto"/>
            <w:vAlign w:val="bottom"/>
          </w:tcPr>
          <w:p w:rsidR="00CA5E60" w:rsidRPr="00CA5E60" w:rsidRDefault="00CA5E60" w:rsidP="00CA5E60">
            <w:pPr>
              <w:spacing w:before="80" w:after="80" w:line="200" w:lineRule="exact"/>
              <w:ind w:right="113"/>
              <w:rPr>
                <w:i/>
                <w:sz w:val="16"/>
                <w:szCs w:val="16"/>
              </w:rPr>
            </w:pPr>
            <w:r w:rsidRPr="00CA5E60">
              <w:rPr>
                <w:i/>
                <w:sz w:val="16"/>
                <w:szCs w:val="16"/>
              </w:rPr>
              <w:t>Nombres</w:t>
            </w:r>
          </w:p>
        </w:tc>
        <w:tc>
          <w:tcPr>
            <w:tcW w:w="2900" w:type="dxa"/>
            <w:tcBorders>
              <w:top w:val="single" w:sz="4" w:space="0" w:color="auto"/>
              <w:bottom w:val="single" w:sz="12" w:space="0" w:color="auto"/>
            </w:tcBorders>
            <w:shd w:val="clear" w:color="auto" w:fill="auto"/>
            <w:vAlign w:val="bottom"/>
          </w:tcPr>
          <w:p w:rsidR="00CA5E60" w:rsidRPr="00CA5E60" w:rsidRDefault="00CA5E60" w:rsidP="00EC1035">
            <w:pPr>
              <w:spacing w:before="80" w:after="80" w:line="200" w:lineRule="exact"/>
              <w:ind w:right="113"/>
              <w:rPr>
                <w:i/>
                <w:sz w:val="16"/>
                <w:szCs w:val="16"/>
              </w:rPr>
            </w:pPr>
            <w:r w:rsidRPr="00CA5E60">
              <w:rPr>
                <w:i/>
                <w:sz w:val="16"/>
                <w:szCs w:val="16"/>
              </w:rPr>
              <w:t>Cargo</w:t>
            </w:r>
          </w:p>
        </w:tc>
        <w:tc>
          <w:tcPr>
            <w:tcW w:w="2800" w:type="dxa"/>
            <w:tcBorders>
              <w:top w:val="single" w:sz="4" w:space="0" w:color="auto"/>
              <w:bottom w:val="single" w:sz="12" w:space="0" w:color="auto"/>
            </w:tcBorders>
            <w:shd w:val="clear" w:color="auto" w:fill="auto"/>
            <w:vAlign w:val="bottom"/>
          </w:tcPr>
          <w:p w:rsidR="00CA5E60" w:rsidRPr="00CA5E60" w:rsidRDefault="00CA5E60" w:rsidP="00EC1035">
            <w:pPr>
              <w:spacing w:before="80" w:after="80" w:line="200" w:lineRule="exact"/>
              <w:ind w:right="113"/>
              <w:rPr>
                <w:i/>
                <w:sz w:val="16"/>
                <w:szCs w:val="16"/>
              </w:rPr>
            </w:pPr>
            <w:r w:rsidRPr="00CA5E60">
              <w:rPr>
                <w:i/>
                <w:sz w:val="16"/>
                <w:szCs w:val="16"/>
              </w:rPr>
              <w:t>Institución</w:t>
            </w:r>
          </w:p>
        </w:tc>
        <w:tc>
          <w:tcPr>
            <w:tcW w:w="900" w:type="dxa"/>
            <w:tcBorders>
              <w:top w:val="single" w:sz="4" w:space="0" w:color="auto"/>
              <w:bottom w:val="single" w:sz="12" w:space="0" w:color="auto"/>
            </w:tcBorders>
            <w:shd w:val="clear" w:color="auto" w:fill="auto"/>
            <w:vAlign w:val="bottom"/>
          </w:tcPr>
          <w:p w:rsidR="00CA5E60" w:rsidRPr="00CA5E60" w:rsidRDefault="00CA5E60" w:rsidP="00CA5E60">
            <w:pPr>
              <w:spacing w:before="80" w:after="80" w:line="200" w:lineRule="exact"/>
              <w:ind w:right="113"/>
              <w:rPr>
                <w:i/>
                <w:sz w:val="16"/>
                <w:szCs w:val="16"/>
              </w:rPr>
            </w:pPr>
            <w:r w:rsidRPr="00CA5E60">
              <w:rPr>
                <w:i/>
                <w:sz w:val="16"/>
                <w:szCs w:val="16"/>
              </w:rPr>
              <w:t>Ciudad</w:t>
            </w:r>
          </w:p>
        </w:tc>
      </w:tr>
      <w:tr w:rsidR="00CA5E60" w:rsidRPr="00CA5E60" w:rsidTr="001C5F69">
        <w:tc>
          <w:tcPr>
            <w:tcW w:w="700" w:type="dxa"/>
            <w:tcBorders>
              <w:top w:val="single" w:sz="12" w:space="0" w:color="auto"/>
            </w:tcBorders>
            <w:shd w:val="clear" w:color="auto" w:fill="auto"/>
          </w:tcPr>
          <w:p w:rsidR="00CA5E60" w:rsidRPr="00CA5E60" w:rsidRDefault="00CA5E60" w:rsidP="00EC1035">
            <w:pPr>
              <w:spacing w:before="40" w:after="120"/>
              <w:rPr>
                <w:sz w:val="18"/>
                <w:szCs w:val="18"/>
              </w:rPr>
            </w:pPr>
            <w:r w:rsidRPr="00CA5E60">
              <w:rPr>
                <w:sz w:val="18"/>
                <w:szCs w:val="18"/>
              </w:rPr>
              <w:t>Dr.</w:t>
            </w:r>
          </w:p>
        </w:tc>
        <w:tc>
          <w:tcPr>
            <w:tcW w:w="2300" w:type="dxa"/>
            <w:tcBorders>
              <w:top w:val="single" w:sz="12" w:space="0" w:color="auto"/>
            </w:tcBorders>
            <w:shd w:val="clear" w:color="auto" w:fill="auto"/>
          </w:tcPr>
          <w:p w:rsidR="00CA5E60" w:rsidRPr="00CA5E60" w:rsidRDefault="00CA5E60" w:rsidP="00EC1035">
            <w:pPr>
              <w:spacing w:before="40" w:after="120"/>
              <w:rPr>
                <w:sz w:val="18"/>
                <w:szCs w:val="18"/>
              </w:rPr>
            </w:pPr>
            <w:r w:rsidRPr="00CA5E60">
              <w:rPr>
                <w:sz w:val="18"/>
                <w:szCs w:val="18"/>
              </w:rPr>
              <w:t>Antonio Gagliardo</w:t>
            </w:r>
          </w:p>
        </w:tc>
        <w:tc>
          <w:tcPr>
            <w:tcW w:w="2900" w:type="dxa"/>
            <w:tcBorders>
              <w:top w:val="single" w:sz="12" w:space="0" w:color="auto"/>
            </w:tcBorders>
            <w:shd w:val="clear" w:color="auto" w:fill="auto"/>
          </w:tcPr>
          <w:p w:rsidR="00CA5E60" w:rsidRPr="00CA5E60" w:rsidRDefault="00CA5E60" w:rsidP="00EC1035">
            <w:pPr>
              <w:spacing w:before="40" w:after="120"/>
              <w:rPr>
                <w:sz w:val="18"/>
                <w:szCs w:val="18"/>
              </w:rPr>
            </w:pPr>
            <w:r w:rsidRPr="00CA5E60">
              <w:rPr>
                <w:sz w:val="18"/>
                <w:szCs w:val="18"/>
              </w:rPr>
              <w:t>Ministro de Trabajo y Empleo</w:t>
            </w:r>
          </w:p>
        </w:tc>
        <w:tc>
          <w:tcPr>
            <w:tcW w:w="2800" w:type="dxa"/>
            <w:tcBorders>
              <w:top w:val="single" w:sz="12" w:space="0" w:color="auto"/>
            </w:tcBorders>
            <w:shd w:val="clear" w:color="auto" w:fill="auto"/>
          </w:tcPr>
          <w:p w:rsidR="00CA5E60" w:rsidRPr="00CA5E60" w:rsidRDefault="00CA5E60" w:rsidP="00EC1035">
            <w:pPr>
              <w:spacing w:before="40" w:after="120"/>
              <w:rPr>
                <w:sz w:val="18"/>
                <w:szCs w:val="18"/>
              </w:rPr>
            </w:pPr>
            <w:r w:rsidRPr="00CA5E60">
              <w:rPr>
                <w:sz w:val="18"/>
                <w:szCs w:val="18"/>
              </w:rPr>
              <w:t xml:space="preserve">Ministerio </w:t>
            </w:r>
            <w:r>
              <w:rPr>
                <w:sz w:val="18"/>
                <w:szCs w:val="18"/>
              </w:rPr>
              <w:t>d</w:t>
            </w:r>
            <w:r w:rsidRPr="00CA5E60">
              <w:rPr>
                <w:sz w:val="18"/>
                <w:szCs w:val="18"/>
              </w:rPr>
              <w:t xml:space="preserve">e Trabajo </w:t>
            </w:r>
            <w:r>
              <w:rPr>
                <w:sz w:val="18"/>
                <w:szCs w:val="18"/>
              </w:rPr>
              <w:t>y</w:t>
            </w:r>
            <w:r w:rsidRPr="00CA5E60">
              <w:rPr>
                <w:sz w:val="18"/>
                <w:szCs w:val="18"/>
              </w:rPr>
              <w:t xml:space="preserve"> Empleo</w:t>
            </w:r>
          </w:p>
        </w:tc>
        <w:tc>
          <w:tcPr>
            <w:tcW w:w="900" w:type="dxa"/>
            <w:tcBorders>
              <w:top w:val="single" w:sz="12" w:space="0" w:color="auto"/>
            </w:tcBorders>
            <w:shd w:val="clear" w:color="auto" w:fill="auto"/>
          </w:tcPr>
          <w:p w:rsidR="00CA5E60" w:rsidRPr="00CA5E60" w:rsidRDefault="00CA5E60" w:rsidP="00EC1035">
            <w:pPr>
              <w:spacing w:before="40" w:after="120"/>
              <w:rPr>
                <w:sz w:val="18"/>
                <w:szCs w:val="18"/>
              </w:rPr>
            </w:pPr>
            <w:r w:rsidRPr="00CA5E60">
              <w:rPr>
                <w:sz w:val="18"/>
                <w:szCs w:val="18"/>
              </w:rPr>
              <w:t>Quito</w:t>
            </w:r>
          </w:p>
        </w:tc>
      </w:tr>
      <w:tr w:rsidR="00CA5E60" w:rsidRPr="00CA5E60" w:rsidTr="001C5F69">
        <w:tc>
          <w:tcPr>
            <w:tcW w:w="700" w:type="dxa"/>
            <w:shd w:val="clear" w:color="auto" w:fill="auto"/>
          </w:tcPr>
          <w:p w:rsidR="00CA5E60" w:rsidRPr="00CA5E60" w:rsidRDefault="00CA5E60" w:rsidP="00EC1035">
            <w:pPr>
              <w:spacing w:before="40" w:after="120"/>
              <w:rPr>
                <w:sz w:val="18"/>
                <w:szCs w:val="18"/>
              </w:rPr>
            </w:pPr>
            <w:r w:rsidRPr="00CA5E60">
              <w:rPr>
                <w:sz w:val="18"/>
                <w:szCs w:val="18"/>
              </w:rPr>
              <w:t>Dr.</w:t>
            </w:r>
          </w:p>
        </w:tc>
        <w:tc>
          <w:tcPr>
            <w:tcW w:w="2300" w:type="dxa"/>
            <w:shd w:val="clear" w:color="auto" w:fill="auto"/>
          </w:tcPr>
          <w:p w:rsidR="00CA5E60" w:rsidRPr="00CA5E60" w:rsidRDefault="00CA5E60" w:rsidP="00EC1035">
            <w:pPr>
              <w:spacing w:before="40" w:after="120"/>
              <w:rPr>
                <w:sz w:val="18"/>
                <w:szCs w:val="18"/>
              </w:rPr>
            </w:pPr>
            <w:r w:rsidRPr="00CA5E60">
              <w:rPr>
                <w:sz w:val="18"/>
                <w:szCs w:val="18"/>
              </w:rPr>
              <w:t>Ramiro Noriega</w:t>
            </w:r>
          </w:p>
        </w:tc>
        <w:tc>
          <w:tcPr>
            <w:tcW w:w="2900" w:type="dxa"/>
            <w:shd w:val="clear" w:color="auto" w:fill="auto"/>
          </w:tcPr>
          <w:p w:rsidR="00CA5E60" w:rsidRPr="00CA5E60" w:rsidRDefault="00CA5E60" w:rsidP="00EC1035">
            <w:pPr>
              <w:spacing w:before="40" w:after="120"/>
              <w:rPr>
                <w:sz w:val="18"/>
                <w:szCs w:val="18"/>
              </w:rPr>
            </w:pPr>
            <w:r w:rsidRPr="00CA5E60">
              <w:rPr>
                <w:sz w:val="18"/>
                <w:szCs w:val="18"/>
              </w:rPr>
              <w:t>Ministro de Cultura</w:t>
            </w:r>
          </w:p>
        </w:tc>
        <w:tc>
          <w:tcPr>
            <w:tcW w:w="2800" w:type="dxa"/>
            <w:shd w:val="clear" w:color="auto" w:fill="auto"/>
          </w:tcPr>
          <w:p w:rsidR="00CA5E60" w:rsidRPr="00CA5E60" w:rsidRDefault="00CA5E60" w:rsidP="00EC1035">
            <w:pPr>
              <w:spacing w:before="40" w:after="120"/>
              <w:rPr>
                <w:sz w:val="18"/>
                <w:szCs w:val="18"/>
              </w:rPr>
            </w:pPr>
            <w:r w:rsidRPr="00CA5E60">
              <w:rPr>
                <w:sz w:val="18"/>
                <w:szCs w:val="18"/>
              </w:rPr>
              <w:t>Ministerio de Cultura</w:t>
            </w:r>
          </w:p>
        </w:tc>
        <w:tc>
          <w:tcPr>
            <w:tcW w:w="900" w:type="dxa"/>
            <w:shd w:val="clear" w:color="auto" w:fill="auto"/>
          </w:tcPr>
          <w:p w:rsidR="00CA5E60" w:rsidRPr="00CA5E60" w:rsidRDefault="00CA5E60" w:rsidP="00EC1035">
            <w:pPr>
              <w:spacing w:before="40" w:after="120"/>
              <w:rPr>
                <w:sz w:val="18"/>
                <w:szCs w:val="18"/>
              </w:rPr>
            </w:pPr>
            <w:r w:rsidRPr="00CA5E60">
              <w:rPr>
                <w:sz w:val="18"/>
                <w:szCs w:val="18"/>
              </w:rPr>
              <w:t>Quito</w:t>
            </w:r>
          </w:p>
        </w:tc>
      </w:tr>
      <w:tr w:rsidR="00CA5E60" w:rsidRPr="00CA5E60" w:rsidTr="001C5F69">
        <w:tc>
          <w:tcPr>
            <w:tcW w:w="700" w:type="dxa"/>
            <w:shd w:val="clear" w:color="auto" w:fill="auto"/>
          </w:tcPr>
          <w:p w:rsidR="00CA5E60" w:rsidRPr="00CA5E60" w:rsidRDefault="00CA5E60" w:rsidP="00EC1035">
            <w:pPr>
              <w:spacing w:before="40" w:after="120"/>
              <w:rPr>
                <w:sz w:val="18"/>
                <w:szCs w:val="18"/>
              </w:rPr>
            </w:pPr>
            <w:r w:rsidRPr="00CA5E60">
              <w:rPr>
                <w:sz w:val="18"/>
                <w:szCs w:val="18"/>
              </w:rPr>
              <w:t xml:space="preserve">Dra. </w:t>
            </w:r>
          </w:p>
        </w:tc>
        <w:tc>
          <w:tcPr>
            <w:tcW w:w="2300" w:type="dxa"/>
            <w:shd w:val="clear" w:color="auto" w:fill="auto"/>
          </w:tcPr>
          <w:p w:rsidR="00CA5E60" w:rsidRPr="00CA5E60" w:rsidRDefault="00CA5E60" w:rsidP="00EC1035">
            <w:pPr>
              <w:spacing w:before="40" w:after="120"/>
              <w:rPr>
                <w:sz w:val="18"/>
                <w:szCs w:val="18"/>
              </w:rPr>
            </w:pPr>
            <w:r w:rsidRPr="00CA5E60">
              <w:rPr>
                <w:sz w:val="18"/>
                <w:szCs w:val="18"/>
              </w:rPr>
              <w:t>Caroline Chang</w:t>
            </w:r>
          </w:p>
        </w:tc>
        <w:tc>
          <w:tcPr>
            <w:tcW w:w="2900" w:type="dxa"/>
            <w:shd w:val="clear" w:color="auto" w:fill="auto"/>
          </w:tcPr>
          <w:p w:rsidR="00CA5E60" w:rsidRPr="00CA5E60" w:rsidRDefault="00CA5E60" w:rsidP="00EC1035">
            <w:pPr>
              <w:spacing w:before="40" w:after="120"/>
              <w:rPr>
                <w:sz w:val="18"/>
                <w:szCs w:val="18"/>
              </w:rPr>
            </w:pPr>
            <w:r w:rsidRPr="00CA5E60">
              <w:rPr>
                <w:sz w:val="18"/>
                <w:szCs w:val="18"/>
              </w:rPr>
              <w:t>Ministra de Salud Pública</w:t>
            </w:r>
          </w:p>
        </w:tc>
        <w:tc>
          <w:tcPr>
            <w:tcW w:w="2800" w:type="dxa"/>
            <w:shd w:val="clear" w:color="auto" w:fill="auto"/>
          </w:tcPr>
          <w:p w:rsidR="00CA5E60" w:rsidRPr="00CA5E60" w:rsidRDefault="00CA5E60" w:rsidP="00EC1035">
            <w:pPr>
              <w:spacing w:before="40" w:after="120"/>
              <w:rPr>
                <w:sz w:val="18"/>
                <w:szCs w:val="18"/>
              </w:rPr>
            </w:pPr>
            <w:r w:rsidRPr="00CA5E60">
              <w:rPr>
                <w:sz w:val="18"/>
                <w:szCs w:val="18"/>
              </w:rPr>
              <w:t>Ministerio de Salud Pública</w:t>
            </w:r>
          </w:p>
        </w:tc>
        <w:tc>
          <w:tcPr>
            <w:tcW w:w="900" w:type="dxa"/>
            <w:shd w:val="clear" w:color="auto" w:fill="auto"/>
          </w:tcPr>
          <w:p w:rsidR="00CA5E60" w:rsidRPr="00CA5E60" w:rsidRDefault="00CA5E60" w:rsidP="00EC1035">
            <w:pPr>
              <w:spacing w:before="40" w:after="120"/>
              <w:rPr>
                <w:sz w:val="18"/>
                <w:szCs w:val="18"/>
              </w:rPr>
            </w:pPr>
            <w:r w:rsidRPr="00CA5E60">
              <w:rPr>
                <w:sz w:val="18"/>
                <w:szCs w:val="18"/>
              </w:rPr>
              <w:t>Quito</w:t>
            </w:r>
          </w:p>
        </w:tc>
      </w:tr>
      <w:tr w:rsidR="00CA5E60" w:rsidRPr="00CA5E60" w:rsidTr="001C5F69">
        <w:tc>
          <w:tcPr>
            <w:tcW w:w="700" w:type="dxa"/>
            <w:shd w:val="clear" w:color="auto" w:fill="auto"/>
          </w:tcPr>
          <w:p w:rsidR="00CA5E60" w:rsidRPr="00CA5E60" w:rsidRDefault="00CA5E60" w:rsidP="00EC1035">
            <w:pPr>
              <w:spacing w:before="40" w:after="120"/>
              <w:rPr>
                <w:sz w:val="18"/>
                <w:szCs w:val="18"/>
              </w:rPr>
            </w:pPr>
            <w:r w:rsidRPr="00CA5E60">
              <w:rPr>
                <w:sz w:val="18"/>
                <w:szCs w:val="18"/>
              </w:rPr>
              <w:t xml:space="preserve">Arq. </w:t>
            </w:r>
          </w:p>
        </w:tc>
        <w:tc>
          <w:tcPr>
            <w:tcW w:w="2300" w:type="dxa"/>
            <w:shd w:val="clear" w:color="auto" w:fill="auto"/>
          </w:tcPr>
          <w:p w:rsidR="00CA5E60" w:rsidRPr="00CA5E60" w:rsidRDefault="00CA5E60" w:rsidP="00EC1035">
            <w:pPr>
              <w:spacing w:before="40" w:after="120"/>
              <w:rPr>
                <w:sz w:val="18"/>
                <w:szCs w:val="18"/>
              </w:rPr>
            </w:pPr>
            <w:r w:rsidRPr="00CA5E60">
              <w:rPr>
                <w:sz w:val="18"/>
                <w:szCs w:val="18"/>
              </w:rPr>
              <w:t>María de los Ángeles Duarte</w:t>
            </w:r>
          </w:p>
        </w:tc>
        <w:tc>
          <w:tcPr>
            <w:tcW w:w="2900" w:type="dxa"/>
            <w:shd w:val="clear" w:color="auto" w:fill="auto"/>
          </w:tcPr>
          <w:p w:rsidR="00CA5E60" w:rsidRPr="00CA5E60" w:rsidRDefault="00CA5E60" w:rsidP="00EC1035">
            <w:pPr>
              <w:spacing w:before="40" w:after="120"/>
              <w:rPr>
                <w:sz w:val="18"/>
                <w:szCs w:val="18"/>
              </w:rPr>
            </w:pPr>
            <w:r w:rsidRPr="00CA5E60">
              <w:rPr>
                <w:sz w:val="18"/>
                <w:szCs w:val="18"/>
              </w:rPr>
              <w:t>Ministra de Inclusión Social y Econ</w:t>
            </w:r>
            <w:r>
              <w:rPr>
                <w:sz w:val="18"/>
                <w:szCs w:val="18"/>
              </w:rPr>
              <w:t>ó</w:t>
            </w:r>
            <w:r w:rsidRPr="00CA5E60">
              <w:rPr>
                <w:sz w:val="18"/>
                <w:szCs w:val="18"/>
              </w:rPr>
              <w:t>mica</w:t>
            </w:r>
          </w:p>
        </w:tc>
        <w:tc>
          <w:tcPr>
            <w:tcW w:w="2800" w:type="dxa"/>
            <w:shd w:val="clear" w:color="auto" w:fill="auto"/>
          </w:tcPr>
          <w:p w:rsidR="00CA5E60" w:rsidRPr="00CA5E60" w:rsidRDefault="00CA5E60" w:rsidP="00EC1035">
            <w:pPr>
              <w:spacing w:before="40" w:after="120"/>
              <w:rPr>
                <w:sz w:val="18"/>
                <w:szCs w:val="18"/>
              </w:rPr>
            </w:pPr>
            <w:r w:rsidRPr="00CA5E60">
              <w:rPr>
                <w:sz w:val="18"/>
                <w:szCs w:val="18"/>
              </w:rPr>
              <w:t>Ministerio de Inclusión Social y Econ</w:t>
            </w:r>
            <w:r>
              <w:rPr>
                <w:sz w:val="18"/>
                <w:szCs w:val="18"/>
              </w:rPr>
              <w:t>ó</w:t>
            </w:r>
            <w:r w:rsidRPr="00CA5E60">
              <w:rPr>
                <w:sz w:val="18"/>
                <w:szCs w:val="18"/>
              </w:rPr>
              <w:t>mica</w:t>
            </w:r>
          </w:p>
        </w:tc>
        <w:tc>
          <w:tcPr>
            <w:tcW w:w="900" w:type="dxa"/>
            <w:shd w:val="clear" w:color="auto" w:fill="auto"/>
          </w:tcPr>
          <w:p w:rsidR="00CA5E60" w:rsidRPr="00CA5E60" w:rsidRDefault="00CA5E60" w:rsidP="00EC1035">
            <w:pPr>
              <w:spacing w:before="40" w:after="120"/>
              <w:rPr>
                <w:sz w:val="18"/>
                <w:szCs w:val="18"/>
              </w:rPr>
            </w:pPr>
            <w:r w:rsidRPr="00CA5E60">
              <w:rPr>
                <w:sz w:val="18"/>
                <w:szCs w:val="18"/>
              </w:rPr>
              <w:t>Quito</w:t>
            </w:r>
          </w:p>
        </w:tc>
      </w:tr>
      <w:tr w:rsidR="00CA5E60" w:rsidRPr="00CA5E60" w:rsidTr="001C5F69">
        <w:tc>
          <w:tcPr>
            <w:tcW w:w="700" w:type="dxa"/>
            <w:shd w:val="clear" w:color="auto" w:fill="auto"/>
          </w:tcPr>
          <w:p w:rsidR="00CA5E60" w:rsidRPr="00CA5E60" w:rsidRDefault="00CA5E60" w:rsidP="00EC1035">
            <w:pPr>
              <w:spacing w:before="40" w:after="120"/>
              <w:rPr>
                <w:sz w:val="18"/>
                <w:szCs w:val="18"/>
              </w:rPr>
            </w:pPr>
            <w:r w:rsidRPr="00CA5E60">
              <w:rPr>
                <w:sz w:val="18"/>
                <w:szCs w:val="18"/>
              </w:rPr>
              <w:t>Soc</w:t>
            </w:r>
          </w:p>
        </w:tc>
        <w:tc>
          <w:tcPr>
            <w:tcW w:w="2300" w:type="dxa"/>
            <w:shd w:val="clear" w:color="auto" w:fill="auto"/>
          </w:tcPr>
          <w:p w:rsidR="00CA5E60" w:rsidRPr="00CA5E60" w:rsidRDefault="00CA5E60" w:rsidP="00EC1035">
            <w:pPr>
              <w:spacing w:before="40" w:after="120"/>
              <w:rPr>
                <w:sz w:val="18"/>
                <w:szCs w:val="18"/>
              </w:rPr>
            </w:pPr>
            <w:r w:rsidRPr="00CA5E60">
              <w:rPr>
                <w:sz w:val="18"/>
                <w:szCs w:val="18"/>
              </w:rPr>
              <w:t>Ana Lucía Herrera</w:t>
            </w:r>
          </w:p>
        </w:tc>
        <w:tc>
          <w:tcPr>
            <w:tcW w:w="2900" w:type="dxa"/>
            <w:shd w:val="clear" w:color="auto" w:fill="auto"/>
          </w:tcPr>
          <w:p w:rsidR="00CA5E60" w:rsidRPr="00CA5E60" w:rsidRDefault="00CA5E60" w:rsidP="00EC1035">
            <w:pPr>
              <w:spacing w:before="40" w:after="120"/>
              <w:rPr>
                <w:sz w:val="18"/>
                <w:szCs w:val="18"/>
              </w:rPr>
            </w:pPr>
            <w:r w:rsidRPr="00CA5E60">
              <w:rPr>
                <w:sz w:val="18"/>
                <w:szCs w:val="18"/>
              </w:rPr>
              <w:t xml:space="preserve">Directora </w:t>
            </w:r>
            <w:r w:rsidR="00EC1035" w:rsidRPr="00CA5E60">
              <w:rPr>
                <w:sz w:val="18"/>
                <w:szCs w:val="18"/>
              </w:rPr>
              <w:t xml:space="preserve">Comisión </w:t>
            </w:r>
            <w:r w:rsidRPr="00CA5E60">
              <w:rPr>
                <w:sz w:val="18"/>
                <w:szCs w:val="18"/>
              </w:rPr>
              <w:t xml:space="preserve">de </w:t>
            </w:r>
            <w:r w:rsidR="00EC1035" w:rsidRPr="00CA5E60">
              <w:rPr>
                <w:sz w:val="18"/>
                <w:szCs w:val="18"/>
              </w:rPr>
              <w:t xml:space="preserve">Transición Consejo Nacional </w:t>
            </w:r>
            <w:r w:rsidRPr="00CA5E60">
              <w:rPr>
                <w:sz w:val="18"/>
                <w:szCs w:val="18"/>
              </w:rPr>
              <w:t xml:space="preserve">de las </w:t>
            </w:r>
            <w:r w:rsidR="00EC1035" w:rsidRPr="00CA5E60">
              <w:rPr>
                <w:sz w:val="18"/>
                <w:szCs w:val="18"/>
              </w:rPr>
              <w:t>Mujeres</w:t>
            </w:r>
          </w:p>
        </w:tc>
        <w:tc>
          <w:tcPr>
            <w:tcW w:w="2800" w:type="dxa"/>
            <w:shd w:val="clear" w:color="auto" w:fill="auto"/>
          </w:tcPr>
          <w:p w:rsidR="00CA5E60" w:rsidRPr="00CA5E60" w:rsidRDefault="00CA5E60" w:rsidP="00EC1035">
            <w:pPr>
              <w:spacing w:before="40" w:after="120"/>
              <w:rPr>
                <w:sz w:val="18"/>
                <w:szCs w:val="18"/>
              </w:rPr>
            </w:pPr>
            <w:r w:rsidRPr="00CA5E60">
              <w:rPr>
                <w:sz w:val="18"/>
                <w:szCs w:val="18"/>
              </w:rPr>
              <w:t xml:space="preserve">Comisión de </w:t>
            </w:r>
            <w:r w:rsidR="00EC1035" w:rsidRPr="00CA5E60">
              <w:rPr>
                <w:sz w:val="18"/>
                <w:szCs w:val="18"/>
              </w:rPr>
              <w:t xml:space="preserve">Transición Consejo Nacional </w:t>
            </w:r>
            <w:r w:rsidRPr="00CA5E60">
              <w:rPr>
                <w:sz w:val="18"/>
                <w:szCs w:val="18"/>
              </w:rPr>
              <w:t xml:space="preserve">de las </w:t>
            </w:r>
            <w:r w:rsidR="00EC1035" w:rsidRPr="00CA5E60">
              <w:rPr>
                <w:sz w:val="18"/>
                <w:szCs w:val="18"/>
              </w:rPr>
              <w:t>Mujeres</w:t>
            </w:r>
          </w:p>
        </w:tc>
        <w:tc>
          <w:tcPr>
            <w:tcW w:w="900" w:type="dxa"/>
            <w:shd w:val="clear" w:color="auto" w:fill="auto"/>
          </w:tcPr>
          <w:p w:rsidR="00CA5E60" w:rsidRPr="00CA5E60" w:rsidRDefault="00CA5E60" w:rsidP="00EC1035">
            <w:pPr>
              <w:spacing w:before="40" w:after="120"/>
              <w:rPr>
                <w:sz w:val="18"/>
                <w:szCs w:val="18"/>
              </w:rPr>
            </w:pPr>
            <w:r w:rsidRPr="00CA5E60">
              <w:rPr>
                <w:sz w:val="18"/>
                <w:szCs w:val="18"/>
              </w:rPr>
              <w:t>Quito</w:t>
            </w:r>
          </w:p>
        </w:tc>
      </w:tr>
      <w:tr w:rsidR="00CA5E60" w:rsidRPr="00CA5E60" w:rsidTr="001C5F69">
        <w:tc>
          <w:tcPr>
            <w:tcW w:w="700" w:type="dxa"/>
            <w:shd w:val="clear" w:color="auto" w:fill="auto"/>
          </w:tcPr>
          <w:p w:rsidR="00CA5E60" w:rsidRPr="00CA5E60" w:rsidRDefault="00CA5E60" w:rsidP="00EC1035">
            <w:pPr>
              <w:spacing w:before="40" w:after="120"/>
              <w:rPr>
                <w:sz w:val="18"/>
                <w:szCs w:val="18"/>
              </w:rPr>
            </w:pPr>
            <w:r w:rsidRPr="00CA5E60">
              <w:rPr>
                <w:sz w:val="18"/>
                <w:szCs w:val="18"/>
              </w:rPr>
              <w:t>Dr.</w:t>
            </w:r>
          </w:p>
        </w:tc>
        <w:tc>
          <w:tcPr>
            <w:tcW w:w="2300" w:type="dxa"/>
            <w:shd w:val="clear" w:color="auto" w:fill="auto"/>
          </w:tcPr>
          <w:p w:rsidR="00CA5E60" w:rsidRPr="00CA5E60" w:rsidRDefault="00CA5E60" w:rsidP="00EC1035">
            <w:pPr>
              <w:spacing w:before="40" w:after="120"/>
              <w:rPr>
                <w:sz w:val="18"/>
                <w:szCs w:val="18"/>
              </w:rPr>
            </w:pPr>
            <w:r w:rsidRPr="00CA5E60">
              <w:rPr>
                <w:sz w:val="18"/>
                <w:szCs w:val="18"/>
              </w:rPr>
              <w:t>Washington Pesantez</w:t>
            </w:r>
          </w:p>
        </w:tc>
        <w:tc>
          <w:tcPr>
            <w:tcW w:w="2900" w:type="dxa"/>
            <w:shd w:val="clear" w:color="auto" w:fill="auto"/>
          </w:tcPr>
          <w:p w:rsidR="00CA5E60" w:rsidRPr="00CA5E60" w:rsidRDefault="00CA5E60" w:rsidP="00EC1035">
            <w:pPr>
              <w:spacing w:before="40" w:after="120"/>
              <w:rPr>
                <w:sz w:val="18"/>
                <w:szCs w:val="18"/>
              </w:rPr>
            </w:pPr>
            <w:r w:rsidRPr="00CA5E60">
              <w:rPr>
                <w:sz w:val="18"/>
                <w:szCs w:val="18"/>
              </w:rPr>
              <w:t xml:space="preserve">Fiscal </w:t>
            </w:r>
            <w:r w:rsidR="00EC1035" w:rsidRPr="00CA5E60">
              <w:rPr>
                <w:sz w:val="18"/>
                <w:szCs w:val="18"/>
              </w:rPr>
              <w:t xml:space="preserve">General </w:t>
            </w:r>
            <w:r w:rsidRPr="00CA5E60">
              <w:rPr>
                <w:sz w:val="18"/>
                <w:szCs w:val="18"/>
              </w:rPr>
              <w:t xml:space="preserve">del </w:t>
            </w:r>
            <w:r w:rsidR="00EC1035" w:rsidRPr="00CA5E60">
              <w:rPr>
                <w:sz w:val="18"/>
                <w:szCs w:val="18"/>
              </w:rPr>
              <w:t>Estado</w:t>
            </w:r>
          </w:p>
        </w:tc>
        <w:tc>
          <w:tcPr>
            <w:tcW w:w="2800" w:type="dxa"/>
            <w:shd w:val="clear" w:color="auto" w:fill="auto"/>
          </w:tcPr>
          <w:p w:rsidR="00CA5E60" w:rsidRPr="00CA5E60" w:rsidRDefault="00CA5E60" w:rsidP="00EC1035">
            <w:pPr>
              <w:spacing w:before="40" w:after="120"/>
              <w:rPr>
                <w:sz w:val="18"/>
                <w:szCs w:val="18"/>
              </w:rPr>
            </w:pPr>
            <w:r w:rsidRPr="00CA5E60">
              <w:rPr>
                <w:sz w:val="18"/>
                <w:szCs w:val="18"/>
              </w:rPr>
              <w:t xml:space="preserve">Fiscalía </w:t>
            </w:r>
            <w:r w:rsidR="00EC1035" w:rsidRPr="00CA5E60">
              <w:rPr>
                <w:sz w:val="18"/>
                <w:szCs w:val="18"/>
              </w:rPr>
              <w:t xml:space="preserve">General </w:t>
            </w:r>
            <w:r w:rsidRPr="00CA5E60">
              <w:rPr>
                <w:sz w:val="18"/>
                <w:szCs w:val="18"/>
              </w:rPr>
              <w:t xml:space="preserve">del </w:t>
            </w:r>
            <w:r w:rsidR="00EC1035" w:rsidRPr="00CA5E60">
              <w:rPr>
                <w:sz w:val="18"/>
                <w:szCs w:val="18"/>
              </w:rPr>
              <w:t>Estado</w:t>
            </w:r>
          </w:p>
        </w:tc>
        <w:tc>
          <w:tcPr>
            <w:tcW w:w="900" w:type="dxa"/>
            <w:shd w:val="clear" w:color="auto" w:fill="auto"/>
          </w:tcPr>
          <w:p w:rsidR="00CA5E60" w:rsidRPr="00CA5E60" w:rsidRDefault="00CA5E60" w:rsidP="00EC1035">
            <w:pPr>
              <w:spacing w:before="40" w:after="120"/>
              <w:rPr>
                <w:sz w:val="18"/>
                <w:szCs w:val="18"/>
              </w:rPr>
            </w:pPr>
            <w:r w:rsidRPr="00CA5E60">
              <w:rPr>
                <w:sz w:val="18"/>
                <w:szCs w:val="18"/>
              </w:rPr>
              <w:t>Quito</w:t>
            </w:r>
          </w:p>
        </w:tc>
      </w:tr>
      <w:tr w:rsidR="00CA5E60" w:rsidRPr="00CA5E60" w:rsidTr="001C5F69">
        <w:tc>
          <w:tcPr>
            <w:tcW w:w="700" w:type="dxa"/>
            <w:shd w:val="clear" w:color="auto" w:fill="auto"/>
          </w:tcPr>
          <w:p w:rsidR="00CA5E60" w:rsidRPr="00CA5E60" w:rsidRDefault="00CA5E60" w:rsidP="00EC1035">
            <w:pPr>
              <w:spacing w:before="40" w:after="120"/>
              <w:rPr>
                <w:sz w:val="18"/>
                <w:szCs w:val="18"/>
              </w:rPr>
            </w:pPr>
            <w:r w:rsidRPr="00CA5E60">
              <w:rPr>
                <w:sz w:val="18"/>
                <w:szCs w:val="18"/>
              </w:rPr>
              <w:t>Soc.</w:t>
            </w:r>
          </w:p>
        </w:tc>
        <w:tc>
          <w:tcPr>
            <w:tcW w:w="2300" w:type="dxa"/>
            <w:shd w:val="clear" w:color="auto" w:fill="auto"/>
          </w:tcPr>
          <w:p w:rsidR="00CA5E60" w:rsidRPr="00CA5E60" w:rsidRDefault="00CA5E60" w:rsidP="00EC1035">
            <w:pPr>
              <w:spacing w:before="40" w:after="120"/>
              <w:rPr>
                <w:sz w:val="18"/>
                <w:szCs w:val="18"/>
              </w:rPr>
            </w:pPr>
            <w:r w:rsidRPr="00CA5E60">
              <w:rPr>
                <w:sz w:val="18"/>
                <w:szCs w:val="18"/>
              </w:rPr>
              <w:t>Sara Oviedo</w:t>
            </w:r>
          </w:p>
        </w:tc>
        <w:tc>
          <w:tcPr>
            <w:tcW w:w="2900" w:type="dxa"/>
            <w:shd w:val="clear" w:color="auto" w:fill="auto"/>
          </w:tcPr>
          <w:p w:rsidR="00CA5E60" w:rsidRPr="00CA5E60" w:rsidRDefault="00CA5E60" w:rsidP="00EC1035">
            <w:pPr>
              <w:spacing w:before="40" w:after="120"/>
              <w:rPr>
                <w:sz w:val="18"/>
                <w:szCs w:val="18"/>
              </w:rPr>
            </w:pPr>
            <w:r w:rsidRPr="00CA5E60">
              <w:rPr>
                <w:sz w:val="18"/>
                <w:szCs w:val="18"/>
              </w:rPr>
              <w:t xml:space="preserve">Secretaria </w:t>
            </w:r>
            <w:r w:rsidR="00EC1035" w:rsidRPr="00CA5E60">
              <w:rPr>
                <w:sz w:val="18"/>
                <w:szCs w:val="18"/>
              </w:rPr>
              <w:t xml:space="preserve">Ejecutiva </w:t>
            </w:r>
          </w:p>
        </w:tc>
        <w:tc>
          <w:tcPr>
            <w:tcW w:w="2800" w:type="dxa"/>
            <w:shd w:val="clear" w:color="auto" w:fill="auto"/>
          </w:tcPr>
          <w:p w:rsidR="00CA5E60" w:rsidRPr="00CA5E60" w:rsidRDefault="00CA5E60" w:rsidP="00EC1035">
            <w:pPr>
              <w:spacing w:before="40" w:after="120"/>
              <w:rPr>
                <w:sz w:val="18"/>
                <w:szCs w:val="18"/>
              </w:rPr>
            </w:pPr>
            <w:r w:rsidRPr="00CA5E60">
              <w:rPr>
                <w:sz w:val="18"/>
                <w:szCs w:val="18"/>
              </w:rPr>
              <w:t xml:space="preserve">Consejo </w:t>
            </w:r>
            <w:r w:rsidR="00EC1035" w:rsidRPr="00CA5E60">
              <w:rPr>
                <w:sz w:val="18"/>
                <w:szCs w:val="18"/>
              </w:rPr>
              <w:t xml:space="preserve">Nacional </w:t>
            </w:r>
            <w:r w:rsidRPr="00CA5E60">
              <w:rPr>
                <w:sz w:val="18"/>
                <w:szCs w:val="18"/>
              </w:rPr>
              <w:t xml:space="preserve">de la </w:t>
            </w:r>
            <w:r w:rsidR="00EC1035" w:rsidRPr="00CA5E60">
              <w:rPr>
                <w:sz w:val="18"/>
                <w:szCs w:val="18"/>
              </w:rPr>
              <w:t xml:space="preserve">Niñez </w:t>
            </w:r>
            <w:r w:rsidRPr="00CA5E60">
              <w:rPr>
                <w:sz w:val="18"/>
                <w:szCs w:val="18"/>
              </w:rPr>
              <w:t xml:space="preserve">y </w:t>
            </w:r>
            <w:r w:rsidR="00EC1035" w:rsidRPr="00CA5E60">
              <w:rPr>
                <w:sz w:val="18"/>
                <w:szCs w:val="18"/>
              </w:rPr>
              <w:t>Adolescencia</w:t>
            </w:r>
          </w:p>
        </w:tc>
        <w:tc>
          <w:tcPr>
            <w:tcW w:w="900" w:type="dxa"/>
            <w:shd w:val="clear" w:color="auto" w:fill="auto"/>
          </w:tcPr>
          <w:p w:rsidR="00CA5E60" w:rsidRPr="00CA5E60" w:rsidRDefault="00CA5E60" w:rsidP="00EC1035">
            <w:pPr>
              <w:spacing w:before="40" w:after="120"/>
              <w:rPr>
                <w:sz w:val="18"/>
                <w:szCs w:val="18"/>
              </w:rPr>
            </w:pPr>
            <w:r w:rsidRPr="00CA5E60">
              <w:rPr>
                <w:sz w:val="18"/>
                <w:szCs w:val="18"/>
              </w:rPr>
              <w:t>Quito</w:t>
            </w:r>
          </w:p>
        </w:tc>
      </w:tr>
      <w:tr w:rsidR="00CA5E60" w:rsidRPr="00CA5E60" w:rsidTr="001C5F69">
        <w:tc>
          <w:tcPr>
            <w:tcW w:w="700" w:type="dxa"/>
            <w:shd w:val="clear" w:color="auto" w:fill="auto"/>
          </w:tcPr>
          <w:p w:rsidR="00CA5E60" w:rsidRPr="00CA5E60" w:rsidRDefault="00CA5E60" w:rsidP="00EC1035">
            <w:pPr>
              <w:spacing w:before="40" w:after="120"/>
              <w:rPr>
                <w:sz w:val="18"/>
                <w:szCs w:val="18"/>
              </w:rPr>
            </w:pPr>
            <w:r w:rsidRPr="00CA5E60">
              <w:rPr>
                <w:sz w:val="18"/>
                <w:szCs w:val="18"/>
              </w:rPr>
              <w:t>Ab.</w:t>
            </w:r>
          </w:p>
        </w:tc>
        <w:tc>
          <w:tcPr>
            <w:tcW w:w="2300" w:type="dxa"/>
            <w:shd w:val="clear" w:color="auto" w:fill="auto"/>
          </w:tcPr>
          <w:p w:rsidR="00CA5E60" w:rsidRPr="00CA5E60" w:rsidRDefault="00CA5E60" w:rsidP="00EC1035">
            <w:pPr>
              <w:spacing w:before="40" w:after="120"/>
              <w:rPr>
                <w:sz w:val="18"/>
                <w:szCs w:val="18"/>
              </w:rPr>
            </w:pPr>
            <w:r w:rsidRPr="00CA5E60">
              <w:rPr>
                <w:sz w:val="18"/>
                <w:szCs w:val="18"/>
              </w:rPr>
              <w:t>Fernando Gutiérrez</w:t>
            </w:r>
          </w:p>
        </w:tc>
        <w:tc>
          <w:tcPr>
            <w:tcW w:w="2900" w:type="dxa"/>
            <w:shd w:val="clear" w:color="auto" w:fill="auto"/>
          </w:tcPr>
          <w:p w:rsidR="00CA5E60" w:rsidRPr="00CA5E60" w:rsidRDefault="00CA5E60" w:rsidP="00EC1035">
            <w:pPr>
              <w:spacing w:before="40" w:after="120"/>
              <w:rPr>
                <w:sz w:val="18"/>
                <w:szCs w:val="18"/>
              </w:rPr>
            </w:pPr>
            <w:r w:rsidRPr="00CA5E60">
              <w:rPr>
                <w:sz w:val="18"/>
                <w:szCs w:val="18"/>
              </w:rPr>
              <w:t xml:space="preserve">Defensor del </w:t>
            </w:r>
            <w:r w:rsidR="00EC1035" w:rsidRPr="00CA5E60">
              <w:rPr>
                <w:sz w:val="18"/>
                <w:szCs w:val="18"/>
              </w:rPr>
              <w:t>Pueblo</w:t>
            </w:r>
          </w:p>
        </w:tc>
        <w:tc>
          <w:tcPr>
            <w:tcW w:w="2800" w:type="dxa"/>
            <w:shd w:val="clear" w:color="auto" w:fill="auto"/>
          </w:tcPr>
          <w:p w:rsidR="00CA5E60" w:rsidRPr="00CA5E60" w:rsidRDefault="00CA5E60" w:rsidP="00EC1035">
            <w:pPr>
              <w:spacing w:before="40" w:after="120"/>
              <w:rPr>
                <w:sz w:val="18"/>
                <w:szCs w:val="18"/>
              </w:rPr>
            </w:pPr>
            <w:r w:rsidRPr="00CA5E60">
              <w:rPr>
                <w:sz w:val="18"/>
                <w:szCs w:val="18"/>
              </w:rPr>
              <w:t xml:space="preserve">Defensoría del </w:t>
            </w:r>
            <w:r w:rsidR="00EC1035" w:rsidRPr="00CA5E60">
              <w:rPr>
                <w:sz w:val="18"/>
                <w:szCs w:val="18"/>
              </w:rPr>
              <w:t>Pueblo</w:t>
            </w:r>
          </w:p>
        </w:tc>
        <w:tc>
          <w:tcPr>
            <w:tcW w:w="900" w:type="dxa"/>
            <w:shd w:val="clear" w:color="auto" w:fill="auto"/>
          </w:tcPr>
          <w:p w:rsidR="00CA5E60" w:rsidRPr="00CA5E60" w:rsidRDefault="00CA5E60" w:rsidP="00EC1035">
            <w:pPr>
              <w:spacing w:before="40" w:after="120"/>
              <w:rPr>
                <w:sz w:val="18"/>
                <w:szCs w:val="18"/>
              </w:rPr>
            </w:pPr>
            <w:r w:rsidRPr="00CA5E60">
              <w:rPr>
                <w:sz w:val="18"/>
                <w:szCs w:val="18"/>
              </w:rPr>
              <w:t>Quito</w:t>
            </w:r>
          </w:p>
        </w:tc>
      </w:tr>
      <w:tr w:rsidR="00CA5E60" w:rsidRPr="00CA5E60" w:rsidTr="001C5F69">
        <w:tc>
          <w:tcPr>
            <w:tcW w:w="700" w:type="dxa"/>
            <w:shd w:val="clear" w:color="auto" w:fill="auto"/>
          </w:tcPr>
          <w:p w:rsidR="00CA5E60" w:rsidRPr="00CA5E60" w:rsidRDefault="00CA5E60" w:rsidP="00EC1035">
            <w:pPr>
              <w:spacing w:before="40" w:after="120"/>
              <w:rPr>
                <w:sz w:val="18"/>
                <w:szCs w:val="18"/>
              </w:rPr>
            </w:pPr>
            <w:r w:rsidRPr="00CA5E60">
              <w:rPr>
                <w:sz w:val="18"/>
                <w:szCs w:val="18"/>
              </w:rPr>
              <w:t>Soc.</w:t>
            </w:r>
          </w:p>
        </w:tc>
        <w:tc>
          <w:tcPr>
            <w:tcW w:w="2300" w:type="dxa"/>
            <w:shd w:val="clear" w:color="auto" w:fill="auto"/>
          </w:tcPr>
          <w:p w:rsidR="00CA5E60" w:rsidRPr="00CA5E60" w:rsidRDefault="00CA5E60" w:rsidP="00EC1035">
            <w:pPr>
              <w:spacing w:before="40" w:after="120"/>
              <w:rPr>
                <w:sz w:val="18"/>
                <w:szCs w:val="18"/>
              </w:rPr>
            </w:pPr>
            <w:r w:rsidRPr="00CA5E60">
              <w:rPr>
                <w:sz w:val="18"/>
                <w:szCs w:val="18"/>
              </w:rPr>
              <w:t>Doris Solís</w:t>
            </w:r>
          </w:p>
        </w:tc>
        <w:tc>
          <w:tcPr>
            <w:tcW w:w="2900" w:type="dxa"/>
            <w:shd w:val="clear" w:color="auto" w:fill="auto"/>
          </w:tcPr>
          <w:p w:rsidR="00CA5E60" w:rsidRPr="00CA5E60" w:rsidRDefault="00CA5E60" w:rsidP="00EC1035">
            <w:pPr>
              <w:spacing w:before="40" w:after="120"/>
              <w:rPr>
                <w:sz w:val="18"/>
                <w:szCs w:val="18"/>
              </w:rPr>
            </w:pPr>
            <w:r w:rsidRPr="00CA5E60">
              <w:rPr>
                <w:sz w:val="18"/>
                <w:szCs w:val="18"/>
              </w:rPr>
              <w:t xml:space="preserve">Secretaria de </w:t>
            </w:r>
            <w:r w:rsidR="00EC1035" w:rsidRPr="00CA5E60">
              <w:rPr>
                <w:sz w:val="18"/>
                <w:szCs w:val="18"/>
              </w:rPr>
              <w:t>Pueblos</w:t>
            </w:r>
            <w:r w:rsidRPr="00CA5E60">
              <w:rPr>
                <w:sz w:val="18"/>
                <w:szCs w:val="18"/>
              </w:rPr>
              <w:t xml:space="preserve">, </w:t>
            </w:r>
            <w:r w:rsidR="00EC1035" w:rsidRPr="00CA5E60">
              <w:rPr>
                <w:sz w:val="18"/>
                <w:szCs w:val="18"/>
              </w:rPr>
              <w:t xml:space="preserve">Movimientos Sociales </w:t>
            </w:r>
            <w:r w:rsidRPr="00CA5E60">
              <w:rPr>
                <w:sz w:val="18"/>
                <w:szCs w:val="18"/>
              </w:rPr>
              <w:t xml:space="preserve">y </w:t>
            </w:r>
            <w:r w:rsidR="00EC1035" w:rsidRPr="00CA5E60">
              <w:rPr>
                <w:sz w:val="18"/>
                <w:szCs w:val="18"/>
              </w:rPr>
              <w:t>Participación Ciudadana</w:t>
            </w:r>
          </w:p>
        </w:tc>
        <w:tc>
          <w:tcPr>
            <w:tcW w:w="2800" w:type="dxa"/>
            <w:shd w:val="clear" w:color="auto" w:fill="auto"/>
          </w:tcPr>
          <w:p w:rsidR="00CA5E60" w:rsidRPr="00CA5E60" w:rsidRDefault="00CA5E60" w:rsidP="00EC1035">
            <w:pPr>
              <w:spacing w:before="40" w:after="120"/>
              <w:rPr>
                <w:sz w:val="18"/>
                <w:szCs w:val="18"/>
              </w:rPr>
            </w:pPr>
            <w:r w:rsidRPr="00CA5E60">
              <w:rPr>
                <w:sz w:val="18"/>
                <w:szCs w:val="18"/>
              </w:rPr>
              <w:t xml:space="preserve">Secretaría de </w:t>
            </w:r>
            <w:r w:rsidR="00EC1035" w:rsidRPr="00CA5E60">
              <w:rPr>
                <w:sz w:val="18"/>
                <w:szCs w:val="18"/>
              </w:rPr>
              <w:t>Pueblos</w:t>
            </w:r>
            <w:r w:rsidRPr="00CA5E60">
              <w:rPr>
                <w:sz w:val="18"/>
                <w:szCs w:val="18"/>
              </w:rPr>
              <w:t xml:space="preserve">, </w:t>
            </w:r>
            <w:r w:rsidR="00EC1035" w:rsidRPr="00CA5E60">
              <w:rPr>
                <w:sz w:val="18"/>
                <w:szCs w:val="18"/>
              </w:rPr>
              <w:t xml:space="preserve">Movimientos Sociales </w:t>
            </w:r>
            <w:r w:rsidRPr="00CA5E60">
              <w:rPr>
                <w:sz w:val="18"/>
                <w:szCs w:val="18"/>
              </w:rPr>
              <w:t xml:space="preserve">y </w:t>
            </w:r>
            <w:r w:rsidR="00EC1035" w:rsidRPr="00CA5E60">
              <w:rPr>
                <w:sz w:val="18"/>
                <w:szCs w:val="18"/>
              </w:rPr>
              <w:t>Participación Ciudadana</w:t>
            </w:r>
          </w:p>
        </w:tc>
        <w:tc>
          <w:tcPr>
            <w:tcW w:w="900" w:type="dxa"/>
            <w:shd w:val="clear" w:color="auto" w:fill="auto"/>
          </w:tcPr>
          <w:p w:rsidR="00CA5E60" w:rsidRPr="00CA5E60" w:rsidRDefault="00CA5E60" w:rsidP="00EC1035">
            <w:pPr>
              <w:spacing w:before="40" w:after="120"/>
              <w:rPr>
                <w:sz w:val="18"/>
                <w:szCs w:val="18"/>
              </w:rPr>
            </w:pPr>
            <w:r w:rsidRPr="00CA5E60">
              <w:rPr>
                <w:sz w:val="18"/>
                <w:szCs w:val="18"/>
              </w:rPr>
              <w:t>Quito</w:t>
            </w:r>
          </w:p>
        </w:tc>
      </w:tr>
      <w:tr w:rsidR="00CA5E60" w:rsidRPr="00CA5E60" w:rsidTr="001C5F69">
        <w:tc>
          <w:tcPr>
            <w:tcW w:w="700" w:type="dxa"/>
            <w:shd w:val="clear" w:color="auto" w:fill="auto"/>
          </w:tcPr>
          <w:p w:rsidR="00CA5E60" w:rsidRPr="00CA5E60" w:rsidRDefault="00CA5E60" w:rsidP="00EC1035">
            <w:pPr>
              <w:spacing w:before="40" w:after="120"/>
              <w:rPr>
                <w:sz w:val="18"/>
                <w:szCs w:val="18"/>
              </w:rPr>
            </w:pPr>
          </w:p>
        </w:tc>
        <w:tc>
          <w:tcPr>
            <w:tcW w:w="2300" w:type="dxa"/>
            <w:shd w:val="clear" w:color="auto" w:fill="auto"/>
          </w:tcPr>
          <w:p w:rsidR="00CA5E60" w:rsidRPr="00CA5E60" w:rsidRDefault="00CA5E60" w:rsidP="00EC1035">
            <w:pPr>
              <w:spacing w:before="40" w:after="120"/>
              <w:rPr>
                <w:sz w:val="18"/>
                <w:szCs w:val="18"/>
              </w:rPr>
            </w:pPr>
            <w:r w:rsidRPr="00CA5E60">
              <w:rPr>
                <w:sz w:val="18"/>
                <w:szCs w:val="18"/>
              </w:rPr>
              <w:t>Mónica Dávila</w:t>
            </w:r>
          </w:p>
        </w:tc>
        <w:tc>
          <w:tcPr>
            <w:tcW w:w="2900" w:type="dxa"/>
            <w:shd w:val="clear" w:color="auto" w:fill="auto"/>
          </w:tcPr>
          <w:p w:rsidR="00CA5E60" w:rsidRPr="00CA5E60" w:rsidRDefault="00CA5E60" w:rsidP="00EC1035">
            <w:pPr>
              <w:spacing w:before="40" w:after="120"/>
              <w:rPr>
                <w:sz w:val="18"/>
                <w:szCs w:val="18"/>
              </w:rPr>
            </w:pPr>
            <w:r w:rsidRPr="00CA5E60">
              <w:rPr>
                <w:sz w:val="18"/>
                <w:szCs w:val="18"/>
              </w:rPr>
              <w:t xml:space="preserve">Directora </w:t>
            </w:r>
            <w:r w:rsidR="00EC1035" w:rsidRPr="00CA5E60">
              <w:rPr>
                <w:sz w:val="18"/>
                <w:szCs w:val="18"/>
              </w:rPr>
              <w:t>Ejecutiva</w:t>
            </w:r>
          </w:p>
        </w:tc>
        <w:tc>
          <w:tcPr>
            <w:tcW w:w="2800" w:type="dxa"/>
            <w:shd w:val="clear" w:color="auto" w:fill="auto"/>
          </w:tcPr>
          <w:p w:rsidR="00CA5E60" w:rsidRPr="00CA5E60" w:rsidRDefault="00CA5E60" w:rsidP="00EC1035">
            <w:pPr>
              <w:spacing w:before="40" w:after="120"/>
              <w:rPr>
                <w:sz w:val="18"/>
                <w:szCs w:val="18"/>
              </w:rPr>
            </w:pPr>
            <w:r w:rsidRPr="00CA5E60">
              <w:rPr>
                <w:sz w:val="18"/>
                <w:szCs w:val="18"/>
              </w:rPr>
              <w:t xml:space="preserve">Agencia de </w:t>
            </w:r>
            <w:r w:rsidR="00EC1035" w:rsidRPr="00CA5E60">
              <w:rPr>
                <w:sz w:val="18"/>
                <w:szCs w:val="18"/>
              </w:rPr>
              <w:t>Cooperación Internacional</w:t>
            </w:r>
          </w:p>
        </w:tc>
        <w:tc>
          <w:tcPr>
            <w:tcW w:w="900" w:type="dxa"/>
            <w:shd w:val="clear" w:color="auto" w:fill="auto"/>
          </w:tcPr>
          <w:p w:rsidR="00CA5E60" w:rsidRPr="00CA5E60" w:rsidRDefault="00CA5E60" w:rsidP="00EC1035">
            <w:pPr>
              <w:spacing w:before="40" w:after="120"/>
              <w:rPr>
                <w:sz w:val="18"/>
                <w:szCs w:val="18"/>
              </w:rPr>
            </w:pPr>
            <w:r w:rsidRPr="00CA5E60">
              <w:rPr>
                <w:sz w:val="18"/>
                <w:szCs w:val="18"/>
              </w:rPr>
              <w:t>Quito</w:t>
            </w:r>
          </w:p>
        </w:tc>
      </w:tr>
      <w:tr w:rsidR="00CA5E60" w:rsidRPr="00CA5E60" w:rsidTr="001C5F69">
        <w:tc>
          <w:tcPr>
            <w:tcW w:w="700" w:type="dxa"/>
            <w:shd w:val="clear" w:color="auto" w:fill="auto"/>
          </w:tcPr>
          <w:p w:rsidR="00CA5E60" w:rsidRPr="00CA5E60" w:rsidRDefault="00CA5E60" w:rsidP="00EC1035">
            <w:pPr>
              <w:spacing w:before="40" w:after="120"/>
              <w:rPr>
                <w:sz w:val="18"/>
                <w:szCs w:val="18"/>
              </w:rPr>
            </w:pPr>
          </w:p>
        </w:tc>
        <w:tc>
          <w:tcPr>
            <w:tcW w:w="2300" w:type="dxa"/>
            <w:shd w:val="clear" w:color="auto" w:fill="auto"/>
          </w:tcPr>
          <w:p w:rsidR="00CA5E60" w:rsidRPr="00CA5E60" w:rsidRDefault="00CA5E60" w:rsidP="00EC1035">
            <w:pPr>
              <w:spacing w:before="40" w:after="120"/>
              <w:rPr>
                <w:sz w:val="18"/>
                <w:szCs w:val="18"/>
              </w:rPr>
            </w:pPr>
            <w:r w:rsidRPr="00CA5E60">
              <w:rPr>
                <w:sz w:val="18"/>
                <w:szCs w:val="18"/>
              </w:rPr>
              <w:t>Byron Antonio Villacís</w:t>
            </w:r>
          </w:p>
        </w:tc>
        <w:tc>
          <w:tcPr>
            <w:tcW w:w="2900" w:type="dxa"/>
            <w:shd w:val="clear" w:color="auto" w:fill="auto"/>
          </w:tcPr>
          <w:p w:rsidR="00CA5E60" w:rsidRPr="00CA5E60" w:rsidRDefault="00EC1035" w:rsidP="00EC1035">
            <w:pPr>
              <w:spacing w:before="40" w:after="120"/>
              <w:rPr>
                <w:sz w:val="18"/>
                <w:szCs w:val="18"/>
              </w:rPr>
            </w:pPr>
            <w:r w:rsidRPr="00CA5E60">
              <w:rPr>
                <w:sz w:val="18"/>
                <w:szCs w:val="18"/>
              </w:rPr>
              <w:t>Director General</w:t>
            </w:r>
          </w:p>
        </w:tc>
        <w:tc>
          <w:tcPr>
            <w:tcW w:w="2800" w:type="dxa"/>
            <w:shd w:val="clear" w:color="auto" w:fill="auto"/>
          </w:tcPr>
          <w:p w:rsidR="00CA5E60" w:rsidRPr="00CA5E60" w:rsidRDefault="00EC1035" w:rsidP="00EC1035">
            <w:pPr>
              <w:spacing w:before="40" w:after="120"/>
              <w:rPr>
                <w:sz w:val="18"/>
                <w:szCs w:val="18"/>
              </w:rPr>
            </w:pPr>
            <w:r w:rsidRPr="00CA5E60">
              <w:rPr>
                <w:sz w:val="18"/>
                <w:szCs w:val="18"/>
              </w:rPr>
              <w:t>Instituto Nacional de Estadísticas y Censos</w:t>
            </w:r>
          </w:p>
        </w:tc>
        <w:tc>
          <w:tcPr>
            <w:tcW w:w="900" w:type="dxa"/>
            <w:shd w:val="clear" w:color="auto" w:fill="auto"/>
          </w:tcPr>
          <w:p w:rsidR="00CA5E60" w:rsidRPr="00CA5E60" w:rsidRDefault="00CA5E60" w:rsidP="00EC1035">
            <w:pPr>
              <w:spacing w:before="40" w:after="120"/>
              <w:rPr>
                <w:sz w:val="18"/>
                <w:szCs w:val="18"/>
              </w:rPr>
            </w:pPr>
            <w:r w:rsidRPr="00CA5E60">
              <w:rPr>
                <w:sz w:val="18"/>
                <w:szCs w:val="18"/>
              </w:rPr>
              <w:t>Quito</w:t>
            </w:r>
          </w:p>
        </w:tc>
      </w:tr>
      <w:tr w:rsidR="00CA5E60" w:rsidRPr="00CA5E60" w:rsidTr="001C5F69">
        <w:tc>
          <w:tcPr>
            <w:tcW w:w="700" w:type="dxa"/>
            <w:shd w:val="clear" w:color="auto" w:fill="auto"/>
          </w:tcPr>
          <w:p w:rsidR="00CA5E60" w:rsidRPr="00CA5E60" w:rsidRDefault="00CA5E60" w:rsidP="00EC1035">
            <w:pPr>
              <w:spacing w:before="40" w:after="120"/>
              <w:rPr>
                <w:sz w:val="18"/>
                <w:szCs w:val="18"/>
              </w:rPr>
            </w:pPr>
            <w:r w:rsidRPr="00CA5E60">
              <w:rPr>
                <w:sz w:val="18"/>
                <w:szCs w:val="18"/>
              </w:rPr>
              <w:t>Lic.</w:t>
            </w:r>
          </w:p>
        </w:tc>
        <w:tc>
          <w:tcPr>
            <w:tcW w:w="2300" w:type="dxa"/>
            <w:shd w:val="clear" w:color="auto" w:fill="auto"/>
          </w:tcPr>
          <w:p w:rsidR="00CA5E60" w:rsidRPr="00CA5E60" w:rsidRDefault="00CA5E60" w:rsidP="00EC1035">
            <w:pPr>
              <w:spacing w:before="40" w:after="120"/>
              <w:rPr>
                <w:sz w:val="18"/>
                <w:szCs w:val="18"/>
              </w:rPr>
            </w:pPr>
            <w:r w:rsidRPr="00CA5E60">
              <w:rPr>
                <w:sz w:val="18"/>
                <w:szCs w:val="18"/>
              </w:rPr>
              <w:t>Lenín Moreno</w:t>
            </w:r>
          </w:p>
        </w:tc>
        <w:tc>
          <w:tcPr>
            <w:tcW w:w="2900" w:type="dxa"/>
            <w:shd w:val="clear" w:color="auto" w:fill="auto"/>
          </w:tcPr>
          <w:p w:rsidR="00CA5E60" w:rsidRPr="00CA5E60" w:rsidRDefault="00EC1035" w:rsidP="00EC1035">
            <w:pPr>
              <w:spacing w:before="40" w:after="120"/>
              <w:rPr>
                <w:sz w:val="18"/>
                <w:szCs w:val="18"/>
              </w:rPr>
            </w:pPr>
            <w:r w:rsidRPr="00CA5E60">
              <w:rPr>
                <w:sz w:val="18"/>
                <w:szCs w:val="18"/>
              </w:rPr>
              <w:t>Vicepresidente de la República del Ecuador</w:t>
            </w:r>
          </w:p>
        </w:tc>
        <w:tc>
          <w:tcPr>
            <w:tcW w:w="2800" w:type="dxa"/>
            <w:shd w:val="clear" w:color="auto" w:fill="auto"/>
          </w:tcPr>
          <w:p w:rsidR="00CA5E60" w:rsidRPr="00CA5E60" w:rsidRDefault="00EC1035" w:rsidP="00EC1035">
            <w:pPr>
              <w:spacing w:before="40" w:after="120"/>
              <w:rPr>
                <w:sz w:val="18"/>
                <w:szCs w:val="18"/>
              </w:rPr>
            </w:pPr>
            <w:r w:rsidRPr="00CA5E60">
              <w:rPr>
                <w:sz w:val="18"/>
                <w:szCs w:val="18"/>
              </w:rPr>
              <w:t>Vicepresidencia de la República</w:t>
            </w:r>
            <w:r w:rsidR="001C5F69">
              <w:rPr>
                <w:sz w:val="18"/>
                <w:szCs w:val="18"/>
              </w:rPr>
              <w:br/>
            </w:r>
            <w:r w:rsidRPr="00CA5E60">
              <w:rPr>
                <w:sz w:val="18"/>
                <w:szCs w:val="18"/>
              </w:rPr>
              <w:t>del Ecuador</w:t>
            </w:r>
          </w:p>
        </w:tc>
        <w:tc>
          <w:tcPr>
            <w:tcW w:w="900" w:type="dxa"/>
            <w:shd w:val="clear" w:color="auto" w:fill="auto"/>
          </w:tcPr>
          <w:p w:rsidR="00CA5E60" w:rsidRPr="00CA5E60" w:rsidRDefault="00CA5E60" w:rsidP="00EC1035">
            <w:pPr>
              <w:spacing w:before="40" w:after="120"/>
              <w:rPr>
                <w:sz w:val="18"/>
                <w:szCs w:val="18"/>
              </w:rPr>
            </w:pPr>
            <w:r w:rsidRPr="00CA5E60">
              <w:rPr>
                <w:sz w:val="18"/>
                <w:szCs w:val="18"/>
              </w:rPr>
              <w:t>Quito</w:t>
            </w:r>
          </w:p>
        </w:tc>
      </w:tr>
      <w:tr w:rsidR="00CA5E60" w:rsidRPr="00CA5E60" w:rsidTr="001C5F69">
        <w:tc>
          <w:tcPr>
            <w:tcW w:w="700" w:type="dxa"/>
            <w:shd w:val="clear" w:color="auto" w:fill="auto"/>
          </w:tcPr>
          <w:p w:rsidR="00CA5E60" w:rsidRPr="00CA5E60" w:rsidRDefault="00CA5E60" w:rsidP="00EC1035">
            <w:pPr>
              <w:spacing w:before="40" w:after="120"/>
              <w:rPr>
                <w:sz w:val="18"/>
                <w:szCs w:val="18"/>
              </w:rPr>
            </w:pPr>
            <w:r w:rsidRPr="00CA5E60">
              <w:rPr>
                <w:sz w:val="18"/>
                <w:szCs w:val="18"/>
              </w:rPr>
              <w:t>Ing.</w:t>
            </w:r>
          </w:p>
        </w:tc>
        <w:tc>
          <w:tcPr>
            <w:tcW w:w="2300" w:type="dxa"/>
            <w:shd w:val="clear" w:color="auto" w:fill="auto"/>
          </w:tcPr>
          <w:p w:rsidR="00CA5E60" w:rsidRPr="00CA5E60" w:rsidRDefault="00CA5E60" w:rsidP="00EC1035">
            <w:pPr>
              <w:spacing w:before="40" w:after="120"/>
              <w:jc w:val="both"/>
              <w:rPr>
                <w:sz w:val="18"/>
                <w:szCs w:val="18"/>
              </w:rPr>
            </w:pPr>
            <w:r w:rsidRPr="00CA5E60">
              <w:rPr>
                <w:sz w:val="18"/>
                <w:szCs w:val="18"/>
              </w:rPr>
              <w:t>Ramón Espinel</w:t>
            </w:r>
          </w:p>
        </w:tc>
        <w:tc>
          <w:tcPr>
            <w:tcW w:w="2900" w:type="dxa"/>
            <w:shd w:val="clear" w:color="auto" w:fill="auto"/>
          </w:tcPr>
          <w:p w:rsidR="00CA5E60" w:rsidRPr="00CA5E60" w:rsidRDefault="00EC1035" w:rsidP="00EC1035">
            <w:pPr>
              <w:spacing w:before="40" w:after="120"/>
              <w:rPr>
                <w:sz w:val="18"/>
                <w:szCs w:val="18"/>
              </w:rPr>
            </w:pPr>
            <w:r w:rsidRPr="00CA5E60">
              <w:rPr>
                <w:sz w:val="18"/>
                <w:szCs w:val="18"/>
              </w:rPr>
              <w:t>Ministro de Agricultura, Ganadería, Acuacultura y Pesca</w:t>
            </w:r>
          </w:p>
        </w:tc>
        <w:tc>
          <w:tcPr>
            <w:tcW w:w="2800" w:type="dxa"/>
            <w:shd w:val="clear" w:color="auto" w:fill="auto"/>
          </w:tcPr>
          <w:p w:rsidR="00CA5E60" w:rsidRPr="00CA5E60" w:rsidRDefault="00EC1035" w:rsidP="00EC1035">
            <w:pPr>
              <w:spacing w:before="40" w:after="120"/>
              <w:rPr>
                <w:sz w:val="18"/>
                <w:szCs w:val="18"/>
              </w:rPr>
            </w:pPr>
            <w:r w:rsidRPr="00CA5E60">
              <w:rPr>
                <w:sz w:val="18"/>
                <w:szCs w:val="18"/>
              </w:rPr>
              <w:t>Ministerio de Agricultura, Ganadería, Acuacultura y Pesca</w:t>
            </w:r>
          </w:p>
        </w:tc>
        <w:tc>
          <w:tcPr>
            <w:tcW w:w="900" w:type="dxa"/>
            <w:shd w:val="clear" w:color="auto" w:fill="auto"/>
          </w:tcPr>
          <w:p w:rsidR="00CA5E60" w:rsidRPr="00CA5E60" w:rsidRDefault="00CA5E60" w:rsidP="00EC1035">
            <w:pPr>
              <w:spacing w:before="40" w:after="120"/>
              <w:rPr>
                <w:sz w:val="18"/>
                <w:szCs w:val="18"/>
              </w:rPr>
            </w:pPr>
            <w:r w:rsidRPr="00CA5E60">
              <w:rPr>
                <w:sz w:val="18"/>
                <w:szCs w:val="18"/>
              </w:rPr>
              <w:t>Quito</w:t>
            </w:r>
          </w:p>
        </w:tc>
      </w:tr>
      <w:tr w:rsidR="00CA5E60" w:rsidRPr="00CA5E60" w:rsidTr="001C5F69">
        <w:tc>
          <w:tcPr>
            <w:tcW w:w="700" w:type="dxa"/>
            <w:shd w:val="clear" w:color="auto" w:fill="auto"/>
          </w:tcPr>
          <w:p w:rsidR="00CA5E60" w:rsidRPr="00CA5E60" w:rsidRDefault="00CA5E60" w:rsidP="00EC1035">
            <w:pPr>
              <w:spacing w:before="40" w:after="120"/>
              <w:rPr>
                <w:sz w:val="18"/>
                <w:szCs w:val="18"/>
              </w:rPr>
            </w:pPr>
            <w:r w:rsidRPr="00CA5E60">
              <w:rPr>
                <w:sz w:val="18"/>
                <w:szCs w:val="18"/>
              </w:rPr>
              <w:t>Econ.</w:t>
            </w:r>
          </w:p>
        </w:tc>
        <w:tc>
          <w:tcPr>
            <w:tcW w:w="2300" w:type="dxa"/>
            <w:shd w:val="clear" w:color="auto" w:fill="auto"/>
          </w:tcPr>
          <w:p w:rsidR="00CA5E60" w:rsidRPr="00CA5E60" w:rsidRDefault="00CA5E60" w:rsidP="00EC1035">
            <w:pPr>
              <w:spacing w:before="40" w:after="120"/>
              <w:rPr>
                <w:sz w:val="18"/>
                <w:szCs w:val="18"/>
              </w:rPr>
            </w:pPr>
            <w:r w:rsidRPr="00CA5E60">
              <w:rPr>
                <w:sz w:val="18"/>
                <w:szCs w:val="18"/>
              </w:rPr>
              <w:t>Edgardo Mármol</w:t>
            </w:r>
          </w:p>
        </w:tc>
        <w:tc>
          <w:tcPr>
            <w:tcW w:w="2900" w:type="dxa"/>
            <w:shd w:val="clear" w:color="auto" w:fill="auto"/>
          </w:tcPr>
          <w:p w:rsidR="00CA5E60" w:rsidRPr="00CA5E60" w:rsidRDefault="00EC1035" w:rsidP="00EC1035">
            <w:pPr>
              <w:spacing w:before="40" w:after="120"/>
              <w:rPr>
                <w:sz w:val="18"/>
                <w:szCs w:val="18"/>
              </w:rPr>
            </w:pPr>
            <w:r w:rsidRPr="00CA5E60">
              <w:rPr>
                <w:sz w:val="18"/>
                <w:szCs w:val="18"/>
              </w:rPr>
              <w:t>Gerente General</w:t>
            </w:r>
          </w:p>
        </w:tc>
        <w:tc>
          <w:tcPr>
            <w:tcW w:w="2800" w:type="dxa"/>
            <w:shd w:val="clear" w:color="auto" w:fill="auto"/>
          </w:tcPr>
          <w:p w:rsidR="00CA5E60" w:rsidRPr="00CA5E60" w:rsidRDefault="00EC1035" w:rsidP="00EC1035">
            <w:pPr>
              <w:spacing w:before="40" w:after="120"/>
              <w:rPr>
                <w:sz w:val="18"/>
                <w:szCs w:val="18"/>
              </w:rPr>
            </w:pPr>
            <w:r w:rsidRPr="00CA5E60">
              <w:rPr>
                <w:sz w:val="18"/>
                <w:szCs w:val="18"/>
              </w:rPr>
              <w:t>Banco de Fomento</w:t>
            </w:r>
          </w:p>
        </w:tc>
        <w:tc>
          <w:tcPr>
            <w:tcW w:w="900" w:type="dxa"/>
            <w:shd w:val="clear" w:color="auto" w:fill="auto"/>
          </w:tcPr>
          <w:p w:rsidR="00CA5E60" w:rsidRPr="00CA5E60" w:rsidRDefault="00CA5E60" w:rsidP="00EC1035">
            <w:pPr>
              <w:spacing w:before="40" w:after="120"/>
              <w:rPr>
                <w:sz w:val="18"/>
                <w:szCs w:val="18"/>
              </w:rPr>
            </w:pPr>
            <w:r w:rsidRPr="00CA5E60">
              <w:rPr>
                <w:sz w:val="18"/>
                <w:szCs w:val="18"/>
              </w:rPr>
              <w:t>Quito</w:t>
            </w:r>
          </w:p>
        </w:tc>
      </w:tr>
      <w:tr w:rsidR="00CA5E60" w:rsidRPr="00CA5E60" w:rsidTr="001C5F69">
        <w:tc>
          <w:tcPr>
            <w:tcW w:w="700" w:type="dxa"/>
            <w:shd w:val="clear" w:color="auto" w:fill="auto"/>
          </w:tcPr>
          <w:p w:rsidR="00CA5E60" w:rsidRPr="00CA5E60" w:rsidRDefault="00CA5E60" w:rsidP="00EC1035">
            <w:pPr>
              <w:spacing w:before="40" w:after="120"/>
              <w:rPr>
                <w:sz w:val="18"/>
                <w:szCs w:val="18"/>
              </w:rPr>
            </w:pPr>
          </w:p>
        </w:tc>
        <w:tc>
          <w:tcPr>
            <w:tcW w:w="2300" w:type="dxa"/>
            <w:shd w:val="clear" w:color="auto" w:fill="auto"/>
          </w:tcPr>
          <w:p w:rsidR="00CA5E60" w:rsidRPr="00CA5E60" w:rsidRDefault="00CA5E60" w:rsidP="00EC1035">
            <w:pPr>
              <w:spacing w:before="40" w:after="120"/>
              <w:rPr>
                <w:sz w:val="18"/>
                <w:szCs w:val="18"/>
              </w:rPr>
            </w:pPr>
            <w:r w:rsidRPr="00CA5E60">
              <w:rPr>
                <w:sz w:val="18"/>
                <w:szCs w:val="18"/>
              </w:rPr>
              <w:t>Pedro Montalvo</w:t>
            </w:r>
          </w:p>
        </w:tc>
        <w:tc>
          <w:tcPr>
            <w:tcW w:w="2900" w:type="dxa"/>
            <w:shd w:val="clear" w:color="auto" w:fill="auto"/>
          </w:tcPr>
          <w:p w:rsidR="00CA5E60" w:rsidRPr="00CA5E60" w:rsidRDefault="00EC1035" w:rsidP="00EC1035">
            <w:pPr>
              <w:spacing w:before="40" w:after="120"/>
              <w:rPr>
                <w:sz w:val="18"/>
                <w:szCs w:val="18"/>
              </w:rPr>
            </w:pPr>
            <w:r w:rsidRPr="00CA5E60">
              <w:rPr>
                <w:sz w:val="18"/>
                <w:szCs w:val="18"/>
              </w:rPr>
              <w:t>Secretario General</w:t>
            </w:r>
          </w:p>
        </w:tc>
        <w:tc>
          <w:tcPr>
            <w:tcW w:w="2800" w:type="dxa"/>
            <w:shd w:val="clear" w:color="auto" w:fill="auto"/>
          </w:tcPr>
          <w:p w:rsidR="00CA5E60" w:rsidRPr="00CA5E60" w:rsidRDefault="00EC1035" w:rsidP="00EC1035">
            <w:pPr>
              <w:spacing w:before="40" w:after="120"/>
              <w:rPr>
                <w:sz w:val="18"/>
                <w:szCs w:val="18"/>
              </w:rPr>
            </w:pPr>
            <w:r w:rsidRPr="00CA5E60">
              <w:rPr>
                <w:sz w:val="18"/>
                <w:szCs w:val="18"/>
              </w:rPr>
              <w:t>Secretaría Nacional de Ciencia y Tecnología</w:t>
            </w:r>
          </w:p>
        </w:tc>
        <w:tc>
          <w:tcPr>
            <w:tcW w:w="900" w:type="dxa"/>
            <w:shd w:val="clear" w:color="auto" w:fill="auto"/>
          </w:tcPr>
          <w:p w:rsidR="00CA5E60" w:rsidRPr="00CA5E60" w:rsidRDefault="00CA5E60" w:rsidP="00EC1035">
            <w:pPr>
              <w:spacing w:before="40" w:after="120"/>
              <w:rPr>
                <w:sz w:val="18"/>
                <w:szCs w:val="18"/>
              </w:rPr>
            </w:pPr>
            <w:r w:rsidRPr="00CA5E60">
              <w:rPr>
                <w:sz w:val="18"/>
                <w:szCs w:val="18"/>
              </w:rPr>
              <w:t>Quito</w:t>
            </w:r>
          </w:p>
        </w:tc>
      </w:tr>
      <w:tr w:rsidR="00CA5E60" w:rsidRPr="00CA5E60" w:rsidTr="001C5F69">
        <w:tc>
          <w:tcPr>
            <w:tcW w:w="700" w:type="dxa"/>
            <w:shd w:val="clear" w:color="auto" w:fill="auto"/>
          </w:tcPr>
          <w:p w:rsidR="00CA5E60" w:rsidRPr="00CA5E60" w:rsidRDefault="00CA5E60" w:rsidP="00EC1035">
            <w:pPr>
              <w:spacing w:before="40" w:after="120"/>
              <w:rPr>
                <w:sz w:val="18"/>
                <w:szCs w:val="18"/>
              </w:rPr>
            </w:pPr>
            <w:r w:rsidRPr="00CA5E60">
              <w:rPr>
                <w:sz w:val="18"/>
                <w:szCs w:val="18"/>
              </w:rPr>
              <w:t>Ing.</w:t>
            </w:r>
          </w:p>
        </w:tc>
        <w:tc>
          <w:tcPr>
            <w:tcW w:w="2300" w:type="dxa"/>
            <w:shd w:val="clear" w:color="auto" w:fill="auto"/>
          </w:tcPr>
          <w:p w:rsidR="00CA5E60" w:rsidRPr="00CA5E60" w:rsidRDefault="00CA5E60" w:rsidP="00EC1035">
            <w:pPr>
              <w:spacing w:before="40" w:after="120"/>
              <w:rPr>
                <w:sz w:val="18"/>
                <w:szCs w:val="18"/>
              </w:rPr>
            </w:pPr>
            <w:r w:rsidRPr="00CA5E60">
              <w:rPr>
                <w:sz w:val="18"/>
                <w:szCs w:val="18"/>
              </w:rPr>
              <w:t>Jorge Jurado</w:t>
            </w:r>
          </w:p>
        </w:tc>
        <w:tc>
          <w:tcPr>
            <w:tcW w:w="2900" w:type="dxa"/>
            <w:shd w:val="clear" w:color="auto" w:fill="auto"/>
          </w:tcPr>
          <w:p w:rsidR="00CA5E60" w:rsidRPr="00CA5E60" w:rsidRDefault="00EC1035" w:rsidP="00EC1035">
            <w:pPr>
              <w:spacing w:before="40" w:after="120"/>
              <w:rPr>
                <w:sz w:val="18"/>
                <w:szCs w:val="18"/>
              </w:rPr>
            </w:pPr>
            <w:r w:rsidRPr="00CA5E60">
              <w:rPr>
                <w:sz w:val="18"/>
                <w:szCs w:val="18"/>
              </w:rPr>
              <w:t>Secretario Nacional del Agua</w:t>
            </w:r>
          </w:p>
        </w:tc>
        <w:tc>
          <w:tcPr>
            <w:tcW w:w="2800" w:type="dxa"/>
            <w:shd w:val="clear" w:color="auto" w:fill="auto"/>
          </w:tcPr>
          <w:p w:rsidR="00CA5E60" w:rsidRPr="00CA5E60" w:rsidRDefault="00EC1035" w:rsidP="00EC1035">
            <w:pPr>
              <w:spacing w:before="40" w:after="120"/>
              <w:rPr>
                <w:sz w:val="18"/>
                <w:szCs w:val="18"/>
              </w:rPr>
            </w:pPr>
            <w:r w:rsidRPr="00CA5E60">
              <w:rPr>
                <w:sz w:val="18"/>
                <w:szCs w:val="18"/>
              </w:rPr>
              <w:t>Secretaría Nacional del Agua</w:t>
            </w:r>
          </w:p>
        </w:tc>
        <w:tc>
          <w:tcPr>
            <w:tcW w:w="900" w:type="dxa"/>
            <w:shd w:val="clear" w:color="auto" w:fill="auto"/>
          </w:tcPr>
          <w:p w:rsidR="00CA5E60" w:rsidRPr="00CA5E60" w:rsidRDefault="00CA5E60" w:rsidP="00EC1035">
            <w:pPr>
              <w:spacing w:before="40" w:after="120"/>
              <w:rPr>
                <w:sz w:val="18"/>
                <w:szCs w:val="18"/>
              </w:rPr>
            </w:pPr>
            <w:r w:rsidRPr="00CA5E60">
              <w:rPr>
                <w:sz w:val="18"/>
                <w:szCs w:val="18"/>
              </w:rPr>
              <w:t>Quito</w:t>
            </w:r>
          </w:p>
        </w:tc>
      </w:tr>
      <w:tr w:rsidR="00CA5E60" w:rsidRPr="00CA5E60" w:rsidTr="001C5F69">
        <w:tc>
          <w:tcPr>
            <w:tcW w:w="700" w:type="dxa"/>
            <w:shd w:val="clear" w:color="auto" w:fill="auto"/>
          </w:tcPr>
          <w:p w:rsidR="00CA5E60" w:rsidRPr="00CA5E60" w:rsidRDefault="00CA5E60" w:rsidP="00EC1035">
            <w:pPr>
              <w:spacing w:before="40" w:after="120"/>
              <w:rPr>
                <w:sz w:val="18"/>
                <w:szCs w:val="18"/>
              </w:rPr>
            </w:pPr>
            <w:r w:rsidRPr="00CA5E60">
              <w:rPr>
                <w:sz w:val="18"/>
                <w:szCs w:val="18"/>
              </w:rPr>
              <w:t>Dr.</w:t>
            </w:r>
          </w:p>
        </w:tc>
        <w:tc>
          <w:tcPr>
            <w:tcW w:w="2300" w:type="dxa"/>
            <w:shd w:val="clear" w:color="auto" w:fill="auto"/>
          </w:tcPr>
          <w:p w:rsidR="00CA5E60" w:rsidRPr="00CA5E60" w:rsidRDefault="00CA5E60" w:rsidP="00EC1035">
            <w:pPr>
              <w:spacing w:before="40" w:after="120"/>
              <w:rPr>
                <w:sz w:val="18"/>
                <w:szCs w:val="18"/>
              </w:rPr>
            </w:pPr>
            <w:r w:rsidRPr="00CA5E60">
              <w:rPr>
                <w:sz w:val="18"/>
                <w:szCs w:val="18"/>
              </w:rPr>
              <w:t>José Vicente Troya</w:t>
            </w:r>
          </w:p>
        </w:tc>
        <w:tc>
          <w:tcPr>
            <w:tcW w:w="2900" w:type="dxa"/>
            <w:shd w:val="clear" w:color="auto" w:fill="auto"/>
          </w:tcPr>
          <w:p w:rsidR="00CA5E60" w:rsidRPr="00CA5E60" w:rsidRDefault="00EC1035" w:rsidP="00EC1035">
            <w:pPr>
              <w:spacing w:before="40" w:after="120"/>
              <w:rPr>
                <w:sz w:val="18"/>
                <w:szCs w:val="18"/>
              </w:rPr>
            </w:pPr>
            <w:r w:rsidRPr="00CA5E60">
              <w:rPr>
                <w:sz w:val="18"/>
                <w:szCs w:val="18"/>
              </w:rPr>
              <w:t>Presidente</w:t>
            </w:r>
          </w:p>
        </w:tc>
        <w:tc>
          <w:tcPr>
            <w:tcW w:w="2800" w:type="dxa"/>
            <w:shd w:val="clear" w:color="auto" w:fill="auto"/>
          </w:tcPr>
          <w:p w:rsidR="00CA5E60" w:rsidRPr="00CA5E60" w:rsidRDefault="00EC1035" w:rsidP="00EC1035">
            <w:pPr>
              <w:spacing w:before="40" w:after="120"/>
              <w:rPr>
                <w:sz w:val="18"/>
                <w:szCs w:val="18"/>
              </w:rPr>
            </w:pPr>
            <w:r w:rsidRPr="00CA5E60">
              <w:rPr>
                <w:sz w:val="18"/>
                <w:szCs w:val="18"/>
              </w:rPr>
              <w:t>Corte Nacional de Justicia</w:t>
            </w:r>
          </w:p>
        </w:tc>
        <w:tc>
          <w:tcPr>
            <w:tcW w:w="900" w:type="dxa"/>
            <w:shd w:val="clear" w:color="auto" w:fill="auto"/>
          </w:tcPr>
          <w:p w:rsidR="00CA5E60" w:rsidRPr="00CA5E60" w:rsidRDefault="00CA5E60" w:rsidP="00EC1035">
            <w:pPr>
              <w:spacing w:before="40" w:after="120"/>
              <w:rPr>
                <w:sz w:val="18"/>
                <w:szCs w:val="18"/>
              </w:rPr>
            </w:pPr>
            <w:r w:rsidRPr="00CA5E60">
              <w:rPr>
                <w:sz w:val="18"/>
                <w:szCs w:val="18"/>
              </w:rPr>
              <w:t>Quito</w:t>
            </w:r>
          </w:p>
        </w:tc>
      </w:tr>
      <w:tr w:rsidR="00CA5E60" w:rsidRPr="00CA5E60" w:rsidTr="001C5F69">
        <w:tc>
          <w:tcPr>
            <w:tcW w:w="700" w:type="dxa"/>
            <w:shd w:val="clear" w:color="auto" w:fill="auto"/>
          </w:tcPr>
          <w:p w:rsidR="00CA5E60" w:rsidRPr="00CA5E60" w:rsidRDefault="00CA5E60" w:rsidP="00EC1035">
            <w:pPr>
              <w:spacing w:before="40" w:after="120"/>
              <w:rPr>
                <w:sz w:val="18"/>
                <w:szCs w:val="18"/>
              </w:rPr>
            </w:pPr>
            <w:r w:rsidRPr="00CA5E60">
              <w:rPr>
                <w:sz w:val="18"/>
                <w:szCs w:val="18"/>
              </w:rPr>
              <w:t>Dr.</w:t>
            </w:r>
          </w:p>
        </w:tc>
        <w:tc>
          <w:tcPr>
            <w:tcW w:w="2300" w:type="dxa"/>
            <w:shd w:val="clear" w:color="auto" w:fill="auto"/>
          </w:tcPr>
          <w:p w:rsidR="00CA5E60" w:rsidRPr="00CA5E60" w:rsidRDefault="00CA5E60" w:rsidP="00EC1035">
            <w:pPr>
              <w:spacing w:before="40" w:after="120"/>
              <w:rPr>
                <w:sz w:val="18"/>
                <w:szCs w:val="18"/>
              </w:rPr>
            </w:pPr>
            <w:r w:rsidRPr="00CA5E60">
              <w:rPr>
                <w:sz w:val="18"/>
                <w:szCs w:val="18"/>
              </w:rPr>
              <w:t>Alexis Rivas</w:t>
            </w:r>
          </w:p>
        </w:tc>
        <w:tc>
          <w:tcPr>
            <w:tcW w:w="2900" w:type="dxa"/>
            <w:shd w:val="clear" w:color="auto" w:fill="auto"/>
          </w:tcPr>
          <w:p w:rsidR="00CA5E60" w:rsidRPr="00CA5E60" w:rsidRDefault="00EC1035" w:rsidP="00EC1035">
            <w:pPr>
              <w:spacing w:before="40" w:after="120"/>
              <w:rPr>
                <w:sz w:val="18"/>
                <w:szCs w:val="18"/>
              </w:rPr>
            </w:pPr>
            <w:r w:rsidRPr="00CA5E60">
              <w:rPr>
                <w:sz w:val="18"/>
                <w:szCs w:val="18"/>
              </w:rPr>
              <w:t>Ministro de Coordinaci</w:t>
            </w:r>
            <w:r>
              <w:rPr>
                <w:sz w:val="18"/>
                <w:szCs w:val="18"/>
              </w:rPr>
              <w:t>ó</w:t>
            </w:r>
            <w:r w:rsidRPr="00CA5E60">
              <w:rPr>
                <w:sz w:val="18"/>
                <w:szCs w:val="18"/>
              </w:rPr>
              <w:t>n de Patrimonio</w:t>
            </w:r>
          </w:p>
        </w:tc>
        <w:tc>
          <w:tcPr>
            <w:tcW w:w="2800" w:type="dxa"/>
            <w:shd w:val="clear" w:color="auto" w:fill="auto"/>
          </w:tcPr>
          <w:p w:rsidR="00CA5E60" w:rsidRPr="00CA5E60" w:rsidRDefault="00EC1035" w:rsidP="00EC1035">
            <w:pPr>
              <w:spacing w:before="40" w:after="120"/>
              <w:rPr>
                <w:sz w:val="18"/>
                <w:szCs w:val="18"/>
              </w:rPr>
            </w:pPr>
            <w:r w:rsidRPr="00CA5E60">
              <w:rPr>
                <w:sz w:val="18"/>
                <w:szCs w:val="18"/>
              </w:rPr>
              <w:t>Ministerio de Coordinación del Patrimonio Natural y Cultural</w:t>
            </w:r>
          </w:p>
        </w:tc>
        <w:tc>
          <w:tcPr>
            <w:tcW w:w="900" w:type="dxa"/>
            <w:shd w:val="clear" w:color="auto" w:fill="auto"/>
          </w:tcPr>
          <w:p w:rsidR="00CA5E60" w:rsidRPr="00CA5E60" w:rsidRDefault="00CA5E60" w:rsidP="00EC1035">
            <w:pPr>
              <w:spacing w:before="40" w:after="120"/>
              <w:rPr>
                <w:sz w:val="18"/>
                <w:szCs w:val="18"/>
              </w:rPr>
            </w:pPr>
            <w:r w:rsidRPr="00CA5E60">
              <w:rPr>
                <w:sz w:val="18"/>
                <w:szCs w:val="18"/>
              </w:rPr>
              <w:t>Quito</w:t>
            </w:r>
          </w:p>
        </w:tc>
      </w:tr>
      <w:tr w:rsidR="00CA5E60" w:rsidRPr="00CA5E60" w:rsidTr="001C5F69">
        <w:tc>
          <w:tcPr>
            <w:tcW w:w="700" w:type="dxa"/>
            <w:shd w:val="clear" w:color="auto" w:fill="auto"/>
          </w:tcPr>
          <w:p w:rsidR="00CA5E60" w:rsidRPr="00CA5E60" w:rsidRDefault="00CA5E60" w:rsidP="00EC1035">
            <w:pPr>
              <w:spacing w:before="40" w:after="120"/>
              <w:rPr>
                <w:sz w:val="18"/>
                <w:szCs w:val="18"/>
              </w:rPr>
            </w:pPr>
            <w:r w:rsidRPr="00CA5E60">
              <w:rPr>
                <w:sz w:val="18"/>
                <w:szCs w:val="18"/>
              </w:rPr>
              <w:t>Dr.</w:t>
            </w:r>
          </w:p>
        </w:tc>
        <w:tc>
          <w:tcPr>
            <w:tcW w:w="2300" w:type="dxa"/>
            <w:shd w:val="clear" w:color="auto" w:fill="auto"/>
          </w:tcPr>
          <w:p w:rsidR="00CA5E60" w:rsidRPr="00CA5E60" w:rsidRDefault="00CA5E60" w:rsidP="00EC1035">
            <w:pPr>
              <w:spacing w:before="40" w:after="120"/>
              <w:rPr>
                <w:sz w:val="18"/>
                <w:szCs w:val="18"/>
              </w:rPr>
            </w:pPr>
            <w:r w:rsidRPr="00CA5E60">
              <w:rPr>
                <w:sz w:val="18"/>
                <w:szCs w:val="18"/>
              </w:rPr>
              <w:t>Julio César Hinojosa</w:t>
            </w:r>
          </w:p>
        </w:tc>
        <w:tc>
          <w:tcPr>
            <w:tcW w:w="2900" w:type="dxa"/>
            <w:shd w:val="clear" w:color="auto" w:fill="auto"/>
          </w:tcPr>
          <w:p w:rsidR="00CA5E60" w:rsidRPr="00CA5E60" w:rsidRDefault="00EC1035" w:rsidP="00EC1035">
            <w:pPr>
              <w:spacing w:before="40" w:after="120"/>
              <w:rPr>
                <w:sz w:val="18"/>
                <w:szCs w:val="18"/>
              </w:rPr>
            </w:pPr>
            <w:r w:rsidRPr="00CA5E60">
              <w:rPr>
                <w:sz w:val="18"/>
                <w:szCs w:val="18"/>
              </w:rPr>
              <w:t>Director Ejecutivo</w:t>
            </w:r>
          </w:p>
        </w:tc>
        <w:tc>
          <w:tcPr>
            <w:tcW w:w="2800" w:type="dxa"/>
            <w:shd w:val="clear" w:color="auto" w:fill="auto"/>
          </w:tcPr>
          <w:p w:rsidR="00CA5E60" w:rsidRPr="00CA5E60" w:rsidRDefault="00EC1035" w:rsidP="00EC1035">
            <w:pPr>
              <w:spacing w:before="40" w:after="120"/>
              <w:rPr>
                <w:sz w:val="18"/>
                <w:szCs w:val="18"/>
              </w:rPr>
            </w:pPr>
            <w:r w:rsidRPr="00CA5E60">
              <w:rPr>
                <w:sz w:val="18"/>
                <w:szCs w:val="18"/>
              </w:rPr>
              <w:t>Consejo Nacional de Disc</w:t>
            </w:r>
            <w:r>
              <w:rPr>
                <w:sz w:val="18"/>
                <w:szCs w:val="18"/>
              </w:rPr>
              <w:t>a</w:t>
            </w:r>
            <w:r w:rsidRPr="00CA5E60">
              <w:rPr>
                <w:sz w:val="18"/>
                <w:szCs w:val="18"/>
              </w:rPr>
              <w:t>pacidades</w:t>
            </w:r>
          </w:p>
        </w:tc>
        <w:tc>
          <w:tcPr>
            <w:tcW w:w="900" w:type="dxa"/>
            <w:shd w:val="clear" w:color="auto" w:fill="auto"/>
          </w:tcPr>
          <w:p w:rsidR="00CA5E60" w:rsidRPr="00CA5E60" w:rsidRDefault="00CA5E60" w:rsidP="00EC1035">
            <w:pPr>
              <w:spacing w:before="40" w:after="120"/>
              <w:rPr>
                <w:sz w:val="18"/>
                <w:szCs w:val="18"/>
              </w:rPr>
            </w:pPr>
            <w:r w:rsidRPr="00CA5E60">
              <w:rPr>
                <w:sz w:val="18"/>
                <w:szCs w:val="18"/>
              </w:rPr>
              <w:t>Quito</w:t>
            </w:r>
          </w:p>
        </w:tc>
      </w:tr>
      <w:tr w:rsidR="00CA5E60" w:rsidRPr="00CA5E60" w:rsidTr="001C5F69">
        <w:tc>
          <w:tcPr>
            <w:tcW w:w="700" w:type="dxa"/>
            <w:shd w:val="clear" w:color="auto" w:fill="auto"/>
          </w:tcPr>
          <w:p w:rsidR="00CA5E60" w:rsidRPr="00CA5E60" w:rsidRDefault="00CA5E60" w:rsidP="00EC1035">
            <w:pPr>
              <w:spacing w:before="40" w:after="120"/>
              <w:rPr>
                <w:sz w:val="18"/>
                <w:szCs w:val="18"/>
              </w:rPr>
            </w:pPr>
            <w:r w:rsidRPr="00CA5E60">
              <w:rPr>
                <w:sz w:val="18"/>
                <w:szCs w:val="18"/>
              </w:rPr>
              <w:t>Econ.</w:t>
            </w:r>
          </w:p>
        </w:tc>
        <w:tc>
          <w:tcPr>
            <w:tcW w:w="2300" w:type="dxa"/>
            <w:shd w:val="clear" w:color="auto" w:fill="auto"/>
          </w:tcPr>
          <w:p w:rsidR="00CA5E60" w:rsidRPr="00CA5E60" w:rsidRDefault="00CA5E60" w:rsidP="00EC1035">
            <w:pPr>
              <w:spacing w:before="40" w:after="120"/>
              <w:rPr>
                <w:sz w:val="18"/>
                <w:szCs w:val="18"/>
              </w:rPr>
            </w:pPr>
            <w:r w:rsidRPr="00CA5E60">
              <w:rPr>
                <w:sz w:val="18"/>
                <w:szCs w:val="18"/>
              </w:rPr>
              <w:t>Ramiro González</w:t>
            </w:r>
          </w:p>
        </w:tc>
        <w:tc>
          <w:tcPr>
            <w:tcW w:w="2900" w:type="dxa"/>
            <w:shd w:val="clear" w:color="auto" w:fill="auto"/>
          </w:tcPr>
          <w:p w:rsidR="00CA5E60" w:rsidRPr="00CA5E60" w:rsidRDefault="00EC1035" w:rsidP="00EC1035">
            <w:pPr>
              <w:spacing w:before="40" w:after="120"/>
              <w:rPr>
                <w:sz w:val="18"/>
                <w:szCs w:val="18"/>
              </w:rPr>
            </w:pPr>
            <w:r w:rsidRPr="00CA5E60">
              <w:rPr>
                <w:sz w:val="18"/>
                <w:szCs w:val="18"/>
              </w:rPr>
              <w:t xml:space="preserve">Presidente </w:t>
            </w:r>
            <w:r>
              <w:rPr>
                <w:sz w:val="18"/>
                <w:szCs w:val="18"/>
              </w:rPr>
              <w:t>d</w:t>
            </w:r>
            <w:r w:rsidRPr="00CA5E60">
              <w:rPr>
                <w:sz w:val="18"/>
                <w:szCs w:val="18"/>
              </w:rPr>
              <w:t>el Consejo Directivo</w:t>
            </w:r>
            <w:r>
              <w:rPr>
                <w:sz w:val="18"/>
                <w:szCs w:val="18"/>
              </w:rPr>
              <w:br/>
              <w:t>d</w:t>
            </w:r>
            <w:r w:rsidRPr="00CA5E60">
              <w:rPr>
                <w:sz w:val="18"/>
                <w:szCs w:val="18"/>
              </w:rPr>
              <w:t>el IESS</w:t>
            </w:r>
          </w:p>
        </w:tc>
        <w:tc>
          <w:tcPr>
            <w:tcW w:w="2800" w:type="dxa"/>
            <w:shd w:val="clear" w:color="auto" w:fill="auto"/>
          </w:tcPr>
          <w:p w:rsidR="00CA5E60" w:rsidRPr="00CA5E60" w:rsidRDefault="00EC1035" w:rsidP="00EC1035">
            <w:pPr>
              <w:spacing w:before="40" w:after="120"/>
              <w:rPr>
                <w:sz w:val="18"/>
                <w:szCs w:val="18"/>
              </w:rPr>
            </w:pPr>
            <w:r w:rsidRPr="00CA5E60">
              <w:rPr>
                <w:sz w:val="18"/>
                <w:szCs w:val="18"/>
              </w:rPr>
              <w:t>Instituto Ecuatoriano de Seguridad Social</w:t>
            </w:r>
          </w:p>
        </w:tc>
        <w:tc>
          <w:tcPr>
            <w:tcW w:w="900" w:type="dxa"/>
            <w:shd w:val="clear" w:color="auto" w:fill="auto"/>
          </w:tcPr>
          <w:p w:rsidR="00CA5E60" w:rsidRPr="00CA5E60" w:rsidRDefault="00CA5E60" w:rsidP="00EC1035">
            <w:pPr>
              <w:spacing w:before="40" w:after="120"/>
              <w:rPr>
                <w:sz w:val="18"/>
                <w:szCs w:val="18"/>
              </w:rPr>
            </w:pPr>
            <w:r w:rsidRPr="00CA5E60">
              <w:rPr>
                <w:sz w:val="18"/>
                <w:szCs w:val="18"/>
              </w:rPr>
              <w:t>Quito</w:t>
            </w:r>
          </w:p>
        </w:tc>
      </w:tr>
      <w:tr w:rsidR="00CA5E60" w:rsidRPr="00CA5E60" w:rsidTr="001C5F69">
        <w:tc>
          <w:tcPr>
            <w:tcW w:w="700" w:type="dxa"/>
            <w:shd w:val="clear" w:color="auto" w:fill="auto"/>
          </w:tcPr>
          <w:p w:rsidR="00CA5E60" w:rsidRPr="00CA5E60" w:rsidRDefault="00CA5E60" w:rsidP="00EC1035">
            <w:pPr>
              <w:spacing w:before="40" w:after="120"/>
              <w:rPr>
                <w:sz w:val="18"/>
                <w:szCs w:val="18"/>
              </w:rPr>
            </w:pPr>
            <w:r w:rsidRPr="00CA5E60">
              <w:rPr>
                <w:sz w:val="18"/>
                <w:szCs w:val="18"/>
              </w:rPr>
              <w:t>Dr.</w:t>
            </w:r>
          </w:p>
        </w:tc>
        <w:tc>
          <w:tcPr>
            <w:tcW w:w="2300" w:type="dxa"/>
            <w:shd w:val="clear" w:color="auto" w:fill="auto"/>
          </w:tcPr>
          <w:p w:rsidR="00CA5E60" w:rsidRPr="00CA5E60" w:rsidRDefault="00CA5E60" w:rsidP="00EC1035">
            <w:pPr>
              <w:spacing w:before="40" w:after="120"/>
              <w:jc w:val="both"/>
              <w:rPr>
                <w:sz w:val="18"/>
                <w:szCs w:val="18"/>
              </w:rPr>
            </w:pPr>
            <w:r w:rsidRPr="00CA5E60">
              <w:rPr>
                <w:sz w:val="18"/>
                <w:szCs w:val="18"/>
              </w:rPr>
              <w:t>Julio César Delgado</w:t>
            </w:r>
          </w:p>
        </w:tc>
        <w:tc>
          <w:tcPr>
            <w:tcW w:w="2900" w:type="dxa"/>
            <w:shd w:val="clear" w:color="auto" w:fill="auto"/>
          </w:tcPr>
          <w:p w:rsidR="00CA5E60" w:rsidRPr="00CA5E60" w:rsidRDefault="00EC1035" w:rsidP="00EC1035">
            <w:pPr>
              <w:spacing w:before="40" w:after="120"/>
              <w:rPr>
                <w:sz w:val="18"/>
                <w:szCs w:val="18"/>
              </w:rPr>
            </w:pPr>
            <w:r w:rsidRPr="00CA5E60">
              <w:rPr>
                <w:sz w:val="18"/>
                <w:szCs w:val="18"/>
              </w:rPr>
              <w:t>Director General</w:t>
            </w:r>
          </w:p>
        </w:tc>
        <w:tc>
          <w:tcPr>
            <w:tcW w:w="2800" w:type="dxa"/>
            <w:shd w:val="clear" w:color="auto" w:fill="auto"/>
          </w:tcPr>
          <w:p w:rsidR="00CA5E60" w:rsidRPr="00CA5E60" w:rsidRDefault="00EC1035" w:rsidP="00EC1035">
            <w:pPr>
              <w:spacing w:before="40" w:after="120"/>
              <w:rPr>
                <w:sz w:val="18"/>
                <w:szCs w:val="18"/>
              </w:rPr>
            </w:pPr>
            <w:r w:rsidRPr="00CA5E60">
              <w:rPr>
                <w:sz w:val="18"/>
                <w:szCs w:val="18"/>
              </w:rPr>
              <w:t>Instituto Nacional Autónomo de Investigaciones Agropecuarias</w:t>
            </w:r>
          </w:p>
        </w:tc>
        <w:tc>
          <w:tcPr>
            <w:tcW w:w="900" w:type="dxa"/>
            <w:shd w:val="clear" w:color="auto" w:fill="auto"/>
          </w:tcPr>
          <w:p w:rsidR="00CA5E60" w:rsidRPr="00CA5E60" w:rsidRDefault="00CA5E60" w:rsidP="00EC1035">
            <w:pPr>
              <w:spacing w:before="40" w:after="120"/>
              <w:rPr>
                <w:sz w:val="18"/>
                <w:szCs w:val="18"/>
              </w:rPr>
            </w:pPr>
            <w:r w:rsidRPr="00CA5E60">
              <w:rPr>
                <w:sz w:val="18"/>
                <w:szCs w:val="18"/>
              </w:rPr>
              <w:t>Quito</w:t>
            </w:r>
          </w:p>
        </w:tc>
      </w:tr>
      <w:tr w:rsidR="00CA5E60" w:rsidRPr="00CA5E60" w:rsidTr="001C5F69">
        <w:tc>
          <w:tcPr>
            <w:tcW w:w="700" w:type="dxa"/>
            <w:shd w:val="clear" w:color="auto" w:fill="auto"/>
          </w:tcPr>
          <w:p w:rsidR="00CA5E60" w:rsidRPr="00CA5E60" w:rsidRDefault="00CA5E60" w:rsidP="00EC1035">
            <w:pPr>
              <w:spacing w:before="40" w:after="120"/>
              <w:jc w:val="both"/>
              <w:rPr>
                <w:sz w:val="18"/>
                <w:szCs w:val="18"/>
              </w:rPr>
            </w:pPr>
            <w:r w:rsidRPr="00CA5E60">
              <w:rPr>
                <w:sz w:val="18"/>
                <w:szCs w:val="18"/>
              </w:rPr>
              <w:t>Ing.</w:t>
            </w:r>
          </w:p>
        </w:tc>
        <w:tc>
          <w:tcPr>
            <w:tcW w:w="2300" w:type="dxa"/>
            <w:shd w:val="clear" w:color="auto" w:fill="auto"/>
          </w:tcPr>
          <w:p w:rsidR="00CA5E60" w:rsidRPr="00CA5E60" w:rsidRDefault="00CA5E60" w:rsidP="00EC1035">
            <w:pPr>
              <w:spacing w:before="40" w:after="120"/>
              <w:jc w:val="both"/>
              <w:rPr>
                <w:sz w:val="18"/>
                <w:szCs w:val="18"/>
              </w:rPr>
            </w:pPr>
            <w:r w:rsidRPr="00CA5E60">
              <w:rPr>
                <w:sz w:val="18"/>
                <w:szCs w:val="18"/>
              </w:rPr>
              <w:t>Walter Solís</w:t>
            </w:r>
          </w:p>
        </w:tc>
        <w:tc>
          <w:tcPr>
            <w:tcW w:w="2900" w:type="dxa"/>
            <w:shd w:val="clear" w:color="auto" w:fill="auto"/>
          </w:tcPr>
          <w:p w:rsidR="00CA5E60" w:rsidRPr="00CA5E60" w:rsidRDefault="00EC1035" w:rsidP="00EC1035">
            <w:pPr>
              <w:spacing w:before="40" w:after="120"/>
              <w:rPr>
                <w:sz w:val="18"/>
                <w:szCs w:val="18"/>
              </w:rPr>
            </w:pPr>
            <w:r w:rsidRPr="00CA5E60">
              <w:rPr>
                <w:sz w:val="18"/>
                <w:szCs w:val="18"/>
              </w:rPr>
              <w:t>Ministro de Desarrollo Urbano y Vivienda</w:t>
            </w:r>
          </w:p>
        </w:tc>
        <w:tc>
          <w:tcPr>
            <w:tcW w:w="2800" w:type="dxa"/>
            <w:shd w:val="clear" w:color="auto" w:fill="auto"/>
          </w:tcPr>
          <w:p w:rsidR="00CA5E60" w:rsidRPr="00CA5E60" w:rsidRDefault="00EC1035" w:rsidP="00EC1035">
            <w:pPr>
              <w:spacing w:before="40" w:after="120"/>
              <w:rPr>
                <w:sz w:val="18"/>
                <w:szCs w:val="18"/>
              </w:rPr>
            </w:pPr>
            <w:r w:rsidRPr="00CA5E60">
              <w:rPr>
                <w:sz w:val="18"/>
                <w:szCs w:val="18"/>
              </w:rPr>
              <w:t>Ministerio de Desarrollo Urbano y Vivienda</w:t>
            </w:r>
          </w:p>
        </w:tc>
        <w:tc>
          <w:tcPr>
            <w:tcW w:w="900" w:type="dxa"/>
            <w:shd w:val="clear" w:color="auto" w:fill="auto"/>
          </w:tcPr>
          <w:p w:rsidR="00CA5E60" w:rsidRPr="00CA5E60" w:rsidRDefault="00CA5E60" w:rsidP="00EC1035">
            <w:pPr>
              <w:spacing w:before="40" w:after="120"/>
              <w:jc w:val="both"/>
              <w:rPr>
                <w:sz w:val="18"/>
                <w:szCs w:val="18"/>
              </w:rPr>
            </w:pPr>
            <w:r w:rsidRPr="00CA5E60">
              <w:rPr>
                <w:sz w:val="18"/>
                <w:szCs w:val="18"/>
              </w:rPr>
              <w:t>Quito</w:t>
            </w:r>
          </w:p>
        </w:tc>
      </w:tr>
      <w:tr w:rsidR="00CA5E60" w:rsidRPr="00CA5E60" w:rsidTr="001C5F69">
        <w:tc>
          <w:tcPr>
            <w:tcW w:w="700" w:type="dxa"/>
            <w:shd w:val="clear" w:color="auto" w:fill="auto"/>
          </w:tcPr>
          <w:p w:rsidR="00CA5E60" w:rsidRPr="00CA5E60" w:rsidRDefault="00CA5E60" w:rsidP="00EC1035">
            <w:pPr>
              <w:spacing w:before="40" w:after="120"/>
              <w:jc w:val="both"/>
              <w:rPr>
                <w:sz w:val="18"/>
                <w:szCs w:val="18"/>
              </w:rPr>
            </w:pPr>
            <w:r w:rsidRPr="00CA5E60">
              <w:rPr>
                <w:sz w:val="18"/>
                <w:szCs w:val="18"/>
              </w:rPr>
              <w:t>Dr.</w:t>
            </w:r>
          </w:p>
        </w:tc>
        <w:tc>
          <w:tcPr>
            <w:tcW w:w="2300" w:type="dxa"/>
            <w:shd w:val="clear" w:color="auto" w:fill="auto"/>
          </w:tcPr>
          <w:p w:rsidR="00CA5E60" w:rsidRPr="00CA5E60" w:rsidRDefault="00CA5E60" w:rsidP="00EC1035">
            <w:pPr>
              <w:spacing w:before="40" w:after="120"/>
              <w:jc w:val="both"/>
              <w:rPr>
                <w:sz w:val="18"/>
                <w:szCs w:val="18"/>
              </w:rPr>
            </w:pPr>
            <w:r w:rsidRPr="00CA5E60">
              <w:rPr>
                <w:sz w:val="18"/>
                <w:szCs w:val="18"/>
              </w:rPr>
              <w:t>Gustavo Vega</w:t>
            </w:r>
          </w:p>
        </w:tc>
        <w:tc>
          <w:tcPr>
            <w:tcW w:w="2900" w:type="dxa"/>
            <w:shd w:val="clear" w:color="auto" w:fill="auto"/>
          </w:tcPr>
          <w:p w:rsidR="00CA5E60" w:rsidRPr="00CA5E60" w:rsidRDefault="00EC1035" w:rsidP="00EC1035">
            <w:pPr>
              <w:spacing w:before="40" w:after="120"/>
              <w:rPr>
                <w:sz w:val="18"/>
                <w:szCs w:val="18"/>
              </w:rPr>
            </w:pPr>
            <w:r w:rsidRPr="00CA5E60">
              <w:rPr>
                <w:sz w:val="18"/>
                <w:szCs w:val="18"/>
              </w:rPr>
              <w:t>Presidente</w:t>
            </w:r>
          </w:p>
        </w:tc>
        <w:tc>
          <w:tcPr>
            <w:tcW w:w="2800" w:type="dxa"/>
            <w:shd w:val="clear" w:color="auto" w:fill="auto"/>
          </w:tcPr>
          <w:p w:rsidR="00CA5E60" w:rsidRPr="00CA5E60" w:rsidRDefault="00EC1035" w:rsidP="00EC1035">
            <w:pPr>
              <w:spacing w:before="40" w:after="120"/>
              <w:rPr>
                <w:sz w:val="18"/>
                <w:szCs w:val="18"/>
              </w:rPr>
            </w:pPr>
            <w:r w:rsidRPr="00CA5E60">
              <w:rPr>
                <w:sz w:val="18"/>
                <w:szCs w:val="18"/>
              </w:rPr>
              <w:t>Consejo Nacional de Educación Superior</w:t>
            </w:r>
          </w:p>
        </w:tc>
        <w:tc>
          <w:tcPr>
            <w:tcW w:w="900" w:type="dxa"/>
            <w:shd w:val="clear" w:color="auto" w:fill="auto"/>
          </w:tcPr>
          <w:p w:rsidR="00CA5E60" w:rsidRPr="00CA5E60" w:rsidRDefault="00CA5E60" w:rsidP="00EC1035">
            <w:pPr>
              <w:spacing w:before="40" w:after="120"/>
              <w:jc w:val="both"/>
              <w:rPr>
                <w:sz w:val="18"/>
                <w:szCs w:val="18"/>
              </w:rPr>
            </w:pPr>
            <w:r w:rsidRPr="00CA5E60">
              <w:rPr>
                <w:sz w:val="18"/>
                <w:szCs w:val="18"/>
              </w:rPr>
              <w:t>Quito</w:t>
            </w:r>
          </w:p>
        </w:tc>
      </w:tr>
      <w:tr w:rsidR="00CA5E60" w:rsidRPr="00CA5E60" w:rsidTr="001C5F69">
        <w:tc>
          <w:tcPr>
            <w:tcW w:w="700" w:type="dxa"/>
            <w:shd w:val="clear" w:color="auto" w:fill="auto"/>
          </w:tcPr>
          <w:p w:rsidR="00CA5E60" w:rsidRPr="00CA5E60" w:rsidRDefault="00CA5E60" w:rsidP="00EC1035">
            <w:pPr>
              <w:spacing w:before="40" w:after="120"/>
              <w:jc w:val="both"/>
              <w:rPr>
                <w:sz w:val="18"/>
                <w:szCs w:val="18"/>
              </w:rPr>
            </w:pPr>
            <w:r w:rsidRPr="00CA5E60">
              <w:rPr>
                <w:sz w:val="18"/>
                <w:szCs w:val="18"/>
              </w:rPr>
              <w:t>Ab.</w:t>
            </w:r>
          </w:p>
        </w:tc>
        <w:tc>
          <w:tcPr>
            <w:tcW w:w="2300" w:type="dxa"/>
            <w:shd w:val="clear" w:color="auto" w:fill="auto"/>
          </w:tcPr>
          <w:p w:rsidR="00CA5E60" w:rsidRPr="00CA5E60" w:rsidRDefault="00CA5E60" w:rsidP="00EC1035">
            <w:pPr>
              <w:spacing w:before="40" w:after="120"/>
              <w:jc w:val="both"/>
              <w:rPr>
                <w:sz w:val="18"/>
                <w:szCs w:val="18"/>
              </w:rPr>
            </w:pPr>
            <w:r w:rsidRPr="00CA5E60">
              <w:rPr>
                <w:sz w:val="18"/>
                <w:szCs w:val="18"/>
              </w:rPr>
              <w:t>Andrés Icaza</w:t>
            </w:r>
          </w:p>
        </w:tc>
        <w:tc>
          <w:tcPr>
            <w:tcW w:w="2900" w:type="dxa"/>
            <w:shd w:val="clear" w:color="auto" w:fill="auto"/>
          </w:tcPr>
          <w:p w:rsidR="00CA5E60" w:rsidRPr="00CA5E60" w:rsidRDefault="00EC1035" w:rsidP="00EC1035">
            <w:pPr>
              <w:spacing w:before="40" w:after="120"/>
              <w:rPr>
                <w:sz w:val="18"/>
                <w:szCs w:val="18"/>
              </w:rPr>
            </w:pPr>
            <w:r w:rsidRPr="00CA5E60">
              <w:rPr>
                <w:sz w:val="18"/>
                <w:szCs w:val="18"/>
              </w:rPr>
              <w:t>Presidente del Consejo Directivo del IEPI</w:t>
            </w:r>
          </w:p>
        </w:tc>
        <w:tc>
          <w:tcPr>
            <w:tcW w:w="2800" w:type="dxa"/>
            <w:shd w:val="clear" w:color="auto" w:fill="auto"/>
          </w:tcPr>
          <w:p w:rsidR="00CA5E60" w:rsidRPr="00CA5E60" w:rsidRDefault="00EC1035" w:rsidP="00EC1035">
            <w:pPr>
              <w:spacing w:before="40" w:after="120"/>
              <w:rPr>
                <w:sz w:val="18"/>
                <w:szCs w:val="18"/>
              </w:rPr>
            </w:pPr>
            <w:r w:rsidRPr="00CA5E60">
              <w:rPr>
                <w:sz w:val="18"/>
                <w:szCs w:val="18"/>
              </w:rPr>
              <w:t>Instituto Ecuatoriano de Propiedad Intelectual</w:t>
            </w:r>
          </w:p>
        </w:tc>
        <w:tc>
          <w:tcPr>
            <w:tcW w:w="900" w:type="dxa"/>
            <w:shd w:val="clear" w:color="auto" w:fill="auto"/>
          </w:tcPr>
          <w:p w:rsidR="00CA5E60" w:rsidRPr="00CA5E60" w:rsidRDefault="00CA5E60" w:rsidP="00EC1035">
            <w:pPr>
              <w:spacing w:before="40" w:after="120"/>
              <w:jc w:val="both"/>
              <w:rPr>
                <w:sz w:val="18"/>
                <w:szCs w:val="18"/>
              </w:rPr>
            </w:pPr>
            <w:r w:rsidRPr="00CA5E60">
              <w:rPr>
                <w:sz w:val="18"/>
                <w:szCs w:val="18"/>
              </w:rPr>
              <w:t>Quito</w:t>
            </w:r>
          </w:p>
        </w:tc>
      </w:tr>
      <w:tr w:rsidR="00CA5E60" w:rsidRPr="00CA5E60" w:rsidTr="001C5F69">
        <w:tc>
          <w:tcPr>
            <w:tcW w:w="700" w:type="dxa"/>
            <w:shd w:val="clear" w:color="auto" w:fill="auto"/>
          </w:tcPr>
          <w:p w:rsidR="00CA5E60" w:rsidRPr="00CA5E60" w:rsidRDefault="00CA5E60" w:rsidP="00EC1035">
            <w:pPr>
              <w:spacing w:before="40" w:after="120"/>
              <w:rPr>
                <w:sz w:val="18"/>
                <w:szCs w:val="18"/>
              </w:rPr>
            </w:pPr>
            <w:r w:rsidRPr="00CA5E60">
              <w:rPr>
                <w:sz w:val="18"/>
                <w:szCs w:val="18"/>
              </w:rPr>
              <w:t>Dr.</w:t>
            </w:r>
          </w:p>
        </w:tc>
        <w:tc>
          <w:tcPr>
            <w:tcW w:w="2300" w:type="dxa"/>
            <w:shd w:val="clear" w:color="auto" w:fill="auto"/>
          </w:tcPr>
          <w:p w:rsidR="00CA5E60" w:rsidRPr="00CA5E60" w:rsidRDefault="00CA5E60" w:rsidP="00EC1035">
            <w:pPr>
              <w:spacing w:before="40" w:after="120"/>
              <w:rPr>
                <w:sz w:val="18"/>
                <w:szCs w:val="18"/>
              </w:rPr>
            </w:pPr>
            <w:r w:rsidRPr="00CA5E60">
              <w:rPr>
                <w:sz w:val="18"/>
                <w:szCs w:val="18"/>
              </w:rPr>
              <w:t>Gustavo Jalkh</w:t>
            </w:r>
          </w:p>
        </w:tc>
        <w:tc>
          <w:tcPr>
            <w:tcW w:w="2900" w:type="dxa"/>
            <w:shd w:val="clear" w:color="auto" w:fill="auto"/>
          </w:tcPr>
          <w:p w:rsidR="00CA5E60" w:rsidRPr="00CA5E60" w:rsidRDefault="00EC1035" w:rsidP="00EC1035">
            <w:pPr>
              <w:spacing w:before="40" w:after="120"/>
              <w:rPr>
                <w:sz w:val="18"/>
                <w:szCs w:val="18"/>
              </w:rPr>
            </w:pPr>
            <w:r w:rsidRPr="00CA5E60">
              <w:rPr>
                <w:sz w:val="18"/>
                <w:szCs w:val="18"/>
              </w:rPr>
              <w:t>Ministro de Gobierno, Policía y Cultos</w:t>
            </w:r>
          </w:p>
        </w:tc>
        <w:tc>
          <w:tcPr>
            <w:tcW w:w="2800" w:type="dxa"/>
            <w:shd w:val="clear" w:color="auto" w:fill="auto"/>
          </w:tcPr>
          <w:p w:rsidR="00CA5E60" w:rsidRPr="00CA5E60" w:rsidRDefault="00EC1035" w:rsidP="00EC1035">
            <w:pPr>
              <w:spacing w:before="40" w:after="120"/>
              <w:rPr>
                <w:sz w:val="18"/>
                <w:szCs w:val="18"/>
              </w:rPr>
            </w:pPr>
            <w:r w:rsidRPr="00CA5E60">
              <w:rPr>
                <w:sz w:val="18"/>
                <w:szCs w:val="18"/>
              </w:rPr>
              <w:t>Ministerio de Gobierno, Policía y Cultos</w:t>
            </w:r>
          </w:p>
        </w:tc>
        <w:tc>
          <w:tcPr>
            <w:tcW w:w="900" w:type="dxa"/>
            <w:shd w:val="clear" w:color="auto" w:fill="auto"/>
          </w:tcPr>
          <w:p w:rsidR="00CA5E60" w:rsidRPr="00CA5E60" w:rsidRDefault="00CA5E60" w:rsidP="00EC1035">
            <w:pPr>
              <w:spacing w:before="40" w:after="120"/>
              <w:rPr>
                <w:sz w:val="18"/>
                <w:szCs w:val="18"/>
              </w:rPr>
            </w:pPr>
            <w:r w:rsidRPr="00CA5E60">
              <w:rPr>
                <w:sz w:val="18"/>
                <w:szCs w:val="18"/>
              </w:rPr>
              <w:t>Quito</w:t>
            </w:r>
          </w:p>
        </w:tc>
      </w:tr>
      <w:tr w:rsidR="00CA5E60" w:rsidRPr="00CA5E60" w:rsidTr="001C5F69">
        <w:tc>
          <w:tcPr>
            <w:tcW w:w="700" w:type="dxa"/>
            <w:shd w:val="clear" w:color="auto" w:fill="auto"/>
          </w:tcPr>
          <w:p w:rsidR="00CA5E60" w:rsidRPr="00CA5E60" w:rsidRDefault="00CA5E60" w:rsidP="00EC1035">
            <w:pPr>
              <w:spacing w:before="40" w:after="120"/>
              <w:rPr>
                <w:sz w:val="18"/>
                <w:szCs w:val="18"/>
              </w:rPr>
            </w:pPr>
            <w:r w:rsidRPr="00CA5E60">
              <w:rPr>
                <w:sz w:val="18"/>
                <w:szCs w:val="18"/>
              </w:rPr>
              <w:t>Econ.</w:t>
            </w:r>
          </w:p>
        </w:tc>
        <w:tc>
          <w:tcPr>
            <w:tcW w:w="2300" w:type="dxa"/>
            <w:shd w:val="clear" w:color="auto" w:fill="auto"/>
          </w:tcPr>
          <w:p w:rsidR="00CA5E60" w:rsidRPr="00CA5E60" w:rsidRDefault="00CA5E60" w:rsidP="00EC1035">
            <w:pPr>
              <w:spacing w:before="40" w:after="120"/>
              <w:rPr>
                <w:sz w:val="18"/>
                <w:szCs w:val="18"/>
              </w:rPr>
            </w:pPr>
            <w:r w:rsidRPr="00CA5E60">
              <w:rPr>
                <w:sz w:val="18"/>
                <w:szCs w:val="18"/>
              </w:rPr>
              <w:t>René Ramírez</w:t>
            </w:r>
          </w:p>
        </w:tc>
        <w:tc>
          <w:tcPr>
            <w:tcW w:w="2900" w:type="dxa"/>
            <w:shd w:val="clear" w:color="auto" w:fill="auto"/>
          </w:tcPr>
          <w:p w:rsidR="00CA5E60" w:rsidRPr="00CA5E60" w:rsidRDefault="00EC1035" w:rsidP="00EC1035">
            <w:pPr>
              <w:spacing w:before="40" w:after="120"/>
              <w:rPr>
                <w:sz w:val="18"/>
                <w:szCs w:val="18"/>
              </w:rPr>
            </w:pPr>
            <w:r w:rsidRPr="00CA5E60">
              <w:rPr>
                <w:sz w:val="18"/>
                <w:szCs w:val="18"/>
              </w:rPr>
              <w:t>Secretario Nacional de Planificación</w:t>
            </w:r>
            <w:r w:rsidR="00834174">
              <w:rPr>
                <w:sz w:val="18"/>
                <w:szCs w:val="18"/>
              </w:rPr>
              <w:br/>
            </w:r>
            <w:r w:rsidRPr="00CA5E60">
              <w:rPr>
                <w:sz w:val="18"/>
                <w:szCs w:val="18"/>
              </w:rPr>
              <w:t>y Desarrollo</w:t>
            </w:r>
          </w:p>
        </w:tc>
        <w:tc>
          <w:tcPr>
            <w:tcW w:w="2800" w:type="dxa"/>
            <w:shd w:val="clear" w:color="auto" w:fill="auto"/>
          </w:tcPr>
          <w:p w:rsidR="00CA5E60" w:rsidRPr="00CA5E60" w:rsidRDefault="00EC1035" w:rsidP="00EC1035">
            <w:pPr>
              <w:spacing w:before="40" w:after="120"/>
              <w:rPr>
                <w:sz w:val="18"/>
                <w:szCs w:val="18"/>
              </w:rPr>
            </w:pPr>
            <w:r w:rsidRPr="00CA5E60">
              <w:rPr>
                <w:sz w:val="18"/>
                <w:szCs w:val="18"/>
              </w:rPr>
              <w:t>Secretaría Nacional de Planificación y Desarrollo</w:t>
            </w:r>
          </w:p>
        </w:tc>
        <w:tc>
          <w:tcPr>
            <w:tcW w:w="900" w:type="dxa"/>
            <w:shd w:val="clear" w:color="auto" w:fill="auto"/>
          </w:tcPr>
          <w:p w:rsidR="00CA5E60" w:rsidRPr="00CA5E60" w:rsidRDefault="00CA5E60" w:rsidP="00EC1035">
            <w:pPr>
              <w:spacing w:before="40" w:after="120"/>
              <w:rPr>
                <w:sz w:val="18"/>
                <w:szCs w:val="18"/>
              </w:rPr>
            </w:pPr>
            <w:r w:rsidRPr="00CA5E60">
              <w:rPr>
                <w:sz w:val="18"/>
                <w:szCs w:val="18"/>
              </w:rPr>
              <w:t>Quito</w:t>
            </w:r>
          </w:p>
        </w:tc>
      </w:tr>
      <w:tr w:rsidR="00CA5E60" w:rsidRPr="00CA5E60" w:rsidTr="001C5F69">
        <w:tc>
          <w:tcPr>
            <w:tcW w:w="700" w:type="dxa"/>
            <w:shd w:val="clear" w:color="auto" w:fill="auto"/>
          </w:tcPr>
          <w:p w:rsidR="00CA5E60" w:rsidRPr="00CA5E60" w:rsidRDefault="00CA5E60" w:rsidP="00EC1035">
            <w:pPr>
              <w:spacing w:before="40" w:after="120"/>
              <w:rPr>
                <w:sz w:val="18"/>
                <w:szCs w:val="18"/>
              </w:rPr>
            </w:pPr>
          </w:p>
        </w:tc>
        <w:tc>
          <w:tcPr>
            <w:tcW w:w="2300" w:type="dxa"/>
            <w:shd w:val="clear" w:color="auto" w:fill="auto"/>
          </w:tcPr>
          <w:p w:rsidR="00CA5E60" w:rsidRPr="00CA5E60" w:rsidRDefault="00CA5E60" w:rsidP="00EC1035">
            <w:pPr>
              <w:spacing w:before="40" w:after="120"/>
              <w:rPr>
                <w:sz w:val="18"/>
                <w:szCs w:val="18"/>
              </w:rPr>
            </w:pPr>
            <w:r w:rsidRPr="00CA5E60">
              <w:rPr>
                <w:sz w:val="18"/>
                <w:szCs w:val="18"/>
              </w:rPr>
              <w:t>Lorena Escudero</w:t>
            </w:r>
          </w:p>
        </w:tc>
        <w:tc>
          <w:tcPr>
            <w:tcW w:w="2900" w:type="dxa"/>
            <w:shd w:val="clear" w:color="auto" w:fill="auto"/>
          </w:tcPr>
          <w:p w:rsidR="00CA5E60" w:rsidRPr="00CA5E60" w:rsidRDefault="00EC1035" w:rsidP="00EC1035">
            <w:pPr>
              <w:spacing w:before="40" w:after="120"/>
              <w:rPr>
                <w:sz w:val="18"/>
                <w:szCs w:val="18"/>
              </w:rPr>
            </w:pPr>
            <w:r w:rsidRPr="00CA5E60">
              <w:rPr>
                <w:sz w:val="18"/>
                <w:szCs w:val="18"/>
              </w:rPr>
              <w:t>Secretaria Nacional del Migrante</w:t>
            </w:r>
          </w:p>
        </w:tc>
        <w:tc>
          <w:tcPr>
            <w:tcW w:w="2800" w:type="dxa"/>
            <w:shd w:val="clear" w:color="auto" w:fill="auto"/>
          </w:tcPr>
          <w:p w:rsidR="00CA5E60" w:rsidRPr="00CA5E60" w:rsidRDefault="00EC1035" w:rsidP="00EC1035">
            <w:pPr>
              <w:spacing w:before="40" w:after="120"/>
              <w:rPr>
                <w:sz w:val="18"/>
                <w:szCs w:val="18"/>
              </w:rPr>
            </w:pPr>
            <w:r w:rsidRPr="00CA5E60">
              <w:rPr>
                <w:sz w:val="18"/>
                <w:szCs w:val="18"/>
              </w:rPr>
              <w:t>Secretar</w:t>
            </w:r>
            <w:r w:rsidR="001C5F69">
              <w:rPr>
                <w:sz w:val="18"/>
                <w:szCs w:val="18"/>
              </w:rPr>
              <w:t>í</w:t>
            </w:r>
            <w:r w:rsidRPr="00CA5E60">
              <w:rPr>
                <w:sz w:val="18"/>
                <w:szCs w:val="18"/>
              </w:rPr>
              <w:t>a Nacional del Migrante</w:t>
            </w:r>
          </w:p>
        </w:tc>
        <w:tc>
          <w:tcPr>
            <w:tcW w:w="900" w:type="dxa"/>
            <w:shd w:val="clear" w:color="auto" w:fill="auto"/>
          </w:tcPr>
          <w:p w:rsidR="00CA5E60" w:rsidRPr="00CA5E60" w:rsidRDefault="00CA5E60" w:rsidP="00EC1035">
            <w:pPr>
              <w:spacing w:before="40" w:after="120"/>
              <w:rPr>
                <w:sz w:val="18"/>
                <w:szCs w:val="18"/>
              </w:rPr>
            </w:pPr>
            <w:r w:rsidRPr="00CA5E60">
              <w:rPr>
                <w:sz w:val="18"/>
                <w:szCs w:val="18"/>
              </w:rPr>
              <w:t>Quito</w:t>
            </w:r>
          </w:p>
        </w:tc>
      </w:tr>
      <w:tr w:rsidR="00CA5E60" w:rsidRPr="00CA5E60" w:rsidTr="001C5F69">
        <w:tc>
          <w:tcPr>
            <w:tcW w:w="700" w:type="dxa"/>
            <w:tcBorders>
              <w:bottom w:val="single" w:sz="12" w:space="0" w:color="auto"/>
            </w:tcBorders>
            <w:shd w:val="clear" w:color="auto" w:fill="auto"/>
          </w:tcPr>
          <w:p w:rsidR="00CA5E60" w:rsidRPr="00CA5E60" w:rsidRDefault="00047663" w:rsidP="00EC1035">
            <w:pPr>
              <w:spacing w:before="40" w:after="120"/>
              <w:rPr>
                <w:sz w:val="18"/>
                <w:szCs w:val="18"/>
              </w:rPr>
            </w:pPr>
            <w:r w:rsidRPr="00CA5E60">
              <w:rPr>
                <w:sz w:val="18"/>
                <w:szCs w:val="18"/>
              </w:rPr>
              <w:t>Soc.</w:t>
            </w:r>
          </w:p>
        </w:tc>
        <w:tc>
          <w:tcPr>
            <w:tcW w:w="2300" w:type="dxa"/>
            <w:tcBorders>
              <w:bottom w:val="single" w:sz="12" w:space="0" w:color="auto"/>
            </w:tcBorders>
            <w:shd w:val="clear" w:color="auto" w:fill="auto"/>
          </w:tcPr>
          <w:p w:rsidR="00CA5E60" w:rsidRPr="00CA5E60" w:rsidRDefault="00047663" w:rsidP="00EC1035">
            <w:pPr>
              <w:spacing w:before="40" w:after="120"/>
              <w:rPr>
                <w:sz w:val="18"/>
                <w:szCs w:val="18"/>
              </w:rPr>
            </w:pPr>
            <w:r w:rsidRPr="00CA5E60">
              <w:rPr>
                <w:sz w:val="18"/>
                <w:szCs w:val="18"/>
              </w:rPr>
              <w:t>Sara Oviedo</w:t>
            </w:r>
          </w:p>
        </w:tc>
        <w:tc>
          <w:tcPr>
            <w:tcW w:w="2900" w:type="dxa"/>
            <w:tcBorders>
              <w:bottom w:val="single" w:sz="12" w:space="0" w:color="auto"/>
            </w:tcBorders>
            <w:shd w:val="clear" w:color="auto" w:fill="auto"/>
          </w:tcPr>
          <w:p w:rsidR="00CA5E60" w:rsidRPr="00CA5E60" w:rsidRDefault="00047663" w:rsidP="00EC1035">
            <w:pPr>
              <w:spacing w:before="40" w:after="120"/>
              <w:ind w:right="113"/>
              <w:rPr>
                <w:sz w:val="18"/>
                <w:szCs w:val="18"/>
              </w:rPr>
            </w:pPr>
            <w:r w:rsidRPr="00CA5E60">
              <w:rPr>
                <w:sz w:val="18"/>
                <w:szCs w:val="18"/>
              </w:rPr>
              <w:t xml:space="preserve">Secretaria Ejecutiva </w:t>
            </w:r>
          </w:p>
        </w:tc>
        <w:tc>
          <w:tcPr>
            <w:tcW w:w="2800" w:type="dxa"/>
            <w:tcBorders>
              <w:bottom w:val="single" w:sz="12" w:space="0" w:color="auto"/>
            </w:tcBorders>
            <w:shd w:val="clear" w:color="auto" w:fill="auto"/>
          </w:tcPr>
          <w:p w:rsidR="00CA5E60" w:rsidRPr="00CA5E60" w:rsidRDefault="00047663" w:rsidP="00EC1035">
            <w:pPr>
              <w:spacing w:before="40" w:after="120"/>
              <w:ind w:right="113"/>
              <w:rPr>
                <w:sz w:val="18"/>
                <w:szCs w:val="18"/>
              </w:rPr>
            </w:pPr>
            <w:r w:rsidRPr="00CA5E60">
              <w:rPr>
                <w:sz w:val="18"/>
                <w:szCs w:val="18"/>
              </w:rPr>
              <w:t xml:space="preserve">Consejo Nacional de </w:t>
            </w:r>
            <w:r>
              <w:rPr>
                <w:sz w:val="18"/>
                <w:szCs w:val="18"/>
              </w:rPr>
              <w:t>la</w:t>
            </w:r>
            <w:r w:rsidRPr="00CA5E60">
              <w:rPr>
                <w:sz w:val="18"/>
                <w:szCs w:val="18"/>
              </w:rPr>
              <w:t xml:space="preserve"> Niñez y Adolescencia</w:t>
            </w:r>
          </w:p>
        </w:tc>
        <w:tc>
          <w:tcPr>
            <w:tcW w:w="900" w:type="dxa"/>
            <w:tcBorders>
              <w:bottom w:val="single" w:sz="12" w:space="0" w:color="auto"/>
            </w:tcBorders>
            <w:shd w:val="clear" w:color="auto" w:fill="auto"/>
          </w:tcPr>
          <w:p w:rsidR="00CA5E60" w:rsidRPr="00CA5E60" w:rsidRDefault="00047663" w:rsidP="00EC1035">
            <w:pPr>
              <w:spacing w:before="40" w:after="120"/>
              <w:ind w:right="113"/>
              <w:rPr>
                <w:sz w:val="18"/>
                <w:szCs w:val="18"/>
              </w:rPr>
            </w:pPr>
            <w:r>
              <w:rPr>
                <w:sz w:val="18"/>
                <w:szCs w:val="18"/>
              </w:rPr>
              <w:t>Quito</w:t>
            </w:r>
          </w:p>
        </w:tc>
      </w:tr>
    </w:tbl>
    <w:p w:rsidR="0091732D" w:rsidRPr="001C5F69" w:rsidRDefault="001C5F69" w:rsidP="001C5F69">
      <w:pPr>
        <w:spacing w:before="240"/>
        <w:jc w:val="center"/>
        <w:rPr>
          <w:u w:val="single"/>
        </w:rPr>
      </w:pPr>
      <w:r>
        <w:rPr>
          <w:u w:val="single"/>
        </w:rPr>
        <w:tab/>
      </w:r>
      <w:r>
        <w:rPr>
          <w:u w:val="single"/>
        </w:rPr>
        <w:tab/>
      </w:r>
      <w:r>
        <w:rPr>
          <w:u w:val="single"/>
        </w:rPr>
        <w:tab/>
      </w:r>
    </w:p>
    <w:p w:rsidR="00E37ACB" w:rsidRDefault="00E37ACB" w:rsidP="00E37ACB"/>
    <w:sectPr w:rsidR="00E37ACB" w:rsidSect="00CA5E60">
      <w:headerReference w:type="even" r:id="rId15"/>
      <w:headerReference w:type="default" r:id="rId16"/>
      <w:footerReference w:type="even" r:id="rId17"/>
      <w:footerReference w:type="default" r:id="rId18"/>
      <w:footerReference w:type="first" r:id="rId19"/>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E20E6" w:rsidRDefault="006E20E6">
      <w:r>
        <w:separator/>
      </w:r>
    </w:p>
  </w:endnote>
  <w:endnote w:type="continuationSeparator" w:id="0">
    <w:p w:rsidR="006E20E6" w:rsidRDefault="006E20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OpenSymbol">
    <w:altName w:val="Courier New"/>
    <w:charset w:val="00"/>
    <w:family w:val="auto"/>
    <w:pitch w:val="variable"/>
    <w:sig w:usb0="800000AF" w:usb1="1001ECEA"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10002FF" w:usb1="4000ACFF" w:usb2="00000009" w:usb3="00000000" w:csb0="0000019F" w:csb1="00000000"/>
  </w:font>
  <w:font w:name="Lucida Sans Unicode">
    <w:panose1 w:val="020B0602030504020204"/>
    <w:charset w:val="00"/>
    <w:family w:val="swiss"/>
    <w:pitch w:val="variable"/>
    <w:sig w:usb0="80000AFF" w:usb1="0000396B" w:usb2="00000000" w:usb3="00000000" w:csb0="000000BF" w:csb1="00000000"/>
  </w:font>
  <w:font w:name="TTFFAF A 3 D 0t 00">
    <w:altName w:val="TTFFAF A 3 D 0t"/>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5E60" w:rsidRPr="00060505" w:rsidRDefault="00CA5E60" w:rsidP="00060505">
    <w:pPr>
      <w:pStyle w:val="Footer"/>
      <w:tabs>
        <w:tab w:val="right" w:pos="9638"/>
      </w:tabs>
    </w:pPr>
    <w:r w:rsidRPr="00060505">
      <w:rPr>
        <w:b/>
        <w:sz w:val="18"/>
      </w:rPr>
      <w:fldChar w:fldCharType="begin"/>
    </w:r>
    <w:r w:rsidRPr="00060505">
      <w:rPr>
        <w:b/>
        <w:sz w:val="18"/>
      </w:rPr>
      <w:instrText xml:space="preserve"> PAGE  \* MERGEFORMAT </w:instrText>
    </w:r>
    <w:r w:rsidRPr="00060505">
      <w:rPr>
        <w:b/>
        <w:sz w:val="18"/>
      </w:rPr>
      <w:fldChar w:fldCharType="separate"/>
    </w:r>
    <w:r w:rsidR="00A8327E">
      <w:rPr>
        <w:b/>
        <w:noProof/>
        <w:sz w:val="18"/>
      </w:rPr>
      <w:t>4</w:t>
    </w:r>
    <w:r w:rsidRPr="00060505">
      <w:rPr>
        <w:b/>
        <w:sz w:val="18"/>
      </w:rPr>
      <w:fldChar w:fldCharType="end"/>
    </w:r>
    <w:r>
      <w:rPr>
        <w:b/>
        <w:sz w:val="18"/>
      </w:rPr>
      <w:tab/>
    </w:r>
    <w:r>
      <w:t>GE.11-43158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5E60" w:rsidRPr="00060505" w:rsidRDefault="00CA5E60" w:rsidP="00060505">
    <w:pPr>
      <w:pStyle w:val="Footer"/>
      <w:tabs>
        <w:tab w:val="right" w:pos="9638"/>
      </w:tabs>
      <w:rPr>
        <w:b/>
        <w:sz w:val="18"/>
      </w:rPr>
    </w:pPr>
    <w:r>
      <w:t>GE.11-43158</w:t>
    </w:r>
    <w:r>
      <w:tab/>
    </w:r>
    <w:r w:rsidRPr="00060505">
      <w:rPr>
        <w:b/>
        <w:sz w:val="18"/>
      </w:rPr>
      <w:fldChar w:fldCharType="begin"/>
    </w:r>
    <w:r w:rsidRPr="00060505">
      <w:rPr>
        <w:b/>
        <w:sz w:val="18"/>
      </w:rPr>
      <w:instrText xml:space="preserve"> PAGE  \* MERGEFORMAT </w:instrText>
    </w:r>
    <w:r w:rsidRPr="00060505">
      <w:rPr>
        <w:b/>
        <w:sz w:val="18"/>
      </w:rPr>
      <w:fldChar w:fldCharType="separate"/>
    </w:r>
    <w:r w:rsidR="00A8327E">
      <w:rPr>
        <w:b/>
        <w:noProof/>
        <w:sz w:val="18"/>
      </w:rPr>
      <w:t>111</w:t>
    </w:r>
    <w:r w:rsidRPr="00060505">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5E60" w:rsidRPr="00060505" w:rsidRDefault="00CA5E60">
    <w:pPr>
      <w:pStyle w:val="Footer"/>
      <w:rPr>
        <w:sz w:val="20"/>
      </w:rPr>
    </w:pPr>
    <w:r>
      <w:rPr>
        <w:sz w:val="20"/>
      </w:rPr>
      <w:t>GE.</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11-43158  (S)    250511    310511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E20E6" w:rsidRPr="001075E9" w:rsidRDefault="006E20E6" w:rsidP="001075E9">
      <w:pPr>
        <w:tabs>
          <w:tab w:val="right" w:pos="2155"/>
        </w:tabs>
        <w:spacing w:after="80" w:line="240" w:lineRule="auto"/>
        <w:ind w:left="680"/>
        <w:rPr>
          <w:u w:val="single"/>
        </w:rPr>
      </w:pPr>
      <w:r>
        <w:rPr>
          <w:u w:val="single"/>
        </w:rPr>
        <w:tab/>
      </w:r>
    </w:p>
  </w:footnote>
  <w:footnote w:type="continuationSeparator" w:id="0">
    <w:p w:rsidR="006E20E6" w:rsidRPr="00E33F3D" w:rsidRDefault="006E20E6" w:rsidP="00E33F3D">
      <w:pPr>
        <w:tabs>
          <w:tab w:val="right" w:pos="2155"/>
        </w:tabs>
        <w:spacing w:after="80" w:line="240" w:lineRule="auto"/>
        <w:ind w:left="680"/>
        <w:rPr>
          <w:u w:val="single"/>
        </w:rPr>
      </w:pPr>
      <w:r>
        <w:rPr>
          <w:u w:val="single"/>
        </w:rPr>
        <w:tab/>
      </w:r>
    </w:p>
  </w:footnote>
  <w:footnote w:id="1">
    <w:p w:rsidR="00CA5E60" w:rsidRPr="00AA22F0" w:rsidRDefault="00CA5E60" w:rsidP="00060505">
      <w:pPr>
        <w:pStyle w:val="FootnoteText"/>
        <w:rPr>
          <w:sz w:val="20"/>
        </w:rPr>
      </w:pPr>
      <w:r>
        <w:tab/>
      </w:r>
      <w:r w:rsidRPr="00AA22F0">
        <w:rPr>
          <w:rStyle w:val="FootnoteReference"/>
          <w:sz w:val="20"/>
          <w:vertAlign w:val="baseline"/>
        </w:rPr>
        <w:t>*</w:t>
      </w:r>
      <w:r w:rsidRPr="00AA22F0">
        <w:tab/>
        <w:t>Con arreglo a la información transmitida a los Estados partes acerca de la publicación de sus informes, el presente documento no fue objeto de revisión editorial oficial antes de ser enviado a los servicios de traduc</w:t>
      </w:r>
      <w:r>
        <w:t>ción</w:t>
      </w:r>
      <w:r w:rsidRPr="00AA22F0">
        <w:t xml:space="preserve"> de las Naciones Unidas.</w:t>
      </w:r>
    </w:p>
  </w:footnote>
  <w:footnote w:id="2">
    <w:p w:rsidR="00CA5E60" w:rsidRPr="00AA22F0" w:rsidRDefault="00CA5E60" w:rsidP="00060505">
      <w:pPr>
        <w:pStyle w:val="FootnoteText"/>
        <w:rPr>
          <w:sz w:val="20"/>
        </w:rPr>
      </w:pPr>
      <w:r>
        <w:tab/>
      </w:r>
      <w:r w:rsidRPr="00AA22F0">
        <w:rPr>
          <w:rStyle w:val="FootnoteReference"/>
          <w:sz w:val="20"/>
          <w:vertAlign w:val="baseline"/>
        </w:rPr>
        <w:t>**</w:t>
      </w:r>
      <w:r w:rsidRPr="00AA22F0">
        <w:tab/>
        <w:t>Los anexos III a V pueden consultarse en los archivos de la Secretaría</w:t>
      </w:r>
      <w:r w:rsidRPr="00AA22F0">
        <w:rPr>
          <w:lang w:bidi="fr-FR"/>
        </w:rPr>
        <w:t>.</w:t>
      </w:r>
    </w:p>
  </w:footnote>
  <w:footnote w:id="3">
    <w:p w:rsidR="00CA5E60" w:rsidRDefault="00CA5E60" w:rsidP="00060505">
      <w:pPr>
        <w:pStyle w:val="FootnoteText"/>
        <w:widowControl w:val="0"/>
        <w:tabs>
          <w:tab w:val="clear" w:pos="1021"/>
          <w:tab w:val="right" w:pos="1020"/>
        </w:tabs>
        <w:suppressAutoHyphens/>
      </w:pPr>
      <w:r>
        <w:tab/>
      </w:r>
      <w:r>
        <w:rPr>
          <w:rStyle w:val="FootnoteReference"/>
        </w:rPr>
        <w:footnoteRef/>
      </w:r>
      <w:r>
        <w:tab/>
      </w:r>
      <w:r w:rsidRPr="00D02165">
        <w:t xml:space="preserve">Esta información fue presentada por Ecuador en </w:t>
      </w:r>
      <w:smartTag w:uri="urn:schemas-microsoft-com:office:smarttags" w:element="PersonName">
        <w:smartTagPr>
          <w:attr w:name="ProductID" w:val="la Conferencia"/>
        </w:smartTagPr>
        <w:r w:rsidRPr="00D02165">
          <w:t>la Conferencia</w:t>
        </w:r>
      </w:smartTag>
      <w:r w:rsidRPr="00D02165">
        <w:t xml:space="preserve"> de Revisión de </w:t>
      </w:r>
      <w:smartTag w:uri="urn:schemas-microsoft-com:office:smarttags" w:element="PersonName">
        <w:smartTagPr>
          <w:attr w:name="ProductID" w:val="la Declaraci￳n"/>
        </w:smartTagPr>
        <w:r w:rsidRPr="00D02165">
          <w:t>la Declaración</w:t>
        </w:r>
      </w:smartTag>
      <w:r w:rsidRPr="00D02165">
        <w:t xml:space="preserve"> y </w:t>
      </w:r>
      <w:r>
        <w:t>Programa</w:t>
      </w:r>
      <w:r w:rsidRPr="00D02165">
        <w:t xml:space="preserve"> de Acción de Durban </w:t>
      </w:r>
      <w:r>
        <w:t>(</w:t>
      </w:r>
      <w:r w:rsidRPr="00D02165">
        <w:t>Ginebra</w:t>
      </w:r>
      <w:r>
        <w:t>,</w:t>
      </w:r>
      <w:r w:rsidRPr="00D02165">
        <w:t xml:space="preserve"> </w:t>
      </w:r>
      <w:r>
        <w:t xml:space="preserve">20 de </w:t>
      </w:r>
      <w:r w:rsidRPr="00D02165">
        <w:t>abril de 2009</w:t>
      </w:r>
      <w:r>
        <w:t>)</w:t>
      </w:r>
      <w:r w:rsidRPr="00D02165">
        <w:t>.</w:t>
      </w:r>
      <w:r>
        <w:tab/>
      </w:r>
    </w:p>
  </w:footnote>
  <w:footnote w:id="4">
    <w:p w:rsidR="00CA5E60" w:rsidRDefault="00CA5E60" w:rsidP="00060505">
      <w:pPr>
        <w:pStyle w:val="FootnoteText"/>
        <w:widowControl w:val="0"/>
        <w:tabs>
          <w:tab w:val="clear" w:pos="1021"/>
          <w:tab w:val="right" w:pos="1020"/>
        </w:tabs>
        <w:suppressAutoHyphens/>
      </w:pPr>
      <w:r>
        <w:tab/>
      </w:r>
      <w:r>
        <w:rPr>
          <w:rStyle w:val="FootnoteReference"/>
        </w:rPr>
        <w:footnoteRef/>
      </w:r>
      <w:r>
        <w:tab/>
      </w:r>
      <w:r w:rsidRPr="00925C96">
        <w:t xml:space="preserve">Ver listado de instrumentos vigentes, estado de ratificación, declaraciones y reservas. Documento Básico Común, </w:t>
      </w:r>
      <w:r w:rsidRPr="00925C96">
        <w:rPr>
          <w:b/>
          <w:lang w:val="es-EC"/>
        </w:rPr>
        <w:t>Aceptación de las normas internacionales de derechos humanos.</w:t>
      </w:r>
    </w:p>
  </w:footnote>
  <w:footnote w:id="5">
    <w:p w:rsidR="00CA5E60" w:rsidRDefault="00CA5E60" w:rsidP="00060505">
      <w:pPr>
        <w:pStyle w:val="FootnoteText"/>
        <w:widowControl w:val="0"/>
        <w:tabs>
          <w:tab w:val="clear" w:pos="1021"/>
          <w:tab w:val="right" w:pos="1020"/>
        </w:tabs>
        <w:suppressAutoHyphens/>
      </w:pPr>
      <w:r>
        <w:tab/>
      </w:r>
      <w:r>
        <w:rPr>
          <w:rStyle w:val="FootnoteReference"/>
        </w:rPr>
        <w:footnoteRef/>
      </w:r>
      <w:r>
        <w:tab/>
      </w:r>
      <w:r w:rsidRPr="00F627FF">
        <w:t>Ver anexo Normas relativas al despido intempestivo Código de Trabajo.</w:t>
      </w:r>
    </w:p>
  </w:footnote>
  <w:footnote w:id="6">
    <w:p w:rsidR="00CA5E60" w:rsidRDefault="00CA5E60" w:rsidP="00060505">
      <w:pPr>
        <w:pStyle w:val="FootnoteText"/>
        <w:widowControl w:val="0"/>
        <w:tabs>
          <w:tab w:val="clear" w:pos="1021"/>
          <w:tab w:val="right" w:pos="1020"/>
        </w:tabs>
        <w:suppressAutoHyphens/>
      </w:pPr>
      <w:r>
        <w:tab/>
      </w:r>
      <w:r w:rsidRPr="00AB15F8">
        <w:rPr>
          <w:rStyle w:val="FootnoteReference"/>
          <w:color w:val="000000"/>
        </w:rPr>
        <w:footnoteRef/>
      </w:r>
      <w:r>
        <w:tab/>
      </w:r>
      <w:r>
        <w:rPr>
          <w:lang w:val="es-EC"/>
        </w:rPr>
        <w:t>Consejo Nacional de las Mujeres (CONAMU),</w:t>
      </w:r>
      <w:r w:rsidRPr="00703746">
        <w:rPr>
          <w:lang w:val="es-EC"/>
        </w:rPr>
        <w:t xml:space="preserve"> </w:t>
      </w:r>
      <w:r>
        <w:rPr>
          <w:lang w:val="es-EC"/>
        </w:rPr>
        <w:t>"</w:t>
      </w:r>
      <w:r w:rsidRPr="00703746">
        <w:rPr>
          <w:lang w:val="es-EC"/>
        </w:rPr>
        <w:t>La situación de las mujeres ecuatorianas: Una mirada desde los derechos humanos</w:t>
      </w:r>
      <w:r>
        <w:rPr>
          <w:lang w:val="es-EC"/>
        </w:rPr>
        <w:t>",</w:t>
      </w:r>
      <w:r w:rsidRPr="00703746">
        <w:rPr>
          <w:lang w:val="es-EC"/>
        </w:rPr>
        <w:t xml:space="preserve"> pág</w:t>
      </w:r>
      <w:r>
        <w:rPr>
          <w:lang w:val="es-EC"/>
        </w:rPr>
        <w:t>s</w:t>
      </w:r>
      <w:r w:rsidRPr="00703746">
        <w:rPr>
          <w:lang w:val="es-EC"/>
        </w:rPr>
        <w:t xml:space="preserve">. </w:t>
      </w:r>
      <w:smartTag w:uri="urn:schemas-microsoft-com:office:smarttags" w:element="metricconverter">
        <w:smartTagPr>
          <w:attr w:name="ProductID" w:val="22 a"/>
        </w:smartTagPr>
        <w:r w:rsidRPr="00703746">
          <w:rPr>
            <w:lang w:val="es-EC"/>
          </w:rPr>
          <w:t>22 a</w:t>
        </w:r>
      </w:smartTag>
      <w:r w:rsidRPr="00703746">
        <w:rPr>
          <w:lang w:val="es-EC"/>
        </w:rPr>
        <w:t xml:space="preserve"> 27.</w:t>
      </w:r>
    </w:p>
  </w:footnote>
  <w:footnote w:id="7">
    <w:p w:rsidR="00CA5E60" w:rsidRDefault="00CA5E60" w:rsidP="00060505">
      <w:pPr>
        <w:pStyle w:val="FootnoteText"/>
        <w:widowControl w:val="0"/>
        <w:suppressAutoHyphens/>
        <w:rPr>
          <w:lang w:val="es-EC"/>
        </w:rPr>
      </w:pPr>
      <w:r>
        <w:rPr>
          <w:lang w:val="es-EC"/>
        </w:rPr>
        <w:tab/>
      </w:r>
      <w:r w:rsidRPr="00AB15F8">
        <w:rPr>
          <w:color w:val="000000"/>
          <w:vertAlign w:val="superscript"/>
        </w:rPr>
        <w:footnoteRef/>
      </w:r>
      <w:r>
        <w:rPr>
          <w:lang w:val="es-EC"/>
        </w:rPr>
        <w:tab/>
        <w:t>Ibíd.</w:t>
      </w:r>
    </w:p>
  </w:footnote>
  <w:footnote w:id="8">
    <w:p w:rsidR="00CA5E60" w:rsidRDefault="00CA5E60" w:rsidP="00060505">
      <w:pPr>
        <w:pStyle w:val="FootnoteText"/>
        <w:widowControl w:val="0"/>
        <w:suppressAutoHyphens/>
        <w:rPr>
          <w:lang w:val="es-EC"/>
        </w:rPr>
      </w:pPr>
      <w:r>
        <w:rPr>
          <w:lang w:val="es-EC"/>
        </w:rPr>
        <w:tab/>
      </w:r>
      <w:r w:rsidRPr="00AB15F8">
        <w:rPr>
          <w:color w:val="000000"/>
          <w:vertAlign w:val="superscript"/>
        </w:rPr>
        <w:footnoteRef/>
      </w:r>
      <w:r>
        <w:rPr>
          <w:lang w:val="es-EC"/>
        </w:rPr>
        <w:tab/>
        <w:t>Ibíd., pág. 29.</w:t>
      </w:r>
    </w:p>
  </w:footnote>
  <w:footnote w:id="9">
    <w:p w:rsidR="00CA5E60" w:rsidRDefault="00CA5E60" w:rsidP="00060505">
      <w:pPr>
        <w:pStyle w:val="FootnoteText"/>
        <w:rPr>
          <w:lang w:val="es-EC"/>
        </w:rPr>
      </w:pPr>
      <w:r>
        <w:rPr>
          <w:lang w:val="es-EC"/>
        </w:rPr>
        <w:tab/>
      </w:r>
      <w:r w:rsidRPr="00AB15F8">
        <w:rPr>
          <w:color w:val="000000"/>
          <w:vertAlign w:val="superscript"/>
        </w:rPr>
        <w:footnoteRef/>
      </w:r>
      <w:r>
        <w:rPr>
          <w:lang w:val="es-EC"/>
        </w:rPr>
        <w:tab/>
        <w:t>Ibíd., pág 31.</w:t>
      </w:r>
    </w:p>
  </w:footnote>
  <w:footnote w:id="10">
    <w:p w:rsidR="00CA5E60" w:rsidRPr="002C117A" w:rsidRDefault="00CA5E60" w:rsidP="00060505">
      <w:pPr>
        <w:pStyle w:val="FootnoteText"/>
        <w:widowControl w:val="0"/>
        <w:suppressAutoHyphens/>
        <w:rPr>
          <w:lang w:val="es-EC"/>
        </w:rPr>
      </w:pPr>
      <w:r>
        <w:tab/>
      </w:r>
      <w:r w:rsidRPr="00AB15F8">
        <w:rPr>
          <w:rStyle w:val="FootnoteReference"/>
          <w:color w:val="000000"/>
        </w:rPr>
        <w:footnoteRef/>
      </w:r>
      <w:r>
        <w:tab/>
      </w:r>
      <w:r>
        <w:rPr>
          <w:lang w:val="es-EC"/>
        </w:rPr>
        <w:t>Esta información se puede apreciar en la directriz 21.</w:t>
      </w:r>
    </w:p>
  </w:footnote>
  <w:footnote w:id="11">
    <w:p w:rsidR="00CA5E60" w:rsidRPr="005A2D6D" w:rsidRDefault="00CA5E60" w:rsidP="00060505">
      <w:pPr>
        <w:pStyle w:val="FootnoteText"/>
        <w:jc w:val="both"/>
        <w:rPr>
          <w:lang w:val="es-EC"/>
        </w:rPr>
      </w:pPr>
      <w:r>
        <w:rPr>
          <w:lang w:val="es-EC"/>
        </w:rPr>
        <w:tab/>
      </w:r>
      <w:r w:rsidRPr="00AB15F8">
        <w:rPr>
          <w:color w:val="000000"/>
          <w:vertAlign w:val="superscript"/>
        </w:rPr>
        <w:footnoteRef/>
      </w:r>
      <w:r>
        <w:rPr>
          <w:lang w:val="es-EC"/>
        </w:rPr>
        <w:tab/>
        <w:t xml:space="preserve">Consejo Nacional de las Mujeres (nota 4 </w:t>
      </w:r>
      <w:r w:rsidRPr="00465146">
        <w:rPr>
          <w:i/>
          <w:lang w:val="es-EC"/>
        </w:rPr>
        <w:t>supra</w:t>
      </w:r>
      <w:r>
        <w:rPr>
          <w:lang w:val="es-EC"/>
        </w:rPr>
        <w:t>)</w:t>
      </w:r>
      <w:r w:rsidRPr="005A2D6D">
        <w:rPr>
          <w:lang w:val="es-EC"/>
        </w:rPr>
        <w:t>, págs. 45 y 65.</w:t>
      </w:r>
    </w:p>
  </w:footnote>
  <w:footnote w:id="12">
    <w:p w:rsidR="00CA5E60" w:rsidRPr="005A2D6D" w:rsidRDefault="00CA5E60" w:rsidP="00060505">
      <w:pPr>
        <w:pStyle w:val="FootnoteText"/>
        <w:rPr>
          <w:lang w:val="es-EC"/>
        </w:rPr>
      </w:pPr>
      <w:r>
        <w:rPr>
          <w:i/>
          <w:lang w:val="es-EC"/>
        </w:rPr>
        <w:tab/>
      </w:r>
      <w:r w:rsidRPr="00AB15F8">
        <w:rPr>
          <w:color w:val="000000"/>
          <w:vertAlign w:val="superscript"/>
        </w:rPr>
        <w:footnoteRef/>
      </w:r>
      <w:r>
        <w:rPr>
          <w:i/>
          <w:lang w:val="es-EC"/>
        </w:rPr>
        <w:tab/>
      </w:r>
      <w:r w:rsidRPr="005A2D6D">
        <w:rPr>
          <w:lang w:val="es-EC"/>
        </w:rPr>
        <w:t>Ibíd</w:t>
      </w:r>
      <w:r>
        <w:rPr>
          <w:lang w:val="es-EC"/>
        </w:rPr>
        <w:t>.,</w:t>
      </w:r>
      <w:r w:rsidRPr="005A2D6D">
        <w:rPr>
          <w:lang w:val="es-EC"/>
        </w:rPr>
        <w:t xml:space="preserve"> pág. 53</w:t>
      </w:r>
      <w:r>
        <w:rPr>
          <w:lang w:val="es-EC"/>
        </w:rPr>
        <w:t>.</w:t>
      </w:r>
    </w:p>
  </w:footnote>
  <w:footnote w:id="13">
    <w:p w:rsidR="00CA5E60" w:rsidRPr="00D56800" w:rsidRDefault="00CA5E60" w:rsidP="00060505">
      <w:pPr>
        <w:pStyle w:val="FootnoteText"/>
      </w:pPr>
      <w:r>
        <w:rPr>
          <w:smallCaps/>
          <w:lang w:val="es-EC"/>
        </w:rPr>
        <w:tab/>
      </w:r>
      <w:r w:rsidRPr="00AB15F8">
        <w:rPr>
          <w:color w:val="000000"/>
          <w:vertAlign w:val="superscript"/>
        </w:rPr>
        <w:footnoteRef/>
      </w:r>
      <w:r>
        <w:rPr>
          <w:smallCaps/>
          <w:lang w:val="es-EC"/>
        </w:rPr>
        <w:tab/>
      </w:r>
      <w:r w:rsidRPr="00D56800">
        <w:t>Alto Comisionado de las Naciones Unidas para los Refugiados</w:t>
      </w:r>
      <w:r>
        <w:t xml:space="preserve"> (ACNUR)</w:t>
      </w:r>
      <w:r w:rsidRPr="00D77CE1">
        <w:t xml:space="preserve">, </w:t>
      </w:r>
      <w:r>
        <w:t>"</w:t>
      </w:r>
      <w:r w:rsidRPr="00D77CE1">
        <w:t>La población colombiana en necesidad de protección internacional residente en el Ecuador</w:t>
      </w:r>
      <w:r>
        <w:t>"</w:t>
      </w:r>
      <w:r w:rsidRPr="00D77CE1">
        <w:t>, Encuesta 2007, i</w:t>
      </w:r>
      <w:r w:rsidRPr="00D56800">
        <w:t>nforme nacional, pág. 50.</w:t>
      </w:r>
    </w:p>
  </w:footnote>
  <w:footnote w:id="14">
    <w:p w:rsidR="00CA5E60" w:rsidRPr="00D56800" w:rsidRDefault="00CA5E60" w:rsidP="00060505">
      <w:pPr>
        <w:pStyle w:val="FootnoteText"/>
        <w:widowControl w:val="0"/>
        <w:suppressAutoHyphens/>
        <w:rPr>
          <w:lang w:val="es-EC"/>
        </w:rPr>
      </w:pPr>
      <w:r>
        <w:rPr>
          <w:lang w:val="es-EC"/>
        </w:rPr>
        <w:tab/>
      </w:r>
      <w:r w:rsidRPr="00AB15F8">
        <w:rPr>
          <w:color w:val="000000"/>
          <w:vertAlign w:val="superscript"/>
        </w:rPr>
        <w:footnoteRef/>
      </w:r>
      <w:r w:rsidRPr="00D56800">
        <w:rPr>
          <w:lang w:val="es-EC"/>
        </w:rPr>
        <w:tab/>
      </w:r>
      <w:r>
        <w:rPr>
          <w:lang w:val="es-EC"/>
        </w:rPr>
        <w:t>Ibíd.</w:t>
      </w:r>
    </w:p>
  </w:footnote>
  <w:footnote w:id="15">
    <w:p w:rsidR="00CA5E60" w:rsidRPr="00D56800" w:rsidRDefault="00CA5E60" w:rsidP="00060505">
      <w:pPr>
        <w:pStyle w:val="FootnoteText"/>
        <w:widowControl w:val="0"/>
        <w:tabs>
          <w:tab w:val="clear" w:pos="1021"/>
          <w:tab w:val="right" w:pos="1020"/>
        </w:tabs>
        <w:suppressAutoHyphens/>
        <w:rPr>
          <w:lang w:val="es-EC"/>
        </w:rPr>
      </w:pPr>
      <w:r w:rsidRPr="00D56800">
        <w:rPr>
          <w:lang w:val="es-EC"/>
        </w:rPr>
        <w:tab/>
      </w:r>
      <w:r w:rsidRPr="00AB15F8">
        <w:rPr>
          <w:color w:val="000000"/>
          <w:vertAlign w:val="superscript"/>
        </w:rPr>
        <w:footnoteRef/>
      </w:r>
      <w:r w:rsidRPr="00D56800">
        <w:rPr>
          <w:lang w:val="es-EC"/>
        </w:rPr>
        <w:tab/>
      </w:r>
      <w:r w:rsidRPr="009C51B8">
        <w:rPr>
          <w:i/>
          <w:lang w:val="es-EC"/>
        </w:rPr>
        <w:t>Artículo 26:</w:t>
      </w:r>
      <w:r w:rsidRPr="00D56800">
        <w:rPr>
          <w:lang w:val="es-EC"/>
        </w:rPr>
        <w:t xml:space="preserve"> La educación es un derecho de las personas.</w:t>
      </w:r>
      <w:r>
        <w:rPr>
          <w:lang w:val="es-EC"/>
        </w:rPr>
        <w:t xml:space="preserve"> </w:t>
      </w:r>
      <w:r w:rsidRPr="00D56800">
        <w:rPr>
          <w:lang w:val="es-EC"/>
        </w:rPr>
        <w:t xml:space="preserve">Constituye un área prioritaria de la política pública Las personas, las familias y la sociedad tiene el derecho y la responsabilidad de participar en el proceso educativo. </w:t>
      </w:r>
      <w:r w:rsidRPr="005F2775">
        <w:rPr>
          <w:i/>
          <w:lang w:val="es-EC"/>
        </w:rPr>
        <w:t>Artículo 28:</w:t>
      </w:r>
      <w:r w:rsidRPr="00D56800">
        <w:rPr>
          <w:lang w:val="es-EC"/>
        </w:rPr>
        <w:t xml:space="preserve"> La educación responderá al interés público y no estará al servicio de intereses individuales y corporativos. Se garantizará el acceso universal, permanencia, movilidad y egreso sin discriminación alguna y la obligatoriedad en el nivel inicial, básico y bachillerato o su equivalente. </w:t>
      </w:r>
    </w:p>
  </w:footnote>
  <w:footnote w:id="16">
    <w:p w:rsidR="00CA5E60" w:rsidRPr="00FD703B" w:rsidRDefault="00CA5E60" w:rsidP="00060505">
      <w:pPr>
        <w:pStyle w:val="FootnoteText"/>
        <w:widowControl w:val="0"/>
        <w:suppressAutoHyphens/>
        <w:rPr>
          <w:lang w:val="es-EC"/>
        </w:rPr>
      </w:pPr>
      <w:r>
        <w:rPr>
          <w:lang w:val="es-EC"/>
        </w:rPr>
        <w:tab/>
      </w:r>
      <w:r w:rsidRPr="00AB15F8">
        <w:rPr>
          <w:color w:val="000000"/>
          <w:vertAlign w:val="superscript"/>
        </w:rPr>
        <w:footnoteRef/>
      </w:r>
      <w:r>
        <w:rPr>
          <w:lang w:val="es-EC"/>
        </w:rPr>
        <w:tab/>
      </w:r>
      <w:r w:rsidRPr="00FD703B">
        <w:rPr>
          <w:lang w:val="es-EC"/>
        </w:rPr>
        <w:t xml:space="preserve">Observación general </w:t>
      </w:r>
      <w:r>
        <w:rPr>
          <w:lang w:val="es-EC"/>
        </w:rPr>
        <w:t>N.º</w:t>
      </w:r>
      <w:r w:rsidRPr="00FD703B">
        <w:rPr>
          <w:lang w:val="es-EC"/>
        </w:rPr>
        <w:t xml:space="preserve"> 13</w:t>
      </w:r>
      <w:r>
        <w:rPr>
          <w:lang w:val="es-EC"/>
        </w:rPr>
        <w:t xml:space="preserve"> del Comité de Derechos Económicos Sociales y Culturales sobre el derecho a la educación (art. 13 del Pacto) (E/C.12/1999/10)</w:t>
      </w:r>
      <w:r w:rsidRPr="00FD703B">
        <w:rPr>
          <w:lang w:val="es-EC"/>
        </w:rPr>
        <w:t>, párr. 1</w:t>
      </w:r>
      <w:r>
        <w:rPr>
          <w:lang w:val="es-EC"/>
        </w:rPr>
        <w:t>.</w:t>
      </w:r>
    </w:p>
  </w:footnote>
  <w:footnote w:id="17">
    <w:p w:rsidR="00CA5E60" w:rsidRDefault="00CA5E60" w:rsidP="00060505">
      <w:pPr>
        <w:pStyle w:val="FootnoteText"/>
        <w:jc w:val="both"/>
      </w:pPr>
      <w:r>
        <w:tab/>
      </w:r>
      <w:r w:rsidRPr="00AB15F8">
        <w:rPr>
          <w:color w:val="000000"/>
          <w:vertAlign w:val="superscript"/>
        </w:rPr>
        <w:footnoteRef/>
      </w:r>
      <w:r>
        <w:tab/>
        <w:t>Por "ejecutado" se entiende el gasto "devengado", o sea el monto de las obras, bienes o servicios tramitados por la entidad cuyo valor es ya una "obligación de pago en firme", independientemente si este pago se realizó o no.</w:t>
      </w:r>
    </w:p>
  </w:footnote>
  <w:footnote w:id="18">
    <w:p w:rsidR="00CA5E60" w:rsidRDefault="00CA5E60" w:rsidP="00060505">
      <w:pPr>
        <w:pStyle w:val="FootnoteText"/>
        <w:widowControl w:val="0"/>
        <w:suppressAutoHyphens/>
        <w:rPr>
          <w:lang w:val="es-EC"/>
        </w:rPr>
      </w:pPr>
      <w:r>
        <w:tab/>
      </w:r>
      <w:r w:rsidRPr="00AB15F8">
        <w:rPr>
          <w:color w:val="000000"/>
          <w:vertAlign w:val="superscript"/>
        </w:rPr>
        <w:footnoteRef/>
      </w:r>
      <w:r>
        <w:tab/>
        <w:t xml:space="preserve">En este estudio, </w:t>
      </w:r>
      <w:r>
        <w:rPr>
          <w:lang w:val="es-EC"/>
        </w:rPr>
        <w:t>los sectoriales que conforman el Sector Social son: Educación, Salud, Inclusión Económica y Social, Trabajo, Desarrollo Urbano y Vivienda.</w:t>
      </w:r>
    </w:p>
  </w:footnote>
  <w:footnote w:id="19">
    <w:p w:rsidR="00CA5E60" w:rsidRDefault="00CA5E60" w:rsidP="00060505">
      <w:pPr>
        <w:pStyle w:val="FootnoteText"/>
      </w:pPr>
      <w:r>
        <w:tab/>
      </w:r>
      <w:r w:rsidRPr="00AB15F8">
        <w:rPr>
          <w:color w:val="000000"/>
          <w:vertAlign w:val="superscript"/>
        </w:rPr>
        <w:footnoteRef/>
      </w:r>
      <w:r>
        <w:tab/>
        <w:t xml:space="preserve">Esta </w:t>
      </w:r>
      <w:r w:rsidRPr="006A4522">
        <w:t>Información</w:t>
      </w:r>
      <w:r>
        <w:t xml:space="preserve"> Corresponde al documento "Informe de Vigilancia 2008 a </w:t>
      </w:r>
      <w:smartTag w:uri="urn:schemas-microsoft-com:office:smarttags" w:element="PersonName">
        <w:smartTagPr>
          <w:attr w:name="ProductID" w:val="la Agenda Social"/>
        </w:smartTagPr>
        <w:r>
          <w:t>la Agenda Social</w:t>
        </w:r>
      </w:smartTag>
      <w:r>
        <w:t xml:space="preserve"> de </w:t>
      </w:r>
      <w:smartTag w:uri="urn:schemas-microsoft-com:office:smarttags" w:element="PersonName">
        <w:smartTagPr>
          <w:attr w:name="ProductID" w:val="la Ni￱ez"/>
        </w:smartTagPr>
        <w:r>
          <w:t>la Niñez</w:t>
        </w:r>
      </w:smartTag>
      <w:r>
        <w:t xml:space="preserve"> y Adolescencia".</w:t>
      </w:r>
      <w:r>
        <w:tab/>
      </w:r>
    </w:p>
  </w:footnote>
  <w:footnote w:id="20">
    <w:p w:rsidR="00CA5E60" w:rsidRDefault="00CA5E60" w:rsidP="00060505">
      <w:pPr>
        <w:pStyle w:val="FootnoteText"/>
        <w:widowControl w:val="0"/>
        <w:tabs>
          <w:tab w:val="clear" w:pos="1021"/>
          <w:tab w:val="right" w:pos="1020"/>
        </w:tabs>
        <w:suppressAutoHyphens/>
      </w:pPr>
      <w:r>
        <w:tab/>
      </w:r>
      <w:r>
        <w:rPr>
          <w:rStyle w:val="FootnoteReference"/>
        </w:rPr>
        <w:footnoteRef/>
      </w:r>
      <w:r>
        <w:tab/>
      </w:r>
      <w:r w:rsidRPr="00212264">
        <w:rPr>
          <w:lang w:val="es-EC"/>
        </w:rPr>
        <w:t>Artículo 11</w:t>
      </w:r>
      <w:r>
        <w:rPr>
          <w:lang w:val="es-EC"/>
        </w:rPr>
        <w:t>, párrafo</w:t>
      </w:r>
      <w:r w:rsidRPr="00212264">
        <w:rPr>
          <w:lang w:val="es-EC"/>
        </w:rPr>
        <w:t xml:space="preserve"> </w:t>
      </w:r>
      <w:r>
        <w:rPr>
          <w:lang w:val="es-EC"/>
        </w:rPr>
        <w:t>1 del pacto: "Los Estados Partes en el presente Pacto reconocen el derecho de toda persona a un nivel de vida adecuado para sí y su familia, incluso alimentación, vestido y vivienda adecuados, y a una mejora continua de las condiciones de existencia. Los Estados Partes tomarán medidas apropiadas para asegurar la efectividad de este derecho, reconociendo a este efecto la importancia esencial de la cooperación internacional fundada en el libre consentimiento."</w:t>
      </w:r>
    </w:p>
  </w:footnote>
  <w:footnote w:id="21">
    <w:p w:rsidR="00CA5E60" w:rsidRDefault="00CA5E60" w:rsidP="00060505">
      <w:pPr>
        <w:pStyle w:val="FootnoteText"/>
        <w:widowControl w:val="0"/>
        <w:tabs>
          <w:tab w:val="clear" w:pos="1021"/>
          <w:tab w:val="right" w:pos="1020"/>
        </w:tabs>
        <w:suppressAutoHyphens/>
      </w:pPr>
      <w:r>
        <w:tab/>
      </w:r>
      <w:r>
        <w:rPr>
          <w:rStyle w:val="FootnoteReference"/>
        </w:rPr>
        <w:footnoteRef/>
      </w:r>
      <w:r>
        <w:tab/>
      </w:r>
      <w:r w:rsidRPr="004A11CC">
        <w:rPr>
          <w:lang w:val="es-EC"/>
        </w:rPr>
        <w:t>El presente análisis revisará la legislación correspondiente para cada derecho de forma cronológica y realizará una breve revisión de los mecanismos existentes para la reunificación familiar de las personas refugiadas.</w:t>
      </w:r>
    </w:p>
  </w:footnote>
  <w:footnote w:id="22">
    <w:p w:rsidR="00CA5E60" w:rsidRDefault="00CA5E60" w:rsidP="00060505">
      <w:pPr>
        <w:pStyle w:val="FootnoteText"/>
        <w:widowControl w:val="0"/>
        <w:tabs>
          <w:tab w:val="clear" w:pos="1021"/>
          <w:tab w:val="right" w:pos="1020"/>
        </w:tabs>
        <w:suppressAutoHyphens/>
      </w:pPr>
      <w:r>
        <w:tab/>
      </w:r>
      <w:r>
        <w:rPr>
          <w:rStyle w:val="FootnoteReference"/>
        </w:rPr>
        <w:footnoteRef/>
      </w:r>
      <w:r>
        <w:tab/>
      </w:r>
      <w:r>
        <w:rPr>
          <w:lang w:val="es-EC"/>
        </w:rPr>
        <w:t>Artículo 42 de la Constitución del Ecuador de 1998. El Estado garantizará el derecho a la salud, su promoción y protección, por medio del desarrollo de la seguridad alimentaria, la provisión de agua potable y saneamiento básico, el fomento de ambientes saludables en lo familiar, laboral y comunitario, y la posibilidad de acceso permanente e ininterrumpido a servicios de salud, conforme a los principios de equidad, universalidad, solidaridad, calidad y eficiencia.</w:t>
      </w:r>
    </w:p>
  </w:footnote>
  <w:footnote w:id="23">
    <w:p w:rsidR="00CA5E60" w:rsidRDefault="00CA5E60" w:rsidP="00060505">
      <w:pPr>
        <w:pStyle w:val="FootnoteText"/>
        <w:widowControl w:val="0"/>
        <w:tabs>
          <w:tab w:val="clear" w:pos="1021"/>
          <w:tab w:val="right" w:pos="1020"/>
        </w:tabs>
        <w:suppressAutoHyphens/>
      </w:pPr>
      <w:r>
        <w:tab/>
      </w:r>
      <w:r>
        <w:rPr>
          <w:rStyle w:val="FootnoteReference"/>
        </w:rPr>
        <w:footnoteRef/>
      </w:r>
      <w:r>
        <w:tab/>
      </w:r>
      <w:r w:rsidRPr="00EF6E19">
        <w:rPr>
          <w:lang w:val="es-EC"/>
        </w:rPr>
        <w:t xml:space="preserve">Gobierno Nacional de </w:t>
      </w:r>
      <w:smartTag w:uri="urn:schemas-microsoft-com:office:smarttags" w:element="PersonName">
        <w:smartTagPr>
          <w:attr w:name="ProductID" w:val="LA REPￚBLICA DEL ECUADOR"/>
        </w:smartTagPr>
        <w:smartTag w:uri="urn:schemas-microsoft-com:office:smarttags" w:element="PersonName">
          <w:smartTagPr>
            <w:attr w:name="ProductID" w:val="LA REPￚBLICA DEL"/>
          </w:smartTagPr>
          <w:r w:rsidRPr="00EF6E19">
            <w:rPr>
              <w:lang w:val="es-EC"/>
            </w:rPr>
            <w:t>la República del</w:t>
          </w:r>
        </w:smartTag>
        <w:r w:rsidRPr="00EF6E19">
          <w:rPr>
            <w:lang w:val="es-EC"/>
          </w:rPr>
          <w:t xml:space="preserve"> Ecuador</w:t>
        </w:r>
      </w:smartTag>
      <w:r w:rsidRPr="00EF6E19">
        <w:rPr>
          <w:lang w:val="es-EC"/>
        </w:rPr>
        <w:t xml:space="preserve">, Ley de Maternidad Gratuita y Salud a </w:t>
      </w:r>
      <w:smartTag w:uri="urn:schemas-microsoft-com:office:smarttags" w:element="PersonName">
        <w:smartTagPr>
          <w:attr w:name="ProductID" w:val="la Infancia"/>
        </w:smartTagPr>
        <w:r w:rsidRPr="00EF6E19">
          <w:rPr>
            <w:lang w:val="es-EC"/>
          </w:rPr>
          <w:t>la Infancia</w:t>
        </w:r>
      </w:smartTag>
      <w:r w:rsidRPr="00EF6E19">
        <w:rPr>
          <w:lang w:val="es-EC"/>
        </w:rPr>
        <w:t xml:space="preserve">, Presidencia EC. Rafael Correa, disponible en Internet: </w:t>
      </w:r>
      <w:r w:rsidRPr="00465146">
        <w:rPr>
          <w:color w:val="000000"/>
          <w:lang w:val="es-ES_tradnl"/>
        </w:rPr>
        <w:t>www.maternidadgratuita.gov.ec/new/</w:t>
      </w:r>
      <w:r w:rsidRPr="00EF6E19">
        <w:rPr>
          <w:lang w:val="es-EC"/>
        </w:rPr>
        <w:t>, consultado el 26 de mayo del 2009.</w:t>
      </w:r>
    </w:p>
  </w:footnote>
  <w:footnote w:id="24">
    <w:p w:rsidR="00CA5E60" w:rsidRDefault="00CA5E60" w:rsidP="00060505">
      <w:pPr>
        <w:pStyle w:val="FootnoteText"/>
        <w:widowControl w:val="0"/>
        <w:tabs>
          <w:tab w:val="clear" w:pos="1021"/>
          <w:tab w:val="right" w:pos="1020"/>
        </w:tabs>
        <w:suppressAutoHyphens/>
      </w:pPr>
      <w:r>
        <w:tab/>
      </w:r>
      <w:r>
        <w:rPr>
          <w:rStyle w:val="FootnoteReference"/>
        </w:rPr>
        <w:footnoteRef/>
      </w:r>
      <w:r>
        <w:tab/>
      </w:r>
      <w:r>
        <w:rPr>
          <w:lang w:val="es-EC"/>
        </w:rPr>
        <w:t xml:space="preserve">ACNUR (nota 11 </w:t>
      </w:r>
      <w:r w:rsidRPr="003C292A">
        <w:rPr>
          <w:i/>
          <w:lang w:val="es-EC"/>
        </w:rPr>
        <w:t>supra</w:t>
      </w:r>
      <w:r>
        <w:rPr>
          <w:lang w:val="es-EC"/>
        </w:rPr>
        <w:t>)</w:t>
      </w:r>
      <w:r>
        <w:rPr>
          <w:i/>
          <w:lang w:val="es-EC"/>
        </w:rPr>
        <w:t>,</w:t>
      </w:r>
      <w:r>
        <w:rPr>
          <w:lang w:val="es-EC"/>
        </w:rPr>
        <w:t xml:space="preserve"> pág. 52.</w:t>
      </w:r>
    </w:p>
  </w:footnote>
  <w:footnote w:id="25">
    <w:p w:rsidR="00CA5E60" w:rsidRPr="00EF6E19" w:rsidRDefault="00CA5E60" w:rsidP="00060505">
      <w:pPr>
        <w:pStyle w:val="FootnoteText"/>
        <w:widowControl w:val="0"/>
        <w:suppressAutoHyphens/>
        <w:rPr>
          <w:lang w:val="es-EC"/>
        </w:rPr>
      </w:pPr>
      <w:r>
        <w:rPr>
          <w:lang w:val="es-EC"/>
        </w:rPr>
        <w:tab/>
      </w:r>
      <w:r w:rsidRPr="00AB15F8">
        <w:rPr>
          <w:color w:val="000000"/>
          <w:vertAlign w:val="superscript"/>
        </w:rPr>
        <w:footnoteRef/>
      </w:r>
      <w:r>
        <w:rPr>
          <w:lang w:val="es-EC"/>
        </w:rPr>
        <w:tab/>
      </w:r>
      <w:r w:rsidRPr="00212264">
        <w:rPr>
          <w:lang w:val="es-EC"/>
        </w:rPr>
        <w:t>Artículo 34</w:t>
      </w:r>
      <w:r>
        <w:rPr>
          <w:lang w:val="es-EC"/>
        </w:rPr>
        <w:t>:</w:t>
      </w:r>
      <w:r>
        <w:rPr>
          <w:i/>
          <w:lang w:val="es-EC"/>
        </w:rPr>
        <w:t xml:space="preserve"> </w:t>
      </w:r>
      <w:r w:rsidRPr="00EF6E19">
        <w:rPr>
          <w:lang w:val="es-EC"/>
        </w:rPr>
        <w:t>la salud es un derecho que garantiza el Estado, cuya realización se vincula al ejercicio de otros derechos, entre ellos el derecho al agua, la alimentación, la educación, la cultura física, el trabajo, la seguridad social, los ambientes sanos y otros que sustentan el buen vivir. El estado garantizará este derecho mediante políticas económicas, sociales y culturales, educativas y ambientales; y el acceso permanente, oportuno y sin exclusión a programas, acciones y servicios de promoción y atención integral de salud, salud sexual y salud reproductiva. La prestación de los servicios de salud se regirá por los principios de equidad, universalidad, solidaridad, interculturalidad, calidad eficiencia, eficacia, precaución, bioética, con enfoque de género y generacional.</w:t>
      </w:r>
    </w:p>
  </w:footnote>
  <w:footnote w:id="26">
    <w:p w:rsidR="00CA5E60" w:rsidRPr="00EF6E19" w:rsidRDefault="00CA5E60" w:rsidP="00060505">
      <w:pPr>
        <w:pStyle w:val="FootnoteText"/>
        <w:widowControl w:val="0"/>
        <w:suppressAutoHyphens/>
        <w:rPr>
          <w:lang w:val="es-EC"/>
        </w:rPr>
      </w:pPr>
      <w:r>
        <w:rPr>
          <w:lang w:val="es-EC"/>
        </w:rPr>
        <w:tab/>
      </w:r>
      <w:r w:rsidRPr="00AB15F8">
        <w:rPr>
          <w:color w:val="000000"/>
          <w:vertAlign w:val="superscript"/>
        </w:rPr>
        <w:footnoteRef/>
      </w:r>
      <w:r>
        <w:rPr>
          <w:lang w:val="es-EC"/>
        </w:rPr>
        <w:tab/>
      </w:r>
      <w:r w:rsidRPr="00EF6E19">
        <w:rPr>
          <w:lang w:val="es-EC"/>
        </w:rPr>
        <w:t xml:space="preserve">R. Pons (Coord.), </w:t>
      </w:r>
      <w:smartTag w:uri="urn:schemas-microsoft-com:office:smarttags" w:element="PersonName">
        <w:smartTagPr>
          <w:attr w:name="ProductID" w:val="la Declaraci￳n Universal"/>
        </w:smartTagPr>
        <w:r w:rsidRPr="003C292A">
          <w:rPr>
            <w:i/>
            <w:lang w:val="es-EC"/>
          </w:rPr>
          <w:t>La Declaración Universal</w:t>
        </w:r>
      </w:smartTag>
      <w:r w:rsidRPr="003C292A">
        <w:rPr>
          <w:i/>
          <w:lang w:val="es-EC"/>
        </w:rPr>
        <w:t xml:space="preserve"> de Derechos Humanos</w:t>
      </w:r>
      <w:r w:rsidRPr="00814830">
        <w:rPr>
          <w:lang w:val="es-EC"/>
        </w:rPr>
        <w:t>, Asociación para</w:t>
      </w:r>
      <w:r w:rsidRPr="00EF6E19">
        <w:rPr>
          <w:lang w:val="es-EC"/>
        </w:rPr>
        <w:t xml:space="preserve"> las Naciones Unidas en España</w:t>
      </w:r>
      <w:r>
        <w:rPr>
          <w:lang w:val="es-EC"/>
        </w:rPr>
        <w:t>,</w:t>
      </w:r>
      <w:r w:rsidRPr="00EF6E19">
        <w:rPr>
          <w:lang w:val="es-EC"/>
        </w:rPr>
        <w:t xml:space="preserve"> Icaria Antrazyt, Madrid, 2000, p</w:t>
      </w:r>
      <w:r>
        <w:rPr>
          <w:lang w:val="es-EC"/>
        </w:rPr>
        <w:t>ág</w:t>
      </w:r>
      <w:r w:rsidRPr="00EF6E19">
        <w:rPr>
          <w:lang w:val="es-EC"/>
        </w:rPr>
        <w:t>. 407.</w:t>
      </w:r>
    </w:p>
  </w:footnote>
  <w:footnote w:id="27">
    <w:p w:rsidR="00CA5E60" w:rsidRDefault="00CA5E60" w:rsidP="00060505">
      <w:pPr>
        <w:pStyle w:val="FootnoteText"/>
        <w:widowControl w:val="0"/>
        <w:suppressAutoHyphens/>
        <w:rPr>
          <w:lang w:val="es-EC"/>
        </w:rPr>
      </w:pPr>
      <w:r>
        <w:rPr>
          <w:lang w:val="es-EC"/>
        </w:rPr>
        <w:tab/>
      </w:r>
      <w:r w:rsidRPr="00AB15F8">
        <w:rPr>
          <w:color w:val="000000"/>
          <w:vertAlign w:val="superscript"/>
        </w:rPr>
        <w:footnoteRef/>
      </w:r>
      <w:r>
        <w:rPr>
          <w:lang w:val="es-EC"/>
        </w:rPr>
        <w:tab/>
        <w:t xml:space="preserve">Artículo 69. Para proteger los derechos de las personas integrantes de la familia: 4. El estado protegerá a las madres, a los padres o quienes sean jefas y jefes de familia, en el ejercicio de sus obligaciones y prestará atención a las familias disgregadas por cualquier causa. </w:t>
      </w:r>
    </w:p>
  </w:footnote>
  <w:footnote w:id="28">
    <w:p w:rsidR="00CA5E60" w:rsidRDefault="00CA5E60" w:rsidP="00060505">
      <w:pPr>
        <w:pStyle w:val="FootnoteText"/>
        <w:widowControl w:val="0"/>
        <w:suppressAutoHyphens/>
        <w:rPr>
          <w:lang w:val="es-ES_tradnl"/>
        </w:rPr>
      </w:pPr>
      <w:r>
        <w:rPr>
          <w:lang w:val="es-EC"/>
        </w:rPr>
        <w:tab/>
      </w:r>
      <w:r w:rsidRPr="00AB15F8">
        <w:rPr>
          <w:color w:val="000000"/>
          <w:vertAlign w:val="superscript"/>
        </w:rPr>
        <w:footnoteRef/>
      </w:r>
      <w:r>
        <w:rPr>
          <w:lang w:val="es-EC"/>
        </w:rPr>
        <w:tab/>
      </w:r>
      <w:r>
        <w:rPr>
          <w:lang w:val="es-ES_tradnl"/>
        </w:rPr>
        <w:t>CONAMU, "Situación de las mujeres ecuatorianas: Una mirada desde los derechos humanos", Quito, 2008, págs. 51 y 67.</w:t>
      </w:r>
    </w:p>
  </w:footnote>
  <w:footnote w:id="29">
    <w:p w:rsidR="00CA5E60" w:rsidRPr="00787B55" w:rsidRDefault="00CA5E60" w:rsidP="00060505">
      <w:pPr>
        <w:pStyle w:val="FootnoteText"/>
        <w:widowControl w:val="0"/>
        <w:suppressAutoHyphens/>
      </w:pPr>
      <w:r>
        <w:rPr>
          <w:lang w:val="es-EC"/>
        </w:rPr>
        <w:tab/>
      </w:r>
      <w:r w:rsidRPr="00AB15F8">
        <w:rPr>
          <w:color w:val="000000"/>
          <w:vertAlign w:val="superscript"/>
        </w:rPr>
        <w:footnoteRef/>
      </w:r>
      <w:r>
        <w:rPr>
          <w:lang w:val="es-EC"/>
        </w:rPr>
        <w:tab/>
      </w:r>
      <w:r>
        <w:rPr>
          <w:lang w:val="es-ES_tradnl"/>
        </w:rPr>
        <w:t>Ibíd.</w:t>
      </w:r>
      <w:r w:rsidRPr="00787B55">
        <w:t>, pág. 52.</w:t>
      </w:r>
    </w:p>
  </w:footnote>
  <w:footnote w:id="30">
    <w:p w:rsidR="00CA5E60" w:rsidRPr="00787B55" w:rsidRDefault="00CA5E60" w:rsidP="00060505">
      <w:pPr>
        <w:pStyle w:val="FootnoteText"/>
        <w:widowControl w:val="0"/>
        <w:suppressAutoHyphens/>
      </w:pPr>
      <w:r w:rsidRPr="00787B55">
        <w:tab/>
      </w:r>
      <w:r w:rsidRPr="00AB15F8">
        <w:rPr>
          <w:color w:val="000000"/>
          <w:vertAlign w:val="superscript"/>
        </w:rPr>
        <w:footnoteRef/>
      </w:r>
      <w:r w:rsidRPr="00787B55">
        <w:tab/>
      </w:r>
      <w:r>
        <w:t>Ibíd.,</w:t>
      </w:r>
      <w:r w:rsidRPr="00787B55">
        <w:t xml:space="preserve"> pág. 51.</w:t>
      </w:r>
    </w:p>
  </w:footnote>
  <w:footnote w:id="31">
    <w:p w:rsidR="00CA5E60" w:rsidRDefault="00CA5E60" w:rsidP="00060505">
      <w:pPr>
        <w:pStyle w:val="FootnoteText"/>
        <w:widowControl w:val="0"/>
        <w:suppressAutoHyphens/>
        <w:rPr>
          <w:lang w:val="es-EC"/>
        </w:rPr>
      </w:pPr>
      <w:r w:rsidRPr="00787B55">
        <w:tab/>
      </w:r>
      <w:r w:rsidRPr="00AB15F8">
        <w:rPr>
          <w:color w:val="000000"/>
          <w:vertAlign w:val="superscript"/>
        </w:rPr>
        <w:footnoteRef/>
      </w:r>
      <w:r w:rsidRPr="00787B55">
        <w:tab/>
        <w:t>CLADEM</w:t>
      </w:r>
      <w:r>
        <w:t>,</w:t>
      </w:r>
      <w:r w:rsidRPr="00787B55">
        <w:t xml:space="preserve"> </w:t>
      </w:r>
      <w:r w:rsidRPr="003C292A">
        <w:rPr>
          <w:i/>
        </w:rPr>
        <w:t xml:space="preserve">Femicidio. Monitoreo sobre Feminicidio/Femicidio. </w:t>
      </w:r>
      <w:r w:rsidRPr="003C292A">
        <w:rPr>
          <w:i/>
          <w:lang w:val="es-EC"/>
        </w:rPr>
        <w:t>Bolivia, Ecuador, Paraguay, Perú, República Dominicana, El Salvador, Guatemala, Honduras, México, Nicaragua y Panamá</w:t>
      </w:r>
      <w:r>
        <w:rPr>
          <w:lang w:val="es-EC"/>
        </w:rPr>
        <w:t>. 2008, pág. 118.</w:t>
      </w:r>
    </w:p>
  </w:footnote>
  <w:footnote w:id="32">
    <w:p w:rsidR="00CA5E60" w:rsidRDefault="00CA5E60" w:rsidP="00060505">
      <w:pPr>
        <w:pStyle w:val="FootnoteText"/>
        <w:widowControl w:val="0"/>
        <w:suppressAutoHyphens/>
        <w:rPr>
          <w:lang w:val="es-EC"/>
        </w:rPr>
      </w:pPr>
      <w:r>
        <w:rPr>
          <w:lang w:val="es-EC"/>
        </w:rPr>
        <w:tab/>
      </w:r>
      <w:r w:rsidRPr="00AB15F8">
        <w:rPr>
          <w:color w:val="000000"/>
          <w:vertAlign w:val="superscript"/>
          <w:lang w:val="es-EC"/>
        </w:rPr>
        <w:footnoteRef/>
      </w:r>
      <w:r>
        <w:rPr>
          <w:lang w:val="es-EC"/>
        </w:rPr>
        <w:tab/>
        <w:t xml:space="preserve">Anexo al Plan Nacional de Desarrollo de </w:t>
      </w:r>
      <w:smartTag w:uri="urn:schemas-microsoft-com:office:smarttags" w:element="PersonName">
        <w:smartTagPr>
          <w:attr w:name="ProductID" w:val="la Rep￺blica"/>
        </w:smartTagPr>
        <w:r>
          <w:rPr>
            <w:lang w:val="es-EC"/>
          </w:rPr>
          <w:t>la República</w:t>
        </w:r>
      </w:smartTag>
      <w:r>
        <w:rPr>
          <w:lang w:val="es-EC"/>
        </w:rPr>
        <w:t xml:space="preserve"> del Ecuador, SENPLADES, 2008.</w:t>
      </w:r>
    </w:p>
  </w:footnote>
  <w:footnote w:id="33">
    <w:p w:rsidR="00CA5E60" w:rsidRDefault="00CA5E60" w:rsidP="00060505">
      <w:pPr>
        <w:pStyle w:val="FootnoteText"/>
      </w:pPr>
      <w:r>
        <w:tab/>
      </w:r>
      <w:r>
        <w:rPr>
          <w:rStyle w:val="FootnoteReference"/>
        </w:rPr>
        <w:footnoteRef/>
      </w:r>
      <w:r>
        <w:tab/>
      </w:r>
      <w:r w:rsidRPr="00645B3A">
        <w:rPr>
          <w:i/>
          <w:iCs/>
          <w:lang w:val="es-EC"/>
        </w:rPr>
        <w:t xml:space="preserve">Las condiciones de vida de los ecuatorianos, </w:t>
      </w:r>
      <w:r w:rsidRPr="00645B3A">
        <w:rPr>
          <w:lang w:val="es-EC"/>
        </w:rPr>
        <w:t>ECV, 5</w:t>
      </w:r>
      <w:r>
        <w:rPr>
          <w:lang w:val="es-EC"/>
        </w:rPr>
        <w:t>º</w:t>
      </w:r>
      <w:r w:rsidRPr="00645B3A">
        <w:rPr>
          <w:lang w:val="es-EC"/>
        </w:rPr>
        <w:t xml:space="preserve"> ronda, Instituto Ecuatoriano de Estadísticas y Censos</w:t>
      </w:r>
      <w:r>
        <w:rPr>
          <w:lang w:val="es-EC"/>
        </w:rPr>
        <w:t xml:space="preserve"> (INEC</w:t>
      </w:r>
      <w:r w:rsidRPr="00645B3A">
        <w:rPr>
          <w:lang w:val="es-EC"/>
        </w:rPr>
        <w:t>), 2005.</w:t>
      </w:r>
    </w:p>
  </w:footnote>
  <w:footnote w:id="34">
    <w:p w:rsidR="00CA5E60" w:rsidRDefault="00CA5E60" w:rsidP="00060505">
      <w:pPr>
        <w:pStyle w:val="FootnoteText"/>
        <w:jc w:val="both"/>
        <w:rPr>
          <w:lang w:val="es-EC"/>
        </w:rPr>
      </w:pPr>
      <w:r>
        <w:rPr>
          <w:lang w:val="es-EC"/>
        </w:rPr>
        <w:tab/>
      </w:r>
      <w:r>
        <w:rPr>
          <w:rStyle w:val="Smbolodenotaalpie"/>
          <w:rFonts w:eastAsia="SimSun"/>
        </w:rPr>
        <w:footnoteRef/>
      </w:r>
      <w:r>
        <w:rPr>
          <w:lang w:val="es-EC"/>
        </w:rPr>
        <w:tab/>
        <w:t>Ver Anexo Constitución 2008.</w:t>
      </w:r>
    </w:p>
  </w:footnote>
  <w:footnote w:id="35">
    <w:p w:rsidR="00CA5E60" w:rsidRDefault="00CA5E60" w:rsidP="00060505">
      <w:pPr>
        <w:pStyle w:val="FootnoteText"/>
        <w:jc w:val="both"/>
        <w:rPr>
          <w:lang w:val="es-EC"/>
        </w:rPr>
      </w:pPr>
      <w:r>
        <w:rPr>
          <w:i/>
          <w:iCs/>
          <w:lang w:val="es-EC"/>
        </w:rPr>
        <w:tab/>
      </w:r>
      <w:r>
        <w:rPr>
          <w:rStyle w:val="Smbolodenotaalpie"/>
          <w:rFonts w:eastAsia="SimSun"/>
        </w:rPr>
        <w:footnoteRef/>
      </w:r>
      <w:r>
        <w:rPr>
          <w:i/>
          <w:iCs/>
          <w:lang w:val="es-EC"/>
        </w:rPr>
        <w:tab/>
        <w:t xml:space="preserve">Las Condiciones de Vida de los ecuatorianos </w:t>
      </w:r>
      <w:r>
        <w:rPr>
          <w:iCs/>
          <w:lang w:val="es-EC"/>
        </w:rPr>
        <w:t xml:space="preserve">(nota 31 </w:t>
      </w:r>
      <w:r w:rsidRPr="00031353">
        <w:rPr>
          <w:i/>
          <w:iCs/>
          <w:lang w:val="es-EC"/>
        </w:rPr>
        <w:t>supra</w:t>
      </w:r>
      <w:r>
        <w:rPr>
          <w:iCs/>
          <w:lang w:val="es-EC"/>
        </w:rPr>
        <w:t>)</w:t>
      </w:r>
      <w:r>
        <w:rPr>
          <w:lang w:val="es-EC"/>
        </w:rPr>
        <w:t>, datos vivienda.</w:t>
      </w:r>
    </w:p>
  </w:footnote>
  <w:footnote w:id="36">
    <w:p w:rsidR="00CA5E60" w:rsidRDefault="00CA5E60" w:rsidP="00060505">
      <w:pPr>
        <w:pStyle w:val="FootnoteText"/>
        <w:jc w:val="both"/>
        <w:rPr>
          <w:lang w:val="es-EC"/>
        </w:rPr>
      </w:pPr>
      <w:r>
        <w:rPr>
          <w:lang w:val="es-EC"/>
        </w:rPr>
        <w:tab/>
      </w:r>
      <w:r>
        <w:rPr>
          <w:rStyle w:val="Smbolodenotaalpie"/>
          <w:rFonts w:eastAsia="SimSun"/>
        </w:rPr>
        <w:footnoteRef/>
      </w:r>
      <w:r>
        <w:rPr>
          <w:lang w:val="es-EC"/>
        </w:rPr>
        <w:tab/>
        <w:t xml:space="preserve">Este indicador fue reportado ya como parte del Derecho al Agua (véase párr. 349 </w:t>
      </w:r>
      <w:r w:rsidRPr="00031353">
        <w:rPr>
          <w:i/>
          <w:lang w:val="es-EC"/>
        </w:rPr>
        <w:t>supra</w:t>
      </w:r>
      <w:r>
        <w:rPr>
          <w:lang w:val="es-EC"/>
        </w:rPr>
        <w:t>).</w:t>
      </w:r>
    </w:p>
  </w:footnote>
  <w:footnote w:id="37">
    <w:p w:rsidR="00CA5E60" w:rsidRDefault="00CA5E60" w:rsidP="00060505">
      <w:pPr>
        <w:pStyle w:val="FootnoteText"/>
        <w:jc w:val="both"/>
        <w:rPr>
          <w:lang w:val="es-EC"/>
        </w:rPr>
      </w:pPr>
      <w:r>
        <w:rPr>
          <w:lang w:val="es-EC"/>
        </w:rPr>
        <w:tab/>
      </w:r>
      <w:r w:rsidRPr="0096750F">
        <w:rPr>
          <w:vertAlign w:val="superscript"/>
          <w:lang w:val="es-EC"/>
        </w:rPr>
        <w:footnoteRef/>
      </w:r>
      <w:r>
        <w:rPr>
          <w:lang w:val="es-EC"/>
        </w:rPr>
        <w:tab/>
        <w:t xml:space="preserve">Tomado de: CLADEM ECUADOR. Diagnóstico de la situación del Derecho de las Mujeres a </w:t>
      </w:r>
      <w:smartTag w:uri="urn:schemas-microsoft-com:office:smarttags" w:element="PersonName">
        <w:smartTagPr>
          <w:attr w:name="ProductID" w:val="la Vivienda Adecuada"/>
        </w:smartTagPr>
        <w:r>
          <w:rPr>
            <w:lang w:val="es-EC"/>
          </w:rPr>
          <w:t>la Vivienda Adecuada</w:t>
        </w:r>
      </w:smartTag>
      <w:r>
        <w:rPr>
          <w:lang w:val="es-EC"/>
        </w:rPr>
        <w:t xml:space="preserve"> desde una Perspectiva de Género en Ecuador. Quito. Julio de 2007. Título 1.6.6, "Mujeres víctimas de desahucio y/o desalojos forzosos", segundo párrafo.</w:t>
      </w:r>
    </w:p>
  </w:footnote>
  <w:footnote w:id="38">
    <w:p w:rsidR="00CA5E60" w:rsidRPr="0096750F" w:rsidRDefault="00CA5E60" w:rsidP="00060505">
      <w:pPr>
        <w:pStyle w:val="FootnoteText"/>
        <w:jc w:val="both"/>
        <w:rPr>
          <w:lang w:val="es-EC"/>
        </w:rPr>
      </w:pPr>
      <w:r w:rsidRPr="0096750F">
        <w:rPr>
          <w:lang w:val="es-EC"/>
        </w:rPr>
        <w:tab/>
      </w:r>
      <w:r w:rsidRPr="0096750F">
        <w:rPr>
          <w:vertAlign w:val="superscript"/>
          <w:lang w:val="es-EC"/>
        </w:rPr>
        <w:footnoteRef/>
      </w:r>
      <w:r w:rsidRPr="0096750F">
        <w:rPr>
          <w:lang w:val="es-EC"/>
        </w:rPr>
        <w:tab/>
        <w:t xml:space="preserve">Ver Constitución del Ecuador, Título VII </w:t>
      </w:r>
      <w:r w:rsidR="00DE19E7" w:rsidRPr="0096750F">
        <w:rPr>
          <w:lang w:val="es-EC"/>
        </w:rPr>
        <w:t>Régimen</w:t>
      </w:r>
      <w:r w:rsidRPr="0096750F">
        <w:rPr>
          <w:lang w:val="es-EC"/>
        </w:rPr>
        <w:t xml:space="preserve"> del buen vivir, Capítulo primero Inclusión y Equidad, Sección Segunda Salud.</w:t>
      </w:r>
    </w:p>
  </w:footnote>
  <w:footnote w:id="39">
    <w:p w:rsidR="00CA5E60" w:rsidRPr="0096750F" w:rsidRDefault="00CA5E60" w:rsidP="00060505">
      <w:pPr>
        <w:pStyle w:val="FootnoteText"/>
        <w:jc w:val="both"/>
        <w:rPr>
          <w:lang w:val="es-EC"/>
        </w:rPr>
      </w:pPr>
      <w:r>
        <w:rPr>
          <w:lang w:val="es-EC"/>
        </w:rPr>
        <w:tab/>
      </w:r>
      <w:r w:rsidRPr="0096750F">
        <w:rPr>
          <w:vertAlign w:val="superscript"/>
          <w:lang w:val="es-EC"/>
        </w:rPr>
        <w:footnoteRef/>
      </w:r>
      <w:r>
        <w:rPr>
          <w:lang w:val="es-EC"/>
        </w:rPr>
        <w:tab/>
      </w:r>
      <w:r w:rsidRPr="0096750F">
        <w:rPr>
          <w:lang w:val="es-EC"/>
        </w:rPr>
        <w:t>Ibíd., párr</w:t>
      </w:r>
      <w:r>
        <w:rPr>
          <w:lang w:val="es-EC"/>
        </w:rPr>
        <w:t>.</w:t>
      </w:r>
      <w:r w:rsidRPr="0096750F">
        <w:rPr>
          <w:lang w:val="es-EC"/>
        </w:rPr>
        <w:t xml:space="preserve"> 16.</w:t>
      </w:r>
    </w:p>
  </w:footnote>
  <w:footnote w:id="40">
    <w:p w:rsidR="00CA5E60" w:rsidRDefault="00CA5E60" w:rsidP="00060505">
      <w:pPr>
        <w:pStyle w:val="FootnoteText"/>
        <w:spacing w:after="60"/>
        <w:jc w:val="both"/>
        <w:rPr>
          <w:lang w:val="es-EC"/>
        </w:rPr>
      </w:pPr>
      <w:r>
        <w:rPr>
          <w:lang w:val="es-EC"/>
        </w:rPr>
        <w:tab/>
      </w:r>
      <w:r w:rsidRPr="0096750F">
        <w:rPr>
          <w:vertAlign w:val="superscript"/>
          <w:lang w:val="es-EC"/>
        </w:rPr>
        <w:footnoteRef/>
      </w:r>
      <w:r>
        <w:rPr>
          <w:lang w:val="es-EC"/>
        </w:rPr>
        <w:tab/>
      </w:r>
      <w:r w:rsidRPr="0096750F">
        <w:rPr>
          <w:lang w:val="es-EC"/>
        </w:rPr>
        <w:t>Art</w:t>
      </w:r>
      <w:r>
        <w:rPr>
          <w:lang w:val="es-EC"/>
        </w:rPr>
        <w:t>ículo</w:t>
      </w:r>
      <w:r w:rsidRPr="0096750F">
        <w:rPr>
          <w:lang w:val="es-EC"/>
        </w:rPr>
        <w:t xml:space="preserve"> 26 </w:t>
      </w:r>
      <w:r>
        <w:rPr>
          <w:lang w:val="es-EC"/>
        </w:rPr>
        <w:t>de la Declaración: "</w:t>
      </w:r>
      <w:r w:rsidRPr="0096750F">
        <w:rPr>
          <w:lang w:val="es-EC"/>
        </w:rPr>
        <w:t>T</w:t>
      </w:r>
      <w:r w:rsidRPr="00D80D33">
        <w:rPr>
          <w:lang w:val="es-EC"/>
        </w:rPr>
        <w:t>oda persona tiene derecho a la educación</w:t>
      </w:r>
      <w:r>
        <w:rPr>
          <w:lang w:val="es-EC"/>
        </w:rPr>
        <w:t>,</w:t>
      </w:r>
      <w:r w:rsidRPr="00D80D33">
        <w:rPr>
          <w:lang w:val="es-EC"/>
        </w:rPr>
        <w:t xml:space="preserve"> la cual debe ser gratuita, al menos en lo concerniente a la instr</w:t>
      </w:r>
      <w:r>
        <w:rPr>
          <w:lang w:val="es-EC"/>
        </w:rPr>
        <w:t xml:space="preserve">ucción elemental y fundamental". </w:t>
      </w:r>
    </w:p>
    <w:p w:rsidR="00CA5E60" w:rsidRPr="004E2003" w:rsidRDefault="00CA5E60" w:rsidP="00C62F50">
      <w:pPr>
        <w:pStyle w:val="FootnoteText"/>
        <w:tabs>
          <w:tab w:val="clear" w:pos="1021"/>
        </w:tabs>
        <w:jc w:val="both"/>
      </w:pPr>
      <w:r>
        <w:rPr>
          <w:lang w:val="es-EC"/>
        </w:rPr>
        <w:tab/>
      </w:r>
      <w:r>
        <w:rPr>
          <w:lang w:val="es-EC"/>
        </w:rPr>
        <w:tab/>
        <w:t>"</w:t>
      </w:r>
      <w:r w:rsidRPr="00D80D33">
        <w:rPr>
          <w:lang w:val="es-EC"/>
        </w:rPr>
        <w:t>La instrucción elemental será obligatoria. La instrucción técnica y profesional habrá de ser generalizada; el acceso a los estudios superiores será igual para todos, en función de los méritos respectivos</w:t>
      </w:r>
      <w:r>
        <w:rPr>
          <w:lang w:val="es-EC"/>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5E60" w:rsidRPr="00060505" w:rsidRDefault="00CA5E60">
    <w:pPr>
      <w:pStyle w:val="Header"/>
    </w:pPr>
    <w:r>
      <w:t>E/C.12/ECU/3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5E60" w:rsidRPr="00060505" w:rsidRDefault="00CA5E60" w:rsidP="00060505">
    <w:pPr>
      <w:pStyle w:val="Header"/>
      <w:jc w:val="right"/>
    </w:pPr>
    <w:r>
      <w:t>E/C.12/ECU/3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CD4794"/>
    <w:multiLevelType w:val="multilevel"/>
    <w:tmpl w:val="9042D826"/>
    <w:lvl w:ilvl="0">
      <w:start w:val="1"/>
      <w:numFmt w:val="bullet"/>
      <w:lvlText w:val="-"/>
      <w:lvlJc w:val="left"/>
      <w:pPr>
        <w:tabs>
          <w:tab w:val="num" w:pos="720"/>
        </w:tabs>
        <w:ind w:left="720" w:hanging="360"/>
      </w:pPr>
      <w:rPr>
        <w:rFonts w:ascii="Arial" w:eastAsia="Times New Roman" w:hAnsi="Arial" w:cs="Aria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nsid w:val="02703107"/>
    <w:multiLevelType w:val="multilevel"/>
    <w:tmpl w:val="02EC599E"/>
    <w:lvl w:ilvl="0">
      <w:start w:val="1"/>
      <w:numFmt w:val="bullet"/>
      <w:lvlText w:val="-"/>
      <w:lvlJc w:val="left"/>
      <w:pPr>
        <w:tabs>
          <w:tab w:val="num" w:pos="720"/>
        </w:tabs>
        <w:ind w:left="720" w:hanging="360"/>
      </w:pPr>
      <w:rPr>
        <w:rFonts w:ascii="Arial" w:eastAsia="Times New Roman" w:hAnsi="Arial" w:cs="Aria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nsid w:val="07E45B7F"/>
    <w:multiLevelType w:val="hybridMultilevel"/>
    <w:tmpl w:val="FB163B50"/>
    <w:lvl w:ilvl="0" w:tplc="21B44450">
      <w:start w:val="1"/>
      <w:numFmt w:val="bullet"/>
      <w:lvlText w:val="-"/>
      <w:lvlJc w:val="left"/>
      <w:pPr>
        <w:tabs>
          <w:tab w:val="num" w:pos="720"/>
        </w:tabs>
        <w:ind w:left="720" w:hanging="360"/>
      </w:pPr>
      <w:rPr>
        <w:rFonts w:ascii="Arial" w:eastAsia="Times New Roman" w:hAnsi="Arial" w:cs="Arial" w:hint="default"/>
      </w:rPr>
    </w:lvl>
    <w:lvl w:ilvl="1" w:tplc="0C0A000F">
      <w:start w:val="1"/>
      <w:numFmt w:val="decimal"/>
      <w:lvlText w:val="%2."/>
      <w:lvlJc w:val="left"/>
      <w:pPr>
        <w:tabs>
          <w:tab w:val="num" w:pos="1440"/>
        </w:tabs>
        <w:ind w:left="1440" w:hanging="360"/>
      </w:pPr>
      <w:rPr>
        <w:rFonts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0847343E"/>
    <w:multiLevelType w:val="multilevel"/>
    <w:tmpl w:val="D8A81F0C"/>
    <w:lvl w:ilvl="0">
      <w:start w:val="1"/>
      <w:numFmt w:val="bullet"/>
      <w:lvlText w:val="-"/>
      <w:lvlJc w:val="left"/>
      <w:pPr>
        <w:tabs>
          <w:tab w:val="num" w:pos="720"/>
        </w:tabs>
        <w:ind w:left="720" w:hanging="360"/>
      </w:pPr>
      <w:rPr>
        <w:rFonts w:ascii="Times New Roman" w:eastAsia="Times New Roman" w:hAnsi="Times New Roman" w:cs="Times New Roman"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4">
    <w:nsid w:val="08960989"/>
    <w:multiLevelType w:val="multilevel"/>
    <w:tmpl w:val="02EC599E"/>
    <w:lvl w:ilvl="0">
      <w:start w:val="1"/>
      <w:numFmt w:val="bullet"/>
      <w:lvlText w:val="-"/>
      <w:lvlJc w:val="left"/>
      <w:pPr>
        <w:tabs>
          <w:tab w:val="num" w:pos="720"/>
        </w:tabs>
        <w:ind w:left="720" w:hanging="360"/>
      </w:pPr>
      <w:rPr>
        <w:rFonts w:ascii="Arial" w:eastAsia="Times New Roman" w:hAnsi="Arial" w:cs="Aria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5">
    <w:nsid w:val="137227C0"/>
    <w:multiLevelType w:val="hybridMultilevel"/>
    <w:tmpl w:val="35E29AE8"/>
    <w:lvl w:ilvl="0" w:tplc="0C0A0017">
      <w:start w:val="1"/>
      <w:numFmt w:val="lowerLetter"/>
      <w:lvlText w:val="%1)"/>
      <w:lvlJc w:val="left"/>
      <w:pPr>
        <w:tabs>
          <w:tab w:val="num" w:pos="720"/>
        </w:tabs>
        <w:ind w:left="720" w:hanging="360"/>
      </w:pPr>
      <w:rPr>
        <w:rFont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nsid w:val="1DC1276A"/>
    <w:multiLevelType w:val="multilevel"/>
    <w:tmpl w:val="00000009"/>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7">
    <w:nsid w:val="2B842C2A"/>
    <w:multiLevelType w:val="multilevel"/>
    <w:tmpl w:val="02EC599E"/>
    <w:lvl w:ilvl="0">
      <w:start w:val="1"/>
      <w:numFmt w:val="bullet"/>
      <w:lvlText w:val="-"/>
      <w:lvlJc w:val="left"/>
      <w:pPr>
        <w:tabs>
          <w:tab w:val="num" w:pos="720"/>
        </w:tabs>
        <w:ind w:left="720" w:hanging="360"/>
      </w:pPr>
      <w:rPr>
        <w:rFonts w:ascii="Arial" w:eastAsia="Times New Roman" w:hAnsi="Arial" w:cs="Aria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8">
    <w:nsid w:val="2B8E3063"/>
    <w:multiLevelType w:val="multilevel"/>
    <w:tmpl w:val="00000009"/>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9">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0">
    <w:nsid w:val="38973945"/>
    <w:multiLevelType w:val="hybridMultilevel"/>
    <w:tmpl w:val="9B2C68CA"/>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1">
    <w:nsid w:val="4414677F"/>
    <w:multiLevelType w:val="hybridMultilevel"/>
    <w:tmpl w:val="EDF42B6A"/>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2">
    <w:nsid w:val="4A335851"/>
    <w:multiLevelType w:val="hybridMultilevel"/>
    <w:tmpl w:val="DF6A6392"/>
    <w:lvl w:ilvl="0" w:tplc="6B306936">
      <w:start w:val="1"/>
      <w:numFmt w:val="bullet"/>
      <w:lvlText w:val="-"/>
      <w:lvlJc w:val="left"/>
      <w:pPr>
        <w:tabs>
          <w:tab w:val="num" w:pos="720"/>
        </w:tabs>
        <w:ind w:left="720"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3">
    <w:nsid w:val="4AA73AEC"/>
    <w:multiLevelType w:val="hybridMultilevel"/>
    <w:tmpl w:val="75F6DBB4"/>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4">
    <w:nsid w:val="4B5F3081"/>
    <w:multiLevelType w:val="multilevel"/>
    <w:tmpl w:val="02EC599E"/>
    <w:lvl w:ilvl="0">
      <w:start w:val="1"/>
      <w:numFmt w:val="bullet"/>
      <w:lvlText w:val="-"/>
      <w:lvlJc w:val="left"/>
      <w:pPr>
        <w:tabs>
          <w:tab w:val="num" w:pos="720"/>
        </w:tabs>
        <w:ind w:left="720" w:hanging="360"/>
      </w:pPr>
      <w:rPr>
        <w:rFonts w:ascii="Arial" w:eastAsia="Times New Roman" w:hAnsi="Arial" w:cs="Aria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5">
    <w:nsid w:val="50DF35FE"/>
    <w:multiLevelType w:val="hybridMultilevel"/>
    <w:tmpl w:val="FE56E322"/>
    <w:lvl w:ilvl="0" w:tplc="21B44450">
      <w:start w:val="1"/>
      <w:numFmt w:val="bullet"/>
      <w:lvlText w:val="-"/>
      <w:lvlJc w:val="left"/>
      <w:pPr>
        <w:tabs>
          <w:tab w:val="num" w:pos="720"/>
        </w:tabs>
        <w:ind w:left="720" w:hanging="360"/>
      </w:pPr>
      <w:rPr>
        <w:rFonts w:ascii="Arial" w:eastAsia="Times New Roman" w:hAnsi="Arial" w:cs="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6">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7">
    <w:nsid w:val="5EFC3220"/>
    <w:multiLevelType w:val="hybridMultilevel"/>
    <w:tmpl w:val="61DA82E6"/>
    <w:lvl w:ilvl="0" w:tplc="21B44450">
      <w:start w:val="1"/>
      <w:numFmt w:val="bullet"/>
      <w:lvlText w:val="-"/>
      <w:lvlJc w:val="left"/>
      <w:pPr>
        <w:tabs>
          <w:tab w:val="num" w:pos="720"/>
        </w:tabs>
        <w:ind w:left="720" w:hanging="360"/>
      </w:pPr>
      <w:rPr>
        <w:rFonts w:ascii="Arial" w:eastAsia="Times New Roman" w:hAnsi="Arial" w:cs="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8">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9">
    <w:nsid w:val="6ECE132E"/>
    <w:multiLevelType w:val="multilevel"/>
    <w:tmpl w:val="02EC599E"/>
    <w:lvl w:ilvl="0">
      <w:start w:val="1"/>
      <w:numFmt w:val="bullet"/>
      <w:lvlText w:val="-"/>
      <w:lvlJc w:val="left"/>
      <w:pPr>
        <w:tabs>
          <w:tab w:val="num" w:pos="720"/>
        </w:tabs>
        <w:ind w:left="720" w:hanging="360"/>
      </w:pPr>
      <w:rPr>
        <w:rFonts w:ascii="Arial" w:eastAsia="Times New Roman" w:hAnsi="Arial" w:cs="Aria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nsid w:val="747A34F7"/>
    <w:multiLevelType w:val="multilevel"/>
    <w:tmpl w:val="75F6DBB4"/>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2">
    <w:nsid w:val="77C771E1"/>
    <w:multiLevelType w:val="multilevel"/>
    <w:tmpl w:val="02EC599E"/>
    <w:lvl w:ilvl="0">
      <w:start w:val="1"/>
      <w:numFmt w:val="bullet"/>
      <w:lvlText w:val="-"/>
      <w:lvlJc w:val="left"/>
      <w:pPr>
        <w:tabs>
          <w:tab w:val="num" w:pos="720"/>
        </w:tabs>
        <w:ind w:left="720" w:hanging="360"/>
      </w:pPr>
      <w:rPr>
        <w:rFonts w:ascii="Arial" w:eastAsia="Times New Roman" w:hAnsi="Arial" w:cs="Aria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3">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4">
    <w:nsid w:val="7DE04E58"/>
    <w:multiLevelType w:val="multilevel"/>
    <w:tmpl w:val="00000009"/>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abstractNumId w:val="28"/>
  </w:num>
  <w:num w:numId="2">
    <w:abstractNumId w:val="19"/>
  </w:num>
  <w:num w:numId="3">
    <w:abstractNumId w:val="33"/>
  </w:num>
  <w:num w:numId="4">
    <w:abstractNumId w:val="30"/>
  </w:num>
  <w:num w:numId="5">
    <w:abstractNumId w:val="26"/>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21"/>
  </w:num>
  <w:num w:numId="19">
    <w:abstractNumId w:val="20"/>
  </w:num>
  <w:num w:numId="20">
    <w:abstractNumId w:val="27"/>
  </w:num>
  <w:num w:numId="21">
    <w:abstractNumId w:val="25"/>
  </w:num>
  <w:num w:numId="22">
    <w:abstractNumId w:val="24"/>
  </w:num>
  <w:num w:numId="23">
    <w:abstractNumId w:val="29"/>
  </w:num>
  <w:num w:numId="24">
    <w:abstractNumId w:val="15"/>
  </w:num>
  <w:num w:numId="25">
    <w:abstractNumId w:val="17"/>
  </w:num>
  <w:num w:numId="26">
    <w:abstractNumId w:val="32"/>
  </w:num>
  <w:num w:numId="27">
    <w:abstractNumId w:val="12"/>
  </w:num>
  <w:num w:numId="28">
    <w:abstractNumId w:val="11"/>
  </w:num>
  <w:num w:numId="29">
    <w:abstractNumId w:val="22"/>
  </w:num>
  <w:num w:numId="30">
    <w:abstractNumId w:val="18"/>
  </w:num>
  <w:num w:numId="31">
    <w:abstractNumId w:val="13"/>
  </w:num>
  <w:num w:numId="32">
    <w:abstractNumId w:val="34"/>
  </w:num>
  <w:num w:numId="33">
    <w:abstractNumId w:val="16"/>
  </w:num>
  <w:num w:numId="34">
    <w:abstractNumId w:val="23"/>
  </w:num>
  <w:num w:numId="35">
    <w:abstractNumId w:val="31"/>
  </w:num>
  <w:num w:numId="36">
    <w:abstractNumId w:val="19"/>
  </w:num>
  <w:num w:numId="37">
    <w:abstractNumId w:val="28"/>
  </w:num>
  <w:num w:numId="38">
    <w:abstractNumId w:val="28"/>
  </w:num>
  <w:num w:numId="39">
    <w:abstractNumId w:val="28"/>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176F5"/>
    <w:rsid w:val="00047663"/>
    <w:rsid w:val="00060246"/>
    <w:rsid w:val="00060505"/>
    <w:rsid w:val="00061391"/>
    <w:rsid w:val="0007740F"/>
    <w:rsid w:val="0008650D"/>
    <w:rsid w:val="0009748B"/>
    <w:rsid w:val="000B57E7"/>
    <w:rsid w:val="000C5E82"/>
    <w:rsid w:val="000F09DF"/>
    <w:rsid w:val="000F61B2"/>
    <w:rsid w:val="001075E9"/>
    <w:rsid w:val="00180183"/>
    <w:rsid w:val="00196389"/>
    <w:rsid w:val="001C5F69"/>
    <w:rsid w:val="001C7A89"/>
    <w:rsid w:val="0024502D"/>
    <w:rsid w:val="002540CA"/>
    <w:rsid w:val="002A2EFC"/>
    <w:rsid w:val="002B70A7"/>
    <w:rsid w:val="002D16F0"/>
    <w:rsid w:val="002D5AAC"/>
    <w:rsid w:val="002F2FA8"/>
    <w:rsid w:val="00301299"/>
    <w:rsid w:val="00306CFE"/>
    <w:rsid w:val="00313431"/>
    <w:rsid w:val="00322004"/>
    <w:rsid w:val="003402C2"/>
    <w:rsid w:val="003538EB"/>
    <w:rsid w:val="00381C24"/>
    <w:rsid w:val="003958D0"/>
    <w:rsid w:val="003C4D48"/>
    <w:rsid w:val="003D064D"/>
    <w:rsid w:val="003D2E27"/>
    <w:rsid w:val="003D3F65"/>
    <w:rsid w:val="003F56FB"/>
    <w:rsid w:val="00406C14"/>
    <w:rsid w:val="0041031F"/>
    <w:rsid w:val="00414369"/>
    <w:rsid w:val="00424121"/>
    <w:rsid w:val="00454E07"/>
    <w:rsid w:val="004A36B5"/>
    <w:rsid w:val="004B1832"/>
    <w:rsid w:val="004B19F2"/>
    <w:rsid w:val="0050108D"/>
    <w:rsid w:val="005016AF"/>
    <w:rsid w:val="005076AF"/>
    <w:rsid w:val="00517462"/>
    <w:rsid w:val="0052159C"/>
    <w:rsid w:val="00530DAF"/>
    <w:rsid w:val="00572E19"/>
    <w:rsid w:val="0058609A"/>
    <w:rsid w:val="00586B31"/>
    <w:rsid w:val="00594AE8"/>
    <w:rsid w:val="005F0B42"/>
    <w:rsid w:val="006176F5"/>
    <w:rsid w:val="0064421C"/>
    <w:rsid w:val="006E20E6"/>
    <w:rsid w:val="006F35EE"/>
    <w:rsid w:val="006F3CA1"/>
    <w:rsid w:val="006F3EAD"/>
    <w:rsid w:val="00710CF8"/>
    <w:rsid w:val="00716C6F"/>
    <w:rsid w:val="007464CC"/>
    <w:rsid w:val="00750756"/>
    <w:rsid w:val="0077370E"/>
    <w:rsid w:val="007A2054"/>
    <w:rsid w:val="007D6339"/>
    <w:rsid w:val="007F044F"/>
    <w:rsid w:val="00802199"/>
    <w:rsid w:val="00830923"/>
    <w:rsid w:val="00834174"/>
    <w:rsid w:val="00834B71"/>
    <w:rsid w:val="00840833"/>
    <w:rsid w:val="0086445C"/>
    <w:rsid w:val="0087511D"/>
    <w:rsid w:val="008A08D7"/>
    <w:rsid w:val="00906890"/>
    <w:rsid w:val="0091732D"/>
    <w:rsid w:val="00927E9A"/>
    <w:rsid w:val="009515D1"/>
    <w:rsid w:val="00951972"/>
    <w:rsid w:val="009C3321"/>
    <w:rsid w:val="009C40E7"/>
    <w:rsid w:val="009E2170"/>
    <w:rsid w:val="009E78C4"/>
    <w:rsid w:val="009F647D"/>
    <w:rsid w:val="00A00CB2"/>
    <w:rsid w:val="00A500CE"/>
    <w:rsid w:val="00A8327E"/>
    <w:rsid w:val="00A917B3"/>
    <w:rsid w:val="00AB4B51"/>
    <w:rsid w:val="00AB4EB2"/>
    <w:rsid w:val="00AC1DF2"/>
    <w:rsid w:val="00AD0A17"/>
    <w:rsid w:val="00B10CC7"/>
    <w:rsid w:val="00B33883"/>
    <w:rsid w:val="00B62458"/>
    <w:rsid w:val="00B6350A"/>
    <w:rsid w:val="00B87590"/>
    <w:rsid w:val="00BA3B0C"/>
    <w:rsid w:val="00BC161C"/>
    <w:rsid w:val="00BD33EE"/>
    <w:rsid w:val="00BE080D"/>
    <w:rsid w:val="00BE0CF9"/>
    <w:rsid w:val="00BF581B"/>
    <w:rsid w:val="00C377E3"/>
    <w:rsid w:val="00C53916"/>
    <w:rsid w:val="00C60F0C"/>
    <w:rsid w:val="00C62F50"/>
    <w:rsid w:val="00C805C9"/>
    <w:rsid w:val="00CA1679"/>
    <w:rsid w:val="00CA5E60"/>
    <w:rsid w:val="00CE34F5"/>
    <w:rsid w:val="00CF5DB3"/>
    <w:rsid w:val="00D0748F"/>
    <w:rsid w:val="00D738F9"/>
    <w:rsid w:val="00D81834"/>
    <w:rsid w:val="00D86C62"/>
    <w:rsid w:val="00D90138"/>
    <w:rsid w:val="00D97076"/>
    <w:rsid w:val="00DE19E7"/>
    <w:rsid w:val="00DF0341"/>
    <w:rsid w:val="00E222D6"/>
    <w:rsid w:val="00E33F3D"/>
    <w:rsid w:val="00E3587C"/>
    <w:rsid w:val="00E37ACB"/>
    <w:rsid w:val="00E73F76"/>
    <w:rsid w:val="00EA3EEF"/>
    <w:rsid w:val="00EC1035"/>
    <w:rsid w:val="00EF1360"/>
    <w:rsid w:val="00EF3220"/>
    <w:rsid w:val="00EF7C45"/>
    <w:rsid w:val="00F33585"/>
    <w:rsid w:val="00F66704"/>
    <w:rsid w:val="00FB010F"/>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13431"/>
    <w:pPr>
      <w:spacing w:line="240" w:lineRule="atLeast"/>
    </w:pPr>
    <w:rPr>
      <w:lang w:val="es-ES" w:eastAsia="es-ES"/>
    </w:rPr>
  </w:style>
  <w:style w:type="paragraph" w:styleId="Heading1">
    <w:name w:val="heading 1"/>
    <w:aliases w:val="Table_G"/>
    <w:basedOn w:val="SingleTxtG"/>
    <w:next w:val="SingleTxtG"/>
    <w:qFormat/>
    <w:rsid w:val="00FB6CD8"/>
    <w:pPr>
      <w:keepNext/>
      <w:spacing w:after="0" w:line="240" w:lineRule="auto"/>
      <w:outlineLvl w:val="0"/>
    </w:pPr>
    <w:rPr>
      <w:rFonts w:cs="Arial"/>
      <w:bCs/>
      <w:szCs w:val="32"/>
    </w:rPr>
  </w:style>
  <w:style w:type="paragraph" w:styleId="Heading2">
    <w:name w:val="heading 2"/>
    <w:basedOn w:val="Normal"/>
    <w:next w:val="Normal"/>
    <w:qFormat/>
    <w:rsid w:val="00313431"/>
    <w:pPr>
      <w:keepNext/>
      <w:outlineLvl w:val="1"/>
    </w:pPr>
    <w:rPr>
      <w:rFonts w:cs="Arial"/>
      <w:bCs/>
      <w:iCs/>
      <w:szCs w:val="28"/>
    </w:rPr>
  </w:style>
  <w:style w:type="paragraph" w:styleId="Heading3">
    <w:name w:val="heading 3"/>
    <w:basedOn w:val="Normal"/>
    <w:next w:val="Normal"/>
    <w:qFormat/>
    <w:rsid w:val="00313431"/>
    <w:pPr>
      <w:keepNext/>
      <w:spacing w:before="240" w:after="60"/>
      <w:outlineLvl w:val="2"/>
    </w:pPr>
    <w:rPr>
      <w:rFonts w:ascii="Arial" w:hAnsi="Arial" w:cs="Arial"/>
      <w:b/>
      <w:bCs/>
      <w:sz w:val="26"/>
      <w:szCs w:val="26"/>
    </w:rPr>
  </w:style>
  <w:style w:type="paragraph" w:styleId="Heading4">
    <w:name w:val="heading 4"/>
    <w:basedOn w:val="Normal"/>
    <w:next w:val="Normal"/>
    <w:qFormat/>
    <w:rsid w:val="00313431"/>
    <w:pPr>
      <w:keepNext/>
      <w:spacing w:before="240" w:after="60"/>
      <w:outlineLvl w:val="3"/>
    </w:pPr>
    <w:rPr>
      <w:b/>
      <w:bCs/>
      <w:sz w:val="28"/>
      <w:szCs w:val="28"/>
    </w:rPr>
  </w:style>
  <w:style w:type="paragraph" w:styleId="Heading5">
    <w:name w:val="heading 5"/>
    <w:basedOn w:val="Normal"/>
    <w:next w:val="Normal"/>
    <w:qFormat/>
    <w:rsid w:val="00313431"/>
    <w:pPr>
      <w:spacing w:before="240" w:after="60"/>
      <w:outlineLvl w:val="4"/>
    </w:pPr>
    <w:rPr>
      <w:b/>
      <w:bCs/>
      <w:i/>
      <w:iCs/>
      <w:sz w:val="26"/>
      <w:szCs w:val="26"/>
    </w:rPr>
  </w:style>
  <w:style w:type="paragraph" w:styleId="Heading6">
    <w:name w:val="heading 6"/>
    <w:basedOn w:val="Normal"/>
    <w:next w:val="Normal"/>
    <w:qFormat/>
    <w:rsid w:val="00313431"/>
    <w:pPr>
      <w:spacing w:before="240" w:after="60"/>
      <w:outlineLvl w:val="5"/>
    </w:pPr>
    <w:rPr>
      <w:b/>
      <w:bCs/>
      <w:sz w:val="22"/>
      <w:szCs w:val="22"/>
    </w:rPr>
  </w:style>
  <w:style w:type="paragraph" w:styleId="Heading7">
    <w:name w:val="heading 7"/>
    <w:basedOn w:val="Normal"/>
    <w:next w:val="Normal"/>
    <w:qFormat/>
    <w:rsid w:val="00313431"/>
    <w:pPr>
      <w:spacing w:before="240" w:after="60"/>
      <w:outlineLvl w:val="6"/>
    </w:pPr>
    <w:rPr>
      <w:sz w:val="24"/>
      <w:szCs w:val="24"/>
    </w:rPr>
  </w:style>
  <w:style w:type="paragraph" w:styleId="Heading8">
    <w:name w:val="heading 8"/>
    <w:basedOn w:val="Normal"/>
    <w:next w:val="Normal"/>
    <w:qFormat/>
    <w:rsid w:val="00313431"/>
    <w:pPr>
      <w:spacing w:before="240" w:after="60"/>
      <w:outlineLvl w:val="7"/>
    </w:pPr>
    <w:rPr>
      <w:i/>
      <w:iCs/>
      <w:sz w:val="24"/>
      <w:szCs w:val="24"/>
    </w:rPr>
  </w:style>
  <w:style w:type="paragraph" w:styleId="Heading9">
    <w:name w:val="heading 9"/>
    <w:basedOn w:val="Normal"/>
    <w:next w:val="Normal"/>
    <w:qFormat/>
    <w:rsid w:val="00313431"/>
    <w:pPr>
      <w:spacing w:before="240" w:after="60"/>
      <w:outlineLvl w:val="8"/>
    </w:pPr>
    <w:rPr>
      <w:rFonts w:ascii="Arial" w:hAnsi="Arial" w:cs="Arial"/>
      <w:sz w:val="22"/>
      <w:szCs w:val="22"/>
    </w:rPr>
  </w:style>
  <w:style w:type="character" w:default="1" w:styleId="DefaultParagraphFont">
    <w:name w:val="Default Paragraph Font"/>
    <w:semiHidden/>
    <w:rsid w:val="0031343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313431"/>
  </w:style>
  <w:style w:type="character" w:styleId="FootnoteReference">
    <w:name w:val="footnote reference"/>
    <w:aliases w:val="4_G,referencia nota al pie,Footnote symbol"/>
    <w:rsid w:val="00313431"/>
    <w:rPr>
      <w:rFonts w:ascii="Times New Roman" w:hAnsi="Times New Roman"/>
      <w:sz w:val="18"/>
      <w:vertAlign w:val="superscript"/>
    </w:rPr>
  </w:style>
  <w:style w:type="paragraph" w:customStyle="1" w:styleId="HMG">
    <w:name w:val="_ H __M_G"/>
    <w:basedOn w:val="Normal"/>
    <w:next w:val="Normal"/>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313431"/>
    <w:pPr>
      <w:keepNext/>
      <w:keepLines/>
      <w:tabs>
        <w:tab w:val="right" w:pos="851"/>
      </w:tabs>
      <w:suppressAutoHyphens/>
      <w:spacing w:before="360" w:after="240" w:line="300" w:lineRule="exact"/>
      <w:ind w:left="1134" w:right="1134" w:hanging="1134"/>
    </w:pPr>
    <w:rPr>
      <w:b/>
      <w:sz w:val="28"/>
    </w:rPr>
  </w:style>
  <w:style w:type="character" w:customStyle="1" w:styleId="Bullet1GCar">
    <w:name w:val="_Bullet 1_G Car"/>
    <w:link w:val="Bullet1G"/>
    <w:rsid w:val="00060505"/>
    <w:rPr>
      <w:lang w:val="es-ES" w:eastAsia="en-US" w:bidi="ar-SA"/>
    </w:rPr>
  </w:style>
  <w:style w:type="character" w:customStyle="1" w:styleId="SingleTxtGChar">
    <w:name w:val="_ Single Txt_G Char"/>
    <w:link w:val="SingleTxtG"/>
    <w:rsid w:val="00060505"/>
    <w:rPr>
      <w:lang w:val="es-ES" w:eastAsia="es-ES" w:bidi="ar-SA"/>
    </w:rPr>
  </w:style>
  <w:style w:type="paragraph" w:customStyle="1" w:styleId="H1G">
    <w:name w:val="_ H_1_G"/>
    <w:basedOn w:val="Normal"/>
    <w:next w:val="Normal"/>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313431"/>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link w:val="SingleTxtGChar"/>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Footer">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FootnoteText">
    <w:name w:val="footnote text"/>
    <w:aliases w:val="5_G,Footnote Text Char Char Char Char Char,Footnote Text Char Char Char Char,Footnote reference,FA Fu, Car1,Texto nota pie Car1,Texto nota pie Car Car, Car1 Car2,ft,texto de nota al pie,Nota a pie/Bibliog,texto de nota al pie Car Car, Mär"/>
    <w:basedOn w:val="Normal"/>
    <w:link w:val="FootnoteTextChar"/>
    <w:rsid w:val="00313431"/>
    <w:pPr>
      <w:tabs>
        <w:tab w:val="right" w:pos="1021"/>
      </w:tabs>
      <w:spacing w:line="220" w:lineRule="exact"/>
      <w:ind w:left="1134" w:right="1134" w:hanging="1134"/>
    </w:pPr>
    <w:rPr>
      <w:sz w:val="18"/>
    </w:rPr>
  </w:style>
  <w:style w:type="table" w:styleId="TableGrid">
    <w:name w:val="Table Grid"/>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313431"/>
    <w:pPr>
      <w:numPr>
        <w:numId w:val="3"/>
      </w:numPr>
    </w:pPr>
  </w:style>
  <w:style w:type="numbering" w:styleId="1ai">
    <w:name w:val="Outline List 1"/>
    <w:basedOn w:val="NoList"/>
    <w:semiHidden/>
    <w:rsid w:val="00313431"/>
    <w:pPr>
      <w:numPr>
        <w:numId w:val="4"/>
      </w:numPr>
    </w:pPr>
  </w:style>
  <w:style w:type="character" w:styleId="HTMLAcronym">
    <w:name w:val="HTML Acronym"/>
    <w:basedOn w:val="DefaultParagraphFont"/>
    <w:semiHidden/>
    <w:rsid w:val="00313431"/>
  </w:style>
  <w:style w:type="numbering" w:styleId="ArticleSection">
    <w:name w:val="Outline List 3"/>
    <w:basedOn w:val="NoList"/>
    <w:semiHidden/>
    <w:rsid w:val="00313431"/>
    <w:pPr>
      <w:numPr>
        <w:numId w:val="5"/>
      </w:numPr>
    </w:pPr>
  </w:style>
  <w:style w:type="paragraph" w:styleId="Closing">
    <w:name w:val="Closing"/>
    <w:basedOn w:val="Normal"/>
    <w:semiHidden/>
    <w:rsid w:val="00313431"/>
    <w:pPr>
      <w:ind w:left="4252"/>
    </w:pPr>
  </w:style>
  <w:style w:type="character" w:styleId="HTMLCite">
    <w:name w:val="HTML Cite"/>
    <w:semiHidden/>
    <w:rsid w:val="00313431"/>
    <w:rPr>
      <w:i/>
      <w:iCs/>
    </w:rPr>
  </w:style>
  <w:style w:type="character" w:styleId="HTMLCode">
    <w:name w:val="HTML Code"/>
    <w:semiHidden/>
    <w:rsid w:val="00313431"/>
    <w:rPr>
      <w:rFonts w:ascii="Courier New" w:hAnsi="Courier New" w:cs="Courier New"/>
      <w:sz w:val="20"/>
      <w:szCs w:val="20"/>
    </w:rPr>
  </w:style>
  <w:style w:type="paragraph" w:styleId="ListContinue">
    <w:name w:val="List Continue"/>
    <w:basedOn w:val="Normal"/>
    <w:semiHidden/>
    <w:rsid w:val="00313431"/>
    <w:pPr>
      <w:spacing w:after="120"/>
      <w:ind w:left="283"/>
    </w:pPr>
  </w:style>
  <w:style w:type="paragraph" w:styleId="ListContinue2">
    <w:name w:val="List Continue 2"/>
    <w:basedOn w:val="Normal"/>
    <w:semiHidden/>
    <w:rsid w:val="00313431"/>
    <w:pPr>
      <w:spacing w:after="120"/>
      <w:ind w:left="566"/>
    </w:pPr>
  </w:style>
  <w:style w:type="paragraph" w:styleId="ListContinue3">
    <w:name w:val="List Continue 3"/>
    <w:basedOn w:val="Normal"/>
    <w:semiHidden/>
    <w:rsid w:val="00313431"/>
    <w:pPr>
      <w:spacing w:after="120"/>
      <w:ind w:left="849"/>
    </w:pPr>
  </w:style>
  <w:style w:type="paragraph" w:styleId="ListContinue4">
    <w:name w:val="List Continue 4"/>
    <w:basedOn w:val="Normal"/>
    <w:semiHidden/>
    <w:rsid w:val="00313431"/>
    <w:pPr>
      <w:spacing w:after="120"/>
      <w:ind w:left="1132"/>
    </w:pPr>
  </w:style>
  <w:style w:type="paragraph" w:styleId="ListContinue5">
    <w:name w:val="List Continue 5"/>
    <w:basedOn w:val="Normal"/>
    <w:semiHidden/>
    <w:rsid w:val="00313431"/>
    <w:pPr>
      <w:spacing w:after="120"/>
      <w:ind w:left="1415"/>
    </w:pPr>
  </w:style>
  <w:style w:type="character" w:styleId="HTMLDefinition">
    <w:name w:val="HTML Definition"/>
    <w:semiHidden/>
    <w:rsid w:val="00313431"/>
    <w:rPr>
      <w:i/>
      <w:iCs/>
    </w:rPr>
  </w:style>
  <w:style w:type="paragraph" w:styleId="HTMLAddress">
    <w:name w:val="HTML Address"/>
    <w:basedOn w:val="Normal"/>
    <w:semiHidden/>
    <w:rsid w:val="00313431"/>
    <w:rPr>
      <w:i/>
      <w:iCs/>
    </w:rPr>
  </w:style>
  <w:style w:type="paragraph" w:styleId="EnvelopeAddress">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313431"/>
    <w:rPr>
      <w:rFonts w:ascii="Courier New" w:hAnsi="Courier New" w:cs="Courier New"/>
    </w:rPr>
  </w:style>
  <w:style w:type="paragraph" w:styleId="MessageHeader">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313431"/>
  </w:style>
  <w:style w:type="character" w:styleId="Emphasis">
    <w:name w:val="Emphasis"/>
    <w:qFormat/>
    <w:rsid w:val="00313431"/>
    <w:rPr>
      <w:i/>
      <w:iCs/>
    </w:rPr>
  </w:style>
  <w:style w:type="paragraph" w:styleId="Date">
    <w:name w:val="Date"/>
    <w:basedOn w:val="Normal"/>
    <w:next w:val="Normal"/>
    <w:semiHidden/>
    <w:rsid w:val="00313431"/>
  </w:style>
  <w:style w:type="paragraph" w:styleId="Signature">
    <w:name w:val="Signature"/>
    <w:basedOn w:val="Normal"/>
    <w:semiHidden/>
    <w:rsid w:val="00313431"/>
    <w:pPr>
      <w:ind w:left="4252"/>
    </w:pPr>
  </w:style>
  <w:style w:type="paragraph" w:styleId="E-mailSignature">
    <w:name w:val="E-mail Signature"/>
    <w:basedOn w:val="Normal"/>
    <w:semiHidden/>
    <w:rsid w:val="00313431"/>
  </w:style>
  <w:style w:type="character" w:styleId="Hyperlink">
    <w:name w:val="Hyperlink"/>
    <w:semiHidden/>
    <w:rsid w:val="00313431"/>
    <w:rPr>
      <w:color w:val="0000FF"/>
      <w:u w:val="single"/>
    </w:rPr>
  </w:style>
  <w:style w:type="character" w:styleId="FollowedHyperlink">
    <w:name w:val="FollowedHyperlink"/>
    <w:semiHidden/>
    <w:rsid w:val="00313431"/>
    <w:rPr>
      <w:color w:val="800080"/>
      <w:u w:val="single"/>
    </w:rPr>
  </w:style>
  <w:style w:type="paragraph" w:styleId="HTMLPreformatted">
    <w:name w:val="HTML Preformatted"/>
    <w:basedOn w:val="Normal"/>
    <w:semiHidden/>
    <w:rsid w:val="00313431"/>
    <w:rPr>
      <w:rFonts w:ascii="Courier New" w:hAnsi="Courier New" w:cs="Courier New"/>
    </w:rPr>
  </w:style>
  <w:style w:type="paragraph" w:styleId="List">
    <w:name w:val="List"/>
    <w:basedOn w:val="Normal"/>
    <w:semiHidden/>
    <w:rsid w:val="00313431"/>
    <w:pPr>
      <w:ind w:left="283" w:hanging="283"/>
    </w:pPr>
  </w:style>
  <w:style w:type="paragraph" w:styleId="List2">
    <w:name w:val="List 2"/>
    <w:basedOn w:val="Normal"/>
    <w:semiHidden/>
    <w:rsid w:val="00313431"/>
    <w:pPr>
      <w:ind w:left="566" w:hanging="283"/>
    </w:pPr>
  </w:style>
  <w:style w:type="paragraph" w:styleId="List3">
    <w:name w:val="List 3"/>
    <w:basedOn w:val="Normal"/>
    <w:semiHidden/>
    <w:rsid w:val="00313431"/>
    <w:pPr>
      <w:ind w:left="849" w:hanging="283"/>
    </w:pPr>
  </w:style>
  <w:style w:type="paragraph" w:styleId="List4">
    <w:name w:val="List 4"/>
    <w:basedOn w:val="Normal"/>
    <w:semiHidden/>
    <w:rsid w:val="00313431"/>
    <w:pPr>
      <w:ind w:left="1132" w:hanging="283"/>
    </w:pPr>
  </w:style>
  <w:style w:type="paragraph" w:styleId="List5">
    <w:name w:val="List 5"/>
    <w:basedOn w:val="Normal"/>
    <w:semiHidden/>
    <w:rsid w:val="00313431"/>
    <w:pPr>
      <w:ind w:left="1415" w:hanging="283"/>
    </w:pPr>
  </w:style>
  <w:style w:type="paragraph" w:styleId="ListNumber">
    <w:name w:val="List Number"/>
    <w:basedOn w:val="Normal"/>
    <w:semiHidden/>
    <w:rsid w:val="00313431"/>
    <w:pPr>
      <w:numPr>
        <w:numId w:val="6"/>
      </w:numPr>
    </w:pPr>
  </w:style>
  <w:style w:type="paragraph" w:styleId="ListNumber2">
    <w:name w:val="List Number 2"/>
    <w:basedOn w:val="Normal"/>
    <w:semiHidden/>
    <w:rsid w:val="00313431"/>
    <w:pPr>
      <w:numPr>
        <w:numId w:val="7"/>
      </w:numPr>
    </w:pPr>
  </w:style>
  <w:style w:type="paragraph" w:styleId="ListNumber3">
    <w:name w:val="List Number 3"/>
    <w:basedOn w:val="Normal"/>
    <w:semiHidden/>
    <w:rsid w:val="00313431"/>
    <w:pPr>
      <w:numPr>
        <w:numId w:val="8"/>
      </w:numPr>
    </w:pPr>
  </w:style>
  <w:style w:type="paragraph" w:styleId="ListNumber4">
    <w:name w:val="List Number 4"/>
    <w:basedOn w:val="Normal"/>
    <w:semiHidden/>
    <w:rsid w:val="00313431"/>
    <w:pPr>
      <w:numPr>
        <w:numId w:val="9"/>
      </w:numPr>
    </w:pPr>
  </w:style>
  <w:style w:type="paragraph" w:styleId="ListNumber5">
    <w:name w:val="List Number 5"/>
    <w:basedOn w:val="Normal"/>
    <w:semiHidden/>
    <w:rsid w:val="00313431"/>
    <w:pPr>
      <w:numPr>
        <w:numId w:val="10"/>
      </w:numPr>
    </w:pPr>
  </w:style>
  <w:style w:type="paragraph" w:styleId="ListBullet">
    <w:name w:val="List Bullet"/>
    <w:basedOn w:val="Normal"/>
    <w:semiHidden/>
    <w:rsid w:val="00313431"/>
    <w:pPr>
      <w:numPr>
        <w:numId w:val="11"/>
      </w:numPr>
    </w:pPr>
  </w:style>
  <w:style w:type="paragraph" w:styleId="ListBullet2">
    <w:name w:val="List Bullet 2"/>
    <w:basedOn w:val="Normal"/>
    <w:semiHidden/>
    <w:rsid w:val="00313431"/>
    <w:pPr>
      <w:numPr>
        <w:numId w:val="12"/>
      </w:numPr>
    </w:pPr>
  </w:style>
  <w:style w:type="paragraph" w:styleId="ListBullet3">
    <w:name w:val="List Bullet 3"/>
    <w:basedOn w:val="Normal"/>
    <w:semiHidden/>
    <w:rsid w:val="00313431"/>
    <w:pPr>
      <w:numPr>
        <w:numId w:val="13"/>
      </w:numPr>
    </w:pPr>
  </w:style>
  <w:style w:type="paragraph" w:styleId="ListBullet4">
    <w:name w:val="List Bullet 4"/>
    <w:basedOn w:val="Normal"/>
    <w:semiHidden/>
    <w:rsid w:val="00313431"/>
    <w:pPr>
      <w:numPr>
        <w:numId w:val="14"/>
      </w:numPr>
    </w:pPr>
  </w:style>
  <w:style w:type="paragraph" w:styleId="ListBullet5">
    <w:name w:val="List Bullet 5"/>
    <w:basedOn w:val="Normal"/>
    <w:semiHidden/>
    <w:rsid w:val="00313431"/>
    <w:pPr>
      <w:numPr>
        <w:numId w:val="15"/>
      </w:numPr>
    </w:pPr>
  </w:style>
  <w:style w:type="character" w:styleId="HTMLTypewriter">
    <w:name w:val="HTML Typewri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LineNumber">
    <w:name w:val="line number"/>
    <w:basedOn w:val="DefaultParagraphFont"/>
    <w:semiHidden/>
    <w:rsid w:val="00313431"/>
  </w:style>
  <w:style w:type="character" w:styleId="PageNumber">
    <w:name w:val="page number"/>
    <w:aliases w:val="7_G"/>
    <w:rsid w:val="00313431"/>
    <w:rPr>
      <w:b/>
      <w:sz w:val="18"/>
    </w:rPr>
  </w:style>
  <w:style w:type="character" w:styleId="EndnoteReference">
    <w:name w:val="endnote reference"/>
    <w:aliases w:val="1_G"/>
    <w:basedOn w:val="FootnoteReference"/>
    <w:rsid w:val="00313431"/>
    <w:rPr>
      <w:rFonts w:ascii="Times New Roman" w:hAnsi="Times New Roman"/>
      <w:sz w:val="18"/>
      <w:vertAlign w:val="superscript"/>
    </w:rPr>
  </w:style>
  <w:style w:type="paragraph" w:styleId="EnvelopeReturn">
    <w:name w:val="envelope return"/>
    <w:basedOn w:val="Normal"/>
    <w:semiHidden/>
    <w:rsid w:val="00313431"/>
    <w:rPr>
      <w:rFonts w:ascii="Arial" w:hAnsi="Arial" w:cs="Arial"/>
    </w:rPr>
  </w:style>
  <w:style w:type="paragraph" w:styleId="Salutation">
    <w:name w:val="Salutation"/>
    <w:basedOn w:val="Normal"/>
    <w:next w:val="Normal"/>
    <w:semiHidden/>
    <w:rsid w:val="00313431"/>
  </w:style>
  <w:style w:type="paragraph" w:styleId="BodyTextIndent2">
    <w:name w:val="Body Text Indent 2"/>
    <w:basedOn w:val="Normal"/>
    <w:semiHidden/>
    <w:rsid w:val="00313431"/>
    <w:pPr>
      <w:spacing w:after="120" w:line="480" w:lineRule="auto"/>
      <w:ind w:left="283"/>
    </w:pPr>
  </w:style>
  <w:style w:type="paragraph" w:styleId="BodyTextIndent3">
    <w:name w:val="Body Text Indent 3"/>
    <w:basedOn w:val="Normal"/>
    <w:semiHidden/>
    <w:rsid w:val="00313431"/>
    <w:pPr>
      <w:spacing w:after="120"/>
      <w:ind w:left="283"/>
    </w:pPr>
    <w:rPr>
      <w:sz w:val="16"/>
      <w:szCs w:val="16"/>
    </w:rPr>
  </w:style>
  <w:style w:type="paragraph" w:styleId="BodyTextIndent">
    <w:name w:val="Body Text Indent"/>
    <w:basedOn w:val="Normal"/>
    <w:semiHidden/>
    <w:rsid w:val="00313431"/>
    <w:pPr>
      <w:spacing w:after="120"/>
      <w:ind w:left="283"/>
    </w:pPr>
  </w:style>
  <w:style w:type="paragraph" w:styleId="NormalIndent">
    <w:name w:val="Normal Indent"/>
    <w:basedOn w:val="Normal"/>
    <w:semiHidden/>
    <w:rsid w:val="00313431"/>
    <w:pPr>
      <w:ind w:left="567"/>
    </w:pPr>
  </w:style>
  <w:style w:type="paragraph" w:styleId="Subtitle">
    <w:name w:val="Subtitle"/>
    <w:basedOn w:val="Normal"/>
    <w:qFormat/>
    <w:rsid w:val="00313431"/>
    <w:pPr>
      <w:spacing w:after="60"/>
      <w:jc w:val="center"/>
      <w:outlineLvl w:val="1"/>
    </w:pPr>
    <w:rPr>
      <w:rFonts w:ascii="Arial" w:hAnsi="Arial" w:cs="Arial"/>
      <w:sz w:val="24"/>
      <w:szCs w:val="24"/>
    </w:rPr>
  </w:style>
  <w:style w:type="table" w:styleId="TableSimple1">
    <w:name w:val="Table Simple 1"/>
    <w:basedOn w:val="TableNormal"/>
    <w:semiHidden/>
    <w:rsid w:val="00313431"/>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313431"/>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313431"/>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313431"/>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313431"/>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313431"/>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313431"/>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313431"/>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313431"/>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313431"/>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313431"/>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313431"/>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313431"/>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313431"/>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313431"/>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313431"/>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313431"/>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313431"/>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313431"/>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313431"/>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313431"/>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313431"/>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313431"/>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313431"/>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313431"/>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313431"/>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313431"/>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313431"/>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313431"/>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313431"/>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313431"/>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313431"/>
    <w:rPr>
      <w:rFonts w:ascii="Courier New" w:hAnsi="Courier New" w:cs="Courier New"/>
      <w:sz w:val="20"/>
      <w:szCs w:val="20"/>
    </w:rPr>
  </w:style>
  <w:style w:type="paragraph" w:styleId="BlockText">
    <w:name w:val="Block Text"/>
    <w:basedOn w:val="Normal"/>
    <w:semiHidden/>
    <w:rsid w:val="00313431"/>
    <w:pPr>
      <w:spacing w:after="120"/>
      <w:ind w:left="1440" w:right="1440"/>
    </w:pPr>
  </w:style>
  <w:style w:type="character" w:styleId="Strong">
    <w:name w:val="Strong"/>
    <w:qFormat/>
    <w:rsid w:val="00313431"/>
    <w:rPr>
      <w:b/>
      <w:bCs/>
    </w:rPr>
  </w:style>
  <w:style w:type="paragraph" w:styleId="BodyText">
    <w:name w:val="Body Text"/>
    <w:basedOn w:val="Normal"/>
    <w:link w:val="BodyTextChar"/>
    <w:semiHidden/>
    <w:rsid w:val="00313431"/>
    <w:pPr>
      <w:spacing w:after="120"/>
    </w:pPr>
  </w:style>
  <w:style w:type="paragraph" w:styleId="BodyText2">
    <w:name w:val="Body Text 2"/>
    <w:basedOn w:val="Normal"/>
    <w:semiHidden/>
    <w:rsid w:val="00313431"/>
    <w:pPr>
      <w:spacing w:after="120" w:line="480" w:lineRule="auto"/>
    </w:pPr>
  </w:style>
  <w:style w:type="paragraph" w:styleId="BodyText3">
    <w:name w:val="Body Text 3"/>
    <w:basedOn w:val="Normal"/>
    <w:semiHidden/>
    <w:rsid w:val="00313431"/>
    <w:pPr>
      <w:spacing w:after="120"/>
    </w:pPr>
    <w:rPr>
      <w:sz w:val="16"/>
      <w:szCs w:val="16"/>
    </w:rPr>
  </w:style>
  <w:style w:type="paragraph" w:styleId="BodyTextFirstIndent">
    <w:name w:val="Body Text First Indent"/>
    <w:basedOn w:val="BodyText"/>
    <w:semiHidden/>
    <w:rsid w:val="00313431"/>
    <w:pPr>
      <w:ind w:firstLine="210"/>
    </w:pPr>
  </w:style>
  <w:style w:type="paragraph" w:styleId="BodyTextFirstIndent2">
    <w:name w:val="Body Text First Indent 2"/>
    <w:basedOn w:val="BodyTextIndent"/>
    <w:semiHidden/>
    <w:rsid w:val="00313431"/>
    <w:pPr>
      <w:ind w:firstLine="210"/>
    </w:pPr>
  </w:style>
  <w:style w:type="paragraph" w:styleId="EndnoteText">
    <w:name w:val="endnote text"/>
    <w:aliases w:val="2_G"/>
    <w:basedOn w:val="FootnoteText"/>
    <w:rsid w:val="00313431"/>
  </w:style>
  <w:style w:type="paragraph" w:styleId="PlainText">
    <w:name w:val="Plain Text"/>
    <w:basedOn w:val="Normal"/>
    <w:semiHidden/>
    <w:rsid w:val="00313431"/>
    <w:rPr>
      <w:rFonts w:ascii="Courier New" w:hAnsi="Courier New" w:cs="Courier New"/>
    </w:rPr>
  </w:style>
  <w:style w:type="paragraph" w:styleId="Title">
    <w:name w:val="Title"/>
    <w:basedOn w:val="Normal"/>
    <w:qFormat/>
    <w:rsid w:val="00313431"/>
    <w:pPr>
      <w:spacing w:before="240" w:after="60"/>
      <w:jc w:val="center"/>
      <w:outlineLvl w:val="0"/>
    </w:pPr>
    <w:rPr>
      <w:rFonts w:ascii="Arial" w:hAnsi="Arial" w:cs="Arial"/>
      <w:b/>
      <w:bCs/>
      <w:kern w:val="28"/>
      <w:sz w:val="32"/>
      <w:szCs w:val="32"/>
    </w:rPr>
  </w:style>
  <w:style w:type="character" w:styleId="HTMLVariable">
    <w:name w:val="HTML Variable"/>
    <w:semiHidden/>
    <w:rsid w:val="00313431"/>
    <w:rPr>
      <w:i/>
      <w:iCs/>
    </w:rPr>
  </w:style>
  <w:style w:type="paragraph" w:customStyle="1" w:styleId="Bullet1G">
    <w:name w:val="_Bullet 1_G"/>
    <w:basedOn w:val="Normal"/>
    <w:link w:val="Bullet1GCar"/>
    <w:rsid w:val="00313431"/>
    <w:pPr>
      <w:numPr>
        <w:numId w:val="1"/>
      </w:numPr>
      <w:spacing w:after="120"/>
      <w:ind w:right="1134"/>
      <w:jc w:val="both"/>
    </w:pPr>
    <w:rPr>
      <w:lang w:eastAsia="en-US"/>
    </w:rPr>
  </w:style>
  <w:style w:type="paragraph" w:customStyle="1" w:styleId="Bullet2G">
    <w:name w:val="_Bullet 2_G"/>
    <w:basedOn w:val="Normal"/>
    <w:rsid w:val="00313431"/>
    <w:pPr>
      <w:numPr>
        <w:numId w:val="2"/>
      </w:numPr>
      <w:spacing w:after="120"/>
      <w:ind w:right="1134"/>
      <w:jc w:val="both"/>
    </w:pPr>
  </w:style>
  <w:style w:type="character" w:customStyle="1" w:styleId="WW8Num6z0">
    <w:name w:val="WW8Num6z0"/>
    <w:rsid w:val="00060505"/>
    <w:rPr>
      <w:rFonts w:ascii="Arial" w:eastAsia="Tahoma" w:hAnsi="Arial" w:cs="Arial"/>
    </w:rPr>
  </w:style>
  <w:style w:type="character" w:customStyle="1" w:styleId="WW8Num6z1">
    <w:name w:val="WW8Num6z1"/>
    <w:rsid w:val="00060505"/>
    <w:rPr>
      <w:rFonts w:ascii="Courier New" w:hAnsi="Courier New" w:cs="Courier New"/>
    </w:rPr>
  </w:style>
  <w:style w:type="character" w:customStyle="1" w:styleId="WW8Num7z0">
    <w:name w:val="WW8Num7z0"/>
    <w:rsid w:val="00060505"/>
    <w:rPr>
      <w:rFonts w:ascii="Arial" w:hAnsi="Arial" w:cs="Arial"/>
    </w:rPr>
  </w:style>
  <w:style w:type="character" w:customStyle="1" w:styleId="WW8Num8z0">
    <w:name w:val="WW8Num8z0"/>
    <w:rsid w:val="00060505"/>
    <w:rPr>
      <w:rFonts w:ascii="Arial" w:eastAsia="Times New Roman" w:hAnsi="Arial" w:cs="Arial"/>
    </w:rPr>
  </w:style>
  <w:style w:type="character" w:customStyle="1" w:styleId="WW8Num10z0">
    <w:name w:val="WW8Num10z0"/>
    <w:rsid w:val="00060505"/>
    <w:rPr>
      <w:b/>
    </w:rPr>
  </w:style>
  <w:style w:type="character" w:customStyle="1" w:styleId="WW8Num11z0">
    <w:name w:val="WW8Num11z0"/>
    <w:rsid w:val="00060505"/>
    <w:rPr>
      <w:b/>
    </w:rPr>
  </w:style>
  <w:style w:type="character" w:customStyle="1" w:styleId="Absatz-Standardschriftart">
    <w:name w:val="Absatz-Standardschriftart"/>
    <w:rsid w:val="00060505"/>
  </w:style>
  <w:style w:type="character" w:customStyle="1" w:styleId="WW8Num5z0">
    <w:name w:val="WW8Num5z0"/>
    <w:rsid w:val="00060505"/>
    <w:rPr>
      <w:rFonts w:ascii="Arial" w:eastAsia="Times New Roman" w:hAnsi="Arial" w:cs="Arial"/>
    </w:rPr>
  </w:style>
  <w:style w:type="character" w:customStyle="1" w:styleId="WW8Num5z1">
    <w:name w:val="WW8Num5z1"/>
    <w:rsid w:val="00060505"/>
    <w:rPr>
      <w:rFonts w:ascii="Courier New" w:hAnsi="Courier New" w:cs="Courier New"/>
    </w:rPr>
  </w:style>
  <w:style w:type="character" w:customStyle="1" w:styleId="WW8Num9z0">
    <w:name w:val="WW8Num9z0"/>
    <w:rsid w:val="00060505"/>
    <w:rPr>
      <w:b/>
    </w:rPr>
  </w:style>
  <w:style w:type="character" w:customStyle="1" w:styleId="WW-Absatz-Standardschriftart">
    <w:name w:val="WW-Absatz-Standardschriftart"/>
    <w:rsid w:val="00060505"/>
  </w:style>
  <w:style w:type="character" w:customStyle="1" w:styleId="WW8Num4z0">
    <w:name w:val="WW8Num4z0"/>
    <w:rsid w:val="00060505"/>
    <w:rPr>
      <w:rFonts w:ascii="Symbol" w:hAnsi="Symbol" w:cs="OpenSymbol"/>
    </w:rPr>
  </w:style>
  <w:style w:type="character" w:customStyle="1" w:styleId="WW8Num4z1">
    <w:name w:val="WW8Num4z1"/>
    <w:rsid w:val="00060505"/>
    <w:rPr>
      <w:rFonts w:ascii="OpenSymbol" w:hAnsi="OpenSymbol" w:cs="OpenSymbol"/>
    </w:rPr>
  </w:style>
  <w:style w:type="character" w:customStyle="1" w:styleId="WW8Num5z2">
    <w:name w:val="WW8Num5z2"/>
    <w:rsid w:val="00060505"/>
    <w:rPr>
      <w:rFonts w:ascii="Wingdings" w:hAnsi="Wingdings"/>
    </w:rPr>
  </w:style>
  <w:style w:type="character" w:customStyle="1" w:styleId="WW8Num5z3">
    <w:name w:val="WW8Num5z3"/>
    <w:rsid w:val="00060505"/>
    <w:rPr>
      <w:rFonts w:ascii="Symbol" w:hAnsi="Symbol"/>
    </w:rPr>
  </w:style>
  <w:style w:type="character" w:customStyle="1" w:styleId="WW8Num6z2">
    <w:name w:val="WW8Num6z2"/>
    <w:rsid w:val="00060505"/>
    <w:rPr>
      <w:rFonts w:ascii="Wingdings" w:hAnsi="Wingdings"/>
    </w:rPr>
  </w:style>
  <w:style w:type="character" w:customStyle="1" w:styleId="WW8Num6z3">
    <w:name w:val="WW8Num6z3"/>
    <w:rsid w:val="00060505"/>
    <w:rPr>
      <w:rFonts w:ascii="Symbol" w:hAnsi="Symbol"/>
    </w:rPr>
  </w:style>
  <w:style w:type="character" w:customStyle="1" w:styleId="WW8Num8z1">
    <w:name w:val="WW8Num8z1"/>
    <w:rsid w:val="00060505"/>
    <w:rPr>
      <w:rFonts w:ascii="Courier New" w:hAnsi="Courier New" w:cs="Courier New"/>
    </w:rPr>
  </w:style>
  <w:style w:type="character" w:customStyle="1" w:styleId="WW8Num8z2">
    <w:name w:val="WW8Num8z2"/>
    <w:rsid w:val="00060505"/>
    <w:rPr>
      <w:rFonts w:ascii="Wingdings" w:hAnsi="Wingdings"/>
    </w:rPr>
  </w:style>
  <w:style w:type="character" w:customStyle="1" w:styleId="WW8Num8z3">
    <w:name w:val="WW8Num8z3"/>
    <w:rsid w:val="00060505"/>
    <w:rPr>
      <w:rFonts w:ascii="Symbol" w:hAnsi="Symbol"/>
    </w:rPr>
  </w:style>
  <w:style w:type="character" w:customStyle="1" w:styleId="Fuentedeprrafopredeter1">
    <w:name w:val="Fuente de párrafo predeter.1"/>
    <w:rsid w:val="00060505"/>
  </w:style>
  <w:style w:type="character" w:customStyle="1" w:styleId="CarCar9">
    <w:name w:val=" Car Car9"/>
    <w:rsid w:val="00060505"/>
    <w:rPr>
      <w:rFonts w:eastAsia="SimSun"/>
      <w:sz w:val="24"/>
      <w:szCs w:val="24"/>
      <w:lang w:val="en-US" w:eastAsia="ar-SA" w:bidi="ar-SA"/>
    </w:rPr>
  </w:style>
  <w:style w:type="character" w:customStyle="1" w:styleId="Smbolodenotaalpie">
    <w:name w:val="Símbolo de nota al pie"/>
    <w:rsid w:val="00060505"/>
    <w:rPr>
      <w:vertAlign w:val="superscript"/>
    </w:rPr>
  </w:style>
  <w:style w:type="character" w:customStyle="1" w:styleId="Smbolodenotafinal">
    <w:name w:val="Símbolo de nota final"/>
    <w:rsid w:val="00060505"/>
    <w:rPr>
      <w:vertAlign w:val="superscript"/>
    </w:rPr>
  </w:style>
  <w:style w:type="character" w:customStyle="1" w:styleId="WW-Smbolodenotafinal">
    <w:name w:val="WW-Símbolo de nota final"/>
    <w:rsid w:val="00060505"/>
  </w:style>
  <w:style w:type="character" w:customStyle="1" w:styleId="CarCar4">
    <w:name w:val="Car Car4"/>
    <w:rsid w:val="00060505"/>
    <w:rPr>
      <w:rFonts w:ascii="Calibri" w:eastAsia="Times New Roman" w:hAnsi="Calibri" w:cs="Times New Roman"/>
      <w:b/>
      <w:bCs/>
      <w:sz w:val="24"/>
      <w:szCs w:val="28"/>
    </w:rPr>
  </w:style>
  <w:style w:type="character" w:customStyle="1" w:styleId="Refdenotaalpie1">
    <w:name w:val="Ref. de nota al pie1"/>
    <w:rsid w:val="00060505"/>
    <w:rPr>
      <w:vertAlign w:val="superscript"/>
    </w:rPr>
  </w:style>
  <w:style w:type="character" w:customStyle="1" w:styleId="Ttulo4Car">
    <w:name w:val="Título 4 Car"/>
    <w:rsid w:val="00060505"/>
    <w:rPr>
      <w:rFonts w:ascii="Calibri" w:eastAsia="Times New Roman" w:hAnsi="Calibri" w:cs="Times New Roman"/>
      <w:b/>
      <w:bCs/>
      <w:sz w:val="24"/>
      <w:szCs w:val="28"/>
    </w:rPr>
  </w:style>
  <w:style w:type="paragraph" w:customStyle="1" w:styleId="Encabezado1">
    <w:name w:val="Encabezado1"/>
    <w:basedOn w:val="Normal"/>
    <w:next w:val="BodyText"/>
    <w:rsid w:val="00060505"/>
    <w:pPr>
      <w:keepNext/>
      <w:suppressAutoHyphens/>
      <w:spacing w:before="240" w:after="120" w:line="240" w:lineRule="auto"/>
    </w:pPr>
    <w:rPr>
      <w:rFonts w:ascii="Arial" w:eastAsia="Lucida Sans Unicode" w:hAnsi="Arial" w:cs="Tahoma"/>
      <w:sz w:val="28"/>
      <w:szCs w:val="28"/>
      <w:lang w:val="en-US" w:eastAsia="ar-SA"/>
    </w:rPr>
  </w:style>
  <w:style w:type="paragraph" w:customStyle="1" w:styleId="Etiqueta">
    <w:name w:val="Etiqueta"/>
    <w:basedOn w:val="Normal"/>
    <w:rsid w:val="00060505"/>
    <w:pPr>
      <w:suppressLineNumbers/>
      <w:suppressAutoHyphens/>
      <w:spacing w:before="120" w:after="120" w:line="240" w:lineRule="auto"/>
    </w:pPr>
    <w:rPr>
      <w:rFonts w:eastAsia="SimSun" w:cs="Tahoma"/>
      <w:i/>
      <w:iCs/>
      <w:sz w:val="24"/>
      <w:szCs w:val="24"/>
      <w:lang w:val="en-US" w:eastAsia="ar-SA"/>
    </w:rPr>
  </w:style>
  <w:style w:type="paragraph" w:customStyle="1" w:styleId="ndice">
    <w:name w:val="Índice"/>
    <w:basedOn w:val="Normal"/>
    <w:rsid w:val="00060505"/>
    <w:pPr>
      <w:suppressLineNumbers/>
      <w:suppressAutoHyphens/>
      <w:spacing w:line="240" w:lineRule="auto"/>
    </w:pPr>
    <w:rPr>
      <w:rFonts w:eastAsia="SimSun" w:cs="Tahoma"/>
      <w:sz w:val="24"/>
      <w:szCs w:val="24"/>
      <w:lang w:val="en-US" w:eastAsia="ar-SA"/>
    </w:rPr>
  </w:style>
  <w:style w:type="paragraph" w:customStyle="1" w:styleId="Prrafodelista1">
    <w:name w:val="Párrafo de lista1"/>
    <w:basedOn w:val="Normal"/>
    <w:rsid w:val="00060505"/>
    <w:pPr>
      <w:suppressAutoHyphens/>
      <w:spacing w:line="100" w:lineRule="atLeast"/>
      <w:ind w:left="720"/>
    </w:pPr>
    <w:rPr>
      <w:sz w:val="24"/>
      <w:szCs w:val="24"/>
      <w:lang w:val="en-US" w:eastAsia="ar-SA"/>
    </w:rPr>
  </w:style>
  <w:style w:type="paragraph" w:customStyle="1" w:styleId="Contenidodelatabla">
    <w:name w:val="Contenido de la tabla"/>
    <w:basedOn w:val="Normal"/>
    <w:rsid w:val="00060505"/>
    <w:pPr>
      <w:suppressLineNumbers/>
      <w:suppressAutoHyphens/>
      <w:spacing w:line="240" w:lineRule="auto"/>
    </w:pPr>
    <w:rPr>
      <w:rFonts w:eastAsia="SimSun"/>
      <w:sz w:val="24"/>
      <w:szCs w:val="24"/>
      <w:lang w:val="en-US" w:eastAsia="ar-SA"/>
    </w:rPr>
  </w:style>
  <w:style w:type="paragraph" w:styleId="BalloonText">
    <w:name w:val="Balloon Text"/>
    <w:basedOn w:val="Normal"/>
    <w:rsid w:val="00060505"/>
    <w:pPr>
      <w:suppressAutoHyphens/>
      <w:spacing w:line="240" w:lineRule="auto"/>
    </w:pPr>
    <w:rPr>
      <w:rFonts w:ascii="Tahoma" w:eastAsia="SimSun" w:hAnsi="Tahoma" w:cs="Tahoma"/>
      <w:sz w:val="16"/>
      <w:szCs w:val="16"/>
      <w:lang w:val="en-US" w:eastAsia="ar-SA"/>
    </w:rPr>
  </w:style>
  <w:style w:type="paragraph" w:customStyle="1" w:styleId="Encabezadodelatabla">
    <w:name w:val="Encabezado de la tabla"/>
    <w:basedOn w:val="Contenidodelatabla"/>
    <w:rsid w:val="00060505"/>
    <w:pPr>
      <w:jc w:val="center"/>
    </w:pPr>
    <w:rPr>
      <w:b/>
      <w:bCs/>
    </w:rPr>
  </w:style>
  <w:style w:type="paragraph" w:customStyle="1" w:styleId="Textoindependiente31">
    <w:name w:val="Texto independiente 31"/>
    <w:basedOn w:val="Normal"/>
    <w:rsid w:val="00060505"/>
    <w:pPr>
      <w:suppressAutoHyphens/>
      <w:spacing w:line="240" w:lineRule="auto"/>
      <w:jc w:val="both"/>
    </w:pPr>
    <w:rPr>
      <w:rFonts w:ascii="Arial" w:eastAsia="SimSun" w:hAnsi="Arial" w:cs="Arial"/>
      <w:sz w:val="22"/>
      <w:szCs w:val="22"/>
      <w:lang w:val="en-US" w:eastAsia="ar-SA"/>
    </w:rPr>
  </w:style>
  <w:style w:type="paragraph" w:customStyle="1" w:styleId="Textoindependiente21">
    <w:name w:val="Texto independiente 21"/>
    <w:basedOn w:val="Normal"/>
    <w:rsid w:val="00060505"/>
    <w:pPr>
      <w:suppressAutoHyphens/>
      <w:spacing w:line="240" w:lineRule="auto"/>
      <w:jc w:val="both"/>
    </w:pPr>
    <w:rPr>
      <w:rFonts w:ascii="Arial" w:eastAsia="SimSun" w:hAnsi="Arial"/>
      <w:sz w:val="22"/>
      <w:lang w:val="es-ES_tradnl" w:eastAsia="ar-SA"/>
    </w:rPr>
  </w:style>
  <w:style w:type="paragraph" w:customStyle="1" w:styleId="Contenidodelmarco">
    <w:name w:val="Contenido del marco"/>
    <w:basedOn w:val="BodyText"/>
    <w:rsid w:val="00060505"/>
    <w:pPr>
      <w:suppressAutoHyphens/>
      <w:spacing w:line="240" w:lineRule="auto"/>
    </w:pPr>
    <w:rPr>
      <w:rFonts w:eastAsia="SimSun"/>
      <w:sz w:val="24"/>
      <w:szCs w:val="24"/>
      <w:lang w:val="en-US" w:eastAsia="ar-SA"/>
    </w:rPr>
  </w:style>
  <w:style w:type="paragraph" w:styleId="NoSpacing">
    <w:name w:val="No Spacing"/>
    <w:qFormat/>
    <w:rsid w:val="00060505"/>
    <w:pPr>
      <w:suppressAutoHyphens/>
      <w:spacing w:line="100" w:lineRule="atLeast"/>
    </w:pPr>
    <w:rPr>
      <w:kern w:val="1"/>
      <w:sz w:val="24"/>
      <w:szCs w:val="24"/>
      <w:lang w:val="es-ES_tradnl" w:eastAsia="ar-SA"/>
    </w:rPr>
  </w:style>
  <w:style w:type="character" w:styleId="CommentReference">
    <w:name w:val="annotation reference"/>
    <w:rsid w:val="00060505"/>
    <w:rPr>
      <w:sz w:val="16"/>
      <w:szCs w:val="16"/>
    </w:rPr>
  </w:style>
  <w:style w:type="paragraph" w:customStyle="1" w:styleId="CM60">
    <w:name w:val="CM60"/>
    <w:basedOn w:val="Normal"/>
    <w:next w:val="Normal"/>
    <w:rsid w:val="00060505"/>
    <w:pPr>
      <w:widowControl w:val="0"/>
      <w:autoSpaceDE w:val="0"/>
      <w:autoSpaceDN w:val="0"/>
      <w:adjustRightInd w:val="0"/>
      <w:spacing w:after="240" w:line="240" w:lineRule="auto"/>
      <w:ind w:left="357" w:hanging="357"/>
    </w:pPr>
    <w:rPr>
      <w:rFonts w:ascii="TTFFAF A 3 D 0t 00" w:hAnsi="TTFFAF A 3 D 0t 00"/>
      <w:sz w:val="24"/>
      <w:szCs w:val="24"/>
      <w:lang w:val="en-US" w:eastAsia="en-US"/>
    </w:rPr>
  </w:style>
  <w:style w:type="paragraph" w:customStyle="1" w:styleId="Default">
    <w:name w:val="Default"/>
    <w:rsid w:val="00060505"/>
    <w:pPr>
      <w:widowControl w:val="0"/>
      <w:autoSpaceDE w:val="0"/>
      <w:autoSpaceDN w:val="0"/>
      <w:adjustRightInd w:val="0"/>
      <w:ind w:left="357" w:hanging="357"/>
    </w:pPr>
    <w:rPr>
      <w:rFonts w:ascii="TTFFAF A 3 D 0t 00" w:hAnsi="TTFFAF A 3 D 0t 00" w:cs="TTFFAF A 3 D 0t 00"/>
      <w:color w:val="000000"/>
      <w:sz w:val="24"/>
      <w:szCs w:val="24"/>
      <w:lang w:val="en-US" w:eastAsia="en-US"/>
    </w:rPr>
  </w:style>
  <w:style w:type="paragraph" w:customStyle="1" w:styleId="CM23">
    <w:name w:val="CM23"/>
    <w:basedOn w:val="Default"/>
    <w:next w:val="Default"/>
    <w:rsid w:val="00060505"/>
    <w:pPr>
      <w:spacing w:line="228" w:lineRule="atLeast"/>
    </w:pPr>
    <w:rPr>
      <w:rFonts w:cs="Times New Roman"/>
      <w:color w:val="auto"/>
    </w:rPr>
  </w:style>
  <w:style w:type="character" w:customStyle="1" w:styleId="BodyTextChar">
    <w:name w:val="Body Text Char"/>
    <w:link w:val="BodyText"/>
    <w:rsid w:val="00060505"/>
    <w:rPr>
      <w:lang w:val="es-ES" w:eastAsia="es-ES" w:bidi="ar-SA"/>
    </w:rPr>
  </w:style>
  <w:style w:type="character" w:customStyle="1" w:styleId="FootnoteTextChar">
    <w:name w:val="Footnote Text Char"/>
    <w:aliases w:val="5_G Char,Footnote Text Char Char Char Char Char Char,Footnote Text Char Char Char Char Char1,Footnote reference Char,FA Fu Char, Car1 Char,Texto nota pie Car1 Char,Texto nota pie Car Car Char, Car1 Car2 Char,ft Char, Mär Char"/>
    <w:link w:val="FootnoteText"/>
    <w:rsid w:val="00060505"/>
    <w:rPr>
      <w:sz w:val="18"/>
      <w:lang w:val="es-ES" w:eastAsia="es-ES" w:bidi="ar-SA"/>
    </w:rPr>
  </w:style>
  <w:style w:type="character" w:customStyle="1" w:styleId="CharChar3">
    <w:name w:val=" Char Char3"/>
    <w:semiHidden/>
    <w:locked/>
    <w:rsid w:val="00060505"/>
    <w:rPr>
      <w:sz w:val="18"/>
      <w:lang w:val="en-GB" w:eastAsia="en-US" w:bidi="ar-SA"/>
    </w:rPr>
  </w:style>
  <w:style w:type="paragraph" w:styleId="CommentText">
    <w:name w:val="annotation text"/>
    <w:basedOn w:val="Normal"/>
    <w:semiHidden/>
    <w:rsid w:val="00060505"/>
  </w:style>
  <w:style w:type="paragraph" w:styleId="CommentSubject">
    <w:name w:val="annotation subject"/>
    <w:basedOn w:val="CommentText"/>
    <w:next w:val="CommentText"/>
    <w:semiHidden/>
    <w:rsid w:val="00060505"/>
    <w:pPr>
      <w:spacing w:line="240" w:lineRule="auto"/>
    </w:pPr>
    <w:rPr>
      <w:rFonts w:eastAsia="SimSun"/>
      <w:b/>
      <w:bCs/>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image" Target="media/image5.emf"/><Relationship Id="rId18"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wmf"/><Relationship Id="rId12" Type="http://schemas.openxmlformats.org/officeDocument/2006/relationships/oleObject" Target="embeddings/oleObject1.bin"/><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emf"/><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image" Target="media/image3.png"/><Relationship Id="rId19"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yperlink" Target="file:///C:\Users\sndedores" TargetMode="External"/><Relationship Id="rId14" Type="http://schemas.openxmlformats.org/officeDocument/2006/relationships/oleObject" Target="embeddings/oleObject2.bin"/></Relationships>
</file>

<file path=word/_rels/footer3.xml.rels><?xml version="1.0" encoding="UTF-8" standalone="yes"?>
<Relationships xmlns="http://schemas.openxmlformats.org/package/2006/relationships"><Relationship Id="rId1" Type="http://schemas.openxmlformats.org/officeDocument/2006/relationships/image" Target="media/image6.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111</Pages>
  <Words>50264</Words>
  <Characters>271427</Characters>
  <Application>Microsoft Office Word</Application>
  <DocSecurity>4</DocSecurity>
  <Lines>6031</Lines>
  <Paragraphs>3185</Paragraphs>
  <ScaleCrop>false</ScaleCrop>
  <HeadingPairs>
    <vt:vector size="2" baseType="variant">
      <vt:variant>
        <vt:lpstr>Título</vt:lpstr>
      </vt:variant>
      <vt:variant>
        <vt:i4>1</vt:i4>
      </vt:variant>
    </vt:vector>
  </HeadingPairs>
  <TitlesOfParts>
    <vt:vector size="1" baseType="lpstr">
      <vt:lpstr>E/C.12/ECU/3   -11-43158</vt:lpstr>
    </vt:vector>
  </TitlesOfParts>
  <Company/>
  <LinksUpToDate>false</LinksUpToDate>
  <CharactersWithSpaces>318506</CharactersWithSpaces>
  <SharedDoc>false</SharedDoc>
  <HLinks>
    <vt:vector size="6" baseType="variant">
      <vt:variant>
        <vt:i4>2818147</vt:i4>
      </vt:variant>
      <vt:variant>
        <vt:i4>3</vt:i4>
      </vt:variant>
      <vt:variant>
        <vt:i4>0</vt:i4>
      </vt:variant>
      <vt:variant>
        <vt:i4>5</vt:i4>
      </vt:variant>
      <vt:variant>
        <vt:lpwstr>C:\Users\sndedores</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E/C.12/ECU/3   -11-43158</dc:title>
  <dc:subject>Final directo</dc:subject>
  <dc:creator>Maruchi Zeballos</dc:creator>
  <cp:keywords/>
  <dc:description/>
  <cp:lastModifiedBy>Maruchi Zeballos</cp:lastModifiedBy>
  <cp:revision>2</cp:revision>
  <cp:lastPrinted>2011-05-31T13:42:00Z</cp:lastPrinted>
  <dcterms:created xsi:type="dcterms:W3CDTF">2011-05-31T14:19:00Z</dcterms:created>
  <dcterms:modified xsi:type="dcterms:W3CDTF">2011-05-31T14:19:00Z</dcterms:modified>
</cp:coreProperties>
</file>