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753A2" w:rsidP="00C753A2">
            <w:pPr>
              <w:bidi w:val="0"/>
              <w:spacing w:after="20"/>
              <w:jc w:val="left"/>
              <w:rPr>
                <w:szCs w:val="20"/>
              </w:rPr>
            </w:pPr>
            <w:r w:rsidRPr="00C753A2">
              <w:rPr>
                <w:sz w:val="40"/>
                <w:szCs w:val="20"/>
              </w:rPr>
              <w:t>CCPR</w:t>
            </w:r>
            <w:r>
              <w:rPr>
                <w:szCs w:val="20"/>
              </w:rPr>
              <w:t>/C/SR.2760</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C753A2" w:rsidRDefault="00C753A2" w:rsidP="00C753A2">
            <w:pPr>
              <w:bidi w:val="0"/>
              <w:spacing w:before="240"/>
              <w:jc w:val="left"/>
            </w:pPr>
            <w:r>
              <w:t>Distr.: General</w:t>
            </w:r>
          </w:p>
          <w:p w:rsidR="00C753A2" w:rsidRDefault="00C753A2" w:rsidP="00A703E8">
            <w:pPr>
              <w:bidi w:val="0"/>
              <w:jc w:val="left"/>
            </w:pPr>
            <w:r>
              <w:t>2</w:t>
            </w:r>
            <w:r w:rsidR="000F3D31">
              <w:t>5</w:t>
            </w:r>
            <w:r>
              <w:t xml:space="preserve"> November 2011</w:t>
            </w:r>
          </w:p>
          <w:p w:rsidR="00C753A2" w:rsidRDefault="00C753A2" w:rsidP="00C753A2">
            <w:pPr>
              <w:bidi w:val="0"/>
              <w:jc w:val="left"/>
            </w:pPr>
            <w:r>
              <w:t>Arabic</w:t>
            </w:r>
          </w:p>
          <w:p w:rsidR="00257225" w:rsidRPr="008B4BC6" w:rsidRDefault="00C753A2" w:rsidP="00C753A2">
            <w:pPr>
              <w:bidi w:val="0"/>
              <w:jc w:val="left"/>
            </w:pPr>
            <w:r>
              <w:t>Original: English</w:t>
            </w:r>
          </w:p>
        </w:tc>
      </w:tr>
    </w:tbl>
    <w:p w:rsidR="00C753A2" w:rsidRPr="00C20D44" w:rsidRDefault="00C753A2" w:rsidP="00C753A2">
      <w:pPr>
        <w:spacing w:before="120" w:line="380" w:lineRule="exact"/>
        <w:rPr>
          <w:rFonts w:ascii="Traditional Arabic" w:hAnsi="Traditional Arabic"/>
          <w:b/>
          <w:bCs/>
          <w:sz w:val="36"/>
          <w:szCs w:val="36"/>
          <w:rtl/>
          <w:lang w:val="en-GB" w:bidi="ar-MA"/>
        </w:rPr>
      </w:pPr>
      <w:r w:rsidRPr="00C20D44">
        <w:rPr>
          <w:rFonts w:ascii="Traditional Arabic" w:hAnsi="Traditional Arabic" w:hint="cs"/>
          <w:b/>
          <w:bCs/>
          <w:sz w:val="36"/>
          <w:szCs w:val="36"/>
          <w:rtl/>
          <w:lang w:val="en-GB" w:bidi="ar-MA"/>
        </w:rPr>
        <w:t>اللجنة المعنية بحقوق الإنسان</w:t>
      </w:r>
    </w:p>
    <w:p w:rsidR="00C753A2" w:rsidRPr="00C20D44" w:rsidRDefault="00C753A2" w:rsidP="00C753A2">
      <w:pPr>
        <w:spacing w:line="380" w:lineRule="exact"/>
        <w:rPr>
          <w:rFonts w:ascii="Traditional Arabic" w:hAnsi="Traditional Arabic"/>
          <w:b/>
          <w:bCs/>
          <w:sz w:val="30"/>
          <w:rtl/>
          <w:lang w:val="en-GB" w:bidi="ar-MA"/>
        </w:rPr>
      </w:pPr>
      <w:r w:rsidRPr="00C20D44">
        <w:rPr>
          <w:rFonts w:ascii="Traditional Arabic" w:hAnsi="Traditional Arabic" w:hint="cs"/>
          <w:b/>
          <w:bCs/>
          <w:sz w:val="30"/>
          <w:rtl/>
          <w:lang w:val="en-GB" w:bidi="ar-MA"/>
        </w:rPr>
        <w:t xml:space="preserve">الدورة </w:t>
      </w:r>
      <w:r>
        <w:rPr>
          <w:rFonts w:ascii="Traditional Arabic" w:hAnsi="Traditional Arabic" w:hint="cs"/>
          <w:b/>
          <w:bCs/>
          <w:sz w:val="30"/>
          <w:rtl/>
          <w:lang w:val="en-GB" w:bidi="ar-MA"/>
        </w:rPr>
        <w:t>المائة</w:t>
      </w:r>
    </w:p>
    <w:p w:rsidR="00C753A2" w:rsidRPr="00C753A2" w:rsidRDefault="00C753A2" w:rsidP="00C753A2">
      <w:pPr>
        <w:spacing w:before="120" w:line="380" w:lineRule="exact"/>
        <w:rPr>
          <w:rFonts w:ascii="Traditional Arabic" w:hAnsi="Traditional Arabic" w:hint="cs"/>
          <w:b/>
          <w:bCs/>
          <w:sz w:val="30"/>
          <w:rtl/>
          <w:lang w:val="en-GB"/>
        </w:rPr>
      </w:pPr>
      <w:r w:rsidRPr="00C20D44">
        <w:rPr>
          <w:rFonts w:ascii="Traditional Arabic" w:hAnsi="Traditional Arabic" w:hint="cs"/>
          <w:b/>
          <w:bCs/>
          <w:sz w:val="30"/>
          <w:rtl/>
          <w:lang w:val="en-GB" w:bidi="ar-MA"/>
        </w:rPr>
        <w:t xml:space="preserve">محضر موجز للجلسة </w:t>
      </w:r>
      <w:r>
        <w:rPr>
          <w:rFonts w:ascii="Traditional Arabic" w:hAnsi="Traditional Arabic" w:hint="cs"/>
          <w:b/>
          <w:bCs/>
          <w:sz w:val="30"/>
          <w:rtl/>
          <w:lang w:val="en-GB" w:bidi="ar-MA"/>
        </w:rPr>
        <w:t>2760</w:t>
      </w:r>
      <w:r w:rsidRPr="00C753A2">
        <w:rPr>
          <w:rStyle w:val="FootnoteReference"/>
          <w:b w:val="0"/>
          <w:bCs/>
          <w:sz w:val="20"/>
          <w:vertAlign w:val="baseline"/>
          <w:rtl/>
          <w:lang w:val="en-GB"/>
        </w:rPr>
        <w:footnoteReference w:customMarkFollows="1" w:id="1"/>
        <w:t>*</w:t>
      </w:r>
    </w:p>
    <w:p w:rsidR="00C753A2" w:rsidRPr="00C753A2" w:rsidRDefault="00C753A2" w:rsidP="00C753A2">
      <w:pPr>
        <w:spacing w:after="360" w:line="380" w:lineRule="exact"/>
        <w:rPr>
          <w:rFonts w:hint="cs"/>
          <w:rtl/>
        </w:rPr>
      </w:pPr>
      <w:r w:rsidRPr="00C753A2">
        <w:rPr>
          <w:rFonts w:hint="cs"/>
          <w:rtl/>
        </w:rPr>
        <w:t>المعقودة في قصر ويلسون، جنيف، يوم الخميس 21 تشرين الأول/أكتوبر 2010، الساعة 00/15</w:t>
      </w:r>
    </w:p>
    <w:p w:rsidR="00C753A2" w:rsidRPr="00C753A2" w:rsidRDefault="00C753A2" w:rsidP="00C753A2">
      <w:pPr>
        <w:pStyle w:val="SingleTxtGA"/>
        <w:tabs>
          <w:tab w:val="left" w:pos="818"/>
        </w:tabs>
        <w:ind w:left="0"/>
        <w:rPr>
          <w:rFonts w:hint="cs"/>
          <w:rtl/>
        </w:rPr>
      </w:pPr>
      <w:r w:rsidRPr="00C753A2">
        <w:rPr>
          <w:rFonts w:hint="cs"/>
          <w:i/>
          <w:iCs/>
          <w:rtl/>
        </w:rPr>
        <w:t>الرئيس</w:t>
      </w:r>
      <w:r>
        <w:rPr>
          <w:rFonts w:hint="cs"/>
          <w:i/>
          <w:iCs/>
          <w:rtl/>
        </w:rPr>
        <w:t>:</w:t>
      </w:r>
      <w:r>
        <w:rPr>
          <w:rFonts w:hint="cs"/>
          <w:i/>
          <w:iCs/>
          <w:rtl/>
        </w:rPr>
        <w:tab/>
      </w:r>
      <w:r w:rsidRPr="00C753A2">
        <w:rPr>
          <w:rFonts w:hint="cs"/>
          <w:rtl/>
        </w:rPr>
        <w:t xml:space="preserve">السيد </w:t>
      </w:r>
      <w:r w:rsidRPr="00C753A2">
        <w:rPr>
          <w:rFonts w:hint="cs"/>
          <w:b/>
          <w:bCs/>
          <w:rtl/>
        </w:rPr>
        <w:t>إيواساوا</w:t>
      </w:r>
    </w:p>
    <w:p w:rsidR="00C753A2" w:rsidRPr="00C753A2" w:rsidRDefault="00C753A2" w:rsidP="00C753A2">
      <w:pPr>
        <w:spacing w:before="360" w:line="380" w:lineRule="exact"/>
        <w:rPr>
          <w:rFonts w:hint="cs"/>
          <w:sz w:val="36"/>
          <w:szCs w:val="36"/>
          <w:rtl/>
        </w:rPr>
      </w:pPr>
      <w:r w:rsidRPr="00C753A2">
        <w:rPr>
          <w:rFonts w:hint="cs"/>
          <w:sz w:val="36"/>
          <w:szCs w:val="36"/>
          <w:rtl/>
        </w:rPr>
        <w:t>المحتويات</w:t>
      </w:r>
    </w:p>
    <w:p w:rsidR="00C753A2" w:rsidRPr="00EB4C93" w:rsidRDefault="00C753A2" w:rsidP="005311B5">
      <w:pPr>
        <w:spacing w:before="120" w:line="380" w:lineRule="exact"/>
        <w:ind w:firstLine="680"/>
        <w:rPr>
          <w:rFonts w:hint="cs"/>
          <w:sz w:val="30"/>
          <w:rtl/>
        </w:rPr>
      </w:pPr>
      <w:r w:rsidRPr="00EB4C93">
        <w:rPr>
          <w:rFonts w:hint="cs"/>
          <w:sz w:val="30"/>
          <w:rtl/>
        </w:rPr>
        <w:t xml:space="preserve">التعليقات العامة للجنة </w:t>
      </w:r>
      <w:r w:rsidRPr="00EB4C93">
        <w:rPr>
          <w:rFonts w:hint="cs"/>
          <w:i/>
          <w:iCs/>
          <w:sz w:val="30"/>
          <w:rtl/>
        </w:rPr>
        <w:t>(تابع)</w:t>
      </w:r>
    </w:p>
    <w:p w:rsidR="00C753A2" w:rsidRPr="00A703E8" w:rsidRDefault="00C753A2" w:rsidP="005311B5">
      <w:pPr>
        <w:spacing w:before="120" w:line="380" w:lineRule="exact"/>
        <w:ind w:left="680" w:firstLine="680"/>
        <w:rPr>
          <w:rFonts w:hint="cs"/>
          <w:i/>
          <w:iCs/>
          <w:sz w:val="22"/>
          <w:rtl/>
        </w:rPr>
      </w:pPr>
      <w:r w:rsidRPr="00A703E8">
        <w:rPr>
          <w:rFonts w:hint="cs"/>
          <w:i/>
          <w:iCs/>
          <w:sz w:val="22"/>
          <w:rtl/>
        </w:rPr>
        <w:t>مشروع التعليق العام رقم 34 (تابع)</w:t>
      </w:r>
    </w:p>
    <w:p w:rsidR="00C753A2" w:rsidRPr="00EB4C93" w:rsidRDefault="00C753A2" w:rsidP="00EB4C93">
      <w:pPr>
        <w:pStyle w:val="SingleTxtGA"/>
        <w:rPr>
          <w:rFonts w:hint="cs"/>
          <w:i/>
          <w:iCs/>
          <w:rtl/>
        </w:rPr>
      </w:pPr>
      <w:r>
        <w:rPr>
          <w:rtl/>
        </w:rPr>
        <w:br w:type="page"/>
      </w:r>
      <w:r w:rsidRPr="00EB4C93">
        <w:rPr>
          <w:rFonts w:hint="cs"/>
          <w:i/>
          <w:iCs/>
          <w:rtl/>
        </w:rPr>
        <w:t>افتتحت الجلسة الساعة 10/15</w:t>
      </w:r>
      <w:r w:rsidR="00EB4C93" w:rsidRPr="00EB4C93">
        <w:rPr>
          <w:rFonts w:hint="cs"/>
          <w:i/>
          <w:iCs/>
          <w:rtl/>
        </w:rPr>
        <w:t>.</w:t>
      </w:r>
    </w:p>
    <w:p w:rsidR="00C753A2" w:rsidRDefault="00C753A2" w:rsidP="00C753A2">
      <w:pPr>
        <w:pStyle w:val="H23GA"/>
        <w:rPr>
          <w:rFonts w:hint="cs"/>
          <w:rtl/>
        </w:rPr>
      </w:pPr>
      <w:r>
        <w:rPr>
          <w:rFonts w:hint="cs"/>
          <w:rtl/>
        </w:rPr>
        <w:tab/>
      </w:r>
      <w:r>
        <w:rPr>
          <w:rFonts w:hint="cs"/>
          <w:rtl/>
        </w:rPr>
        <w:tab/>
      </w:r>
      <w:r w:rsidRPr="005E2216">
        <w:rPr>
          <w:rFonts w:hint="cs"/>
          <w:rtl/>
        </w:rPr>
        <w:t>التعليقات العامة للجنة</w:t>
      </w:r>
      <w:r w:rsidRPr="00C753A2">
        <w:rPr>
          <w:rFonts w:hint="cs"/>
          <w:b w:val="0"/>
          <w:bCs w:val="0"/>
          <w:i/>
          <w:iCs/>
          <w:rtl/>
        </w:rPr>
        <w:t xml:space="preserve"> (تابع)</w:t>
      </w:r>
    </w:p>
    <w:p w:rsidR="00C753A2" w:rsidRPr="00EB4C93" w:rsidRDefault="00EB4C93" w:rsidP="00EB4C93">
      <w:pPr>
        <w:pStyle w:val="H4GA"/>
        <w:rPr>
          <w:rFonts w:hint="cs"/>
          <w:i w:val="0"/>
          <w:iCs w:val="0"/>
          <w:rtl/>
        </w:rPr>
      </w:pPr>
      <w:r>
        <w:rPr>
          <w:rFonts w:hint="cs"/>
          <w:rtl/>
        </w:rPr>
        <w:tab/>
      </w:r>
      <w:r>
        <w:rPr>
          <w:rFonts w:hint="cs"/>
          <w:rtl/>
        </w:rPr>
        <w:tab/>
      </w:r>
      <w:r w:rsidR="00C753A2">
        <w:rPr>
          <w:rFonts w:hint="cs"/>
          <w:rtl/>
        </w:rPr>
        <w:t>مشروع</w:t>
      </w:r>
      <w:r w:rsidR="00C753A2" w:rsidRPr="004911BC">
        <w:rPr>
          <w:rFonts w:hint="cs"/>
          <w:rtl/>
        </w:rPr>
        <w:t xml:space="preserve"> التعلي</w:t>
      </w:r>
      <w:r w:rsidR="00C753A2">
        <w:rPr>
          <w:rFonts w:hint="cs"/>
          <w:rtl/>
        </w:rPr>
        <w:t>ق</w:t>
      </w:r>
      <w:r w:rsidR="00C753A2" w:rsidRPr="004911BC">
        <w:rPr>
          <w:rFonts w:hint="cs"/>
          <w:rtl/>
        </w:rPr>
        <w:t xml:space="preserve"> العام رقم 34</w:t>
      </w:r>
      <w:r w:rsidR="00C753A2">
        <w:rPr>
          <w:rFonts w:hint="cs"/>
          <w:rtl/>
        </w:rPr>
        <w:t xml:space="preserve"> (تابع) </w:t>
      </w:r>
      <w:r w:rsidR="00C753A2" w:rsidRPr="00EB4C93">
        <w:rPr>
          <w:rFonts w:hint="cs"/>
          <w:i w:val="0"/>
          <w:iCs w:val="0"/>
          <w:rtl/>
        </w:rPr>
        <w:t>(</w:t>
      </w:r>
      <w:r w:rsidR="00C753A2" w:rsidRPr="00EB4C93">
        <w:rPr>
          <w:i w:val="0"/>
          <w:iCs w:val="0"/>
        </w:rPr>
        <w:t>CCPR/C/GC/34/CRP.4</w:t>
      </w:r>
      <w:r w:rsidR="00C753A2" w:rsidRPr="00EB4C93">
        <w:rPr>
          <w:rFonts w:hint="cs"/>
          <w:i w:val="0"/>
          <w:iCs w:val="0"/>
          <w:rtl/>
        </w:rPr>
        <w:t>)</w:t>
      </w:r>
    </w:p>
    <w:p w:rsidR="00C753A2" w:rsidRDefault="00C753A2" w:rsidP="00C753A2">
      <w:pPr>
        <w:pStyle w:val="SingleTxtGA"/>
        <w:rPr>
          <w:rFonts w:hint="cs"/>
          <w:rtl/>
        </w:rPr>
      </w:pPr>
      <w:r>
        <w:rPr>
          <w:rFonts w:hint="cs"/>
          <w:rtl/>
        </w:rPr>
        <w:t>1-</w:t>
      </w:r>
      <w:r>
        <w:rPr>
          <w:rFonts w:hint="cs"/>
          <w:rtl/>
        </w:rPr>
        <w:tab/>
      </w:r>
      <w:r w:rsidRPr="00897CC2">
        <w:rPr>
          <w:rFonts w:hint="cs"/>
          <w:b/>
          <w:bCs/>
          <w:rtl/>
        </w:rPr>
        <w:t>الرئيس</w:t>
      </w:r>
      <w:r>
        <w:rPr>
          <w:rFonts w:hint="cs"/>
          <w:rtl/>
        </w:rPr>
        <w:t xml:space="preserve"> دعا اللجنة إلى استئناف النظر في مشروع التعليق العام رقم 34 الذي أعدته (</w:t>
      </w:r>
      <w:r>
        <w:t>CCPR/C/GC/34/CRP.4</w:t>
      </w:r>
      <w:r>
        <w:rPr>
          <w:rFonts w:hint="cs"/>
          <w:rtl/>
        </w:rPr>
        <w:t xml:space="preserve">). </w:t>
      </w:r>
    </w:p>
    <w:p w:rsidR="00C753A2" w:rsidRPr="00897CC2" w:rsidRDefault="00EB4C93" w:rsidP="00EB4C93">
      <w:pPr>
        <w:pStyle w:val="H4GA"/>
        <w:rPr>
          <w:rFonts w:hint="cs"/>
          <w:rtl/>
        </w:rPr>
      </w:pPr>
      <w:r>
        <w:rPr>
          <w:rFonts w:hint="cs"/>
          <w:rtl/>
        </w:rPr>
        <w:tab/>
      </w:r>
      <w:r>
        <w:rPr>
          <w:rFonts w:hint="cs"/>
          <w:rtl/>
        </w:rPr>
        <w:tab/>
      </w:r>
      <w:r w:rsidR="00C753A2" w:rsidRPr="00897CC2">
        <w:rPr>
          <w:rFonts w:hint="cs"/>
          <w:rtl/>
        </w:rPr>
        <w:t>الفقرة 50</w:t>
      </w:r>
    </w:p>
    <w:p w:rsidR="00C753A2" w:rsidRPr="00640259" w:rsidRDefault="00C753A2" w:rsidP="00C753A2">
      <w:pPr>
        <w:pStyle w:val="SingleTxtGA"/>
        <w:rPr>
          <w:rFonts w:ascii="Traditional Arabic" w:hAnsi="Traditional Arabic" w:hint="cs"/>
          <w:sz w:val="30"/>
          <w:rtl/>
        </w:rPr>
      </w:pPr>
      <w:r w:rsidRPr="00640259">
        <w:rPr>
          <w:rFonts w:ascii="Traditional Arabic" w:hAnsi="Traditional Arabic" w:hint="cs"/>
          <w:sz w:val="30"/>
          <w:rtl/>
        </w:rPr>
        <w:t>2-</w:t>
      </w:r>
      <w:r w:rsidRPr="00640259">
        <w:rPr>
          <w:rFonts w:ascii="Traditional Arabic" w:hAnsi="Traditional Arabic" w:hint="cs"/>
          <w:sz w:val="30"/>
          <w:rtl/>
        </w:rPr>
        <w:tab/>
      </w:r>
      <w:r w:rsidRPr="00640259">
        <w:rPr>
          <w:rFonts w:ascii="Traditional Arabic" w:hAnsi="Traditional Arabic" w:hint="cs"/>
          <w:b/>
          <w:bCs/>
          <w:sz w:val="30"/>
          <w:rtl/>
        </w:rPr>
        <w:t>السيد أوفلاهرتي</w:t>
      </w:r>
      <w:r w:rsidRPr="00640259">
        <w:rPr>
          <w:rFonts w:ascii="Traditional Arabic" w:hAnsi="Traditional Arabic" w:hint="cs"/>
          <w:sz w:val="30"/>
          <w:rtl/>
        </w:rPr>
        <w:t xml:space="preserve">، مقرر </w:t>
      </w:r>
      <w:r>
        <w:rPr>
          <w:rFonts w:ascii="Traditional Arabic" w:hAnsi="Traditional Arabic" w:hint="cs"/>
          <w:sz w:val="30"/>
          <w:rtl/>
        </w:rPr>
        <w:t>مشروع</w:t>
      </w:r>
      <w:r w:rsidRPr="00640259">
        <w:rPr>
          <w:rFonts w:ascii="Traditional Arabic" w:hAnsi="Traditional Arabic" w:hint="cs"/>
          <w:sz w:val="30"/>
          <w:rtl/>
        </w:rPr>
        <w:t xml:space="preserve"> التعليق العام عرض </w:t>
      </w:r>
      <w:r>
        <w:rPr>
          <w:rFonts w:ascii="Traditional Arabic" w:hAnsi="Traditional Arabic" w:hint="cs"/>
          <w:sz w:val="30"/>
          <w:rtl/>
        </w:rPr>
        <w:t>ا</w:t>
      </w:r>
      <w:r w:rsidRPr="00640259">
        <w:rPr>
          <w:rFonts w:ascii="Traditional Arabic" w:hAnsi="Traditional Arabic" w:hint="cs"/>
          <w:sz w:val="30"/>
          <w:rtl/>
        </w:rPr>
        <w:t xml:space="preserve">لفقرة 50 </w:t>
      </w:r>
      <w:r>
        <w:rPr>
          <w:rFonts w:ascii="Traditional Arabic" w:hAnsi="Traditional Arabic" w:hint="cs"/>
          <w:sz w:val="30"/>
          <w:rtl/>
        </w:rPr>
        <w:t>و</w:t>
      </w:r>
      <w:r w:rsidRPr="00640259">
        <w:rPr>
          <w:rFonts w:ascii="Traditional Arabic" w:hAnsi="Traditional Arabic" w:hint="cs"/>
          <w:sz w:val="30"/>
          <w:rtl/>
        </w:rPr>
        <w:t>قال إنه كان ينبغي حذف آخر جملة في ا</w:t>
      </w:r>
      <w:r>
        <w:rPr>
          <w:rFonts w:ascii="Traditional Arabic" w:hAnsi="Traditional Arabic" w:hint="cs"/>
          <w:sz w:val="30"/>
          <w:rtl/>
        </w:rPr>
        <w:t>لفقرة: "يجب تقييم التوافق</w:t>
      </w:r>
      <w:r w:rsidRPr="00640259">
        <w:rPr>
          <w:rFonts w:ascii="Traditional Arabic" w:hAnsi="Traditional Arabic" w:hint="cs"/>
          <w:sz w:val="30"/>
          <w:rtl/>
        </w:rPr>
        <w:t xml:space="preserve"> مع الفقرة 3 في السياق المحدد المتمثل في ممارسة</w:t>
      </w:r>
      <w:r>
        <w:rPr>
          <w:rFonts w:ascii="Traditional Arabic" w:hAnsi="Traditional Arabic" w:hint="cs"/>
          <w:sz w:val="30"/>
          <w:rtl/>
        </w:rPr>
        <w:t xml:space="preserve"> الفرد</w:t>
      </w:r>
      <w:r w:rsidRPr="00640259">
        <w:rPr>
          <w:rFonts w:ascii="Traditional Arabic" w:hAnsi="Traditional Arabic" w:hint="cs"/>
          <w:sz w:val="30"/>
          <w:rtl/>
        </w:rPr>
        <w:t xml:space="preserve"> الفعلية حريته في </w:t>
      </w:r>
      <w:r>
        <w:rPr>
          <w:rFonts w:ascii="Traditional Arabic" w:hAnsi="Traditional Arabic" w:hint="cs"/>
          <w:sz w:val="30"/>
          <w:rtl/>
        </w:rPr>
        <w:t>التعبير" ما دام تقييم التوافق</w:t>
      </w:r>
      <w:r w:rsidRPr="00640259">
        <w:rPr>
          <w:rFonts w:ascii="Traditional Arabic" w:hAnsi="Traditional Arabic" w:hint="cs"/>
          <w:sz w:val="30"/>
          <w:rtl/>
        </w:rPr>
        <w:t xml:space="preserve"> يتعلق بالنظر في القضايا في إطار البروتوكول الاختياري.</w:t>
      </w:r>
    </w:p>
    <w:p w:rsidR="00C753A2" w:rsidRPr="00640259" w:rsidRDefault="00C753A2" w:rsidP="00C753A2">
      <w:pPr>
        <w:pStyle w:val="SingleTxtGA"/>
        <w:rPr>
          <w:rFonts w:ascii="Traditional Arabic" w:hAnsi="Traditional Arabic" w:hint="cs"/>
          <w:sz w:val="30"/>
          <w:rtl/>
        </w:rPr>
      </w:pPr>
      <w:r w:rsidRPr="00640259">
        <w:rPr>
          <w:rFonts w:ascii="Traditional Arabic" w:hAnsi="Traditional Arabic" w:hint="cs"/>
          <w:sz w:val="30"/>
          <w:rtl/>
        </w:rPr>
        <w:t>3-</w:t>
      </w:r>
      <w:r w:rsidRPr="00640259">
        <w:rPr>
          <w:rFonts w:ascii="Traditional Arabic" w:hAnsi="Traditional Arabic" w:hint="cs"/>
          <w:sz w:val="30"/>
          <w:rtl/>
        </w:rPr>
        <w:tab/>
      </w:r>
      <w:r w:rsidRPr="00640259">
        <w:rPr>
          <w:rFonts w:ascii="Traditional Arabic" w:hAnsi="Traditional Arabic" w:hint="cs"/>
          <w:b/>
          <w:bCs/>
          <w:sz w:val="30"/>
          <w:rtl/>
        </w:rPr>
        <w:t>السير نايجل رودلي</w:t>
      </w:r>
      <w:r w:rsidRPr="00640259">
        <w:rPr>
          <w:rFonts w:ascii="Traditional Arabic" w:hAnsi="Traditional Arabic" w:hint="cs"/>
          <w:sz w:val="30"/>
          <w:rtl/>
        </w:rPr>
        <w:t xml:space="preserve"> اقترح إعادة إدراج تلك الجملة، وقال إن ذلك غاية في الأهمية نظر</w:t>
      </w:r>
      <w:r w:rsidR="002B0070">
        <w:rPr>
          <w:rFonts w:ascii="Traditional Arabic" w:hAnsi="Traditional Arabic" w:hint="cs"/>
          <w:sz w:val="30"/>
          <w:rtl/>
        </w:rPr>
        <w:t xml:space="preserve">اً </w:t>
      </w:r>
      <w:r w:rsidRPr="00640259">
        <w:rPr>
          <w:rFonts w:ascii="Traditional Arabic" w:hAnsi="Traditional Arabic" w:hint="cs"/>
          <w:sz w:val="30"/>
          <w:rtl/>
        </w:rPr>
        <w:t xml:space="preserve">إلى وجود خطر حقيقي </w:t>
      </w:r>
      <w:r>
        <w:rPr>
          <w:rFonts w:ascii="Traditional Arabic" w:hAnsi="Traditional Arabic" w:hint="cs"/>
          <w:sz w:val="30"/>
          <w:rtl/>
        </w:rPr>
        <w:t>بإساءة استعمال قوانين الذاكرة</w:t>
      </w:r>
      <w:r w:rsidR="00191CBB">
        <w:rPr>
          <w:rFonts w:ascii="Traditional Arabic" w:hAnsi="Traditional Arabic" w:hint="cs"/>
          <w:sz w:val="30"/>
          <w:rtl/>
        </w:rPr>
        <w:t xml:space="preserve"> التاريخية</w:t>
      </w:r>
      <w:r>
        <w:rPr>
          <w:rFonts w:ascii="Traditional Arabic" w:hAnsi="Traditional Arabic" w:hint="cs"/>
          <w:sz w:val="30"/>
          <w:rtl/>
        </w:rPr>
        <w:t>، التي هي جزء مما يندرج تحت</w:t>
      </w:r>
      <w:r w:rsidRPr="00640259">
        <w:rPr>
          <w:rFonts w:ascii="Traditional Arabic" w:hAnsi="Traditional Arabic" w:hint="cs"/>
          <w:sz w:val="30"/>
          <w:rtl/>
        </w:rPr>
        <w:t xml:space="preserve"> العنوان الذي يسبق الفقرة 50. ومن الضروري </w:t>
      </w:r>
      <w:r>
        <w:rPr>
          <w:rFonts w:ascii="Traditional Arabic" w:hAnsi="Traditional Arabic" w:hint="cs"/>
          <w:sz w:val="30"/>
          <w:rtl/>
        </w:rPr>
        <w:t>أن يتذكر المرء</w:t>
      </w:r>
      <w:r w:rsidRPr="00640259">
        <w:rPr>
          <w:rFonts w:ascii="Traditional Arabic" w:hAnsi="Traditional Arabic" w:hint="cs"/>
          <w:sz w:val="30"/>
          <w:rtl/>
        </w:rPr>
        <w:t xml:space="preserve"> أن الكلمات قد تعني</w:t>
      </w:r>
      <w:r w:rsidRPr="00E6298E">
        <w:rPr>
          <w:rFonts w:ascii="Traditional Arabic" w:hAnsi="Traditional Arabic" w:hint="cs"/>
          <w:sz w:val="30"/>
          <w:rtl/>
        </w:rPr>
        <w:t xml:space="preserve"> </w:t>
      </w:r>
      <w:r w:rsidRPr="00640259">
        <w:rPr>
          <w:rFonts w:ascii="Traditional Arabic" w:hAnsi="Traditional Arabic" w:hint="cs"/>
          <w:sz w:val="30"/>
          <w:rtl/>
        </w:rPr>
        <w:t>في بعض السياقات أكثر مما يبدو من ظاهرها. ف</w:t>
      </w:r>
      <w:r>
        <w:rPr>
          <w:rFonts w:ascii="Traditional Arabic" w:hAnsi="Traditional Arabic" w:hint="cs"/>
          <w:sz w:val="30"/>
          <w:rtl/>
        </w:rPr>
        <w:t xml:space="preserve">في </w:t>
      </w:r>
      <w:r w:rsidRPr="00640259">
        <w:rPr>
          <w:rFonts w:ascii="Traditional Arabic" w:hAnsi="Traditional Arabic" w:hint="cs"/>
          <w:sz w:val="30"/>
          <w:rtl/>
        </w:rPr>
        <w:t>أثناء الإبادة الجماعية في رواندا، مثل</w:t>
      </w:r>
      <w:r w:rsidR="00DF1B53">
        <w:rPr>
          <w:rFonts w:ascii="Traditional Arabic" w:hAnsi="Traditional Arabic" w:hint="cs"/>
          <w:sz w:val="30"/>
          <w:rtl/>
        </w:rPr>
        <w:t xml:space="preserve">اً، </w:t>
      </w:r>
      <w:r w:rsidRPr="00640259">
        <w:rPr>
          <w:rFonts w:ascii="Traditional Arabic" w:hAnsi="Traditional Arabic" w:hint="cs"/>
          <w:sz w:val="30"/>
          <w:rtl/>
        </w:rPr>
        <w:t xml:space="preserve">أشار </w:t>
      </w:r>
      <w:r>
        <w:rPr>
          <w:rFonts w:ascii="Traditional Arabic" w:hAnsi="Traditional Arabic" w:hint="cs"/>
          <w:sz w:val="30"/>
          <w:rtl/>
        </w:rPr>
        <w:t>الذين</w:t>
      </w:r>
      <w:r w:rsidRPr="00640259">
        <w:rPr>
          <w:rFonts w:ascii="Traditional Arabic" w:hAnsi="Traditional Arabic" w:hint="cs"/>
          <w:sz w:val="30"/>
          <w:rtl/>
        </w:rPr>
        <w:t xml:space="preserve"> أبادوا التوتسي إلى إبادة "الجراد". والحق أنه يمكن استعمال البحث التاريخي ذريعةً للتحريض على شتى أشكال الكراهية، </w:t>
      </w:r>
      <w:r>
        <w:rPr>
          <w:rFonts w:ascii="Traditional Arabic" w:hAnsi="Traditional Arabic" w:hint="cs"/>
          <w:sz w:val="30"/>
          <w:rtl/>
        </w:rPr>
        <w:t>وهذا ما</w:t>
      </w:r>
      <w:r w:rsidRPr="00640259">
        <w:rPr>
          <w:rFonts w:ascii="Traditional Arabic" w:hAnsi="Traditional Arabic" w:hint="cs"/>
          <w:sz w:val="30"/>
          <w:rtl/>
        </w:rPr>
        <w:t xml:space="preserve"> توضحه قضية </w:t>
      </w:r>
      <w:r w:rsidRPr="00640259">
        <w:rPr>
          <w:rFonts w:ascii="Traditional Arabic" w:hAnsi="Traditional Arabic" w:hint="cs"/>
          <w:i/>
          <w:iCs/>
          <w:sz w:val="30"/>
          <w:rtl/>
        </w:rPr>
        <w:t>فوريسون ضد فرنسا</w:t>
      </w:r>
      <w:r>
        <w:rPr>
          <w:rFonts w:ascii="Traditional Arabic" w:hAnsi="Traditional Arabic" w:hint="cs"/>
          <w:sz w:val="30"/>
          <w:rtl/>
        </w:rPr>
        <w:t xml:space="preserve"> (البلاغ رقم 550/1993)، حيث كان ما يسمى بحوث</w:t>
      </w:r>
      <w:r w:rsidR="002B0070">
        <w:rPr>
          <w:rFonts w:ascii="Traditional Arabic" w:hAnsi="Traditional Arabic" w:hint="cs"/>
          <w:sz w:val="30"/>
          <w:rtl/>
        </w:rPr>
        <w:t xml:space="preserve">اً </w:t>
      </w:r>
      <w:r>
        <w:rPr>
          <w:rFonts w:ascii="Traditional Arabic" w:hAnsi="Traditional Arabic" w:hint="cs"/>
          <w:sz w:val="30"/>
          <w:rtl/>
        </w:rPr>
        <w:t>تاريخية</w:t>
      </w:r>
      <w:r w:rsidRPr="00640259">
        <w:rPr>
          <w:rFonts w:ascii="Traditional Arabic" w:hAnsi="Traditional Arabic" w:hint="cs"/>
          <w:sz w:val="30"/>
          <w:rtl/>
        </w:rPr>
        <w:t>،</w:t>
      </w:r>
      <w:r>
        <w:rPr>
          <w:rFonts w:ascii="Traditional Arabic" w:hAnsi="Traditional Arabic" w:hint="cs"/>
          <w:sz w:val="30"/>
          <w:rtl/>
        </w:rPr>
        <w:t xml:space="preserve"> في الواقع،</w:t>
      </w:r>
      <w:r w:rsidRPr="00640259">
        <w:rPr>
          <w:rFonts w:ascii="Traditional Arabic" w:hAnsi="Traditional Arabic" w:hint="cs"/>
          <w:sz w:val="30"/>
          <w:rtl/>
        </w:rPr>
        <w:t xml:space="preserve"> بعد وضعها في سياق عدد من تصريحات </w:t>
      </w:r>
      <w:r>
        <w:rPr>
          <w:rFonts w:ascii="Traditional Arabic" w:hAnsi="Traditional Arabic" w:hint="cs"/>
          <w:sz w:val="30"/>
          <w:rtl/>
        </w:rPr>
        <w:t>السيد فوريسون الأخرى،</w:t>
      </w:r>
      <w:r w:rsidRPr="00640259">
        <w:rPr>
          <w:rFonts w:ascii="Traditional Arabic" w:hAnsi="Traditional Arabic" w:hint="cs"/>
          <w:sz w:val="30"/>
          <w:rtl/>
        </w:rPr>
        <w:t xml:space="preserve"> عبارة عن حملة شاملة ضد طائفة بعين</w:t>
      </w:r>
      <w:r>
        <w:rPr>
          <w:rFonts w:ascii="Traditional Arabic" w:hAnsi="Traditional Arabic" w:hint="cs"/>
          <w:sz w:val="30"/>
          <w:rtl/>
        </w:rPr>
        <w:t xml:space="preserve">ها قَرَنها بالحقيقة التقليدية. لذا، </w:t>
      </w:r>
      <w:r w:rsidRPr="00640259">
        <w:rPr>
          <w:rFonts w:ascii="Traditional Arabic" w:hAnsi="Traditional Arabic" w:hint="cs"/>
          <w:sz w:val="30"/>
          <w:rtl/>
        </w:rPr>
        <w:t>من المهم للغاية أن يكون السياق جزء</w:t>
      </w:r>
      <w:r w:rsidR="002B0070">
        <w:rPr>
          <w:rFonts w:ascii="Traditional Arabic" w:hAnsi="Traditional Arabic" w:hint="cs"/>
          <w:sz w:val="30"/>
          <w:rtl/>
        </w:rPr>
        <w:t xml:space="preserve">اً </w:t>
      </w:r>
      <w:r w:rsidRPr="00640259">
        <w:rPr>
          <w:rFonts w:ascii="Traditional Arabic" w:hAnsi="Traditional Arabic" w:hint="cs"/>
          <w:sz w:val="30"/>
          <w:rtl/>
        </w:rPr>
        <w:t>أساسي</w:t>
      </w:r>
      <w:r w:rsidR="002B0070">
        <w:rPr>
          <w:rFonts w:ascii="Traditional Arabic" w:hAnsi="Traditional Arabic" w:hint="cs"/>
          <w:sz w:val="30"/>
          <w:rtl/>
        </w:rPr>
        <w:t xml:space="preserve">اً </w:t>
      </w:r>
      <w:r w:rsidRPr="00640259">
        <w:rPr>
          <w:rFonts w:ascii="Traditional Arabic" w:hAnsi="Traditional Arabic" w:hint="cs"/>
          <w:sz w:val="30"/>
          <w:rtl/>
        </w:rPr>
        <w:t>من مشروعية قوانين الذاكرة</w:t>
      </w:r>
      <w:r w:rsidR="00191CBB">
        <w:rPr>
          <w:rFonts w:ascii="Traditional Arabic" w:hAnsi="Traditional Arabic" w:hint="cs"/>
          <w:sz w:val="30"/>
          <w:rtl/>
        </w:rPr>
        <w:t xml:space="preserve"> التاريخية</w:t>
      </w:r>
      <w:r w:rsidRPr="00640259">
        <w:rPr>
          <w:rFonts w:ascii="Traditional Arabic" w:hAnsi="Traditional Arabic" w:hint="cs"/>
          <w:sz w:val="30"/>
          <w:rtl/>
        </w:rPr>
        <w:t>.</w:t>
      </w:r>
    </w:p>
    <w:p w:rsidR="00C753A2" w:rsidRPr="00640259" w:rsidRDefault="00C753A2" w:rsidP="00C753A2">
      <w:pPr>
        <w:pStyle w:val="SingleTxtGA"/>
        <w:rPr>
          <w:rFonts w:ascii="Traditional Arabic" w:hAnsi="Traditional Arabic" w:hint="cs"/>
          <w:sz w:val="30"/>
          <w:rtl/>
        </w:rPr>
      </w:pPr>
      <w:r w:rsidRPr="00640259">
        <w:rPr>
          <w:rFonts w:ascii="Traditional Arabic" w:hAnsi="Traditional Arabic" w:hint="cs"/>
          <w:sz w:val="30"/>
          <w:rtl/>
        </w:rPr>
        <w:t>4-</w:t>
      </w:r>
      <w:r w:rsidRPr="00640259">
        <w:rPr>
          <w:rFonts w:ascii="Traditional Arabic" w:hAnsi="Traditional Arabic" w:hint="cs"/>
          <w:sz w:val="30"/>
          <w:rtl/>
        </w:rPr>
        <w:tab/>
      </w:r>
      <w:r w:rsidRPr="004A3810">
        <w:rPr>
          <w:rFonts w:ascii="Traditional Arabic" w:hAnsi="Traditional Arabic" w:hint="cs"/>
          <w:b/>
          <w:bCs/>
          <w:sz w:val="30"/>
          <w:rtl/>
        </w:rPr>
        <w:t>السيد ريفاس بوسادا</w:t>
      </w:r>
      <w:r>
        <w:rPr>
          <w:rFonts w:ascii="Traditional Arabic" w:hAnsi="Traditional Arabic" w:hint="cs"/>
          <w:sz w:val="30"/>
          <w:rtl/>
        </w:rPr>
        <w:t xml:space="preserve"> </w:t>
      </w:r>
      <w:r w:rsidRPr="00640259">
        <w:rPr>
          <w:rFonts w:ascii="Traditional Arabic" w:hAnsi="Traditional Arabic" w:hint="cs"/>
          <w:sz w:val="30"/>
          <w:rtl/>
        </w:rPr>
        <w:t xml:space="preserve">قال إن مسألة </w:t>
      </w:r>
      <w:r>
        <w:rPr>
          <w:rFonts w:ascii="Traditional Arabic" w:hAnsi="Traditional Arabic" w:hint="cs"/>
          <w:sz w:val="30"/>
          <w:rtl/>
        </w:rPr>
        <w:t>القيود</w:t>
      </w:r>
      <w:r w:rsidRPr="00640259">
        <w:rPr>
          <w:rFonts w:ascii="Traditional Arabic" w:hAnsi="Traditional Arabic" w:hint="cs"/>
          <w:sz w:val="30"/>
          <w:rtl/>
        </w:rPr>
        <w:t xml:space="preserve"> ال</w:t>
      </w:r>
      <w:r>
        <w:rPr>
          <w:rFonts w:ascii="Traditional Arabic" w:hAnsi="Traditional Arabic" w:hint="cs"/>
          <w:sz w:val="30"/>
          <w:rtl/>
        </w:rPr>
        <w:t>تي قد تفرض على</w:t>
      </w:r>
      <w:r w:rsidRPr="00640259">
        <w:rPr>
          <w:rFonts w:ascii="Traditional Arabic" w:hAnsi="Traditional Arabic" w:hint="cs"/>
          <w:sz w:val="30"/>
          <w:rtl/>
        </w:rPr>
        <w:t xml:space="preserve"> حرية التعبير قضية صعبة للغاية، وهي تتطور على مر الزمن. وأعرب عن قلقه إزاء مفهوم </w:t>
      </w:r>
      <w:r>
        <w:rPr>
          <w:rFonts w:ascii="Traditional Arabic" w:hAnsi="Traditional Arabic" w:hint="cs"/>
          <w:sz w:val="30"/>
          <w:rtl/>
        </w:rPr>
        <w:t>القيود</w:t>
      </w:r>
      <w:r w:rsidRPr="00640259">
        <w:rPr>
          <w:rFonts w:ascii="Traditional Arabic" w:hAnsi="Traditional Arabic" w:hint="cs"/>
          <w:sz w:val="30"/>
          <w:rtl/>
        </w:rPr>
        <w:t xml:space="preserve"> "الضرورية والمتناسبة"، لأن من شأن ذلك أن يسمح للدول الأطراف بأن تبرر تقييد حرية التعبير </w:t>
      </w:r>
      <w:r>
        <w:rPr>
          <w:rFonts w:ascii="Traditional Arabic" w:hAnsi="Traditional Arabic" w:hint="cs"/>
          <w:sz w:val="30"/>
          <w:rtl/>
        </w:rPr>
        <w:t>عندما يتعلق الأمر</w:t>
      </w:r>
      <w:r w:rsidRPr="00640259">
        <w:rPr>
          <w:rFonts w:ascii="Traditional Arabic" w:hAnsi="Traditional Arabic" w:hint="cs"/>
          <w:sz w:val="30"/>
          <w:rtl/>
        </w:rPr>
        <w:t xml:space="preserve"> </w:t>
      </w:r>
      <w:r>
        <w:rPr>
          <w:rFonts w:ascii="Traditional Arabic" w:hAnsi="Traditional Arabic" w:hint="cs"/>
          <w:sz w:val="30"/>
          <w:rtl/>
        </w:rPr>
        <w:t>ب</w:t>
      </w:r>
      <w:r w:rsidRPr="00640259">
        <w:rPr>
          <w:rFonts w:ascii="Traditional Arabic" w:hAnsi="Traditional Arabic" w:hint="cs"/>
          <w:sz w:val="30"/>
          <w:rtl/>
        </w:rPr>
        <w:t>تفسير التاريخ. وتساءل عما إذا كان يمكن حذف الجملة ما قبل الأخيرة: "لذا، يجب أن تكون ضرورية ومتنا</w:t>
      </w:r>
      <w:r>
        <w:rPr>
          <w:rFonts w:ascii="Traditional Arabic" w:hAnsi="Traditional Arabic" w:hint="cs"/>
          <w:sz w:val="30"/>
          <w:rtl/>
        </w:rPr>
        <w:t>سبة عند البحث عن مسوغات جائزة</w:t>
      </w:r>
      <w:r w:rsidRPr="00640259">
        <w:rPr>
          <w:rFonts w:ascii="Traditional Arabic" w:hAnsi="Traditional Arabic" w:hint="cs"/>
          <w:sz w:val="30"/>
          <w:rtl/>
        </w:rPr>
        <w:t>". وعرّج على الجملة الثانية فقال إنه ينبغي</w:t>
      </w:r>
      <w:r>
        <w:rPr>
          <w:rFonts w:ascii="Traditional Arabic" w:hAnsi="Traditional Arabic" w:hint="cs"/>
          <w:sz w:val="30"/>
          <w:rtl/>
        </w:rPr>
        <w:t xml:space="preserve"> للجنة أن توجه رسالة أشد إلى الدول مؤداها وجوب تماشي</w:t>
      </w:r>
      <w:r w:rsidRPr="00640259">
        <w:rPr>
          <w:rFonts w:ascii="Traditional Arabic" w:hAnsi="Traditional Arabic" w:hint="cs"/>
          <w:sz w:val="30"/>
          <w:rtl/>
        </w:rPr>
        <w:t xml:space="preserve"> التشريعات التي تقيد حرية التعبير مع المادة 20. و</w:t>
      </w:r>
      <w:r>
        <w:rPr>
          <w:rFonts w:ascii="Traditional Arabic" w:hAnsi="Traditional Arabic" w:hint="cs"/>
          <w:sz w:val="30"/>
          <w:rtl/>
        </w:rPr>
        <w:t xml:space="preserve">من ثم تنبغي </w:t>
      </w:r>
      <w:r w:rsidRPr="00640259">
        <w:rPr>
          <w:rFonts w:ascii="Traditional Arabic" w:hAnsi="Traditional Arabic" w:hint="cs"/>
          <w:sz w:val="30"/>
          <w:rtl/>
        </w:rPr>
        <w:t>الإشارة مباشرة إلى المبادئ التي جاءت في هذه الما</w:t>
      </w:r>
      <w:r>
        <w:rPr>
          <w:rFonts w:ascii="Traditional Arabic" w:hAnsi="Traditional Arabic" w:hint="cs"/>
          <w:sz w:val="30"/>
          <w:rtl/>
        </w:rPr>
        <w:t>دة. وإذا كان يسلم بأنه ينبغي فرض</w:t>
      </w:r>
      <w:r w:rsidRPr="00640259">
        <w:rPr>
          <w:rFonts w:ascii="Traditional Arabic" w:hAnsi="Traditional Arabic" w:hint="cs"/>
          <w:sz w:val="30"/>
          <w:rtl/>
        </w:rPr>
        <w:t xml:space="preserve"> بعض القيود على حرية التعبير </w:t>
      </w:r>
      <w:r>
        <w:rPr>
          <w:rFonts w:ascii="Traditional Arabic" w:hAnsi="Traditional Arabic" w:hint="cs"/>
          <w:sz w:val="30"/>
          <w:rtl/>
        </w:rPr>
        <w:t>عندما يتعلق الأمر</w:t>
      </w:r>
      <w:r w:rsidRPr="00640259">
        <w:rPr>
          <w:rFonts w:ascii="Traditional Arabic" w:hAnsi="Traditional Arabic" w:hint="cs"/>
          <w:sz w:val="30"/>
          <w:rtl/>
        </w:rPr>
        <w:t xml:space="preserve"> </w:t>
      </w:r>
      <w:r>
        <w:rPr>
          <w:rFonts w:ascii="Traditional Arabic" w:hAnsi="Traditional Arabic" w:hint="cs"/>
          <w:sz w:val="30"/>
          <w:rtl/>
        </w:rPr>
        <w:t>ب</w:t>
      </w:r>
      <w:r w:rsidRPr="00640259">
        <w:rPr>
          <w:rFonts w:ascii="Traditional Arabic" w:hAnsi="Traditional Arabic" w:hint="cs"/>
          <w:sz w:val="30"/>
          <w:rtl/>
        </w:rPr>
        <w:t>الحقائق التاريخية، فإن هذه القيود يجب أن تكون محددة. وينبغي بحث القضية بالتفصيل مع الدول الأطراف.</w:t>
      </w:r>
    </w:p>
    <w:p w:rsidR="00C753A2" w:rsidRPr="00640259" w:rsidRDefault="00C753A2" w:rsidP="00C753A2">
      <w:pPr>
        <w:pStyle w:val="SingleTxtGA"/>
        <w:rPr>
          <w:rFonts w:ascii="Traditional Arabic" w:hAnsi="Traditional Arabic" w:hint="cs"/>
          <w:sz w:val="30"/>
          <w:rtl/>
        </w:rPr>
      </w:pPr>
      <w:r w:rsidRPr="00640259">
        <w:rPr>
          <w:rFonts w:ascii="Traditional Arabic" w:hAnsi="Traditional Arabic" w:hint="cs"/>
          <w:sz w:val="30"/>
          <w:rtl/>
        </w:rPr>
        <w:t>5-</w:t>
      </w:r>
      <w:r w:rsidRPr="00640259">
        <w:rPr>
          <w:rFonts w:ascii="Traditional Arabic" w:hAnsi="Traditional Arabic" w:hint="cs"/>
          <w:sz w:val="30"/>
          <w:rtl/>
        </w:rPr>
        <w:tab/>
      </w:r>
      <w:r w:rsidRPr="00640259">
        <w:rPr>
          <w:rFonts w:ascii="Traditional Arabic" w:hAnsi="Traditional Arabic" w:hint="cs"/>
          <w:b/>
          <w:bCs/>
          <w:sz w:val="30"/>
          <w:rtl/>
        </w:rPr>
        <w:t>السيد تيلين</w:t>
      </w:r>
      <w:r>
        <w:rPr>
          <w:rFonts w:ascii="Traditional Arabic" w:hAnsi="Traditional Arabic" w:hint="cs"/>
          <w:sz w:val="30"/>
          <w:rtl/>
        </w:rPr>
        <w:t xml:space="preserve"> </w:t>
      </w:r>
      <w:r w:rsidRPr="00640259">
        <w:rPr>
          <w:rFonts w:ascii="Traditional Arabic" w:hAnsi="Traditional Arabic" w:hint="cs"/>
          <w:sz w:val="30"/>
          <w:rtl/>
        </w:rPr>
        <w:t>قال إنه يشارك السيد ريفاس بوسادا الشواغل التي عبر عنها بشأن ضرورة تقييد حرية التعبير. واقترح إعادة ترتيب الفقرة بحذف الجملة ما قبل الأخيرة بناء على اقتراح السيد بوسادا. وعليه، ينبغي صياغتها على النحو التالي:</w:t>
      </w:r>
    </w:p>
    <w:p w:rsidR="00C753A2" w:rsidRDefault="00191CBB" w:rsidP="002B0070">
      <w:pPr>
        <w:pStyle w:val="SingleTxtGA"/>
        <w:ind w:left="1928"/>
        <w:rPr>
          <w:rFonts w:ascii="Traditional Arabic" w:hAnsi="Traditional Arabic" w:hint="cs"/>
          <w:sz w:val="30"/>
          <w:rtl/>
        </w:rPr>
      </w:pPr>
      <w:r>
        <w:rPr>
          <w:rFonts w:ascii="Traditional Arabic" w:hAnsi="Traditional Arabic" w:hint="cs"/>
          <w:sz w:val="30"/>
          <w:rtl/>
        </w:rPr>
        <w:tab/>
      </w:r>
      <w:r w:rsidR="00C753A2" w:rsidRPr="00640259">
        <w:rPr>
          <w:rFonts w:ascii="Traditional Arabic" w:hAnsi="Traditional Arabic" w:hint="cs"/>
          <w:sz w:val="30"/>
          <w:rtl/>
        </w:rPr>
        <w:t>"</w:t>
      </w:r>
      <w:r w:rsidR="00C753A2">
        <w:rPr>
          <w:rFonts w:ascii="Traditional Arabic" w:hAnsi="Traditional Arabic" w:hint="cs"/>
          <w:sz w:val="30"/>
          <w:rtl/>
        </w:rPr>
        <w:t>يجب إعادة النظر في القوانين التي تعاقب على إعلان آراء محددة عن أحداث مضت، والتي تسمى "قوانين الذاكرة</w:t>
      </w:r>
      <w:r>
        <w:rPr>
          <w:rFonts w:ascii="Traditional Arabic" w:hAnsi="Traditional Arabic" w:hint="cs"/>
          <w:sz w:val="30"/>
          <w:rtl/>
        </w:rPr>
        <w:t xml:space="preserve"> التاريخية</w:t>
      </w:r>
      <w:r w:rsidR="00C753A2">
        <w:rPr>
          <w:rFonts w:ascii="Traditional Arabic" w:hAnsi="Traditional Arabic" w:hint="cs"/>
          <w:sz w:val="30"/>
          <w:rtl/>
        </w:rPr>
        <w:t>"، للتأكد من أنها لا تنتهك لا حرية الرأي ولا</w:t>
      </w:r>
      <w:r w:rsidR="00C753A2">
        <w:rPr>
          <w:rFonts w:ascii="Traditional Arabic" w:hAnsi="Traditional Arabic" w:hint="eastAsia"/>
          <w:sz w:val="30"/>
          <w:rtl/>
        </w:rPr>
        <w:t> </w:t>
      </w:r>
      <w:r w:rsidR="00C753A2">
        <w:rPr>
          <w:rFonts w:ascii="Traditional Arabic" w:hAnsi="Traditional Arabic" w:hint="cs"/>
          <w:sz w:val="30"/>
          <w:rtl/>
        </w:rPr>
        <w:t>حرية التعبير. ويجب ألا تُفرض القيود على الحق في حرية الرأي</w:t>
      </w:r>
      <w:r w:rsidR="00C753A2" w:rsidRPr="003454FB">
        <w:rPr>
          <w:rFonts w:ascii="Traditional Arabic" w:hAnsi="Traditional Arabic" w:hint="cs"/>
          <w:sz w:val="30"/>
          <w:rtl/>
        </w:rPr>
        <w:t xml:space="preserve"> </w:t>
      </w:r>
      <w:r w:rsidR="00C753A2">
        <w:rPr>
          <w:rFonts w:ascii="Traditional Arabic" w:hAnsi="Traditional Arabic" w:hint="cs"/>
          <w:sz w:val="30"/>
          <w:rtl/>
        </w:rPr>
        <w:t>أبدا. أما ما</w:t>
      </w:r>
      <w:r w:rsidR="002B0070">
        <w:rPr>
          <w:rFonts w:ascii="Traditional Arabic" w:hAnsi="Traditional Arabic" w:hint="eastAsia"/>
          <w:sz w:val="30"/>
          <w:rtl/>
        </w:rPr>
        <w:t> </w:t>
      </w:r>
      <w:r w:rsidR="00C753A2">
        <w:rPr>
          <w:rFonts w:ascii="Traditional Arabic" w:hAnsi="Traditional Arabic" w:hint="cs"/>
          <w:sz w:val="30"/>
          <w:rtl/>
        </w:rPr>
        <w:t xml:space="preserve">يتعلق بحرية التعبير، فينبغي ألا تتجاوز تلك القيود </w:t>
      </w:r>
      <w:r>
        <w:rPr>
          <w:rFonts w:ascii="Traditional Arabic" w:hAnsi="Traditional Arabic" w:hint="cs"/>
          <w:sz w:val="30"/>
          <w:rtl/>
        </w:rPr>
        <w:t xml:space="preserve">ما </w:t>
      </w:r>
      <w:r w:rsidR="00C753A2">
        <w:rPr>
          <w:rFonts w:ascii="Traditional Arabic" w:hAnsi="Traditional Arabic" w:hint="cs"/>
          <w:sz w:val="30"/>
          <w:rtl/>
        </w:rPr>
        <w:t>تجيزه الفقرة 3. ويجب أن يجرى تقييم التوافق مع الفقرة 3 في سياق محدد هو ممارسة الفرد الفعلية حريته في التعبير. ولا يسمح العهد بفرض حظر عام على التعبير عن آراء تاريخية، ولا يمنع شخص</w:t>
      </w:r>
      <w:r w:rsidR="002B0070">
        <w:rPr>
          <w:rFonts w:ascii="Traditional Arabic" w:hAnsi="Traditional Arabic" w:hint="cs"/>
          <w:sz w:val="30"/>
          <w:rtl/>
        </w:rPr>
        <w:t xml:space="preserve">اً </w:t>
      </w:r>
      <w:r w:rsidR="00C753A2">
        <w:rPr>
          <w:rFonts w:ascii="Traditional Arabic" w:hAnsi="Traditional Arabic" w:hint="cs"/>
          <w:sz w:val="30"/>
          <w:rtl/>
        </w:rPr>
        <w:t>من أن يخطئ أو يفسر أحداث الماضي تفسير</w:t>
      </w:r>
      <w:r w:rsidR="002B0070">
        <w:rPr>
          <w:rFonts w:ascii="Traditional Arabic" w:hAnsi="Traditional Arabic" w:hint="cs"/>
          <w:sz w:val="30"/>
          <w:rtl/>
        </w:rPr>
        <w:t xml:space="preserve">اً </w:t>
      </w:r>
      <w:r w:rsidR="00C753A2">
        <w:rPr>
          <w:rFonts w:ascii="Traditional Arabic" w:hAnsi="Traditional Arabic" w:hint="cs"/>
          <w:sz w:val="30"/>
          <w:rtl/>
        </w:rPr>
        <w:t>غير سليم</w:t>
      </w:r>
      <w:r w:rsidR="00C753A2" w:rsidRPr="00640259">
        <w:rPr>
          <w:rFonts w:ascii="Traditional Arabic" w:hAnsi="Traditional Arabic" w:hint="cs"/>
          <w:sz w:val="30"/>
          <w:rtl/>
        </w:rPr>
        <w:t>".</w:t>
      </w:r>
    </w:p>
    <w:p w:rsidR="00C753A2" w:rsidRDefault="00C753A2" w:rsidP="00033365">
      <w:pPr>
        <w:pStyle w:val="SingleTxtGA"/>
        <w:rPr>
          <w:rFonts w:ascii="Traditional Arabic" w:hAnsi="Traditional Arabic" w:hint="cs"/>
          <w:sz w:val="30"/>
          <w:rtl/>
        </w:rPr>
      </w:pPr>
      <w:r>
        <w:rPr>
          <w:rFonts w:ascii="Traditional Arabic" w:hAnsi="Traditional Arabic" w:hint="cs"/>
          <w:sz w:val="30"/>
          <w:rtl/>
        </w:rPr>
        <w:t>6-</w:t>
      </w:r>
      <w:r>
        <w:rPr>
          <w:rFonts w:ascii="Traditional Arabic" w:hAnsi="Traditional Arabic" w:hint="cs"/>
          <w:sz w:val="30"/>
          <w:rtl/>
        </w:rPr>
        <w:tab/>
      </w:r>
      <w:r w:rsidRPr="00795375">
        <w:rPr>
          <w:rFonts w:ascii="Traditional Arabic" w:hAnsi="Traditional Arabic" w:hint="cs"/>
          <w:b/>
          <w:bCs/>
          <w:sz w:val="30"/>
          <w:rtl/>
        </w:rPr>
        <w:t>السيد أوفلاهرتي</w:t>
      </w:r>
      <w:r>
        <w:rPr>
          <w:rFonts w:ascii="Traditional Arabic" w:hAnsi="Traditional Arabic" w:hint="cs"/>
          <w:sz w:val="30"/>
          <w:rtl/>
        </w:rPr>
        <w:t xml:space="preserve"> قال إنه إذا كان يتفق مع السير نايجل رودلي على الحساسيات والشواغل التي يجب مراعاتها بشأن القيود وقوانين الذاكرة</w:t>
      </w:r>
      <w:r w:rsidR="00191CBB">
        <w:rPr>
          <w:rFonts w:ascii="Traditional Arabic" w:hAnsi="Traditional Arabic" w:hint="cs"/>
          <w:sz w:val="30"/>
          <w:rtl/>
        </w:rPr>
        <w:t xml:space="preserve"> التاريخية</w:t>
      </w:r>
      <w:r>
        <w:rPr>
          <w:rFonts w:ascii="Traditional Arabic" w:hAnsi="Traditional Arabic" w:hint="cs"/>
          <w:sz w:val="30"/>
          <w:rtl/>
        </w:rPr>
        <w:t>، فإنه يساوره القلق إزاء استعمال أسلوب معين في الفقرة 50. فالمراد من هذه الفقرة توجيه نشاط الدول التشريعي. وأضاف أنه ليس متأكد</w:t>
      </w:r>
      <w:r w:rsidR="002B0070">
        <w:rPr>
          <w:rFonts w:ascii="Traditional Arabic" w:hAnsi="Traditional Arabic" w:hint="cs"/>
          <w:sz w:val="30"/>
          <w:rtl/>
        </w:rPr>
        <w:t xml:space="preserve">اً </w:t>
      </w:r>
      <w:r>
        <w:rPr>
          <w:rFonts w:ascii="Traditional Arabic" w:hAnsi="Traditional Arabic" w:hint="cs"/>
          <w:sz w:val="30"/>
          <w:rtl/>
        </w:rPr>
        <w:t>من مزايا أن تنص الجملة الأخيرة على أن تنظر الدول في وضع تشريعات بشأن القضايا</w:t>
      </w:r>
      <w:r w:rsidR="00033365">
        <w:rPr>
          <w:rFonts w:ascii="Traditional Arabic" w:hAnsi="Traditional Arabic" w:hint="cs"/>
          <w:sz w:val="30"/>
          <w:rtl/>
        </w:rPr>
        <w:t xml:space="preserve"> ذات الصلة</w:t>
      </w:r>
      <w:r>
        <w:rPr>
          <w:rFonts w:ascii="Traditional Arabic" w:hAnsi="Traditional Arabic" w:hint="cs"/>
          <w:sz w:val="30"/>
          <w:rtl/>
        </w:rPr>
        <w:t>. ثم إن حذف الجملة لا يعني تغيير</w:t>
      </w:r>
      <w:r w:rsidR="002B0070">
        <w:rPr>
          <w:rFonts w:ascii="Traditional Arabic" w:hAnsi="Traditional Arabic" w:hint="cs"/>
          <w:sz w:val="30"/>
          <w:rtl/>
        </w:rPr>
        <w:t xml:space="preserve">اً </w:t>
      </w:r>
      <w:r>
        <w:rPr>
          <w:rFonts w:ascii="Traditional Arabic" w:hAnsi="Traditional Arabic" w:hint="cs"/>
          <w:sz w:val="30"/>
          <w:rtl/>
        </w:rPr>
        <w:t>في القواعد أو المقاربة أو المنهجية. فالجملة تصرف الانتباه عن هدف الفقرة الأ</w:t>
      </w:r>
      <w:r w:rsidR="00033365">
        <w:rPr>
          <w:rFonts w:ascii="Traditional Arabic" w:hAnsi="Traditional Arabic" w:hint="cs"/>
          <w:sz w:val="30"/>
          <w:rtl/>
        </w:rPr>
        <w:t>ساسي</w:t>
      </w:r>
      <w:r>
        <w:rPr>
          <w:rFonts w:ascii="Traditional Arabic" w:hAnsi="Traditional Arabic" w:hint="cs"/>
          <w:sz w:val="30"/>
          <w:rtl/>
        </w:rPr>
        <w:t>.</w:t>
      </w:r>
    </w:p>
    <w:p w:rsidR="00C753A2" w:rsidRDefault="00C753A2" w:rsidP="00033365">
      <w:pPr>
        <w:pStyle w:val="SingleTxtGA"/>
        <w:rPr>
          <w:rFonts w:ascii="Traditional Arabic" w:hAnsi="Traditional Arabic" w:hint="cs"/>
          <w:sz w:val="30"/>
          <w:rtl/>
        </w:rPr>
      </w:pPr>
      <w:r>
        <w:rPr>
          <w:rFonts w:ascii="Traditional Arabic" w:hAnsi="Traditional Arabic" w:hint="cs"/>
          <w:sz w:val="30"/>
          <w:rtl/>
        </w:rPr>
        <w:t>7-</w:t>
      </w:r>
      <w:r>
        <w:rPr>
          <w:rFonts w:ascii="Traditional Arabic" w:hAnsi="Traditional Arabic" w:hint="cs"/>
          <w:sz w:val="30"/>
          <w:rtl/>
        </w:rPr>
        <w:tab/>
      </w:r>
      <w:r w:rsidRPr="008979C2">
        <w:rPr>
          <w:rFonts w:ascii="Traditional Arabic" w:hAnsi="Traditional Arabic" w:hint="cs"/>
          <w:b/>
          <w:bCs/>
          <w:sz w:val="30"/>
          <w:rtl/>
        </w:rPr>
        <w:t>السيد لالاه</w:t>
      </w:r>
      <w:r>
        <w:rPr>
          <w:rFonts w:ascii="Traditional Arabic" w:hAnsi="Traditional Arabic" w:hint="cs"/>
          <w:sz w:val="30"/>
          <w:rtl/>
        </w:rPr>
        <w:t xml:space="preserve"> قال إنه غير مرتاح لفحوى الفقرة 50،</w:t>
      </w:r>
      <w:r w:rsidR="00DF1B53">
        <w:rPr>
          <w:rFonts w:ascii="Traditional Arabic" w:hAnsi="Traditional Arabic" w:hint="cs"/>
          <w:sz w:val="30"/>
          <w:rtl/>
        </w:rPr>
        <w:t xml:space="preserve"> لا سيما </w:t>
      </w:r>
      <w:r>
        <w:rPr>
          <w:rFonts w:ascii="Traditional Arabic" w:hAnsi="Traditional Arabic" w:hint="cs"/>
          <w:sz w:val="30"/>
          <w:rtl/>
        </w:rPr>
        <w:t>الجملة الأخيرة</w:t>
      </w:r>
      <w:r w:rsidR="00033365">
        <w:rPr>
          <w:rFonts w:ascii="Traditional Arabic" w:hAnsi="Traditional Arabic" w:hint="cs"/>
          <w:sz w:val="30"/>
          <w:rtl/>
        </w:rPr>
        <w:t xml:space="preserve"> منها</w:t>
      </w:r>
      <w:r>
        <w:rPr>
          <w:rFonts w:ascii="Traditional Arabic" w:hAnsi="Traditional Arabic" w:hint="cs"/>
          <w:sz w:val="30"/>
          <w:rtl/>
        </w:rPr>
        <w:t xml:space="preserve">. ففي قضية </w:t>
      </w:r>
      <w:r w:rsidRPr="00F32B03">
        <w:rPr>
          <w:rFonts w:ascii="Traditional Arabic" w:hAnsi="Traditional Arabic" w:hint="cs"/>
          <w:i/>
          <w:iCs/>
          <w:sz w:val="30"/>
          <w:rtl/>
        </w:rPr>
        <w:t>فوريسون ضد فرنسا</w:t>
      </w:r>
      <w:r>
        <w:rPr>
          <w:rFonts w:ascii="Traditional Arabic" w:hAnsi="Traditional Arabic" w:hint="cs"/>
          <w:sz w:val="30"/>
          <w:rtl/>
        </w:rPr>
        <w:t>، قال إنه كان ألحق رأي</w:t>
      </w:r>
      <w:r w:rsidR="002B0070">
        <w:rPr>
          <w:rFonts w:ascii="Traditional Arabic" w:hAnsi="Traditional Arabic" w:hint="cs"/>
          <w:sz w:val="30"/>
          <w:rtl/>
        </w:rPr>
        <w:t xml:space="preserve">اً </w:t>
      </w:r>
      <w:r>
        <w:rPr>
          <w:rFonts w:ascii="Traditional Arabic" w:hAnsi="Traditional Arabic" w:hint="cs"/>
          <w:sz w:val="30"/>
          <w:rtl/>
        </w:rPr>
        <w:t>فردي</w:t>
      </w:r>
      <w:r w:rsidR="002B0070">
        <w:rPr>
          <w:rFonts w:ascii="Traditional Arabic" w:hAnsi="Traditional Arabic" w:hint="cs"/>
          <w:sz w:val="30"/>
          <w:rtl/>
        </w:rPr>
        <w:t xml:space="preserve">اً </w:t>
      </w:r>
      <w:r>
        <w:rPr>
          <w:rFonts w:ascii="Traditional Arabic" w:hAnsi="Traditional Arabic" w:hint="cs"/>
          <w:sz w:val="30"/>
          <w:rtl/>
        </w:rPr>
        <w:t>في قرار اللجنة لأنه استصعب للغاية البت في القضية استناد</w:t>
      </w:r>
      <w:r w:rsidR="002B0070">
        <w:rPr>
          <w:rFonts w:ascii="Traditional Arabic" w:hAnsi="Traditional Arabic" w:hint="cs"/>
          <w:sz w:val="30"/>
          <w:rtl/>
        </w:rPr>
        <w:t xml:space="preserve">اً </w:t>
      </w:r>
      <w:r>
        <w:rPr>
          <w:rFonts w:ascii="Traditional Arabic" w:hAnsi="Traditional Arabic" w:hint="cs"/>
          <w:sz w:val="30"/>
          <w:rtl/>
        </w:rPr>
        <w:t xml:space="preserve">إلى المادة 19؛ </w:t>
      </w:r>
      <w:r w:rsidR="00033365">
        <w:rPr>
          <w:rFonts w:ascii="Traditional Arabic" w:hAnsi="Traditional Arabic" w:hint="cs"/>
          <w:sz w:val="30"/>
          <w:rtl/>
        </w:rPr>
        <w:t>و</w:t>
      </w:r>
      <w:r>
        <w:rPr>
          <w:rFonts w:ascii="Traditional Arabic" w:hAnsi="Traditional Arabic" w:hint="cs"/>
          <w:sz w:val="30"/>
          <w:rtl/>
        </w:rPr>
        <w:t xml:space="preserve">لذا، برر </w:t>
      </w:r>
      <w:r w:rsidR="00033365">
        <w:rPr>
          <w:rFonts w:ascii="Traditional Arabic" w:hAnsi="Traditional Arabic" w:hint="cs"/>
          <w:sz w:val="30"/>
          <w:rtl/>
        </w:rPr>
        <w:t xml:space="preserve">عندئذ </w:t>
      </w:r>
      <w:r>
        <w:rPr>
          <w:rFonts w:ascii="Traditional Arabic" w:hAnsi="Traditional Arabic" w:hint="cs"/>
          <w:sz w:val="30"/>
          <w:rtl/>
        </w:rPr>
        <w:t>موافقته على النتيجة التي خلصت إليها اللجنة بالإشارة إلى المادة 20. وأضاف أنه ينبغي الإشارة إلى تلك المادة بالتحديد في الفقرة 50.</w:t>
      </w:r>
    </w:p>
    <w:p w:rsidR="00C753A2" w:rsidRDefault="00C753A2" w:rsidP="00227081">
      <w:pPr>
        <w:pStyle w:val="SingleTxtGA"/>
        <w:rPr>
          <w:rFonts w:ascii="Traditional Arabic" w:hAnsi="Traditional Arabic" w:hint="cs"/>
          <w:sz w:val="30"/>
          <w:rtl/>
        </w:rPr>
      </w:pPr>
      <w:r>
        <w:rPr>
          <w:rFonts w:ascii="Traditional Arabic" w:hAnsi="Traditional Arabic" w:hint="cs"/>
          <w:sz w:val="30"/>
          <w:rtl/>
        </w:rPr>
        <w:t>8-</w:t>
      </w:r>
      <w:r>
        <w:rPr>
          <w:rFonts w:ascii="Traditional Arabic" w:hAnsi="Traditional Arabic" w:hint="cs"/>
          <w:sz w:val="30"/>
          <w:rtl/>
        </w:rPr>
        <w:tab/>
      </w:r>
      <w:r w:rsidRPr="00FA0F78">
        <w:rPr>
          <w:rFonts w:ascii="Traditional Arabic" w:hAnsi="Traditional Arabic" w:hint="cs"/>
          <w:b/>
          <w:bCs/>
          <w:sz w:val="30"/>
          <w:rtl/>
        </w:rPr>
        <w:t>السيد سالفيولي</w:t>
      </w:r>
      <w:r>
        <w:rPr>
          <w:rFonts w:ascii="Traditional Arabic" w:hAnsi="Traditional Arabic" w:hint="cs"/>
          <w:sz w:val="30"/>
          <w:rtl/>
        </w:rPr>
        <w:t xml:space="preserve"> قال إنه يؤيد ما قاله السيد لالاه ويشارك السيد ريفاس بوسادا ما</w:t>
      </w:r>
      <w:r w:rsidR="002B0070">
        <w:rPr>
          <w:rFonts w:ascii="Traditional Arabic" w:hAnsi="Traditional Arabic" w:hint="eastAsia"/>
          <w:sz w:val="30"/>
          <w:rtl/>
        </w:rPr>
        <w:t> </w:t>
      </w:r>
      <w:r>
        <w:rPr>
          <w:rFonts w:ascii="Traditional Arabic" w:hAnsi="Traditional Arabic" w:hint="cs"/>
          <w:sz w:val="30"/>
          <w:rtl/>
        </w:rPr>
        <w:t xml:space="preserve">عبر عنه من قلق. وأضاف أنه يفضل الإشارة إلى المادة 20، إلا أن ذلك يستلزم اتخاذ موقف أكثر </w:t>
      </w:r>
      <w:r w:rsidR="00033365">
        <w:rPr>
          <w:rFonts w:ascii="Traditional Arabic" w:hAnsi="Traditional Arabic" w:hint="cs"/>
          <w:sz w:val="30"/>
          <w:rtl/>
        </w:rPr>
        <w:t xml:space="preserve">تطرفاً </w:t>
      </w:r>
      <w:r>
        <w:rPr>
          <w:rFonts w:ascii="Traditional Arabic" w:hAnsi="Traditional Arabic" w:hint="cs"/>
          <w:sz w:val="30"/>
          <w:rtl/>
        </w:rPr>
        <w:t>من ذي قبل والقول بأن قوانين الذاكرة</w:t>
      </w:r>
      <w:r w:rsidR="00227081">
        <w:rPr>
          <w:rFonts w:ascii="Traditional Arabic" w:hAnsi="Traditional Arabic" w:hint="cs"/>
          <w:sz w:val="30"/>
          <w:rtl/>
        </w:rPr>
        <w:t xml:space="preserve"> التاريخية</w:t>
      </w:r>
      <w:r>
        <w:rPr>
          <w:rFonts w:ascii="Traditional Arabic" w:hAnsi="Traditional Arabic" w:hint="cs"/>
          <w:sz w:val="30"/>
          <w:rtl/>
        </w:rPr>
        <w:t xml:space="preserve"> يجب ألا تؤثر </w:t>
      </w:r>
      <w:r w:rsidR="00033365">
        <w:rPr>
          <w:rFonts w:ascii="Traditional Arabic" w:hAnsi="Traditional Arabic" w:hint="cs"/>
          <w:sz w:val="30"/>
          <w:rtl/>
        </w:rPr>
        <w:t xml:space="preserve">على </w:t>
      </w:r>
      <w:r>
        <w:rPr>
          <w:rFonts w:ascii="Traditional Arabic" w:hAnsi="Traditional Arabic" w:hint="cs"/>
          <w:sz w:val="30"/>
          <w:rtl/>
        </w:rPr>
        <w:t>حرية التعبير. وينبغي الاستعاضة عن الإحالة إلى الفقرة 3 من المادة 19 بالإشارة إلى المادة 20، مذكّر</w:t>
      </w:r>
      <w:r w:rsidR="002B0070">
        <w:rPr>
          <w:rFonts w:ascii="Traditional Arabic" w:hAnsi="Traditional Arabic" w:hint="cs"/>
          <w:sz w:val="30"/>
          <w:rtl/>
        </w:rPr>
        <w:t xml:space="preserve">اً </w:t>
      </w:r>
      <w:r>
        <w:rPr>
          <w:rFonts w:ascii="Traditional Arabic" w:hAnsi="Traditional Arabic" w:hint="cs"/>
          <w:sz w:val="30"/>
          <w:rtl/>
        </w:rPr>
        <w:t xml:space="preserve">بأنه لا يمكن لقوانين الذاكرة </w:t>
      </w:r>
      <w:r w:rsidR="00227081">
        <w:rPr>
          <w:rFonts w:ascii="Traditional Arabic" w:hAnsi="Traditional Arabic" w:hint="cs"/>
          <w:sz w:val="30"/>
          <w:rtl/>
        </w:rPr>
        <w:t xml:space="preserve">التاريخية </w:t>
      </w:r>
      <w:r>
        <w:rPr>
          <w:rFonts w:ascii="Traditional Arabic" w:hAnsi="Traditional Arabic" w:hint="cs"/>
          <w:sz w:val="30"/>
          <w:rtl/>
        </w:rPr>
        <w:t>أن تؤثر في حرية التعبير</w:t>
      </w:r>
      <w:r w:rsidRPr="000672EE">
        <w:rPr>
          <w:rFonts w:ascii="Traditional Arabic" w:hAnsi="Traditional Arabic" w:hint="cs"/>
          <w:sz w:val="30"/>
          <w:rtl/>
        </w:rPr>
        <w:t xml:space="preserve"> </w:t>
      </w:r>
      <w:r>
        <w:rPr>
          <w:rFonts w:ascii="Traditional Arabic" w:hAnsi="Traditional Arabic" w:hint="cs"/>
          <w:sz w:val="30"/>
          <w:rtl/>
        </w:rPr>
        <w:t>بأي حال من الأحوال؛ وأي تعبير لاحق يتعارض مع المادة 20 ينبغي المعاقبة عليه بقوة القانون. بيد أن تلك المقاربة تعني أن اللجنة تتخذ موقف</w:t>
      </w:r>
      <w:r w:rsidR="002B0070">
        <w:rPr>
          <w:rFonts w:ascii="Traditional Arabic" w:hAnsi="Traditional Arabic" w:hint="cs"/>
          <w:sz w:val="30"/>
          <w:rtl/>
        </w:rPr>
        <w:t xml:space="preserve">اً </w:t>
      </w:r>
      <w:r>
        <w:rPr>
          <w:rFonts w:ascii="Traditional Arabic" w:hAnsi="Traditional Arabic" w:hint="cs"/>
          <w:sz w:val="30"/>
          <w:rtl/>
        </w:rPr>
        <w:t>جذري</w:t>
      </w:r>
      <w:r w:rsidR="002B0070">
        <w:rPr>
          <w:rFonts w:ascii="Traditional Arabic" w:hAnsi="Traditional Arabic" w:hint="cs"/>
          <w:sz w:val="30"/>
          <w:rtl/>
        </w:rPr>
        <w:t xml:space="preserve">اً </w:t>
      </w:r>
      <w:r>
        <w:rPr>
          <w:rFonts w:ascii="Traditional Arabic" w:hAnsi="Traditional Arabic" w:hint="cs"/>
          <w:sz w:val="30"/>
          <w:rtl/>
        </w:rPr>
        <w:t>من حرية التعبير وقوانين الذاكرة</w:t>
      </w:r>
      <w:r w:rsidR="00227081">
        <w:rPr>
          <w:rFonts w:ascii="Traditional Arabic" w:hAnsi="Traditional Arabic" w:hint="cs"/>
          <w:sz w:val="30"/>
          <w:rtl/>
        </w:rPr>
        <w:t xml:space="preserve"> التاريخية</w:t>
      </w:r>
      <w:r>
        <w:rPr>
          <w:rFonts w:ascii="Traditional Arabic" w:hAnsi="Traditional Arabic" w:hint="cs"/>
          <w:sz w:val="30"/>
          <w:rtl/>
        </w:rPr>
        <w:t xml:space="preserve"> أكثر مما جاء في المشروع في صيغته الأصلية.</w:t>
      </w:r>
    </w:p>
    <w:p w:rsidR="00C753A2" w:rsidRDefault="00C753A2" w:rsidP="00033365">
      <w:pPr>
        <w:pStyle w:val="SingleTxtGA"/>
        <w:rPr>
          <w:rFonts w:ascii="Traditional Arabic" w:hAnsi="Traditional Arabic" w:hint="cs"/>
          <w:sz w:val="30"/>
          <w:rtl/>
        </w:rPr>
      </w:pPr>
      <w:r>
        <w:rPr>
          <w:rFonts w:ascii="Traditional Arabic" w:hAnsi="Traditional Arabic" w:hint="cs"/>
          <w:sz w:val="30"/>
          <w:rtl/>
        </w:rPr>
        <w:t>9-</w:t>
      </w:r>
      <w:r>
        <w:rPr>
          <w:rFonts w:ascii="Traditional Arabic" w:hAnsi="Traditional Arabic" w:hint="cs"/>
          <w:sz w:val="30"/>
          <w:rtl/>
        </w:rPr>
        <w:tab/>
      </w:r>
      <w:r w:rsidRPr="00593581">
        <w:rPr>
          <w:rFonts w:ascii="Traditional Arabic" w:hAnsi="Traditional Arabic" w:hint="cs"/>
          <w:b/>
          <w:bCs/>
          <w:sz w:val="30"/>
          <w:rtl/>
        </w:rPr>
        <w:t>السيدة شانيه</w:t>
      </w:r>
      <w:r>
        <w:rPr>
          <w:rFonts w:ascii="Traditional Arabic" w:hAnsi="Traditional Arabic" w:hint="cs"/>
          <w:sz w:val="30"/>
          <w:rtl/>
        </w:rPr>
        <w:t xml:space="preserve"> قالت إنه لم </w:t>
      </w:r>
      <w:r w:rsidR="00033365">
        <w:rPr>
          <w:rFonts w:ascii="Traditional Arabic" w:hAnsi="Traditional Arabic" w:hint="cs"/>
          <w:sz w:val="30"/>
          <w:rtl/>
        </w:rPr>
        <w:t xml:space="preserve">يحدث </w:t>
      </w:r>
      <w:r>
        <w:rPr>
          <w:rFonts w:ascii="Traditional Arabic" w:hAnsi="Traditional Arabic" w:hint="cs"/>
          <w:sz w:val="30"/>
          <w:rtl/>
        </w:rPr>
        <w:t xml:space="preserve">في قضية </w:t>
      </w:r>
      <w:r w:rsidRPr="00593581">
        <w:rPr>
          <w:rFonts w:ascii="Traditional Arabic" w:hAnsi="Traditional Arabic" w:hint="cs"/>
          <w:i/>
          <w:iCs/>
          <w:sz w:val="30"/>
          <w:rtl/>
        </w:rPr>
        <w:t>فوريسون ضد فرنسا</w:t>
      </w:r>
      <w:r>
        <w:rPr>
          <w:rFonts w:ascii="Traditional Arabic" w:hAnsi="Traditional Arabic" w:hint="cs"/>
          <w:sz w:val="30"/>
          <w:rtl/>
        </w:rPr>
        <w:t xml:space="preserve"> أي انتهاك للمادة</w:t>
      </w:r>
      <w:r w:rsidR="00033365">
        <w:rPr>
          <w:rFonts w:ascii="Traditional Arabic" w:hAnsi="Traditional Arabic" w:hint="eastAsia"/>
          <w:sz w:val="30"/>
          <w:rtl/>
        </w:rPr>
        <w:t> </w:t>
      </w:r>
      <w:r>
        <w:rPr>
          <w:rFonts w:ascii="Traditional Arabic" w:hAnsi="Traditional Arabic" w:hint="cs"/>
          <w:sz w:val="30"/>
          <w:rtl/>
        </w:rPr>
        <w:t>19 معترف به لأن المحكمة الأوروبية لحقوق الإنسان اعترفت بأن قانون غيسو (</w:t>
      </w:r>
      <w:r w:rsidRPr="00593581">
        <w:rPr>
          <w:szCs w:val="22"/>
          <w:lang w:val="fr-CH"/>
        </w:rPr>
        <w:t>Gayssot</w:t>
      </w:r>
      <w:r>
        <w:rPr>
          <w:rFonts w:ascii="Traditional Arabic" w:hAnsi="Traditional Arabic" w:hint="cs"/>
          <w:sz w:val="30"/>
          <w:rtl/>
        </w:rPr>
        <w:t>) ضروري. ووافقت السيد ريفاس بوسادا الرأي بأنه ينبغي عدم الاحتجاج بمفهومي الضرورة والتناسب لتوفير سند قانوني لتقييد حرية التعبير نظر</w:t>
      </w:r>
      <w:r w:rsidR="002B0070">
        <w:rPr>
          <w:rFonts w:ascii="Traditional Arabic" w:hAnsi="Traditional Arabic" w:hint="cs"/>
          <w:sz w:val="30"/>
          <w:rtl/>
        </w:rPr>
        <w:t xml:space="preserve">اً </w:t>
      </w:r>
      <w:r>
        <w:rPr>
          <w:rFonts w:ascii="Traditional Arabic" w:hAnsi="Traditional Arabic" w:hint="cs"/>
          <w:sz w:val="30"/>
          <w:rtl/>
        </w:rPr>
        <w:t>إلى اشتراط إيراد أمثلة على وجود سياقات محددة، مثل التحريض على الكراهية العنصرية. واتفقت مع السيد أوفلاهرتي على أنه ينبغي حذف الجملة الأخيرة.</w:t>
      </w:r>
    </w:p>
    <w:p w:rsidR="00C753A2" w:rsidRDefault="00C753A2" w:rsidP="00191CBB">
      <w:pPr>
        <w:pStyle w:val="SingleTxtGA"/>
        <w:rPr>
          <w:rFonts w:ascii="Traditional Arabic" w:hAnsi="Traditional Arabic" w:hint="cs"/>
          <w:sz w:val="30"/>
          <w:rtl/>
        </w:rPr>
      </w:pPr>
      <w:r>
        <w:rPr>
          <w:rFonts w:ascii="Traditional Arabic" w:hAnsi="Traditional Arabic" w:hint="cs"/>
          <w:sz w:val="30"/>
          <w:rtl/>
        </w:rPr>
        <w:t>10-</w:t>
      </w:r>
      <w:r>
        <w:rPr>
          <w:rFonts w:ascii="Traditional Arabic" w:hAnsi="Traditional Arabic" w:hint="cs"/>
          <w:sz w:val="30"/>
          <w:rtl/>
        </w:rPr>
        <w:tab/>
      </w:r>
      <w:r w:rsidRPr="005E7F3E">
        <w:rPr>
          <w:rFonts w:ascii="Traditional Arabic" w:hAnsi="Traditional Arabic" w:hint="cs"/>
          <w:b/>
          <w:bCs/>
          <w:sz w:val="30"/>
          <w:rtl/>
        </w:rPr>
        <w:t>السيد عمر</w:t>
      </w:r>
      <w:r>
        <w:rPr>
          <w:rFonts w:ascii="Traditional Arabic" w:hAnsi="Traditional Arabic" w:hint="cs"/>
          <w:sz w:val="30"/>
          <w:rtl/>
        </w:rPr>
        <w:t xml:space="preserve"> أشار إلى أن الجرائم الوارد</w:t>
      </w:r>
      <w:r w:rsidR="00033365">
        <w:rPr>
          <w:rFonts w:ascii="Traditional Arabic" w:hAnsi="Traditional Arabic" w:hint="cs"/>
          <w:sz w:val="30"/>
          <w:rtl/>
        </w:rPr>
        <w:t xml:space="preserve"> ذكرها </w:t>
      </w:r>
      <w:r>
        <w:rPr>
          <w:rFonts w:ascii="Traditional Arabic" w:hAnsi="Traditional Arabic" w:hint="cs"/>
          <w:sz w:val="30"/>
          <w:rtl/>
        </w:rPr>
        <w:t>في المادة 20 لا تتعلق بالضرورة بالذاكرة التاريخية. فهناك أحكام أخرى قد تكون أنسب للتطبيق عند حدوث تلك الجرائم. وينبغي للجنة</w:t>
      </w:r>
      <w:r w:rsidR="00033365">
        <w:rPr>
          <w:rFonts w:ascii="Traditional Arabic" w:hAnsi="Traditional Arabic" w:hint="cs"/>
          <w:sz w:val="30"/>
          <w:rtl/>
        </w:rPr>
        <w:t xml:space="preserve"> أن تقتصر </w:t>
      </w:r>
      <w:r>
        <w:rPr>
          <w:rFonts w:ascii="Traditional Arabic" w:hAnsi="Traditional Arabic" w:hint="cs"/>
          <w:sz w:val="30"/>
          <w:rtl/>
        </w:rPr>
        <w:t xml:space="preserve">في القضية محل النظر على الفقرة 3 من المادة 19. وأضاف أن قوانين الذاكرة </w:t>
      </w:r>
      <w:r w:rsidR="00227081">
        <w:rPr>
          <w:rFonts w:ascii="Traditional Arabic" w:hAnsi="Traditional Arabic" w:hint="cs"/>
          <w:sz w:val="30"/>
          <w:rtl/>
        </w:rPr>
        <w:t xml:space="preserve">التاريخية </w:t>
      </w:r>
      <w:r>
        <w:rPr>
          <w:rFonts w:ascii="Traditional Arabic" w:hAnsi="Traditional Arabic" w:hint="cs"/>
          <w:sz w:val="30"/>
          <w:rtl/>
        </w:rPr>
        <w:t>مشروعة ومفهومة، لكنها قد تكون محفوفة بالمخاطر إن زُيف التاريخ أو وُظف</w:t>
      </w:r>
      <w:r w:rsidR="00033365">
        <w:rPr>
          <w:rFonts w:ascii="Traditional Arabic" w:hAnsi="Traditional Arabic" w:hint="cs"/>
          <w:sz w:val="30"/>
          <w:rtl/>
        </w:rPr>
        <w:t xml:space="preserve"> لغايات أخرى</w:t>
      </w:r>
      <w:r>
        <w:rPr>
          <w:rFonts w:ascii="Traditional Arabic" w:hAnsi="Traditional Arabic" w:hint="cs"/>
          <w:sz w:val="30"/>
          <w:rtl/>
        </w:rPr>
        <w:t xml:space="preserve">. ولا ينبغي للدول أن تفرض تفسيرات معينة للتاريخ. فكل تحليل تاريخي يفترض ملاحظة الوقائع، من جهة، وتفسيرها، من جهة أخرى. إن ملاحظة تلك الوقائع ممارسة علمية وموضوعية. </w:t>
      </w:r>
      <w:r w:rsidR="00033365">
        <w:rPr>
          <w:rFonts w:ascii="Traditional Arabic" w:hAnsi="Traditional Arabic" w:hint="cs"/>
          <w:sz w:val="30"/>
          <w:rtl/>
        </w:rPr>
        <w:t>ف</w:t>
      </w:r>
      <w:r>
        <w:rPr>
          <w:rFonts w:ascii="Traditional Arabic" w:hAnsi="Traditional Arabic" w:hint="cs"/>
          <w:sz w:val="30"/>
          <w:rtl/>
        </w:rPr>
        <w:t xml:space="preserve">هناك هوة سحيقة بين ملاحظة تلك الوقائع وتحويرها. ومن حق المؤرخين أن يفسروا التاريخ، لا أن يحرفوا الوقائع. ويجب أن يظل تفسير الآراء التاريخية في سياق المادة 19. وعليه، </w:t>
      </w:r>
      <w:r w:rsidR="00033365">
        <w:rPr>
          <w:rFonts w:ascii="Traditional Arabic" w:hAnsi="Traditional Arabic" w:hint="cs"/>
          <w:sz w:val="30"/>
          <w:rtl/>
        </w:rPr>
        <w:t>فهو يف</w:t>
      </w:r>
      <w:r>
        <w:rPr>
          <w:rFonts w:ascii="Traditional Arabic" w:hAnsi="Traditional Arabic" w:hint="cs"/>
          <w:sz w:val="30"/>
          <w:rtl/>
        </w:rPr>
        <w:t xml:space="preserve">ضل </w:t>
      </w:r>
      <w:r w:rsidR="00033365">
        <w:rPr>
          <w:rFonts w:ascii="Traditional Arabic" w:hAnsi="Traditional Arabic" w:hint="cs"/>
          <w:sz w:val="30"/>
          <w:rtl/>
        </w:rPr>
        <w:t xml:space="preserve">التمييز </w:t>
      </w:r>
      <w:r>
        <w:rPr>
          <w:rFonts w:ascii="Traditional Arabic" w:hAnsi="Traditional Arabic" w:hint="cs"/>
          <w:sz w:val="30"/>
          <w:rtl/>
        </w:rPr>
        <w:t>في الجملة الأخيرة بين دراسة الوقائع التاريخية وتفسيرها.</w:t>
      </w:r>
    </w:p>
    <w:p w:rsidR="00C753A2" w:rsidRDefault="00C753A2" w:rsidP="00C753A2">
      <w:pPr>
        <w:pStyle w:val="SingleTxtGA"/>
        <w:rPr>
          <w:rFonts w:ascii="Traditional Arabic" w:hAnsi="Traditional Arabic" w:hint="cs"/>
          <w:sz w:val="30"/>
          <w:rtl/>
        </w:rPr>
      </w:pPr>
      <w:r>
        <w:rPr>
          <w:rFonts w:ascii="Traditional Arabic" w:hAnsi="Traditional Arabic" w:hint="cs"/>
          <w:sz w:val="30"/>
          <w:rtl/>
        </w:rPr>
        <w:t>11-</w:t>
      </w:r>
      <w:r>
        <w:rPr>
          <w:rFonts w:ascii="Traditional Arabic" w:hAnsi="Traditional Arabic" w:hint="cs"/>
          <w:sz w:val="30"/>
          <w:rtl/>
        </w:rPr>
        <w:tab/>
      </w:r>
      <w:r w:rsidRPr="009A23E2">
        <w:rPr>
          <w:rFonts w:ascii="Traditional Arabic" w:hAnsi="Traditional Arabic" w:hint="cs"/>
          <w:b/>
          <w:bCs/>
          <w:sz w:val="30"/>
          <w:rtl/>
        </w:rPr>
        <w:t>السيد فتح الله</w:t>
      </w:r>
      <w:r>
        <w:rPr>
          <w:rFonts w:ascii="Traditional Arabic" w:hAnsi="Traditional Arabic" w:hint="cs"/>
          <w:sz w:val="30"/>
          <w:rtl/>
        </w:rPr>
        <w:t xml:space="preserve"> قال إنه يتفهم شواغل السيد لالاه بشأن الإشارة إلى المادة 20، لكنه لا يرى ذلك مناسب</w:t>
      </w:r>
      <w:r w:rsidR="002B0070">
        <w:rPr>
          <w:rFonts w:ascii="Traditional Arabic" w:hAnsi="Traditional Arabic" w:hint="cs"/>
          <w:sz w:val="30"/>
          <w:rtl/>
        </w:rPr>
        <w:t xml:space="preserve">اً </w:t>
      </w:r>
      <w:r>
        <w:rPr>
          <w:rFonts w:ascii="Traditional Arabic" w:hAnsi="Traditional Arabic" w:hint="cs"/>
          <w:sz w:val="30"/>
          <w:rtl/>
        </w:rPr>
        <w:t>لأن هذه المادة تتعلق بالحظر الذي ينبغي فرضه بقوة القانون. وينبغي أن تكون أحكام المادة 19 مرهونة بقيود المادة 20، والعكس بالعكس.</w:t>
      </w:r>
    </w:p>
    <w:p w:rsidR="00C753A2" w:rsidRDefault="00C753A2" w:rsidP="00C753A2">
      <w:pPr>
        <w:pStyle w:val="SingleTxtGA"/>
        <w:rPr>
          <w:rFonts w:ascii="Traditional Arabic" w:hAnsi="Traditional Arabic" w:hint="cs"/>
          <w:sz w:val="30"/>
          <w:rtl/>
        </w:rPr>
      </w:pPr>
      <w:r>
        <w:rPr>
          <w:rFonts w:ascii="Traditional Arabic" w:hAnsi="Traditional Arabic" w:hint="cs"/>
          <w:sz w:val="30"/>
          <w:rtl/>
        </w:rPr>
        <w:t>12-</w:t>
      </w:r>
      <w:r>
        <w:rPr>
          <w:rFonts w:ascii="Traditional Arabic" w:hAnsi="Traditional Arabic" w:hint="cs"/>
          <w:sz w:val="30"/>
          <w:rtl/>
        </w:rPr>
        <w:tab/>
      </w:r>
      <w:r w:rsidRPr="009A23E2">
        <w:rPr>
          <w:rFonts w:ascii="Traditional Arabic" w:hAnsi="Traditional Arabic" w:hint="cs"/>
          <w:b/>
          <w:bCs/>
          <w:sz w:val="30"/>
          <w:rtl/>
        </w:rPr>
        <w:t>الرئيس</w:t>
      </w:r>
      <w:r>
        <w:rPr>
          <w:rFonts w:ascii="Traditional Arabic" w:hAnsi="Traditional Arabic" w:hint="cs"/>
          <w:sz w:val="30"/>
          <w:rtl/>
        </w:rPr>
        <w:t xml:space="preserve"> اقترح الاستعاضة عن "حدود" (</w:t>
      </w:r>
      <w:r w:rsidRPr="00177DC2">
        <w:rPr>
          <w:szCs w:val="22"/>
        </w:rPr>
        <w:t>limitations</w:t>
      </w:r>
      <w:r w:rsidR="00D84B04">
        <w:rPr>
          <w:rFonts w:ascii="Traditional Arabic" w:hAnsi="Traditional Arabic" w:hint="cs"/>
          <w:sz w:val="30"/>
          <w:rtl/>
        </w:rPr>
        <w:t xml:space="preserve">) ﺑ </w:t>
      </w:r>
      <w:r>
        <w:rPr>
          <w:rFonts w:ascii="Traditional Arabic" w:hAnsi="Traditional Arabic" w:hint="cs"/>
          <w:sz w:val="30"/>
          <w:rtl/>
        </w:rPr>
        <w:t>"قيود" (</w:t>
      </w:r>
      <w:r w:rsidRPr="00D950A2">
        <w:rPr>
          <w:szCs w:val="22"/>
        </w:rPr>
        <w:t>restrictions</w:t>
      </w:r>
      <w:r>
        <w:rPr>
          <w:rFonts w:ascii="Traditional Arabic" w:hAnsi="Traditional Arabic" w:hint="cs"/>
          <w:sz w:val="30"/>
          <w:rtl/>
        </w:rPr>
        <w:t>) في الجملة الثالثة. فالقول بأنه يجب ألا تفرض أبد</w:t>
      </w:r>
      <w:r w:rsidR="002B0070">
        <w:rPr>
          <w:rFonts w:ascii="Traditional Arabic" w:hAnsi="Traditional Arabic" w:hint="cs"/>
          <w:sz w:val="30"/>
          <w:rtl/>
        </w:rPr>
        <w:t xml:space="preserve">اً </w:t>
      </w:r>
      <w:r>
        <w:rPr>
          <w:rFonts w:ascii="Traditional Arabic" w:hAnsi="Traditional Arabic" w:hint="cs"/>
          <w:sz w:val="30"/>
          <w:rtl/>
        </w:rPr>
        <w:t xml:space="preserve">قيود على </w:t>
      </w:r>
      <w:r w:rsidR="00195366">
        <w:rPr>
          <w:rFonts w:ascii="Traditional Arabic" w:hAnsi="Traditional Arabic" w:hint="cs"/>
          <w:sz w:val="30"/>
          <w:rtl/>
        </w:rPr>
        <w:t xml:space="preserve">الحق في </w:t>
      </w:r>
      <w:r>
        <w:rPr>
          <w:rFonts w:ascii="Traditional Arabic" w:hAnsi="Traditional Arabic" w:hint="cs"/>
          <w:sz w:val="30"/>
          <w:rtl/>
        </w:rPr>
        <w:t>حرية التعبير أقوى من القول بما جاء في الفقرة 9 من مشروع التعليق العام. فإن كان ذلك القول هو الذي سيدرج في الفقرة 50، فإنه ينبغي إدراجه أيض</w:t>
      </w:r>
      <w:r w:rsidR="002B0070">
        <w:rPr>
          <w:rFonts w:ascii="Traditional Arabic" w:hAnsi="Traditional Arabic" w:hint="cs"/>
          <w:sz w:val="30"/>
          <w:rtl/>
        </w:rPr>
        <w:t xml:space="preserve">اً </w:t>
      </w:r>
      <w:r>
        <w:rPr>
          <w:rFonts w:ascii="Traditional Arabic" w:hAnsi="Traditional Arabic" w:hint="cs"/>
          <w:sz w:val="30"/>
          <w:rtl/>
        </w:rPr>
        <w:t>في الفقرة 9، توخي</w:t>
      </w:r>
      <w:r w:rsidR="002B0070">
        <w:rPr>
          <w:rFonts w:ascii="Traditional Arabic" w:hAnsi="Traditional Arabic" w:hint="cs"/>
          <w:sz w:val="30"/>
          <w:rtl/>
        </w:rPr>
        <w:t xml:space="preserve">اً </w:t>
      </w:r>
      <w:r>
        <w:rPr>
          <w:rFonts w:ascii="Traditional Arabic" w:hAnsi="Traditional Arabic" w:hint="cs"/>
          <w:sz w:val="30"/>
          <w:rtl/>
        </w:rPr>
        <w:t>للاتساق. وينبغي عدم تغيير ترتيب الجمل تفادي</w:t>
      </w:r>
      <w:r w:rsidR="002B0070">
        <w:rPr>
          <w:rFonts w:ascii="Traditional Arabic" w:hAnsi="Traditional Arabic" w:hint="cs"/>
          <w:sz w:val="30"/>
          <w:rtl/>
        </w:rPr>
        <w:t xml:space="preserve">اً </w:t>
      </w:r>
      <w:r>
        <w:rPr>
          <w:rFonts w:ascii="Traditional Arabic" w:hAnsi="Traditional Arabic" w:hint="cs"/>
          <w:sz w:val="30"/>
          <w:rtl/>
        </w:rPr>
        <w:t>لتحريف معنى الفقرة.</w:t>
      </w:r>
    </w:p>
    <w:p w:rsidR="00C753A2" w:rsidRDefault="00195366" w:rsidP="00195366">
      <w:pPr>
        <w:pStyle w:val="SingleTxtGA"/>
        <w:rPr>
          <w:rFonts w:ascii="Traditional Arabic" w:hAnsi="Traditional Arabic" w:hint="cs"/>
          <w:sz w:val="30"/>
          <w:rtl/>
        </w:rPr>
      </w:pPr>
      <w:r>
        <w:rPr>
          <w:rFonts w:ascii="Traditional Arabic" w:hAnsi="Traditional Arabic" w:hint="cs"/>
          <w:sz w:val="30"/>
          <w:rtl/>
        </w:rPr>
        <w:t>13-</w:t>
      </w:r>
      <w:r>
        <w:rPr>
          <w:rFonts w:ascii="Traditional Arabic" w:hAnsi="Traditional Arabic" w:hint="cs"/>
          <w:sz w:val="30"/>
          <w:rtl/>
        </w:rPr>
        <w:tab/>
        <w:t xml:space="preserve">وسأل عن مصدر عبارة </w:t>
      </w:r>
      <w:r w:rsidR="00C753A2">
        <w:rPr>
          <w:rFonts w:ascii="Traditional Arabic" w:hAnsi="Traditional Arabic" w:hint="cs"/>
          <w:sz w:val="30"/>
          <w:rtl/>
        </w:rPr>
        <w:t xml:space="preserve">"يمنع </w:t>
      </w:r>
      <w:r>
        <w:rPr>
          <w:rFonts w:ascii="Traditional Arabic" w:hAnsi="Traditional Arabic" w:hint="cs"/>
          <w:sz w:val="30"/>
          <w:rtl/>
        </w:rPr>
        <w:t xml:space="preserve">الشخص المعنيّ </w:t>
      </w:r>
      <w:r w:rsidR="00C753A2">
        <w:rPr>
          <w:rFonts w:ascii="Traditional Arabic" w:hAnsi="Traditional Arabic" w:hint="cs"/>
          <w:sz w:val="30"/>
          <w:rtl/>
        </w:rPr>
        <w:t>من أن يخطئ أو يفسر أحداث الماضي تفسير</w:t>
      </w:r>
      <w:r w:rsidR="002B0070">
        <w:rPr>
          <w:rFonts w:ascii="Traditional Arabic" w:hAnsi="Traditional Arabic" w:hint="cs"/>
          <w:sz w:val="30"/>
          <w:rtl/>
        </w:rPr>
        <w:t xml:space="preserve">اً </w:t>
      </w:r>
      <w:r>
        <w:rPr>
          <w:rFonts w:ascii="Traditional Arabic" w:hAnsi="Traditional Arabic" w:hint="cs"/>
          <w:sz w:val="30"/>
          <w:rtl/>
        </w:rPr>
        <w:t>خاطئاً</w:t>
      </w:r>
      <w:r w:rsidR="00C753A2" w:rsidRPr="00640259">
        <w:rPr>
          <w:rFonts w:ascii="Traditional Arabic" w:hAnsi="Traditional Arabic" w:hint="cs"/>
          <w:sz w:val="30"/>
          <w:rtl/>
        </w:rPr>
        <w:t>".</w:t>
      </w:r>
    </w:p>
    <w:p w:rsidR="00C753A2" w:rsidRDefault="00C753A2" w:rsidP="00195366">
      <w:pPr>
        <w:pStyle w:val="SingleTxtGA"/>
        <w:rPr>
          <w:rFonts w:hint="cs"/>
          <w:sz w:val="30"/>
          <w:rtl/>
          <w:lang w:val="fr-CH"/>
        </w:rPr>
      </w:pPr>
      <w:r>
        <w:rPr>
          <w:rFonts w:ascii="Traditional Arabic" w:hAnsi="Traditional Arabic" w:hint="cs"/>
          <w:sz w:val="30"/>
          <w:rtl/>
        </w:rPr>
        <w:t>14-</w:t>
      </w:r>
      <w:r>
        <w:rPr>
          <w:rFonts w:ascii="Traditional Arabic" w:hAnsi="Traditional Arabic" w:hint="cs"/>
          <w:sz w:val="30"/>
          <w:rtl/>
        </w:rPr>
        <w:tab/>
      </w:r>
      <w:r w:rsidRPr="0030515F">
        <w:rPr>
          <w:rFonts w:ascii="Traditional Arabic" w:hAnsi="Traditional Arabic" w:hint="cs"/>
          <w:b/>
          <w:bCs/>
          <w:sz w:val="30"/>
          <w:rtl/>
        </w:rPr>
        <w:t>السيد أوفلاهرتي</w:t>
      </w:r>
      <w:r>
        <w:rPr>
          <w:rFonts w:ascii="Traditional Arabic" w:hAnsi="Traditional Arabic" w:hint="cs"/>
          <w:sz w:val="30"/>
          <w:rtl/>
        </w:rPr>
        <w:t xml:space="preserve"> قال إنه إذا نُقلت مسألة قوانين الذاكرة</w:t>
      </w:r>
      <w:r w:rsidR="00227081">
        <w:rPr>
          <w:rFonts w:ascii="Traditional Arabic" w:hAnsi="Traditional Arabic" w:hint="cs"/>
          <w:sz w:val="30"/>
          <w:rtl/>
        </w:rPr>
        <w:t xml:space="preserve"> التاريخية</w:t>
      </w:r>
      <w:r>
        <w:rPr>
          <w:rFonts w:ascii="Traditional Arabic" w:hAnsi="Traditional Arabic" w:hint="cs"/>
          <w:sz w:val="30"/>
          <w:rtl/>
        </w:rPr>
        <w:t xml:space="preserve"> إلى الفرع الذي يتناول المادة 20، ف</w:t>
      </w:r>
      <w:r w:rsidR="00195366">
        <w:rPr>
          <w:rFonts w:ascii="Traditional Arabic" w:hAnsi="Traditional Arabic" w:hint="cs"/>
          <w:sz w:val="30"/>
          <w:rtl/>
        </w:rPr>
        <w:t>إن النتيجة هي أن تلك القوانين</w:t>
      </w:r>
      <w:r>
        <w:rPr>
          <w:rFonts w:ascii="Traditional Arabic" w:hAnsi="Traditional Arabic" w:hint="cs"/>
          <w:sz w:val="30"/>
          <w:rtl/>
        </w:rPr>
        <w:t>، يجب أن تستوفي متطلبات تلك المادة</w:t>
      </w:r>
      <w:r w:rsidR="00195366">
        <w:rPr>
          <w:rFonts w:ascii="Traditional Arabic" w:hAnsi="Traditional Arabic" w:hint="cs"/>
          <w:sz w:val="30"/>
          <w:rtl/>
        </w:rPr>
        <w:t xml:space="preserve"> لكي تتوافق مع العهد</w:t>
      </w:r>
      <w:r>
        <w:rPr>
          <w:rFonts w:ascii="Traditional Arabic" w:hAnsi="Traditional Arabic" w:hint="cs"/>
          <w:sz w:val="30"/>
          <w:rtl/>
        </w:rPr>
        <w:t>، وهو موقف لا يشاطره كل أعضاء اللجنة. فإن</w:t>
      </w:r>
      <w:r w:rsidR="00195366">
        <w:rPr>
          <w:rFonts w:ascii="Traditional Arabic" w:hAnsi="Traditional Arabic" w:hint="cs"/>
          <w:sz w:val="30"/>
          <w:rtl/>
        </w:rPr>
        <w:t xml:space="preserve"> كان</w:t>
      </w:r>
      <w:r>
        <w:rPr>
          <w:rFonts w:ascii="Traditional Arabic" w:hAnsi="Traditional Arabic" w:hint="cs"/>
          <w:sz w:val="30"/>
          <w:rtl/>
        </w:rPr>
        <w:t xml:space="preserve"> رأى بعض الأعضاء أن قوانين الذاكرة </w:t>
      </w:r>
      <w:r w:rsidR="00227081">
        <w:rPr>
          <w:rFonts w:ascii="Traditional Arabic" w:hAnsi="Traditional Arabic" w:hint="cs"/>
          <w:sz w:val="30"/>
          <w:rtl/>
        </w:rPr>
        <w:t xml:space="preserve">التاريخية </w:t>
      </w:r>
      <w:r>
        <w:rPr>
          <w:rFonts w:ascii="Traditional Arabic" w:hAnsi="Traditional Arabic" w:hint="cs"/>
          <w:sz w:val="30"/>
          <w:rtl/>
        </w:rPr>
        <w:t xml:space="preserve">قد </w:t>
      </w:r>
      <w:r w:rsidR="00195366">
        <w:rPr>
          <w:rFonts w:ascii="Traditional Arabic" w:hAnsi="Traditional Arabic" w:hint="cs"/>
          <w:sz w:val="30"/>
          <w:rtl/>
        </w:rPr>
        <w:t xml:space="preserve">تندرج </w:t>
      </w:r>
      <w:r>
        <w:rPr>
          <w:rFonts w:ascii="Traditional Arabic" w:hAnsi="Traditional Arabic" w:hint="cs"/>
          <w:sz w:val="30"/>
          <w:rtl/>
        </w:rPr>
        <w:t xml:space="preserve">خارج نطاق المادة 20، </w:t>
      </w:r>
      <w:r w:rsidR="00195366">
        <w:rPr>
          <w:rFonts w:ascii="Traditional Arabic" w:hAnsi="Traditional Arabic" w:hint="cs"/>
          <w:sz w:val="30"/>
          <w:rtl/>
        </w:rPr>
        <w:t xml:space="preserve">فإن فحواها ستنظمه </w:t>
      </w:r>
      <w:r>
        <w:rPr>
          <w:rFonts w:ascii="Traditional Arabic" w:hAnsi="Traditional Arabic" w:hint="cs"/>
          <w:sz w:val="30"/>
          <w:rtl/>
        </w:rPr>
        <w:t>المادة 19 و</w:t>
      </w:r>
      <w:r w:rsidR="00195366">
        <w:rPr>
          <w:rFonts w:ascii="Traditional Arabic" w:hAnsi="Traditional Arabic" w:hint="cs"/>
          <w:sz w:val="30"/>
          <w:rtl/>
        </w:rPr>
        <w:t xml:space="preserve">يتعين </w:t>
      </w:r>
      <w:r>
        <w:rPr>
          <w:rFonts w:ascii="Traditional Arabic" w:hAnsi="Traditional Arabic" w:hint="cs"/>
          <w:sz w:val="30"/>
          <w:rtl/>
        </w:rPr>
        <w:t>الإبقاء على فقرة لذلك الغرض. وأضاف أنه مستعد للأخذ بكلتا المقاربتين.</w:t>
      </w:r>
    </w:p>
    <w:p w:rsidR="00C753A2" w:rsidRDefault="00C753A2" w:rsidP="00191CBB">
      <w:pPr>
        <w:pStyle w:val="SingleTxtGA"/>
        <w:rPr>
          <w:rFonts w:hint="cs"/>
          <w:sz w:val="30"/>
          <w:rtl/>
          <w:lang w:val="fr-CH"/>
        </w:rPr>
      </w:pPr>
      <w:r>
        <w:rPr>
          <w:rFonts w:hint="cs"/>
          <w:sz w:val="30"/>
          <w:rtl/>
          <w:lang w:val="fr-CH"/>
        </w:rPr>
        <w:t>15-</w:t>
      </w:r>
      <w:r>
        <w:rPr>
          <w:rFonts w:hint="cs"/>
          <w:sz w:val="30"/>
          <w:rtl/>
          <w:lang w:val="fr-CH"/>
        </w:rPr>
        <w:tab/>
        <w:t xml:space="preserve">فإن أُخذ بمقاربة المادة 19، أمكن تكييف جميع اقتراحات الرئيس. </w:t>
      </w:r>
      <w:r w:rsidR="00195366">
        <w:rPr>
          <w:rFonts w:hint="cs"/>
          <w:sz w:val="30"/>
          <w:rtl/>
          <w:lang w:val="fr-CH"/>
        </w:rPr>
        <w:t xml:space="preserve">ويمكن </w:t>
      </w:r>
      <w:r>
        <w:rPr>
          <w:rFonts w:hint="cs"/>
          <w:sz w:val="30"/>
          <w:rtl/>
          <w:lang w:val="fr-CH"/>
        </w:rPr>
        <w:t>مثلا</w:t>
      </w:r>
      <w:r w:rsidR="00195366">
        <w:rPr>
          <w:rFonts w:hint="cs"/>
          <w:sz w:val="30"/>
          <w:rtl/>
          <w:lang w:val="fr-CH"/>
        </w:rPr>
        <w:t>ً</w:t>
      </w:r>
      <w:r>
        <w:rPr>
          <w:rFonts w:hint="cs"/>
          <w:sz w:val="30"/>
          <w:rtl/>
          <w:lang w:val="fr-CH"/>
        </w:rPr>
        <w:t>، تكييف الجملة الأولى من الفقرة 9 مع الجملة الثالثة من الفقرة 50. ويمكن حذف الجملة التي تتحدث عن اختباري الضرورة والتناسب عن طريق حل وسط، رغم أنه مقتنع بأن ذينك الاختبارين مناسبين في هذا السياق. ومن المهم عدم تشجيع أي تحديدات لحرية الرأي، وليس حرية التعبير فقط.</w:t>
      </w:r>
    </w:p>
    <w:p w:rsidR="00C753A2" w:rsidRDefault="00C753A2" w:rsidP="00195366">
      <w:pPr>
        <w:pStyle w:val="SingleTxtGA"/>
        <w:rPr>
          <w:rFonts w:hint="cs"/>
          <w:sz w:val="30"/>
          <w:rtl/>
          <w:lang w:val="fr-CH"/>
        </w:rPr>
      </w:pPr>
      <w:r>
        <w:rPr>
          <w:rFonts w:hint="cs"/>
          <w:sz w:val="30"/>
          <w:rtl/>
          <w:lang w:val="fr-CH"/>
        </w:rPr>
        <w:t>16-</w:t>
      </w:r>
      <w:r>
        <w:rPr>
          <w:rFonts w:hint="cs"/>
          <w:sz w:val="30"/>
          <w:rtl/>
          <w:lang w:val="fr-CH"/>
        </w:rPr>
        <w:tab/>
      </w:r>
      <w:r w:rsidRPr="00C23BD1">
        <w:rPr>
          <w:rFonts w:hint="cs"/>
          <w:b/>
          <w:bCs/>
          <w:sz w:val="30"/>
          <w:rtl/>
          <w:lang w:val="fr-CH"/>
        </w:rPr>
        <w:t>السير نايجل رودلي</w:t>
      </w:r>
      <w:r>
        <w:rPr>
          <w:rFonts w:hint="cs"/>
          <w:sz w:val="30"/>
          <w:rtl/>
          <w:lang w:val="fr-CH"/>
        </w:rPr>
        <w:t xml:space="preserve"> قال إنه يميل إلى تأييد حذف الفقرة 50، لكنه لن يصر على ذلك. وإذا كانت قوانين الذاكرة </w:t>
      </w:r>
      <w:r w:rsidR="00227081">
        <w:rPr>
          <w:rFonts w:ascii="Traditional Arabic" w:hAnsi="Traditional Arabic" w:hint="cs"/>
          <w:sz w:val="30"/>
          <w:rtl/>
        </w:rPr>
        <w:t xml:space="preserve">التاريخية </w:t>
      </w:r>
      <w:r>
        <w:rPr>
          <w:rFonts w:hint="cs"/>
          <w:sz w:val="30"/>
          <w:rtl/>
          <w:lang w:val="fr-CH"/>
        </w:rPr>
        <w:t>شديدة التعرض لإساءة الاستعمال، فإنها قد تكون مناسبة في مجتمع بعينه لمعالجة التشجيع الخفي لنوع السلوك المنصوص عليه في</w:t>
      </w:r>
      <w:r>
        <w:rPr>
          <w:rFonts w:hint="cs"/>
          <w:szCs w:val="22"/>
          <w:rtl/>
          <w:lang w:val="fr-CH"/>
        </w:rPr>
        <w:t xml:space="preserve"> </w:t>
      </w:r>
      <w:r>
        <w:rPr>
          <w:rFonts w:hint="cs"/>
          <w:sz w:val="30"/>
          <w:rtl/>
          <w:lang w:val="fr-CH"/>
        </w:rPr>
        <w:t xml:space="preserve">المادة 20. </w:t>
      </w:r>
      <w:r w:rsidR="00195366">
        <w:rPr>
          <w:rFonts w:hint="cs"/>
          <w:sz w:val="30"/>
          <w:rtl/>
          <w:lang w:val="fr-CH"/>
        </w:rPr>
        <w:t>و</w:t>
      </w:r>
      <w:r>
        <w:rPr>
          <w:rFonts w:hint="cs"/>
          <w:sz w:val="30"/>
          <w:rtl/>
          <w:lang w:val="fr-CH"/>
        </w:rPr>
        <w:t xml:space="preserve">لذا يود الحفاظ على مفهوم السياق في المشروع القائم. فإن كانت قوانين الذاكرة </w:t>
      </w:r>
      <w:r w:rsidR="00227081">
        <w:rPr>
          <w:rFonts w:ascii="Traditional Arabic" w:hAnsi="Traditional Arabic" w:hint="cs"/>
          <w:sz w:val="30"/>
          <w:rtl/>
        </w:rPr>
        <w:t xml:space="preserve">التاريخية </w:t>
      </w:r>
      <w:r>
        <w:rPr>
          <w:rFonts w:hint="cs"/>
          <w:sz w:val="30"/>
          <w:rtl/>
          <w:lang w:val="fr-CH"/>
        </w:rPr>
        <w:t>مقبولة في بعض الظروف، فإن القيم التي يمكن الاحتجاج بها هي تلك المنصوص عليها في المادة 20.</w:t>
      </w:r>
    </w:p>
    <w:p w:rsidR="00C753A2" w:rsidRDefault="00C753A2" w:rsidP="00195366">
      <w:pPr>
        <w:pStyle w:val="SingleTxtGA"/>
        <w:rPr>
          <w:rFonts w:hint="cs"/>
          <w:sz w:val="30"/>
          <w:rtl/>
          <w:lang w:val="fr-CH"/>
        </w:rPr>
      </w:pPr>
      <w:r>
        <w:rPr>
          <w:rFonts w:hint="cs"/>
          <w:sz w:val="30"/>
          <w:rtl/>
          <w:lang w:val="fr-CH"/>
        </w:rPr>
        <w:t>17-</w:t>
      </w:r>
      <w:r>
        <w:rPr>
          <w:rFonts w:hint="cs"/>
          <w:sz w:val="30"/>
          <w:rtl/>
          <w:lang w:val="fr-CH"/>
        </w:rPr>
        <w:tab/>
        <w:t>وعن البحوث التاريخية، أشار إلى أنه لا يوجد دائم</w:t>
      </w:r>
      <w:r w:rsidR="002B0070">
        <w:rPr>
          <w:rFonts w:hint="cs"/>
          <w:sz w:val="30"/>
          <w:rtl/>
          <w:lang w:val="fr-CH"/>
        </w:rPr>
        <w:t xml:space="preserve">اً </w:t>
      </w:r>
      <w:r>
        <w:rPr>
          <w:rFonts w:hint="cs"/>
          <w:sz w:val="30"/>
          <w:rtl/>
          <w:lang w:val="fr-CH"/>
        </w:rPr>
        <w:t>أساس متين</w:t>
      </w:r>
      <w:r w:rsidR="00195366">
        <w:rPr>
          <w:rFonts w:hint="cs"/>
          <w:sz w:val="30"/>
          <w:rtl/>
          <w:lang w:val="fr-CH"/>
        </w:rPr>
        <w:t xml:space="preserve"> للتمييز </w:t>
      </w:r>
      <w:r>
        <w:rPr>
          <w:rFonts w:hint="cs"/>
          <w:sz w:val="30"/>
          <w:rtl/>
          <w:lang w:val="fr-CH"/>
        </w:rPr>
        <w:t xml:space="preserve">بين الواقع والرأي </w:t>
      </w:r>
      <w:r w:rsidR="00195366">
        <w:rPr>
          <w:rFonts w:hint="cs"/>
          <w:sz w:val="30"/>
          <w:rtl/>
          <w:lang w:val="fr-CH"/>
        </w:rPr>
        <w:t xml:space="preserve">تمييزاً </w:t>
      </w:r>
      <w:r>
        <w:rPr>
          <w:rFonts w:hint="cs"/>
          <w:sz w:val="30"/>
          <w:rtl/>
          <w:lang w:val="fr-CH"/>
        </w:rPr>
        <w:t>واضحا</w:t>
      </w:r>
      <w:r w:rsidR="00195366">
        <w:rPr>
          <w:rFonts w:hint="cs"/>
          <w:sz w:val="30"/>
          <w:rtl/>
          <w:lang w:val="fr-CH"/>
        </w:rPr>
        <w:t>ً</w:t>
      </w:r>
      <w:r>
        <w:rPr>
          <w:rFonts w:hint="cs"/>
          <w:sz w:val="30"/>
          <w:rtl/>
          <w:lang w:val="fr-CH"/>
        </w:rPr>
        <w:t>.</w:t>
      </w:r>
    </w:p>
    <w:p w:rsidR="00C753A2" w:rsidRDefault="00C753A2" w:rsidP="00195366">
      <w:pPr>
        <w:pStyle w:val="SingleTxtGA"/>
        <w:rPr>
          <w:rFonts w:hint="cs"/>
          <w:sz w:val="30"/>
          <w:rtl/>
          <w:lang w:val="fr-CH"/>
        </w:rPr>
      </w:pPr>
      <w:r>
        <w:rPr>
          <w:rFonts w:hint="cs"/>
          <w:sz w:val="30"/>
          <w:rtl/>
          <w:lang w:val="fr-CH"/>
        </w:rPr>
        <w:t>18-</w:t>
      </w:r>
      <w:r>
        <w:rPr>
          <w:rFonts w:hint="cs"/>
          <w:sz w:val="30"/>
          <w:rtl/>
          <w:lang w:val="fr-CH"/>
        </w:rPr>
        <w:tab/>
        <w:t>و</w:t>
      </w:r>
      <w:r w:rsidR="00195366">
        <w:rPr>
          <w:rFonts w:hint="cs"/>
          <w:sz w:val="30"/>
          <w:rtl/>
          <w:lang w:val="fr-CH"/>
        </w:rPr>
        <w:t xml:space="preserve">نتفق مع رأي السيدَ فتح الله </w:t>
      </w:r>
      <w:r>
        <w:rPr>
          <w:rFonts w:hint="cs"/>
          <w:sz w:val="30"/>
          <w:rtl/>
          <w:lang w:val="fr-CH"/>
        </w:rPr>
        <w:t>القائل إن المادة 20 تختلف عن المادة 19، إذ إنها تفرض التزام</w:t>
      </w:r>
      <w:r w:rsidR="002B0070">
        <w:rPr>
          <w:rFonts w:hint="cs"/>
          <w:sz w:val="30"/>
          <w:rtl/>
          <w:lang w:val="fr-CH"/>
        </w:rPr>
        <w:t xml:space="preserve">اً </w:t>
      </w:r>
      <w:r>
        <w:rPr>
          <w:rFonts w:hint="cs"/>
          <w:sz w:val="30"/>
          <w:rtl/>
          <w:lang w:val="fr-CH"/>
        </w:rPr>
        <w:t>على الدولة الطرف بمنع بعض الأنشطة. وقد يكون قانون من قوانين الذاكرة</w:t>
      </w:r>
      <w:r w:rsidR="00191CBB" w:rsidRPr="00191CBB">
        <w:rPr>
          <w:rFonts w:ascii="Traditional Arabic" w:hAnsi="Traditional Arabic" w:hint="cs"/>
          <w:sz w:val="30"/>
          <w:rtl/>
        </w:rPr>
        <w:t xml:space="preserve"> </w:t>
      </w:r>
      <w:r w:rsidR="00191CBB">
        <w:rPr>
          <w:rFonts w:ascii="Traditional Arabic" w:hAnsi="Traditional Arabic" w:hint="cs"/>
          <w:sz w:val="30"/>
          <w:rtl/>
        </w:rPr>
        <w:t>التاريخية</w:t>
      </w:r>
      <w:r>
        <w:rPr>
          <w:rFonts w:hint="cs"/>
          <w:sz w:val="30"/>
          <w:rtl/>
          <w:lang w:val="fr-CH"/>
        </w:rPr>
        <w:t>، مثل قانون غيسو في فرنسا، وسيلة للامتثال لذلك الالتزام. لذا، فهو يميل إلى تأييد اقتراح السيد لالاه مقاربة المسألة من جهة العلاقة بين المادتين 19 و20.</w:t>
      </w:r>
    </w:p>
    <w:p w:rsidR="00C753A2" w:rsidRDefault="00C753A2" w:rsidP="002B0070">
      <w:pPr>
        <w:pStyle w:val="SingleTxtGA"/>
        <w:rPr>
          <w:rFonts w:hint="cs"/>
          <w:sz w:val="30"/>
          <w:rtl/>
          <w:lang w:val="fr-CH"/>
        </w:rPr>
      </w:pPr>
      <w:r>
        <w:rPr>
          <w:rFonts w:hint="cs"/>
          <w:sz w:val="30"/>
          <w:rtl/>
          <w:lang w:val="fr-CH"/>
        </w:rPr>
        <w:t>19-</w:t>
      </w:r>
      <w:r>
        <w:rPr>
          <w:rFonts w:hint="cs"/>
          <w:sz w:val="30"/>
          <w:rtl/>
          <w:lang w:val="fr-CH"/>
        </w:rPr>
        <w:tab/>
      </w:r>
      <w:r w:rsidRPr="008209BF">
        <w:rPr>
          <w:rFonts w:hint="cs"/>
          <w:b/>
          <w:bCs/>
          <w:sz w:val="30"/>
          <w:rtl/>
          <w:lang w:val="fr-CH"/>
        </w:rPr>
        <w:t>السيد لالاه</w:t>
      </w:r>
      <w:r>
        <w:rPr>
          <w:rFonts w:hint="cs"/>
          <w:sz w:val="30"/>
          <w:rtl/>
          <w:lang w:val="fr-CH"/>
        </w:rPr>
        <w:t xml:space="preserve"> قال إن من المؤسف ألا يوجد </w:t>
      </w:r>
      <w:r w:rsidR="002B0070">
        <w:rPr>
          <w:rFonts w:hint="cs"/>
          <w:sz w:val="30"/>
          <w:rtl/>
          <w:lang w:val="fr-CH"/>
        </w:rPr>
        <w:t xml:space="preserve">- </w:t>
      </w:r>
      <w:r>
        <w:rPr>
          <w:rFonts w:hint="cs"/>
          <w:sz w:val="30"/>
          <w:rtl/>
          <w:lang w:val="fr-CH"/>
        </w:rPr>
        <w:t>فيما يبدو</w:t>
      </w:r>
      <w:r w:rsidR="002B0070">
        <w:rPr>
          <w:rFonts w:hint="cs"/>
          <w:sz w:val="30"/>
          <w:rtl/>
          <w:lang w:val="fr-CH"/>
        </w:rPr>
        <w:t xml:space="preserve"> -</w:t>
      </w:r>
      <w:r>
        <w:rPr>
          <w:rFonts w:hint="cs"/>
          <w:sz w:val="30"/>
          <w:rtl/>
          <w:lang w:val="fr-CH"/>
        </w:rPr>
        <w:t xml:space="preserve"> سوابق في إطار الفقرة 3 من المادة 19، اللهم إلا القضايا المتعلقة بالعنصرية التي يمكن الاحتجاج بها باعتبارها أساس</w:t>
      </w:r>
      <w:r w:rsidR="002B0070">
        <w:rPr>
          <w:rFonts w:hint="cs"/>
          <w:sz w:val="30"/>
          <w:rtl/>
          <w:lang w:val="fr-CH"/>
        </w:rPr>
        <w:t xml:space="preserve">اً </w:t>
      </w:r>
      <w:r>
        <w:rPr>
          <w:rFonts w:hint="cs"/>
          <w:sz w:val="30"/>
          <w:rtl/>
          <w:lang w:val="fr-CH"/>
        </w:rPr>
        <w:t>للتعليق العام. ومن المهم تجنب تقديم توجيهات إلى الدول الأطراف يمكن استعمالها لتبرير تشريعات لا أساس لها.</w:t>
      </w:r>
    </w:p>
    <w:p w:rsidR="00C753A2" w:rsidRDefault="00C753A2" w:rsidP="00C753A2">
      <w:pPr>
        <w:pStyle w:val="SingleTxtGA"/>
        <w:rPr>
          <w:rFonts w:hint="cs"/>
          <w:sz w:val="30"/>
          <w:rtl/>
          <w:lang w:val="fr-CH"/>
        </w:rPr>
      </w:pPr>
      <w:r>
        <w:rPr>
          <w:rFonts w:hint="cs"/>
          <w:sz w:val="30"/>
          <w:rtl/>
          <w:lang w:val="fr-CH"/>
        </w:rPr>
        <w:t>20-</w:t>
      </w:r>
      <w:r>
        <w:rPr>
          <w:rFonts w:hint="cs"/>
          <w:sz w:val="30"/>
          <w:rtl/>
          <w:lang w:val="fr-CH"/>
        </w:rPr>
        <w:tab/>
        <w:t>واتفق مع السير نايجل رودلي على أن من الصعب التفريق بين الواقع والرأي. فالحق الذي تسعى المادة 19 إلى صونه دقيق للغاية، وهو الهدف الأول للتشريعات القمعية. والعهد يشير عموم</w:t>
      </w:r>
      <w:r w:rsidR="002B0070">
        <w:rPr>
          <w:rFonts w:hint="cs"/>
          <w:sz w:val="30"/>
          <w:rtl/>
          <w:lang w:val="fr-CH"/>
        </w:rPr>
        <w:t xml:space="preserve">اً </w:t>
      </w:r>
      <w:r>
        <w:rPr>
          <w:rFonts w:hint="cs"/>
          <w:sz w:val="30"/>
          <w:rtl/>
          <w:lang w:val="fr-CH"/>
        </w:rPr>
        <w:t>إلى القيود القانونية الضرورية لحماية أمور منها النظام العام والآداب العامة، لكن كلا المصطلحين يصعب تعريفه.</w:t>
      </w:r>
    </w:p>
    <w:p w:rsidR="00C753A2" w:rsidRDefault="00C753A2" w:rsidP="00191CBB">
      <w:pPr>
        <w:pStyle w:val="SingleTxtGA"/>
        <w:rPr>
          <w:rFonts w:hint="cs"/>
          <w:sz w:val="30"/>
          <w:rtl/>
          <w:lang w:val="fr-CH"/>
        </w:rPr>
      </w:pPr>
      <w:r>
        <w:rPr>
          <w:rFonts w:hint="cs"/>
          <w:sz w:val="30"/>
          <w:rtl/>
          <w:lang w:val="fr-CH"/>
        </w:rPr>
        <w:t>21-</w:t>
      </w:r>
      <w:r>
        <w:rPr>
          <w:rFonts w:hint="cs"/>
          <w:sz w:val="30"/>
          <w:rtl/>
          <w:lang w:val="fr-CH"/>
        </w:rPr>
        <w:tab/>
      </w:r>
      <w:r w:rsidRPr="000E3E29">
        <w:rPr>
          <w:rFonts w:hint="cs"/>
          <w:b/>
          <w:bCs/>
          <w:sz w:val="30"/>
          <w:rtl/>
          <w:lang w:val="fr-CH"/>
        </w:rPr>
        <w:t xml:space="preserve">السيد </w:t>
      </w:r>
      <w:r w:rsidR="00191CBB">
        <w:rPr>
          <w:rFonts w:hint="cs"/>
          <w:b/>
          <w:bCs/>
          <w:sz w:val="30"/>
          <w:rtl/>
          <w:lang w:val="fr-CH"/>
        </w:rPr>
        <w:t>ث</w:t>
      </w:r>
      <w:r w:rsidRPr="000E3E29">
        <w:rPr>
          <w:rFonts w:hint="cs"/>
          <w:b/>
          <w:bCs/>
          <w:sz w:val="30"/>
          <w:rtl/>
          <w:lang w:val="fr-CH"/>
        </w:rPr>
        <w:t>يلين</w:t>
      </w:r>
      <w:r>
        <w:rPr>
          <w:rFonts w:hint="cs"/>
          <w:sz w:val="30"/>
          <w:rtl/>
          <w:lang w:val="fr-CH"/>
        </w:rPr>
        <w:t xml:space="preserve"> قال إن ثمة علاقةً وثيقةً بين حرية الرأي وحرية التعبير، وفق ما جاء في الفقرة 2 من مشروع التعليق العام. فإن لزم حذف الفقرة 50، فإنه سيُتغاضى عن العواقب الوخيمة لتلك العلاقة على قوانين الذاكرة</w:t>
      </w:r>
      <w:r w:rsidR="00191CBB" w:rsidRPr="00191CBB">
        <w:rPr>
          <w:rFonts w:ascii="Traditional Arabic" w:hAnsi="Traditional Arabic" w:hint="cs"/>
          <w:sz w:val="30"/>
          <w:rtl/>
        </w:rPr>
        <w:t xml:space="preserve"> </w:t>
      </w:r>
      <w:r w:rsidR="00191CBB">
        <w:rPr>
          <w:rFonts w:ascii="Traditional Arabic" w:hAnsi="Traditional Arabic" w:hint="cs"/>
          <w:sz w:val="30"/>
          <w:rtl/>
        </w:rPr>
        <w:t>التاريخية</w:t>
      </w:r>
      <w:r>
        <w:rPr>
          <w:rFonts w:hint="cs"/>
          <w:sz w:val="30"/>
          <w:rtl/>
          <w:lang w:val="fr-CH"/>
        </w:rPr>
        <w:t xml:space="preserve">، الأمر الذي تجلى في قضية </w:t>
      </w:r>
      <w:r w:rsidRPr="0031417B">
        <w:rPr>
          <w:rFonts w:hint="cs"/>
          <w:i/>
          <w:iCs/>
          <w:sz w:val="30"/>
          <w:rtl/>
          <w:lang w:val="fr-CH"/>
        </w:rPr>
        <w:t>فوريسون ضد فرنسا</w:t>
      </w:r>
      <w:r>
        <w:rPr>
          <w:rFonts w:hint="cs"/>
          <w:sz w:val="30"/>
          <w:rtl/>
          <w:lang w:val="fr-CH"/>
        </w:rPr>
        <w:t xml:space="preserve">. لذا، فهو يؤيد الإبقاء على الفقرة. وأضاف أنه يرى أنه </w:t>
      </w:r>
      <w:r w:rsidR="00195366">
        <w:rPr>
          <w:rFonts w:hint="cs"/>
          <w:sz w:val="30"/>
          <w:rtl/>
          <w:lang w:val="fr-CH"/>
        </w:rPr>
        <w:t xml:space="preserve">لم يكن هناك أي </w:t>
      </w:r>
      <w:r>
        <w:rPr>
          <w:rFonts w:hint="cs"/>
          <w:sz w:val="30"/>
          <w:rtl/>
          <w:lang w:val="fr-CH"/>
        </w:rPr>
        <w:t xml:space="preserve">مبرر لقوانين الذاكرة </w:t>
      </w:r>
      <w:r w:rsidR="00227081">
        <w:rPr>
          <w:rFonts w:ascii="Traditional Arabic" w:hAnsi="Traditional Arabic" w:hint="cs"/>
          <w:sz w:val="30"/>
          <w:rtl/>
        </w:rPr>
        <w:t xml:space="preserve">التاريخية </w:t>
      </w:r>
      <w:r>
        <w:rPr>
          <w:rFonts w:hint="cs"/>
          <w:sz w:val="30"/>
          <w:rtl/>
          <w:lang w:val="fr-CH"/>
        </w:rPr>
        <w:t>على الإطلاق.</w:t>
      </w:r>
    </w:p>
    <w:p w:rsidR="00C753A2" w:rsidRDefault="00C753A2" w:rsidP="00DF1B53">
      <w:pPr>
        <w:pStyle w:val="SingleTxtGA"/>
        <w:rPr>
          <w:rFonts w:hint="cs"/>
          <w:sz w:val="30"/>
          <w:rtl/>
          <w:lang w:val="fr-CH"/>
        </w:rPr>
      </w:pPr>
      <w:r>
        <w:rPr>
          <w:rFonts w:hint="cs"/>
          <w:sz w:val="30"/>
          <w:rtl/>
          <w:lang w:val="fr-CH"/>
        </w:rPr>
        <w:t>22-</w:t>
      </w:r>
      <w:r>
        <w:rPr>
          <w:rFonts w:hint="cs"/>
          <w:sz w:val="30"/>
          <w:rtl/>
          <w:lang w:val="fr-CH"/>
        </w:rPr>
        <w:tab/>
      </w:r>
      <w:r w:rsidRPr="005F16CA">
        <w:rPr>
          <w:rFonts w:hint="cs"/>
          <w:b/>
          <w:bCs/>
          <w:sz w:val="30"/>
          <w:rtl/>
          <w:lang w:val="fr-CH"/>
        </w:rPr>
        <w:t>السيدة شانيه</w:t>
      </w:r>
      <w:r>
        <w:rPr>
          <w:rFonts w:hint="cs"/>
          <w:sz w:val="30"/>
          <w:rtl/>
          <w:lang w:val="fr-CH"/>
        </w:rPr>
        <w:t xml:space="preserve"> قالت إنها تعارض تطبيق المادة 20 على قوانين الذاكرة </w:t>
      </w:r>
      <w:r w:rsidR="00227081">
        <w:rPr>
          <w:rFonts w:ascii="Traditional Arabic" w:hAnsi="Traditional Arabic" w:hint="cs"/>
          <w:sz w:val="30"/>
          <w:rtl/>
        </w:rPr>
        <w:t xml:space="preserve">التاريخية </w:t>
      </w:r>
      <w:r>
        <w:rPr>
          <w:rFonts w:hint="cs"/>
          <w:sz w:val="30"/>
          <w:rtl/>
          <w:lang w:val="fr-CH"/>
        </w:rPr>
        <w:t>حصر</w:t>
      </w:r>
      <w:r w:rsidR="00DF1B53">
        <w:rPr>
          <w:rFonts w:hint="cs"/>
          <w:sz w:val="30"/>
          <w:rtl/>
          <w:lang w:val="fr-CH"/>
        </w:rPr>
        <w:t>اً</w:t>
      </w:r>
      <w:r>
        <w:rPr>
          <w:rFonts w:hint="cs"/>
          <w:sz w:val="30"/>
          <w:rtl/>
          <w:lang w:val="fr-CH"/>
        </w:rPr>
        <w:t>، لأن الفقرة 3 من المادة 19، المتعلقة باحترام حقوق الغير وسمعتهم، قابلة للتطبيق أيض</w:t>
      </w:r>
      <w:r w:rsidR="00DF1B53">
        <w:rPr>
          <w:rFonts w:hint="cs"/>
          <w:sz w:val="30"/>
          <w:rtl/>
          <w:lang w:val="fr-CH"/>
        </w:rPr>
        <w:t xml:space="preserve">اً. </w:t>
      </w:r>
      <w:r>
        <w:rPr>
          <w:rFonts w:hint="cs"/>
          <w:sz w:val="30"/>
          <w:rtl/>
          <w:lang w:val="fr-CH"/>
        </w:rPr>
        <w:t xml:space="preserve">وفي وسع </w:t>
      </w:r>
      <w:r w:rsidR="00195366">
        <w:rPr>
          <w:rFonts w:hint="cs"/>
          <w:sz w:val="30"/>
          <w:rtl/>
          <w:lang w:val="fr-CH"/>
        </w:rPr>
        <w:t xml:space="preserve">أية </w:t>
      </w:r>
      <w:r>
        <w:rPr>
          <w:rFonts w:hint="cs"/>
          <w:sz w:val="30"/>
          <w:rtl/>
          <w:lang w:val="fr-CH"/>
        </w:rPr>
        <w:t>دولة من الدول الأطراف أن تحتج بالأمن القومي والنظام العام والآداب العامة لدعم قوانين الذاكرة</w:t>
      </w:r>
      <w:r w:rsidR="00191CBB" w:rsidRPr="00191CBB">
        <w:rPr>
          <w:rFonts w:ascii="Traditional Arabic" w:hAnsi="Traditional Arabic" w:hint="cs"/>
          <w:sz w:val="30"/>
          <w:rtl/>
        </w:rPr>
        <w:t xml:space="preserve"> </w:t>
      </w:r>
      <w:r w:rsidR="00191CBB">
        <w:rPr>
          <w:rFonts w:ascii="Traditional Arabic" w:hAnsi="Traditional Arabic" w:hint="cs"/>
          <w:sz w:val="30"/>
          <w:rtl/>
        </w:rPr>
        <w:t>التاريخية</w:t>
      </w:r>
      <w:r>
        <w:rPr>
          <w:rFonts w:hint="cs"/>
          <w:sz w:val="30"/>
          <w:rtl/>
          <w:lang w:val="fr-CH"/>
        </w:rPr>
        <w:t>، لكن عليها أن تثبت لاحق</w:t>
      </w:r>
      <w:r w:rsidR="002B0070">
        <w:rPr>
          <w:rFonts w:hint="cs"/>
          <w:sz w:val="30"/>
          <w:rtl/>
          <w:lang w:val="fr-CH"/>
        </w:rPr>
        <w:t xml:space="preserve">اً </w:t>
      </w:r>
      <w:r>
        <w:rPr>
          <w:rFonts w:hint="cs"/>
          <w:sz w:val="30"/>
          <w:rtl/>
          <w:lang w:val="fr-CH"/>
        </w:rPr>
        <w:t>أنها ضرورية ومتناسبة.</w:t>
      </w:r>
    </w:p>
    <w:p w:rsidR="00C753A2" w:rsidRDefault="00C753A2" w:rsidP="00195366">
      <w:pPr>
        <w:pStyle w:val="SingleTxtGA"/>
        <w:rPr>
          <w:rFonts w:hint="cs"/>
          <w:sz w:val="30"/>
          <w:rtl/>
          <w:lang w:val="fr-CH"/>
        </w:rPr>
      </w:pPr>
      <w:r>
        <w:rPr>
          <w:rFonts w:hint="cs"/>
          <w:sz w:val="30"/>
          <w:rtl/>
          <w:lang w:val="fr-CH"/>
        </w:rPr>
        <w:t>23-</w:t>
      </w:r>
      <w:r>
        <w:rPr>
          <w:rFonts w:hint="cs"/>
          <w:sz w:val="30"/>
          <w:rtl/>
          <w:lang w:val="fr-CH"/>
        </w:rPr>
        <w:tab/>
        <w:t>واقترحت تأجيل بحث الفقرة 50</w:t>
      </w:r>
      <w:r w:rsidR="00195366">
        <w:rPr>
          <w:rFonts w:hint="cs"/>
          <w:sz w:val="30"/>
          <w:rtl/>
          <w:lang w:val="fr-CH"/>
        </w:rPr>
        <w:t xml:space="preserve"> من قبل اللجنة</w:t>
      </w:r>
      <w:r>
        <w:rPr>
          <w:rFonts w:hint="cs"/>
          <w:sz w:val="30"/>
          <w:rtl/>
          <w:lang w:val="fr-CH"/>
        </w:rPr>
        <w:t xml:space="preserve"> لأن فحوى الفرع التالي المتصل بالعلاقة بين المادتين 19 و20 قد يلقي بعض الضوء على المسألة، علم</w:t>
      </w:r>
      <w:r w:rsidR="002B0070">
        <w:rPr>
          <w:rFonts w:hint="cs"/>
          <w:sz w:val="30"/>
          <w:rtl/>
          <w:lang w:val="fr-CH"/>
        </w:rPr>
        <w:t xml:space="preserve">اً </w:t>
      </w:r>
      <w:r>
        <w:rPr>
          <w:rFonts w:hint="cs"/>
          <w:sz w:val="30"/>
          <w:rtl/>
          <w:lang w:val="fr-CH"/>
        </w:rPr>
        <w:t xml:space="preserve">بأن الآراء الفردية التي أعرب عنها أعضاء اللجنة والملحقة بالآراء المرتبطة بقضية </w:t>
      </w:r>
      <w:r w:rsidRPr="00774B97">
        <w:rPr>
          <w:rFonts w:hint="cs"/>
          <w:i/>
          <w:iCs/>
          <w:sz w:val="30"/>
          <w:rtl/>
          <w:lang w:val="fr-CH"/>
        </w:rPr>
        <w:t>فوريسون ضد فرنسا</w:t>
      </w:r>
      <w:r>
        <w:rPr>
          <w:rFonts w:hint="cs"/>
          <w:sz w:val="30"/>
          <w:rtl/>
          <w:lang w:val="fr-CH"/>
        </w:rPr>
        <w:t xml:space="preserve"> مفيدة جدا</w:t>
      </w:r>
      <w:r w:rsidR="00191CBB">
        <w:rPr>
          <w:rFonts w:hint="cs"/>
          <w:sz w:val="30"/>
          <w:rtl/>
          <w:lang w:val="fr-CH"/>
        </w:rPr>
        <w:t>ً</w:t>
      </w:r>
      <w:r>
        <w:rPr>
          <w:rFonts w:hint="cs"/>
          <w:sz w:val="30"/>
          <w:rtl/>
          <w:lang w:val="fr-CH"/>
        </w:rPr>
        <w:t>.</w:t>
      </w:r>
    </w:p>
    <w:p w:rsidR="00C753A2" w:rsidRDefault="00C753A2" w:rsidP="00195366">
      <w:pPr>
        <w:pStyle w:val="SingleTxtGA"/>
        <w:rPr>
          <w:rFonts w:hint="cs"/>
          <w:sz w:val="30"/>
          <w:rtl/>
          <w:lang w:val="fr-CH"/>
        </w:rPr>
      </w:pPr>
      <w:r>
        <w:rPr>
          <w:rFonts w:hint="cs"/>
          <w:sz w:val="30"/>
          <w:rtl/>
          <w:lang w:val="fr-CH"/>
        </w:rPr>
        <w:t>24-</w:t>
      </w:r>
      <w:r>
        <w:rPr>
          <w:rFonts w:hint="cs"/>
          <w:sz w:val="30"/>
          <w:rtl/>
          <w:lang w:val="fr-CH"/>
        </w:rPr>
        <w:tab/>
      </w:r>
      <w:r w:rsidRPr="00A25A34">
        <w:rPr>
          <w:rFonts w:hint="cs"/>
          <w:b/>
          <w:bCs/>
          <w:sz w:val="30"/>
          <w:rtl/>
          <w:lang w:val="fr-CH"/>
        </w:rPr>
        <w:t>السيد لالاه</w:t>
      </w:r>
      <w:r w:rsidR="00195366">
        <w:rPr>
          <w:rFonts w:hint="cs"/>
          <w:sz w:val="30"/>
          <w:rtl/>
          <w:lang w:val="fr-CH"/>
        </w:rPr>
        <w:t xml:space="preserve"> أعرب عن تأييده </w:t>
      </w:r>
      <w:r>
        <w:rPr>
          <w:rFonts w:hint="cs"/>
          <w:sz w:val="30"/>
          <w:rtl/>
          <w:lang w:val="fr-CH"/>
        </w:rPr>
        <w:t>اقتراح السيدة شانيه. وينبغي أيض</w:t>
      </w:r>
      <w:r w:rsidR="002B0070">
        <w:rPr>
          <w:rFonts w:hint="cs"/>
          <w:sz w:val="30"/>
          <w:rtl/>
          <w:lang w:val="fr-CH"/>
        </w:rPr>
        <w:t xml:space="preserve">اً </w:t>
      </w:r>
      <w:r>
        <w:rPr>
          <w:rFonts w:hint="cs"/>
          <w:sz w:val="30"/>
          <w:rtl/>
          <w:lang w:val="fr-CH"/>
        </w:rPr>
        <w:t xml:space="preserve">إدراج إشارة إلى قوانين الذاكرة </w:t>
      </w:r>
      <w:r w:rsidR="00227081">
        <w:rPr>
          <w:rFonts w:ascii="Traditional Arabic" w:hAnsi="Traditional Arabic" w:hint="cs"/>
          <w:sz w:val="30"/>
          <w:rtl/>
        </w:rPr>
        <w:t xml:space="preserve">التاريخية </w:t>
      </w:r>
      <w:r>
        <w:rPr>
          <w:rFonts w:hint="cs"/>
          <w:sz w:val="30"/>
          <w:rtl/>
          <w:lang w:val="fr-CH"/>
        </w:rPr>
        <w:t>في الفقرة 53 أو 54.</w:t>
      </w:r>
    </w:p>
    <w:p w:rsidR="00C753A2" w:rsidRDefault="00C753A2" w:rsidP="00191CBB">
      <w:pPr>
        <w:pStyle w:val="SingleTxtGA"/>
        <w:rPr>
          <w:rFonts w:hint="cs"/>
          <w:sz w:val="30"/>
          <w:rtl/>
          <w:lang w:val="fr-CH"/>
        </w:rPr>
      </w:pPr>
      <w:r>
        <w:rPr>
          <w:rFonts w:hint="cs"/>
          <w:sz w:val="30"/>
          <w:rtl/>
          <w:lang w:val="fr-CH"/>
        </w:rPr>
        <w:t>25-</w:t>
      </w:r>
      <w:r>
        <w:rPr>
          <w:rFonts w:hint="cs"/>
          <w:sz w:val="30"/>
          <w:rtl/>
          <w:lang w:val="fr-CH"/>
        </w:rPr>
        <w:tab/>
      </w:r>
      <w:r w:rsidRPr="005250BA">
        <w:rPr>
          <w:rFonts w:hint="cs"/>
          <w:b/>
          <w:bCs/>
          <w:sz w:val="30"/>
          <w:rtl/>
          <w:lang w:val="fr-CH"/>
        </w:rPr>
        <w:t>السيد</w:t>
      </w:r>
      <w:r>
        <w:rPr>
          <w:rFonts w:hint="cs"/>
          <w:b/>
          <w:bCs/>
          <w:sz w:val="30"/>
          <w:rtl/>
          <w:lang w:val="fr-CH"/>
        </w:rPr>
        <w:t>ة</w:t>
      </w:r>
      <w:r w:rsidRPr="005250BA">
        <w:rPr>
          <w:rFonts w:hint="cs"/>
          <w:b/>
          <w:bCs/>
          <w:sz w:val="30"/>
          <w:rtl/>
          <w:lang w:val="fr-CH"/>
        </w:rPr>
        <w:t xml:space="preserve"> كيلر</w:t>
      </w:r>
      <w:r>
        <w:rPr>
          <w:rFonts w:hint="cs"/>
          <w:sz w:val="30"/>
          <w:rtl/>
          <w:lang w:val="fr-CH"/>
        </w:rPr>
        <w:t xml:space="preserve"> قالت إنها تؤيد بشدة التعاطي مع قوانين الذاكرة </w:t>
      </w:r>
      <w:r w:rsidR="00227081">
        <w:rPr>
          <w:rFonts w:ascii="Traditional Arabic" w:hAnsi="Traditional Arabic" w:hint="cs"/>
          <w:sz w:val="30"/>
          <w:rtl/>
        </w:rPr>
        <w:t xml:space="preserve">التاريخية </w:t>
      </w:r>
      <w:r>
        <w:rPr>
          <w:rFonts w:hint="cs"/>
          <w:sz w:val="30"/>
          <w:rtl/>
          <w:lang w:val="fr-CH"/>
        </w:rPr>
        <w:t>في إطار المادة</w:t>
      </w:r>
      <w:r w:rsidR="00191CBB">
        <w:rPr>
          <w:rFonts w:hint="eastAsia"/>
          <w:sz w:val="30"/>
          <w:rtl/>
          <w:lang w:val="fr-CH"/>
        </w:rPr>
        <w:t> </w:t>
      </w:r>
      <w:r>
        <w:rPr>
          <w:rFonts w:hint="cs"/>
          <w:sz w:val="30"/>
          <w:rtl/>
          <w:lang w:val="fr-CH"/>
        </w:rPr>
        <w:t>19 وليس في إطار المادة 20 وحدها، وأضافت أن ثمة نزوع</w:t>
      </w:r>
      <w:r w:rsidR="002B0070">
        <w:rPr>
          <w:rFonts w:hint="cs"/>
          <w:sz w:val="30"/>
          <w:rtl/>
          <w:lang w:val="fr-CH"/>
        </w:rPr>
        <w:t xml:space="preserve">اً </w:t>
      </w:r>
      <w:r>
        <w:rPr>
          <w:rFonts w:hint="cs"/>
          <w:sz w:val="30"/>
          <w:rtl/>
          <w:lang w:val="fr-CH"/>
        </w:rPr>
        <w:t xml:space="preserve">إلى المبالغة والتضليل </w:t>
      </w:r>
      <w:r w:rsidR="00195366">
        <w:rPr>
          <w:rFonts w:hint="cs"/>
          <w:sz w:val="30"/>
          <w:rtl/>
          <w:lang w:val="fr-CH"/>
        </w:rPr>
        <w:t xml:space="preserve">في </w:t>
      </w:r>
      <w:r>
        <w:rPr>
          <w:rFonts w:hint="cs"/>
          <w:sz w:val="30"/>
          <w:rtl/>
          <w:lang w:val="fr-CH"/>
        </w:rPr>
        <w:t>تلك التشريعات.</w:t>
      </w:r>
    </w:p>
    <w:p w:rsidR="00C753A2" w:rsidRDefault="00C753A2" w:rsidP="00C753A2">
      <w:pPr>
        <w:pStyle w:val="SingleTxtGA"/>
        <w:rPr>
          <w:rFonts w:hint="cs"/>
          <w:sz w:val="30"/>
          <w:rtl/>
          <w:lang w:val="fr-CH"/>
        </w:rPr>
      </w:pPr>
      <w:r>
        <w:rPr>
          <w:rFonts w:hint="cs"/>
          <w:sz w:val="30"/>
          <w:rtl/>
          <w:lang w:val="fr-CH"/>
        </w:rPr>
        <w:t>26-</w:t>
      </w:r>
      <w:r>
        <w:rPr>
          <w:rFonts w:hint="cs"/>
          <w:sz w:val="30"/>
          <w:rtl/>
          <w:lang w:val="fr-CH"/>
        </w:rPr>
        <w:tab/>
        <w:t>وأشارت إلى أن من الصعب ربط التعليق العام رقم 11 بشأن المادة 20، الذي اعتمد في عام 1983، بمشروع التعليق العام رقم 34.</w:t>
      </w:r>
    </w:p>
    <w:p w:rsidR="00C753A2" w:rsidRDefault="00C753A2" w:rsidP="00195366">
      <w:pPr>
        <w:pStyle w:val="SingleTxtGA"/>
        <w:rPr>
          <w:rFonts w:hint="cs"/>
          <w:sz w:val="30"/>
          <w:rtl/>
          <w:lang w:val="fr-CH"/>
        </w:rPr>
      </w:pPr>
      <w:r>
        <w:rPr>
          <w:rFonts w:hint="cs"/>
          <w:sz w:val="30"/>
          <w:rtl/>
          <w:lang w:val="fr-CH"/>
        </w:rPr>
        <w:t>27-</w:t>
      </w:r>
      <w:r>
        <w:rPr>
          <w:rFonts w:hint="cs"/>
          <w:sz w:val="30"/>
          <w:rtl/>
          <w:lang w:val="fr-CH"/>
        </w:rPr>
        <w:tab/>
      </w:r>
      <w:r w:rsidRPr="0088370C">
        <w:rPr>
          <w:rFonts w:hint="cs"/>
          <w:b/>
          <w:bCs/>
          <w:sz w:val="30"/>
          <w:rtl/>
          <w:lang w:val="fr-CH"/>
        </w:rPr>
        <w:t>السيد الهيبة</w:t>
      </w:r>
      <w:r>
        <w:rPr>
          <w:rFonts w:hint="cs"/>
          <w:sz w:val="30"/>
          <w:rtl/>
          <w:lang w:val="fr-CH"/>
        </w:rPr>
        <w:t xml:space="preserve"> عبر عن</w:t>
      </w:r>
      <w:r w:rsidR="00195366">
        <w:rPr>
          <w:rFonts w:hint="cs"/>
          <w:sz w:val="30"/>
          <w:rtl/>
          <w:lang w:val="fr-CH"/>
        </w:rPr>
        <w:t xml:space="preserve"> تأييده ل</w:t>
      </w:r>
      <w:r>
        <w:rPr>
          <w:rFonts w:hint="cs"/>
          <w:sz w:val="30"/>
          <w:rtl/>
          <w:lang w:val="fr-CH"/>
        </w:rPr>
        <w:t>مقترح السيدة شانيه.</w:t>
      </w:r>
    </w:p>
    <w:p w:rsidR="00C753A2" w:rsidRDefault="00C753A2" w:rsidP="00C753A2">
      <w:pPr>
        <w:pStyle w:val="SingleTxtGA"/>
        <w:rPr>
          <w:rFonts w:hint="cs"/>
          <w:sz w:val="30"/>
          <w:rtl/>
          <w:lang w:val="fr-CH"/>
        </w:rPr>
      </w:pPr>
      <w:r>
        <w:rPr>
          <w:rFonts w:hint="cs"/>
          <w:sz w:val="30"/>
          <w:rtl/>
          <w:lang w:val="fr-CH"/>
        </w:rPr>
        <w:t>28-</w:t>
      </w:r>
      <w:r>
        <w:rPr>
          <w:rFonts w:hint="cs"/>
          <w:sz w:val="30"/>
          <w:rtl/>
          <w:lang w:val="fr-CH"/>
        </w:rPr>
        <w:tab/>
        <w:t>وأضاف أن لديه تحفظات على الجمل الثلاث الأخيرة من الفقرة 50، وأنه يؤيد نفور السيد تيلين من قوانين الذاكرة</w:t>
      </w:r>
      <w:r w:rsidR="00191CBB" w:rsidRPr="00191CBB">
        <w:rPr>
          <w:rFonts w:ascii="Traditional Arabic" w:hAnsi="Traditional Arabic" w:hint="cs"/>
          <w:sz w:val="30"/>
          <w:rtl/>
        </w:rPr>
        <w:t xml:space="preserve"> </w:t>
      </w:r>
      <w:r w:rsidR="00191CBB">
        <w:rPr>
          <w:rFonts w:ascii="Traditional Arabic" w:hAnsi="Traditional Arabic" w:hint="cs"/>
          <w:sz w:val="30"/>
          <w:rtl/>
        </w:rPr>
        <w:t>التاريخية</w:t>
      </w:r>
      <w:r>
        <w:rPr>
          <w:rFonts w:hint="cs"/>
          <w:sz w:val="30"/>
          <w:rtl/>
          <w:lang w:val="fr-CH"/>
        </w:rPr>
        <w:t xml:space="preserve">. بيد أنه يرى تمحيص النظر في المسألة، وتساءل عما إذا كانت قضية </w:t>
      </w:r>
      <w:r w:rsidRPr="009049C7">
        <w:rPr>
          <w:rFonts w:hint="cs"/>
          <w:i/>
          <w:iCs/>
          <w:sz w:val="30"/>
          <w:rtl/>
          <w:lang w:val="fr-CH"/>
        </w:rPr>
        <w:t>فوريسون ضد فرنسا</w:t>
      </w:r>
      <w:r>
        <w:rPr>
          <w:rFonts w:hint="cs"/>
          <w:sz w:val="30"/>
          <w:rtl/>
          <w:lang w:val="fr-CH"/>
        </w:rPr>
        <w:t xml:space="preserve"> هي السابقة الوحيدة الوجيهة. والمسألة التي ينبغي معالجتها هي كيفية التوفيق بين حرية التعبير وحرية الرأي بشأن التاريخ وبين ضرورة مكافحة الدعوة إلى الكراهية والتحريض على التمييز.</w:t>
      </w:r>
    </w:p>
    <w:p w:rsidR="00C753A2" w:rsidRDefault="00C753A2" w:rsidP="00195366">
      <w:pPr>
        <w:pStyle w:val="SingleTxtGA"/>
        <w:rPr>
          <w:rFonts w:hint="cs"/>
          <w:sz w:val="30"/>
          <w:rtl/>
          <w:lang w:val="fr-CH"/>
        </w:rPr>
      </w:pPr>
      <w:r>
        <w:rPr>
          <w:rFonts w:hint="cs"/>
          <w:sz w:val="30"/>
          <w:rtl/>
          <w:lang w:val="fr-CH"/>
        </w:rPr>
        <w:t>29-</w:t>
      </w:r>
      <w:r>
        <w:rPr>
          <w:rFonts w:hint="cs"/>
          <w:sz w:val="30"/>
          <w:rtl/>
          <w:lang w:val="fr-CH"/>
        </w:rPr>
        <w:tab/>
      </w:r>
      <w:r w:rsidRPr="002323AA">
        <w:rPr>
          <w:rFonts w:hint="cs"/>
          <w:b/>
          <w:bCs/>
          <w:sz w:val="30"/>
          <w:rtl/>
          <w:lang w:val="fr-CH"/>
        </w:rPr>
        <w:t>السيد أوفلاهرتي</w:t>
      </w:r>
      <w:r>
        <w:rPr>
          <w:rFonts w:hint="cs"/>
          <w:sz w:val="30"/>
          <w:rtl/>
          <w:lang w:val="fr-CH"/>
        </w:rPr>
        <w:t xml:space="preserve"> اقترح صيغة أقصر للفقرة 50، على ألا تتغير الجملتان الأوليان، وتقسم الجملة الثالثة قسمين على النحو التالي: "يجب الإحجام تمام</w:t>
      </w:r>
      <w:r w:rsidR="002B0070">
        <w:rPr>
          <w:rFonts w:hint="cs"/>
          <w:sz w:val="30"/>
          <w:rtl/>
          <w:lang w:val="fr-CH"/>
        </w:rPr>
        <w:t xml:space="preserve">اً </w:t>
      </w:r>
      <w:r>
        <w:rPr>
          <w:rFonts w:hint="cs"/>
          <w:sz w:val="30"/>
          <w:rtl/>
          <w:lang w:val="fr-CH"/>
        </w:rPr>
        <w:t xml:space="preserve">عن فرض </w:t>
      </w:r>
      <w:r w:rsidR="00195366">
        <w:rPr>
          <w:rFonts w:hint="cs"/>
          <w:sz w:val="30"/>
          <w:rtl/>
          <w:lang w:val="fr-CH"/>
        </w:rPr>
        <w:t xml:space="preserve">قيود </w:t>
      </w:r>
      <w:r>
        <w:rPr>
          <w:rFonts w:hint="cs"/>
          <w:sz w:val="30"/>
          <w:rtl/>
          <w:lang w:val="fr-CH"/>
        </w:rPr>
        <w:t xml:space="preserve">على الحق في حرية الرأي. وفيما يتعلق بحرية التعبير، ينبغي ألا تتجاوز تلك </w:t>
      </w:r>
      <w:r w:rsidR="00195366">
        <w:rPr>
          <w:rFonts w:hint="cs"/>
          <w:sz w:val="30"/>
          <w:rtl/>
          <w:lang w:val="fr-CH"/>
        </w:rPr>
        <w:t xml:space="preserve">القيود </w:t>
      </w:r>
      <w:r>
        <w:rPr>
          <w:rFonts w:hint="cs"/>
          <w:sz w:val="30"/>
          <w:rtl/>
          <w:lang w:val="fr-CH"/>
        </w:rPr>
        <w:t>ما تجيزه الفقرة 3 أو ما قد تقتضيه المادة 20". وينبغي حذف الجملتين الأخيرتين.</w:t>
      </w:r>
    </w:p>
    <w:p w:rsidR="00C753A2" w:rsidRDefault="00C753A2" w:rsidP="00C753A2">
      <w:pPr>
        <w:pStyle w:val="SingleTxtGA"/>
        <w:rPr>
          <w:rFonts w:hint="cs"/>
          <w:sz w:val="30"/>
          <w:rtl/>
          <w:lang w:val="fr-CH"/>
        </w:rPr>
      </w:pPr>
      <w:r>
        <w:rPr>
          <w:rFonts w:hint="cs"/>
          <w:sz w:val="30"/>
          <w:rtl/>
          <w:lang w:val="fr-CH"/>
        </w:rPr>
        <w:t>30-</w:t>
      </w:r>
      <w:r>
        <w:rPr>
          <w:rFonts w:hint="cs"/>
          <w:sz w:val="30"/>
          <w:rtl/>
          <w:lang w:val="fr-CH"/>
        </w:rPr>
        <w:tab/>
      </w:r>
      <w:r w:rsidRPr="00C90C24">
        <w:rPr>
          <w:rFonts w:hint="cs"/>
          <w:b/>
          <w:bCs/>
          <w:sz w:val="30"/>
          <w:rtl/>
          <w:lang w:val="fr-CH"/>
        </w:rPr>
        <w:t>السيدة ماجودينا</w:t>
      </w:r>
      <w:r>
        <w:rPr>
          <w:rFonts w:hint="cs"/>
          <w:sz w:val="30"/>
          <w:rtl/>
          <w:lang w:val="fr-CH"/>
        </w:rPr>
        <w:t xml:space="preserve"> أعربت عن دعمها ما اقترحه السيد أوفلاهرتي،</w:t>
      </w:r>
      <w:r w:rsidR="00DF1B53">
        <w:rPr>
          <w:rFonts w:hint="cs"/>
          <w:sz w:val="30"/>
          <w:rtl/>
          <w:lang w:val="fr-CH"/>
        </w:rPr>
        <w:t xml:space="preserve"> لا سيما </w:t>
      </w:r>
      <w:r>
        <w:rPr>
          <w:rFonts w:hint="cs"/>
          <w:sz w:val="30"/>
          <w:rtl/>
          <w:lang w:val="fr-CH"/>
        </w:rPr>
        <w:t>الإشارة إلى المادة 20. وأضافت أن المادتين 19 و20 تتعلق إحداهما بالأخرى تعلق</w:t>
      </w:r>
      <w:r w:rsidR="002B0070">
        <w:rPr>
          <w:rFonts w:hint="cs"/>
          <w:sz w:val="30"/>
          <w:rtl/>
          <w:lang w:val="fr-CH"/>
        </w:rPr>
        <w:t xml:space="preserve">اً </w:t>
      </w:r>
      <w:r>
        <w:rPr>
          <w:rFonts w:hint="cs"/>
          <w:sz w:val="30"/>
          <w:rtl/>
          <w:lang w:val="fr-CH"/>
        </w:rPr>
        <w:t>لا يمكن معه للجنة أن تعالج قضية قوانين الذاكرة</w:t>
      </w:r>
      <w:r w:rsidR="00227081">
        <w:rPr>
          <w:rFonts w:hint="cs"/>
          <w:sz w:val="30"/>
          <w:rtl/>
          <w:lang w:val="fr-CH"/>
        </w:rPr>
        <w:t xml:space="preserve"> </w:t>
      </w:r>
      <w:r w:rsidR="00227081">
        <w:rPr>
          <w:rFonts w:ascii="Traditional Arabic" w:hAnsi="Traditional Arabic" w:hint="cs"/>
          <w:sz w:val="30"/>
          <w:rtl/>
        </w:rPr>
        <w:t>التاريخية</w:t>
      </w:r>
      <w:r>
        <w:rPr>
          <w:rFonts w:hint="cs"/>
          <w:sz w:val="30"/>
          <w:rtl/>
          <w:lang w:val="fr-CH"/>
        </w:rPr>
        <w:t xml:space="preserve"> إلا في إطار المادتين كلتيهما. </w:t>
      </w:r>
    </w:p>
    <w:p w:rsidR="00C753A2" w:rsidRDefault="00C753A2" w:rsidP="00C753A2">
      <w:pPr>
        <w:pStyle w:val="SingleTxtGA"/>
        <w:rPr>
          <w:rFonts w:hint="cs"/>
          <w:sz w:val="30"/>
          <w:rtl/>
          <w:lang w:val="fr-CH"/>
        </w:rPr>
      </w:pPr>
      <w:r>
        <w:rPr>
          <w:rFonts w:hint="cs"/>
          <w:sz w:val="30"/>
          <w:rtl/>
          <w:lang w:val="fr-CH"/>
        </w:rPr>
        <w:t>31-</w:t>
      </w:r>
      <w:r>
        <w:rPr>
          <w:rFonts w:hint="cs"/>
          <w:sz w:val="30"/>
          <w:rtl/>
          <w:lang w:val="fr-CH"/>
        </w:rPr>
        <w:tab/>
      </w:r>
      <w:r w:rsidRPr="007564E6">
        <w:rPr>
          <w:rFonts w:hint="cs"/>
          <w:b/>
          <w:bCs/>
          <w:sz w:val="30"/>
          <w:rtl/>
          <w:lang w:val="fr-CH"/>
        </w:rPr>
        <w:t>السير نايجل رودلي</w:t>
      </w:r>
      <w:r>
        <w:rPr>
          <w:rFonts w:hint="cs"/>
          <w:sz w:val="30"/>
          <w:rtl/>
          <w:lang w:val="fr-CH"/>
        </w:rPr>
        <w:t xml:space="preserve"> قال إنه هو الآخر يرى اقتراح السيد أوفلاهرتي مقبول</w:t>
      </w:r>
      <w:r w:rsidR="00DF1B53">
        <w:rPr>
          <w:rFonts w:hint="cs"/>
          <w:sz w:val="30"/>
          <w:rtl/>
          <w:lang w:val="fr-CH"/>
        </w:rPr>
        <w:t xml:space="preserve">اً. </w:t>
      </w:r>
      <w:r>
        <w:rPr>
          <w:rFonts w:hint="cs"/>
          <w:sz w:val="30"/>
          <w:rtl/>
          <w:lang w:val="fr-CH"/>
        </w:rPr>
        <w:t>غير أنه يوافق السيدة شانيه على أنه ينبغي تدقيق النظر في الفقرة 50 إلى أن يُبحث الفرع المقبل من مشروع التعليق العام.</w:t>
      </w:r>
    </w:p>
    <w:p w:rsidR="00C753A2" w:rsidRDefault="00C753A2" w:rsidP="00195366">
      <w:pPr>
        <w:pStyle w:val="SingleTxtGA"/>
        <w:rPr>
          <w:rFonts w:hint="cs"/>
          <w:sz w:val="30"/>
          <w:rtl/>
          <w:lang w:val="fr-CH"/>
        </w:rPr>
      </w:pPr>
      <w:r>
        <w:rPr>
          <w:rFonts w:hint="cs"/>
          <w:sz w:val="30"/>
          <w:rtl/>
          <w:lang w:val="fr-CH"/>
        </w:rPr>
        <w:t>32-</w:t>
      </w:r>
      <w:r>
        <w:rPr>
          <w:rFonts w:hint="cs"/>
          <w:sz w:val="30"/>
          <w:rtl/>
          <w:lang w:val="fr-CH"/>
        </w:rPr>
        <w:tab/>
      </w:r>
      <w:r w:rsidRPr="007564E6">
        <w:rPr>
          <w:rFonts w:hint="cs"/>
          <w:b/>
          <w:bCs/>
          <w:sz w:val="30"/>
          <w:rtl/>
          <w:lang w:val="fr-CH"/>
        </w:rPr>
        <w:t>السيد ريفاس بوسادا</w:t>
      </w:r>
      <w:r>
        <w:rPr>
          <w:rFonts w:hint="cs"/>
          <w:sz w:val="30"/>
          <w:rtl/>
          <w:lang w:val="fr-CH"/>
        </w:rPr>
        <w:t xml:space="preserve"> أشار إلى مقترح السيد أوفلاهرتي فعلق قائل</w:t>
      </w:r>
      <w:r w:rsidR="002B0070">
        <w:rPr>
          <w:rFonts w:hint="cs"/>
          <w:sz w:val="30"/>
          <w:rtl/>
          <w:lang w:val="fr-CH"/>
        </w:rPr>
        <w:t xml:space="preserve">اً </w:t>
      </w:r>
      <w:r>
        <w:rPr>
          <w:rFonts w:hint="cs"/>
          <w:sz w:val="30"/>
          <w:rtl/>
          <w:lang w:val="fr-CH"/>
        </w:rPr>
        <w:t>إن المادة 20 لا</w:t>
      </w:r>
      <w:r w:rsidR="00195366">
        <w:rPr>
          <w:rFonts w:hint="eastAsia"/>
          <w:sz w:val="30"/>
          <w:rtl/>
          <w:lang w:val="fr-CH"/>
        </w:rPr>
        <w:t> </w:t>
      </w:r>
      <w:r>
        <w:rPr>
          <w:rFonts w:hint="cs"/>
          <w:sz w:val="30"/>
          <w:rtl/>
          <w:lang w:val="fr-CH"/>
        </w:rPr>
        <w:t xml:space="preserve">تشير إلى القيود </w:t>
      </w:r>
      <w:r w:rsidR="00195366">
        <w:rPr>
          <w:rFonts w:hint="cs"/>
          <w:sz w:val="30"/>
          <w:rtl/>
          <w:lang w:val="fr-CH"/>
        </w:rPr>
        <w:t>أبداً</w:t>
      </w:r>
      <w:r>
        <w:rPr>
          <w:rFonts w:hint="cs"/>
          <w:sz w:val="30"/>
          <w:rtl/>
          <w:lang w:val="fr-CH"/>
        </w:rPr>
        <w:t>، وإنها قطعية إلى حد بعيد، وتفرض التزام</w:t>
      </w:r>
      <w:r w:rsidR="002B0070">
        <w:rPr>
          <w:rFonts w:hint="cs"/>
          <w:sz w:val="30"/>
          <w:rtl/>
          <w:lang w:val="fr-CH"/>
        </w:rPr>
        <w:t xml:space="preserve">اً </w:t>
      </w:r>
      <w:r>
        <w:rPr>
          <w:rFonts w:hint="cs"/>
          <w:sz w:val="30"/>
          <w:rtl/>
          <w:lang w:val="fr-CH"/>
        </w:rPr>
        <w:t>على الدول الأطراف بأن تسن قوانين تمنع الدعاية للحرب والدعوة إلى الكراهية والتحريض على التمييز.</w:t>
      </w:r>
    </w:p>
    <w:p w:rsidR="00C753A2" w:rsidRDefault="00C753A2" w:rsidP="00C753A2">
      <w:pPr>
        <w:pStyle w:val="SingleTxtGA"/>
        <w:rPr>
          <w:rFonts w:hint="cs"/>
          <w:sz w:val="30"/>
          <w:rtl/>
          <w:lang w:val="fr-CH"/>
        </w:rPr>
      </w:pPr>
      <w:r>
        <w:rPr>
          <w:rFonts w:hint="cs"/>
          <w:sz w:val="30"/>
          <w:rtl/>
          <w:lang w:val="fr-CH"/>
        </w:rPr>
        <w:t>33-</w:t>
      </w:r>
      <w:r>
        <w:rPr>
          <w:rFonts w:hint="cs"/>
          <w:sz w:val="30"/>
          <w:rtl/>
          <w:lang w:val="fr-CH"/>
        </w:rPr>
        <w:tab/>
      </w:r>
      <w:r w:rsidRPr="00536C20">
        <w:rPr>
          <w:rFonts w:hint="cs"/>
          <w:b/>
          <w:bCs/>
          <w:sz w:val="30"/>
          <w:rtl/>
          <w:lang w:val="fr-CH"/>
        </w:rPr>
        <w:t>السيدة شانيه</w:t>
      </w:r>
      <w:r>
        <w:rPr>
          <w:rFonts w:hint="cs"/>
          <w:sz w:val="30"/>
          <w:rtl/>
          <w:lang w:val="fr-CH"/>
        </w:rPr>
        <w:t xml:space="preserve"> وافقت على أن العلاقة بالمادة 20 قد تكون موضع شك في بعض الظروف، لكن في وسع </w:t>
      </w:r>
      <w:r w:rsidR="00195366">
        <w:rPr>
          <w:rFonts w:hint="cs"/>
          <w:sz w:val="30"/>
          <w:rtl/>
          <w:lang w:val="fr-CH"/>
        </w:rPr>
        <w:t xml:space="preserve">أي </w:t>
      </w:r>
      <w:r>
        <w:rPr>
          <w:rFonts w:hint="cs"/>
          <w:sz w:val="30"/>
          <w:rtl/>
          <w:lang w:val="fr-CH"/>
        </w:rPr>
        <w:t>دولة طرف أن تحتج بهذه المادة لسن قانون ذاكرة يحظر حرية الكلام بذريعة أن كل قول قد يكون دعاية للحرب أو دعوة إلى الكراهية أو تحريض</w:t>
      </w:r>
      <w:r w:rsidR="002B0070">
        <w:rPr>
          <w:rFonts w:hint="cs"/>
          <w:sz w:val="30"/>
          <w:rtl/>
          <w:lang w:val="fr-CH"/>
        </w:rPr>
        <w:t xml:space="preserve">اً </w:t>
      </w:r>
      <w:r>
        <w:rPr>
          <w:rFonts w:hint="cs"/>
          <w:sz w:val="30"/>
          <w:rtl/>
          <w:lang w:val="fr-CH"/>
        </w:rPr>
        <w:t>على التمييز. لذا، فهي ترى أن مفهومي الضرورة والتناسب غاية في الأهمية.</w:t>
      </w:r>
    </w:p>
    <w:p w:rsidR="00C753A2" w:rsidRPr="00BC4125" w:rsidRDefault="00C753A2" w:rsidP="00C753A2">
      <w:pPr>
        <w:pStyle w:val="SingleTxtGA"/>
        <w:rPr>
          <w:rFonts w:hint="cs"/>
          <w:i/>
          <w:iCs/>
          <w:sz w:val="30"/>
          <w:rtl/>
          <w:lang w:val="fr-CH"/>
        </w:rPr>
      </w:pPr>
      <w:r w:rsidRPr="00BC4125">
        <w:rPr>
          <w:rFonts w:hint="cs"/>
          <w:i/>
          <w:iCs/>
          <w:sz w:val="30"/>
          <w:rtl/>
          <w:lang w:val="fr-CH"/>
        </w:rPr>
        <w:t>علقت الجلسة الساعة 15/16 واستؤنفت الساعة 35/16.</w:t>
      </w:r>
    </w:p>
    <w:p w:rsidR="00C753A2" w:rsidRDefault="00C753A2" w:rsidP="00C753A2">
      <w:pPr>
        <w:pStyle w:val="SingleTxtGA"/>
        <w:rPr>
          <w:rFonts w:hint="cs"/>
          <w:sz w:val="30"/>
          <w:rtl/>
          <w:lang w:val="fr-CH"/>
        </w:rPr>
      </w:pPr>
      <w:r>
        <w:rPr>
          <w:rFonts w:hint="cs"/>
          <w:sz w:val="30"/>
          <w:rtl/>
          <w:lang w:val="fr-CH"/>
        </w:rPr>
        <w:t>34-</w:t>
      </w:r>
      <w:r>
        <w:rPr>
          <w:rFonts w:hint="cs"/>
          <w:sz w:val="30"/>
          <w:rtl/>
          <w:lang w:val="fr-CH"/>
        </w:rPr>
        <w:tab/>
      </w:r>
      <w:r w:rsidRPr="00BC4125">
        <w:rPr>
          <w:rFonts w:hint="cs"/>
          <w:b/>
          <w:bCs/>
          <w:sz w:val="30"/>
          <w:rtl/>
          <w:lang w:val="fr-CH"/>
        </w:rPr>
        <w:t>السيد أوفلاهرتي</w:t>
      </w:r>
      <w:r>
        <w:rPr>
          <w:rFonts w:hint="cs"/>
          <w:sz w:val="30"/>
          <w:rtl/>
          <w:lang w:val="fr-CH"/>
        </w:rPr>
        <w:t xml:space="preserve"> قال إنه أدرج فرع</w:t>
      </w:r>
      <w:r w:rsidR="002B0070">
        <w:rPr>
          <w:rFonts w:hint="cs"/>
          <w:sz w:val="30"/>
          <w:rtl/>
          <w:lang w:val="fr-CH"/>
        </w:rPr>
        <w:t xml:space="preserve">اً </w:t>
      </w:r>
      <w:r>
        <w:rPr>
          <w:rFonts w:hint="cs"/>
          <w:sz w:val="30"/>
          <w:rtl/>
          <w:lang w:val="fr-CH"/>
        </w:rPr>
        <w:t>عن العلاقة بين المادتين 19 و20 في مشروع التعليق العام لأنه يرى أن من المصطنع نوع</w:t>
      </w:r>
      <w:r w:rsidR="002B0070">
        <w:rPr>
          <w:rFonts w:hint="cs"/>
          <w:sz w:val="30"/>
          <w:rtl/>
          <w:lang w:val="fr-CH"/>
        </w:rPr>
        <w:t xml:space="preserve">اً </w:t>
      </w:r>
      <w:r>
        <w:rPr>
          <w:rFonts w:hint="cs"/>
          <w:sz w:val="30"/>
          <w:rtl/>
          <w:lang w:val="fr-CH"/>
        </w:rPr>
        <w:t>ما تجاهل العلاقة بين المادتين. وأضاف أنه يتيح فرصة للمشاركة في الخطاب المعاصر. ويصطدم مشروع الفقرة 54 إلى أبعد حد بمجال ينبغي أن يدرج في تعليق عام آخر. والتعليق العام 11 على المادة 20 هو اليوم ذو فائدة محدودة على حد تعبير السيدة كيلر.</w:t>
      </w:r>
    </w:p>
    <w:p w:rsidR="00191CBB" w:rsidRPr="00191CBB" w:rsidRDefault="00191CBB" w:rsidP="00C753A2">
      <w:pPr>
        <w:pStyle w:val="SingleTxtGA"/>
        <w:rPr>
          <w:rFonts w:hint="cs"/>
          <w:i/>
          <w:iCs/>
          <w:sz w:val="30"/>
          <w:rtl/>
          <w:lang w:val="fr-CH"/>
        </w:rPr>
      </w:pPr>
      <w:r w:rsidRPr="00191CBB">
        <w:rPr>
          <w:rFonts w:hint="cs"/>
          <w:i/>
          <w:iCs/>
          <w:sz w:val="30"/>
          <w:rtl/>
          <w:lang w:val="fr-CH"/>
        </w:rPr>
        <w:t>الفقرة 51</w:t>
      </w:r>
    </w:p>
    <w:p w:rsidR="00C753A2" w:rsidRDefault="00C753A2" w:rsidP="00195366">
      <w:pPr>
        <w:pStyle w:val="SingleTxtGA"/>
        <w:rPr>
          <w:rFonts w:hint="cs"/>
          <w:sz w:val="30"/>
          <w:rtl/>
          <w:lang w:val="fr-CH"/>
        </w:rPr>
      </w:pPr>
      <w:r>
        <w:rPr>
          <w:rFonts w:hint="cs"/>
          <w:sz w:val="30"/>
          <w:rtl/>
          <w:lang w:val="fr-CH"/>
        </w:rPr>
        <w:t>35-</w:t>
      </w:r>
      <w:r>
        <w:rPr>
          <w:rFonts w:hint="cs"/>
          <w:sz w:val="30"/>
          <w:rtl/>
          <w:lang w:val="fr-CH"/>
        </w:rPr>
        <w:tab/>
      </w:r>
      <w:r w:rsidRPr="00D05C83">
        <w:rPr>
          <w:rFonts w:hint="cs"/>
          <w:b/>
          <w:bCs/>
          <w:sz w:val="30"/>
          <w:rtl/>
          <w:lang w:val="fr-CH"/>
        </w:rPr>
        <w:t>السيدة شانيه</w:t>
      </w:r>
      <w:r>
        <w:rPr>
          <w:rFonts w:hint="cs"/>
          <w:sz w:val="30"/>
          <w:rtl/>
          <w:lang w:val="fr-CH"/>
        </w:rPr>
        <w:t xml:space="preserve"> قالت إن التعليق العام رقم 11 </w:t>
      </w:r>
      <w:r w:rsidR="00195366">
        <w:rPr>
          <w:rFonts w:hint="cs"/>
          <w:sz w:val="30"/>
          <w:rtl/>
          <w:lang w:val="fr-CH"/>
        </w:rPr>
        <w:t xml:space="preserve">يعود </w:t>
      </w:r>
      <w:r>
        <w:rPr>
          <w:rFonts w:hint="cs"/>
          <w:sz w:val="30"/>
          <w:rtl/>
          <w:lang w:val="fr-CH"/>
        </w:rPr>
        <w:t>إلى حقبة الحرب الباردة. وينبغي للجنة ألا تعطي الانطباع بأنها تسعى إلى إحيائها بواسطة مشروع القرار رقم 34. واقترحت حذف الفقرة.</w:t>
      </w:r>
    </w:p>
    <w:p w:rsidR="00C753A2" w:rsidRDefault="00C753A2" w:rsidP="00C753A2">
      <w:pPr>
        <w:pStyle w:val="SingleTxtGA"/>
        <w:rPr>
          <w:rFonts w:hint="cs"/>
          <w:sz w:val="30"/>
          <w:rtl/>
          <w:lang w:val="fr-CH"/>
        </w:rPr>
      </w:pPr>
      <w:r>
        <w:rPr>
          <w:rFonts w:hint="cs"/>
          <w:sz w:val="30"/>
          <w:rtl/>
          <w:lang w:val="fr-CH"/>
        </w:rPr>
        <w:t>36-</w:t>
      </w:r>
      <w:r>
        <w:rPr>
          <w:rFonts w:hint="cs"/>
          <w:sz w:val="30"/>
          <w:rtl/>
          <w:lang w:val="fr-CH"/>
        </w:rPr>
        <w:tab/>
      </w:r>
      <w:r w:rsidRPr="00050B83">
        <w:rPr>
          <w:rFonts w:hint="cs"/>
          <w:i/>
          <w:iCs/>
          <w:sz w:val="30"/>
          <w:rtl/>
          <w:lang w:val="fr-CH"/>
        </w:rPr>
        <w:t>حُذفت الفقرة 51.</w:t>
      </w:r>
    </w:p>
    <w:p w:rsidR="00C753A2" w:rsidRPr="00050B83" w:rsidRDefault="00486D06" w:rsidP="00486D06">
      <w:pPr>
        <w:pStyle w:val="H4GA"/>
        <w:rPr>
          <w:rFonts w:hint="cs"/>
          <w:rtl/>
          <w:lang w:val="fr-CH"/>
        </w:rPr>
      </w:pPr>
      <w:r>
        <w:rPr>
          <w:rFonts w:hint="cs"/>
          <w:rtl/>
          <w:lang w:val="fr-CH"/>
        </w:rPr>
        <w:tab/>
      </w:r>
      <w:r>
        <w:rPr>
          <w:rFonts w:hint="cs"/>
          <w:rtl/>
          <w:lang w:val="fr-CH"/>
        </w:rPr>
        <w:tab/>
      </w:r>
      <w:r w:rsidR="00C753A2" w:rsidRPr="00050B83">
        <w:rPr>
          <w:rFonts w:hint="cs"/>
          <w:rtl/>
          <w:lang w:val="fr-CH"/>
        </w:rPr>
        <w:t>الفقرة 52</w:t>
      </w:r>
    </w:p>
    <w:p w:rsidR="00C753A2" w:rsidRDefault="00C753A2" w:rsidP="00C753A2">
      <w:pPr>
        <w:pStyle w:val="SingleTxtGA"/>
        <w:rPr>
          <w:rFonts w:hint="cs"/>
          <w:sz w:val="30"/>
          <w:rtl/>
          <w:lang w:val="fr-CH"/>
        </w:rPr>
      </w:pPr>
      <w:r>
        <w:rPr>
          <w:rFonts w:hint="cs"/>
          <w:sz w:val="30"/>
          <w:rtl/>
          <w:lang w:val="fr-CH"/>
        </w:rPr>
        <w:t>37-</w:t>
      </w:r>
      <w:r>
        <w:rPr>
          <w:rFonts w:hint="cs"/>
          <w:sz w:val="30"/>
          <w:rtl/>
          <w:lang w:val="fr-CH"/>
        </w:rPr>
        <w:tab/>
      </w:r>
      <w:r w:rsidRPr="00EF2709">
        <w:rPr>
          <w:rFonts w:hint="cs"/>
          <w:b/>
          <w:bCs/>
          <w:sz w:val="30"/>
          <w:rtl/>
          <w:lang w:val="fr-CH"/>
        </w:rPr>
        <w:t>السيد تيلين</w:t>
      </w:r>
      <w:r>
        <w:rPr>
          <w:rFonts w:hint="cs"/>
          <w:sz w:val="30"/>
          <w:rtl/>
          <w:lang w:val="fr-CH"/>
        </w:rPr>
        <w:t xml:space="preserve"> أشار إلى أنه جاء في الجملة الأخيرة من الفقرة 52 أن أوجه الحظر التشريعية بواسطة القانون العرفي أو التقليدي أو الديني لا تستوفي الشروط المنصوص عليها في المادة 20. واستفسر عن وضع الاجتهاد القضائي أو التشريعات القضائية في إطار تلك النظم.</w:t>
      </w:r>
    </w:p>
    <w:p w:rsidR="00C753A2" w:rsidRDefault="00C753A2" w:rsidP="00191CBB">
      <w:pPr>
        <w:pStyle w:val="SingleTxtGA"/>
        <w:rPr>
          <w:rFonts w:hint="cs"/>
          <w:sz w:val="30"/>
          <w:rtl/>
          <w:lang w:val="fr-CH"/>
        </w:rPr>
      </w:pPr>
      <w:r>
        <w:rPr>
          <w:rFonts w:hint="cs"/>
          <w:sz w:val="30"/>
          <w:rtl/>
          <w:lang w:val="fr-CH"/>
        </w:rPr>
        <w:t>38-</w:t>
      </w:r>
      <w:r>
        <w:rPr>
          <w:rFonts w:hint="cs"/>
          <w:sz w:val="30"/>
          <w:rtl/>
          <w:lang w:val="fr-CH"/>
        </w:rPr>
        <w:tab/>
      </w:r>
      <w:r w:rsidRPr="00D05C83">
        <w:rPr>
          <w:rFonts w:hint="cs"/>
          <w:b/>
          <w:bCs/>
          <w:sz w:val="30"/>
          <w:rtl/>
          <w:lang w:val="fr-CH"/>
        </w:rPr>
        <w:t>السيد أوفلاهرتي</w:t>
      </w:r>
      <w:r>
        <w:rPr>
          <w:rFonts w:hint="cs"/>
          <w:sz w:val="30"/>
          <w:rtl/>
          <w:lang w:val="fr-CH"/>
        </w:rPr>
        <w:t xml:space="preserve"> قال إن الجملة الأخيرة أخذت في الحسبان الموقف الذي عبرت عنه اللجنة في التعليق العام رقم 32 على المادة 14، </w:t>
      </w:r>
      <w:r w:rsidR="00195366">
        <w:rPr>
          <w:rFonts w:hint="cs"/>
          <w:sz w:val="30"/>
          <w:rtl/>
          <w:lang w:val="fr-CH"/>
        </w:rPr>
        <w:t>و</w:t>
      </w:r>
      <w:r>
        <w:rPr>
          <w:rFonts w:hint="cs"/>
          <w:sz w:val="30"/>
          <w:rtl/>
          <w:lang w:val="fr-CH"/>
        </w:rPr>
        <w:t xml:space="preserve">الذي جاء فيه أنه ينبغي </w:t>
      </w:r>
      <w:r w:rsidR="00195366">
        <w:rPr>
          <w:rFonts w:hint="cs"/>
          <w:sz w:val="30"/>
          <w:rtl/>
          <w:lang w:val="fr-CH"/>
        </w:rPr>
        <w:t xml:space="preserve">أن لا يتعّدى القانون </w:t>
      </w:r>
      <w:r>
        <w:rPr>
          <w:rFonts w:hint="cs"/>
          <w:sz w:val="30"/>
          <w:rtl/>
          <w:lang w:val="fr-CH"/>
        </w:rPr>
        <w:t xml:space="preserve">العرفي أو التقليدي أو الديني على حقوق الإنسان. </w:t>
      </w:r>
      <w:r w:rsidR="00195366">
        <w:rPr>
          <w:rFonts w:hint="cs"/>
          <w:sz w:val="30"/>
          <w:rtl/>
          <w:lang w:val="fr-CH"/>
        </w:rPr>
        <w:t>و</w:t>
      </w:r>
      <w:r>
        <w:rPr>
          <w:rFonts w:hint="cs"/>
          <w:sz w:val="30"/>
          <w:rtl/>
          <w:lang w:val="fr-CH"/>
        </w:rPr>
        <w:t>لكن، لا توجد أي نية لاستبعاد الدور المشروع للاجتهاد القضائي. واقترح تعديل الجملة الثالثة بحيث تصبح كما</w:t>
      </w:r>
      <w:r w:rsidR="002B0070">
        <w:rPr>
          <w:rFonts w:hint="eastAsia"/>
          <w:sz w:val="30"/>
          <w:rtl/>
          <w:lang w:val="fr-CH"/>
        </w:rPr>
        <w:t> </w:t>
      </w:r>
      <w:r>
        <w:rPr>
          <w:rFonts w:hint="cs"/>
          <w:sz w:val="30"/>
          <w:rtl/>
          <w:lang w:val="fr-CH"/>
        </w:rPr>
        <w:t>يلي: "تستلزم اتخاذ الدول الأطراف إجراءات تشريعية، وقد تُبحث أيض</w:t>
      </w:r>
      <w:r w:rsidR="002B0070">
        <w:rPr>
          <w:rFonts w:hint="cs"/>
          <w:sz w:val="30"/>
          <w:rtl/>
          <w:lang w:val="fr-CH"/>
        </w:rPr>
        <w:t xml:space="preserve">اً </w:t>
      </w:r>
      <w:r>
        <w:rPr>
          <w:rFonts w:hint="cs"/>
          <w:sz w:val="30"/>
          <w:rtl/>
          <w:lang w:val="fr-CH"/>
        </w:rPr>
        <w:t>كما يجب في الاجتهادات القضائية". وفيما يتعلق بمصطلح "الاجتهاد القضائي"، وافقت اللجنة مؤخر</w:t>
      </w:r>
      <w:r w:rsidR="002B0070">
        <w:rPr>
          <w:rFonts w:hint="cs"/>
          <w:sz w:val="30"/>
          <w:rtl/>
          <w:lang w:val="fr-CH"/>
        </w:rPr>
        <w:t xml:space="preserve">اً </w:t>
      </w:r>
      <w:r>
        <w:rPr>
          <w:rFonts w:hint="cs"/>
          <w:sz w:val="30"/>
          <w:rtl/>
          <w:lang w:val="fr-CH"/>
        </w:rPr>
        <w:t>على صيغة بديلة يقبلها جميع أعضائها، ويمكن استعمالها في الجملة التي اقترحها قبيل قليل مكان "اجتهاد قضائي".</w:t>
      </w:r>
    </w:p>
    <w:p w:rsidR="00C753A2" w:rsidRDefault="00C753A2" w:rsidP="00C753A2">
      <w:pPr>
        <w:pStyle w:val="SingleTxtGA"/>
        <w:rPr>
          <w:rFonts w:hint="cs"/>
          <w:sz w:val="30"/>
          <w:rtl/>
          <w:lang w:val="fr-CH"/>
        </w:rPr>
      </w:pPr>
      <w:r>
        <w:rPr>
          <w:rFonts w:hint="cs"/>
          <w:sz w:val="30"/>
          <w:rtl/>
          <w:lang w:val="fr-CH"/>
        </w:rPr>
        <w:t>39-</w:t>
      </w:r>
      <w:r>
        <w:rPr>
          <w:rFonts w:hint="cs"/>
          <w:sz w:val="30"/>
          <w:rtl/>
          <w:lang w:val="fr-CH"/>
        </w:rPr>
        <w:tab/>
      </w:r>
      <w:r w:rsidRPr="00FA00BC">
        <w:rPr>
          <w:rFonts w:hint="cs"/>
          <w:b/>
          <w:bCs/>
          <w:sz w:val="30"/>
          <w:rtl/>
          <w:lang w:val="fr-CH"/>
        </w:rPr>
        <w:t>السيد الهيبة</w:t>
      </w:r>
      <w:r>
        <w:rPr>
          <w:rFonts w:hint="cs"/>
          <w:sz w:val="30"/>
          <w:rtl/>
          <w:lang w:val="fr-CH"/>
        </w:rPr>
        <w:t xml:space="preserve"> قال إن لديه تحفظات على الجملة الأخيرة، وإن وضع القاعدة الفقهية مختلف عن وضع القاعدة العرفية. لذا، اقترح الاستعاضة عن عبارة "بواسطة" بعبارة "على أساس".</w:t>
      </w:r>
    </w:p>
    <w:p w:rsidR="00C753A2" w:rsidRDefault="00C753A2" w:rsidP="00C753A2">
      <w:pPr>
        <w:pStyle w:val="SingleTxtGA"/>
        <w:rPr>
          <w:rFonts w:hint="cs"/>
          <w:sz w:val="30"/>
          <w:rtl/>
          <w:lang w:val="fr-CH"/>
        </w:rPr>
      </w:pPr>
      <w:r>
        <w:rPr>
          <w:rFonts w:hint="cs"/>
          <w:sz w:val="30"/>
          <w:rtl/>
          <w:lang w:val="fr-CH"/>
        </w:rPr>
        <w:t>40-</w:t>
      </w:r>
      <w:r>
        <w:rPr>
          <w:rFonts w:hint="cs"/>
          <w:sz w:val="30"/>
          <w:rtl/>
          <w:lang w:val="fr-CH"/>
        </w:rPr>
        <w:tab/>
      </w:r>
      <w:r w:rsidRPr="00BB3FD2">
        <w:rPr>
          <w:rFonts w:hint="cs"/>
          <w:b/>
          <w:bCs/>
          <w:sz w:val="30"/>
          <w:rtl/>
          <w:lang w:val="fr-CH"/>
        </w:rPr>
        <w:t>السير نايجل رودلي</w:t>
      </w:r>
      <w:r>
        <w:rPr>
          <w:rFonts w:hint="cs"/>
          <w:sz w:val="30"/>
          <w:rtl/>
          <w:lang w:val="fr-CH"/>
        </w:rPr>
        <w:t xml:space="preserve"> قال إنه لا علم له بأي دولة طرف يحظر قانونها العرفي أو التقليدي أو الديني الدعاية للحرب أو الدعوة إلى الكراهية القومية أو العرقية أو الدينية التي تعد تحريض</w:t>
      </w:r>
      <w:r w:rsidR="002B0070">
        <w:rPr>
          <w:rFonts w:hint="cs"/>
          <w:sz w:val="30"/>
          <w:rtl/>
          <w:lang w:val="fr-CH"/>
        </w:rPr>
        <w:t xml:space="preserve">اً </w:t>
      </w:r>
      <w:r>
        <w:rPr>
          <w:rFonts w:hint="cs"/>
          <w:sz w:val="30"/>
          <w:rtl/>
          <w:lang w:val="fr-CH"/>
        </w:rPr>
        <w:t>على التمييز أو العداوة أو العنف. فإن وجدت دولة طرف من هذا القبيل، كانت الجملة الأخيرة ضرورية؛ فإن لم توجد، فإنه يقترح حذفها.</w:t>
      </w:r>
    </w:p>
    <w:p w:rsidR="00C753A2" w:rsidRDefault="00C753A2" w:rsidP="00195366">
      <w:pPr>
        <w:pStyle w:val="SingleTxtGA"/>
        <w:rPr>
          <w:rFonts w:hint="cs"/>
          <w:sz w:val="30"/>
          <w:rtl/>
          <w:lang w:val="fr-CH"/>
        </w:rPr>
      </w:pPr>
      <w:r>
        <w:rPr>
          <w:rFonts w:hint="cs"/>
          <w:sz w:val="30"/>
          <w:rtl/>
          <w:lang w:val="fr-CH"/>
        </w:rPr>
        <w:t>41-</w:t>
      </w:r>
      <w:r>
        <w:rPr>
          <w:rFonts w:hint="cs"/>
          <w:sz w:val="30"/>
          <w:rtl/>
          <w:lang w:val="fr-CH"/>
        </w:rPr>
        <w:tab/>
      </w:r>
      <w:r w:rsidRPr="00BB3FD2">
        <w:rPr>
          <w:rFonts w:hint="cs"/>
          <w:b/>
          <w:bCs/>
          <w:sz w:val="30"/>
          <w:rtl/>
          <w:lang w:val="fr-CH"/>
        </w:rPr>
        <w:t>السيد باغواتي</w:t>
      </w:r>
      <w:r>
        <w:rPr>
          <w:rFonts w:hint="cs"/>
          <w:sz w:val="30"/>
          <w:rtl/>
          <w:lang w:val="fr-CH"/>
        </w:rPr>
        <w:t xml:space="preserve"> قال إن الهدف من الجملة الأخيرة، على حد فهمه</w:t>
      </w:r>
      <w:r w:rsidR="00195366">
        <w:rPr>
          <w:rFonts w:hint="cs"/>
          <w:sz w:val="30"/>
          <w:rtl/>
          <w:lang w:val="fr-CH"/>
        </w:rPr>
        <w:t xml:space="preserve"> لها</w:t>
      </w:r>
      <w:r>
        <w:rPr>
          <w:rFonts w:hint="cs"/>
          <w:sz w:val="30"/>
          <w:rtl/>
          <w:lang w:val="fr-CH"/>
        </w:rPr>
        <w:t>، هو طرح فكرة مفادها أنه لا يكفي لحظر أشكال محددة من الخطاب المتطرف إدراجها في القانون العرفي أو التقليدي أو الديني، بل ينبغي تضمينها تشريعات الدول الأطراف.</w:t>
      </w:r>
    </w:p>
    <w:p w:rsidR="00C753A2" w:rsidRDefault="00C753A2" w:rsidP="00195366">
      <w:pPr>
        <w:pStyle w:val="SingleTxtGA"/>
        <w:rPr>
          <w:rFonts w:hint="cs"/>
          <w:sz w:val="30"/>
          <w:rtl/>
          <w:lang w:val="fr-CH"/>
        </w:rPr>
      </w:pPr>
      <w:r>
        <w:rPr>
          <w:rFonts w:hint="cs"/>
          <w:sz w:val="30"/>
          <w:rtl/>
          <w:lang w:val="fr-CH"/>
        </w:rPr>
        <w:t>42-</w:t>
      </w:r>
      <w:r>
        <w:rPr>
          <w:rFonts w:hint="cs"/>
          <w:sz w:val="30"/>
          <w:rtl/>
          <w:lang w:val="fr-CH"/>
        </w:rPr>
        <w:tab/>
      </w:r>
      <w:r w:rsidRPr="00444BE0">
        <w:rPr>
          <w:rFonts w:hint="cs"/>
          <w:b/>
          <w:bCs/>
          <w:sz w:val="30"/>
          <w:rtl/>
          <w:lang w:val="fr-CH"/>
        </w:rPr>
        <w:t>السيدة شانيه</w:t>
      </w:r>
      <w:r>
        <w:rPr>
          <w:rFonts w:hint="cs"/>
          <w:sz w:val="30"/>
          <w:rtl/>
          <w:lang w:val="fr-CH"/>
        </w:rPr>
        <w:t xml:space="preserve"> قالت إنها تعارض الفقرة 52 </w:t>
      </w:r>
      <w:r w:rsidR="00195366">
        <w:rPr>
          <w:rFonts w:hint="cs"/>
          <w:sz w:val="30"/>
          <w:rtl/>
          <w:lang w:val="fr-CH"/>
        </w:rPr>
        <w:t xml:space="preserve">لكونها أوثق صلة - </w:t>
      </w:r>
      <w:r>
        <w:rPr>
          <w:rFonts w:hint="cs"/>
          <w:sz w:val="30"/>
          <w:rtl/>
          <w:lang w:val="fr-CH"/>
        </w:rPr>
        <w:t>فيما يبدو</w:t>
      </w:r>
      <w:r w:rsidR="00195366">
        <w:rPr>
          <w:rFonts w:hint="cs"/>
          <w:sz w:val="30"/>
          <w:rtl/>
          <w:lang w:val="fr-CH"/>
        </w:rPr>
        <w:t xml:space="preserve"> -</w:t>
      </w:r>
      <w:r>
        <w:rPr>
          <w:rFonts w:hint="cs"/>
          <w:sz w:val="30"/>
          <w:rtl/>
          <w:lang w:val="fr-CH"/>
        </w:rPr>
        <w:t xml:space="preserve"> بالمادة</w:t>
      </w:r>
      <w:r w:rsidR="00195366">
        <w:rPr>
          <w:rFonts w:hint="eastAsia"/>
          <w:sz w:val="30"/>
          <w:rtl/>
          <w:lang w:val="fr-CH"/>
        </w:rPr>
        <w:t> </w:t>
      </w:r>
      <w:r>
        <w:rPr>
          <w:rFonts w:hint="cs"/>
          <w:sz w:val="30"/>
          <w:rtl/>
          <w:lang w:val="fr-CH"/>
        </w:rPr>
        <w:t>20 منها بالعلاقة بين المادتين 19 و20، كما أن صيغتها تطرح مشكلة لأنها تشترط على اللجنة أن تقدم تعريف</w:t>
      </w:r>
      <w:r w:rsidR="002B0070">
        <w:rPr>
          <w:rFonts w:hint="cs"/>
          <w:sz w:val="30"/>
          <w:rtl/>
          <w:lang w:val="fr-CH"/>
        </w:rPr>
        <w:t xml:space="preserve">اً </w:t>
      </w:r>
      <w:r>
        <w:rPr>
          <w:rFonts w:hint="cs"/>
          <w:sz w:val="30"/>
          <w:rtl/>
          <w:lang w:val="fr-CH"/>
        </w:rPr>
        <w:t>ستلزم بالأخذ به لاحقا</w:t>
      </w:r>
      <w:r w:rsidR="00191CBB">
        <w:rPr>
          <w:rFonts w:hint="cs"/>
          <w:sz w:val="30"/>
          <w:rtl/>
          <w:lang w:val="fr-CH"/>
        </w:rPr>
        <w:t>ً</w:t>
      </w:r>
      <w:r>
        <w:rPr>
          <w:rFonts w:hint="cs"/>
          <w:sz w:val="30"/>
          <w:rtl/>
          <w:lang w:val="fr-CH"/>
        </w:rPr>
        <w:t>.</w:t>
      </w:r>
    </w:p>
    <w:p w:rsidR="00C753A2" w:rsidRDefault="00C753A2" w:rsidP="00195366">
      <w:pPr>
        <w:pStyle w:val="SingleTxtGA"/>
        <w:rPr>
          <w:rFonts w:hint="cs"/>
          <w:sz w:val="30"/>
          <w:rtl/>
          <w:lang w:val="fr-CH"/>
        </w:rPr>
      </w:pPr>
      <w:r>
        <w:rPr>
          <w:rFonts w:hint="cs"/>
          <w:sz w:val="30"/>
          <w:rtl/>
          <w:lang w:val="fr-CH"/>
        </w:rPr>
        <w:t>43-</w:t>
      </w:r>
      <w:r>
        <w:rPr>
          <w:rFonts w:hint="cs"/>
          <w:sz w:val="30"/>
          <w:rtl/>
          <w:lang w:val="fr-CH"/>
        </w:rPr>
        <w:tab/>
      </w:r>
      <w:r w:rsidRPr="002074D9">
        <w:rPr>
          <w:rFonts w:hint="cs"/>
          <w:b/>
          <w:bCs/>
          <w:sz w:val="30"/>
          <w:rtl/>
          <w:lang w:val="fr-CH"/>
        </w:rPr>
        <w:t>السيد فتح الله</w:t>
      </w:r>
      <w:r>
        <w:rPr>
          <w:rFonts w:hint="cs"/>
          <w:sz w:val="30"/>
          <w:rtl/>
          <w:lang w:val="fr-CH"/>
        </w:rPr>
        <w:t xml:space="preserve"> أعرب عن دعمه الاقتراح القائل بحذف الجملة الأخيرة لأن الجملة الثالثة تغطي، عموم</w:t>
      </w:r>
      <w:r w:rsidR="00DF1B53">
        <w:rPr>
          <w:rFonts w:hint="cs"/>
          <w:sz w:val="30"/>
          <w:rtl/>
          <w:lang w:val="fr-CH"/>
        </w:rPr>
        <w:t xml:space="preserve">اً، </w:t>
      </w:r>
      <w:r>
        <w:rPr>
          <w:rFonts w:hint="cs"/>
          <w:sz w:val="30"/>
          <w:rtl/>
          <w:lang w:val="fr-CH"/>
        </w:rPr>
        <w:t xml:space="preserve">الشواغل </w:t>
      </w:r>
      <w:r w:rsidR="00195366">
        <w:rPr>
          <w:rFonts w:hint="cs"/>
          <w:sz w:val="30"/>
          <w:rtl/>
          <w:lang w:val="fr-CH"/>
        </w:rPr>
        <w:t xml:space="preserve">المعرب </w:t>
      </w:r>
      <w:r>
        <w:rPr>
          <w:rFonts w:hint="cs"/>
          <w:sz w:val="30"/>
          <w:rtl/>
          <w:lang w:val="fr-CH"/>
        </w:rPr>
        <w:t>عنها في الجملة الأخيرة.</w:t>
      </w:r>
    </w:p>
    <w:p w:rsidR="00C753A2" w:rsidRDefault="00C753A2" w:rsidP="00191CBB">
      <w:pPr>
        <w:pStyle w:val="SingleTxtGA"/>
        <w:rPr>
          <w:rFonts w:hint="cs"/>
          <w:sz w:val="30"/>
          <w:rtl/>
          <w:lang w:val="fr-CH"/>
        </w:rPr>
      </w:pPr>
      <w:r>
        <w:rPr>
          <w:rFonts w:hint="cs"/>
          <w:sz w:val="30"/>
          <w:rtl/>
          <w:lang w:val="fr-CH"/>
        </w:rPr>
        <w:t>44-</w:t>
      </w:r>
      <w:r>
        <w:rPr>
          <w:rFonts w:hint="cs"/>
          <w:sz w:val="30"/>
          <w:rtl/>
          <w:lang w:val="fr-CH"/>
        </w:rPr>
        <w:tab/>
      </w:r>
      <w:r w:rsidRPr="007B4C1D">
        <w:rPr>
          <w:rFonts w:hint="cs"/>
          <w:b/>
          <w:bCs/>
          <w:sz w:val="30"/>
          <w:rtl/>
          <w:lang w:val="fr-CH"/>
        </w:rPr>
        <w:t>السيد عمر</w:t>
      </w:r>
      <w:r w:rsidR="00A7191E">
        <w:rPr>
          <w:rFonts w:hint="cs"/>
          <w:sz w:val="30"/>
          <w:rtl/>
          <w:lang w:val="fr-CH"/>
        </w:rPr>
        <w:t xml:space="preserve"> قال، </w:t>
      </w:r>
      <w:r w:rsidR="00DF38F0">
        <w:rPr>
          <w:rFonts w:hint="cs"/>
          <w:sz w:val="30"/>
          <w:rtl/>
          <w:lang w:val="fr-CH"/>
        </w:rPr>
        <w:t xml:space="preserve">وأيده في ذلك </w:t>
      </w:r>
      <w:r w:rsidRPr="007B4C1D">
        <w:rPr>
          <w:rFonts w:hint="cs"/>
          <w:b/>
          <w:bCs/>
          <w:sz w:val="30"/>
          <w:rtl/>
          <w:lang w:val="fr-CH"/>
        </w:rPr>
        <w:t>الرئيس</w:t>
      </w:r>
      <w:r w:rsidR="00A7191E" w:rsidRPr="00A7191E">
        <w:rPr>
          <w:rFonts w:hint="cs"/>
          <w:sz w:val="30"/>
          <w:rtl/>
          <w:lang w:val="fr-CH"/>
        </w:rPr>
        <w:t>،</w:t>
      </w:r>
      <w:r>
        <w:rPr>
          <w:rFonts w:hint="cs"/>
          <w:sz w:val="30"/>
          <w:rtl/>
          <w:lang w:val="fr-CH"/>
        </w:rPr>
        <w:t xml:space="preserve"> إن كانت اللجنة تود </w:t>
      </w:r>
      <w:r w:rsidR="00A7191E">
        <w:rPr>
          <w:rFonts w:hint="cs"/>
          <w:sz w:val="30"/>
          <w:rtl/>
          <w:lang w:val="fr-CH"/>
        </w:rPr>
        <w:t xml:space="preserve">الإبقاء على </w:t>
      </w:r>
      <w:r>
        <w:rPr>
          <w:rFonts w:hint="cs"/>
          <w:sz w:val="30"/>
          <w:rtl/>
          <w:lang w:val="fr-CH"/>
        </w:rPr>
        <w:t>الفقرة</w:t>
      </w:r>
      <w:r w:rsidR="00191CBB">
        <w:rPr>
          <w:rFonts w:hint="eastAsia"/>
          <w:sz w:val="30"/>
          <w:rtl/>
          <w:lang w:val="fr-CH"/>
        </w:rPr>
        <w:t> </w:t>
      </w:r>
      <w:r>
        <w:rPr>
          <w:rFonts w:hint="cs"/>
          <w:sz w:val="30"/>
          <w:rtl/>
          <w:lang w:val="fr-CH"/>
        </w:rPr>
        <w:t xml:space="preserve">52، فإنه يؤيد حذف الجملة الأخيرة التي يبدو أن المشاكل التي تثيرها أكثر من الحلول التي تقدمها. وفيما يتعلق </w:t>
      </w:r>
      <w:r w:rsidR="00A7191E">
        <w:rPr>
          <w:rFonts w:hint="cs"/>
          <w:sz w:val="30"/>
          <w:rtl/>
          <w:lang w:val="fr-CH"/>
        </w:rPr>
        <w:t xml:space="preserve">بمدى </w:t>
      </w:r>
      <w:r>
        <w:rPr>
          <w:rFonts w:hint="cs"/>
          <w:sz w:val="30"/>
          <w:rtl/>
          <w:lang w:val="fr-CH"/>
        </w:rPr>
        <w:t>فائدة الفقرة 52 عموم</w:t>
      </w:r>
      <w:r w:rsidR="00DF1B53">
        <w:rPr>
          <w:rFonts w:hint="cs"/>
          <w:sz w:val="30"/>
          <w:rtl/>
          <w:lang w:val="fr-CH"/>
        </w:rPr>
        <w:t xml:space="preserve">اً، </w:t>
      </w:r>
      <w:r>
        <w:rPr>
          <w:rFonts w:hint="cs"/>
          <w:sz w:val="30"/>
          <w:rtl/>
          <w:lang w:val="fr-CH"/>
        </w:rPr>
        <w:t>يوافق الرأي القائل إنها لا تجسد العلاقة بين المادتين 19 و20،</w:t>
      </w:r>
      <w:r w:rsidR="00A7191E">
        <w:rPr>
          <w:rFonts w:hint="cs"/>
          <w:sz w:val="30"/>
          <w:rtl/>
          <w:lang w:val="fr-CH"/>
        </w:rPr>
        <w:t xml:space="preserve"> وذلك</w:t>
      </w:r>
      <w:r>
        <w:rPr>
          <w:rFonts w:hint="cs"/>
          <w:sz w:val="30"/>
          <w:rtl/>
          <w:lang w:val="fr-CH"/>
        </w:rPr>
        <w:t xml:space="preserve"> عكس ما جاء في عنوان الفرع الذي </w:t>
      </w:r>
      <w:r w:rsidR="00A7191E">
        <w:rPr>
          <w:rFonts w:hint="cs"/>
          <w:sz w:val="30"/>
          <w:rtl/>
          <w:lang w:val="fr-CH"/>
        </w:rPr>
        <w:t>أدرجت تحته</w:t>
      </w:r>
      <w:r>
        <w:rPr>
          <w:rFonts w:hint="cs"/>
          <w:sz w:val="30"/>
          <w:rtl/>
          <w:lang w:val="fr-CH"/>
        </w:rPr>
        <w:t>. وعلى هذا، فهو يرى حذف مجمل الفقرة.</w:t>
      </w:r>
    </w:p>
    <w:p w:rsidR="00C753A2" w:rsidRDefault="00C753A2" w:rsidP="00C753A2">
      <w:pPr>
        <w:pStyle w:val="SingleTxtGA"/>
        <w:rPr>
          <w:rFonts w:hint="cs"/>
          <w:sz w:val="30"/>
          <w:rtl/>
          <w:lang w:val="fr-CH"/>
        </w:rPr>
      </w:pPr>
      <w:r>
        <w:rPr>
          <w:rFonts w:hint="cs"/>
          <w:sz w:val="30"/>
          <w:rtl/>
          <w:lang w:val="fr-CH"/>
        </w:rPr>
        <w:t>45-</w:t>
      </w:r>
      <w:r>
        <w:rPr>
          <w:rFonts w:hint="cs"/>
          <w:sz w:val="30"/>
          <w:rtl/>
          <w:lang w:val="fr-CH"/>
        </w:rPr>
        <w:tab/>
      </w:r>
      <w:r w:rsidRPr="008C2284">
        <w:rPr>
          <w:rFonts w:hint="cs"/>
          <w:b/>
          <w:bCs/>
          <w:sz w:val="30"/>
          <w:rtl/>
          <w:lang w:val="fr-CH"/>
        </w:rPr>
        <w:t>السيد تيلين</w:t>
      </w:r>
      <w:r>
        <w:rPr>
          <w:rFonts w:hint="cs"/>
          <w:sz w:val="30"/>
          <w:rtl/>
          <w:lang w:val="fr-CH"/>
        </w:rPr>
        <w:t xml:space="preserve"> قال إنه يرى حذف الجملة الأخيرة. وأضاف أن الفقرة 52 ككل تهدف إلى توضيح الفقرة 53. ونظرا</w:t>
      </w:r>
      <w:r w:rsidR="00191CBB">
        <w:rPr>
          <w:rFonts w:hint="cs"/>
          <w:sz w:val="30"/>
          <w:rtl/>
          <w:lang w:val="fr-CH"/>
        </w:rPr>
        <w:t>ً</w:t>
      </w:r>
      <w:r>
        <w:rPr>
          <w:rFonts w:hint="cs"/>
          <w:sz w:val="30"/>
          <w:rtl/>
          <w:lang w:val="fr-CH"/>
        </w:rPr>
        <w:t xml:space="preserve"> إلى الإشارة في الفقرة 53 إلى خطورة الأعمال التي تتناولها المادة 20، وكون الفقرة 52 توضح تلك الأعمال، فربما كان من المستحسن وضع الفقرة 53 قبل الفقرة 52.</w:t>
      </w:r>
    </w:p>
    <w:p w:rsidR="00C753A2" w:rsidRDefault="00C753A2" w:rsidP="00C753A2">
      <w:pPr>
        <w:pStyle w:val="SingleTxtGA"/>
        <w:rPr>
          <w:rFonts w:hint="cs"/>
          <w:sz w:val="30"/>
          <w:rtl/>
          <w:lang w:val="fr-CH"/>
        </w:rPr>
      </w:pPr>
      <w:r>
        <w:rPr>
          <w:rFonts w:hint="cs"/>
          <w:sz w:val="30"/>
          <w:rtl/>
          <w:lang w:val="fr-CH"/>
        </w:rPr>
        <w:t>46-</w:t>
      </w:r>
      <w:r>
        <w:rPr>
          <w:rFonts w:hint="cs"/>
          <w:sz w:val="30"/>
          <w:rtl/>
          <w:lang w:val="fr-CH"/>
        </w:rPr>
        <w:tab/>
      </w:r>
      <w:r w:rsidRPr="00E44B8D">
        <w:rPr>
          <w:rFonts w:hint="cs"/>
          <w:b/>
          <w:bCs/>
          <w:sz w:val="30"/>
          <w:rtl/>
          <w:lang w:val="fr-CH"/>
        </w:rPr>
        <w:t>السيد أوفلاهرتي</w:t>
      </w:r>
      <w:r>
        <w:rPr>
          <w:rFonts w:hint="cs"/>
          <w:sz w:val="30"/>
          <w:rtl/>
          <w:lang w:val="fr-CH"/>
        </w:rPr>
        <w:t xml:space="preserve"> قال، مقرًّا بصحة الآراء التي عبر عنها الأعضاء، إنه لا يعترض على حذف الفقرة 52.</w:t>
      </w:r>
    </w:p>
    <w:p w:rsidR="00C753A2" w:rsidRPr="00B12605" w:rsidRDefault="00C753A2" w:rsidP="00C753A2">
      <w:pPr>
        <w:pStyle w:val="SingleTxtGA"/>
        <w:rPr>
          <w:rFonts w:hint="cs"/>
          <w:i/>
          <w:iCs/>
          <w:sz w:val="30"/>
          <w:rtl/>
          <w:lang w:val="fr-CH"/>
        </w:rPr>
      </w:pPr>
      <w:r>
        <w:rPr>
          <w:rFonts w:hint="cs"/>
          <w:sz w:val="30"/>
          <w:rtl/>
          <w:lang w:val="fr-CH"/>
        </w:rPr>
        <w:t>47-</w:t>
      </w:r>
      <w:r>
        <w:rPr>
          <w:rFonts w:hint="cs"/>
          <w:sz w:val="30"/>
          <w:rtl/>
          <w:lang w:val="fr-CH"/>
        </w:rPr>
        <w:tab/>
      </w:r>
      <w:r w:rsidRPr="00B12605">
        <w:rPr>
          <w:rFonts w:hint="cs"/>
          <w:i/>
          <w:iCs/>
          <w:sz w:val="30"/>
          <w:rtl/>
          <w:lang w:val="fr-CH"/>
        </w:rPr>
        <w:t>حذفت الفقرة 52.</w:t>
      </w:r>
    </w:p>
    <w:p w:rsidR="00C753A2" w:rsidRPr="00B12605" w:rsidRDefault="00486D06" w:rsidP="00486D06">
      <w:pPr>
        <w:pStyle w:val="H4GA"/>
        <w:rPr>
          <w:rFonts w:hint="cs"/>
          <w:rtl/>
          <w:lang w:val="fr-CH"/>
        </w:rPr>
      </w:pPr>
      <w:r>
        <w:rPr>
          <w:rFonts w:hint="cs"/>
          <w:rtl/>
          <w:lang w:val="fr-CH"/>
        </w:rPr>
        <w:tab/>
      </w:r>
      <w:r>
        <w:rPr>
          <w:rFonts w:hint="cs"/>
          <w:rtl/>
          <w:lang w:val="fr-CH"/>
        </w:rPr>
        <w:tab/>
      </w:r>
      <w:r w:rsidR="00C753A2" w:rsidRPr="00B12605">
        <w:rPr>
          <w:rFonts w:hint="cs"/>
          <w:rtl/>
          <w:lang w:val="fr-CH"/>
        </w:rPr>
        <w:t>الفقرة 53</w:t>
      </w:r>
    </w:p>
    <w:p w:rsidR="00C753A2" w:rsidRDefault="00C753A2" w:rsidP="00A7191E">
      <w:pPr>
        <w:pStyle w:val="SingleTxtGA"/>
        <w:rPr>
          <w:rFonts w:hint="cs"/>
          <w:sz w:val="30"/>
          <w:rtl/>
          <w:lang w:val="fr-CH"/>
        </w:rPr>
      </w:pPr>
      <w:r>
        <w:rPr>
          <w:rFonts w:hint="cs"/>
          <w:sz w:val="30"/>
          <w:rtl/>
          <w:lang w:val="fr-CH"/>
        </w:rPr>
        <w:t>48-</w:t>
      </w:r>
      <w:r>
        <w:rPr>
          <w:rFonts w:hint="cs"/>
          <w:sz w:val="30"/>
          <w:rtl/>
          <w:lang w:val="fr-CH"/>
        </w:rPr>
        <w:tab/>
      </w:r>
      <w:r w:rsidRPr="00D978DA">
        <w:rPr>
          <w:rFonts w:hint="cs"/>
          <w:b/>
          <w:bCs/>
          <w:sz w:val="30"/>
          <w:rtl/>
          <w:lang w:val="fr-CH"/>
        </w:rPr>
        <w:t>السيد لالاه</w:t>
      </w:r>
      <w:r>
        <w:rPr>
          <w:rFonts w:hint="cs"/>
          <w:sz w:val="30"/>
          <w:rtl/>
          <w:lang w:val="fr-CH"/>
        </w:rPr>
        <w:t xml:space="preserve"> اقترح إدراج جزء من نص الفقرة 52 المحذوفة في الفقرة 53. مثل</w:t>
      </w:r>
      <w:r w:rsidR="00DF1B53">
        <w:rPr>
          <w:rFonts w:hint="cs"/>
          <w:sz w:val="30"/>
          <w:rtl/>
          <w:lang w:val="fr-CH"/>
        </w:rPr>
        <w:t xml:space="preserve">اً، </w:t>
      </w:r>
      <w:r>
        <w:rPr>
          <w:rFonts w:hint="cs"/>
          <w:sz w:val="30"/>
          <w:rtl/>
          <w:lang w:val="fr-CH"/>
        </w:rPr>
        <w:t xml:space="preserve">قد </w:t>
      </w:r>
      <w:r w:rsidR="00A7191E">
        <w:rPr>
          <w:rFonts w:hint="cs"/>
          <w:sz w:val="30"/>
          <w:rtl/>
          <w:lang w:val="fr-CH"/>
        </w:rPr>
        <w:t>ت</w:t>
      </w:r>
      <w:r>
        <w:rPr>
          <w:rFonts w:hint="cs"/>
          <w:sz w:val="30"/>
          <w:rtl/>
          <w:lang w:val="fr-CH"/>
        </w:rPr>
        <w:t>ضاف إلى نهاية الجملة الأولى العبارة التالية: "إذ إن الفقرة 20 إنما وضعت لحماية الأشخاص من التمييز أو العداوة أو التهجم بسبب هويتهم القومية أو العرقية أو الدينية".</w:t>
      </w:r>
    </w:p>
    <w:p w:rsidR="00C753A2" w:rsidRDefault="00C753A2" w:rsidP="00C753A2">
      <w:pPr>
        <w:pStyle w:val="SingleTxtGA"/>
        <w:rPr>
          <w:rFonts w:hint="cs"/>
          <w:sz w:val="30"/>
          <w:rtl/>
          <w:lang w:val="fr-CH"/>
        </w:rPr>
      </w:pPr>
      <w:r>
        <w:rPr>
          <w:rFonts w:hint="cs"/>
          <w:sz w:val="30"/>
          <w:rtl/>
          <w:lang w:val="fr-CH"/>
        </w:rPr>
        <w:t>49-</w:t>
      </w:r>
      <w:r>
        <w:rPr>
          <w:rFonts w:hint="cs"/>
          <w:sz w:val="30"/>
          <w:rtl/>
          <w:lang w:val="fr-CH"/>
        </w:rPr>
        <w:tab/>
      </w:r>
      <w:r w:rsidRPr="00D75893">
        <w:rPr>
          <w:rFonts w:hint="cs"/>
          <w:b/>
          <w:bCs/>
          <w:sz w:val="30"/>
          <w:rtl/>
          <w:lang w:val="fr-CH"/>
        </w:rPr>
        <w:t>السيد ريفاس بوسادا</w:t>
      </w:r>
      <w:r>
        <w:rPr>
          <w:rFonts w:hint="cs"/>
          <w:sz w:val="30"/>
          <w:rtl/>
          <w:lang w:val="fr-CH"/>
        </w:rPr>
        <w:t xml:space="preserve"> قال إن الإشارة، في الجملة الأخيرة، إلى "قيد مبرر على أساس المادة 20" مضللة لأنها تشير، فيما يبدو، إلى أن المادة 20 تنص على بعض القيود، والأمر ليس كذلك.</w:t>
      </w:r>
    </w:p>
    <w:p w:rsidR="00C753A2" w:rsidRDefault="00C753A2" w:rsidP="00A7191E">
      <w:pPr>
        <w:pStyle w:val="SingleTxtGA"/>
        <w:rPr>
          <w:rFonts w:hint="cs"/>
          <w:sz w:val="30"/>
          <w:rtl/>
          <w:lang w:val="fr-CH"/>
        </w:rPr>
      </w:pPr>
      <w:r>
        <w:rPr>
          <w:rFonts w:hint="cs"/>
          <w:sz w:val="30"/>
          <w:rtl/>
          <w:lang w:val="fr-CH"/>
        </w:rPr>
        <w:t>50-</w:t>
      </w:r>
      <w:r>
        <w:rPr>
          <w:rFonts w:hint="cs"/>
          <w:sz w:val="30"/>
          <w:rtl/>
          <w:lang w:val="fr-CH"/>
        </w:rPr>
        <w:tab/>
      </w:r>
      <w:r w:rsidRPr="00C65E62">
        <w:rPr>
          <w:rFonts w:hint="cs"/>
          <w:b/>
          <w:bCs/>
          <w:sz w:val="30"/>
          <w:rtl/>
          <w:lang w:val="fr-CH"/>
        </w:rPr>
        <w:t>السيد أوفلاهرتي</w:t>
      </w:r>
      <w:r>
        <w:rPr>
          <w:rFonts w:hint="cs"/>
          <w:sz w:val="30"/>
          <w:rtl/>
          <w:lang w:val="fr-CH"/>
        </w:rPr>
        <w:t xml:space="preserve"> اقترح الاستعاضة عن كلمة</w:t>
      </w:r>
      <w:r w:rsidR="00A7191E">
        <w:rPr>
          <w:rFonts w:hint="cs"/>
          <w:sz w:val="30"/>
          <w:rtl/>
          <w:lang w:val="fr-CH"/>
        </w:rPr>
        <w:t xml:space="preserve"> "تقييد"</w:t>
      </w:r>
      <w:r>
        <w:rPr>
          <w:rFonts w:hint="cs"/>
          <w:sz w:val="30"/>
          <w:rtl/>
          <w:lang w:val="fr-CH"/>
        </w:rPr>
        <w:t xml:space="preserve"> (</w:t>
      </w:r>
      <w:r w:rsidRPr="00DD10A4">
        <w:rPr>
          <w:szCs w:val="22"/>
        </w:rPr>
        <w:t>restriction</w:t>
      </w:r>
      <w:r>
        <w:rPr>
          <w:rFonts w:hint="cs"/>
          <w:sz w:val="30"/>
          <w:rtl/>
          <w:lang w:val="fr-CH"/>
        </w:rPr>
        <w:t>) بكلمة "منع" (</w:t>
      </w:r>
      <w:r w:rsidRPr="00DD10A4">
        <w:rPr>
          <w:szCs w:val="22"/>
        </w:rPr>
        <w:t>prohibition</w:t>
      </w:r>
      <w:r>
        <w:rPr>
          <w:rFonts w:hint="cs"/>
          <w:sz w:val="30"/>
          <w:rtl/>
          <w:lang w:val="fr-CH"/>
        </w:rPr>
        <w:t>)، الأمر الذي يعكس الأسلوب المستعمل في المادة 20.</w:t>
      </w:r>
    </w:p>
    <w:p w:rsidR="00C753A2" w:rsidRDefault="00C753A2" w:rsidP="00A7191E">
      <w:pPr>
        <w:pStyle w:val="SingleTxtGA"/>
        <w:rPr>
          <w:rFonts w:hint="cs"/>
          <w:sz w:val="30"/>
          <w:rtl/>
          <w:lang w:val="fr-CH"/>
        </w:rPr>
      </w:pPr>
      <w:r>
        <w:rPr>
          <w:rFonts w:hint="cs"/>
          <w:sz w:val="30"/>
          <w:rtl/>
          <w:lang w:val="fr-CH"/>
        </w:rPr>
        <w:t>51-</w:t>
      </w:r>
      <w:r>
        <w:rPr>
          <w:rFonts w:hint="cs"/>
          <w:sz w:val="30"/>
          <w:rtl/>
          <w:lang w:val="fr-CH"/>
        </w:rPr>
        <w:tab/>
      </w:r>
      <w:r w:rsidRPr="00CA6A1E">
        <w:rPr>
          <w:rFonts w:hint="cs"/>
          <w:b/>
          <w:bCs/>
          <w:sz w:val="30"/>
          <w:rtl/>
          <w:lang w:val="fr-CH"/>
        </w:rPr>
        <w:t>الرئيس</w:t>
      </w:r>
      <w:r>
        <w:rPr>
          <w:rFonts w:hint="cs"/>
          <w:sz w:val="30"/>
          <w:rtl/>
          <w:lang w:val="fr-CH"/>
        </w:rPr>
        <w:t xml:space="preserve"> ذكّر اللجنة بأنها وافقت في دورتها التاسعة والتسعين على وضع مصطلح "</w:t>
      </w:r>
      <w:r w:rsidR="00A7191E">
        <w:rPr>
          <w:rFonts w:hint="cs"/>
          <w:sz w:val="30"/>
          <w:rtl/>
          <w:lang w:val="fr-CH"/>
        </w:rPr>
        <w:t>حدود</w:t>
      </w:r>
      <w:r>
        <w:rPr>
          <w:rFonts w:hint="cs"/>
          <w:sz w:val="30"/>
          <w:rtl/>
          <w:lang w:val="fr-CH"/>
        </w:rPr>
        <w:t>" مكان "</w:t>
      </w:r>
      <w:r w:rsidR="00A7191E">
        <w:rPr>
          <w:rFonts w:hint="cs"/>
          <w:sz w:val="30"/>
          <w:rtl/>
          <w:lang w:val="fr-CH"/>
        </w:rPr>
        <w:t>تقييد</w:t>
      </w:r>
      <w:r>
        <w:rPr>
          <w:rFonts w:hint="cs"/>
          <w:sz w:val="30"/>
          <w:rtl/>
          <w:lang w:val="fr-CH"/>
        </w:rPr>
        <w:t>".</w:t>
      </w:r>
    </w:p>
    <w:p w:rsidR="00C753A2" w:rsidRDefault="00C753A2" w:rsidP="00191CBB">
      <w:pPr>
        <w:pStyle w:val="SingleTxtGA"/>
        <w:rPr>
          <w:rFonts w:hint="cs"/>
          <w:sz w:val="30"/>
          <w:rtl/>
          <w:lang w:val="fr-CH"/>
        </w:rPr>
      </w:pPr>
      <w:r>
        <w:rPr>
          <w:rFonts w:hint="cs"/>
          <w:sz w:val="30"/>
          <w:rtl/>
          <w:lang w:val="fr-CH"/>
        </w:rPr>
        <w:t>52-</w:t>
      </w:r>
      <w:r>
        <w:rPr>
          <w:rFonts w:hint="cs"/>
          <w:sz w:val="30"/>
          <w:rtl/>
          <w:lang w:val="fr-CH"/>
        </w:rPr>
        <w:tab/>
      </w:r>
      <w:r w:rsidRPr="00E11CAC">
        <w:rPr>
          <w:rFonts w:hint="cs"/>
          <w:b/>
          <w:bCs/>
          <w:sz w:val="30"/>
          <w:rtl/>
          <w:lang w:val="fr-CH"/>
        </w:rPr>
        <w:t>السيدة شانيه</w:t>
      </w:r>
      <w:r>
        <w:rPr>
          <w:rFonts w:hint="cs"/>
          <w:sz w:val="30"/>
          <w:rtl/>
          <w:lang w:val="fr-CH"/>
        </w:rPr>
        <w:t xml:space="preserve"> قالت إن ما تشير إليه الفقرة 53 هو </w:t>
      </w:r>
      <w:r w:rsidR="00191CBB">
        <w:rPr>
          <w:rFonts w:hint="cs"/>
          <w:sz w:val="30"/>
          <w:rtl/>
          <w:lang w:val="fr-CH"/>
        </w:rPr>
        <w:t xml:space="preserve">- </w:t>
      </w:r>
      <w:r>
        <w:rPr>
          <w:rFonts w:hint="cs"/>
          <w:sz w:val="30"/>
          <w:rtl/>
          <w:lang w:val="fr-CH"/>
        </w:rPr>
        <w:t>بالتأكيد</w:t>
      </w:r>
      <w:r w:rsidR="00191CBB">
        <w:rPr>
          <w:rFonts w:hint="cs"/>
          <w:sz w:val="30"/>
          <w:rtl/>
          <w:lang w:val="fr-CH"/>
        </w:rPr>
        <w:t xml:space="preserve"> -</w:t>
      </w:r>
      <w:r>
        <w:rPr>
          <w:rFonts w:hint="cs"/>
          <w:sz w:val="30"/>
          <w:rtl/>
          <w:lang w:val="fr-CH"/>
        </w:rPr>
        <w:t xml:space="preserve"> قيد، وليس منع</w:t>
      </w:r>
      <w:r w:rsidR="00DF1B53">
        <w:rPr>
          <w:rFonts w:hint="cs"/>
          <w:sz w:val="30"/>
          <w:rtl/>
          <w:lang w:val="fr-CH"/>
        </w:rPr>
        <w:t xml:space="preserve">اً، </w:t>
      </w:r>
      <w:r>
        <w:rPr>
          <w:rFonts w:hint="cs"/>
          <w:sz w:val="30"/>
          <w:rtl/>
          <w:lang w:val="fr-CH"/>
        </w:rPr>
        <w:t xml:space="preserve">وأن ما يبرر الأول المنع المنصوص عليه في المادة 20. ومن ثم، فإن مصطلح "قيد" هو الخيار الصحيح. واقترحت، لتجنب </w:t>
      </w:r>
      <w:r w:rsidR="00A7191E">
        <w:rPr>
          <w:rFonts w:hint="cs"/>
          <w:sz w:val="30"/>
          <w:rtl/>
          <w:lang w:val="fr-CH"/>
        </w:rPr>
        <w:t>الالتباس</w:t>
      </w:r>
      <w:r>
        <w:rPr>
          <w:rFonts w:hint="cs"/>
          <w:sz w:val="30"/>
          <w:rtl/>
          <w:lang w:val="fr-CH"/>
        </w:rPr>
        <w:t xml:space="preserve">، الاستعاضة عن العبارة "يمتثل </w:t>
      </w:r>
      <w:r w:rsidR="00A7191E">
        <w:rPr>
          <w:rFonts w:hint="cs"/>
          <w:sz w:val="30"/>
          <w:rtl/>
          <w:lang w:val="fr-CH"/>
        </w:rPr>
        <w:t xml:space="preserve">ﻟ </w:t>
      </w:r>
      <w:r>
        <w:rPr>
          <w:rFonts w:hint="cs"/>
          <w:sz w:val="30"/>
          <w:rtl/>
          <w:lang w:val="fr-CH"/>
        </w:rPr>
        <w:t xml:space="preserve">" </w:t>
      </w:r>
      <w:r w:rsidR="00A7191E">
        <w:rPr>
          <w:rFonts w:hint="cs"/>
          <w:sz w:val="30"/>
          <w:rtl/>
          <w:lang w:val="fr-CH"/>
        </w:rPr>
        <w:t xml:space="preserve">ﺑ </w:t>
      </w:r>
      <w:r>
        <w:rPr>
          <w:rFonts w:hint="cs"/>
          <w:sz w:val="30"/>
          <w:rtl/>
          <w:lang w:val="fr-CH"/>
        </w:rPr>
        <w:t>"يتسق مع أحكام".</w:t>
      </w:r>
    </w:p>
    <w:p w:rsidR="00C753A2" w:rsidRDefault="00C753A2" w:rsidP="00C753A2">
      <w:pPr>
        <w:pStyle w:val="SingleTxtGA"/>
        <w:rPr>
          <w:rFonts w:hint="cs"/>
          <w:sz w:val="30"/>
          <w:rtl/>
          <w:lang w:val="fr-CH"/>
        </w:rPr>
      </w:pPr>
      <w:r>
        <w:rPr>
          <w:rFonts w:hint="cs"/>
          <w:sz w:val="30"/>
          <w:rtl/>
          <w:lang w:val="fr-CH"/>
        </w:rPr>
        <w:t>53-</w:t>
      </w:r>
      <w:r>
        <w:rPr>
          <w:rFonts w:hint="cs"/>
          <w:sz w:val="30"/>
          <w:rtl/>
          <w:lang w:val="fr-CH"/>
        </w:rPr>
        <w:tab/>
      </w:r>
      <w:r w:rsidRPr="00090700">
        <w:rPr>
          <w:rFonts w:hint="cs"/>
          <w:b/>
          <w:bCs/>
          <w:sz w:val="30"/>
          <w:rtl/>
          <w:lang w:val="fr-CH"/>
        </w:rPr>
        <w:t>السيد أوفلاهرتي</w:t>
      </w:r>
      <w:r>
        <w:rPr>
          <w:rFonts w:hint="cs"/>
          <w:sz w:val="30"/>
          <w:rtl/>
          <w:lang w:val="fr-CH"/>
        </w:rPr>
        <w:t xml:space="preserve"> قال إنه لما كانت كلمة "قيد" تستعمل بالمعنى التقني المنسوب إليها في الفقرة 3 من المادة 19، فربما تَشوّش ذهن القارئ إن استعملت كلمة "قيد" عند الحديث عن المادة 20 كذلك. </w:t>
      </w:r>
      <w:r w:rsidR="00191CBB">
        <w:rPr>
          <w:rFonts w:hint="cs"/>
          <w:sz w:val="30"/>
          <w:rtl/>
          <w:lang w:val="fr-CH"/>
        </w:rPr>
        <w:t>و</w:t>
      </w:r>
      <w:r>
        <w:rPr>
          <w:rFonts w:hint="cs"/>
          <w:sz w:val="30"/>
          <w:rtl/>
          <w:lang w:val="fr-CH"/>
        </w:rPr>
        <w:t>لذا، ربما كان من المفضل وضع كلمة "منع" مكان "قيد". فإن رئي، من جهة أخرى، أن كلمة "قيد" لا بد منها، فإن</w:t>
      </w:r>
      <w:r w:rsidR="002B0070">
        <w:rPr>
          <w:rFonts w:hint="cs"/>
          <w:sz w:val="30"/>
          <w:rtl/>
          <w:lang w:val="fr-CH"/>
        </w:rPr>
        <w:t xml:space="preserve">ه يقترح إدراج عبارة "منع عملاً ﺑ </w:t>
      </w:r>
      <w:r>
        <w:rPr>
          <w:rFonts w:hint="cs"/>
          <w:sz w:val="30"/>
          <w:rtl/>
          <w:lang w:val="fr-CH"/>
        </w:rPr>
        <w:t>" في الجملة الأخيرة قبل "المادة 20".</w:t>
      </w:r>
    </w:p>
    <w:p w:rsidR="00C753A2" w:rsidRDefault="00C753A2" w:rsidP="00C753A2">
      <w:pPr>
        <w:pStyle w:val="SingleTxtGA"/>
        <w:rPr>
          <w:rFonts w:hint="cs"/>
          <w:sz w:val="30"/>
          <w:rtl/>
          <w:lang w:val="fr-CH"/>
        </w:rPr>
      </w:pPr>
      <w:r>
        <w:rPr>
          <w:rFonts w:hint="cs"/>
          <w:sz w:val="30"/>
          <w:rtl/>
          <w:lang w:val="fr-CH"/>
        </w:rPr>
        <w:t>54-</w:t>
      </w:r>
      <w:r>
        <w:rPr>
          <w:rFonts w:hint="cs"/>
          <w:sz w:val="30"/>
          <w:rtl/>
          <w:lang w:val="fr-CH"/>
        </w:rPr>
        <w:tab/>
      </w:r>
      <w:r w:rsidRPr="00F82783">
        <w:rPr>
          <w:rFonts w:hint="cs"/>
          <w:b/>
          <w:bCs/>
          <w:sz w:val="30"/>
          <w:rtl/>
          <w:lang w:val="fr-CH"/>
        </w:rPr>
        <w:t>السيد تيلين</w:t>
      </w:r>
      <w:r>
        <w:rPr>
          <w:rFonts w:hint="cs"/>
          <w:sz w:val="30"/>
          <w:rtl/>
          <w:lang w:val="fr-CH"/>
        </w:rPr>
        <w:t xml:space="preserve"> اقترح استعمال مصطلح "تحديد" بدل</w:t>
      </w:r>
      <w:r w:rsidR="002B0070">
        <w:rPr>
          <w:rFonts w:hint="cs"/>
          <w:sz w:val="30"/>
          <w:rtl/>
          <w:lang w:val="fr-CH"/>
        </w:rPr>
        <w:t xml:space="preserve">اً </w:t>
      </w:r>
      <w:r>
        <w:rPr>
          <w:rFonts w:hint="cs"/>
          <w:sz w:val="30"/>
          <w:rtl/>
          <w:lang w:val="fr-CH"/>
        </w:rPr>
        <w:t>من "قيد" في الجملة الأخيرة إن كانت كلمة "قيد" تستعمل بمعناها التقني، وإن كانت كلمة "منع" غير مقبولة.</w:t>
      </w:r>
    </w:p>
    <w:p w:rsidR="00C753A2" w:rsidRDefault="00C753A2" w:rsidP="00A7191E">
      <w:pPr>
        <w:pStyle w:val="SingleTxtGA"/>
        <w:rPr>
          <w:rFonts w:hint="cs"/>
          <w:sz w:val="30"/>
          <w:rtl/>
          <w:lang w:val="fr-CH"/>
        </w:rPr>
      </w:pPr>
      <w:r>
        <w:rPr>
          <w:rFonts w:hint="cs"/>
          <w:sz w:val="30"/>
          <w:rtl/>
          <w:lang w:val="fr-CH"/>
        </w:rPr>
        <w:t>55-</w:t>
      </w:r>
      <w:r>
        <w:rPr>
          <w:rFonts w:hint="cs"/>
          <w:sz w:val="30"/>
          <w:rtl/>
          <w:lang w:val="fr-CH"/>
        </w:rPr>
        <w:tab/>
      </w:r>
      <w:r w:rsidRPr="00F82783">
        <w:rPr>
          <w:rFonts w:hint="cs"/>
          <w:b/>
          <w:bCs/>
          <w:sz w:val="30"/>
          <w:rtl/>
          <w:lang w:val="fr-CH"/>
        </w:rPr>
        <w:t>السير نايجل رودلي</w:t>
      </w:r>
      <w:r>
        <w:rPr>
          <w:rFonts w:hint="cs"/>
          <w:sz w:val="30"/>
          <w:rtl/>
          <w:lang w:val="fr-CH"/>
        </w:rPr>
        <w:t xml:space="preserve"> اقترح، وهو يف</w:t>
      </w:r>
      <w:r w:rsidR="00A7191E">
        <w:rPr>
          <w:rFonts w:hint="cs"/>
          <w:sz w:val="30"/>
          <w:rtl/>
          <w:lang w:val="fr-CH"/>
        </w:rPr>
        <w:t>ّ</w:t>
      </w:r>
      <w:r>
        <w:rPr>
          <w:rFonts w:hint="cs"/>
          <w:sz w:val="30"/>
          <w:rtl/>
          <w:lang w:val="fr-CH"/>
        </w:rPr>
        <w:t xml:space="preserve">صل </w:t>
      </w:r>
      <w:r w:rsidR="00A7191E">
        <w:rPr>
          <w:rFonts w:hint="cs"/>
          <w:sz w:val="30"/>
          <w:rtl/>
          <w:lang w:val="fr-CH"/>
        </w:rPr>
        <w:t xml:space="preserve">ما ورد </w:t>
      </w:r>
      <w:r>
        <w:rPr>
          <w:rFonts w:hint="cs"/>
          <w:sz w:val="30"/>
          <w:rtl/>
          <w:lang w:val="fr-CH"/>
        </w:rPr>
        <w:t>في مقترح السيد تيلين، إدراج عبارة "على الكلام" بعد "</w:t>
      </w:r>
      <w:r w:rsidR="00A7191E">
        <w:rPr>
          <w:rFonts w:hint="cs"/>
          <w:sz w:val="30"/>
          <w:rtl/>
          <w:lang w:val="fr-CH"/>
        </w:rPr>
        <w:t>تقييد</w:t>
      </w:r>
      <w:r>
        <w:rPr>
          <w:rFonts w:hint="cs"/>
          <w:sz w:val="30"/>
          <w:rtl/>
          <w:lang w:val="fr-CH"/>
        </w:rPr>
        <w:t>". ووافق على اقتراح الاستعاضة بكلمة "قيد" عن "منع". وأضاف أنها ليست المرة الأولى التي تضع فيها اللجنة صيغ</w:t>
      </w:r>
      <w:r w:rsidR="002B0070">
        <w:rPr>
          <w:rFonts w:hint="cs"/>
          <w:sz w:val="30"/>
          <w:rtl/>
          <w:lang w:val="fr-CH"/>
        </w:rPr>
        <w:t xml:space="preserve">اً </w:t>
      </w:r>
      <w:r>
        <w:rPr>
          <w:rFonts w:hint="cs"/>
          <w:sz w:val="30"/>
          <w:rtl/>
          <w:lang w:val="fr-CH"/>
        </w:rPr>
        <w:t>لغوية متباينة لم تستعمل الجذور المشتركة للمصطلحات الرئيسة. ولا ينبغي اعتماد مقاربة من هذا القبيل إلا إذا وجد تطابق حقيقي في الآراء بشأن المعنى المتفق عليه للنص موضع النظر، كما هي الحال الآن.</w:t>
      </w:r>
    </w:p>
    <w:p w:rsidR="00C753A2" w:rsidRDefault="00C753A2" w:rsidP="00191CBB">
      <w:pPr>
        <w:pStyle w:val="SingleTxtGA"/>
        <w:rPr>
          <w:rFonts w:hint="cs"/>
          <w:sz w:val="30"/>
          <w:rtl/>
          <w:lang w:val="fr-CH"/>
        </w:rPr>
      </w:pPr>
      <w:r>
        <w:rPr>
          <w:rFonts w:hint="cs"/>
          <w:sz w:val="30"/>
          <w:rtl/>
          <w:lang w:val="fr-CH"/>
        </w:rPr>
        <w:t>56-</w:t>
      </w:r>
      <w:r>
        <w:rPr>
          <w:rFonts w:hint="cs"/>
          <w:sz w:val="30"/>
          <w:rtl/>
          <w:lang w:val="fr-CH"/>
        </w:rPr>
        <w:tab/>
      </w:r>
      <w:r w:rsidRPr="00703680">
        <w:rPr>
          <w:rFonts w:hint="cs"/>
          <w:b/>
          <w:bCs/>
          <w:sz w:val="30"/>
          <w:rtl/>
          <w:lang w:val="fr-CH"/>
        </w:rPr>
        <w:t>السيد أوفلاهرتي</w:t>
      </w:r>
      <w:r>
        <w:rPr>
          <w:rFonts w:hint="cs"/>
          <w:sz w:val="30"/>
          <w:rtl/>
          <w:lang w:val="fr-CH"/>
        </w:rPr>
        <w:t xml:space="preserve"> قال إن التحديد المشار إليه لا يتعلق حصر</w:t>
      </w:r>
      <w:r w:rsidR="002B0070">
        <w:rPr>
          <w:rFonts w:hint="cs"/>
          <w:sz w:val="30"/>
          <w:rtl/>
          <w:lang w:val="fr-CH"/>
        </w:rPr>
        <w:t xml:space="preserve">اً </w:t>
      </w:r>
      <w:r>
        <w:rPr>
          <w:rFonts w:hint="cs"/>
          <w:sz w:val="30"/>
          <w:rtl/>
          <w:lang w:val="fr-CH"/>
        </w:rPr>
        <w:t>بالخطاب وإنما بالتعبير، وهو أوسع. وأضاف أنه قد يقبل استعمال مصطلح "ت</w:t>
      </w:r>
      <w:r w:rsidR="00191CBB">
        <w:rPr>
          <w:rFonts w:hint="cs"/>
          <w:sz w:val="30"/>
          <w:rtl/>
          <w:lang w:val="fr-CH"/>
        </w:rPr>
        <w:t>حديد" وحده. ولما كان النص الإنكليزي</w:t>
      </w:r>
      <w:r>
        <w:rPr>
          <w:rFonts w:hint="cs"/>
          <w:sz w:val="30"/>
          <w:rtl/>
          <w:lang w:val="fr-CH"/>
        </w:rPr>
        <w:t xml:space="preserve"> هو الأصل في صياغة الوثيقة، فمتى وُضعت اللمسات الأخيرة عليه، أمكن تكييف الصيغ الأخرى وِفق ذلك.</w:t>
      </w:r>
    </w:p>
    <w:p w:rsidR="00C753A2" w:rsidRDefault="00C753A2" w:rsidP="00A7191E">
      <w:pPr>
        <w:pStyle w:val="SingleTxtGA"/>
        <w:rPr>
          <w:rFonts w:hint="cs"/>
          <w:sz w:val="30"/>
          <w:rtl/>
          <w:lang w:val="fr-CH"/>
        </w:rPr>
      </w:pPr>
      <w:r>
        <w:rPr>
          <w:rFonts w:hint="cs"/>
          <w:sz w:val="30"/>
          <w:rtl/>
          <w:lang w:val="fr-CH"/>
        </w:rPr>
        <w:t>57-</w:t>
      </w:r>
      <w:r>
        <w:rPr>
          <w:rFonts w:hint="cs"/>
          <w:sz w:val="30"/>
          <w:rtl/>
          <w:lang w:val="fr-CH"/>
        </w:rPr>
        <w:tab/>
      </w:r>
      <w:r w:rsidRPr="002218C0">
        <w:rPr>
          <w:rFonts w:hint="cs"/>
          <w:b/>
          <w:bCs/>
          <w:sz w:val="30"/>
          <w:rtl/>
          <w:lang w:val="fr-CH"/>
        </w:rPr>
        <w:t>الرئيس</w:t>
      </w:r>
      <w:r w:rsidR="002B0070">
        <w:rPr>
          <w:rFonts w:hint="cs"/>
          <w:sz w:val="30"/>
          <w:rtl/>
          <w:lang w:val="fr-CH"/>
        </w:rPr>
        <w:t xml:space="preserve"> </w:t>
      </w:r>
      <w:r>
        <w:rPr>
          <w:rFonts w:hint="cs"/>
          <w:sz w:val="30"/>
          <w:rtl/>
          <w:lang w:val="fr-CH"/>
        </w:rPr>
        <w:t xml:space="preserve">قال إنه يعتبر أن اللجنة ترغب في الاستعاضة عن كلمة "قيد" </w:t>
      </w:r>
      <w:r w:rsidR="00A7191E">
        <w:rPr>
          <w:rFonts w:hint="cs"/>
          <w:sz w:val="30"/>
          <w:rtl/>
          <w:lang w:val="fr-CH"/>
        </w:rPr>
        <w:t xml:space="preserve">ﺑ </w:t>
      </w:r>
      <w:r>
        <w:rPr>
          <w:rFonts w:hint="cs"/>
          <w:sz w:val="30"/>
          <w:rtl/>
          <w:lang w:val="fr-CH"/>
        </w:rPr>
        <w:t>"تحديد"</w:t>
      </w:r>
      <w:r w:rsidRPr="00D03C6F">
        <w:rPr>
          <w:rFonts w:hint="cs"/>
          <w:sz w:val="30"/>
          <w:rtl/>
          <w:lang w:val="fr-CH"/>
        </w:rPr>
        <w:t xml:space="preserve"> </w:t>
      </w:r>
      <w:r>
        <w:rPr>
          <w:rFonts w:hint="cs"/>
          <w:sz w:val="30"/>
          <w:rtl/>
          <w:lang w:val="fr-CH"/>
        </w:rPr>
        <w:t>في الجملة الأخيرة.</w:t>
      </w:r>
    </w:p>
    <w:p w:rsidR="00C753A2" w:rsidRDefault="00C753A2" w:rsidP="00C753A2">
      <w:pPr>
        <w:pStyle w:val="SingleTxtGA"/>
        <w:rPr>
          <w:rFonts w:hint="cs"/>
          <w:sz w:val="30"/>
          <w:rtl/>
          <w:lang w:val="fr-CH"/>
        </w:rPr>
      </w:pPr>
      <w:r>
        <w:rPr>
          <w:rFonts w:hint="cs"/>
          <w:sz w:val="30"/>
          <w:rtl/>
          <w:lang w:val="fr-CH"/>
        </w:rPr>
        <w:t>58-</w:t>
      </w:r>
      <w:r>
        <w:rPr>
          <w:rFonts w:hint="cs"/>
          <w:sz w:val="30"/>
          <w:rtl/>
          <w:lang w:val="fr-CH"/>
        </w:rPr>
        <w:tab/>
      </w:r>
      <w:r w:rsidRPr="002218C0">
        <w:rPr>
          <w:rFonts w:hint="cs"/>
          <w:i/>
          <w:iCs/>
          <w:sz w:val="30"/>
          <w:rtl/>
          <w:lang w:val="fr-CH"/>
        </w:rPr>
        <w:t>وقد تقرر ذلك</w:t>
      </w:r>
      <w:r>
        <w:rPr>
          <w:rFonts w:hint="cs"/>
          <w:sz w:val="30"/>
          <w:rtl/>
          <w:lang w:val="fr-CH"/>
        </w:rPr>
        <w:t>.</w:t>
      </w:r>
    </w:p>
    <w:p w:rsidR="00C753A2" w:rsidRDefault="00C753A2" w:rsidP="00C753A2">
      <w:pPr>
        <w:pStyle w:val="SingleTxtGA"/>
        <w:rPr>
          <w:rFonts w:hint="cs"/>
          <w:sz w:val="30"/>
          <w:rtl/>
          <w:lang w:val="fr-CH"/>
        </w:rPr>
      </w:pPr>
      <w:r>
        <w:rPr>
          <w:rFonts w:hint="cs"/>
          <w:sz w:val="30"/>
          <w:rtl/>
          <w:lang w:val="fr-CH"/>
        </w:rPr>
        <w:t>59-</w:t>
      </w:r>
      <w:r>
        <w:rPr>
          <w:rFonts w:hint="cs"/>
          <w:sz w:val="30"/>
          <w:rtl/>
          <w:lang w:val="fr-CH"/>
        </w:rPr>
        <w:tab/>
      </w:r>
      <w:r w:rsidRPr="002218C0">
        <w:rPr>
          <w:rFonts w:hint="cs"/>
          <w:b/>
          <w:bCs/>
          <w:sz w:val="30"/>
          <w:rtl/>
          <w:lang w:val="fr-CH"/>
        </w:rPr>
        <w:t>السيد أوفلاهرتي</w:t>
      </w:r>
      <w:r>
        <w:rPr>
          <w:rFonts w:hint="cs"/>
          <w:sz w:val="30"/>
          <w:rtl/>
          <w:lang w:val="fr-CH"/>
        </w:rPr>
        <w:t xml:space="preserve"> اقترح، لمعالجة مقترح السيد لالاه، إدراج الجمل الثلاث الأولى من الفقرة 52 في بداية الفقرة 53.</w:t>
      </w:r>
    </w:p>
    <w:p w:rsidR="00C753A2" w:rsidRDefault="00C753A2" w:rsidP="00191CBB">
      <w:pPr>
        <w:pStyle w:val="SingleTxtGA"/>
        <w:rPr>
          <w:rFonts w:hint="cs"/>
          <w:sz w:val="30"/>
          <w:rtl/>
          <w:lang w:val="fr-CH"/>
        </w:rPr>
      </w:pPr>
      <w:r>
        <w:rPr>
          <w:rFonts w:hint="cs"/>
          <w:sz w:val="30"/>
          <w:rtl/>
          <w:lang w:val="fr-CH"/>
        </w:rPr>
        <w:t>60-</w:t>
      </w:r>
      <w:r>
        <w:rPr>
          <w:rFonts w:hint="cs"/>
          <w:sz w:val="30"/>
          <w:rtl/>
          <w:lang w:val="fr-CH"/>
        </w:rPr>
        <w:tab/>
      </w:r>
      <w:r w:rsidRPr="003B1311">
        <w:rPr>
          <w:rFonts w:hint="cs"/>
          <w:b/>
          <w:bCs/>
          <w:sz w:val="30"/>
          <w:rtl/>
          <w:lang w:val="fr-CH"/>
        </w:rPr>
        <w:t>السيدة شانيه</w:t>
      </w:r>
      <w:r>
        <w:rPr>
          <w:rFonts w:hint="cs"/>
          <w:sz w:val="30"/>
          <w:rtl/>
          <w:lang w:val="fr-CH"/>
        </w:rPr>
        <w:t xml:space="preserve"> قالت إن اللجنة لم تشر </w:t>
      </w:r>
      <w:r w:rsidR="00191CBB">
        <w:rPr>
          <w:rFonts w:hint="cs"/>
          <w:sz w:val="30"/>
          <w:rtl/>
          <w:lang w:val="fr-CH"/>
        </w:rPr>
        <w:t>ا</w:t>
      </w:r>
      <w:r>
        <w:rPr>
          <w:rFonts w:hint="cs"/>
          <w:sz w:val="30"/>
          <w:rtl/>
          <w:lang w:val="fr-CH"/>
        </w:rPr>
        <w:t>لبتة في الفقرة 53 إلى الفقرة 1 من المادة 20 التي تتعلق بقضية الدعاية للحرب، وإنما ركزت بالكامل على الفقرة 2. فلو كانت أجزاء من الفقرة 52 المحذوفة ستدرج في الفقرة 53، بما في ذلك سرد الأعمال الخطيرة، إذن فينبغي أن يشمل ذلك السرد الدعاية للحرب.</w:t>
      </w:r>
    </w:p>
    <w:p w:rsidR="00C753A2" w:rsidRDefault="00C753A2" w:rsidP="00C753A2">
      <w:pPr>
        <w:pStyle w:val="SingleTxtGA"/>
        <w:rPr>
          <w:rFonts w:hint="cs"/>
          <w:sz w:val="30"/>
          <w:rtl/>
          <w:lang w:val="fr-CH"/>
        </w:rPr>
      </w:pPr>
      <w:r>
        <w:rPr>
          <w:rFonts w:hint="cs"/>
          <w:sz w:val="30"/>
          <w:rtl/>
          <w:lang w:val="fr-CH"/>
        </w:rPr>
        <w:t>61-</w:t>
      </w:r>
      <w:r>
        <w:rPr>
          <w:rFonts w:hint="cs"/>
          <w:sz w:val="30"/>
          <w:rtl/>
          <w:lang w:val="fr-CH"/>
        </w:rPr>
        <w:tab/>
      </w:r>
      <w:r w:rsidRPr="00210FC9">
        <w:rPr>
          <w:rFonts w:hint="cs"/>
          <w:b/>
          <w:bCs/>
          <w:sz w:val="30"/>
          <w:rtl/>
          <w:lang w:val="fr-CH"/>
        </w:rPr>
        <w:t>الرئيس</w:t>
      </w:r>
      <w:r>
        <w:rPr>
          <w:rFonts w:hint="cs"/>
          <w:sz w:val="30"/>
          <w:rtl/>
          <w:lang w:val="fr-CH"/>
        </w:rPr>
        <w:t xml:space="preserve"> قال إنه يميل إلى التخلي عن فكرة إدراج عناصر من الفقرة 52 المحذوفة في الفقرة 53 بسبب التعقيدات التي ستحدثها.</w:t>
      </w:r>
    </w:p>
    <w:p w:rsidR="00C753A2" w:rsidRDefault="00C753A2" w:rsidP="00A7191E">
      <w:pPr>
        <w:pStyle w:val="SingleTxtGA"/>
        <w:rPr>
          <w:rFonts w:hint="cs"/>
          <w:sz w:val="30"/>
          <w:rtl/>
          <w:lang w:val="fr-CH"/>
        </w:rPr>
      </w:pPr>
      <w:r>
        <w:rPr>
          <w:rFonts w:hint="cs"/>
          <w:sz w:val="30"/>
          <w:rtl/>
          <w:lang w:val="fr-CH"/>
        </w:rPr>
        <w:t>62-</w:t>
      </w:r>
      <w:r>
        <w:rPr>
          <w:rFonts w:hint="cs"/>
          <w:sz w:val="30"/>
          <w:rtl/>
          <w:lang w:val="fr-CH"/>
        </w:rPr>
        <w:tab/>
      </w:r>
      <w:r w:rsidRPr="00825F07">
        <w:rPr>
          <w:rFonts w:hint="cs"/>
          <w:b/>
          <w:bCs/>
          <w:sz w:val="30"/>
          <w:rtl/>
          <w:lang w:val="fr-CH"/>
        </w:rPr>
        <w:t>السيد تيلين</w:t>
      </w:r>
      <w:r>
        <w:rPr>
          <w:rFonts w:hint="cs"/>
          <w:sz w:val="30"/>
          <w:rtl/>
          <w:lang w:val="fr-CH"/>
        </w:rPr>
        <w:t xml:space="preserve"> قال إذا وافقت اللجنة على أن صلب التفاعل بين المادتين 19 و20 هو بين المادة 19 والفقرة 2 من المادة 20، فإنه ينبغي</w:t>
      </w:r>
      <w:r w:rsidR="00A7191E">
        <w:rPr>
          <w:rFonts w:hint="cs"/>
          <w:sz w:val="30"/>
          <w:rtl/>
          <w:lang w:val="fr-CH"/>
        </w:rPr>
        <w:t xml:space="preserve"> توضيح </w:t>
      </w:r>
      <w:r>
        <w:rPr>
          <w:rFonts w:hint="cs"/>
          <w:sz w:val="30"/>
          <w:rtl/>
          <w:lang w:val="fr-CH"/>
        </w:rPr>
        <w:t>ذلك. ويمكن من ثم إدراج الجمل الثلاث الأولى من الفقرة 52 المحذوفة، وهذا ما كان اقترحه السيد أوفلاهرتي.</w:t>
      </w:r>
    </w:p>
    <w:p w:rsidR="00C753A2" w:rsidRDefault="00C753A2" w:rsidP="00C753A2">
      <w:pPr>
        <w:pStyle w:val="SingleTxtGA"/>
        <w:rPr>
          <w:rFonts w:hint="cs"/>
          <w:sz w:val="30"/>
          <w:rtl/>
          <w:lang w:val="fr-CH"/>
        </w:rPr>
      </w:pPr>
      <w:r>
        <w:rPr>
          <w:rFonts w:hint="cs"/>
          <w:sz w:val="30"/>
          <w:rtl/>
          <w:lang w:val="fr-CH"/>
        </w:rPr>
        <w:t>63-</w:t>
      </w:r>
      <w:r>
        <w:rPr>
          <w:rFonts w:hint="cs"/>
          <w:sz w:val="30"/>
          <w:rtl/>
          <w:lang w:val="fr-CH"/>
        </w:rPr>
        <w:tab/>
      </w:r>
      <w:r w:rsidRPr="004B5696">
        <w:rPr>
          <w:rFonts w:hint="cs"/>
          <w:b/>
          <w:bCs/>
          <w:sz w:val="30"/>
          <w:rtl/>
          <w:lang w:val="fr-CH"/>
        </w:rPr>
        <w:t>السيد أوفلاهرتي</w:t>
      </w:r>
      <w:r>
        <w:rPr>
          <w:rFonts w:hint="cs"/>
          <w:sz w:val="30"/>
          <w:rtl/>
          <w:lang w:val="fr-CH"/>
        </w:rPr>
        <w:t xml:space="preserve"> قال إنه قد يكون من المفيد في المستقبل النظر في وضع تعليق عام على الفقرة 1 من المادة 20 نظر</w:t>
      </w:r>
      <w:r w:rsidR="002B0070">
        <w:rPr>
          <w:rFonts w:hint="cs"/>
          <w:sz w:val="30"/>
          <w:rtl/>
          <w:lang w:val="fr-CH"/>
        </w:rPr>
        <w:t xml:space="preserve">اً </w:t>
      </w:r>
      <w:r>
        <w:rPr>
          <w:rFonts w:hint="cs"/>
          <w:sz w:val="30"/>
          <w:rtl/>
          <w:lang w:val="fr-CH"/>
        </w:rPr>
        <w:t>إلى أن الطريقة التي ينبغي تطبيقها بها لا تزال غامضة. ولما كان منع الدعاية قضية تتعلق بحرية التعبير، فمن غير السليم تقني</w:t>
      </w:r>
      <w:r w:rsidR="002B0070">
        <w:rPr>
          <w:rFonts w:hint="cs"/>
          <w:sz w:val="30"/>
          <w:rtl/>
          <w:lang w:val="fr-CH"/>
        </w:rPr>
        <w:t xml:space="preserve">اً </w:t>
      </w:r>
      <w:r>
        <w:rPr>
          <w:rFonts w:hint="cs"/>
          <w:sz w:val="30"/>
          <w:rtl/>
          <w:lang w:val="fr-CH"/>
        </w:rPr>
        <w:t>أن تقول اللجنة إن العلاقة بين المادتين 19 و20 تتصل بالفقرة 2 من المادة 20 دون سواها. ونظر</w:t>
      </w:r>
      <w:r w:rsidR="002B0070">
        <w:rPr>
          <w:rFonts w:hint="cs"/>
          <w:sz w:val="30"/>
          <w:rtl/>
          <w:lang w:val="fr-CH"/>
        </w:rPr>
        <w:t xml:space="preserve">اً </w:t>
      </w:r>
      <w:r>
        <w:rPr>
          <w:rFonts w:hint="cs"/>
          <w:sz w:val="30"/>
          <w:rtl/>
          <w:lang w:val="fr-CH"/>
        </w:rPr>
        <w:t>إلى قصور الجمل الثلاث الأولى من الفقرة 52 المحذوفة، ربما كان من الأفضل في آخر الأمر عدم إدراجها في الفقرة 53.</w:t>
      </w:r>
    </w:p>
    <w:p w:rsidR="00C753A2" w:rsidRDefault="00C753A2" w:rsidP="00C753A2">
      <w:pPr>
        <w:pStyle w:val="SingleTxtGA"/>
        <w:rPr>
          <w:rFonts w:hint="cs"/>
          <w:sz w:val="30"/>
          <w:rtl/>
          <w:lang w:val="fr-CH"/>
        </w:rPr>
      </w:pPr>
      <w:r>
        <w:rPr>
          <w:rFonts w:hint="cs"/>
          <w:sz w:val="30"/>
          <w:rtl/>
          <w:lang w:val="fr-CH"/>
        </w:rPr>
        <w:t>64-</w:t>
      </w:r>
      <w:r>
        <w:rPr>
          <w:rFonts w:hint="cs"/>
          <w:sz w:val="30"/>
          <w:rtl/>
          <w:lang w:val="fr-CH"/>
        </w:rPr>
        <w:tab/>
      </w:r>
      <w:r w:rsidRPr="007C1506">
        <w:rPr>
          <w:rFonts w:hint="cs"/>
          <w:b/>
          <w:bCs/>
          <w:sz w:val="30"/>
          <w:rtl/>
          <w:lang w:val="fr-CH"/>
        </w:rPr>
        <w:t>السير نايجل رودلي</w:t>
      </w:r>
      <w:r>
        <w:rPr>
          <w:rFonts w:hint="cs"/>
          <w:sz w:val="30"/>
          <w:rtl/>
          <w:lang w:val="fr-CH"/>
        </w:rPr>
        <w:t xml:space="preserve"> قال إنه سيأسف على عدم إدراج الجمل الثلاث الأولى من الفقرة 52 المحذوفة في الفقرة 53 لأنه يعتبرها تحليل</w:t>
      </w:r>
      <w:r w:rsidR="002B0070">
        <w:rPr>
          <w:rFonts w:hint="cs"/>
          <w:sz w:val="30"/>
          <w:rtl/>
          <w:lang w:val="fr-CH"/>
        </w:rPr>
        <w:t xml:space="preserve">اً </w:t>
      </w:r>
      <w:r>
        <w:rPr>
          <w:rFonts w:hint="cs"/>
          <w:sz w:val="30"/>
          <w:rtl/>
          <w:lang w:val="fr-CH"/>
        </w:rPr>
        <w:t>رصين</w:t>
      </w:r>
      <w:r w:rsidR="002B0070">
        <w:rPr>
          <w:rFonts w:hint="cs"/>
          <w:sz w:val="30"/>
          <w:rtl/>
          <w:lang w:val="fr-CH"/>
        </w:rPr>
        <w:t xml:space="preserve">اً </w:t>
      </w:r>
      <w:r>
        <w:rPr>
          <w:rFonts w:hint="cs"/>
          <w:sz w:val="30"/>
          <w:rtl/>
          <w:lang w:val="fr-CH"/>
        </w:rPr>
        <w:t>لحكم صعب، من حيث تركيبتها النحوية ومحتواها المتنوع. وأضاف أنه لا يسعه في الوقت نفسه إلا أن يوافق على أن الأفضل وضعها في تعليق عام جديد على المادة 20 بدل</w:t>
      </w:r>
      <w:r w:rsidR="002B0070">
        <w:rPr>
          <w:rFonts w:hint="cs"/>
          <w:sz w:val="30"/>
          <w:rtl/>
          <w:lang w:val="fr-CH"/>
        </w:rPr>
        <w:t xml:space="preserve">اً </w:t>
      </w:r>
      <w:r>
        <w:rPr>
          <w:rFonts w:hint="cs"/>
          <w:sz w:val="30"/>
          <w:rtl/>
          <w:lang w:val="fr-CH"/>
        </w:rPr>
        <w:t>من التعليق العام الحالي. ومضى قائل</w:t>
      </w:r>
      <w:r w:rsidR="002B0070">
        <w:rPr>
          <w:rFonts w:hint="cs"/>
          <w:sz w:val="30"/>
          <w:rtl/>
          <w:lang w:val="fr-CH"/>
        </w:rPr>
        <w:t xml:space="preserve">اً </w:t>
      </w:r>
      <w:r>
        <w:rPr>
          <w:rFonts w:hint="cs"/>
          <w:sz w:val="30"/>
          <w:rtl/>
          <w:lang w:val="fr-CH"/>
        </w:rPr>
        <w:t>إنه إذا وافق المقرر على حذفها، فإنه لن يصر على الإبقاء</w:t>
      </w:r>
      <w:r w:rsidR="002B0070">
        <w:rPr>
          <w:rFonts w:hint="cs"/>
          <w:sz w:val="30"/>
          <w:rtl/>
          <w:lang w:val="fr-CH"/>
        </w:rPr>
        <w:t xml:space="preserve"> </w:t>
      </w:r>
      <w:r>
        <w:rPr>
          <w:rFonts w:hint="cs"/>
          <w:sz w:val="30"/>
          <w:rtl/>
          <w:lang w:val="fr-CH"/>
        </w:rPr>
        <w:t>عليها.</w:t>
      </w:r>
    </w:p>
    <w:p w:rsidR="00C753A2" w:rsidRPr="00435A8C" w:rsidRDefault="00C753A2" w:rsidP="00C753A2">
      <w:pPr>
        <w:pStyle w:val="SingleTxtGA"/>
        <w:rPr>
          <w:rFonts w:hint="cs"/>
          <w:i/>
          <w:iCs/>
          <w:sz w:val="30"/>
          <w:rtl/>
          <w:lang w:val="fr-CH"/>
        </w:rPr>
      </w:pPr>
      <w:r>
        <w:rPr>
          <w:rFonts w:hint="cs"/>
          <w:sz w:val="30"/>
          <w:rtl/>
          <w:lang w:val="fr-CH"/>
        </w:rPr>
        <w:t>65-</w:t>
      </w:r>
      <w:r>
        <w:rPr>
          <w:rFonts w:hint="cs"/>
          <w:sz w:val="30"/>
          <w:rtl/>
          <w:lang w:val="fr-CH"/>
        </w:rPr>
        <w:tab/>
      </w:r>
      <w:r w:rsidRPr="00435A8C">
        <w:rPr>
          <w:rFonts w:hint="cs"/>
          <w:i/>
          <w:iCs/>
          <w:sz w:val="30"/>
          <w:rtl/>
          <w:lang w:val="fr-CH"/>
        </w:rPr>
        <w:t>اعتمدت الفقرة 53 بالصيغة التي عدلت بها.</w:t>
      </w:r>
    </w:p>
    <w:p w:rsidR="00C753A2" w:rsidRPr="00435A8C" w:rsidRDefault="00486D06" w:rsidP="00486D06">
      <w:pPr>
        <w:pStyle w:val="H4GA"/>
        <w:rPr>
          <w:rFonts w:hint="cs"/>
          <w:rtl/>
          <w:lang w:val="fr-CH"/>
        </w:rPr>
      </w:pPr>
      <w:r>
        <w:rPr>
          <w:rFonts w:hint="cs"/>
          <w:rtl/>
          <w:lang w:val="fr-CH"/>
        </w:rPr>
        <w:tab/>
      </w:r>
      <w:r>
        <w:rPr>
          <w:rFonts w:hint="cs"/>
          <w:rtl/>
          <w:lang w:val="fr-CH"/>
        </w:rPr>
        <w:tab/>
      </w:r>
      <w:r w:rsidR="00C753A2" w:rsidRPr="00435A8C">
        <w:rPr>
          <w:rFonts w:hint="cs"/>
          <w:rtl/>
          <w:lang w:val="fr-CH"/>
        </w:rPr>
        <w:t>الفقرة 54</w:t>
      </w:r>
    </w:p>
    <w:p w:rsidR="00C753A2" w:rsidRDefault="00C753A2" w:rsidP="00A7191E">
      <w:pPr>
        <w:pStyle w:val="SingleTxtGA"/>
        <w:rPr>
          <w:rFonts w:hint="cs"/>
          <w:sz w:val="30"/>
          <w:rtl/>
          <w:lang w:val="fr-CH"/>
        </w:rPr>
      </w:pPr>
      <w:r>
        <w:rPr>
          <w:rFonts w:hint="cs"/>
          <w:sz w:val="30"/>
          <w:rtl/>
          <w:lang w:val="fr-CH"/>
        </w:rPr>
        <w:t>66-</w:t>
      </w:r>
      <w:r>
        <w:rPr>
          <w:rFonts w:hint="cs"/>
          <w:sz w:val="30"/>
          <w:rtl/>
          <w:lang w:val="fr-CH"/>
        </w:rPr>
        <w:tab/>
      </w:r>
      <w:r w:rsidRPr="00435A8C">
        <w:rPr>
          <w:rFonts w:hint="cs"/>
          <w:b/>
          <w:bCs/>
          <w:sz w:val="30"/>
          <w:rtl/>
          <w:lang w:val="fr-CH"/>
        </w:rPr>
        <w:t>السيد فتح الله</w:t>
      </w:r>
      <w:r>
        <w:rPr>
          <w:rFonts w:hint="cs"/>
          <w:sz w:val="30"/>
          <w:rtl/>
          <w:lang w:val="fr-CH"/>
        </w:rPr>
        <w:t xml:space="preserve"> اقترح إدراج العبارة "بموجب المادة 19" بعد "</w:t>
      </w:r>
      <w:r w:rsidR="00A7191E">
        <w:rPr>
          <w:rFonts w:hint="cs"/>
          <w:sz w:val="30"/>
          <w:rtl/>
          <w:lang w:val="fr-CH"/>
        </w:rPr>
        <w:t>قيود</w:t>
      </w:r>
      <w:r>
        <w:rPr>
          <w:rFonts w:hint="cs"/>
          <w:sz w:val="30"/>
          <w:rtl/>
          <w:lang w:val="fr-CH"/>
        </w:rPr>
        <w:t>" في الجملة الأولى كيل</w:t>
      </w:r>
      <w:r w:rsidR="002B0070">
        <w:rPr>
          <w:rFonts w:hint="cs"/>
          <w:sz w:val="30"/>
          <w:rtl/>
          <w:lang w:val="fr-CH"/>
        </w:rPr>
        <w:t xml:space="preserve">اً </w:t>
      </w:r>
      <w:r>
        <w:rPr>
          <w:rFonts w:hint="cs"/>
          <w:sz w:val="30"/>
          <w:rtl/>
          <w:lang w:val="fr-CH"/>
        </w:rPr>
        <w:t xml:space="preserve">يُفهم أن المراد هو </w:t>
      </w:r>
      <w:r w:rsidR="00A7191E">
        <w:rPr>
          <w:rFonts w:hint="cs"/>
          <w:sz w:val="30"/>
          <w:rtl/>
          <w:lang w:val="fr-CH"/>
        </w:rPr>
        <w:t xml:space="preserve">القيود </w:t>
      </w:r>
      <w:r>
        <w:rPr>
          <w:rFonts w:hint="cs"/>
          <w:sz w:val="30"/>
          <w:rtl/>
          <w:lang w:val="fr-CH"/>
        </w:rPr>
        <w:t>بوجه عام.</w:t>
      </w:r>
    </w:p>
    <w:p w:rsidR="00C753A2" w:rsidRDefault="00C753A2" w:rsidP="00C753A2">
      <w:pPr>
        <w:pStyle w:val="SingleTxtGA"/>
        <w:rPr>
          <w:rFonts w:hint="cs"/>
          <w:sz w:val="30"/>
          <w:rtl/>
          <w:lang w:val="fr-CH"/>
        </w:rPr>
      </w:pPr>
      <w:r>
        <w:rPr>
          <w:rFonts w:hint="cs"/>
          <w:sz w:val="30"/>
          <w:rtl/>
          <w:lang w:val="fr-CH"/>
        </w:rPr>
        <w:t>67-</w:t>
      </w:r>
      <w:r>
        <w:rPr>
          <w:rFonts w:hint="cs"/>
          <w:sz w:val="30"/>
          <w:rtl/>
          <w:lang w:val="fr-CH"/>
        </w:rPr>
        <w:tab/>
      </w:r>
      <w:r w:rsidRPr="002B22BD">
        <w:rPr>
          <w:rFonts w:hint="cs"/>
          <w:b/>
          <w:bCs/>
          <w:sz w:val="30"/>
          <w:rtl/>
          <w:lang w:val="fr-CH"/>
        </w:rPr>
        <w:t>السيد تيلين</w:t>
      </w:r>
      <w:r>
        <w:rPr>
          <w:rFonts w:hint="cs"/>
          <w:sz w:val="30"/>
          <w:rtl/>
          <w:lang w:val="fr-CH"/>
        </w:rPr>
        <w:t xml:space="preserve"> لفت الانتباه إلى أن الفقرة 54، مثلها مثل الفقرة 53، لا تشير إلا إلى الفقرة 2 من المادة 20، متجاهلة الفقرة 1.</w:t>
      </w:r>
    </w:p>
    <w:p w:rsidR="00C753A2" w:rsidRDefault="00C753A2" w:rsidP="00F46CD7">
      <w:pPr>
        <w:pStyle w:val="SingleTxtGA"/>
        <w:rPr>
          <w:rFonts w:hint="cs"/>
          <w:sz w:val="30"/>
          <w:rtl/>
          <w:lang w:val="fr-CH"/>
        </w:rPr>
      </w:pPr>
      <w:r>
        <w:rPr>
          <w:rFonts w:hint="cs"/>
          <w:sz w:val="30"/>
          <w:rtl/>
          <w:lang w:val="fr-CH"/>
        </w:rPr>
        <w:t>68-</w:t>
      </w:r>
      <w:r>
        <w:rPr>
          <w:rFonts w:hint="cs"/>
          <w:sz w:val="30"/>
          <w:rtl/>
          <w:lang w:val="fr-CH"/>
        </w:rPr>
        <w:tab/>
      </w:r>
      <w:r w:rsidRPr="002B22BD">
        <w:rPr>
          <w:rFonts w:hint="cs"/>
          <w:b/>
          <w:bCs/>
          <w:sz w:val="30"/>
          <w:rtl/>
          <w:lang w:val="fr-CH"/>
        </w:rPr>
        <w:t>السيدة شانيه</w:t>
      </w:r>
      <w:r>
        <w:rPr>
          <w:rFonts w:hint="cs"/>
          <w:sz w:val="30"/>
          <w:rtl/>
          <w:lang w:val="fr-CH"/>
        </w:rPr>
        <w:t xml:space="preserve"> قالت إن المادة 20، على حد علمها، لا ت</w:t>
      </w:r>
      <w:r w:rsidR="00F46CD7">
        <w:rPr>
          <w:rFonts w:hint="cs"/>
          <w:sz w:val="30"/>
          <w:rtl/>
          <w:lang w:val="fr-CH"/>
        </w:rPr>
        <w:t>جسّد</w:t>
      </w:r>
      <w:r>
        <w:rPr>
          <w:rFonts w:hint="cs"/>
          <w:sz w:val="30"/>
          <w:rtl/>
          <w:lang w:val="fr-CH"/>
        </w:rPr>
        <w:t xml:space="preserve"> قيود</w:t>
      </w:r>
      <w:r w:rsidR="002B0070">
        <w:rPr>
          <w:rFonts w:hint="cs"/>
          <w:sz w:val="30"/>
          <w:rtl/>
          <w:lang w:val="fr-CH"/>
        </w:rPr>
        <w:t xml:space="preserve">اً </w:t>
      </w:r>
      <w:r>
        <w:rPr>
          <w:rFonts w:hint="cs"/>
          <w:sz w:val="30"/>
          <w:rtl/>
          <w:lang w:val="fr-CH"/>
        </w:rPr>
        <w:t>ولا الأعمال التي تعالجها المادة 20 والتي تخضع ل</w:t>
      </w:r>
      <w:r w:rsidR="00F46CD7">
        <w:rPr>
          <w:rFonts w:hint="cs"/>
          <w:sz w:val="30"/>
          <w:rtl/>
          <w:lang w:val="fr-CH"/>
        </w:rPr>
        <w:t>لقيود، حسبما</w:t>
      </w:r>
      <w:r>
        <w:rPr>
          <w:rFonts w:hint="cs"/>
          <w:sz w:val="30"/>
          <w:rtl/>
          <w:lang w:val="fr-CH"/>
        </w:rPr>
        <w:t xml:space="preserve"> جاء في الجملة الأولى. ومع ذلك، هناك مسوغات أقل للقول إنه يمكن اعتبار المادة 20 قاعدة تخصيص للمادة 19. وترى أنه ينبغي للجنة أن تنأى بنفسها عن الخوض في تصنيفات قانونية </w:t>
      </w:r>
      <w:r w:rsidR="00F46CD7">
        <w:rPr>
          <w:rFonts w:hint="cs"/>
          <w:sz w:val="30"/>
          <w:rtl/>
          <w:lang w:val="fr-CH"/>
        </w:rPr>
        <w:t xml:space="preserve">تكون </w:t>
      </w:r>
      <w:r>
        <w:rPr>
          <w:rFonts w:hint="cs"/>
          <w:sz w:val="30"/>
          <w:rtl/>
          <w:lang w:val="fr-CH"/>
        </w:rPr>
        <w:t xml:space="preserve">نتائجها </w:t>
      </w:r>
      <w:r w:rsidR="00F46CD7">
        <w:rPr>
          <w:rFonts w:hint="cs"/>
          <w:sz w:val="30"/>
          <w:rtl/>
          <w:lang w:val="fr-CH"/>
        </w:rPr>
        <w:t xml:space="preserve">موضع </w:t>
      </w:r>
      <w:r>
        <w:rPr>
          <w:rFonts w:hint="cs"/>
          <w:sz w:val="30"/>
          <w:rtl/>
          <w:lang w:val="fr-CH"/>
        </w:rPr>
        <w:t xml:space="preserve">خلاف. </w:t>
      </w:r>
      <w:r w:rsidR="00F46CD7">
        <w:rPr>
          <w:rFonts w:hint="cs"/>
          <w:sz w:val="30"/>
          <w:rtl/>
          <w:lang w:val="fr-CH"/>
        </w:rPr>
        <w:t>و</w:t>
      </w:r>
      <w:r>
        <w:rPr>
          <w:rFonts w:hint="cs"/>
          <w:sz w:val="30"/>
          <w:rtl/>
          <w:lang w:val="fr-CH"/>
        </w:rPr>
        <w:t>الأمر المهم الذي ينبغي التعبير عنه هو أنه لا يمكن التوسل بالمنع المنصوص عليه في المادة 20 لتحديد حرية التعبير المنصوص عليها في الفقرة 3 من المادة 19.</w:t>
      </w:r>
    </w:p>
    <w:p w:rsidR="00C753A2" w:rsidRDefault="00C753A2" w:rsidP="00C753A2">
      <w:pPr>
        <w:pStyle w:val="SingleTxtGA"/>
        <w:rPr>
          <w:rFonts w:hint="cs"/>
          <w:sz w:val="30"/>
          <w:rtl/>
          <w:lang w:val="fr-CH"/>
        </w:rPr>
      </w:pPr>
      <w:r>
        <w:rPr>
          <w:rFonts w:hint="cs"/>
          <w:sz w:val="30"/>
          <w:rtl/>
          <w:lang w:val="fr-CH"/>
        </w:rPr>
        <w:t>69-</w:t>
      </w:r>
      <w:r>
        <w:rPr>
          <w:rFonts w:hint="cs"/>
          <w:sz w:val="30"/>
          <w:rtl/>
          <w:lang w:val="fr-CH"/>
        </w:rPr>
        <w:tab/>
      </w:r>
      <w:r w:rsidRPr="00A54D28">
        <w:rPr>
          <w:rFonts w:hint="cs"/>
          <w:b/>
          <w:bCs/>
          <w:sz w:val="30"/>
          <w:rtl/>
          <w:lang w:val="fr-CH"/>
        </w:rPr>
        <w:t>السيد عمر</w:t>
      </w:r>
      <w:r>
        <w:rPr>
          <w:rFonts w:hint="cs"/>
          <w:sz w:val="30"/>
          <w:rtl/>
          <w:lang w:val="fr-CH"/>
        </w:rPr>
        <w:t xml:space="preserve"> تساءل عن الحاجة إلى الفقرة 54 لأن التعاريف التي تشتمل عليها تندرج في تعليق عام وليس في فرع عن العلاقة بين المادتين 19 و20. وعلاوة على ذلك، عقدت الفقرة 54 مقارنة غير دقيقة بين هاتين المادتين اللتين تستند أحكامهما إلى آليتين مستقلتين. فكل من الفقرتين الأولى والثانية من المادة 20 تنص على أوجه من المنع. أما الفقرة 3 من المادة 19، فتنص على قيود. والجانب الوحيد الذي يجب مراعاته من حيث العلاقة بين المادتين هو أنه يمكن تطبيق المادة 20 دون وجود أسباب كافية، ومن ثم تكون لها تداعيات على المادة 19. ويمكن إدراج ذلك الجانب في الفقرة 53.</w:t>
      </w:r>
    </w:p>
    <w:p w:rsidR="00C753A2" w:rsidRDefault="00C753A2" w:rsidP="00C753A2">
      <w:pPr>
        <w:pStyle w:val="SingleTxtGA"/>
        <w:rPr>
          <w:rFonts w:hint="cs"/>
          <w:sz w:val="30"/>
          <w:rtl/>
          <w:lang w:val="fr-CH"/>
        </w:rPr>
      </w:pPr>
      <w:r>
        <w:rPr>
          <w:rFonts w:hint="cs"/>
          <w:sz w:val="30"/>
          <w:rtl/>
          <w:lang w:val="fr-CH"/>
        </w:rPr>
        <w:t>70-</w:t>
      </w:r>
      <w:r>
        <w:rPr>
          <w:rFonts w:hint="cs"/>
          <w:sz w:val="30"/>
          <w:rtl/>
          <w:lang w:val="fr-CH"/>
        </w:rPr>
        <w:tab/>
        <w:t>وتساءل عما إذا كان إدراج فرع كامل عن العلاقة بين المادتين 19 و20 مبرر</w:t>
      </w:r>
      <w:r w:rsidR="00DF1B53">
        <w:rPr>
          <w:rFonts w:hint="cs"/>
          <w:sz w:val="30"/>
          <w:rtl/>
          <w:lang w:val="fr-CH"/>
        </w:rPr>
        <w:t xml:space="preserve">اً، </w:t>
      </w:r>
      <w:r>
        <w:rPr>
          <w:rFonts w:hint="cs"/>
          <w:sz w:val="30"/>
          <w:rtl/>
          <w:lang w:val="fr-CH"/>
        </w:rPr>
        <w:t>نظر</w:t>
      </w:r>
      <w:r w:rsidR="002B0070">
        <w:rPr>
          <w:rFonts w:hint="cs"/>
          <w:sz w:val="30"/>
          <w:rtl/>
          <w:lang w:val="fr-CH"/>
        </w:rPr>
        <w:t xml:space="preserve">اً </w:t>
      </w:r>
      <w:r>
        <w:rPr>
          <w:rFonts w:hint="cs"/>
          <w:sz w:val="30"/>
          <w:rtl/>
          <w:lang w:val="fr-CH"/>
        </w:rPr>
        <w:t>إلى أن اللجنة لا تقول شيئ</w:t>
      </w:r>
      <w:r w:rsidR="002B0070">
        <w:rPr>
          <w:rFonts w:hint="cs"/>
          <w:sz w:val="30"/>
          <w:rtl/>
          <w:lang w:val="fr-CH"/>
        </w:rPr>
        <w:t xml:space="preserve">اً </w:t>
      </w:r>
      <w:r>
        <w:rPr>
          <w:rFonts w:hint="cs"/>
          <w:sz w:val="30"/>
          <w:rtl/>
          <w:lang w:val="fr-CH"/>
        </w:rPr>
        <w:t>ذا بال عن علاقتهما وأنه لم يُشَر إلا إلى أجزاء محدودة من المادتين.</w:t>
      </w:r>
    </w:p>
    <w:p w:rsidR="00C753A2" w:rsidRDefault="00C753A2" w:rsidP="00C753A2">
      <w:pPr>
        <w:pStyle w:val="SingleTxtGA"/>
        <w:rPr>
          <w:rFonts w:hint="cs"/>
          <w:sz w:val="30"/>
          <w:rtl/>
          <w:lang w:val="fr-CH"/>
        </w:rPr>
      </w:pPr>
      <w:r>
        <w:rPr>
          <w:rFonts w:hint="cs"/>
          <w:sz w:val="30"/>
          <w:rtl/>
          <w:lang w:val="fr-CH"/>
        </w:rPr>
        <w:t>71-</w:t>
      </w:r>
      <w:r>
        <w:rPr>
          <w:rFonts w:hint="cs"/>
          <w:sz w:val="30"/>
          <w:rtl/>
          <w:lang w:val="fr-CH"/>
        </w:rPr>
        <w:tab/>
      </w:r>
      <w:r w:rsidRPr="005023A3">
        <w:rPr>
          <w:rFonts w:hint="cs"/>
          <w:b/>
          <w:bCs/>
          <w:sz w:val="30"/>
          <w:rtl/>
          <w:lang w:val="fr-CH"/>
        </w:rPr>
        <w:t>السيد فتح الله</w:t>
      </w:r>
      <w:r>
        <w:rPr>
          <w:rFonts w:hint="cs"/>
          <w:sz w:val="30"/>
          <w:rtl/>
          <w:lang w:val="fr-CH"/>
        </w:rPr>
        <w:t xml:space="preserve"> اقترح حذف كلمة "أيضا</w:t>
      </w:r>
      <w:r w:rsidR="00191CBB">
        <w:rPr>
          <w:rFonts w:hint="cs"/>
          <w:sz w:val="30"/>
          <w:rtl/>
          <w:lang w:val="fr-CH"/>
        </w:rPr>
        <w:t>ً</w:t>
      </w:r>
      <w:r>
        <w:rPr>
          <w:rFonts w:hint="cs"/>
          <w:sz w:val="30"/>
          <w:rtl/>
          <w:lang w:val="fr-CH"/>
        </w:rPr>
        <w:t>" في الجملة الأولى لتبديد الشاغل الذي أعربت عنه السيدة شانيه.</w:t>
      </w:r>
    </w:p>
    <w:p w:rsidR="00C753A2" w:rsidRDefault="00C753A2" w:rsidP="00F46CD7">
      <w:pPr>
        <w:pStyle w:val="SingleTxtGA"/>
        <w:rPr>
          <w:rFonts w:hint="cs"/>
          <w:sz w:val="30"/>
          <w:rtl/>
          <w:lang w:val="fr-CH"/>
        </w:rPr>
      </w:pPr>
      <w:r>
        <w:rPr>
          <w:rFonts w:hint="cs"/>
          <w:sz w:val="30"/>
          <w:rtl/>
          <w:lang w:val="fr-CH"/>
        </w:rPr>
        <w:t>72-</w:t>
      </w:r>
      <w:r>
        <w:rPr>
          <w:rFonts w:hint="cs"/>
          <w:sz w:val="30"/>
          <w:rtl/>
          <w:lang w:val="fr-CH"/>
        </w:rPr>
        <w:tab/>
      </w:r>
      <w:r w:rsidRPr="00715FBA">
        <w:rPr>
          <w:rFonts w:hint="cs"/>
          <w:b/>
          <w:bCs/>
          <w:sz w:val="30"/>
          <w:rtl/>
          <w:lang w:val="fr-CH"/>
        </w:rPr>
        <w:t>السيد عمر</w:t>
      </w:r>
      <w:r>
        <w:rPr>
          <w:rFonts w:hint="cs"/>
          <w:sz w:val="30"/>
          <w:rtl/>
          <w:lang w:val="fr-CH"/>
        </w:rPr>
        <w:t xml:space="preserve"> قال إن اللجنة تعالج، في الفقرتين 53 و54، العلاقة بين الفقرة 3 من المادة 19 والفقرة 2 من المادة 20، وهي </w:t>
      </w:r>
      <w:r w:rsidR="00F46CD7">
        <w:rPr>
          <w:rFonts w:hint="cs"/>
          <w:sz w:val="30"/>
          <w:rtl/>
          <w:lang w:val="fr-CH"/>
        </w:rPr>
        <w:t xml:space="preserve">حقيقة </w:t>
      </w:r>
      <w:r>
        <w:rPr>
          <w:rFonts w:hint="cs"/>
          <w:sz w:val="30"/>
          <w:rtl/>
          <w:lang w:val="fr-CH"/>
        </w:rPr>
        <w:t>ينبغي تجسيدها في عنوان الفرع. وينبغي أيض</w:t>
      </w:r>
      <w:r w:rsidR="002B0070">
        <w:rPr>
          <w:rFonts w:hint="cs"/>
          <w:sz w:val="30"/>
          <w:rtl/>
          <w:lang w:val="fr-CH"/>
        </w:rPr>
        <w:t xml:space="preserve">اً </w:t>
      </w:r>
      <w:r>
        <w:rPr>
          <w:rFonts w:hint="cs"/>
          <w:sz w:val="30"/>
          <w:rtl/>
          <w:lang w:val="fr-CH"/>
        </w:rPr>
        <w:t>اعتبار الفقرة 1 من المادة 20 وجيهة في الملاحظات المتصلة بالعلاقة بين المادتين.</w:t>
      </w:r>
    </w:p>
    <w:p w:rsidR="00C753A2" w:rsidRDefault="00C753A2" w:rsidP="00C753A2">
      <w:pPr>
        <w:pStyle w:val="SingleTxtGA"/>
        <w:rPr>
          <w:rFonts w:hint="cs"/>
          <w:sz w:val="30"/>
          <w:rtl/>
          <w:lang w:val="fr-CH"/>
        </w:rPr>
      </w:pPr>
      <w:r>
        <w:rPr>
          <w:rFonts w:hint="cs"/>
          <w:sz w:val="30"/>
          <w:rtl/>
          <w:lang w:val="fr-CH"/>
        </w:rPr>
        <w:t>73-</w:t>
      </w:r>
      <w:r>
        <w:rPr>
          <w:rFonts w:hint="cs"/>
          <w:sz w:val="30"/>
          <w:rtl/>
          <w:lang w:val="fr-CH"/>
        </w:rPr>
        <w:tab/>
      </w:r>
      <w:r w:rsidRPr="00715FBA">
        <w:rPr>
          <w:rFonts w:hint="cs"/>
          <w:b/>
          <w:bCs/>
          <w:sz w:val="30"/>
          <w:rtl/>
          <w:lang w:val="fr-CH"/>
        </w:rPr>
        <w:t>السيد أوفلاهرتي</w:t>
      </w:r>
      <w:r>
        <w:rPr>
          <w:rFonts w:hint="cs"/>
          <w:sz w:val="30"/>
          <w:rtl/>
          <w:lang w:val="fr-CH"/>
        </w:rPr>
        <w:t xml:space="preserve"> قال إن الجملة الثانية، المتعلقة بقاعدة التخصيص، أدرجت في الفقرة رد</w:t>
      </w:r>
      <w:r w:rsidR="002B0070">
        <w:rPr>
          <w:rFonts w:hint="cs"/>
          <w:sz w:val="30"/>
          <w:rtl/>
          <w:lang w:val="fr-CH"/>
        </w:rPr>
        <w:t xml:space="preserve">اً </w:t>
      </w:r>
      <w:r>
        <w:rPr>
          <w:rFonts w:hint="cs"/>
          <w:sz w:val="30"/>
          <w:rtl/>
          <w:lang w:val="fr-CH"/>
        </w:rPr>
        <w:t>على التركيز الشديد في النقاش الدائر في هذا العصر حول حرية الرأي وحرية التعبير والذي يد</w:t>
      </w:r>
      <w:r w:rsidR="00F46CD7">
        <w:rPr>
          <w:rFonts w:hint="cs"/>
          <w:sz w:val="30"/>
          <w:rtl/>
          <w:lang w:val="fr-CH"/>
        </w:rPr>
        <w:t>ّ</w:t>
      </w:r>
      <w:r>
        <w:rPr>
          <w:rFonts w:hint="cs"/>
          <w:sz w:val="30"/>
          <w:rtl/>
          <w:lang w:val="fr-CH"/>
        </w:rPr>
        <w:t>عي أن بعض أنواع خطاب الكراهية لا تعد انتهاك</w:t>
      </w:r>
      <w:r w:rsidR="002B0070">
        <w:rPr>
          <w:rFonts w:hint="cs"/>
          <w:sz w:val="30"/>
          <w:rtl/>
          <w:lang w:val="fr-CH"/>
        </w:rPr>
        <w:t xml:space="preserve">اً </w:t>
      </w:r>
      <w:r>
        <w:rPr>
          <w:rFonts w:hint="cs"/>
          <w:sz w:val="30"/>
          <w:rtl/>
          <w:lang w:val="fr-CH"/>
        </w:rPr>
        <w:t>للمادة 19، لكنها تنتهك أحكام المادة 20. وأضاف أن اللجنة ما انفكت ترى الرأي المخالف ومؤداه أن أي أعمال تنتهك المادة 20 تنتهك أصل</w:t>
      </w:r>
      <w:r w:rsidR="002B0070">
        <w:rPr>
          <w:rFonts w:hint="cs"/>
          <w:sz w:val="30"/>
          <w:rtl/>
          <w:lang w:val="fr-CH"/>
        </w:rPr>
        <w:t xml:space="preserve">اً </w:t>
      </w:r>
      <w:r>
        <w:rPr>
          <w:rFonts w:hint="cs"/>
          <w:sz w:val="30"/>
          <w:rtl/>
          <w:lang w:val="fr-CH"/>
        </w:rPr>
        <w:t>المادة 19 لأنها تمثل شكل</w:t>
      </w:r>
      <w:r w:rsidR="002B0070">
        <w:rPr>
          <w:rFonts w:hint="cs"/>
          <w:sz w:val="30"/>
          <w:rtl/>
          <w:lang w:val="fr-CH"/>
        </w:rPr>
        <w:t xml:space="preserve">اً </w:t>
      </w:r>
      <w:r>
        <w:rPr>
          <w:rFonts w:hint="cs"/>
          <w:sz w:val="30"/>
          <w:rtl/>
          <w:lang w:val="fr-CH"/>
        </w:rPr>
        <w:t>شنيع</w:t>
      </w:r>
      <w:r w:rsidR="002B0070">
        <w:rPr>
          <w:rFonts w:hint="cs"/>
          <w:sz w:val="30"/>
          <w:rtl/>
          <w:lang w:val="fr-CH"/>
        </w:rPr>
        <w:t xml:space="preserve">اً </w:t>
      </w:r>
      <w:r>
        <w:rPr>
          <w:rFonts w:hint="cs"/>
          <w:sz w:val="30"/>
          <w:rtl/>
          <w:lang w:val="fr-CH"/>
        </w:rPr>
        <w:t>من أشكال الإساءة. فإن قررت اللجنة حذف الجملة الثانية، فينبغي أن تبقي على تلك الرسالة على الأقل.</w:t>
      </w:r>
    </w:p>
    <w:p w:rsidR="00C753A2" w:rsidRDefault="00C753A2" w:rsidP="00C753A2">
      <w:pPr>
        <w:pStyle w:val="SingleTxtGA"/>
        <w:rPr>
          <w:rFonts w:hint="cs"/>
          <w:sz w:val="30"/>
          <w:rtl/>
          <w:lang w:val="fr-CH"/>
        </w:rPr>
      </w:pPr>
      <w:r>
        <w:rPr>
          <w:rFonts w:hint="cs"/>
          <w:sz w:val="30"/>
          <w:rtl/>
          <w:lang w:val="fr-CH"/>
        </w:rPr>
        <w:t>74-</w:t>
      </w:r>
      <w:r>
        <w:rPr>
          <w:rFonts w:hint="cs"/>
          <w:sz w:val="30"/>
          <w:rtl/>
          <w:lang w:val="fr-CH"/>
        </w:rPr>
        <w:tab/>
        <w:t>واقترح تقليص الفقرة وتعديلها تعديل</w:t>
      </w:r>
      <w:r w:rsidR="002B0070">
        <w:rPr>
          <w:rFonts w:hint="cs"/>
          <w:sz w:val="30"/>
          <w:rtl/>
          <w:lang w:val="fr-CH"/>
        </w:rPr>
        <w:t xml:space="preserve">اً </w:t>
      </w:r>
      <w:r>
        <w:rPr>
          <w:rFonts w:hint="cs"/>
          <w:sz w:val="30"/>
          <w:rtl/>
          <w:lang w:val="fr-CH"/>
        </w:rPr>
        <w:t>طفيف</w:t>
      </w:r>
      <w:r w:rsidR="002B0070">
        <w:rPr>
          <w:rFonts w:hint="cs"/>
          <w:sz w:val="30"/>
          <w:rtl/>
          <w:lang w:val="fr-CH"/>
        </w:rPr>
        <w:t xml:space="preserve">اً </w:t>
      </w:r>
      <w:r>
        <w:rPr>
          <w:rFonts w:hint="cs"/>
          <w:sz w:val="30"/>
          <w:rtl/>
          <w:lang w:val="fr-CH"/>
        </w:rPr>
        <w:t xml:space="preserve">بحيث يصبح نصها كما يلي: "إن ما </w:t>
      </w:r>
      <w:r>
        <w:rPr>
          <w:rFonts w:hint="cs"/>
          <w:rtl/>
          <w:lang/>
        </w:rPr>
        <w:t>يميز الأعمال التي تتناولها المادة 20 عن الأعمال الأخرى التي قد تخضع للتحديد المنصوص عليه في المادة 19 هو أن الأعمال التي تتناولها المادة 20 يشير العهد بشأنها إلى الرد المحدد المطلوب من دولة ما أي أن تعمد إلى الحظر في إطار القانون.</w:t>
      </w:r>
      <w:r>
        <w:rPr>
          <w:rFonts w:hint="cs"/>
          <w:sz w:val="30"/>
          <w:rtl/>
          <w:lang w:val="fr-CH"/>
        </w:rPr>
        <w:t xml:space="preserve"> </w:t>
      </w:r>
      <w:r>
        <w:rPr>
          <w:rFonts w:hint="cs"/>
          <w:rtl/>
          <w:lang/>
        </w:rPr>
        <w:t>ولا يمكن اعتبار المادة 20 قاعدة تخصيص بالنسبة إلى المادة 19</w:t>
      </w:r>
      <w:r>
        <w:rPr>
          <w:rFonts w:hint="cs"/>
          <w:sz w:val="30"/>
          <w:rtl/>
          <w:lang w:val="fr-CH"/>
        </w:rPr>
        <w:t xml:space="preserve"> إلا في هذا النطاق</w:t>
      </w:r>
      <w:r>
        <w:rPr>
          <w:rFonts w:hint="cs"/>
          <w:sz w:val="30"/>
          <w:rtl/>
          <w:lang w:val="fr-CH"/>
        </w:rPr>
        <w:t>".</w:t>
      </w:r>
    </w:p>
    <w:p w:rsidR="00C753A2" w:rsidRDefault="00C753A2" w:rsidP="00C753A2">
      <w:pPr>
        <w:pStyle w:val="SingleTxtGA"/>
        <w:rPr>
          <w:rFonts w:hint="cs"/>
          <w:sz w:val="30"/>
          <w:rtl/>
          <w:lang w:val="fr-CH"/>
        </w:rPr>
      </w:pPr>
      <w:r>
        <w:rPr>
          <w:rFonts w:hint="cs"/>
          <w:sz w:val="30"/>
          <w:rtl/>
          <w:lang w:val="fr-CH"/>
        </w:rPr>
        <w:t>75-</w:t>
      </w:r>
      <w:r>
        <w:rPr>
          <w:rFonts w:hint="cs"/>
          <w:sz w:val="30"/>
          <w:rtl/>
          <w:lang w:val="fr-CH"/>
        </w:rPr>
        <w:tab/>
      </w:r>
      <w:r w:rsidRPr="0030350D">
        <w:rPr>
          <w:rFonts w:hint="cs"/>
          <w:b/>
          <w:bCs/>
          <w:sz w:val="30"/>
          <w:rtl/>
          <w:lang w:val="fr-CH"/>
        </w:rPr>
        <w:t>السيد فتح الله</w:t>
      </w:r>
      <w:r>
        <w:rPr>
          <w:rFonts w:hint="cs"/>
          <w:sz w:val="30"/>
          <w:rtl/>
          <w:lang w:val="fr-CH"/>
        </w:rPr>
        <w:t xml:space="preserve"> </w:t>
      </w:r>
      <w:r w:rsidRPr="00191CBB">
        <w:rPr>
          <w:rFonts w:hint="cs"/>
          <w:b/>
          <w:bCs/>
          <w:sz w:val="30"/>
          <w:rtl/>
          <w:lang w:val="fr-CH"/>
        </w:rPr>
        <w:t>و</w:t>
      </w:r>
      <w:r w:rsidRPr="0030350D">
        <w:rPr>
          <w:rFonts w:hint="cs"/>
          <w:b/>
          <w:bCs/>
          <w:sz w:val="30"/>
          <w:rtl/>
          <w:lang w:val="fr-CH"/>
        </w:rPr>
        <w:t>الرئيس</w:t>
      </w:r>
      <w:r>
        <w:rPr>
          <w:rFonts w:hint="cs"/>
          <w:sz w:val="30"/>
          <w:rtl/>
          <w:lang w:val="fr-CH"/>
        </w:rPr>
        <w:t xml:space="preserve"> أيدا المقترح.</w:t>
      </w:r>
    </w:p>
    <w:p w:rsidR="00C753A2" w:rsidRPr="0030350D" w:rsidRDefault="00C753A2" w:rsidP="00C753A2">
      <w:pPr>
        <w:pStyle w:val="SingleTxtGA"/>
        <w:rPr>
          <w:rFonts w:hint="cs"/>
          <w:i/>
          <w:iCs/>
          <w:sz w:val="30"/>
          <w:rtl/>
          <w:lang w:val="fr-CH"/>
        </w:rPr>
      </w:pPr>
      <w:r>
        <w:rPr>
          <w:rFonts w:hint="cs"/>
          <w:sz w:val="30"/>
          <w:rtl/>
          <w:lang w:val="fr-CH"/>
        </w:rPr>
        <w:t>76-</w:t>
      </w:r>
      <w:r>
        <w:rPr>
          <w:rFonts w:hint="cs"/>
          <w:sz w:val="30"/>
          <w:rtl/>
          <w:lang w:val="fr-CH"/>
        </w:rPr>
        <w:tab/>
      </w:r>
      <w:r w:rsidRPr="0030350D">
        <w:rPr>
          <w:rFonts w:hint="cs"/>
          <w:i/>
          <w:iCs/>
          <w:sz w:val="30"/>
          <w:rtl/>
          <w:lang w:val="fr-CH"/>
        </w:rPr>
        <w:t>اعتمدت الفقرة 54 بصيغتها المعدلة.</w:t>
      </w:r>
    </w:p>
    <w:p w:rsidR="00C753A2" w:rsidRPr="0030350D" w:rsidRDefault="00486D06" w:rsidP="00486D06">
      <w:pPr>
        <w:pStyle w:val="H4GA"/>
        <w:rPr>
          <w:rFonts w:hint="cs"/>
          <w:rtl/>
          <w:lang w:val="fr-CH"/>
        </w:rPr>
      </w:pPr>
      <w:r>
        <w:rPr>
          <w:rFonts w:hint="cs"/>
          <w:rtl/>
          <w:lang w:val="fr-CH"/>
        </w:rPr>
        <w:tab/>
      </w:r>
      <w:r>
        <w:rPr>
          <w:rFonts w:hint="cs"/>
          <w:rtl/>
          <w:lang w:val="fr-CH"/>
        </w:rPr>
        <w:tab/>
      </w:r>
      <w:r w:rsidR="00C753A2" w:rsidRPr="0030350D">
        <w:rPr>
          <w:rFonts w:hint="cs"/>
          <w:rtl/>
          <w:lang w:val="fr-CH"/>
        </w:rPr>
        <w:t>الفقرة 55</w:t>
      </w:r>
    </w:p>
    <w:p w:rsidR="00C753A2" w:rsidRDefault="00C753A2" w:rsidP="00F46CD7">
      <w:pPr>
        <w:pStyle w:val="SingleTxtGA"/>
        <w:rPr>
          <w:rFonts w:hint="cs"/>
          <w:sz w:val="30"/>
          <w:rtl/>
          <w:lang w:val="fr-CH"/>
        </w:rPr>
      </w:pPr>
      <w:r>
        <w:rPr>
          <w:rFonts w:hint="cs"/>
          <w:sz w:val="30"/>
          <w:rtl/>
          <w:lang w:val="fr-CH"/>
        </w:rPr>
        <w:t>77-</w:t>
      </w:r>
      <w:r>
        <w:rPr>
          <w:rFonts w:hint="cs"/>
          <w:sz w:val="30"/>
          <w:rtl/>
          <w:lang w:val="fr-CH"/>
        </w:rPr>
        <w:tab/>
      </w:r>
      <w:r w:rsidRPr="00362EA4">
        <w:rPr>
          <w:rFonts w:hint="cs"/>
          <w:b/>
          <w:bCs/>
          <w:sz w:val="30"/>
          <w:rtl/>
          <w:lang w:val="fr-CH"/>
        </w:rPr>
        <w:t>الرئيس</w:t>
      </w:r>
      <w:r>
        <w:rPr>
          <w:rFonts w:hint="cs"/>
          <w:sz w:val="30"/>
          <w:rtl/>
          <w:lang w:val="fr-CH"/>
        </w:rPr>
        <w:t xml:space="preserve"> اقترح تكرار كلمة "اللجنة" في بداية الجملة الثانية توخي</w:t>
      </w:r>
      <w:r w:rsidR="002B0070">
        <w:rPr>
          <w:rFonts w:hint="cs"/>
          <w:sz w:val="30"/>
          <w:rtl/>
          <w:lang w:val="fr-CH"/>
        </w:rPr>
        <w:t xml:space="preserve">اً </w:t>
      </w:r>
      <w:r>
        <w:rPr>
          <w:rFonts w:hint="cs"/>
          <w:sz w:val="30"/>
          <w:rtl/>
          <w:lang w:val="fr-CH"/>
        </w:rPr>
        <w:t>للوضوح. واقترح أيض</w:t>
      </w:r>
      <w:r w:rsidR="002B0070">
        <w:rPr>
          <w:rFonts w:hint="cs"/>
          <w:sz w:val="30"/>
          <w:rtl/>
          <w:lang w:val="fr-CH"/>
        </w:rPr>
        <w:t xml:space="preserve">اً </w:t>
      </w:r>
      <w:r>
        <w:rPr>
          <w:rFonts w:hint="cs"/>
          <w:sz w:val="30"/>
          <w:rtl/>
          <w:lang w:val="fr-CH"/>
        </w:rPr>
        <w:t xml:space="preserve">حذف عبارة "تذكّر </w:t>
      </w:r>
      <w:r w:rsidR="00F46CD7">
        <w:rPr>
          <w:rFonts w:hint="cs"/>
          <w:sz w:val="30"/>
          <w:rtl/>
          <w:lang w:val="fr-CH"/>
        </w:rPr>
        <w:t xml:space="preserve">ﺑ </w:t>
      </w:r>
      <w:r>
        <w:rPr>
          <w:rFonts w:hint="cs"/>
          <w:sz w:val="30"/>
          <w:rtl/>
          <w:lang w:val="fr-CH"/>
        </w:rPr>
        <w:t xml:space="preserve">" الواردة في الجملة الثالثة لأنها </w:t>
      </w:r>
      <w:r w:rsidR="00F46CD7">
        <w:rPr>
          <w:rFonts w:hint="cs"/>
          <w:sz w:val="30"/>
          <w:rtl/>
          <w:lang w:val="fr-CH"/>
        </w:rPr>
        <w:t>لا لزوم لها.</w:t>
      </w:r>
    </w:p>
    <w:p w:rsidR="00C753A2" w:rsidRDefault="00C753A2" w:rsidP="00C753A2">
      <w:pPr>
        <w:pStyle w:val="SingleTxtGA"/>
        <w:rPr>
          <w:rFonts w:hint="cs"/>
          <w:sz w:val="30"/>
          <w:rtl/>
          <w:lang w:val="fr-CH"/>
        </w:rPr>
      </w:pPr>
      <w:r>
        <w:rPr>
          <w:rFonts w:hint="cs"/>
          <w:sz w:val="30"/>
          <w:rtl/>
          <w:lang w:val="fr-CH"/>
        </w:rPr>
        <w:t>78-</w:t>
      </w:r>
      <w:r>
        <w:rPr>
          <w:rFonts w:hint="cs"/>
          <w:sz w:val="30"/>
          <w:rtl/>
          <w:lang w:val="fr-CH"/>
        </w:rPr>
        <w:tab/>
      </w:r>
      <w:r w:rsidRPr="00362EA4">
        <w:rPr>
          <w:rFonts w:hint="cs"/>
          <w:b/>
          <w:bCs/>
          <w:sz w:val="30"/>
          <w:rtl/>
          <w:lang w:val="fr-CH"/>
        </w:rPr>
        <w:t>السيد تيلين</w:t>
      </w:r>
      <w:r>
        <w:rPr>
          <w:rFonts w:hint="cs"/>
          <w:sz w:val="30"/>
          <w:rtl/>
          <w:lang w:val="fr-CH"/>
        </w:rPr>
        <w:t xml:space="preserve"> اقترح إحلال عبارة "الفقرة 2 من المادة 20" محل "المادة 20" في الجملة الأولى؛ ووضع "يكون لها أنواع من المنع" مكان "تسنّ أنواع</w:t>
      </w:r>
      <w:r w:rsidR="002B0070">
        <w:rPr>
          <w:rFonts w:hint="cs"/>
          <w:sz w:val="30"/>
          <w:rtl/>
          <w:lang w:val="fr-CH"/>
        </w:rPr>
        <w:t xml:space="preserve">اً </w:t>
      </w:r>
      <w:r>
        <w:rPr>
          <w:rFonts w:hint="cs"/>
          <w:sz w:val="30"/>
          <w:rtl/>
          <w:lang w:val="fr-CH"/>
        </w:rPr>
        <w:t>من المنع القانوني" في الجملة الثالثة؛ وإحلال "يكون لها" محل "سن" في الجملة الأخيرة.</w:t>
      </w:r>
    </w:p>
    <w:p w:rsidR="00C753A2" w:rsidRDefault="00C753A2" w:rsidP="00C753A2">
      <w:pPr>
        <w:pStyle w:val="SingleTxtGA"/>
        <w:rPr>
          <w:rFonts w:hint="cs"/>
          <w:sz w:val="30"/>
          <w:rtl/>
          <w:lang w:val="fr-CH"/>
        </w:rPr>
      </w:pPr>
      <w:r>
        <w:rPr>
          <w:rFonts w:hint="cs"/>
          <w:sz w:val="30"/>
          <w:rtl/>
          <w:lang w:val="fr-CH"/>
        </w:rPr>
        <w:t>79-</w:t>
      </w:r>
      <w:r>
        <w:rPr>
          <w:rFonts w:hint="cs"/>
          <w:sz w:val="30"/>
          <w:rtl/>
          <w:lang w:val="fr-CH"/>
        </w:rPr>
        <w:tab/>
      </w:r>
      <w:r w:rsidRPr="00C1172B">
        <w:rPr>
          <w:rFonts w:hint="cs"/>
          <w:b/>
          <w:bCs/>
          <w:sz w:val="30"/>
          <w:rtl/>
          <w:lang w:val="fr-CH"/>
        </w:rPr>
        <w:t>السيدة شانيه</w:t>
      </w:r>
      <w:r>
        <w:rPr>
          <w:rFonts w:hint="cs"/>
          <w:sz w:val="30"/>
          <w:rtl/>
          <w:lang w:val="fr-CH"/>
        </w:rPr>
        <w:t xml:space="preserve"> قالت إنه ربما كان أقرب إلى المنطق نقل الفقرة 55 وإضافتها إلى الفقرة 53. ومن شأن ذلك أن يوحد الفقرتين في فقرة واحدة تأخذ في الحسبان الأعمال الخطيرة، تليها الأعمال الأقل خطورة.</w:t>
      </w:r>
    </w:p>
    <w:p w:rsidR="00C753A2" w:rsidRDefault="00C753A2" w:rsidP="00191CBB">
      <w:pPr>
        <w:pStyle w:val="SingleTxtGA"/>
        <w:rPr>
          <w:rFonts w:hint="cs"/>
          <w:sz w:val="30"/>
          <w:rtl/>
          <w:lang w:val="fr-CH"/>
        </w:rPr>
      </w:pPr>
      <w:r>
        <w:rPr>
          <w:rFonts w:hint="cs"/>
          <w:sz w:val="30"/>
          <w:rtl/>
          <w:lang w:val="fr-CH"/>
        </w:rPr>
        <w:t>80-</w:t>
      </w:r>
      <w:r>
        <w:rPr>
          <w:rFonts w:hint="cs"/>
          <w:sz w:val="30"/>
          <w:rtl/>
          <w:lang w:val="fr-CH"/>
        </w:rPr>
        <w:tab/>
      </w:r>
      <w:r w:rsidRPr="003A25FA">
        <w:rPr>
          <w:rFonts w:hint="cs"/>
          <w:b/>
          <w:bCs/>
          <w:sz w:val="30"/>
          <w:rtl/>
          <w:lang w:val="fr-CH"/>
        </w:rPr>
        <w:t>السيد فتح الله</w:t>
      </w:r>
      <w:r>
        <w:rPr>
          <w:rFonts w:hint="cs"/>
          <w:sz w:val="30"/>
          <w:rtl/>
          <w:lang w:val="fr-CH"/>
        </w:rPr>
        <w:t xml:space="preserve">، </w:t>
      </w:r>
      <w:r w:rsidR="00F46CD7">
        <w:rPr>
          <w:rFonts w:hint="cs"/>
          <w:sz w:val="30"/>
          <w:rtl/>
          <w:lang w:val="fr-CH"/>
        </w:rPr>
        <w:t xml:space="preserve">قال </w:t>
      </w:r>
      <w:r w:rsidR="00191CBB">
        <w:rPr>
          <w:rFonts w:hint="cs"/>
          <w:sz w:val="30"/>
          <w:rtl/>
          <w:lang w:val="fr-CH"/>
        </w:rPr>
        <w:t xml:space="preserve">مؤيداً </w:t>
      </w:r>
      <w:r w:rsidRPr="003A25FA">
        <w:rPr>
          <w:rFonts w:hint="cs"/>
          <w:b/>
          <w:bCs/>
          <w:sz w:val="30"/>
          <w:rtl/>
          <w:lang w:val="fr-CH"/>
        </w:rPr>
        <w:t>السير نايجل رودلي</w:t>
      </w:r>
      <w:r>
        <w:rPr>
          <w:rFonts w:hint="cs"/>
          <w:sz w:val="30"/>
          <w:rtl/>
          <w:lang w:val="fr-CH"/>
        </w:rPr>
        <w:t xml:space="preserve"> إنه ينبغي الإبقاء على الجملتين </w:t>
      </w:r>
      <w:r w:rsidR="00191CBB">
        <w:rPr>
          <w:rFonts w:hint="cs"/>
          <w:sz w:val="30"/>
          <w:rtl/>
          <w:lang w:val="fr-CH"/>
        </w:rPr>
        <w:t>الثالثة و</w:t>
      </w:r>
      <w:r>
        <w:rPr>
          <w:rFonts w:hint="cs"/>
          <w:sz w:val="30"/>
          <w:rtl/>
          <w:lang w:val="fr-CH"/>
        </w:rPr>
        <w:t xml:space="preserve">الرابعة على الأقل في التعليق العام </w:t>
      </w:r>
      <w:r w:rsidR="00191CBB">
        <w:rPr>
          <w:rFonts w:hint="cs"/>
          <w:sz w:val="30"/>
          <w:rtl/>
          <w:lang w:val="fr-CH"/>
        </w:rPr>
        <w:t xml:space="preserve">بنهاية </w:t>
      </w:r>
      <w:r>
        <w:rPr>
          <w:rFonts w:hint="cs"/>
          <w:sz w:val="30"/>
          <w:rtl/>
          <w:lang w:val="fr-CH"/>
        </w:rPr>
        <w:t xml:space="preserve">الفقرة </w:t>
      </w:r>
      <w:r w:rsidR="00191CBB">
        <w:rPr>
          <w:rFonts w:hint="cs"/>
          <w:sz w:val="30"/>
          <w:rtl/>
          <w:lang w:val="fr-CH"/>
        </w:rPr>
        <w:t>55</w:t>
      </w:r>
      <w:r>
        <w:rPr>
          <w:rFonts w:hint="cs"/>
          <w:sz w:val="30"/>
          <w:rtl/>
          <w:lang w:val="fr-CH"/>
        </w:rPr>
        <w:t xml:space="preserve">، </w:t>
      </w:r>
      <w:r w:rsidR="00191CBB">
        <w:rPr>
          <w:rFonts w:hint="cs"/>
          <w:sz w:val="30"/>
          <w:rtl/>
          <w:lang w:val="fr-CH"/>
        </w:rPr>
        <w:t xml:space="preserve">لأنهما </w:t>
      </w:r>
      <w:r>
        <w:rPr>
          <w:rFonts w:hint="cs"/>
          <w:sz w:val="30"/>
          <w:rtl/>
          <w:lang w:val="fr-CH"/>
        </w:rPr>
        <w:t xml:space="preserve">تلخصان </w:t>
      </w:r>
      <w:r w:rsidR="00191CBB">
        <w:rPr>
          <w:rFonts w:hint="cs"/>
          <w:sz w:val="30"/>
          <w:rtl/>
          <w:lang w:val="fr-CH"/>
        </w:rPr>
        <w:t xml:space="preserve">بالإضافة إلى الفقرة 54 </w:t>
      </w:r>
      <w:r>
        <w:rPr>
          <w:rFonts w:hint="cs"/>
          <w:sz w:val="30"/>
          <w:rtl/>
          <w:lang w:val="fr-CH"/>
        </w:rPr>
        <w:t>مجمل القضية و</w:t>
      </w:r>
      <w:r w:rsidR="00191CBB">
        <w:rPr>
          <w:rFonts w:hint="cs"/>
          <w:sz w:val="30"/>
          <w:rtl/>
          <w:lang w:val="fr-CH"/>
        </w:rPr>
        <w:t xml:space="preserve">تشكلان </w:t>
      </w:r>
      <w:r>
        <w:rPr>
          <w:rFonts w:hint="cs"/>
          <w:sz w:val="30"/>
          <w:rtl/>
          <w:lang w:val="fr-CH"/>
        </w:rPr>
        <w:t>خاتمة ملائمة للنص.</w:t>
      </w:r>
    </w:p>
    <w:p w:rsidR="00C753A2" w:rsidRDefault="00C753A2" w:rsidP="003F28CF">
      <w:pPr>
        <w:pStyle w:val="SingleTxtGA"/>
        <w:rPr>
          <w:rFonts w:hint="cs"/>
          <w:sz w:val="30"/>
          <w:rtl/>
          <w:lang w:val="fr-CH"/>
        </w:rPr>
      </w:pPr>
      <w:r>
        <w:rPr>
          <w:rFonts w:hint="cs"/>
          <w:sz w:val="30"/>
          <w:rtl/>
          <w:lang w:val="fr-CH"/>
        </w:rPr>
        <w:t>81-</w:t>
      </w:r>
      <w:r>
        <w:rPr>
          <w:rFonts w:hint="cs"/>
          <w:sz w:val="30"/>
          <w:rtl/>
          <w:lang w:val="fr-CH"/>
        </w:rPr>
        <w:tab/>
      </w:r>
      <w:r w:rsidRPr="005906BA">
        <w:rPr>
          <w:rFonts w:hint="cs"/>
          <w:b/>
          <w:bCs/>
          <w:sz w:val="30"/>
          <w:rtl/>
          <w:lang w:val="fr-CH"/>
        </w:rPr>
        <w:t>السيد أوفلاهرتي</w:t>
      </w:r>
      <w:r>
        <w:rPr>
          <w:rFonts w:hint="cs"/>
          <w:sz w:val="30"/>
          <w:rtl/>
          <w:lang w:val="fr-CH"/>
        </w:rPr>
        <w:t xml:space="preserve"> قال إن الفقرة بأكملها كتبت تحديد</w:t>
      </w:r>
      <w:r w:rsidR="002B0070">
        <w:rPr>
          <w:rFonts w:hint="cs"/>
          <w:sz w:val="30"/>
          <w:rtl/>
          <w:lang w:val="fr-CH"/>
        </w:rPr>
        <w:t xml:space="preserve">اً </w:t>
      </w:r>
      <w:r>
        <w:rPr>
          <w:rFonts w:hint="cs"/>
          <w:sz w:val="30"/>
          <w:rtl/>
          <w:lang w:val="fr-CH"/>
        </w:rPr>
        <w:t xml:space="preserve">للتعامل مع القضايا العالقة وإتمام مجمل التعليق العام. وأضاف أن الجملة الأولى مهمة لأنها وضعت للإشارة إلى أن اللجنة ليست غافلة عن مستويات الخطاب المخزي المتداول في المجتمع. </w:t>
      </w:r>
      <w:r w:rsidR="003F28CF">
        <w:rPr>
          <w:rFonts w:hint="cs"/>
          <w:sz w:val="30"/>
          <w:rtl/>
          <w:lang w:val="fr-CH"/>
        </w:rPr>
        <w:t>و</w:t>
      </w:r>
      <w:r>
        <w:rPr>
          <w:rFonts w:hint="cs"/>
          <w:sz w:val="30"/>
          <w:rtl/>
          <w:lang w:val="fr-CH"/>
        </w:rPr>
        <w:t xml:space="preserve">إنها محاولة </w:t>
      </w:r>
      <w:r w:rsidR="003F28CF">
        <w:rPr>
          <w:rFonts w:hint="cs"/>
          <w:sz w:val="30"/>
          <w:rtl/>
          <w:lang w:val="fr-CH"/>
        </w:rPr>
        <w:t>للحؤول دون اتهام اللجنة من أ</w:t>
      </w:r>
      <w:r>
        <w:rPr>
          <w:rFonts w:hint="cs"/>
          <w:sz w:val="30"/>
          <w:rtl/>
          <w:lang w:val="fr-CH"/>
        </w:rPr>
        <w:t>نها تضع شروط</w:t>
      </w:r>
      <w:r w:rsidR="002B0070">
        <w:rPr>
          <w:rFonts w:hint="cs"/>
          <w:sz w:val="30"/>
          <w:rtl/>
          <w:lang w:val="fr-CH"/>
        </w:rPr>
        <w:t xml:space="preserve">اً </w:t>
      </w:r>
      <w:r>
        <w:rPr>
          <w:rFonts w:hint="cs"/>
          <w:sz w:val="30"/>
          <w:rtl/>
          <w:lang w:val="fr-CH"/>
        </w:rPr>
        <w:t>لحرية التعبير تتجاهل تلك الإخلالات السافرة. و</w:t>
      </w:r>
      <w:r w:rsidR="003F28CF">
        <w:rPr>
          <w:rFonts w:hint="cs"/>
          <w:sz w:val="30"/>
          <w:rtl/>
          <w:lang w:val="fr-CH"/>
        </w:rPr>
        <w:t xml:space="preserve">قد </w:t>
      </w:r>
      <w:r>
        <w:rPr>
          <w:rFonts w:hint="cs"/>
          <w:sz w:val="30"/>
          <w:rtl/>
          <w:lang w:val="fr-CH"/>
        </w:rPr>
        <w:t>وافق على مقترحي الرئيس والسيد تيلين.</w:t>
      </w:r>
    </w:p>
    <w:p w:rsidR="00C753A2" w:rsidRPr="00B63763" w:rsidRDefault="00C753A2" w:rsidP="00C753A2">
      <w:pPr>
        <w:pStyle w:val="SingleTxtGA"/>
        <w:rPr>
          <w:rFonts w:hint="cs"/>
          <w:i/>
          <w:iCs/>
          <w:sz w:val="30"/>
          <w:rtl/>
          <w:lang w:val="fr-CH"/>
        </w:rPr>
      </w:pPr>
      <w:r>
        <w:rPr>
          <w:rFonts w:hint="cs"/>
          <w:sz w:val="30"/>
          <w:rtl/>
          <w:lang w:val="fr-CH"/>
        </w:rPr>
        <w:t>82-</w:t>
      </w:r>
      <w:r>
        <w:rPr>
          <w:rFonts w:hint="cs"/>
          <w:sz w:val="30"/>
          <w:rtl/>
          <w:lang w:val="fr-CH"/>
        </w:rPr>
        <w:tab/>
      </w:r>
      <w:r w:rsidRPr="00B63763">
        <w:rPr>
          <w:rFonts w:hint="cs"/>
          <w:i/>
          <w:iCs/>
          <w:sz w:val="30"/>
          <w:rtl/>
          <w:lang w:val="fr-CH"/>
        </w:rPr>
        <w:t>اعتمدت الفقرة 55 بصيغتها المعدلة.</w:t>
      </w:r>
    </w:p>
    <w:p w:rsidR="00C753A2" w:rsidRPr="00B63763" w:rsidRDefault="00486D06" w:rsidP="00486D06">
      <w:pPr>
        <w:pStyle w:val="H4GA"/>
        <w:rPr>
          <w:rFonts w:hint="cs"/>
          <w:rtl/>
          <w:lang w:val="fr-CH"/>
        </w:rPr>
      </w:pPr>
      <w:r>
        <w:rPr>
          <w:rFonts w:hint="cs"/>
          <w:rtl/>
          <w:lang w:val="fr-CH"/>
        </w:rPr>
        <w:tab/>
      </w:r>
      <w:r>
        <w:rPr>
          <w:rFonts w:hint="cs"/>
          <w:rtl/>
          <w:lang w:val="fr-CH"/>
        </w:rPr>
        <w:tab/>
      </w:r>
      <w:r w:rsidR="00C753A2" w:rsidRPr="00B63763">
        <w:rPr>
          <w:rFonts w:hint="cs"/>
          <w:rtl/>
          <w:lang w:val="fr-CH"/>
        </w:rPr>
        <w:t>الفقرة 50</w:t>
      </w:r>
    </w:p>
    <w:p w:rsidR="00C753A2" w:rsidRDefault="00C753A2" w:rsidP="00C753A2">
      <w:pPr>
        <w:pStyle w:val="SingleTxtGA"/>
        <w:rPr>
          <w:rFonts w:hint="cs"/>
          <w:sz w:val="30"/>
          <w:rtl/>
          <w:lang w:val="fr-CH"/>
        </w:rPr>
      </w:pPr>
      <w:r>
        <w:rPr>
          <w:rFonts w:hint="cs"/>
          <w:sz w:val="30"/>
          <w:rtl/>
          <w:lang w:val="fr-CH"/>
        </w:rPr>
        <w:t>83-</w:t>
      </w:r>
      <w:r>
        <w:rPr>
          <w:rFonts w:hint="cs"/>
          <w:sz w:val="30"/>
          <w:rtl/>
          <w:lang w:val="fr-CH"/>
        </w:rPr>
        <w:tab/>
      </w:r>
      <w:r w:rsidRPr="00B63763">
        <w:rPr>
          <w:rFonts w:hint="cs"/>
          <w:b/>
          <w:bCs/>
          <w:sz w:val="30"/>
          <w:rtl/>
          <w:lang w:val="fr-CH"/>
        </w:rPr>
        <w:t>الرئيس</w:t>
      </w:r>
      <w:r>
        <w:rPr>
          <w:rFonts w:hint="cs"/>
          <w:sz w:val="30"/>
          <w:rtl/>
          <w:lang w:val="fr-CH"/>
        </w:rPr>
        <w:t xml:space="preserve"> ذكّر بأن اللجنة علقت النظر في الفقرة </w:t>
      </w:r>
      <w:r w:rsidR="003F28CF">
        <w:rPr>
          <w:rFonts w:hint="cs"/>
          <w:sz w:val="30"/>
          <w:rtl/>
          <w:lang w:val="fr-CH"/>
        </w:rPr>
        <w:t>50 ريثما تعتمد ما تبقى من النص.</w:t>
      </w:r>
    </w:p>
    <w:p w:rsidR="00C753A2" w:rsidRDefault="00C753A2" w:rsidP="00C753A2">
      <w:pPr>
        <w:pStyle w:val="SingleTxtGA"/>
      </w:pPr>
      <w:r>
        <w:rPr>
          <w:rFonts w:hint="cs"/>
          <w:sz w:val="30"/>
          <w:rtl/>
          <w:lang w:val="fr-CH"/>
        </w:rPr>
        <w:t>84-</w:t>
      </w:r>
      <w:r>
        <w:rPr>
          <w:rFonts w:hint="cs"/>
          <w:sz w:val="30"/>
          <w:rtl/>
          <w:lang w:val="fr-CH"/>
        </w:rPr>
        <w:tab/>
      </w:r>
      <w:r>
        <w:rPr>
          <w:rFonts w:hint="cs"/>
          <w:b/>
          <w:bCs/>
          <w:sz w:val="30"/>
          <w:rtl/>
        </w:rPr>
        <w:t>السيد أوفلاهرتي</w:t>
      </w:r>
      <w:r>
        <w:rPr>
          <w:rFonts w:hint="cs"/>
          <w:sz w:val="30"/>
          <w:rtl/>
        </w:rPr>
        <w:t xml:space="preserve"> اقترح الإبقاء على الجملتين الأولى والثانية كما هما. وينبغي أن تنتهي الجملة بعد عبارة "حرية الرأي". و</w:t>
      </w:r>
      <w:r w:rsidR="003F28CF">
        <w:rPr>
          <w:rFonts w:hint="cs"/>
          <w:sz w:val="30"/>
          <w:rtl/>
        </w:rPr>
        <w:t xml:space="preserve">بذا </w:t>
      </w:r>
      <w:r>
        <w:rPr>
          <w:rFonts w:hint="cs"/>
          <w:sz w:val="30"/>
          <w:rtl/>
        </w:rPr>
        <w:t>يصبح نص الجملة كما يلي</w:t>
      </w:r>
      <w:r>
        <w:rPr>
          <w:rFonts w:hint="cs"/>
          <w:sz w:val="30"/>
        </w:rPr>
        <w:t>:</w:t>
      </w:r>
      <w:r>
        <w:rPr>
          <w:rFonts w:hint="cs"/>
          <w:sz w:val="30"/>
          <w:rtl/>
        </w:rPr>
        <w:t xml:space="preserve"> "وفيما يتعلق بحرية التعبير، قد لا تتجاوز ما تجيزه الفقرة 3 وما قد تقتضيه الظروف المشار إليها في المادة 20". وينبغي حذف الجملتين المتبقيتين. </w:t>
      </w:r>
    </w:p>
    <w:p w:rsidR="00C753A2" w:rsidRDefault="00C753A2" w:rsidP="00486D06">
      <w:pPr>
        <w:pStyle w:val="SingleTxtGA"/>
        <w:rPr>
          <w:rtl/>
        </w:rPr>
      </w:pPr>
      <w:r>
        <w:rPr>
          <w:rFonts w:hint="cs"/>
          <w:sz w:val="30"/>
          <w:rtl/>
        </w:rPr>
        <w:t>85-</w:t>
      </w:r>
      <w:r w:rsidR="003F28CF">
        <w:rPr>
          <w:rFonts w:hint="cs"/>
          <w:b/>
          <w:bCs/>
          <w:sz w:val="30"/>
          <w:rtl/>
        </w:rPr>
        <w:tab/>
      </w:r>
      <w:r>
        <w:rPr>
          <w:rFonts w:hint="cs"/>
          <w:b/>
          <w:bCs/>
          <w:sz w:val="30"/>
          <w:rtl/>
        </w:rPr>
        <w:t>السيد لالاه</w:t>
      </w:r>
      <w:r>
        <w:rPr>
          <w:rFonts w:hint="cs"/>
          <w:sz w:val="30"/>
          <w:rtl/>
        </w:rPr>
        <w:t xml:space="preserve"> اقترح وضع الفقرة بعد الفقرة 53 إذ إنها تتصل بالعلاقة بين المادتين</w:t>
      </w:r>
      <w:r w:rsidR="00486D06">
        <w:rPr>
          <w:rFonts w:hint="eastAsia"/>
          <w:sz w:val="30"/>
          <w:rtl/>
        </w:rPr>
        <w:t> </w:t>
      </w:r>
      <w:r>
        <w:rPr>
          <w:rFonts w:hint="cs"/>
          <w:sz w:val="30"/>
          <w:rtl/>
        </w:rPr>
        <w:t>19 و20 من العهد.</w:t>
      </w:r>
    </w:p>
    <w:p w:rsidR="00C753A2" w:rsidRDefault="003F28CF" w:rsidP="003F28CF">
      <w:pPr>
        <w:pStyle w:val="SingleTxtGA"/>
        <w:rPr>
          <w:rtl/>
        </w:rPr>
      </w:pPr>
      <w:r>
        <w:rPr>
          <w:rFonts w:hint="cs"/>
          <w:sz w:val="30"/>
          <w:rtl/>
        </w:rPr>
        <w:t>86-</w:t>
      </w:r>
      <w:r>
        <w:rPr>
          <w:rFonts w:hint="cs"/>
          <w:b/>
          <w:bCs/>
          <w:sz w:val="30"/>
          <w:rtl/>
        </w:rPr>
        <w:tab/>
      </w:r>
      <w:r w:rsidR="00C753A2">
        <w:rPr>
          <w:rFonts w:hint="cs"/>
          <w:b/>
          <w:bCs/>
          <w:sz w:val="30"/>
          <w:rtl/>
        </w:rPr>
        <w:t>السيدة شانيه</w:t>
      </w:r>
      <w:r w:rsidR="00C753A2">
        <w:rPr>
          <w:rFonts w:hint="cs"/>
          <w:sz w:val="30"/>
          <w:rtl/>
        </w:rPr>
        <w:t xml:space="preserve"> قالت إنه قد يكون من غير المنطقي نوع</w:t>
      </w:r>
      <w:r w:rsidR="002B0070">
        <w:rPr>
          <w:rFonts w:hint="cs"/>
          <w:sz w:val="30"/>
          <w:rtl/>
        </w:rPr>
        <w:t xml:space="preserve">اً </w:t>
      </w:r>
      <w:r w:rsidR="00C753A2">
        <w:rPr>
          <w:rFonts w:hint="cs"/>
          <w:sz w:val="30"/>
          <w:rtl/>
        </w:rPr>
        <w:t>ما أن توضع الفقرة، مضاف</w:t>
      </w:r>
      <w:r w:rsidR="002B0070">
        <w:rPr>
          <w:rFonts w:hint="cs"/>
          <w:sz w:val="30"/>
          <w:rtl/>
        </w:rPr>
        <w:t xml:space="preserve">اً </w:t>
      </w:r>
      <w:r w:rsidR="00C753A2">
        <w:rPr>
          <w:rFonts w:hint="cs"/>
          <w:sz w:val="30"/>
          <w:rtl/>
        </w:rPr>
        <w:t xml:space="preserve">إليها الجملة الرابعة التي اقترحها السيد أوفلاهرتي، بعد الفقرة 53 لأن الفقرة 53 تشير بوضوح إلى أن الأعمال التي تتناولها المادة 20 ستخضع كلها </w:t>
      </w:r>
      <w:r>
        <w:rPr>
          <w:rFonts w:hint="cs"/>
          <w:sz w:val="30"/>
          <w:rtl/>
        </w:rPr>
        <w:t xml:space="preserve">للقيود </w:t>
      </w:r>
      <w:r w:rsidR="00C753A2">
        <w:rPr>
          <w:rFonts w:hint="cs"/>
          <w:sz w:val="30"/>
          <w:rtl/>
        </w:rPr>
        <w:t>عمل</w:t>
      </w:r>
      <w:r w:rsidR="002B0070">
        <w:rPr>
          <w:rFonts w:hint="cs"/>
          <w:sz w:val="30"/>
          <w:rtl/>
        </w:rPr>
        <w:t xml:space="preserve">اً </w:t>
      </w:r>
      <w:r w:rsidR="00C753A2">
        <w:rPr>
          <w:rFonts w:hint="cs"/>
          <w:sz w:val="30"/>
          <w:rtl/>
        </w:rPr>
        <w:t>بالفقرة 3 من المادة 19.</w:t>
      </w:r>
    </w:p>
    <w:p w:rsidR="00C753A2" w:rsidRDefault="00C753A2" w:rsidP="003F28CF">
      <w:pPr>
        <w:pStyle w:val="SingleTxtGA"/>
        <w:rPr>
          <w:rtl/>
        </w:rPr>
      </w:pPr>
      <w:r>
        <w:rPr>
          <w:rFonts w:hint="cs"/>
          <w:sz w:val="30"/>
          <w:rtl/>
        </w:rPr>
        <w:t>87-</w:t>
      </w:r>
      <w:r w:rsidR="003F28CF">
        <w:rPr>
          <w:rFonts w:hint="cs"/>
          <w:sz w:val="30"/>
          <w:rtl/>
        </w:rPr>
        <w:tab/>
      </w:r>
      <w:r>
        <w:rPr>
          <w:rFonts w:hint="cs"/>
          <w:b/>
          <w:bCs/>
          <w:sz w:val="30"/>
          <w:rtl/>
        </w:rPr>
        <w:t>السيد الهيبة</w:t>
      </w:r>
      <w:r>
        <w:rPr>
          <w:rFonts w:hint="cs"/>
          <w:sz w:val="30"/>
          <w:rtl/>
        </w:rPr>
        <w:t xml:space="preserve"> قال إنه لا يوافق على تخصيص فرع بكامله لقوانين الذاكرة</w:t>
      </w:r>
      <w:r w:rsidR="00191CBB">
        <w:rPr>
          <w:rFonts w:hint="cs"/>
          <w:sz w:val="30"/>
          <w:rtl/>
        </w:rPr>
        <w:t xml:space="preserve"> التاريخية</w:t>
      </w:r>
      <w:r>
        <w:rPr>
          <w:rFonts w:hint="cs"/>
          <w:sz w:val="30"/>
          <w:rtl/>
        </w:rPr>
        <w:t>، بيد أنه يمكنه الموافقة على ذلك إذا وضعت الفقرة في إطار الفرع الذي يتحدث عن العلاقة بين المادتين 19 و20.</w:t>
      </w:r>
    </w:p>
    <w:p w:rsidR="00C753A2" w:rsidRDefault="003F28CF" w:rsidP="00191CBB">
      <w:pPr>
        <w:pStyle w:val="SingleTxtGA"/>
        <w:rPr>
          <w:rtl/>
        </w:rPr>
      </w:pPr>
      <w:r>
        <w:rPr>
          <w:rFonts w:hint="cs"/>
          <w:sz w:val="30"/>
          <w:rtl/>
        </w:rPr>
        <w:t>88-</w:t>
      </w:r>
      <w:r>
        <w:rPr>
          <w:rFonts w:hint="cs"/>
          <w:sz w:val="30"/>
          <w:rtl/>
        </w:rPr>
        <w:tab/>
      </w:r>
      <w:r w:rsidR="00C753A2">
        <w:rPr>
          <w:rFonts w:hint="cs"/>
          <w:b/>
          <w:bCs/>
          <w:sz w:val="30"/>
          <w:rtl/>
        </w:rPr>
        <w:t>السير نايجل رودلي</w:t>
      </w:r>
      <w:r w:rsidR="00C753A2">
        <w:rPr>
          <w:rFonts w:hint="cs"/>
          <w:sz w:val="30"/>
          <w:rtl/>
        </w:rPr>
        <w:t xml:space="preserve"> قال إن ما يبدو بعد </w:t>
      </w:r>
      <w:r>
        <w:rPr>
          <w:rFonts w:hint="cs"/>
          <w:sz w:val="30"/>
          <w:rtl/>
        </w:rPr>
        <w:t xml:space="preserve">التأمّل </w:t>
      </w:r>
      <w:r w:rsidR="00C753A2">
        <w:rPr>
          <w:rFonts w:hint="cs"/>
          <w:sz w:val="30"/>
          <w:rtl/>
        </w:rPr>
        <w:t xml:space="preserve">أن من غير الحكمة التعامل مع قوانين الذاكرة </w:t>
      </w:r>
      <w:r w:rsidR="00227081">
        <w:rPr>
          <w:rFonts w:ascii="Traditional Arabic" w:hAnsi="Traditional Arabic" w:hint="cs"/>
          <w:sz w:val="30"/>
          <w:rtl/>
        </w:rPr>
        <w:t xml:space="preserve">التاريخية </w:t>
      </w:r>
      <w:r w:rsidR="00C753A2">
        <w:rPr>
          <w:rFonts w:hint="cs"/>
          <w:sz w:val="30"/>
          <w:rtl/>
        </w:rPr>
        <w:t xml:space="preserve">في إطار قضية العلاقة بين المادتين 19 و20. </w:t>
      </w:r>
      <w:r>
        <w:rPr>
          <w:rFonts w:hint="cs"/>
          <w:sz w:val="30"/>
          <w:rtl/>
        </w:rPr>
        <w:t xml:space="preserve">وقد يفسر </w:t>
      </w:r>
      <w:r w:rsidR="00C753A2">
        <w:rPr>
          <w:rFonts w:hint="cs"/>
          <w:sz w:val="30"/>
          <w:rtl/>
        </w:rPr>
        <w:t xml:space="preserve">فعل ذلك أنه يدعو الدول إلى سن قوانين الذاكرة </w:t>
      </w:r>
      <w:r w:rsidR="00227081">
        <w:rPr>
          <w:rFonts w:ascii="Traditional Arabic" w:hAnsi="Traditional Arabic" w:hint="cs"/>
          <w:sz w:val="30"/>
          <w:rtl/>
        </w:rPr>
        <w:t xml:space="preserve">التاريخية </w:t>
      </w:r>
      <w:r w:rsidR="00C753A2">
        <w:rPr>
          <w:rFonts w:hint="cs"/>
          <w:sz w:val="30"/>
          <w:rtl/>
        </w:rPr>
        <w:t>في سياق الحجة التي تقدمها المادة 20. وأضاف أنه يوافق على جل</w:t>
      </w:r>
      <w:r>
        <w:rPr>
          <w:rFonts w:hint="cs"/>
          <w:sz w:val="30"/>
          <w:rtl/>
        </w:rPr>
        <w:t>ّ</w:t>
      </w:r>
      <w:r w:rsidR="00C753A2">
        <w:rPr>
          <w:rFonts w:hint="cs"/>
          <w:sz w:val="30"/>
          <w:rtl/>
        </w:rPr>
        <w:t xml:space="preserve"> مقترحات السيد أوفلاهرتي، لكنه لا يفهم لماذا يجب حذف الجملة الأخيرة من الفقرة.</w:t>
      </w:r>
    </w:p>
    <w:p w:rsidR="00C753A2" w:rsidRPr="00314F60" w:rsidRDefault="00C753A2" w:rsidP="00191CBB">
      <w:pPr>
        <w:pStyle w:val="SingleTxtGA"/>
        <w:rPr>
          <w:rFonts w:hint="cs"/>
          <w:rtl/>
        </w:rPr>
      </w:pPr>
      <w:r>
        <w:rPr>
          <w:rFonts w:hint="cs"/>
          <w:sz w:val="30"/>
          <w:rtl/>
        </w:rPr>
        <w:t>89-</w:t>
      </w:r>
      <w:r w:rsidR="002849C7">
        <w:rPr>
          <w:rFonts w:hint="cs"/>
          <w:b/>
          <w:bCs/>
          <w:sz w:val="30"/>
          <w:rtl/>
        </w:rPr>
        <w:tab/>
      </w:r>
      <w:r w:rsidRPr="00E71472">
        <w:rPr>
          <w:rFonts w:hint="cs"/>
          <w:b/>
          <w:bCs/>
          <w:sz w:val="30"/>
          <w:rtl/>
        </w:rPr>
        <w:t>السيد أوفلاهرتي</w:t>
      </w:r>
      <w:r>
        <w:rPr>
          <w:rFonts w:hint="cs"/>
          <w:sz w:val="30"/>
          <w:rtl/>
        </w:rPr>
        <w:t xml:space="preserve"> قال إن قوانين الذاكرة </w:t>
      </w:r>
      <w:r w:rsidR="00227081">
        <w:rPr>
          <w:rFonts w:ascii="Traditional Arabic" w:hAnsi="Traditional Arabic" w:hint="cs"/>
          <w:sz w:val="30"/>
          <w:rtl/>
        </w:rPr>
        <w:t xml:space="preserve">التاريخية </w:t>
      </w:r>
      <w:r>
        <w:rPr>
          <w:rFonts w:hint="cs"/>
          <w:sz w:val="30"/>
          <w:rtl/>
        </w:rPr>
        <w:t>قضية مهمة على المستوى العالمي. وأضاف أن اللجنة كانت بحثتها،</w:t>
      </w:r>
      <w:r w:rsidR="00DF1B53">
        <w:rPr>
          <w:rFonts w:hint="cs"/>
          <w:sz w:val="30"/>
          <w:rtl/>
        </w:rPr>
        <w:t xml:space="preserve"> لا سيما </w:t>
      </w:r>
      <w:r>
        <w:rPr>
          <w:rFonts w:hint="cs"/>
          <w:sz w:val="30"/>
          <w:rtl/>
        </w:rPr>
        <w:t xml:space="preserve">في سياق قضية </w:t>
      </w:r>
      <w:r w:rsidRPr="00314F60">
        <w:rPr>
          <w:rFonts w:hint="cs"/>
          <w:i/>
          <w:iCs/>
          <w:sz w:val="30"/>
          <w:rtl/>
        </w:rPr>
        <w:t>فوريسون ضد فرنسا</w:t>
      </w:r>
      <w:r>
        <w:rPr>
          <w:rFonts w:hint="cs"/>
          <w:rtl/>
        </w:rPr>
        <w:t xml:space="preserve"> التي كانت إحدى أكثر الاجتهادات خضوع</w:t>
      </w:r>
      <w:r w:rsidR="002B0070">
        <w:rPr>
          <w:rFonts w:hint="cs"/>
          <w:rtl/>
        </w:rPr>
        <w:t xml:space="preserve">اً </w:t>
      </w:r>
      <w:r>
        <w:rPr>
          <w:rFonts w:hint="cs"/>
          <w:rtl/>
        </w:rPr>
        <w:t>للبحث</w:t>
      </w:r>
      <w:r w:rsidR="002849C7">
        <w:rPr>
          <w:rFonts w:hint="cs"/>
          <w:rtl/>
        </w:rPr>
        <w:t>. لذا، قد يبدو غريب</w:t>
      </w:r>
      <w:r w:rsidR="002B0070">
        <w:rPr>
          <w:rFonts w:hint="cs"/>
          <w:rtl/>
        </w:rPr>
        <w:t xml:space="preserve">اً </w:t>
      </w:r>
      <w:r w:rsidR="002849C7">
        <w:rPr>
          <w:rFonts w:hint="cs"/>
          <w:rtl/>
        </w:rPr>
        <w:t>عدم إيلاء الا</w:t>
      </w:r>
      <w:r>
        <w:rPr>
          <w:rFonts w:hint="cs"/>
          <w:rtl/>
        </w:rPr>
        <w:t xml:space="preserve">عتبار </w:t>
      </w:r>
      <w:r w:rsidR="002849C7">
        <w:rPr>
          <w:rFonts w:hint="cs"/>
          <w:rtl/>
        </w:rPr>
        <w:t xml:space="preserve">اللازم </w:t>
      </w:r>
      <w:r>
        <w:rPr>
          <w:rFonts w:hint="cs"/>
          <w:rtl/>
        </w:rPr>
        <w:t>للموضوع في التعليق العام. واقترح الإبقاء على الفقرة في مكانها الحالي لأنها تقدم لقضية المادة</w:t>
      </w:r>
      <w:r w:rsidR="00191CBB">
        <w:rPr>
          <w:rFonts w:hint="eastAsia"/>
          <w:rtl/>
        </w:rPr>
        <w:t> </w:t>
      </w:r>
      <w:r>
        <w:rPr>
          <w:rFonts w:hint="cs"/>
          <w:rtl/>
        </w:rPr>
        <w:t>20؛ والأهم من ذلك أنها قد تعطي الانطباع بأن مجمل العلاقة بين المادتين تنحصر في قوانين الذاكرة</w:t>
      </w:r>
      <w:r w:rsidR="00191CBB">
        <w:rPr>
          <w:rFonts w:hint="cs"/>
          <w:rtl/>
        </w:rPr>
        <w:t xml:space="preserve"> </w:t>
      </w:r>
      <w:r w:rsidR="00191CBB">
        <w:rPr>
          <w:rFonts w:ascii="Traditional Arabic" w:hAnsi="Traditional Arabic" w:hint="cs"/>
          <w:sz w:val="30"/>
          <w:rtl/>
        </w:rPr>
        <w:t>التاريخية</w:t>
      </w:r>
      <w:r>
        <w:rPr>
          <w:rFonts w:hint="cs"/>
          <w:rtl/>
        </w:rPr>
        <w:t>، إن كانت هي المثال الوحيد في الفرع الذي يتناول العلاقة بين المادتين 19 و20، الأمر الذي سيكون غاية في التضليل.</w:t>
      </w:r>
    </w:p>
    <w:p w:rsidR="00C753A2" w:rsidRDefault="00C753A2" w:rsidP="00C753A2">
      <w:pPr>
        <w:pStyle w:val="SingleTxtGA"/>
        <w:rPr>
          <w:rFonts w:hint="cs"/>
          <w:sz w:val="30"/>
          <w:rtl/>
          <w:lang w:val="fr-CH"/>
        </w:rPr>
      </w:pPr>
      <w:r>
        <w:rPr>
          <w:rFonts w:hint="cs"/>
          <w:sz w:val="30"/>
          <w:rtl/>
          <w:lang w:val="fr-CH"/>
        </w:rPr>
        <w:t>90-</w:t>
      </w:r>
      <w:r>
        <w:rPr>
          <w:rFonts w:hint="cs"/>
          <w:sz w:val="30"/>
          <w:rtl/>
          <w:lang w:val="fr-CH"/>
        </w:rPr>
        <w:tab/>
      </w:r>
      <w:r w:rsidRPr="002C731D">
        <w:rPr>
          <w:rFonts w:hint="cs"/>
          <w:b/>
          <w:bCs/>
          <w:sz w:val="30"/>
          <w:rtl/>
          <w:lang w:val="fr-CH"/>
        </w:rPr>
        <w:t>السيد فتح الله</w:t>
      </w:r>
      <w:r>
        <w:rPr>
          <w:rFonts w:hint="cs"/>
          <w:sz w:val="30"/>
          <w:rtl/>
          <w:lang w:val="fr-CH"/>
        </w:rPr>
        <w:t xml:space="preserve"> قال إنه مستعد لتأييد التعديلات التي اقترحها السيد أوفلاهرتي، لكنه يفضل صيغة الجملة الرابعة التي اقترحت سابق</w:t>
      </w:r>
      <w:r w:rsidR="002B0070">
        <w:rPr>
          <w:rFonts w:hint="cs"/>
          <w:sz w:val="30"/>
          <w:rtl/>
          <w:lang w:val="fr-CH"/>
        </w:rPr>
        <w:t xml:space="preserve">اً </w:t>
      </w:r>
      <w:r>
        <w:rPr>
          <w:rFonts w:hint="cs"/>
          <w:sz w:val="30"/>
          <w:rtl/>
          <w:lang w:val="fr-CH"/>
        </w:rPr>
        <w:t>والتي تنتهي بعبارة "تجيزه الفقرة 3 أو [ما قد] تقتضيه المادة 20". واسترسل قائل</w:t>
      </w:r>
      <w:r w:rsidR="002B0070">
        <w:rPr>
          <w:rFonts w:hint="cs"/>
          <w:sz w:val="30"/>
          <w:rtl/>
          <w:lang w:val="fr-CH"/>
        </w:rPr>
        <w:t xml:space="preserve">اً </w:t>
      </w:r>
      <w:r>
        <w:rPr>
          <w:rFonts w:hint="cs"/>
          <w:sz w:val="30"/>
          <w:rtl/>
          <w:lang w:val="fr-CH"/>
        </w:rPr>
        <w:t>إنه يؤيد</w:t>
      </w:r>
      <w:r w:rsidR="002B0070">
        <w:rPr>
          <w:rFonts w:hint="cs"/>
          <w:sz w:val="30"/>
          <w:rtl/>
          <w:lang w:val="fr-CH"/>
        </w:rPr>
        <w:t xml:space="preserve"> </w:t>
      </w:r>
      <w:r>
        <w:rPr>
          <w:rFonts w:hint="cs"/>
          <w:sz w:val="30"/>
          <w:rtl/>
          <w:lang w:val="fr-CH"/>
        </w:rPr>
        <w:t>إضافة الفقرة حتى نهاية الفقرة 53 القائمة.</w:t>
      </w:r>
    </w:p>
    <w:p w:rsidR="00C753A2" w:rsidRDefault="00C753A2" w:rsidP="00C753A2">
      <w:pPr>
        <w:pStyle w:val="SingleTxtGA"/>
        <w:rPr>
          <w:rFonts w:hint="cs"/>
          <w:sz w:val="30"/>
          <w:rtl/>
          <w:lang w:val="fr-CH"/>
        </w:rPr>
      </w:pPr>
      <w:r>
        <w:rPr>
          <w:rFonts w:hint="cs"/>
          <w:sz w:val="30"/>
          <w:rtl/>
          <w:lang w:val="fr-CH"/>
        </w:rPr>
        <w:t>91-</w:t>
      </w:r>
      <w:r>
        <w:rPr>
          <w:rFonts w:hint="cs"/>
          <w:sz w:val="30"/>
          <w:rtl/>
          <w:lang w:val="fr-CH"/>
        </w:rPr>
        <w:tab/>
      </w:r>
      <w:r w:rsidRPr="002C731D">
        <w:rPr>
          <w:rFonts w:hint="cs"/>
          <w:b/>
          <w:bCs/>
          <w:sz w:val="30"/>
          <w:rtl/>
          <w:lang w:val="fr-CH"/>
        </w:rPr>
        <w:t>السيد تيلين</w:t>
      </w:r>
      <w:r>
        <w:rPr>
          <w:rFonts w:hint="cs"/>
          <w:sz w:val="30"/>
          <w:rtl/>
          <w:lang w:val="fr-CH"/>
        </w:rPr>
        <w:t xml:space="preserve"> أيد الاستمرار في الإشارة إلى قضية </w:t>
      </w:r>
      <w:r w:rsidRPr="00314F60">
        <w:rPr>
          <w:rFonts w:hint="cs"/>
          <w:i/>
          <w:iCs/>
          <w:sz w:val="30"/>
          <w:rtl/>
          <w:lang w:val="fr-CH"/>
        </w:rPr>
        <w:t>فوريسون ضد فرنسا</w:t>
      </w:r>
      <w:r>
        <w:rPr>
          <w:rFonts w:hint="cs"/>
          <w:sz w:val="30"/>
          <w:rtl/>
          <w:lang w:val="fr-CH"/>
        </w:rPr>
        <w:t xml:space="preserve"> والإبقاء على الفقرة في مكانها الحالي.</w:t>
      </w:r>
    </w:p>
    <w:p w:rsidR="00C753A2" w:rsidRDefault="00C753A2" w:rsidP="00C753A2">
      <w:pPr>
        <w:pStyle w:val="SingleTxtGA"/>
        <w:rPr>
          <w:rFonts w:hint="cs"/>
          <w:sz w:val="30"/>
          <w:rtl/>
          <w:lang w:val="fr-CH"/>
        </w:rPr>
      </w:pPr>
      <w:r>
        <w:rPr>
          <w:rFonts w:hint="cs"/>
          <w:sz w:val="30"/>
          <w:rtl/>
          <w:lang w:val="fr-CH"/>
        </w:rPr>
        <w:t>92-</w:t>
      </w:r>
      <w:r>
        <w:rPr>
          <w:rFonts w:hint="cs"/>
          <w:sz w:val="30"/>
          <w:rtl/>
          <w:lang w:val="fr-CH"/>
        </w:rPr>
        <w:tab/>
      </w:r>
      <w:r w:rsidRPr="002D745D">
        <w:rPr>
          <w:rFonts w:hint="cs"/>
          <w:b/>
          <w:bCs/>
          <w:sz w:val="30"/>
          <w:rtl/>
          <w:lang w:val="fr-CH"/>
        </w:rPr>
        <w:t>السيد أوفلاهرتي</w:t>
      </w:r>
      <w:r>
        <w:rPr>
          <w:rFonts w:hint="cs"/>
          <w:sz w:val="30"/>
          <w:rtl/>
          <w:lang w:val="fr-CH"/>
        </w:rPr>
        <w:t xml:space="preserve"> اقترح إدراج تلك الإشارة في الجملة الأولى لأن حاشيتها تتحدث عن قوانين الذاكرة</w:t>
      </w:r>
      <w:r w:rsidR="00191CBB">
        <w:rPr>
          <w:rFonts w:hint="cs"/>
          <w:sz w:val="30"/>
          <w:rtl/>
          <w:lang w:val="fr-CH"/>
        </w:rPr>
        <w:t xml:space="preserve"> </w:t>
      </w:r>
      <w:r w:rsidR="00191CBB">
        <w:rPr>
          <w:rFonts w:ascii="Traditional Arabic" w:hAnsi="Traditional Arabic" w:hint="cs"/>
          <w:sz w:val="30"/>
          <w:rtl/>
        </w:rPr>
        <w:t>التاريخية</w:t>
      </w:r>
      <w:r>
        <w:rPr>
          <w:rFonts w:hint="cs"/>
          <w:sz w:val="30"/>
          <w:rtl/>
          <w:lang w:val="fr-CH"/>
        </w:rPr>
        <w:t>.</w:t>
      </w:r>
    </w:p>
    <w:p w:rsidR="00C753A2" w:rsidRDefault="00C753A2" w:rsidP="00C753A2">
      <w:pPr>
        <w:pStyle w:val="SingleTxtGA"/>
        <w:rPr>
          <w:rFonts w:hint="cs"/>
          <w:sz w:val="30"/>
          <w:rtl/>
          <w:lang w:val="fr-CH"/>
        </w:rPr>
      </w:pPr>
      <w:r>
        <w:rPr>
          <w:rFonts w:hint="cs"/>
          <w:sz w:val="30"/>
          <w:rtl/>
          <w:lang w:val="fr-CH"/>
        </w:rPr>
        <w:t>93-</w:t>
      </w:r>
      <w:r>
        <w:rPr>
          <w:rFonts w:hint="cs"/>
          <w:sz w:val="30"/>
          <w:rtl/>
          <w:lang w:val="fr-CH"/>
        </w:rPr>
        <w:tab/>
      </w:r>
      <w:r w:rsidRPr="002D745D">
        <w:rPr>
          <w:rFonts w:hint="cs"/>
          <w:b/>
          <w:bCs/>
          <w:sz w:val="30"/>
          <w:rtl/>
          <w:lang w:val="fr-CH"/>
        </w:rPr>
        <w:t>السير نايجل رودلي</w:t>
      </w:r>
      <w:r>
        <w:rPr>
          <w:rFonts w:hint="cs"/>
          <w:sz w:val="30"/>
          <w:rtl/>
          <w:lang w:val="fr-CH"/>
        </w:rPr>
        <w:t xml:space="preserve"> اقترح حذف جميع العناوين قبل الفقرات من 47 إلى 50 والاستعاضة عنها بعنوان واحد: "قيود في مجالات معيّنة" قبل الفقرة 47. وينبغي الإبقاء على الفقرة 50 في مكانها الحالي؛ وينبغي عدم نقلها إلى الفقرة 53 لأنها لا تتصل فقط بالعلاقة بين المادتين 19 و20 وإن كانت متصلة بها في واقع الأمر.</w:t>
      </w:r>
    </w:p>
    <w:p w:rsidR="00C753A2" w:rsidRDefault="00C753A2" w:rsidP="002849C7">
      <w:pPr>
        <w:pStyle w:val="SingleTxtGA"/>
        <w:rPr>
          <w:rFonts w:hint="cs"/>
          <w:sz w:val="30"/>
          <w:rtl/>
          <w:lang w:val="fr-CH"/>
        </w:rPr>
      </w:pPr>
      <w:r>
        <w:rPr>
          <w:rFonts w:hint="cs"/>
          <w:sz w:val="30"/>
          <w:rtl/>
          <w:lang w:val="fr-CH"/>
        </w:rPr>
        <w:t>94-</w:t>
      </w:r>
      <w:r>
        <w:rPr>
          <w:rFonts w:hint="cs"/>
          <w:sz w:val="30"/>
          <w:rtl/>
          <w:lang w:val="fr-CH"/>
        </w:rPr>
        <w:tab/>
      </w:r>
      <w:r w:rsidRPr="00E31AE3">
        <w:rPr>
          <w:rFonts w:hint="cs"/>
          <w:b/>
          <w:bCs/>
          <w:sz w:val="30"/>
          <w:rtl/>
          <w:lang w:val="fr-CH"/>
        </w:rPr>
        <w:t>السيد أوفلاهرتي</w:t>
      </w:r>
      <w:r>
        <w:rPr>
          <w:rFonts w:hint="cs"/>
          <w:sz w:val="30"/>
          <w:rtl/>
          <w:lang w:val="fr-CH"/>
        </w:rPr>
        <w:t xml:space="preserve"> رحب </w:t>
      </w:r>
      <w:r w:rsidR="002849C7">
        <w:rPr>
          <w:rFonts w:hint="cs"/>
          <w:sz w:val="30"/>
          <w:rtl/>
          <w:lang w:val="fr-CH"/>
        </w:rPr>
        <w:t>بذلك الاقتراح</w:t>
      </w:r>
      <w:r>
        <w:rPr>
          <w:rFonts w:hint="cs"/>
          <w:sz w:val="30"/>
          <w:rtl/>
          <w:lang w:val="fr-CH"/>
        </w:rPr>
        <w:t>، لكنه اقترح إدراج العنوان "قيود في مجالات معينة" قبل الفقرة 38 التي هي بداية الفرع الذي يتضمن أمثلة على الطريقة التي قد تعمل بها القيود في سياقات شتى. ففي مشاريع سابقة، كانت العناوين قبل الفقرتين 38 و40 تبدأ بالعبارة "قيود و"، لكنها عدلت بناء على طلب اللجنة.</w:t>
      </w:r>
    </w:p>
    <w:p w:rsidR="00C753A2" w:rsidRDefault="00C753A2" w:rsidP="00C753A2">
      <w:pPr>
        <w:pStyle w:val="SingleTxtGA"/>
        <w:rPr>
          <w:rFonts w:hint="cs"/>
          <w:sz w:val="30"/>
          <w:rtl/>
          <w:lang w:val="fr-CH"/>
        </w:rPr>
      </w:pPr>
      <w:r>
        <w:rPr>
          <w:rFonts w:hint="cs"/>
          <w:sz w:val="30"/>
          <w:rtl/>
          <w:lang w:val="fr-CH"/>
        </w:rPr>
        <w:t>95-</w:t>
      </w:r>
      <w:r>
        <w:rPr>
          <w:rFonts w:hint="cs"/>
          <w:sz w:val="30"/>
          <w:rtl/>
          <w:lang w:val="fr-CH"/>
        </w:rPr>
        <w:tab/>
      </w:r>
      <w:r w:rsidRPr="00CC00B2">
        <w:rPr>
          <w:rFonts w:hint="cs"/>
          <w:b/>
          <w:bCs/>
          <w:sz w:val="30"/>
          <w:rtl/>
          <w:lang w:val="fr-CH"/>
        </w:rPr>
        <w:t>السيدة كيلر</w:t>
      </w:r>
      <w:r>
        <w:rPr>
          <w:rFonts w:hint="cs"/>
          <w:sz w:val="30"/>
          <w:rtl/>
          <w:lang w:val="fr-CH"/>
        </w:rPr>
        <w:t xml:space="preserve"> أيدت مقترح الإبقاء على الفقرة في مكانها الحالي واستعمال صيغة الجملة الرابعة التي اقترحها السيد فتح الله.</w:t>
      </w:r>
    </w:p>
    <w:p w:rsidR="00C753A2" w:rsidRDefault="00C753A2" w:rsidP="00C753A2">
      <w:pPr>
        <w:pStyle w:val="SingleTxtGA"/>
        <w:rPr>
          <w:rFonts w:hint="cs"/>
          <w:sz w:val="30"/>
          <w:rtl/>
          <w:lang w:val="fr-CH"/>
        </w:rPr>
      </w:pPr>
      <w:r>
        <w:rPr>
          <w:rFonts w:hint="cs"/>
          <w:sz w:val="30"/>
          <w:rtl/>
          <w:lang w:val="fr-CH"/>
        </w:rPr>
        <w:t>96-</w:t>
      </w:r>
      <w:r>
        <w:rPr>
          <w:rFonts w:hint="cs"/>
          <w:sz w:val="30"/>
          <w:rtl/>
          <w:lang w:val="fr-CH"/>
        </w:rPr>
        <w:tab/>
      </w:r>
      <w:r w:rsidRPr="00CC00B2">
        <w:rPr>
          <w:rFonts w:hint="cs"/>
          <w:b/>
          <w:bCs/>
          <w:sz w:val="30"/>
          <w:rtl/>
          <w:lang w:val="fr-CH"/>
        </w:rPr>
        <w:t>السيد باغواتي</w:t>
      </w:r>
      <w:r>
        <w:rPr>
          <w:rFonts w:hint="cs"/>
          <w:sz w:val="30"/>
          <w:rtl/>
          <w:lang w:val="fr-CH"/>
        </w:rPr>
        <w:t xml:space="preserve"> أيد حذف الجملة الأخيرة.</w:t>
      </w:r>
    </w:p>
    <w:p w:rsidR="00C753A2" w:rsidRDefault="00C753A2" w:rsidP="002849C7">
      <w:pPr>
        <w:pStyle w:val="SingleTxtGA"/>
        <w:rPr>
          <w:rFonts w:hint="cs"/>
          <w:sz w:val="30"/>
          <w:rtl/>
          <w:lang w:val="fr-CH"/>
        </w:rPr>
      </w:pPr>
      <w:r>
        <w:rPr>
          <w:rFonts w:hint="cs"/>
          <w:sz w:val="30"/>
          <w:rtl/>
          <w:lang w:val="fr-CH"/>
        </w:rPr>
        <w:t>97-</w:t>
      </w:r>
      <w:r>
        <w:rPr>
          <w:rFonts w:hint="cs"/>
          <w:sz w:val="30"/>
          <w:rtl/>
          <w:lang w:val="fr-CH"/>
        </w:rPr>
        <w:tab/>
      </w:r>
      <w:r w:rsidRPr="00CC00B2">
        <w:rPr>
          <w:rFonts w:hint="cs"/>
          <w:b/>
          <w:bCs/>
          <w:sz w:val="30"/>
          <w:rtl/>
          <w:lang w:val="fr-CH"/>
        </w:rPr>
        <w:t>السيد نايجل رودلي</w:t>
      </w:r>
      <w:r>
        <w:rPr>
          <w:rFonts w:hint="cs"/>
          <w:sz w:val="30"/>
          <w:rtl/>
          <w:lang w:val="fr-CH"/>
        </w:rPr>
        <w:t xml:space="preserve"> قال إن الأمر قد يبدو غريب</w:t>
      </w:r>
      <w:r w:rsidR="002B0070">
        <w:rPr>
          <w:rFonts w:hint="cs"/>
          <w:sz w:val="30"/>
          <w:rtl/>
          <w:lang w:val="fr-CH"/>
        </w:rPr>
        <w:t xml:space="preserve">اً </w:t>
      </w:r>
      <w:r>
        <w:rPr>
          <w:rFonts w:hint="cs"/>
          <w:sz w:val="30"/>
          <w:rtl/>
          <w:lang w:val="fr-CH"/>
        </w:rPr>
        <w:t xml:space="preserve">بعض الشيء، من حيث </w:t>
      </w:r>
      <w:r w:rsidR="002849C7">
        <w:rPr>
          <w:rFonts w:hint="cs"/>
          <w:sz w:val="30"/>
          <w:rtl/>
          <w:lang w:val="fr-CH"/>
        </w:rPr>
        <w:t xml:space="preserve">طريقة </w:t>
      </w:r>
      <w:r>
        <w:rPr>
          <w:rFonts w:hint="cs"/>
          <w:sz w:val="30"/>
          <w:rtl/>
          <w:lang w:val="fr-CH"/>
        </w:rPr>
        <w:t>العرض، أن تندرج جميع الفقرات من 38 إلى 50 تحت نفس العنوان، خاصة أن الفقرات من</w:t>
      </w:r>
      <w:r w:rsidR="002849C7">
        <w:rPr>
          <w:rFonts w:hint="eastAsia"/>
          <w:sz w:val="30"/>
          <w:rtl/>
          <w:lang w:val="fr-CH"/>
        </w:rPr>
        <w:t> </w:t>
      </w:r>
      <w:r>
        <w:rPr>
          <w:rFonts w:hint="cs"/>
          <w:sz w:val="30"/>
          <w:rtl/>
          <w:lang w:val="fr-CH"/>
        </w:rPr>
        <w:t>40 إلى 46 تشكل جزء</w:t>
      </w:r>
      <w:r w:rsidR="002B0070">
        <w:rPr>
          <w:rFonts w:hint="cs"/>
          <w:sz w:val="30"/>
          <w:rtl/>
          <w:lang w:val="fr-CH"/>
        </w:rPr>
        <w:t xml:space="preserve">اً </w:t>
      </w:r>
      <w:r>
        <w:rPr>
          <w:rFonts w:hint="cs"/>
          <w:sz w:val="30"/>
          <w:rtl/>
          <w:lang w:val="fr-CH"/>
        </w:rPr>
        <w:t>من فرع واحد. وذكّر بأنه أشار في الدورة الثامنة والتسعين للجنة إلى نيته تقديم فقرة أو فقرتين عن مبدأي الشفافية والمساءلة في النص. وأعرب عن أمله أن يتمكن من ذلك أثناء القراءة الثانية لمشروع التعليق العام.</w:t>
      </w:r>
    </w:p>
    <w:p w:rsidR="00C753A2" w:rsidRDefault="00C753A2" w:rsidP="00C753A2">
      <w:pPr>
        <w:pStyle w:val="SingleTxtGA"/>
        <w:rPr>
          <w:rFonts w:hint="cs"/>
          <w:sz w:val="30"/>
          <w:rtl/>
          <w:lang w:val="fr-CH"/>
        </w:rPr>
      </w:pPr>
      <w:r>
        <w:rPr>
          <w:rFonts w:hint="cs"/>
          <w:sz w:val="30"/>
          <w:rtl/>
          <w:lang w:val="fr-CH"/>
        </w:rPr>
        <w:t>98-</w:t>
      </w:r>
      <w:r>
        <w:rPr>
          <w:rFonts w:hint="cs"/>
          <w:sz w:val="30"/>
          <w:rtl/>
          <w:lang w:val="fr-CH"/>
        </w:rPr>
        <w:tab/>
      </w:r>
      <w:r w:rsidRPr="00CC00B2">
        <w:rPr>
          <w:rFonts w:hint="cs"/>
          <w:b/>
          <w:bCs/>
          <w:sz w:val="30"/>
          <w:rtl/>
          <w:lang w:val="fr-CH"/>
        </w:rPr>
        <w:t>السيد عمر</w:t>
      </w:r>
      <w:r>
        <w:rPr>
          <w:rFonts w:hint="cs"/>
          <w:sz w:val="30"/>
          <w:rtl/>
          <w:lang w:val="fr-CH"/>
        </w:rPr>
        <w:t xml:space="preserve"> قال إنه يود تقديم اقتراحات بشأن فقرات إضافية أثناء القراءة الثانية.</w:t>
      </w:r>
    </w:p>
    <w:p w:rsidR="00C753A2" w:rsidRDefault="00C753A2" w:rsidP="00C753A2">
      <w:pPr>
        <w:pStyle w:val="SingleTxtGA"/>
        <w:rPr>
          <w:rFonts w:hint="cs"/>
          <w:sz w:val="30"/>
          <w:rtl/>
          <w:lang w:val="fr-CH"/>
        </w:rPr>
      </w:pPr>
      <w:r>
        <w:rPr>
          <w:rFonts w:hint="cs"/>
          <w:sz w:val="30"/>
          <w:rtl/>
          <w:lang w:val="fr-CH"/>
        </w:rPr>
        <w:t>99-</w:t>
      </w:r>
      <w:r>
        <w:rPr>
          <w:rFonts w:hint="cs"/>
          <w:sz w:val="30"/>
          <w:rtl/>
          <w:lang w:val="fr-CH"/>
        </w:rPr>
        <w:tab/>
      </w:r>
      <w:r w:rsidRPr="001E47D8">
        <w:rPr>
          <w:rFonts w:hint="cs"/>
          <w:b/>
          <w:bCs/>
          <w:sz w:val="30"/>
          <w:rtl/>
          <w:lang w:val="fr-CH"/>
        </w:rPr>
        <w:t>الرئيس</w:t>
      </w:r>
      <w:r>
        <w:rPr>
          <w:rFonts w:hint="cs"/>
          <w:sz w:val="30"/>
          <w:rtl/>
          <w:lang w:val="fr-CH"/>
        </w:rPr>
        <w:t xml:space="preserve"> قال إن يعتبر أن اللجنة تود ترك مسألة العناوين لتقدير المقرر.</w:t>
      </w:r>
    </w:p>
    <w:p w:rsidR="00C753A2" w:rsidRDefault="00C753A2" w:rsidP="00C753A2">
      <w:pPr>
        <w:pStyle w:val="SingleTxtGA"/>
        <w:rPr>
          <w:rFonts w:hint="cs"/>
          <w:sz w:val="30"/>
          <w:rtl/>
          <w:lang w:val="fr-CH"/>
        </w:rPr>
      </w:pPr>
      <w:r>
        <w:rPr>
          <w:rFonts w:hint="cs"/>
          <w:sz w:val="30"/>
          <w:rtl/>
          <w:lang w:val="fr-CH"/>
        </w:rPr>
        <w:t>100-</w:t>
      </w:r>
      <w:r>
        <w:rPr>
          <w:rFonts w:hint="cs"/>
          <w:sz w:val="30"/>
          <w:rtl/>
          <w:lang w:val="fr-CH"/>
        </w:rPr>
        <w:tab/>
      </w:r>
      <w:r w:rsidRPr="001E47D8">
        <w:rPr>
          <w:rFonts w:hint="cs"/>
          <w:i/>
          <w:iCs/>
          <w:sz w:val="30"/>
          <w:rtl/>
          <w:lang w:val="fr-CH"/>
        </w:rPr>
        <w:t>وقد تقرر ذلك</w:t>
      </w:r>
      <w:r>
        <w:rPr>
          <w:rFonts w:hint="cs"/>
          <w:sz w:val="30"/>
          <w:rtl/>
          <w:lang w:val="fr-CH"/>
        </w:rPr>
        <w:t>.</w:t>
      </w:r>
    </w:p>
    <w:p w:rsidR="00C753A2" w:rsidRDefault="00C753A2" w:rsidP="00C753A2">
      <w:pPr>
        <w:pStyle w:val="SingleTxtGA"/>
        <w:rPr>
          <w:rFonts w:hint="cs"/>
          <w:sz w:val="30"/>
          <w:rtl/>
          <w:lang w:val="fr-CH"/>
        </w:rPr>
      </w:pPr>
      <w:r>
        <w:rPr>
          <w:rFonts w:hint="cs"/>
          <w:sz w:val="30"/>
          <w:rtl/>
          <w:lang w:val="fr-CH"/>
        </w:rPr>
        <w:t>101-</w:t>
      </w:r>
      <w:r>
        <w:rPr>
          <w:rFonts w:hint="cs"/>
          <w:sz w:val="30"/>
          <w:rtl/>
          <w:lang w:val="fr-CH"/>
        </w:rPr>
        <w:tab/>
      </w:r>
      <w:r w:rsidRPr="0035578F">
        <w:rPr>
          <w:rFonts w:hint="cs"/>
          <w:i/>
          <w:iCs/>
          <w:sz w:val="30"/>
          <w:rtl/>
          <w:lang w:val="fr-CH"/>
        </w:rPr>
        <w:t>واعتمدت الفقرة 50 بصيغتها المعدلة</w:t>
      </w:r>
      <w:r>
        <w:rPr>
          <w:rFonts w:hint="cs"/>
          <w:sz w:val="30"/>
          <w:rtl/>
          <w:lang w:val="fr-CH"/>
        </w:rPr>
        <w:t>.</w:t>
      </w:r>
    </w:p>
    <w:p w:rsidR="00C753A2" w:rsidRPr="00191CBB" w:rsidRDefault="00C753A2" w:rsidP="00C753A2">
      <w:pPr>
        <w:pStyle w:val="SingleTxtGA"/>
        <w:rPr>
          <w:rFonts w:hint="cs"/>
          <w:i/>
          <w:iCs/>
          <w:sz w:val="30"/>
          <w:rtl/>
          <w:lang w:val="fr-CH"/>
        </w:rPr>
      </w:pPr>
      <w:r>
        <w:rPr>
          <w:rFonts w:hint="cs"/>
          <w:sz w:val="30"/>
          <w:rtl/>
          <w:lang w:val="fr-CH"/>
        </w:rPr>
        <w:t>102-</w:t>
      </w:r>
      <w:r>
        <w:rPr>
          <w:rFonts w:hint="cs"/>
          <w:sz w:val="30"/>
          <w:rtl/>
          <w:lang w:val="fr-CH"/>
        </w:rPr>
        <w:tab/>
      </w:r>
      <w:r w:rsidRPr="00191CBB">
        <w:rPr>
          <w:rFonts w:hint="cs"/>
          <w:i/>
          <w:iCs/>
          <w:sz w:val="30"/>
          <w:rtl/>
          <w:lang w:val="fr-CH"/>
        </w:rPr>
        <w:t>واعتمد مشروع التعليق العام ككل، بصيغته المعدلة، في القراءة الأولى.</w:t>
      </w:r>
    </w:p>
    <w:p w:rsidR="008B4BC6" w:rsidRDefault="00C753A2" w:rsidP="002849C7">
      <w:pPr>
        <w:pStyle w:val="SingleTxtGA"/>
        <w:rPr>
          <w:rFonts w:hint="cs"/>
          <w:i/>
          <w:iCs/>
          <w:sz w:val="30"/>
          <w:rtl/>
          <w:lang w:val="fr-CH"/>
        </w:rPr>
      </w:pPr>
      <w:r w:rsidRPr="000B108E">
        <w:rPr>
          <w:rFonts w:hint="cs"/>
          <w:i/>
          <w:iCs/>
          <w:sz w:val="30"/>
          <w:rtl/>
          <w:lang w:val="fr-CH"/>
        </w:rPr>
        <w:t>رفعت الجلسة الساعة 05/18.</w:t>
      </w:r>
    </w:p>
    <w:p w:rsidR="002849C7" w:rsidRPr="00B61D7B" w:rsidRDefault="002849C7" w:rsidP="002849C7">
      <w:pPr>
        <w:spacing w:before="120"/>
        <w:jc w:val="center"/>
        <w:rPr>
          <w:u w:val="single"/>
        </w:rPr>
      </w:pPr>
      <w:r>
        <w:rPr>
          <w:u w:val="single"/>
          <w:rtl/>
          <w:lang w:val="fr-CH"/>
        </w:rPr>
        <w:tab/>
      </w:r>
      <w:r>
        <w:rPr>
          <w:u w:val="single"/>
          <w:rtl/>
          <w:lang w:val="fr-CH"/>
        </w:rPr>
        <w:tab/>
      </w:r>
      <w:r>
        <w:rPr>
          <w:u w:val="single"/>
          <w:rtl/>
          <w:lang w:val="fr-CH"/>
        </w:rPr>
        <w:tab/>
      </w:r>
    </w:p>
    <w:sectPr w:rsidR="002849C7" w:rsidRPr="00B61D7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076D" w:rsidRPr="00FE6865" w:rsidRDefault="0092076D" w:rsidP="00FE6865">
      <w:pPr>
        <w:pStyle w:val="Footer"/>
      </w:pPr>
    </w:p>
  </w:endnote>
  <w:endnote w:type="continuationSeparator" w:id="0">
    <w:p w:rsidR="0092076D" w:rsidRDefault="0092076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3A2" w:rsidRPr="00C753A2" w:rsidRDefault="00C753A2" w:rsidP="00C753A2">
    <w:pPr>
      <w:pStyle w:val="Footer"/>
      <w:tabs>
        <w:tab w:val="right" w:pos="9598"/>
      </w:tabs>
    </w:pPr>
    <w:r>
      <w:t>GE.10-46015</w:t>
    </w:r>
    <w:r>
      <w:tab/>
    </w:r>
    <w:r w:rsidRPr="00C753A2">
      <w:rPr>
        <w:b/>
        <w:sz w:val="18"/>
      </w:rPr>
      <w:fldChar w:fldCharType="begin"/>
    </w:r>
    <w:r w:rsidRPr="00C753A2">
      <w:rPr>
        <w:b/>
        <w:sz w:val="18"/>
      </w:rPr>
      <w:instrText xml:space="preserve"> PAGE  \* MERGEFORMAT </w:instrText>
    </w:r>
    <w:r w:rsidRPr="00C753A2">
      <w:rPr>
        <w:b/>
        <w:sz w:val="18"/>
      </w:rPr>
      <w:fldChar w:fldCharType="separate"/>
    </w:r>
    <w:r w:rsidR="00B61D7B">
      <w:rPr>
        <w:b/>
        <w:noProof/>
        <w:sz w:val="18"/>
      </w:rPr>
      <w:t>14</w:t>
    </w:r>
    <w:r w:rsidRPr="00C753A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3A2" w:rsidRPr="00C753A2" w:rsidRDefault="00C753A2" w:rsidP="00C753A2">
    <w:pPr>
      <w:pStyle w:val="Footer"/>
      <w:tabs>
        <w:tab w:val="right" w:pos="9598"/>
      </w:tabs>
      <w:rPr>
        <w:b/>
        <w:sz w:val="18"/>
      </w:rPr>
    </w:pPr>
    <w:r w:rsidRPr="00C753A2">
      <w:rPr>
        <w:b/>
        <w:sz w:val="18"/>
      </w:rPr>
      <w:fldChar w:fldCharType="begin"/>
    </w:r>
    <w:r w:rsidRPr="00C753A2">
      <w:rPr>
        <w:b/>
        <w:sz w:val="18"/>
      </w:rPr>
      <w:instrText xml:space="preserve"> PAGE  \* MERGEFORMAT </w:instrText>
    </w:r>
    <w:r w:rsidRPr="00C753A2">
      <w:rPr>
        <w:b/>
        <w:sz w:val="18"/>
      </w:rPr>
      <w:fldChar w:fldCharType="separate"/>
    </w:r>
    <w:r w:rsidR="00B61D7B">
      <w:rPr>
        <w:b/>
        <w:noProof/>
        <w:sz w:val="18"/>
      </w:rPr>
      <w:t>13</w:t>
    </w:r>
    <w:r w:rsidRPr="00C753A2">
      <w:rPr>
        <w:b/>
        <w:sz w:val="18"/>
      </w:rPr>
      <w:fldChar w:fldCharType="end"/>
    </w:r>
    <w:r>
      <w:rPr>
        <w:b/>
        <w:sz w:val="18"/>
      </w:rPr>
      <w:tab/>
    </w:r>
    <w:r>
      <w:t>GE.10-46015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3A2" w:rsidRDefault="00C753A2" w:rsidP="000F3D31">
    <w:pPr>
      <w:pStyle w:val="Footer"/>
      <w:jc w:val="right"/>
    </w:pPr>
    <w:r>
      <w:rPr>
        <w:sz w:val="20"/>
      </w:rPr>
      <w:t>(A)   GE.10-46015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21111</w:t>
    </w:r>
    <w:r w:rsidR="008D3880">
      <w:rPr>
        <w:sz w:val="20"/>
      </w:rPr>
      <w:t>1</w:t>
    </w:r>
    <w:r>
      <w:rPr>
        <w:sz w:val="20"/>
      </w:rPr>
      <w:t xml:space="preserve">    2</w:t>
    </w:r>
    <w:r w:rsidR="000F3D31">
      <w:rPr>
        <w:sz w:val="20"/>
      </w:rPr>
      <w:t>5</w:t>
    </w:r>
    <w:r>
      <w:rPr>
        <w:sz w:val="20"/>
      </w:rPr>
      <w:t>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076D" w:rsidRDefault="0092076D" w:rsidP="007E4686">
      <w:pPr>
        <w:pStyle w:val="Footer"/>
        <w:bidi/>
        <w:spacing w:after="80" w:line="200" w:lineRule="exact"/>
        <w:ind w:left="680"/>
      </w:pPr>
      <w:r>
        <w:rPr>
          <w:rFonts w:hint="cs"/>
          <w:rtl/>
        </w:rPr>
        <w:t>__________</w:t>
      </w:r>
    </w:p>
  </w:footnote>
  <w:footnote w:type="continuationSeparator" w:id="0">
    <w:p w:rsidR="0092076D" w:rsidRDefault="0092076D" w:rsidP="007E4686">
      <w:pPr>
        <w:pStyle w:val="Footer"/>
        <w:bidi/>
        <w:spacing w:after="80" w:line="200" w:lineRule="exact"/>
        <w:ind w:left="680"/>
      </w:pPr>
      <w:r>
        <w:rPr>
          <w:rFonts w:hint="cs"/>
          <w:rtl/>
        </w:rPr>
        <w:t>__________</w:t>
      </w:r>
    </w:p>
  </w:footnote>
  <w:footnote w:id="1">
    <w:p w:rsidR="00C753A2" w:rsidRDefault="00C753A2" w:rsidP="00C753A2">
      <w:pPr>
        <w:pStyle w:val="footnoteText0"/>
        <w:rPr>
          <w:rFonts w:hint="cs"/>
          <w:rtl/>
        </w:rPr>
      </w:pPr>
      <w:r>
        <w:rPr>
          <w:rtl/>
        </w:rPr>
        <w:tab/>
      </w:r>
      <w:r w:rsidRPr="00C753A2">
        <w:rPr>
          <w:rStyle w:val="FootnoteReference"/>
          <w:sz w:val="20"/>
          <w:vertAlign w:val="baseline"/>
          <w:rtl/>
        </w:rPr>
        <w:t>*</w:t>
      </w:r>
      <w:r>
        <w:rPr>
          <w:rtl/>
        </w:rPr>
        <w:tab/>
      </w:r>
      <w:r>
        <w:rPr>
          <w:rFonts w:hint="cs"/>
          <w:sz w:val="26"/>
          <w:rtl/>
          <w:lang/>
        </w:rPr>
        <w:t xml:space="preserve">لم </w:t>
      </w:r>
      <w:r w:rsidRPr="00C753A2">
        <w:rPr>
          <w:rFonts w:hint="cs"/>
          <w:rtl/>
        </w:rPr>
        <w:t>يصدر محضر موجز للجلسة 2759.</w:t>
      </w:r>
    </w:p>
    <w:p w:rsidR="00C753A2" w:rsidRDefault="00C753A2" w:rsidP="00C753A2">
      <w:pPr>
        <w:pStyle w:val="footnoteText0"/>
        <w:pBdr>
          <w:bottom w:val="single" w:sz="4" w:space="1" w:color="auto"/>
        </w:pBdr>
        <w:tabs>
          <w:tab w:val="clear" w:pos="1021"/>
        </w:tabs>
        <w:spacing w:after="0"/>
        <w:ind w:left="0" w:right="0" w:firstLine="0"/>
        <w:rPr>
          <w:rFonts w:hint="cs"/>
          <w:rtl/>
        </w:rPr>
      </w:pPr>
    </w:p>
    <w:p w:rsidR="00C753A2" w:rsidRPr="00236B1D" w:rsidRDefault="00C753A2" w:rsidP="00C753A2">
      <w:pPr>
        <w:pStyle w:val="footnoteText0"/>
        <w:ind w:firstLine="680"/>
        <w:rPr>
          <w:rtl/>
        </w:rPr>
      </w:pPr>
      <w:r w:rsidRPr="00236B1D">
        <w:rPr>
          <w:rtl/>
        </w:rPr>
        <w:t>هذا المحضر قابل للتصويب.</w:t>
      </w:r>
    </w:p>
    <w:p w:rsidR="00C753A2" w:rsidRPr="00236B1D" w:rsidRDefault="00C753A2" w:rsidP="00C753A2">
      <w:pPr>
        <w:pStyle w:val="footnoteText0"/>
        <w:ind w:firstLine="680"/>
        <w:rPr>
          <w:rFonts w:hint="cs"/>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8F75DC">
        <w:rPr>
          <w:i/>
          <w:iCs/>
          <w:rtl/>
        </w:rPr>
        <w:t>خلال أسبوع من تاريخ هذه الوثيقة</w:t>
      </w:r>
      <w:r w:rsidRPr="00236B1D">
        <w:rPr>
          <w:rtl/>
        </w:rPr>
        <w:t xml:space="preserve"> إلى وحدة تحرير الوثائق:</w:t>
      </w:r>
      <w:r>
        <w:rPr>
          <w:rFonts w:hint="cs"/>
          <w:rtl/>
        </w:rPr>
        <w:t xml:space="preserve"> </w:t>
      </w:r>
      <w:r w:rsidRPr="00236B1D">
        <w:t>Editing Unit, room E.4108, Palais des Nations, Geneva</w:t>
      </w:r>
      <w:r w:rsidRPr="00236B1D">
        <w:rPr>
          <w:rtl/>
        </w:rPr>
        <w:t>.</w:t>
      </w:r>
    </w:p>
    <w:p w:rsidR="00C753A2" w:rsidRPr="00C753A2" w:rsidRDefault="00C753A2" w:rsidP="00C753A2">
      <w:pPr>
        <w:pStyle w:val="footnoteText0"/>
        <w:ind w:firstLine="651"/>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3A2" w:rsidRPr="00C753A2" w:rsidRDefault="00C753A2" w:rsidP="00C753A2">
    <w:pPr>
      <w:pStyle w:val="Header"/>
      <w:jc w:val="right"/>
    </w:pPr>
    <w:r w:rsidRPr="00C753A2">
      <w:t>CCPR/C/SR.2760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3A2" w:rsidRPr="00C753A2" w:rsidRDefault="00C753A2" w:rsidP="00C753A2">
    <w:pPr>
      <w:pStyle w:val="Header"/>
      <w:jc w:val="left"/>
    </w:pPr>
    <w:r w:rsidRPr="00C753A2">
      <w:t>CCPR/C/SR.2760</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3A2" w:rsidRDefault="00C753A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C753A2" w:rsidRPr="008F6743" w:rsidRDefault="00C753A2"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1E02C8B"/>
    <w:multiLevelType w:val="hybridMultilevel"/>
    <w:tmpl w:val="69F0A08A"/>
    <w:lvl w:ilvl="0" w:tplc="A6BAB002">
      <w:start w:val="1"/>
      <w:numFmt w:val="decimal"/>
      <w:lvlRestart w:val="0"/>
      <w:lvlText w:val="(%1)"/>
      <w:lvlJc w:val="right"/>
      <w:pPr>
        <w:tabs>
          <w:tab w:val="num" w:pos="1295"/>
        </w:tabs>
        <w:ind w:left="1295"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8"/>
        </w:tabs>
        <w:ind w:left="1488" w:hanging="360"/>
      </w:pPr>
    </w:lvl>
    <w:lvl w:ilvl="2" w:tplc="0409001B" w:tentative="1">
      <w:start w:val="1"/>
      <w:numFmt w:val="lowerRoman"/>
      <w:lvlText w:val="%3."/>
      <w:lvlJc w:val="right"/>
      <w:pPr>
        <w:tabs>
          <w:tab w:val="num" w:pos="2208"/>
        </w:tabs>
        <w:ind w:left="2208" w:hanging="180"/>
      </w:pPr>
    </w:lvl>
    <w:lvl w:ilvl="3" w:tplc="0409000F" w:tentative="1">
      <w:start w:val="1"/>
      <w:numFmt w:val="decimal"/>
      <w:lvlText w:val="%4."/>
      <w:lvlJc w:val="left"/>
      <w:pPr>
        <w:tabs>
          <w:tab w:val="num" w:pos="2928"/>
        </w:tabs>
        <w:ind w:left="2928" w:hanging="360"/>
      </w:pPr>
    </w:lvl>
    <w:lvl w:ilvl="4" w:tplc="04090019" w:tentative="1">
      <w:start w:val="1"/>
      <w:numFmt w:val="lowerLetter"/>
      <w:lvlText w:val="%5."/>
      <w:lvlJc w:val="left"/>
      <w:pPr>
        <w:tabs>
          <w:tab w:val="num" w:pos="3648"/>
        </w:tabs>
        <w:ind w:left="3648" w:hanging="360"/>
      </w:pPr>
    </w:lvl>
    <w:lvl w:ilvl="5" w:tplc="0409001B" w:tentative="1">
      <w:start w:val="1"/>
      <w:numFmt w:val="lowerRoman"/>
      <w:lvlText w:val="%6."/>
      <w:lvlJc w:val="right"/>
      <w:pPr>
        <w:tabs>
          <w:tab w:val="num" w:pos="4368"/>
        </w:tabs>
        <w:ind w:left="4368" w:hanging="180"/>
      </w:pPr>
    </w:lvl>
    <w:lvl w:ilvl="6" w:tplc="0409000F" w:tentative="1">
      <w:start w:val="1"/>
      <w:numFmt w:val="decimal"/>
      <w:lvlText w:val="%7."/>
      <w:lvlJc w:val="left"/>
      <w:pPr>
        <w:tabs>
          <w:tab w:val="num" w:pos="5088"/>
        </w:tabs>
        <w:ind w:left="5088" w:hanging="360"/>
      </w:pPr>
    </w:lvl>
    <w:lvl w:ilvl="7" w:tplc="04090019" w:tentative="1">
      <w:start w:val="1"/>
      <w:numFmt w:val="lowerLetter"/>
      <w:lvlText w:val="%8."/>
      <w:lvlJc w:val="left"/>
      <w:pPr>
        <w:tabs>
          <w:tab w:val="num" w:pos="5808"/>
        </w:tabs>
        <w:ind w:left="5808" w:hanging="360"/>
      </w:pPr>
    </w:lvl>
    <w:lvl w:ilvl="8" w:tplc="0409001B" w:tentative="1">
      <w:start w:val="1"/>
      <w:numFmt w:val="lowerRoman"/>
      <w:lvlText w:val="%9."/>
      <w:lvlJc w:val="right"/>
      <w:pPr>
        <w:tabs>
          <w:tab w:val="num" w:pos="6528"/>
        </w:tabs>
        <w:ind w:left="6528" w:hanging="18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4E45A86"/>
    <w:multiLevelType w:val="hybridMultilevel"/>
    <w:tmpl w:val="8C8C4F1E"/>
    <w:lvl w:ilvl="0" w:tplc="3760C4D4">
      <w:start w:val="5"/>
      <w:numFmt w:val="bullet"/>
      <w:lvlText w:val=""/>
      <w:lvlJc w:val="left"/>
      <w:pPr>
        <w:tabs>
          <w:tab w:val="num" w:pos="1080"/>
        </w:tabs>
        <w:ind w:left="1080" w:hanging="720"/>
      </w:pPr>
      <w:rPr>
        <w:rFonts w:ascii="Symbol" w:eastAsia="Times New Roman" w:hAnsi="Symbol" w:cs="Traditional Arabic"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8"/>
  </w:num>
  <w:num w:numId="6">
    <w:abstractNumId w:val="22"/>
  </w:num>
  <w:num w:numId="7">
    <w:abstractNumId w:val="10"/>
  </w:num>
  <w:num w:numId="8">
    <w:abstractNumId w:val="9"/>
  </w:num>
  <w:num w:numId="9">
    <w:abstractNumId w:val="13"/>
  </w:num>
  <w:num w:numId="10">
    <w:abstractNumId w:val="21"/>
  </w:num>
  <w:num w:numId="11">
    <w:abstractNumId w:val="1"/>
  </w:num>
  <w:num w:numId="12">
    <w:abstractNumId w:val="14"/>
  </w:num>
  <w:num w:numId="13">
    <w:abstractNumId w:val="12"/>
  </w:num>
  <w:num w:numId="14">
    <w:abstractNumId w:val="8"/>
  </w:num>
  <w:num w:numId="15">
    <w:abstractNumId w:val="22"/>
  </w:num>
  <w:num w:numId="16">
    <w:abstractNumId w:val="1"/>
  </w:num>
  <w:num w:numId="17">
    <w:abstractNumId w:val="14"/>
  </w:num>
  <w:num w:numId="18">
    <w:abstractNumId w:val="12"/>
  </w:num>
  <w:num w:numId="19">
    <w:abstractNumId w:val="8"/>
  </w:num>
  <w:num w:numId="20">
    <w:abstractNumId w:val="22"/>
  </w:num>
  <w:num w:numId="21">
    <w:abstractNumId w:val="1"/>
  </w:num>
  <w:num w:numId="22">
    <w:abstractNumId w:val="14"/>
  </w:num>
  <w:num w:numId="23">
    <w:abstractNumId w:val="8"/>
  </w:num>
  <w:num w:numId="24">
    <w:abstractNumId w:val="22"/>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3"/>
  </w:num>
  <w:num w:numId="35">
    <w:abstractNumId w:val="5"/>
  </w:num>
  <w:num w:numId="36">
    <w:abstractNumId w:val="17"/>
  </w:num>
  <w:num w:numId="37">
    <w:abstractNumId w:val="20"/>
  </w:num>
  <w:num w:numId="38">
    <w:abstractNumId w:val="0"/>
  </w:num>
  <w:num w:numId="39">
    <w:abstractNumId w:val="6"/>
  </w:num>
  <w:num w:numId="40">
    <w:abstractNumId w:val="19"/>
  </w:num>
  <w:num w:numId="4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E6FB8"/>
    <w:rsid w:val="00033365"/>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3D31"/>
    <w:rsid w:val="000F5FF6"/>
    <w:rsid w:val="001022B5"/>
    <w:rsid w:val="00113FA5"/>
    <w:rsid w:val="00126ADE"/>
    <w:rsid w:val="001455A0"/>
    <w:rsid w:val="001602A3"/>
    <w:rsid w:val="00191CBB"/>
    <w:rsid w:val="00195366"/>
    <w:rsid w:val="001A5161"/>
    <w:rsid w:val="001A60BD"/>
    <w:rsid w:val="001C6D53"/>
    <w:rsid w:val="00227081"/>
    <w:rsid w:val="00232277"/>
    <w:rsid w:val="0023736D"/>
    <w:rsid w:val="00257225"/>
    <w:rsid w:val="002849C7"/>
    <w:rsid w:val="002B0070"/>
    <w:rsid w:val="002D7DA8"/>
    <w:rsid w:val="00310160"/>
    <w:rsid w:val="00324924"/>
    <w:rsid w:val="00341A8C"/>
    <w:rsid w:val="003519E6"/>
    <w:rsid w:val="00355F81"/>
    <w:rsid w:val="003B4356"/>
    <w:rsid w:val="003F08A8"/>
    <w:rsid w:val="003F28CF"/>
    <w:rsid w:val="004250E3"/>
    <w:rsid w:val="00472A81"/>
    <w:rsid w:val="00486D06"/>
    <w:rsid w:val="004A20A6"/>
    <w:rsid w:val="004B2C92"/>
    <w:rsid w:val="004D6A3A"/>
    <w:rsid w:val="004F4AD7"/>
    <w:rsid w:val="005311B5"/>
    <w:rsid w:val="005342B0"/>
    <w:rsid w:val="00557CD3"/>
    <w:rsid w:val="00571432"/>
    <w:rsid w:val="005732A2"/>
    <w:rsid w:val="005762A5"/>
    <w:rsid w:val="00590BA3"/>
    <w:rsid w:val="005B46D9"/>
    <w:rsid w:val="005B7AE0"/>
    <w:rsid w:val="005E23F5"/>
    <w:rsid w:val="005F146F"/>
    <w:rsid w:val="005F71B6"/>
    <w:rsid w:val="00654786"/>
    <w:rsid w:val="00660FD4"/>
    <w:rsid w:val="00665BE4"/>
    <w:rsid w:val="00677219"/>
    <w:rsid w:val="006A4425"/>
    <w:rsid w:val="006B00A4"/>
    <w:rsid w:val="006B4669"/>
    <w:rsid w:val="006D3CFA"/>
    <w:rsid w:val="006F6BF8"/>
    <w:rsid w:val="00707BDF"/>
    <w:rsid w:val="00710727"/>
    <w:rsid w:val="00715F45"/>
    <w:rsid w:val="0072608F"/>
    <w:rsid w:val="00731815"/>
    <w:rsid w:val="00731B84"/>
    <w:rsid w:val="00734AE7"/>
    <w:rsid w:val="0079344E"/>
    <w:rsid w:val="007E197F"/>
    <w:rsid w:val="007E2786"/>
    <w:rsid w:val="007E4686"/>
    <w:rsid w:val="007F68C4"/>
    <w:rsid w:val="008153DE"/>
    <w:rsid w:val="00852A10"/>
    <w:rsid w:val="00862634"/>
    <w:rsid w:val="00866C59"/>
    <w:rsid w:val="00877306"/>
    <w:rsid w:val="00885524"/>
    <w:rsid w:val="008A6242"/>
    <w:rsid w:val="008B4BC6"/>
    <w:rsid w:val="008D3880"/>
    <w:rsid w:val="008F6743"/>
    <w:rsid w:val="00901E57"/>
    <w:rsid w:val="009070DF"/>
    <w:rsid w:val="0092076D"/>
    <w:rsid w:val="00935F0E"/>
    <w:rsid w:val="0095208F"/>
    <w:rsid w:val="00976941"/>
    <w:rsid w:val="00977B3F"/>
    <w:rsid w:val="009814AE"/>
    <w:rsid w:val="009901D3"/>
    <w:rsid w:val="00996766"/>
    <w:rsid w:val="00996BBE"/>
    <w:rsid w:val="009B2C03"/>
    <w:rsid w:val="009D17B9"/>
    <w:rsid w:val="009D1DD5"/>
    <w:rsid w:val="009F722C"/>
    <w:rsid w:val="00A26157"/>
    <w:rsid w:val="00A265C3"/>
    <w:rsid w:val="00A43F9A"/>
    <w:rsid w:val="00A53F38"/>
    <w:rsid w:val="00A543D4"/>
    <w:rsid w:val="00A703E8"/>
    <w:rsid w:val="00A7191E"/>
    <w:rsid w:val="00AD0014"/>
    <w:rsid w:val="00AD4CF2"/>
    <w:rsid w:val="00AF0BBA"/>
    <w:rsid w:val="00B25159"/>
    <w:rsid w:val="00B30468"/>
    <w:rsid w:val="00B44E31"/>
    <w:rsid w:val="00B61D7B"/>
    <w:rsid w:val="00B73679"/>
    <w:rsid w:val="00B9000C"/>
    <w:rsid w:val="00BA4F7E"/>
    <w:rsid w:val="00BB2C41"/>
    <w:rsid w:val="00BC55C8"/>
    <w:rsid w:val="00BC5C10"/>
    <w:rsid w:val="00BE2964"/>
    <w:rsid w:val="00C21623"/>
    <w:rsid w:val="00C24773"/>
    <w:rsid w:val="00C24FBD"/>
    <w:rsid w:val="00C473BA"/>
    <w:rsid w:val="00C611ED"/>
    <w:rsid w:val="00C6490A"/>
    <w:rsid w:val="00C64FE1"/>
    <w:rsid w:val="00C726D2"/>
    <w:rsid w:val="00C74296"/>
    <w:rsid w:val="00C753A2"/>
    <w:rsid w:val="00C8345E"/>
    <w:rsid w:val="00CA5F7C"/>
    <w:rsid w:val="00D51067"/>
    <w:rsid w:val="00D75657"/>
    <w:rsid w:val="00D84B04"/>
    <w:rsid w:val="00D960AD"/>
    <w:rsid w:val="00DA0E0E"/>
    <w:rsid w:val="00DB0885"/>
    <w:rsid w:val="00DB0C39"/>
    <w:rsid w:val="00DB7679"/>
    <w:rsid w:val="00DE6FB8"/>
    <w:rsid w:val="00DF1702"/>
    <w:rsid w:val="00DF1B53"/>
    <w:rsid w:val="00DF38F0"/>
    <w:rsid w:val="00DF4DD8"/>
    <w:rsid w:val="00DF668E"/>
    <w:rsid w:val="00E04826"/>
    <w:rsid w:val="00E14D2B"/>
    <w:rsid w:val="00E20DBA"/>
    <w:rsid w:val="00E54CBA"/>
    <w:rsid w:val="00E6524A"/>
    <w:rsid w:val="00E660D6"/>
    <w:rsid w:val="00E771AB"/>
    <w:rsid w:val="00EA796F"/>
    <w:rsid w:val="00EB077B"/>
    <w:rsid w:val="00EB4C93"/>
    <w:rsid w:val="00EC50B9"/>
    <w:rsid w:val="00ED26A0"/>
    <w:rsid w:val="00F1727A"/>
    <w:rsid w:val="00F34764"/>
    <w:rsid w:val="00F46CD7"/>
    <w:rsid w:val="00F54E3C"/>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14</Pages>
  <Words>3942</Words>
  <Characters>22474</Characters>
  <Application>Microsoft Office Outlook</Application>
  <DocSecurity>4</DocSecurity>
  <Lines>187</Lines>
  <Paragraphs>52</Paragraphs>
  <ScaleCrop>false</ScaleCrop>
  <HeadingPairs>
    <vt:vector size="2" baseType="variant">
      <vt:variant>
        <vt:lpstr>العنوان</vt:lpstr>
      </vt:variant>
      <vt:variant>
        <vt:i4>1</vt:i4>
      </vt:variant>
    </vt:vector>
  </HeadingPairs>
  <TitlesOfParts>
    <vt:vector size="1" baseType="lpstr">
      <vt:lpstr>CCPR/C/SR.2760</vt:lpstr>
    </vt:vector>
  </TitlesOfParts>
  <Company>CSD</Company>
  <LinksUpToDate>false</LinksUpToDate>
  <CharactersWithSpaces>26364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CCPR/C/SR.2760</dc:title>
  <dc:subject>A. GHANNAMI- Y. DAGHISTANI</dc:subject>
  <dc:creator>Buhnam</dc:creator>
  <cp:keywords/>
  <dc:description/>
  <cp:lastModifiedBy>Buhnam</cp:lastModifiedBy>
  <cp:revision>2</cp:revision>
  <cp:lastPrinted>2011-11-23T10:59:00Z</cp:lastPrinted>
  <dcterms:created xsi:type="dcterms:W3CDTF">2011-11-25T09:32:00Z</dcterms:created>
  <dcterms:modified xsi:type="dcterms:W3CDTF">2011-11-25T09:32:00Z</dcterms:modified>
</cp:coreProperties>
</file>