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20D2A44F" w14:textId="77777777" w:rsidTr="00B614C4">
        <w:trPr>
          <w:trHeight w:hRule="exact" w:val="851"/>
        </w:trPr>
        <w:tc>
          <w:tcPr>
            <w:tcW w:w="1280" w:type="dxa"/>
            <w:tcBorders>
              <w:bottom w:val="single" w:sz="4" w:space="0" w:color="auto"/>
            </w:tcBorders>
          </w:tcPr>
          <w:p w14:paraId="71927055" w14:textId="77777777" w:rsidR="00CE1D1C" w:rsidRPr="00F124C6" w:rsidRDefault="00CE1D1C" w:rsidP="00B614C4">
            <w:pPr>
              <w:pStyle w:val="H23GC"/>
            </w:pPr>
          </w:p>
        </w:tc>
        <w:tc>
          <w:tcPr>
            <w:tcW w:w="2273" w:type="dxa"/>
            <w:tcBorders>
              <w:bottom w:val="single" w:sz="4" w:space="0" w:color="auto"/>
            </w:tcBorders>
            <w:vAlign w:val="bottom"/>
          </w:tcPr>
          <w:p w14:paraId="19EC57E1"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1AF414E7" w14:textId="6874C45B" w:rsidR="00CE1D1C" w:rsidRPr="00A94CD2" w:rsidRDefault="0016062F" w:rsidP="00B614C4">
            <w:pPr>
              <w:spacing w:line="240" w:lineRule="atLeast"/>
              <w:jc w:val="right"/>
              <w:rPr>
                <w:sz w:val="20"/>
                <w:szCs w:val="21"/>
              </w:rPr>
            </w:pPr>
            <w:proofErr w:type="spellStart"/>
            <w:r>
              <w:rPr>
                <w:sz w:val="40"/>
                <w:szCs w:val="21"/>
              </w:rPr>
              <w:t>CCPR</w:t>
            </w:r>
            <w:proofErr w:type="spellEnd"/>
            <w:r w:rsidR="00A94CD2">
              <w:rPr>
                <w:sz w:val="20"/>
                <w:szCs w:val="21"/>
              </w:rPr>
              <w:t>/</w:t>
            </w:r>
            <w:r>
              <w:rPr>
                <w:sz w:val="20"/>
                <w:szCs w:val="21"/>
              </w:rPr>
              <w:t>C</w:t>
            </w:r>
            <w:r w:rsidR="00A94CD2">
              <w:rPr>
                <w:sz w:val="20"/>
                <w:szCs w:val="21"/>
              </w:rPr>
              <w:t>/</w:t>
            </w:r>
            <w:r>
              <w:rPr>
                <w:sz w:val="20"/>
                <w:szCs w:val="21"/>
              </w:rPr>
              <w:t>131</w:t>
            </w:r>
            <w:r w:rsidR="00A94CD2">
              <w:rPr>
                <w:sz w:val="20"/>
                <w:szCs w:val="21"/>
              </w:rPr>
              <w:t>/</w:t>
            </w:r>
            <w:r>
              <w:rPr>
                <w:sz w:val="20"/>
                <w:szCs w:val="21"/>
              </w:rPr>
              <w:t>2</w:t>
            </w:r>
            <w:r w:rsidR="00A94CD2">
              <w:rPr>
                <w:sz w:val="20"/>
                <w:szCs w:val="21"/>
              </w:rPr>
              <w:t>/</w:t>
            </w:r>
            <w:proofErr w:type="spellStart"/>
            <w:r>
              <w:rPr>
                <w:sz w:val="20"/>
                <w:szCs w:val="21"/>
              </w:rPr>
              <w:t>Add</w:t>
            </w:r>
            <w:r w:rsidR="00A94CD2">
              <w:rPr>
                <w:sz w:val="20"/>
                <w:szCs w:val="21"/>
              </w:rPr>
              <w:t>.</w:t>
            </w:r>
            <w:r>
              <w:rPr>
                <w:sz w:val="20"/>
                <w:szCs w:val="21"/>
              </w:rPr>
              <w:t>3</w:t>
            </w:r>
            <w:proofErr w:type="spellEnd"/>
          </w:p>
        </w:tc>
      </w:tr>
      <w:tr w:rsidR="00CE1D1C" w:rsidRPr="00F124C6" w14:paraId="6274331E" w14:textId="77777777" w:rsidTr="00B614C4">
        <w:trPr>
          <w:trHeight w:hRule="exact" w:val="2835"/>
        </w:trPr>
        <w:tc>
          <w:tcPr>
            <w:tcW w:w="1280" w:type="dxa"/>
            <w:tcBorders>
              <w:top w:val="single" w:sz="4" w:space="0" w:color="auto"/>
              <w:bottom w:val="single" w:sz="12" w:space="0" w:color="auto"/>
            </w:tcBorders>
          </w:tcPr>
          <w:p w14:paraId="4BF61BA1" w14:textId="77777777" w:rsidR="00CE1D1C" w:rsidRPr="00F124C6" w:rsidRDefault="00CE1D1C" w:rsidP="00B614C4">
            <w:pPr>
              <w:spacing w:line="120" w:lineRule="atLeast"/>
              <w:rPr>
                <w:sz w:val="10"/>
                <w:szCs w:val="10"/>
              </w:rPr>
            </w:pPr>
          </w:p>
          <w:p w14:paraId="3B8EBA6B"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2780264D" wp14:editId="7A4A1064">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D9266EC"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24835396" w14:textId="0E0694F9" w:rsidR="00CE1D1C" w:rsidRPr="0004600B" w:rsidRDefault="0016062F" w:rsidP="00B614C4">
            <w:pPr>
              <w:spacing w:before="240" w:line="240" w:lineRule="atLeast"/>
              <w:rPr>
                <w:sz w:val="20"/>
              </w:rPr>
            </w:pPr>
            <w:r>
              <w:rPr>
                <w:sz w:val="20"/>
              </w:rPr>
              <w:t xml:space="preserve">Distr.: </w:t>
            </w:r>
            <w:r w:rsidR="00A10CA9">
              <w:rPr>
                <w:sz w:val="20"/>
              </w:rPr>
              <w:t>General</w:t>
            </w:r>
          </w:p>
          <w:p w14:paraId="5D2A720A" w14:textId="2EFE6421" w:rsidR="00CE1D1C" w:rsidRPr="00F124C6" w:rsidRDefault="0016062F" w:rsidP="00B614C4">
            <w:pPr>
              <w:spacing w:line="240" w:lineRule="atLeast"/>
              <w:rPr>
                <w:sz w:val="20"/>
              </w:rPr>
            </w:pPr>
            <w:r>
              <w:rPr>
                <w:sz w:val="20"/>
              </w:rPr>
              <w:t>28</w:t>
            </w:r>
            <w:r w:rsidR="00231978">
              <w:rPr>
                <w:sz w:val="20"/>
              </w:rPr>
              <w:t xml:space="preserve"> </w:t>
            </w:r>
            <w:r>
              <w:rPr>
                <w:sz w:val="20"/>
              </w:rPr>
              <w:t>April</w:t>
            </w:r>
            <w:r w:rsidR="00EA7E67">
              <w:rPr>
                <w:sz w:val="20"/>
              </w:rPr>
              <w:t xml:space="preserve"> </w:t>
            </w:r>
            <w:r>
              <w:rPr>
                <w:sz w:val="20"/>
              </w:rPr>
              <w:t>2</w:t>
            </w:r>
            <w:r w:rsidR="00EA7E67">
              <w:rPr>
                <w:sz w:val="20"/>
              </w:rPr>
              <w:t>0</w:t>
            </w:r>
            <w:r>
              <w:rPr>
                <w:sz w:val="20"/>
              </w:rPr>
              <w:t>21</w:t>
            </w:r>
          </w:p>
          <w:p w14:paraId="4065CD96" w14:textId="17FACFB2" w:rsidR="00CE1D1C" w:rsidRPr="00F124C6" w:rsidRDefault="0016062F" w:rsidP="00B614C4">
            <w:pPr>
              <w:spacing w:line="240" w:lineRule="atLeast"/>
              <w:rPr>
                <w:sz w:val="20"/>
              </w:rPr>
            </w:pPr>
            <w:r>
              <w:rPr>
                <w:sz w:val="20"/>
              </w:rPr>
              <w:t>Chinese</w:t>
            </w:r>
            <w:r w:rsidR="00CE1D1C" w:rsidRPr="00F124C6">
              <w:rPr>
                <w:sz w:val="20"/>
              </w:rPr>
              <w:t xml:space="preserve"> </w:t>
            </w:r>
          </w:p>
          <w:p w14:paraId="1C8CD92C" w14:textId="4237088A" w:rsidR="00CE1D1C" w:rsidRPr="00F124C6" w:rsidRDefault="0016062F" w:rsidP="00B614C4">
            <w:pPr>
              <w:spacing w:line="240" w:lineRule="atLeast"/>
            </w:pPr>
            <w:r>
              <w:rPr>
                <w:sz w:val="20"/>
              </w:rPr>
              <w:t>Original: English</w:t>
            </w:r>
          </w:p>
        </w:tc>
      </w:tr>
    </w:tbl>
    <w:p w14:paraId="53703153" w14:textId="77777777" w:rsidR="0086300C" w:rsidRPr="00F31E3B" w:rsidRDefault="0086300C" w:rsidP="00E129CB">
      <w:pPr>
        <w:pStyle w:val="SingleTxtGC"/>
        <w:spacing w:before="120" w:after="0"/>
        <w:ind w:left="0"/>
        <w:rPr>
          <w:rFonts w:ascii="Time New Roman" w:eastAsia="黑体" w:hAnsi="Time New Roman" w:hint="eastAsia"/>
          <w:sz w:val="24"/>
          <w:szCs w:val="22"/>
        </w:rPr>
      </w:pPr>
      <w:r w:rsidRPr="00F31E3B">
        <w:rPr>
          <w:rFonts w:ascii="Time New Roman" w:eastAsia="黑体" w:hAnsi="Time New Roman" w:hint="eastAsia"/>
          <w:sz w:val="24"/>
          <w:szCs w:val="22"/>
        </w:rPr>
        <w:t>人权事务委员会</w:t>
      </w:r>
    </w:p>
    <w:p w14:paraId="12212F32" w14:textId="4F6897E6" w:rsidR="0086300C" w:rsidRDefault="0086300C" w:rsidP="00E129CB">
      <w:pPr>
        <w:pStyle w:val="HChGC"/>
      </w:pPr>
      <w:r>
        <w:rPr>
          <w:rFonts w:hint="eastAsia"/>
        </w:rPr>
        <w:tab/>
      </w:r>
      <w:r>
        <w:rPr>
          <w:rFonts w:hint="eastAsia"/>
        </w:rPr>
        <w:tab/>
      </w:r>
      <w:r>
        <w:rPr>
          <w:rFonts w:hint="eastAsia"/>
        </w:rPr>
        <w:t>关于人权事务委员会结论性意见后续行动的报告</w:t>
      </w:r>
      <w:r w:rsidRPr="009F7A47">
        <w:rPr>
          <w:rStyle w:val="a8"/>
          <w:rFonts w:eastAsia="黑体"/>
          <w:sz w:val="28"/>
          <w:szCs w:val="40"/>
          <w:vertAlign w:val="baseline"/>
        </w:rPr>
        <w:footnoteReference w:customMarkFollows="1" w:id="2"/>
        <w:t>*</w:t>
      </w:r>
    </w:p>
    <w:p w14:paraId="1E1C562D" w14:textId="77777777" w:rsidR="0086300C" w:rsidRDefault="0086300C" w:rsidP="00D600EA">
      <w:pPr>
        <w:pStyle w:val="H23GC"/>
      </w:pPr>
      <w:r>
        <w:rPr>
          <w:rFonts w:hint="eastAsia"/>
        </w:rPr>
        <w:tab/>
      </w:r>
      <w:r>
        <w:rPr>
          <w:rFonts w:hint="eastAsia"/>
        </w:rPr>
        <w:tab/>
      </w:r>
      <w:r>
        <w:rPr>
          <w:rFonts w:hint="eastAsia"/>
        </w:rPr>
        <w:t>增编</w:t>
      </w:r>
    </w:p>
    <w:p w14:paraId="4022BAFD" w14:textId="77777777" w:rsidR="0086300C" w:rsidRDefault="0086300C" w:rsidP="00D600EA">
      <w:pPr>
        <w:pStyle w:val="H1GC"/>
      </w:pPr>
      <w:r>
        <w:rPr>
          <w:rFonts w:hint="eastAsia"/>
        </w:rPr>
        <w:tab/>
      </w:r>
      <w:r>
        <w:rPr>
          <w:rFonts w:hint="eastAsia"/>
        </w:rPr>
        <w:tab/>
      </w:r>
      <w:r>
        <w:rPr>
          <w:rFonts w:hint="eastAsia"/>
        </w:rPr>
        <w:t>评价关于圣马力诺的结论性意见的后续行动资料</w:t>
      </w:r>
    </w:p>
    <w:tbl>
      <w:tblPr>
        <w:tblW w:w="7320" w:type="dxa"/>
        <w:jc w:val="center"/>
        <w:tblLayout w:type="fixed"/>
        <w:tblCellMar>
          <w:left w:w="0" w:type="dxa"/>
          <w:right w:w="0" w:type="dxa"/>
        </w:tblCellMar>
        <w:tblLook w:val="0000" w:firstRow="0" w:lastRow="0" w:firstColumn="0" w:lastColumn="0" w:noHBand="0" w:noVBand="0"/>
      </w:tblPr>
      <w:tblGrid>
        <w:gridCol w:w="2856"/>
        <w:gridCol w:w="4464"/>
      </w:tblGrid>
      <w:tr w:rsidR="00EB002D" w14:paraId="259EA97A" w14:textId="77777777" w:rsidTr="00687CC3">
        <w:trPr>
          <w:jc w:val="center"/>
        </w:trPr>
        <w:tc>
          <w:tcPr>
            <w:tcW w:w="2856" w:type="dxa"/>
            <w:shd w:val="clear" w:color="auto" w:fill="auto"/>
          </w:tcPr>
          <w:p w14:paraId="7532394A" w14:textId="5298649C" w:rsidR="00EB002D" w:rsidRPr="008236C6" w:rsidRDefault="001B41D9" w:rsidP="00A66B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ind w:left="0" w:right="0"/>
              <w:rPr>
                <w:rFonts w:eastAsia="楷体"/>
              </w:rPr>
            </w:pPr>
            <w:r w:rsidRPr="001B41D9">
              <w:rPr>
                <w:rFonts w:eastAsia="楷体" w:hint="eastAsia"/>
              </w:rPr>
              <w:t>结论性意见</w:t>
            </w:r>
            <w:r w:rsidR="00EB0FC9">
              <w:rPr>
                <w:rFonts w:eastAsia="楷体"/>
              </w:rPr>
              <w:br/>
            </w:r>
            <w:r w:rsidRPr="001B41D9">
              <w:rPr>
                <w:rFonts w:eastAsia="楷体" w:hint="eastAsia"/>
              </w:rPr>
              <w:t>(</w:t>
            </w:r>
            <w:r w:rsidRPr="001B41D9">
              <w:rPr>
                <w:rFonts w:eastAsia="楷体" w:hint="eastAsia"/>
              </w:rPr>
              <w:t>第一百一十五届会议</w:t>
            </w:r>
            <w:r w:rsidRPr="001B41D9">
              <w:rPr>
                <w:rFonts w:eastAsia="楷体" w:hint="eastAsia"/>
              </w:rPr>
              <w:t>)</w:t>
            </w:r>
            <w:r w:rsidRPr="001B41D9">
              <w:rPr>
                <w:rFonts w:eastAsia="楷体" w:hint="eastAsia"/>
              </w:rPr>
              <w:t>：</w:t>
            </w:r>
          </w:p>
        </w:tc>
        <w:tc>
          <w:tcPr>
            <w:tcW w:w="4464" w:type="dxa"/>
            <w:shd w:val="clear" w:color="auto" w:fill="auto"/>
          </w:tcPr>
          <w:p w14:paraId="22CCCB44" w14:textId="0F9AF8AA" w:rsidR="00EB002D" w:rsidRDefault="00B72F25" w:rsidP="003D4A3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ind w:left="0" w:right="0"/>
            </w:pPr>
            <w:hyperlink r:id="rId9" w:history="1">
              <w:proofErr w:type="spellStart"/>
              <w:r w:rsidR="0016062F" w:rsidRPr="006C1A8A">
                <w:rPr>
                  <w:rStyle w:val="af5"/>
                  <w:rFonts w:hint="eastAsia"/>
                  <w:u w:val="none"/>
                </w:rPr>
                <w:t>CCPR</w:t>
              </w:r>
              <w:proofErr w:type="spellEnd"/>
              <w:r w:rsidR="001B41D9" w:rsidRPr="006C1A8A">
                <w:rPr>
                  <w:rStyle w:val="af5"/>
                  <w:rFonts w:hint="eastAsia"/>
                  <w:u w:val="none"/>
                </w:rPr>
                <w:t>/</w:t>
              </w:r>
              <w:r w:rsidR="0016062F" w:rsidRPr="006C1A8A">
                <w:rPr>
                  <w:rStyle w:val="af5"/>
                  <w:rFonts w:hint="eastAsia"/>
                  <w:u w:val="none"/>
                </w:rPr>
                <w:t>C</w:t>
              </w:r>
              <w:r w:rsidR="001B41D9" w:rsidRPr="006C1A8A">
                <w:rPr>
                  <w:rStyle w:val="af5"/>
                  <w:rFonts w:hint="eastAsia"/>
                  <w:u w:val="none"/>
                </w:rPr>
                <w:t>/</w:t>
              </w:r>
              <w:proofErr w:type="spellStart"/>
              <w:r w:rsidR="0016062F" w:rsidRPr="006C1A8A">
                <w:rPr>
                  <w:rStyle w:val="af5"/>
                  <w:rFonts w:hint="eastAsia"/>
                  <w:u w:val="none"/>
                </w:rPr>
                <w:t>SMR</w:t>
              </w:r>
              <w:proofErr w:type="spellEnd"/>
              <w:r w:rsidR="001B41D9" w:rsidRPr="006C1A8A">
                <w:rPr>
                  <w:rStyle w:val="af5"/>
                  <w:rFonts w:hint="eastAsia"/>
                  <w:u w:val="none"/>
                </w:rPr>
                <w:t>/</w:t>
              </w:r>
              <w:r w:rsidR="0016062F" w:rsidRPr="006C1A8A">
                <w:rPr>
                  <w:rStyle w:val="af5"/>
                  <w:rFonts w:hint="eastAsia"/>
                  <w:u w:val="none"/>
                </w:rPr>
                <w:t>CO</w:t>
              </w:r>
              <w:r w:rsidR="001B41D9" w:rsidRPr="006C1A8A">
                <w:rPr>
                  <w:rStyle w:val="af5"/>
                  <w:rFonts w:hint="eastAsia"/>
                  <w:u w:val="none"/>
                </w:rPr>
                <w:t>/</w:t>
              </w:r>
              <w:r w:rsidR="0016062F" w:rsidRPr="006C1A8A">
                <w:rPr>
                  <w:rStyle w:val="af5"/>
                  <w:rFonts w:hint="eastAsia"/>
                  <w:u w:val="none"/>
                </w:rPr>
                <w:t>3</w:t>
              </w:r>
            </w:hyperlink>
            <w:r w:rsidR="0016062F" w:rsidRPr="006C1A8A">
              <w:rPr>
                <w:rFonts w:hint="eastAsia"/>
              </w:rPr>
              <w:t>,</w:t>
            </w:r>
            <w:r w:rsidR="0016062F">
              <w:t xml:space="preserve"> </w:t>
            </w:r>
            <w:r w:rsidR="0016062F">
              <w:rPr>
                <w:rFonts w:hint="eastAsia"/>
              </w:rPr>
              <w:t>2</w:t>
            </w:r>
            <w:r w:rsidR="001B41D9" w:rsidRPr="001B41D9">
              <w:rPr>
                <w:rFonts w:hint="eastAsia"/>
              </w:rPr>
              <w:t>0</w:t>
            </w:r>
            <w:r w:rsidR="0016062F">
              <w:rPr>
                <w:rFonts w:hint="eastAsia"/>
              </w:rPr>
              <w:t>15</w:t>
            </w:r>
            <w:r w:rsidR="001B41D9" w:rsidRPr="001B41D9">
              <w:rPr>
                <w:rFonts w:hint="eastAsia"/>
              </w:rPr>
              <w:t>年</w:t>
            </w:r>
            <w:r w:rsidR="0016062F">
              <w:rPr>
                <w:rFonts w:hint="eastAsia"/>
              </w:rPr>
              <w:t>11</w:t>
            </w:r>
            <w:r w:rsidR="001B41D9" w:rsidRPr="001B41D9">
              <w:rPr>
                <w:rFonts w:hint="eastAsia"/>
              </w:rPr>
              <w:t>月</w:t>
            </w:r>
            <w:r w:rsidR="0016062F">
              <w:rPr>
                <w:rFonts w:hint="eastAsia"/>
              </w:rPr>
              <w:t>3</w:t>
            </w:r>
            <w:r w:rsidR="001B41D9" w:rsidRPr="001B41D9">
              <w:rPr>
                <w:rFonts w:hint="eastAsia"/>
              </w:rPr>
              <w:t>日</w:t>
            </w:r>
          </w:p>
        </w:tc>
      </w:tr>
      <w:tr w:rsidR="00EB002D" w14:paraId="3DB6AC88" w14:textId="77777777" w:rsidTr="00687CC3">
        <w:trPr>
          <w:jc w:val="center"/>
        </w:trPr>
        <w:tc>
          <w:tcPr>
            <w:tcW w:w="2856" w:type="dxa"/>
            <w:shd w:val="clear" w:color="auto" w:fill="auto"/>
          </w:tcPr>
          <w:p w14:paraId="52D86285" w14:textId="15064CAA" w:rsidR="00EB002D" w:rsidRPr="008236C6" w:rsidRDefault="001B41D9" w:rsidP="00A66B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ind w:left="0" w:right="0"/>
              <w:rPr>
                <w:rFonts w:eastAsia="楷体"/>
              </w:rPr>
            </w:pPr>
            <w:r w:rsidRPr="001B41D9">
              <w:rPr>
                <w:rFonts w:eastAsia="楷体" w:hint="eastAsia"/>
              </w:rPr>
              <w:t>关于后续行动的段落：</w:t>
            </w:r>
          </w:p>
        </w:tc>
        <w:tc>
          <w:tcPr>
            <w:tcW w:w="4464" w:type="dxa"/>
            <w:shd w:val="clear" w:color="auto" w:fill="auto"/>
          </w:tcPr>
          <w:p w14:paraId="524860CE" w14:textId="6378DAAA" w:rsidR="00EB002D" w:rsidRDefault="0016062F" w:rsidP="003D4A3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ind w:left="0" w:right="0"/>
            </w:pPr>
            <w:r>
              <w:rPr>
                <w:rFonts w:hint="eastAsia"/>
              </w:rPr>
              <w:t>7</w:t>
            </w:r>
            <w:r w:rsidR="001B41D9" w:rsidRPr="001B41D9">
              <w:rPr>
                <w:rFonts w:hint="eastAsia"/>
              </w:rPr>
              <w:t>和</w:t>
            </w:r>
            <w:r>
              <w:rPr>
                <w:rFonts w:hint="eastAsia"/>
              </w:rPr>
              <w:t>9</w:t>
            </w:r>
          </w:p>
        </w:tc>
      </w:tr>
      <w:tr w:rsidR="00EB002D" w14:paraId="0E9B64B7" w14:textId="77777777" w:rsidTr="00687CC3">
        <w:trPr>
          <w:jc w:val="center"/>
        </w:trPr>
        <w:tc>
          <w:tcPr>
            <w:tcW w:w="2856" w:type="dxa"/>
            <w:shd w:val="clear" w:color="auto" w:fill="auto"/>
          </w:tcPr>
          <w:p w14:paraId="2405B440" w14:textId="7BC445DB" w:rsidR="00EB002D" w:rsidRPr="008236C6" w:rsidRDefault="001B41D9" w:rsidP="00A66B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ind w:left="0" w:right="0"/>
              <w:rPr>
                <w:rFonts w:eastAsia="楷体"/>
              </w:rPr>
            </w:pPr>
            <w:r w:rsidRPr="001B41D9">
              <w:rPr>
                <w:rFonts w:eastAsia="楷体" w:hint="eastAsia"/>
              </w:rPr>
              <w:t>关于后续行动的答复：</w:t>
            </w:r>
          </w:p>
        </w:tc>
        <w:tc>
          <w:tcPr>
            <w:tcW w:w="4464" w:type="dxa"/>
            <w:shd w:val="clear" w:color="auto" w:fill="auto"/>
          </w:tcPr>
          <w:p w14:paraId="09E0C2BC" w14:textId="3076CAE0" w:rsidR="00EB002D" w:rsidRDefault="00B72F25" w:rsidP="003D4A3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ind w:left="0" w:right="0"/>
            </w:pPr>
            <w:hyperlink r:id="rId10" w:history="1">
              <w:proofErr w:type="spellStart"/>
              <w:r w:rsidR="0016062F" w:rsidRPr="006C1A8A">
                <w:rPr>
                  <w:rStyle w:val="af5"/>
                  <w:rFonts w:hint="eastAsia"/>
                  <w:u w:val="none"/>
                </w:rPr>
                <w:t>CCPR</w:t>
              </w:r>
              <w:proofErr w:type="spellEnd"/>
              <w:r w:rsidR="003748C3" w:rsidRPr="006C1A8A">
                <w:rPr>
                  <w:rStyle w:val="af5"/>
                  <w:rFonts w:hint="eastAsia"/>
                  <w:u w:val="none"/>
                </w:rPr>
                <w:t>/</w:t>
              </w:r>
              <w:r w:rsidR="0016062F" w:rsidRPr="006C1A8A">
                <w:rPr>
                  <w:rStyle w:val="af5"/>
                  <w:rFonts w:hint="eastAsia"/>
                  <w:u w:val="none"/>
                </w:rPr>
                <w:t>C</w:t>
              </w:r>
              <w:r w:rsidR="003748C3" w:rsidRPr="006C1A8A">
                <w:rPr>
                  <w:rStyle w:val="af5"/>
                  <w:rFonts w:hint="eastAsia"/>
                  <w:u w:val="none"/>
                </w:rPr>
                <w:t>/</w:t>
              </w:r>
              <w:proofErr w:type="spellStart"/>
              <w:r w:rsidR="0016062F" w:rsidRPr="006C1A8A">
                <w:rPr>
                  <w:rStyle w:val="af5"/>
                  <w:rFonts w:hint="eastAsia"/>
                  <w:u w:val="none"/>
                </w:rPr>
                <w:t>SMR</w:t>
              </w:r>
              <w:proofErr w:type="spellEnd"/>
              <w:r w:rsidR="003748C3" w:rsidRPr="006C1A8A">
                <w:rPr>
                  <w:rStyle w:val="af5"/>
                  <w:rFonts w:hint="eastAsia"/>
                  <w:u w:val="none"/>
                </w:rPr>
                <w:t>/</w:t>
              </w:r>
              <w:r w:rsidR="0016062F" w:rsidRPr="006C1A8A">
                <w:rPr>
                  <w:rStyle w:val="af5"/>
                  <w:rFonts w:hint="eastAsia"/>
                  <w:u w:val="none"/>
                </w:rPr>
                <w:t>CO</w:t>
              </w:r>
              <w:r w:rsidR="003748C3" w:rsidRPr="006C1A8A">
                <w:rPr>
                  <w:rStyle w:val="af5"/>
                  <w:rFonts w:hint="eastAsia"/>
                  <w:u w:val="none"/>
                </w:rPr>
                <w:t>/</w:t>
              </w:r>
              <w:r w:rsidR="0016062F" w:rsidRPr="006C1A8A">
                <w:rPr>
                  <w:rStyle w:val="af5"/>
                  <w:rFonts w:hint="eastAsia"/>
                  <w:u w:val="none"/>
                </w:rPr>
                <w:t>3</w:t>
              </w:r>
              <w:r w:rsidR="003748C3" w:rsidRPr="006C1A8A">
                <w:rPr>
                  <w:rStyle w:val="af5"/>
                  <w:rFonts w:hint="eastAsia"/>
                  <w:u w:val="none"/>
                </w:rPr>
                <w:t>/</w:t>
              </w:r>
              <w:proofErr w:type="spellStart"/>
              <w:r w:rsidR="0016062F" w:rsidRPr="006C1A8A">
                <w:rPr>
                  <w:rStyle w:val="af5"/>
                  <w:rFonts w:hint="eastAsia"/>
                  <w:u w:val="none"/>
                </w:rPr>
                <w:t>Add</w:t>
              </w:r>
              <w:r w:rsidR="003748C3" w:rsidRPr="006C1A8A">
                <w:rPr>
                  <w:rStyle w:val="af5"/>
                  <w:rFonts w:hint="eastAsia"/>
                  <w:u w:val="none"/>
                </w:rPr>
                <w:t>.</w:t>
              </w:r>
              <w:r w:rsidR="0016062F" w:rsidRPr="006C1A8A">
                <w:rPr>
                  <w:rStyle w:val="af5"/>
                  <w:rFonts w:hint="eastAsia"/>
                  <w:u w:val="none"/>
                </w:rPr>
                <w:t>1</w:t>
              </w:r>
              <w:proofErr w:type="spellEnd"/>
            </w:hyperlink>
            <w:r w:rsidR="0016062F">
              <w:rPr>
                <w:rFonts w:hint="eastAsia"/>
              </w:rPr>
              <w:t>,</w:t>
            </w:r>
            <w:r w:rsidR="0016062F">
              <w:t xml:space="preserve"> </w:t>
            </w:r>
            <w:r w:rsidR="0016062F">
              <w:rPr>
                <w:rFonts w:hint="eastAsia"/>
              </w:rPr>
              <w:t>2</w:t>
            </w:r>
            <w:r w:rsidR="003748C3" w:rsidRPr="003748C3">
              <w:rPr>
                <w:rFonts w:hint="eastAsia"/>
              </w:rPr>
              <w:t>0</w:t>
            </w:r>
            <w:r w:rsidR="0016062F">
              <w:rPr>
                <w:rFonts w:hint="eastAsia"/>
              </w:rPr>
              <w:t>18</w:t>
            </w:r>
            <w:r w:rsidR="003748C3" w:rsidRPr="003748C3">
              <w:rPr>
                <w:rFonts w:hint="eastAsia"/>
              </w:rPr>
              <w:t>年</w:t>
            </w:r>
            <w:r w:rsidR="0016062F">
              <w:rPr>
                <w:rFonts w:hint="eastAsia"/>
              </w:rPr>
              <w:t>7</w:t>
            </w:r>
            <w:r w:rsidR="003748C3" w:rsidRPr="003748C3">
              <w:rPr>
                <w:rFonts w:hint="eastAsia"/>
              </w:rPr>
              <w:t>月</w:t>
            </w:r>
            <w:r w:rsidR="0016062F">
              <w:rPr>
                <w:rFonts w:hint="eastAsia"/>
              </w:rPr>
              <w:t>11</w:t>
            </w:r>
            <w:r w:rsidR="003748C3" w:rsidRPr="003748C3">
              <w:rPr>
                <w:rFonts w:hint="eastAsia"/>
              </w:rPr>
              <w:t>日收到</w:t>
            </w:r>
          </w:p>
        </w:tc>
      </w:tr>
      <w:tr w:rsidR="00EB002D" w14:paraId="25106A26" w14:textId="77777777" w:rsidTr="00687CC3">
        <w:trPr>
          <w:jc w:val="center"/>
        </w:trPr>
        <w:tc>
          <w:tcPr>
            <w:tcW w:w="2856" w:type="dxa"/>
            <w:shd w:val="clear" w:color="auto" w:fill="auto"/>
          </w:tcPr>
          <w:p w14:paraId="7A737FB7" w14:textId="0C5A3D38" w:rsidR="00EB002D" w:rsidRPr="008236C6" w:rsidRDefault="001B41D9" w:rsidP="00A66B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ind w:left="0" w:right="0"/>
              <w:rPr>
                <w:rFonts w:eastAsia="楷体"/>
              </w:rPr>
            </w:pPr>
            <w:r w:rsidRPr="001B41D9">
              <w:rPr>
                <w:rFonts w:eastAsia="楷体" w:hint="eastAsia"/>
              </w:rPr>
              <w:t>委员会的评价：</w:t>
            </w:r>
          </w:p>
        </w:tc>
        <w:tc>
          <w:tcPr>
            <w:tcW w:w="4464" w:type="dxa"/>
            <w:shd w:val="clear" w:color="auto" w:fill="auto"/>
          </w:tcPr>
          <w:p w14:paraId="3BF79B5F" w14:textId="236A76E8" w:rsidR="00EB002D" w:rsidRDefault="00C1763E" w:rsidP="003D4A3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ind w:left="0" w:right="0"/>
            </w:pPr>
            <w:r w:rsidRPr="001B41D9">
              <w:rPr>
                <w:rFonts w:hint="eastAsia"/>
              </w:rPr>
              <w:t>需追加关于以下段落的资料：</w:t>
            </w:r>
            <w:r w:rsidR="0016062F">
              <w:rPr>
                <w:rFonts w:hint="eastAsia"/>
              </w:rPr>
              <w:t>7</w:t>
            </w:r>
            <w:r w:rsidRPr="001B41D9">
              <w:rPr>
                <w:rFonts w:hint="eastAsia"/>
              </w:rPr>
              <w:t>[</w:t>
            </w:r>
            <w:r w:rsidR="0016062F" w:rsidRPr="003170CB">
              <w:rPr>
                <w:rFonts w:hint="eastAsia"/>
                <w:b/>
                <w:bCs/>
              </w:rPr>
              <w:t>C</w:t>
            </w:r>
            <w:r w:rsidRPr="001B41D9">
              <w:rPr>
                <w:rFonts w:hint="eastAsia"/>
              </w:rPr>
              <w:t>]</w:t>
            </w:r>
            <w:r w:rsidRPr="001B41D9">
              <w:rPr>
                <w:rFonts w:hint="eastAsia"/>
              </w:rPr>
              <w:t>和</w:t>
            </w:r>
            <w:r w:rsidR="0016062F">
              <w:rPr>
                <w:rFonts w:hint="eastAsia"/>
              </w:rPr>
              <w:t>9</w:t>
            </w:r>
            <w:r w:rsidRPr="001B41D9">
              <w:rPr>
                <w:rFonts w:hint="eastAsia"/>
              </w:rPr>
              <w:t>[</w:t>
            </w:r>
            <w:r w:rsidR="0016062F" w:rsidRPr="003170CB">
              <w:rPr>
                <w:rFonts w:hint="eastAsia"/>
                <w:b/>
                <w:bCs/>
              </w:rPr>
              <w:t>C</w:t>
            </w:r>
            <w:r w:rsidRPr="001B41D9">
              <w:rPr>
                <w:rFonts w:hint="eastAsia"/>
              </w:rPr>
              <w:t>]</w:t>
            </w:r>
          </w:p>
        </w:tc>
      </w:tr>
    </w:tbl>
    <w:p w14:paraId="6E86A067" w14:textId="18430BF1" w:rsidR="0086300C" w:rsidRDefault="0086300C" w:rsidP="00D600EA">
      <w:pPr>
        <w:pStyle w:val="H23GC"/>
      </w:pPr>
      <w:r>
        <w:rPr>
          <w:rFonts w:hint="eastAsia"/>
        </w:rPr>
        <w:tab/>
      </w:r>
      <w:r>
        <w:rPr>
          <w:rFonts w:hint="eastAsia"/>
        </w:rPr>
        <w:tab/>
      </w:r>
      <w:r>
        <w:rPr>
          <w:rFonts w:hint="eastAsia"/>
        </w:rPr>
        <w:t>第</w:t>
      </w:r>
      <w:r w:rsidR="0016062F">
        <w:rPr>
          <w:rFonts w:hint="eastAsia"/>
        </w:rPr>
        <w:t>7</w:t>
      </w:r>
      <w:r>
        <w:rPr>
          <w:rFonts w:hint="eastAsia"/>
        </w:rPr>
        <w:t>段：国家人权机构</w:t>
      </w:r>
    </w:p>
    <w:p w14:paraId="3DC47AF1" w14:textId="6D77DB6A" w:rsidR="0086300C" w:rsidRDefault="0086300C" w:rsidP="00F31E3B">
      <w:pPr>
        <w:pStyle w:val="H23GC"/>
      </w:pPr>
      <w:r>
        <w:rPr>
          <w:rFonts w:hint="eastAsia"/>
        </w:rPr>
        <w:tab/>
      </w:r>
      <w:r w:rsidR="00F31E3B">
        <w:tab/>
      </w:r>
      <w:r>
        <w:rPr>
          <w:rFonts w:hint="eastAsia"/>
        </w:rPr>
        <w:t>委员会回顾其以前的建议</w:t>
      </w:r>
      <w:r>
        <w:rPr>
          <w:rFonts w:hint="eastAsia"/>
        </w:rPr>
        <w:t>(</w:t>
      </w:r>
      <w:r>
        <w:rPr>
          <w:rFonts w:hint="eastAsia"/>
        </w:rPr>
        <w:t>见</w:t>
      </w:r>
      <w:proofErr w:type="spellStart"/>
      <w:r w:rsidR="0016062F">
        <w:rPr>
          <w:rFonts w:hint="eastAsia"/>
        </w:rPr>
        <w:t>CCPR</w:t>
      </w:r>
      <w:proofErr w:type="spellEnd"/>
      <w:r>
        <w:rPr>
          <w:rFonts w:hint="eastAsia"/>
        </w:rPr>
        <w:t>/</w:t>
      </w:r>
      <w:r w:rsidR="0016062F">
        <w:rPr>
          <w:rFonts w:hint="eastAsia"/>
        </w:rPr>
        <w:t>C</w:t>
      </w:r>
      <w:r>
        <w:rPr>
          <w:rFonts w:hint="eastAsia"/>
        </w:rPr>
        <w:t>/</w:t>
      </w:r>
      <w:proofErr w:type="spellStart"/>
      <w:r w:rsidR="0016062F">
        <w:rPr>
          <w:rFonts w:hint="eastAsia"/>
        </w:rPr>
        <w:t>SMR</w:t>
      </w:r>
      <w:proofErr w:type="spellEnd"/>
      <w:r>
        <w:rPr>
          <w:rFonts w:hint="eastAsia"/>
        </w:rPr>
        <w:t>/</w:t>
      </w:r>
      <w:r w:rsidR="0016062F">
        <w:rPr>
          <w:rFonts w:hint="eastAsia"/>
        </w:rPr>
        <w:t>CO</w:t>
      </w:r>
      <w:r>
        <w:rPr>
          <w:rFonts w:hint="eastAsia"/>
        </w:rPr>
        <w:t>/</w:t>
      </w:r>
      <w:r w:rsidR="0016062F">
        <w:rPr>
          <w:rFonts w:hint="eastAsia"/>
        </w:rPr>
        <w:t>2,</w:t>
      </w:r>
      <w:r>
        <w:rPr>
          <w:rFonts w:hint="eastAsia"/>
        </w:rPr>
        <w:t xml:space="preserve"> </w:t>
      </w:r>
      <w:r>
        <w:rPr>
          <w:rFonts w:hint="eastAsia"/>
        </w:rPr>
        <w:t>第</w:t>
      </w:r>
      <w:r w:rsidR="0016062F">
        <w:rPr>
          <w:rFonts w:hint="eastAsia"/>
        </w:rPr>
        <w:t>6</w:t>
      </w:r>
      <w:r>
        <w:rPr>
          <w:rFonts w:hint="eastAsia"/>
        </w:rPr>
        <w:t>段</w:t>
      </w:r>
      <w:r>
        <w:rPr>
          <w:rFonts w:hint="eastAsia"/>
        </w:rPr>
        <w:t>)</w:t>
      </w:r>
      <w:r>
        <w:rPr>
          <w:rFonts w:hint="eastAsia"/>
        </w:rPr>
        <w:t>，建议缔约国依据《巴黎原则》建立一个拥有广泛人权领域权限的有效和独立的国家人权机构。</w:t>
      </w:r>
    </w:p>
    <w:p w14:paraId="35AD3C34" w14:textId="77777777" w:rsidR="0086300C" w:rsidRDefault="0086300C" w:rsidP="00D600EA">
      <w:pPr>
        <w:pStyle w:val="H23GC"/>
      </w:pPr>
      <w:r>
        <w:rPr>
          <w:rFonts w:hint="eastAsia"/>
        </w:rPr>
        <w:tab/>
      </w:r>
      <w:r>
        <w:rPr>
          <w:rFonts w:hint="eastAsia"/>
        </w:rPr>
        <w:tab/>
      </w:r>
      <w:r>
        <w:rPr>
          <w:rFonts w:hint="eastAsia"/>
        </w:rPr>
        <w:t>缔约国答复概要</w:t>
      </w:r>
    </w:p>
    <w:p w14:paraId="51EB69C3" w14:textId="77777777" w:rsidR="0086300C" w:rsidRDefault="0086300C" w:rsidP="0086300C">
      <w:pPr>
        <w:pStyle w:val="SingleTxtGC"/>
      </w:pPr>
      <w:r>
        <w:rPr>
          <w:rFonts w:hint="eastAsia"/>
        </w:rPr>
        <w:tab/>
      </w:r>
      <w:r>
        <w:rPr>
          <w:rFonts w:hint="eastAsia"/>
        </w:rPr>
        <w:t>缔约国目前没有计划建立一个独立的国家人权机构。由于人口少，很难找到合适的独立成员，财政资源上也存在限制。</w:t>
      </w:r>
    </w:p>
    <w:p w14:paraId="4F4533A2" w14:textId="74DFBF71" w:rsidR="0086300C" w:rsidRDefault="0086300C" w:rsidP="0086300C">
      <w:pPr>
        <w:pStyle w:val="SingleTxtGC"/>
      </w:pPr>
      <w:r>
        <w:rPr>
          <w:rFonts w:hint="eastAsia"/>
        </w:rPr>
        <w:tab/>
      </w:r>
      <w:r>
        <w:rPr>
          <w:rFonts w:hint="eastAsia"/>
        </w:rPr>
        <w:t>一些通常由监察员履行的职能由执政官执行。对于任何希望声称自己权利受到国家侵犯或提出公共利益问题的个人，执政官们每周接待一次当面申诉。依照</w:t>
      </w:r>
      <w:r w:rsidR="0016062F">
        <w:rPr>
          <w:rFonts w:hint="eastAsia"/>
        </w:rPr>
        <w:t>2</w:t>
      </w:r>
      <w:r>
        <w:rPr>
          <w:rFonts w:hint="eastAsia"/>
        </w:rPr>
        <w:t>00</w:t>
      </w:r>
      <w:r w:rsidR="0016062F">
        <w:rPr>
          <w:rFonts w:hint="eastAsia"/>
        </w:rPr>
        <w:t>5</w:t>
      </w:r>
      <w:r>
        <w:rPr>
          <w:rFonts w:hint="eastAsia"/>
        </w:rPr>
        <w:t>年提出的宪法修正案，向执政官求助的传统做法已成为法律制度的正式组成部分。</w:t>
      </w:r>
    </w:p>
    <w:p w14:paraId="2CDAA6DE" w14:textId="77777777" w:rsidR="0086300C" w:rsidRDefault="0086300C" w:rsidP="00D600EA">
      <w:pPr>
        <w:pStyle w:val="H23GC"/>
      </w:pPr>
      <w:r>
        <w:rPr>
          <w:rFonts w:hint="eastAsia"/>
        </w:rPr>
        <w:lastRenderedPageBreak/>
        <w:tab/>
      </w:r>
      <w:r>
        <w:rPr>
          <w:rFonts w:hint="eastAsia"/>
        </w:rPr>
        <w:tab/>
      </w:r>
      <w:r>
        <w:rPr>
          <w:rFonts w:hint="eastAsia"/>
        </w:rPr>
        <w:t>委员会的评价</w:t>
      </w:r>
    </w:p>
    <w:p w14:paraId="5B406465" w14:textId="49306FDE" w:rsidR="0086300C" w:rsidRDefault="0086300C" w:rsidP="0086300C">
      <w:pPr>
        <w:pStyle w:val="SingleTxtGC"/>
      </w:pPr>
      <w:r>
        <w:rPr>
          <w:rFonts w:hint="eastAsia"/>
        </w:rPr>
        <w:t>[</w:t>
      </w:r>
      <w:r w:rsidR="0016062F" w:rsidRPr="003170CB">
        <w:rPr>
          <w:rFonts w:hint="eastAsia"/>
          <w:b/>
          <w:bCs/>
        </w:rPr>
        <w:t>C</w:t>
      </w:r>
      <w:r>
        <w:rPr>
          <w:rFonts w:hint="eastAsia"/>
        </w:rPr>
        <w:t>]</w:t>
      </w:r>
      <w:r>
        <w:rPr>
          <w:rFonts w:hint="eastAsia"/>
        </w:rPr>
        <w:t>：对于委员会提出的关于依据《关于促进和保护人权的国家机构的地位的原则》</w:t>
      </w:r>
      <w:r>
        <w:rPr>
          <w:rFonts w:hint="eastAsia"/>
        </w:rPr>
        <w:t>(</w:t>
      </w:r>
      <w:r>
        <w:rPr>
          <w:rFonts w:hint="eastAsia"/>
        </w:rPr>
        <w:t>《巴黎原则》</w:t>
      </w:r>
      <w:r>
        <w:rPr>
          <w:rFonts w:hint="eastAsia"/>
        </w:rPr>
        <w:t>)</w:t>
      </w:r>
      <w:r>
        <w:rPr>
          <w:rFonts w:hint="eastAsia"/>
        </w:rPr>
        <w:t>建立一个拥有广泛人权领域权限的有效和独立的国家人权机构的建议，缔约国不打算采取任何行动，委员会对此感到遗憾并重申其建议。</w:t>
      </w:r>
    </w:p>
    <w:p w14:paraId="5058570C" w14:textId="7E24C754" w:rsidR="0086300C" w:rsidRDefault="0086300C" w:rsidP="00D600EA">
      <w:pPr>
        <w:pStyle w:val="H23GC"/>
      </w:pPr>
      <w:r>
        <w:rPr>
          <w:rFonts w:hint="eastAsia"/>
        </w:rPr>
        <w:tab/>
      </w:r>
      <w:r>
        <w:rPr>
          <w:rFonts w:hint="eastAsia"/>
        </w:rPr>
        <w:tab/>
      </w:r>
      <w:r>
        <w:rPr>
          <w:rFonts w:hint="eastAsia"/>
        </w:rPr>
        <w:t>第</w:t>
      </w:r>
      <w:r w:rsidR="0016062F">
        <w:rPr>
          <w:rFonts w:hint="eastAsia"/>
        </w:rPr>
        <w:t>9</w:t>
      </w:r>
      <w:r>
        <w:rPr>
          <w:rFonts w:hint="eastAsia"/>
        </w:rPr>
        <w:t>段：反歧视立法</w:t>
      </w:r>
    </w:p>
    <w:p w14:paraId="681057D3" w14:textId="323CBDE0" w:rsidR="0086300C" w:rsidRDefault="0086300C" w:rsidP="00234BCD">
      <w:pPr>
        <w:pStyle w:val="H23GC"/>
      </w:pPr>
      <w:r>
        <w:rPr>
          <w:rFonts w:hint="eastAsia"/>
        </w:rPr>
        <w:tab/>
      </w:r>
      <w:r w:rsidR="00234BCD">
        <w:tab/>
      </w:r>
      <w:r>
        <w:rPr>
          <w:rFonts w:hint="eastAsia"/>
        </w:rPr>
        <w:t>缔约国应采取必要措施加强其反歧视的法律框架，特别是为此颁布全面的反歧视立法，涵盖所有歧视理由，包括性别认同。此外，缔约国还应努力提高公众的认识，并为法官和律师提供关于现有反歧视</w:t>
      </w:r>
      <w:proofErr w:type="gramStart"/>
      <w:r>
        <w:rPr>
          <w:rFonts w:hint="eastAsia"/>
        </w:rPr>
        <w:t>刑事规定</w:t>
      </w:r>
      <w:proofErr w:type="gramEnd"/>
      <w:r>
        <w:rPr>
          <w:rFonts w:hint="eastAsia"/>
        </w:rPr>
        <w:t>的培训。</w:t>
      </w:r>
    </w:p>
    <w:p w14:paraId="56062C24" w14:textId="77777777" w:rsidR="0086300C" w:rsidRDefault="0086300C" w:rsidP="00D600EA">
      <w:pPr>
        <w:pStyle w:val="H23GC"/>
      </w:pPr>
      <w:r>
        <w:rPr>
          <w:rFonts w:hint="eastAsia"/>
        </w:rPr>
        <w:tab/>
      </w:r>
      <w:r>
        <w:rPr>
          <w:rFonts w:hint="eastAsia"/>
        </w:rPr>
        <w:tab/>
      </w:r>
      <w:r>
        <w:rPr>
          <w:rFonts w:hint="eastAsia"/>
        </w:rPr>
        <w:t>缔约国答复概要</w:t>
      </w:r>
    </w:p>
    <w:p w14:paraId="45D84FE6" w14:textId="5B2464D9" w:rsidR="0086300C" w:rsidRDefault="0086300C" w:rsidP="0086300C">
      <w:pPr>
        <w:pStyle w:val="SingleTxtGC"/>
      </w:pPr>
      <w:r>
        <w:rPr>
          <w:rFonts w:hint="eastAsia"/>
        </w:rPr>
        <w:tab/>
      </w:r>
      <w:r>
        <w:rPr>
          <w:rFonts w:hint="eastAsia"/>
        </w:rPr>
        <w:t>圣马力诺《宪法》第</w:t>
      </w:r>
      <w:r w:rsidR="0016062F">
        <w:rPr>
          <w:rFonts w:hint="eastAsia"/>
        </w:rPr>
        <w:t>4</w:t>
      </w:r>
      <w:r>
        <w:rPr>
          <w:rFonts w:hint="eastAsia"/>
        </w:rPr>
        <w:t>条规定了平等原则和机会平等原则，该条规定：</w:t>
      </w:r>
      <w:r w:rsidR="0016062F">
        <w:rPr>
          <w:rFonts w:hint="eastAsia"/>
        </w:rPr>
        <w:t>“</w:t>
      </w:r>
      <w:r>
        <w:rPr>
          <w:rFonts w:hint="eastAsia"/>
        </w:rPr>
        <w:t>法律面前人人平等，不因性别或个人、经济、社会、政治和宗教地位而有任何区别</w:t>
      </w:r>
      <w:r w:rsidR="0016062F">
        <w:rPr>
          <w:rFonts w:hint="eastAsia"/>
        </w:rPr>
        <w:t>”</w:t>
      </w:r>
      <w:r>
        <w:rPr>
          <w:rFonts w:hint="eastAsia"/>
        </w:rPr>
        <w:t>。</w:t>
      </w:r>
    </w:p>
    <w:p w14:paraId="167DF6D6" w14:textId="68723962" w:rsidR="0086300C" w:rsidRDefault="0086300C" w:rsidP="0086300C">
      <w:pPr>
        <w:pStyle w:val="SingleTxtGC"/>
      </w:pPr>
      <w:r>
        <w:rPr>
          <w:rFonts w:hint="eastAsia"/>
        </w:rPr>
        <w:tab/>
      </w:r>
      <w:r w:rsidR="0016062F">
        <w:rPr>
          <w:rFonts w:hint="eastAsia"/>
        </w:rPr>
        <w:t>1974</w:t>
      </w:r>
      <w:r>
        <w:rPr>
          <w:rFonts w:hint="eastAsia"/>
        </w:rPr>
        <w:t>年以来，已对所有形式的歧视案件适用了第</w:t>
      </w:r>
      <w:r w:rsidR="0016062F">
        <w:rPr>
          <w:rFonts w:hint="eastAsia"/>
        </w:rPr>
        <w:t>4</w:t>
      </w:r>
      <w:r>
        <w:rPr>
          <w:rFonts w:hint="eastAsia"/>
        </w:rPr>
        <w:t>条，同时社会保护需求和公民意识也有所上升。</w:t>
      </w:r>
    </w:p>
    <w:p w14:paraId="79731FC5" w14:textId="77777777" w:rsidR="0086300C" w:rsidRDefault="0086300C" w:rsidP="0086300C">
      <w:pPr>
        <w:pStyle w:val="SingleTxtGC"/>
      </w:pPr>
      <w:r>
        <w:rPr>
          <w:rFonts w:hint="eastAsia"/>
        </w:rPr>
        <w:tab/>
      </w:r>
      <w:r>
        <w:rPr>
          <w:rFonts w:hint="eastAsia"/>
        </w:rPr>
        <w:t>缔约国认为这些宪法规定已经足够。如果增加更多具体的歧视理由，就更可能导致理由清单被解读为详尽无疑的清单。此外，不歧视原则已被纳入工作、教育、卫生和社会部门等领域的各种具体法律。</w:t>
      </w:r>
    </w:p>
    <w:p w14:paraId="5096B2F7" w14:textId="1AACFEE4" w:rsidR="0086300C" w:rsidRDefault="0086300C" w:rsidP="0086300C">
      <w:pPr>
        <w:pStyle w:val="SingleTxtGC"/>
      </w:pPr>
      <w:r>
        <w:rPr>
          <w:rFonts w:hint="eastAsia"/>
        </w:rPr>
        <w:tab/>
      </w:r>
      <w:r>
        <w:rPr>
          <w:rFonts w:hint="eastAsia"/>
        </w:rPr>
        <w:t>缔约国已采取各种举措，在这些问题上提高公众的认识和对专业利益攸关方进行培训。例如，参加</w:t>
      </w:r>
      <w:r w:rsidR="0016062F">
        <w:rPr>
          <w:rFonts w:hint="eastAsia"/>
        </w:rPr>
        <w:t>“</w:t>
      </w:r>
      <w:r>
        <w:rPr>
          <w:rFonts w:hint="eastAsia"/>
        </w:rPr>
        <w:t>消除种族歧视国际日</w:t>
      </w:r>
      <w:r w:rsidR="0016062F">
        <w:rPr>
          <w:rFonts w:hint="eastAsia"/>
        </w:rPr>
        <w:t>”</w:t>
      </w:r>
      <w:r>
        <w:rPr>
          <w:rFonts w:hint="eastAsia"/>
        </w:rPr>
        <w:t>活动，以及在学校、体育和卫生领域进行培训。</w:t>
      </w:r>
    </w:p>
    <w:p w14:paraId="405C84DF" w14:textId="77777777" w:rsidR="0086300C" w:rsidRDefault="0086300C" w:rsidP="0086300C">
      <w:pPr>
        <w:pStyle w:val="SingleTxtGC"/>
      </w:pPr>
      <w:r>
        <w:rPr>
          <w:rFonts w:hint="eastAsia"/>
        </w:rPr>
        <w:tab/>
      </w:r>
      <w:r>
        <w:rPr>
          <w:rFonts w:hint="eastAsia"/>
        </w:rPr>
        <w:t>缔约国认为，圣马力诺为数不多的法官和律师对立法方面的发展有足够的了解。圣马力诺议会的网站不断更新，载有所有通过的立法措施，并允许用户进行快速检索。</w:t>
      </w:r>
    </w:p>
    <w:p w14:paraId="3862425E" w14:textId="77777777" w:rsidR="0086300C" w:rsidRDefault="0086300C" w:rsidP="00D600EA">
      <w:pPr>
        <w:pStyle w:val="H23GC"/>
      </w:pPr>
      <w:r>
        <w:rPr>
          <w:rFonts w:hint="eastAsia"/>
        </w:rPr>
        <w:tab/>
      </w:r>
      <w:r>
        <w:rPr>
          <w:rFonts w:hint="eastAsia"/>
        </w:rPr>
        <w:tab/>
      </w:r>
      <w:r>
        <w:rPr>
          <w:rFonts w:hint="eastAsia"/>
        </w:rPr>
        <w:t>委员会的评价</w:t>
      </w:r>
    </w:p>
    <w:p w14:paraId="2C98E472" w14:textId="23433C22" w:rsidR="0086300C" w:rsidRDefault="0086300C" w:rsidP="0086300C">
      <w:pPr>
        <w:pStyle w:val="SingleTxtGC"/>
      </w:pPr>
      <w:r>
        <w:rPr>
          <w:rFonts w:hint="eastAsia"/>
        </w:rPr>
        <w:t>[</w:t>
      </w:r>
      <w:r w:rsidR="0016062F" w:rsidRPr="003170CB">
        <w:rPr>
          <w:rFonts w:hint="eastAsia"/>
          <w:b/>
          <w:bCs/>
        </w:rPr>
        <w:t>C</w:t>
      </w:r>
      <w:r>
        <w:rPr>
          <w:rFonts w:hint="eastAsia"/>
        </w:rPr>
        <w:t>]</w:t>
      </w:r>
      <w:r>
        <w:rPr>
          <w:rFonts w:hint="eastAsia"/>
        </w:rPr>
        <w:t>：委员会注意到缔约国法律框架下提供的防止歧视的保护规定的相关资料，但感到遗憾的是，缔约国没有采取措施以颁布专项法律，并重申其在这方面的建议。委员会请缔约国提供关于现有法律规定的进一步资料，包括</w:t>
      </w:r>
      <w:r>
        <w:rPr>
          <w:rFonts w:hint="eastAsia"/>
        </w:rPr>
        <w:t>(</w:t>
      </w:r>
      <w:r w:rsidR="0016062F">
        <w:rPr>
          <w:rFonts w:hint="eastAsia"/>
        </w:rPr>
        <w:t>a</w:t>
      </w:r>
      <w:r>
        <w:rPr>
          <w:rFonts w:hint="eastAsia"/>
        </w:rPr>
        <w:t xml:space="preserve">) </w:t>
      </w:r>
      <w:r>
        <w:rPr>
          <w:rFonts w:hint="eastAsia"/>
        </w:rPr>
        <w:t>报告所述期内援引《宪法》第</w:t>
      </w:r>
      <w:r w:rsidR="0016062F">
        <w:rPr>
          <w:rFonts w:hint="eastAsia"/>
        </w:rPr>
        <w:t>4</w:t>
      </w:r>
      <w:r>
        <w:rPr>
          <w:rFonts w:hint="eastAsia"/>
        </w:rPr>
        <w:t>条的案例；以及</w:t>
      </w:r>
      <w:r>
        <w:rPr>
          <w:rFonts w:hint="eastAsia"/>
        </w:rPr>
        <w:t>(</w:t>
      </w:r>
      <w:r w:rsidR="0016062F">
        <w:rPr>
          <w:rFonts w:hint="eastAsia"/>
        </w:rPr>
        <w:t>b</w:t>
      </w:r>
      <w:r>
        <w:rPr>
          <w:rFonts w:hint="eastAsia"/>
        </w:rPr>
        <w:t xml:space="preserve">) </w:t>
      </w:r>
      <w:r>
        <w:rPr>
          <w:rFonts w:hint="eastAsia"/>
        </w:rPr>
        <w:t>包含反歧视规定的法律标准。委员会还请缔约国提供数据，说明报告所述期内对歧视案件进行调查、起诉和定罪的数量，以及所实施的制裁和向受害者提供的赔偿的详情。</w:t>
      </w:r>
    </w:p>
    <w:p w14:paraId="0080AA28" w14:textId="0DC9EBB6" w:rsidR="0086300C" w:rsidRDefault="0086300C" w:rsidP="0086300C">
      <w:pPr>
        <w:pStyle w:val="SingleTxtGC"/>
      </w:pPr>
      <w:r>
        <w:rPr>
          <w:rFonts w:hint="eastAsia"/>
        </w:rPr>
        <w:tab/>
      </w:r>
      <w:r>
        <w:rPr>
          <w:rFonts w:hint="eastAsia"/>
        </w:rPr>
        <w:t>委员会还注意到关于缔约国在现有反歧视</w:t>
      </w:r>
      <w:proofErr w:type="gramStart"/>
      <w:r>
        <w:rPr>
          <w:rFonts w:hint="eastAsia"/>
        </w:rPr>
        <w:t>刑事规定</w:t>
      </w:r>
      <w:proofErr w:type="gramEnd"/>
      <w:r>
        <w:rPr>
          <w:rFonts w:hint="eastAsia"/>
        </w:rPr>
        <w:t>方面努力提高公众认识并对专业利益攸关方进行培训的资料。委员会请缔约国提供更具体的资料，说明该国已采取的举措，包括所有提高认识和培训活动的数量和性质、活动举行时间、参与者人数，以及活动的实质影响。</w:t>
      </w:r>
    </w:p>
    <w:p w14:paraId="630C719C" w14:textId="77777777" w:rsidR="0086300C" w:rsidRDefault="0086300C" w:rsidP="0086300C">
      <w:pPr>
        <w:pStyle w:val="SingleTxtGC"/>
      </w:pPr>
      <w:r>
        <w:rPr>
          <w:rFonts w:hint="eastAsia"/>
        </w:rPr>
        <w:tab/>
      </w:r>
      <w:r>
        <w:rPr>
          <w:rFonts w:hint="eastAsia"/>
        </w:rPr>
        <w:t>委员会注意到关于法官和律师对现有反歧视</w:t>
      </w:r>
      <w:proofErr w:type="gramStart"/>
      <w:r>
        <w:rPr>
          <w:rFonts w:hint="eastAsia"/>
        </w:rPr>
        <w:t>刑事规定</w:t>
      </w:r>
      <w:proofErr w:type="gramEnd"/>
      <w:r>
        <w:rPr>
          <w:rFonts w:hint="eastAsia"/>
        </w:rPr>
        <w:t>的认识的资料，但感到遗憾的是，缔约国在报告所述期内没有采取具体的培训措施。委员会请缔约国提供资料，说明有何计划为法官和律师提供关于现有反歧视</w:t>
      </w:r>
      <w:proofErr w:type="gramStart"/>
      <w:r>
        <w:rPr>
          <w:rFonts w:hint="eastAsia"/>
        </w:rPr>
        <w:t>刑事规定</w:t>
      </w:r>
      <w:proofErr w:type="gramEnd"/>
      <w:r>
        <w:rPr>
          <w:rFonts w:hint="eastAsia"/>
        </w:rPr>
        <w:t>的培训。</w:t>
      </w:r>
    </w:p>
    <w:p w14:paraId="6F6F4689" w14:textId="77777777" w:rsidR="0086300C" w:rsidRDefault="0086300C" w:rsidP="0086300C">
      <w:pPr>
        <w:pStyle w:val="SingleTxtGC"/>
      </w:pPr>
      <w:r w:rsidRPr="00C504EA">
        <w:rPr>
          <w:rFonts w:ascii="Time New Roman" w:eastAsia="黑体" w:hAnsi="Time New Roman" w:hint="eastAsia"/>
        </w:rPr>
        <w:lastRenderedPageBreak/>
        <w:t>建议采取的行动</w:t>
      </w:r>
      <w:r>
        <w:rPr>
          <w:rFonts w:hint="eastAsia"/>
        </w:rPr>
        <w:t>：应发函通知缔约国后续程序至此终止。所要求的资料应列入缔约国下次定期报告。</w:t>
      </w:r>
    </w:p>
    <w:p w14:paraId="1ED9E057" w14:textId="5C28CD76" w:rsidR="00A94CD2" w:rsidRPr="000873E0" w:rsidRDefault="0086300C" w:rsidP="0086300C">
      <w:pPr>
        <w:pStyle w:val="SingleTxtGC"/>
      </w:pPr>
      <w:r w:rsidRPr="00C504EA">
        <w:rPr>
          <w:rFonts w:ascii="Time New Roman" w:eastAsia="黑体" w:hAnsi="Time New Roman" w:hint="eastAsia"/>
        </w:rPr>
        <w:t>应提交下次定期报告的时间</w:t>
      </w:r>
      <w:r w:rsidRPr="003920B5">
        <w:rPr>
          <w:rFonts w:hint="eastAsia"/>
        </w:rPr>
        <w:t>：</w:t>
      </w:r>
      <w:r w:rsidR="0016062F">
        <w:rPr>
          <w:rFonts w:hint="eastAsia"/>
        </w:rPr>
        <w:t>2</w:t>
      </w:r>
      <w:r w:rsidRPr="003920B5">
        <w:rPr>
          <w:rFonts w:hint="eastAsia"/>
        </w:rPr>
        <w:t>0</w:t>
      </w:r>
      <w:r w:rsidR="0016062F">
        <w:rPr>
          <w:rFonts w:hint="eastAsia"/>
        </w:rPr>
        <w:t>24</w:t>
      </w:r>
      <w:r w:rsidRPr="003920B5">
        <w:rPr>
          <w:rFonts w:hint="eastAsia"/>
        </w:rPr>
        <w:t>年</w:t>
      </w:r>
      <w:r w:rsidRPr="003920B5">
        <w:rPr>
          <w:rFonts w:hint="eastAsia"/>
        </w:rPr>
        <w:t>(</w:t>
      </w:r>
      <w:r w:rsidRPr="003920B5">
        <w:rPr>
          <w:rFonts w:hint="eastAsia"/>
        </w:rPr>
        <w:t>根据可预测的审议周期，将于</w:t>
      </w:r>
      <w:r w:rsidR="0016062F">
        <w:rPr>
          <w:rFonts w:hint="eastAsia"/>
        </w:rPr>
        <w:t>2</w:t>
      </w:r>
      <w:r w:rsidRPr="003920B5">
        <w:rPr>
          <w:rFonts w:hint="eastAsia"/>
        </w:rPr>
        <w:t>0</w:t>
      </w:r>
      <w:r w:rsidR="0016062F">
        <w:rPr>
          <w:rFonts w:hint="eastAsia"/>
        </w:rPr>
        <w:t>25</w:t>
      </w:r>
      <w:r w:rsidRPr="003920B5">
        <w:rPr>
          <w:rFonts w:hint="eastAsia"/>
        </w:rPr>
        <w:t>年进行</w:t>
      </w:r>
      <w:r w:rsidRPr="000873E0">
        <w:rPr>
          <w:rFonts w:hint="eastAsia"/>
        </w:rPr>
        <w:t>国别审议。见</w:t>
      </w:r>
      <w:r w:rsidR="00B72F25">
        <w:fldChar w:fldCharType="begin"/>
      </w:r>
      <w:r w:rsidR="00B72F25">
        <w:instrText xml:space="preserve"> HYPERLINK "http://www.ohchr.org/EN/HRBodies/CCPR/Pages/PredictableReviewCycle.%20aspx" </w:instrText>
      </w:r>
      <w:r w:rsidR="00B72F25">
        <w:fldChar w:fldCharType="separate"/>
      </w:r>
      <w:proofErr w:type="spellStart"/>
      <w:r w:rsidR="0016062F" w:rsidRPr="00E77064">
        <w:rPr>
          <w:rStyle w:val="af5"/>
          <w:rFonts w:hint="eastAsia"/>
          <w:color w:val="0000FF"/>
          <w:u w:val="none"/>
        </w:rPr>
        <w:t>www</w:t>
      </w:r>
      <w:r w:rsidR="000873E0" w:rsidRPr="00E77064">
        <w:rPr>
          <w:rStyle w:val="af5"/>
          <w:rFonts w:hint="eastAsia"/>
          <w:color w:val="0000FF"/>
          <w:u w:val="none"/>
        </w:rPr>
        <w:t>.</w:t>
      </w:r>
      <w:r w:rsidR="0016062F" w:rsidRPr="00E77064">
        <w:rPr>
          <w:rStyle w:val="af5"/>
          <w:rFonts w:hint="eastAsia"/>
          <w:color w:val="0000FF"/>
          <w:u w:val="none"/>
        </w:rPr>
        <w:t>ohchr</w:t>
      </w:r>
      <w:r w:rsidR="000873E0" w:rsidRPr="00E77064">
        <w:rPr>
          <w:rStyle w:val="af5"/>
          <w:rFonts w:hint="eastAsia"/>
          <w:color w:val="0000FF"/>
          <w:u w:val="none"/>
        </w:rPr>
        <w:t>.</w:t>
      </w:r>
      <w:r w:rsidR="0016062F" w:rsidRPr="00E77064">
        <w:rPr>
          <w:rStyle w:val="af5"/>
          <w:rFonts w:hint="eastAsia"/>
          <w:color w:val="0000FF"/>
          <w:u w:val="none"/>
        </w:rPr>
        <w:t>org</w:t>
      </w:r>
      <w:proofErr w:type="spellEnd"/>
      <w:r w:rsidR="000873E0" w:rsidRPr="00E77064">
        <w:rPr>
          <w:rStyle w:val="af5"/>
          <w:rFonts w:hint="eastAsia"/>
          <w:color w:val="0000FF"/>
          <w:u w:val="none"/>
        </w:rPr>
        <w:t>/</w:t>
      </w:r>
      <w:proofErr w:type="spellStart"/>
      <w:r w:rsidR="0016062F" w:rsidRPr="00E77064">
        <w:rPr>
          <w:rStyle w:val="af5"/>
          <w:rFonts w:hint="eastAsia"/>
          <w:color w:val="0000FF"/>
          <w:u w:val="none"/>
        </w:rPr>
        <w:t>EN</w:t>
      </w:r>
      <w:proofErr w:type="spellEnd"/>
      <w:r w:rsidR="000873E0" w:rsidRPr="00E77064">
        <w:rPr>
          <w:rStyle w:val="af5"/>
          <w:rFonts w:hint="eastAsia"/>
          <w:color w:val="0000FF"/>
          <w:u w:val="none"/>
        </w:rPr>
        <w:t>/</w:t>
      </w:r>
      <w:proofErr w:type="spellStart"/>
      <w:r w:rsidR="0016062F" w:rsidRPr="00E77064">
        <w:rPr>
          <w:rStyle w:val="af5"/>
          <w:rFonts w:hint="eastAsia"/>
          <w:color w:val="0000FF"/>
          <w:u w:val="none"/>
        </w:rPr>
        <w:t>HRBodies</w:t>
      </w:r>
      <w:proofErr w:type="spellEnd"/>
      <w:r w:rsidR="000873E0" w:rsidRPr="00E77064">
        <w:rPr>
          <w:rStyle w:val="af5"/>
          <w:rFonts w:hint="eastAsia"/>
          <w:color w:val="0000FF"/>
          <w:u w:val="none"/>
        </w:rPr>
        <w:t>/</w:t>
      </w:r>
      <w:proofErr w:type="spellStart"/>
      <w:r w:rsidR="0016062F" w:rsidRPr="00E77064">
        <w:rPr>
          <w:rStyle w:val="af5"/>
          <w:rFonts w:hint="eastAsia"/>
          <w:color w:val="0000FF"/>
          <w:u w:val="none"/>
        </w:rPr>
        <w:t>CCPR</w:t>
      </w:r>
      <w:proofErr w:type="spellEnd"/>
      <w:r w:rsidR="000873E0" w:rsidRPr="00E77064">
        <w:rPr>
          <w:rStyle w:val="af5"/>
          <w:rFonts w:hint="eastAsia"/>
          <w:color w:val="0000FF"/>
          <w:u w:val="none"/>
        </w:rPr>
        <w:t>/</w:t>
      </w:r>
      <w:r w:rsidR="0016062F" w:rsidRPr="00E77064">
        <w:rPr>
          <w:rStyle w:val="af5"/>
          <w:rFonts w:hint="eastAsia"/>
          <w:color w:val="0000FF"/>
          <w:u w:val="none"/>
        </w:rPr>
        <w:t>Pages</w:t>
      </w:r>
      <w:r w:rsidR="000873E0" w:rsidRPr="00E77064">
        <w:rPr>
          <w:rStyle w:val="af5"/>
          <w:rFonts w:hint="eastAsia"/>
          <w:color w:val="0000FF"/>
          <w:u w:val="none"/>
        </w:rPr>
        <w:t>/</w:t>
      </w:r>
      <w:proofErr w:type="spellStart"/>
      <w:r w:rsidR="0016062F" w:rsidRPr="00E77064">
        <w:rPr>
          <w:rStyle w:val="af5"/>
          <w:rFonts w:hint="eastAsia"/>
          <w:color w:val="0000FF"/>
          <w:u w:val="none"/>
        </w:rPr>
        <w:t>PredictableReviewCycle</w:t>
      </w:r>
      <w:proofErr w:type="spellEnd"/>
      <w:r w:rsidR="000873E0" w:rsidRPr="00E77064">
        <w:rPr>
          <w:rStyle w:val="af5"/>
          <w:rFonts w:hint="eastAsia"/>
          <w:color w:val="0000FF"/>
          <w:u w:val="none"/>
        </w:rPr>
        <w:t>.</w:t>
      </w:r>
      <w:r w:rsidR="000873E0" w:rsidRPr="00E77064">
        <w:rPr>
          <w:rStyle w:val="af5"/>
          <w:color w:val="0000FF"/>
          <w:u w:val="none"/>
        </w:rPr>
        <w:t xml:space="preserve"> </w:t>
      </w:r>
      <w:proofErr w:type="spellStart"/>
      <w:r w:rsidR="0016062F" w:rsidRPr="00E77064">
        <w:rPr>
          <w:rStyle w:val="af5"/>
          <w:rFonts w:hint="eastAsia"/>
          <w:color w:val="0000FF"/>
          <w:u w:val="none"/>
        </w:rPr>
        <w:t>aspx</w:t>
      </w:r>
      <w:proofErr w:type="spellEnd"/>
      <w:r w:rsidR="00B72F25">
        <w:rPr>
          <w:rStyle w:val="af5"/>
          <w:color w:val="0000FF"/>
          <w:u w:val="none"/>
        </w:rPr>
        <w:fldChar w:fldCharType="end"/>
      </w:r>
      <w:r w:rsidRPr="000873E0">
        <w:rPr>
          <w:rFonts w:hint="eastAsia"/>
        </w:rPr>
        <w:t>)</w:t>
      </w:r>
      <w:r w:rsidRPr="000873E0">
        <w:rPr>
          <w:rFonts w:hint="eastAsia"/>
        </w:rPr>
        <w:t>。</w:t>
      </w:r>
    </w:p>
    <w:p w14:paraId="456BEF89" w14:textId="5BC0CE97" w:rsidR="0086300C" w:rsidRPr="0086300C" w:rsidRDefault="0086300C" w:rsidP="0086300C">
      <w:pPr>
        <w:spacing w:before="240"/>
        <w:jc w:val="center"/>
      </w:pPr>
      <w:r>
        <w:rPr>
          <w:rFonts w:hint="eastAsia"/>
          <w:u w:val="single"/>
        </w:rPr>
        <w:tab/>
      </w:r>
      <w:r>
        <w:rPr>
          <w:rFonts w:hint="eastAsia"/>
          <w:u w:val="single"/>
        </w:rPr>
        <w:tab/>
      </w:r>
      <w:r>
        <w:rPr>
          <w:rFonts w:hint="eastAsia"/>
          <w:u w:val="single"/>
        </w:rPr>
        <w:tab/>
      </w:r>
      <w:r>
        <w:rPr>
          <w:u w:val="single"/>
        </w:rPr>
        <w:tab/>
      </w:r>
    </w:p>
    <w:sectPr w:rsidR="0086300C" w:rsidRPr="0086300C" w:rsidSect="004D0A0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58E4F9" w14:textId="77777777" w:rsidR="003E1FAF" w:rsidRPr="000D319F" w:rsidRDefault="003E1FAF" w:rsidP="000D319F">
      <w:pPr>
        <w:pStyle w:val="af0"/>
        <w:spacing w:after="240"/>
        <w:ind w:left="907"/>
        <w:rPr>
          <w:rFonts w:asciiTheme="majorBidi" w:eastAsia="宋体" w:hAnsiTheme="majorBidi" w:cstheme="majorBidi"/>
          <w:sz w:val="21"/>
          <w:szCs w:val="21"/>
          <w:lang w:val="en-US"/>
        </w:rPr>
      </w:pPr>
    </w:p>
    <w:p w14:paraId="2C550C9C" w14:textId="77777777" w:rsidR="003E1FAF" w:rsidRPr="000D319F" w:rsidRDefault="003E1FA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18B53A9" w14:textId="77777777" w:rsidR="003E1FAF" w:rsidRPr="000D319F" w:rsidRDefault="003E1FAF" w:rsidP="000D319F">
      <w:pPr>
        <w:pStyle w:val="af0"/>
      </w:pPr>
    </w:p>
  </w:endnote>
  <w:endnote w:type="continuationNotice" w:id="1">
    <w:p w14:paraId="05892E3A" w14:textId="77777777" w:rsidR="003E1FAF" w:rsidRDefault="003E1FA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51242E" w14:textId="77777777" w:rsidR="00056632" w:rsidRPr="00A94CD2" w:rsidRDefault="00A94CD2" w:rsidP="00A94CD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A94CD2">
      <w:rPr>
        <w:rStyle w:val="af2"/>
        <w:b w:val="0"/>
        <w:snapToGrid w:val="0"/>
        <w:sz w:val="16"/>
      </w:rPr>
      <w:t>GE.21</w:t>
    </w:r>
    <w:proofErr w:type="spellEnd"/>
    <w:r w:rsidRPr="00A94CD2">
      <w:rPr>
        <w:rStyle w:val="af2"/>
        <w:b w:val="0"/>
        <w:snapToGrid w:val="0"/>
        <w:sz w:val="16"/>
      </w:rPr>
      <w:t>-05621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661EE4" w14:textId="77777777" w:rsidR="00056632" w:rsidRPr="00A94CD2" w:rsidRDefault="00A94CD2" w:rsidP="00A94CD2">
    <w:pPr>
      <w:pStyle w:val="af0"/>
      <w:tabs>
        <w:tab w:val="clear" w:pos="431"/>
        <w:tab w:val="right" w:pos="9638"/>
      </w:tabs>
      <w:rPr>
        <w:rStyle w:val="af2"/>
      </w:rPr>
    </w:pPr>
    <w:proofErr w:type="spellStart"/>
    <w:r>
      <w:t>GE.21</w:t>
    </w:r>
    <w:proofErr w:type="spellEnd"/>
    <w:r>
      <w:t>-05621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882F65" w14:textId="37365A16" w:rsidR="00056632" w:rsidRPr="00487939" w:rsidRDefault="00A94CD2"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F692BCB" wp14:editId="10C1F5E6">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-05621</w:t>
    </w:r>
    <w:r w:rsidR="00731A42" w:rsidRPr="00EE277A">
      <w:rPr>
        <w:sz w:val="20"/>
        <w:lang w:eastAsia="zh-CN"/>
      </w:rPr>
      <w:t xml:space="preserve"> (C)</w:t>
    </w:r>
    <w:r w:rsidR="00EA7E67">
      <w:rPr>
        <w:sz w:val="20"/>
        <w:lang w:eastAsia="zh-CN"/>
      </w:rPr>
      <w:tab/>
      <w:t>0</w:t>
    </w:r>
    <w:r>
      <w:rPr>
        <w:sz w:val="20"/>
        <w:lang w:eastAsia="zh-CN"/>
      </w:rPr>
      <w:t>8</w:t>
    </w:r>
    <w:r w:rsidR="00EA7E67">
      <w:rPr>
        <w:sz w:val="20"/>
        <w:lang w:eastAsia="zh-CN"/>
      </w:rPr>
      <w:t>0</w:t>
    </w:r>
    <w:r>
      <w:rPr>
        <w:sz w:val="20"/>
        <w:lang w:eastAsia="zh-CN"/>
      </w:rPr>
      <w:t>6</w:t>
    </w:r>
    <w:r w:rsidR="0060122D">
      <w:rPr>
        <w:sz w:val="20"/>
        <w:lang w:eastAsia="zh-CN"/>
      </w:rPr>
      <w:t>2</w:t>
    </w:r>
    <w:r w:rsidR="00C829C3">
      <w:rPr>
        <w:sz w:val="20"/>
        <w:lang w:eastAsia="zh-CN"/>
      </w:rPr>
      <w:t>1</w:t>
    </w:r>
    <w:r w:rsidR="00731A42">
      <w:rPr>
        <w:sz w:val="20"/>
        <w:lang w:eastAsia="zh-CN"/>
      </w:rPr>
      <w:tab/>
    </w:r>
    <w:r w:rsidR="000C799C">
      <w:rPr>
        <w:sz w:val="20"/>
        <w:lang w:eastAsia="zh-CN"/>
      </w:rPr>
      <w:t>23</w:t>
    </w:r>
    <w:r w:rsidR="00731A42">
      <w:rPr>
        <w:sz w:val="20"/>
        <w:lang w:eastAsia="zh-CN"/>
      </w:rPr>
      <w:t>0</w:t>
    </w:r>
    <w:r w:rsidR="00AE0779">
      <w:rPr>
        <w:sz w:val="20"/>
        <w:lang w:eastAsia="zh-CN"/>
      </w:rPr>
      <w:t>6</w:t>
    </w:r>
    <w:r w:rsidR="0060122D">
      <w:rPr>
        <w:sz w:val="20"/>
        <w:lang w:eastAsia="zh-CN"/>
      </w:rPr>
      <w:t>2</w:t>
    </w:r>
    <w:r w:rsidR="00C829C3">
      <w:rPr>
        <w:sz w:val="20"/>
        <w:lang w:eastAsia="zh-CN"/>
      </w:rPr>
      <w:t>1</w:t>
    </w:r>
    <w:r w:rsidR="00731A42">
      <w:rPr>
        <w:b/>
        <w:sz w:val="21"/>
      </w:rPr>
      <w:tab/>
    </w:r>
    <w:r w:rsidR="00A1364C">
      <w:rPr>
        <w:rFonts w:hint="eastAsia"/>
        <w:b/>
        <w:noProof/>
        <w:snapToGrid/>
        <w:sz w:val="21"/>
        <w:lang w:val="en-US" w:eastAsia="zh-CN"/>
      </w:rPr>
      <w:drawing>
        <wp:inline distT="0" distB="0" distL="0" distR="0" wp14:anchorId="7C032249" wp14:editId="1F475165">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1E8582" w14:textId="77777777" w:rsidR="003E1FAF" w:rsidRPr="000157B1" w:rsidRDefault="003E1FA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4FD5907" w14:textId="77777777" w:rsidR="003E1FAF" w:rsidRPr="000157B1" w:rsidRDefault="003E1FA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4DBE19E" w14:textId="77777777" w:rsidR="003E1FAF" w:rsidRDefault="003E1FAF"/>
  </w:footnote>
  <w:footnote w:id="2">
    <w:p w14:paraId="7A984292" w14:textId="44B8E41E" w:rsidR="0086300C" w:rsidRDefault="0086300C" w:rsidP="0086300C">
      <w:pPr>
        <w:pStyle w:val="a6"/>
        <w:tabs>
          <w:tab w:val="clear" w:pos="1021"/>
          <w:tab w:val="right" w:pos="1020"/>
        </w:tabs>
      </w:pPr>
      <w:r w:rsidRPr="0086300C">
        <w:rPr>
          <w:rStyle w:val="a8"/>
          <w:rFonts w:eastAsia="宋体"/>
          <w:vertAlign w:val="baseline"/>
        </w:rPr>
        <w:tab/>
        <w:t>*</w:t>
      </w:r>
      <w:r>
        <w:tab/>
      </w:r>
      <w:r w:rsidRPr="0086300C">
        <w:rPr>
          <w:rFonts w:hint="eastAsia"/>
        </w:rPr>
        <w:t>委员会第一百三十一届会议</w:t>
      </w:r>
      <w:r w:rsidRPr="0086300C">
        <w:rPr>
          <w:rFonts w:hint="eastAsia"/>
        </w:rPr>
        <w:t>(2021</w:t>
      </w:r>
      <w:r w:rsidRPr="0086300C">
        <w:rPr>
          <w:rFonts w:hint="eastAsia"/>
        </w:rPr>
        <w:t>年</w:t>
      </w:r>
      <w:r w:rsidRPr="0086300C">
        <w:rPr>
          <w:rFonts w:hint="eastAsia"/>
        </w:rPr>
        <w:t>3</w:t>
      </w:r>
      <w:r w:rsidRPr="0086300C">
        <w:rPr>
          <w:rFonts w:hint="eastAsia"/>
        </w:rPr>
        <w:t>月</w:t>
      </w:r>
      <w:r w:rsidRPr="0086300C">
        <w:rPr>
          <w:rFonts w:hint="eastAsia"/>
        </w:rPr>
        <w:t>1</w:t>
      </w:r>
      <w:r w:rsidRPr="0086300C">
        <w:rPr>
          <w:rFonts w:hint="eastAsia"/>
        </w:rPr>
        <w:t>日至</w:t>
      </w:r>
      <w:r w:rsidRPr="0086300C">
        <w:rPr>
          <w:rFonts w:hint="eastAsia"/>
        </w:rPr>
        <w:t>26</w:t>
      </w:r>
      <w:r w:rsidRPr="0086300C">
        <w:rPr>
          <w:rFonts w:hint="eastAsia"/>
        </w:rPr>
        <w:t>日</w:t>
      </w:r>
      <w:r w:rsidRPr="0086300C">
        <w:rPr>
          <w:rFonts w:hint="eastAsia"/>
        </w:rPr>
        <w:t>)</w:t>
      </w:r>
      <w:r w:rsidRPr="0086300C">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B4FB2C" w14:textId="77777777" w:rsidR="00056632" w:rsidRDefault="00A94CD2" w:rsidP="00A94CD2">
    <w:pPr>
      <w:pStyle w:val="af3"/>
    </w:pPr>
    <w:proofErr w:type="spellStart"/>
    <w:r>
      <w:t>CCPR</w:t>
    </w:r>
    <w:proofErr w:type="spellEnd"/>
    <w:r>
      <w:t>/C/131/2/</w:t>
    </w:r>
    <w:proofErr w:type="spellStart"/>
    <w:r>
      <w:t>Add.3</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CA459B" w14:textId="77777777" w:rsidR="00056632" w:rsidRPr="00202A30" w:rsidRDefault="00A94CD2" w:rsidP="00A94CD2">
    <w:pPr>
      <w:pStyle w:val="af3"/>
      <w:jc w:val="right"/>
    </w:pPr>
    <w:proofErr w:type="spellStart"/>
    <w:r>
      <w:t>CCPR</w:t>
    </w:r>
    <w:proofErr w:type="spellEnd"/>
    <w:r>
      <w:t>/C/131/2/</w:t>
    </w:r>
    <w:proofErr w:type="spellStart"/>
    <w:r>
      <w:t>Add.3</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FAF"/>
    <w:rsid w:val="00011483"/>
    <w:rsid w:val="0004554F"/>
    <w:rsid w:val="000873E0"/>
    <w:rsid w:val="000C799C"/>
    <w:rsid w:val="000D319F"/>
    <w:rsid w:val="000E4D0E"/>
    <w:rsid w:val="000F5EB8"/>
    <w:rsid w:val="00126EB7"/>
    <w:rsid w:val="0013526C"/>
    <w:rsid w:val="00144B69"/>
    <w:rsid w:val="00153E86"/>
    <w:rsid w:val="0016062F"/>
    <w:rsid w:val="00172E04"/>
    <w:rsid w:val="001B1BD1"/>
    <w:rsid w:val="001B41D9"/>
    <w:rsid w:val="001C3EF2"/>
    <w:rsid w:val="001D17F6"/>
    <w:rsid w:val="00204B42"/>
    <w:rsid w:val="0021265F"/>
    <w:rsid w:val="002231C3"/>
    <w:rsid w:val="00231978"/>
    <w:rsid w:val="00234BCD"/>
    <w:rsid w:val="0024417F"/>
    <w:rsid w:val="00250F8D"/>
    <w:rsid w:val="0025482B"/>
    <w:rsid w:val="002E1C97"/>
    <w:rsid w:val="002F5834"/>
    <w:rsid w:val="003006AB"/>
    <w:rsid w:val="003170CB"/>
    <w:rsid w:val="00326EBF"/>
    <w:rsid w:val="00327FE4"/>
    <w:rsid w:val="003333CC"/>
    <w:rsid w:val="003748C3"/>
    <w:rsid w:val="00385347"/>
    <w:rsid w:val="003920B5"/>
    <w:rsid w:val="003D4A3C"/>
    <w:rsid w:val="003E1FAF"/>
    <w:rsid w:val="00427F63"/>
    <w:rsid w:val="00434D38"/>
    <w:rsid w:val="00494EB8"/>
    <w:rsid w:val="004B4C91"/>
    <w:rsid w:val="004C4A0A"/>
    <w:rsid w:val="004D0A00"/>
    <w:rsid w:val="004E473D"/>
    <w:rsid w:val="004F348E"/>
    <w:rsid w:val="00501220"/>
    <w:rsid w:val="005E403A"/>
    <w:rsid w:val="005E4086"/>
    <w:rsid w:val="0060122D"/>
    <w:rsid w:val="00604D91"/>
    <w:rsid w:val="006257FE"/>
    <w:rsid w:val="00654DD9"/>
    <w:rsid w:val="00670DEE"/>
    <w:rsid w:val="00680656"/>
    <w:rsid w:val="00687CC3"/>
    <w:rsid w:val="006B1119"/>
    <w:rsid w:val="006C1A8A"/>
    <w:rsid w:val="006D3757"/>
    <w:rsid w:val="006D37EB"/>
    <w:rsid w:val="006E3E46"/>
    <w:rsid w:val="006E71B1"/>
    <w:rsid w:val="006F1404"/>
    <w:rsid w:val="0070593B"/>
    <w:rsid w:val="00705D89"/>
    <w:rsid w:val="00731A42"/>
    <w:rsid w:val="00755487"/>
    <w:rsid w:val="00767E69"/>
    <w:rsid w:val="0077079A"/>
    <w:rsid w:val="007710C4"/>
    <w:rsid w:val="00771504"/>
    <w:rsid w:val="007A5599"/>
    <w:rsid w:val="00856233"/>
    <w:rsid w:val="00860F27"/>
    <w:rsid w:val="0086300C"/>
    <w:rsid w:val="008B0560"/>
    <w:rsid w:val="008B2BFA"/>
    <w:rsid w:val="008D31F4"/>
    <w:rsid w:val="008E6A3F"/>
    <w:rsid w:val="008E6FEB"/>
    <w:rsid w:val="00917F9C"/>
    <w:rsid w:val="00923557"/>
    <w:rsid w:val="00936F03"/>
    <w:rsid w:val="00943B69"/>
    <w:rsid w:val="00944CB3"/>
    <w:rsid w:val="0096722F"/>
    <w:rsid w:val="00986624"/>
    <w:rsid w:val="009B09D7"/>
    <w:rsid w:val="009D35ED"/>
    <w:rsid w:val="009F7A47"/>
    <w:rsid w:val="00A03CB6"/>
    <w:rsid w:val="00A10CA9"/>
    <w:rsid w:val="00A1364C"/>
    <w:rsid w:val="00A21076"/>
    <w:rsid w:val="00A31BA8"/>
    <w:rsid w:val="00A3739A"/>
    <w:rsid w:val="00A52DAF"/>
    <w:rsid w:val="00A84072"/>
    <w:rsid w:val="00A94CD2"/>
    <w:rsid w:val="00AC78E4"/>
    <w:rsid w:val="00AE0779"/>
    <w:rsid w:val="00B16570"/>
    <w:rsid w:val="00B23B03"/>
    <w:rsid w:val="00B43EB7"/>
    <w:rsid w:val="00B53320"/>
    <w:rsid w:val="00B614C4"/>
    <w:rsid w:val="00B712F3"/>
    <w:rsid w:val="00BC6522"/>
    <w:rsid w:val="00BE1FFE"/>
    <w:rsid w:val="00C121D5"/>
    <w:rsid w:val="00C17349"/>
    <w:rsid w:val="00C1763E"/>
    <w:rsid w:val="00C323A4"/>
    <w:rsid w:val="00C351AA"/>
    <w:rsid w:val="00C504EA"/>
    <w:rsid w:val="00C70852"/>
    <w:rsid w:val="00C7253F"/>
    <w:rsid w:val="00C829C3"/>
    <w:rsid w:val="00C90707"/>
    <w:rsid w:val="00CE1D1C"/>
    <w:rsid w:val="00D26A05"/>
    <w:rsid w:val="00D51EB4"/>
    <w:rsid w:val="00D600EA"/>
    <w:rsid w:val="00D80020"/>
    <w:rsid w:val="00D9309B"/>
    <w:rsid w:val="00D97B98"/>
    <w:rsid w:val="00DB0D94"/>
    <w:rsid w:val="00DC671F"/>
    <w:rsid w:val="00DE4DA7"/>
    <w:rsid w:val="00E02C13"/>
    <w:rsid w:val="00E129CB"/>
    <w:rsid w:val="00E33B38"/>
    <w:rsid w:val="00E442A1"/>
    <w:rsid w:val="00E47FE5"/>
    <w:rsid w:val="00E5457D"/>
    <w:rsid w:val="00E574AF"/>
    <w:rsid w:val="00E73B33"/>
    <w:rsid w:val="00E77064"/>
    <w:rsid w:val="00EA51D4"/>
    <w:rsid w:val="00EA7E67"/>
    <w:rsid w:val="00EB002D"/>
    <w:rsid w:val="00EB0FC9"/>
    <w:rsid w:val="00F24E6D"/>
    <w:rsid w:val="00F31E3B"/>
    <w:rsid w:val="00F379B8"/>
    <w:rsid w:val="00F714DA"/>
    <w:rsid w:val="00F87910"/>
    <w:rsid w:val="00FB456B"/>
    <w:rsid w:val="00FC6168"/>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2239E93"/>
  <w15:docId w15:val="{A7E0FAD1-B54C-4416-8B3F-135019BD6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86300C"/>
    <w:rPr>
      <w:color w:val="0000FF" w:themeColor="hyperlink"/>
      <w:u w:val="single"/>
    </w:rPr>
  </w:style>
  <w:style w:type="character" w:styleId="af6">
    <w:name w:val="Unresolved Mention"/>
    <w:basedOn w:val="a0"/>
    <w:uiPriority w:val="99"/>
    <w:semiHidden/>
    <w:unhideWhenUsed/>
    <w:rsid w:val="0086300C"/>
    <w:rPr>
      <w:color w:val="605E5C"/>
      <w:shd w:val="clear" w:color="auto" w:fill="E1DFDD"/>
    </w:rPr>
  </w:style>
  <w:style w:type="table" w:styleId="af7">
    <w:name w:val="Table Grid"/>
    <w:basedOn w:val="a1"/>
    <w:rsid w:val="00AC78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
    <w:name w:val="__Single Txt"/>
    <w:basedOn w:val="a"/>
    <w:qFormat/>
    <w:rsid w:val="00EB002D"/>
    <w:pPr>
      <w:tabs>
        <w:tab w:val="clear" w:pos="431"/>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adjustRightInd/>
      <w:snapToGrid/>
      <w:spacing w:after="140"/>
      <w:ind w:left="1264" w:right="1264"/>
    </w:pPr>
    <w:rPr>
      <w:snapToGrid/>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tbinternet.ohchr.org/_layouts/15/treatybodyexternal/Download.aspx?symbolno=CCPR%2fC%2fSMR%2fCO%2f3%2fAdd.1&amp;Lang=en" TargetMode="Externa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CPR%2fC%2fSMR%2fCO%2f3&amp;Lang=en"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Pages>
  <Words>1465</Words>
  <Characters>1670</Characters>
  <Application>Microsoft Office Word</Application>
  <DocSecurity>0</DocSecurity>
  <Lines>78</Lines>
  <Paragraphs>40</Paragraphs>
  <ScaleCrop>false</ScaleCrop>
  <Company>DCM</Company>
  <LinksUpToDate>false</LinksUpToDate>
  <CharactersWithSpaces>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CCPR/C/131/2/Add.3</dc:title>
  <dc:subject>2105621</dc:subject>
  <dc:creator>Xu</dc:creator>
  <cp:keywords/>
  <dc:description/>
  <cp:lastModifiedBy>Xiaoqing Yang</cp:lastModifiedBy>
  <cp:revision>2</cp:revision>
  <cp:lastPrinted>2014-05-09T11:28:00Z</cp:lastPrinted>
  <dcterms:created xsi:type="dcterms:W3CDTF">2021-06-23T07:36:00Z</dcterms:created>
  <dcterms:modified xsi:type="dcterms:W3CDTF">2021-06-23T07:36:00Z</dcterms:modified>
</cp:coreProperties>
</file>