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word/footer8.xml" ContentType="application/vnd.openxmlformats-officedocument.wordprocessingml.footer+xml"/>
  <Override PartName="/word/footer9.xml" ContentType="application/vnd.openxmlformats-officedocument.wordprocessingml.footer+xml"/>
  <Default Extension="wmf" ContentType="image/x-wmf"/>
  <Override PartName="/word/comments.xml" ContentType="application/vnd.openxmlformats-officedocument.wordprocessingml.comment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538" w:rsidRDefault="00780538">
      <w:pPr>
        <w:spacing w:line="60" w:lineRule="exact"/>
        <w:rPr>
          <w:sz w:val="6"/>
        </w:rPr>
        <w:sectPr w:rsidR="00780538">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780538" w:rsidRDefault="00780538">
      <w:pPr>
        <w:spacing w:line="60" w:lineRule="exact"/>
        <w:rPr>
          <w:sz w:val="6"/>
        </w:rPr>
      </w:pPr>
    </w:p>
    <w:p w:rsidR="00780538" w:rsidRDefault="00780538">
      <w:pPr>
        <w:pStyle w:val="5"/>
        <w:spacing w:beforeLines="0" w:afterLines="0"/>
        <w:rPr>
          <w:rFonts w:eastAsia="SimHei" w:hint="eastAsia"/>
          <w:b w:val="0"/>
          <w:bCs/>
          <w:color w:val="FF0000"/>
          <w:sz w:val="22"/>
        </w:rPr>
      </w:pPr>
      <w:r>
        <w:rPr>
          <w:rFonts w:eastAsia="SimHei" w:hint="eastAsia"/>
          <w:b w:val="0"/>
          <w:bCs/>
          <w:color w:val="FF0000"/>
          <w:sz w:val="22"/>
        </w:rPr>
        <w:t>消除对妇女歧视委员会</w:t>
      </w:r>
    </w:p>
    <w:p w:rsidR="00780538" w:rsidRDefault="00780538">
      <w:pPr>
        <w:pStyle w:val="5"/>
        <w:spacing w:before="312" w:after="312"/>
        <w:jc w:val="center"/>
        <w:rPr>
          <w:rFonts w:hint="eastAsia"/>
        </w:rPr>
      </w:pPr>
    </w:p>
    <w:p w:rsidR="00780538" w:rsidRDefault="00780538">
      <w:pPr>
        <w:pStyle w:val="5"/>
        <w:spacing w:before="312" w:after="312"/>
        <w:jc w:val="center"/>
        <w:rPr>
          <w:rFonts w:eastAsia="SimHei"/>
          <w:b w:val="0"/>
          <w:bCs/>
          <w:color w:val="FF0000"/>
          <w:sz w:val="24"/>
        </w:rPr>
      </w:pPr>
      <w:r>
        <w:rPr>
          <w:rFonts w:eastAsia="SimHei" w:hint="eastAsia"/>
          <w:b w:val="0"/>
          <w:bCs/>
          <w:color w:val="FF0000"/>
          <w:sz w:val="24"/>
        </w:rPr>
        <w:t>审议缔约国根据《消除对妇女一切形式歧视公约》</w:t>
      </w:r>
    </w:p>
    <w:p w:rsidR="00780538" w:rsidRDefault="00780538">
      <w:pPr>
        <w:pStyle w:val="5"/>
        <w:spacing w:before="312" w:after="312"/>
        <w:jc w:val="center"/>
        <w:rPr>
          <w:rFonts w:eastAsia="SimHei"/>
          <w:b w:val="0"/>
          <w:bCs/>
          <w:color w:val="FF0000"/>
          <w:sz w:val="24"/>
        </w:rPr>
      </w:pPr>
      <w:r>
        <w:rPr>
          <w:rFonts w:eastAsia="SimHei" w:hint="eastAsia"/>
          <w:b w:val="0"/>
          <w:bCs/>
          <w:color w:val="FF0000"/>
          <w:sz w:val="24"/>
        </w:rPr>
        <w:t>第</w:t>
      </w:r>
      <w:r>
        <w:rPr>
          <w:rFonts w:eastAsia="SimHei"/>
          <w:b w:val="0"/>
          <w:bCs/>
          <w:color w:val="FF0000"/>
          <w:sz w:val="24"/>
        </w:rPr>
        <w:t>18</w:t>
      </w:r>
      <w:r>
        <w:rPr>
          <w:rFonts w:eastAsia="SimHei" w:hint="eastAsia"/>
          <w:b w:val="0"/>
          <w:bCs/>
          <w:color w:val="FF0000"/>
          <w:sz w:val="24"/>
        </w:rPr>
        <w:t>条提交的报告</w:t>
      </w:r>
    </w:p>
    <w:p w:rsidR="00780538" w:rsidRDefault="00780538">
      <w:pPr>
        <w:spacing w:line="360" w:lineRule="auto"/>
        <w:rPr>
          <w:color w:val="FF0000"/>
        </w:rPr>
      </w:pPr>
    </w:p>
    <w:p w:rsidR="00780538" w:rsidRDefault="00780538">
      <w:pPr>
        <w:pStyle w:val="5"/>
        <w:spacing w:before="312" w:after="312"/>
        <w:jc w:val="center"/>
        <w:rPr>
          <w:rFonts w:eastAsia="SimHei"/>
          <w:b w:val="0"/>
          <w:bCs/>
          <w:color w:val="FF0000"/>
          <w:sz w:val="24"/>
        </w:rPr>
      </w:pPr>
      <w:r>
        <w:rPr>
          <w:rFonts w:eastAsia="SimHei" w:hint="eastAsia"/>
          <w:b w:val="0"/>
          <w:bCs/>
          <w:color w:val="FF0000"/>
          <w:sz w:val="24"/>
        </w:rPr>
        <w:t>缔约国的第四次和第五次合并定期报告</w:t>
      </w:r>
    </w:p>
    <w:p w:rsidR="00780538" w:rsidRDefault="00780538">
      <w:pPr>
        <w:pStyle w:val="5"/>
        <w:spacing w:before="312" w:after="312"/>
        <w:jc w:val="center"/>
        <w:rPr>
          <w:color w:val="FF0000"/>
        </w:rPr>
      </w:pPr>
    </w:p>
    <w:p w:rsidR="00780538" w:rsidRDefault="00780538">
      <w:pPr>
        <w:pStyle w:val="5"/>
        <w:spacing w:before="312" w:after="312"/>
        <w:jc w:val="center"/>
        <w:rPr>
          <w:color w:val="FF0000"/>
        </w:rPr>
      </w:pPr>
    </w:p>
    <w:p w:rsidR="00780538" w:rsidRDefault="00780538">
      <w:pPr>
        <w:pStyle w:val="5"/>
        <w:spacing w:before="312" w:after="312"/>
        <w:jc w:val="center"/>
        <w:rPr>
          <w:rFonts w:ascii="SimHei" w:eastAsia="SimHei" w:hint="eastAsia"/>
          <w:b w:val="0"/>
          <w:sz w:val="28"/>
        </w:rPr>
      </w:pPr>
      <w:r>
        <w:rPr>
          <w:rFonts w:ascii="SimHei" w:eastAsia="SimHei" w:hint="eastAsia"/>
          <w:b w:val="0"/>
          <w:color w:val="FF0000"/>
          <w:sz w:val="28"/>
        </w:rPr>
        <w:t>澳大利亚</w:t>
      </w:r>
      <w:r>
        <w:rPr>
          <w:rStyle w:val="FootnoteReference"/>
          <w:rFonts w:ascii="SimHei" w:eastAsia="SimHei"/>
          <w:b w:val="0"/>
          <w:color w:val="FF0000"/>
          <w:sz w:val="28"/>
        </w:rPr>
        <w:footnoteReference w:customMarkFollows="1" w:id="1"/>
        <w:sym w:font="Symbol" w:char="F02A"/>
      </w:r>
    </w:p>
    <w:p w:rsidR="00780538" w:rsidRDefault="00780538">
      <w:pPr>
        <w:spacing w:after="120" w:line="240" w:lineRule="exact"/>
        <w:jc w:val="center"/>
        <w:rPr>
          <w:rFonts w:eastAsia="SimHei"/>
          <w:sz w:val="28"/>
        </w:rPr>
      </w:pPr>
    </w:p>
    <w:p w:rsidR="00780538" w:rsidRDefault="00780538">
      <w:pPr>
        <w:spacing w:after="120" w:line="240" w:lineRule="exact"/>
        <w:jc w:val="center"/>
        <w:rPr>
          <w:rFonts w:eastAsia="SimHei"/>
          <w:sz w:val="28"/>
        </w:rPr>
      </w:pPr>
    </w:p>
    <w:p w:rsidR="00780538" w:rsidRDefault="00780538">
      <w:pPr>
        <w:spacing w:after="240" w:line="360" w:lineRule="atLeast"/>
        <w:jc w:val="center"/>
        <w:rPr>
          <w:rFonts w:eastAsia="SimHei"/>
          <w:sz w:val="28"/>
        </w:rPr>
      </w:pPr>
    </w:p>
    <w:p w:rsidR="00780538" w:rsidRDefault="00780538">
      <w:pPr>
        <w:pStyle w:val="SingleTxt"/>
        <w:spacing w:after="0" w:line="240" w:lineRule="auto"/>
      </w:pPr>
      <w:r>
        <w:br w:type="page"/>
      </w:r>
    </w:p>
    <w:p w:rsidR="00780538" w:rsidRDefault="00780538">
      <w:pPr>
        <w:spacing w:line="240" w:lineRule="auto"/>
        <w:jc w:val="center"/>
        <w:rPr>
          <w:rFonts w:hint="eastAsia"/>
        </w:rPr>
      </w:pPr>
      <w:r>
        <w:object w:dxaOrig="2461" w:dyaOrig="1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pt;height:86.25pt" o:ole="">
            <v:imagedata r:id="rId14" o:title=""/>
          </v:shape>
          <o:OLEObject Type="Embed" ProgID="Photoshop.Image.5" ShapeID="_x0000_i1025" DrawAspect="Content" ObjectID="_1387709733" r:id="rId15">
            <o:FieldCodes>\s</o:FieldCodes>
          </o:OLEObject>
        </w:object>
      </w:r>
    </w:p>
    <w:p w:rsidR="00780538" w:rsidRDefault="00780538">
      <w:pPr>
        <w:spacing w:line="240" w:lineRule="auto"/>
        <w:jc w:val="center"/>
        <w:rPr>
          <w:rFonts w:eastAsia="SimHei" w:hint="eastAsia"/>
          <w:sz w:val="24"/>
        </w:rPr>
      </w:pPr>
      <w:r>
        <w:rPr>
          <w:rFonts w:eastAsia="SimHei"/>
          <w:sz w:val="24"/>
        </w:rPr>
        <w:t>澳大利亚政府</w:t>
      </w:r>
    </w:p>
    <w:p w:rsidR="00780538" w:rsidRDefault="00780538">
      <w:pPr>
        <w:pStyle w:val="EndnoteText"/>
        <w:adjustRightInd w:val="0"/>
        <w:spacing w:line="312" w:lineRule="atLeast"/>
        <w:textAlignment w:val="baseline"/>
        <w:rPr>
          <w:rFonts w:hint="eastAsia"/>
          <w:kern w:val="0"/>
        </w:rPr>
      </w:pPr>
    </w:p>
    <w:p w:rsidR="00780538" w:rsidRDefault="00780538">
      <w:pPr>
        <w:pStyle w:val="EndnoteText"/>
        <w:adjustRightInd w:val="0"/>
        <w:spacing w:line="312" w:lineRule="atLeast"/>
        <w:textAlignment w:val="baseline"/>
        <w:rPr>
          <w:rFonts w:hint="eastAsia"/>
          <w:kern w:val="0"/>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spacing w:before="120" w:line="500" w:lineRule="exact"/>
        <w:jc w:val="center"/>
        <w:rPr>
          <w:rFonts w:eastAsia="SimHei" w:hint="eastAsia"/>
          <w:sz w:val="44"/>
        </w:rPr>
      </w:pPr>
      <w:r>
        <w:rPr>
          <w:rFonts w:eastAsia="SimHei"/>
          <w:sz w:val="44"/>
        </w:rPr>
        <w:t>澳大利亚提交给联合国的</w:t>
      </w:r>
    </w:p>
    <w:p w:rsidR="00780538" w:rsidRDefault="00780538">
      <w:pPr>
        <w:spacing w:before="120" w:line="500" w:lineRule="exact"/>
        <w:jc w:val="center"/>
        <w:rPr>
          <w:rFonts w:eastAsia="SimHei" w:hint="eastAsia"/>
          <w:sz w:val="44"/>
        </w:rPr>
      </w:pPr>
      <w:r>
        <w:rPr>
          <w:rFonts w:eastAsia="SimHei"/>
          <w:sz w:val="44"/>
        </w:rPr>
        <w:t>关于</w:t>
      </w:r>
      <w:r>
        <w:rPr>
          <w:rFonts w:eastAsia="SimHei" w:hint="eastAsia"/>
          <w:sz w:val="44"/>
        </w:rPr>
        <w:t>《</w:t>
      </w:r>
      <w:r>
        <w:rPr>
          <w:rFonts w:eastAsia="SimHei"/>
          <w:sz w:val="44"/>
        </w:rPr>
        <w:t>消除对妇女一切形式歧视公约</w:t>
      </w:r>
      <w:r>
        <w:rPr>
          <w:rFonts w:eastAsia="SimHei" w:hint="eastAsia"/>
          <w:sz w:val="44"/>
        </w:rPr>
        <w:t>》</w:t>
      </w:r>
      <w:r>
        <w:rPr>
          <w:rFonts w:eastAsia="SimHei"/>
          <w:sz w:val="44"/>
        </w:rPr>
        <w:t>的</w:t>
      </w:r>
    </w:p>
    <w:p w:rsidR="00780538" w:rsidRDefault="00780538">
      <w:pPr>
        <w:spacing w:before="120" w:line="500" w:lineRule="exact"/>
        <w:jc w:val="center"/>
        <w:rPr>
          <w:b/>
          <w:sz w:val="48"/>
        </w:rPr>
      </w:pPr>
      <w:r>
        <w:rPr>
          <w:rFonts w:eastAsia="SimHei"/>
          <w:sz w:val="44"/>
        </w:rPr>
        <w:t>第四次和第五次合并报告</w:t>
      </w:r>
    </w:p>
    <w:p w:rsidR="00780538" w:rsidRDefault="00780538">
      <w:pPr>
        <w:spacing w:before="120" w:line="500" w:lineRule="exact"/>
        <w:jc w:val="center"/>
        <w:rPr>
          <w:b/>
          <w:sz w:val="48"/>
        </w:rPr>
      </w:pPr>
    </w:p>
    <w:p w:rsidR="00780538" w:rsidRDefault="00780538">
      <w:pPr>
        <w:spacing w:before="120" w:line="500" w:lineRule="exact"/>
        <w:jc w:val="center"/>
        <w:rPr>
          <w:rFonts w:ascii="SimHei" w:eastAsia="SimHei"/>
          <w:bCs/>
          <w:sz w:val="44"/>
        </w:rPr>
      </w:pPr>
      <w:r>
        <w:rPr>
          <w:rFonts w:ascii="SimHei" w:eastAsia="SimHei"/>
          <w:bCs/>
          <w:sz w:val="44"/>
        </w:rPr>
        <w:t>2003年6月</w:t>
      </w:r>
    </w:p>
    <w:p w:rsidR="00780538" w:rsidRDefault="00780538">
      <w:pPr>
        <w:pStyle w:val="SingleTxt"/>
        <w:spacing w:after="0" w:line="240" w:lineRule="auto"/>
      </w:pPr>
    </w:p>
    <w:p w:rsidR="00780538" w:rsidRDefault="00780538">
      <w:pPr>
        <w:pStyle w:val="SingleTxt"/>
      </w:pPr>
    </w:p>
    <w:p w:rsidR="00780538" w:rsidRDefault="00780538">
      <w:pPr>
        <w:pStyle w:val="SingleTxt"/>
      </w:pPr>
    </w:p>
    <w:p w:rsidR="00780538" w:rsidRDefault="00780538">
      <w:pPr>
        <w:spacing w:line="240" w:lineRule="atLeast"/>
        <w:jc w:val="right"/>
        <w:rPr>
          <w:rFonts w:eastAsia="SimHei"/>
          <w:sz w:val="36"/>
        </w:rPr>
      </w:pPr>
      <w:r>
        <w:br w:type="page"/>
      </w:r>
      <w:r>
        <w:rPr>
          <w:rFonts w:eastAsia="SimHei"/>
          <w:sz w:val="36"/>
        </w:rPr>
        <w:t>澳大利亚提交给联合国的</w:t>
      </w:r>
      <w:r>
        <w:rPr>
          <w:rFonts w:eastAsia="SimHei" w:hint="eastAsia"/>
          <w:sz w:val="36"/>
        </w:rPr>
        <w:br/>
      </w:r>
      <w:r>
        <w:rPr>
          <w:rFonts w:eastAsia="SimHei"/>
          <w:sz w:val="36"/>
        </w:rPr>
        <w:t>关于</w:t>
      </w:r>
      <w:r>
        <w:rPr>
          <w:rFonts w:eastAsia="SimHei" w:hint="eastAsia"/>
          <w:sz w:val="36"/>
        </w:rPr>
        <w:t>《</w:t>
      </w:r>
      <w:r>
        <w:rPr>
          <w:rFonts w:eastAsia="SimHei"/>
          <w:sz w:val="36"/>
        </w:rPr>
        <w:t>消除对妇女一切形式歧视公约</w:t>
      </w:r>
      <w:r>
        <w:rPr>
          <w:rFonts w:eastAsia="SimHei" w:hint="eastAsia"/>
          <w:sz w:val="36"/>
        </w:rPr>
        <w:t>》</w:t>
      </w:r>
      <w:r>
        <w:rPr>
          <w:rFonts w:eastAsia="SimHei"/>
          <w:sz w:val="36"/>
        </w:rPr>
        <w:t>的</w:t>
      </w:r>
      <w:r>
        <w:rPr>
          <w:rFonts w:eastAsia="SimHei" w:hint="eastAsia"/>
          <w:sz w:val="36"/>
        </w:rPr>
        <w:br/>
      </w:r>
      <w:r>
        <w:rPr>
          <w:rFonts w:eastAsia="SimHei"/>
          <w:sz w:val="36"/>
        </w:rPr>
        <w:t>第四次和第五次</w:t>
      </w:r>
      <w:r>
        <w:rPr>
          <w:rFonts w:eastAsia="SimHei" w:hint="eastAsia"/>
          <w:sz w:val="36"/>
        </w:rPr>
        <w:t>合并</w:t>
      </w:r>
      <w:r>
        <w:rPr>
          <w:rFonts w:eastAsia="SimHei"/>
          <w:sz w:val="36"/>
        </w:rPr>
        <w:t>报告</w:t>
      </w:r>
    </w:p>
    <w:p w:rsidR="00780538" w:rsidRDefault="00780538">
      <w:pPr>
        <w:spacing w:line="360" w:lineRule="auto"/>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spacing w:line="360" w:lineRule="exact"/>
        <w:jc w:val="right"/>
      </w:pPr>
      <w:r>
        <w:t>联邦妇女地位办公室</w:t>
      </w:r>
    </w:p>
    <w:p w:rsidR="00780538" w:rsidRDefault="00780538">
      <w:pPr>
        <w:pStyle w:val="TOC4"/>
        <w:spacing w:line="360" w:lineRule="exact"/>
        <w:jc w:val="right"/>
      </w:pPr>
      <w:r>
        <w:t>2003</w:t>
      </w:r>
      <w:r>
        <w:t>年</w:t>
      </w:r>
      <w:r>
        <w:t>6</w:t>
      </w:r>
      <w:r>
        <w:t>月</w:t>
      </w:r>
    </w:p>
    <w:p w:rsidR="00780538" w:rsidRDefault="00780538">
      <w:pPr>
        <w:pStyle w:val="EndnoteText"/>
        <w:adjustRightInd w:val="0"/>
        <w:spacing w:line="312" w:lineRule="atLeast"/>
        <w:textAlignment w:val="baseline"/>
        <w:rPr>
          <w:rFonts w:hint="eastAsia"/>
          <w:kern w:val="0"/>
        </w:rPr>
      </w:pPr>
      <w:r>
        <w:br w:type="page"/>
      </w: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rPr>
          <w:rFonts w:hint="eastAsia"/>
        </w:rPr>
      </w:pPr>
    </w:p>
    <w:p w:rsidR="00780538" w:rsidRDefault="00780538">
      <w:pPr>
        <w:pStyle w:val="TOC4"/>
        <w:spacing w:after="240" w:line="360" w:lineRule="exact"/>
        <w:rPr>
          <w:rFonts w:hint="eastAsia"/>
          <w:sz w:val="21"/>
        </w:rPr>
      </w:pPr>
    </w:p>
    <w:p w:rsidR="00780538" w:rsidRDefault="00780538">
      <w:pPr>
        <w:pStyle w:val="TOC4"/>
        <w:spacing w:after="240" w:line="360" w:lineRule="exact"/>
        <w:rPr>
          <w:rFonts w:hint="eastAsia"/>
          <w:sz w:val="21"/>
        </w:rPr>
      </w:pPr>
    </w:p>
    <w:p w:rsidR="00780538" w:rsidRDefault="00780538">
      <w:pPr>
        <w:rPr>
          <w:rFonts w:hint="eastAsia"/>
        </w:rPr>
      </w:pPr>
    </w:p>
    <w:p w:rsidR="00780538" w:rsidRDefault="00780538">
      <w:pPr>
        <w:pStyle w:val="TOC4"/>
        <w:spacing w:after="240" w:line="360" w:lineRule="exact"/>
        <w:rPr>
          <w:sz w:val="21"/>
        </w:rPr>
      </w:pPr>
      <w:r>
        <w:rPr>
          <w:sz w:val="21"/>
        </w:rPr>
        <w:t>澳大利亚提交给联合国的关于</w:t>
      </w:r>
      <w:r>
        <w:rPr>
          <w:rFonts w:hint="eastAsia"/>
          <w:sz w:val="21"/>
        </w:rPr>
        <w:t>《</w:t>
      </w:r>
      <w:r>
        <w:rPr>
          <w:sz w:val="21"/>
        </w:rPr>
        <w:t>消除对妇女一切形式歧视公约</w:t>
      </w:r>
      <w:r>
        <w:rPr>
          <w:rFonts w:hint="eastAsia"/>
          <w:sz w:val="21"/>
        </w:rPr>
        <w:t>》</w:t>
      </w:r>
      <w:r>
        <w:rPr>
          <w:sz w:val="21"/>
        </w:rPr>
        <w:t>的第四次和第五次合并报告</w:t>
      </w:r>
    </w:p>
    <w:p w:rsidR="00780538" w:rsidRDefault="00780538">
      <w:pPr>
        <w:pStyle w:val="TOC4"/>
        <w:spacing w:after="240" w:line="360" w:lineRule="exact"/>
        <w:rPr>
          <w:sz w:val="21"/>
        </w:rPr>
      </w:pPr>
      <w:r>
        <w:rPr>
          <w:sz w:val="21"/>
        </w:rPr>
        <w:sym w:font="Symbol" w:char="F0D3"/>
      </w:r>
      <w:r>
        <w:rPr>
          <w:sz w:val="21"/>
        </w:rPr>
        <w:t>澳大利亚联邦</w:t>
      </w:r>
      <w:r>
        <w:rPr>
          <w:sz w:val="21"/>
        </w:rPr>
        <w:t xml:space="preserve"> 2003</w:t>
      </w:r>
      <w:r>
        <w:rPr>
          <w:sz w:val="21"/>
        </w:rPr>
        <w:t>年</w:t>
      </w:r>
    </w:p>
    <w:p w:rsidR="00780538" w:rsidRDefault="00780538">
      <w:pPr>
        <w:spacing w:after="240" w:line="360" w:lineRule="exact"/>
      </w:pPr>
      <w:r>
        <w:t>ISBN 1-877042-43-9</w:t>
      </w:r>
    </w:p>
    <w:p w:rsidR="00780538" w:rsidRDefault="00780538">
      <w:pPr>
        <w:spacing w:after="240" w:line="360" w:lineRule="exact"/>
      </w:pPr>
      <w:r>
        <w:t>本著作版权所有。除1968年版权法规定的任何用途外，未经妇女地位办公室的书面许可，不得以任何方式复制本著作的任何部分。有关复制权利的申请和查询请直接联系妇女地位办公室。</w:t>
      </w:r>
    </w:p>
    <w:p w:rsidR="00780538" w:rsidRDefault="00780538">
      <w:pPr>
        <w:spacing w:after="240" w:line="360" w:lineRule="exact"/>
      </w:pPr>
      <w:r>
        <w:rPr>
          <w:rFonts w:hint="eastAsia"/>
        </w:rPr>
        <w:t>总理和内阁部</w:t>
      </w:r>
      <w:r>
        <w:br/>
        <w:t>3-5 National Circuit</w:t>
      </w:r>
      <w:r>
        <w:rPr>
          <w:rFonts w:hint="eastAsia"/>
        </w:rPr>
        <w:br/>
      </w:r>
      <w:r>
        <w:t>Barton ACT Australia 2600</w:t>
      </w:r>
    </w:p>
    <w:p w:rsidR="00780538" w:rsidRDefault="00780538">
      <w:pPr>
        <w:spacing w:line="360" w:lineRule="exact"/>
      </w:pPr>
      <w:r>
        <w:t>联邦妇女地位办公室</w:t>
      </w:r>
      <w:r>
        <w:rPr>
          <w:rFonts w:hint="eastAsia"/>
        </w:rPr>
        <w:t>编写</w:t>
      </w:r>
    </w:p>
    <w:p w:rsidR="00780538" w:rsidRDefault="00780538">
      <w:pPr>
        <w:pStyle w:val="HCh"/>
        <w:spacing w:after="120"/>
        <w:rPr>
          <w:rFonts w:eastAsia="SimSun"/>
        </w:rPr>
      </w:pPr>
      <w:r>
        <w:br w:type="page"/>
      </w:r>
      <w:r>
        <w:rPr>
          <w:rFonts w:eastAsia="SimSun" w:hint="eastAsia"/>
        </w:rPr>
        <w:t>目录</w:t>
      </w:r>
    </w:p>
    <w:tbl>
      <w:tblPr>
        <w:tblW w:w="9902" w:type="dxa"/>
        <w:tblLayout w:type="fixed"/>
        <w:tblCellMar>
          <w:left w:w="0" w:type="dxa"/>
          <w:right w:w="0" w:type="dxa"/>
        </w:tblCellMar>
        <w:tblLook w:val="0000"/>
      </w:tblPr>
      <w:tblGrid>
        <w:gridCol w:w="1060"/>
        <w:gridCol w:w="7315"/>
        <w:gridCol w:w="994"/>
        <w:gridCol w:w="533"/>
      </w:tblGrid>
      <w:tr w:rsidR="00780538">
        <w:tblPrEx>
          <w:tblCellMar>
            <w:top w:w="0" w:type="dxa"/>
            <w:bottom w:w="0" w:type="dxa"/>
          </w:tblCellMar>
        </w:tblPrEx>
        <w:tc>
          <w:tcPr>
            <w:tcW w:w="1060" w:type="dxa"/>
          </w:tcPr>
          <w:p w:rsidR="00780538" w:rsidRDefault="00780538">
            <w:pPr>
              <w:spacing w:after="120" w:line="240" w:lineRule="auto"/>
              <w:jc w:val="right"/>
              <w:rPr>
                <w:rFonts w:eastAsia="KaiTi_GB2312"/>
                <w:color w:val="0000FF"/>
                <w:sz w:val="16"/>
              </w:rPr>
            </w:pPr>
          </w:p>
        </w:tc>
        <w:tc>
          <w:tcPr>
            <w:tcW w:w="7315" w:type="dxa"/>
          </w:tcPr>
          <w:p w:rsidR="00780538" w:rsidRDefault="00780538">
            <w:pPr>
              <w:spacing w:after="120" w:line="240" w:lineRule="auto"/>
              <w:rPr>
                <w:rFonts w:eastAsia="KaiTi_GB2312"/>
                <w:color w:val="0000FF"/>
                <w:sz w:val="16"/>
              </w:rPr>
            </w:pPr>
          </w:p>
        </w:tc>
        <w:tc>
          <w:tcPr>
            <w:tcW w:w="994" w:type="dxa"/>
          </w:tcPr>
          <w:p w:rsidR="00780538" w:rsidRDefault="00780538">
            <w:pPr>
              <w:spacing w:after="120" w:line="240" w:lineRule="auto"/>
              <w:jc w:val="right"/>
              <w:rPr>
                <w:rFonts w:eastAsia="KaiTi_GB2312"/>
                <w:color w:val="0000FF"/>
                <w:sz w:val="16"/>
              </w:rPr>
            </w:pPr>
          </w:p>
        </w:tc>
        <w:tc>
          <w:tcPr>
            <w:tcW w:w="533" w:type="dxa"/>
          </w:tcPr>
          <w:p w:rsidR="00780538" w:rsidRDefault="00780538">
            <w:pPr>
              <w:spacing w:after="120" w:line="240" w:lineRule="auto"/>
              <w:jc w:val="right"/>
              <w:rPr>
                <w:rFonts w:eastAsia="KaiTi_GB2312"/>
                <w:color w:val="0000FF"/>
                <w:sz w:val="16"/>
              </w:rPr>
            </w:pPr>
            <w:r>
              <w:rPr>
                <w:rFonts w:eastAsia="KaiTi_GB2312" w:hint="eastAsia"/>
                <w:color w:val="0000FF"/>
                <w:sz w:val="16"/>
              </w:rPr>
              <w:t>页次</w:t>
            </w:r>
          </w:p>
        </w:tc>
      </w:tr>
    </w:tbl>
    <w:p w:rsidR="00780538" w:rsidRDefault="00780538">
      <w:pPr>
        <w:tabs>
          <w:tab w:val="right" w:pos="105"/>
          <w:tab w:val="right" w:leader="dot" w:pos="9765"/>
        </w:tabs>
        <w:spacing w:after="120"/>
        <w:ind w:left="57" w:right="57"/>
        <w:rPr>
          <w:rFonts w:hint="eastAsia"/>
        </w:rPr>
      </w:pPr>
      <w:r>
        <w:rPr>
          <w:rFonts w:hint="eastAsia"/>
        </w:rPr>
        <w:t>词汇表</w:t>
      </w:r>
      <w:r>
        <w:tab/>
      </w:r>
      <w:r>
        <w:rPr>
          <w:rFonts w:hint="eastAsia"/>
        </w:rPr>
        <w:t>7</w:t>
      </w:r>
    </w:p>
    <w:p w:rsidR="00780538" w:rsidRDefault="00780538">
      <w:pPr>
        <w:tabs>
          <w:tab w:val="right" w:pos="105"/>
          <w:tab w:val="right" w:leader="dot" w:pos="9765"/>
        </w:tabs>
        <w:spacing w:after="120"/>
        <w:ind w:left="57" w:right="57"/>
        <w:rPr>
          <w:rFonts w:hint="eastAsia"/>
        </w:rPr>
      </w:pPr>
      <w:r>
        <w:rPr>
          <w:rFonts w:hint="eastAsia"/>
        </w:rPr>
        <w:t>导 言</w:t>
      </w:r>
      <w:r>
        <w:rPr>
          <w:rFonts w:hint="eastAsia"/>
        </w:rPr>
        <w:tab/>
        <w:t>11</w:t>
      </w:r>
    </w:p>
    <w:p w:rsidR="00780538" w:rsidRDefault="00780538">
      <w:pPr>
        <w:tabs>
          <w:tab w:val="right" w:pos="105"/>
          <w:tab w:val="right" w:leader="dot" w:pos="9765"/>
        </w:tabs>
        <w:spacing w:after="120"/>
        <w:ind w:left="57" w:right="57"/>
        <w:rPr>
          <w:rFonts w:hint="eastAsia"/>
        </w:rPr>
      </w:pPr>
      <w:r>
        <w:rPr>
          <w:rFonts w:hint="eastAsia"/>
        </w:rPr>
        <w:t>报告的编写和结构</w:t>
      </w:r>
      <w:r>
        <w:rPr>
          <w:rFonts w:hint="eastAsia"/>
        </w:rPr>
        <w:tab/>
        <w:t>12</w:t>
      </w:r>
    </w:p>
    <w:p w:rsidR="00780538" w:rsidRDefault="00780538">
      <w:pPr>
        <w:tabs>
          <w:tab w:val="right" w:pos="105"/>
          <w:tab w:val="right" w:leader="dot" w:pos="9765"/>
        </w:tabs>
        <w:spacing w:after="120"/>
        <w:ind w:left="57" w:right="57"/>
        <w:rPr>
          <w:rFonts w:hint="eastAsia"/>
        </w:rPr>
      </w:pPr>
      <w:r>
        <w:rPr>
          <w:rFonts w:hint="eastAsia"/>
        </w:rPr>
        <w:t>咨询州和地区政府</w:t>
      </w:r>
      <w:r>
        <w:rPr>
          <w:rFonts w:hint="eastAsia"/>
        </w:rPr>
        <w:tab/>
        <w:t>12</w:t>
      </w:r>
    </w:p>
    <w:p w:rsidR="00780538" w:rsidRDefault="00780538">
      <w:pPr>
        <w:tabs>
          <w:tab w:val="right" w:pos="105"/>
          <w:tab w:val="right" w:leader="dot" w:pos="9765"/>
        </w:tabs>
        <w:spacing w:after="120"/>
        <w:ind w:left="57" w:right="57"/>
        <w:rPr>
          <w:rFonts w:hint="eastAsia"/>
        </w:rPr>
      </w:pPr>
      <w:r>
        <w:rPr>
          <w:rFonts w:hint="eastAsia"/>
        </w:rPr>
        <w:t>背 景</w:t>
      </w:r>
      <w:r>
        <w:rPr>
          <w:rFonts w:hint="eastAsia"/>
        </w:rPr>
        <w:tab/>
        <w:t>13</w:t>
      </w:r>
    </w:p>
    <w:p w:rsidR="00780538" w:rsidRDefault="00780538">
      <w:pPr>
        <w:tabs>
          <w:tab w:val="right" w:pos="105"/>
          <w:tab w:val="right" w:leader="dot" w:pos="9765"/>
        </w:tabs>
        <w:spacing w:after="120"/>
        <w:ind w:left="57" w:right="57"/>
        <w:rPr>
          <w:rFonts w:hint="eastAsia"/>
        </w:rPr>
      </w:pPr>
      <w:r>
        <w:rPr>
          <w:rFonts w:hint="eastAsia"/>
        </w:rPr>
        <w:t>第1-3条：对妇女的歧视、消除歧视的义务、发展和提高妇女地位的定义</w:t>
      </w:r>
      <w:r>
        <w:rPr>
          <w:rFonts w:hint="eastAsia"/>
        </w:rPr>
        <w:tab/>
        <w:t>16</w:t>
      </w:r>
    </w:p>
    <w:p w:rsidR="00780538" w:rsidRDefault="00780538">
      <w:pPr>
        <w:tabs>
          <w:tab w:val="right" w:pos="105"/>
          <w:tab w:val="right" w:leader="dot" w:pos="9765"/>
        </w:tabs>
        <w:spacing w:after="120"/>
        <w:ind w:left="57" w:right="57"/>
        <w:rPr>
          <w:rFonts w:hint="eastAsia"/>
        </w:rPr>
      </w:pPr>
      <w:r>
        <w:rPr>
          <w:rFonts w:hint="eastAsia"/>
        </w:rPr>
        <w:t>联邦倡议</w:t>
      </w:r>
      <w:r>
        <w:rPr>
          <w:rFonts w:hint="eastAsia"/>
        </w:rPr>
        <w:tab/>
        <w:t>16</w:t>
      </w:r>
    </w:p>
    <w:p w:rsidR="00780538" w:rsidRDefault="00780538">
      <w:pPr>
        <w:tabs>
          <w:tab w:val="right" w:pos="105"/>
          <w:tab w:val="right" w:leader="dot" w:pos="9765"/>
        </w:tabs>
        <w:spacing w:after="120"/>
        <w:ind w:left="57" w:right="57"/>
        <w:rPr>
          <w:rFonts w:hint="eastAsia"/>
        </w:rPr>
      </w:pPr>
      <w:r>
        <w:rPr>
          <w:rFonts w:hint="eastAsia"/>
        </w:rPr>
        <w:t>州和地区倡议</w:t>
      </w:r>
      <w:r>
        <w:rPr>
          <w:rFonts w:hint="eastAsia"/>
        </w:rPr>
        <w:tab/>
        <w:t>17</w:t>
      </w:r>
    </w:p>
    <w:p w:rsidR="00780538" w:rsidRDefault="00780538">
      <w:pPr>
        <w:tabs>
          <w:tab w:val="right" w:pos="105"/>
          <w:tab w:val="right" w:leader="dot" w:pos="9765"/>
        </w:tabs>
        <w:spacing w:after="120"/>
        <w:ind w:left="57" w:right="57"/>
        <w:rPr>
          <w:rFonts w:hint="eastAsia"/>
        </w:rPr>
      </w:pPr>
      <w:r>
        <w:rPr>
          <w:rFonts w:hint="eastAsia"/>
        </w:rPr>
        <w:t>第4条：加速男女平等</w:t>
      </w:r>
      <w:r>
        <w:rPr>
          <w:rFonts w:hint="eastAsia"/>
        </w:rPr>
        <w:tab/>
        <w:t>21</w:t>
      </w:r>
    </w:p>
    <w:p w:rsidR="00780538" w:rsidRDefault="00780538">
      <w:pPr>
        <w:tabs>
          <w:tab w:val="right" w:pos="105"/>
          <w:tab w:val="right" w:leader="dot" w:pos="9765"/>
        </w:tabs>
        <w:spacing w:after="120"/>
        <w:ind w:left="57" w:right="57"/>
        <w:rPr>
          <w:rFonts w:hint="eastAsia"/>
        </w:rPr>
      </w:pPr>
      <w:r>
        <w:rPr>
          <w:rFonts w:hint="eastAsia"/>
        </w:rPr>
        <w:t>联邦倡议</w:t>
      </w:r>
      <w:r>
        <w:rPr>
          <w:rFonts w:hint="eastAsia"/>
        </w:rPr>
        <w:tab/>
        <w:t>21</w:t>
      </w:r>
    </w:p>
    <w:p w:rsidR="00780538" w:rsidRDefault="00780538">
      <w:pPr>
        <w:tabs>
          <w:tab w:val="right" w:pos="105"/>
          <w:tab w:val="right" w:leader="dot" w:pos="9765"/>
        </w:tabs>
        <w:spacing w:after="120"/>
        <w:ind w:left="57" w:right="57"/>
        <w:rPr>
          <w:rFonts w:hint="eastAsia"/>
        </w:rPr>
      </w:pPr>
      <w:r>
        <w:rPr>
          <w:rFonts w:hint="eastAsia"/>
        </w:rPr>
        <w:t>州和地区倡议</w:t>
      </w:r>
      <w:r>
        <w:rPr>
          <w:rFonts w:hint="eastAsia"/>
        </w:rPr>
        <w:tab/>
        <w:t>21</w:t>
      </w:r>
    </w:p>
    <w:p w:rsidR="00780538" w:rsidRDefault="00780538">
      <w:pPr>
        <w:tabs>
          <w:tab w:val="right" w:pos="105"/>
          <w:tab w:val="right" w:leader="dot" w:pos="9765"/>
        </w:tabs>
        <w:spacing w:after="120"/>
        <w:ind w:left="57" w:right="57"/>
        <w:rPr>
          <w:rFonts w:hint="eastAsia"/>
        </w:rPr>
      </w:pPr>
      <w:r>
        <w:rPr>
          <w:rFonts w:hint="eastAsia"/>
        </w:rPr>
        <w:t>第5条：性别作用和陈旧的性别观念</w:t>
      </w:r>
      <w:r>
        <w:rPr>
          <w:rFonts w:hint="eastAsia"/>
        </w:rPr>
        <w:tab/>
        <w:t>24</w:t>
      </w:r>
    </w:p>
    <w:p w:rsidR="00780538" w:rsidRDefault="00780538">
      <w:pPr>
        <w:tabs>
          <w:tab w:val="right" w:pos="105"/>
          <w:tab w:val="right" w:leader="dot" w:pos="9765"/>
        </w:tabs>
        <w:spacing w:after="120"/>
        <w:ind w:left="57" w:right="57"/>
        <w:rPr>
          <w:rFonts w:hint="eastAsia"/>
        </w:rPr>
      </w:pPr>
      <w:r>
        <w:rPr>
          <w:rFonts w:hint="eastAsia"/>
        </w:rPr>
        <w:t>联邦倡议</w:t>
      </w:r>
      <w:r>
        <w:rPr>
          <w:rFonts w:hint="eastAsia"/>
        </w:rPr>
        <w:tab/>
        <w:t>24</w:t>
      </w:r>
    </w:p>
    <w:p w:rsidR="00780538" w:rsidRDefault="00780538">
      <w:pPr>
        <w:tabs>
          <w:tab w:val="right" w:pos="105"/>
          <w:tab w:val="right" w:leader="dot" w:pos="9765"/>
        </w:tabs>
        <w:spacing w:after="120"/>
        <w:ind w:left="57" w:right="57"/>
        <w:rPr>
          <w:rFonts w:hint="eastAsia"/>
        </w:rPr>
      </w:pPr>
      <w:r>
        <w:rPr>
          <w:rFonts w:hint="eastAsia"/>
        </w:rPr>
        <w:t>州和地区倡议</w:t>
      </w:r>
      <w:r>
        <w:rPr>
          <w:rFonts w:hint="eastAsia"/>
        </w:rPr>
        <w:tab/>
        <w:t>25</w:t>
      </w:r>
    </w:p>
    <w:p w:rsidR="00780538" w:rsidRDefault="00780538">
      <w:pPr>
        <w:tabs>
          <w:tab w:val="right" w:pos="105"/>
          <w:tab w:val="right" w:leader="dot" w:pos="9765"/>
        </w:tabs>
        <w:spacing w:after="120"/>
        <w:ind w:left="57" w:right="57"/>
        <w:rPr>
          <w:rFonts w:hint="eastAsia"/>
        </w:rPr>
      </w:pPr>
      <w:r>
        <w:rPr>
          <w:rFonts w:hint="eastAsia"/>
        </w:rPr>
        <w:t>第6条：打击对妇女的剥削</w:t>
      </w:r>
      <w:r>
        <w:rPr>
          <w:rFonts w:hint="eastAsia"/>
        </w:rPr>
        <w:tab/>
        <w:t>28</w:t>
      </w:r>
    </w:p>
    <w:p w:rsidR="00780538" w:rsidRDefault="00780538">
      <w:pPr>
        <w:tabs>
          <w:tab w:val="right" w:pos="105"/>
          <w:tab w:val="right" w:leader="dot" w:pos="9765"/>
        </w:tabs>
        <w:spacing w:after="120"/>
        <w:ind w:left="57" w:right="57"/>
        <w:rPr>
          <w:rFonts w:hint="eastAsia"/>
        </w:rPr>
      </w:pPr>
      <w:r>
        <w:rPr>
          <w:rFonts w:hint="eastAsia"/>
        </w:rPr>
        <w:t>联邦倡议</w:t>
      </w:r>
      <w:r>
        <w:rPr>
          <w:rFonts w:hint="eastAsia"/>
        </w:rPr>
        <w:tab/>
        <w:t>28</w:t>
      </w:r>
    </w:p>
    <w:p w:rsidR="00780538" w:rsidRDefault="00780538">
      <w:pPr>
        <w:tabs>
          <w:tab w:val="right" w:pos="105"/>
          <w:tab w:val="right" w:leader="dot" w:pos="9765"/>
        </w:tabs>
        <w:spacing w:after="120"/>
        <w:ind w:left="57" w:right="57"/>
        <w:rPr>
          <w:rFonts w:hint="eastAsia"/>
        </w:rPr>
      </w:pPr>
      <w:r>
        <w:rPr>
          <w:rFonts w:hint="eastAsia"/>
        </w:rPr>
        <w:t>州和地区倡议</w:t>
      </w:r>
      <w:r>
        <w:rPr>
          <w:rFonts w:hint="eastAsia"/>
        </w:rPr>
        <w:tab/>
        <w:t>31</w:t>
      </w:r>
    </w:p>
    <w:p w:rsidR="00780538" w:rsidRDefault="00780538">
      <w:pPr>
        <w:tabs>
          <w:tab w:val="right" w:pos="105"/>
          <w:tab w:val="right" w:leader="dot" w:pos="9765"/>
        </w:tabs>
        <w:spacing w:after="120"/>
        <w:ind w:left="57" w:right="57"/>
        <w:rPr>
          <w:rFonts w:hint="eastAsia"/>
        </w:rPr>
      </w:pPr>
      <w:r>
        <w:rPr>
          <w:rFonts w:hint="eastAsia"/>
        </w:rPr>
        <w:t>第7条：政治和公共生活</w:t>
      </w:r>
      <w:r>
        <w:rPr>
          <w:rFonts w:hint="eastAsia"/>
        </w:rPr>
        <w:tab/>
        <w:t>33</w:t>
      </w:r>
    </w:p>
    <w:p w:rsidR="00780538" w:rsidRDefault="00780538">
      <w:pPr>
        <w:tabs>
          <w:tab w:val="right" w:pos="105"/>
          <w:tab w:val="right" w:leader="dot" w:pos="9765"/>
        </w:tabs>
        <w:spacing w:after="120"/>
        <w:ind w:left="57" w:right="57"/>
        <w:rPr>
          <w:rFonts w:hint="eastAsia"/>
        </w:rPr>
      </w:pPr>
      <w:r>
        <w:rPr>
          <w:rFonts w:hint="eastAsia"/>
        </w:rPr>
        <w:t>联邦倡议</w:t>
      </w:r>
      <w:r>
        <w:rPr>
          <w:rFonts w:hint="eastAsia"/>
        </w:rPr>
        <w:tab/>
        <w:t>33</w:t>
      </w:r>
    </w:p>
    <w:p w:rsidR="00780538" w:rsidRDefault="00780538">
      <w:pPr>
        <w:tabs>
          <w:tab w:val="right" w:pos="105"/>
          <w:tab w:val="right" w:leader="dot" w:pos="9765"/>
        </w:tabs>
        <w:spacing w:after="120"/>
        <w:ind w:left="57" w:right="57"/>
        <w:rPr>
          <w:rFonts w:hint="eastAsia"/>
        </w:rPr>
      </w:pPr>
      <w:r>
        <w:rPr>
          <w:rFonts w:hint="eastAsia"/>
        </w:rPr>
        <w:t>州和地区倡议</w:t>
      </w:r>
      <w:r>
        <w:rPr>
          <w:rFonts w:hint="eastAsia"/>
        </w:rPr>
        <w:tab/>
        <w:t>39</w:t>
      </w:r>
    </w:p>
    <w:p w:rsidR="00780538" w:rsidRDefault="00780538">
      <w:pPr>
        <w:tabs>
          <w:tab w:val="right" w:pos="105"/>
          <w:tab w:val="right" w:leader="dot" w:pos="9765"/>
        </w:tabs>
        <w:spacing w:after="120"/>
        <w:ind w:left="57" w:right="57"/>
        <w:rPr>
          <w:rFonts w:hint="eastAsia"/>
        </w:rPr>
      </w:pPr>
      <w:r>
        <w:rPr>
          <w:rFonts w:hint="eastAsia"/>
        </w:rPr>
        <w:t>第8条：国际任职人数和参与</w:t>
      </w:r>
      <w:r>
        <w:rPr>
          <w:rFonts w:hint="eastAsia"/>
        </w:rPr>
        <w:tab/>
        <w:t>43</w:t>
      </w:r>
    </w:p>
    <w:p w:rsidR="00780538" w:rsidRDefault="00780538">
      <w:pPr>
        <w:tabs>
          <w:tab w:val="right" w:pos="105"/>
          <w:tab w:val="right" w:leader="dot" w:pos="9765"/>
        </w:tabs>
        <w:spacing w:after="120"/>
        <w:ind w:left="57" w:right="57"/>
        <w:rPr>
          <w:rFonts w:hint="eastAsia"/>
        </w:rPr>
      </w:pPr>
      <w:r>
        <w:rPr>
          <w:rFonts w:hint="eastAsia"/>
        </w:rPr>
        <w:t>联邦倡议</w:t>
      </w:r>
      <w:r>
        <w:rPr>
          <w:rFonts w:hint="eastAsia"/>
        </w:rPr>
        <w:tab/>
        <w:t>43</w:t>
      </w:r>
    </w:p>
    <w:p w:rsidR="00780538" w:rsidRDefault="00780538">
      <w:pPr>
        <w:tabs>
          <w:tab w:val="right" w:pos="105"/>
          <w:tab w:val="right" w:leader="dot" w:pos="9765"/>
        </w:tabs>
        <w:spacing w:after="120"/>
        <w:ind w:left="57" w:right="57"/>
        <w:rPr>
          <w:rFonts w:hint="eastAsia"/>
        </w:rPr>
      </w:pPr>
      <w:r>
        <w:rPr>
          <w:rFonts w:hint="eastAsia"/>
        </w:rPr>
        <w:t>州和地区倡议</w:t>
      </w:r>
      <w:r>
        <w:rPr>
          <w:rFonts w:hint="eastAsia"/>
        </w:rPr>
        <w:tab/>
        <w:t>46</w:t>
      </w:r>
    </w:p>
    <w:p w:rsidR="00780538" w:rsidRDefault="00780538">
      <w:pPr>
        <w:tabs>
          <w:tab w:val="right" w:pos="105"/>
          <w:tab w:val="right" w:leader="dot" w:pos="9765"/>
        </w:tabs>
        <w:spacing w:after="120"/>
        <w:ind w:left="57" w:right="57"/>
        <w:rPr>
          <w:rFonts w:hint="eastAsia"/>
        </w:rPr>
      </w:pPr>
      <w:r>
        <w:rPr>
          <w:rFonts w:hint="eastAsia"/>
        </w:rPr>
        <w:t>第9条：国籍</w:t>
      </w:r>
      <w:r>
        <w:rPr>
          <w:rFonts w:hint="eastAsia"/>
        </w:rPr>
        <w:tab/>
        <w:t>47</w:t>
      </w:r>
    </w:p>
    <w:p w:rsidR="00780538" w:rsidRDefault="00780538">
      <w:pPr>
        <w:tabs>
          <w:tab w:val="right" w:pos="105"/>
          <w:tab w:val="right" w:leader="dot" w:pos="9765"/>
        </w:tabs>
        <w:spacing w:after="120"/>
        <w:ind w:left="57" w:right="57"/>
        <w:rPr>
          <w:rFonts w:hint="eastAsia"/>
        </w:rPr>
      </w:pPr>
      <w:r>
        <w:rPr>
          <w:rFonts w:hint="eastAsia"/>
        </w:rPr>
        <w:t>联邦倡议</w:t>
      </w:r>
      <w:r>
        <w:rPr>
          <w:rFonts w:hint="eastAsia"/>
        </w:rPr>
        <w:tab/>
        <w:t>47</w:t>
      </w:r>
    </w:p>
    <w:p w:rsidR="00780538" w:rsidRDefault="00780538">
      <w:pPr>
        <w:tabs>
          <w:tab w:val="right" w:pos="105"/>
          <w:tab w:val="right" w:leader="dot" w:pos="9765"/>
        </w:tabs>
        <w:spacing w:after="120"/>
        <w:ind w:left="57" w:right="57"/>
        <w:rPr>
          <w:rFonts w:hint="eastAsia"/>
        </w:rPr>
      </w:pPr>
      <w:r>
        <w:rPr>
          <w:rFonts w:hint="eastAsia"/>
        </w:rPr>
        <w:t>州和地区倡议</w:t>
      </w:r>
      <w:r>
        <w:rPr>
          <w:rFonts w:hint="eastAsia"/>
        </w:rPr>
        <w:tab/>
        <w:t>49</w:t>
      </w:r>
    </w:p>
    <w:p w:rsidR="00780538" w:rsidRDefault="00780538">
      <w:pPr>
        <w:pStyle w:val="HCh"/>
        <w:spacing w:after="120"/>
        <w:rPr>
          <w:rFonts w:eastAsia="SimSun" w:hint="eastAsia"/>
        </w:rPr>
      </w:pPr>
      <w:r>
        <w:rPr>
          <w:rFonts w:eastAsia="SimSun" w:hint="eastAsia"/>
        </w:rPr>
        <w:t>目录</w:t>
      </w:r>
      <w:r>
        <w:rPr>
          <w:rFonts w:ascii="KaiTi_GB2312" w:eastAsia="KaiTi_GB2312"/>
          <w:color w:val="0000FF"/>
        </w:rPr>
        <w:t>(</w:t>
      </w:r>
      <w:r>
        <w:rPr>
          <w:rFonts w:ascii="KaiTi_GB2312" w:eastAsia="KaiTi_GB2312" w:hint="eastAsia"/>
          <w:color w:val="0000FF"/>
        </w:rPr>
        <w:t>续)</w:t>
      </w:r>
    </w:p>
    <w:tbl>
      <w:tblPr>
        <w:tblW w:w="9902" w:type="dxa"/>
        <w:tblLayout w:type="fixed"/>
        <w:tblCellMar>
          <w:left w:w="0" w:type="dxa"/>
          <w:right w:w="0" w:type="dxa"/>
        </w:tblCellMar>
        <w:tblLook w:val="0000"/>
      </w:tblPr>
      <w:tblGrid>
        <w:gridCol w:w="1060"/>
        <w:gridCol w:w="7315"/>
        <w:gridCol w:w="994"/>
        <w:gridCol w:w="533"/>
      </w:tblGrid>
      <w:tr w:rsidR="00780538">
        <w:tblPrEx>
          <w:tblCellMar>
            <w:top w:w="0" w:type="dxa"/>
            <w:bottom w:w="0" w:type="dxa"/>
          </w:tblCellMar>
        </w:tblPrEx>
        <w:tc>
          <w:tcPr>
            <w:tcW w:w="1060" w:type="dxa"/>
          </w:tcPr>
          <w:p w:rsidR="00780538" w:rsidRDefault="00780538">
            <w:pPr>
              <w:spacing w:after="120" w:line="240" w:lineRule="auto"/>
              <w:jc w:val="right"/>
              <w:rPr>
                <w:rFonts w:eastAsia="KaiTi_GB2312"/>
                <w:color w:val="0000FF"/>
                <w:sz w:val="16"/>
              </w:rPr>
            </w:pPr>
          </w:p>
        </w:tc>
        <w:tc>
          <w:tcPr>
            <w:tcW w:w="7315" w:type="dxa"/>
          </w:tcPr>
          <w:p w:rsidR="00780538" w:rsidRDefault="00780538">
            <w:pPr>
              <w:spacing w:after="120" w:line="240" w:lineRule="auto"/>
              <w:rPr>
                <w:rFonts w:eastAsia="KaiTi_GB2312"/>
                <w:color w:val="0000FF"/>
                <w:sz w:val="16"/>
              </w:rPr>
            </w:pPr>
          </w:p>
        </w:tc>
        <w:tc>
          <w:tcPr>
            <w:tcW w:w="994" w:type="dxa"/>
          </w:tcPr>
          <w:p w:rsidR="00780538" w:rsidRDefault="00780538">
            <w:pPr>
              <w:spacing w:after="120" w:line="240" w:lineRule="auto"/>
              <w:jc w:val="right"/>
              <w:rPr>
                <w:rFonts w:eastAsia="KaiTi_GB2312"/>
                <w:color w:val="0000FF"/>
                <w:sz w:val="16"/>
              </w:rPr>
            </w:pPr>
          </w:p>
        </w:tc>
        <w:tc>
          <w:tcPr>
            <w:tcW w:w="533" w:type="dxa"/>
          </w:tcPr>
          <w:p w:rsidR="00780538" w:rsidRDefault="00780538">
            <w:pPr>
              <w:spacing w:after="120" w:line="240" w:lineRule="auto"/>
              <w:jc w:val="right"/>
              <w:rPr>
                <w:rFonts w:eastAsia="KaiTi_GB2312"/>
                <w:color w:val="0000FF"/>
                <w:sz w:val="16"/>
              </w:rPr>
            </w:pPr>
            <w:r>
              <w:rPr>
                <w:rFonts w:eastAsia="KaiTi_GB2312" w:hint="eastAsia"/>
                <w:color w:val="0000FF"/>
                <w:sz w:val="16"/>
              </w:rPr>
              <w:t>页次</w:t>
            </w:r>
          </w:p>
        </w:tc>
      </w:tr>
    </w:tbl>
    <w:p w:rsidR="00780538" w:rsidRDefault="00780538">
      <w:pPr>
        <w:tabs>
          <w:tab w:val="right" w:pos="105"/>
          <w:tab w:val="right" w:leader="dot" w:pos="9765"/>
        </w:tabs>
        <w:spacing w:after="120"/>
        <w:ind w:left="57" w:right="57"/>
        <w:rPr>
          <w:rFonts w:hint="eastAsia"/>
        </w:rPr>
      </w:pPr>
      <w:r>
        <w:rPr>
          <w:rFonts w:hint="eastAsia"/>
        </w:rPr>
        <w:t>第10条：教育</w:t>
      </w:r>
      <w:r>
        <w:rPr>
          <w:rFonts w:hint="eastAsia"/>
        </w:rPr>
        <w:tab/>
        <w:t>50</w:t>
      </w:r>
    </w:p>
    <w:p w:rsidR="00780538" w:rsidRDefault="00780538">
      <w:pPr>
        <w:tabs>
          <w:tab w:val="right" w:pos="105"/>
          <w:tab w:val="right" w:leader="dot" w:pos="9765"/>
        </w:tabs>
        <w:spacing w:after="120"/>
        <w:ind w:left="57" w:right="57"/>
        <w:rPr>
          <w:rFonts w:hint="eastAsia"/>
        </w:rPr>
      </w:pPr>
      <w:r>
        <w:rPr>
          <w:rFonts w:hint="eastAsia"/>
        </w:rPr>
        <w:t>联邦倡议</w:t>
      </w:r>
      <w:r>
        <w:rPr>
          <w:rFonts w:hint="eastAsia"/>
        </w:rPr>
        <w:tab/>
        <w:t>51</w:t>
      </w:r>
    </w:p>
    <w:p w:rsidR="00780538" w:rsidRDefault="00780538">
      <w:pPr>
        <w:tabs>
          <w:tab w:val="right" w:pos="105"/>
          <w:tab w:val="right" w:leader="dot" w:pos="9765"/>
        </w:tabs>
        <w:spacing w:after="120"/>
        <w:ind w:left="57" w:right="57"/>
        <w:rPr>
          <w:rFonts w:hint="eastAsia"/>
        </w:rPr>
      </w:pPr>
      <w:r>
        <w:rPr>
          <w:rFonts w:hint="eastAsia"/>
        </w:rPr>
        <w:t>州和地区倡议</w:t>
      </w:r>
      <w:r>
        <w:rPr>
          <w:rFonts w:hint="eastAsia"/>
        </w:rPr>
        <w:tab/>
        <w:t>52</w:t>
      </w:r>
    </w:p>
    <w:p w:rsidR="00780538" w:rsidRDefault="00780538">
      <w:pPr>
        <w:tabs>
          <w:tab w:val="right" w:pos="105"/>
          <w:tab w:val="right" w:leader="dot" w:pos="9765"/>
        </w:tabs>
        <w:spacing w:after="120"/>
        <w:ind w:left="57" w:right="57"/>
        <w:rPr>
          <w:rFonts w:hint="eastAsia"/>
        </w:rPr>
      </w:pPr>
      <w:r>
        <w:rPr>
          <w:rFonts w:hint="eastAsia"/>
        </w:rPr>
        <w:t>第11条：就业</w:t>
      </w:r>
      <w:r>
        <w:rPr>
          <w:rFonts w:hint="eastAsia"/>
        </w:rPr>
        <w:tab/>
        <w:t>56</w:t>
      </w:r>
    </w:p>
    <w:p w:rsidR="00780538" w:rsidRDefault="00780538">
      <w:pPr>
        <w:tabs>
          <w:tab w:val="right" w:pos="105"/>
          <w:tab w:val="right" w:leader="dot" w:pos="9765"/>
        </w:tabs>
        <w:spacing w:after="120"/>
        <w:ind w:left="57" w:right="57"/>
        <w:rPr>
          <w:rFonts w:hint="eastAsia"/>
        </w:rPr>
      </w:pPr>
      <w:r>
        <w:rPr>
          <w:rFonts w:hint="eastAsia"/>
        </w:rPr>
        <w:t>联邦倡议</w:t>
      </w:r>
      <w:r>
        <w:rPr>
          <w:rFonts w:hint="eastAsia"/>
        </w:rPr>
        <w:tab/>
        <w:t>56</w:t>
      </w:r>
    </w:p>
    <w:p w:rsidR="00780538" w:rsidRDefault="00780538">
      <w:pPr>
        <w:tabs>
          <w:tab w:val="right" w:pos="105"/>
          <w:tab w:val="right" w:leader="dot" w:pos="9765"/>
        </w:tabs>
        <w:spacing w:after="120"/>
        <w:ind w:left="57" w:right="57"/>
        <w:rPr>
          <w:rFonts w:hint="eastAsia"/>
        </w:rPr>
      </w:pPr>
      <w:r>
        <w:rPr>
          <w:rFonts w:hint="eastAsia"/>
        </w:rPr>
        <w:t>州和地区倡议</w:t>
      </w:r>
      <w:r>
        <w:rPr>
          <w:rFonts w:hint="eastAsia"/>
        </w:rPr>
        <w:tab/>
        <w:t>62</w:t>
      </w:r>
    </w:p>
    <w:p w:rsidR="00780538" w:rsidRDefault="00780538">
      <w:pPr>
        <w:tabs>
          <w:tab w:val="right" w:pos="105"/>
          <w:tab w:val="right" w:leader="dot" w:pos="9765"/>
        </w:tabs>
        <w:spacing w:after="120"/>
        <w:ind w:left="57" w:right="57"/>
        <w:rPr>
          <w:rFonts w:hint="eastAsia"/>
        </w:rPr>
      </w:pPr>
      <w:r>
        <w:rPr>
          <w:rFonts w:hint="eastAsia"/>
        </w:rPr>
        <w:t>第12条：平等享有卫生保健服务</w:t>
      </w:r>
      <w:r>
        <w:rPr>
          <w:rFonts w:hint="eastAsia"/>
        </w:rPr>
        <w:tab/>
        <w:t>68</w:t>
      </w:r>
    </w:p>
    <w:p w:rsidR="00780538" w:rsidRDefault="00780538">
      <w:pPr>
        <w:tabs>
          <w:tab w:val="right" w:pos="105"/>
          <w:tab w:val="right" w:leader="dot" w:pos="9765"/>
        </w:tabs>
        <w:spacing w:after="120"/>
        <w:ind w:left="57" w:right="57"/>
        <w:rPr>
          <w:rFonts w:hint="eastAsia"/>
        </w:rPr>
      </w:pPr>
      <w:r>
        <w:rPr>
          <w:rFonts w:hint="eastAsia"/>
        </w:rPr>
        <w:t>联邦倡议</w:t>
      </w:r>
      <w:r>
        <w:rPr>
          <w:rFonts w:hint="eastAsia"/>
        </w:rPr>
        <w:tab/>
        <w:t>68</w:t>
      </w:r>
    </w:p>
    <w:p w:rsidR="00780538" w:rsidRDefault="00780538">
      <w:pPr>
        <w:tabs>
          <w:tab w:val="right" w:pos="105"/>
          <w:tab w:val="right" w:leader="dot" w:pos="9765"/>
        </w:tabs>
        <w:spacing w:after="120"/>
        <w:ind w:left="57" w:right="57"/>
        <w:rPr>
          <w:rFonts w:hint="eastAsia"/>
        </w:rPr>
      </w:pPr>
      <w:r>
        <w:rPr>
          <w:rFonts w:hint="eastAsia"/>
        </w:rPr>
        <w:t>州和地区倡议</w:t>
      </w:r>
      <w:r>
        <w:rPr>
          <w:rFonts w:hint="eastAsia"/>
        </w:rPr>
        <w:tab/>
        <w:t>76</w:t>
      </w:r>
    </w:p>
    <w:p w:rsidR="00780538" w:rsidRDefault="00780538">
      <w:pPr>
        <w:tabs>
          <w:tab w:val="right" w:pos="105"/>
          <w:tab w:val="right" w:leader="dot" w:pos="9765"/>
        </w:tabs>
        <w:spacing w:after="120"/>
        <w:ind w:left="57" w:right="57"/>
        <w:rPr>
          <w:rFonts w:hint="eastAsia"/>
        </w:rPr>
      </w:pPr>
      <w:r>
        <w:rPr>
          <w:rFonts w:hint="eastAsia"/>
        </w:rPr>
        <w:t>第13条：社会和经济福利</w:t>
      </w:r>
      <w:r>
        <w:rPr>
          <w:rFonts w:hint="eastAsia"/>
        </w:rPr>
        <w:tab/>
        <w:t>82</w:t>
      </w:r>
    </w:p>
    <w:p w:rsidR="00780538" w:rsidRDefault="00780538">
      <w:pPr>
        <w:tabs>
          <w:tab w:val="right" w:pos="105"/>
          <w:tab w:val="right" w:leader="dot" w:pos="9765"/>
        </w:tabs>
        <w:spacing w:after="120"/>
        <w:ind w:left="57" w:right="57"/>
        <w:rPr>
          <w:rFonts w:hint="eastAsia"/>
        </w:rPr>
      </w:pPr>
      <w:r>
        <w:rPr>
          <w:rFonts w:hint="eastAsia"/>
        </w:rPr>
        <w:t>联邦倡议</w:t>
      </w:r>
      <w:r>
        <w:rPr>
          <w:rFonts w:hint="eastAsia"/>
        </w:rPr>
        <w:tab/>
        <w:t>82</w:t>
      </w:r>
    </w:p>
    <w:p w:rsidR="00780538" w:rsidRDefault="00780538">
      <w:pPr>
        <w:tabs>
          <w:tab w:val="right" w:pos="105"/>
          <w:tab w:val="right" w:leader="dot" w:pos="9765"/>
        </w:tabs>
        <w:spacing w:after="120"/>
        <w:ind w:left="57" w:right="57"/>
        <w:rPr>
          <w:rFonts w:hint="eastAsia"/>
        </w:rPr>
      </w:pPr>
      <w:r>
        <w:rPr>
          <w:rFonts w:hint="eastAsia"/>
        </w:rPr>
        <w:t>州和地区倡议</w:t>
      </w:r>
      <w:r>
        <w:rPr>
          <w:rFonts w:hint="eastAsia"/>
        </w:rPr>
        <w:tab/>
        <w:t>88</w:t>
      </w:r>
    </w:p>
    <w:p w:rsidR="00780538" w:rsidRDefault="00780538">
      <w:pPr>
        <w:tabs>
          <w:tab w:val="right" w:pos="105"/>
          <w:tab w:val="right" w:leader="dot" w:pos="9765"/>
        </w:tabs>
        <w:spacing w:after="120"/>
        <w:ind w:left="57" w:right="57"/>
        <w:rPr>
          <w:rFonts w:hint="eastAsia"/>
        </w:rPr>
      </w:pPr>
      <w:r>
        <w:rPr>
          <w:rFonts w:hint="eastAsia"/>
        </w:rPr>
        <w:t>第14条：农村妇女</w:t>
      </w:r>
      <w:r>
        <w:rPr>
          <w:rFonts w:hint="eastAsia"/>
        </w:rPr>
        <w:tab/>
        <w:t>93</w:t>
      </w:r>
    </w:p>
    <w:p w:rsidR="00780538" w:rsidRDefault="00780538">
      <w:pPr>
        <w:tabs>
          <w:tab w:val="right" w:pos="105"/>
          <w:tab w:val="right" w:leader="dot" w:pos="9765"/>
        </w:tabs>
        <w:spacing w:after="120"/>
        <w:ind w:left="57" w:right="57"/>
        <w:rPr>
          <w:rFonts w:hint="eastAsia"/>
        </w:rPr>
      </w:pPr>
      <w:r>
        <w:rPr>
          <w:rFonts w:hint="eastAsia"/>
        </w:rPr>
        <w:t>联邦倡议</w:t>
      </w:r>
      <w:r>
        <w:rPr>
          <w:rFonts w:hint="eastAsia"/>
        </w:rPr>
        <w:tab/>
        <w:t>93</w:t>
      </w:r>
    </w:p>
    <w:p w:rsidR="00780538" w:rsidRDefault="00780538">
      <w:pPr>
        <w:tabs>
          <w:tab w:val="right" w:pos="105"/>
          <w:tab w:val="right" w:leader="dot" w:pos="9765"/>
        </w:tabs>
        <w:spacing w:after="120"/>
        <w:ind w:left="57" w:right="57"/>
        <w:rPr>
          <w:rFonts w:hint="eastAsia"/>
        </w:rPr>
      </w:pPr>
      <w:r>
        <w:rPr>
          <w:rFonts w:hint="eastAsia"/>
        </w:rPr>
        <w:t>州和地区倡议</w:t>
      </w:r>
      <w:r>
        <w:rPr>
          <w:rFonts w:hint="eastAsia"/>
        </w:rPr>
        <w:tab/>
        <w:t>98</w:t>
      </w:r>
    </w:p>
    <w:p w:rsidR="00780538" w:rsidRDefault="00780538">
      <w:pPr>
        <w:tabs>
          <w:tab w:val="right" w:pos="105"/>
          <w:tab w:val="right" w:leader="dot" w:pos="9765"/>
        </w:tabs>
        <w:spacing w:after="120"/>
        <w:ind w:left="57" w:right="57"/>
        <w:rPr>
          <w:rFonts w:hint="eastAsia"/>
        </w:rPr>
      </w:pPr>
      <w:r>
        <w:rPr>
          <w:rFonts w:hint="eastAsia"/>
        </w:rPr>
        <w:t>第15条：法律面前的平等和民事事务中的平等</w:t>
      </w:r>
      <w:r>
        <w:rPr>
          <w:rFonts w:hint="eastAsia"/>
        </w:rPr>
        <w:tab/>
        <w:t>103</w:t>
      </w:r>
    </w:p>
    <w:p w:rsidR="00780538" w:rsidRDefault="00780538">
      <w:pPr>
        <w:tabs>
          <w:tab w:val="right" w:pos="105"/>
          <w:tab w:val="right" w:leader="dot" w:pos="9765"/>
        </w:tabs>
        <w:spacing w:after="120"/>
        <w:ind w:left="57" w:right="57"/>
        <w:rPr>
          <w:rFonts w:hint="eastAsia"/>
        </w:rPr>
      </w:pPr>
      <w:r>
        <w:rPr>
          <w:rFonts w:hint="eastAsia"/>
        </w:rPr>
        <w:t>联邦倡议</w:t>
      </w:r>
      <w:r>
        <w:rPr>
          <w:rFonts w:hint="eastAsia"/>
        </w:rPr>
        <w:tab/>
        <w:t>103</w:t>
      </w:r>
    </w:p>
    <w:p w:rsidR="00780538" w:rsidRDefault="00780538">
      <w:pPr>
        <w:tabs>
          <w:tab w:val="right" w:pos="105"/>
          <w:tab w:val="right" w:leader="dot" w:pos="9765"/>
        </w:tabs>
        <w:spacing w:after="120"/>
        <w:ind w:left="57" w:right="57"/>
        <w:rPr>
          <w:rFonts w:hint="eastAsia"/>
        </w:rPr>
      </w:pPr>
      <w:r>
        <w:rPr>
          <w:rFonts w:hint="eastAsia"/>
        </w:rPr>
        <w:t>州和地区倡议</w:t>
      </w:r>
      <w:r>
        <w:rPr>
          <w:rFonts w:hint="eastAsia"/>
        </w:rPr>
        <w:tab/>
        <w:t>106</w:t>
      </w:r>
    </w:p>
    <w:p w:rsidR="00780538" w:rsidRDefault="00780538">
      <w:pPr>
        <w:tabs>
          <w:tab w:val="right" w:pos="105"/>
          <w:tab w:val="right" w:leader="dot" w:pos="9765"/>
        </w:tabs>
        <w:spacing w:after="120"/>
        <w:ind w:left="57" w:right="57"/>
        <w:rPr>
          <w:rFonts w:hint="eastAsia"/>
        </w:rPr>
      </w:pPr>
      <w:r>
        <w:rPr>
          <w:rFonts w:hint="eastAsia"/>
        </w:rPr>
        <w:t>第16条：妇女在婚姻和家庭生活中的权利</w:t>
      </w:r>
      <w:r>
        <w:rPr>
          <w:rFonts w:hint="eastAsia"/>
        </w:rPr>
        <w:tab/>
        <w:t>109</w:t>
      </w:r>
    </w:p>
    <w:p w:rsidR="00780538" w:rsidRDefault="00780538">
      <w:pPr>
        <w:tabs>
          <w:tab w:val="right" w:pos="105"/>
          <w:tab w:val="right" w:leader="dot" w:pos="9765"/>
        </w:tabs>
        <w:spacing w:after="120"/>
        <w:ind w:left="57" w:right="57"/>
        <w:rPr>
          <w:rFonts w:hint="eastAsia"/>
        </w:rPr>
      </w:pPr>
      <w:r>
        <w:rPr>
          <w:rFonts w:hint="eastAsia"/>
        </w:rPr>
        <w:t>联邦倡议</w:t>
      </w:r>
      <w:r>
        <w:rPr>
          <w:rFonts w:hint="eastAsia"/>
        </w:rPr>
        <w:tab/>
        <w:t>109</w:t>
      </w:r>
    </w:p>
    <w:p w:rsidR="00780538" w:rsidRDefault="00780538">
      <w:pPr>
        <w:tabs>
          <w:tab w:val="right" w:pos="105"/>
          <w:tab w:val="right" w:leader="dot" w:pos="9765"/>
        </w:tabs>
        <w:spacing w:after="120"/>
        <w:ind w:left="57" w:right="57"/>
        <w:rPr>
          <w:rFonts w:hint="eastAsia"/>
        </w:rPr>
      </w:pPr>
      <w:r>
        <w:rPr>
          <w:rFonts w:hint="eastAsia"/>
        </w:rPr>
        <w:t>州和地区倡议</w:t>
      </w:r>
      <w:r>
        <w:rPr>
          <w:rFonts w:hint="eastAsia"/>
        </w:rPr>
        <w:tab/>
        <w:t>113</w:t>
      </w:r>
    </w:p>
    <w:p w:rsidR="00780538" w:rsidRDefault="00780538">
      <w:pPr>
        <w:tabs>
          <w:tab w:val="right" w:pos="105"/>
          <w:tab w:val="right" w:leader="dot" w:pos="9765"/>
        </w:tabs>
        <w:spacing w:after="120"/>
        <w:ind w:left="57" w:right="57"/>
        <w:rPr>
          <w:rFonts w:hint="eastAsia"/>
        </w:rPr>
      </w:pPr>
      <w:r>
        <w:rPr>
          <w:rFonts w:hint="eastAsia"/>
        </w:rPr>
        <w:t>关于《消除对妇女一切形式歧视公约 》(消除对妇女歧视公约)</w:t>
      </w:r>
      <w:r>
        <w:rPr>
          <w:rFonts w:hint="eastAsia"/>
        </w:rPr>
        <w:tab/>
        <w:t>119</w:t>
      </w:r>
    </w:p>
    <w:p w:rsidR="00780538" w:rsidRDefault="00780538">
      <w:pPr>
        <w:tabs>
          <w:tab w:val="right" w:pos="105"/>
          <w:tab w:val="right" w:leader="dot" w:pos="9765"/>
        </w:tabs>
        <w:spacing w:after="120"/>
        <w:ind w:left="57" w:right="57"/>
        <w:rPr>
          <w:rFonts w:hint="eastAsia"/>
        </w:rPr>
      </w:pPr>
      <w:r>
        <w:rPr>
          <w:rFonts w:hint="eastAsia"/>
        </w:rPr>
        <w:t>澳大利亚2003年关于《消除对妇女一切形式歧视公约》报告的统计摘要</w:t>
      </w:r>
      <w:r>
        <w:rPr>
          <w:rFonts w:hint="eastAsia"/>
        </w:rPr>
        <w:tab/>
        <w:t>120</w:t>
      </w:r>
    </w:p>
    <w:p w:rsidR="00780538" w:rsidRDefault="00780538"/>
    <w:p w:rsidR="00780538" w:rsidRDefault="00780538">
      <w:pPr>
        <w:pStyle w:val="HCh"/>
        <w:spacing w:line="120" w:lineRule="exact"/>
        <w:rPr>
          <w:sz w:val="10"/>
        </w:rPr>
      </w:pPr>
      <w:r>
        <w:br w:type="page"/>
      </w:r>
      <w:bookmarkStart w:id="1" w:name="_Toc68776790"/>
      <w:bookmarkStart w:id="2" w:name="_Toc70227456"/>
    </w:p>
    <w:p w:rsidR="00780538" w:rsidRDefault="00780538">
      <w:pPr>
        <w:pStyle w:val="HCh"/>
        <w:spacing w:line="120" w:lineRule="exact"/>
        <w:rPr>
          <w:sz w:val="10"/>
        </w:rPr>
      </w:pPr>
    </w:p>
    <w:p w:rsidR="00780538" w:rsidRDefault="00780538">
      <w:pPr>
        <w:pStyle w:val="HCh"/>
      </w:pPr>
      <w:r>
        <w:t>词汇表</w:t>
      </w:r>
      <w:bookmarkEnd w:id="1"/>
      <w:bookmarkEnd w:id="2"/>
    </w:p>
    <w:p w:rsidR="00780538" w:rsidRDefault="00780538">
      <w:pPr>
        <w:tabs>
          <w:tab w:val="left" w:pos="1200"/>
        </w:tabs>
        <w:spacing w:line="120" w:lineRule="exact"/>
        <w:rPr>
          <w:sz w:val="10"/>
        </w:rPr>
      </w:pPr>
    </w:p>
    <w:p w:rsidR="00780538" w:rsidRDefault="00780538">
      <w:pPr>
        <w:tabs>
          <w:tab w:val="left" w:pos="1200"/>
        </w:tabs>
        <w:spacing w:line="120" w:lineRule="exact"/>
        <w:rPr>
          <w:sz w:val="10"/>
        </w:rPr>
      </w:pPr>
    </w:p>
    <w:p w:rsidR="00780538" w:rsidRDefault="00780538">
      <w:pPr>
        <w:tabs>
          <w:tab w:val="left" w:pos="1200"/>
        </w:tabs>
        <w:spacing w:after="120" w:line="360" w:lineRule="exact"/>
      </w:pPr>
      <w:r>
        <w:t>ABC</w:t>
      </w:r>
      <w:r>
        <w:tab/>
        <w:t>澳大利亚广播委员会</w:t>
      </w:r>
    </w:p>
    <w:p w:rsidR="00780538" w:rsidRDefault="00780538">
      <w:pPr>
        <w:tabs>
          <w:tab w:val="left" w:pos="1200"/>
        </w:tabs>
        <w:spacing w:after="120" w:line="360" w:lineRule="exact"/>
      </w:pPr>
      <w:r>
        <w:t>ACT</w:t>
      </w:r>
      <w:r>
        <w:tab/>
        <w:t>澳大利亚首都地区</w:t>
      </w:r>
    </w:p>
    <w:p w:rsidR="00780538" w:rsidRDefault="00780538">
      <w:pPr>
        <w:tabs>
          <w:tab w:val="left" w:pos="1200"/>
        </w:tabs>
        <w:spacing w:after="120" w:line="360" w:lineRule="exact"/>
      </w:pPr>
      <w:r>
        <w:t>AFFA</w:t>
      </w:r>
      <w:r>
        <w:tab/>
        <w:t>澳大利亚农业、渔业和林业</w:t>
      </w:r>
    </w:p>
    <w:p w:rsidR="00780538" w:rsidRDefault="00780538">
      <w:pPr>
        <w:tabs>
          <w:tab w:val="left" w:pos="1200"/>
        </w:tabs>
        <w:spacing w:after="120" w:line="360" w:lineRule="exact"/>
        <w:rPr>
          <w:rFonts w:hint="eastAsia"/>
        </w:rPr>
      </w:pPr>
      <w:r>
        <w:t>AFP</w:t>
      </w:r>
      <w:r>
        <w:tab/>
        <w:t>澳大利亚联邦警察</w:t>
      </w:r>
      <w:r>
        <w:rPr>
          <w:rFonts w:hint="eastAsia"/>
        </w:rPr>
        <w:t>局</w:t>
      </w:r>
    </w:p>
    <w:p w:rsidR="00780538" w:rsidRDefault="00780538">
      <w:pPr>
        <w:tabs>
          <w:tab w:val="left" w:pos="1200"/>
        </w:tabs>
        <w:spacing w:after="120" w:line="360" w:lineRule="exact"/>
        <w:rPr>
          <w:rFonts w:hint="eastAsia"/>
        </w:rPr>
      </w:pPr>
      <w:r>
        <w:t>AIC</w:t>
      </w:r>
      <w:r>
        <w:tab/>
        <w:t>澳大利亚犯罪学</w:t>
      </w:r>
      <w:r>
        <w:rPr>
          <w:rFonts w:hint="eastAsia"/>
        </w:rPr>
        <w:t>研究所（犯罪学所）</w:t>
      </w:r>
    </w:p>
    <w:p w:rsidR="00780538" w:rsidRDefault="00780538">
      <w:pPr>
        <w:tabs>
          <w:tab w:val="left" w:pos="1200"/>
        </w:tabs>
        <w:spacing w:after="120" w:line="360" w:lineRule="exact"/>
        <w:rPr>
          <w:rFonts w:hint="eastAsia"/>
        </w:rPr>
      </w:pPr>
      <w:r>
        <w:t>AIJA</w:t>
      </w:r>
      <w:r>
        <w:tab/>
        <w:t>澳大利亚司法管理</w:t>
      </w:r>
      <w:r>
        <w:rPr>
          <w:rFonts w:hint="eastAsia"/>
        </w:rPr>
        <w:t>研究所</w:t>
      </w:r>
    </w:p>
    <w:p w:rsidR="00780538" w:rsidRDefault="00780538">
      <w:pPr>
        <w:tabs>
          <w:tab w:val="left" w:pos="1200"/>
        </w:tabs>
        <w:spacing w:after="120" w:line="360" w:lineRule="exact"/>
      </w:pPr>
      <w:r>
        <w:t>AIRC</w:t>
      </w:r>
      <w:r>
        <w:tab/>
        <w:t>澳大利亚</w:t>
      </w:r>
      <w:r>
        <w:rPr>
          <w:rFonts w:hint="eastAsia"/>
        </w:rPr>
        <w:t>劳资</w:t>
      </w:r>
      <w:r>
        <w:t>关系委员会</w:t>
      </w:r>
    </w:p>
    <w:p w:rsidR="00780538" w:rsidRDefault="00780538">
      <w:pPr>
        <w:tabs>
          <w:tab w:val="left" w:pos="1200"/>
        </w:tabs>
        <w:spacing w:after="120" w:line="360" w:lineRule="exact"/>
      </w:pPr>
      <w:r>
        <w:t>ANR</w:t>
      </w:r>
      <w:r>
        <w:tab/>
        <w:t>澳大利亚学校教育年度国家报告</w:t>
      </w:r>
    </w:p>
    <w:p w:rsidR="00780538" w:rsidRDefault="00780538">
      <w:pPr>
        <w:tabs>
          <w:tab w:val="left" w:pos="1200"/>
        </w:tabs>
        <w:spacing w:after="120" w:line="360" w:lineRule="exact"/>
      </w:pPr>
      <w:r>
        <w:t>APEC</w:t>
      </w:r>
      <w:r>
        <w:tab/>
        <w:t>亚太</w:t>
      </w:r>
      <w:r>
        <w:rPr>
          <w:rFonts w:hint="eastAsia"/>
        </w:rPr>
        <w:t>经济合作理事会（亚太经合会）</w:t>
      </w:r>
    </w:p>
    <w:p w:rsidR="00780538" w:rsidRDefault="00780538">
      <w:pPr>
        <w:tabs>
          <w:tab w:val="left" w:pos="1200"/>
        </w:tabs>
        <w:spacing w:after="120" w:line="360" w:lineRule="exact"/>
        <w:rPr>
          <w:rFonts w:hint="eastAsia"/>
        </w:rPr>
      </w:pPr>
      <w:r>
        <w:t>APS</w:t>
      </w:r>
      <w:r>
        <w:tab/>
        <w:t>澳大利亚公共服务</w:t>
      </w:r>
      <w:r>
        <w:rPr>
          <w:rFonts w:hint="eastAsia"/>
        </w:rPr>
        <w:t>局</w:t>
      </w:r>
    </w:p>
    <w:p w:rsidR="00780538" w:rsidRDefault="00780538">
      <w:pPr>
        <w:tabs>
          <w:tab w:val="left" w:pos="1200"/>
        </w:tabs>
        <w:spacing w:after="120" w:line="360" w:lineRule="exact"/>
      </w:pPr>
      <w:r>
        <w:t>ASC</w:t>
      </w:r>
      <w:r>
        <w:tab/>
        <w:t>澳大利亚运动委员会</w:t>
      </w:r>
    </w:p>
    <w:p w:rsidR="00780538" w:rsidRDefault="00780538">
      <w:pPr>
        <w:tabs>
          <w:tab w:val="left" w:pos="1200"/>
        </w:tabs>
        <w:spacing w:after="120" w:line="360" w:lineRule="exact"/>
      </w:pPr>
      <w:r>
        <w:t>ATSIC</w:t>
      </w:r>
      <w:r>
        <w:tab/>
        <w:t>土著居民和托雷斯海峡岛民委员会</w:t>
      </w:r>
    </w:p>
    <w:p w:rsidR="00780538" w:rsidRDefault="00780538">
      <w:pPr>
        <w:tabs>
          <w:tab w:val="left" w:pos="1200"/>
        </w:tabs>
        <w:spacing w:after="120" w:line="360" w:lineRule="exact"/>
        <w:rPr>
          <w:rFonts w:hint="eastAsia"/>
        </w:rPr>
      </w:pPr>
      <w:r>
        <w:t>ATSILS</w:t>
      </w:r>
      <w:r>
        <w:tab/>
        <w:t>土著和托雷斯海峡岛民法律服务</w:t>
      </w:r>
      <w:r>
        <w:rPr>
          <w:rFonts w:hint="eastAsia"/>
        </w:rPr>
        <w:t>处</w:t>
      </w:r>
    </w:p>
    <w:p w:rsidR="00780538" w:rsidRDefault="00780538">
      <w:pPr>
        <w:tabs>
          <w:tab w:val="left" w:pos="1200"/>
        </w:tabs>
        <w:spacing w:after="120" w:line="360" w:lineRule="exact"/>
        <w:rPr>
          <w:rFonts w:hint="eastAsia"/>
        </w:rPr>
      </w:pPr>
      <w:r>
        <w:t>AWAG</w:t>
      </w:r>
      <w:r>
        <w:tab/>
        <w:t>土著妇女</w:t>
      </w:r>
      <w:r>
        <w:rPr>
          <w:rFonts w:hint="eastAsia"/>
        </w:rPr>
        <w:t>宣传组</w:t>
      </w:r>
    </w:p>
    <w:p w:rsidR="00780538" w:rsidRDefault="00780538">
      <w:pPr>
        <w:tabs>
          <w:tab w:val="left" w:pos="1200"/>
        </w:tabs>
        <w:spacing w:after="120" w:line="360" w:lineRule="exact"/>
      </w:pPr>
      <w:r>
        <w:t>AWSAC</w:t>
      </w:r>
      <w:r>
        <w:tab/>
        <w:t>土著妇女全州咨询理事会(南澳大利亚)</w:t>
      </w:r>
    </w:p>
    <w:p w:rsidR="00780538" w:rsidRDefault="00780538">
      <w:pPr>
        <w:tabs>
          <w:tab w:val="left" w:pos="1200"/>
        </w:tabs>
        <w:spacing w:after="120" w:line="360" w:lineRule="exact"/>
        <w:rPr>
          <w:rFonts w:hint="eastAsia"/>
        </w:rPr>
      </w:pPr>
      <w:r>
        <w:t>AusAID</w:t>
      </w:r>
      <w:r>
        <w:tab/>
        <w:t>澳大利亚国际</w:t>
      </w:r>
      <w:r>
        <w:rPr>
          <w:rFonts w:hint="eastAsia"/>
        </w:rPr>
        <w:t>开</w:t>
      </w:r>
      <w:r>
        <w:t>发</w:t>
      </w:r>
      <w:r>
        <w:rPr>
          <w:rFonts w:hint="eastAsia"/>
        </w:rPr>
        <w:t>署（</w:t>
      </w:r>
      <w:r>
        <w:t>澳</w:t>
      </w:r>
      <w:r>
        <w:rPr>
          <w:rFonts w:hint="eastAsia"/>
        </w:rPr>
        <w:t>援署）</w:t>
      </w:r>
    </w:p>
    <w:p w:rsidR="00780538" w:rsidRDefault="00780538">
      <w:pPr>
        <w:tabs>
          <w:tab w:val="left" w:pos="1200"/>
        </w:tabs>
        <w:spacing w:after="120" w:line="360" w:lineRule="exact"/>
      </w:pPr>
      <w:r>
        <w:t>BCNA</w:t>
      </w:r>
      <w:r>
        <w:tab/>
        <w:t>澳大利亚乳腺癌网络</w:t>
      </w:r>
    </w:p>
    <w:p w:rsidR="00780538" w:rsidRDefault="00780538">
      <w:pPr>
        <w:pStyle w:val="TOC4"/>
        <w:tabs>
          <w:tab w:val="left" w:pos="1200"/>
        </w:tabs>
        <w:spacing w:after="120" w:line="360" w:lineRule="exact"/>
        <w:rPr>
          <w:sz w:val="21"/>
        </w:rPr>
      </w:pPr>
      <w:r>
        <w:rPr>
          <w:sz w:val="21"/>
        </w:rPr>
        <w:t>CanBAS</w:t>
      </w:r>
      <w:r>
        <w:rPr>
          <w:sz w:val="21"/>
        </w:rPr>
        <w:tab/>
      </w:r>
      <w:r>
        <w:rPr>
          <w:sz w:val="21"/>
        </w:rPr>
        <w:t>堪培拉商业咨询服务</w:t>
      </w:r>
    </w:p>
    <w:p w:rsidR="00780538" w:rsidRDefault="00780538">
      <w:pPr>
        <w:tabs>
          <w:tab w:val="left" w:pos="1200"/>
        </w:tabs>
        <w:spacing w:after="120" w:line="360" w:lineRule="exact"/>
      </w:pPr>
      <w:r>
        <w:t>CEDAW</w:t>
      </w:r>
      <w:r>
        <w:tab/>
        <w:t>消除对妇女歧视公约</w:t>
      </w:r>
    </w:p>
    <w:p w:rsidR="00780538" w:rsidRDefault="00780538">
      <w:pPr>
        <w:tabs>
          <w:tab w:val="left" w:pos="1200"/>
        </w:tabs>
        <w:spacing w:after="120" w:line="360" w:lineRule="exact"/>
      </w:pPr>
      <w:r>
        <w:t>CERD</w:t>
      </w:r>
      <w:r>
        <w:tab/>
        <w:t>消除一切形式种族歧视公约</w:t>
      </w:r>
    </w:p>
    <w:p w:rsidR="00780538" w:rsidRDefault="00780538">
      <w:pPr>
        <w:tabs>
          <w:tab w:val="left" w:pos="1200"/>
        </w:tabs>
        <w:spacing w:after="120" w:line="360" w:lineRule="exact"/>
      </w:pPr>
      <w:r>
        <w:t>CROC</w:t>
      </w:r>
      <w:r>
        <w:tab/>
        <w:t>儿童权利公约</w:t>
      </w:r>
    </w:p>
    <w:p w:rsidR="00780538" w:rsidRDefault="00780538">
      <w:pPr>
        <w:pStyle w:val="TOC4"/>
        <w:tabs>
          <w:tab w:val="left" w:pos="1200"/>
        </w:tabs>
        <w:spacing w:after="120" w:line="360" w:lineRule="exact"/>
        <w:rPr>
          <w:sz w:val="21"/>
        </w:rPr>
      </w:pPr>
      <w:r>
        <w:rPr>
          <w:sz w:val="21"/>
        </w:rPr>
        <w:t>CSHA</w:t>
      </w:r>
      <w:r>
        <w:rPr>
          <w:sz w:val="21"/>
        </w:rPr>
        <w:tab/>
      </w:r>
      <w:r>
        <w:rPr>
          <w:sz w:val="21"/>
        </w:rPr>
        <w:t>联邦</w:t>
      </w:r>
      <w:r>
        <w:rPr>
          <w:rFonts w:hint="eastAsia"/>
          <w:sz w:val="21"/>
        </w:rPr>
        <w:t>-</w:t>
      </w:r>
      <w:r>
        <w:rPr>
          <w:rFonts w:hint="eastAsia"/>
          <w:sz w:val="21"/>
        </w:rPr>
        <w:t>州</w:t>
      </w:r>
      <w:r>
        <w:rPr>
          <w:sz w:val="21"/>
        </w:rPr>
        <w:t>住房协议</w:t>
      </w:r>
    </w:p>
    <w:p w:rsidR="00780538" w:rsidRDefault="00780538">
      <w:pPr>
        <w:tabs>
          <w:tab w:val="left" w:pos="1200"/>
        </w:tabs>
        <w:spacing w:after="120" w:line="360" w:lineRule="exact"/>
      </w:pPr>
      <w:r>
        <w:t>CSW</w:t>
      </w:r>
      <w:r>
        <w:tab/>
        <w:t>妇女地位委员会</w:t>
      </w:r>
    </w:p>
    <w:p w:rsidR="00780538" w:rsidRDefault="00780538">
      <w:pPr>
        <w:tabs>
          <w:tab w:val="left" w:pos="1200"/>
        </w:tabs>
        <w:spacing w:after="120" w:line="360" w:lineRule="exact"/>
        <w:rPr>
          <w:rFonts w:hint="eastAsia"/>
        </w:rPr>
      </w:pPr>
      <w:r>
        <w:t>DAC</w:t>
      </w:r>
      <w:r>
        <w:tab/>
        <w:t>发展援助委员会</w:t>
      </w:r>
      <w:r>
        <w:rPr>
          <w:rFonts w:hint="eastAsia"/>
        </w:rPr>
        <w:t>（发援会）</w:t>
      </w:r>
    </w:p>
    <w:p w:rsidR="00780538" w:rsidRDefault="00780538">
      <w:pPr>
        <w:tabs>
          <w:tab w:val="left" w:pos="1200"/>
        </w:tabs>
        <w:spacing w:after="120" w:line="360" w:lineRule="exact"/>
      </w:pPr>
      <w:r>
        <w:t>DIR</w:t>
      </w:r>
      <w:r>
        <w:tab/>
      </w:r>
      <w:r>
        <w:rPr>
          <w:rFonts w:hint="eastAsia"/>
        </w:rPr>
        <w:t>劳资</w:t>
      </w:r>
      <w:r>
        <w:t>关系部</w:t>
      </w:r>
    </w:p>
    <w:p w:rsidR="00780538" w:rsidRDefault="00780538">
      <w:pPr>
        <w:tabs>
          <w:tab w:val="left" w:pos="1200"/>
        </w:tabs>
        <w:spacing w:after="120" w:line="360" w:lineRule="exact"/>
      </w:pPr>
      <w:r>
        <w:rPr>
          <w:rFonts w:hint="eastAsia"/>
        </w:rPr>
        <w:t>DNA</w:t>
      </w:r>
      <w:r>
        <w:tab/>
        <w:t>脱氧核糖核酸</w:t>
      </w:r>
    </w:p>
    <w:p w:rsidR="00780538" w:rsidRDefault="00780538">
      <w:pPr>
        <w:tabs>
          <w:tab w:val="left" w:pos="1200"/>
        </w:tabs>
        <w:spacing w:after="120" w:line="360" w:lineRule="exact"/>
      </w:pPr>
      <w:r>
        <w:t>DSP</w:t>
      </w:r>
      <w:r>
        <w:tab/>
        <w:t>残疾支助养恤金</w:t>
      </w:r>
    </w:p>
    <w:p w:rsidR="00780538" w:rsidRDefault="00780538">
      <w:pPr>
        <w:tabs>
          <w:tab w:val="left" w:pos="1200"/>
        </w:tabs>
        <w:spacing w:after="120" w:line="360" w:lineRule="exact"/>
      </w:pPr>
      <w:r>
        <w:t>EdNA</w:t>
      </w:r>
      <w:r>
        <w:tab/>
        <w:t>澳大利亚教育网络</w:t>
      </w:r>
    </w:p>
    <w:p w:rsidR="00780538" w:rsidRDefault="00780538">
      <w:pPr>
        <w:tabs>
          <w:tab w:val="left" w:pos="1200"/>
        </w:tabs>
        <w:spacing w:after="120" w:line="360" w:lineRule="exact"/>
      </w:pPr>
      <w:r>
        <w:t>EEO</w:t>
      </w:r>
      <w:r>
        <w:tab/>
        <w:t>平等就业机会</w:t>
      </w:r>
    </w:p>
    <w:p w:rsidR="00780538" w:rsidRDefault="00780538">
      <w:pPr>
        <w:tabs>
          <w:tab w:val="left" w:pos="1200"/>
        </w:tabs>
        <w:spacing w:after="120" w:line="360" w:lineRule="exact"/>
      </w:pPr>
      <w:r>
        <w:t>ESL</w:t>
      </w:r>
      <w:r>
        <w:tab/>
        <w:t>作为第二语言的英语</w:t>
      </w:r>
    </w:p>
    <w:p w:rsidR="00780538" w:rsidRDefault="00780538">
      <w:pPr>
        <w:tabs>
          <w:tab w:val="left" w:pos="1200"/>
        </w:tabs>
        <w:spacing w:after="120" w:line="360" w:lineRule="exact"/>
      </w:pPr>
      <w:r>
        <w:t>FGM</w:t>
      </w:r>
      <w:r>
        <w:tab/>
        <w:t>女性生殖器切割</w:t>
      </w:r>
    </w:p>
    <w:p w:rsidR="00780538" w:rsidRDefault="00780538">
      <w:pPr>
        <w:tabs>
          <w:tab w:val="left" w:pos="1200"/>
        </w:tabs>
        <w:spacing w:after="120" w:line="360" w:lineRule="exact"/>
      </w:pPr>
      <w:r>
        <w:t>FPA</w:t>
      </w:r>
      <w:r>
        <w:tab/>
        <w:t>计划生育协会</w:t>
      </w:r>
    </w:p>
    <w:p w:rsidR="00780538" w:rsidRDefault="00780538">
      <w:pPr>
        <w:tabs>
          <w:tab w:val="left" w:pos="1200"/>
        </w:tabs>
        <w:spacing w:after="120" w:line="360" w:lineRule="exact"/>
      </w:pPr>
      <w:r>
        <w:t>GP</w:t>
      </w:r>
      <w:r>
        <w:tab/>
        <w:t>全科医生</w:t>
      </w:r>
    </w:p>
    <w:p w:rsidR="00780538" w:rsidRDefault="00780538">
      <w:pPr>
        <w:tabs>
          <w:tab w:val="left" w:pos="1200"/>
        </w:tabs>
        <w:spacing w:after="120" w:line="360" w:lineRule="exact"/>
      </w:pPr>
      <w:r>
        <w:t>HREOC</w:t>
      </w:r>
      <w:r>
        <w:tab/>
        <w:t>人权和平等机会委员会</w:t>
      </w:r>
    </w:p>
    <w:p w:rsidR="00780538" w:rsidRDefault="00780538">
      <w:pPr>
        <w:tabs>
          <w:tab w:val="left" w:pos="1200"/>
        </w:tabs>
        <w:spacing w:after="120" w:line="360" w:lineRule="exact"/>
      </w:pPr>
      <w:r>
        <w:t>IA</w:t>
      </w:r>
      <w:r>
        <w:tab/>
        <w:t>密集型援助</w:t>
      </w:r>
    </w:p>
    <w:p w:rsidR="00780538" w:rsidRDefault="00780538">
      <w:pPr>
        <w:tabs>
          <w:tab w:val="left" w:pos="1200"/>
        </w:tabs>
        <w:spacing w:after="120" w:line="360" w:lineRule="exact"/>
      </w:pPr>
      <w:r>
        <w:t>ICT</w:t>
      </w:r>
      <w:r>
        <w:tab/>
        <w:t>信息和通信技术</w:t>
      </w:r>
    </w:p>
    <w:p w:rsidR="00780538" w:rsidRDefault="00780538">
      <w:pPr>
        <w:tabs>
          <w:tab w:val="left" w:pos="1200"/>
        </w:tabs>
        <w:spacing w:after="120" w:line="360" w:lineRule="exact"/>
      </w:pPr>
      <w:r>
        <w:t>IHL</w:t>
      </w:r>
      <w:r>
        <w:tab/>
        <w:t>国际人道主义法</w:t>
      </w:r>
    </w:p>
    <w:p w:rsidR="00780538" w:rsidRDefault="00780538">
      <w:pPr>
        <w:tabs>
          <w:tab w:val="left" w:pos="1200"/>
        </w:tabs>
        <w:spacing w:after="120" w:line="360" w:lineRule="exact"/>
      </w:pPr>
      <w:r>
        <w:t>ILO</w:t>
      </w:r>
      <w:r>
        <w:tab/>
        <w:t>国际劳工组织</w:t>
      </w:r>
    </w:p>
    <w:p w:rsidR="00780538" w:rsidRDefault="00780538">
      <w:pPr>
        <w:tabs>
          <w:tab w:val="left" w:pos="1200"/>
        </w:tabs>
        <w:spacing w:after="120" w:line="360" w:lineRule="exact"/>
      </w:pPr>
      <w:r>
        <w:t>IWD</w:t>
      </w:r>
      <w:r>
        <w:tab/>
        <w:t>国际妇女节</w:t>
      </w:r>
    </w:p>
    <w:p w:rsidR="00780538" w:rsidRDefault="00780538">
      <w:pPr>
        <w:tabs>
          <w:tab w:val="left" w:pos="1200"/>
        </w:tabs>
        <w:spacing w:after="120" w:line="360" w:lineRule="exact"/>
      </w:pPr>
      <w:r>
        <w:t>IYV</w:t>
      </w:r>
      <w:r>
        <w:tab/>
        <w:t>志愿者国际年</w:t>
      </w:r>
    </w:p>
    <w:p w:rsidR="00780538" w:rsidRDefault="00780538">
      <w:pPr>
        <w:tabs>
          <w:tab w:val="left" w:pos="1200"/>
        </w:tabs>
        <w:spacing w:after="120" w:line="360" w:lineRule="exact"/>
      </w:pPr>
      <w:r>
        <w:t>JSCI</w:t>
      </w:r>
      <w:r>
        <w:tab/>
        <w:t>谋职者分类文书</w:t>
      </w:r>
    </w:p>
    <w:p w:rsidR="00780538" w:rsidRDefault="00780538">
      <w:pPr>
        <w:tabs>
          <w:tab w:val="left" w:pos="1200"/>
        </w:tabs>
        <w:spacing w:after="120" w:line="360" w:lineRule="exact"/>
      </w:pPr>
      <w:r>
        <w:t>JST</w:t>
      </w:r>
      <w:r>
        <w:tab/>
        <w:t>职业搜索培训</w:t>
      </w:r>
    </w:p>
    <w:p w:rsidR="00780538" w:rsidRDefault="00780538">
      <w:pPr>
        <w:tabs>
          <w:tab w:val="left" w:pos="1200"/>
        </w:tabs>
        <w:spacing w:after="120" w:line="360" w:lineRule="exact"/>
      </w:pPr>
      <w:r>
        <w:t>LNWDA</w:t>
      </w:r>
      <w:r>
        <w:tab/>
        <w:t>LeitanaNehan妇女发展局</w:t>
      </w:r>
    </w:p>
    <w:p w:rsidR="00780538" w:rsidRDefault="00780538">
      <w:pPr>
        <w:tabs>
          <w:tab w:val="left" w:pos="1200"/>
        </w:tabs>
        <w:spacing w:after="120" w:line="360" w:lineRule="exact"/>
      </w:pPr>
      <w:r>
        <w:t>MLA</w:t>
      </w:r>
      <w:r>
        <w:tab/>
        <w:t>立法议会</w:t>
      </w:r>
      <w:r>
        <w:rPr>
          <w:rFonts w:hint="eastAsia"/>
        </w:rPr>
        <w:t>议员</w:t>
      </w:r>
    </w:p>
    <w:p w:rsidR="00780538" w:rsidRDefault="00780538">
      <w:pPr>
        <w:pStyle w:val="TOC4"/>
        <w:tabs>
          <w:tab w:val="left" w:pos="1200"/>
        </w:tabs>
        <w:spacing w:after="120" w:line="360" w:lineRule="exact"/>
        <w:rPr>
          <w:sz w:val="21"/>
        </w:rPr>
      </w:pPr>
      <w:r>
        <w:rPr>
          <w:rFonts w:hint="eastAsia"/>
          <w:sz w:val="21"/>
        </w:rPr>
        <w:t>MEF</w:t>
      </w:r>
      <w:r>
        <w:rPr>
          <w:sz w:val="21"/>
        </w:rPr>
        <w:tab/>
      </w:r>
      <w:r>
        <w:rPr>
          <w:sz w:val="21"/>
        </w:rPr>
        <w:t>马莱塔鹰部队</w:t>
      </w:r>
      <w:r>
        <w:rPr>
          <w:sz w:val="21"/>
        </w:rPr>
        <w:t>(</w:t>
      </w:r>
      <w:r>
        <w:rPr>
          <w:rFonts w:hint="eastAsia"/>
          <w:sz w:val="21"/>
        </w:rPr>
        <w:t>马鹰部队</w:t>
      </w:r>
      <w:r>
        <w:rPr>
          <w:sz w:val="21"/>
        </w:rPr>
        <w:t>)</w:t>
      </w:r>
    </w:p>
    <w:p w:rsidR="00780538" w:rsidRDefault="00780538">
      <w:pPr>
        <w:tabs>
          <w:tab w:val="left" w:pos="1200"/>
        </w:tabs>
        <w:spacing w:after="120" w:line="360" w:lineRule="exact"/>
      </w:pPr>
      <w:r>
        <w:t>MINCO</w:t>
      </w:r>
      <w:r>
        <w:tab/>
        <w:t>联邦/州妇女地位部长会议</w:t>
      </w:r>
    </w:p>
    <w:p w:rsidR="00780538" w:rsidRDefault="00780538">
      <w:pPr>
        <w:tabs>
          <w:tab w:val="left" w:pos="1200"/>
        </w:tabs>
        <w:spacing w:after="120" w:line="360" w:lineRule="exact"/>
      </w:pPr>
      <w:r>
        <w:t>NAP</w:t>
      </w:r>
      <w:r>
        <w:tab/>
        <w:t>国家人权行动计划</w:t>
      </w:r>
    </w:p>
    <w:p w:rsidR="00780538" w:rsidRDefault="00780538">
      <w:pPr>
        <w:tabs>
          <w:tab w:val="left" w:pos="1200"/>
        </w:tabs>
        <w:spacing w:after="120" w:line="360" w:lineRule="exact"/>
      </w:pPr>
      <w:r>
        <w:t>NCP</w:t>
      </w:r>
      <w:r>
        <w:tab/>
        <w:t>国家预防犯罪</w:t>
      </w:r>
    </w:p>
    <w:p w:rsidR="00780538" w:rsidRDefault="00780538">
      <w:pPr>
        <w:tabs>
          <w:tab w:val="left" w:pos="1200"/>
        </w:tabs>
        <w:spacing w:after="120" w:line="360" w:lineRule="exact"/>
      </w:pPr>
      <w:r>
        <w:t>NICSA</w:t>
      </w:r>
      <w:r>
        <w:tab/>
        <w:t>国家打击性攻击倡议</w:t>
      </w:r>
    </w:p>
    <w:p w:rsidR="00780538" w:rsidRDefault="00780538">
      <w:pPr>
        <w:tabs>
          <w:tab w:val="left" w:pos="1200"/>
        </w:tabs>
        <w:spacing w:after="120" w:line="360" w:lineRule="exact"/>
      </w:pPr>
      <w:r>
        <w:t>NEIS</w:t>
      </w:r>
      <w:r>
        <w:tab/>
        <w:t>新企业激励方案</w:t>
      </w:r>
    </w:p>
    <w:p w:rsidR="00780538" w:rsidRDefault="00780538">
      <w:pPr>
        <w:tabs>
          <w:tab w:val="left" w:pos="1200"/>
        </w:tabs>
        <w:spacing w:after="120" w:line="360" w:lineRule="exact"/>
        <w:rPr>
          <w:rFonts w:hint="eastAsia"/>
        </w:rPr>
      </w:pPr>
      <w:r>
        <w:t>NSW</w:t>
      </w:r>
      <w:r>
        <w:tab/>
        <w:t>新南威尔士</w:t>
      </w:r>
      <w:r>
        <w:rPr>
          <w:rFonts w:hint="eastAsia"/>
        </w:rPr>
        <w:t>州</w:t>
      </w:r>
    </w:p>
    <w:p w:rsidR="00780538" w:rsidRDefault="00780538">
      <w:pPr>
        <w:tabs>
          <w:tab w:val="left" w:pos="1200"/>
        </w:tabs>
        <w:spacing w:after="120" w:line="360" w:lineRule="exact"/>
        <w:rPr>
          <w:rFonts w:hint="eastAsia"/>
        </w:rPr>
      </w:pPr>
      <w:r>
        <w:t>NES</w:t>
      </w:r>
      <w:r>
        <w:tab/>
        <w:t>非英语</w:t>
      </w:r>
      <w:r>
        <w:rPr>
          <w:rFonts w:hint="eastAsia"/>
        </w:rPr>
        <w:t>语言背景的</w:t>
      </w:r>
    </w:p>
    <w:p w:rsidR="00780538" w:rsidRDefault="00780538">
      <w:pPr>
        <w:tabs>
          <w:tab w:val="left" w:pos="1200"/>
        </w:tabs>
        <w:spacing w:after="120" w:line="360" w:lineRule="exact"/>
      </w:pPr>
      <w:r>
        <w:t>NGO</w:t>
      </w:r>
      <w:r>
        <w:tab/>
        <w:t>非政府组织</w:t>
      </w:r>
    </w:p>
    <w:p w:rsidR="00780538" w:rsidRDefault="00780538">
      <w:pPr>
        <w:tabs>
          <w:tab w:val="left" w:pos="1200"/>
        </w:tabs>
        <w:spacing w:after="120" w:line="360" w:lineRule="exact"/>
      </w:pPr>
      <w:r>
        <w:t>NT</w:t>
      </w:r>
      <w:r>
        <w:tab/>
        <w:t>北</w:t>
      </w:r>
      <w:r>
        <w:rPr>
          <w:rFonts w:hint="eastAsia"/>
        </w:rPr>
        <w:t>部</w:t>
      </w:r>
      <w:r>
        <w:t>地区</w:t>
      </w:r>
    </w:p>
    <w:p w:rsidR="00780538" w:rsidRDefault="00780538">
      <w:pPr>
        <w:tabs>
          <w:tab w:val="left" w:pos="1200"/>
        </w:tabs>
        <w:spacing w:after="120" w:line="360" w:lineRule="exact"/>
      </w:pPr>
      <w:r>
        <w:t>NWDP</w:t>
      </w:r>
      <w:r>
        <w:tab/>
        <w:t>国家妇女发展方案</w:t>
      </w:r>
    </w:p>
    <w:p w:rsidR="00780538" w:rsidRDefault="00780538">
      <w:pPr>
        <w:pStyle w:val="DefaultText"/>
        <w:tabs>
          <w:tab w:val="left" w:pos="1200"/>
        </w:tabs>
        <w:spacing w:after="120" w:line="360" w:lineRule="exact"/>
        <w:rPr>
          <w:rFonts w:ascii="Times New Roman" w:eastAsia="SimSun" w:hAnsi="Times New Roman" w:cs="Times New Roman"/>
          <w:snapToGrid/>
          <w:sz w:val="21"/>
          <w:lang w:eastAsia="zh-CN"/>
        </w:rPr>
      </w:pPr>
      <w:r>
        <w:rPr>
          <w:rFonts w:ascii="Times New Roman" w:eastAsia="SimSun" w:hAnsi="Times New Roman" w:cs="Times New Roman"/>
          <w:snapToGrid/>
          <w:sz w:val="21"/>
          <w:lang w:eastAsia="zh-CN"/>
        </w:rPr>
        <w:t>OFLC</w:t>
      </w:r>
      <w:r>
        <w:rPr>
          <w:rFonts w:ascii="Times New Roman" w:eastAsia="SimSun" w:hAnsi="Times New Roman" w:cs="Times New Roman"/>
          <w:snapToGrid/>
          <w:sz w:val="21"/>
          <w:lang w:eastAsia="zh-CN"/>
        </w:rPr>
        <w:tab/>
      </w:r>
      <w:r>
        <w:rPr>
          <w:rFonts w:ascii="Times New Roman" w:eastAsia="SimSun" w:hAnsi="Times New Roman" w:cs="Times New Roman"/>
          <w:snapToGrid/>
          <w:sz w:val="21"/>
          <w:lang w:eastAsia="zh-CN"/>
        </w:rPr>
        <w:t>电影和文学分级办公室</w:t>
      </w:r>
    </w:p>
    <w:p w:rsidR="00780538" w:rsidRDefault="00780538">
      <w:pPr>
        <w:tabs>
          <w:tab w:val="left" w:pos="1200"/>
        </w:tabs>
        <w:spacing w:after="120" w:line="360" w:lineRule="exact"/>
      </w:pPr>
      <w:r>
        <w:t>OSW</w:t>
      </w:r>
      <w:r>
        <w:tab/>
        <w:t>妇女地位办公室</w:t>
      </w:r>
    </w:p>
    <w:p w:rsidR="00780538" w:rsidRDefault="00780538">
      <w:pPr>
        <w:pStyle w:val="TOC4"/>
        <w:tabs>
          <w:tab w:val="left" w:pos="1200"/>
        </w:tabs>
        <w:spacing w:after="120" w:line="360" w:lineRule="exact"/>
        <w:rPr>
          <w:rFonts w:hint="eastAsia"/>
          <w:sz w:val="21"/>
        </w:rPr>
      </w:pPr>
      <w:r>
        <w:rPr>
          <w:sz w:val="21"/>
        </w:rPr>
        <w:t>OECD</w:t>
      </w:r>
      <w:r>
        <w:rPr>
          <w:sz w:val="21"/>
        </w:rPr>
        <w:tab/>
      </w:r>
      <w:r>
        <w:rPr>
          <w:sz w:val="21"/>
        </w:rPr>
        <w:t>经济合作与发展组织</w:t>
      </w:r>
      <w:r>
        <w:rPr>
          <w:rFonts w:hint="eastAsia"/>
          <w:sz w:val="21"/>
        </w:rPr>
        <w:t>（经合组织）</w:t>
      </w:r>
    </w:p>
    <w:p w:rsidR="00780538" w:rsidRDefault="00780538">
      <w:pPr>
        <w:tabs>
          <w:tab w:val="left" w:pos="1200"/>
        </w:tabs>
        <w:spacing w:after="120" w:line="360" w:lineRule="exact"/>
      </w:pPr>
      <w:r>
        <w:t>PADV</w:t>
      </w:r>
      <w:r>
        <w:tab/>
        <w:t>反对家庭暴力伙伴关系</w:t>
      </w:r>
    </w:p>
    <w:p w:rsidR="00780538" w:rsidRDefault="00780538">
      <w:pPr>
        <w:tabs>
          <w:tab w:val="left" w:pos="1200"/>
        </w:tabs>
        <w:spacing w:after="120" w:line="360" w:lineRule="exact"/>
      </w:pPr>
      <w:r>
        <w:t>PELS</w:t>
      </w:r>
      <w:r>
        <w:tab/>
        <w:t>研究生教育贷款方案</w:t>
      </w:r>
    </w:p>
    <w:p w:rsidR="00780538" w:rsidRDefault="00780538">
      <w:pPr>
        <w:tabs>
          <w:tab w:val="left" w:pos="1200"/>
        </w:tabs>
        <w:spacing w:after="120" w:line="360" w:lineRule="exact"/>
      </w:pPr>
      <w:r>
        <w:t>PHOFAs</w:t>
      </w:r>
      <w:r>
        <w:tab/>
        <w:t>公共卫生结果资助协议</w:t>
      </w:r>
    </w:p>
    <w:p w:rsidR="00780538" w:rsidRDefault="00780538">
      <w:pPr>
        <w:tabs>
          <w:tab w:val="left" w:pos="1200"/>
        </w:tabs>
        <w:spacing w:after="120" w:line="360" w:lineRule="exact"/>
        <w:rPr>
          <w:rFonts w:hint="eastAsia"/>
        </w:rPr>
      </w:pPr>
      <w:r>
        <w:t>QLD</w:t>
      </w:r>
      <w:r>
        <w:tab/>
        <w:t>昆士兰</w:t>
      </w:r>
      <w:r>
        <w:rPr>
          <w:rFonts w:hint="eastAsia"/>
        </w:rPr>
        <w:t>州</w:t>
      </w:r>
    </w:p>
    <w:p w:rsidR="00780538" w:rsidRDefault="00780538">
      <w:pPr>
        <w:tabs>
          <w:tab w:val="left" w:pos="1200"/>
        </w:tabs>
        <w:spacing w:after="120" w:line="360" w:lineRule="exact"/>
        <w:rPr>
          <w:rFonts w:hint="eastAsia"/>
        </w:rPr>
      </w:pPr>
      <w:r>
        <w:t>QPS</w:t>
      </w:r>
      <w:r>
        <w:tab/>
        <w:t>昆士兰</w:t>
      </w:r>
      <w:r>
        <w:rPr>
          <w:rFonts w:hint="eastAsia"/>
        </w:rPr>
        <w:t>州</w:t>
      </w:r>
      <w:r>
        <w:t>公共服务</w:t>
      </w:r>
      <w:r>
        <w:rPr>
          <w:rFonts w:hint="eastAsia"/>
        </w:rPr>
        <w:t>部门</w:t>
      </w:r>
    </w:p>
    <w:p w:rsidR="00780538" w:rsidRDefault="00780538">
      <w:pPr>
        <w:tabs>
          <w:tab w:val="left" w:pos="1200"/>
        </w:tabs>
        <w:spacing w:after="120" w:line="360" w:lineRule="exact"/>
        <w:rPr>
          <w:rFonts w:hint="eastAsia"/>
        </w:rPr>
      </w:pPr>
      <w:r>
        <w:t>SA</w:t>
      </w:r>
      <w:r>
        <w:tab/>
        <w:t>南澳大利亚</w:t>
      </w:r>
      <w:r>
        <w:rPr>
          <w:rFonts w:hint="eastAsia"/>
        </w:rPr>
        <w:t>州</w:t>
      </w:r>
    </w:p>
    <w:p w:rsidR="00780538" w:rsidRDefault="00780538">
      <w:pPr>
        <w:tabs>
          <w:tab w:val="left" w:pos="1200"/>
        </w:tabs>
        <w:spacing w:after="120" w:line="360" w:lineRule="exact"/>
      </w:pPr>
      <w:r>
        <w:t>SAAP</w:t>
      </w:r>
      <w:r>
        <w:tab/>
      </w:r>
      <w:r>
        <w:rPr>
          <w:rFonts w:hint="eastAsia"/>
        </w:rPr>
        <w:t>受</w:t>
      </w:r>
      <w:r>
        <w:t>支助住</w:t>
      </w:r>
      <w:r>
        <w:rPr>
          <w:rFonts w:hint="eastAsia"/>
        </w:rPr>
        <w:t>所援</w:t>
      </w:r>
      <w:r>
        <w:t>助方案</w:t>
      </w:r>
    </w:p>
    <w:p w:rsidR="00780538" w:rsidRDefault="00780538">
      <w:pPr>
        <w:tabs>
          <w:tab w:val="left" w:pos="1200"/>
        </w:tabs>
        <w:spacing w:after="120" w:line="360" w:lineRule="exact"/>
      </w:pPr>
      <w:r>
        <w:t>SDA</w:t>
      </w:r>
      <w:r>
        <w:tab/>
        <w:t>性</w:t>
      </w:r>
      <w:r>
        <w:rPr>
          <w:rFonts w:hint="eastAsia"/>
        </w:rPr>
        <w:t>别</w:t>
      </w:r>
      <w:r>
        <w:t>歧视法</w:t>
      </w:r>
    </w:p>
    <w:p w:rsidR="00780538" w:rsidRDefault="00780538">
      <w:pPr>
        <w:tabs>
          <w:tab w:val="left" w:pos="1200"/>
        </w:tabs>
        <w:spacing w:after="120" w:line="360" w:lineRule="exact"/>
      </w:pPr>
      <w:r>
        <w:t>SIWNET</w:t>
      </w:r>
      <w:r>
        <w:tab/>
        <w:t>所罗门</w:t>
      </w:r>
      <w:r>
        <w:rPr>
          <w:rFonts w:hint="eastAsia"/>
        </w:rPr>
        <w:t>群</w:t>
      </w:r>
      <w:r>
        <w:t>岛妇女信息网络</w:t>
      </w:r>
    </w:p>
    <w:p w:rsidR="00780538" w:rsidRDefault="00780538">
      <w:pPr>
        <w:tabs>
          <w:tab w:val="left" w:pos="1200"/>
        </w:tabs>
        <w:spacing w:after="120" w:line="360" w:lineRule="exact"/>
      </w:pPr>
      <w:r>
        <w:t>TAS</w:t>
      </w:r>
      <w:r>
        <w:tab/>
        <w:t>塔斯马尼亚</w:t>
      </w:r>
    </w:p>
    <w:p w:rsidR="00780538" w:rsidRDefault="00780538">
      <w:pPr>
        <w:tabs>
          <w:tab w:val="left" w:pos="1200"/>
        </w:tabs>
        <w:spacing w:after="120" w:line="360" w:lineRule="exact"/>
      </w:pPr>
      <w:r>
        <w:t>TAFE</w:t>
      </w:r>
      <w:r>
        <w:tab/>
      </w:r>
      <w:r>
        <w:rPr>
          <w:rFonts w:hint="eastAsia"/>
        </w:rPr>
        <w:t>技术和进修</w:t>
      </w:r>
      <w:r>
        <w:t>教育</w:t>
      </w:r>
    </w:p>
    <w:p w:rsidR="00780538" w:rsidRDefault="00780538">
      <w:pPr>
        <w:tabs>
          <w:tab w:val="left" w:pos="1200"/>
        </w:tabs>
        <w:spacing w:after="120" w:line="360" w:lineRule="exact"/>
        <w:rPr>
          <w:rFonts w:hint="eastAsia"/>
        </w:rPr>
      </w:pPr>
      <w:r>
        <w:t>TIS</w:t>
      </w:r>
      <w:r>
        <w:tab/>
        <w:t>笔译和口译服务</w:t>
      </w:r>
      <w:r>
        <w:rPr>
          <w:rFonts w:hint="eastAsia"/>
        </w:rPr>
        <w:t>处</w:t>
      </w:r>
    </w:p>
    <w:p w:rsidR="00780538" w:rsidRDefault="00780538">
      <w:pPr>
        <w:tabs>
          <w:tab w:val="left" w:pos="1200"/>
        </w:tabs>
        <w:spacing w:after="120" w:line="360" w:lineRule="exact"/>
        <w:rPr>
          <w:rFonts w:hint="eastAsia"/>
        </w:rPr>
      </w:pPr>
      <w:r>
        <w:rPr>
          <w:rFonts w:hint="eastAsia"/>
        </w:rPr>
        <w:t>UNHCR</w:t>
      </w:r>
      <w:r>
        <w:tab/>
        <w:t>联合国难民事务高级专员</w:t>
      </w:r>
      <w:r>
        <w:rPr>
          <w:rFonts w:hint="eastAsia"/>
        </w:rPr>
        <w:t>办事处（难民专员办事处）</w:t>
      </w:r>
    </w:p>
    <w:p w:rsidR="00780538" w:rsidRDefault="00780538">
      <w:pPr>
        <w:tabs>
          <w:tab w:val="left" w:pos="1200"/>
        </w:tabs>
        <w:spacing w:after="120" w:line="360" w:lineRule="exact"/>
      </w:pPr>
      <w:r>
        <w:t>UTS</w:t>
      </w:r>
      <w:r>
        <w:tab/>
        <w:t>悉尼科技大学</w:t>
      </w:r>
    </w:p>
    <w:p w:rsidR="00780538" w:rsidRDefault="00780538">
      <w:pPr>
        <w:tabs>
          <w:tab w:val="left" w:pos="1200"/>
        </w:tabs>
        <w:spacing w:after="120" w:line="360" w:lineRule="exact"/>
      </w:pPr>
      <w:r>
        <w:t>VET</w:t>
      </w:r>
      <w:r>
        <w:tab/>
        <w:t>职业教育和培训</w:t>
      </w:r>
    </w:p>
    <w:p w:rsidR="00780538" w:rsidRDefault="00780538">
      <w:pPr>
        <w:tabs>
          <w:tab w:val="left" w:pos="1200"/>
        </w:tabs>
        <w:spacing w:after="120" w:line="360" w:lineRule="exact"/>
        <w:rPr>
          <w:rFonts w:hint="eastAsia"/>
        </w:rPr>
      </w:pPr>
      <w:r>
        <w:t>VIC</w:t>
      </w:r>
      <w:r>
        <w:tab/>
        <w:t>维多利亚</w:t>
      </w:r>
      <w:r>
        <w:rPr>
          <w:rFonts w:hint="eastAsia"/>
        </w:rPr>
        <w:t>州</w:t>
      </w:r>
    </w:p>
    <w:p w:rsidR="00780538" w:rsidRDefault="00780538">
      <w:pPr>
        <w:tabs>
          <w:tab w:val="left" w:pos="1200"/>
        </w:tabs>
        <w:spacing w:after="120" w:line="360" w:lineRule="exact"/>
      </w:pPr>
      <w:r>
        <w:t>VIP</w:t>
      </w:r>
      <w:r>
        <w:tab/>
        <w:t>警务志愿人员</w:t>
      </w:r>
    </w:p>
    <w:p w:rsidR="00780538" w:rsidRDefault="00780538">
      <w:pPr>
        <w:tabs>
          <w:tab w:val="left" w:pos="1200"/>
        </w:tabs>
        <w:spacing w:after="120" w:line="360" w:lineRule="exact"/>
      </w:pPr>
      <w:r>
        <w:t>WA</w:t>
      </w:r>
      <w:r>
        <w:tab/>
        <w:t>西澳大利亚</w:t>
      </w:r>
      <w:r>
        <w:rPr>
          <w:rFonts w:hint="eastAsia"/>
        </w:rPr>
        <w:t>州</w:t>
      </w:r>
    </w:p>
    <w:p w:rsidR="00780538" w:rsidRDefault="00780538">
      <w:pPr>
        <w:tabs>
          <w:tab w:val="left" w:pos="1200"/>
        </w:tabs>
        <w:spacing w:after="120" w:line="360" w:lineRule="exact"/>
        <w:rPr>
          <w:rFonts w:hint="eastAsia"/>
        </w:rPr>
      </w:pPr>
      <w:r>
        <w:rPr>
          <w:rFonts w:hint="eastAsia"/>
        </w:rPr>
        <w:t>WHO</w:t>
      </w:r>
      <w:r>
        <w:tab/>
        <w:t>世界卫生组织</w:t>
      </w:r>
      <w:r>
        <w:rPr>
          <w:rFonts w:hint="eastAsia"/>
        </w:rPr>
        <w:t>（</w:t>
      </w:r>
      <w:r>
        <w:t>卫生组织</w:t>
      </w:r>
      <w:r>
        <w:rPr>
          <w:rFonts w:hint="eastAsia"/>
        </w:rPr>
        <w:t>）</w:t>
      </w:r>
    </w:p>
    <w:p w:rsidR="00780538" w:rsidRDefault="00780538">
      <w:pPr>
        <w:tabs>
          <w:tab w:val="left" w:pos="1200"/>
        </w:tabs>
        <w:spacing w:after="120" w:line="360" w:lineRule="exact"/>
      </w:pPr>
      <w:r>
        <w:t>WRA</w:t>
      </w:r>
      <w:r>
        <w:tab/>
        <w:t>工作场所关系法</w:t>
      </w:r>
    </w:p>
    <w:p w:rsidR="00780538" w:rsidRDefault="00780538">
      <w:pPr>
        <w:tabs>
          <w:tab w:val="left" w:pos="1200"/>
        </w:tabs>
        <w:spacing w:after="120" w:line="360" w:lineRule="exact"/>
        <w:rPr>
          <w:rFonts w:hint="eastAsia"/>
        </w:rPr>
      </w:pPr>
      <w:r>
        <w:t>WWDA</w:t>
      </w:r>
      <w:r>
        <w:tab/>
        <w:t>澳大利亚残疾妇女</w:t>
      </w:r>
    </w:p>
    <w:p w:rsidR="00780538" w:rsidRDefault="00780538">
      <w:pPr>
        <w:tabs>
          <w:tab w:val="left" w:pos="1200"/>
        </w:tabs>
        <w:spacing w:after="120" w:line="360" w:lineRule="exact"/>
        <w:rPr>
          <w:rFonts w:hint="eastAsia"/>
        </w:rPr>
      </w:pPr>
    </w:p>
    <w:p w:rsidR="00780538" w:rsidRDefault="00780538">
      <w:pPr>
        <w:pStyle w:val="HCh"/>
        <w:spacing w:before="120" w:after="240" w:line="460" w:lineRule="exact"/>
      </w:pPr>
      <w:r>
        <w:br w:type="page"/>
      </w:r>
      <w:bookmarkStart w:id="3" w:name="_Toc68776791"/>
      <w:bookmarkStart w:id="4" w:name="_Toc70227457"/>
      <w:r>
        <w:t>导</w:t>
      </w:r>
      <w:r>
        <w:rPr>
          <w:rFonts w:hint="eastAsia"/>
        </w:rPr>
        <w:t xml:space="preserve"> </w:t>
      </w:r>
      <w:r>
        <w:t>言</w:t>
      </w:r>
      <w:bookmarkEnd w:id="3"/>
      <w:bookmarkEnd w:id="4"/>
    </w:p>
    <w:p w:rsidR="00780538" w:rsidRDefault="00780538">
      <w:pPr>
        <w:tabs>
          <w:tab w:val="left" w:pos="420"/>
        </w:tabs>
        <w:spacing w:after="240" w:line="360" w:lineRule="exact"/>
        <w:jc w:val="both"/>
      </w:pPr>
      <w:r>
        <w:t>1.</w:t>
      </w:r>
      <w:r>
        <w:tab/>
        <w:t>澳大利亚于1980年7月签署并于1983年7月</w:t>
      </w:r>
      <w:r>
        <w:rPr>
          <w:rFonts w:hint="eastAsia"/>
        </w:rPr>
        <w:t>批准</w:t>
      </w:r>
      <w:r>
        <w:t>了《消除对妇女一切形式歧视公约》 (消除对妇女歧视公约)。它向委员会提交了三次定期报告，最近一次报告是1997年</w:t>
      </w:r>
      <w:r>
        <w:rPr>
          <w:rFonts w:hint="eastAsia"/>
        </w:rPr>
        <w:t>6</w:t>
      </w:r>
      <w:r>
        <w:t>月提交的。第四和第五次合并报告考虑了联邦政府对澳大利亚在联合国条约委员会系统中工作的审查结果。报告还着重指出了从1997年</w:t>
      </w:r>
      <w:r>
        <w:rPr>
          <w:rFonts w:hint="eastAsia"/>
        </w:rPr>
        <w:t>6</w:t>
      </w:r>
      <w:r>
        <w:t>月到2003年</w:t>
      </w:r>
      <w:r>
        <w:rPr>
          <w:rFonts w:hint="eastAsia"/>
        </w:rPr>
        <w:t>6</w:t>
      </w:r>
      <w:r>
        <w:t>月为进一步推进和提高妇女地位所采取的重要行动和主要倡议，以及未来行动计划。报告</w:t>
      </w:r>
      <w:r>
        <w:rPr>
          <w:lang w:val="zh-CN"/>
        </w:rPr>
        <w:t>只</w:t>
      </w:r>
      <w:r>
        <w:t>包括报告期间在立法、政策和方案等方面的主要变化，</w:t>
      </w:r>
      <w:r>
        <w:rPr>
          <w:rFonts w:hint="eastAsia"/>
        </w:rPr>
        <w:t>无意于包括</w:t>
      </w:r>
      <w:r>
        <w:t>前期报告各方面的最新情况。</w:t>
      </w:r>
    </w:p>
    <w:p w:rsidR="00780538" w:rsidRDefault="00780538">
      <w:pPr>
        <w:tabs>
          <w:tab w:val="left" w:pos="420"/>
        </w:tabs>
        <w:spacing w:after="240" w:line="360" w:lineRule="exact"/>
        <w:jc w:val="both"/>
      </w:pPr>
      <w:r>
        <w:t>2.</w:t>
      </w:r>
      <w:r>
        <w:tab/>
        <w:t>自澳大利亚成为《消除对妇女歧视公约》签约国以来，</w:t>
      </w:r>
      <w:r>
        <w:rPr>
          <w:rFonts w:hint="eastAsia"/>
        </w:rPr>
        <w:t>它</w:t>
      </w:r>
      <w:r>
        <w:t>为推进公约规定的权利发展了各种机制。其核心内容是</w:t>
      </w:r>
      <w:r>
        <w:rPr>
          <w:rFonts w:hint="eastAsia"/>
        </w:rPr>
        <w:t>《</w:t>
      </w:r>
      <w:r>
        <w:rPr>
          <w:iCs/>
        </w:rPr>
        <w:t>1984年性别歧视法案</w:t>
      </w:r>
      <w:r>
        <w:rPr>
          <w:rFonts w:hint="eastAsia"/>
          <w:iCs/>
        </w:rPr>
        <w:t>》</w:t>
      </w:r>
      <w:r>
        <w:t>所体现的机制和理想。为执行和加强</w:t>
      </w:r>
      <w:r>
        <w:rPr>
          <w:rFonts w:hint="eastAsia"/>
        </w:rPr>
        <w:t>《</w:t>
      </w:r>
      <w:r>
        <w:t>消除对妇女歧视公约</w:t>
      </w:r>
      <w:r>
        <w:rPr>
          <w:rFonts w:hint="eastAsia"/>
        </w:rPr>
        <w:t>》</w:t>
      </w:r>
      <w:r>
        <w:t>规定的权利，还利用了刑事司法系统、立法系统和文化态度等。总理在协助总理处理妇女地位问题部长的协助下承担联邦政府有关妇女地位的行政职责。凯</w:t>
      </w:r>
      <w:r>
        <w:rPr>
          <w:rFonts w:hint="eastAsia"/>
        </w:rPr>
        <w:t>·</w:t>
      </w:r>
      <w:r>
        <w:t>帕特森参议员阁下担任着这一职务，她还是家庭和社区服务部长。她的前任阿曼达</w:t>
      </w:r>
      <w:r>
        <w:rPr>
          <w:rFonts w:hint="eastAsia"/>
        </w:rPr>
        <w:t>·</w:t>
      </w:r>
      <w:r>
        <w:t>范斯顿参议员</w:t>
      </w:r>
      <w:r>
        <w:rPr>
          <w:rFonts w:hint="eastAsia"/>
        </w:rPr>
        <w:t>阁下</w:t>
      </w:r>
      <w:r>
        <w:t>从2001年1月30日至2003年9月29日也兼任这两个职务。</w:t>
      </w:r>
    </w:p>
    <w:p w:rsidR="00780538" w:rsidRDefault="00780538">
      <w:pPr>
        <w:tabs>
          <w:tab w:val="left" w:pos="420"/>
        </w:tabs>
        <w:spacing w:after="240" w:line="360" w:lineRule="exact"/>
        <w:jc w:val="both"/>
      </w:pPr>
      <w:r>
        <w:t>3.</w:t>
      </w:r>
      <w:r>
        <w:tab/>
        <w:t>妇女地位办公室就有关妇女的问题向政府提供政策性建议，妇女地位办公室是总理和</w:t>
      </w:r>
      <w:r>
        <w:rPr>
          <w:lang w:val="zh-CN"/>
        </w:rPr>
        <w:t>内阁</w:t>
      </w:r>
      <w:r>
        <w:t>部下属的一个司。妇女地位办公室还发起、</w:t>
      </w:r>
      <w:r>
        <w:rPr>
          <w:rFonts w:hint="eastAsia"/>
        </w:rPr>
        <w:t>协调</w:t>
      </w:r>
      <w:r>
        <w:t>和管理政府为提高妇女地位而制订的政策和方案或项目，就有关妇女的事务向政府提出建议，向妇女提供有关信息或是提供有关妇女的信息。为保证提高妇女地位的动力长鼓不懈，妇女地位办公室的工作将重点放在作为优先事项的三个广泛的政策领域。这些领域是：妇女就业和经济安全； 妇女和公共生活，特别着重于妇女参与领导和决策； 妇女和法律，特别着重于消除对妇女的暴力行为。妇女地位办公室还主要负责澳大利亚参与国际妇女</w:t>
      </w:r>
      <w:r>
        <w:rPr>
          <w:rFonts w:hint="eastAsia"/>
        </w:rPr>
        <w:t>活</w:t>
      </w:r>
      <w:r>
        <w:t>动的事务。</w:t>
      </w:r>
    </w:p>
    <w:p w:rsidR="00780538" w:rsidRDefault="00780538">
      <w:pPr>
        <w:tabs>
          <w:tab w:val="left" w:pos="420"/>
        </w:tabs>
        <w:spacing w:after="240" w:line="360" w:lineRule="exact"/>
        <w:jc w:val="both"/>
      </w:pPr>
      <w:r>
        <w:t>4.</w:t>
      </w:r>
      <w:r>
        <w:tab/>
        <w:t>妇女地位办公室代表澳大利亚妇女资助国家妇女组织，提供国家秘书处服务。国家秘书处的作用是：</w:t>
      </w:r>
    </w:p>
    <w:p w:rsidR="00780538" w:rsidRDefault="00780538" w:rsidP="00D34121">
      <w:pPr>
        <w:numPr>
          <w:ilvl w:val="0"/>
          <w:numId w:val="18"/>
        </w:numPr>
        <w:spacing w:after="240" w:line="360" w:lineRule="exact"/>
        <w:ind w:leftChars="200" w:left="31680" w:hangingChars="200" w:firstLine="31680"/>
        <w:jc w:val="both"/>
      </w:pPr>
      <w:r>
        <w:t xml:space="preserve">协作向政府提供关系到妇女不同观点和情况的政策事务、发展和贯彻执行的知情并有代表性的建议； </w:t>
      </w:r>
    </w:p>
    <w:p w:rsidR="00780538" w:rsidRDefault="00780538" w:rsidP="00D34121">
      <w:pPr>
        <w:numPr>
          <w:ilvl w:val="0"/>
          <w:numId w:val="18"/>
        </w:numPr>
        <w:spacing w:after="240" w:line="360" w:lineRule="exact"/>
        <w:ind w:leftChars="200" w:left="31680" w:hangingChars="200" w:firstLine="31680"/>
        <w:jc w:val="both"/>
      </w:pPr>
      <w:r>
        <w:t>通过咨询妇女部门、她们自己的选民和其他</w:t>
      </w:r>
      <w:r>
        <w:rPr>
          <w:rFonts w:hint="eastAsia"/>
        </w:rPr>
        <w:t>与</w:t>
      </w:r>
      <w:r>
        <w:t>妇女关切</w:t>
      </w:r>
      <w:r>
        <w:rPr>
          <w:rFonts w:hint="eastAsia"/>
        </w:rPr>
        <w:t>的</w:t>
      </w:r>
      <w:r>
        <w:t>问题</w:t>
      </w:r>
      <w:r>
        <w:rPr>
          <w:rFonts w:hint="eastAsia"/>
        </w:rPr>
        <w:t>有关的</w:t>
      </w:r>
      <w:r>
        <w:t xml:space="preserve">小组和组织来代表妇女的不同观点； </w:t>
      </w:r>
    </w:p>
    <w:p w:rsidR="00780538" w:rsidRDefault="00780538" w:rsidP="00D34121">
      <w:pPr>
        <w:numPr>
          <w:ilvl w:val="0"/>
          <w:numId w:val="18"/>
        </w:numPr>
        <w:spacing w:after="240" w:line="360" w:lineRule="exact"/>
        <w:ind w:leftChars="200" w:left="31680" w:hangingChars="200" w:firstLine="31680"/>
        <w:jc w:val="both"/>
      </w:pPr>
      <w:r>
        <w:t xml:space="preserve">作为政府和妇女部门交换信息的渠道； </w:t>
      </w:r>
    </w:p>
    <w:p w:rsidR="00780538" w:rsidRDefault="00780538" w:rsidP="00D34121">
      <w:pPr>
        <w:numPr>
          <w:ilvl w:val="0"/>
          <w:numId w:val="18"/>
        </w:numPr>
        <w:spacing w:after="240" w:line="360" w:lineRule="exact"/>
        <w:ind w:leftChars="200" w:left="31680" w:hangingChars="200" w:firstLine="31680"/>
        <w:jc w:val="both"/>
      </w:pPr>
      <w:r>
        <w:t>在组织性专长和关切的具体领域进行专门的政策分析； 以及</w:t>
      </w:r>
    </w:p>
    <w:p w:rsidR="00780538" w:rsidRDefault="00780538" w:rsidP="00D34121">
      <w:pPr>
        <w:numPr>
          <w:ilvl w:val="0"/>
          <w:numId w:val="18"/>
        </w:numPr>
        <w:spacing w:after="240" w:line="360" w:lineRule="exact"/>
        <w:ind w:leftChars="200" w:left="31680" w:hangingChars="200" w:firstLine="31680"/>
        <w:jc w:val="both"/>
      </w:pPr>
      <w:r>
        <w:t>实行和维护有效的管理结构以履行国家秘书处的作用和职责。</w:t>
      </w:r>
    </w:p>
    <w:p w:rsidR="00780538" w:rsidRDefault="00780538">
      <w:pPr>
        <w:pStyle w:val="H1"/>
        <w:spacing w:before="120" w:after="240" w:line="360" w:lineRule="exact"/>
        <w:jc w:val="both"/>
      </w:pPr>
      <w:bookmarkStart w:id="5" w:name="_Toc70227458"/>
      <w:r>
        <w:t>报告的</w:t>
      </w:r>
      <w:r>
        <w:rPr>
          <w:rFonts w:hint="eastAsia"/>
        </w:rPr>
        <w:t>编写</w:t>
      </w:r>
      <w:r>
        <w:t>和结构</w:t>
      </w:r>
      <w:bookmarkEnd w:id="5"/>
    </w:p>
    <w:p w:rsidR="00780538" w:rsidRDefault="00780538">
      <w:pPr>
        <w:tabs>
          <w:tab w:val="left" w:pos="420"/>
        </w:tabs>
        <w:spacing w:before="120" w:after="240" w:line="360" w:lineRule="exact"/>
        <w:jc w:val="both"/>
        <w:rPr>
          <w:b/>
          <w:bCs/>
        </w:rPr>
      </w:pPr>
      <w:r>
        <w:t>5.</w:t>
      </w:r>
      <w:r>
        <w:tab/>
        <w:t>妇女地位办公室编纂了澳大利亚关于</w:t>
      </w:r>
      <w:r>
        <w:rPr>
          <w:rFonts w:hint="eastAsia"/>
        </w:rPr>
        <w:t>《</w:t>
      </w:r>
      <w:r>
        <w:t>消除对妇女歧视公约</w:t>
      </w:r>
      <w:r>
        <w:rPr>
          <w:rFonts w:hint="eastAsia"/>
        </w:rPr>
        <w:t>》</w:t>
      </w:r>
      <w:r>
        <w:t>的第四和第五次合并报告。</w:t>
      </w:r>
      <w:r>
        <w:rPr>
          <w:rFonts w:hint="eastAsia"/>
        </w:rPr>
        <w:t>该</w:t>
      </w:r>
      <w:r>
        <w:t>报告评估了澳大利亚在政策、方案和行动等方面的业绩。澳大利亚的报告着重于从1997年</w:t>
      </w:r>
      <w:r>
        <w:rPr>
          <w:rFonts w:hint="eastAsia"/>
        </w:rPr>
        <w:t>6</w:t>
      </w:r>
      <w:r>
        <w:t>月到2003年</w:t>
      </w:r>
      <w:r>
        <w:rPr>
          <w:rFonts w:hint="eastAsia"/>
        </w:rPr>
        <w:t>6</w:t>
      </w:r>
      <w:r>
        <w:t>月的审查期，它突出强调了澳大利亚最近所采取的一些最佳做法。</w:t>
      </w:r>
    </w:p>
    <w:p w:rsidR="00780538" w:rsidRDefault="00780538">
      <w:pPr>
        <w:pStyle w:val="H1"/>
        <w:spacing w:before="120" w:after="240" w:line="360" w:lineRule="exact"/>
        <w:jc w:val="both"/>
      </w:pPr>
      <w:bookmarkStart w:id="6" w:name="_Toc70227459"/>
      <w:r>
        <w:t>咨询州和地区政府</w:t>
      </w:r>
      <w:bookmarkEnd w:id="6"/>
    </w:p>
    <w:p w:rsidR="00780538" w:rsidRDefault="00780538">
      <w:pPr>
        <w:tabs>
          <w:tab w:val="left" w:pos="420"/>
        </w:tabs>
        <w:spacing w:before="120" w:after="240" w:line="360" w:lineRule="exact"/>
        <w:jc w:val="both"/>
      </w:pPr>
      <w:r>
        <w:t xml:space="preserve">6. </w:t>
      </w:r>
      <w:r>
        <w:tab/>
        <w:t>澳大利亚具有联邦宪法制度，联邦政府和六个州</w:t>
      </w:r>
      <w:r>
        <w:rPr>
          <w:rFonts w:hint="eastAsia"/>
        </w:rPr>
        <w:t>——</w:t>
      </w:r>
      <w:r>
        <w:t>新南威尔士、维多利亚、昆士兰、南澳大利亚、塔斯马尼亚和西澳大利亚</w:t>
      </w:r>
      <w:r>
        <w:rPr>
          <w:rFonts w:hint="eastAsia"/>
        </w:rPr>
        <w:t>——</w:t>
      </w:r>
      <w:r>
        <w:t>以及两个地</w:t>
      </w:r>
      <w:r>
        <w:rPr>
          <w:rFonts w:hint="eastAsia"/>
        </w:rPr>
        <w:t>区内的</w:t>
      </w:r>
      <w:r>
        <w:t>自治地区</w:t>
      </w:r>
      <w:r>
        <w:rPr>
          <w:rFonts w:hint="eastAsia"/>
        </w:rPr>
        <w:t>——</w:t>
      </w:r>
      <w:r>
        <w:t>澳大利亚首都地区和北</w:t>
      </w:r>
      <w:r>
        <w:rPr>
          <w:rFonts w:hint="eastAsia"/>
        </w:rPr>
        <w:t>部</w:t>
      </w:r>
      <w:r>
        <w:t>地区</w:t>
      </w:r>
      <w:r>
        <w:rPr>
          <w:rFonts w:hint="eastAsia"/>
        </w:rPr>
        <w:t>——</w:t>
      </w:r>
      <w:r>
        <w:t>分享或分摊立法、行政和司法权力。为了本报告的目的，这两个自治地区</w:t>
      </w:r>
      <w:r>
        <w:rPr>
          <w:rFonts w:hint="eastAsia"/>
        </w:rPr>
        <w:t>的地位</w:t>
      </w:r>
      <w:r>
        <w:t>与州的地位</w:t>
      </w:r>
      <w:r>
        <w:rPr>
          <w:rFonts w:hint="eastAsia"/>
        </w:rPr>
        <w:t>大体上视为</w:t>
      </w:r>
      <w:r>
        <w:t>完全相等。因为州和地区政府负责很多实施公约的政府行为，联邦政府在准备这份报告时咨询了州和地区政府。妇女地位办公室感谢州和地区妇女办公室</w:t>
      </w:r>
      <w:r>
        <w:rPr>
          <w:rFonts w:hint="eastAsia"/>
        </w:rPr>
        <w:t>为获得</w:t>
      </w:r>
      <w:r>
        <w:t>澳大利亚</w:t>
      </w:r>
      <w:r>
        <w:rPr>
          <w:rFonts w:hint="eastAsia"/>
        </w:rPr>
        <w:t>的</w:t>
      </w:r>
      <w:r>
        <w:t>反应</w:t>
      </w:r>
      <w:r>
        <w:rPr>
          <w:rFonts w:hint="eastAsia"/>
        </w:rPr>
        <w:t>而作的工作</w:t>
      </w:r>
      <w:r>
        <w:t>。</w:t>
      </w:r>
    </w:p>
    <w:p w:rsidR="00780538" w:rsidRDefault="00780538">
      <w:pPr>
        <w:tabs>
          <w:tab w:val="left" w:pos="420"/>
        </w:tabs>
        <w:spacing w:after="240" w:line="360" w:lineRule="exact"/>
        <w:jc w:val="both"/>
      </w:pPr>
      <w:r>
        <w:rPr>
          <w:rFonts w:hint="eastAsia"/>
        </w:rPr>
        <w:t>7</w:t>
      </w:r>
      <w:r>
        <w:t>.</w:t>
      </w:r>
      <w:r>
        <w:tab/>
        <w:t>要进一步了解澳大利亚保护人权的政治结构和总的立法框架，可以参见澳大利亚</w:t>
      </w:r>
      <w:r>
        <w:rPr>
          <w:iCs/>
        </w:rPr>
        <w:t>核心文件</w:t>
      </w:r>
      <w:r>
        <w:t>（联合国文件HRI/CORE/1）。</w:t>
      </w:r>
    </w:p>
    <w:p w:rsidR="00780538" w:rsidRDefault="00780538">
      <w:pPr>
        <w:pStyle w:val="HCh"/>
        <w:spacing w:after="240" w:line="360" w:lineRule="exact"/>
        <w:jc w:val="both"/>
        <w:rPr>
          <w:lang w:val="en-AU"/>
        </w:rPr>
      </w:pPr>
      <w:bookmarkStart w:id="7" w:name="_Toc68776792"/>
      <w:r>
        <w:rPr>
          <w:lang w:val="en-AU"/>
        </w:rPr>
        <w:br w:type="page"/>
      </w:r>
      <w:bookmarkStart w:id="8" w:name="_Toc70227460"/>
      <w:r>
        <w:rPr>
          <w:lang w:val="en-AU"/>
        </w:rPr>
        <w:t>背 景</w:t>
      </w:r>
      <w:bookmarkEnd w:id="7"/>
      <w:bookmarkEnd w:id="8"/>
    </w:p>
    <w:p w:rsidR="00780538" w:rsidRDefault="00780538">
      <w:pPr>
        <w:pStyle w:val="a0"/>
        <w:tabs>
          <w:tab w:val="left" w:pos="420"/>
        </w:tabs>
        <w:spacing w:after="240" w:line="360" w:lineRule="exact"/>
        <w:jc w:val="both"/>
        <w:rPr>
          <w:sz w:val="21"/>
        </w:rPr>
      </w:pPr>
      <w:r>
        <w:rPr>
          <w:sz w:val="21"/>
        </w:rPr>
        <w:t>澳大利亚提高妇女地位的框架</w:t>
      </w:r>
    </w:p>
    <w:p w:rsidR="00780538" w:rsidRDefault="00780538">
      <w:pPr>
        <w:tabs>
          <w:tab w:val="left" w:pos="420"/>
        </w:tabs>
        <w:spacing w:after="240" w:line="360" w:lineRule="exact"/>
        <w:jc w:val="both"/>
      </w:pPr>
      <w:r>
        <w:t>8.  澳大利亚为了提高妇女地位和消除对妇女和女孩的歧视和暴力行为，建立了全面的社会、经济、政治和立法框架。这在</w:t>
      </w:r>
      <w:r>
        <w:rPr>
          <w:iCs/>
        </w:rPr>
        <w:t>澳大利亚对</w:t>
      </w:r>
      <w:r>
        <w:rPr>
          <w:rFonts w:hint="eastAsia"/>
          <w:iCs/>
        </w:rPr>
        <w:t>《</w:t>
      </w:r>
      <w:r>
        <w:rPr>
          <w:iCs/>
        </w:rPr>
        <w:t>北京</w:t>
      </w:r>
      <w:r>
        <w:rPr>
          <w:rFonts w:hint="eastAsia"/>
          <w:iCs/>
        </w:rPr>
        <w:t>宣言和</w:t>
      </w:r>
      <w:r>
        <w:rPr>
          <w:iCs/>
        </w:rPr>
        <w:t>行动纲要</w:t>
      </w:r>
      <w:r>
        <w:rPr>
          <w:rFonts w:hint="eastAsia"/>
          <w:iCs/>
        </w:rPr>
        <w:t>》</w:t>
      </w:r>
      <w:r>
        <w:rPr>
          <w:iCs/>
        </w:rPr>
        <w:t>（2000年）的执行情况</w:t>
      </w:r>
      <w:r>
        <w:t>中有详细的描述。该报告包含针对妇女的重大立法、制度和方案的全面信息。在联邦一级上采取的关键措施包括：</w:t>
      </w:r>
    </w:p>
    <w:p w:rsidR="00780538" w:rsidRDefault="00780538" w:rsidP="00D34121">
      <w:pPr>
        <w:numPr>
          <w:ilvl w:val="0"/>
          <w:numId w:val="18"/>
        </w:numPr>
        <w:spacing w:after="240" w:line="360" w:lineRule="exact"/>
        <w:ind w:leftChars="200" w:left="31680" w:hangingChars="200" w:firstLine="31680"/>
        <w:jc w:val="both"/>
      </w:pPr>
      <w:r>
        <w:rPr>
          <w:rFonts w:hint="eastAsia"/>
          <w:iCs/>
        </w:rPr>
        <w:t>《</w:t>
      </w:r>
      <w:r>
        <w:rPr>
          <w:iCs/>
        </w:rPr>
        <w:t>1984年性别歧视法</w:t>
      </w:r>
      <w:r>
        <w:rPr>
          <w:rFonts w:hint="eastAsia"/>
          <w:iCs/>
        </w:rPr>
        <w:t>》</w:t>
      </w:r>
      <w:r>
        <w:rPr>
          <w:iCs/>
        </w:rPr>
        <w:t xml:space="preserve">； </w:t>
      </w:r>
    </w:p>
    <w:p w:rsidR="00780538" w:rsidRDefault="00780538" w:rsidP="00D34121">
      <w:pPr>
        <w:numPr>
          <w:ilvl w:val="0"/>
          <w:numId w:val="18"/>
        </w:numPr>
        <w:spacing w:after="240" w:line="360" w:lineRule="exact"/>
        <w:ind w:leftChars="200" w:left="31680" w:hangingChars="200" w:firstLine="31680"/>
        <w:jc w:val="both"/>
      </w:pPr>
      <w:r>
        <w:rPr>
          <w:rFonts w:hint="eastAsia"/>
          <w:iCs/>
        </w:rPr>
        <w:t>《</w:t>
      </w:r>
      <w:r>
        <w:rPr>
          <w:iCs/>
        </w:rPr>
        <w:t>1997年工作</w:t>
      </w:r>
      <w:r>
        <w:rPr>
          <w:rFonts w:hint="eastAsia"/>
          <w:iCs/>
        </w:rPr>
        <w:t>场所</w:t>
      </w:r>
      <w:r>
        <w:rPr>
          <w:iCs/>
        </w:rPr>
        <w:t>妇女平等机会法</w:t>
      </w:r>
      <w:r>
        <w:rPr>
          <w:rFonts w:hint="eastAsia"/>
          <w:iCs/>
        </w:rPr>
        <w:t>》</w:t>
      </w:r>
      <w:r>
        <w:t xml:space="preserve">； </w:t>
      </w:r>
    </w:p>
    <w:p w:rsidR="00780538" w:rsidRDefault="00780538" w:rsidP="00D34121">
      <w:pPr>
        <w:numPr>
          <w:ilvl w:val="0"/>
          <w:numId w:val="18"/>
        </w:numPr>
        <w:spacing w:after="240" w:line="360" w:lineRule="exact"/>
        <w:ind w:leftChars="200" w:left="31680" w:hangingChars="200" w:firstLine="31680"/>
        <w:jc w:val="both"/>
      </w:pPr>
      <w:r>
        <w:rPr>
          <w:rFonts w:hint="eastAsia"/>
          <w:iCs/>
        </w:rPr>
        <w:t>《</w:t>
      </w:r>
      <w:r>
        <w:rPr>
          <w:iCs/>
        </w:rPr>
        <w:t>1996年工作场所关系法</w:t>
      </w:r>
      <w:r>
        <w:rPr>
          <w:rFonts w:hint="eastAsia"/>
          <w:iCs/>
        </w:rPr>
        <w:t>》</w:t>
      </w:r>
      <w:r>
        <w:rPr>
          <w:iCs/>
        </w:rPr>
        <w:t xml:space="preserve">； </w:t>
      </w:r>
    </w:p>
    <w:p w:rsidR="00780538" w:rsidRDefault="00780538" w:rsidP="00D34121">
      <w:pPr>
        <w:numPr>
          <w:ilvl w:val="0"/>
          <w:numId w:val="18"/>
        </w:numPr>
        <w:spacing w:after="240" w:line="360" w:lineRule="exact"/>
        <w:ind w:leftChars="200" w:left="31680" w:hangingChars="200" w:firstLine="31680"/>
        <w:jc w:val="both"/>
      </w:pPr>
      <w:r>
        <w:t xml:space="preserve">人权和平等机会委员会； </w:t>
      </w:r>
    </w:p>
    <w:p w:rsidR="00780538" w:rsidRDefault="00780538" w:rsidP="00D34121">
      <w:pPr>
        <w:numPr>
          <w:ilvl w:val="0"/>
          <w:numId w:val="18"/>
        </w:numPr>
        <w:spacing w:after="240" w:line="360" w:lineRule="exact"/>
        <w:ind w:leftChars="200" w:left="31680" w:hangingChars="200" w:firstLine="31680"/>
        <w:jc w:val="both"/>
      </w:pPr>
      <w:r>
        <w:t xml:space="preserve">工作场所妇女平等机会局； </w:t>
      </w:r>
    </w:p>
    <w:p w:rsidR="00780538" w:rsidRDefault="00780538" w:rsidP="00D34121">
      <w:pPr>
        <w:numPr>
          <w:ilvl w:val="0"/>
          <w:numId w:val="18"/>
        </w:numPr>
        <w:spacing w:after="240" w:line="360" w:lineRule="exact"/>
        <w:ind w:leftChars="200" w:left="31680" w:hangingChars="200" w:firstLine="31680"/>
        <w:jc w:val="both"/>
      </w:pPr>
      <w:r>
        <w:t xml:space="preserve">协助总理处理妇女地位问题部长和联邦妇女地位办公室； </w:t>
      </w:r>
    </w:p>
    <w:p w:rsidR="00780538" w:rsidRDefault="00780538" w:rsidP="00D34121">
      <w:pPr>
        <w:numPr>
          <w:ilvl w:val="0"/>
          <w:numId w:val="18"/>
        </w:numPr>
        <w:spacing w:after="240" w:line="360" w:lineRule="exact"/>
        <w:ind w:leftChars="200" w:left="31680" w:hangingChars="200" w:firstLine="31680"/>
        <w:jc w:val="both"/>
      </w:pPr>
      <w:r>
        <w:t xml:space="preserve">联邦议会妇女问题咨询小组；  </w:t>
      </w:r>
    </w:p>
    <w:p w:rsidR="00780538" w:rsidRDefault="00780538" w:rsidP="00D34121">
      <w:pPr>
        <w:numPr>
          <w:ilvl w:val="0"/>
          <w:numId w:val="18"/>
        </w:numPr>
        <w:spacing w:after="240" w:line="360" w:lineRule="exact"/>
        <w:ind w:leftChars="200" w:left="31680" w:hangingChars="200" w:firstLine="31680"/>
        <w:jc w:val="both"/>
      </w:pPr>
      <w:r>
        <w:rPr>
          <w:iCs/>
        </w:rPr>
        <w:t xml:space="preserve">澳大利亚2000-2005年北京会议五周年行动计划； </w:t>
      </w:r>
      <w:r>
        <w:t xml:space="preserve"> </w:t>
      </w:r>
    </w:p>
    <w:p w:rsidR="00780538" w:rsidRDefault="00780538" w:rsidP="00D34121">
      <w:pPr>
        <w:numPr>
          <w:ilvl w:val="0"/>
          <w:numId w:val="18"/>
        </w:numPr>
        <w:spacing w:after="240" w:line="360" w:lineRule="exact"/>
        <w:ind w:leftChars="200" w:left="31680" w:hangingChars="200" w:firstLine="31680"/>
        <w:jc w:val="both"/>
      </w:pPr>
      <w:r>
        <w:rPr>
          <w:iCs/>
        </w:rPr>
        <w:t>妇女非</w:t>
      </w:r>
      <w:r>
        <w:t>政府</w:t>
      </w:r>
      <w:r>
        <w:rPr>
          <w:iCs/>
        </w:rPr>
        <w:t>组织方案；</w:t>
      </w:r>
      <w:r>
        <w:rPr>
          <w:rFonts w:hint="eastAsia"/>
          <w:iCs/>
        </w:rPr>
        <w:t>和</w:t>
      </w:r>
      <w:r>
        <w:rPr>
          <w:iCs/>
        </w:rPr>
        <w:t xml:space="preserve"> </w:t>
      </w:r>
    </w:p>
    <w:p w:rsidR="00780538" w:rsidRDefault="00780538" w:rsidP="00D34121">
      <w:pPr>
        <w:numPr>
          <w:ilvl w:val="0"/>
          <w:numId w:val="18"/>
        </w:numPr>
        <w:spacing w:after="240" w:line="360" w:lineRule="exact"/>
        <w:ind w:leftChars="200" w:left="31680" w:hangingChars="200" w:firstLine="31680"/>
        <w:jc w:val="both"/>
      </w:pPr>
      <w:r>
        <w:rPr>
          <w:iCs/>
        </w:rPr>
        <w:t>反对家庭暴力伙伴关系。</w:t>
      </w:r>
    </w:p>
    <w:p w:rsidR="00780538" w:rsidRDefault="00780538">
      <w:pPr>
        <w:tabs>
          <w:tab w:val="left" w:pos="420"/>
        </w:tabs>
        <w:spacing w:after="240" w:line="360" w:lineRule="exact"/>
        <w:jc w:val="both"/>
        <w:rPr>
          <w:iCs/>
        </w:rPr>
      </w:pPr>
      <w:r>
        <w:t>9.</w:t>
      </w:r>
      <w:r>
        <w:tab/>
        <w:t>2001年发起了四项新的全国性倡议：</w:t>
      </w:r>
    </w:p>
    <w:p w:rsidR="00780538" w:rsidRDefault="00780538" w:rsidP="00D34121">
      <w:pPr>
        <w:numPr>
          <w:ilvl w:val="0"/>
          <w:numId w:val="18"/>
        </w:numPr>
        <w:spacing w:after="240" w:line="360" w:lineRule="exact"/>
        <w:ind w:leftChars="200" w:left="31680" w:hangingChars="200" w:firstLine="31680"/>
        <w:jc w:val="both"/>
        <w:rPr>
          <w:iCs/>
        </w:rPr>
      </w:pPr>
      <w:r>
        <w:rPr>
          <w:iCs/>
        </w:rPr>
        <w:t xml:space="preserve">国家打击性攻击倡议； </w:t>
      </w:r>
    </w:p>
    <w:p w:rsidR="00780538" w:rsidRDefault="00780538" w:rsidP="00D34121">
      <w:pPr>
        <w:numPr>
          <w:ilvl w:val="0"/>
          <w:numId w:val="18"/>
        </w:numPr>
        <w:spacing w:after="240" w:line="360" w:lineRule="exact"/>
        <w:ind w:leftChars="200" w:left="31680" w:hangingChars="200" w:firstLine="31680"/>
        <w:jc w:val="both"/>
        <w:rPr>
          <w:iCs/>
        </w:rPr>
      </w:pPr>
      <w:r>
        <w:rPr>
          <w:iCs/>
        </w:rPr>
        <w:t xml:space="preserve">国家妇女发展方案； </w:t>
      </w:r>
    </w:p>
    <w:p w:rsidR="00780538" w:rsidRDefault="00780538" w:rsidP="00D34121">
      <w:pPr>
        <w:numPr>
          <w:ilvl w:val="0"/>
          <w:numId w:val="18"/>
        </w:numPr>
        <w:spacing w:after="240" w:line="360" w:lineRule="exact"/>
        <w:ind w:leftChars="200" w:left="31680" w:hangingChars="200" w:firstLine="31680"/>
        <w:jc w:val="both"/>
        <w:rPr>
          <w:iCs/>
        </w:rPr>
      </w:pPr>
      <w:r>
        <w:rPr>
          <w:iCs/>
        </w:rPr>
        <w:t>国家妇女领导方案，包括：</w:t>
      </w:r>
    </w:p>
    <w:p w:rsidR="00780538" w:rsidRDefault="00780538" w:rsidP="00D34121">
      <w:pPr>
        <w:numPr>
          <w:ilvl w:val="0"/>
          <w:numId w:val="16"/>
        </w:numPr>
        <w:tabs>
          <w:tab w:val="num" w:pos="1200"/>
        </w:tabs>
        <w:spacing w:after="240" w:line="360" w:lineRule="exact"/>
        <w:ind w:leftChars="400" w:left="31680" w:hangingChars="171" w:firstLine="31680"/>
        <w:jc w:val="both"/>
      </w:pPr>
      <w:r>
        <w:rPr>
          <w:iCs/>
        </w:rPr>
        <w:t>表彰妇女倡议；</w:t>
      </w:r>
      <w:r>
        <w:rPr>
          <w:rFonts w:hint="eastAsia"/>
          <w:iCs/>
        </w:rPr>
        <w:t>和</w:t>
      </w:r>
      <w:r>
        <w:rPr>
          <w:iCs/>
        </w:rPr>
        <w:t xml:space="preserve"> </w:t>
      </w:r>
    </w:p>
    <w:p w:rsidR="00780538" w:rsidRDefault="00780538" w:rsidP="00D34121">
      <w:pPr>
        <w:numPr>
          <w:ilvl w:val="0"/>
          <w:numId w:val="16"/>
        </w:numPr>
        <w:tabs>
          <w:tab w:val="num" w:pos="1200"/>
        </w:tabs>
        <w:spacing w:after="240" w:line="360" w:lineRule="exact"/>
        <w:ind w:leftChars="400" w:left="31680" w:hangingChars="171" w:firstLine="31680"/>
        <w:jc w:val="both"/>
      </w:pPr>
      <w:r>
        <w:t>土著妇女</w:t>
      </w:r>
      <w:r>
        <w:rPr>
          <w:iCs/>
        </w:rPr>
        <w:t>咨询</w:t>
      </w:r>
      <w:r>
        <w:t xml:space="preserve">小组； </w:t>
      </w:r>
    </w:p>
    <w:p w:rsidR="00780538" w:rsidRDefault="00780538" w:rsidP="00D34121">
      <w:pPr>
        <w:widowControl w:val="0"/>
        <w:numPr>
          <w:ilvl w:val="0"/>
          <w:numId w:val="18"/>
        </w:numPr>
        <w:spacing w:after="240" w:line="360" w:lineRule="exact"/>
        <w:ind w:leftChars="200" w:left="31680" w:hangingChars="200" w:firstLine="31680"/>
        <w:jc w:val="both"/>
      </w:pPr>
      <w:r>
        <w:rPr>
          <w:iCs/>
        </w:rPr>
        <w:t>妇女知情选择，包括设立：</w:t>
      </w:r>
    </w:p>
    <w:p w:rsidR="00780538" w:rsidRDefault="00780538" w:rsidP="00D34121">
      <w:pPr>
        <w:widowControl w:val="0"/>
        <w:numPr>
          <w:ilvl w:val="0"/>
          <w:numId w:val="16"/>
        </w:numPr>
        <w:tabs>
          <w:tab w:val="num" w:pos="1200"/>
        </w:tabs>
        <w:spacing w:after="240" w:line="360" w:lineRule="exact"/>
        <w:ind w:leftChars="400" w:left="31680" w:hangingChars="171" w:firstLine="31680"/>
        <w:jc w:val="both"/>
      </w:pPr>
      <w:r>
        <w:t>国家</w:t>
      </w:r>
      <w:r>
        <w:rPr>
          <w:iCs/>
        </w:rPr>
        <w:t>妇女</w:t>
      </w:r>
      <w:r>
        <w:t xml:space="preserve">会议，澳大利亚妇女之声； </w:t>
      </w:r>
    </w:p>
    <w:p w:rsidR="00780538" w:rsidRDefault="00780538" w:rsidP="00D34121">
      <w:pPr>
        <w:widowControl w:val="0"/>
        <w:numPr>
          <w:ilvl w:val="0"/>
          <w:numId w:val="16"/>
        </w:numPr>
        <w:tabs>
          <w:tab w:val="num" w:pos="1200"/>
        </w:tabs>
        <w:spacing w:after="240" w:line="360" w:lineRule="exact"/>
        <w:ind w:leftChars="400" w:left="31680" w:hangingChars="171" w:firstLine="31680"/>
        <w:jc w:val="both"/>
      </w:pPr>
      <w:r>
        <w:t>妇女</w:t>
      </w:r>
      <w:r>
        <w:rPr>
          <w:iCs/>
        </w:rPr>
        <w:t>数据库</w:t>
      </w:r>
      <w:r>
        <w:rPr>
          <w:u w:val="single"/>
        </w:rPr>
        <w:t>www.windowonwomen.gov.au</w:t>
      </w:r>
      <w:r>
        <w:t>；以及</w:t>
      </w:r>
    </w:p>
    <w:p w:rsidR="00780538" w:rsidRDefault="00780538" w:rsidP="00D34121">
      <w:pPr>
        <w:widowControl w:val="0"/>
        <w:numPr>
          <w:ilvl w:val="0"/>
          <w:numId w:val="16"/>
        </w:numPr>
        <w:tabs>
          <w:tab w:val="num" w:pos="1200"/>
        </w:tabs>
        <w:spacing w:after="240" w:line="360" w:lineRule="exact"/>
        <w:ind w:leftChars="400" w:left="31680" w:hangingChars="171" w:firstLine="31680"/>
        <w:jc w:val="both"/>
      </w:pPr>
      <w:r>
        <w:t>一个</w:t>
      </w:r>
      <w:r>
        <w:rPr>
          <w:iCs/>
        </w:rPr>
        <w:t>妇女</w:t>
      </w:r>
      <w:r>
        <w:t xml:space="preserve">门户网站 </w:t>
      </w:r>
      <w:hyperlink r:id="rId16" w:history="1">
        <w:r>
          <w:rPr>
            <w:rStyle w:val="Hyperlink"/>
          </w:rPr>
          <w:t>www.women.gov.au</w:t>
        </w:r>
      </w:hyperlink>
      <w:r>
        <w:t>。</w:t>
      </w:r>
    </w:p>
    <w:p w:rsidR="00780538" w:rsidRDefault="00780538">
      <w:pPr>
        <w:widowControl w:val="0"/>
        <w:tabs>
          <w:tab w:val="left" w:pos="420"/>
        </w:tabs>
        <w:spacing w:after="240" w:line="360" w:lineRule="exact"/>
        <w:jc w:val="both"/>
      </w:pPr>
      <w:r>
        <w:t>10.</w:t>
      </w:r>
      <w:r>
        <w:tab/>
        <w:t>为了在所有司法官管辖区内提高妇女地位，制订了各种法律，并发出了若干倡议。本次定期报告提供了有关这些措施的信息。</w:t>
      </w:r>
    </w:p>
    <w:p w:rsidR="00780538" w:rsidRDefault="00780538">
      <w:pPr>
        <w:pStyle w:val="a0"/>
        <w:tabs>
          <w:tab w:val="left" w:pos="420"/>
        </w:tabs>
        <w:spacing w:after="240" w:line="360" w:lineRule="exact"/>
        <w:jc w:val="both"/>
        <w:rPr>
          <w:sz w:val="21"/>
        </w:rPr>
      </w:pPr>
      <w:r>
        <w:rPr>
          <w:sz w:val="21"/>
        </w:rPr>
        <w:t>自澳大利亚上一次定期报告以来的进展</w:t>
      </w:r>
    </w:p>
    <w:p w:rsidR="00780538" w:rsidRDefault="00780538">
      <w:pPr>
        <w:widowControl w:val="0"/>
        <w:tabs>
          <w:tab w:val="left" w:pos="420"/>
        </w:tabs>
        <w:spacing w:after="240" w:line="360" w:lineRule="exact"/>
        <w:jc w:val="both"/>
      </w:pPr>
      <w:r>
        <w:t>11.</w:t>
      </w:r>
      <w:r>
        <w:tab/>
        <w:t>自第三份进度报告完成以来，澳大利亚妇女地位有了大幅度的提高。</w:t>
      </w:r>
    </w:p>
    <w:p w:rsidR="00780538" w:rsidRDefault="00780538">
      <w:pPr>
        <w:widowControl w:val="0"/>
        <w:tabs>
          <w:tab w:val="left" w:pos="420"/>
        </w:tabs>
        <w:spacing w:after="240" w:line="360" w:lineRule="exact"/>
        <w:jc w:val="both"/>
      </w:pPr>
      <w:r>
        <w:t>12.</w:t>
      </w:r>
      <w:r>
        <w:tab/>
        <w:t>妇女和女孩在参与教育、培训和就业，以及决策和领导层等方面在稳步向前发展。在以上所述的某些方面，妇女有大幅度的收益。例如：</w:t>
      </w:r>
    </w:p>
    <w:p w:rsidR="00780538" w:rsidRDefault="00780538" w:rsidP="00D34121">
      <w:pPr>
        <w:widowControl w:val="0"/>
        <w:numPr>
          <w:ilvl w:val="0"/>
          <w:numId w:val="18"/>
        </w:numPr>
        <w:spacing w:after="240" w:line="360" w:lineRule="exact"/>
        <w:ind w:leftChars="200" w:left="31680" w:hangingChars="200" w:firstLine="31680"/>
        <w:jc w:val="both"/>
      </w:pPr>
      <w:r>
        <w:t>1995年到2001年</w:t>
      </w:r>
      <w:r>
        <w:rPr>
          <w:rFonts w:hint="eastAsia"/>
        </w:rPr>
        <w:t>间</w:t>
      </w:r>
      <w:r>
        <w:t xml:space="preserve">妇女新学徒增加了380%； </w:t>
      </w:r>
    </w:p>
    <w:p w:rsidR="00780538" w:rsidRDefault="00780538" w:rsidP="00D34121">
      <w:pPr>
        <w:widowControl w:val="0"/>
        <w:numPr>
          <w:ilvl w:val="0"/>
          <w:numId w:val="18"/>
        </w:numPr>
        <w:spacing w:after="240" w:line="360" w:lineRule="exact"/>
        <w:ind w:leftChars="200" w:left="31680" w:hangingChars="200" w:firstLine="31680"/>
        <w:jc w:val="both"/>
      </w:pPr>
      <w:r>
        <w:t>所有</w:t>
      </w:r>
      <w:r>
        <w:rPr>
          <w:iCs/>
        </w:rPr>
        <w:t>妇女</w:t>
      </w:r>
      <w:r>
        <w:t>（15岁及以上）劳动力参与率总体呈现增</w:t>
      </w:r>
      <w:r>
        <w:rPr>
          <w:rFonts w:hint="eastAsia"/>
        </w:rPr>
        <w:t>长</w:t>
      </w:r>
      <w:r>
        <w:t xml:space="preserve">趋势，而2003年3月该参与率为67.5%；  </w:t>
      </w:r>
    </w:p>
    <w:p w:rsidR="00780538" w:rsidRDefault="00780538" w:rsidP="00D34121">
      <w:pPr>
        <w:widowControl w:val="0"/>
        <w:numPr>
          <w:ilvl w:val="0"/>
          <w:numId w:val="18"/>
        </w:numPr>
        <w:spacing w:after="240" w:line="360" w:lineRule="exact"/>
        <w:ind w:leftChars="200" w:left="31680" w:hangingChars="200" w:firstLine="31680"/>
        <w:jc w:val="both"/>
      </w:pPr>
      <w:r>
        <w:t>在</w:t>
      </w:r>
      <w:r>
        <w:rPr>
          <w:iCs/>
        </w:rPr>
        <w:t>高等教育</w:t>
      </w:r>
      <w:r>
        <w:t>学生中，2002年开始</w:t>
      </w:r>
      <w:r>
        <w:rPr>
          <w:rFonts w:hint="eastAsia"/>
        </w:rPr>
        <w:t>上</w:t>
      </w:r>
      <w:r>
        <w:t xml:space="preserve">大学的学生中有56.6%是妇女，研究生中有48.6%的学生是妇女； </w:t>
      </w:r>
    </w:p>
    <w:p w:rsidR="00780538" w:rsidRDefault="00780538" w:rsidP="00D34121">
      <w:pPr>
        <w:widowControl w:val="0"/>
        <w:numPr>
          <w:ilvl w:val="0"/>
          <w:numId w:val="18"/>
        </w:numPr>
        <w:spacing w:after="240" w:line="360" w:lineRule="exact"/>
        <w:ind w:leftChars="200" w:left="31680" w:hangingChars="200" w:firstLine="31680"/>
        <w:jc w:val="both"/>
      </w:pPr>
      <w:r>
        <w:t xml:space="preserve">2003年妇女占联邦委员会34%的席位；  </w:t>
      </w:r>
    </w:p>
    <w:p w:rsidR="00780538" w:rsidRDefault="00780538" w:rsidP="00D34121">
      <w:pPr>
        <w:widowControl w:val="0"/>
        <w:numPr>
          <w:ilvl w:val="0"/>
          <w:numId w:val="18"/>
        </w:numPr>
        <w:spacing w:after="240" w:line="360" w:lineRule="exact"/>
        <w:ind w:leftChars="200" w:left="31680" w:hangingChars="200" w:firstLine="31680"/>
        <w:jc w:val="both"/>
      </w:pPr>
      <w:r>
        <w:t xml:space="preserve">2003年6月土著居民与托雷斯海峡岛民委员会区域委员中有30.9%是妇女；  </w:t>
      </w:r>
    </w:p>
    <w:p w:rsidR="00780538" w:rsidRDefault="00780538" w:rsidP="00D34121">
      <w:pPr>
        <w:widowControl w:val="0"/>
        <w:numPr>
          <w:ilvl w:val="0"/>
          <w:numId w:val="18"/>
        </w:numPr>
        <w:spacing w:after="240" w:line="360" w:lineRule="exact"/>
        <w:ind w:leftChars="200" w:left="31680" w:hangingChars="200" w:firstLine="31680"/>
        <w:jc w:val="both"/>
      </w:pPr>
      <w:r>
        <w:t xml:space="preserve">2003年3月联邦议员中有26.5%是妇女；  </w:t>
      </w:r>
    </w:p>
    <w:p w:rsidR="00780538" w:rsidRDefault="00780538" w:rsidP="00D34121">
      <w:pPr>
        <w:widowControl w:val="0"/>
        <w:numPr>
          <w:ilvl w:val="0"/>
          <w:numId w:val="18"/>
        </w:numPr>
        <w:spacing w:after="240" w:line="360" w:lineRule="exact"/>
        <w:ind w:leftChars="200" w:left="31680" w:hangingChars="200" w:firstLine="31680"/>
        <w:jc w:val="both"/>
      </w:pPr>
      <w:r>
        <w:t>出生时预期寿命继续增加，1994</w:t>
      </w:r>
      <w:r>
        <w:rPr>
          <w:rFonts w:hint="eastAsia"/>
        </w:rPr>
        <w:t>年</w:t>
      </w:r>
      <w:r>
        <w:t xml:space="preserve">至1996年间女孩出生时预期寿命为81.1岁，1999年至2001年间出生的女孩出生时预期寿命增长到82.4岁；  </w:t>
      </w:r>
    </w:p>
    <w:p w:rsidR="00780538" w:rsidRDefault="00780538" w:rsidP="00D34121">
      <w:pPr>
        <w:widowControl w:val="0"/>
        <w:numPr>
          <w:ilvl w:val="0"/>
          <w:numId w:val="18"/>
        </w:numPr>
        <w:spacing w:after="240" w:line="360" w:lineRule="exact"/>
        <w:ind w:leftChars="200" w:left="31680" w:hangingChars="200" w:firstLine="31680"/>
        <w:jc w:val="both"/>
      </w:pPr>
      <w:r>
        <w:t>乳癌导致的死亡人数显著下降。1996年每100 000</w:t>
      </w:r>
      <w:r>
        <w:rPr>
          <w:rFonts w:hint="eastAsia"/>
        </w:rPr>
        <w:t>名妇女中</w:t>
      </w:r>
      <w:r>
        <w:t>有25人死亡 ，而2001年每100 000</w:t>
      </w:r>
      <w:r>
        <w:rPr>
          <w:rFonts w:hint="eastAsia"/>
        </w:rPr>
        <w:t>名妇女</w:t>
      </w:r>
      <w:r>
        <w:t>有</w:t>
      </w:r>
      <w:r>
        <w:rPr>
          <w:iCs/>
        </w:rPr>
        <w:t>21</w:t>
      </w:r>
      <w:r>
        <w:t>.3人死亡； 以及</w:t>
      </w:r>
    </w:p>
    <w:p w:rsidR="00780538" w:rsidRDefault="00780538" w:rsidP="00D34121">
      <w:pPr>
        <w:widowControl w:val="0"/>
        <w:numPr>
          <w:ilvl w:val="0"/>
          <w:numId w:val="18"/>
        </w:numPr>
        <w:spacing w:after="240" w:line="360" w:lineRule="exact"/>
        <w:ind w:leftChars="200" w:left="31680" w:hangingChars="200" w:firstLine="31680"/>
        <w:jc w:val="both"/>
      </w:pPr>
      <w:r>
        <w:t xml:space="preserve">子宫颈癌导致的死亡人数显著下降，最近十年来下降了50%。 </w:t>
      </w:r>
    </w:p>
    <w:p w:rsidR="00780538" w:rsidRDefault="00780538">
      <w:pPr>
        <w:widowControl w:val="0"/>
        <w:tabs>
          <w:tab w:val="left" w:pos="420"/>
        </w:tabs>
        <w:spacing w:after="240" w:line="360" w:lineRule="exact"/>
        <w:jc w:val="both"/>
      </w:pPr>
      <w:r>
        <w:t>13.</w:t>
      </w:r>
      <w:r>
        <w:tab/>
        <w:t>澳大利亚在解决家庭暴力方面</w:t>
      </w:r>
      <w:r>
        <w:rPr>
          <w:rFonts w:hint="eastAsia"/>
        </w:rPr>
        <w:t>作的努力</w:t>
      </w:r>
      <w:r>
        <w:t>被公认为世界领先。总理倡议的总理反对家庭暴力伙伴关系已经采取了旨在早期干</w:t>
      </w:r>
      <w:r>
        <w:rPr>
          <w:rFonts w:hint="eastAsia"/>
        </w:rPr>
        <w:t>预</w:t>
      </w:r>
      <w:r>
        <w:t>和预防的</w:t>
      </w:r>
      <w:r>
        <w:rPr>
          <w:rFonts w:hint="eastAsia"/>
        </w:rPr>
        <w:t>一系列</w:t>
      </w:r>
      <w:r>
        <w:t>措施，并改善和扩大了对包括儿童在内的受害者的服务。在联邦政府的领导下，这项倡议得到了州和地区政府的有效和通力合作，因而在解决对妇女的暴力行为的政策方法上有重大的进步。解决土著社区的家庭和家庭暴力行为是这项倡议的主要因素。详情参见第14和</w:t>
      </w:r>
      <w:r>
        <w:rPr>
          <w:rFonts w:hint="eastAsia"/>
        </w:rPr>
        <w:t>第</w:t>
      </w:r>
      <w:r>
        <w:t>16条。</w:t>
      </w:r>
    </w:p>
    <w:p w:rsidR="00780538" w:rsidRDefault="00780538">
      <w:pPr>
        <w:widowControl w:val="0"/>
        <w:tabs>
          <w:tab w:val="left" w:pos="420"/>
        </w:tabs>
        <w:spacing w:after="240" w:line="360" w:lineRule="exact"/>
        <w:jc w:val="both"/>
      </w:pPr>
      <w:r>
        <w:t>14.</w:t>
      </w:r>
      <w:r>
        <w:tab/>
      </w:r>
      <w:r>
        <w:rPr>
          <w:rFonts w:hint="eastAsia"/>
        </w:rPr>
        <w:t>与此同时</w:t>
      </w:r>
      <w:r>
        <w:t>，在某些领域</w:t>
      </w:r>
      <w:r>
        <w:rPr>
          <w:rFonts w:hint="eastAsia"/>
        </w:rPr>
        <w:t>的</w:t>
      </w:r>
      <w:r>
        <w:t xml:space="preserve">进展较为缓慢，一些妇女遭遇了新的挑战。联邦政府继续集中精力解决的关键性领域包括： </w:t>
      </w:r>
    </w:p>
    <w:p w:rsidR="00780538" w:rsidRDefault="00780538" w:rsidP="00D34121">
      <w:pPr>
        <w:widowControl w:val="0"/>
        <w:numPr>
          <w:ilvl w:val="0"/>
          <w:numId w:val="18"/>
        </w:numPr>
        <w:spacing w:after="240" w:line="360" w:lineRule="exact"/>
        <w:ind w:leftChars="200" w:left="31680" w:hangingChars="200" w:firstLine="31680"/>
        <w:jc w:val="both"/>
      </w:pPr>
      <w:r>
        <w:t xml:space="preserve">家庭/对妇女和女孩的家庭暴力行为和性骚扰； </w:t>
      </w:r>
    </w:p>
    <w:p w:rsidR="00780538" w:rsidRDefault="00780538" w:rsidP="00D34121">
      <w:pPr>
        <w:widowControl w:val="0"/>
        <w:numPr>
          <w:ilvl w:val="0"/>
          <w:numId w:val="18"/>
        </w:numPr>
        <w:spacing w:after="240" w:line="360" w:lineRule="exact"/>
        <w:ind w:leftChars="200" w:left="31680" w:hangingChars="200" w:firstLine="31680"/>
        <w:jc w:val="both"/>
      </w:pPr>
      <w:r>
        <w:t>妇女集中在教育、培训和劳</w:t>
      </w:r>
      <w:r>
        <w:rPr>
          <w:rFonts w:hint="eastAsia"/>
        </w:rPr>
        <w:t>动</w:t>
      </w:r>
      <w:r>
        <w:t>力市场的一些领域/部门/职业，例如招待、看护和零售业等； 以及</w:t>
      </w:r>
    </w:p>
    <w:p w:rsidR="00780538" w:rsidRDefault="00780538" w:rsidP="00D34121">
      <w:pPr>
        <w:widowControl w:val="0"/>
        <w:numPr>
          <w:ilvl w:val="0"/>
          <w:numId w:val="18"/>
        </w:numPr>
        <w:spacing w:after="240" w:line="360" w:lineRule="exact"/>
        <w:ind w:leftChars="200" w:left="31680" w:hangingChars="200" w:firstLine="31680"/>
        <w:jc w:val="both"/>
      </w:pPr>
      <w:r>
        <w:t>妇女在高级别决策层，特别是在政治和司法系统中任职人数不足。</w:t>
      </w:r>
    </w:p>
    <w:p w:rsidR="00780538" w:rsidRDefault="00780538">
      <w:pPr>
        <w:widowControl w:val="0"/>
        <w:tabs>
          <w:tab w:val="left" w:pos="420"/>
        </w:tabs>
        <w:spacing w:after="240" w:line="360" w:lineRule="exact"/>
        <w:jc w:val="both"/>
      </w:pPr>
      <w:r>
        <w:t>15.</w:t>
      </w:r>
      <w:r>
        <w:tab/>
        <w:t>与其他</w:t>
      </w:r>
      <w:r>
        <w:rPr>
          <w:rFonts w:hint="eastAsia"/>
        </w:rPr>
        <w:t>许多</w:t>
      </w:r>
      <w:r>
        <w:t>国家一样，澳大利亚妇女在诸如建筑、工程和计算机科学的一些领域等劳动力市场的若干职业和部门</w:t>
      </w:r>
      <w:r>
        <w:rPr>
          <w:rFonts w:hint="eastAsia"/>
        </w:rPr>
        <w:t>中的</w:t>
      </w:r>
      <w:r>
        <w:t>任职人员不足。不过，妇女在一些</w:t>
      </w:r>
      <w:r>
        <w:t>”</w:t>
      </w:r>
      <w:r>
        <w:t>非传统</w:t>
      </w:r>
      <w:r>
        <w:t>”</w:t>
      </w:r>
      <w:r>
        <w:t>领域的状况正逐步改善，例如，1999年</w:t>
      </w:r>
      <w:r>
        <w:rPr>
          <w:rFonts w:hint="eastAsia"/>
        </w:rPr>
        <w:t>在</w:t>
      </w:r>
      <w:r>
        <w:t>医</w:t>
      </w:r>
      <w:r>
        <w:rPr>
          <w:rFonts w:hint="eastAsia"/>
        </w:rPr>
        <w:t>科</w:t>
      </w:r>
      <w:r>
        <w:t>毕业</w:t>
      </w:r>
      <w:r>
        <w:rPr>
          <w:rFonts w:hint="eastAsia"/>
        </w:rPr>
        <w:t>的女</w:t>
      </w:r>
      <w:r>
        <w:t>生人数首次超过了男生。此外，澳大利亚承认不同群体的妇女情况也是不同的。例如，要解决土著妇女</w:t>
      </w:r>
      <w:r>
        <w:rPr>
          <w:rFonts w:hint="eastAsia"/>
        </w:rPr>
        <w:t>面临</w:t>
      </w:r>
      <w:r>
        <w:t>的不利地位还有巨大的挑战。</w:t>
      </w:r>
    </w:p>
    <w:p w:rsidR="00780538" w:rsidRDefault="00780538">
      <w:pPr>
        <w:widowControl w:val="0"/>
        <w:tabs>
          <w:tab w:val="left" w:pos="420"/>
        </w:tabs>
        <w:spacing w:after="240" w:line="360" w:lineRule="exact"/>
        <w:jc w:val="both"/>
      </w:pPr>
      <w:r>
        <w:t>16.</w:t>
      </w:r>
      <w:r>
        <w:tab/>
        <w:t>澳大利亚妇女地位变化的统计数据和信息见附录A。</w:t>
      </w:r>
    </w:p>
    <w:p w:rsidR="00780538" w:rsidRDefault="00780538">
      <w:pPr>
        <w:pStyle w:val="a0"/>
        <w:tabs>
          <w:tab w:val="left" w:pos="420"/>
        </w:tabs>
        <w:spacing w:after="240" w:line="360" w:lineRule="exact"/>
        <w:jc w:val="both"/>
        <w:rPr>
          <w:sz w:val="21"/>
        </w:rPr>
      </w:pPr>
      <w:r>
        <w:rPr>
          <w:sz w:val="21"/>
        </w:rPr>
        <w:t>澳大利亚对</w:t>
      </w:r>
      <w:r>
        <w:rPr>
          <w:rFonts w:hint="eastAsia"/>
          <w:sz w:val="21"/>
        </w:rPr>
        <w:t>《</w:t>
      </w:r>
      <w:r>
        <w:rPr>
          <w:sz w:val="21"/>
        </w:rPr>
        <w:t>消除对妇女歧视公约</w:t>
      </w:r>
      <w:r>
        <w:rPr>
          <w:rFonts w:hint="eastAsia"/>
          <w:sz w:val="21"/>
        </w:rPr>
        <w:t>》</w:t>
      </w:r>
      <w:r>
        <w:rPr>
          <w:sz w:val="21"/>
        </w:rPr>
        <w:t>提出的保留意见</w:t>
      </w:r>
    </w:p>
    <w:p w:rsidR="00780538" w:rsidRDefault="00780538">
      <w:pPr>
        <w:widowControl w:val="0"/>
        <w:tabs>
          <w:tab w:val="left" w:pos="420"/>
        </w:tabs>
        <w:spacing w:after="240" w:line="360" w:lineRule="exact"/>
        <w:jc w:val="both"/>
      </w:pPr>
      <w:r>
        <w:t>17.</w:t>
      </w:r>
      <w:r>
        <w:tab/>
        <w:t>当1983年</w:t>
      </w:r>
      <w:r>
        <w:rPr>
          <w:rFonts w:hint="eastAsia"/>
        </w:rPr>
        <w:t>该</w:t>
      </w:r>
      <w:r>
        <w:t>公约在澳大利亚生效时，联邦政府建议，它尚不能按照第11条(2)(b) 的要求采取措施，在整个澳大利亚实行带薪或带有可比社会福利的产假。联邦政府还认为，执行公约</w:t>
      </w:r>
      <w:r>
        <w:rPr>
          <w:rFonts w:hint="eastAsia"/>
        </w:rPr>
        <w:t>如果到了要求</w:t>
      </w:r>
      <w:r>
        <w:t>废除不准妇女</w:t>
      </w:r>
      <w:r>
        <w:rPr>
          <w:rFonts w:hint="eastAsia"/>
        </w:rPr>
        <w:t>受雇于</w:t>
      </w:r>
      <w:r>
        <w:t>战斗单位的澳大利亚国防力量政策</w:t>
      </w:r>
      <w:r>
        <w:rPr>
          <w:rFonts w:hint="eastAsia"/>
        </w:rPr>
        <w:t>的地步</w:t>
      </w:r>
      <w:r>
        <w:t>，</w:t>
      </w:r>
      <w:r>
        <w:rPr>
          <w:rFonts w:hint="eastAsia"/>
        </w:rPr>
        <w:t>那</w:t>
      </w:r>
      <w:r>
        <w:t>是不能接受的。</w:t>
      </w:r>
    </w:p>
    <w:p w:rsidR="00780538" w:rsidRDefault="00780538">
      <w:pPr>
        <w:widowControl w:val="0"/>
        <w:tabs>
          <w:tab w:val="left" w:pos="420"/>
        </w:tabs>
        <w:spacing w:after="240" w:line="360" w:lineRule="exact"/>
        <w:jc w:val="both"/>
      </w:pPr>
      <w:r>
        <w:t>18.</w:t>
      </w:r>
      <w:r>
        <w:tab/>
        <w:t>关</w:t>
      </w:r>
      <w:r>
        <w:rPr>
          <w:rFonts w:hint="eastAsia"/>
        </w:rPr>
        <w:t>于</w:t>
      </w:r>
      <w:r>
        <w:t xml:space="preserve">对公约的保留意见，澳大利亚力争做到： </w:t>
      </w:r>
    </w:p>
    <w:p w:rsidR="00780538" w:rsidRDefault="00780538" w:rsidP="00D34121">
      <w:pPr>
        <w:widowControl w:val="0"/>
        <w:numPr>
          <w:ilvl w:val="0"/>
          <w:numId w:val="18"/>
        </w:numPr>
        <w:spacing w:after="240" w:line="360" w:lineRule="exact"/>
        <w:ind w:leftChars="200" w:left="31680" w:hangingChars="200" w:firstLine="31680"/>
        <w:jc w:val="both"/>
      </w:pPr>
      <w:r>
        <w:t xml:space="preserve">将对公约的任何保留意见限制在一定程度内； </w:t>
      </w:r>
    </w:p>
    <w:p w:rsidR="00780538" w:rsidRDefault="00780538" w:rsidP="00D34121">
      <w:pPr>
        <w:widowControl w:val="0"/>
        <w:numPr>
          <w:ilvl w:val="0"/>
          <w:numId w:val="18"/>
        </w:numPr>
        <w:spacing w:after="240" w:line="360" w:lineRule="exact"/>
        <w:ind w:leftChars="200" w:left="31680" w:hangingChars="200" w:firstLine="31680"/>
        <w:jc w:val="both"/>
        <w:rPr>
          <w:lang w:val="en-AU"/>
        </w:rPr>
      </w:pPr>
      <w:r>
        <w:t>尽可能精细和恰如其分地编写这样的保留意见；以及</w:t>
      </w:r>
    </w:p>
    <w:p w:rsidR="00780538" w:rsidRDefault="00780538" w:rsidP="00D34121">
      <w:pPr>
        <w:widowControl w:val="0"/>
        <w:numPr>
          <w:ilvl w:val="0"/>
          <w:numId w:val="18"/>
        </w:numPr>
        <w:spacing w:after="240" w:line="360" w:lineRule="exact"/>
        <w:ind w:leftChars="200" w:left="31680" w:hangingChars="200" w:firstLine="31680"/>
        <w:jc w:val="both"/>
        <w:rPr>
          <w:lang w:val="en-AU"/>
        </w:rPr>
      </w:pPr>
      <w:r>
        <w:t>定期审查保留意见以便在合适的时候撤回这些保留意见。</w:t>
      </w:r>
    </w:p>
    <w:p w:rsidR="00780538" w:rsidRDefault="00780538">
      <w:pPr>
        <w:widowControl w:val="0"/>
        <w:spacing w:after="240" w:line="360" w:lineRule="exact"/>
        <w:jc w:val="both"/>
        <w:rPr>
          <w:rFonts w:hint="eastAsia"/>
        </w:rPr>
      </w:pPr>
      <w:r>
        <w:t>19.</w:t>
      </w:r>
      <w:r>
        <w:tab/>
        <w:t>撤回对任何国际条约的保留意见都应遵循澳大利亚</w:t>
      </w:r>
      <w:r>
        <w:rPr>
          <w:rFonts w:hint="eastAsia"/>
        </w:rPr>
        <w:t>的</w:t>
      </w:r>
      <w:r>
        <w:t>国内条约程序。这要求广泛咨询州和地区政府以及社区，并征得联邦议会两院的同意。</w:t>
      </w:r>
    </w:p>
    <w:p w:rsidR="00780538" w:rsidRDefault="00780538">
      <w:pPr>
        <w:widowControl w:val="0"/>
        <w:spacing w:after="240" w:line="360" w:lineRule="exact"/>
        <w:jc w:val="both"/>
      </w:pPr>
      <w:r>
        <w:t>20.</w:t>
      </w:r>
      <w:r>
        <w:tab/>
      </w:r>
      <w:r>
        <w:rPr>
          <w:rFonts w:hint="eastAsia"/>
        </w:rPr>
        <w:t>欲知</w:t>
      </w:r>
      <w:r>
        <w:t>澳大利亚对</w:t>
      </w:r>
      <w:r>
        <w:rPr>
          <w:rFonts w:hint="eastAsia"/>
        </w:rPr>
        <w:t>《</w:t>
      </w:r>
      <w:r>
        <w:t>消除对妇女歧视公约</w:t>
      </w:r>
      <w:r>
        <w:rPr>
          <w:rFonts w:hint="eastAsia"/>
        </w:rPr>
        <w:t>》</w:t>
      </w:r>
      <w:r>
        <w:t>提出的两项保留意见</w:t>
      </w:r>
      <w:r>
        <w:rPr>
          <w:rFonts w:hint="eastAsia"/>
        </w:rPr>
        <w:t>的详情，请</w:t>
      </w:r>
      <w:r>
        <w:t xml:space="preserve">参见第11条。 </w:t>
      </w:r>
    </w:p>
    <w:p w:rsidR="00780538" w:rsidRDefault="00780538">
      <w:pPr>
        <w:pStyle w:val="HCh"/>
        <w:keepLines w:val="0"/>
        <w:widowControl w:val="0"/>
        <w:spacing w:line="120" w:lineRule="exact"/>
        <w:jc w:val="both"/>
        <w:rPr>
          <w:sz w:val="10"/>
          <w:lang w:val="en-AU"/>
        </w:rPr>
      </w:pPr>
      <w:bookmarkStart w:id="9" w:name="_Toc68776793"/>
      <w:bookmarkStart w:id="10" w:name="_Toc70227461"/>
    </w:p>
    <w:p w:rsidR="00780538" w:rsidRDefault="00780538">
      <w:pPr>
        <w:pStyle w:val="HCh"/>
        <w:keepLines w:val="0"/>
        <w:widowControl w:val="0"/>
        <w:spacing w:after="240" w:line="360" w:lineRule="exact"/>
        <w:jc w:val="both"/>
        <w:rPr>
          <w:lang w:val="en-AU"/>
        </w:rPr>
      </w:pPr>
      <w:r>
        <w:rPr>
          <w:lang w:val="en-AU"/>
        </w:rPr>
        <w:t>第1-3条：对妇女的歧视、消除歧视的义务、发展和提高妇女地位的定义</w:t>
      </w:r>
      <w:bookmarkEnd w:id="9"/>
      <w:bookmarkEnd w:id="10"/>
    </w:p>
    <w:p w:rsidR="00780538" w:rsidRDefault="00780538">
      <w:pPr>
        <w:widowControl w:val="0"/>
        <w:tabs>
          <w:tab w:val="left" w:pos="420"/>
        </w:tabs>
        <w:spacing w:after="240" w:line="360" w:lineRule="exact"/>
        <w:jc w:val="both"/>
      </w:pPr>
      <w:r>
        <w:t>21.</w:t>
      </w:r>
      <w:r>
        <w:tab/>
        <w:t>为了提高和保护妇女权益，澳大利亚在联邦、州和地区</w:t>
      </w:r>
      <w:r>
        <w:rPr>
          <w:rFonts w:hint="eastAsia"/>
        </w:rPr>
        <w:t>各级</w:t>
      </w:r>
      <w:r>
        <w:t>设有各种反歧视的立法、战略和方案框架。自澳大利亚最后一份报告以来，妇女的制度性机制得以维护和加强，以推进并支持妇女的人权。在各级政府都有专门的妇女机制</w:t>
      </w:r>
      <w:r>
        <w:rPr>
          <w:rFonts w:hint="eastAsia"/>
        </w:rPr>
        <w:t>在</w:t>
      </w:r>
      <w:r>
        <w:t>运行，以报告和</w:t>
      </w:r>
      <w:r>
        <w:rPr>
          <w:rFonts w:hint="eastAsia"/>
        </w:rPr>
        <w:t>咨询</w:t>
      </w:r>
      <w:r>
        <w:t>与妇女情况有关的问题，并监控和评价政府妇女政策和方案的结果。</w:t>
      </w:r>
    </w:p>
    <w:p w:rsidR="00780538" w:rsidRDefault="00780538">
      <w:pPr>
        <w:pStyle w:val="H1"/>
        <w:keepLines w:val="0"/>
        <w:widowControl w:val="0"/>
        <w:spacing w:before="120" w:after="240" w:line="360" w:lineRule="exact"/>
        <w:jc w:val="both"/>
      </w:pPr>
      <w:bookmarkStart w:id="11" w:name="_Toc68776794"/>
      <w:bookmarkStart w:id="12" w:name="_Toc70227462"/>
      <w:r>
        <w:t>联邦倡议</w:t>
      </w:r>
      <w:bookmarkEnd w:id="11"/>
      <w:bookmarkEnd w:id="12"/>
    </w:p>
    <w:p w:rsidR="00780538" w:rsidRDefault="00780538">
      <w:pPr>
        <w:widowControl w:val="0"/>
        <w:tabs>
          <w:tab w:val="left" w:pos="420"/>
        </w:tabs>
        <w:spacing w:after="240" w:line="360" w:lineRule="exact"/>
        <w:jc w:val="both"/>
      </w:pPr>
      <w:r>
        <w:t>22.</w:t>
      </w:r>
      <w:r>
        <w:tab/>
        <w:t>澳大利亚目前正在起草第二份</w:t>
      </w:r>
      <w:r>
        <w:rPr>
          <w:iCs/>
        </w:rPr>
        <w:t>全国人权行动计划</w:t>
      </w:r>
      <w:r>
        <w:t>。自1993年维也纳世界人权会议采纳了澳大利亚关于所有国家准备一份全国人权行动计划的建议之后，澳大利亚</w:t>
      </w:r>
      <w:r>
        <w:rPr>
          <w:rFonts w:hint="eastAsia"/>
        </w:rPr>
        <w:t>在</w:t>
      </w:r>
      <w:r>
        <w:t>1994年编写了第一份全国人权行动计划。并于1995年以及1996-</w:t>
      </w:r>
      <w:r>
        <w:rPr>
          <w:rFonts w:hint="eastAsia"/>
        </w:rPr>
        <w:t>19</w:t>
      </w:r>
      <w:r>
        <w:t>97年进行了更新。这份全国人权行动计划概括了澳大利亚的保护人权方针，</w:t>
      </w:r>
      <w:r>
        <w:rPr>
          <w:rFonts w:hint="eastAsia"/>
        </w:rPr>
        <w:t>它</w:t>
      </w:r>
      <w:r>
        <w:t>涵盖了公民、政治、经济、社会和文化等权益。</w:t>
      </w:r>
    </w:p>
    <w:p w:rsidR="00780538" w:rsidRDefault="00780538">
      <w:pPr>
        <w:widowControl w:val="0"/>
        <w:tabs>
          <w:tab w:val="left" w:pos="420"/>
        </w:tabs>
        <w:spacing w:after="240" w:line="360" w:lineRule="exact"/>
        <w:jc w:val="both"/>
        <w:rPr>
          <w:lang w:val="en-AU"/>
        </w:rPr>
      </w:pPr>
      <w:r>
        <w:rPr>
          <w:lang w:val="en-AU"/>
        </w:rPr>
        <w:t>23.</w:t>
      </w:r>
      <w:r>
        <w:rPr>
          <w:lang w:val="en-AU"/>
        </w:rPr>
        <w:tab/>
        <w:t>澳大利亚认为保护人权以及减少甚至有希望消除歧视性态度的最持久和最有意义的方法是对社区进行个人权益和责任的教育，以鼓励宽容和尊重。检察长主持了每年度召开两次的、关于家庭人权问题的非政府组织论坛。60多个最感兴趣的小组和其他</w:t>
      </w:r>
      <w:r>
        <w:rPr>
          <w:rFonts w:hint="eastAsia"/>
          <w:lang w:val="en-AU"/>
        </w:rPr>
        <w:t>有关</w:t>
      </w:r>
      <w:r>
        <w:rPr>
          <w:lang w:val="en-AU"/>
        </w:rPr>
        <w:t>代表</w:t>
      </w:r>
      <w:r>
        <w:rPr>
          <w:rFonts w:hint="eastAsia"/>
          <w:lang w:val="en-AU"/>
        </w:rPr>
        <w:t>应邀</w:t>
      </w:r>
      <w:r>
        <w:rPr>
          <w:lang w:val="en-AU"/>
        </w:rPr>
        <w:t>参加了</w:t>
      </w:r>
      <w:r>
        <w:rPr>
          <w:rFonts w:hint="eastAsia"/>
          <w:lang w:val="en-AU"/>
        </w:rPr>
        <w:t>这个</w:t>
      </w:r>
      <w:r>
        <w:rPr>
          <w:lang w:val="en-AU"/>
        </w:rPr>
        <w:t>论坛。非政府组织论坛为社区组织和检察长以及政府官员讨论家庭人权问题</w:t>
      </w:r>
      <w:r>
        <w:rPr>
          <w:rFonts w:hint="eastAsia"/>
          <w:lang w:val="en-AU"/>
        </w:rPr>
        <w:t>及其发展情况</w:t>
      </w:r>
      <w:r>
        <w:rPr>
          <w:lang w:val="en-AU"/>
        </w:rPr>
        <w:t>提供了一个重要的机会</w:t>
      </w:r>
      <w:r>
        <w:rPr>
          <w:rFonts w:hint="eastAsia"/>
          <w:lang w:val="en-AU"/>
        </w:rPr>
        <w:t>，</w:t>
      </w:r>
      <w:r>
        <w:rPr>
          <w:lang w:val="en-AU"/>
        </w:rPr>
        <w:t>还给政府提供</w:t>
      </w:r>
      <w:r>
        <w:rPr>
          <w:rFonts w:hint="eastAsia"/>
          <w:lang w:val="en-AU"/>
        </w:rPr>
        <w:t>了</w:t>
      </w:r>
      <w:r>
        <w:rPr>
          <w:lang w:val="en-AU"/>
        </w:rPr>
        <w:t>机会来听取</w:t>
      </w:r>
      <w:r>
        <w:rPr>
          <w:rFonts w:hint="eastAsia"/>
          <w:lang w:val="en-AU"/>
        </w:rPr>
        <w:t>有关</w:t>
      </w:r>
      <w:r>
        <w:rPr>
          <w:lang w:val="en-AU"/>
        </w:rPr>
        <w:t>方面的观点和建议，以及加强建设性的对话。</w:t>
      </w:r>
    </w:p>
    <w:p w:rsidR="00780538" w:rsidRDefault="00780538">
      <w:pPr>
        <w:widowControl w:val="0"/>
        <w:tabs>
          <w:tab w:val="left" w:pos="420"/>
        </w:tabs>
        <w:spacing w:after="240" w:line="360" w:lineRule="exact"/>
        <w:jc w:val="both"/>
      </w:pPr>
      <w:r>
        <w:t>24.</w:t>
      </w:r>
      <w:r>
        <w:tab/>
        <w:t>有关</w:t>
      </w:r>
      <w:r>
        <w:rPr>
          <w:rFonts w:hint="eastAsia"/>
        </w:rPr>
        <w:t>《</w:t>
      </w:r>
      <w:r>
        <w:rPr>
          <w:iCs/>
        </w:rPr>
        <w:t>1984年性别歧视法</w:t>
      </w:r>
      <w:r>
        <w:rPr>
          <w:rFonts w:hint="eastAsia"/>
          <w:iCs/>
        </w:rPr>
        <w:t>》</w:t>
      </w:r>
      <w:r>
        <w:rPr>
          <w:iCs/>
        </w:rPr>
        <w:t>、</w:t>
      </w:r>
      <w:r>
        <w:rPr>
          <w:rFonts w:hint="eastAsia"/>
          <w:iCs/>
        </w:rPr>
        <w:t>《</w:t>
      </w:r>
      <w:r>
        <w:rPr>
          <w:iCs/>
        </w:rPr>
        <w:t>19</w:t>
      </w:r>
      <w:r>
        <w:rPr>
          <w:rFonts w:hint="eastAsia"/>
          <w:iCs/>
        </w:rPr>
        <w:t>7</w:t>
      </w:r>
      <w:r>
        <w:rPr>
          <w:iCs/>
        </w:rPr>
        <w:t>5年种族歧视法</w:t>
      </w:r>
      <w:r>
        <w:rPr>
          <w:rFonts w:hint="eastAsia"/>
          <w:iCs/>
        </w:rPr>
        <w:t>》</w:t>
      </w:r>
      <w:r>
        <w:rPr>
          <w:iCs/>
        </w:rPr>
        <w:t>、</w:t>
      </w:r>
      <w:r>
        <w:rPr>
          <w:rFonts w:hint="eastAsia"/>
          <w:iCs/>
        </w:rPr>
        <w:t>《</w:t>
      </w:r>
      <w:r>
        <w:rPr>
          <w:iCs/>
        </w:rPr>
        <w:t>1992年残疾歧视法</w:t>
      </w:r>
      <w:r>
        <w:rPr>
          <w:rFonts w:hint="eastAsia"/>
          <w:iCs/>
        </w:rPr>
        <w:t>》</w:t>
      </w:r>
      <w:r>
        <w:rPr>
          <w:iCs/>
        </w:rPr>
        <w:t>、</w:t>
      </w:r>
      <w:r>
        <w:rPr>
          <w:rFonts w:hint="eastAsia"/>
          <w:iCs/>
        </w:rPr>
        <w:t>《</w:t>
      </w:r>
      <w:r>
        <w:rPr>
          <w:iCs/>
        </w:rPr>
        <w:t>1986年</w:t>
      </w:r>
      <w:r>
        <w:rPr>
          <w:rFonts w:hint="eastAsia"/>
          <w:iCs/>
        </w:rPr>
        <w:t>赞助性</w:t>
      </w:r>
      <w:r>
        <w:rPr>
          <w:iCs/>
        </w:rPr>
        <w:t>行动（妇女平等就业机会）法</w:t>
      </w:r>
      <w:r>
        <w:rPr>
          <w:rFonts w:hint="eastAsia"/>
          <w:iCs/>
        </w:rPr>
        <w:t>》的审查</w:t>
      </w:r>
      <w:r>
        <w:t>的信息，参见澳大利亚</w:t>
      </w:r>
      <w:r>
        <w:rPr>
          <w:rFonts w:hint="eastAsia"/>
        </w:rPr>
        <w:t>《对</w:t>
      </w:r>
      <w:r>
        <w:rPr>
          <w:iCs/>
        </w:rPr>
        <w:t>北京行动纲要</w:t>
      </w:r>
      <w:r>
        <w:t>(2000</w:t>
      </w:r>
      <w:r>
        <w:rPr>
          <w:rFonts w:hint="eastAsia"/>
        </w:rPr>
        <w:t>年)</w:t>
      </w:r>
      <w:r>
        <w:rPr>
          <w:iCs/>
        </w:rPr>
        <w:t>的执行情况</w:t>
      </w:r>
      <w:r>
        <w:rPr>
          <w:rFonts w:hint="eastAsia"/>
          <w:iCs/>
        </w:rPr>
        <w:t>》</w:t>
      </w:r>
      <w:r>
        <w:t>。</w:t>
      </w:r>
    </w:p>
    <w:p w:rsidR="00780538" w:rsidRDefault="00780538">
      <w:pPr>
        <w:pStyle w:val="a0"/>
        <w:tabs>
          <w:tab w:val="left" w:pos="420"/>
        </w:tabs>
        <w:spacing w:after="240" w:line="360" w:lineRule="exact"/>
        <w:jc w:val="both"/>
        <w:rPr>
          <w:sz w:val="21"/>
        </w:rPr>
      </w:pPr>
      <w:r>
        <w:rPr>
          <w:sz w:val="21"/>
        </w:rPr>
        <w:t>人权和机会平等委员会</w:t>
      </w:r>
      <w:r>
        <w:rPr>
          <w:sz w:val="21"/>
        </w:rPr>
        <w:t xml:space="preserve"> </w:t>
      </w:r>
    </w:p>
    <w:p w:rsidR="00780538" w:rsidRDefault="00780538">
      <w:pPr>
        <w:widowControl w:val="0"/>
        <w:tabs>
          <w:tab w:val="left" w:pos="420"/>
        </w:tabs>
        <w:spacing w:after="240" w:line="360" w:lineRule="exact"/>
        <w:jc w:val="both"/>
      </w:pPr>
      <w:r>
        <w:t>25.</w:t>
      </w:r>
      <w:r>
        <w:tab/>
        <w:t>人权和平等机会委员会于 2001年国际妇女劳动节发布了</w:t>
      </w:r>
      <w:r>
        <w:rPr>
          <w:rFonts w:hint="eastAsia"/>
        </w:rPr>
        <w:t>《</w:t>
      </w:r>
      <w:r>
        <w:rPr>
          <w:rFonts w:hAnsi="SimSun" w:hint="eastAsia"/>
        </w:rPr>
        <w:t>&lt;</w:t>
      </w:r>
      <w:r>
        <w:rPr>
          <w:iCs/>
        </w:rPr>
        <w:t>消除对妇女歧视公约</w:t>
      </w:r>
      <w:r>
        <w:rPr>
          <w:rFonts w:hAnsi="SimSun" w:hint="eastAsia"/>
        </w:rPr>
        <w:t>&gt;</w:t>
      </w:r>
      <w:r>
        <w:rPr>
          <w:rFonts w:hint="eastAsia"/>
          <w:iCs/>
        </w:rPr>
        <w:t>》</w:t>
      </w:r>
      <w:r>
        <w:rPr>
          <w:iCs/>
        </w:rPr>
        <w:t>资料</w:t>
      </w:r>
      <w:r>
        <w:rPr>
          <w:rFonts w:hint="eastAsia"/>
          <w:iCs/>
        </w:rPr>
        <w:t>汇</w:t>
      </w:r>
      <w:r>
        <w:rPr>
          <w:iCs/>
        </w:rPr>
        <w:t>编</w:t>
      </w:r>
      <w:r>
        <w:rPr>
          <w:rFonts w:hint="eastAsia"/>
          <w:iCs/>
        </w:rPr>
        <w:t>》</w:t>
      </w:r>
      <w:r>
        <w:rPr>
          <w:iCs/>
        </w:rPr>
        <w:t>。</w:t>
      </w:r>
      <w:r>
        <w:t>这套资料</w:t>
      </w:r>
      <w:r>
        <w:rPr>
          <w:rFonts w:hint="eastAsia"/>
        </w:rPr>
        <w:t>汇</w:t>
      </w:r>
      <w:r>
        <w:t>编的目的是教育澳大利亚妇女</w:t>
      </w:r>
      <w:r>
        <w:rPr>
          <w:rFonts w:hint="eastAsia"/>
        </w:rPr>
        <w:t>关于</w:t>
      </w:r>
      <w:r>
        <w:t>她们以及全世界其wbn 妇女的生活人权指数。</w:t>
      </w:r>
      <w:r>
        <w:rPr>
          <w:rFonts w:hint="eastAsia"/>
        </w:rPr>
        <w:t>《汇</w:t>
      </w:r>
      <w:r>
        <w:t>编</w:t>
      </w:r>
      <w:r>
        <w:rPr>
          <w:rFonts w:hint="eastAsia"/>
        </w:rPr>
        <w:t>》</w:t>
      </w:r>
      <w:r>
        <w:t>还寻求帮助工作中的妇女</w:t>
      </w:r>
      <w:r>
        <w:rPr>
          <w:rFonts w:hint="eastAsia"/>
        </w:rPr>
        <w:t>促进</w:t>
      </w:r>
      <w:r>
        <w:t>和</w:t>
      </w:r>
      <w:r>
        <w:rPr>
          <w:rFonts w:hint="eastAsia"/>
        </w:rPr>
        <w:t>确</w:t>
      </w:r>
      <w:r>
        <w:t xml:space="preserve">保人权、提高社区关于妇女人权的意识。 </w:t>
      </w:r>
    </w:p>
    <w:p w:rsidR="00780538" w:rsidRDefault="00780538">
      <w:pPr>
        <w:widowControl w:val="0"/>
        <w:tabs>
          <w:tab w:val="left" w:pos="420"/>
        </w:tabs>
        <w:spacing w:after="240" w:line="360" w:lineRule="exact"/>
        <w:jc w:val="both"/>
        <w:rPr>
          <w:lang w:val="en-AU"/>
        </w:rPr>
      </w:pPr>
      <w:r>
        <w:rPr>
          <w:lang w:val="en-AU"/>
        </w:rPr>
        <w:t>26.</w:t>
      </w:r>
      <w:r>
        <w:rPr>
          <w:lang w:val="en-AU"/>
        </w:rPr>
        <w:tab/>
        <w:t>2001年6月，政府宣布任命Pru Goward女士担任性别歧视委员会</w:t>
      </w:r>
      <w:r>
        <w:rPr>
          <w:rFonts w:hint="eastAsia"/>
          <w:lang w:val="en-AU"/>
        </w:rPr>
        <w:t>专员的职务</w:t>
      </w:r>
      <w:r>
        <w:rPr>
          <w:lang w:val="en-AU"/>
        </w:rPr>
        <w:t>。Goward女士</w:t>
      </w:r>
      <w:r>
        <w:rPr>
          <w:rFonts w:hint="eastAsia"/>
          <w:lang w:val="en-AU"/>
        </w:rPr>
        <w:t>在</w:t>
      </w:r>
      <w:r>
        <w:rPr>
          <w:lang w:val="en-AU"/>
        </w:rPr>
        <w:t>这个重要的岗位上，在有关从事商业、政府和媒体工作</w:t>
      </w:r>
      <w:r>
        <w:rPr>
          <w:rFonts w:hint="eastAsia"/>
          <w:lang w:val="en-AU"/>
        </w:rPr>
        <w:t>的</w:t>
      </w:r>
      <w:r>
        <w:rPr>
          <w:lang w:val="en-AU"/>
        </w:rPr>
        <w:t>妇女的问题上带来了专长。她</w:t>
      </w:r>
      <w:r>
        <w:rPr>
          <w:rFonts w:hint="eastAsia"/>
          <w:lang w:val="en-AU"/>
        </w:rPr>
        <w:t>以前</w:t>
      </w:r>
      <w:r>
        <w:rPr>
          <w:lang w:val="en-AU"/>
        </w:rPr>
        <w:t>担任</w:t>
      </w:r>
      <w:r>
        <w:rPr>
          <w:rFonts w:hint="eastAsia"/>
          <w:lang w:val="en-AU"/>
        </w:rPr>
        <w:t>过</w:t>
      </w:r>
      <w:r>
        <w:rPr>
          <w:lang w:val="en-AU"/>
        </w:rPr>
        <w:t>澳大利亚全国财产研究所</w:t>
      </w:r>
      <w:r>
        <w:rPr>
          <w:rFonts w:hint="eastAsia"/>
          <w:lang w:val="en-AU"/>
        </w:rPr>
        <w:t>所长</w:t>
      </w:r>
      <w:r>
        <w:rPr>
          <w:lang w:val="en-AU"/>
        </w:rPr>
        <w:t>并于1997-1999年任妇女地位办公室第一助理秘书。</w:t>
      </w:r>
    </w:p>
    <w:p w:rsidR="00780538" w:rsidRDefault="00780538">
      <w:pPr>
        <w:pStyle w:val="a0"/>
        <w:tabs>
          <w:tab w:val="left" w:pos="420"/>
        </w:tabs>
        <w:spacing w:after="240" w:line="360" w:lineRule="exact"/>
        <w:jc w:val="both"/>
        <w:rPr>
          <w:sz w:val="21"/>
        </w:rPr>
      </w:pPr>
      <w:r>
        <w:rPr>
          <w:sz w:val="21"/>
        </w:rPr>
        <w:t>联邦妇女地位办公室</w:t>
      </w:r>
    </w:p>
    <w:p w:rsidR="00780538" w:rsidRDefault="00780538">
      <w:pPr>
        <w:widowControl w:val="0"/>
        <w:tabs>
          <w:tab w:val="left" w:pos="420"/>
        </w:tabs>
        <w:spacing w:after="240" w:line="360" w:lineRule="exact"/>
        <w:jc w:val="both"/>
      </w:pPr>
      <w:r>
        <w:t>27.</w:t>
      </w:r>
      <w:r>
        <w:tab/>
        <w:t>2001年，当时任协助总理处理妇女地位</w:t>
      </w:r>
      <w:r>
        <w:rPr>
          <w:rFonts w:hint="eastAsia"/>
        </w:rPr>
        <w:t>问题</w:t>
      </w:r>
      <w:r>
        <w:t>部长的阿曼达</w:t>
      </w:r>
      <w:r>
        <w:rPr>
          <w:rFonts w:hint="eastAsia"/>
        </w:rPr>
        <w:t>·</w:t>
      </w:r>
      <w:r>
        <w:rPr>
          <w:lang w:val="zh-CN"/>
        </w:rPr>
        <w:t>范斯顿</w:t>
      </w:r>
      <w:r>
        <w:rPr>
          <w:rFonts w:hint="eastAsia"/>
          <w:lang w:val="zh-CN"/>
        </w:rPr>
        <w:t>参</w:t>
      </w:r>
      <w:r>
        <w:rPr>
          <w:lang w:val="zh-CN"/>
        </w:rPr>
        <w:t>议员</w:t>
      </w:r>
      <w:r>
        <w:rPr>
          <w:rFonts w:hint="eastAsia"/>
          <w:lang w:val="zh-CN"/>
        </w:rPr>
        <w:t>阁下</w:t>
      </w:r>
      <w:r>
        <w:rPr>
          <w:lang w:val="zh-CN"/>
        </w:rPr>
        <w:t>发起了一项名为</w:t>
      </w:r>
      <w:r>
        <w:rPr>
          <w:iCs/>
          <w:lang w:val="zh-CN"/>
        </w:rPr>
        <w:t>为妇女工作</w:t>
      </w:r>
      <w:r>
        <w:rPr>
          <w:rFonts w:hint="eastAsia"/>
          <w:iCs/>
          <w:lang w:val="zh-CN"/>
        </w:rPr>
        <w:t>——</w:t>
      </w:r>
      <w:r>
        <w:rPr>
          <w:iCs/>
          <w:lang w:val="zh-CN"/>
        </w:rPr>
        <w:t>战略方向（ 2001-2003年）</w:t>
      </w:r>
      <w:r>
        <w:rPr>
          <w:lang w:val="zh-CN"/>
        </w:rPr>
        <w:t>的新战略计划。这项计划为</w:t>
      </w:r>
      <w:r>
        <w:t>妇女地位办公室加强政府、专业、行业和妇女小组之间的合作关系提供了一个框架，并确定了关键性的目标领域：妇女终生在经济上自给自足和安全； 获得最佳地位； 消除暴力行为</w:t>
      </w:r>
      <w:r>
        <w:rPr>
          <w:rFonts w:hint="eastAsia"/>
        </w:rPr>
        <w:t>，</w:t>
      </w:r>
      <w:r>
        <w:t>以及妇女终生都享有良好的健康和</w:t>
      </w:r>
      <w:r>
        <w:rPr>
          <w:rFonts w:hint="eastAsia"/>
        </w:rPr>
        <w:t>福利</w:t>
      </w:r>
      <w:r>
        <w:t>。</w:t>
      </w:r>
    </w:p>
    <w:p w:rsidR="00780538" w:rsidRDefault="00780538">
      <w:pPr>
        <w:widowControl w:val="0"/>
        <w:tabs>
          <w:tab w:val="left" w:pos="420"/>
        </w:tabs>
        <w:spacing w:after="240" w:line="360" w:lineRule="exact"/>
        <w:jc w:val="both"/>
      </w:pPr>
      <w:r>
        <w:t>28.</w:t>
      </w:r>
      <w:r>
        <w:tab/>
      </w:r>
      <w:r>
        <w:tab/>
        <w:t>2001年8月妇女地位办公室召开了第一届由政府发起的名为</w:t>
      </w:r>
      <w:r>
        <w:rPr>
          <w:rFonts w:hint="eastAsia"/>
        </w:rPr>
        <w:t>“</w:t>
      </w:r>
      <w:r>
        <w:rPr>
          <w:iCs/>
        </w:rPr>
        <w:t>澳大利亚妇女</w:t>
      </w:r>
      <w:r>
        <w:rPr>
          <w:rFonts w:hint="eastAsia"/>
          <w:iCs/>
        </w:rPr>
        <w:t>之声”</w:t>
      </w:r>
      <w:r>
        <w:t>的全国妇女会议。这次会</w:t>
      </w:r>
      <w:r>
        <w:rPr>
          <w:rFonts w:hint="eastAsia"/>
        </w:rPr>
        <w:t>议使</w:t>
      </w:r>
      <w:r>
        <w:t>全澳大利亚的妇女</w:t>
      </w:r>
      <w:r>
        <w:rPr>
          <w:rFonts w:hint="eastAsia"/>
        </w:rPr>
        <w:t>、</w:t>
      </w:r>
      <w:r>
        <w:t>社区组织、政府、商业和学术界的妇女会聚一堂，通过会议和研讨会交流知识和经验，共贺</w:t>
      </w:r>
      <w:r>
        <w:rPr>
          <w:rFonts w:hint="eastAsia"/>
        </w:rPr>
        <w:t>多样性的胜利。</w:t>
      </w:r>
      <w:r>
        <w:t>2003年，在首届会议获得成功的基础上召开了第二届澳大利亚妇女</w:t>
      </w:r>
      <w:r>
        <w:rPr>
          <w:rFonts w:hint="eastAsia"/>
        </w:rPr>
        <w:t>之声</w:t>
      </w:r>
      <w:r>
        <w:t>会议。来自全澳大利亚的400多名代表参加了会议。主题包括：</w:t>
      </w:r>
      <w:r>
        <w:rPr>
          <w:iCs/>
        </w:rPr>
        <w:t>先驱者</w:t>
      </w:r>
      <w:r>
        <w:rPr>
          <w:rFonts w:hint="eastAsia"/>
          <w:iCs/>
        </w:rPr>
        <w:t>，</w:t>
      </w:r>
      <w:r>
        <w:rPr>
          <w:iCs/>
        </w:rPr>
        <w:t>从选举权到21世纪，劳动妇女与卫生，</w:t>
      </w:r>
      <w:r>
        <w:rPr>
          <w:rFonts w:hint="eastAsia"/>
          <w:iCs/>
        </w:rPr>
        <w:t>以及</w:t>
      </w:r>
      <w:r>
        <w:rPr>
          <w:iCs/>
        </w:rPr>
        <w:t>商业界妇女。</w:t>
      </w:r>
      <w:r>
        <w:t>会议既庆贺了大多数澳大利亚妇女首次拥有选举权一百周年纪念（1903年12月16日），也庆贺了澳大利亚妇女所取得的成就。大会也为其他潜在成就者提供了有价值的见</w:t>
      </w:r>
      <w:r>
        <w:rPr>
          <w:rFonts w:hint="eastAsia"/>
        </w:rPr>
        <w:t>解</w:t>
      </w:r>
      <w:r>
        <w:t>。</w:t>
      </w:r>
    </w:p>
    <w:p w:rsidR="00780538" w:rsidRDefault="00780538">
      <w:pPr>
        <w:pStyle w:val="a0"/>
        <w:tabs>
          <w:tab w:val="left" w:pos="420"/>
        </w:tabs>
        <w:spacing w:after="240" w:line="360" w:lineRule="exact"/>
        <w:jc w:val="both"/>
        <w:rPr>
          <w:sz w:val="21"/>
        </w:rPr>
      </w:pPr>
      <w:r>
        <w:rPr>
          <w:sz w:val="21"/>
        </w:rPr>
        <w:t>妇女议会咨询小组</w:t>
      </w:r>
    </w:p>
    <w:p w:rsidR="00780538" w:rsidRDefault="00780538">
      <w:pPr>
        <w:widowControl w:val="0"/>
        <w:tabs>
          <w:tab w:val="left" w:pos="420"/>
        </w:tabs>
        <w:spacing w:after="240" w:line="360" w:lineRule="exact"/>
        <w:jc w:val="both"/>
      </w:pPr>
      <w:r>
        <w:t>29.</w:t>
      </w:r>
      <w:r>
        <w:tab/>
      </w:r>
      <w:r>
        <w:tab/>
        <w:t>2001年5月至7月，小组主持了一系列移民和难民妇女及其代表组织的州和地区论坛。这些论坛有助于为来自非英语背景的妇女</w:t>
      </w:r>
      <w:r>
        <w:rPr>
          <w:rFonts w:hint="eastAsia"/>
        </w:rPr>
        <w:t>提供有关</w:t>
      </w:r>
      <w:r>
        <w:t>未来政策方向</w:t>
      </w:r>
      <w:r>
        <w:rPr>
          <w:rFonts w:hint="eastAsia"/>
        </w:rPr>
        <w:t>的资料</w:t>
      </w:r>
      <w:r>
        <w:t>。</w:t>
      </w:r>
    </w:p>
    <w:p w:rsidR="00780538" w:rsidRDefault="00780538">
      <w:pPr>
        <w:pStyle w:val="a0"/>
        <w:tabs>
          <w:tab w:val="left" w:pos="420"/>
        </w:tabs>
        <w:spacing w:after="240" w:line="360" w:lineRule="exact"/>
        <w:jc w:val="both"/>
        <w:rPr>
          <w:sz w:val="21"/>
        </w:rPr>
      </w:pPr>
      <w:r>
        <w:rPr>
          <w:sz w:val="21"/>
        </w:rPr>
        <w:t>将性别观点纳入主</w:t>
      </w:r>
      <w:r>
        <w:rPr>
          <w:rFonts w:hint="eastAsia"/>
          <w:sz w:val="21"/>
        </w:rPr>
        <w:t>要倾向</w:t>
      </w:r>
      <w:r>
        <w:rPr>
          <w:sz w:val="21"/>
        </w:rPr>
        <w:t>的问题</w:t>
      </w:r>
    </w:p>
    <w:p w:rsidR="00780538" w:rsidRDefault="00780538">
      <w:pPr>
        <w:widowControl w:val="0"/>
        <w:tabs>
          <w:tab w:val="left" w:pos="420"/>
        </w:tabs>
        <w:spacing w:after="240" w:line="360" w:lineRule="exact"/>
        <w:jc w:val="both"/>
      </w:pPr>
      <w:r>
        <w:t>30.</w:t>
      </w:r>
      <w:r>
        <w:tab/>
      </w:r>
      <w:r>
        <w:tab/>
        <w:t>2001至2003年</w:t>
      </w:r>
      <w:r>
        <w:rPr>
          <w:rFonts w:hint="eastAsia"/>
        </w:rPr>
        <w:t>间</w:t>
      </w:r>
      <w:r>
        <w:t>，妇女地位办公室制订了一揽子信息资源（清单和指南），</w:t>
      </w:r>
      <w:r>
        <w:rPr>
          <w:rFonts w:hint="eastAsia"/>
        </w:rPr>
        <w:t>并</w:t>
      </w:r>
      <w:r>
        <w:t>为政府</w:t>
      </w:r>
      <w:r>
        <w:rPr>
          <w:rFonts w:hint="eastAsia"/>
        </w:rPr>
        <w:t>机构</w:t>
      </w:r>
      <w:r>
        <w:t>设立了一个将性别观点纳入主</w:t>
      </w:r>
      <w:r>
        <w:rPr>
          <w:rFonts w:hint="eastAsia"/>
        </w:rPr>
        <w:t>要倾向</w:t>
      </w:r>
      <w:r>
        <w:t>的帮助热线服务，以协助他们将性别观点纳入其政策、方案和服务中。2001年，政府为澳大利亚全国妇女权利行动网络提供资助，以便为社区小组提供将性别观点纳入主</w:t>
      </w:r>
      <w:r>
        <w:rPr>
          <w:rFonts w:hint="eastAsia"/>
        </w:rPr>
        <w:t>要倾向</w:t>
      </w:r>
      <w:r>
        <w:t>的资料和试点培训。鼓励主流非政府组织在其工作中综合考虑性别问题。</w:t>
      </w:r>
    </w:p>
    <w:p w:rsidR="00780538" w:rsidRDefault="00780538">
      <w:pPr>
        <w:pStyle w:val="H1"/>
        <w:keepLines w:val="0"/>
        <w:widowControl w:val="0"/>
        <w:spacing w:line="120" w:lineRule="exact"/>
        <w:jc w:val="both"/>
        <w:rPr>
          <w:sz w:val="10"/>
        </w:rPr>
      </w:pPr>
      <w:bookmarkStart w:id="13" w:name="_Toc68776795"/>
      <w:bookmarkStart w:id="14" w:name="_Toc70227463"/>
    </w:p>
    <w:p w:rsidR="00780538" w:rsidRDefault="00780538">
      <w:pPr>
        <w:pStyle w:val="H1"/>
        <w:keepLines w:val="0"/>
        <w:widowControl w:val="0"/>
        <w:spacing w:before="120" w:after="240" w:line="360" w:lineRule="exact"/>
        <w:jc w:val="both"/>
      </w:pPr>
      <w:r>
        <w:t>州和地区倡议</w:t>
      </w:r>
      <w:bookmarkEnd w:id="13"/>
      <w:bookmarkEnd w:id="14"/>
    </w:p>
    <w:p w:rsidR="00780538" w:rsidRDefault="00780538">
      <w:pPr>
        <w:widowControl w:val="0"/>
        <w:tabs>
          <w:tab w:val="left" w:pos="420"/>
        </w:tabs>
        <w:spacing w:after="240" w:line="360" w:lineRule="exact"/>
        <w:jc w:val="both"/>
      </w:pPr>
      <w:r>
        <w:t>31.</w:t>
      </w:r>
      <w:r>
        <w:tab/>
        <w:t>自1995年以来，全部州和地区政府都在继续支持和加强监督和解决对妇女歧视问题的妇女制度</w:t>
      </w:r>
      <w:r>
        <w:rPr>
          <w:rFonts w:hint="eastAsia"/>
        </w:rPr>
        <w:t>性</w:t>
      </w:r>
      <w:r>
        <w:t>机制。</w:t>
      </w:r>
    </w:p>
    <w:p w:rsidR="00780538" w:rsidRDefault="00780538">
      <w:pPr>
        <w:pStyle w:val="a0"/>
        <w:tabs>
          <w:tab w:val="left" w:pos="420"/>
        </w:tabs>
        <w:spacing w:after="240" w:line="360" w:lineRule="exact"/>
        <w:jc w:val="both"/>
        <w:rPr>
          <w:sz w:val="21"/>
        </w:rPr>
      </w:pPr>
      <w:r>
        <w:rPr>
          <w:sz w:val="21"/>
        </w:rPr>
        <w:t>澳大利亚首都地区</w:t>
      </w:r>
    </w:p>
    <w:p w:rsidR="00780538" w:rsidRDefault="00780538">
      <w:pPr>
        <w:widowControl w:val="0"/>
        <w:tabs>
          <w:tab w:val="left" w:pos="420"/>
        </w:tabs>
        <w:spacing w:after="240" w:line="360" w:lineRule="exact"/>
        <w:jc w:val="both"/>
        <w:rPr>
          <w:rFonts w:hint="eastAsia"/>
        </w:rPr>
      </w:pPr>
      <w:r>
        <w:t>32.</w:t>
      </w:r>
      <w:r>
        <w:tab/>
      </w:r>
      <w:r>
        <w:rPr>
          <w:rFonts w:hint="eastAsia"/>
        </w:rPr>
        <w:t>《</w:t>
      </w:r>
      <w:r>
        <w:rPr>
          <w:iCs/>
        </w:rPr>
        <w:t>1991年歧视法</w:t>
      </w:r>
      <w:r>
        <w:rPr>
          <w:rFonts w:hint="eastAsia"/>
          <w:iCs/>
        </w:rPr>
        <w:t>》</w:t>
      </w:r>
      <w:r>
        <w:t>的目的之一是</w:t>
      </w:r>
      <w:r>
        <w:rPr>
          <w:rFonts w:hint="eastAsia"/>
        </w:rPr>
        <w:t>“</w:t>
      </w:r>
      <w:r>
        <w:t>推进社区内对男女平等的认识和接受</w:t>
      </w:r>
      <w:r>
        <w:rPr>
          <w:rFonts w:hint="eastAsia"/>
        </w:rPr>
        <w:t>”</w:t>
      </w:r>
      <w:r>
        <w:t>。这项立法规定了什么是非法歧视，在哪些生活领域里歧视是非法的，为投诉歧视和解决歧视投诉提供了机制。定期检查澳大利亚首都地区的其他立法对妇女的影响，歧视问题专员也使人们注意到与</w:t>
      </w:r>
      <w:r>
        <w:rPr>
          <w:rFonts w:hint="eastAsia"/>
        </w:rPr>
        <w:t>《</w:t>
      </w:r>
      <w:r>
        <w:rPr>
          <w:iCs/>
        </w:rPr>
        <w:t>1991年歧视法</w:t>
      </w:r>
      <w:r>
        <w:rPr>
          <w:rFonts w:hint="eastAsia"/>
          <w:iCs/>
        </w:rPr>
        <w:t>》</w:t>
      </w:r>
      <w:r>
        <w:t>不一致的法律或</w:t>
      </w:r>
      <w:r>
        <w:rPr>
          <w:rFonts w:hint="eastAsia"/>
        </w:rPr>
        <w:t>拟</w:t>
      </w:r>
      <w:r>
        <w:t>议的法律。歧视问题专员和澳大利亚首都地区人权</w:t>
      </w:r>
      <w:r>
        <w:rPr>
          <w:rFonts w:hint="eastAsia"/>
        </w:rPr>
        <w:t>办公室</w:t>
      </w:r>
      <w:r>
        <w:t>就歧视问题为整个澳大利亚首都地区提供广泛的教育和宣传节目。</w:t>
      </w:r>
      <w:r>
        <w:rPr>
          <w:rFonts w:hint="eastAsia"/>
        </w:rPr>
        <w:t>所有的服务都是免费提供的，目的是要告诉人们根据反歧视法有哪法权利和责任。</w:t>
      </w:r>
    </w:p>
    <w:p w:rsidR="00780538" w:rsidRDefault="00780538">
      <w:pPr>
        <w:widowControl w:val="0"/>
        <w:tabs>
          <w:tab w:val="left" w:pos="420"/>
        </w:tabs>
        <w:spacing w:after="240" w:line="360" w:lineRule="exact"/>
        <w:jc w:val="both"/>
      </w:pPr>
      <w:r>
        <w:t>33.</w:t>
      </w:r>
      <w:r>
        <w:tab/>
        <w:t>2001年11月，澳大利亚首都地区政府设立了一个立法会议提高妇女地位特</w:t>
      </w:r>
      <w:r>
        <w:rPr>
          <w:rFonts w:hint="eastAsia"/>
        </w:rPr>
        <w:t>别</w:t>
      </w:r>
      <w:r>
        <w:t>委员会。这个委员会于2002年11月发布了一份报告。报告就提高妇女地位检查了</w:t>
      </w:r>
      <w:r>
        <w:rPr>
          <w:rFonts w:hint="eastAsia"/>
        </w:rPr>
        <w:t>一系列</w:t>
      </w:r>
      <w:r>
        <w:t>问题</w:t>
      </w:r>
      <w:r>
        <w:rPr>
          <w:rFonts w:hint="eastAsia"/>
        </w:rPr>
        <w:t>，其中</w:t>
      </w:r>
      <w:r>
        <w:t xml:space="preserve">包括对妇女的差别影响，防止暴力行为和妇女安全，以及对妇女目标明确的支持。 </w:t>
      </w:r>
    </w:p>
    <w:p w:rsidR="00780538" w:rsidRDefault="00780538">
      <w:pPr>
        <w:widowControl w:val="0"/>
        <w:tabs>
          <w:tab w:val="left" w:pos="420"/>
        </w:tabs>
        <w:spacing w:after="240" w:line="360" w:lineRule="exact"/>
        <w:jc w:val="both"/>
        <w:rPr>
          <w:rFonts w:eastAsia="SimHei" w:hint="eastAsia"/>
        </w:rPr>
      </w:pPr>
      <w:r>
        <w:rPr>
          <w:rFonts w:eastAsia="SimHei"/>
        </w:rPr>
        <w:t>新南威尔士</w:t>
      </w:r>
      <w:r>
        <w:rPr>
          <w:rFonts w:eastAsia="SimHei" w:hint="eastAsia"/>
        </w:rPr>
        <w:t>州</w:t>
      </w:r>
    </w:p>
    <w:p w:rsidR="00780538" w:rsidRDefault="00780538">
      <w:pPr>
        <w:widowControl w:val="0"/>
        <w:tabs>
          <w:tab w:val="left" w:pos="420"/>
        </w:tabs>
        <w:spacing w:after="240" w:line="360" w:lineRule="exact"/>
        <w:jc w:val="both"/>
      </w:pPr>
      <w:r>
        <w:t>34.</w:t>
      </w:r>
      <w:r>
        <w:tab/>
        <w:t>自1995年以来，新南威尔士</w:t>
      </w:r>
      <w:r>
        <w:rPr>
          <w:rFonts w:hint="eastAsia"/>
        </w:rPr>
        <w:t>州</w:t>
      </w:r>
      <w:r>
        <w:t>政府为保护妇女免遭歧视以及支持妇女全面参与社会制订了一系列行动计划。公平、</w:t>
      </w:r>
      <w:r>
        <w:rPr>
          <w:rFonts w:hint="eastAsia"/>
        </w:rPr>
        <w:t>享</w:t>
      </w:r>
      <w:r>
        <w:t>用权、权利和参与的原则是</w:t>
      </w:r>
      <w:r>
        <w:rPr>
          <w:iCs/>
        </w:rPr>
        <w:t xml:space="preserve">2000-2003年妇女行动计划的基石。 </w:t>
      </w:r>
      <w:r>
        <w:t>这些原则为</w:t>
      </w:r>
      <w:r>
        <w:rPr>
          <w:rFonts w:hint="eastAsia"/>
        </w:rPr>
        <w:t>关注</w:t>
      </w:r>
      <w:r>
        <w:t>最不具备社会和经济资源</w:t>
      </w:r>
      <w:r>
        <w:rPr>
          <w:rFonts w:hint="eastAsia"/>
        </w:rPr>
        <w:t>享</w:t>
      </w:r>
      <w:r>
        <w:t>用权的妇女提供了坚实的基础。计划也反映了</w:t>
      </w:r>
      <w:r>
        <w:rPr>
          <w:rFonts w:hint="eastAsia"/>
        </w:rPr>
        <w:t>1995</w:t>
      </w:r>
      <w:r>
        <w:t>年第四</w:t>
      </w:r>
      <w:r>
        <w:rPr>
          <w:rFonts w:hint="eastAsia"/>
        </w:rPr>
        <w:t>次</w:t>
      </w:r>
      <w:r>
        <w:t>妇女问题世界会议北京宣言和行动纲要所作的和2000年北京会议五周年所</w:t>
      </w:r>
      <w:r>
        <w:rPr>
          <w:rFonts w:hint="eastAsia"/>
        </w:rPr>
        <w:t>批准</w:t>
      </w:r>
      <w:r>
        <w:t>的承诺， 以便进一步发扬澳大利亚为完成其对</w:t>
      </w:r>
      <w:r>
        <w:rPr>
          <w:rFonts w:hint="eastAsia"/>
        </w:rPr>
        <w:t>《</w:t>
      </w:r>
      <w:r>
        <w:t>消除对妇女歧视公约</w:t>
      </w:r>
      <w:r>
        <w:rPr>
          <w:rFonts w:hint="eastAsia"/>
        </w:rPr>
        <w:t>》</w:t>
      </w:r>
      <w:r>
        <w:t>的承诺所取得的进步。计划解决了一系列妇女最关切的问题和需要，包括有偿和无偿工作，卫生和住房，暴力行为和安全，决策和领导，司法和民法平等，信息使用权，</w:t>
      </w:r>
      <w:r>
        <w:rPr>
          <w:rFonts w:hint="eastAsia"/>
        </w:rPr>
        <w:t>儿童保育</w:t>
      </w:r>
      <w:r>
        <w:t>，以及教育和培训。</w:t>
      </w:r>
    </w:p>
    <w:p w:rsidR="00780538" w:rsidRDefault="00780538">
      <w:pPr>
        <w:widowControl w:val="0"/>
        <w:tabs>
          <w:tab w:val="left" w:pos="420"/>
        </w:tabs>
        <w:spacing w:after="240" w:line="360" w:lineRule="exact"/>
        <w:jc w:val="both"/>
        <w:rPr>
          <w:rFonts w:eastAsia="SimHei"/>
        </w:rPr>
      </w:pPr>
      <w:r>
        <w:rPr>
          <w:rFonts w:eastAsia="SimHei"/>
        </w:rPr>
        <w:t>北</w:t>
      </w:r>
      <w:r>
        <w:rPr>
          <w:rFonts w:eastAsia="SimHei" w:hint="eastAsia"/>
        </w:rPr>
        <w:t>部</w:t>
      </w:r>
      <w:r>
        <w:rPr>
          <w:rFonts w:eastAsia="SimHei"/>
        </w:rPr>
        <w:t>地区</w:t>
      </w:r>
    </w:p>
    <w:p w:rsidR="00780538" w:rsidRDefault="00780538">
      <w:pPr>
        <w:widowControl w:val="0"/>
        <w:tabs>
          <w:tab w:val="left" w:pos="420"/>
        </w:tabs>
        <w:spacing w:after="240" w:line="360" w:lineRule="exact"/>
        <w:jc w:val="both"/>
      </w:pPr>
      <w:r>
        <w:t>35.</w:t>
      </w:r>
      <w:r>
        <w:tab/>
        <w:t>2001年，北</w:t>
      </w:r>
      <w:r>
        <w:rPr>
          <w:rFonts w:hint="eastAsia"/>
        </w:rPr>
        <w:t>部</w:t>
      </w:r>
      <w:r>
        <w:t>地区首席部长Clare Martin立法议会议员阁下成为首位领导北</w:t>
      </w:r>
      <w:r>
        <w:rPr>
          <w:rFonts w:hint="eastAsia"/>
        </w:rPr>
        <w:t>部</w:t>
      </w:r>
      <w:r>
        <w:t>地区政府的</w:t>
      </w:r>
      <w:r>
        <w:rPr>
          <w:rFonts w:hint="eastAsia"/>
        </w:rPr>
        <w:t>妇</w:t>
      </w:r>
      <w:r>
        <w:t>女，她还同时担负着制订妇女政策的部长职责。卫生和社区服务部长Jane Aagaard立法议会议员阁下也协助首席部长制订妇女政策。</w:t>
      </w:r>
    </w:p>
    <w:p w:rsidR="00780538" w:rsidRDefault="00780538">
      <w:pPr>
        <w:widowControl w:val="0"/>
        <w:tabs>
          <w:tab w:val="left" w:pos="420"/>
        </w:tabs>
        <w:spacing w:after="240" w:line="360" w:lineRule="exact"/>
        <w:jc w:val="both"/>
      </w:pPr>
      <w:r>
        <w:t>36.</w:t>
      </w:r>
      <w:r>
        <w:tab/>
        <w:t>妇女政策办公室是政府妇女工作的领导</w:t>
      </w:r>
      <w:r>
        <w:rPr>
          <w:rFonts w:hint="eastAsia"/>
        </w:rPr>
        <w:t>机构</w:t>
      </w:r>
      <w:r>
        <w:t>，主要负责：将妇女和政府政策计划联系起来</w:t>
      </w:r>
      <w:r>
        <w:rPr>
          <w:rFonts w:hint="eastAsia"/>
        </w:rPr>
        <w:t>；</w:t>
      </w:r>
      <w:r>
        <w:t>创造决策通道，以便妇女能够在妇女重要问题的计划和服务上有明确的声音</w:t>
      </w:r>
      <w:r>
        <w:rPr>
          <w:rFonts w:hint="eastAsia"/>
        </w:rPr>
        <w:t>；</w:t>
      </w:r>
      <w:r>
        <w:t>协调并报告在</w:t>
      </w:r>
      <w:r>
        <w:rPr>
          <w:rFonts w:hint="eastAsia"/>
        </w:rPr>
        <w:t>整个北部</w:t>
      </w:r>
      <w:r>
        <w:t>地区公共部门中为妇女提供的政策、方案和服务的结果； 通过大量的信息战略和技术</w:t>
      </w:r>
      <w:r>
        <w:rPr>
          <w:lang w:val="zh-CN"/>
        </w:rPr>
        <w:t>使</w:t>
      </w:r>
      <w:r>
        <w:t>妇女能够广泛地获得信息。专门并不断地向妇女</w:t>
      </w:r>
      <w:r>
        <w:rPr>
          <w:rFonts w:hint="eastAsia"/>
        </w:rPr>
        <w:t>提供</w:t>
      </w:r>
      <w:r>
        <w:t>咨询并以此来确定办公室的首要任务。这些首要任务包括：领导权</w:t>
      </w:r>
      <w:r>
        <w:rPr>
          <w:rFonts w:hint="eastAsia"/>
        </w:rPr>
        <w:t>；</w:t>
      </w:r>
      <w:r>
        <w:t>经济独立和市场位置</w:t>
      </w:r>
      <w:r>
        <w:rPr>
          <w:rFonts w:hint="eastAsia"/>
        </w:rPr>
        <w:t>；</w:t>
      </w:r>
      <w:r>
        <w:t>教育、培训和事业</w:t>
      </w:r>
      <w:r>
        <w:rPr>
          <w:rFonts w:hint="eastAsia"/>
        </w:rPr>
        <w:t>；</w:t>
      </w:r>
      <w:r>
        <w:t>公共和私人安全</w:t>
      </w:r>
      <w:r>
        <w:rPr>
          <w:rFonts w:hint="eastAsia"/>
        </w:rPr>
        <w:t>；</w:t>
      </w:r>
      <w:r>
        <w:t>生活方式和幸福。一个部门间妇女政策圆桌会议正在根据政府对妇女的承诺来制订部门方案，2002至2003年形成了一个土著妇女政策圆桌会议来</w:t>
      </w:r>
      <w:r>
        <w:rPr>
          <w:rFonts w:hint="eastAsia"/>
        </w:rPr>
        <w:t>推动</w:t>
      </w:r>
      <w:r>
        <w:t>政府间计划</w:t>
      </w:r>
      <w:r>
        <w:rPr>
          <w:rFonts w:hint="eastAsia"/>
        </w:rPr>
        <w:t>的进展</w:t>
      </w:r>
      <w:r>
        <w:t>。</w:t>
      </w:r>
    </w:p>
    <w:p w:rsidR="00780538" w:rsidRDefault="00780538">
      <w:pPr>
        <w:widowControl w:val="0"/>
        <w:tabs>
          <w:tab w:val="left" w:pos="420"/>
        </w:tabs>
        <w:spacing w:after="240" w:line="360" w:lineRule="exact"/>
        <w:jc w:val="both"/>
      </w:pPr>
      <w:r>
        <w:t>37.</w:t>
      </w:r>
      <w:r>
        <w:tab/>
        <w:t>反歧视</w:t>
      </w:r>
      <w:r>
        <w:rPr>
          <w:rFonts w:hint="eastAsia"/>
        </w:rPr>
        <w:t>问题专</w:t>
      </w:r>
      <w:r>
        <w:t>员办公室执行</w:t>
      </w:r>
      <w:r>
        <w:rPr>
          <w:rFonts w:hint="eastAsia"/>
        </w:rPr>
        <w:t>《</w:t>
      </w:r>
      <w:r>
        <w:t>1992年</w:t>
      </w:r>
      <w:r>
        <w:rPr>
          <w:iCs/>
        </w:rPr>
        <w:t>反歧视法</w:t>
      </w:r>
      <w:r>
        <w:rPr>
          <w:rFonts w:hint="eastAsia"/>
          <w:iCs/>
        </w:rPr>
        <w:t>》</w:t>
      </w:r>
      <w:r>
        <w:rPr>
          <w:iCs/>
        </w:rPr>
        <w:t>，</w:t>
      </w:r>
      <w:r>
        <w:t>通过保护人们免遭歧视和性骚扰来加强机会均等，以此来</w:t>
      </w:r>
      <w:r>
        <w:rPr>
          <w:rFonts w:hint="eastAsia"/>
        </w:rPr>
        <w:t>履</w:t>
      </w:r>
      <w:r>
        <w:t>行投诉解决和教育职能。</w:t>
      </w:r>
    </w:p>
    <w:p w:rsidR="00780538" w:rsidRDefault="00780538">
      <w:pPr>
        <w:widowControl w:val="0"/>
        <w:tabs>
          <w:tab w:val="left" w:pos="420"/>
        </w:tabs>
        <w:spacing w:after="240" w:line="360" w:lineRule="exact"/>
        <w:jc w:val="both"/>
      </w:pPr>
      <w:r>
        <w:t>38.</w:t>
      </w:r>
      <w:r>
        <w:tab/>
        <w:t>政府设立了一个土著口译和笔译服务处，</w:t>
      </w:r>
      <w:r>
        <w:rPr>
          <w:rFonts w:hint="eastAsia"/>
        </w:rPr>
        <w:t>以加强</w:t>
      </w:r>
      <w:r>
        <w:t>土著居民的使用权，特别是在卫生和法律</w:t>
      </w:r>
      <w:r>
        <w:rPr>
          <w:rFonts w:hint="eastAsia"/>
        </w:rPr>
        <w:t>服务</w:t>
      </w:r>
      <w:r>
        <w:t>方面的使用权。</w:t>
      </w:r>
      <w:r>
        <w:rPr>
          <w:rFonts w:hint="eastAsia"/>
        </w:rPr>
        <w:t>该</w:t>
      </w:r>
      <w:r>
        <w:t>服务</w:t>
      </w:r>
      <w:r>
        <w:rPr>
          <w:rFonts w:hint="eastAsia"/>
        </w:rPr>
        <w:t>处</w:t>
      </w:r>
      <w:r>
        <w:t>由联邦和北</w:t>
      </w:r>
      <w:r>
        <w:rPr>
          <w:rFonts w:hint="eastAsia"/>
        </w:rPr>
        <w:t>部</w:t>
      </w:r>
      <w:r>
        <w:t>地区政府联合资助。</w:t>
      </w:r>
    </w:p>
    <w:p w:rsidR="00780538" w:rsidRDefault="00780538">
      <w:pPr>
        <w:widowControl w:val="0"/>
        <w:tabs>
          <w:tab w:val="left" w:pos="420"/>
        </w:tabs>
        <w:spacing w:after="240" w:line="360" w:lineRule="exact"/>
        <w:jc w:val="both"/>
        <w:rPr>
          <w:rFonts w:eastAsia="SimHei" w:hint="eastAsia"/>
        </w:rPr>
      </w:pPr>
      <w:r>
        <w:rPr>
          <w:rFonts w:eastAsia="SimHei"/>
        </w:rPr>
        <w:t>昆士兰</w:t>
      </w:r>
      <w:r>
        <w:rPr>
          <w:rFonts w:eastAsia="SimHei" w:hint="eastAsia"/>
        </w:rPr>
        <w:t>州</w:t>
      </w:r>
    </w:p>
    <w:p w:rsidR="00780538" w:rsidRDefault="00780538">
      <w:pPr>
        <w:widowControl w:val="0"/>
        <w:tabs>
          <w:tab w:val="left" w:pos="420"/>
        </w:tabs>
        <w:spacing w:after="240" w:line="360" w:lineRule="exact"/>
        <w:jc w:val="both"/>
      </w:pPr>
      <w:r>
        <w:t>39.</w:t>
      </w:r>
      <w:r>
        <w:tab/>
        <w:t>妇女办公室正在和</w:t>
      </w:r>
      <w:r>
        <w:rPr>
          <w:rFonts w:hint="eastAsia"/>
        </w:rPr>
        <w:t>重要</w:t>
      </w:r>
      <w:r>
        <w:rPr>
          <w:lang w:val="zh-CN"/>
        </w:rPr>
        <w:t>利益相关者</w:t>
      </w:r>
      <w:r>
        <w:t>共同合作，以推出一项昆士兰</w:t>
      </w:r>
      <w:r>
        <w:rPr>
          <w:rFonts w:hint="eastAsia"/>
        </w:rPr>
        <w:t>州</w:t>
      </w:r>
      <w:r>
        <w:t>妇女和女孩议程。这项议程将确定未来三到五年内会对昆士兰</w:t>
      </w:r>
      <w:r>
        <w:rPr>
          <w:rFonts w:hint="eastAsia"/>
        </w:rPr>
        <w:t>州</w:t>
      </w:r>
      <w:r>
        <w:t>妇女产生影响的</w:t>
      </w:r>
      <w:r>
        <w:rPr>
          <w:rFonts w:hint="eastAsia"/>
        </w:rPr>
        <w:t>重要</w:t>
      </w:r>
      <w:r>
        <w:t>事宜和呈现的趋势； 指出昆士兰妇女和女孩的前景；确定一系列的战略来解决这些出现的</w:t>
      </w:r>
      <w:r>
        <w:rPr>
          <w:rFonts w:hint="eastAsia"/>
        </w:rPr>
        <w:t>问题</w:t>
      </w:r>
      <w:r>
        <w:t>和实现议程的前景。</w:t>
      </w:r>
    </w:p>
    <w:p w:rsidR="00780538" w:rsidRDefault="00780538">
      <w:pPr>
        <w:widowControl w:val="0"/>
        <w:tabs>
          <w:tab w:val="left" w:pos="420"/>
        </w:tabs>
        <w:spacing w:after="240" w:line="364" w:lineRule="exact"/>
        <w:jc w:val="both"/>
      </w:pPr>
      <w:r>
        <w:t>40.</w:t>
      </w:r>
      <w:r>
        <w:tab/>
        <w:t>2001-2002年</w:t>
      </w:r>
      <w:r>
        <w:rPr>
          <w:rFonts w:hint="eastAsia"/>
        </w:rPr>
        <w:t>昆士兰州</w:t>
      </w:r>
      <w:r>
        <w:t>的妇女和女孩</w:t>
      </w:r>
      <w:r>
        <w:t>——</w:t>
      </w:r>
      <w:r>
        <w:t>年度行动计划确定了各部为改善为昆士兰妇女和女孩所做工作的成果以及确保她们为她们在昆士兰的生活</w:t>
      </w:r>
      <w:r>
        <w:rPr>
          <w:rFonts w:hint="eastAsia"/>
        </w:rPr>
        <w:t>作</w:t>
      </w:r>
      <w:r>
        <w:t>出贡献并</w:t>
      </w:r>
      <w:r>
        <w:rPr>
          <w:rFonts w:hint="eastAsia"/>
        </w:rPr>
        <w:t>从中</w:t>
      </w:r>
      <w:r>
        <w:t>受益而正在采取的一系列</w:t>
      </w:r>
      <w:r>
        <w:rPr>
          <w:rFonts w:hint="eastAsia"/>
        </w:rPr>
        <w:t>战略方针</w:t>
      </w:r>
      <w:r>
        <w:t>。2002-2003年度行动计划将汇报所取得的进展，突出强调为妇女和女孩所确定的新战略和发起的新倡议。</w:t>
      </w:r>
    </w:p>
    <w:p w:rsidR="00780538" w:rsidRDefault="00780538">
      <w:pPr>
        <w:widowControl w:val="0"/>
        <w:tabs>
          <w:tab w:val="left" w:pos="420"/>
        </w:tabs>
        <w:spacing w:after="240" w:line="364" w:lineRule="exact"/>
        <w:jc w:val="both"/>
        <w:rPr>
          <w:rFonts w:eastAsia="SimHei" w:hint="eastAsia"/>
        </w:rPr>
      </w:pPr>
      <w:r>
        <w:rPr>
          <w:rFonts w:eastAsia="SimHei"/>
        </w:rPr>
        <w:t>南澳大利亚</w:t>
      </w:r>
      <w:r>
        <w:rPr>
          <w:rFonts w:eastAsia="SimHei" w:hint="eastAsia"/>
        </w:rPr>
        <w:t>州</w:t>
      </w:r>
    </w:p>
    <w:p w:rsidR="00780538" w:rsidRDefault="00780538">
      <w:pPr>
        <w:widowControl w:val="0"/>
        <w:tabs>
          <w:tab w:val="left" w:pos="420"/>
        </w:tabs>
        <w:spacing w:after="240" w:line="364" w:lineRule="exact"/>
        <w:jc w:val="both"/>
        <w:rPr>
          <w:iCs/>
        </w:rPr>
      </w:pPr>
      <w:r>
        <w:t>41.</w:t>
      </w:r>
      <w:r>
        <w:tab/>
        <w:t>由南澳大利亚</w:t>
      </w:r>
      <w:r>
        <w:rPr>
          <w:rFonts w:hint="eastAsia"/>
        </w:rPr>
        <w:t>州</w:t>
      </w:r>
      <w:r>
        <w:t>妇女地位办公室</w:t>
      </w:r>
      <w:r>
        <w:rPr>
          <w:rFonts w:hint="eastAsia"/>
        </w:rPr>
        <w:t>协调</w:t>
      </w:r>
      <w:r>
        <w:t>的</w:t>
      </w:r>
      <w:r>
        <w:rPr>
          <w:iCs/>
        </w:rPr>
        <w:t>提高妇女地位方案，</w:t>
      </w:r>
      <w:r>
        <w:t>旨在确保妇女充分和平等地参与社会的每个部门。妇女咨询委员会在全州范围内</w:t>
      </w:r>
      <w:r>
        <w:rPr>
          <w:rFonts w:hint="eastAsia"/>
        </w:rPr>
        <w:t>向</w:t>
      </w:r>
      <w:r>
        <w:t>妇女</w:t>
      </w:r>
      <w:r>
        <w:rPr>
          <w:rFonts w:hint="eastAsia"/>
        </w:rPr>
        <w:t>咨询</w:t>
      </w:r>
      <w:r>
        <w:t>，并就有关妇女的方案和政策向政府提出建议。妇女信息服务</w:t>
      </w:r>
      <w:r>
        <w:rPr>
          <w:rFonts w:hint="eastAsia"/>
        </w:rPr>
        <w:t>处</w:t>
      </w:r>
      <w:r>
        <w:t>向全州的妇女提供免费的信息、支持和</w:t>
      </w:r>
      <w:r>
        <w:rPr>
          <w:rFonts w:hint="eastAsia"/>
        </w:rPr>
        <w:t>介绍</w:t>
      </w:r>
      <w:r>
        <w:t>。详情请参见</w:t>
      </w:r>
      <w:r>
        <w:rPr>
          <w:iCs/>
          <w:u w:val="single"/>
        </w:rPr>
        <w:t>http://www.wis.sa.gov.au.</w:t>
      </w:r>
      <w:r>
        <w:rPr>
          <w:iCs/>
        </w:rPr>
        <w:t>上</w:t>
      </w:r>
      <w:r>
        <w:t>的</w:t>
      </w:r>
      <w:r>
        <w:rPr>
          <w:iCs/>
        </w:rPr>
        <w:t>2000-2001妇女</w:t>
      </w:r>
      <w:r>
        <w:rPr>
          <w:rFonts w:hint="eastAsia"/>
          <w:iCs/>
        </w:rPr>
        <w:t>声明</w:t>
      </w:r>
      <w:r>
        <w:rPr>
          <w:iCs/>
        </w:rPr>
        <w:t>。</w:t>
      </w:r>
    </w:p>
    <w:p w:rsidR="00780538" w:rsidRDefault="00780538">
      <w:pPr>
        <w:widowControl w:val="0"/>
        <w:tabs>
          <w:tab w:val="left" w:pos="420"/>
        </w:tabs>
        <w:spacing w:after="240" w:line="364" w:lineRule="exact"/>
        <w:jc w:val="both"/>
      </w:pPr>
      <w:r>
        <w:t>42.</w:t>
      </w:r>
      <w:r>
        <w:tab/>
        <w:t>在审查</w:t>
      </w:r>
      <w:r>
        <w:rPr>
          <w:rFonts w:hint="eastAsia"/>
        </w:rPr>
        <w:t>《</w:t>
      </w:r>
      <w:r>
        <w:rPr>
          <w:iCs/>
        </w:rPr>
        <w:t>1984年平等机会法</w:t>
      </w:r>
      <w:r>
        <w:rPr>
          <w:rFonts w:hint="eastAsia"/>
          <w:iCs/>
        </w:rPr>
        <w:t>》</w:t>
      </w:r>
      <w:r>
        <w:t>之后，立法</w:t>
      </w:r>
      <w:r>
        <w:rPr>
          <w:rFonts w:hint="eastAsia"/>
        </w:rPr>
        <w:t>委员会</w:t>
      </w:r>
      <w:r>
        <w:t>提出了这个法的修正法案。这项修正</w:t>
      </w:r>
      <w:r>
        <w:rPr>
          <w:rFonts w:hint="eastAsia"/>
        </w:rPr>
        <w:t>法</w:t>
      </w:r>
      <w:r>
        <w:t>案禁止由于个人亲属关系或是潜在的怀孕可能而产生的歧视。它禁止由于对亲属的监护职责，以及</w:t>
      </w:r>
      <w:r>
        <w:rPr>
          <w:rFonts w:hint="eastAsia"/>
        </w:rPr>
        <w:t>由于</w:t>
      </w:r>
      <w:r>
        <w:t>配偶或前配偶的身份所产生的直接歧视。它</w:t>
      </w:r>
      <w:r>
        <w:rPr>
          <w:rFonts w:hint="eastAsia"/>
        </w:rPr>
        <w:t>还</w:t>
      </w:r>
      <w:r>
        <w:t>禁止由于和孩子有联系</w:t>
      </w:r>
      <w:r>
        <w:rPr>
          <w:rFonts w:hint="eastAsia"/>
        </w:rPr>
        <w:t>（</w:t>
      </w:r>
      <w:r>
        <w:t>包括</w:t>
      </w:r>
      <w:r>
        <w:rPr>
          <w:lang w:val="zh-CN"/>
        </w:rPr>
        <w:t>母乳喂养一个孩子的职责</w:t>
      </w:r>
      <w:r>
        <w:rPr>
          <w:rFonts w:hint="eastAsia"/>
          <w:lang w:val="zh-CN"/>
        </w:rPr>
        <w:t>）</w:t>
      </w:r>
      <w:r>
        <w:rPr>
          <w:lang w:val="zh-CN"/>
        </w:rPr>
        <w:t>而在提供货物、服务或住宿等方面所产生的歧视。</w:t>
      </w:r>
      <w:r>
        <w:t>这项修正</w:t>
      </w:r>
      <w:r>
        <w:rPr>
          <w:rFonts w:hint="eastAsia"/>
        </w:rPr>
        <w:t>法</w:t>
      </w:r>
      <w:r>
        <w:t>案还规定，</w:t>
      </w:r>
      <w:r>
        <w:rPr>
          <w:rFonts w:hint="eastAsia"/>
        </w:rPr>
        <w:t>对</w:t>
      </w:r>
      <w:r>
        <w:t>雇员之间发生的性骚扰，雇主将不能</w:t>
      </w:r>
      <w:r>
        <w:rPr>
          <w:rFonts w:hint="eastAsia"/>
        </w:rPr>
        <w:t>免除责任</w:t>
      </w:r>
      <w:r>
        <w:t>。相反，雇主对此也要承担责任，除非</w:t>
      </w:r>
      <w:r>
        <w:rPr>
          <w:rFonts w:hint="eastAsia"/>
        </w:rPr>
        <w:t>他们</w:t>
      </w:r>
      <w:r>
        <w:t>能够证明为了防止在其工作地点发生性骚扰</w:t>
      </w:r>
      <w:r>
        <w:rPr>
          <w:rFonts w:hint="eastAsia"/>
        </w:rPr>
        <w:t>他们已</w:t>
      </w:r>
      <w:r>
        <w:t>采取了合理的措施</w:t>
      </w:r>
      <w:r>
        <w:rPr>
          <w:rFonts w:hint="eastAsia"/>
        </w:rPr>
        <w:t>。</w:t>
      </w:r>
    </w:p>
    <w:p w:rsidR="00780538" w:rsidRDefault="00780538">
      <w:pPr>
        <w:widowControl w:val="0"/>
        <w:tabs>
          <w:tab w:val="left" w:pos="420"/>
        </w:tabs>
        <w:spacing w:after="240" w:line="364" w:lineRule="exact"/>
        <w:jc w:val="both"/>
        <w:rPr>
          <w:rFonts w:eastAsia="SimHei" w:hint="eastAsia"/>
        </w:rPr>
      </w:pPr>
      <w:r>
        <w:rPr>
          <w:rFonts w:eastAsia="SimHei"/>
        </w:rPr>
        <w:t>维多利亚</w:t>
      </w:r>
      <w:r>
        <w:rPr>
          <w:rFonts w:eastAsia="SimHei" w:hint="eastAsia"/>
        </w:rPr>
        <w:t>州</w:t>
      </w:r>
    </w:p>
    <w:p w:rsidR="00780538" w:rsidRDefault="00780538">
      <w:pPr>
        <w:widowControl w:val="0"/>
        <w:tabs>
          <w:tab w:val="left" w:pos="420"/>
        </w:tabs>
        <w:spacing w:after="240" w:line="364" w:lineRule="exact"/>
        <w:jc w:val="both"/>
      </w:pPr>
      <w:r>
        <w:t>43.</w:t>
      </w:r>
      <w:r>
        <w:tab/>
        <w:t>2000年，维多利亚</w:t>
      </w:r>
      <w:r>
        <w:rPr>
          <w:rFonts w:hint="eastAsia"/>
        </w:rPr>
        <w:t>州</w:t>
      </w:r>
      <w:r>
        <w:t>政府为妇女制订了一项三年先期规划，称为</w:t>
      </w:r>
      <w:r>
        <w:rPr>
          <w:rFonts w:hint="eastAsia"/>
        </w:rPr>
        <w:t>《</w:t>
      </w:r>
      <w:r>
        <w:rPr>
          <w:iCs/>
        </w:rPr>
        <w:t>重视维多利亚</w:t>
      </w:r>
      <w:r>
        <w:rPr>
          <w:rFonts w:hint="eastAsia"/>
          <w:iCs/>
        </w:rPr>
        <w:t>州</w:t>
      </w:r>
      <w:r>
        <w:rPr>
          <w:iCs/>
        </w:rPr>
        <w:t>妇女：2000-2003年先期规划</w:t>
      </w:r>
      <w:r>
        <w:rPr>
          <w:rFonts w:hint="eastAsia"/>
          <w:iCs/>
        </w:rPr>
        <w:t>》</w:t>
      </w:r>
      <w:r>
        <w:t>。这项规划针对四个关键性主题：代表和平等； 教育</w:t>
      </w:r>
      <w:r>
        <w:rPr>
          <w:rFonts w:hint="eastAsia"/>
        </w:rPr>
        <w:t>、</w:t>
      </w:r>
      <w:r>
        <w:t>工作和经济独立； 卫生，追求幸福和加强社区建设； 公平和安全。妇女政策办公室将监督这项规划的执行情况，每年公布关于</w:t>
      </w:r>
      <w:r>
        <w:rPr>
          <w:rFonts w:hint="eastAsia"/>
        </w:rPr>
        <w:t>重要</w:t>
      </w:r>
      <w:r>
        <w:t>成就、新倡议和业绩衡量的最新报告。</w:t>
      </w:r>
      <w:r>
        <w:rPr>
          <w:rFonts w:hint="eastAsia"/>
        </w:rPr>
        <w:t>《</w:t>
      </w:r>
      <w:r>
        <w:rPr>
          <w:iCs/>
        </w:rPr>
        <w:t>2001年第一份最新报告</w:t>
      </w:r>
      <w:r>
        <w:rPr>
          <w:rFonts w:hint="eastAsia"/>
          <w:iCs/>
        </w:rPr>
        <w:t>》</w:t>
      </w:r>
      <w:r>
        <w:t>详细介绍了上一年度所取得的</w:t>
      </w:r>
      <w:r>
        <w:rPr>
          <w:rFonts w:hint="eastAsia"/>
        </w:rPr>
        <w:t>重要</w:t>
      </w:r>
      <w:r>
        <w:t>成就以及来年将要执行的新战略。它还提供目前和规划</w:t>
      </w:r>
      <w:r>
        <w:rPr>
          <w:rFonts w:hint="eastAsia"/>
        </w:rPr>
        <w:t>的</w:t>
      </w:r>
      <w:r>
        <w:t>四个主题相关的妇女地位</w:t>
      </w:r>
      <w:r>
        <w:rPr>
          <w:rFonts w:hint="eastAsia"/>
        </w:rPr>
        <w:t>方面</w:t>
      </w:r>
      <w:r>
        <w:t>的最新信息。</w:t>
      </w:r>
    </w:p>
    <w:p w:rsidR="00780538" w:rsidRDefault="00780538">
      <w:pPr>
        <w:widowControl w:val="0"/>
        <w:tabs>
          <w:tab w:val="left" w:pos="420"/>
        </w:tabs>
        <w:spacing w:after="240" w:line="364" w:lineRule="exact"/>
        <w:jc w:val="both"/>
      </w:pPr>
      <w:r>
        <w:t>44.</w:t>
      </w:r>
      <w:r>
        <w:tab/>
      </w:r>
      <w:r>
        <w:rPr>
          <w:rFonts w:hint="eastAsia"/>
        </w:rPr>
        <w:t>《</w:t>
      </w:r>
      <w:r>
        <w:rPr>
          <w:iCs/>
        </w:rPr>
        <w:t>2000年平等机会（母乳喂养）法</w:t>
      </w:r>
      <w:r>
        <w:rPr>
          <w:rFonts w:hint="eastAsia"/>
          <w:iCs/>
        </w:rPr>
        <w:t>》</w:t>
      </w:r>
      <w:r>
        <w:t>禁止歧视</w:t>
      </w:r>
      <w:r>
        <w:rPr>
          <w:rFonts w:hint="eastAsia"/>
        </w:rPr>
        <w:t>用</w:t>
      </w:r>
      <w:r>
        <w:t>母乳喂养</w:t>
      </w:r>
      <w:r>
        <w:rPr>
          <w:rFonts w:hint="eastAsia"/>
        </w:rPr>
        <w:t>孩子</w:t>
      </w:r>
      <w:r>
        <w:t>的母亲。此外，目前正在审查</w:t>
      </w:r>
      <w:r>
        <w:rPr>
          <w:rFonts w:hint="eastAsia"/>
        </w:rPr>
        <w:t>《</w:t>
      </w:r>
      <w:r>
        <w:rPr>
          <w:iCs/>
        </w:rPr>
        <w:t>2000</w:t>
      </w:r>
      <w:r>
        <w:rPr>
          <w:rFonts w:hint="eastAsia"/>
          <w:iCs/>
        </w:rPr>
        <w:t>年</w:t>
      </w:r>
      <w:r>
        <w:rPr>
          <w:iCs/>
        </w:rPr>
        <w:t>平等机会（性别认同和性取向）法案</w:t>
      </w:r>
      <w:r>
        <w:rPr>
          <w:rFonts w:hint="eastAsia"/>
          <w:iCs/>
        </w:rPr>
        <w:t>》</w:t>
      </w:r>
      <w:r>
        <w:t>。这项法案将禁止由于一个人的性取向或性别认同而对其产生</w:t>
      </w:r>
      <w:r>
        <w:rPr>
          <w:rFonts w:hint="eastAsia"/>
        </w:rPr>
        <w:t>的</w:t>
      </w:r>
      <w:r>
        <w:t>歧视。</w:t>
      </w:r>
    </w:p>
    <w:p w:rsidR="00780538" w:rsidRDefault="00780538">
      <w:pPr>
        <w:widowControl w:val="0"/>
        <w:tabs>
          <w:tab w:val="left" w:pos="420"/>
        </w:tabs>
        <w:spacing w:after="240" w:line="364" w:lineRule="exact"/>
        <w:jc w:val="both"/>
        <w:rPr>
          <w:rFonts w:eastAsia="SimHei" w:hint="eastAsia"/>
        </w:rPr>
      </w:pPr>
      <w:r>
        <w:rPr>
          <w:rFonts w:eastAsia="SimHei"/>
        </w:rPr>
        <w:t>西澳大利亚</w:t>
      </w:r>
      <w:r>
        <w:rPr>
          <w:rFonts w:eastAsia="SimHei" w:hint="eastAsia"/>
        </w:rPr>
        <w:t>州</w:t>
      </w:r>
    </w:p>
    <w:p w:rsidR="00780538" w:rsidRDefault="00780538">
      <w:pPr>
        <w:widowControl w:val="0"/>
        <w:tabs>
          <w:tab w:val="left" w:pos="420"/>
        </w:tabs>
        <w:spacing w:after="240" w:line="364" w:lineRule="exact"/>
        <w:jc w:val="both"/>
      </w:pPr>
      <w:r>
        <w:t>45.</w:t>
      </w:r>
      <w:r>
        <w:tab/>
        <w:t>平等机会委员会管理</w:t>
      </w:r>
      <w:r>
        <w:rPr>
          <w:rFonts w:hint="eastAsia"/>
        </w:rPr>
        <w:t>《</w:t>
      </w:r>
      <w:r>
        <w:rPr>
          <w:iCs/>
        </w:rPr>
        <w:t>1984年平等机会法</w:t>
      </w:r>
      <w:r>
        <w:rPr>
          <w:rFonts w:hint="eastAsia"/>
          <w:iCs/>
        </w:rPr>
        <w:t>》</w:t>
      </w:r>
      <w:r>
        <w:t>。这项法案排除诸如就业、膳宿和教育等领域对性别、婚姻状态、怀孕、</w:t>
      </w:r>
      <w:r>
        <w:rPr>
          <w:rFonts w:hint="eastAsia"/>
        </w:rPr>
        <w:t>种族</w:t>
      </w:r>
      <w:r>
        <w:t>、宗教或政治</w:t>
      </w:r>
      <w:r>
        <w:rPr>
          <w:rFonts w:hint="eastAsia"/>
        </w:rPr>
        <w:t>信仰</w:t>
      </w:r>
      <w:r>
        <w:t>、</w:t>
      </w:r>
      <w:r>
        <w:rPr>
          <w:rFonts w:hint="eastAsia"/>
        </w:rPr>
        <w:t>损伤</w:t>
      </w:r>
      <w:r>
        <w:t>、年龄、性历史和家庭责任所产生的歧视。</w:t>
      </w:r>
    </w:p>
    <w:p w:rsidR="00780538" w:rsidRDefault="00780538">
      <w:pPr>
        <w:widowControl w:val="0"/>
        <w:tabs>
          <w:tab w:val="left" w:pos="420"/>
        </w:tabs>
        <w:spacing w:after="240" w:line="364" w:lineRule="exact"/>
        <w:jc w:val="both"/>
      </w:pPr>
      <w:r>
        <w:t>46.</w:t>
      </w:r>
      <w:r>
        <w:tab/>
        <w:t>妇女政策办公室有责任推进妇女参与社会的</w:t>
      </w:r>
      <w:r>
        <w:rPr>
          <w:rFonts w:hint="eastAsia"/>
        </w:rPr>
        <w:t>方方面</w:t>
      </w:r>
      <w:r>
        <w:t>面。西澳大利亚</w:t>
      </w:r>
      <w:r>
        <w:rPr>
          <w:rFonts w:hint="eastAsia"/>
        </w:rPr>
        <w:t>州</w:t>
      </w:r>
      <w:r>
        <w:t>政府</w:t>
      </w:r>
      <w:r>
        <w:rPr>
          <w:rFonts w:hint="eastAsia"/>
        </w:rPr>
        <w:t>为</w:t>
      </w:r>
      <w:r>
        <w:t>妇女</w:t>
      </w:r>
      <w:r>
        <w:rPr>
          <w:rFonts w:hint="eastAsia"/>
        </w:rPr>
        <w:t>优先考虑的</w:t>
      </w:r>
      <w:r>
        <w:t>方面包括：机会</w:t>
      </w:r>
      <w:r>
        <w:rPr>
          <w:rFonts w:hint="eastAsia"/>
        </w:rPr>
        <w:t>；</w:t>
      </w:r>
      <w:r>
        <w:t>在工作</w:t>
      </w:r>
      <w:r>
        <w:rPr>
          <w:rFonts w:hint="eastAsia"/>
        </w:rPr>
        <w:t>场所</w:t>
      </w:r>
      <w:r>
        <w:t>的公平</w:t>
      </w:r>
      <w:r>
        <w:rPr>
          <w:rFonts w:hint="eastAsia"/>
        </w:rPr>
        <w:t>；</w:t>
      </w:r>
      <w:r>
        <w:t>法律上的公平</w:t>
      </w:r>
      <w:r>
        <w:rPr>
          <w:rFonts w:hint="eastAsia"/>
        </w:rPr>
        <w:t>；</w:t>
      </w:r>
      <w:r>
        <w:t>家庭</w:t>
      </w:r>
      <w:r>
        <w:rPr>
          <w:rFonts w:hint="eastAsia"/>
        </w:rPr>
        <w:t>照管方面</w:t>
      </w:r>
      <w:r>
        <w:t>的公平</w:t>
      </w:r>
      <w:r>
        <w:rPr>
          <w:rFonts w:hint="eastAsia"/>
        </w:rPr>
        <w:t>；</w:t>
      </w:r>
      <w:r>
        <w:t>安全和社区</w:t>
      </w:r>
      <w:r>
        <w:rPr>
          <w:rFonts w:hint="eastAsia"/>
        </w:rPr>
        <w:t>问题；</w:t>
      </w:r>
      <w:r>
        <w:t>老年妇女，</w:t>
      </w:r>
      <w:r>
        <w:rPr>
          <w:rFonts w:hint="eastAsia"/>
        </w:rPr>
        <w:t>以及</w:t>
      </w:r>
      <w:r>
        <w:t>卫生方面的公平。</w:t>
      </w:r>
      <w:r>
        <w:rPr>
          <w:iCs/>
        </w:rPr>
        <w:t>2002</w:t>
      </w:r>
      <w:r>
        <w:rPr>
          <w:rFonts w:hint="eastAsia"/>
          <w:iCs/>
        </w:rPr>
        <w:t>年的</w:t>
      </w:r>
      <w:r>
        <w:rPr>
          <w:iCs/>
        </w:rPr>
        <w:t>妇女大会</w:t>
      </w:r>
      <w:r>
        <w:t>探讨了这些主题。办公室已经确定了目标和首要任务，并将在未来18个月里通过社区论坛</w:t>
      </w:r>
      <w:r>
        <w:rPr>
          <w:rFonts w:hint="eastAsia"/>
        </w:rPr>
        <w:t>的工作</w:t>
      </w:r>
      <w:r>
        <w:t>取得进展。妇女咨询委员会将在确定首要任务和推出进展指标方面发挥</w:t>
      </w:r>
      <w:r>
        <w:rPr>
          <w:rFonts w:hint="eastAsia"/>
        </w:rPr>
        <w:t>重要</w:t>
      </w:r>
      <w:r>
        <w:t>的作用。委员会将就妇女</w:t>
      </w:r>
      <w:r>
        <w:rPr>
          <w:rFonts w:hint="eastAsia"/>
        </w:rPr>
        <w:t>问题</w:t>
      </w:r>
      <w:r>
        <w:t>提供建议，</w:t>
      </w:r>
      <w:r>
        <w:rPr>
          <w:rFonts w:hint="eastAsia"/>
        </w:rPr>
        <w:t>其中</w:t>
      </w:r>
      <w:r>
        <w:t>包括目标的</w:t>
      </w:r>
      <w:r>
        <w:rPr>
          <w:rFonts w:hint="eastAsia"/>
        </w:rPr>
        <w:t>制定</w:t>
      </w:r>
      <w:r>
        <w:t>、战略和指标以及跟踪和报告为了达到这些目标所取得的进展和成就。</w:t>
      </w:r>
    </w:p>
    <w:p w:rsidR="00780538" w:rsidRDefault="00780538">
      <w:pPr>
        <w:pStyle w:val="HCh"/>
        <w:keepLines w:val="0"/>
        <w:widowControl w:val="0"/>
        <w:spacing w:line="120" w:lineRule="exact"/>
        <w:jc w:val="both"/>
        <w:rPr>
          <w:sz w:val="10"/>
          <w:lang w:val="en-AU"/>
        </w:rPr>
      </w:pPr>
      <w:bookmarkStart w:id="15" w:name="_Toc68776796"/>
      <w:r>
        <w:rPr>
          <w:lang w:val="en-AU"/>
        </w:rPr>
        <w:br w:type="page"/>
      </w:r>
      <w:bookmarkStart w:id="16" w:name="_Toc70227464"/>
    </w:p>
    <w:p w:rsidR="00780538" w:rsidRDefault="00780538">
      <w:pPr>
        <w:pStyle w:val="HCh"/>
        <w:keepLines w:val="0"/>
        <w:widowControl w:val="0"/>
        <w:spacing w:line="120" w:lineRule="exact"/>
        <w:jc w:val="both"/>
        <w:rPr>
          <w:sz w:val="10"/>
          <w:lang w:val="en-AU"/>
        </w:rPr>
      </w:pPr>
    </w:p>
    <w:p w:rsidR="00780538" w:rsidRDefault="00780538">
      <w:pPr>
        <w:pStyle w:val="HCh"/>
        <w:keepLines w:val="0"/>
        <w:widowControl w:val="0"/>
        <w:spacing w:after="240" w:line="364" w:lineRule="exact"/>
        <w:jc w:val="both"/>
        <w:rPr>
          <w:lang w:val="en-AU"/>
        </w:rPr>
      </w:pPr>
      <w:r>
        <w:rPr>
          <w:lang w:val="en-AU"/>
        </w:rPr>
        <w:t>第</w:t>
      </w:r>
      <w:r>
        <w:rPr>
          <w:rFonts w:hint="eastAsia"/>
          <w:lang w:val="en-AU"/>
        </w:rPr>
        <w:t>4</w:t>
      </w:r>
      <w:r>
        <w:rPr>
          <w:lang w:val="en-AU"/>
        </w:rPr>
        <w:t>条：加速男女平等</w:t>
      </w:r>
      <w:bookmarkEnd w:id="15"/>
      <w:bookmarkEnd w:id="16"/>
    </w:p>
    <w:p w:rsidR="00780538" w:rsidRDefault="00780538">
      <w:pPr>
        <w:widowControl w:val="0"/>
        <w:tabs>
          <w:tab w:val="left" w:pos="420"/>
        </w:tabs>
        <w:spacing w:after="240" w:line="364" w:lineRule="exact"/>
        <w:jc w:val="both"/>
      </w:pPr>
      <w:r>
        <w:t>47.</w:t>
      </w:r>
      <w:r>
        <w:tab/>
        <w:t>妇女在澳大利亚社会的</w:t>
      </w:r>
      <w:r>
        <w:rPr>
          <w:rFonts w:hint="eastAsia"/>
        </w:rPr>
        <w:t>一些重要</w:t>
      </w:r>
      <w:r>
        <w:t>领域正在取得与男</w:t>
      </w:r>
      <w:r>
        <w:rPr>
          <w:rFonts w:hint="eastAsia"/>
        </w:rPr>
        <w:t>子</w:t>
      </w:r>
      <w:r>
        <w:t>平等的地位，比如在学校完成12年义务教育，接受包括法律和医学专业的大学教育。在很多妇女任职人数不足的领域取得了稳定的进展，如学徒和培训，学习、领导层和决策层</w:t>
      </w:r>
      <w:r>
        <w:rPr>
          <w:lang w:val="zh-CN"/>
        </w:rPr>
        <w:t>等</w:t>
      </w:r>
      <w:r>
        <w:t>非传统领域。</w:t>
      </w:r>
    </w:p>
    <w:p w:rsidR="00780538" w:rsidRDefault="00780538">
      <w:pPr>
        <w:pStyle w:val="H1"/>
        <w:keepLines w:val="0"/>
        <w:widowControl w:val="0"/>
        <w:spacing w:before="120" w:after="240" w:line="364" w:lineRule="exact"/>
        <w:jc w:val="both"/>
      </w:pPr>
      <w:bookmarkStart w:id="17" w:name="_Toc68776797"/>
      <w:bookmarkStart w:id="18" w:name="_Toc70227465"/>
      <w:r>
        <w:t>联邦倡议</w:t>
      </w:r>
      <w:bookmarkEnd w:id="17"/>
      <w:bookmarkEnd w:id="18"/>
    </w:p>
    <w:p w:rsidR="00780538" w:rsidRDefault="00780538">
      <w:pPr>
        <w:widowControl w:val="0"/>
        <w:tabs>
          <w:tab w:val="left" w:pos="420"/>
        </w:tabs>
        <w:spacing w:after="240" w:line="364" w:lineRule="exact"/>
        <w:jc w:val="both"/>
      </w:pPr>
      <w:r>
        <w:t>48.</w:t>
      </w:r>
      <w:r>
        <w:tab/>
        <w:t>政府支持综合考虑将性别纳入主</w:t>
      </w:r>
      <w:r>
        <w:rPr>
          <w:rFonts w:hint="eastAsia"/>
        </w:rPr>
        <w:t>要倾向</w:t>
      </w:r>
      <w:r>
        <w:t>的观点和专门针对性别的措施，以加速实现妇女平等。政府采取的方针旨在支持教育性的措施，</w:t>
      </w:r>
      <w:r>
        <w:rPr>
          <w:rFonts w:hint="eastAsia"/>
        </w:rPr>
        <w:t>采取</w:t>
      </w:r>
      <w:r>
        <w:t>这些教育措施</w:t>
      </w:r>
      <w:r>
        <w:rPr>
          <w:rFonts w:hint="eastAsia"/>
        </w:rPr>
        <w:t>的目的是</w:t>
      </w:r>
      <w:r>
        <w:t>要改变妨碍妇女</w:t>
      </w:r>
      <w:r>
        <w:rPr>
          <w:rFonts w:hint="eastAsia"/>
        </w:rPr>
        <w:t>实现</w:t>
      </w:r>
      <w:r>
        <w:t>平等的陈规陋</w:t>
      </w:r>
      <w:r>
        <w:rPr>
          <w:rFonts w:hint="eastAsia"/>
        </w:rPr>
        <w:t>习</w:t>
      </w:r>
      <w:r>
        <w:t>，政府所采取的方针还支持专门针对</w:t>
      </w:r>
      <w:r>
        <w:rPr>
          <w:rFonts w:hint="eastAsia"/>
        </w:rPr>
        <w:t>有具体</w:t>
      </w:r>
      <w:r>
        <w:t>成果的倡议。政府认为这是推进男女平等的最有效方法，而不是制订配额或目标。</w:t>
      </w:r>
    </w:p>
    <w:p w:rsidR="00780538" w:rsidRDefault="00780538">
      <w:pPr>
        <w:widowControl w:val="0"/>
        <w:tabs>
          <w:tab w:val="left" w:pos="420"/>
        </w:tabs>
        <w:spacing w:after="240" w:line="364" w:lineRule="exact"/>
        <w:jc w:val="both"/>
        <w:rPr>
          <w:b/>
          <w:bCs/>
        </w:rPr>
      </w:pPr>
      <w:r>
        <w:t>49.</w:t>
      </w:r>
      <w:r>
        <w:tab/>
        <w:t>2000年，妇女地位办公室详细咨询了社区和其他</w:t>
      </w:r>
      <w:r>
        <w:rPr>
          <w:rFonts w:hint="eastAsia"/>
        </w:rPr>
        <w:t>重要领</w:t>
      </w:r>
      <w:r>
        <w:t>域的妇女，推出了</w:t>
      </w:r>
      <w:r>
        <w:rPr>
          <w:rFonts w:hint="eastAsia"/>
        </w:rPr>
        <w:t>《</w:t>
      </w:r>
      <w:r>
        <w:rPr>
          <w:iCs/>
        </w:rPr>
        <w:t>2001</w:t>
      </w:r>
      <w:r>
        <w:rPr>
          <w:iCs/>
        </w:rPr>
        <w:t>–</w:t>
      </w:r>
      <w:r>
        <w:rPr>
          <w:iCs/>
        </w:rPr>
        <w:t>2005年</w:t>
      </w:r>
      <w:r>
        <w:t>澳大利亚</w:t>
      </w:r>
      <w:r>
        <w:rPr>
          <w:iCs/>
        </w:rPr>
        <w:t>北京会议五周年行动计划</w:t>
      </w:r>
      <w:r>
        <w:rPr>
          <w:rFonts w:hint="eastAsia"/>
          <w:iCs/>
        </w:rPr>
        <w:t>》</w:t>
      </w:r>
      <w:r>
        <w:t>，以推进妇女大会联合国特别会议（北京会议五周年）的成果。这项</w:t>
      </w:r>
      <w:r>
        <w:rPr>
          <w:iCs/>
        </w:rPr>
        <w:t>行动计划</w:t>
      </w:r>
      <w:r>
        <w:t>利用北京会议五周年的</w:t>
      </w:r>
      <w:r>
        <w:rPr>
          <w:iCs/>
        </w:rPr>
        <w:t>成果文件</w:t>
      </w:r>
      <w:r>
        <w:t>，在现有工作的基础上鼓励有创意的新倡议，如政府、社区、媒体、商业和妇女小组的伙伴关系。</w:t>
      </w:r>
      <w:r>
        <w:rPr>
          <w:b/>
          <w:bCs/>
        </w:rPr>
        <w:t xml:space="preserve"> </w:t>
      </w:r>
    </w:p>
    <w:p w:rsidR="00780538" w:rsidRDefault="00780538">
      <w:pPr>
        <w:widowControl w:val="0"/>
        <w:tabs>
          <w:tab w:val="left" w:pos="420"/>
        </w:tabs>
        <w:spacing w:after="240" w:line="364" w:lineRule="exact"/>
        <w:jc w:val="both"/>
      </w:pPr>
      <w:r>
        <w:t>50.</w:t>
      </w:r>
      <w:r>
        <w:tab/>
        <w:t>包括报告和监督为妇女实现的成果的这些及其他相关倡议的详情，参见第</w:t>
      </w:r>
      <w:r>
        <w:rPr>
          <w:rFonts w:hint="eastAsia"/>
        </w:rPr>
        <w:t>7</w:t>
      </w:r>
      <w:r>
        <w:t>、</w:t>
      </w:r>
      <w:r>
        <w:rPr>
          <w:rFonts w:hint="eastAsia"/>
        </w:rPr>
        <w:t>8</w:t>
      </w:r>
      <w:r>
        <w:t>和</w:t>
      </w:r>
      <w:r>
        <w:rPr>
          <w:rFonts w:hint="eastAsia"/>
        </w:rPr>
        <w:t>10</w:t>
      </w:r>
      <w:r>
        <w:t>条。</w:t>
      </w:r>
    </w:p>
    <w:p w:rsidR="00780538" w:rsidRDefault="00780538">
      <w:pPr>
        <w:pStyle w:val="H1"/>
        <w:keepLines w:val="0"/>
        <w:widowControl w:val="0"/>
        <w:spacing w:before="120" w:after="240" w:line="364" w:lineRule="exact"/>
        <w:jc w:val="both"/>
      </w:pPr>
      <w:bookmarkStart w:id="19" w:name="_Toc68776798"/>
      <w:bookmarkStart w:id="20" w:name="_Toc70227466"/>
      <w:r>
        <w:t>州和地区倡议</w:t>
      </w:r>
      <w:bookmarkEnd w:id="19"/>
      <w:bookmarkEnd w:id="20"/>
    </w:p>
    <w:p w:rsidR="00780538" w:rsidRDefault="00780538">
      <w:pPr>
        <w:pStyle w:val="Date"/>
        <w:tabs>
          <w:tab w:val="left" w:pos="420"/>
        </w:tabs>
        <w:spacing w:after="240" w:line="364" w:lineRule="exact"/>
        <w:rPr>
          <w:rFonts w:eastAsia="SimHei"/>
        </w:rPr>
      </w:pPr>
      <w:r>
        <w:rPr>
          <w:rFonts w:eastAsia="SimHei"/>
        </w:rPr>
        <w:t>澳大利亚首都地区</w:t>
      </w:r>
    </w:p>
    <w:p w:rsidR="00780538" w:rsidRDefault="00780538">
      <w:pPr>
        <w:widowControl w:val="0"/>
        <w:tabs>
          <w:tab w:val="left" w:pos="420"/>
        </w:tabs>
        <w:spacing w:after="240" w:line="364" w:lineRule="exact"/>
        <w:jc w:val="both"/>
      </w:pPr>
      <w:r>
        <w:t>51.</w:t>
      </w:r>
      <w:r>
        <w:tab/>
        <w:t>2001年11月，政府设立了澳大利亚首都地区妇女办公室，他直接向首席部长报告。这个办公室向政府就妇女</w:t>
      </w:r>
      <w:r>
        <w:rPr>
          <w:rFonts w:hint="eastAsia"/>
        </w:rPr>
        <w:t>有关</w:t>
      </w:r>
      <w:r>
        <w:t>的问题提供战略性政策建议，协</w:t>
      </w:r>
      <w:r>
        <w:rPr>
          <w:rFonts w:hint="eastAsia"/>
        </w:rPr>
        <w:t>调</w:t>
      </w:r>
      <w:r>
        <w:t>和监督对妇女有影响的</w:t>
      </w:r>
      <w:r>
        <w:rPr>
          <w:rFonts w:hint="eastAsia"/>
        </w:rPr>
        <w:t>政府</w:t>
      </w:r>
      <w:r>
        <w:t>倡议。所有的内阁呈件都定期交由妇女办公室审议。政府致力于提高妇女在决策机构的任职人数，并制订了妇女在政府理事会和委员会</w:t>
      </w:r>
      <w:r>
        <w:rPr>
          <w:rFonts w:hint="eastAsia"/>
        </w:rPr>
        <w:t>的</w:t>
      </w:r>
      <w:r>
        <w:t>职</w:t>
      </w:r>
      <w:r>
        <w:rPr>
          <w:rFonts w:hint="eastAsia"/>
        </w:rPr>
        <w:t>位占</w:t>
      </w:r>
      <w:r>
        <w:t>50%的目标。</w:t>
      </w:r>
    </w:p>
    <w:p w:rsidR="00780538" w:rsidRDefault="00780538">
      <w:pPr>
        <w:widowControl w:val="0"/>
        <w:tabs>
          <w:tab w:val="left" w:pos="420"/>
        </w:tabs>
        <w:spacing w:after="240" w:line="364" w:lineRule="exact"/>
        <w:jc w:val="both"/>
      </w:pPr>
      <w:r>
        <w:t>52.</w:t>
      </w:r>
      <w:r>
        <w:tab/>
      </w:r>
      <w:r>
        <w:rPr>
          <w:rFonts w:hint="eastAsia"/>
        </w:rPr>
        <w:t>《</w:t>
      </w:r>
      <w:r>
        <w:rPr>
          <w:iCs/>
        </w:rPr>
        <w:t>1991年歧视法</w:t>
      </w:r>
      <w:r>
        <w:rPr>
          <w:rFonts w:hint="eastAsia"/>
          <w:iCs/>
        </w:rPr>
        <w:t>》</w:t>
      </w:r>
      <w:r>
        <w:t>包含了</w:t>
      </w:r>
      <w:r>
        <w:rPr>
          <w:lang w:val="zh-CN"/>
        </w:rPr>
        <w:t>允许</w:t>
      </w:r>
      <w:r>
        <w:t>采取特别措施以确保机会均等或满足妇女特别需求的条款。此外，这项法案禁止对怀孕、潜在的怀孕、母乳喂养以及父母亲或监护人的身份歧视。</w:t>
      </w:r>
    </w:p>
    <w:p w:rsidR="00780538" w:rsidRDefault="00780538">
      <w:pPr>
        <w:widowControl w:val="0"/>
        <w:tabs>
          <w:tab w:val="left" w:pos="420"/>
        </w:tabs>
        <w:spacing w:after="240" w:line="364" w:lineRule="exact"/>
        <w:jc w:val="both"/>
        <w:rPr>
          <w:rFonts w:eastAsia="SimHei" w:hint="eastAsia"/>
        </w:rPr>
      </w:pPr>
      <w:r>
        <w:rPr>
          <w:rFonts w:eastAsia="SimHei"/>
        </w:rPr>
        <w:t>新南威尔士</w:t>
      </w:r>
      <w:r>
        <w:rPr>
          <w:rFonts w:eastAsia="SimHei" w:hint="eastAsia"/>
        </w:rPr>
        <w:t>州</w:t>
      </w:r>
    </w:p>
    <w:p w:rsidR="00780538" w:rsidRDefault="00780538">
      <w:pPr>
        <w:widowControl w:val="0"/>
        <w:tabs>
          <w:tab w:val="left" w:pos="420"/>
        </w:tabs>
        <w:spacing w:after="240" w:line="364" w:lineRule="exact"/>
        <w:jc w:val="both"/>
      </w:pPr>
      <w:r>
        <w:t>53.</w:t>
      </w:r>
      <w:r>
        <w:tab/>
        <w:t>1995年，政府建立了妇女部，这是发展、协</w:t>
      </w:r>
      <w:r>
        <w:rPr>
          <w:rFonts w:hint="eastAsia"/>
        </w:rPr>
        <w:t>调</w:t>
      </w:r>
      <w:r>
        <w:t>和报告妇女政策、方案和服务的关键性部门。它直接向妇女部长报告，向政府</w:t>
      </w:r>
      <w:r>
        <w:rPr>
          <w:rFonts w:hint="eastAsia"/>
        </w:rPr>
        <w:t>机构</w:t>
      </w:r>
      <w:r>
        <w:t>和其他关于妇女政策的组织提供协助。政府正在努力，以确保公共部门理事会和委员会所有新任命的50%是妇女。此外，政府资助了很多专门面向妇女的方案和服务。教育和训练部新南威尔士</w:t>
      </w:r>
      <w:r>
        <w:rPr>
          <w:rFonts w:hint="eastAsia"/>
        </w:rPr>
        <w:t>州技术</w:t>
      </w:r>
      <w:r>
        <w:t>和</w:t>
      </w:r>
      <w:r>
        <w:rPr>
          <w:rFonts w:hint="eastAsia"/>
        </w:rPr>
        <w:t>进修</w:t>
      </w:r>
      <w:r>
        <w:t>教育服务正在开展的</w:t>
      </w:r>
      <w:r>
        <w:rPr>
          <w:rFonts w:hint="eastAsia"/>
        </w:rPr>
        <w:t>方案</w:t>
      </w:r>
      <w:r>
        <w:t>是修正和核准一系列只面向妇女的课程（参见第</w:t>
      </w:r>
      <w:r>
        <w:rPr>
          <w:rFonts w:hint="eastAsia"/>
        </w:rPr>
        <w:t>10</w:t>
      </w:r>
      <w:r>
        <w:t>条）。</w:t>
      </w:r>
    </w:p>
    <w:p w:rsidR="00780538" w:rsidRDefault="00780538">
      <w:pPr>
        <w:widowControl w:val="0"/>
        <w:tabs>
          <w:tab w:val="left" w:pos="420"/>
        </w:tabs>
        <w:spacing w:after="240" w:line="364" w:lineRule="exact"/>
        <w:jc w:val="both"/>
        <w:rPr>
          <w:rFonts w:eastAsia="SimHei"/>
        </w:rPr>
      </w:pPr>
      <w:r>
        <w:rPr>
          <w:rFonts w:eastAsia="SimHei"/>
        </w:rPr>
        <w:t>北</w:t>
      </w:r>
      <w:r>
        <w:rPr>
          <w:rFonts w:eastAsia="SimHei" w:hint="eastAsia"/>
        </w:rPr>
        <w:t>部</w:t>
      </w:r>
      <w:r>
        <w:rPr>
          <w:rFonts w:eastAsia="SimHei"/>
        </w:rPr>
        <w:t>地区</w:t>
      </w:r>
    </w:p>
    <w:p w:rsidR="00780538" w:rsidRDefault="00780538">
      <w:pPr>
        <w:widowControl w:val="0"/>
        <w:tabs>
          <w:tab w:val="left" w:pos="420"/>
        </w:tabs>
        <w:spacing w:after="240" w:line="364" w:lineRule="exact"/>
        <w:jc w:val="both"/>
      </w:pPr>
      <w:r>
        <w:t>54.</w:t>
      </w:r>
      <w:r>
        <w:tab/>
        <w:t>2001年起，首席部长和妇女政策部长确定有必要建立更强大的报告框架，以便每年都能将有关北</w:t>
      </w:r>
      <w:r>
        <w:rPr>
          <w:rFonts w:hint="eastAsia"/>
        </w:rPr>
        <w:t>部</w:t>
      </w:r>
      <w:r>
        <w:t>地区妇女的成果信息公之于众。妇女政策办公室通过调查和向政府报告政府一体的性别状况分析方针是否适用于北</w:t>
      </w:r>
      <w:r>
        <w:rPr>
          <w:rFonts w:hint="eastAsia"/>
        </w:rPr>
        <w:t>部</w:t>
      </w:r>
      <w:r>
        <w:t>地区公共服务的政策</w:t>
      </w:r>
      <w:r>
        <w:rPr>
          <w:rFonts w:hint="eastAsia"/>
        </w:rPr>
        <w:t>制定</w:t>
      </w:r>
      <w:r>
        <w:t>，来提供帮助。</w:t>
      </w:r>
    </w:p>
    <w:p w:rsidR="00780538" w:rsidRDefault="00780538">
      <w:pPr>
        <w:widowControl w:val="0"/>
        <w:tabs>
          <w:tab w:val="left" w:pos="420"/>
        </w:tabs>
        <w:spacing w:after="240" w:line="364" w:lineRule="exact"/>
        <w:ind w:right="-1"/>
        <w:jc w:val="both"/>
      </w:pPr>
      <w:r>
        <w:t>55.</w:t>
      </w:r>
      <w:r>
        <w:tab/>
        <w:t>首席部长正在发起建立一</w:t>
      </w:r>
      <w:r>
        <w:rPr>
          <w:rFonts w:hint="eastAsia"/>
        </w:rPr>
        <w:t>个</w:t>
      </w:r>
      <w:r>
        <w:t>新系统，来提高妇女就职公共部门理事会、管理局和委员会的百分比。目前有关这些机构任命的内阁呈件和部</w:t>
      </w:r>
      <w:r>
        <w:rPr>
          <w:rFonts w:hint="eastAsia"/>
        </w:rPr>
        <w:t>级简</w:t>
      </w:r>
      <w:r>
        <w:t>报都要求包括一份关于目前成员性别状况的分析，</w:t>
      </w:r>
      <w:r>
        <w:rPr>
          <w:rFonts w:hint="eastAsia"/>
        </w:rPr>
        <w:t>而</w:t>
      </w:r>
      <w:r>
        <w:t>在妇女人数不足50%的机构，还要包括一份旨在逐步提高妇女任职人</w:t>
      </w:r>
      <w:r>
        <w:rPr>
          <w:rFonts w:hint="eastAsia"/>
        </w:rPr>
        <w:t>数</w:t>
      </w:r>
      <w:r>
        <w:t>的行动计划。这些行动计划将受到监督。</w:t>
      </w:r>
    </w:p>
    <w:p w:rsidR="00780538" w:rsidRDefault="00780538">
      <w:pPr>
        <w:widowControl w:val="0"/>
        <w:tabs>
          <w:tab w:val="left" w:pos="420"/>
        </w:tabs>
        <w:spacing w:after="240" w:line="364" w:lineRule="exact"/>
        <w:ind w:right="-1"/>
        <w:jc w:val="both"/>
      </w:pPr>
      <w:r>
        <w:t>56.</w:t>
      </w:r>
      <w:r>
        <w:tab/>
        <w:t>加强和</w:t>
      </w:r>
      <w:r>
        <w:rPr>
          <w:rFonts w:hint="eastAsia"/>
        </w:rPr>
        <w:t>促</w:t>
      </w:r>
      <w:r>
        <w:t>进了</w:t>
      </w:r>
      <w:r>
        <w:rPr>
          <w:iCs/>
        </w:rPr>
        <w:t>北</w:t>
      </w:r>
      <w:r>
        <w:rPr>
          <w:rFonts w:hint="eastAsia"/>
          <w:iCs/>
        </w:rPr>
        <w:t>部</w:t>
      </w:r>
      <w:r>
        <w:rPr>
          <w:iCs/>
        </w:rPr>
        <w:t>地区的妇女登记</w:t>
      </w:r>
      <w:r>
        <w:t>，它包括一份土著妇女姓名地址录，并向被任命就职于理事会和委员会的妇女提供一份指导计划。将为被任命就职于理事会和委员会的妇女加入新的信息，包括一份关于2002-</w:t>
      </w:r>
      <w:r>
        <w:rPr>
          <w:rFonts w:hint="eastAsia"/>
        </w:rPr>
        <w:t>20</w:t>
      </w:r>
      <w:r>
        <w:t>03财</w:t>
      </w:r>
      <w:r>
        <w:rPr>
          <w:rFonts w:hint="eastAsia"/>
        </w:rPr>
        <w:t>政</w:t>
      </w:r>
      <w:r>
        <w:t>年</w:t>
      </w:r>
      <w:r>
        <w:rPr>
          <w:rFonts w:hint="eastAsia"/>
        </w:rPr>
        <w:t>度</w:t>
      </w:r>
      <w:r>
        <w:t>北</w:t>
      </w:r>
      <w:r>
        <w:rPr>
          <w:rFonts w:hint="eastAsia"/>
        </w:rPr>
        <w:t>部</w:t>
      </w:r>
      <w:r>
        <w:t>地区妇女和领导</w:t>
      </w:r>
      <w:r>
        <w:rPr>
          <w:rFonts w:hint="eastAsia"/>
        </w:rPr>
        <w:t>层</w:t>
      </w:r>
      <w:r>
        <w:t>的文件。</w:t>
      </w:r>
    </w:p>
    <w:p w:rsidR="00780538" w:rsidRDefault="00780538">
      <w:pPr>
        <w:widowControl w:val="0"/>
        <w:tabs>
          <w:tab w:val="left" w:pos="420"/>
        </w:tabs>
        <w:spacing w:after="240" w:line="364" w:lineRule="exact"/>
        <w:jc w:val="both"/>
      </w:pPr>
      <w:r>
        <w:t>57.</w:t>
      </w:r>
      <w:r>
        <w:tab/>
        <w:t>政府正和土著居民共同制订对土著妇女来说</w:t>
      </w:r>
      <w:r>
        <w:rPr>
          <w:rFonts w:hint="eastAsia"/>
        </w:rPr>
        <w:t>至关</w:t>
      </w:r>
      <w:r>
        <w:t>重要的</w:t>
      </w:r>
      <w:r>
        <w:rPr>
          <w:rFonts w:hint="eastAsia"/>
        </w:rPr>
        <w:t>新的优先项目</w:t>
      </w:r>
      <w:r>
        <w:t>。土著妇女渴望在社区一体的范围内，对建立在社区基础上的、更广泛的政府方案的规划和评估有更多的参与。土著妇女确定的特别优先</w:t>
      </w:r>
      <w:r>
        <w:rPr>
          <w:rFonts w:hint="eastAsia"/>
        </w:rPr>
        <w:t>的</w:t>
      </w:r>
      <w:r>
        <w:t>政策包括：更强的领导和决策作用； 改进的卫生和相关服务</w:t>
      </w:r>
      <w:r>
        <w:rPr>
          <w:rFonts w:hint="eastAsia"/>
        </w:rPr>
        <w:t>的享用</w:t>
      </w:r>
      <w:r>
        <w:t>； 更高水平的教育； 带来工作和有升职前景的就业和培训； 改进的经济发展和能力建设技能； 防止家庭暴力和性</w:t>
      </w:r>
      <w:r>
        <w:rPr>
          <w:rFonts w:hint="eastAsia"/>
        </w:rPr>
        <w:t>攻击；</w:t>
      </w:r>
      <w:r>
        <w:t>防止酗酒、吸毒和滥用其他物质的倡议； 保护儿童和消除对儿童的虐待；</w:t>
      </w:r>
      <w:r>
        <w:rPr>
          <w:rFonts w:hint="eastAsia"/>
        </w:rPr>
        <w:t>享有</w:t>
      </w:r>
      <w:r>
        <w:t>更好的服务； 改进的住房和基础设施； 实现平等和平等机会的更有力的措施； 能够具备反映</w:t>
      </w:r>
      <w:r>
        <w:rPr>
          <w:rFonts w:hint="eastAsia"/>
        </w:rPr>
        <w:t>文化</w:t>
      </w:r>
      <w:r>
        <w:t>和其他责任的更</w:t>
      </w:r>
      <w:r>
        <w:rPr>
          <w:rFonts w:hint="eastAsia"/>
        </w:rPr>
        <w:t>为</w:t>
      </w:r>
      <w:r>
        <w:t>灵活的工作安排。</w:t>
      </w:r>
    </w:p>
    <w:p w:rsidR="00780538" w:rsidRDefault="00780538">
      <w:pPr>
        <w:widowControl w:val="0"/>
        <w:tabs>
          <w:tab w:val="left" w:pos="420"/>
        </w:tabs>
        <w:spacing w:after="240" w:line="364" w:lineRule="exact"/>
        <w:jc w:val="both"/>
        <w:rPr>
          <w:rFonts w:eastAsia="SimHei" w:hint="eastAsia"/>
        </w:rPr>
      </w:pPr>
      <w:r>
        <w:rPr>
          <w:rFonts w:eastAsia="SimHei"/>
        </w:rPr>
        <w:t>昆士兰</w:t>
      </w:r>
      <w:r>
        <w:rPr>
          <w:rFonts w:eastAsia="SimHei" w:hint="eastAsia"/>
        </w:rPr>
        <w:t>州</w:t>
      </w:r>
    </w:p>
    <w:p w:rsidR="00780538" w:rsidRDefault="00780538">
      <w:pPr>
        <w:widowControl w:val="0"/>
        <w:tabs>
          <w:tab w:val="left" w:pos="420"/>
        </w:tabs>
        <w:spacing w:after="240" w:line="364" w:lineRule="exact"/>
        <w:jc w:val="both"/>
      </w:pPr>
      <w:r>
        <w:t>58.</w:t>
      </w:r>
      <w:r>
        <w:tab/>
      </w:r>
      <w:r>
        <w:rPr>
          <w:rFonts w:hint="eastAsia"/>
        </w:rPr>
        <w:t>《</w:t>
      </w:r>
      <w:r>
        <w:rPr>
          <w:iCs/>
        </w:rPr>
        <w:t>1992年公共就业平等机会法</w:t>
      </w:r>
      <w:r>
        <w:rPr>
          <w:rFonts w:hint="eastAsia"/>
          <w:iCs/>
        </w:rPr>
        <w:t>》</w:t>
      </w:r>
      <w:r>
        <w:rPr>
          <w:rFonts w:hint="eastAsia"/>
        </w:rPr>
        <w:t>促进</w:t>
      </w:r>
      <w:r>
        <w:t>了昆士兰</w:t>
      </w:r>
      <w:r>
        <w:rPr>
          <w:rFonts w:hint="eastAsia"/>
        </w:rPr>
        <w:t>州</w:t>
      </w:r>
      <w:r>
        <w:t>公共服务部门</w:t>
      </w:r>
      <w:r>
        <w:rPr>
          <w:rFonts w:hint="eastAsia"/>
        </w:rPr>
        <w:t>的</w:t>
      </w:r>
      <w:r>
        <w:t>平等就业机会</w:t>
      </w:r>
      <w:r>
        <w:rPr>
          <w:rFonts w:hint="eastAsia"/>
        </w:rPr>
        <w:t>方</w:t>
      </w:r>
      <w:r>
        <w:t>案。根据这项法案，制订了改善妇女在法定理事会和中、高层</w:t>
      </w:r>
      <w:r>
        <w:rPr>
          <w:rFonts w:hint="eastAsia"/>
        </w:rPr>
        <w:t>岗位</w:t>
      </w:r>
      <w:r>
        <w:t>任职人数的目标。自引进这项法案以来，在高层任职的妇女人数稳步增长。为2000年全部门范围制订的目标均已实现。2001年6月，妇女在昆士兰</w:t>
      </w:r>
      <w:r>
        <w:rPr>
          <w:rFonts w:hint="eastAsia"/>
        </w:rPr>
        <w:t>州</w:t>
      </w:r>
      <w:r>
        <w:t>公共服务部门占56.2%，高级</w:t>
      </w:r>
      <w:r>
        <w:rPr>
          <w:rFonts w:hint="eastAsia"/>
        </w:rPr>
        <w:t>职员</w:t>
      </w:r>
      <w:r>
        <w:t>职位的26%和高级行政</w:t>
      </w:r>
      <w:r>
        <w:rPr>
          <w:rFonts w:hint="eastAsia"/>
        </w:rPr>
        <w:t>管理</w:t>
      </w:r>
      <w:r>
        <w:t>职位的17.2%是由妇女来担任的（而在1998年6月，高级职位只有22.1%，高级行政</w:t>
      </w:r>
      <w:r>
        <w:rPr>
          <w:rFonts w:hint="eastAsia"/>
        </w:rPr>
        <w:t>管理</w:t>
      </w:r>
      <w:r>
        <w:t>职位只有19.4%是妇女）。</w:t>
      </w:r>
    </w:p>
    <w:p w:rsidR="00780538" w:rsidRDefault="00780538">
      <w:pPr>
        <w:widowControl w:val="0"/>
        <w:tabs>
          <w:tab w:val="left" w:pos="420"/>
        </w:tabs>
        <w:spacing w:after="240" w:line="364" w:lineRule="exact"/>
        <w:jc w:val="both"/>
      </w:pPr>
      <w:r>
        <w:t>59.</w:t>
      </w:r>
      <w:r>
        <w:tab/>
        <w:t>1999年11月修正了</w:t>
      </w:r>
      <w:r>
        <w:rPr>
          <w:rFonts w:hint="eastAsia"/>
        </w:rPr>
        <w:t>《</w:t>
      </w:r>
      <w:r>
        <w:rPr>
          <w:iCs/>
        </w:rPr>
        <w:t>1993年地方政府法</w:t>
      </w:r>
      <w:r>
        <w:rPr>
          <w:rFonts w:hint="eastAsia"/>
          <w:iCs/>
        </w:rPr>
        <w:t>》</w:t>
      </w:r>
      <w:r>
        <w:t>和地方政府规章制度，以</w:t>
      </w:r>
      <w:r>
        <w:rPr>
          <w:rFonts w:hint="eastAsia"/>
        </w:rPr>
        <w:t>强化</w:t>
      </w:r>
      <w:r>
        <w:t>地方政府平等就业机会的报告要求。要求委员会对解决歧视和性骚扰，以及向包括妇女在内的平等目标小组咨询的程序等倡议提供详细报告。</w:t>
      </w:r>
    </w:p>
    <w:p w:rsidR="00780538" w:rsidRDefault="00780538">
      <w:pPr>
        <w:widowControl w:val="0"/>
        <w:tabs>
          <w:tab w:val="left" w:pos="420"/>
        </w:tabs>
        <w:spacing w:after="240" w:line="364" w:lineRule="exact"/>
        <w:jc w:val="both"/>
        <w:rPr>
          <w:rFonts w:eastAsia="SimHei" w:hint="eastAsia"/>
        </w:rPr>
      </w:pPr>
      <w:r>
        <w:br w:type="page"/>
      </w:r>
      <w:r>
        <w:rPr>
          <w:rFonts w:eastAsia="SimHei"/>
        </w:rPr>
        <w:t>维多利亚</w:t>
      </w:r>
      <w:r>
        <w:rPr>
          <w:rFonts w:eastAsia="SimHei" w:hint="eastAsia"/>
        </w:rPr>
        <w:t>州</w:t>
      </w:r>
    </w:p>
    <w:p w:rsidR="00780538" w:rsidRDefault="00780538">
      <w:pPr>
        <w:widowControl w:val="0"/>
        <w:tabs>
          <w:tab w:val="left" w:pos="420"/>
        </w:tabs>
        <w:spacing w:after="240" w:line="360" w:lineRule="exact"/>
        <w:jc w:val="both"/>
      </w:pPr>
      <w:r>
        <w:t>60.</w:t>
      </w:r>
      <w:r>
        <w:tab/>
        <w:t>维多利亚</w:t>
      </w:r>
      <w:r>
        <w:rPr>
          <w:rFonts w:hint="eastAsia"/>
        </w:rPr>
        <w:t>州</w:t>
      </w:r>
      <w:r>
        <w:t>妇女政策办公室向政府就妇女</w:t>
      </w:r>
      <w:r>
        <w:rPr>
          <w:rFonts w:hint="eastAsia"/>
        </w:rPr>
        <w:t>关注</w:t>
      </w:r>
      <w:r>
        <w:t>的问题提供战略性政策建议，根据社区和监督者</w:t>
      </w:r>
      <w:r>
        <w:rPr>
          <w:rFonts w:hint="eastAsia"/>
        </w:rPr>
        <w:t>具体</w:t>
      </w:r>
      <w:r>
        <w:t>发起的倡议在政府范围内协同工作。</w:t>
      </w:r>
      <w:r>
        <w:rPr>
          <w:rFonts w:hint="eastAsia"/>
        </w:rPr>
        <w:t>办公室</w:t>
      </w:r>
      <w:r>
        <w:t>向维多利亚</w:t>
      </w:r>
      <w:r>
        <w:rPr>
          <w:rFonts w:hint="eastAsia"/>
        </w:rPr>
        <w:t>州的</w:t>
      </w:r>
      <w:r>
        <w:t>妇女提供信息，并就妇女关切的问题咨</w:t>
      </w:r>
      <w:r>
        <w:rPr>
          <w:rFonts w:hint="eastAsia"/>
        </w:rPr>
        <w:t>询</w:t>
      </w:r>
      <w:r>
        <w:t>妇女。</w:t>
      </w:r>
    </w:p>
    <w:p w:rsidR="00780538" w:rsidRDefault="00780538">
      <w:pPr>
        <w:widowControl w:val="0"/>
        <w:tabs>
          <w:tab w:val="left" w:pos="420"/>
        </w:tabs>
        <w:spacing w:after="240" w:line="360" w:lineRule="exact"/>
        <w:jc w:val="both"/>
      </w:pPr>
      <w:r>
        <w:t>61.</w:t>
      </w:r>
      <w:r>
        <w:tab/>
        <w:t>政府出台了</w:t>
      </w:r>
      <w:r>
        <w:rPr>
          <w:iCs/>
        </w:rPr>
        <w:t>重视维多利亚</w:t>
      </w:r>
      <w:r>
        <w:rPr>
          <w:rFonts w:hint="eastAsia"/>
          <w:iCs/>
        </w:rPr>
        <w:t>州</w:t>
      </w:r>
      <w:r>
        <w:rPr>
          <w:iCs/>
        </w:rPr>
        <w:t>妇女：</w:t>
      </w:r>
      <w:r>
        <w:rPr>
          <w:rFonts w:hint="eastAsia"/>
        </w:rPr>
        <w:t>《</w:t>
      </w:r>
      <w:r>
        <w:rPr>
          <w:iCs/>
        </w:rPr>
        <w:t>2000-2003</w:t>
      </w:r>
      <w:r>
        <w:rPr>
          <w:rFonts w:hint="eastAsia"/>
          <w:iCs/>
        </w:rPr>
        <w:t>年</w:t>
      </w:r>
      <w:r>
        <w:rPr>
          <w:iCs/>
        </w:rPr>
        <w:t>先期规划</w:t>
      </w:r>
      <w:r>
        <w:rPr>
          <w:rFonts w:hint="eastAsia"/>
          <w:iCs/>
        </w:rPr>
        <w:t>》</w:t>
      </w:r>
      <w:r>
        <w:rPr>
          <w:iCs/>
        </w:rPr>
        <w:t>，</w:t>
      </w:r>
      <w:r>
        <w:t>规划提供了为达到政府改善妇女生活的政策目标</w:t>
      </w:r>
      <w:r>
        <w:rPr>
          <w:rFonts w:hint="eastAsia"/>
        </w:rPr>
        <w:t>而</w:t>
      </w:r>
      <w:r>
        <w:t>正在实施的战略细节。州</w:t>
      </w:r>
      <w:r>
        <w:rPr>
          <w:rFonts w:hint="eastAsia"/>
        </w:rPr>
        <w:t>长</w:t>
      </w:r>
      <w:r>
        <w:t>和妇女事务部长主持了每年一度的</w:t>
      </w:r>
      <w:r>
        <w:rPr>
          <w:iCs/>
        </w:rPr>
        <w:t>维多利亚</w:t>
      </w:r>
      <w:r>
        <w:rPr>
          <w:rFonts w:hint="eastAsia"/>
          <w:iCs/>
        </w:rPr>
        <w:t>州</w:t>
      </w:r>
      <w:r>
        <w:rPr>
          <w:iCs/>
        </w:rPr>
        <w:t>妇女首脑会议</w:t>
      </w:r>
      <w:r>
        <w:t>。此外，根据</w:t>
      </w:r>
      <w:r>
        <w:rPr>
          <w:iCs/>
        </w:rPr>
        <w:t>妇女咨询论坛方案</w:t>
      </w:r>
      <w:r>
        <w:rPr>
          <w:rFonts w:hint="eastAsia"/>
          <w:iCs/>
        </w:rPr>
        <w:t>就</w:t>
      </w:r>
      <w:r>
        <w:t>关</w:t>
      </w:r>
      <w:r>
        <w:rPr>
          <w:rFonts w:hint="eastAsia"/>
        </w:rPr>
        <w:t>注的</w:t>
      </w:r>
      <w:r>
        <w:t>问题定期</w:t>
      </w:r>
      <w:r>
        <w:rPr>
          <w:rFonts w:hint="eastAsia"/>
        </w:rPr>
        <w:t>举行</w:t>
      </w:r>
      <w:r>
        <w:t>论坛。</w:t>
      </w:r>
    </w:p>
    <w:p w:rsidR="00780538" w:rsidRDefault="00780538">
      <w:pPr>
        <w:widowControl w:val="0"/>
        <w:tabs>
          <w:tab w:val="left" w:pos="420"/>
        </w:tabs>
        <w:spacing w:after="240" w:line="360" w:lineRule="exact"/>
        <w:jc w:val="both"/>
      </w:pPr>
      <w:r>
        <w:t>62.</w:t>
      </w:r>
      <w:r>
        <w:tab/>
        <w:t>政府致力于通过制订妇女参与政府理事会和委员会的目标来提高妇女的任职人数。政府</w:t>
      </w:r>
      <w:r>
        <w:rPr>
          <w:rFonts w:hint="eastAsia"/>
        </w:rPr>
        <w:t>批准</w:t>
      </w:r>
      <w:r>
        <w:t>了一项持续改善的办法，来增</w:t>
      </w:r>
      <w:r>
        <w:rPr>
          <w:rFonts w:hint="eastAsia"/>
        </w:rPr>
        <w:t>加</w:t>
      </w:r>
      <w:r>
        <w:t>妇女在政府理事会和委员会的任职人数，其目标是2001至2002年任命中妇女</w:t>
      </w:r>
      <w:r>
        <w:rPr>
          <w:rFonts w:hint="eastAsia"/>
        </w:rPr>
        <w:t>占</w:t>
      </w:r>
      <w:r>
        <w:t>40%，而更为长期的目标是50%。办公室还将通过年度理事会数据采集和报告程序来监督为了完成这些目标而</w:t>
      </w:r>
      <w:r>
        <w:rPr>
          <w:rFonts w:hint="eastAsia"/>
        </w:rPr>
        <w:t>取得</w:t>
      </w:r>
      <w:r>
        <w:t>的进展。2001年6月，政府理事会和委员会</w:t>
      </w:r>
      <w:r>
        <w:rPr>
          <w:rFonts w:hint="eastAsia"/>
        </w:rPr>
        <w:t>中</w:t>
      </w:r>
      <w:r>
        <w:t>36%的职位是由妇女来担任的。</w:t>
      </w:r>
    </w:p>
    <w:p w:rsidR="00780538" w:rsidRDefault="00780538">
      <w:pPr>
        <w:widowControl w:val="0"/>
        <w:tabs>
          <w:tab w:val="left" w:pos="420"/>
        </w:tabs>
        <w:spacing w:after="240" w:line="360" w:lineRule="exact"/>
        <w:jc w:val="both"/>
        <w:rPr>
          <w:rFonts w:eastAsia="SimHei" w:hint="eastAsia"/>
        </w:rPr>
      </w:pPr>
      <w:r>
        <w:rPr>
          <w:rFonts w:eastAsia="SimHei"/>
        </w:rPr>
        <w:t>南澳大利亚</w:t>
      </w:r>
      <w:r>
        <w:rPr>
          <w:rFonts w:eastAsia="SimHei" w:hint="eastAsia"/>
        </w:rPr>
        <w:t>州</w:t>
      </w:r>
    </w:p>
    <w:p w:rsidR="00780538" w:rsidRDefault="00780538">
      <w:pPr>
        <w:widowControl w:val="0"/>
        <w:tabs>
          <w:tab w:val="left" w:pos="420"/>
        </w:tabs>
        <w:spacing w:after="240" w:line="360" w:lineRule="exact"/>
        <w:jc w:val="both"/>
      </w:pPr>
      <w:r>
        <w:t>63.</w:t>
      </w:r>
      <w:r>
        <w:tab/>
      </w:r>
      <w:r>
        <w:rPr>
          <w:rFonts w:hint="eastAsia"/>
        </w:rPr>
        <w:t>《</w:t>
      </w:r>
      <w:r>
        <w:rPr>
          <w:iCs/>
        </w:rPr>
        <w:t>1995年公共部门管理法</w:t>
      </w:r>
      <w:r>
        <w:rPr>
          <w:rFonts w:hint="eastAsia"/>
          <w:iCs/>
        </w:rPr>
        <w:t>》</w:t>
      </w:r>
      <w:r>
        <w:t>允许南澳大利亚州</w:t>
      </w:r>
      <w:r>
        <w:rPr>
          <w:rFonts w:hint="eastAsia"/>
        </w:rPr>
        <w:t>长</w:t>
      </w:r>
      <w:r>
        <w:t>在公共部门建立平等就业机会</w:t>
      </w:r>
      <w:r>
        <w:rPr>
          <w:rFonts w:hint="eastAsia"/>
        </w:rPr>
        <w:t>方</w:t>
      </w:r>
      <w:r>
        <w:t>案，它允许采取特别的措施向社区和公共部门劳动力的弱势群体提供临时就业</w:t>
      </w:r>
      <w:r>
        <w:rPr>
          <w:rFonts w:hint="eastAsia"/>
        </w:rPr>
        <w:t>、</w:t>
      </w:r>
      <w:r>
        <w:t>培训和发展机会。这些方案是用来帮助参与者在个人</w:t>
      </w:r>
      <w:r>
        <w:rPr>
          <w:rFonts w:hint="eastAsia"/>
        </w:rPr>
        <w:t>素</w:t>
      </w:r>
      <w:r>
        <w:t>质的基础上更有效地竞争未来就业的。</w:t>
      </w:r>
    </w:p>
    <w:p w:rsidR="00780538" w:rsidRDefault="00780538">
      <w:pPr>
        <w:widowControl w:val="0"/>
        <w:tabs>
          <w:tab w:val="left" w:pos="420"/>
        </w:tabs>
        <w:spacing w:after="240" w:line="360" w:lineRule="exact"/>
        <w:jc w:val="both"/>
      </w:pPr>
      <w:r>
        <w:t>64.</w:t>
      </w:r>
      <w:r>
        <w:tab/>
        <w:t>州土著居民事务部设立了两个土著妇女委员会，土著妇女全州咨询</w:t>
      </w:r>
      <w:r>
        <w:rPr>
          <w:rFonts w:hint="eastAsia"/>
        </w:rPr>
        <w:t>理事</w:t>
      </w:r>
      <w:r>
        <w:t>会和土著妇女宣传组。土著妇女全州咨询</w:t>
      </w:r>
      <w:r>
        <w:rPr>
          <w:rFonts w:hint="eastAsia"/>
        </w:rPr>
        <w:t>理事</w:t>
      </w:r>
      <w:r>
        <w:t>会由15名</w:t>
      </w:r>
      <w:r>
        <w:rPr>
          <w:rFonts w:hint="eastAsia"/>
        </w:rPr>
        <w:t>土著</w:t>
      </w:r>
      <w:r>
        <w:t>妇女组成，通过咨询土著社区开展工作，具备就有关土著妇女的问题向政府和非政府</w:t>
      </w:r>
      <w:r>
        <w:rPr>
          <w:rFonts w:hint="eastAsia"/>
        </w:rPr>
        <w:t>机构</w:t>
      </w:r>
      <w:r>
        <w:t>提供咨询的能力。土著妇女宣传组代表土著妇女全州咨询</w:t>
      </w:r>
      <w:r>
        <w:rPr>
          <w:rFonts w:hint="eastAsia"/>
        </w:rPr>
        <w:t>理事</w:t>
      </w:r>
      <w:r>
        <w:t>会行动，正努力成为</w:t>
      </w:r>
      <w:r>
        <w:rPr>
          <w:rFonts w:hint="eastAsia"/>
        </w:rPr>
        <w:t>土著</w:t>
      </w:r>
      <w:r>
        <w:t>妇女的一个自决和自理的委员会。</w:t>
      </w:r>
    </w:p>
    <w:p w:rsidR="00780538" w:rsidRDefault="00780538">
      <w:pPr>
        <w:widowControl w:val="0"/>
        <w:tabs>
          <w:tab w:val="left" w:pos="420"/>
        </w:tabs>
        <w:spacing w:after="240" w:line="360" w:lineRule="exact"/>
        <w:jc w:val="both"/>
      </w:pPr>
      <w:r>
        <w:t>65. 南澳大利亚交通部门执行各种针对妇女的领导和管理培训方案。这形成了一个名为</w:t>
      </w:r>
      <w:r>
        <w:rPr>
          <w:iCs/>
        </w:rPr>
        <w:t>交通妇女</w:t>
      </w:r>
      <w:r>
        <w:t>的委员会，由女性雇员组成，任期两年。这个小组审查诸如网络、工作和家庭、培训和发展</w:t>
      </w:r>
      <w:r>
        <w:rPr>
          <w:rFonts w:hint="eastAsia"/>
        </w:rPr>
        <w:t>等</w:t>
      </w:r>
      <w:r>
        <w:t>问题。其</w:t>
      </w:r>
      <w:r>
        <w:rPr>
          <w:rFonts w:hint="eastAsia"/>
        </w:rPr>
        <w:t>重要</w:t>
      </w:r>
      <w:r>
        <w:t>目标在于</w:t>
      </w:r>
      <w:r>
        <w:rPr>
          <w:rFonts w:hint="eastAsia"/>
        </w:rPr>
        <w:t>确</w:t>
      </w:r>
      <w:r>
        <w:t>保有一个全面的办法，以通过</w:t>
      </w:r>
      <w:r>
        <w:rPr>
          <w:rFonts w:hint="eastAsia"/>
        </w:rPr>
        <w:t>营造</w:t>
      </w:r>
      <w:r>
        <w:t>一个向妇女提供参与决策机会的环境来</w:t>
      </w:r>
      <w:r>
        <w:rPr>
          <w:rFonts w:hint="eastAsia"/>
        </w:rPr>
        <w:t>制定</w:t>
      </w:r>
      <w:r>
        <w:t>政策和提供服务。最近的成果包括：探讨在中层管理阶层确保更全面实践方法的研究，包括事业发展、平衡工作和个人生活的发展方案，</w:t>
      </w:r>
      <w:r>
        <w:rPr>
          <w:rFonts w:hint="eastAsia"/>
        </w:rPr>
        <w:t>以及</w:t>
      </w:r>
      <w:r>
        <w:t>针对农村地区雇员的方案。</w:t>
      </w:r>
    </w:p>
    <w:p w:rsidR="00780538" w:rsidRDefault="00780538">
      <w:pPr>
        <w:widowControl w:val="0"/>
        <w:tabs>
          <w:tab w:val="left" w:pos="420"/>
        </w:tabs>
        <w:spacing w:after="240" w:line="360" w:lineRule="exact"/>
        <w:jc w:val="both"/>
        <w:rPr>
          <w:rFonts w:eastAsia="SimHei" w:hint="eastAsia"/>
        </w:rPr>
      </w:pPr>
      <w:r>
        <w:rPr>
          <w:rFonts w:eastAsia="SimHei"/>
        </w:rPr>
        <w:t>西澳大利亚</w:t>
      </w:r>
      <w:r>
        <w:rPr>
          <w:rFonts w:eastAsia="SimHei" w:hint="eastAsia"/>
        </w:rPr>
        <w:t>州</w:t>
      </w:r>
    </w:p>
    <w:p w:rsidR="00780538" w:rsidRDefault="00780538">
      <w:pPr>
        <w:widowControl w:val="0"/>
        <w:tabs>
          <w:tab w:val="left" w:pos="420"/>
        </w:tabs>
        <w:spacing w:after="240" w:line="360" w:lineRule="exact"/>
        <w:jc w:val="both"/>
        <w:rPr>
          <w:sz w:val="10"/>
          <w:lang w:val="en-AU"/>
        </w:rPr>
      </w:pPr>
      <w:r>
        <w:t>66.</w:t>
      </w:r>
      <w:r>
        <w:tab/>
        <w:t>2001至2005年西澳大利亚</w:t>
      </w:r>
      <w:r>
        <w:rPr>
          <w:rFonts w:hint="eastAsia"/>
        </w:rPr>
        <w:t>州</w:t>
      </w:r>
      <w:r>
        <w:t>公共部门劳动力平等和多样化计划包括在</w:t>
      </w:r>
      <w:r>
        <w:rPr>
          <w:rFonts w:hint="eastAsia"/>
        </w:rPr>
        <w:t>优先考虑的重点领域</w:t>
      </w:r>
      <w:r>
        <w:t>发展长期和过渡期基准指标。例如，妇女在高</w:t>
      </w:r>
      <w:r>
        <w:rPr>
          <w:rFonts w:hint="eastAsia"/>
        </w:rPr>
        <w:t>级</w:t>
      </w:r>
      <w:r>
        <w:t>行政服务</w:t>
      </w:r>
      <w:r>
        <w:rPr>
          <w:rFonts w:hint="eastAsia"/>
        </w:rPr>
        <w:t>部门</w:t>
      </w:r>
      <w:r>
        <w:t>的任职人数计划到2005年增加到30%。政府正在承诺改善政府理事会和委员会</w:t>
      </w:r>
      <w:r>
        <w:rPr>
          <w:rFonts w:hint="eastAsia"/>
        </w:rPr>
        <w:t>中</w:t>
      </w:r>
      <w:r>
        <w:t>的性别平</w:t>
      </w:r>
      <w:r>
        <w:rPr>
          <w:rFonts w:hint="eastAsia"/>
        </w:rPr>
        <w:t>衡</w:t>
      </w:r>
      <w:r>
        <w:t>状况。政府</w:t>
      </w:r>
      <w:r>
        <w:rPr>
          <w:rFonts w:hint="eastAsia"/>
        </w:rPr>
        <w:t>规定，</w:t>
      </w:r>
      <w:r>
        <w:t>所有</w:t>
      </w:r>
      <w:r>
        <w:rPr>
          <w:rFonts w:hint="eastAsia"/>
        </w:rPr>
        <w:t>与</w:t>
      </w:r>
      <w:r>
        <w:t>妇女任职人数低于50%的理事会和委员会的任命有关的内阁呈件，都要求概</w:t>
      </w:r>
      <w:r>
        <w:rPr>
          <w:rFonts w:hint="eastAsia"/>
        </w:rPr>
        <w:t>述</w:t>
      </w:r>
      <w:r>
        <w:t>一项提高妇女任职人数的行动计划。</w:t>
      </w:r>
      <w:bookmarkStart w:id="21" w:name="_Toc68776799"/>
      <w:r>
        <w:br w:type="page"/>
      </w:r>
      <w:bookmarkStart w:id="22" w:name="_Toc70227467"/>
    </w:p>
    <w:p w:rsidR="00780538" w:rsidRDefault="00780538">
      <w:pPr>
        <w:widowControl w:val="0"/>
        <w:tabs>
          <w:tab w:val="left" w:pos="420"/>
        </w:tabs>
        <w:spacing w:after="240" w:line="360" w:lineRule="exact"/>
        <w:jc w:val="both"/>
        <w:rPr>
          <w:sz w:val="28"/>
          <w:lang w:val="en-AU"/>
        </w:rPr>
      </w:pPr>
      <w:r>
        <w:rPr>
          <w:sz w:val="28"/>
          <w:lang w:val="en-AU"/>
        </w:rPr>
        <w:t>第</w:t>
      </w:r>
      <w:r>
        <w:rPr>
          <w:rFonts w:hint="eastAsia"/>
          <w:sz w:val="28"/>
          <w:lang w:val="en-AU"/>
        </w:rPr>
        <w:t>5</w:t>
      </w:r>
      <w:r>
        <w:rPr>
          <w:sz w:val="28"/>
          <w:lang w:val="en-AU"/>
        </w:rPr>
        <w:t>条：性别作用和陈旧的性别观念</w:t>
      </w:r>
      <w:bookmarkEnd w:id="21"/>
      <w:bookmarkEnd w:id="22"/>
    </w:p>
    <w:p w:rsidR="00780538" w:rsidRDefault="00780538">
      <w:pPr>
        <w:widowControl w:val="0"/>
        <w:tabs>
          <w:tab w:val="left" w:pos="420"/>
        </w:tabs>
        <w:spacing w:after="240" w:line="364" w:lineRule="exact"/>
        <w:jc w:val="both"/>
      </w:pPr>
      <w:r>
        <w:t>67.</w:t>
      </w:r>
      <w:r>
        <w:tab/>
        <w:t>自澳大利亚提交的最后一份报告以来，针对阻止妇女在澳大利亚社会充分发挥其潜能的陈旧的性别观念，澳大利亚所有的地方政府都在继续支持解决这些问题的倡议。</w:t>
      </w:r>
    </w:p>
    <w:p w:rsidR="00780538" w:rsidRDefault="00780538">
      <w:pPr>
        <w:pStyle w:val="H1"/>
        <w:keepLines w:val="0"/>
        <w:widowControl w:val="0"/>
        <w:spacing w:before="120" w:after="240" w:line="364" w:lineRule="exact"/>
        <w:jc w:val="both"/>
      </w:pPr>
      <w:bookmarkStart w:id="23" w:name="_Toc68776800"/>
      <w:bookmarkStart w:id="24" w:name="_Toc70227468"/>
      <w:r>
        <w:t>联邦倡议</w:t>
      </w:r>
      <w:bookmarkEnd w:id="23"/>
      <w:bookmarkEnd w:id="24"/>
    </w:p>
    <w:p w:rsidR="00780538" w:rsidRDefault="00780538">
      <w:pPr>
        <w:pStyle w:val="a0"/>
        <w:tabs>
          <w:tab w:val="left" w:pos="420"/>
        </w:tabs>
        <w:spacing w:after="240" w:line="364" w:lineRule="exact"/>
        <w:jc w:val="both"/>
        <w:rPr>
          <w:rFonts w:ascii="SimHei"/>
          <w:sz w:val="21"/>
        </w:rPr>
      </w:pPr>
      <w:r>
        <w:rPr>
          <w:rFonts w:ascii="SimHei"/>
          <w:sz w:val="21"/>
        </w:rPr>
        <w:t>2001-2005年北京会议五周年行动计划</w:t>
      </w:r>
    </w:p>
    <w:p w:rsidR="00780538" w:rsidRDefault="00780538">
      <w:pPr>
        <w:widowControl w:val="0"/>
        <w:tabs>
          <w:tab w:val="left" w:pos="420"/>
        </w:tabs>
        <w:spacing w:after="240" w:line="364" w:lineRule="exact"/>
        <w:jc w:val="both"/>
      </w:pPr>
      <w:r>
        <w:t>68.</w:t>
      </w:r>
      <w:r>
        <w:tab/>
        <w:t>消除有害的、陈旧的性别观念是联邦政府</w:t>
      </w:r>
      <w:r>
        <w:rPr>
          <w:rFonts w:hint="eastAsia"/>
        </w:rPr>
        <w:t>《</w:t>
      </w:r>
      <w:r>
        <w:rPr>
          <w:bCs/>
        </w:rPr>
        <w:t>2001-2005年</w:t>
      </w:r>
      <w:r>
        <w:rPr>
          <w:iCs/>
        </w:rPr>
        <w:t>北京会议五周年行动计划</w:t>
      </w:r>
      <w:r>
        <w:rPr>
          <w:rFonts w:hint="eastAsia"/>
          <w:iCs/>
        </w:rPr>
        <w:t>》</w:t>
      </w:r>
      <w:r>
        <w:t>首要解决的问题。妇女地位办公室和政府部门就这项行动计划召开了圆桌会议，会议包括如何消除陈旧的性别观念。</w:t>
      </w:r>
    </w:p>
    <w:p w:rsidR="00780538" w:rsidRDefault="00780538">
      <w:pPr>
        <w:pStyle w:val="a0"/>
        <w:tabs>
          <w:tab w:val="left" w:pos="420"/>
        </w:tabs>
        <w:spacing w:after="240" w:line="364" w:lineRule="exact"/>
        <w:jc w:val="both"/>
        <w:rPr>
          <w:sz w:val="21"/>
        </w:rPr>
      </w:pPr>
      <w:r>
        <w:rPr>
          <w:sz w:val="21"/>
        </w:rPr>
        <w:t>媒体中的妇女形象</w:t>
      </w:r>
    </w:p>
    <w:p w:rsidR="00780538" w:rsidRDefault="00780538">
      <w:pPr>
        <w:widowControl w:val="0"/>
        <w:tabs>
          <w:tab w:val="left" w:pos="420"/>
        </w:tabs>
        <w:spacing w:after="240" w:line="364" w:lineRule="exact"/>
        <w:jc w:val="both"/>
      </w:pPr>
      <w:r>
        <w:t>69.</w:t>
      </w:r>
      <w:r>
        <w:tab/>
        <w:t>社区个人通过向澳大利亚广播管理局、澳大利亚广告署或澳大利亚新闻委员会投诉，登记他们对媒体中妇女形象关切的问题。</w:t>
      </w:r>
    </w:p>
    <w:p w:rsidR="00780538" w:rsidRDefault="00780538">
      <w:pPr>
        <w:widowControl w:val="0"/>
        <w:tabs>
          <w:tab w:val="left" w:pos="420"/>
        </w:tabs>
        <w:spacing w:after="240" w:line="364" w:lineRule="exact"/>
        <w:jc w:val="both"/>
      </w:pPr>
      <w:r>
        <w:t>70.</w:t>
      </w:r>
      <w:r>
        <w:tab/>
        <w:t>立法规定描写成人间</w:t>
      </w:r>
      <w:r>
        <w:rPr>
          <w:rFonts w:hint="eastAsia"/>
        </w:rPr>
        <w:t>（经本人同意）</w:t>
      </w:r>
      <w:r>
        <w:t>实际性行为的录像定级为</w:t>
      </w:r>
      <w:r>
        <w:rPr>
          <w:rFonts w:hint="eastAsia"/>
        </w:rPr>
        <w:t>“</w:t>
      </w:r>
      <w:r>
        <w:t>X</w:t>
      </w:r>
      <w:r>
        <w:rPr>
          <w:rFonts w:hint="eastAsia"/>
        </w:rPr>
        <w:t>”</w:t>
      </w:r>
      <w:r>
        <w:t>。这些录像限制于18岁或以上年龄的成人观看。自2000年9月以来，此类录像不允许有任何暴力内容。</w:t>
      </w:r>
      <w:r>
        <w:rPr>
          <w:rFonts w:hint="eastAsia"/>
        </w:rPr>
        <w:t>“</w:t>
      </w:r>
      <w:r>
        <w:t>X</w:t>
      </w:r>
      <w:r>
        <w:rPr>
          <w:rFonts w:hint="eastAsia"/>
        </w:rPr>
        <w:t>”</w:t>
      </w:r>
      <w:r>
        <w:t>级的录像要求标有警告</w:t>
      </w:r>
      <w:r>
        <w:rPr>
          <w:rFonts w:hint="eastAsia"/>
        </w:rPr>
        <w:t>，写明：</w:t>
      </w:r>
      <w:r>
        <w:t>性内容明显</w:t>
      </w:r>
      <w:r>
        <w:rPr>
          <w:rFonts w:hint="eastAsia"/>
        </w:rPr>
        <w:t>，</w:t>
      </w:r>
      <w:r>
        <w:t>对孩子</w:t>
      </w:r>
      <w:r>
        <w:rPr>
          <w:rFonts w:hint="eastAsia"/>
        </w:rPr>
        <w:t>可能造成伤</w:t>
      </w:r>
      <w:r>
        <w:t>害。之后，为了反映社区广泛关切</w:t>
      </w:r>
      <w:r>
        <w:rPr>
          <w:rFonts w:hint="eastAsia"/>
        </w:rPr>
        <w:t>的问题</w:t>
      </w:r>
      <w:r>
        <w:t>，审查署署长加大了限制</w:t>
      </w:r>
      <w:r>
        <w:rPr>
          <w:rFonts w:hint="eastAsia"/>
        </w:rPr>
        <w:t>“</w:t>
      </w:r>
      <w:r>
        <w:t>X</w:t>
      </w:r>
      <w:r>
        <w:rPr>
          <w:rFonts w:hint="eastAsia"/>
        </w:rPr>
        <w:t>”</w:t>
      </w:r>
      <w:r>
        <w:t>级</w:t>
      </w:r>
      <w:r>
        <w:rPr>
          <w:rFonts w:hint="eastAsia"/>
        </w:rPr>
        <w:t>录像</w:t>
      </w:r>
      <w:r>
        <w:t>内容的力度。</w:t>
      </w:r>
    </w:p>
    <w:p w:rsidR="00780538" w:rsidRDefault="00780538">
      <w:pPr>
        <w:widowControl w:val="0"/>
        <w:tabs>
          <w:tab w:val="left" w:pos="420"/>
        </w:tabs>
        <w:spacing w:after="240" w:line="364" w:lineRule="exact"/>
        <w:jc w:val="both"/>
      </w:pPr>
      <w:r>
        <w:t>71.</w:t>
      </w:r>
      <w:r>
        <w:tab/>
        <w:t>联邦、州和地区政府和行业机构在解决公众</w:t>
      </w:r>
      <w:r>
        <w:rPr>
          <w:rFonts w:hint="eastAsia"/>
        </w:rPr>
        <w:t>关注的</w:t>
      </w:r>
      <w:r>
        <w:t>对电子媒体中暴力</w:t>
      </w:r>
      <w:r>
        <w:rPr>
          <w:rFonts w:hint="eastAsia"/>
        </w:rPr>
        <w:t>行为的描写</w:t>
      </w:r>
      <w:r>
        <w:t>方面取得了实质性的进展。</w:t>
      </w:r>
      <w:r>
        <w:rPr>
          <w:rFonts w:hint="eastAsia"/>
        </w:rPr>
        <w:t>有</w:t>
      </w:r>
      <w:r>
        <w:t>严重暴力内容</w:t>
      </w:r>
      <w:r>
        <w:rPr>
          <w:rFonts w:hint="eastAsia"/>
        </w:rPr>
        <w:t>的材料</w:t>
      </w:r>
      <w:r>
        <w:t>被分级为</w:t>
      </w:r>
      <w:r>
        <w:rPr>
          <w:rFonts w:hint="eastAsia"/>
        </w:rPr>
        <w:t>“</w:t>
      </w:r>
      <w:r>
        <w:t>拒绝类</w:t>
      </w:r>
      <w:r>
        <w:rPr>
          <w:rFonts w:hint="eastAsia"/>
        </w:rPr>
        <w:t>”</w:t>
      </w:r>
      <w:r>
        <w:t>。2002年审查了这一指导方针，以确保</w:t>
      </w:r>
      <w:r>
        <w:rPr>
          <w:rFonts w:hint="eastAsia"/>
        </w:rPr>
        <w:t>它</w:t>
      </w:r>
      <w:r>
        <w:t>们继续反映社区标准，以及解决</w:t>
      </w:r>
      <w:r>
        <w:rPr>
          <w:rFonts w:hint="eastAsia"/>
        </w:rPr>
        <w:t>与</w:t>
      </w:r>
      <w:r>
        <w:t>媒体</w:t>
      </w:r>
      <w:r>
        <w:rPr>
          <w:rFonts w:hint="eastAsia"/>
        </w:rPr>
        <w:t>倾向</w:t>
      </w:r>
      <w:r>
        <w:t>成为新的数字记录形式</w:t>
      </w:r>
      <w:r>
        <w:rPr>
          <w:rFonts w:hint="eastAsia"/>
        </w:rPr>
        <w:t>有关</w:t>
      </w:r>
      <w:r>
        <w:t>的问题。1999年，政府设立了网上内容管制框架，它包括</w:t>
      </w:r>
      <w:r>
        <w:rPr>
          <w:rFonts w:hint="eastAsia"/>
        </w:rPr>
        <w:t>通过《</w:t>
      </w:r>
      <w:r>
        <w:rPr>
          <w:iCs/>
        </w:rPr>
        <w:t>1999年广播服务（网上服务）修正</w:t>
      </w:r>
      <w:r>
        <w:rPr>
          <w:rFonts w:hint="eastAsia"/>
          <w:iCs/>
        </w:rPr>
        <w:t>条例》</w:t>
      </w:r>
      <w:r>
        <w:t>对现有立法的修正。框架依据的原则是网络外</w:t>
      </w:r>
      <w:r>
        <w:rPr>
          <w:rFonts w:hint="eastAsia"/>
        </w:rPr>
        <w:t>的</w:t>
      </w:r>
      <w:r>
        <w:t>非法内容在网上也是非法的。自2000年1月以来，任何人都可以就禁止的网上内容向澳大利亚广播管理局投诉。</w:t>
      </w:r>
    </w:p>
    <w:p w:rsidR="00780538" w:rsidRDefault="00780538">
      <w:pPr>
        <w:pStyle w:val="a0"/>
        <w:tabs>
          <w:tab w:val="left" w:pos="420"/>
        </w:tabs>
        <w:spacing w:after="240" w:line="364" w:lineRule="exact"/>
        <w:jc w:val="both"/>
        <w:rPr>
          <w:sz w:val="21"/>
        </w:rPr>
      </w:pPr>
      <w:r>
        <w:rPr>
          <w:sz w:val="21"/>
        </w:rPr>
        <w:t>学校暴力行为</w:t>
      </w:r>
    </w:p>
    <w:p w:rsidR="00780538" w:rsidRDefault="00780538">
      <w:pPr>
        <w:widowControl w:val="0"/>
        <w:tabs>
          <w:tab w:val="left" w:pos="420"/>
        </w:tabs>
        <w:spacing w:after="240" w:line="364" w:lineRule="exact"/>
        <w:jc w:val="both"/>
      </w:pPr>
      <w:r>
        <w:t>72.</w:t>
      </w:r>
      <w:r>
        <w:tab/>
        <w:t>1994年，众议院就业、教育和培训</w:t>
      </w:r>
      <w:r>
        <w:rPr>
          <w:rFonts w:hint="eastAsia"/>
        </w:rPr>
        <w:t>常设委员会关于澳大利亚学校</w:t>
      </w:r>
      <w:r>
        <w:t>暴力行为的报告调查了学校</w:t>
      </w:r>
      <w:r>
        <w:rPr>
          <w:rFonts w:hint="eastAsia"/>
        </w:rPr>
        <w:t>中</w:t>
      </w:r>
      <w:r>
        <w:t>暴力行为的性质、影响和</w:t>
      </w:r>
      <w:r>
        <w:rPr>
          <w:rFonts w:hint="eastAsia"/>
        </w:rPr>
        <w:t>发生率</w:t>
      </w:r>
      <w:r>
        <w:t>。报告涵盖了暴力行为的各个方面，包括威吓、基于性别和种族的暴力行为以及种</w:t>
      </w:r>
      <w:r>
        <w:rPr>
          <w:rFonts w:hint="eastAsia"/>
        </w:rPr>
        <w:t>族</w:t>
      </w:r>
      <w:r>
        <w:t>暴力行为。为此，就业、教育、培训和</w:t>
      </w:r>
      <w:r>
        <w:rPr>
          <w:rFonts w:hint="eastAsia"/>
        </w:rPr>
        <w:t>青</w:t>
      </w:r>
      <w:r>
        <w:t>年事务部邀请</w:t>
      </w:r>
      <w:r>
        <w:rPr>
          <w:rFonts w:hint="eastAsia"/>
        </w:rPr>
        <w:t>各</w:t>
      </w:r>
      <w:r>
        <w:t>州和地区与联邦合作，以推出一项全国性办法</w:t>
      </w:r>
      <w:r>
        <w:rPr>
          <w:rFonts w:hint="eastAsia"/>
        </w:rPr>
        <w:t>来</w:t>
      </w:r>
      <w:r>
        <w:t>解决澳大利亚学校</w:t>
      </w:r>
      <w:r>
        <w:rPr>
          <w:rFonts w:hint="eastAsia"/>
        </w:rPr>
        <w:t>中</w:t>
      </w:r>
      <w:r>
        <w:t xml:space="preserve">的暴力行为。 </w:t>
      </w:r>
    </w:p>
    <w:p w:rsidR="00780538" w:rsidRDefault="00780538">
      <w:pPr>
        <w:widowControl w:val="0"/>
        <w:tabs>
          <w:tab w:val="left" w:pos="420"/>
        </w:tabs>
        <w:spacing w:after="240" w:line="364" w:lineRule="exact"/>
        <w:jc w:val="both"/>
      </w:pPr>
      <w:r>
        <w:t>73.</w:t>
      </w:r>
      <w:r>
        <w:tab/>
        <w:t>学校</w:t>
      </w:r>
      <w:r>
        <w:rPr>
          <w:rFonts w:hint="eastAsia"/>
        </w:rPr>
        <w:t>中</w:t>
      </w:r>
      <w:r>
        <w:t>的威吓行为仍然是社区非常关切的方面，因为它影响了学生的身心</w:t>
      </w:r>
      <w:r>
        <w:rPr>
          <w:rFonts w:hint="eastAsia"/>
        </w:rPr>
        <w:t>健康</w:t>
      </w:r>
      <w:r>
        <w:t>、教育</w:t>
      </w:r>
      <w:r>
        <w:rPr>
          <w:rFonts w:hint="eastAsia"/>
        </w:rPr>
        <w:t>成就</w:t>
      </w:r>
      <w:r>
        <w:t>和社会发展。1999年</w:t>
      </w:r>
      <w:r>
        <w:rPr>
          <w:iCs/>
        </w:rPr>
        <w:t>全国防止犯罪方案</w:t>
      </w:r>
      <w:r>
        <w:t>研究报告</w:t>
      </w:r>
      <w:r>
        <w:rPr>
          <w:iCs/>
        </w:rPr>
        <w:t>防止办法</w:t>
      </w:r>
      <w:r>
        <w:t>明确认为威吓行为是和</w:t>
      </w:r>
      <w:r>
        <w:rPr>
          <w:lang w:val="zh-CN"/>
        </w:rPr>
        <w:t>反</w:t>
      </w:r>
      <w:r>
        <w:t>社会及犯罪行为有关的一项风险指数。</w:t>
      </w:r>
    </w:p>
    <w:p w:rsidR="00780538" w:rsidRDefault="00780538">
      <w:pPr>
        <w:widowControl w:val="0"/>
        <w:tabs>
          <w:tab w:val="left" w:pos="420"/>
        </w:tabs>
        <w:spacing w:after="240" w:line="364" w:lineRule="exact"/>
        <w:jc w:val="both"/>
      </w:pPr>
      <w:r>
        <w:t>74.</w:t>
      </w:r>
      <w:r>
        <w:tab/>
        <w:t>政府根据其</w:t>
      </w:r>
      <w:r>
        <w:rPr>
          <w:rFonts w:hint="eastAsia"/>
        </w:rPr>
        <w:t>《</w:t>
      </w:r>
      <w:r>
        <w:rPr>
          <w:iCs/>
        </w:rPr>
        <w:t>全国防止犯罪方案</w:t>
      </w:r>
      <w:r>
        <w:rPr>
          <w:rFonts w:hint="eastAsia"/>
          <w:iCs/>
        </w:rPr>
        <w:t>》</w:t>
      </w:r>
      <w:r>
        <w:rPr>
          <w:iCs/>
        </w:rPr>
        <w:t>，</w:t>
      </w:r>
      <w:r>
        <w:t>委托进行了一个项目，</w:t>
      </w:r>
      <w:r>
        <w:rPr>
          <w:rFonts w:hint="eastAsia"/>
        </w:rPr>
        <w:t>以</w:t>
      </w:r>
      <w:r>
        <w:t>确定在澳大利亚和海外对防止和减少小学和学前</w:t>
      </w:r>
      <w:r>
        <w:rPr>
          <w:rFonts w:hint="eastAsia"/>
        </w:rPr>
        <w:t>时期</w:t>
      </w:r>
      <w:r>
        <w:t>威吓行为行之有效的战略。这个项目的第二个阶段是为学前</w:t>
      </w:r>
      <w:r>
        <w:rPr>
          <w:rFonts w:hint="eastAsia"/>
        </w:rPr>
        <w:t>时期</w:t>
      </w:r>
      <w:r>
        <w:t>和低年级小学生的父母、监护人和</w:t>
      </w:r>
      <w:r>
        <w:rPr>
          <w:rFonts w:hint="eastAsia"/>
        </w:rPr>
        <w:t>教</w:t>
      </w:r>
      <w:r>
        <w:t>师提供资料资源。</w:t>
      </w:r>
    </w:p>
    <w:p w:rsidR="00780538" w:rsidRDefault="00780538">
      <w:pPr>
        <w:pStyle w:val="a0"/>
        <w:tabs>
          <w:tab w:val="left" w:pos="420"/>
        </w:tabs>
        <w:spacing w:after="240" w:line="364" w:lineRule="exact"/>
        <w:jc w:val="both"/>
        <w:rPr>
          <w:caps/>
          <w:sz w:val="21"/>
        </w:rPr>
      </w:pPr>
      <w:r>
        <w:rPr>
          <w:sz w:val="21"/>
        </w:rPr>
        <w:t>妇女工作的积极形象</w:t>
      </w:r>
    </w:p>
    <w:p w:rsidR="00780538" w:rsidRDefault="00780538">
      <w:pPr>
        <w:widowControl w:val="0"/>
        <w:tabs>
          <w:tab w:val="left" w:pos="420"/>
        </w:tabs>
        <w:spacing w:after="240" w:line="364" w:lineRule="exact"/>
        <w:jc w:val="both"/>
      </w:pPr>
      <w:r>
        <w:t>75.</w:t>
      </w:r>
      <w:r>
        <w:tab/>
        <w:t>1997至2001年</w:t>
      </w:r>
      <w:r>
        <w:rPr>
          <w:rFonts w:hint="eastAsia"/>
        </w:rPr>
        <w:t>间</w:t>
      </w:r>
      <w:r>
        <w:t>采</w:t>
      </w:r>
      <w:r>
        <w:rPr>
          <w:rFonts w:hint="eastAsia"/>
        </w:rPr>
        <w:t>用</w:t>
      </w:r>
      <w:r>
        <w:t>了一些倡议正式承认妇女对战争工作的贡献。这包括：澳大利亚战争纪念雕塑园纪念妇女在家庭</w:t>
      </w:r>
      <w:r>
        <w:rPr>
          <w:rFonts w:hint="eastAsia"/>
        </w:rPr>
        <w:t>战</w:t>
      </w:r>
      <w:r>
        <w:t>线为战争所做的努力； 澳大利亚女军人纪念</w:t>
      </w:r>
      <w:r>
        <w:rPr>
          <w:rFonts w:hint="eastAsia"/>
        </w:rPr>
        <w:t>碑</w:t>
      </w:r>
      <w:r>
        <w:t>纪念为了保卫澳大利亚而受难和牺牲的妇女； 以及澳大利亚全国军队护士纪念</w:t>
      </w:r>
      <w:r>
        <w:rPr>
          <w:rFonts w:hint="eastAsia"/>
        </w:rPr>
        <w:t>碑</w:t>
      </w:r>
      <w:r>
        <w:t>。</w:t>
      </w:r>
    </w:p>
    <w:p w:rsidR="00780538" w:rsidRDefault="00780538">
      <w:pPr>
        <w:widowControl w:val="0"/>
        <w:tabs>
          <w:tab w:val="left" w:pos="420"/>
        </w:tabs>
        <w:spacing w:after="240" w:line="364" w:lineRule="exact"/>
        <w:jc w:val="both"/>
      </w:pPr>
      <w:r>
        <w:t>76.</w:t>
      </w:r>
      <w:r>
        <w:rPr>
          <w:iCs/>
        </w:rPr>
        <w:tab/>
      </w:r>
      <w:r>
        <w:rPr>
          <w:rFonts w:hint="eastAsia"/>
          <w:iCs/>
        </w:rPr>
        <w:t>《</w:t>
      </w:r>
      <w:r>
        <w:rPr>
          <w:iCs/>
        </w:rPr>
        <w:t>妇女荟萃：1788年以来的澳大利亚妇女生活</w:t>
      </w:r>
      <w:r>
        <w:rPr>
          <w:rFonts w:hint="eastAsia"/>
          <w:iCs/>
        </w:rPr>
        <w:t>》</w:t>
      </w:r>
      <w:r>
        <w:t>于2001年出版。这本书</w:t>
      </w:r>
      <w:r>
        <w:rPr>
          <w:rFonts w:hint="eastAsia"/>
        </w:rPr>
        <w:t>正面</w:t>
      </w:r>
      <w:r>
        <w:t>描述了在澳大利亚历史和社会中来自于不同背景的妇女所面临的挑战、机会和</w:t>
      </w:r>
      <w:r>
        <w:rPr>
          <w:rFonts w:hint="eastAsia"/>
        </w:rPr>
        <w:t>作</w:t>
      </w:r>
      <w:r>
        <w:t>出的贡献。其中有很多故事集中表现了妇女在家庭和社区这两个私人领域所做的工作。</w:t>
      </w:r>
    </w:p>
    <w:p w:rsidR="00780538" w:rsidRDefault="00780538">
      <w:pPr>
        <w:pStyle w:val="a0"/>
        <w:tabs>
          <w:tab w:val="left" w:pos="420"/>
        </w:tabs>
        <w:spacing w:after="240" w:line="364" w:lineRule="exact"/>
        <w:jc w:val="both"/>
        <w:rPr>
          <w:caps/>
          <w:sz w:val="21"/>
        </w:rPr>
      </w:pPr>
      <w:r>
        <w:rPr>
          <w:sz w:val="21"/>
        </w:rPr>
        <w:t>男人和男孩的作用</w:t>
      </w:r>
    </w:p>
    <w:p w:rsidR="00780538" w:rsidRDefault="00780538">
      <w:pPr>
        <w:widowControl w:val="0"/>
        <w:tabs>
          <w:tab w:val="left" w:pos="420"/>
        </w:tabs>
        <w:spacing w:after="240" w:line="364" w:lineRule="exact"/>
        <w:jc w:val="both"/>
      </w:pPr>
      <w:r>
        <w:t>77.</w:t>
      </w:r>
      <w:r>
        <w:tab/>
      </w:r>
      <w:r>
        <w:rPr>
          <w:rFonts w:hint="eastAsia"/>
        </w:rPr>
        <w:t>《</w:t>
      </w:r>
      <w:r>
        <w:rPr>
          <w:iCs/>
        </w:rPr>
        <w:t>2001-2005年</w:t>
      </w:r>
      <w:r>
        <w:t>澳大利亚</w:t>
      </w:r>
      <w:r>
        <w:rPr>
          <w:iCs/>
        </w:rPr>
        <w:t>北京会议五周年行动计划</w:t>
      </w:r>
      <w:r>
        <w:rPr>
          <w:rFonts w:hint="eastAsia"/>
          <w:iCs/>
        </w:rPr>
        <w:t>》</w:t>
      </w:r>
      <w:r>
        <w:t>的一个</w:t>
      </w:r>
      <w:r>
        <w:rPr>
          <w:rFonts w:hint="eastAsia"/>
        </w:rPr>
        <w:t>重要</w:t>
      </w:r>
      <w:r>
        <w:t>方面就是消除陈旧的态度和行为，鼓励男人和男孩积极参与推进性别平等。这项工作的一个重点就是鼓励男人和男孩为改变对妇女和女孩有害的态度和行为承担更多的责任。妇女地位办公室和有影响力的男性领导人共同合作，为推进这项先期规划在男性中寻求更广泛的支持。男人和男孩的作用是2001年8月全国</w:t>
      </w:r>
      <w:r>
        <w:rPr>
          <w:rFonts w:hint="eastAsia"/>
        </w:rPr>
        <w:t>《</w:t>
      </w:r>
      <w:r>
        <w:rPr>
          <w:iCs/>
        </w:rPr>
        <w:t>澳大利亚妇女</w:t>
      </w:r>
      <w:r>
        <w:rPr>
          <w:rFonts w:hint="eastAsia"/>
          <w:iCs/>
        </w:rPr>
        <w:t>之声》</w:t>
      </w:r>
      <w:r>
        <w:t>成立大会的重要主题。</w:t>
      </w:r>
    </w:p>
    <w:p w:rsidR="00780538" w:rsidRDefault="00780538">
      <w:pPr>
        <w:pStyle w:val="H1"/>
        <w:keepLines w:val="0"/>
        <w:widowControl w:val="0"/>
        <w:spacing w:before="120" w:after="240" w:line="364" w:lineRule="exact"/>
        <w:jc w:val="both"/>
      </w:pPr>
      <w:bookmarkStart w:id="25" w:name="_Toc68776801"/>
      <w:bookmarkStart w:id="26" w:name="_Toc70227469"/>
      <w:r>
        <w:t>州和地区倡议</w:t>
      </w:r>
      <w:bookmarkEnd w:id="25"/>
      <w:bookmarkEnd w:id="26"/>
    </w:p>
    <w:p w:rsidR="00780538" w:rsidRDefault="00780538">
      <w:pPr>
        <w:pStyle w:val="Date"/>
        <w:tabs>
          <w:tab w:val="left" w:pos="420"/>
        </w:tabs>
        <w:spacing w:after="240" w:line="364" w:lineRule="exact"/>
        <w:rPr>
          <w:rFonts w:eastAsia="SimHei"/>
        </w:rPr>
      </w:pPr>
      <w:r>
        <w:rPr>
          <w:rFonts w:eastAsia="SimHei"/>
        </w:rPr>
        <w:t>澳大利亚首都地区</w:t>
      </w:r>
    </w:p>
    <w:p w:rsidR="00780538" w:rsidRDefault="00780538">
      <w:pPr>
        <w:widowControl w:val="0"/>
        <w:tabs>
          <w:tab w:val="left" w:pos="420"/>
        </w:tabs>
        <w:spacing w:after="240" w:line="364" w:lineRule="exact"/>
        <w:jc w:val="both"/>
      </w:pPr>
      <w:r>
        <w:t>78.</w:t>
      </w:r>
      <w:r>
        <w:tab/>
        <w:t>澳大利亚首都地区政府学校课程融会了</w:t>
      </w:r>
      <w:r>
        <w:rPr>
          <w:rFonts w:hint="eastAsia"/>
        </w:rPr>
        <w:t>享用</w:t>
      </w:r>
      <w:r>
        <w:t>和平等、如何评价女孩和妇女的贡献，以及对性别前景的批判性分析</w:t>
      </w:r>
      <w:r>
        <w:rPr>
          <w:rFonts w:hint="eastAsia"/>
        </w:rPr>
        <w:t>等问题</w:t>
      </w:r>
      <w:r>
        <w:t>。规定了性别平等的</w:t>
      </w:r>
      <w:r>
        <w:rPr>
          <w:rFonts w:hint="eastAsia"/>
        </w:rPr>
        <w:t>《</w:t>
      </w:r>
      <w:r>
        <w:rPr>
          <w:iCs/>
        </w:rPr>
        <w:t>澳大利亚首都地区学校性别平等战略</w:t>
      </w:r>
      <w:r>
        <w:rPr>
          <w:rFonts w:hint="eastAsia"/>
          <w:iCs/>
        </w:rPr>
        <w:t>》</w:t>
      </w:r>
      <w:r>
        <w:t>和法定的</w:t>
      </w:r>
      <w:r>
        <w:rPr>
          <w:rFonts w:hint="eastAsia"/>
        </w:rPr>
        <w:t>《</w:t>
      </w:r>
      <w:r>
        <w:t>全</w:t>
      </w:r>
      <w:r>
        <w:rPr>
          <w:iCs/>
        </w:rPr>
        <w:t>课程角度</w:t>
      </w:r>
      <w:r>
        <w:rPr>
          <w:rFonts w:hint="eastAsia"/>
          <w:iCs/>
        </w:rPr>
        <w:t>》对</w:t>
      </w:r>
      <w:r>
        <w:t>此予以支持。</w:t>
      </w:r>
    </w:p>
    <w:p w:rsidR="00780538" w:rsidRDefault="00780538">
      <w:pPr>
        <w:pStyle w:val="Date"/>
        <w:tabs>
          <w:tab w:val="left" w:pos="420"/>
        </w:tabs>
        <w:spacing w:after="240" w:line="364" w:lineRule="exact"/>
        <w:rPr>
          <w:rFonts w:eastAsia="SimHei"/>
        </w:rPr>
      </w:pPr>
      <w:r>
        <w:rPr>
          <w:rFonts w:eastAsia="SimHei"/>
        </w:rPr>
        <w:t>北</w:t>
      </w:r>
      <w:r>
        <w:rPr>
          <w:rFonts w:eastAsia="SimHei" w:hint="eastAsia"/>
        </w:rPr>
        <w:t>部</w:t>
      </w:r>
      <w:r>
        <w:rPr>
          <w:rFonts w:eastAsia="SimHei"/>
        </w:rPr>
        <w:t>地区</w:t>
      </w:r>
    </w:p>
    <w:p w:rsidR="00780538" w:rsidRDefault="00780538">
      <w:pPr>
        <w:widowControl w:val="0"/>
        <w:tabs>
          <w:tab w:val="left" w:pos="420"/>
        </w:tabs>
        <w:spacing w:after="240" w:line="364" w:lineRule="exact"/>
        <w:jc w:val="both"/>
      </w:pPr>
      <w:r>
        <w:t>79.</w:t>
      </w:r>
      <w:r>
        <w:tab/>
        <w:t>妇女政策办公室隶属于首席部长</w:t>
      </w:r>
      <w:r>
        <w:rPr>
          <w:rFonts w:hint="eastAsia"/>
        </w:rPr>
        <w:t>部</w:t>
      </w:r>
      <w:r>
        <w:t>社区参与司</w:t>
      </w:r>
      <w:r>
        <w:rPr>
          <w:rFonts w:hint="eastAsia"/>
        </w:rPr>
        <w:t>。其</w:t>
      </w:r>
      <w:r>
        <w:t>主要作用是协助政府提高地区妇女的经济和社会身份，保持和改善他们的生活方式。</w:t>
      </w:r>
      <w:r>
        <w:rPr>
          <w:rFonts w:hint="eastAsia"/>
        </w:rPr>
        <w:t>妇女政策</w:t>
      </w:r>
      <w:r>
        <w:t>办公室发起、协</w:t>
      </w:r>
      <w:r>
        <w:rPr>
          <w:rFonts w:hint="eastAsia"/>
        </w:rPr>
        <w:t>调</w:t>
      </w:r>
      <w:r>
        <w:t>、执行和报告对妇女政策优先事项的政府一体反应，承认妇女的多样性以及让政府考虑妇女优先</w:t>
      </w:r>
      <w:r>
        <w:rPr>
          <w:rFonts w:hint="eastAsia"/>
        </w:rPr>
        <w:t>事项</w:t>
      </w:r>
      <w:r>
        <w:t>的重要性。</w:t>
      </w:r>
    </w:p>
    <w:p w:rsidR="00780538" w:rsidRDefault="00780538">
      <w:pPr>
        <w:widowControl w:val="0"/>
        <w:tabs>
          <w:tab w:val="left" w:pos="420"/>
        </w:tabs>
        <w:spacing w:after="240" w:line="364" w:lineRule="exact"/>
        <w:jc w:val="both"/>
      </w:pPr>
      <w:r>
        <w:t>80.</w:t>
      </w:r>
      <w:r>
        <w:tab/>
        <w:t>2002年3月，</w:t>
      </w:r>
      <w:r>
        <w:rPr>
          <w:rFonts w:hint="eastAsia"/>
        </w:rPr>
        <w:t>推出</w:t>
      </w:r>
      <w:r>
        <w:t>了一</w:t>
      </w:r>
      <w:r>
        <w:rPr>
          <w:rFonts w:hint="eastAsia"/>
        </w:rPr>
        <w:t>个</w:t>
      </w:r>
      <w:r>
        <w:t>新方案来承认和表彰妇女。</w:t>
      </w:r>
      <w:r>
        <w:rPr>
          <w:iCs/>
          <w:lang w:val="zh-CN"/>
        </w:rPr>
        <w:t>北</w:t>
      </w:r>
      <w:r>
        <w:rPr>
          <w:rFonts w:hint="eastAsia"/>
          <w:iCs/>
          <w:lang w:val="zh-CN"/>
        </w:rPr>
        <w:t>部</w:t>
      </w:r>
      <w:r>
        <w:rPr>
          <w:iCs/>
          <w:lang w:val="zh-CN"/>
        </w:rPr>
        <w:t>地区妇女奖</w:t>
      </w:r>
      <w:r>
        <w:rPr>
          <w:lang w:val="zh-CN"/>
        </w:rPr>
        <w:t>体现了持久并可以实现的新特色，</w:t>
      </w:r>
      <w:r>
        <w:rPr>
          <w:rFonts w:hint="eastAsia"/>
          <w:lang w:val="zh-CN"/>
        </w:rPr>
        <w:t>它</w:t>
      </w:r>
      <w:r>
        <w:rPr>
          <w:lang w:val="zh-CN"/>
        </w:rPr>
        <w:t>包括：在议院附近达尔文</w:t>
      </w:r>
      <w:r>
        <w:t>Damoe-Ra公园</w:t>
      </w:r>
      <w:r>
        <w:rPr>
          <w:rFonts w:hint="eastAsia"/>
        </w:rPr>
        <w:t>内</w:t>
      </w:r>
      <w:r>
        <w:rPr>
          <w:lang w:val="zh-CN"/>
        </w:rPr>
        <w:t>修建一条</w:t>
      </w:r>
      <w:r>
        <w:rPr>
          <w:rFonts w:hint="eastAsia"/>
          <w:lang w:val="zh-CN"/>
        </w:rPr>
        <w:t>通</w:t>
      </w:r>
      <w:r>
        <w:t>道； 便携式展览，不在地区旅行时，该展览</w:t>
      </w:r>
      <w:r>
        <w:rPr>
          <w:rFonts w:hint="eastAsia"/>
        </w:rPr>
        <w:t>将安排在</w:t>
      </w:r>
      <w:r>
        <w:t>艾丽斯斯普林斯国家知名先锋妇女大厅</w:t>
      </w:r>
      <w:r>
        <w:rPr>
          <w:rFonts w:hint="eastAsia"/>
        </w:rPr>
        <w:t>内</w:t>
      </w:r>
      <w:r>
        <w:t>； 以及为庆祝国际妇女劳动节</w:t>
      </w:r>
      <w:r>
        <w:rPr>
          <w:rFonts w:hint="eastAsia"/>
        </w:rPr>
        <w:t>而设的</w:t>
      </w:r>
      <w:r>
        <w:t>特别海报专集，每年公布一张新海报（每张海报都有当年载入</w:t>
      </w:r>
      <w:r>
        <w:rPr>
          <w:iCs/>
          <w:lang w:val="zh-CN"/>
        </w:rPr>
        <w:t>北</w:t>
      </w:r>
      <w:r>
        <w:rPr>
          <w:rFonts w:hint="eastAsia"/>
          <w:iCs/>
          <w:lang w:val="zh-CN"/>
        </w:rPr>
        <w:t>部</w:t>
      </w:r>
      <w:r>
        <w:rPr>
          <w:iCs/>
          <w:lang w:val="zh-CN"/>
        </w:rPr>
        <w:t>地区妇女奖</w:t>
      </w:r>
      <w:r>
        <w:rPr>
          <w:lang w:val="zh-CN"/>
        </w:rPr>
        <w:t>的妇女</w:t>
      </w:r>
      <w:r>
        <w:rPr>
          <w:rFonts w:hint="eastAsia"/>
          <w:lang w:val="zh-CN"/>
        </w:rPr>
        <w:t>的</w:t>
      </w:r>
      <w:r>
        <w:rPr>
          <w:lang w:val="zh-CN"/>
        </w:rPr>
        <w:t>名字</w:t>
      </w:r>
      <w:r>
        <w:rPr>
          <w:iCs/>
          <w:lang w:val="zh-CN"/>
        </w:rPr>
        <w:t>）。</w:t>
      </w:r>
      <w:r>
        <w:t xml:space="preserve"> 这个方案将展示北</w:t>
      </w:r>
      <w:r>
        <w:rPr>
          <w:rFonts w:hint="eastAsia"/>
        </w:rPr>
        <w:t>部</w:t>
      </w:r>
      <w:r>
        <w:t>地区妇女艺术家的才能。2002年3月</w:t>
      </w:r>
      <w:r>
        <w:rPr>
          <w:rFonts w:hint="eastAsia"/>
        </w:rPr>
        <w:t>国际妇女劳动节</w:t>
      </w:r>
      <w:r>
        <w:t>开始</w:t>
      </w:r>
      <w:r>
        <w:rPr>
          <w:iCs/>
          <w:lang w:val="zh-CN"/>
        </w:rPr>
        <w:t>北</w:t>
      </w:r>
      <w:r>
        <w:rPr>
          <w:rFonts w:hint="eastAsia"/>
          <w:iCs/>
          <w:lang w:val="zh-CN"/>
        </w:rPr>
        <w:t>部</w:t>
      </w:r>
      <w:r>
        <w:rPr>
          <w:iCs/>
          <w:lang w:val="zh-CN"/>
        </w:rPr>
        <w:t>地区妇女奖的</w:t>
      </w:r>
      <w:r>
        <w:t>提名程序，每年由首席部长宣布</w:t>
      </w:r>
      <w:r>
        <w:rPr>
          <w:iCs/>
          <w:lang w:val="zh-CN"/>
        </w:rPr>
        <w:t>被</w:t>
      </w:r>
      <w:r>
        <w:t>提名人。</w:t>
      </w:r>
    </w:p>
    <w:p w:rsidR="00780538" w:rsidRDefault="00780538">
      <w:pPr>
        <w:widowControl w:val="0"/>
        <w:tabs>
          <w:tab w:val="left" w:pos="420"/>
        </w:tabs>
        <w:spacing w:after="240" w:line="364" w:lineRule="exact"/>
        <w:jc w:val="both"/>
      </w:pPr>
      <w:r>
        <w:t>81.</w:t>
      </w:r>
      <w:r>
        <w:tab/>
        <w:t>首席部长的妇女咨询委员会</w:t>
      </w:r>
      <w:r>
        <w:rPr>
          <w:rFonts w:hint="eastAsia"/>
        </w:rPr>
        <w:t>于</w:t>
      </w:r>
      <w:r>
        <w:t>2001年推出了媒体奖，</w:t>
      </w:r>
      <w:r>
        <w:rPr>
          <w:rFonts w:hint="eastAsia"/>
        </w:rPr>
        <w:t>以</w:t>
      </w:r>
      <w:r>
        <w:t>鼓励记者和广播员更准确地反映北</w:t>
      </w:r>
      <w:r>
        <w:rPr>
          <w:rFonts w:hint="eastAsia"/>
        </w:rPr>
        <w:t>部</w:t>
      </w:r>
      <w:r>
        <w:t>地区妇女生活及其成果的实际状况。</w:t>
      </w:r>
    </w:p>
    <w:p w:rsidR="00780538" w:rsidRDefault="00780538">
      <w:pPr>
        <w:widowControl w:val="0"/>
        <w:tabs>
          <w:tab w:val="left" w:pos="420"/>
        </w:tabs>
        <w:spacing w:after="240" w:line="364" w:lineRule="exact"/>
        <w:jc w:val="both"/>
      </w:pPr>
      <w:r>
        <w:t>82.</w:t>
      </w:r>
      <w:r>
        <w:rPr>
          <w:iCs/>
        </w:rPr>
        <w:tab/>
      </w:r>
      <w:r>
        <w:rPr>
          <w:rFonts w:hint="eastAsia"/>
          <w:iCs/>
        </w:rPr>
        <w:t>“有</w:t>
      </w:r>
      <w:r>
        <w:rPr>
          <w:iCs/>
        </w:rPr>
        <w:t>成就者和冠军</w:t>
      </w:r>
      <w:r>
        <w:rPr>
          <w:rFonts w:hint="eastAsia"/>
          <w:iCs/>
        </w:rPr>
        <w:t>”</w:t>
      </w:r>
      <w:r>
        <w:t>是办公室的关键性方案之一。这</w:t>
      </w:r>
      <w:r>
        <w:rPr>
          <w:rFonts w:hint="eastAsia"/>
        </w:rPr>
        <w:t>个</w:t>
      </w:r>
      <w:r>
        <w:t>方案旨在进一步承认和鼓励公众认识妇女对北</w:t>
      </w:r>
      <w:r>
        <w:rPr>
          <w:rFonts w:hint="eastAsia"/>
        </w:rPr>
        <w:t>部</w:t>
      </w:r>
      <w:r>
        <w:t>地区发展所</w:t>
      </w:r>
      <w:r>
        <w:rPr>
          <w:rFonts w:hint="eastAsia"/>
        </w:rPr>
        <w:t>作</w:t>
      </w:r>
      <w:r>
        <w:t>出的经济和社会贡献。</w:t>
      </w:r>
    </w:p>
    <w:p w:rsidR="00780538" w:rsidRDefault="00780538">
      <w:pPr>
        <w:widowControl w:val="0"/>
        <w:tabs>
          <w:tab w:val="left" w:pos="420"/>
        </w:tabs>
        <w:spacing w:after="240" w:line="364" w:lineRule="exact"/>
        <w:jc w:val="both"/>
        <w:rPr>
          <w:rFonts w:eastAsia="SimHei" w:hint="eastAsia"/>
        </w:rPr>
      </w:pPr>
      <w:r>
        <w:rPr>
          <w:rFonts w:eastAsia="SimHei"/>
        </w:rPr>
        <w:t>昆士兰</w:t>
      </w:r>
      <w:r>
        <w:rPr>
          <w:rFonts w:eastAsia="SimHei" w:hint="eastAsia"/>
        </w:rPr>
        <w:t>州</w:t>
      </w:r>
    </w:p>
    <w:p w:rsidR="00780538" w:rsidRDefault="00780538">
      <w:pPr>
        <w:widowControl w:val="0"/>
        <w:tabs>
          <w:tab w:val="left" w:pos="420"/>
        </w:tabs>
        <w:spacing w:after="240" w:line="364" w:lineRule="exact"/>
        <w:jc w:val="both"/>
      </w:pPr>
      <w:r>
        <w:t>83.</w:t>
      </w:r>
      <w:r>
        <w:tab/>
        <w:t>昆士兰</w:t>
      </w:r>
      <w:r>
        <w:rPr>
          <w:rFonts w:hint="eastAsia"/>
        </w:rPr>
        <w:t>州的</w:t>
      </w:r>
      <w:r>
        <w:t>教育继续在学校执行目标如下的政策和方案：</w:t>
      </w:r>
      <w:r>
        <w:rPr>
          <w:rFonts w:hint="eastAsia"/>
        </w:rPr>
        <w:t>形成</w:t>
      </w:r>
      <w:r>
        <w:t>尊重和容忍的态度； 解决学校内性别和文化平等的问题； 确保向女孩提供她们在有偿劳动力、家庭和公</w:t>
      </w:r>
      <w:r>
        <w:rPr>
          <w:rFonts w:hint="eastAsia"/>
        </w:rPr>
        <w:t>共</w:t>
      </w:r>
      <w:r>
        <w:t>生活中追求平等机会的知识、技能和态度。政府还采纳了一系列倡议，以清除妇女在非传统领域就业的障碍，并增加妇女参与新</w:t>
      </w:r>
      <w:r>
        <w:rPr>
          <w:lang w:val="zh-CN"/>
        </w:rPr>
        <w:t>兴</w:t>
      </w:r>
      <w:r>
        <w:t>行业的人数。</w:t>
      </w:r>
    </w:p>
    <w:p w:rsidR="00780538" w:rsidRDefault="00780538">
      <w:pPr>
        <w:widowControl w:val="0"/>
        <w:tabs>
          <w:tab w:val="left" w:pos="420"/>
        </w:tabs>
        <w:spacing w:after="240" w:line="364" w:lineRule="exact"/>
        <w:jc w:val="both"/>
      </w:pPr>
      <w:r>
        <w:t>84.</w:t>
      </w:r>
      <w:r>
        <w:tab/>
        <w:t>妇女办公室和全国妇女媒体中心相联合，更新并制作了一个名为</w:t>
      </w:r>
      <w:r>
        <w:rPr>
          <w:rFonts w:hint="eastAsia"/>
        </w:rPr>
        <w:t>“</w:t>
      </w:r>
      <w:r>
        <w:rPr>
          <w:iCs/>
        </w:rPr>
        <w:t>打破模式：媒体形象之外</w:t>
      </w:r>
      <w:r>
        <w:rPr>
          <w:rFonts w:hint="eastAsia"/>
          <w:iCs/>
        </w:rPr>
        <w:t>”</w:t>
      </w:r>
      <w:r>
        <w:t>的教育成套资料。2001年11月推出的这个资料包，有助于加强对媒体中妇女形象的批判性分析，并包含了如何就妇女媒体形象进行投诉的信息。</w:t>
      </w:r>
      <w:r>
        <w:rPr>
          <w:rFonts w:hint="eastAsia"/>
        </w:rPr>
        <w:t>该</w:t>
      </w:r>
      <w:r>
        <w:t>办公室还推出了</w:t>
      </w:r>
      <w:r>
        <w:rPr>
          <w:iCs/>
        </w:rPr>
        <w:t>表彰</w:t>
      </w:r>
      <w:r>
        <w:rPr>
          <w:rFonts w:hint="eastAsia"/>
          <w:iCs/>
        </w:rPr>
        <w:t>土著</w:t>
      </w:r>
      <w:r>
        <w:rPr>
          <w:iCs/>
        </w:rPr>
        <w:t>妇女的海报</w:t>
      </w:r>
      <w:r>
        <w:t>与推进和答谢</w:t>
      </w:r>
      <w:r>
        <w:rPr>
          <w:rFonts w:hint="eastAsia"/>
        </w:rPr>
        <w:t>土著</w:t>
      </w:r>
      <w:r>
        <w:t>妇女在各个领域所</w:t>
      </w:r>
      <w:r>
        <w:rPr>
          <w:rFonts w:hint="eastAsia"/>
        </w:rPr>
        <w:t>作</w:t>
      </w:r>
      <w:r>
        <w:t>出的贡献。它赞美和评价了在自己的社区或整个社区工作的本地妇女所表现的丰富多彩的领导风格。</w:t>
      </w:r>
    </w:p>
    <w:p w:rsidR="00780538" w:rsidRDefault="00780538">
      <w:pPr>
        <w:widowControl w:val="0"/>
        <w:tabs>
          <w:tab w:val="left" w:pos="420"/>
        </w:tabs>
        <w:spacing w:after="240" w:line="364" w:lineRule="exact"/>
        <w:jc w:val="both"/>
        <w:rPr>
          <w:rFonts w:eastAsia="SimHei" w:hint="eastAsia"/>
        </w:rPr>
      </w:pPr>
      <w:r>
        <w:rPr>
          <w:rFonts w:eastAsia="SimHei"/>
        </w:rPr>
        <w:t>南澳大利亚</w:t>
      </w:r>
      <w:r>
        <w:rPr>
          <w:rFonts w:eastAsia="SimHei" w:hint="eastAsia"/>
        </w:rPr>
        <w:t>州</w:t>
      </w:r>
    </w:p>
    <w:p w:rsidR="00780538" w:rsidRDefault="00780538">
      <w:pPr>
        <w:widowControl w:val="0"/>
        <w:tabs>
          <w:tab w:val="left" w:pos="420"/>
        </w:tabs>
        <w:spacing w:after="240" w:line="364" w:lineRule="exact"/>
        <w:jc w:val="both"/>
      </w:pPr>
      <w:r>
        <w:t>85.</w:t>
      </w:r>
      <w:r>
        <w:tab/>
        <w:t>政府资助了很多倡议，正式</w:t>
      </w:r>
      <w:r>
        <w:rPr>
          <w:rFonts w:hint="eastAsia"/>
        </w:rPr>
        <w:t>承认</w:t>
      </w:r>
      <w:r>
        <w:t>和</w:t>
      </w:r>
      <w:r>
        <w:rPr>
          <w:lang w:val="zh-CN"/>
        </w:rPr>
        <w:t>展现妇女对南澳大利亚</w:t>
      </w:r>
      <w:r>
        <w:rPr>
          <w:rFonts w:hint="eastAsia"/>
          <w:lang w:val="zh-CN"/>
        </w:rPr>
        <w:t>作出</w:t>
      </w:r>
      <w:r>
        <w:rPr>
          <w:lang w:val="zh-CN"/>
        </w:rPr>
        <w:t>贡献的正面形象。其中一些包括：</w:t>
      </w:r>
      <w:r>
        <w:rPr>
          <w:rFonts w:hint="eastAsia"/>
          <w:lang w:val="zh-CN"/>
        </w:rPr>
        <w:t>“</w:t>
      </w:r>
      <w:r>
        <w:rPr>
          <w:iCs/>
          <w:lang w:val="zh-CN"/>
        </w:rPr>
        <w:t>当代澳大利亚妇女：油画和印刷品</w:t>
      </w:r>
      <w:r>
        <w:rPr>
          <w:iCs/>
        </w:rPr>
        <w:t>1925-1945年</w:t>
      </w:r>
      <w:r>
        <w:rPr>
          <w:rFonts w:hint="eastAsia"/>
          <w:iCs/>
        </w:rPr>
        <w:t>”</w:t>
      </w:r>
      <w:r>
        <w:t>展览（2000年11月至2001年2月），展览陈列了</w:t>
      </w:r>
      <w:r>
        <w:rPr>
          <w:rFonts w:hint="eastAsia"/>
        </w:rPr>
        <w:t>许多</w:t>
      </w:r>
      <w:r>
        <w:t>妇女艺术家的作品； 继续资助</w:t>
      </w:r>
      <w:r>
        <w:rPr>
          <w:iCs/>
        </w:rPr>
        <w:t xml:space="preserve">Vitalstatistix </w:t>
      </w:r>
      <w:r>
        <w:rPr>
          <w:iCs/>
        </w:rPr>
        <w:t>——</w:t>
      </w:r>
      <w:r>
        <w:t>澳大利亚唯一的女性戏剧公司，和</w:t>
      </w:r>
      <w:r>
        <w:rPr>
          <w:rFonts w:hint="eastAsia"/>
        </w:rPr>
        <w:t>“</w:t>
      </w:r>
      <w:r>
        <w:rPr>
          <w:iCs/>
        </w:rPr>
        <w:t>战时新娘展览</w:t>
      </w:r>
      <w:r>
        <w:rPr>
          <w:rFonts w:hint="eastAsia"/>
          <w:iCs/>
        </w:rPr>
        <w:t>”</w:t>
      </w:r>
      <w:r>
        <w:t>（移民博物馆，2000年</w:t>
      </w:r>
      <w:r>
        <w:rPr>
          <w:rFonts w:hint="eastAsia"/>
        </w:rPr>
        <w:t>）</w:t>
      </w:r>
      <w:r>
        <w:t>。</w:t>
      </w:r>
    </w:p>
    <w:p w:rsidR="00780538" w:rsidRDefault="00780538">
      <w:pPr>
        <w:widowControl w:val="0"/>
        <w:tabs>
          <w:tab w:val="left" w:pos="420"/>
        </w:tabs>
        <w:spacing w:after="240" w:line="364" w:lineRule="exact"/>
        <w:jc w:val="both"/>
        <w:rPr>
          <w:rFonts w:eastAsia="SimHei" w:hint="eastAsia"/>
        </w:rPr>
      </w:pPr>
      <w:r>
        <w:rPr>
          <w:rFonts w:eastAsia="SimHei"/>
          <w:lang w:val="zh-CN"/>
        </w:rPr>
        <w:t>塔斯马尼亚</w:t>
      </w:r>
      <w:r>
        <w:rPr>
          <w:rFonts w:eastAsia="SimHei" w:hint="eastAsia"/>
          <w:lang w:val="zh-CN"/>
        </w:rPr>
        <w:t>州</w:t>
      </w:r>
    </w:p>
    <w:p w:rsidR="00780538" w:rsidRDefault="00780538">
      <w:pPr>
        <w:widowControl w:val="0"/>
        <w:tabs>
          <w:tab w:val="left" w:pos="420"/>
        </w:tabs>
        <w:spacing w:after="240" w:line="364" w:lineRule="exact"/>
        <w:jc w:val="both"/>
      </w:pPr>
      <w:r>
        <w:t>86.</w:t>
      </w:r>
      <w:r>
        <w:tab/>
        <w:t>2000年，政府审查了</w:t>
      </w:r>
      <w:r>
        <w:rPr>
          <w:rFonts w:hint="eastAsia"/>
        </w:rPr>
        <w:t>与</w:t>
      </w:r>
      <w:r>
        <w:t>严格限制的1类和2类出版物分类有关的立法，</w:t>
      </w:r>
      <w:r>
        <w:rPr>
          <w:lang w:val="zh-CN"/>
        </w:rPr>
        <w:t>以</w:t>
      </w:r>
      <w:r>
        <w:t>过渡到采纳电影和文学分级办公室的分级系统。政府认为，允许个人阅读或观看他们选择的内容，和政府发挥合法作用执行防止色情资料泛滥的战略，尤其是描述贬低妇女的性暴力行为和在文化上可能强化基于性别的暴力行为的内容，这两者之间应当有一个很好的平衡点。</w:t>
      </w:r>
    </w:p>
    <w:p w:rsidR="00780538" w:rsidRDefault="00780538">
      <w:pPr>
        <w:widowControl w:val="0"/>
        <w:tabs>
          <w:tab w:val="left" w:pos="420"/>
        </w:tabs>
        <w:spacing w:after="240" w:line="364" w:lineRule="exact"/>
        <w:jc w:val="both"/>
        <w:rPr>
          <w:rFonts w:eastAsia="SimHei" w:hint="eastAsia"/>
        </w:rPr>
      </w:pPr>
      <w:r>
        <w:rPr>
          <w:rFonts w:eastAsia="SimHei"/>
        </w:rPr>
        <w:t>维多利亚</w:t>
      </w:r>
      <w:r>
        <w:rPr>
          <w:rFonts w:eastAsia="SimHei" w:hint="eastAsia"/>
        </w:rPr>
        <w:t>州</w:t>
      </w:r>
    </w:p>
    <w:p w:rsidR="00780538" w:rsidRDefault="00780538">
      <w:pPr>
        <w:widowControl w:val="0"/>
        <w:tabs>
          <w:tab w:val="left" w:pos="420"/>
        </w:tabs>
        <w:spacing w:after="240" w:line="364" w:lineRule="exact"/>
        <w:jc w:val="both"/>
      </w:pPr>
      <w:r>
        <w:t>87.</w:t>
      </w:r>
      <w:r>
        <w:tab/>
        <w:t>2000年3月，妇女事务部长设立了妇女形象咨询委员会，以检查户外广告中的妇女形象。委员会</w:t>
      </w:r>
      <w:r>
        <w:rPr>
          <w:rFonts w:hint="eastAsia"/>
        </w:rPr>
        <w:t>题</w:t>
      </w:r>
      <w:r>
        <w:t>为</w:t>
      </w:r>
      <w:r>
        <w:rPr>
          <w:rFonts w:hint="eastAsia"/>
        </w:rPr>
        <w:t>《</w:t>
      </w:r>
      <w:r>
        <w:rPr>
          <w:iCs/>
        </w:rPr>
        <w:t>户外广告</w:t>
      </w:r>
      <w:r>
        <w:rPr>
          <w:rFonts w:hint="eastAsia"/>
          <w:iCs/>
        </w:rPr>
        <w:t>中</w:t>
      </w:r>
      <w:r>
        <w:rPr>
          <w:iCs/>
        </w:rPr>
        <w:t>妇女</w:t>
      </w:r>
      <w:r>
        <w:rPr>
          <w:rFonts w:hint="eastAsia"/>
          <w:iCs/>
        </w:rPr>
        <w:t>的</w:t>
      </w:r>
      <w:r>
        <w:rPr>
          <w:iCs/>
        </w:rPr>
        <w:t>形象</w:t>
      </w:r>
      <w:r>
        <w:rPr>
          <w:rFonts w:hint="eastAsia"/>
          <w:iCs/>
        </w:rPr>
        <w:t>》</w:t>
      </w:r>
      <w:r>
        <w:t>的报告概</w:t>
      </w:r>
      <w:r>
        <w:rPr>
          <w:rFonts w:hint="eastAsia"/>
        </w:rPr>
        <w:t>述</w:t>
      </w:r>
      <w:r>
        <w:t>了一些改善妇女在户外广告中形象的建议。政府</w:t>
      </w:r>
      <w:r>
        <w:rPr>
          <w:rFonts w:hint="eastAsia"/>
        </w:rPr>
        <w:t>为</w:t>
      </w:r>
      <w:r>
        <w:t>此将对所有政府部门、法定</w:t>
      </w:r>
      <w:r>
        <w:rPr>
          <w:rFonts w:hint="eastAsia"/>
        </w:rPr>
        <w:t>管理当局</w:t>
      </w:r>
      <w:r>
        <w:t>和部门的广告、媒体和公共关系活动执行</w:t>
      </w:r>
      <w:r>
        <w:rPr>
          <w:iCs/>
        </w:rPr>
        <w:t>性别形象广告指</w:t>
      </w:r>
      <w:r>
        <w:rPr>
          <w:rFonts w:hint="eastAsia"/>
          <w:iCs/>
        </w:rPr>
        <w:t>南</w:t>
      </w:r>
      <w:r>
        <w:t>； 向关键的行业人物推行这些指导方针，并鼓励他们在其行业中设立最佳做法的标准； 对广告和</w:t>
      </w:r>
      <w:r>
        <w:rPr>
          <w:rFonts w:hint="eastAsia"/>
        </w:rPr>
        <w:t>进行</w:t>
      </w:r>
      <w:r>
        <w:t>投诉的妇女形象尊崇全国协作和统一的办法。</w:t>
      </w:r>
    </w:p>
    <w:p w:rsidR="00780538" w:rsidRDefault="00780538">
      <w:pPr>
        <w:pStyle w:val="HCh"/>
        <w:keepLines w:val="0"/>
        <w:widowControl w:val="0"/>
        <w:spacing w:line="120" w:lineRule="exact"/>
        <w:jc w:val="both"/>
        <w:rPr>
          <w:sz w:val="10"/>
          <w:lang w:val="en-AU"/>
        </w:rPr>
      </w:pPr>
      <w:bookmarkStart w:id="27" w:name="_Toc68776802"/>
      <w:r>
        <w:rPr>
          <w:lang w:val="en-AU"/>
        </w:rPr>
        <w:br w:type="page"/>
      </w:r>
      <w:bookmarkStart w:id="28" w:name="_Toc70227470"/>
    </w:p>
    <w:p w:rsidR="00780538" w:rsidRDefault="00780538">
      <w:pPr>
        <w:pStyle w:val="HCh"/>
        <w:keepLines w:val="0"/>
        <w:widowControl w:val="0"/>
        <w:spacing w:line="120" w:lineRule="exact"/>
        <w:jc w:val="both"/>
        <w:rPr>
          <w:sz w:val="10"/>
          <w:lang w:val="en-AU"/>
        </w:rPr>
      </w:pPr>
    </w:p>
    <w:p w:rsidR="00780538" w:rsidRDefault="00780538">
      <w:pPr>
        <w:pStyle w:val="HCh"/>
        <w:keepLines w:val="0"/>
        <w:widowControl w:val="0"/>
        <w:spacing w:after="240" w:line="364" w:lineRule="exact"/>
        <w:jc w:val="both"/>
        <w:rPr>
          <w:lang w:val="en-AU"/>
        </w:rPr>
      </w:pPr>
      <w:r>
        <w:rPr>
          <w:lang w:val="en-AU"/>
        </w:rPr>
        <w:t>第</w:t>
      </w:r>
      <w:r>
        <w:rPr>
          <w:rFonts w:hint="eastAsia"/>
          <w:lang w:val="en-AU"/>
        </w:rPr>
        <w:t>6</w:t>
      </w:r>
      <w:r>
        <w:rPr>
          <w:lang w:val="en-AU"/>
        </w:rPr>
        <w:t>条：打击对妇女的剥削</w:t>
      </w:r>
      <w:bookmarkEnd w:id="27"/>
      <w:bookmarkEnd w:id="28"/>
    </w:p>
    <w:p w:rsidR="00780538" w:rsidRDefault="00780538">
      <w:pPr>
        <w:widowControl w:val="0"/>
        <w:tabs>
          <w:tab w:val="left" w:pos="420"/>
        </w:tabs>
        <w:spacing w:after="240" w:line="364" w:lineRule="exact"/>
        <w:jc w:val="both"/>
      </w:pPr>
      <w:r>
        <w:t>88.</w:t>
      </w:r>
      <w:r>
        <w:tab/>
        <w:t>澳大利亚认为贩</w:t>
      </w:r>
      <w:r>
        <w:rPr>
          <w:rFonts w:hint="eastAsia"/>
        </w:rPr>
        <w:t>卖</w:t>
      </w:r>
      <w:r>
        <w:t>和性奴役妇女和女孩是对妇女的</w:t>
      </w:r>
      <w:r>
        <w:rPr>
          <w:rFonts w:hint="eastAsia"/>
        </w:rPr>
        <w:t>一种</w:t>
      </w:r>
      <w:r>
        <w:t>暴力</w:t>
      </w:r>
      <w:r>
        <w:rPr>
          <w:rFonts w:hint="eastAsia"/>
        </w:rPr>
        <w:t>形式</w:t>
      </w:r>
      <w:r>
        <w:t>，</w:t>
      </w:r>
      <w:r>
        <w:rPr>
          <w:rFonts w:hint="eastAsia"/>
        </w:rPr>
        <w:t>侵犯</w:t>
      </w:r>
      <w:r>
        <w:t>了妇女的基本人权。关于打击性</w:t>
      </w:r>
      <w:r>
        <w:rPr>
          <w:rFonts w:hint="eastAsia"/>
        </w:rPr>
        <w:t>攻击</w:t>
      </w:r>
      <w:r>
        <w:t xml:space="preserve">和家庭暴力的倡议信息参见第16条。    </w:t>
      </w:r>
    </w:p>
    <w:p w:rsidR="00780538" w:rsidRDefault="00780538">
      <w:pPr>
        <w:pStyle w:val="H1"/>
        <w:keepLines w:val="0"/>
        <w:widowControl w:val="0"/>
        <w:spacing w:before="120" w:after="240" w:line="364" w:lineRule="exact"/>
        <w:jc w:val="both"/>
      </w:pPr>
      <w:bookmarkStart w:id="29" w:name="_Toc68776803"/>
      <w:bookmarkStart w:id="30" w:name="_Toc70227471"/>
      <w:r>
        <w:t>联邦倡议</w:t>
      </w:r>
      <w:bookmarkEnd w:id="29"/>
      <w:bookmarkEnd w:id="30"/>
    </w:p>
    <w:p w:rsidR="00780538" w:rsidRDefault="00780538">
      <w:pPr>
        <w:widowControl w:val="0"/>
        <w:tabs>
          <w:tab w:val="left" w:pos="420"/>
        </w:tabs>
        <w:spacing w:after="240" w:line="364" w:lineRule="exact"/>
        <w:jc w:val="both"/>
      </w:pPr>
      <w:r>
        <w:t>89.</w:t>
      </w:r>
      <w:r>
        <w:tab/>
        <w:t>澳大利亚承认，走私人口和贩运人口是跨国行为，这要求国际社会共同努力</w:t>
      </w:r>
      <w:r>
        <w:rPr>
          <w:rFonts w:hint="eastAsia"/>
        </w:rPr>
        <w:t>予以</w:t>
      </w:r>
      <w:r>
        <w:t>解决。政府将继续与其他国家，尤其是我们的地区伙伴</w:t>
      </w:r>
      <w:r>
        <w:rPr>
          <w:rFonts w:hint="eastAsia"/>
        </w:rPr>
        <w:t>一起</w:t>
      </w:r>
      <w:r>
        <w:t>紧密协作，共同努力，打击这种罪大恶极的</w:t>
      </w:r>
      <w:r>
        <w:rPr>
          <w:rFonts w:hint="eastAsia"/>
        </w:rPr>
        <w:t>行</w:t>
      </w:r>
      <w:r>
        <w:t>业。政府在这个国际大舞台上积极</w:t>
      </w:r>
      <w:r>
        <w:rPr>
          <w:rFonts w:hint="eastAsia"/>
        </w:rPr>
        <w:t>工作</w:t>
      </w:r>
      <w:r>
        <w:t>，以促进更有效的反应，例如：</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rPr>
          <w:iCs/>
        </w:rPr>
      </w:pPr>
      <w:r>
        <w:t>澳大利亚积极参与谈判</w:t>
      </w:r>
      <w:r>
        <w:rPr>
          <w:rFonts w:hint="eastAsia"/>
        </w:rPr>
        <w:t>《</w:t>
      </w:r>
      <w:r>
        <w:t>联合国</w:t>
      </w:r>
      <w:r>
        <w:rPr>
          <w:iCs/>
        </w:rPr>
        <w:t>打击跨国有组织犯罪公约</w:t>
      </w:r>
      <w:r>
        <w:rPr>
          <w:rFonts w:hint="eastAsia"/>
          <w:iCs/>
        </w:rPr>
        <w:t>》</w:t>
      </w:r>
      <w:r>
        <w:t>及其三个</w:t>
      </w:r>
      <w:r>
        <w:rPr>
          <w:rFonts w:hint="eastAsia"/>
        </w:rPr>
        <w:t>《</w:t>
      </w:r>
      <w:r>
        <w:rPr>
          <w:iCs/>
        </w:rPr>
        <w:t>任择议定书</w:t>
      </w:r>
      <w:r>
        <w:rPr>
          <w:rFonts w:hint="eastAsia"/>
          <w:iCs/>
        </w:rPr>
        <w:t>》</w:t>
      </w:r>
      <w:r>
        <w:rPr>
          <w:iCs/>
        </w:rPr>
        <w:t>。</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澳大利亚是以下公约的签署国：</w:t>
      </w:r>
      <w:r>
        <w:rPr>
          <w:rFonts w:hint="eastAsia"/>
        </w:rPr>
        <w:t>《</w:t>
      </w:r>
      <w:r>
        <w:rPr>
          <w:iCs/>
        </w:rPr>
        <w:t>打击跨国有组织犯罪公约</w:t>
      </w:r>
      <w:r>
        <w:rPr>
          <w:rFonts w:hint="eastAsia"/>
          <w:iCs/>
        </w:rPr>
        <w:t>》</w:t>
      </w:r>
      <w:r>
        <w:rPr>
          <w:iCs/>
        </w:rPr>
        <w:t>，</w:t>
      </w:r>
      <w:r>
        <w:rPr>
          <w:rFonts w:hint="eastAsia"/>
          <w:iCs/>
        </w:rPr>
        <w:t>《</w:t>
      </w:r>
      <w:r>
        <w:rPr>
          <w:iCs/>
        </w:rPr>
        <w:t>关于打击陆、海、空偷运移民的</w:t>
      </w:r>
      <w:r>
        <w:rPr>
          <w:rFonts w:hint="eastAsia"/>
          <w:iCs/>
        </w:rPr>
        <w:t>补充</w:t>
      </w:r>
      <w:r>
        <w:rPr>
          <w:iCs/>
        </w:rPr>
        <w:t>议定书</w:t>
      </w:r>
      <w:r>
        <w:rPr>
          <w:rFonts w:hint="eastAsia"/>
          <w:iCs/>
        </w:rPr>
        <w:t>》</w:t>
      </w:r>
      <w:r>
        <w:rPr>
          <w:iCs/>
        </w:rPr>
        <w:t>，</w:t>
      </w:r>
      <w:r>
        <w:rPr>
          <w:rFonts w:hint="eastAsia"/>
          <w:iCs/>
        </w:rPr>
        <w:t>《</w:t>
      </w:r>
      <w:r>
        <w:rPr>
          <w:iCs/>
        </w:rPr>
        <w:t>关于</w:t>
      </w:r>
      <w:r>
        <w:t>防止</w:t>
      </w:r>
      <w:r>
        <w:rPr>
          <w:iCs/>
        </w:rPr>
        <w:t>、禁止和惩治贩运人口特别是妇女和儿童</w:t>
      </w:r>
      <w:r>
        <w:rPr>
          <w:rFonts w:hint="eastAsia"/>
          <w:iCs/>
        </w:rPr>
        <w:t>行为的补充</w:t>
      </w:r>
      <w:r>
        <w:rPr>
          <w:iCs/>
        </w:rPr>
        <w:t>的议定书</w:t>
      </w:r>
      <w:r>
        <w:rPr>
          <w:rFonts w:hint="eastAsia"/>
          <w:iCs/>
        </w:rPr>
        <w:t>》</w:t>
      </w:r>
      <w:r>
        <w:t>。</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1999年4月，移民</w:t>
      </w:r>
      <w:r>
        <w:rPr>
          <w:rFonts w:hint="eastAsia"/>
        </w:rPr>
        <w:t>部</w:t>
      </w:r>
      <w:r>
        <w:t>部长参加了在曼谷召开的国际移</w:t>
      </w:r>
      <w:r>
        <w:rPr>
          <w:rFonts w:hint="eastAsia"/>
        </w:rPr>
        <w:t>徙问题</w:t>
      </w:r>
      <w:r>
        <w:t>讨论会。讨论会通过的</w:t>
      </w:r>
      <w:r>
        <w:rPr>
          <w:rFonts w:hint="eastAsia"/>
        </w:rPr>
        <w:t>《</w:t>
      </w:r>
      <w:r>
        <w:rPr>
          <w:iCs/>
        </w:rPr>
        <w:t>非正常移徙问题曼谷宣言</w:t>
      </w:r>
      <w:r>
        <w:rPr>
          <w:rFonts w:hint="eastAsia"/>
          <w:iCs/>
        </w:rPr>
        <w:t>》</w:t>
      </w:r>
      <w:r>
        <w:t>号召所有成员国共同努力，以响应打击非正常移徙和走私人口的倡议。</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2002年2月和2003年4月，澳大利亚和印</w:t>
      </w:r>
      <w:r>
        <w:rPr>
          <w:rFonts w:hint="eastAsia"/>
        </w:rPr>
        <w:t>度尼西亚</w:t>
      </w:r>
      <w:r>
        <w:t>共同主持了人口走私、贩运人口和相关的跨国犯罪地区部长会议。大会联合主席在会议闭幕时发表的声明号召地区国家共同协作，努力打击跨国犯罪，尤其是走私人口和贩运人口。</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澳大利亚的人权和平等机会委员会出席了</w:t>
      </w:r>
      <w:r>
        <w:rPr>
          <w:iCs/>
        </w:rPr>
        <w:t>亚太</w:t>
      </w:r>
      <w:r>
        <w:rPr>
          <w:rFonts w:hint="eastAsia"/>
          <w:iCs/>
        </w:rPr>
        <w:t>国家人权机构</w:t>
      </w:r>
      <w:r>
        <w:rPr>
          <w:iCs/>
        </w:rPr>
        <w:t>论坛</w:t>
      </w:r>
      <w:r>
        <w:t>。论坛由独立的国家人权委员会成员组成，澳大利亚</w:t>
      </w:r>
      <w:r>
        <w:rPr>
          <w:rFonts w:hint="eastAsia"/>
        </w:rPr>
        <w:t>连续</w:t>
      </w:r>
      <w:r>
        <w:t>三年</w:t>
      </w:r>
      <w:r>
        <w:rPr>
          <w:rFonts w:hint="eastAsia"/>
        </w:rPr>
        <w:t>是</w:t>
      </w:r>
      <w:r>
        <w:t>论坛秘书</w:t>
      </w:r>
      <w:r>
        <w:rPr>
          <w:rFonts w:hint="eastAsia"/>
        </w:rPr>
        <w:t>处所在地</w:t>
      </w:r>
      <w:r>
        <w:t>。1999年，论坛设立了贩运</w:t>
      </w:r>
      <w:r>
        <w:rPr>
          <w:rFonts w:hint="eastAsia"/>
        </w:rPr>
        <w:t>焦点</w:t>
      </w:r>
      <w:r>
        <w:t>网络。</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澳大利亚颁布立法，处理和贩</w:t>
      </w:r>
      <w:r>
        <w:rPr>
          <w:rFonts w:hint="eastAsia"/>
        </w:rPr>
        <w:t>卖</w:t>
      </w:r>
      <w:r>
        <w:t>人口有关的犯罪，如性奴隶和性奴</w:t>
      </w:r>
      <w:r>
        <w:rPr>
          <w:rFonts w:hint="eastAsia"/>
        </w:rPr>
        <w:t>役</w:t>
      </w:r>
      <w:r>
        <w:t>状态，一旦发现这些犯罪</w:t>
      </w:r>
      <w:r>
        <w:rPr>
          <w:rFonts w:hint="eastAsia"/>
        </w:rPr>
        <w:t>活动</w:t>
      </w:r>
      <w:r>
        <w:t>，</w:t>
      </w:r>
      <w:r>
        <w:rPr>
          <w:rFonts w:hint="eastAsia"/>
        </w:rPr>
        <w:t>即</w:t>
      </w:r>
      <w:r>
        <w:t>严惩不</w:t>
      </w:r>
      <w:r>
        <w:rPr>
          <w:rFonts w:hint="eastAsia"/>
        </w:rPr>
        <w:t>贷</w:t>
      </w:r>
      <w:r>
        <w:t>。澳大利亚联邦警察局成立了跨国性犯罪小组在调查这些犯罪行为。</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澳大利亚签署了</w:t>
      </w:r>
      <w:r>
        <w:rPr>
          <w:rFonts w:hint="eastAsia"/>
        </w:rPr>
        <w:t>《</w:t>
      </w:r>
      <w:r>
        <w:rPr>
          <w:iCs/>
        </w:rPr>
        <w:t>儿童权利公约</w:t>
      </w:r>
      <w:r>
        <w:rPr>
          <w:rFonts w:hint="eastAsia"/>
          <w:iCs/>
        </w:rPr>
        <w:t>》</w:t>
      </w:r>
      <w:r>
        <w:rPr>
          <w:iCs/>
        </w:rPr>
        <w:t>关于买卖儿童、儿童卖淫和儿童色情制品问题的任择议定书（2001年12月），和</w:t>
      </w:r>
      <w:r>
        <w:rPr>
          <w:rFonts w:hint="eastAsia"/>
          <w:iCs/>
        </w:rPr>
        <w:t>《</w:t>
      </w:r>
      <w:r>
        <w:rPr>
          <w:iCs/>
        </w:rPr>
        <w:t>儿童权利公约</w:t>
      </w:r>
      <w:r>
        <w:rPr>
          <w:rFonts w:hint="eastAsia"/>
          <w:iCs/>
        </w:rPr>
        <w:t>》</w:t>
      </w:r>
      <w:r>
        <w:rPr>
          <w:iCs/>
        </w:rPr>
        <w:t>关于儿童</w:t>
      </w:r>
      <w:r>
        <w:rPr>
          <w:rFonts w:hint="eastAsia"/>
          <w:iCs/>
        </w:rPr>
        <w:t>卷入</w:t>
      </w:r>
      <w:r>
        <w:rPr>
          <w:iCs/>
        </w:rPr>
        <w:t>武装冲突</w:t>
      </w:r>
      <w:r>
        <w:rPr>
          <w:rFonts w:hint="eastAsia"/>
          <w:iCs/>
        </w:rPr>
        <w:t>问题</w:t>
      </w:r>
      <w:r>
        <w:rPr>
          <w:iCs/>
        </w:rPr>
        <w:t>的任择议定书（2002年10月）。</w:t>
      </w:r>
    </w:p>
    <w:p w:rsidR="00780538" w:rsidRDefault="00780538">
      <w:pPr>
        <w:widowControl w:val="0"/>
        <w:tabs>
          <w:tab w:val="left" w:pos="420"/>
        </w:tabs>
        <w:spacing w:after="240" w:line="364" w:lineRule="exact"/>
        <w:jc w:val="both"/>
      </w:pPr>
      <w:r>
        <w:t>90.</w:t>
      </w:r>
      <w:r>
        <w:tab/>
        <w:t>1999年，澳大利亚犯罪学研究所(犯罪学所)就澳大利亚的人口走私和贩运</w:t>
      </w:r>
      <w:r>
        <w:rPr>
          <w:rFonts w:hint="eastAsia"/>
        </w:rPr>
        <w:t>活动编写</w:t>
      </w:r>
      <w:r>
        <w:t>了一份研究报告，确定了关键问题和联邦政府的</w:t>
      </w:r>
      <w:r>
        <w:rPr>
          <w:rFonts w:hint="eastAsia"/>
        </w:rPr>
        <w:t>对策</w:t>
      </w:r>
      <w:r>
        <w:t>。这份</w:t>
      </w:r>
      <w:r>
        <w:rPr>
          <w:rFonts w:hint="eastAsia"/>
        </w:rPr>
        <w:t>题</w:t>
      </w:r>
      <w:r>
        <w:t>为</w:t>
      </w:r>
      <w:r>
        <w:rPr>
          <w:rFonts w:hint="eastAsia"/>
        </w:rPr>
        <w:t>《</w:t>
      </w:r>
      <w:r>
        <w:rPr>
          <w:iCs/>
        </w:rPr>
        <w:t>人口走私和贩运：联邦</w:t>
      </w:r>
      <w:r>
        <w:rPr>
          <w:rFonts w:hint="eastAsia"/>
          <w:iCs/>
        </w:rPr>
        <w:t>一级</w:t>
      </w:r>
      <w:r>
        <w:rPr>
          <w:iCs/>
        </w:rPr>
        <w:t>反应概览</w:t>
      </w:r>
      <w:r>
        <w:rPr>
          <w:rFonts w:hint="eastAsia"/>
          <w:iCs/>
        </w:rPr>
        <w:t>》</w:t>
      </w:r>
      <w:r>
        <w:t>的报告，可登录</w:t>
      </w:r>
      <w:r>
        <w:rPr>
          <w:u w:val="single"/>
        </w:rPr>
        <w:t>www.aic.gov.au/publications/rpp/24</w:t>
      </w:r>
      <w:r>
        <w:t>查询。</w:t>
      </w:r>
    </w:p>
    <w:p w:rsidR="00780538" w:rsidRDefault="00780538">
      <w:pPr>
        <w:widowControl w:val="0"/>
        <w:tabs>
          <w:tab w:val="left" w:pos="420"/>
        </w:tabs>
        <w:spacing w:after="240" w:line="364" w:lineRule="exact"/>
        <w:jc w:val="both"/>
        <w:rPr>
          <w:lang w:val="en-AU"/>
        </w:rPr>
      </w:pPr>
      <w:r>
        <w:rPr>
          <w:lang w:val="en-AU"/>
        </w:rPr>
        <w:t>91.</w:t>
      </w:r>
      <w:r>
        <w:rPr>
          <w:lang w:val="en-AU"/>
        </w:rPr>
        <w:tab/>
        <w:t>2003年4月，司法和海关</w:t>
      </w:r>
      <w:r>
        <w:rPr>
          <w:rFonts w:hint="eastAsia"/>
          <w:lang w:val="en-AU"/>
        </w:rPr>
        <w:t>部</w:t>
      </w:r>
      <w:r>
        <w:rPr>
          <w:lang w:val="en-AU"/>
        </w:rPr>
        <w:t>部长设立了一个由相关政府</w:t>
      </w:r>
      <w:r>
        <w:rPr>
          <w:rFonts w:hint="eastAsia"/>
          <w:lang w:val="en-AU"/>
        </w:rPr>
        <w:t>机构</w:t>
      </w:r>
      <w:r>
        <w:rPr>
          <w:lang w:val="en-AU"/>
        </w:rPr>
        <w:t>官员组成的检查委员会，检查澳大利亚贩运人口的问题。</w:t>
      </w:r>
      <w:r>
        <w:rPr>
          <w:rFonts w:hint="eastAsia"/>
          <w:lang w:val="en-AU"/>
        </w:rPr>
        <w:t>该</w:t>
      </w:r>
      <w:r>
        <w:rPr>
          <w:lang w:val="en-AU"/>
        </w:rPr>
        <w:t>委员会检查了当前对澳大利亚贩运人口问题</w:t>
      </w:r>
      <w:r>
        <w:rPr>
          <w:rFonts w:hint="eastAsia"/>
          <w:lang w:val="en-AU"/>
        </w:rPr>
        <w:t>采取的对策</w:t>
      </w:r>
      <w:r>
        <w:rPr>
          <w:lang w:val="en-AU"/>
        </w:rPr>
        <w:t>的有效性，考虑了最大程度丰富澳大利亚防止贩运人口、起诉贩</w:t>
      </w:r>
      <w:r>
        <w:rPr>
          <w:rFonts w:hint="eastAsia"/>
          <w:lang w:val="en-AU"/>
        </w:rPr>
        <w:t>卖</w:t>
      </w:r>
      <w:r>
        <w:rPr>
          <w:lang w:val="en-AU"/>
        </w:rPr>
        <w:t>人口罪行和支持贩</w:t>
      </w:r>
      <w:r>
        <w:rPr>
          <w:rFonts w:hint="eastAsia"/>
          <w:lang w:val="en-AU"/>
        </w:rPr>
        <w:t>卖</w:t>
      </w:r>
      <w:r>
        <w:rPr>
          <w:lang w:val="en-AU"/>
        </w:rPr>
        <w:t>人口受害人的各种方法的可</w:t>
      </w:r>
      <w:r>
        <w:t>选</w:t>
      </w:r>
      <w:r>
        <w:rPr>
          <w:lang w:val="en-AU"/>
        </w:rPr>
        <w:t>方案。委员会</w:t>
      </w:r>
      <w:r>
        <w:rPr>
          <w:rFonts w:hint="eastAsia"/>
          <w:lang w:val="zh-CN"/>
        </w:rPr>
        <w:t>制定</w:t>
      </w:r>
      <w:r>
        <w:rPr>
          <w:lang w:val="en-AU"/>
        </w:rPr>
        <w:t>了一些可</w:t>
      </w:r>
      <w:r>
        <w:t>选</w:t>
      </w:r>
      <w:r>
        <w:rPr>
          <w:lang w:val="en-AU"/>
        </w:rPr>
        <w:t>方案，以改进打击贩运人口罪行的措施，政府对此正在进行审议。</w:t>
      </w:r>
    </w:p>
    <w:p w:rsidR="00780538" w:rsidRDefault="00780538">
      <w:pPr>
        <w:widowControl w:val="0"/>
        <w:tabs>
          <w:tab w:val="left" w:pos="420"/>
        </w:tabs>
        <w:spacing w:after="240" w:line="364" w:lineRule="exact"/>
        <w:jc w:val="both"/>
        <w:rPr>
          <w:lang w:val="en-AU"/>
        </w:rPr>
      </w:pPr>
      <w:r>
        <w:rPr>
          <w:lang w:val="en-AU"/>
        </w:rPr>
        <w:t>92.</w:t>
      </w:r>
      <w:r>
        <w:rPr>
          <w:lang w:val="en-AU"/>
        </w:rPr>
        <w:tab/>
        <w:t>2003年7月，澳大利亚警务部长理事会宣布了一</w:t>
      </w:r>
      <w:r>
        <w:rPr>
          <w:rFonts w:hint="eastAsia"/>
          <w:lang w:val="en-AU"/>
        </w:rPr>
        <w:t>种</w:t>
      </w:r>
      <w:r>
        <w:rPr>
          <w:lang w:val="en-AU"/>
        </w:rPr>
        <w:t>合作办法，通过</w:t>
      </w:r>
      <w:r>
        <w:rPr>
          <w:rFonts w:hint="eastAsia"/>
          <w:lang w:val="en-AU"/>
        </w:rPr>
        <w:t>制定</w:t>
      </w:r>
      <w:r>
        <w:rPr>
          <w:lang w:val="en-AU"/>
        </w:rPr>
        <w:t>一项国家执法行动计划，来打击贩运妇女从事性奴隶行为的犯罪活动。</w:t>
      </w:r>
      <w:r>
        <w:rPr>
          <w:rFonts w:hint="eastAsia"/>
          <w:lang w:val="en-AU"/>
        </w:rPr>
        <w:t>在制定</w:t>
      </w:r>
      <w:r>
        <w:rPr>
          <w:lang w:val="en-AU"/>
        </w:rPr>
        <w:t>这项计划</w:t>
      </w:r>
      <w:r>
        <w:rPr>
          <w:rFonts w:hint="eastAsia"/>
          <w:lang w:val="en-AU"/>
        </w:rPr>
        <w:t>的过程中</w:t>
      </w:r>
      <w:r>
        <w:rPr>
          <w:lang w:val="en-AU"/>
        </w:rPr>
        <w:t>，澳大利亚警务部长理事会同意所有的司法部门</w:t>
      </w:r>
      <w:r>
        <w:rPr>
          <w:rFonts w:hint="eastAsia"/>
          <w:lang w:val="en-AU"/>
        </w:rPr>
        <w:t>将</w:t>
      </w:r>
      <w:r>
        <w:rPr>
          <w:lang w:val="en-AU"/>
        </w:rPr>
        <w:t>检查</w:t>
      </w:r>
      <w:r>
        <w:rPr>
          <w:rFonts w:hint="eastAsia"/>
          <w:lang w:val="en-AU"/>
        </w:rPr>
        <w:t>它</w:t>
      </w:r>
      <w:r>
        <w:rPr>
          <w:lang w:val="en-AU"/>
        </w:rPr>
        <w:t>们关于性奴</w:t>
      </w:r>
      <w:r>
        <w:rPr>
          <w:rFonts w:hint="eastAsia"/>
          <w:lang w:val="en-AU"/>
        </w:rPr>
        <w:t>役状态</w:t>
      </w:r>
      <w:r>
        <w:rPr>
          <w:lang w:val="en-AU"/>
        </w:rPr>
        <w:t>和其他</w:t>
      </w:r>
      <w:r>
        <w:rPr>
          <w:rFonts w:hint="eastAsia"/>
          <w:lang w:val="en-AU"/>
        </w:rPr>
        <w:t>与</w:t>
      </w:r>
      <w:r>
        <w:rPr>
          <w:lang w:val="en-AU"/>
        </w:rPr>
        <w:t>贩运人口有关的犯罪行为的立法，并检查他们目前情报和信息共享的实际</w:t>
      </w:r>
      <w:r>
        <w:rPr>
          <w:rFonts w:hint="eastAsia"/>
          <w:lang w:val="en-AU"/>
        </w:rPr>
        <w:t>做法</w:t>
      </w:r>
      <w:r>
        <w:rPr>
          <w:lang w:val="en-AU"/>
        </w:rPr>
        <w:t>。此外，州和地区在2003年还进行了他们自己的犯罪范围调查以确定问题的严重程度。澳大利亚犯罪委员会还收集了贩运妇女问题的情报。这项信息通</w:t>
      </w:r>
      <w:r>
        <w:rPr>
          <w:rFonts w:hint="eastAsia"/>
          <w:lang w:val="en-AU"/>
        </w:rPr>
        <w:t>告</w:t>
      </w:r>
      <w:r>
        <w:rPr>
          <w:lang w:val="en-AU"/>
        </w:rPr>
        <w:t>国家执法行动计划的</w:t>
      </w:r>
      <w:r>
        <w:rPr>
          <w:rFonts w:hint="eastAsia"/>
          <w:lang w:val="en-AU"/>
        </w:rPr>
        <w:t>进</w:t>
      </w:r>
      <w:r>
        <w:rPr>
          <w:lang w:val="en-AU"/>
        </w:rPr>
        <w:t>展情况。</w:t>
      </w:r>
    </w:p>
    <w:p w:rsidR="00780538" w:rsidRDefault="00780538">
      <w:pPr>
        <w:pStyle w:val="a0"/>
        <w:tabs>
          <w:tab w:val="left" w:pos="420"/>
        </w:tabs>
        <w:spacing w:after="240" w:line="364" w:lineRule="exact"/>
        <w:jc w:val="both"/>
        <w:rPr>
          <w:sz w:val="21"/>
        </w:rPr>
      </w:pPr>
      <w:r>
        <w:rPr>
          <w:sz w:val="21"/>
        </w:rPr>
        <w:t>支持社区组织</w:t>
      </w:r>
    </w:p>
    <w:p w:rsidR="00780538" w:rsidRDefault="00780538">
      <w:pPr>
        <w:widowControl w:val="0"/>
        <w:tabs>
          <w:tab w:val="left" w:pos="420"/>
        </w:tabs>
        <w:spacing w:after="240" w:line="364" w:lineRule="exact"/>
        <w:jc w:val="both"/>
      </w:pPr>
      <w:r>
        <w:t>93.</w:t>
      </w:r>
      <w:r>
        <w:tab/>
        <w:t>政府资助</w:t>
      </w:r>
      <w:r>
        <w:rPr>
          <w:rFonts w:hint="eastAsia"/>
        </w:rPr>
        <w:t>处理</w:t>
      </w:r>
      <w:r>
        <w:t>色情剥削</w:t>
      </w:r>
      <w:r>
        <w:rPr>
          <w:rFonts w:hint="eastAsia"/>
        </w:rPr>
        <w:t>行为的</w:t>
      </w:r>
      <w:r>
        <w:t>社区组织，如澳大利亚儿童明智。1999年，儿童明智推行了</w:t>
      </w:r>
      <w:r>
        <w:rPr>
          <w:iCs/>
        </w:rPr>
        <w:t>儿童明智旅游观光</w:t>
      </w:r>
      <w:r>
        <w:t>项目（由澳大利亚</w:t>
      </w:r>
      <w:r>
        <w:rPr>
          <w:rFonts w:hint="eastAsia"/>
        </w:rPr>
        <w:t>国际开发署</w:t>
      </w:r>
      <w:r>
        <w:t>资助），在泰国、越南、柬埔寨、印</w:t>
      </w:r>
      <w:r>
        <w:rPr>
          <w:rFonts w:hint="eastAsia"/>
        </w:rPr>
        <w:t>度尼西亚</w:t>
      </w:r>
      <w:r>
        <w:t>和菲律宾</w:t>
      </w:r>
      <w:r>
        <w:rPr>
          <w:rFonts w:hint="eastAsia"/>
        </w:rPr>
        <w:t>制定</w:t>
      </w:r>
      <w:r>
        <w:t>和执行培训方案。这个项目关注：提高</w:t>
      </w:r>
      <w:r>
        <w:rPr>
          <w:rFonts w:hint="eastAsia"/>
        </w:rPr>
        <w:t>认</w:t>
      </w:r>
      <w:r>
        <w:t>识</w:t>
      </w:r>
      <w:r>
        <w:rPr>
          <w:rFonts w:hint="eastAsia"/>
        </w:rPr>
        <w:t>；</w:t>
      </w:r>
      <w:r>
        <w:t>从旅游部门和</w:t>
      </w:r>
      <w:r>
        <w:rPr>
          <w:rFonts w:hint="eastAsia"/>
        </w:rPr>
        <w:t>政府当局</w:t>
      </w:r>
      <w:r>
        <w:t>寻求支持</w:t>
      </w:r>
      <w:r>
        <w:rPr>
          <w:lang w:val="zh-CN"/>
        </w:rPr>
        <w:t>以</w:t>
      </w:r>
      <w:r>
        <w:rPr>
          <w:rFonts w:hint="eastAsia"/>
          <w:lang w:val="zh-CN"/>
        </w:rPr>
        <w:t>防止</w:t>
      </w:r>
      <w:r>
        <w:t>儿童色情剥削</w:t>
      </w:r>
      <w:r>
        <w:rPr>
          <w:rFonts w:hint="eastAsia"/>
        </w:rPr>
        <w:t>；</w:t>
      </w:r>
      <w:r>
        <w:t>建立行动框架发现和防止儿童色情剥削。</w:t>
      </w:r>
    </w:p>
    <w:p w:rsidR="00780538" w:rsidRDefault="00780538">
      <w:pPr>
        <w:widowControl w:val="0"/>
        <w:tabs>
          <w:tab w:val="left" w:pos="420"/>
        </w:tabs>
        <w:spacing w:after="240" w:line="364" w:lineRule="exact"/>
        <w:jc w:val="both"/>
      </w:pPr>
      <w:r>
        <w:t>94.</w:t>
      </w:r>
      <w:r>
        <w:tab/>
        <w:t>2000年，作为</w:t>
      </w:r>
      <w:r>
        <w:rPr>
          <w:iCs/>
        </w:rPr>
        <w:t>国家防止犯罪方案</w:t>
      </w:r>
      <w:r>
        <w:t>的一部分，政府进一步资助儿童明智，以</w:t>
      </w:r>
      <w:r>
        <w:rPr>
          <w:rFonts w:hint="eastAsia"/>
        </w:rPr>
        <w:t>编制</w:t>
      </w:r>
      <w:r>
        <w:t>和发行：修正和更新的</w:t>
      </w:r>
      <w:r>
        <w:rPr>
          <w:rFonts w:hint="eastAsia"/>
        </w:rPr>
        <w:t>《</w:t>
      </w:r>
      <w:r>
        <w:rPr>
          <w:iCs/>
        </w:rPr>
        <w:t>澳大利亚旅游者法律</w:t>
      </w:r>
      <w:r>
        <w:t>手册</w:t>
      </w:r>
      <w:r>
        <w:rPr>
          <w:rFonts w:hint="eastAsia"/>
        </w:rPr>
        <w:t>》；</w:t>
      </w:r>
      <w:r>
        <w:t>通告公众在澳大利亚和海外的儿童性</w:t>
      </w:r>
      <w:r>
        <w:rPr>
          <w:rFonts w:hint="eastAsia"/>
        </w:rPr>
        <w:t>攻击行为</w:t>
      </w:r>
      <w:r>
        <w:t>的教育音像资料</w:t>
      </w:r>
      <w:r>
        <w:rPr>
          <w:rFonts w:hint="eastAsia"/>
        </w:rPr>
        <w:t>；</w:t>
      </w:r>
      <w:r>
        <w:t>面向旅游业的</w:t>
      </w:r>
      <w:r>
        <w:rPr>
          <w:iCs/>
        </w:rPr>
        <w:t>儿童明智旅游观光</w:t>
      </w:r>
      <w:r>
        <w:t>培训资料和讲习班及其六期时事通讯。</w:t>
      </w:r>
    </w:p>
    <w:p w:rsidR="00780538" w:rsidRDefault="00780538">
      <w:pPr>
        <w:pStyle w:val="a0"/>
        <w:tabs>
          <w:tab w:val="left" w:pos="420"/>
        </w:tabs>
        <w:spacing w:after="240" w:line="364" w:lineRule="exact"/>
        <w:jc w:val="both"/>
        <w:rPr>
          <w:sz w:val="21"/>
        </w:rPr>
      </w:pPr>
      <w:r>
        <w:rPr>
          <w:sz w:val="21"/>
        </w:rPr>
        <w:t>儿童色情剥削</w:t>
      </w:r>
    </w:p>
    <w:p w:rsidR="00780538" w:rsidRDefault="00780538">
      <w:pPr>
        <w:widowControl w:val="0"/>
        <w:tabs>
          <w:tab w:val="left" w:pos="420"/>
        </w:tabs>
        <w:spacing w:after="240" w:line="364" w:lineRule="exact"/>
        <w:jc w:val="both"/>
      </w:pPr>
      <w:r>
        <w:t>95.</w:t>
      </w:r>
      <w:r>
        <w:tab/>
        <w:t>自1995年以来，政府</w:t>
      </w:r>
      <w:r>
        <w:rPr>
          <w:rFonts w:hint="eastAsia"/>
        </w:rPr>
        <w:t>一直</w:t>
      </w:r>
      <w:r>
        <w:t>支持广泛的倡议，以保护儿童的人权和防止对他们的色情剥削。</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澳大利亚签署了1996年禁止对儿童商业色情剥削世界大会通过的</w:t>
      </w:r>
      <w:r>
        <w:rPr>
          <w:iCs/>
        </w:rPr>
        <w:t>行动宣言和议程</w:t>
      </w:r>
      <w:r>
        <w:t xml:space="preserve">。 </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澳大利亚积极参与谈判</w:t>
      </w:r>
      <w:r>
        <w:rPr>
          <w:rFonts w:hint="eastAsia"/>
        </w:rPr>
        <w:t>《</w:t>
      </w:r>
      <w:r>
        <w:rPr>
          <w:iCs/>
        </w:rPr>
        <w:t>儿童权利公约</w:t>
      </w:r>
      <w:r>
        <w:rPr>
          <w:rFonts w:hint="eastAsia"/>
          <w:iCs/>
        </w:rPr>
        <w:t>》</w:t>
      </w:r>
      <w:r>
        <w:rPr>
          <w:iCs/>
        </w:rPr>
        <w:t>关于买卖儿童、儿童卖淫和儿童色情制品问题的任择议定书</w:t>
      </w:r>
      <w:r>
        <w:t>，并于2001年12月</w:t>
      </w:r>
      <w:r>
        <w:rPr>
          <w:rFonts w:hint="eastAsia"/>
        </w:rPr>
        <w:t>1</w:t>
      </w:r>
      <w:r>
        <w:t>8日在纽约签署了任择议定书。</w:t>
      </w:r>
      <w:r>
        <w:rPr>
          <w:rFonts w:hint="eastAsia"/>
        </w:rPr>
        <w:t>这项</w:t>
      </w:r>
      <w:r>
        <w:t>任择议定书于2002年1月18日生效。</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澳大利亚支持联合国关于买卖儿童、儿童卖淫和儿童色情制品问题特别报告员的工作，</w:t>
      </w:r>
      <w:r>
        <w:rPr>
          <w:lang w:val="zh-CN"/>
        </w:rPr>
        <w:t>它着重于对儿童和</w:t>
      </w:r>
      <w:r>
        <w:rPr>
          <w:rFonts w:hint="eastAsia"/>
          <w:lang w:val="zh-CN"/>
        </w:rPr>
        <w:t>青</w:t>
      </w:r>
      <w:r>
        <w:rPr>
          <w:lang w:val="zh-CN"/>
        </w:rPr>
        <w:t>年人的商业</w:t>
      </w:r>
      <w:r>
        <w:t>色情</w:t>
      </w:r>
      <w:r>
        <w:rPr>
          <w:lang w:val="zh-CN"/>
        </w:rPr>
        <w:t>剥削行为。</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2000年，澳大利亚</w:t>
      </w:r>
      <w:r>
        <w:rPr>
          <w:rFonts w:hint="eastAsia"/>
        </w:rPr>
        <w:t>制定</w:t>
      </w:r>
      <w:r>
        <w:t>了一项国家行动计划，以打击对儿童的商业色情剥削。经过广泛咨询和</w:t>
      </w:r>
      <w:r>
        <w:rPr>
          <w:rFonts w:hint="eastAsia"/>
        </w:rPr>
        <w:t>对</w:t>
      </w:r>
      <w:r>
        <w:t>澳大利亚</w:t>
      </w:r>
      <w:r>
        <w:rPr>
          <w:rFonts w:hint="eastAsia"/>
        </w:rPr>
        <w:t>存在的这个</w:t>
      </w:r>
      <w:r>
        <w:t>问题的性质和严重程度</w:t>
      </w:r>
      <w:r>
        <w:rPr>
          <w:rFonts w:hint="eastAsia"/>
        </w:rPr>
        <w:t>的调查，制定了</w:t>
      </w:r>
      <w:r>
        <w:t>一项名为</w:t>
      </w:r>
      <w:r>
        <w:rPr>
          <w:iCs/>
        </w:rPr>
        <w:t>澳大利亚打击对儿童商业色情剥削的全国行动计划</w:t>
      </w:r>
      <w:r>
        <w:t>。计划文件</w:t>
      </w:r>
      <w:r>
        <w:rPr>
          <w:rFonts w:hint="eastAsia"/>
        </w:rPr>
        <w:t>案</w:t>
      </w:r>
      <w:r>
        <w:t>例研究</w:t>
      </w:r>
      <w:r>
        <w:rPr>
          <w:rFonts w:hint="eastAsia"/>
        </w:rPr>
        <w:t>了</w:t>
      </w:r>
      <w:r>
        <w:t>在有偿卖淫/性行为</w:t>
      </w:r>
      <w:r>
        <w:rPr>
          <w:rFonts w:hint="eastAsia"/>
        </w:rPr>
        <w:t>、</w:t>
      </w:r>
      <w:r>
        <w:t>色情制品</w:t>
      </w:r>
      <w:r>
        <w:rPr>
          <w:rFonts w:hint="eastAsia"/>
        </w:rPr>
        <w:t>、</w:t>
      </w:r>
      <w:r>
        <w:t>贩运人口和性旅游业等领域的现行政府战略，确定了要求进一步行动的挑战。</w:t>
      </w:r>
    </w:p>
    <w:p w:rsidR="00780538" w:rsidRDefault="00780538">
      <w:pPr>
        <w:pStyle w:val="a0"/>
        <w:tabs>
          <w:tab w:val="left" w:pos="420"/>
        </w:tabs>
        <w:spacing w:after="240" w:line="364" w:lineRule="exact"/>
        <w:jc w:val="both"/>
        <w:rPr>
          <w:rFonts w:hint="eastAsia"/>
          <w:sz w:val="21"/>
        </w:rPr>
      </w:pPr>
      <w:r>
        <w:rPr>
          <w:sz w:val="21"/>
        </w:rPr>
        <w:t>性奴</w:t>
      </w:r>
      <w:r>
        <w:rPr>
          <w:rFonts w:hint="eastAsia"/>
          <w:sz w:val="21"/>
        </w:rPr>
        <w:t>役</w:t>
      </w:r>
    </w:p>
    <w:p w:rsidR="00780538" w:rsidRDefault="00780538">
      <w:pPr>
        <w:widowControl w:val="0"/>
        <w:tabs>
          <w:tab w:val="left" w:pos="420"/>
        </w:tabs>
        <w:spacing w:after="240" w:line="364" w:lineRule="exact"/>
        <w:jc w:val="both"/>
        <w:rPr>
          <w:iCs/>
        </w:rPr>
      </w:pPr>
      <w:r>
        <w:t>96.</w:t>
      </w:r>
      <w:r>
        <w:tab/>
        <w:t>1999年，政府推出了</w:t>
      </w:r>
      <w:r>
        <w:rPr>
          <w:rFonts w:hint="eastAsia"/>
        </w:rPr>
        <w:t>宣告</w:t>
      </w:r>
      <w:r>
        <w:t>性奴</w:t>
      </w:r>
      <w:r>
        <w:rPr>
          <w:rFonts w:hint="eastAsia"/>
        </w:rPr>
        <w:t>役为</w:t>
      </w:r>
      <w:r>
        <w:t>犯罪行为的</w:t>
      </w:r>
      <w:r>
        <w:rPr>
          <w:rFonts w:hint="eastAsia"/>
        </w:rPr>
        <w:t>《</w:t>
      </w:r>
      <w:r>
        <w:rPr>
          <w:iCs/>
        </w:rPr>
        <w:t>1999年刑事法修正（奴隶和性奴</w:t>
      </w:r>
      <w:r>
        <w:rPr>
          <w:rFonts w:hint="eastAsia"/>
          <w:iCs/>
        </w:rPr>
        <w:t>役</w:t>
      </w:r>
      <w:r>
        <w:rPr>
          <w:iCs/>
        </w:rPr>
        <w:t>）</w:t>
      </w:r>
      <w:r>
        <w:rPr>
          <w:rFonts w:hint="eastAsia"/>
          <w:iCs/>
        </w:rPr>
        <w:t>条例》</w:t>
      </w:r>
      <w:r>
        <w:t>。这项规定针对那些因为其行为而</w:t>
      </w:r>
      <w:r>
        <w:rPr>
          <w:rFonts w:hint="eastAsia"/>
        </w:rPr>
        <w:t>使</w:t>
      </w:r>
      <w:r>
        <w:t>他人</w:t>
      </w:r>
      <w:r>
        <w:rPr>
          <w:lang w:val="zh-CN"/>
        </w:rPr>
        <w:t>沦入或继续处于性奴</w:t>
      </w:r>
      <w:r>
        <w:rPr>
          <w:rFonts w:hint="eastAsia"/>
          <w:lang w:val="zh-CN"/>
        </w:rPr>
        <w:t>役</w:t>
      </w:r>
      <w:r>
        <w:rPr>
          <w:lang w:val="zh-CN"/>
        </w:rPr>
        <w:t>状态的人。</w:t>
      </w:r>
      <w:r>
        <w:t>规定还针对那些</w:t>
      </w:r>
      <w:r>
        <w:rPr>
          <w:rFonts w:hint="eastAsia"/>
        </w:rPr>
        <w:t>所</w:t>
      </w:r>
      <w:r>
        <w:t>从事的商业行为涉及到使他人沦入性奴</w:t>
      </w:r>
      <w:r>
        <w:rPr>
          <w:rFonts w:hint="eastAsia"/>
        </w:rPr>
        <w:t>役</w:t>
      </w:r>
      <w:r>
        <w:t>状态或</w:t>
      </w:r>
      <w:r>
        <w:rPr>
          <w:rFonts w:hint="eastAsia"/>
        </w:rPr>
        <w:t>所进行</w:t>
      </w:r>
      <w:r>
        <w:t>的欺骗行为引诱他人</w:t>
      </w:r>
      <w:r>
        <w:rPr>
          <w:rFonts w:hint="eastAsia"/>
        </w:rPr>
        <w:t>沦</w:t>
      </w:r>
      <w:r>
        <w:t>入性奴</w:t>
      </w:r>
      <w:r>
        <w:rPr>
          <w:rFonts w:hint="eastAsia"/>
        </w:rPr>
        <w:t>役</w:t>
      </w:r>
      <w:r>
        <w:t>状态的人。颁布这些规定，</w:t>
      </w:r>
      <w:r>
        <w:rPr>
          <w:rFonts w:hint="eastAsia"/>
        </w:rPr>
        <w:t>在某种程度上</w:t>
      </w:r>
      <w:r>
        <w:t>也是为了实现澳大利亚在侵犯人</w:t>
      </w:r>
      <w:r>
        <w:rPr>
          <w:rFonts w:hint="eastAsia"/>
        </w:rPr>
        <w:t>性</w:t>
      </w:r>
      <w:r>
        <w:t>方面</w:t>
      </w:r>
      <w:r>
        <w:rPr>
          <w:rFonts w:hint="eastAsia"/>
        </w:rPr>
        <w:t>的</w:t>
      </w:r>
      <w:r>
        <w:t>国际</w:t>
      </w:r>
      <w:r>
        <w:rPr>
          <w:rFonts w:hint="eastAsia"/>
        </w:rPr>
        <w:t>义务</w:t>
      </w:r>
      <w:r>
        <w:rPr>
          <w:lang w:val="zh-CN"/>
        </w:rPr>
        <w:t>。</w:t>
      </w:r>
    </w:p>
    <w:p w:rsidR="00780538" w:rsidRDefault="00780538">
      <w:pPr>
        <w:pStyle w:val="a0"/>
        <w:tabs>
          <w:tab w:val="left" w:pos="420"/>
        </w:tabs>
        <w:spacing w:after="240" w:line="364" w:lineRule="exact"/>
        <w:jc w:val="both"/>
        <w:rPr>
          <w:rFonts w:hint="eastAsia"/>
          <w:sz w:val="21"/>
        </w:rPr>
      </w:pPr>
      <w:r>
        <w:rPr>
          <w:sz w:val="21"/>
        </w:rPr>
        <w:t>性</w:t>
      </w:r>
      <w:r>
        <w:rPr>
          <w:rFonts w:hint="eastAsia"/>
          <w:sz w:val="21"/>
        </w:rPr>
        <w:t>攻击</w:t>
      </w:r>
    </w:p>
    <w:p w:rsidR="00780538" w:rsidRDefault="00780538">
      <w:pPr>
        <w:widowControl w:val="0"/>
        <w:tabs>
          <w:tab w:val="left" w:pos="420"/>
        </w:tabs>
        <w:spacing w:after="240" w:line="364" w:lineRule="exact"/>
        <w:jc w:val="both"/>
      </w:pPr>
      <w:r>
        <w:t>97.</w:t>
      </w:r>
      <w:r>
        <w:tab/>
        <w:t>2001年5月，政府宣布为发展和执行一项名为</w:t>
      </w:r>
      <w:r>
        <w:rPr>
          <w:rFonts w:hint="eastAsia"/>
        </w:rPr>
        <w:t>《</w:t>
      </w:r>
      <w:r>
        <w:rPr>
          <w:iCs/>
        </w:rPr>
        <w:t>全国打击性</w:t>
      </w:r>
      <w:r>
        <w:rPr>
          <w:rFonts w:hint="eastAsia"/>
          <w:iCs/>
        </w:rPr>
        <w:t>攻击</w:t>
      </w:r>
      <w:r>
        <w:rPr>
          <w:iCs/>
        </w:rPr>
        <w:t>的倡议</w:t>
      </w:r>
      <w:r>
        <w:rPr>
          <w:rFonts w:hint="eastAsia"/>
          <w:iCs/>
        </w:rPr>
        <w:t>》</w:t>
      </w:r>
      <w:r>
        <w:t>进行为期四年、总计1650万元的投资。在妇女地位办公室的领导下，这项倡议建立了</w:t>
      </w:r>
      <w:r>
        <w:rPr>
          <w:rFonts w:hint="eastAsia"/>
        </w:rPr>
        <w:t>为降低</w:t>
      </w:r>
      <w:r>
        <w:t>社区性</w:t>
      </w:r>
      <w:r>
        <w:rPr>
          <w:rFonts w:hint="eastAsia"/>
        </w:rPr>
        <w:t>攻击发生率</w:t>
      </w:r>
      <w:r>
        <w:t>的</w:t>
      </w:r>
      <w:r>
        <w:rPr>
          <w:rFonts w:hint="eastAsia"/>
        </w:rPr>
        <w:t>制定</w:t>
      </w:r>
      <w:r>
        <w:t>、测试和执行战略的伙伴关系。这包括提高社区意识的活动，共享打击性</w:t>
      </w:r>
      <w:r>
        <w:rPr>
          <w:rFonts w:hint="eastAsia"/>
        </w:rPr>
        <w:t>攻击</w:t>
      </w:r>
      <w:r>
        <w:t>和推广最佳做法行动的各种办法，</w:t>
      </w:r>
      <w:r>
        <w:rPr>
          <w:rFonts w:hint="eastAsia"/>
        </w:rPr>
        <w:t>以及</w:t>
      </w:r>
      <w:r>
        <w:t>资助一系列针对性</w:t>
      </w:r>
      <w:r>
        <w:rPr>
          <w:rFonts w:hint="eastAsia"/>
        </w:rPr>
        <w:t>攻击</w:t>
      </w:r>
      <w:r>
        <w:t>的项目。</w:t>
      </w:r>
    </w:p>
    <w:p w:rsidR="00780538" w:rsidRDefault="00780538">
      <w:pPr>
        <w:widowControl w:val="0"/>
        <w:tabs>
          <w:tab w:val="left" w:pos="420"/>
        </w:tabs>
        <w:spacing w:after="240" w:line="364" w:lineRule="exact"/>
        <w:jc w:val="both"/>
        <w:rPr>
          <w:lang w:val="en-AU"/>
        </w:rPr>
      </w:pPr>
      <w:r>
        <w:rPr>
          <w:lang w:val="en-AU"/>
        </w:rPr>
        <w:t>98.</w:t>
      </w:r>
      <w:r>
        <w:rPr>
          <w:lang w:val="en-AU"/>
        </w:rPr>
        <w:tab/>
        <w:t>这项倡议有四个</w:t>
      </w:r>
      <w:r>
        <w:rPr>
          <w:rFonts w:hint="eastAsia"/>
          <w:lang w:val="en-AU"/>
        </w:rPr>
        <w:t>重要</w:t>
      </w:r>
      <w:r>
        <w:rPr>
          <w:lang w:val="en-AU"/>
        </w:rPr>
        <w:t>目标：在态度和行为上加速文化转变以</w:t>
      </w:r>
      <w:r>
        <w:rPr>
          <w:rFonts w:hint="eastAsia"/>
          <w:lang w:val="en-AU"/>
        </w:rPr>
        <w:t>降低</w:t>
      </w:r>
      <w:r>
        <w:rPr>
          <w:lang w:val="en-AU"/>
        </w:rPr>
        <w:t>性</w:t>
      </w:r>
      <w:r>
        <w:rPr>
          <w:rFonts w:hint="eastAsia"/>
          <w:lang w:val="en-AU"/>
        </w:rPr>
        <w:t>攻击发生率</w:t>
      </w:r>
      <w:r>
        <w:rPr>
          <w:lang w:val="en-AU"/>
        </w:rPr>
        <w:t>； 确定和解决对妇女性</w:t>
      </w:r>
      <w:r>
        <w:rPr>
          <w:rFonts w:hint="eastAsia"/>
          <w:lang w:val="en-AU"/>
        </w:rPr>
        <w:t>攻击</w:t>
      </w:r>
      <w:r>
        <w:rPr>
          <w:lang w:val="en-AU"/>
        </w:rPr>
        <w:t>的短期和长期影响，以及其对社区的社会和经济成本； 在各级政府和更</w:t>
      </w:r>
      <w:r>
        <w:rPr>
          <w:rFonts w:hint="eastAsia"/>
          <w:lang w:val="en-AU"/>
        </w:rPr>
        <w:t>为</w:t>
      </w:r>
      <w:r>
        <w:rPr>
          <w:lang w:val="en-AU"/>
        </w:rPr>
        <w:t>广泛的社区</w:t>
      </w:r>
      <w:r>
        <w:rPr>
          <w:rFonts w:hint="eastAsia"/>
          <w:lang w:val="en-AU"/>
        </w:rPr>
        <w:t>范围内</w:t>
      </w:r>
      <w:r>
        <w:rPr>
          <w:lang w:val="en-AU"/>
        </w:rPr>
        <w:t>为减少、防止和干涉性</w:t>
      </w:r>
      <w:r>
        <w:rPr>
          <w:rFonts w:hint="eastAsia"/>
          <w:lang w:val="en-AU"/>
        </w:rPr>
        <w:t>攻击</w:t>
      </w:r>
      <w:r>
        <w:rPr>
          <w:lang w:val="en-AU"/>
        </w:rPr>
        <w:t>建立</w:t>
      </w:r>
      <w:r>
        <w:rPr>
          <w:rFonts w:hint="eastAsia"/>
          <w:lang w:val="en-AU"/>
        </w:rPr>
        <w:t>协调</w:t>
      </w:r>
      <w:r>
        <w:rPr>
          <w:lang w:val="en-AU"/>
        </w:rPr>
        <w:t xml:space="preserve">一致的框架； </w:t>
      </w:r>
      <w:r>
        <w:rPr>
          <w:rFonts w:hint="eastAsia"/>
          <w:lang w:val="en-AU"/>
        </w:rPr>
        <w:t>制定</w:t>
      </w:r>
      <w:r>
        <w:rPr>
          <w:lang w:val="en-AU"/>
        </w:rPr>
        <w:t>一项信息战略</w:t>
      </w:r>
      <w:r>
        <w:rPr>
          <w:lang w:val="zh-CN"/>
        </w:rPr>
        <w:t>以便利对开放国家级有关政策的数据的使用，以公布更有效地防止性</w:t>
      </w:r>
      <w:r>
        <w:rPr>
          <w:rFonts w:hint="eastAsia"/>
          <w:lang w:val="zh-CN"/>
        </w:rPr>
        <w:t>攻击</w:t>
      </w:r>
      <w:r>
        <w:rPr>
          <w:lang w:val="zh-CN"/>
        </w:rPr>
        <w:t>和对性</w:t>
      </w:r>
      <w:r>
        <w:rPr>
          <w:rFonts w:hint="eastAsia"/>
          <w:lang w:val="zh-CN"/>
        </w:rPr>
        <w:t>攻击</w:t>
      </w:r>
      <w:r>
        <w:rPr>
          <w:lang w:val="zh-CN"/>
        </w:rPr>
        <w:t>及时</w:t>
      </w:r>
      <w:r>
        <w:rPr>
          <w:rFonts w:hint="eastAsia"/>
          <w:lang w:val="zh-CN"/>
        </w:rPr>
        <w:t>作出</w:t>
      </w:r>
      <w:r>
        <w:rPr>
          <w:lang w:val="zh-CN"/>
        </w:rPr>
        <w:t>反应的战略； 以及建立一个综合研究和实践的全面</w:t>
      </w:r>
      <w:r>
        <w:rPr>
          <w:rFonts w:hint="eastAsia"/>
          <w:lang w:val="zh-CN"/>
        </w:rPr>
        <w:t>的</w:t>
      </w:r>
      <w:r>
        <w:rPr>
          <w:lang w:val="zh-CN"/>
        </w:rPr>
        <w:t>证据库。</w:t>
      </w:r>
    </w:p>
    <w:p w:rsidR="00780538" w:rsidRDefault="00780538">
      <w:pPr>
        <w:pStyle w:val="a0"/>
        <w:tabs>
          <w:tab w:val="left" w:pos="420"/>
        </w:tabs>
        <w:spacing w:after="240" w:line="364" w:lineRule="exact"/>
        <w:jc w:val="both"/>
        <w:rPr>
          <w:sz w:val="21"/>
        </w:rPr>
      </w:pPr>
      <w:r>
        <w:rPr>
          <w:sz w:val="21"/>
        </w:rPr>
        <w:t>联合国反对贩运人口的全球方案</w:t>
      </w:r>
    </w:p>
    <w:p w:rsidR="00780538" w:rsidRDefault="00780538">
      <w:pPr>
        <w:widowControl w:val="0"/>
        <w:tabs>
          <w:tab w:val="left" w:pos="420"/>
        </w:tabs>
        <w:spacing w:after="240" w:line="364" w:lineRule="exact"/>
        <w:jc w:val="both"/>
      </w:pPr>
      <w:r>
        <w:t>99.</w:t>
      </w:r>
      <w:r>
        <w:tab/>
        <w:t>犯罪学所正在参与1999年设立的联合国</w:t>
      </w:r>
      <w:r>
        <w:rPr>
          <w:rFonts w:hint="eastAsia"/>
        </w:rPr>
        <w:t>打击</w:t>
      </w:r>
      <w:r>
        <w:t>贩运人口全球方案。它的目标是使政府和国际社区</w:t>
      </w:r>
      <w:r>
        <w:rPr>
          <w:rFonts w:hint="eastAsia"/>
        </w:rPr>
        <w:t>能</w:t>
      </w:r>
      <w:r>
        <w:t>更好地对走私和贩运人口</w:t>
      </w:r>
      <w:r>
        <w:rPr>
          <w:rFonts w:hint="eastAsia"/>
        </w:rPr>
        <w:t>作</w:t>
      </w:r>
      <w:r>
        <w:t>出反应。其关键性特征包括：以政策为导向的研究和以目标为指导的技术合作</w:t>
      </w:r>
      <w:r>
        <w:rPr>
          <w:rFonts w:hint="eastAsia"/>
        </w:rPr>
        <w:t>；</w:t>
      </w:r>
      <w:r>
        <w:t>收集关于人口走私和贩运</w:t>
      </w:r>
      <w:r>
        <w:rPr>
          <w:rFonts w:hint="eastAsia"/>
        </w:rPr>
        <w:t>的</w:t>
      </w:r>
      <w:r>
        <w:t>不同途径的数据和信息</w:t>
      </w:r>
      <w:r>
        <w:rPr>
          <w:rFonts w:hint="eastAsia"/>
        </w:rPr>
        <w:t>；</w:t>
      </w:r>
      <w:r>
        <w:t>设立用于解决走私和贩运的全球最佳做法详细目录</w:t>
      </w:r>
      <w:r>
        <w:rPr>
          <w:rFonts w:hint="eastAsia"/>
        </w:rPr>
        <w:t>；</w:t>
      </w:r>
      <w:r>
        <w:t>在</w:t>
      </w:r>
      <w:r>
        <w:rPr>
          <w:rFonts w:hint="eastAsia"/>
        </w:rPr>
        <w:t>一些</w:t>
      </w:r>
      <w:r>
        <w:t>国家执行</w:t>
      </w:r>
      <w:r>
        <w:rPr>
          <w:rFonts w:hint="eastAsia"/>
        </w:rPr>
        <w:t>“</w:t>
      </w:r>
      <w:r>
        <w:t>示范项目</w:t>
      </w:r>
      <w:r>
        <w:rPr>
          <w:rFonts w:hint="eastAsia"/>
        </w:rPr>
        <w:t>”</w:t>
      </w:r>
      <w:r>
        <w:t>。</w:t>
      </w:r>
    </w:p>
    <w:p w:rsidR="00780538" w:rsidRDefault="00780538">
      <w:pPr>
        <w:widowControl w:val="0"/>
        <w:tabs>
          <w:tab w:val="left" w:pos="525"/>
        </w:tabs>
        <w:spacing w:after="240" w:line="364" w:lineRule="exact"/>
        <w:jc w:val="both"/>
      </w:pPr>
      <w:r>
        <w:t>100.</w:t>
      </w:r>
      <w:r>
        <w:tab/>
      </w:r>
      <w:r>
        <w:rPr>
          <w:spacing w:val="-2"/>
        </w:rPr>
        <w:t>犯罪学所正在为菲律宾</w:t>
      </w:r>
      <w:r>
        <w:rPr>
          <w:rFonts w:hint="eastAsia"/>
          <w:spacing w:val="-2"/>
        </w:rPr>
        <w:t>打击</w:t>
      </w:r>
      <w:r>
        <w:rPr>
          <w:spacing w:val="-2"/>
        </w:rPr>
        <w:t>贩卖人口联盟提供研究经验。这个项目有望于成为未来联合国关于人口走私</w:t>
      </w:r>
      <w:r>
        <w:rPr>
          <w:spacing w:val="-4"/>
        </w:rPr>
        <w:t>和贩运项目的榜样。犯罪学所正在检查菲律宾和其他亚洲地区走私和贩运</w:t>
      </w:r>
      <w:r>
        <w:rPr>
          <w:rFonts w:hint="eastAsia"/>
          <w:spacing w:val="-4"/>
        </w:rPr>
        <w:t>人口</w:t>
      </w:r>
      <w:r>
        <w:rPr>
          <w:spacing w:val="-4"/>
        </w:rPr>
        <w:t>的文献以及一份</w:t>
      </w:r>
      <w:r>
        <w:rPr>
          <w:rFonts w:hint="eastAsia"/>
          <w:spacing w:val="-4"/>
        </w:rPr>
        <w:t>题</w:t>
      </w:r>
      <w:r>
        <w:rPr>
          <w:spacing w:val="-4"/>
        </w:rPr>
        <w:t>为</w:t>
      </w:r>
      <w:r>
        <w:rPr>
          <w:rFonts w:hint="eastAsia"/>
          <w:spacing w:val="-4"/>
        </w:rPr>
        <w:t>《</w:t>
      </w:r>
      <w:r>
        <w:rPr>
          <w:iCs/>
          <w:spacing w:val="-4"/>
        </w:rPr>
        <w:t>快速评估：</w:t>
      </w:r>
      <w:r>
        <w:rPr>
          <w:iCs/>
          <w:spacing w:val="-8"/>
        </w:rPr>
        <w:t>来自菲律宾的</w:t>
      </w:r>
      <w:r>
        <w:rPr>
          <w:rFonts w:hint="eastAsia"/>
          <w:iCs/>
          <w:spacing w:val="-8"/>
        </w:rPr>
        <w:t>人口</w:t>
      </w:r>
      <w:r>
        <w:rPr>
          <w:iCs/>
          <w:spacing w:val="-8"/>
        </w:rPr>
        <w:t>走私和贩运</w:t>
      </w:r>
      <w:r>
        <w:rPr>
          <w:rFonts w:hint="eastAsia"/>
          <w:iCs/>
          <w:spacing w:val="-8"/>
        </w:rPr>
        <w:t>》</w:t>
      </w:r>
      <w:r>
        <w:rPr>
          <w:spacing w:val="-8"/>
        </w:rPr>
        <w:t>的研究文件,其网上查询地址为：</w:t>
      </w:r>
      <w:r>
        <w:rPr>
          <w:spacing w:val="-8"/>
          <w:u w:val="single"/>
        </w:rPr>
        <w:t>www.aic.gov.au/research/traffick/index/html</w:t>
      </w:r>
      <w:r>
        <w:rPr>
          <w:spacing w:val="-8"/>
        </w:rPr>
        <w:t>。</w:t>
      </w:r>
    </w:p>
    <w:p w:rsidR="00780538" w:rsidRDefault="00780538">
      <w:pPr>
        <w:pStyle w:val="a0"/>
        <w:tabs>
          <w:tab w:val="left" w:pos="525"/>
        </w:tabs>
        <w:spacing w:after="240" w:line="364" w:lineRule="exact"/>
        <w:jc w:val="both"/>
        <w:rPr>
          <w:sz w:val="21"/>
        </w:rPr>
      </w:pPr>
      <w:r>
        <w:rPr>
          <w:sz w:val="21"/>
        </w:rPr>
        <w:t>澳大利亚海外援助方案</w:t>
      </w:r>
    </w:p>
    <w:p w:rsidR="00780538" w:rsidRDefault="00780538">
      <w:pPr>
        <w:widowControl w:val="0"/>
        <w:tabs>
          <w:tab w:val="left" w:pos="525"/>
        </w:tabs>
        <w:spacing w:after="240" w:line="364" w:lineRule="exact"/>
        <w:jc w:val="both"/>
      </w:pPr>
      <w:r>
        <w:t>101.</w:t>
      </w:r>
      <w:r>
        <w:tab/>
        <w:t>澳大利亚国际援助方案提供支持，以帮助</w:t>
      </w:r>
      <w:r>
        <w:t>”</w:t>
      </w:r>
      <w:r>
        <w:t>来源</w:t>
      </w:r>
      <w:r>
        <w:t>”</w:t>
      </w:r>
      <w:r>
        <w:t>国家解决</w:t>
      </w:r>
      <w:r>
        <w:rPr>
          <w:rFonts w:hint="eastAsia"/>
        </w:rPr>
        <w:t>造成</w:t>
      </w:r>
      <w:r>
        <w:t>贩运和性剥削的主要原因以及更好地帮助受害人。自1995年以来，有</w:t>
      </w:r>
      <w:r>
        <w:rPr>
          <w:rFonts w:hint="eastAsia"/>
        </w:rPr>
        <w:t>几个</w:t>
      </w:r>
      <w:r>
        <w:t>项目解决了弱势群体的根本原因，并向有风险被贩</w:t>
      </w:r>
      <w:r>
        <w:rPr>
          <w:rFonts w:hint="eastAsia"/>
        </w:rPr>
        <w:t>卖</w:t>
      </w:r>
      <w:r>
        <w:t>的人群提供</w:t>
      </w:r>
      <w:r>
        <w:rPr>
          <w:rFonts w:hint="eastAsia"/>
        </w:rPr>
        <w:t>了</w:t>
      </w:r>
      <w:r>
        <w:t>直接</w:t>
      </w:r>
      <w:r>
        <w:rPr>
          <w:rFonts w:hint="eastAsia"/>
        </w:rPr>
        <w:t>的</w:t>
      </w:r>
      <w:r>
        <w:t>帮助。教育和经济发展项目旨在解决导致妇女、儿童和</w:t>
      </w:r>
      <w:r>
        <w:rPr>
          <w:rFonts w:hint="eastAsia"/>
        </w:rPr>
        <w:t>青</w:t>
      </w:r>
      <w:r>
        <w:t>年人易被贩</w:t>
      </w:r>
      <w:r>
        <w:rPr>
          <w:rFonts w:hint="eastAsia"/>
        </w:rPr>
        <w:t>卖</w:t>
      </w:r>
      <w:r>
        <w:t>的</w:t>
      </w:r>
      <w:r>
        <w:rPr>
          <w:rFonts w:hint="eastAsia"/>
        </w:rPr>
        <w:t>目标</w:t>
      </w:r>
      <w:r>
        <w:t>贫困和低教育水平因素。</w:t>
      </w:r>
    </w:p>
    <w:p w:rsidR="00780538" w:rsidRDefault="00780538">
      <w:pPr>
        <w:widowControl w:val="0"/>
        <w:tabs>
          <w:tab w:val="left" w:pos="525"/>
        </w:tabs>
        <w:spacing w:after="240" w:line="370" w:lineRule="exact"/>
        <w:jc w:val="both"/>
      </w:pPr>
      <w:r>
        <w:t>102.</w:t>
      </w:r>
      <w:r>
        <w:tab/>
        <w:t>目前澳大利亚支持了六个在东南亚地区打击</w:t>
      </w:r>
      <w:r>
        <w:rPr>
          <w:rFonts w:hint="eastAsia"/>
        </w:rPr>
        <w:t>人口</w:t>
      </w:r>
      <w:r>
        <w:t>贩运的项目，这是澳大利亚更广泛的一揽子发展援助的一部分，援助为期六年，总投资大约为2 400万</w:t>
      </w:r>
      <w:r>
        <w:rPr>
          <w:rFonts w:hint="eastAsia"/>
        </w:rPr>
        <w:t>澳</w:t>
      </w:r>
      <w:r>
        <w:t>元。这些项目为</w:t>
      </w:r>
      <w:r>
        <w:rPr>
          <w:rFonts w:hint="eastAsia"/>
        </w:rPr>
        <w:t>被</w:t>
      </w:r>
      <w:r>
        <w:t>贩</w:t>
      </w:r>
      <w:r>
        <w:rPr>
          <w:rFonts w:hint="eastAsia"/>
        </w:rPr>
        <w:t>卖的</w:t>
      </w:r>
      <w:r>
        <w:t>受害者，尤其是妇女和儿童，的回归和团圆提供支持； 培训执法官员正确对待</w:t>
      </w:r>
      <w:r>
        <w:rPr>
          <w:rFonts w:hint="eastAsia"/>
        </w:rPr>
        <w:t>被</w:t>
      </w:r>
      <w:r>
        <w:t>贩</w:t>
      </w:r>
      <w:r>
        <w:rPr>
          <w:rFonts w:hint="eastAsia"/>
        </w:rPr>
        <w:t>卖的</w:t>
      </w:r>
      <w:r>
        <w:t>受害者； 推进更有效的政府和非政府干</w:t>
      </w:r>
      <w:r>
        <w:rPr>
          <w:rFonts w:hint="eastAsia"/>
        </w:rPr>
        <w:t>预</w:t>
      </w:r>
      <w:r>
        <w:t>行为； 调查研究易受贩运影响的人群，在旅游业进行培训以防止对儿童的商业性剥削。澳大利亚通过负责</w:t>
      </w:r>
      <w:r>
        <w:rPr>
          <w:iCs/>
        </w:rPr>
        <w:t>移徙和根除儿童卖淫和贩运行为</w:t>
      </w:r>
      <w:r>
        <w:t>的国际组织</w:t>
      </w:r>
      <w:r>
        <w:rPr>
          <w:iCs/>
        </w:rPr>
        <w:t>联合国开发计划署</w:t>
      </w:r>
      <w:r>
        <w:t>在推行这些项目。</w:t>
      </w:r>
    </w:p>
    <w:p w:rsidR="00780538" w:rsidRDefault="00780538">
      <w:pPr>
        <w:pStyle w:val="H1"/>
        <w:keepLines w:val="0"/>
        <w:widowControl w:val="0"/>
        <w:tabs>
          <w:tab w:val="left" w:pos="525"/>
        </w:tabs>
        <w:spacing w:before="120" w:after="240" w:line="370" w:lineRule="exact"/>
        <w:jc w:val="both"/>
      </w:pPr>
      <w:bookmarkStart w:id="31" w:name="_Toc68776804"/>
      <w:bookmarkStart w:id="32" w:name="_Toc70227472"/>
      <w:r>
        <w:t>州和地区倡议</w:t>
      </w:r>
      <w:bookmarkEnd w:id="31"/>
      <w:bookmarkEnd w:id="32"/>
    </w:p>
    <w:p w:rsidR="00780538" w:rsidRDefault="00780538">
      <w:pPr>
        <w:pStyle w:val="Date"/>
        <w:tabs>
          <w:tab w:val="left" w:pos="525"/>
        </w:tabs>
        <w:spacing w:after="240" w:line="370" w:lineRule="exact"/>
        <w:rPr>
          <w:rFonts w:eastAsia="SimHei"/>
        </w:rPr>
      </w:pPr>
      <w:r>
        <w:rPr>
          <w:rFonts w:eastAsia="SimHei"/>
        </w:rPr>
        <w:t>澳大利亚首都地区</w:t>
      </w:r>
    </w:p>
    <w:p w:rsidR="00780538" w:rsidRDefault="00780538">
      <w:pPr>
        <w:widowControl w:val="0"/>
        <w:tabs>
          <w:tab w:val="left" w:pos="525"/>
        </w:tabs>
        <w:spacing w:after="240" w:line="370" w:lineRule="exact"/>
        <w:jc w:val="both"/>
      </w:pPr>
      <w:r>
        <w:t>103.</w:t>
      </w:r>
      <w:r>
        <w:tab/>
        <w:t>2001年，澳大利亚首都地区政府修正了</w:t>
      </w:r>
      <w:r>
        <w:rPr>
          <w:rFonts w:hint="eastAsia"/>
        </w:rPr>
        <w:t>《</w:t>
      </w:r>
      <w:r>
        <w:rPr>
          <w:iCs/>
        </w:rPr>
        <w:t>1900年犯罪法</w:t>
      </w:r>
      <w:r>
        <w:rPr>
          <w:rFonts w:hint="eastAsia"/>
          <w:iCs/>
        </w:rPr>
        <w:t>》</w:t>
      </w:r>
      <w:r>
        <w:t>，对性奴役侵犯和用欺骗手段招募性服务定罪。性奴役罪犯指那些通过使用武力或威胁、有效地使工人丧失停止提供性服务或离开提供性服务场所的自由的人。修正</w:t>
      </w:r>
      <w:r>
        <w:rPr>
          <w:rFonts w:hint="eastAsia"/>
        </w:rPr>
        <w:t>条款</w:t>
      </w:r>
      <w:r>
        <w:t>还规定欺骗他人</w:t>
      </w:r>
      <w:r>
        <w:rPr>
          <w:rFonts w:hint="eastAsia"/>
        </w:rPr>
        <w:t>，不让他们知道</w:t>
      </w:r>
      <w:r>
        <w:t>他们正被招募从事性工作的事实也属于犯罪行为。</w:t>
      </w:r>
    </w:p>
    <w:p w:rsidR="00780538" w:rsidRDefault="00780538">
      <w:pPr>
        <w:widowControl w:val="0"/>
        <w:tabs>
          <w:tab w:val="left" w:pos="525"/>
        </w:tabs>
        <w:spacing w:after="240" w:line="370" w:lineRule="exact"/>
        <w:ind w:right="159"/>
        <w:jc w:val="both"/>
      </w:pPr>
      <w:r>
        <w:t>104.</w:t>
      </w:r>
      <w:r>
        <w:tab/>
      </w:r>
      <w:r>
        <w:rPr>
          <w:rFonts w:hint="eastAsia"/>
        </w:rPr>
        <w:t>《</w:t>
      </w:r>
      <w:r>
        <w:rPr>
          <w:iCs/>
        </w:rPr>
        <w:t>1992年卖淫法</w:t>
      </w:r>
      <w:r>
        <w:rPr>
          <w:rFonts w:hint="eastAsia"/>
          <w:iCs/>
        </w:rPr>
        <w:t>》</w:t>
      </w:r>
      <w:r>
        <w:t>管理澳大利亚首都地区的卖淫活动。这项法案的目标是保护公共卫生，改善妓女的福利和安全，通过控制妓院的</w:t>
      </w:r>
      <w:r>
        <w:rPr>
          <w:rFonts w:hint="eastAsia"/>
        </w:rPr>
        <w:t>地点</w:t>
      </w:r>
      <w:r>
        <w:t>来保护社会和</w:t>
      </w:r>
      <w:r>
        <w:rPr>
          <w:rFonts w:hint="eastAsia"/>
        </w:rPr>
        <w:t>物质</w:t>
      </w:r>
      <w:r>
        <w:t>环境，</w:t>
      </w:r>
      <w:r>
        <w:rPr>
          <w:rFonts w:hint="eastAsia"/>
        </w:rPr>
        <w:t>并</w:t>
      </w:r>
      <w:r>
        <w:t>保护儿童免遭</w:t>
      </w:r>
      <w:r>
        <w:rPr>
          <w:rFonts w:hint="eastAsia"/>
        </w:rPr>
        <w:t>与</w:t>
      </w:r>
      <w:r>
        <w:t>卖淫有关的剥削。</w:t>
      </w:r>
    </w:p>
    <w:p w:rsidR="00780538" w:rsidRDefault="00780538">
      <w:pPr>
        <w:pStyle w:val="Date"/>
        <w:tabs>
          <w:tab w:val="left" w:pos="525"/>
        </w:tabs>
        <w:spacing w:after="240" w:line="370" w:lineRule="exact"/>
        <w:rPr>
          <w:rFonts w:eastAsia="SimHei"/>
        </w:rPr>
      </w:pPr>
      <w:r>
        <w:rPr>
          <w:rFonts w:eastAsia="SimHei"/>
        </w:rPr>
        <w:t>北</w:t>
      </w:r>
      <w:r>
        <w:rPr>
          <w:rFonts w:eastAsia="SimHei" w:hint="eastAsia"/>
        </w:rPr>
        <w:t>部</w:t>
      </w:r>
      <w:r>
        <w:rPr>
          <w:rFonts w:eastAsia="SimHei"/>
        </w:rPr>
        <w:t>地区</w:t>
      </w:r>
    </w:p>
    <w:p w:rsidR="00780538" w:rsidRDefault="00780538">
      <w:pPr>
        <w:widowControl w:val="0"/>
        <w:tabs>
          <w:tab w:val="left" w:pos="525"/>
        </w:tabs>
        <w:spacing w:after="240" w:line="370" w:lineRule="exact"/>
        <w:jc w:val="both"/>
      </w:pPr>
      <w:r>
        <w:t>105.</w:t>
      </w:r>
      <w:r>
        <w:tab/>
      </w:r>
      <w:r>
        <w:rPr>
          <w:rFonts w:hint="eastAsia"/>
        </w:rPr>
        <w:t>《</w:t>
      </w:r>
      <w:r>
        <w:rPr>
          <w:iCs/>
        </w:rPr>
        <w:t>2002年</w:t>
      </w:r>
      <w:r>
        <w:rPr>
          <w:iCs/>
          <w:lang w:val="zh-CN"/>
        </w:rPr>
        <w:t>刑</w:t>
      </w:r>
      <w:r>
        <w:rPr>
          <w:rFonts w:hint="eastAsia"/>
          <w:iCs/>
          <w:lang w:val="zh-CN"/>
        </w:rPr>
        <w:t>法典</w:t>
      </w:r>
      <w:r>
        <w:rPr>
          <w:iCs/>
          <w:lang w:val="zh-CN"/>
        </w:rPr>
        <w:t>第四修正案</w:t>
      </w:r>
      <w:r>
        <w:rPr>
          <w:rFonts w:hint="eastAsia"/>
          <w:iCs/>
          <w:lang w:val="zh-CN"/>
        </w:rPr>
        <w:t>》</w:t>
      </w:r>
      <w:r>
        <w:t>禁止用于性剥削的性奴役和贩</w:t>
      </w:r>
      <w:r>
        <w:rPr>
          <w:rFonts w:hint="eastAsia"/>
        </w:rPr>
        <w:t>卖</w:t>
      </w:r>
      <w:r>
        <w:t>人口。2000年修正的</w:t>
      </w:r>
      <w:r>
        <w:rPr>
          <w:rFonts w:hint="eastAsia"/>
        </w:rPr>
        <w:t>《</w:t>
      </w:r>
      <w:r>
        <w:rPr>
          <w:iCs/>
        </w:rPr>
        <w:t>卖淫</w:t>
      </w:r>
      <w:r>
        <w:rPr>
          <w:rFonts w:hint="eastAsia"/>
          <w:iCs/>
        </w:rPr>
        <w:t>管理</w:t>
      </w:r>
      <w:r>
        <w:rPr>
          <w:iCs/>
        </w:rPr>
        <w:t>法</w:t>
      </w:r>
      <w:r>
        <w:rPr>
          <w:rFonts w:hint="eastAsia"/>
          <w:iCs/>
        </w:rPr>
        <w:t>》</w:t>
      </w:r>
      <w:r>
        <w:t>，为卖淫管理立法更有效地进行管理提供了必要的、程序上的改变。改变废除了护卫署许可证管理局，并将其职能和权利移交给北</w:t>
      </w:r>
      <w:r>
        <w:rPr>
          <w:rFonts w:hint="eastAsia"/>
        </w:rPr>
        <w:t>部</w:t>
      </w:r>
      <w:r>
        <w:t>地区许可证委员会； 减少了这一行业登记时要求的文件； 当地法院的登记员会登记对委员会决定进行</w:t>
      </w:r>
      <w:r>
        <w:rPr>
          <w:rFonts w:hint="eastAsia"/>
        </w:rPr>
        <w:t>的</w:t>
      </w:r>
      <w:r>
        <w:t>上诉，而不是在法庭听证会之后由部门内的许可证管理局</w:t>
      </w:r>
      <w:r>
        <w:rPr>
          <w:lang w:val="zh-CN"/>
        </w:rPr>
        <w:t>长</w:t>
      </w:r>
      <w:r>
        <w:rPr>
          <w:rFonts w:hint="eastAsia"/>
          <w:lang w:val="zh-CN"/>
        </w:rPr>
        <w:t>进行</w:t>
      </w:r>
      <w:r>
        <w:t>登记。这项规定的实质是不改变上诉机制。</w:t>
      </w:r>
      <w:r>
        <w:tab/>
      </w:r>
    </w:p>
    <w:p w:rsidR="00780538" w:rsidRDefault="00780538">
      <w:pPr>
        <w:pStyle w:val="Date"/>
        <w:tabs>
          <w:tab w:val="left" w:pos="525"/>
        </w:tabs>
        <w:spacing w:after="240" w:line="370" w:lineRule="exact"/>
        <w:rPr>
          <w:rFonts w:eastAsia="SimHei" w:hint="eastAsia"/>
        </w:rPr>
      </w:pPr>
      <w:r>
        <w:rPr>
          <w:rFonts w:eastAsia="SimHei"/>
        </w:rPr>
        <w:t>昆士兰</w:t>
      </w:r>
      <w:r>
        <w:rPr>
          <w:rFonts w:eastAsia="SimHei" w:hint="eastAsia"/>
        </w:rPr>
        <w:t>州</w:t>
      </w:r>
    </w:p>
    <w:p w:rsidR="00780538" w:rsidRDefault="00780538">
      <w:pPr>
        <w:widowControl w:val="0"/>
        <w:tabs>
          <w:tab w:val="left" w:pos="525"/>
        </w:tabs>
        <w:spacing w:after="240" w:line="370" w:lineRule="exact"/>
        <w:jc w:val="both"/>
      </w:pPr>
      <w:r>
        <w:t>106.</w:t>
      </w:r>
      <w:r>
        <w:tab/>
        <w:t>根据</w:t>
      </w:r>
      <w:r>
        <w:rPr>
          <w:iCs/>
        </w:rPr>
        <w:t xml:space="preserve">调查昆士兰公共机构虐待儿童福德委员会 </w:t>
      </w:r>
      <w:r>
        <w:t>(1999年)</w:t>
      </w:r>
      <w:r>
        <w:rPr>
          <w:rFonts w:hint="eastAsia"/>
        </w:rPr>
        <w:t>的意见</w:t>
      </w:r>
      <w:r>
        <w:t>，</w:t>
      </w:r>
      <w:r>
        <w:rPr>
          <w:iCs/>
        </w:rPr>
        <w:t>2000年儿童和</w:t>
      </w:r>
      <w:r>
        <w:rPr>
          <w:rFonts w:hint="eastAsia"/>
          <w:iCs/>
        </w:rPr>
        <w:t>青年</w:t>
      </w:r>
      <w:r>
        <w:rPr>
          <w:iCs/>
        </w:rPr>
        <w:t>人委员会法</w:t>
      </w:r>
      <w:r>
        <w:t>目前正在进行的一项任务是建立了儿童和</w:t>
      </w:r>
      <w:r>
        <w:rPr>
          <w:rFonts w:hint="eastAsia"/>
        </w:rPr>
        <w:t>青</w:t>
      </w:r>
      <w:r>
        <w:t>年委员会。这项法</w:t>
      </w:r>
      <w:r>
        <w:rPr>
          <w:rFonts w:hint="eastAsia"/>
        </w:rPr>
        <w:t>规</w:t>
      </w:r>
      <w:r>
        <w:t>给委员会提供了调查</w:t>
      </w:r>
      <w:r>
        <w:rPr>
          <w:rFonts w:hint="eastAsia"/>
        </w:rPr>
        <w:t>特派员</w:t>
      </w:r>
      <w:r>
        <w:t>，也提供了宣传功能； 严格遵守</w:t>
      </w:r>
      <w:r>
        <w:rPr>
          <w:rFonts w:hint="eastAsia"/>
        </w:rPr>
        <w:t>《</w:t>
      </w:r>
      <w:r>
        <w:rPr>
          <w:iCs/>
        </w:rPr>
        <w:t>儿童权利公约</w:t>
      </w:r>
      <w:r>
        <w:rPr>
          <w:rFonts w:hint="eastAsia"/>
          <w:iCs/>
        </w:rPr>
        <w:t>》</w:t>
      </w:r>
      <w:r>
        <w:t>的一些原则；</w:t>
      </w:r>
      <w:r>
        <w:rPr>
          <w:rFonts w:hint="eastAsia"/>
        </w:rPr>
        <w:t>促进</w:t>
      </w:r>
      <w:r>
        <w:t>和保护所有儿童和</w:t>
      </w:r>
      <w:r>
        <w:rPr>
          <w:rFonts w:hint="eastAsia"/>
        </w:rPr>
        <w:t>青</w:t>
      </w:r>
      <w:r>
        <w:t>年的权利、利益和幸福。</w:t>
      </w:r>
    </w:p>
    <w:p w:rsidR="00780538" w:rsidRDefault="00780538">
      <w:pPr>
        <w:widowControl w:val="0"/>
        <w:tabs>
          <w:tab w:val="left" w:pos="525"/>
        </w:tabs>
        <w:spacing w:after="240" w:line="370" w:lineRule="exact"/>
        <w:jc w:val="both"/>
      </w:pPr>
      <w:r>
        <w:t>107.</w:t>
      </w:r>
      <w:r>
        <w:tab/>
      </w:r>
      <w:r>
        <w:rPr>
          <w:rFonts w:hint="eastAsia"/>
        </w:rPr>
        <w:t>《</w:t>
      </w:r>
      <w:r>
        <w:rPr>
          <w:iCs/>
        </w:rPr>
        <w:t>1999</w:t>
      </w:r>
      <w:r>
        <w:t>年</w:t>
      </w:r>
      <w:r>
        <w:rPr>
          <w:iCs/>
        </w:rPr>
        <w:t>卖淫法</w:t>
      </w:r>
      <w:r>
        <w:rPr>
          <w:rFonts w:hint="eastAsia"/>
          <w:iCs/>
        </w:rPr>
        <w:t>》</w:t>
      </w:r>
      <w:r>
        <w:t>管理昆士兰</w:t>
      </w:r>
      <w:r>
        <w:rPr>
          <w:rFonts w:hint="eastAsia"/>
        </w:rPr>
        <w:t>州</w:t>
      </w:r>
      <w:r>
        <w:t>境内的卖淫活动。这项法</w:t>
      </w:r>
      <w:r>
        <w:rPr>
          <w:rFonts w:hint="eastAsia"/>
        </w:rPr>
        <w:t>规</w:t>
      </w:r>
      <w:r>
        <w:t>的目的是保护公共卫生，</w:t>
      </w:r>
      <w:r>
        <w:rPr>
          <w:rFonts w:hint="eastAsia"/>
        </w:rPr>
        <w:t>促进</w:t>
      </w:r>
      <w:r>
        <w:t>妓女的福利和安全，通过控制妓院的位置来保护社会和</w:t>
      </w:r>
      <w:r>
        <w:rPr>
          <w:rFonts w:hint="eastAsia"/>
        </w:rPr>
        <w:t>物质</w:t>
      </w:r>
      <w:r>
        <w:t>环境，保护儿童免遭和卖淫有关的剥削。根据这项法</w:t>
      </w:r>
      <w:r>
        <w:rPr>
          <w:rFonts w:hint="eastAsia"/>
        </w:rPr>
        <w:t>规</w:t>
      </w:r>
      <w:r>
        <w:t>，任何人不</w:t>
      </w:r>
      <w:r>
        <w:rPr>
          <w:rFonts w:hint="eastAsia"/>
        </w:rPr>
        <w:t>得</w:t>
      </w:r>
      <w:r>
        <w:t>通过胁迫或</w:t>
      </w:r>
      <w:r>
        <w:rPr>
          <w:rFonts w:hint="eastAsia"/>
        </w:rPr>
        <w:t>骚扰</w:t>
      </w:r>
      <w:r>
        <w:t>，使用或威胁使用伤害或损</w:t>
      </w:r>
      <w:r>
        <w:rPr>
          <w:rFonts w:hint="eastAsia"/>
        </w:rPr>
        <w:t>伤</w:t>
      </w:r>
      <w:r>
        <w:t>他人或第三者的财产，或是以虚</w:t>
      </w:r>
      <w:r>
        <w:rPr>
          <w:lang w:val="zh-CN"/>
        </w:rPr>
        <w:t>假</w:t>
      </w:r>
      <w:r>
        <w:t>陈述或使用任何虚假伪装或其他欺诈手段</w:t>
      </w:r>
      <w:r>
        <w:rPr>
          <w:lang w:val="zh-CN"/>
        </w:rPr>
        <w:t>使</w:t>
      </w:r>
      <w:r>
        <w:t>他人</w:t>
      </w:r>
      <w:r>
        <w:rPr>
          <w:rFonts w:hint="eastAsia"/>
        </w:rPr>
        <w:t>继续</w:t>
      </w:r>
      <w:r>
        <w:t>提供卖淫活动。</w:t>
      </w:r>
    </w:p>
    <w:p w:rsidR="00780538" w:rsidRDefault="00780538">
      <w:pPr>
        <w:pStyle w:val="Date"/>
        <w:tabs>
          <w:tab w:val="left" w:pos="525"/>
        </w:tabs>
        <w:spacing w:after="240" w:line="364" w:lineRule="exact"/>
        <w:rPr>
          <w:rFonts w:eastAsia="SimHei" w:hint="eastAsia"/>
        </w:rPr>
      </w:pPr>
      <w:r>
        <w:rPr>
          <w:rFonts w:eastAsia="SimHei"/>
        </w:rPr>
        <w:t>南澳大利亚</w:t>
      </w:r>
      <w:r>
        <w:rPr>
          <w:rFonts w:eastAsia="SimHei" w:hint="eastAsia"/>
        </w:rPr>
        <w:t>州</w:t>
      </w:r>
    </w:p>
    <w:p w:rsidR="00780538" w:rsidRDefault="00780538">
      <w:pPr>
        <w:widowControl w:val="0"/>
        <w:tabs>
          <w:tab w:val="left" w:pos="525"/>
        </w:tabs>
        <w:spacing w:after="240" w:line="364" w:lineRule="exact"/>
        <w:jc w:val="both"/>
      </w:pPr>
      <w:r>
        <w:t>108.</w:t>
      </w:r>
      <w:r>
        <w:tab/>
      </w:r>
      <w:r>
        <w:rPr>
          <w:rFonts w:hint="eastAsia"/>
        </w:rPr>
        <w:t>《</w:t>
      </w:r>
      <w:r>
        <w:rPr>
          <w:iCs/>
        </w:rPr>
        <w:t>2000年刑</w:t>
      </w:r>
      <w:r>
        <w:rPr>
          <w:rFonts w:hint="eastAsia"/>
          <w:iCs/>
        </w:rPr>
        <w:t>法</w:t>
      </w:r>
      <w:r>
        <w:rPr>
          <w:iCs/>
        </w:rPr>
        <w:t>合并（性奴役）修正</w:t>
      </w:r>
      <w:r>
        <w:rPr>
          <w:rFonts w:hint="eastAsia"/>
          <w:iCs/>
        </w:rPr>
        <w:t>条例》</w:t>
      </w:r>
      <w:r>
        <w:rPr>
          <w:iCs/>
        </w:rPr>
        <w:t>，</w:t>
      </w:r>
      <w:r>
        <w:t>旨在</w:t>
      </w:r>
      <w:r>
        <w:rPr>
          <w:rFonts w:hint="eastAsia"/>
        </w:rPr>
        <w:t>阻止</w:t>
      </w:r>
      <w:r>
        <w:t>任何人强迫他人加入或继续留在商业性产业</w:t>
      </w:r>
      <w:r>
        <w:rPr>
          <w:rFonts w:hint="eastAsia"/>
        </w:rPr>
        <w:t>中</w:t>
      </w:r>
      <w:r>
        <w:t>。根据这项法</w:t>
      </w:r>
      <w:r>
        <w:rPr>
          <w:rFonts w:hint="eastAsia"/>
        </w:rPr>
        <w:t>规</w:t>
      </w:r>
      <w:r>
        <w:t>，强迫或通过不</w:t>
      </w:r>
      <w:r>
        <w:rPr>
          <w:rFonts w:hint="eastAsia"/>
        </w:rPr>
        <w:t>正</w:t>
      </w:r>
      <w:r>
        <w:t>当的影响使他人提供或继续提供商业性服务是犯罪行为。同样，告诉他人就业情况，但没有向他们透露将要求他们提供商业性服务作为工作的一部分，而且他们能否继续被雇用取决于他们</w:t>
      </w:r>
      <w:r>
        <w:rPr>
          <w:rFonts w:hint="eastAsia"/>
        </w:rPr>
        <w:t>能否</w:t>
      </w:r>
      <w:r>
        <w:t>提供这种服务，也是犯罪行为。</w:t>
      </w:r>
    </w:p>
    <w:p w:rsidR="00780538" w:rsidRDefault="00780538">
      <w:pPr>
        <w:pStyle w:val="Date"/>
        <w:tabs>
          <w:tab w:val="left" w:pos="525"/>
        </w:tabs>
        <w:spacing w:after="240" w:line="364" w:lineRule="exact"/>
        <w:rPr>
          <w:rFonts w:eastAsia="SimHei" w:hint="eastAsia"/>
        </w:rPr>
      </w:pPr>
      <w:r>
        <w:rPr>
          <w:rFonts w:eastAsia="SimHei"/>
        </w:rPr>
        <w:t>塔斯马尼亚</w:t>
      </w:r>
      <w:r>
        <w:rPr>
          <w:rFonts w:eastAsia="SimHei" w:hint="eastAsia"/>
        </w:rPr>
        <w:t>州</w:t>
      </w:r>
    </w:p>
    <w:p w:rsidR="00780538" w:rsidRDefault="00780538">
      <w:pPr>
        <w:widowControl w:val="0"/>
        <w:tabs>
          <w:tab w:val="left" w:pos="525"/>
        </w:tabs>
        <w:spacing w:after="240" w:line="364" w:lineRule="exact"/>
        <w:jc w:val="both"/>
        <w:rPr>
          <w:iCs/>
        </w:rPr>
      </w:pPr>
      <w:r>
        <w:t>109.</w:t>
      </w:r>
      <w:r>
        <w:tab/>
        <w:t>2000年，政府任命了一名儿童事务专员以</w:t>
      </w:r>
      <w:r>
        <w:rPr>
          <w:rFonts w:hint="eastAsia"/>
        </w:rPr>
        <w:t>促进</w:t>
      </w:r>
      <w:r>
        <w:t>儿童的人权。这名专员能够为保护儿童权利，包括对性</w:t>
      </w:r>
      <w:r>
        <w:rPr>
          <w:rFonts w:hint="eastAsia"/>
        </w:rPr>
        <w:t>行</w:t>
      </w:r>
      <w:r>
        <w:t>业的立法改革，就提议的立法改革向政府做出建议。塔斯马尼亚</w:t>
      </w:r>
      <w:r>
        <w:rPr>
          <w:rFonts w:hint="eastAsia"/>
        </w:rPr>
        <w:t>州</w:t>
      </w:r>
      <w:r>
        <w:t>目前正在检查和性</w:t>
      </w:r>
      <w:r>
        <w:rPr>
          <w:rFonts w:hint="eastAsia"/>
        </w:rPr>
        <w:t>行</w:t>
      </w:r>
      <w:r>
        <w:t>业管理有关的立法，以提供旨在改</w:t>
      </w:r>
      <w:r>
        <w:rPr>
          <w:rFonts w:hint="eastAsia"/>
        </w:rPr>
        <w:t>进</w:t>
      </w:r>
      <w:r>
        <w:t>最佳公共卫生成果、</w:t>
      </w:r>
      <w:r>
        <w:rPr>
          <w:lang w:val="zh-CN"/>
        </w:rPr>
        <w:t>增进</w:t>
      </w:r>
      <w:r>
        <w:t>工人安全和合法保护儿童的管理性框架。</w:t>
      </w:r>
    </w:p>
    <w:p w:rsidR="00780538" w:rsidRDefault="00780538">
      <w:pPr>
        <w:pStyle w:val="Date"/>
        <w:tabs>
          <w:tab w:val="left" w:pos="525"/>
        </w:tabs>
        <w:spacing w:after="240" w:line="364" w:lineRule="exact"/>
        <w:rPr>
          <w:rFonts w:eastAsia="SimHei" w:hint="eastAsia"/>
        </w:rPr>
      </w:pPr>
      <w:r>
        <w:rPr>
          <w:rFonts w:eastAsia="SimHei"/>
        </w:rPr>
        <w:t>维多利亚</w:t>
      </w:r>
      <w:r>
        <w:rPr>
          <w:rFonts w:eastAsia="SimHei" w:hint="eastAsia"/>
        </w:rPr>
        <w:t>州</w:t>
      </w:r>
    </w:p>
    <w:p w:rsidR="00780538" w:rsidRDefault="00780538">
      <w:pPr>
        <w:widowControl w:val="0"/>
        <w:tabs>
          <w:tab w:val="left" w:pos="525"/>
        </w:tabs>
        <w:spacing w:after="240" w:line="364" w:lineRule="exact"/>
        <w:jc w:val="both"/>
      </w:pPr>
      <w:r>
        <w:t>110.</w:t>
      </w:r>
      <w:r>
        <w:tab/>
      </w:r>
      <w:r>
        <w:rPr>
          <w:rFonts w:hint="eastAsia"/>
        </w:rPr>
        <w:t>《</w:t>
      </w:r>
      <w:r>
        <w:rPr>
          <w:iCs/>
        </w:rPr>
        <w:t>1999年卖淫活动</w:t>
      </w:r>
      <w:r>
        <w:rPr>
          <w:rFonts w:hint="eastAsia"/>
          <w:iCs/>
        </w:rPr>
        <w:t>管</w:t>
      </w:r>
      <w:r>
        <w:rPr>
          <w:iCs/>
        </w:rPr>
        <w:t>制（修正）</w:t>
      </w:r>
      <w:r>
        <w:rPr>
          <w:rFonts w:hint="eastAsia"/>
          <w:iCs/>
        </w:rPr>
        <w:t>条例》</w:t>
      </w:r>
      <w:r>
        <w:t>将性服务的定义扩大到包括大腿舞和西洋景。</w:t>
      </w:r>
      <w:r>
        <w:rPr>
          <w:rFonts w:hint="eastAsia"/>
        </w:rPr>
        <w:t>《</w:t>
      </w:r>
      <w:r>
        <w:rPr>
          <w:iCs/>
        </w:rPr>
        <w:t>2000年卖淫活动管制（规划）</w:t>
      </w:r>
      <w:r>
        <w:rPr>
          <w:rFonts w:hint="eastAsia"/>
          <w:iCs/>
        </w:rPr>
        <w:t>条例》</w:t>
      </w:r>
      <w:r>
        <w:t>加大了</w:t>
      </w:r>
      <w:r>
        <w:rPr>
          <w:rFonts w:hint="eastAsia"/>
        </w:rPr>
        <w:t>打击</w:t>
      </w:r>
      <w:r>
        <w:t>非法妓院的执法力度。2003年，</w:t>
      </w:r>
      <w:r>
        <w:rPr>
          <w:rFonts w:hint="eastAsia"/>
        </w:rPr>
        <w:t>《</w:t>
      </w:r>
      <w:r>
        <w:rPr>
          <w:iCs/>
        </w:rPr>
        <w:t>1994</w:t>
      </w:r>
      <w:r>
        <w:rPr>
          <w:rFonts w:hint="eastAsia"/>
          <w:iCs/>
        </w:rPr>
        <w:t>年</w:t>
      </w:r>
      <w:r>
        <w:rPr>
          <w:iCs/>
        </w:rPr>
        <w:t>卖淫活动管制法</w:t>
      </w:r>
      <w:r>
        <w:t>修正案</w:t>
      </w:r>
      <w:r>
        <w:rPr>
          <w:rFonts w:hint="eastAsia"/>
        </w:rPr>
        <w:t>条例》</w:t>
      </w:r>
      <w:r>
        <w:t>（继</w:t>
      </w:r>
      <w:r>
        <w:rPr>
          <w:rFonts w:hint="eastAsia"/>
        </w:rPr>
        <w:t>检察总长</w:t>
      </w:r>
      <w:r>
        <w:t>街头卖淫活动顾问</w:t>
      </w:r>
      <w:r>
        <w:rPr>
          <w:rFonts w:hint="eastAsia"/>
        </w:rPr>
        <w:t>小</w:t>
      </w:r>
      <w:r>
        <w:t>组公布最后一份报告之后）规定了一项和儿童性旅游业有关的新的犯罪行为，</w:t>
      </w:r>
      <w:r>
        <w:rPr>
          <w:rFonts w:hint="eastAsia"/>
        </w:rPr>
        <w:t>并</w:t>
      </w:r>
      <w:r>
        <w:t>对</w:t>
      </w:r>
      <w:r>
        <w:rPr>
          <w:rFonts w:hint="eastAsia"/>
        </w:rPr>
        <w:t>《1986年旅行社条例》</w:t>
      </w:r>
      <w:r>
        <w:t>进行了修正，以吊销那些触犯</w:t>
      </w:r>
      <w:r>
        <w:rPr>
          <w:rFonts w:hint="eastAsia"/>
        </w:rPr>
        <w:t>《</w:t>
      </w:r>
      <w:r>
        <w:rPr>
          <w:iCs/>
        </w:rPr>
        <w:t>1914年联邦刑法</w:t>
      </w:r>
      <w:r>
        <w:rPr>
          <w:rFonts w:hint="eastAsia"/>
          <w:iCs/>
        </w:rPr>
        <w:t>》</w:t>
      </w:r>
      <w:r>
        <w:t>条款或</w:t>
      </w:r>
      <w:r>
        <w:rPr>
          <w:rFonts w:hint="eastAsia"/>
        </w:rPr>
        <w:t>类</w:t>
      </w:r>
      <w:r>
        <w:t>似条款的旅行社的营业执照。</w:t>
      </w:r>
    </w:p>
    <w:p w:rsidR="00780538" w:rsidRDefault="00780538">
      <w:pPr>
        <w:widowControl w:val="0"/>
        <w:tabs>
          <w:tab w:val="left" w:pos="525"/>
        </w:tabs>
        <w:spacing w:after="240" w:line="364" w:lineRule="exact"/>
        <w:jc w:val="both"/>
        <w:rPr>
          <w:rFonts w:eastAsia="SimHei" w:hint="eastAsia"/>
        </w:rPr>
      </w:pPr>
      <w:r>
        <w:rPr>
          <w:rFonts w:eastAsia="SimHei"/>
        </w:rPr>
        <w:t>西澳大利亚</w:t>
      </w:r>
      <w:r>
        <w:rPr>
          <w:rFonts w:eastAsia="SimHei" w:hint="eastAsia"/>
        </w:rPr>
        <w:t>州</w:t>
      </w:r>
    </w:p>
    <w:p w:rsidR="00780538" w:rsidRDefault="00780538" w:rsidP="00780538">
      <w:pPr>
        <w:widowControl w:val="0"/>
        <w:numPr>
          <w:ilvl w:val="0"/>
          <w:numId w:val="13"/>
        </w:numPr>
        <w:tabs>
          <w:tab w:val="left" w:pos="525"/>
        </w:tabs>
        <w:spacing w:after="240" w:line="364" w:lineRule="exact"/>
        <w:ind w:left="0" w:firstLine="0"/>
        <w:jc w:val="both"/>
        <w:rPr>
          <w:lang w:val="en-GB"/>
        </w:rPr>
      </w:pPr>
      <w:r>
        <w:rPr>
          <w:lang w:val="en-GB"/>
        </w:rPr>
        <w:t>政府致力于完成防止性</w:t>
      </w:r>
      <w:r>
        <w:rPr>
          <w:rFonts w:hint="eastAsia"/>
          <w:lang w:val="en-GB"/>
        </w:rPr>
        <w:t>攻击</w:t>
      </w:r>
      <w:r>
        <w:rPr>
          <w:lang w:val="en-GB"/>
        </w:rPr>
        <w:t>与犯罪的政策性任务。为鼓励政府内部通力合作，确保</w:t>
      </w:r>
      <w:r>
        <w:rPr>
          <w:rFonts w:hint="eastAsia"/>
          <w:lang w:val="en-GB"/>
        </w:rPr>
        <w:t>有意义地</w:t>
      </w:r>
      <w:r>
        <w:rPr>
          <w:lang w:val="en-GB"/>
        </w:rPr>
        <w:t>参与提高妇女地位联邦/州部长会议全国妇女安全</w:t>
      </w:r>
      <w:r>
        <w:rPr>
          <w:rFonts w:hint="eastAsia"/>
          <w:lang w:val="en-GB"/>
        </w:rPr>
        <w:t>特别工作</w:t>
      </w:r>
      <w:r>
        <w:rPr>
          <w:lang w:val="en-GB"/>
        </w:rPr>
        <w:t>组，妇女利益部长建立了一个部门间性</w:t>
      </w:r>
      <w:r>
        <w:rPr>
          <w:rFonts w:hint="eastAsia"/>
          <w:lang w:val="en-GB"/>
        </w:rPr>
        <w:t>攻击</w:t>
      </w:r>
      <w:r>
        <w:rPr>
          <w:lang w:val="en-GB"/>
        </w:rPr>
        <w:t>委员会。</w:t>
      </w:r>
      <w:r>
        <w:rPr>
          <w:lang w:val="zh-CN"/>
        </w:rPr>
        <w:t>它</w:t>
      </w:r>
      <w:r>
        <w:rPr>
          <w:lang w:val="en-GB"/>
        </w:rPr>
        <w:t>将就解决性</w:t>
      </w:r>
      <w:r>
        <w:rPr>
          <w:rFonts w:hint="eastAsia"/>
          <w:lang w:val="en-GB"/>
        </w:rPr>
        <w:t>攻击问题</w:t>
      </w:r>
      <w:r>
        <w:rPr>
          <w:lang w:val="en-GB"/>
        </w:rPr>
        <w:t>的可选办法向政府提供一份报告和若干建议。目前正在检查西澳大利亚</w:t>
      </w:r>
      <w:r>
        <w:rPr>
          <w:rFonts w:hint="eastAsia"/>
          <w:lang w:val="en-GB"/>
        </w:rPr>
        <w:t>州</w:t>
      </w:r>
      <w:r>
        <w:rPr>
          <w:lang w:val="en-GB"/>
        </w:rPr>
        <w:t>处理卖淫活动的立法。正在为公众起草一份</w:t>
      </w:r>
      <w:r>
        <w:rPr>
          <w:lang w:val="en-GB"/>
        </w:rPr>
        <w:t>”</w:t>
      </w:r>
      <w:r>
        <w:rPr>
          <w:lang w:val="en-GB"/>
        </w:rPr>
        <w:t>绿色法案</w:t>
      </w:r>
      <w:r>
        <w:rPr>
          <w:lang w:val="en-GB"/>
        </w:rPr>
        <w:t>”</w:t>
      </w:r>
      <w:r>
        <w:rPr>
          <w:lang w:val="en-GB"/>
        </w:rPr>
        <w:t>以便于公众评价卖淫活动立法改革。</w:t>
      </w:r>
    </w:p>
    <w:p w:rsidR="00780538" w:rsidRDefault="00780538">
      <w:pPr>
        <w:pStyle w:val="HCh"/>
        <w:keepLines w:val="0"/>
        <w:widowControl w:val="0"/>
        <w:tabs>
          <w:tab w:val="clear" w:pos="57"/>
          <w:tab w:val="left" w:pos="525"/>
        </w:tabs>
        <w:spacing w:line="120" w:lineRule="exact"/>
        <w:jc w:val="both"/>
        <w:rPr>
          <w:sz w:val="10"/>
          <w:lang w:val="en-AU"/>
        </w:rPr>
      </w:pPr>
      <w:bookmarkStart w:id="33" w:name="_Toc68776805"/>
      <w:r>
        <w:rPr>
          <w:lang w:val="en-AU"/>
        </w:rPr>
        <w:br w:type="page"/>
      </w:r>
      <w:bookmarkStart w:id="34" w:name="_Toc70227473"/>
    </w:p>
    <w:p w:rsidR="00780538" w:rsidRDefault="00780538">
      <w:pPr>
        <w:pStyle w:val="HCh"/>
        <w:keepLines w:val="0"/>
        <w:widowControl w:val="0"/>
        <w:tabs>
          <w:tab w:val="clear" w:pos="57"/>
          <w:tab w:val="left" w:pos="525"/>
        </w:tabs>
        <w:spacing w:after="240" w:line="364" w:lineRule="exact"/>
        <w:jc w:val="both"/>
        <w:rPr>
          <w:lang w:val="en-AU"/>
        </w:rPr>
      </w:pPr>
      <w:r>
        <w:rPr>
          <w:lang w:val="en-AU"/>
        </w:rPr>
        <w:t>第</w:t>
      </w:r>
      <w:r>
        <w:rPr>
          <w:rFonts w:hint="eastAsia"/>
          <w:lang w:val="en-AU"/>
        </w:rPr>
        <w:t>7</w:t>
      </w:r>
      <w:r>
        <w:rPr>
          <w:lang w:val="en-AU"/>
        </w:rPr>
        <w:t>条：政治和公共生活</w:t>
      </w:r>
      <w:bookmarkEnd w:id="33"/>
      <w:bookmarkEnd w:id="34"/>
    </w:p>
    <w:p w:rsidR="00780538" w:rsidRDefault="00780538">
      <w:pPr>
        <w:pStyle w:val="H1"/>
        <w:keepLines w:val="0"/>
        <w:widowControl w:val="0"/>
        <w:tabs>
          <w:tab w:val="left" w:pos="525"/>
        </w:tabs>
        <w:spacing w:before="120" w:after="240" w:line="364" w:lineRule="exact"/>
        <w:jc w:val="both"/>
      </w:pPr>
      <w:bookmarkStart w:id="35" w:name="_Toc68776806"/>
      <w:bookmarkStart w:id="36" w:name="_Toc70227474"/>
      <w:r>
        <w:t>联邦倡议</w:t>
      </w:r>
      <w:bookmarkEnd w:id="35"/>
      <w:bookmarkEnd w:id="36"/>
    </w:p>
    <w:p w:rsidR="00780538" w:rsidRDefault="00780538">
      <w:pPr>
        <w:widowControl w:val="0"/>
        <w:tabs>
          <w:tab w:val="left" w:pos="525"/>
        </w:tabs>
        <w:spacing w:after="240" w:line="364" w:lineRule="exact"/>
        <w:jc w:val="both"/>
      </w:pPr>
      <w:r>
        <w:t>112.</w:t>
      </w:r>
      <w:r>
        <w:tab/>
        <w:t>让更多的妇女参与领导和决策，包括政治，是联邦政府的一项主要的优先工作。自1996年以来，政府</w:t>
      </w:r>
      <w:r>
        <w:rPr>
          <w:rFonts w:hint="eastAsia"/>
        </w:rPr>
        <w:t>加</w:t>
      </w:r>
      <w:r>
        <w:t>大了活动，以最大程度地将更多的妇女</w:t>
      </w:r>
      <w:r>
        <w:rPr>
          <w:lang w:val="zh-CN"/>
        </w:rPr>
        <w:t>量才</w:t>
      </w:r>
      <w:r>
        <w:t>，任命到权利和决策的高级岗位上。一般来说，采取措施不是靠规定或强制性</w:t>
      </w:r>
      <w:r>
        <w:rPr>
          <w:lang w:val="zh-CN"/>
        </w:rPr>
        <w:t>配额，而是</w:t>
      </w:r>
      <w:r>
        <w:rPr>
          <w:rFonts w:hint="eastAsia"/>
          <w:lang w:val="zh-CN"/>
        </w:rPr>
        <w:t>靠</w:t>
      </w:r>
      <w:r>
        <w:rPr>
          <w:lang w:val="zh-CN"/>
        </w:rPr>
        <w:t>确定和扩大澳大利亚妇女大量的人才库。澳大利亚妇女是依靠自己的才能被选</w:t>
      </w:r>
      <w:r>
        <w:rPr>
          <w:rFonts w:hint="eastAsia"/>
          <w:lang w:val="zh-CN"/>
        </w:rPr>
        <w:t>拔</w:t>
      </w:r>
      <w:r>
        <w:rPr>
          <w:lang w:val="zh-CN"/>
        </w:rPr>
        <w:t>到最高层职位的，而不是依赖于特殊的待遇战略。</w:t>
      </w:r>
    </w:p>
    <w:p w:rsidR="00780538" w:rsidRDefault="00780538">
      <w:pPr>
        <w:widowControl w:val="0"/>
        <w:tabs>
          <w:tab w:val="left" w:pos="525"/>
        </w:tabs>
        <w:spacing w:after="240" w:line="364" w:lineRule="exact"/>
        <w:jc w:val="both"/>
      </w:pPr>
      <w:r>
        <w:t>113.</w:t>
      </w:r>
      <w:r>
        <w:tab/>
        <w:t>在澳大利亚国家、州和地区</w:t>
      </w:r>
      <w:r>
        <w:rPr>
          <w:rFonts w:hint="eastAsia"/>
        </w:rPr>
        <w:t>各级</w:t>
      </w:r>
      <w:r>
        <w:t>的政治舞台上从来没有像今天这样活跃着这么众多的妇女。2003年，联邦议席有26.5%以上是由妇女占据的</w:t>
      </w:r>
      <w:r>
        <w:rPr>
          <w:rFonts w:hint="eastAsia"/>
        </w:rPr>
        <w:t>，比</w:t>
      </w:r>
      <w:r>
        <w:t>国际平均水平</w:t>
      </w:r>
      <w:r>
        <w:rPr>
          <w:rFonts w:hint="eastAsia"/>
        </w:rPr>
        <w:t>多一</w:t>
      </w:r>
      <w:r>
        <w:t>倍</w:t>
      </w:r>
      <w:r>
        <w:rPr>
          <w:rFonts w:hint="eastAsia"/>
        </w:rPr>
        <w:t>以上</w:t>
      </w:r>
      <w:r>
        <w:t>。在州和地区议会，有29%的议员是妇女，地区政府大约有30%的选举职位由妇女担任。近年来，四个州和地区政府是由妇女领导的(澳大利亚首都地区、维多利亚、西澳大利亚和北</w:t>
      </w:r>
      <w:r>
        <w:rPr>
          <w:rFonts w:hint="eastAsia"/>
        </w:rPr>
        <w:t>部</w:t>
      </w:r>
      <w:r>
        <w:t>地区)，有三个州（新南威尔士、塔斯马尼亚和北</w:t>
      </w:r>
      <w:r>
        <w:rPr>
          <w:rFonts w:hint="eastAsia"/>
        </w:rPr>
        <w:t>部</w:t>
      </w:r>
      <w:r>
        <w:t>地区</w:t>
      </w:r>
      <w:r>
        <w:rPr>
          <w:rFonts w:hint="eastAsia"/>
        </w:rPr>
        <w:t>）</w:t>
      </w:r>
      <w:r>
        <w:t>的反对党领袖是妇女。而且在联邦</w:t>
      </w:r>
      <w:r>
        <w:rPr>
          <w:rFonts w:hint="eastAsia"/>
        </w:rPr>
        <w:t>一级</w:t>
      </w:r>
      <w:r>
        <w:t>有一名妇女是现任反对党</w:t>
      </w:r>
      <w:r>
        <w:rPr>
          <w:rFonts w:hint="eastAsia"/>
        </w:rPr>
        <w:t>的</w:t>
      </w:r>
      <w:r>
        <w:t>副领袖。</w:t>
      </w:r>
    </w:p>
    <w:p w:rsidR="00780538" w:rsidRDefault="00780538">
      <w:pPr>
        <w:widowControl w:val="0"/>
        <w:tabs>
          <w:tab w:val="left" w:pos="525"/>
        </w:tabs>
        <w:spacing w:after="240" w:line="364" w:lineRule="exact"/>
        <w:ind w:right="128"/>
        <w:jc w:val="both"/>
      </w:pPr>
      <w:r>
        <w:t>114.</w:t>
      </w:r>
      <w:r>
        <w:tab/>
      </w:r>
      <w:r>
        <w:rPr>
          <w:rFonts w:hint="eastAsia"/>
        </w:rPr>
        <w:t>土著</w:t>
      </w:r>
      <w:r>
        <w:t>妇女在土著居民和托雷斯海峡岛民委员会区域理事会</w:t>
      </w:r>
      <w:r>
        <w:rPr>
          <w:rFonts w:hint="eastAsia"/>
        </w:rPr>
        <w:t>中</w:t>
      </w:r>
      <w:r>
        <w:t>的任职人数提高到30.9%的历史水平（与此相比1996年为23.2%</w:t>
      </w:r>
      <w:r>
        <w:rPr>
          <w:rFonts w:hint="eastAsia"/>
        </w:rPr>
        <w:t>——见下文</w:t>
      </w:r>
      <w:r>
        <w:t>）。2003年，土著居民和托雷斯海峡岛民委员会区域理事会</w:t>
      </w:r>
      <w:r>
        <w:rPr>
          <w:rFonts w:hint="eastAsia"/>
        </w:rPr>
        <w:t>选举的</w:t>
      </w:r>
      <w:r>
        <w:t>候选人有34%为妇女。土著居民和托雷斯海峡岛民委员会理事会的18名委员中，负责国家级本地事务的</w:t>
      </w:r>
      <w:r>
        <w:rPr>
          <w:rFonts w:hint="eastAsia"/>
        </w:rPr>
        <w:t>一名</w:t>
      </w:r>
      <w:r>
        <w:t>委员是妇女。</w:t>
      </w:r>
    </w:p>
    <w:p w:rsidR="00780538" w:rsidRDefault="00780538">
      <w:pPr>
        <w:widowControl w:val="0"/>
        <w:tabs>
          <w:tab w:val="left" w:pos="525"/>
        </w:tabs>
        <w:spacing w:after="240" w:line="364" w:lineRule="exact"/>
        <w:jc w:val="both"/>
      </w:pPr>
      <w:r>
        <w:t>115.</w:t>
      </w:r>
      <w:r>
        <w:tab/>
        <w:t>澳大利亚妇女在其他</w:t>
      </w:r>
      <w:r>
        <w:rPr>
          <w:rFonts w:hint="eastAsia"/>
        </w:rPr>
        <w:t>重要的</w:t>
      </w:r>
      <w:r>
        <w:t>领导和决策岗位上的任职人数也很</w:t>
      </w:r>
      <w:r>
        <w:rPr>
          <w:rFonts w:hint="eastAsia"/>
        </w:rPr>
        <w:t>多</w:t>
      </w:r>
      <w:r>
        <w:t>。2003年，在联邦控制的政府委员会高级职位中有34%是由澳大利亚妇女担任的。2002年，澳大利亚公共服务</w:t>
      </w:r>
      <w:r>
        <w:rPr>
          <w:rFonts w:hint="eastAsia"/>
        </w:rPr>
        <w:t>局雇用的长期</w:t>
      </w:r>
      <w:r>
        <w:t>工作人员中有56.4%是妇女，</w:t>
      </w:r>
      <w:r>
        <w:rPr>
          <w:rFonts w:hint="eastAsia"/>
        </w:rPr>
        <w:t>长期雇用</w:t>
      </w:r>
      <w:r>
        <w:t>的高级行政服务人员中有28.4%是妇女。此外，虽然妇女在澳大利亚外交</w:t>
      </w:r>
      <w:r>
        <w:rPr>
          <w:rFonts w:hint="eastAsia"/>
        </w:rPr>
        <w:t>服务部门</w:t>
      </w:r>
      <w:r>
        <w:t>高级领导职位</w:t>
      </w:r>
      <w:r>
        <w:rPr>
          <w:rFonts w:hint="eastAsia"/>
        </w:rPr>
        <w:t>中</w:t>
      </w:r>
      <w:r>
        <w:t>任职的人员基础较低，但其任职人数却一直在增长。（参见第</w:t>
      </w:r>
      <w:r>
        <w:rPr>
          <w:rFonts w:hint="eastAsia"/>
        </w:rPr>
        <w:t>8</w:t>
      </w:r>
      <w:r>
        <w:t>条）</w:t>
      </w:r>
    </w:p>
    <w:p w:rsidR="00780538" w:rsidRDefault="00780538">
      <w:pPr>
        <w:pStyle w:val="a0"/>
        <w:tabs>
          <w:tab w:val="left" w:pos="525"/>
        </w:tabs>
        <w:spacing w:after="240" w:line="364" w:lineRule="exact"/>
        <w:jc w:val="both"/>
        <w:rPr>
          <w:sz w:val="21"/>
        </w:rPr>
      </w:pPr>
      <w:r>
        <w:rPr>
          <w:sz w:val="21"/>
        </w:rPr>
        <w:t>全国妇女会议</w:t>
      </w:r>
    </w:p>
    <w:p w:rsidR="00780538" w:rsidRDefault="00780538">
      <w:pPr>
        <w:widowControl w:val="0"/>
        <w:tabs>
          <w:tab w:val="left" w:pos="525"/>
        </w:tabs>
        <w:spacing w:after="240" w:line="364" w:lineRule="exact"/>
        <w:jc w:val="both"/>
      </w:pPr>
      <w:r>
        <w:t>116.</w:t>
      </w:r>
      <w:r>
        <w:tab/>
        <w:t>2001年，政府主持召开了</w:t>
      </w:r>
      <w:r>
        <w:rPr>
          <w:iCs/>
        </w:rPr>
        <w:t>澳大利亚妇女</w:t>
      </w:r>
      <w:r>
        <w:rPr>
          <w:rFonts w:hint="eastAsia"/>
          <w:iCs/>
        </w:rPr>
        <w:t>之声</w:t>
      </w:r>
      <w:r>
        <w:t>会议，并把这一会议作为向澳大利亚妇女咨询的</w:t>
      </w:r>
      <w:r>
        <w:rPr>
          <w:rFonts w:hint="eastAsia"/>
        </w:rPr>
        <w:t>重要</w:t>
      </w:r>
      <w:r>
        <w:t>机制。会议主题是以妇女地位办公室战略计划的四个首要方面为依据的。大约有七百名妇女参加了这次会议。通过直接咨询妇女非政府组织、</w:t>
      </w:r>
      <w:r>
        <w:rPr>
          <w:rFonts w:hint="eastAsia"/>
        </w:rPr>
        <w:t>土著</w:t>
      </w:r>
      <w:r>
        <w:t>妇女、来自于不同文化和语言背景的妇女</w:t>
      </w:r>
      <w:r>
        <w:rPr>
          <w:rFonts w:hint="eastAsia"/>
        </w:rPr>
        <w:t>，</w:t>
      </w:r>
      <w:r>
        <w:t>以及私</w:t>
      </w:r>
      <w:r>
        <w:rPr>
          <w:rFonts w:hint="eastAsia"/>
        </w:rPr>
        <w:t>营</w:t>
      </w:r>
      <w:r>
        <w:t>和公共部门组织，促进了</w:t>
      </w:r>
      <w:r>
        <w:rPr>
          <w:rFonts w:hint="eastAsia"/>
        </w:rPr>
        <w:t>方</w:t>
      </w:r>
      <w:r>
        <w:t>案的</w:t>
      </w:r>
      <w:r>
        <w:rPr>
          <w:rFonts w:hint="eastAsia"/>
        </w:rPr>
        <w:t>制定</w:t>
      </w:r>
      <w:r>
        <w:t>。2003年，召开了第二次会议，庆祝大多数澳大利亚妇女首次拥有选举权一百周年（1903年12月16日），还庆祝了澳大利亚妇女所取得的成就。</w:t>
      </w:r>
    </w:p>
    <w:p w:rsidR="00780538" w:rsidRDefault="00780538">
      <w:pPr>
        <w:pStyle w:val="a0"/>
        <w:tabs>
          <w:tab w:val="left" w:pos="525"/>
        </w:tabs>
        <w:spacing w:after="240" w:line="364" w:lineRule="exact"/>
        <w:jc w:val="both"/>
        <w:rPr>
          <w:sz w:val="21"/>
        </w:rPr>
      </w:pPr>
      <w:r>
        <w:rPr>
          <w:sz w:val="21"/>
        </w:rPr>
        <w:t>土著居民与托雷斯海峡岛民委员会区域理事会</w:t>
      </w:r>
    </w:p>
    <w:p w:rsidR="00780538" w:rsidRDefault="00780538">
      <w:pPr>
        <w:widowControl w:val="0"/>
        <w:tabs>
          <w:tab w:val="left" w:pos="525"/>
        </w:tabs>
        <w:spacing w:after="240" w:line="364" w:lineRule="exact"/>
        <w:jc w:val="both"/>
      </w:pPr>
      <w:r>
        <w:t>117.</w:t>
      </w:r>
      <w:r>
        <w:tab/>
        <w:t>土著居民与托雷斯海峡岛民委员会区域理事会负责从地区这一级就土著居民与托雷斯海峡岛民的事宜作</w:t>
      </w:r>
      <w:r>
        <w:rPr>
          <w:rFonts w:hint="eastAsia"/>
        </w:rPr>
        <w:t>出</w:t>
      </w:r>
      <w:r>
        <w:t>决策和报告。在1999和2000年土著居民与托雷斯海峡岛民委员会</w:t>
      </w:r>
      <w:r>
        <w:rPr>
          <w:rFonts w:hint="eastAsia"/>
        </w:rPr>
        <w:t>举行</w:t>
      </w:r>
      <w:r>
        <w:t>区</w:t>
      </w:r>
      <w:r>
        <w:rPr>
          <w:rFonts w:hint="eastAsia"/>
        </w:rPr>
        <w:t>域</w:t>
      </w:r>
      <w:r>
        <w:t>选举之前，土著居民与托雷斯海峡岛民委员会国家媒体和市场办公室</w:t>
      </w:r>
      <w:r>
        <w:rPr>
          <w:rFonts w:hint="eastAsia"/>
        </w:rPr>
        <w:t>制定</w:t>
      </w:r>
      <w:r>
        <w:t>和执行了一项</w:t>
      </w:r>
      <w:r>
        <w:rPr>
          <w:rFonts w:hint="eastAsia"/>
        </w:rPr>
        <w:t>宣传</w:t>
      </w:r>
      <w:r>
        <w:t>活动，以鼓励</w:t>
      </w:r>
      <w:r>
        <w:rPr>
          <w:rFonts w:hint="eastAsia"/>
        </w:rPr>
        <w:t>土著</w:t>
      </w:r>
      <w:r>
        <w:t>妇女参与选举。活动综合了很多措施，以确保更多的</w:t>
      </w:r>
      <w:r>
        <w:rPr>
          <w:rFonts w:hint="eastAsia"/>
        </w:rPr>
        <w:t>土著</w:t>
      </w:r>
      <w:r>
        <w:t>妇女来参与，这包括在每个州和地区设立专门的妇女信息办公室以通</w:t>
      </w:r>
      <w:r>
        <w:rPr>
          <w:rFonts w:hint="eastAsia"/>
        </w:rPr>
        <w:t>告土著</w:t>
      </w:r>
      <w:r>
        <w:t>妇女</w:t>
      </w:r>
      <w:r>
        <w:rPr>
          <w:rFonts w:hint="eastAsia"/>
        </w:rPr>
        <w:t>有关</w:t>
      </w:r>
      <w:r>
        <w:t>区域</w:t>
      </w:r>
      <w:r>
        <w:rPr>
          <w:rFonts w:hint="eastAsia"/>
        </w:rPr>
        <w:t>理事</w:t>
      </w:r>
      <w:r>
        <w:t>会</w:t>
      </w:r>
      <w:r>
        <w:rPr>
          <w:rFonts w:hint="eastAsia"/>
        </w:rPr>
        <w:t>的</w:t>
      </w:r>
      <w:r>
        <w:t>选举情况，还资助面向</w:t>
      </w:r>
      <w:r>
        <w:rPr>
          <w:rFonts w:hint="eastAsia"/>
        </w:rPr>
        <w:t>土著</w:t>
      </w:r>
      <w:r>
        <w:t>妇女的社区会议。</w:t>
      </w:r>
    </w:p>
    <w:p w:rsidR="00780538" w:rsidRDefault="00780538">
      <w:pPr>
        <w:pStyle w:val="a0"/>
        <w:tabs>
          <w:tab w:val="left" w:pos="525"/>
        </w:tabs>
        <w:spacing w:after="240" w:line="364" w:lineRule="exact"/>
        <w:jc w:val="both"/>
        <w:rPr>
          <w:sz w:val="21"/>
        </w:rPr>
      </w:pPr>
      <w:r>
        <w:rPr>
          <w:sz w:val="21"/>
        </w:rPr>
        <w:t>区域妇女咨询委员会</w:t>
      </w:r>
    </w:p>
    <w:p w:rsidR="00780538" w:rsidRDefault="00780538">
      <w:pPr>
        <w:widowControl w:val="0"/>
        <w:tabs>
          <w:tab w:val="left" w:pos="525"/>
        </w:tabs>
        <w:spacing w:after="240" w:line="364" w:lineRule="exact"/>
        <w:jc w:val="both"/>
      </w:pPr>
      <w:r>
        <w:t>118.</w:t>
      </w:r>
      <w:r>
        <w:tab/>
        <w:t>认识到加强妇女在决策过程中</w:t>
      </w:r>
      <w:r>
        <w:rPr>
          <w:rFonts w:hint="eastAsia"/>
        </w:rPr>
        <w:t>发表意见</w:t>
      </w:r>
      <w:r>
        <w:t>的必要性，政府在1999年设立了区域妇女咨询委员会。委员会的九名成员由交通和区域</w:t>
      </w:r>
      <w:r>
        <w:rPr>
          <w:rFonts w:hint="eastAsia"/>
        </w:rPr>
        <w:t>服务</w:t>
      </w:r>
      <w:r>
        <w:t>部长任命并向其报告。妇女委员提供关于区域、农村和偏远地区事务的观点。这个委员会在让妇女更</w:t>
      </w:r>
      <w:r>
        <w:rPr>
          <w:rFonts w:hint="eastAsia"/>
        </w:rPr>
        <w:t>多</w:t>
      </w:r>
      <w:r>
        <w:t>地参与政府决策程序</w:t>
      </w:r>
      <w:r>
        <w:rPr>
          <w:rFonts w:hint="eastAsia"/>
        </w:rPr>
        <w:t>方面</w:t>
      </w:r>
      <w:r>
        <w:t xml:space="preserve">发挥了重要作用。 </w:t>
      </w:r>
    </w:p>
    <w:p w:rsidR="00780538" w:rsidRDefault="00780538">
      <w:pPr>
        <w:widowControl w:val="0"/>
        <w:tabs>
          <w:tab w:val="left" w:pos="525"/>
        </w:tabs>
        <w:spacing w:after="240" w:line="364" w:lineRule="exact"/>
        <w:ind w:right="-45"/>
        <w:jc w:val="both"/>
      </w:pPr>
      <w:r>
        <w:t>119.</w:t>
      </w:r>
      <w:r>
        <w:tab/>
        <w:t>委员会下达了一</w:t>
      </w:r>
      <w:r>
        <w:rPr>
          <w:rFonts w:hint="eastAsia"/>
        </w:rPr>
        <w:t>个</w:t>
      </w:r>
      <w:r>
        <w:t>行动研究项目，牵涉到每个州的一个社区和北</w:t>
      </w:r>
      <w:r>
        <w:rPr>
          <w:rFonts w:hint="eastAsia"/>
        </w:rPr>
        <w:t>部</w:t>
      </w:r>
      <w:r>
        <w:t>地区的一个社区，时间为2000年</w:t>
      </w:r>
      <w:r>
        <w:rPr>
          <w:rFonts w:hint="eastAsia"/>
        </w:rPr>
        <w:t>6</w:t>
      </w:r>
      <w:r>
        <w:t>月到2001年9月。研究重点</w:t>
      </w:r>
      <w:r>
        <w:rPr>
          <w:rFonts w:hint="eastAsia"/>
        </w:rPr>
        <w:t>在</w:t>
      </w:r>
      <w:r>
        <w:t>考察区域妇女的观点和看法，并检查有助于社区改进工作以获得积极成果的态度、行为和技能。研究成果将为在社区</w:t>
      </w:r>
      <w:r>
        <w:rPr>
          <w:rFonts w:hint="eastAsia"/>
        </w:rPr>
        <w:t>促进</w:t>
      </w:r>
      <w:r>
        <w:t>最佳做法、并向政府建议鼓励对转变积极反应的各种方法提供一个基础。这个项目的最后报告</w:t>
      </w:r>
      <w:r>
        <w:rPr>
          <w:rFonts w:hint="eastAsia"/>
        </w:rPr>
        <w:t>“</w:t>
      </w:r>
      <w:r>
        <w:rPr>
          <w:iCs/>
        </w:rPr>
        <w:t>成功因素</w:t>
      </w:r>
      <w:r>
        <w:rPr>
          <w:rFonts w:hint="eastAsia"/>
          <w:iCs/>
        </w:rPr>
        <w:t>——</w:t>
      </w:r>
      <w:r>
        <w:rPr>
          <w:iCs/>
        </w:rPr>
        <w:t>在澳大利亚区域和</w:t>
      </w:r>
      <w:r>
        <w:rPr>
          <w:rFonts w:hint="eastAsia"/>
          <w:iCs/>
        </w:rPr>
        <w:t>农村</w:t>
      </w:r>
      <w:r>
        <w:rPr>
          <w:iCs/>
        </w:rPr>
        <w:t>地区促进改变</w:t>
      </w:r>
      <w:r>
        <w:rPr>
          <w:rFonts w:hint="eastAsia"/>
        </w:rPr>
        <w:t>”</w:t>
      </w:r>
      <w:r>
        <w:t>于2001年9月发布。</w:t>
      </w:r>
    </w:p>
    <w:p w:rsidR="00780538" w:rsidRDefault="00780538">
      <w:pPr>
        <w:widowControl w:val="0"/>
        <w:tabs>
          <w:tab w:val="left" w:pos="525"/>
        </w:tabs>
        <w:spacing w:after="240" w:line="364" w:lineRule="exact"/>
        <w:jc w:val="both"/>
        <w:rPr>
          <w:u w:val="single"/>
        </w:rPr>
      </w:pPr>
      <w:r>
        <w:t>120.</w:t>
      </w:r>
      <w:r>
        <w:tab/>
      </w:r>
      <w:r>
        <w:rPr>
          <w:lang w:val="zh-CN"/>
        </w:rPr>
        <w:t>与</w:t>
      </w:r>
      <w:r>
        <w:t>区域妇女咨询委员会行动研究项目相关联，出版了</w:t>
      </w:r>
      <w:r>
        <w:rPr>
          <w:rFonts w:hint="eastAsia"/>
        </w:rPr>
        <w:t>“</w:t>
      </w:r>
      <w:r>
        <w:rPr>
          <w:iCs/>
        </w:rPr>
        <w:t>妇女在行动</w:t>
      </w:r>
      <w:r>
        <w:rPr>
          <w:rFonts w:hint="eastAsia"/>
          <w:iCs/>
        </w:rPr>
        <w:t>——</w:t>
      </w:r>
      <w:r>
        <w:rPr>
          <w:iCs/>
        </w:rPr>
        <w:t>澳大利亚区域和</w:t>
      </w:r>
      <w:r>
        <w:rPr>
          <w:rFonts w:hint="eastAsia"/>
          <w:iCs/>
        </w:rPr>
        <w:t>农村</w:t>
      </w:r>
      <w:r>
        <w:rPr>
          <w:iCs/>
        </w:rPr>
        <w:t>地区今非昔比</w:t>
      </w:r>
      <w:r>
        <w:rPr>
          <w:rFonts w:hint="eastAsia"/>
          <w:iCs/>
        </w:rPr>
        <w:t>”</w:t>
      </w:r>
      <w:r>
        <w:t>，它是描绘澳大利亚一些区域妇女领导者和社区营造者的出版物。这本书</w:t>
      </w:r>
      <w:r>
        <w:rPr>
          <w:rFonts w:hint="eastAsia"/>
        </w:rPr>
        <w:t>于</w:t>
      </w:r>
      <w:r>
        <w:t>2001年9月出版。关于区域妇女咨询委员会的详细</w:t>
      </w:r>
      <w:r>
        <w:rPr>
          <w:rFonts w:hint="eastAsia"/>
        </w:rPr>
        <w:t>情况</w:t>
      </w:r>
      <w:r>
        <w:t>可以登录</w:t>
      </w:r>
      <w:r>
        <w:rPr>
          <w:u w:val="single"/>
        </w:rPr>
        <w:t>www.dotrs.gov.au/regional/rwac/index.htm.</w:t>
      </w:r>
      <w:r>
        <w:t xml:space="preserve">。 </w:t>
      </w:r>
    </w:p>
    <w:p w:rsidR="00780538" w:rsidRDefault="00780538">
      <w:pPr>
        <w:widowControl w:val="0"/>
        <w:tabs>
          <w:tab w:val="left" w:pos="525"/>
        </w:tabs>
        <w:spacing w:after="240" w:line="364" w:lineRule="exact"/>
        <w:jc w:val="both"/>
      </w:pPr>
      <w:r>
        <w:t>121.</w:t>
      </w:r>
      <w:r>
        <w:tab/>
        <w:t>为了进一步加强农村妇女的领导</w:t>
      </w:r>
      <w:r>
        <w:rPr>
          <w:rFonts w:hint="eastAsia"/>
        </w:rPr>
        <w:t>作用</w:t>
      </w:r>
      <w:r>
        <w:t>，2002年建立了全国农村妇女秘书处（参见全国妇女发展项目第129/130段）。</w:t>
      </w:r>
    </w:p>
    <w:p w:rsidR="00780538" w:rsidRDefault="00780538">
      <w:pPr>
        <w:pStyle w:val="a0"/>
        <w:tabs>
          <w:tab w:val="left" w:pos="525"/>
        </w:tabs>
        <w:spacing w:after="240" w:line="364" w:lineRule="exact"/>
        <w:jc w:val="both"/>
        <w:rPr>
          <w:sz w:val="21"/>
        </w:rPr>
      </w:pPr>
      <w:r>
        <w:rPr>
          <w:sz w:val="21"/>
        </w:rPr>
        <w:t>全国残疾人咨询委员会</w:t>
      </w:r>
    </w:p>
    <w:p w:rsidR="00780538" w:rsidRDefault="00780538">
      <w:pPr>
        <w:widowControl w:val="0"/>
        <w:tabs>
          <w:tab w:val="left" w:pos="525"/>
        </w:tabs>
        <w:spacing w:after="240" w:line="364" w:lineRule="exact"/>
        <w:jc w:val="both"/>
        <w:rPr>
          <w:b/>
          <w:bCs/>
        </w:rPr>
      </w:pPr>
      <w:r>
        <w:t>122.</w:t>
      </w:r>
      <w:r>
        <w:tab/>
        <w:t>1996年建立的全国残疾人咨询委员会是家庭和社区服务部长的咨商小组。委员会就和残疾有关的事宜提供建议，确保政府和消费者、监护人、家庭和残疾部门服务供应商之间</w:t>
      </w:r>
      <w:r>
        <w:rPr>
          <w:rFonts w:hint="eastAsia"/>
        </w:rPr>
        <w:t>能</w:t>
      </w:r>
      <w:r>
        <w:t>充分咨询</w:t>
      </w:r>
      <w:r>
        <w:rPr>
          <w:rFonts w:hint="eastAsia"/>
        </w:rPr>
        <w:t>，相互</w:t>
      </w:r>
      <w:r>
        <w:t>沟通。委员会有15名成员，其中</w:t>
      </w:r>
      <w:r>
        <w:rPr>
          <w:rFonts w:hint="eastAsia"/>
        </w:rPr>
        <w:t>九</w:t>
      </w:r>
      <w:r>
        <w:t>名是妇女。</w:t>
      </w:r>
    </w:p>
    <w:p w:rsidR="00780538" w:rsidRDefault="00780538">
      <w:pPr>
        <w:pStyle w:val="a0"/>
        <w:tabs>
          <w:tab w:val="left" w:pos="525"/>
        </w:tabs>
        <w:spacing w:after="240" w:line="364" w:lineRule="exact"/>
        <w:jc w:val="both"/>
        <w:rPr>
          <w:sz w:val="21"/>
        </w:rPr>
      </w:pPr>
      <w:r>
        <w:rPr>
          <w:sz w:val="21"/>
        </w:rPr>
        <w:t>国家</w:t>
      </w:r>
      <w:r>
        <w:rPr>
          <w:rFonts w:hint="eastAsia"/>
          <w:sz w:val="21"/>
        </w:rPr>
        <w:t>土著</w:t>
      </w:r>
      <w:r>
        <w:rPr>
          <w:sz w:val="21"/>
        </w:rPr>
        <w:t>残疾人临时网络</w:t>
      </w:r>
    </w:p>
    <w:p w:rsidR="00780538" w:rsidRDefault="00780538">
      <w:pPr>
        <w:widowControl w:val="0"/>
        <w:tabs>
          <w:tab w:val="left" w:pos="525"/>
        </w:tabs>
        <w:spacing w:after="240" w:line="364" w:lineRule="exact"/>
        <w:jc w:val="both"/>
      </w:pPr>
      <w:r>
        <w:t>123.</w:t>
      </w:r>
      <w:r>
        <w:tab/>
        <w:t>1999年12月3日，家庭和社区服务部长和土著居民与托雷斯海峡岛民事务部长联合宣布成立一个向政府提供如何建立一个国家</w:t>
      </w:r>
      <w:r>
        <w:rPr>
          <w:rFonts w:hint="eastAsia"/>
        </w:rPr>
        <w:t>土著</w:t>
      </w:r>
      <w:r>
        <w:t>残疾人网络的建议的工作组。这个工作组发布的一份报告概述了对建立一个国家</w:t>
      </w:r>
      <w:r>
        <w:rPr>
          <w:rFonts w:hint="eastAsia"/>
        </w:rPr>
        <w:t>土著</w:t>
      </w:r>
      <w:r>
        <w:t>残疾人网络的</w:t>
      </w:r>
      <w:r>
        <w:rPr>
          <w:rFonts w:hint="eastAsia"/>
        </w:rPr>
        <w:t>有力</w:t>
      </w:r>
      <w:r>
        <w:t>支持。网络的作用是确定一个首选网络结构； 提出</w:t>
      </w:r>
      <w:r>
        <w:rPr>
          <w:rFonts w:hint="eastAsia"/>
        </w:rPr>
        <w:t>土著</w:t>
      </w:r>
      <w:r>
        <w:t>残疾人面临的</w:t>
      </w:r>
      <w:r>
        <w:rPr>
          <w:rFonts w:hint="eastAsia"/>
        </w:rPr>
        <w:t>相关</w:t>
      </w:r>
      <w:r>
        <w:t>问题。确定的方面</w:t>
      </w:r>
      <w:r>
        <w:rPr>
          <w:rFonts w:hint="eastAsia"/>
        </w:rPr>
        <w:t>之一是土著</w:t>
      </w:r>
      <w:r>
        <w:t>社区妇女残疾问题的重要性。</w:t>
      </w:r>
    </w:p>
    <w:p w:rsidR="00780538" w:rsidRDefault="00780538">
      <w:pPr>
        <w:pStyle w:val="a0"/>
        <w:tabs>
          <w:tab w:val="left" w:pos="525"/>
        </w:tabs>
        <w:spacing w:after="240" w:line="364" w:lineRule="exact"/>
        <w:jc w:val="both"/>
        <w:rPr>
          <w:sz w:val="21"/>
        </w:rPr>
      </w:pPr>
      <w:r>
        <w:rPr>
          <w:sz w:val="21"/>
        </w:rPr>
        <w:br w:type="page"/>
      </w:r>
      <w:r>
        <w:rPr>
          <w:sz w:val="21"/>
        </w:rPr>
        <w:t>对社区组织的支持</w:t>
      </w:r>
    </w:p>
    <w:p w:rsidR="00780538" w:rsidRDefault="00780538">
      <w:pPr>
        <w:widowControl w:val="0"/>
        <w:tabs>
          <w:tab w:val="left" w:pos="525"/>
        </w:tabs>
        <w:spacing w:after="240" w:line="364" w:lineRule="exact"/>
        <w:jc w:val="both"/>
      </w:pPr>
      <w:r>
        <w:t>124.</w:t>
      </w:r>
      <w:r>
        <w:tab/>
      </w:r>
      <w:r>
        <w:rPr>
          <w:iCs/>
        </w:rPr>
        <w:t>国家秘书处</w:t>
      </w:r>
      <w:r>
        <w:rPr>
          <w:rFonts w:hint="eastAsia"/>
          <w:iCs/>
        </w:rPr>
        <w:t>方</w:t>
      </w:r>
      <w:r>
        <w:rPr>
          <w:iCs/>
        </w:rPr>
        <w:t>案</w:t>
      </w:r>
      <w:r>
        <w:rPr>
          <w:rFonts w:hint="eastAsia"/>
        </w:rPr>
        <w:t>对</w:t>
      </w:r>
      <w:r>
        <w:t>很多非政府组织</w:t>
      </w:r>
      <w:r>
        <w:rPr>
          <w:rFonts w:hint="eastAsia"/>
        </w:rPr>
        <w:t>提供资助，它们</w:t>
      </w:r>
      <w:r>
        <w:t>对影响澳大利亚家庭和社区的政府政策</w:t>
      </w:r>
      <w:r>
        <w:rPr>
          <w:rFonts w:hint="eastAsia"/>
        </w:rPr>
        <w:t>作</w:t>
      </w:r>
      <w:r>
        <w:t>出了贡献，还就社会政策</w:t>
      </w:r>
      <w:r>
        <w:rPr>
          <w:rFonts w:hint="eastAsia"/>
        </w:rPr>
        <w:t>问题</w:t>
      </w:r>
      <w:r>
        <w:t>在政府和社区之间传递信息，并代表了选民的观点。</w:t>
      </w:r>
    </w:p>
    <w:p w:rsidR="00780538" w:rsidRDefault="00780538">
      <w:pPr>
        <w:widowControl w:val="0"/>
        <w:tabs>
          <w:tab w:val="left" w:pos="525"/>
        </w:tabs>
        <w:spacing w:after="240" w:line="364" w:lineRule="exact"/>
        <w:jc w:val="both"/>
      </w:pPr>
      <w:r>
        <w:t>125.</w:t>
      </w:r>
      <w:r>
        <w:tab/>
        <w:t>2001至</w:t>
      </w:r>
      <w:r>
        <w:rPr>
          <w:rFonts w:hint="eastAsia"/>
        </w:rPr>
        <w:t>20</w:t>
      </w:r>
      <w:r>
        <w:t>02年期间，</w:t>
      </w:r>
      <w:r>
        <w:rPr>
          <w:rFonts w:hint="eastAsia"/>
        </w:rPr>
        <w:t>F</w:t>
      </w:r>
      <w:r>
        <w:t>aCS提供了120 000</w:t>
      </w:r>
      <w:r>
        <w:rPr>
          <w:rFonts w:hint="eastAsia"/>
        </w:rPr>
        <w:t>澳</w:t>
      </w:r>
      <w:r>
        <w:t>元资助支持一个名为</w:t>
      </w:r>
      <w:r>
        <w:rPr>
          <w:rFonts w:hint="eastAsia"/>
        </w:rPr>
        <w:t>“</w:t>
      </w:r>
      <w:r>
        <w:t>澳大利亚残疾妇女</w:t>
      </w:r>
      <w:r>
        <w:rPr>
          <w:rFonts w:hint="eastAsia"/>
        </w:rPr>
        <w:t>”</w:t>
      </w:r>
      <w:r>
        <w:t>的澳大利亚残疾妇女的最高组织。</w:t>
      </w:r>
      <w:r>
        <w:rPr>
          <w:rFonts w:hint="eastAsia"/>
        </w:rPr>
        <w:t>“</w:t>
      </w:r>
      <w:r>
        <w:t>澳大利亚残疾妇女</w:t>
      </w:r>
      <w:r>
        <w:rPr>
          <w:rFonts w:hint="eastAsia"/>
        </w:rPr>
        <w:t>”</w:t>
      </w:r>
      <w:r>
        <w:t>是每个州和地区个人和网络的</w:t>
      </w:r>
      <w:r>
        <w:rPr>
          <w:rFonts w:hint="eastAsia"/>
        </w:rPr>
        <w:t>一个</w:t>
      </w:r>
      <w:r>
        <w:t>联邦机构，由残疾妇女和相关组织构成。</w:t>
      </w:r>
      <w:r>
        <w:rPr>
          <w:rFonts w:hint="eastAsia"/>
        </w:rPr>
        <w:t>“</w:t>
      </w:r>
      <w:r>
        <w:t>澳大利亚残疾妇女</w:t>
      </w:r>
      <w:r>
        <w:rPr>
          <w:rFonts w:hint="eastAsia"/>
        </w:rPr>
        <w:t>”</w:t>
      </w:r>
      <w:r>
        <w:t>寻求确保残疾妇女生活方方面面的机会。 它旨在提高社区残疾妇女的</w:t>
      </w:r>
      <w:r>
        <w:rPr>
          <w:rFonts w:hint="eastAsia"/>
        </w:rPr>
        <w:t>认</w:t>
      </w:r>
      <w:r>
        <w:t>识，并解决</w:t>
      </w:r>
      <w:r>
        <w:rPr>
          <w:lang w:val="zh-CN"/>
        </w:rPr>
        <w:t>她</w:t>
      </w:r>
      <w:r>
        <w:t>们所面临的问题。它是整个澳大利亚残疾妇女之间的纽带，提供了确定和讨论普遍关</w:t>
      </w:r>
      <w:r>
        <w:rPr>
          <w:rFonts w:hint="eastAsia"/>
        </w:rPr>
        <w:t>注的</w:t>
      </w:r>
      <w:r>
        <w:t>问题的机会。</w:t>
      </w:r>
    </w:p>
    <w:p w:rsidR="00780538" w:rsidRDefault="00780538">
      <w:pPr>
        <w:pStyle w:val="a0"/>
        <w:tabs>
          <w:tab w:val="left" w:pos="525"/>
        </w:tabs>
        <w:spacing w:after="240" w:line="364" w:lineRule="exact"/>
        <w:jc w:val="both"/>
        <w:rPr>
          <w:sz w:val="21"/>
        </w:rPr>
      </w:pPr>
      <w:r>
        <w:rPr>
          <w:sz w:val="21"/>
        </w:rPr>
        <w:t>国家妇女领导战略</w:t>
      </w:r>
    </w:p>
    <w:p w:rsidR="00780538" w:rsidRDefault="00780538">
      <w:pPr>
        <w:widowControl w:val="0"/>
        <w:tabs>
          <w:tab w:val="left" w:pos="525"/>
        </w:tabs>
        <w:spacing w:after="240" w:line="364" w:lineRule="exact"/>
        <w:ind w:right="130"/>
        <w:jc w:val="both"/>
        <w:rPr>
          <w:b/>
          <w:bCs/>
          <w:iCs/>
        </w:rPr>
      </w:pPr>
      <w:r>
        <w:t>126.</w:t>
      </w:r>
      <w:r>
        <w:tab/>
        <w:t>根据以前旨在鼓励妇女参与</w:t>
      </w:r>
      <w:r>
        <w:rPr>
          <w:rFonts w:hint="eastAsia"/>
        </w:rPr>
        <w:t>一系列</w:t>
      </w:r>
      <w:r>
        <w:t>领导和决策活动的倡议，政府资助了</w:t>
      </w:r>
      <w:r>
        <w:rPr>
          <w:rFonts w:hint="eastAsia"/>
        </w:rPr>
        <w:t>“</w:t>
      </w:r>
      <w:r>
        <w:rPr>
          <w:iCs/>
        </w:rPr>
        <w:t>国家妇女领导战略</w:t>
      </w:r>
      <w:r>
        <w:rPr>
          <w:rFonts w:hint="eastAsia"/>
          <w:iCs/>
        </w:rPr>
        <w:t>”</w:t>
      </w:r>
      <w:r>
        <w:t>。这个战略的一些关键特点包括：</w:t>
      </w:r>
      <w:r>
        <w:rPr>
          <w:rFonts w:hint="eastAsia"/>
        </w:rPr>
        <w:t>开</w:t>
      </w:r>
      <w:r>
        <w:t>发一项名为</w:t>
      </w:r>
      <w:r>
        <w:rPr>
          <w:rFonts w:hint="eastAsia"/>
        </w:rPr>
        <w:t>“</w:t>
      </w:r>
      <w:r>
        <w:rPr>
          <w:iCs/>
        </w:rPr>
        <w:t>任命妇女</w:t>
      </w:r>
      <w:r>
        <w:rPr>
          <w:rFonts w:hint="eastAsia"/>
          <w:iCs/>
        </w:rPr>
        <w:t>”</w:t>
      </w:r>
      <w:r>
        <w:t>的增强联邦委员会</w:t>
      </w:r>
      <w:r>
        <w:rPr>
          <w:rFonts w:hint="eastAsia"/>
        </w:rPr>
        <w:t>提名</w:t>
      </w:r>
      <w:r>
        <w:t>的行政调查服务，发展和私人企业的牢固纽带和合作关系，推进妇女任职人数</w:t>
      </w:r>
      <w:r>
        <w:rPr>
          <w:rFonts w:hint="eastAsia"/>
        </w:rPr>
        <w:t>不足</w:t>
      </w:r>
      <w:r>
        <w:t>的部门的工作； 面对难以接近传统领导途径和网络的妇女的领导培训倡议（例如，</w:t>
      </w:r>
      <w:r>
        <w:rPr>
          <w:rFonts w:hint="eastAsia"/>
        </w:rPr>
        <w:t>青</w:t>
      </w:r>
      <w:r>
        <w:t>年妇女和</w:t>
      </w:r>
      <w:r>
        <w:rPr>
          <w:rFonts w:hint="eastAsia"/>
        </w:rPr>
        <w:t>土著</w:t>
      </w:r>
      <w:r>
        <w:t>妇女）以及通过正式委派承认非传统领导作用（例如，在非</w:t>
      </w:r>
      <w:r>
        <w:rPr>
          <w:rFonts w:hint="eastAsia"/>
        </w:rPr>
        <w:t>正规</w:t>
      </w:r>
      <w:r>
        <w:t>部门或社区领导岗位的工作经验）； 以及进一步积极承认妇女的非中</w:t>
      </w:r>
      <w:r>
        <w:rPr>
          <w:lang w:val="zh-CN"/>
        </w:rPr>
        <w:t>坚</w:t>
      </w:r>
      <w:r>
        <w:t>领导</w:t>
      </w:r>
      <w:r>
        <w:rPr>
          <w:rFonts w:hint="eastAsia"/>
        </w:rPr>
        <w:t>作用</w:t>
      </w:r>
      <w:r>
        <w:t>。</w:t>
      </w:r>
    </w:p>
    <w:p w:rsidR="00780538" w:rsidRDefault="00780538">
      <w:pPr>
        <w:widowControl w:val="0"/>
        <w:tabs>
          <w:tab w:val="left" w:pos="525"/>
        </w:tabs>
        <w:spacing w:after="240" w:line="364" w:lineRule="exact"/>
        <w:ind w:right="130"/>
        <w:jc w:val="both"/>
      </w:pPr>
      <w:r>
        <w:t>127.</w:t>
      </w:r>
      <w:r>
        <w:tab/>
      </w:r>
      <w:r>
        <w:rPr>
          <w:rFonts w:hint="eastAsia"/>
        </w:rPr>
        <w:t>这个</w:t>
      </w:r>
      <w:r>
        <w:t>战略还重新构造了领导的概念，以充分承认妇女在社会和经济生活所有领域的贡献，包括他们作为社区领导和参与广泛的有偿或无偿活动</w:t>
      </w:r>
      <w:r>
        <w:rPr>
          <w:rFonts w:hint="eastAsia"/>
        </w:rPr>
        <w:t>作</w:t>
      </w:r>
      <w:r>
        <w:t>出的贡献。联邦政府，</w:t>
      </w:r>
      <w:r>
        <w:rPr>
          <w:rFonts w:hint="eastAsia"/>
        </w:rPr>
        <w:t>与</w:t>
      </w:r>
      <w:r>
        <w:t>州和地区政府将</w:t>
      </w:r>
      <w:r>
        <w:rPr>
          <w:lang w:val="zh-CN"/>
        </w:rPr>
        <w:t>通力</w:t>
      </w:r>
      <w:r>
        <w:t>协作，以广泛地接</w:t>
      </w:r>
      <w:r>
        <w:rPr>
          <w:rFonts w:hint="eastAsia"/>
        </w:rPr>
        <w:t>受</w:t>
      </w:r>
      <w:r>
        <w:t>和承认妇女领导作用和能力的多样性和复杂性； 确定和解决妇女作为领导来参与的普遍存在</w:t>
      </w:r>
      <w:r>
        <w:rPr>
          <w:rFonts w:hint="eastAsia"/>
        </w:rPr>
        <w:t>的</w:t>
      </w:r>
      <w:r>
        <w:t>重要的障碍，如</w:t>
      </w:r>
      <w:r>
        <w:rPr>
          <w:rFonts w:hint="eastAsia"/>
        </w:rPr>
        <w:t>与</w:t>
      </w:r>
      <w:r>
        <w:t>性别有关的歧视； 支持妇女自愿选择作为领导参与社区和国家生活。</w:t>
      </w:r>
    </w:p>
    <w:p w:rsidR="00780538" w:rsidRDefault="00780538">
      <w:pPr>
        <w:widowControl w:val="0"/>
        <w:tabs>
          <w:tab w:val="left" w:pos="525"/>
        </w:tabs>
        <w:spacing w:after="240" w:line="364" w:lineRule="exact"/>
        <w:ind w:right="130"/>
        <w:jc w:val="both"/>
        <w:rPr>
          <w:lang w:val="en-AU"/>
        </w:rPr>
      </w:pPr>
      <w:r>
        <w:rPr>
          <w:lang w:val="en-AU"/>
        </w:rPr>
        <w:t>128.</w:t>
      </w:r>
      <w:r>
        <w:rPr>
          <w:lang w:val="en-AU"/>
        </w:rPr>
        <w:tab/>
      </w:r>
      <w:r>
        <w:rPr>
          <w:rFonts w:hint="eastAsia"/>
          <w:lang w:val="en-AU"/>
        </w:rPr>
        <w:t>这项</w:t>
      </w:r>
      <w:r>
        <w:rPr>
          <w:lang w:val="en-AU"/>
        </w:rPr>
        <w:t>战略的另一个方面是和澳大利亚地方政府协会以及澳大利亚地方政府妇女协会之间的合作项目。</w:t>
      </w:r>
      <w:r>
        <w:rPr>
          <w:rFonts w:hint="eastAsia"/>
          <w:lang w:val="en-AU"/>
        </w:rPr>
        <w:t>该</w:t>
      </w:r>
      <w:r>
        <w:rPr>
          <w:lang w:val="en-AU"/>
        </w:rPr>
        <w:t>项目对发展妇女在地方政府的领导</w:t>
      </w:r>
      <w:r>
        <w:rPr>
          <w:rFonts w:hint="eastAsia"/>
          <w:lang w:val="en-AU"/>
        </w:rPr>
        <w:t>作用</w:t>
      </w:r>
      <w:r>
        <w:rPr>
          <w:lang w:val="en-AU"/>
        </w:rPr>
        <w:t>进行了必要性分析，并为提升和支持在地方政府</w:t>
      </w:r>
      <w:r>
        <w:rPr>
          <w:rFonts w:hint="eastAsia"/>
          <w:lang w:val="en-AU"/>
        </w:rPr>
        <w:t>中</w:t>
      </w:r>
      <w:r>
        <w:rPr>
          <w:lang w:val="en-AU"/>
        </w:rPr>
        <w:t>任职的妇女</w:t>
      </w:r>
      <w:r>
        <w:rPr>
          <w:rFonts w:hint="eastAsia"/>
          <w:lang w:val="en-AU"/>
        </w:rPr>
        <w:t>拟定</w:t>
      </w:r>
      <w:r>
        <w:rPr>
          <w:lang w:val="en-AU"/>
        </w:rPr>
        <w:t xml:space="preserve">了一个框架。  </w:t>
      </w:r>
    </w:p>
    <w:p w:rsidR="00780538" w:rsidRDefault="00780538">
      <w:pPr>
        <w:pStyle w:val="a0"/>
        <w:tabs>
          <w:tab w:val="left" w:pos="525"/>
        </w:tabs>
        <w:spacing w:after="240" w:line="364" w:lineRule="exact"/>
        <w:jc w:val="both"/>
        <w:rPr>
          <w:sz w:val="21"/>
        </w:rPr>
      </w:pPr>
      <w:r>
        <w:rPr>
          <w:sz w:val="21"/>
        </w:rPr>
        <w:t>国家妇女发展方案</w:t>
      </w:r>
    </w:p>
    <w:p w:rsidR="00780538" w:rsidRDefault="00780538">
      <w:pPr>
        <w:widowControl w:val="0"/>
        <w:tabs>
          <w:tab w:val="left" w:pos="525"/>
        </w:tabs>
        <w:spacing w:after="240" w:line="364" w:lineRule="exact"/>
        <w:jc w:val="both"/>
      </w:pPr>
      <w:r>
        <w:t xml:space="preserve">129. </w:t>
      </w:r>
      <w:r>
        <w:tab/>
      </w:r>
      <w:r>
        <w:rPr>
          <w:iCs/>
        </w:rPr>
        <w:t>国家妇女发展方案</w:t>
      </w:r>
      <w:r>
        <w:t>支持妇女的非政府组织。这项</w:t>
      </w:r>
      <w:r>
        <w:rPr>
          <w:rFonts w:hint="eastAsia"/>
        </w:rPr>
        <w:t>方</w:t>
      </w:r>
      <w:r>
        <w:t>案的目的是：广泛支持有代表性、有效</w:t>
      </w:r>
      <w:r>
        <w:rPr>
          <w:rFonts w:hint="eastAsia"/>
        </w:rPr>
        <w:t>而</w:t>
      </w:r>
      <w:r>
        <w:t>可行的对影响妇女的政府政策和战略有积极贡献的国家妇女非政府组织； 使政府在考虑政策时考虑广泛的妇女的看法。</w:t>
      </w:r>
    </w:p>
    <w:p w:rsidR="00780538" w:rsidRDefault="00780538">
      <w:pPr>
        <w:widowControl w:val="0"/>
        <w:tabs>
          <w:tab w:val="left" w:pos="525"/>
        </w:tabs>
        <w:spacing w:after="240" w:line="364" w:lineRule="exact"/>
        <w:jc w:val="both"/>
      </w:pPr>
      <w:r>
        <w:t>130.</w:t>
      </w:r>
      <w:r>
        <w:tab/>
        <w:t>2001年至</w:t>
      </w:r>
      <w:r>
        <w:rPr>
          <w:rFonts w:hint="eastAsia"/>
        </w:rPr>
        <w:t>20</w:t>
      </w:r>
      <w:r>
        <w:t>02年期间，政府为</w:t>
      </w:r>
      <w:r>
        <w:rPr>
          <w:iCs/>
        </w:rPr>
        <w:t>国家妇女发展方案</w:t>
      </w:r>
      <w:r>
        <w:rPr>
          <w:rFonts w:hint="eastAsia"/>
        </w:rPr>
        <w:t>拨出</w:t>
      </w:r>
      <w:r>
        <w:t>了为期四年、</w:t>
      </w:r>
      <w:r>
        <w:rPr>
          <w:lang w:val="zh-CN"/>
        </w:rPr>
        <w:t>总额</w:t>
      </w:r>
      <w:r>
        <w:rPr>
          <w:rFonts w:hint="eastAsia"/>
          <w:lang w:val="zh-CN"/>
        </w:rPr>
        <w:t>为</w:t>
      </w:r>
      <w:r>
        <w:t>560万</w:t>
      </w:r>
      <w:r>
        <w:rPr>
          <w:rFonts w:hint="eastAsia"/>
        </w:rPr>
        <w:t>澳</w:t>
      </w:r>
      <w:r>
        <w:t>元的资金。这项资助提供了通过以下措施扩展、加强和提高澳大利亚妇女地位和职位的机会：</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rPr>
          <w:iCs/>
        </w:rPr>
        <w:t>国家秘书处。</w:t>
      </w:r>
      <w:r>
        <w:t>妇女地位办公室代表澳大利亚妇女为提供国家秘书处服务而资助了四个国家妇女组织。 这项资助扩展</w:t>
      </w:r>
      <w:r>
        <w:rPr>
          <w:rFonts w:hint="eastAsia"/>
        </w:rPr>
        <w:t>并</w:t>
      </w:r>
      <w:r>
        <w:t>加强了和整个社区妇女和妇女组织多样化有关和对其予以支持的国家秘书处组织的作用和效率。</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rPr>
          <w:iCs/>
        </w:rPr>
        <w:t>目标项目和能力建设项目。</w:t>
      </w:r>
      <w:r>
        <w:rPr>
          <w:rFonts w:hint="eastAsia"/>
          <w:iCs/>
        </w:rPr>
        <w:t>这</w:t>
      </w:r>
      <w:r>
        <w:t>由以下部分组成：对政策事宜和发展有贡献的、有意义的项目和研究高达60 000</w:t>
      </w:r>
      <w:r>
        <w:rPr>
          <w:rFonts w:hint="eastAsia"/>
        </w:rPr>
        <w:t>澳</w:t>
      </w:r>
      <w:r>
        <w:t>元的资助；</w:t>
      </w:r>
      <w:r>
        <w:rPr>
          <w:rFonts w:hint="eastAsia"/>
        </w:rPr>
        <w:t>为</w:t>
      </w:r>
      <w:r>
        <w:t>加强组织能力的项目</w:t>
      </w:r>
      <w:r>
        <w:rPr>
          <w:rFonts w:hint="eastAsia"/>
        </w:rPr>
        <w:t>提供</w:t>
      </w:r>
      <w:r>
        <w:t>高达25 000</w:t>
      </w:r>
      <w:r>
        <w:rPr>
          <w:rFonts w:hint="eastAsia"/>
        </w:rPr>
        <w:t>澳</w:t>
      </w:r>
      <w:r>
        <w:t>元的一次性资助，这些组织能力包括代表选民，参与</w:t>
      </w:r>
      <w:r>
        <w:rPr>
          <w:rFonts w:hint="eastAsia"/>
        </w:rPr>
        <w:t>并</w:t>
      </w:r>
      <w:r>
        <w:t>对主流政策</w:t>
      </w:r>
      <w:r>
        <w:rPr>
          <w:rFonts w:hint="eastAsia"/>
        </w:rPr>
        <w:t>问题</w:t>
      </w:r>
      <w:r>
        <w:t>和发展</w:t>
      </w:r>
      <w:r>
        <w:rPr>
          <w:rFonts w:hint="eastAsia"/>
        </w:rPr>
        <w:t>作</w:t>
      </w:r>
      <w:r>
        <w:t>出贡献。</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rPr>
          <w:iCs/>
        </w:rPr>
        <w:t>培训和指导。</w:t>
      </w:r>
      <w:r>
        <w:rPr>
          <w:rFonts w:hint="eastAsia"/>
        </w:rPr>
        <w:t>为</w:t>
      </w:r>
      <w:r>
        <w:t>建设妇女社区和组织能力的培训和指导活动</w:t>
      </w:r>
      <w:r>
        <w:rPr>
          <w:rFonts w:hint="eastAsia"/>
        </w:rPr>
        <w:t>提供资助</w:t>
      </w:r>
      <w:r>
        <w:t>。</w:t>
      </w:r>
    </w:p>
    <w:p w:rsidR="00780538" w:rsidRDefault="00780538">
      <w:pPr>
        <w:pStyle w:val="a0"/>
        <w:tabs>
          <w:tab w:val="left" w:pos="525"/>
        </w:tabs>
        <w:spacing w:after="240" w:line="364" w:lineRule="exact"/>
        <w:jc w:val="both"/>
        <w:rPr>
          <w:sz w:val="21"/>
        </w:rPr>
      </w:pPr>
      <w:r>
        <w:rPr>
          <w:sz w:val="21"/>
        </w:rPr>
        <w:t>公共部门任职的妇女</w:t>
      </w:r>
    </w:p>
    <w:p w:rsidR="00780538" w:rsidRDefault="00780538">
      <w:pPr>
        <w:widowControl w:val="0"/>
        <w:tabs>
          <w:tab w:val="left" w:pos="525"/>
        </w:tabs>
        <w:spacing w:after="240" w:line="364" w:lineRule="exact"/>
        <w:jc w:val="both"/>
        <w:rPr>
          <w:lang w:val="en-AU"/>
        </w:rPr>
      </w:pPr>
      <w:r>
        <w:rPr>
          <w:lang w:val="en-AU"/>
        </w:rPr>
        <w:t>131.</w:t>
      </w:r>
      <w:r>
        <w:rPr>
          <w:lang w:val="en-AU"/>
        </w:rPr>
        <w:tab/>
        <w:t>政府资助了旨在发展妇女加入澳大利亚公共服务</w:t>
      </w:r>
      <w:r>
        <w:rPr>
          <w:rFonts w:hint="eastAsia"/>
          <w:lang w:val="en-AU"/>
        </w:rPr>
        <w:t>局</w:t>
      </w:r>
      <w:r>
        <w:rPr>
          <w:lang w:val="en-AU"/>
        </w:rPr>
        <w:t>高级职位能力的倡议。</w:t>
      </w:r>
      <w:r>
        <w:rPr>
          <w:iCs/>
          <w:lang w:val="en-AU"/>
        </w:rPr>
        <w:t>妇女</w:t>
      </w:r>
      <w:r>
        <w:rPr>
          <w:rFonts w:hint="eastAsia"/>
          <w:iCs/>
          <w:lang w:val="en-AU"/>
        </w:rPr>
        <w:t>高级管</w:t>
      </w:r>
      <w:r>
        <w:rPr>
          <w:iCs/>
          <w:lang w:val="en-AU"/>
        </w:rPr>
        <w:t>理</w:t>
      </w:r>
      <w:r>
        <w:rPr>
          <w:rFonts w:hint="eastAsia"/>
          <w:iCs/>
          <w:lang w:val="en-AU"/>
        </w:rPr>
        <w:t>者</w:t>
      </w:r>
      <w:r>
        <w:rPr>
          <w:iCs/>
          <w:lang w:val="en-AU"/>
        </w:rPr>
        <w:t>方案</w:t>
      </w:r>
      <w:r>
        <w:rPr>
          <w:lang w:val="en-AU"/>
        </w:rPr>
        <w:t>自1988年以来每年提供各种形式的资助，已有300</w:t>
      </w:r>
      <w:r>
        <w:rPr>
          <w:rFonts w:hint="eastAsia"/>
          <w:lang w:val="en-AU"/>
        </w:rPr>
        <w:t>多</w:t>
      </w:r>
      <w:r>
        <w:rPr>
          <w:lang w:val="en-AU"/>
        </w:rPr>
        <w:t>名参与者完成了这个方案。这是一项独一无二的管理发展方案，旨在大幅度地提高获得杰出成就的</w:t>
      </w:r>
      <w:r>
        <w:rPr>
          <w:rFonts w:hint="eastAsia"/>
          <w:lang w:val="en-AU"/>
        </w:rPr>
        <w:t>在澳大利亚公共服务局</w:t>
      </w:r>
      <w:r>
        <w:rPr>
          <w:lang w:val="en-AU"/>
        </w:rPr>
        <w:t>担任高职</w:t>
      </w:r>
      <w:r>
        <w:rPr>
          <w:rFonts w:hint="eastAsia"/>
          <w:lang w:val="en-AU"/>
        </w:rPr>
        <w:t>位</w:t>
      </w:r>
      <w:r>
        <w:rPr>
          <w:lang w:val="en-AU"/>
        </w:rPr>
        <w:t>的妇女管理者的技能和能力，使她们能够迎接公共</w:t>
      </w:r>
      <w:r>
        <w:rPr>
          <w:rFonts w:hint="eastAsia"/>
          <w:lang w:val="en-AU"/>
        </w:rPr>
        <w:t>管理</w:t>
      </w:r>
      <w:r>
        <w:rPr>
          <w:lang w:val="en-AU"/>
        </w:rPr>
        <w:t>部门所面临的挑战。</w:t>
      </w:r>
    </w:p>
    <w:p w:rsidR="00780538" w:rsidRDefault="00780538">
      <w:pPr>
        <w:widowControl w:val="0"/>
        <w:tabs>
          <w:tab w:val="left" w:pos="525"/>
        </w:tabs>
        <w:spacing w:after="240" w:line="364" w:lineRule="exact"/>
        <w:jc w:val="both"/>
      </w:pPr>
      <w:r>
        <w:t>132.</w:t>
      </w:r>
      <w:r>
        <w:tab/>
        <w:t>此外，澳大利亚公共服务</w:t>
      </w:r>
      <w:r>
        <w:rPr>
          <w:rFonts w:hint="eastAsia"/>
        </w:rPr>
        <w:t>局——</w:t>
      </w:r>
      <w:r>
        <w:t>高级行政领导能力框架还为高级行政人员</w:t>
      </w:r>
      <w:r>
        <w:rPr>
          <w:rFonts w:hint="eastAsia"/>
        </w:rPr>
        <w:t>开</w:t>
      </w:r>
      <w:r>
        <w:t>发核心领导技能。目前，其模式正在向中层管理者推广。这个框架旨在获得高业绩的领导，并将通过</w:t>
      </w:r>
      <w:r>
        <w:rPr>
          <w:rFonts w:hint="eastAsia"/>
        </w:rPr>
        <w:t>为</w:t>
      </w:r>
      <w:r>
        <w:t>高级行政人员</w:t>
      </w:r>
      <w:r>
        <w:rPr>
          <w:rFonts w:hint="eastAsia"/>
        </w:rPr>
        <w:t>的</w:t>
      </w:r>
      <w:r>
        <w:t>开放和竞争性选拔和业绩管理</w:t>
      </w:r>
      <w:r>
        <w:rPr>
          <w:rFonts w:hint="eastAsia"/>
        </w:rPr>
        <w:t>明确</w:t>
      </w:r>
      <w:r>
        <w:t>标准来帮助妇女。另一项关键性的倡议是</w:t>
      </w:r>
      <w:r>
        <w:rPr>
          <w:rFonts w:hint="eastAsia"/>
        </w:rPr>
        <w:t>叫作</w:t>
      </w:r>
      <w:r>
        <w:rPr>
          <w:iCs/>
        </w:rPr>
        <w:t>澳大利亚管理系列</w:t>
      </w:r>
      <w:r>
        <w:t>的一系列面向公共和私</w:t>
      </w:r>
      <w:r>
        <w:rPr>
          <w:rFonts w:hint="eastAsia"/>
        </w:rPr>
        <w:t>营</w:t>
      </w:r>
      <w:r>
        <w:t>部门培养工作</w:t>
      </w:r>
      <w:r>
        <w:rPr>
          <w:rFonts w:hint="eastAsia"/>
        </w:rPr>
        <w:t>场所</w:t>
      </w:r>
      <w:r>
        <w:t>领导和联合作业能力的培训性影片。影片于2000年5月发行，其中关注的一个焦点就是性别问题。</w:t>
      </w:r>
    </w:p>
    <w:p w:rsidR="00780538" w:rsidRDefault="00780538">
      <w:pPr>
        <w:pStyle w:val="a0"/>
        <w:tabs>
          <w:tab w:val="left" w:pos="525"/>
        </w:tabs>
        <w:spacing w:after="240" w:line="364" w:lineRule="exact"/>
        <w:jc w:val="both"/>
        <w:rPr>
          <w:sz w:val="21"/>
        </w:rPr>
      </w:pPr>
      <w:r>
        <w:rPr>
          <w:sz w:val="21"/>
        </w:rPr>
        <w:t>年</w:t>
      </w:r>
      <w:r>
        <w:rPr>
          <w:rFonts w:hint="eastAsia"/>
          <w:sz w:val="21"/>
        </w:rPr>
        <w:t>青</w:t>
      </w:r>
      <w:r>
        <w:rPr>
          <w:sz w:val="21"/>
        </w:rPr>
        <w:t>的妇女领导者</w:t>
      </w:r>
    </w:p>
    <w:p w:rsidR="00780538" w:rsidRDefault="00780538">
      <w:pPr>
        <w:widowControl w:val="0"/>
        <w:tabs>
          <w:tab w:val="left" w:pos="525"/>
        </w:tabs>
        <w:spacing w:after="240" w:line="364" w:lineRule="exact"/>
        <w:jc w:val="both"/>
      </w:pPr>
      <w:r>
        <w:t>133.</w:t>
      </w:r>
      <w:r>
        <w:tab/>
      </w:r>
      <w:r>
        <w:rPr>
          <w:rFonts w:hint="eastAsia"/>
        </w:rPr>
        <w:t>制定</w:t>
      </w:r>
      <w:r>
        <w:t>了一项</w:t>
      </w:r>
      <w:r>
        <w:rPr>
          <w:lang w:val="zh-CN"/>
        </w:rPr>
        <w:t>试行</w:t>
      </w:r>
      <w:r>
        <w:t>计划，以增进年</w:t>
      </w:r>
      <w:r>
        <w:rPr>
          <w:rFonts w:hint="eastAsia"/>
        </w:rPr>
        <w:t>青</w:t>
      </w:r>
      <w:r>
        <w:t>人参与政府理事会和委员会。教育、培训和</w:t>
      </w:r>
      <w:r>
        <w:rPr>
          <w:rFonts w:hint="eastAsia"/>
        </w:rPr>
        <w:t>青</w:t>
      </w:r>
      <w:r>
        <w:t>年事务部建立了</w:t>
      </w:r>
      <w:r>
        <w:rPr>
          <w:rFonts w:hint="eastAsia"/>
        </w:rPr>
        <w:t>青</w:t>
      </w:r>
      <w:r>
        <w:t>年人登记制度。这个项目有助于提高那些拥有和委员会决策程序有关的专业技术和经验的</w:t>
      </w:r>
      <w:r>
        <w:rPr>
          <w:rFonts w:hint="eastAsia"/>
        </w:rPr>
        <w:t>青</w:t>
      </w:r>
      <w:r>
        <w:t>年男女的形象。详情请登录：</w:t>
      </w:r>
      <w:r>
        <w:rPr>
          <w:u w:val="single"/>
        </w:rPr>
        <w:t>www.thesource.gov.au/text/speak_out</w:t>
      </w:r>
      <w:r>
        <w:t>。</w:t>
      </w:r>
    </w:p>
    <w:p w:rsidR="00780538" w:rsidRDefault="00780538">
      <w:pPr>
        <w:pStyle w:val="a0"/>
        <w:tabs>
          <w:tab w:val="left" w:pos="525"/>
        </w:tabs>
        <w:spacing w:after="240" w:line="364" w:lineRule="exact"/>
        <w:jc w:val="both"/>
        <w:rPr>
          <w:sz w:val="21"/>
        </w:rPr>
      </w:pPr>
      <w:r>
        <w:rPr>
          <w:sz w:val="21"/>
        </w:rPr>
        <w:t>非传统产业的妇女</w:t>
      </w:r>
    </w:p>
    <w:p w:rsidR="00780538" w:rsidRDefault="00780538">
      <w:pPr>
        <w:widowControl w:val="0"/>
        <w:tabs>
          <w:tab w:val="left" w:pos="525"/>
        </w:tabs>
        <w:spacing w:after="240" w:line="364" w:lineRule="exact"/>
        <w:jc w:val="both"/>
      </w:pPr>
      <w:r>
        <w:t>134.</w:t>
      </w:r>
      <w:r>
        <w:tab/>
        <w:t>政府部门和非政府组织正通力合作，以增进妇女参与传统上由男性把持的产业的决策。妇女工业网络</w:t>
      </w:r>
      <w:r>
        <w:rPr>
          <w:lang w:val="zh-CN"/>
        </w:rPr>
        <w:t>海产</w:t>
      </w:r>
      <w:r>
        <w:t>社区推行了一套旨在在传统上男性主导的产业增进领导和决策作用的</w:t>
      </w:r>
      <w:r>
        <w:rPr>
          <w:rFonts w:hint="eastAsia"/>
        </w:rPr>
        <w:t>“</w:t>
      </w:r>
      <w:r>
        <w:t>最佳做法工具箱</w:t>
      </w:r>
      <w:r>
        <w:rPr>
          <w:rFonts w:hint="eastAsia"/>
        </w:rPr>
        <w:t>”</w:t>
      </w:r>
      <w:r>
        <w:t>。这套根据</w:t>
      </w:r>
      <w:r>
        <w:rPr>
          <w:iCs/>
        </w:rPr>
        <w:t>2000-</w:t>
      </w:r>
      <w:r>
        <w:rPr>
          <w:rFonts w:hint="eastAsia"/>
          <w:iCs/>
        </w:rPr>
        <w:t>20</w:t>
      </w:r>
      <w:r>
        <w:rPr>
          <w:iCs/>
        </w:rPr>
        <w:t>01国家妇女非政府组织资助方案</w:t>
      </w:r>
      <w:r>
        <w:t>获得资助的工具箱是一个可以更新的资源，提供专业发展、支持和指导的各种消息。</w:t>
      </w:r>
    </w:p>
    <w:p w:rsidR="00780538" w:rsidRDefault="00780538">
      <w:pPr>
        <w:pStyle w:val="a0"/>
        <w:tabs>
          <w:tab w:val="left" w:pos="525"/>
        </w:tabs>
        <w:spacing w:line="120" w:lineRule="exact"/>
        <w:jc w:val="both"/>
        <w:rPr>
          <w:sz w:val="10"/>
        </w:rPr>
      </w:pPr>
      <w:r>
        <w:rPr>
          <w:sz w:val="21"/>
        </w:rPr>
        <w:br w:type="page"/>
      </w:r>
    </w:p>
    <w:p w:rsidR="00780538" w:rsidRDefault="00780538">
      <w:pPr>
        <w:pStyle w:val="a0"/>
        <w:tabs>
          <w:tab w:val="left" w:pos="525"/>
        </w:tabs>
        <w:spacing w:after="240" w:line="364" w:lineRule="exact"/>
        <w:jc w:val="both"/>
        <w:rPr>
          <w:sz w:val="21"/>
        </w:rPr>
      </w:pPr>
      <w:r>
        <w:rPr>
          <w:sz w:val="21"/>
        </w:rPr>
        <w:t>单亲</w:t>
      </w:r>
    </w:p>
    <w:p w:rsidR="00780538" w:rsidRDefault="00780538">
      <w:pPr>
        <w:widowControl w:val="0"/>
        <w:tabs>
          <w:tab w:val="left" w:pos="525"/>
        </w:tabs>
        <w:spacing w:after="240" w:line="364" w:lineRule="exact"/>
        <w:ind w:right="128"/>
        <w:jc w:val="both"/>
      </w:pPr>
      <w:r>
        <w:t>135.</w:t>
      </w:r>
      <w:r>
        <w:tab/>
        <w:t>全国单亲母亲及其子女委员会组织为</w:t>
      </w:r>
      <w:r>
        <w:rPr>
          <w:rFonts w:hint="eastAsia"/>
        </w:rPr>
        <w:t>“</w:t>
      </w:r>
      <w:r>
        <w:rPr>
          <w:iCs/>
        </w:rPr>
        <w:t>自豪单亲</w:t>
      </w:r>
      <w:r>
        <w:rPr>
          <w:rFonts w:hint="eastAsia"/>
          <w:iCs/>
        </w:rPr>
        <w:t>”</w:t>
      </w:r>
      <w:r>
        <w:rPr>
          <w:iCs/>
        </w:rPr>
        <w:t>、澳大利亚单</w:t>
      </w:r>
      <w:r>
        <w:rPr>
          <w:rFonts w:hint="eastAsia"/>
          <w:iCs/>
        </w:rPr>
        <w:t>身</w:t>
      </w:r>
      <w:r>
        <w:rPr>
          <w:iCs/>
        </w:rPr>
        <w:t>母亲工作战略网络</w:t>
      </w:r>
      <w:r>
        <w:t>等许多项目接</w:t>
      </w:r>
      <w:r>
        <w:rPr>
          <w:rFonts w:hint="eastAsia"/>
        </w:rPr>
        <w:t>受</w:t>
      </w:r>
      <w:r>
        <w:t>资助。这些项目为在区域、农村和偏远地区的单亲家庭建立了为领导和决策活动提供指导、友谊和培训的网络。</w:t>
      </w:r>
    </w:p>
    <w:p w:rsidR="00780538" w:rsidRDefault="00780538">
      <w:pPr>
        <w:pStyle w:val="a0"/>
        <w:tabs>
          <w:tab w:val="left" w:pos="525"/>
        </w:tabs>
        <w:spacing w:after="240" w:line="364" w:lineRule="exact"/>
        <w:jc w:val="both"/>
        <w:rPr>
          <w:sz w:val="21"/>
        </w:rPr>
      </w:pPr>
      <w:r>
        <w:rPr>
          <w:rFonts w:hint="eastAsia"/>
          <w:sz w:val="21"/>
        </w:rPr>
        <w:t>罹</w:t>
      </w:r>
      <w:r>
        <w:rPr>
          <w:sz w:val="21"/>
        </w:rPr>
        <w:t>患乳</w:t>
      </w:r>
      <w:r>
        <w:rPr>
          <w:rFonts w:hint="eastAsia"/>
          <w:sz w:val="21"/>
        </w:rPr>
        <w:t>腺</w:t>
      </w:r>
      <w:r>
        <w:rPr>
          <w:sz w:val="21"/>
        </w:rPr>
        <w:t>癌的妇女</w:t>
      </w:r>
    </w:p>
    <w:p w:rsidR="00780538" w:rsidRDefault="00780538">
      <w:pPr>
        <w:widowControl w:val="0"/>
        <w:tabs>
          <w:tab w:val="left" w:pos="525"/>
        </w:tabs>
        <w:spacing w:after="240" w:line="364" w:lineRule="exact"/>
        <w:jc w:val="both"/>
      </w:pPr>
      <w:r>
        <w:t>136.</w:t>
      </w:r>
      <w:r>
        <w:tab/>
        <w:t>澳大利亚乳</w:t>
      </w:r>
      <w:r>
        <w:rPr>
          <w:rFonts w:hint="eastAsia"/>
        </w:rPr>
        <w:t>腺</w:t>
      </w:r>
      <w:r>
        <w:t>癌网络通过</w:t>
      </w:r>
      <w:r>
        <w:rPr>
          <w:iCs/>
        </w:rPr>
        <w:t>国家妇女非政府组织资助方案</w:t>
      </w:r>
      <w:r>
        <w:rPr>
          <w:rFonts w:hint="eastAsia"/>
          <w:iCs/>
        </w:rPr>
        <w:t>于</w:t>
      </w:r>
      <w:r>
        <w:t>2000-</w:t>
      </w:r>
      <w:r>
        <w:rPr>
          <w:rFonts w:hint="eastAsia"/>
        </w:rPr>
        <w:t>20</w:t>
      </w:r>
      <w:r>
        <w:t>01年间接受了25 000</w:t>
      </w:r>
      <w:r>
        <w:rPr>
          <w:rFonts w:hint="eastAsia"/>
        </w:rPr>
        <w:t>澳</w:t>
      </w:r>
      <w:r>
        <w:t>元的资助，以发展一项提高</w:t>
      </w:r>
      <w:r>
        <w:rPr>
          <w:rFonts w:hint="eastAsia"/>
        </w:rPr>
        <w:t>罹</w:t>
      </w:r>
      <w:r>
        <w:t>患乳</w:t>
      </w:r>
      <w:r>
        <w:rPr>
          <w:rFonts w:hint="eastAsia"/>
        </w:rPr>
        <w:t>腺</w:t>
      </w:r>
      <w:r>
        <w:t>癌的妇女在政策决策方面的任职人数。根据这个项目，正在</w:t>
      </w:r>
      <w:r>
        <w:rPr>
          <w:rFonts w:hint="eastAsia"/>
        </w:rPr>
        <w:t>制定</w:t>
      </w:r>
      <w:r>
        <w:t>一个国家战略提高羁患乳</w:t>
      </w:r>
      <w:r>
        <w:rPr>
          <w:rFonts w:hint="eastAsia"/>
        </w:rPr>
        <w:t>腺</w:t>
      </w:r>
      <w:r>
        <w:t>癌的妇女作为有效的消费者代表在有关这个疾病的所有决策</w:t>
      </w:r>
      <w:r>
        <w:rPr>
          <w:rFonts w:hint="eastAsia"/>
        </w:rPr>
        <w:t>领域</w:t>
      </w:r>
      <w:r>
        <w:t>的任职人数。这个项目</w:t>
      </w:r>
      <w:r>
        <w:rPr>
          <w:rFonts w:hint="eastAsia"/>
        </w:rPr>
        <w:t>正在</w:t>
      </w:r>
      <w:r>
        <w:t>确定和</w:t>
      </w:r>
      <w:r>
        <w:rPr>
          <w:lang w:val="zh-CN"/>
        </w:rPr>
        <w:t>招募消费者代表，确定培训需要和调查</w:t>
      </w:r>
      <w:r>
        <w:t>对在乳</w:t>
      </w:r>
      <w:r>
        <w:rPr>
          <w:rFonts w:hint="eastAsia"/>
        </w:rPr>
        <w:t>腺</w:t>
      </w:r>
      <w:r>
        <w:t>癌决策中的妇女消费者的、正在进行的资助的替代办法。卫生和老年护理部向澳大利亚乳</w:t>
      </w:r>
      <w:r>
        <w:rPr>
          <w:rFonts w:hint="eastAsia"/>
        </w:rPr>
        <w:t>腺</w:t>
      </w:r>
      <w:r>
        <w:t>癌网络又提供了45 000</w:t>
      </w:r>
      <w:r>
        <w:rPr>
          <w:rFonts w:hint="eastAsia"/>
        </w:rPr>
        <w:t>澳</w:t>
      </w:r>
      <w:r>
        <w:t>元的资助，以通过选拔和培训消费者代表来执行这项战略，</w:t>
      </w:r>
      <w:r>
        <w:rPr>
          <w:rFonts w:hint="eastAsia"/>
        </w:rPr>
        <w:t>并</w:t>
      </w:r>
      <w:r>
        <w:t>增加消费者代表在决策委员会和组织中的任职人数。</w:t>
      </w:r>
    </w:p>
    <w:p w:rsidR="00780538" w:rsidRDefault="00780538">
      <w:pPr>
        <w:pStyle w:val="a0"/>
        <w:tabs>
          <w:tab w:val="left" w:pos="525"/>
        </w:tabs>
        <w:spacing w:after="240" w:line="364" w:lineRule="exact"/>
        <w:jc w:val="both"/>
        <w:rPr>
          <w:sz w:val="21"/>
        </w:rPr>
      </w:pPr>
      <w:r>
        <w:rPr>
          <w:sz w:val="21"/>
        </w:rPr>
        <w:t>老年妇女</w:t>
      </w:r>
    </w:p>
    <w:p w:rsidR="00780538" w:rsidRDefault="00780538">
      <w:pPr>
        <w:widowControl w:val="0"/>
        <w:tabs>
          <w:tab w:val="left" w:pos="525"/>
        </w:tabs>
        <w:spacing w:after="240" w:line="364" w:lineRule="exact"/>
        <w:jc w:val="both"/>
      </w:pPr>
      <w:r>
        <w:t>137.</w:t>
      </w:r>
      <w:r>
        <w:tab/>
        <w:t>老年妇女网络</w:t>
      </w:r>
      <w:r>
        <w:rPr>
          <w:rFonts w:hint="eastAsia"/>
        </w:rPr>
        <w:t>在</w:t>
      </w:r>
      <w:r>
        <w:t>2000-</w:t>
      </w:r>
      <w:r>
        <w:rPr>
          <w:rFonts w:hint="eastAsia"/>
        </w:rPr>
        <w:t>20</w:t>
      </w:r>
      <w:r>
        <w:t>01年间通过</w:t>
      </w:r>
      <w:r>
        <w:rPr>
          <w:iCs/>
        </w:rPr>
        <w:t>国家妇女非政府组织资助方案</w:t>
      </w:r>
      <w:r>
        <w:t>为一个关于老年妇女和社区领导</w:t>
      </w:r>
      <w:r>
        <w:rPr>
          <w:rFonts w:hint="eastAsia"/>
        </w:rPr>
        <w:t>作用</w:t>
      </w:r>
      <w:r>
        <w:t>的项目接受了25 000</w:t>
      </w:r>
      <w:r>
        <w:rPr>
          <w:rFonts w:hint="eastAsia"/>
        </w:rPr>
        <w:t>澳</w:t>
      </w:r>
      <w:r>
        <w:t>元资助。根据这个项目，老年妇女对澳大利亚社区所</w:t>
      </w:r>
      <w:r>
        <w:rPr>
          <w:rFonts w:hint="eastAsia"/>
        </w:rPr>
        <w:t>作</w:t>
      </w:r>
      <w:r>
        <w:t>出的有价值的贡献得到了承认，目前这个项目正在吸收更多的</w:t>
      </w:r>
      <w:r>
        <w:rPr>
          <w:lang w:val="zh-CN"/>
        </w:rPr>
        <w:t>有</w:t>
      </w:r>
      <w:r>
        <w:t>老年妇女的社区参加。这个项目还涉及到和老年妇女有关的</w:t>
      </w:r>
      <w:r>
        <w:rPr>
          <w:rFonts w:hint="eastAsia"/>
        </w:rPr>
        <w:t>，</w:t>
      </w:r>
      <w:r>
        <w:t>包括跨文化问题的支持性邻里和社区模式的文献调查，</w:t>
      </w:r>
      <w:r>
        <w:rPr>
          <w:lang w:val="zh-CN"/>
        </w:rPr>
        <w:t>它</w:t>
      </w:r>
      <w:r>
        <w:t>还涉及到和老年妇女有关的重点小组和研讨会，以确定为支持老年妇女</w:t>
      </w:r>
      <w:r>
        <w:rPr>
          <w:rFonts w:hint="eastAsia"/>
        </w:rPr>
        <w:t>保持</w:t>
      </w:r>
      <w:r>
        <w:t>积极的自我形象和健康的生活方式</w:t>
      </w:r>
      <w:r>
        <w:rPr>
          <w:rFonts w:hint="eastAsia"/>
        </w:rPr>
        <w:t>，</w:t>
      </w:r>
      <w:r>
        <w:t>以及发展她们对社区</w:t>
      </w:r>
      <w:r>
        <w:rPr>
          <w:rFonts w:hint="eastAsia"/>
        </w:rPr>
        <w:t>的</w:t>
      </w:r>
      <w:r>
        <w:t>领导作用（包括志愿者）的潜能的基层建议。</w:t>
      </w:r>
    </w:p>
    <w:p w:rsidR="00780538" w:rsidRDefault="00780538">
      <w:pPr>
        <w:widowControl w:val="0"/>
        <w:tabs>
          <w:tab w:val="left" w:pos="525"/>
        </w:tabs>
        <w:spacing w:after="240" w:line="364" w:lineRule="exact"/>
        <w:jc w:val="both"/>
      </w:pPr>
      <w:r>
        <w:t>138.</w:t>
      </w:r>
      <w:r>
        <w:tab/>
        <w:t>政府在</w:t>
      </w:r>
      <w:r>
        <w:rPr>
          <w:rFonts w:hint="eastAsia"/>
        </w:rPr>
        <w:t>制定</w:t>
      </w:r>
      <w:r>
        <w:t>禁止年龄歧视的国家立法方面取得了重大进步。2003年</w:t>
      </w:r>
      <w:r>
        <w:rPr>
          <w:rFonts w:hint="eastAsia"/>
        </w:rPr>
        <w:t>6</w:t>
      </w:r>
      <w:r>
        <w:t>月在议会提出的</w:t>
      </w:r>
      <w:r>
        <w:rPr>
          <w:rFonts w:hint="eastAsia"/>
        </w:rPr>
        <w:t>《</w:t>
      </w:r>
      <w:r>
        <w:rPr>
          <w:iCs/>
        </w:rPr>
        <w:t>2003年年龄歧视法案</w:t>
      </w:r>
      <w:r>
        <w:rPr>
          <w:rFonts w:hint="eastAsia"/>
          <w:iCs/>
        </w:rPr>
        <w:t>》</w:t>
      </w:r>
      <w:r>
        <w:t>将保护各个年龄</w:t>
      </w:r>
      <w:r>
        <w:rPr>
          <w:rFonts w:hint="eastAsia"/>
        </w:rPr>
        <w:t>段</w:t>
      </w:r>
      <w:r>
        <w:t>的澳大利亚人，包括老年妇女，在公共生活的诸多方面免遭年龄歧视。</w:t>
      </w:r>
    </w:p>
    <w:p w:rsidR="00780538" w:rsidRDefault="00780538">
      <w:pPr>
        <w:widowControl w:val="0"/>
        <w:tabs>
          <w:tab w:val="left" w:pos="525"/>
        </w:tabs>
        <w:spacing w:after="240" w:line="364" w:lineRule="exact"/>
        <w:jc w:val="both"/>
      </w:pPr>
      <w:r>
        <w:t>139.</w:t>
      </w:r>
      <w:r>
        <w:tab/>
        <w:t>2001年1</w:t>
      </w:r>
      <w:r>
        <w:rPr>
          <w:rFonts w:hint="eastAsia"/>
        </w:rPr>
        <w:t>0</w:t>
      </w:r>
      <w:r>
        <w:t>月，政府发行了</w:t>
      </w:r>
      <w:r>
        <w:rPr>
          <w:rFonts w:hint="eastAsia"/>
        </w:rPr>
        <w:t>《</w:t>
      </w:r>
      <w:r>
        <w:rPr>
          <w:iCs/>
        </w:rPr>
        <w:t>防止对老年公民的犯罪行为：个人和财经安全指南</w:t>
      </w:r>
      <w:r>
        <w:rPr>
          <w:rFonts w:hint="eastAsia"/>
          <w:iCs/>
        </w:rPr>
        <w:t>》</w:t>
      </w:r>
      <w:r>
        <w:t>。这本小册子旨在以不引起读者恐惧的积极方式向老年澳大利亚人提供防止犯罪的信息。这个出版物的主题包括：一般性的安全问题，包括在街头、轿车和公共</w:t>
      </w:r>
      <w:r>
        <w:rPr>
          <w:rFonts w:hint="eastAsia"/>
        </w:rPr>
        <w:t>交通</w:t>
      </w:r>
      <w:r>
        <w:t>中的安全</w:t>
      </w:r>
      <w:r>
        <w:rPr>
          <w:rFonts w:hint="eastAsia"/>
        </w:rPr>
        <w:t>；</w:t>
      </w:r>
      <w:r>
        <w:t>个人储蓄</w:t>
      </w:r>
      <w:r>
        <w:rPr>
          <w:rFonts w:hint="eastAsia"/>
        </w:rPr>
        <w:t>；阴谋</w:t>
      </w:r>
      <w:r>
        <w:t>骗</w:t>
      </w:r>
      <w:r>
        <w:rPr>
          <w:rFonts w:hint="eastAsia"/>
        </w:rPr>
        <w:t>局</w:t>
      </w:r>
      <w:r>
        <w:t>，在计算机技术中保持安全和人际关系。这个出版物是在老龄化和老年妇女网络委员会的</w:t>
      </w:r>
      <w:r>
        <w:rPr>
          <w:rFonts w:hint="eastAsia"/>
        </w:rPr>
        <w:t>协</w:t>
      </w:r>
      <w:r>
        <w:t>助下完成的。</w:t>
      </w:r>
    </w:p>
    <w:p w:rsidR="00780538" w:rsidRDefault="00780538">
      <w:pPr>
        <w:pStyle w:val="a0"/>
        <w:tabs>
          <w:tab w:val="left" w:pos="525"/>
        </w:tabs>
        <w:spacing w:after="240" w:line="364" w:lineRule="exact"/>
        <w:jc w:val="both"/>
        <w:rPr>
          <w:sz w:val="21"/>
        </w:rPr>
      </w:pPr>
      <w:r>
        <w:rPr>
          <w:rFonts w:hint="eastAsia"/>
          <w:sz w:val="21"/>
        </w:rPr>
        <w:t>土著</w:t>
      </w:r>
      <w:r>
        <w:rPr>
          <w:sz w:val="21"/>
        </w:rPr>
        <w:t>妇女</w:t>
      </w:r>
    </w:p>
    <w:p w:rsidR="00780538" w:rsidRDefault="00780538">
      <w:pPr>
        <w:widowControl w:val="0"/>
        <w:tabs>
          <w:tab w:val="left" w:pos="525"/>
        </w:tabs>
        <w:spacing w:after="240" w:line="364" w:lineRule="exact"/>
        <w:jc w:val="both"/>
      </w:pPr>
      <w:r>
        <w:t>140.</w:t>
      </w:r>
      <w:r>
        <w:tab/>
        <w:t>政府</w:t>
      </w:r>
      <w:r>
        <w:rPr>
          <w:rFonts w:hint="eastAsia"/>
        </w:rPr>
        <w:t>于</w:t>
      </w:r>
      <w:r>
        <w:t>2001年1月宣布了一项至少为2000万</w:t>
      </w:r>
      <w:r>
        <w:rPr>
          <w:rFonts w:hint="eastAsia"/>
        </w:rPr>
        <w:t>澳</w:t>
      </w:r>
      <w:r>
        <w:t>元的资金（根据</w:t>
      </w:r>
      <w:r>
        <w:rPr>
          <w:iCs/>
        </w:rPr>
        <w:t>更美好的家庭和社区战略</w:t>
      </w:r>
      <w:r>
        <w:t>）</w:t>
      </w:r>
      <w:r>
        <w:rPr>
          <w:rFonts w:hint="eastAsia"/>
        </w:rPr>
        <w:t>，用来</w:t>
      </w:r>
      <w:r>
        <w:t>资助根据2000年</w:t>
      </w:r>
      <w:r>
        <w:rPr>
          <w:rFonts w:hint="eastAsia"/>
        </w:rPr>
        <w:t>土著</w:t>
      </w:r>
      <w:r>
        <w:t>圆桌会议确定的原则而设立的项目。作为这项倡议的一部分，这些项目尤其</w:t>
      </w:r>
      <w:r>
        <w:rPr>
          <w:rFonts w:hint="eastAsia"/>
        </w:rPr>
        <w:t>以</w:t>
      </w:r>
      <w:r>
        <w:t>年</w:t>
      </w:r>
      <w:r>
        <w:rPr>
          <w:rFonts w:hint="eastAsia"/>
        </w:rPr>
        <w:t>青</w:t>
      </w:r>
      <w:r>
        <w:t>的</w:t>
      </w:r>
      <w:r>
        <w:rPr>
          <w:rFonts w:hint="eastAsia"/>
        </w:rPr>
        <w:t>土著</w:t>
      </w:r>
      <w:r>
        <w:t>人</w:t>
      </w:r>
      <w:r>
        <w:rPr>
          <w:rFonts w:hint="eastAsia"/>
        </w:rPr>
        <w:t>为目标</w:t>
      </w:r>
      <w:r>
        <w:t>，建设他们的领导技能和</w:t>
      </w:r>
      <w:r>
        <w:rPr>
          <w:rFonts w:hint="eastAsia"/>
        </w:rPr>
        <w:t>提高土著</w:t>
      </w:r>
      <w:r>
        <w:t>文化和家庭意识。此外，有八名</w:t>
      </w:r>
      <w:r>
        <w:rPr>
          <w:rFonts w:hint="eastAsia"/>
        </w:rPr>
        <w:t>土著</w:t>
      </w:r>
      <w:r>
        <w:t>澳大利亚妇女</w:t>
      </w:r>
      <w:r>
        <w:t>——</w:t>
      </w:r>
      <w:r>
        <w:t>每个州和地区有一名</w:t>
      </w:r>
      <w:r>
        <w:t>——</w:t>
      </w:r>
      <w:r>
        <w:t>接受了妇女地位办公室</w:t>
      </w:r>
      <w:r>
        <w:rPr>
          <w:rFonts w:hint="eastAsia"/>
        </w:rPr>
        <w:t>的</w:t>
      </w:r>
      <w:r>
        <w:t>奖学金，参加澳大利亚</w:t>
      </w:r>
      <w:r>
        <w:rPr>
          <w:rFonts w:hint="eastAsia"/>
        </w:rPr>
        <w:t>土著</w:t>
      </w:r>
      <w:r>
        <w:t>领导中心的2001年</w:t>
      </w:r>
      <w:r>
        <w:rPr>
          <w:iCs/>
        </w:rPr>
        <w:t>领导发展方案</w:t>
      </w:r>
      <w:r>
        <w:t>的等级水平课程 。详情请登录：</w:t>
      </w:r>
      <w:r>
        <w:rPr>
          <w:u w:val="single"/>
        </w:rPr>
        <w:t>www.aiatsis.gov.au/ailc</w:t>
      </w:r>
      <w:r>
        <w:t>。根据</w:t>
      </w:r>
      <w:r>
        <w:rPr>
          <w:iCs/>
        </w:rPr>
        <w:t>国家妇女领导</w:t>
      </w:r>
      <w:r>
        <w:t>倡议建立的妇女地位办公室</w:t>
      </w:r>
      <w:r>
        <w:rPr>
          <w:rFonts w:hint="eastAsia"/>
        </w:rPr>
        <w:t>土著</w:t>
      </w:r>
      <w:r>
        <w:t>妇女咨</w:t>
      </w:r>
      <w:r>
        <w:rPr>
          <w:rFonts w:hint="eastAsia"/>
        </w:rPr>
        <w:t>询小</w:t>
      </w:r>
      <w:r>
        <w:t>组就</w:t>
      </w:r>
      <w:r>
        <w:rPr>
          <w:rFonts w:hint="eastAsia"/>
        </w:rPr>
        <w:t>土著</w:t>
      </w:r>
      <w:r>
        <w:t>妇女问题提供领导和建议。</w:t>
      </w:r>
    </w:p>
    <w:p w:rsidR="00780538" w:rsidRDefault="00780538">
      <w:pPr>
        <w:pStyle w:val="a0"/>
        <w:tabs>
          <w:tab w:val="left" w:pos="525"/>
        </w:tabs>
        <w:spacing w:after="240" w:line="364" w:lineRule="exact"/>
        <w:jc w:val="both"/>
        <w:rPr>
          <w:sz w:val="21"/>
        </w:rPr>
      </w:pPr>
      <w:r>
        <w:rPr>
          <w:sz w:val="21"/>
        </w:rPr>
        <w:t>农村妇女</w:t>
      </w:r>
    </w:p>
    <w:p w:rsidR="00780538" w:rsidRDefault="00780538">
      <w:pPr>
        <w:widowControl w:val="0"/>
        <w:tabs>
          <w:tab w:val="left" w:pos="525"/>
        </w:tabs>
        <w:spacing w:after="240" w:line="364" w:lineRule="exact"/>
        <w:ind w:right="128"/>
        <w:jc w:val="both"/>
      </w:pPr>
      <w:r>
        <w:t>141.</w:t>
      </w:r>
      <w:r>
        <w:tab/>
        <w:t>政府</w:t>
      </w:r>
      <w:r>
        <w:rPr>
          <w:rFonts w:hint="eastAsia"/>
        </w:rPr>
        <w:t>特别</w:t>
      </w:r>
      <w:r>
        <w:t>是为了提高区域和农村地区妇女领导技能而提</w:t>
      </w:r>
      <w:r>
        <w:rPr>
          <w:rFonts w:hint="eastAsia"/>
        </w:rPr>
        <w:t>供</w:t>
      </w:r>
      <w:r>
        <w:t>了很多机会。州和地区农村妇女奖获得者2001年3月参加了一个全国领导研</w:t>
      </w:r>
      <w:r>
        <w:rPr>
          <w:rFonts w:hint="eastAsia"/>
        </w:rPr>
        <w:t>讨</w:t>
      </w:r>
      <w:r>
        <w:t>会并领取了有助于发展她们管理、</w:t>
      </w:r>
      <w:r>
        <w:rPr>
          <w:rFonts w:hint="eastAsia"/>
        </w:rPr>
        <w:t>经</w:t>
      </w:r>
      <w:r>
        <w:t>商或领导技能的奖学金。政府还资助一项年度奖学金，每年资助一名成熟年龄的农村妇女参加澳大利亚农村领导方案。有关农村妇女奖的详细信息请登录</w:t>
      </w:r>
      <w:r>
        <w:rPr>
          <w:u w:val="single"/>
        </w:rPr>
        <w:t>www.ruralwomensaward.gov.au</w:t>
      </w:r>
      <w:r>
        <w:t>。</w:t>
      </w:r>
    </w:p>
    <w:p w:rsidR="00780538" w:rsidRDefault="00780538">
      <w:pPr>
        <w:widowControl w:val="0"/>
        <w:tabs>
          <w:tab w:val="left" w:pos="525"/>
        </w:tabs>
        <w:spacing w:after="240" w:line="364" w:lineRule="exact"/>
        <w:jc w:val="both"/>
      </w:pPr>
      <w:r>
        <w:t>142.</w:t>
      </w:r>
      <w:r>
        <w:tab/>
        <w:t>政府资助了</w:t>
      </w:r>
      <w:r>
        <w:rPr>
          <w:rFonts w:hint="eastAsia"/>
        </w:rPr>
        <w:t>“</w:t>
      </w:r>
      <w:r>
        <w:rPr>
          <w:iCs/>
        </w:rPr>
        <w:t>丧失的机会</w:t>
      </w:r>
      <w:r>
        <w:rPr>
          <w:iCs/>
        </w:rPr>
        <w:t>——</w:t>
      </w:r>
      <w:r>
        <w:rPr>
          <w:iCs/>
        </w:rPr>
        <w:t>激发澳大利亚农业妇女的潜能</w:t>
      </w:r>
      <w:r>
        <w:rPr>
          <w:rFonts w:hint="eastAsia"/>
          <w:iCs/>
        </w:rPr>
        <w:t>”项目</w:t>
      </w:r>
      <w:r>
        <w:t>，这个项目旨在提高农村妇女参与决策</w:t>
      </w:r>
      <w:r>
        <w:rPr>
          <w:rFonts w:hint="eastAsia"/>
        </w:rPr>
        <w:t>的能力</w:t>
      </w:r>
      <w:r>
        <w:t>。该项目评</w:t>
      </w:r>
      <w:r>
        <w:rPr>
          <w:rFonts w:hint="eastAsia"/>
        </w:rPr>
        <w:t>估</w:t>
      </w:r>
      <w:r>
        <w:t>了农村妇女的经济贡献，确定和执行了提高农村妇女参与决策的战略。其中一些关键的成果包括：更好地承认和服务</w:t>
      </w:r>
      <w:r>
        <w:t>”</w:t>
      </w:r>
      <w:r>
        <w:t>案例研究</w:t>
      </w:r>
      <w:r>
        <w:t>”</w:t>
      </w:r>
      <w:r>
        <w:t>组织成员和妇女当事人，更好地发挥</w:t>
      </w:r>
      <w:r>
        <w:rPr>
          <w:lang w:val="zh-CN"/>
        </w:rPr>
        <w:t>她</w:t>
      </w:r>
      <w:r>
        <w:t>们的技能，在组织业绩中</w:t>
      </w:r>
      <w:r>
        <w:rPr>
          <w:rFonts w:hint="eastAsia"/>
        </w:rPr>
        <w:t>导致</w:t>
      </w:r>
      <w:r>
        <w:t>经济或其他方面的改善； 更好地了解哪一种提高妇女参与的战略最有可能</w:t>
      </w:r>
      <w:r>
        <w:rPr>
          <w:rFonts w:hint="eastAsia"/>
        </w:rPr>
        <w:t>获得</w:t>
      </w:r>
      <w:r>
        <w:t>成功； 让政府和其他组织更好地了解目前妇女参与主流决策有哪些障碍，这将使各个组织能够</w:t>
      </w:r>
      <w:r>
        <w:rPr>
          <w:rFonts w:hint="eastAsia"/>
        </w:rPr>
        <w:t>拟定</w:t>
      </w:r>
      <w:r>
        <w:t xml:space="preserve">各项倡议以克服这些障碍，从而改善政策和方案的质量和相关性。  </w:t>
      </w:r>
    </w:p>
    <w:p w:rsidR="00780538" w:rsidRDefault="00780538">
      <w:pPr>
        <w:pStyle w:val="a0"/>
        <w:tabs>
          <w:tab w:val="left" w:pos="525"/>
        </w:tabs>
        <w:spacing w:after="240" w:line="364" w:lineRule="exact"/>
        <w:jc w:val="both"/>
        <w:rPr>
          <w:iCs/>
          <w:sz w:val="21"/>
        </w:rPr>
      </w:pPr>
      <w:r>
        <w:rPr>
          <w:sz w:val="21"/>
        </w:rPr>
        <w:t>承认妇女的领导地位</w:t>
      </w:r>
    </w:p>
    <w:p w:rsidR="00780538" w:rsidRDefault="00780538">
      <w:pPr>
        <w:widowControl w:val="0"/>
        <w:tabs>
          <w:tab w:val="left" w:pos="525"/>
        </w:tabs>
        <w:spacing w:after="240" w:line="364" w:lineRule="exact"/>
        <w:jc w:val="both"/>
      </w:pPr>
      <w:r>
        <w:t>143.</w:t>
      </w:r>
      <w:r>
        <w:tab/>
        <w:t>政府正在通过一系列的战略来解决各种荣誉和奖励对妇女提名不足的问题。例如，为了鼓励更好地承认妇女所</w:t>
      </w:r>
      <w:r>
        <w:rPr>
          <w:rFonts w:hint="eastAsia"/>
        </w:rPr>
        <w:t>取得</w:t>
      </w:r>
      <w:r>
        <w:t>的成果和贡献，2001年1月25日，总理在澳大利亚</w:t>
      </w:r>
      <w:r>
        <w:rPr>
          <w:rFonts w:hint="eastAsia"/>
        </w:rPr>
        <w:t>日</w:t>
      </w:r>
      <w:r>
        <w:t>奖颁奖会上宣布成立了一个国家承认妇女大</w:t>
      </w:r>
      <w:r>
        <w:rPr>
          <w:lang w:val="zh-CN"/>
        </w:rPr>
        <w:t>使</w:t>
      </w:r>
      <w:r>
        <w:t>网络作为</w:t>
      </w:r>
      <w:r>
        <w:rPr>
          <w:iCs/>
        </w:rPr>
        <w:t>奖励妇女</w:t>
      </w:r>
      <w:r>
        <w:t>倡议的一部分。这项倡议是一项广泛的政府战略的一部分，旨在</w:t>
      </w:r>
      <w:r>
        <w:rPr>
          <w:rFonts w:hint="eastAsia"/>
        </w:rPr>
        <w:t>增加</w:t>
      </w:r>
      <w:r>
        <w:t>澳大利亚所有荣誉和奖励对妇女的提名。这个网络由30名著名的、来自于澳大利亚不同背景的、姿态鲜明的</w:t>
      </w:r>
      <w:r>
        <w:rPr>
          <w:rFonts w:hint="eastAsia"/>
        </w:rPr>
        <w:t>女“</w:t>
      </w:r>
      <w:r>
        <w:t>大使</w:t>
      </w:r>
      <w:r>
        <w:rPr>
          <w:rFonts w:hint="eastAsia"/>
        </w:rPr>
        <w:t>”</w:t>
      </w:r>
      <w:r>
        <w:t>组成。大使们在这一年的整个年度利用他们的公共活动鼓励</w:t>
      </w:r>
      <w:r>
        <w:rPr>
          <w:rFonts w:hint="eastAsia"/>
        </w:rPr>
        <w:t>对</w:t>
      </w:r>
      <w:r>
        <w:t>社区</w:t>
      </w:r>
      <w:r>
        <w:rPr>
          <w:rFonts w:hint="eastAsia"/>
        </w:rPr>
        <w:t>来的</w:t>
      </w:r>
      <w:r>
        <w:t>妇女的提名，并增强对澳大利亚妇女成果的</w:t>
      </w:r>
      <w:r>
        <w:rPr>
          <w:rFonts w:hint="eastAsia"/>
        </w:rPr>
        <w:t>认</w:t>
      </w:r>
      <w:r>
        <w:t>识。</w:t>
      </w:r>
    </w:p>
    <w:p w:rsidR="00780538" w:rsidRDefault="00780538">
      <w:pPr>
        <w:widowControl w:val="0"/>
        <w:tabs>
          <w:tab w:val="left" w:pos="525"/>
        </w:tabs>
        <w:spacing w:after="240" w:line="364" w:lineRule="exact"/>
        <w:ind w:right="-14"/>
        <w:jc w:val="both"/>
      </w:pPr>
      <w:r>
        <w:t>144.</w:t>
      </w:r>
      <w:r>
        <w:tab/>
        <w:t>政府是澳大利亚Telstra年度</w:t>
      </w:r>
      <w:r>
        <w:rPr>
          <w:iCs/>
        </w:rPr>
        <w:t>商业妇女奖</w:t>
      </w:r>
      <w:r>
        <w:t>的发起人。这个声望很高的国家级方案旨在承认和奖励企业各部门和</w:t>
      </w:r>
      <w:r>
        <w:rPr>
          <w:rFonts w:hint="eastAsia"/>
        </w:rPr>
        <w:t>各级</w:t>
      </w:r>
      <w:r>
        <w:t>的妇女所</w:t>
      </w:r>
      <w:r>
        <w:rPr>
          <w:rFonts w:hint="eastAsia"/>
        </w:rPr>
        <w:t>取得</w:t>
      </w:r>
      <w:r>
        <w:t>的杰出成果。这个奖项还可以用来提高更广泛的、关于妇女对澳大利亚经济所</w:t>
      </w:r>
      <w:r>
        <w:rPr>
          <w:rFonts w:hint="eastAsia"/>
        </w:rPr>
        <w:t>作</w:t>
      </w:r>
      <w:r>
        <w:t>出的至关重要的贡献的社区意识。最近，政府倡议了一项针对少于100人的企业的</w:t>
      </w:r>
      <w:r>
        <w:rPr>
          <w:lang w:val="zh-CN"/>
        </w:rPr>
        <w:t>雇员</w:t>
      </w:r>
      <w:r>
        <w:t>或合伙人的</w:t>
      </w:r>
      <w:r>
        <w:rPr>
          <w:rFonts w:hint="eastAsia"/>
        </w:rPr>
        <w:t>“</w:t>
      </w:r>
      <w:r>
        <w:t>联邦政府私</w:t>
      </w:r>
      <w:r>
        <w:rPr>
          <w:rFonts w:hint="eastAsia"/>
        </w:rPr>
        <w:t>营</w:t>
      </w:r>
      <w:r>
        <w:t>部门奖</w:t>
      </w:r>
      <w:r>
        <w:rPr>
          <w:rFonts w:hint="eastAsia"/>
        </w:rPr>
        <w:t>”</w:t>
      </w:r>
      <w:r>
        <w:t>作为Telstra奖的一部分。目前在澳大利亚130万小型企业经营者中有35%是妇女，</w:t>
      </w:r>
      <w:r>
        <w:rPr>
          <w:rFonts w:hint="eastAsia"/>
        </w:rPr>
        <w:t>她们在</w:t>
      </w:r>
      <w:r>
        <w:t>这一领域发挥了</w:t>
      </w:r>
      <w:r>
        <w:rPr>
          <w:rFonts w:hint="eastAsia"/>
        </w:rPr>
        <w:t>特别</w:t>
      </w:r>
      <w:r>
        <w:t>重要的作用。1999年，</w:t>
      </w:r>
      <w:r>
        <w:rPr>
          <w:lang w:val="zh-CN"/>
        </w:rPr>
        <w:t>州</w:t>
      </w:r>
      <w:r>
        <w:t>和地区妇女办公室在每个州和地区发起了</w:t>
      </w:r>
      <w:r>
        <w:rPr>
          <w:iCs/>
        </w:rPr>
        <w:t>澳大利亚电讯年轻商业妇女奖</w:t>
      </w:r>
      <w:r>
        <w:t>。</w:t>
      </w:r>
      <w:r>
        <w:rPr>
          <w:iCs/>
        </w:rPr>
        <w:t xml:space="preserve"> </w:t>
      </w:r>
      <w:r>
        <w:t>有关</w:t>
      </w:r>
      <w:r>
        <w:rPr>
          <w:iCs/>
        </w:rPr>
        <w:t>澳大利亚电讯商业妇女奖</w:t>
      </w:r>
      <w:r>
        <w:t>的详情请</w:t>
      </w:r>
      <w:r>
        <w:rPr>
          <w:lang w:val="zh-CN"/>
        </w:rPr>
        <w:t>登录</w:t>
      </w:r>
      <w:r>
        <w:rPr>
          <w:u w:val="single"/>
        </w:rPr>
        <w:t>www.telstra.com.au/tbwa。</w:t>
      </w:r>
    </w:p>
    <w:p w:rsidR="00780538" w:rsidRDefault="00780538">
      <w:pPr>
        <w:widowControl w:val="0"/>
        <w:tabs>
          <w:tab w:val="left" w:pos="525"/>
        </w:tabs>
        <w:spacing w:after="240" w:line="364" w:lineRule="exact"/>
        <w:jc w:val="both"/>
        <w:rPr>
          <w:lang w:val="en-AU"/>
        </w:rPr>
      </w:pPr>
      <w:r>
        <w:rPr>
          <w:lang w:val="en-AU"/>
        </w:rPr>
        <w:t>145.</w:t>
      </w:r>
      <w:r>
        <w:rPr>
          <w:lang w:val="en-AU"/>
        </w:rPr>
        <w:tab/>
        <w:t>2001年，每一期妇女地位办公室</w:t>
      </w:r>
      <w:r>
        <w:rPr>
          <w:rFonts w:hint="eastAsia"/>
          <w:lang w:val="en-AU"/>
        </w:rPr>
        <w:t>的</w:t>
      </w:r>
      <w:r>
        <w:rPr>
          <w:iCs/>
          <w:lang w:val="en-AU"/>
        </w:rPr>
        <w:t>妇女新闻</w:t>
      </w:r>
      <w:r>
        <w:rPr>
          <w:lang w:val="en-AU"/>
        </w:rPr>
        <w:t>都根据</w:t>
      </w:r>
      <w:r>
        <w:rPr>
          <w:iCs/>
          <w:lang w:val="en-AU"/>
        </w:rPr>
        <w:t>志愿者国际年</w:t>
      </w:r>
      <w:r>
        <w:rPr>
          <w:lang w:val="en-AU"/>
        </w:rPr>
        <w:t>每个月的主题报道</w:t>
      </w:r>
      <w:r>
        <w:rPr>
          <w:lang w:val="zh-CN"/>
        </w:rPr>
        <w:t>各</w:t>
      </w:r>
      <w:r>
        <w:rPr>
          <w:lang w:val="en-AU"/>
        </w:rPr>
        <w:t>个领域的妇女志愿者。这些志愿者是每个州和地区</w:t>
      </w:r>
      <w:r>
        <w:rPr>
          <w:rFonts w:hint="eastAsia"/>
          <w:lang w:val="en-AU"/>
        </w:rPr>
        <w:t>的</w:t>
      </w:r>
      <w:r>
        <w:rPr>
          <w:lang w:val="en-AU"/>
        </w:rPr>
        <w:t>志愿组织</w:t>
      </w:r>
      <w:r>
        <w:rPr>
          <w:rFonts w:hint="eastAsia"/>
          <w:lang w:val="en-AU"/>
        </w:rPr>
        <w:t>确</w:t>
      </w:r>
      <w:r>
        <w:rPr>
          <w:lang w:val="en-AU"/>
        </w:rPr>
        <w:t>定的。为了承认和表彰所有志愿者在志愿者国际年所</w:t>
      </w:r>
      <w:r>
        <w:rPr>
          <w:rFonts w:hint="eastAsia"/>
          <w:lang w:val="en-AU"/>
        </w:rPr>
        <w:t>作</w:t>
      </w:r>
      <w:r>
        <w:rPr>
          <w:lang w:val="en-AU"/>
        </w:rPr>
        <w:t>出的努力，妇女地位办公室就妇女志愿者编</w:t>
      </w:r>
      <w:r>
        <w:rPr>
          <w:rFonts w:hint="eastAsia"/>
          <w:lang w:val="en-AU"/>
        </w:rPr>
        <w:t>纂</w:t>
      </w:r>
      <w:r>
        <w:rPr>
          <w:lang w:val="en-AU"/>
        </w:rPr>
        <w:t>了一份</w:t>
      </w:r>
      <w:r>
        <w:rPr>
          <w:rFonts w:hint="eastAsia"/>
          <w:lang w:val="en-AU"/>
        </w:rPr>
        <w:t>题</w:t>
      </w:r>
      <w:r>
        <w:rPr>
          <w:lang w:val="en-AU"/>
        </w:rPr>
        <w:t>为</w:t>
      </w:r>
      <w:r>
        <w:rPr>
          <w:rFonts w:hint="eastAsia"/>
          <w:lang w:val="en-AU"/>
        </w:rPr>
        <w:t>《</w:t>
      </w:r>
      <w:r>
        <w:rPr>
          <w:iCs/>
          <w:lang w:val="en-AU"/>
        </w:rPr>
        <w:t>行动妇女</w:t>
      </w:r>
      <w:r>
        <w:rPr>
          <w:rFonts w:hint="eastAsia"/>
          <w:iCs/>
          <w:lang w:val="en-AU"/>
        </w:rPr>
        <w:t>》</w:t>
      </w:r>
      <w:r>
        <w:rPr>
          <w:lang w:val="en-AU"/>
        </w:rPr>
        <w:t>的出版物并于2002年发行。这</w:t>
      </w:r>
      <w:r>
        <w:rPr>
          <w:rFonts w:hint="eastAsia"/>
          <w:lang w:val="en-AU"/>
        </w:rPr>
        <w:t>本</w:t>
      </w:r>
      <w:r>
        <w:rPr>
          <w:lang w:val="en-AU"/>
        </w:rPr>
        <w:t>出版物涵盖了广泛的志愿者所</w:t>
      </w:r>
      <w:r>
        <w:rPr>
          <w:rFonts w:hint="eastAsia"/>
          <w:lang w:val="en-AU"/>
        </w:rPr>
        <w:t>作</w:t>
      </w:r>
      <w:r>
        <w:rPr>
          <w:lang w:val="en-AU"/>
        </w:rPr>
        <w:t>出的贡献，对志愿者的详尽描写，还从历史角度观察了澳大利亚妇女志愿者事业。</w:t>
      </w:r>
    </w:p>
    <w:p w:rsidR="00780538" w:rsidRDefault="00780538">
      <w:pPr>
        <w:widowControl w:val="0"/>
        <w:tabs>
          <w:tab w:val="left" w:pos="525"/>
        </w:tabs>
        <w:spacing w:after="240" w:line="364" w:lineRule="exact"/>
        <w:jc w:val="both"/>
        <w:rPr>
          <w:b/>
          <w:bCs/>
          <w:lang w:val="en-AU"/>
        </w:rPr>
      </w:pPr>
      <w:r>
        <w:rPr>
          <w:lang w:val="en-AU"/>
        </w:rPr>
        <w:t>146.</w:t>
      </w:r>
      <w:r>
        <w:rPr>
          <w:lang w:val="en-AU"/>
        </w:rPr>
        <w:tab/>
      </w:r>
      <w:r>
        <w:rPr>
          <w:iCs/>
          <w:lang w:val="en-AU"/>
        </w:rPr>
        <w:t>更美好的家庭和社区战略</w:t>
      </w:r>
      <w:r>
        <w:rPr>
          <w:lang w:val="en-AU"/>
        </w:rPr>
        <w:t>帮助参与志愿工作的人</w:t>
      </w:r>
      <w:r>
        <w:rPr>
          <w:rFonts w:hint="eastAsia"/>
          <w:lang w:val="en-AU"/>
        </w:rPr>
        <w:t>们</w:t>
      </w:r>
      <w:r>
        <w:rPr>
          <w:lang w:val="en-AU"/>
        </w:rPr>
        <w:t>通过发展行动和培训建设</w:t>
      </w:r>
      <w:r>
        <w:rPr>
          <w:lang w:val="zh-CN"/>
        </w:rPr>
        <w:t>其</w:t>
      </w:r>
      <w:r>
        <w:rPr>
          <w:lang w:val="en-AU"/>
        </w:rPr>
        <w:t>技能。这些措施将帮助</w:t>
      </w:r>
      <w:r>
        <w:rPr>
          <w:rFonts w:hint="eastAsia"/>
          <w:lang w:val="en-AU"/>
        </w:rPr>
        <w:t>许多</w:t>
      </w:r>
      <w:r>
        <w:rPr>
          <w:lang w:val="en-AU"/>
        </w:rPr>
        <w:t>妇女成为澳大利亚志愿工作者的主要组成部分。</w:t>
      </w:r>
    </w:p>
    <w:p w:rsidR="00780538" w:rsidRDefault="00780538">
      <w:pPr>
        <w:pStyle w:val="a0"/>
        <w:tabs>
          <w:tab w:val="left" w:pos="525"/>
        </w:tabs>
        <w:spacing w:after="240" w:line="364" w:lineRule="exact"/>
        <w:jc w:val="both"/>
        <w:rPr>
          <w:sz w:val="21"/>
        </w:rPr>
      </w:pPr>
      <w:r>
        <w:rPr>
          <w:sz w:val="21"/>
        </w:rPr>
        <w:t>澳大利亚国际援助方案</w:t>
      </w:r>
    </w:p>
    <w:p w:rsidR="00780538" w:rsidRDefault="00780538">
      <w:pPr>
        <w:widowControl w:val="0"/>
        <w:tabs>
          <w:tab w:val="left" w:pos="525"/>
        </w:tabs>
        <w:spacing w:after="240" w:line="364" w:lineRule="exact"/>
        <w:jc w:val="both"/>
      </w:pPr>
      <w:r>
        <w:t>147.</w:t>
      </w:r>
      <w:r>
        <w:tab/>
        <w:t>澳大利亚援助方案向很多妇女非政府组织提供支持，</w:t>
      </w:r>
      <w:r>
        <w:rPr>
          <w:rFonts w:hint="eastAsia"/>
        </w:rPr>
        <w:t>其中包括</w:t>
      </w:r>
      <w:r>
        <w:t>越南妇女联盟</w:t>
      </w:r>
      <w:r>
        <w:rPr>
          <w:rFonts w:hint="eastAsia"/>
        </w:rPr>
        <w:t>、</w:t>
      </w:r>
      <w:r>
        <w:t>老挝妇女联盟，以及通过菲律宾</w:t>
      </w:r>
      <w:r>
        <w:t>—</w:t>
      </w:r>
      <w:r>
        <w:t>澳大利亚社区协助方案和太平洋地区妇女非政府组织支持菲律宾的妇女非政府组织。也可参见第</w:t>
      </w:r>
      <w:r>
        <w:rPr>
          <w:rFonts w:hint="eastAsia"/>
        </w:rPr>
        <w:t>8</w:t>
      </w:r>
      <w:r>
        <w:t>条。</w:t>
      </w:r>
    </w:p>
    <w:p w:rsidR="00780538" w:rsidRDefault="00780538">
      <w:pPr>
        <w:pStyle w:val="H1"/>
        <w:keepLines w:val="0"/>
        <w:widowControl w:val="0"/>
        <w:spacing w:before="120" w:after="240" w:line="364" w:lineRule="exact"/>
        <w:jc w:val="both"/>
      </w:pPr>
      <w:bookmarkStart w:id="37" w:name="_Toc68776807"/>
      <w:bookmarkStart w:id="38" w:name="_Toc70227475"/>
      <w:r>
        <w:rPr>
          <w:lang w:val="zh-CN"/>
        </w:rPr>
        <w:t>州和地区倡议</w:t>
      </w:r>
      <w:bookmarkEnd w:id="37"/>
      <w:bookmarkEnd w:id="38"/>
    </w:p>
    <w:p w:rsidR="00780538" w:rsidRDefault="00780538">
      <w:pPr>
        <w:pStyle w:val="Date"/>
        <w:tabs>
          <w:tab w:val="left" w:pos="525"/>
        </w:tabs>
        <w:spacing w:after="240" w:line="364" w:lineRule="exact"/>
        <w:rPr>
          <w:rFonts w:eastAsia="SimHei"/>
        </w:rPr>
      </w:pPr>
      <w:r>
        <w:rPr>
          <w:rFonts w:eastAsia="SimHei"/>
        </w:rPr>
        <w:t>澳大利亚首都地区</w:t>
      </w:r>
    </w:p>
    <w:p w:rsidR="00780538" w:rsidRDefault="00780538">
      <w:pPr>
        <w:widowControl w:val="0"/>
        <w:tabs>
          <w:tab w:val="left" w:pos="525"/>
        </w:tabs>
        <w:spacing w:after="240" w:line="364" w:lineRule="exact"/>
        <w:jc w:val="both"/>
      </w:pPr>
      <w:r>
        <w:t>148.</w:t>
      </w:r>
      <w:r>
        <w:tab/>
        <w:t>政府致力于确保妇女有机会对公共生活</w:t>
      </w:r>
      <w:r>
        <w:rPr>
          <w:rFonts w:hint="eastAsia"/>
        </w:rPr>
        <w:t>作</w:t>
      </w:r>
      <w:r>
        <w:t>出平等的贡献。设立了妇女在政府理事会和委员会任职人数达到50%的目标，为此，妇女办公室对有兴趣在政府理事会和委员会服务的妇女进行了登记注册。</w:t>
      </w:r>
    </w:p>
    <w:p w:rsidR="00780538" w:rsidRDefault="00780538">
      <w:pPr>
        <w:widowControl w:val="0"/>
        <w:tabs>
          <w:tab w:val="left" w:pos="525"/>
        </w:tabs>
        <w:spacing w:after="240" w:line="364" w:lineRule="exact"/>
        <w:jc w:val="both"/>
        <w:rPr>
          <w:rFonts w:eastAsia="SimHei" w:hint="eastAsia"/>
        </w:rPr>
      </w:pPr>
      <w:r>
        <w:rPr>
          <w:rFonts w:eastAsia="SimHei"/>
        </w:rPr>
        <w:t>新南威尔士</w:t>
      </w:r>
      <w:r>
        <w:rPr>
          <w:rFonts w:eastAsia="SimHei" w:hint="eastAsia"/>
        </w:rPr>
        <w:t>州</w:t>
      </w:r>
    </w:p>
    <w:p w:rsidR="00780538" w:rsidRDefault="00780538">
      <w:pPr>
        <w:widowControl w:val="0"/>
        <w:tabs>
          <w:tab w:val="left" w:pos="525"/>
        </w:tabs>
        <w:spacing w:after="240" w:line="364" w:lineRule="exact"/>
        <w:jc w:val="both"/>
      </w:pPr>
      <w:r>
        <w:t>149.</w:t>
      </w:r>
      <w:r>
        <w:tab/>
        <w:t>政府1998年设立了一个妇女咨询委员会和战略计划，以增进妇女参与后备信托委员会。新南威尔士</w:t>
      </w:r>
      <w:r>
        <w:rPr>
          <w:rFonts w:hint="eastAsia"/>
        </w:rPr>
        <w:t>州</w:t>
      </w:r>
      <w:r>
        <w:t>妇女公共部门理事会和委员会部的项目旨在增加理事会和委员会对妇女任命的百分比，以及增加妇女提名的百分比。</w:t>
      </w:r>
    </w:p>
    <w:p w:rsidR="00780538" w:rsidRDefault="00780538">
      <w:pPr>
        <w:widowControl w:val="0"/>
        <w:tabs>
          <w:tab w:val="left" w:pos="525"/>
        </w:tabs>
        <w:spacing w:after="240" w:line="364" w:lineRule="exact"/>
        <w:jc w:val="both"/>
      </w:pPr>
      <w:r>
        <w:t>150.</w:t>
      </w:r>
      <w:r>
        <w:tab/>
        <w:t>政府旨在通过和所有受资助的组织</w:t>
      </w:r>
      <w:r>
        <w:rPr>
          <w:rFonts w:hint="eastAsia"/>
        </w:rPr>
        <w:t>以及</w:t>
      </w:r>
      <w:r>
        <w:rPr>
          <w:iCs/>
        </w:rPr>
        <w:t>体育和娱乐</w:t>
      </w:r>
      <w:r>
        <w:rPr>
          <w:rFonts w:hint="eastAsia"/>
          <w:iCs/>
        </w:rPr>
        <w:t>界</w:t>
      </w:r>
      <w:r>
        <w:rPr>
          <w:iCs/>
        </w:rPr>
        <w:t>妇女管理奖学金方案</w:t>
      </w:r>
      <w:r>
        <w:t>的</w:t>
      </w:r>
      <w:r>
        <w:rPr>
          <w:rFonts w:hint="eastAsia"/>
        </w:rPr>
        <w:t>业绩</w:t>
      </w:r>
      <w:r>
        <w:t>协议，增加</w:t>
      </w:r>
      <w:r>
        <w:rPr>
          <w:rFonts w:hint="eastAsia"/>
        </w:rPr>
        <w:t>体育</w:t>
      </w:r>
      <w:r>
        <w:t>和娱乐</w:t>
      </w:r>
      <w:r>
        <w:rPr>
          <w:rFonts w:hint="eastAsia"/>
        </w:rPr>
        <w:t>界</w:t>
      </w:r>
      <w:r>
        <w:t>妇女决策者的数量。</w:t>
      </w:r>
    </w:p>
    <w:p w:rsidR="00780538" w:rsidRDefault="00780538">
      <w:pPr>
        <w:widowControl w:val="0"/>
        <w:tabs>
          <w:tab w:val="left" w:pos="525"/>
        </w:tabs>
        <w:spacing w:after="240" w:line="364" w:lineRule="exact"/>
        <w:jc w:val="both"/>
      </w:pPr>
      <w:r>
        <w:t>151.</w:t>
      </w:r>
      <w:r>
        <w:tab/>
        <w:t>新南威尔士</w:t>
      </w:r>
      <w:r>
        <w:rPr>
          <w:rFonts w:hint="eastAsia"/>
        </w:rPr>
        <w:t>州</w:t>
      </w:r>
      <w:r>
        <w:t>还有一些支持农村妇女领导</w:t>
      </w:r>
      <w:r>
        <w:rPr>
          <w:rFonts w:hint="eastAsia"/>
        </w:rPr>
        <w:t>作用</w:t>
      </w:r>
      <w:r>
        <w:t>的方案。例如，新南威尔士</w:t>
      </w:r>
      <w:r>
        <w:rPr>
          <w:rFonts w:hint="eastAsia"/>
        </w:rPr>
        <w:t>州</w:t>
      </w:r>
      <w:r>
        <w:t>农业正在向老年妇女提供关于了解政府如何决策的</w:t>
      </w:r>
      <w:r>
        <w:rPr>
          <w:rFonts w:hint="eastAsia"/>
        </w:rPr>
        <w:t>，</w:t>
      </w:r>
      <w:r>
        <w:t>可以负担的讲习班，并和新南威尔士</w:t>
      </w:r>
      <w:r>
        <w:rPr>
          <w:rFonts w:hint="eastAsia"/>
        </w:rPr>
        <w:t>州</w:t>
      </w:r>
      <w:r>
        <w:t>农业农村妇女网络联合领导针对孤立社区妇女的培训</w:t>
      </w:r>
      <w:r>
        <w:rPr>
          <w:rFonts w:hint="eastAsia"/>
        </w:rPr>
        <w:t>试</w:t>
      </w:r>
      <w:r>
        <w:t>行方案。</w:t>
      </w:r>
    </w:p>
    <w:p w:rsidR="00780538" w:rsidRDefault="00780538">
      <w:pPr>
        <w:widowControl w:val="0"/>
        <w:tabs>
          <w:tab w:val="left" w:pos="525"/>
        </w:tabs>
        <w:spacing w:after="240" w:line="364" w:lineRule="exact"/>
        <w:jc w:val="both"/>
        <w:rPr>
          <w:rFonts w:eastAsia="SimHei"/>
        </w:rPr>
      </w:pPr>
      <w:r>
        <w:rPr>
          <w:rFonts w:eastAsia="SimHei"/>
          <w:lang w:val="zh-CN"/>
        </w:rPr>
        <w:t>北</w:t>
      </w:r>
      <w:r>
        <w:rPr>
          <w:rFonts w:eastAsia="SimHei" w:hint="eastAsia"/>
          <w:lang w:val="zh-CN"/>
        </w:rPr>
        <w:t>部</w:t>
      </w:r>
      <w:r>
        <w:rPr>
          <w:rFonts w:eastAsia="SimHei"/>
        </w:rPr>
        <w:t>地区</w:t>
      </w:r>
    </w:p>
    <w:p w:rsidR="00780538" w:rsidRDefault="00780538">
      <w:pPr>
        <w:widowControl w:val="0"/>
        <w:tabs>
          <w:tab w:val="left" w:pos="525"/>
        </w:tabs>
        <w:spacing w:after="240" w:line="364" w:lineRule="exact"/>
        <w:jc w:val="both"/>
      </w:pPr>
      <w:r>
        <w:t>152.</w:t>
      </w:r>
      <w:r>
        <w:tab/>
        <w:t>首席部长Clare Martin立法议会议员阁下是第一位领导</w:t>
      </w:r>
      <w:r>
        <w:rPr>
          <w:lang w:val="zh-CN"/>
        </w:rPr>
        <w:t>北</w:t>
      </w:r>
      <w:r>
        <w:rPr>
          <w:rFonts w:hint="eastAsia"/>
          <w:lang w:val="zh-CN"/>
        </w:rPr>
        <w:t>部</w:t>
      </w:r>
      <w:r>
        <w:t>地区政府的妇女，她同时担负着妇女政策部长的职责。议院有十三名</w:t>
      </w:r>
      <w:r>
        <w:rPr>
          <w:lang w:val="zh-CN"/>
        </w:rPr>
        <w:t>北</w:t>
      </w:r>
      <w:r>
        <w:rPr>
          <w:rFonts w:hint="eastAsia"/>
          <w:lang w:val="zh-CN"/>
        </w:rPr>
        <w:t>部</w:t>
      </w:r>
      <w:r>
        <w:t>地区政府成员，其中</w:t>
      </w:r>
      <w:r>
        <w:rPr>
          <w:rFonts w:hint="eastAsia"/>
        </w:rPr>
        <w:t>四</w:t>
      </w:r>
      <w:r>
        <w:rPr>
          <w:lang w:val="zh-CN"/>
        </w:rPr>
        <w:t>名</w:t>
      </w:r>
      <w:r>
        <w:t>为妇女，包括</w:t>
      </w:r>
      <w:r>
        <w:rPr>
          <w:rFonts w:hint="eastAsia"/>
        </w:rPr>
        <w:t>一</w:t>
      </w:r>
      <w:r>
        <w:t>名</w:t>
      </w:r>
      <w:r>
        <w:rPr>
          <w:rFonts w:hint="eastAsia"/>
        </w:rPr>
        <w:t>土著</w:t>
      </w:r>
      <w:r>
        <w:t>妇女。总之，</w:t>
      </w:r>
      <w:r>
        <w:rPr>
          <w:rFonts w:hint="eastAsia"/>
        </w:rPr>
        <w:t>有七</w:t>
      </w:r>
      <w:r>
        <w:t>名（28%）立法议会议员</w:t>
      </w:r>
      <w:r>
        <w:rPr>
          <w:rFonts w:hint="eastAsia"/>
        </w:rPr>
        <w:t>是</w:t>
      </w:r>
      <w:r>
        <w:t>妇女，在澳大利亚妇女政治家中比例最高。妇女在地方政府中任职人数很高，而且其工作年限有高于国家平均水平的趋势。妇女占市政议会38%的席位，其中有41%</w:t>
      </w:r>
      <w:r>
        <w:rPr>
          <w:rFonts w:hint="eastAsia"/>
        </w:rPr>
        <w:t>的任期已超过</w:t>
      </w:r>
      <w:r>
        <w:t>一届，其中有23%的妇女担任了两届</w:t>
      </w:r>
      <w:r>
        <w:rPr>
          <w:rFonts w:hint="eastAsia"/>
        </w:rPr>
        <w:t>或</w:t>
      </w:r>
      <w:r>
        <w:t>以上的议员。北</w:t>
      </w:r>
      <w:r>
        <w:rPr>
          <w:rFonts w:hint="eastAsia"/>
        </w:rPr>
        <w:t>部</w:t>
      </w:r>
      <w:r>
        <w:t xml:space="preserve">地区市长和郡督的43%是妇女。 </w:t>
      </w:r>
    </w:p>
    <w:p w:rsidR="00780538" w:rsidRDefault="00780538">
      <w:pPr>
        <w:widowControl w:val="0"/>
        <w:tabs>
          <w:tab w:val="left" w:pos="525"/>
        </w:tabs>
        <w:spacing w:after="240" w:line="364" w:lineRule="exact"/>
        <w:ind w:right="-1"/>
        <w:jc w:val="both"/>
      </w:pPr>
      <w:r>
        <w:t>153.</w:t>
      </w:r>
      <w:r>
        <w:tab/>
        <w:t>首席部长妇女咨询委员会提供妇女和政府间的直接通讯联络。</w:t>
      </w:r>
      <w:r>
        <w:rPr>
          <w:lang w:val="zh-CN"/>
        </w:rPr>
        <w:t>它</w:t>
      </w:r>
      <w:r>
        <w:t>直接向首席部长报</w:t>
      </w:r>
      <w:r>
        <w:rPr>
          <w:rFonts w:hint="eastAsia"/>
        </w:rPr>
        <w:t>告</w:t>
      </w:r>
      <w:r>
        <w:t>并对其负责。其成员在整个一年</w:t>
      </w:r>
      <w:r>
        <w:rPr>
          <w:rFonts w:hint="eastAsia"/>
        </w:rPr>
        <w:t>间</w:t>
      </w:r>
      <w:r>
        <w:t xml:space="preserve">都会举行会议，以确定、讨论和计划对各种妇女关切或对妇女有益的问题的反应； 对政府形成全面的和有代表性的建议，并确定帮助妇女更积极地参与政府进程的战略。2003年妇女咨询委员会庆祝了其成立20周年。 </w:t>
      </w:r>
    </w:p>
    <w:p w:rsidR="00780538" w:rsidRDefault="00780538">
      <w:pPr>
        <w:widowControl w:val="0"/>
        <w:tabs>
          <w:tab w:val="left" w:pos="525"/>
        </w:tabs>
        <w:spacing w:after="240" w:line="364" w:lineRule="exact"/>
        <w:jc w:val="both"/>
      </w:pPr>
      <w:r>
        <w:t>154.</w:t>
      </w:r>
      <w:r>
        <w:tab/>
        <w:t>首席部长</w:t>
      </w:r>
      <w:r>
        <w:rPr>
          <w:iCs/>
        </w:rPr>
        <w:t>年轻的澳北区居民</w:t>
      </w:r>
      <w:r>
        <w:t>圆桌会议向年轻人提供了其直接向政府表达观点的创新</w:t>
      </w:r>
      <w:r>
        <w:rPr>
          <w:rFonts w:hint="eastAsia"/>
        </w:rPr>
        <w:t>性</w:t>
      </w:r>
      <w:r>
        <w:t>机会。 2002 年，圆桌会议的主席和副主席</w:t>
      </w:r>
      <w:r>
        <w:rPr>
          <w:rFonts w:hint="eastAsia"/>
        </w:rPr>
        <w:t>都</w:t>
      </w:r>
      <w:r>
        <w:t>是妇女。圆桌会议的年轻妇女参与了有关年轻妇女性卫生、非法毒品和澳大利亚</w:t>
      </w:r>
      <w:r>
        <w:rPr>
          <w:rFonts w:hint="eastAsia"/>
        </w:rPr>
        <w:t>青</w:t>
      </w:r>
      <w:r>
        <w:t>年（针对澳大利亚</w:t>
      </w:r>
      <w:r>
        <w:rPr>
          <w:rFonts w:hint="eastAsia"/>
        </w:rPr>
        <w:t>青</w:t>
      </w:r>
      <w:r>
        <w:t>年发展的一个先期规划议程）的项目。</w:t>
      </w:r>
    </w:p>
    <w:p w:rsidR="00780538" w:rsidRDefault="00780538">
      <w:pPr>
        <w:widowControl w:val="0"/>
        <w:tabs>
          <w:tab w:val="left" w:pos="525"/>
        </w:tabs>
        <w:spacing w:after="240" w:line="364" w:lineRule="exact"/>
        <w:ind w:right="-1"/>
        <w:jc w:val="both"/>
      </w:pPr>
      <w:r>
        <w:t>155.</w:t>
      </w:r>
      <w:r>
        <w:tab/>
        <w:t>将为理事会和委员会任命的妇女</w:t>
      </w:r>
      <w:r>
        <w:rPr>
          <w:rFonts w:hint="eastAsia"/>
        </w:rPr>
        <w:t>产生</w:t>
      </w:r>
      <w:r>
        <w:t>新的信息，这包括 2002-</w:t>
      </w:r>
      <w:r>
        <w:rPr>
          <w:rFonts w:hint="eastAsia"/>
        </w:rPr>
        <w:t>20</w:t>
      </w:r>
      <w:r>
        <w:t xml:space="preserve">03 </w:t>
      </w:r>
      <w:r>
        <w:rPr>
          <w:lang w:val="zh-CN"/>
        </w:rPr>
        <w:t>财</w:t>
      </w:r>
      <w:r>
        <w:rPr>
          <w:rFonts w:hint="eastAsia"/>
          <w:lang w:val="zh-CN"/>
        </w:rPr>
        <w:t>政</w:t>
      </w:r>
      <w:r>
        <w:t>年</w:t>
      </w:r>
      <w:r>
        <w:rPr>
          <w:rFonts w:hint="eastAsia"/>
        </w:rPr>
        <w:t>度</w:t>
      </w:r>
      <w:r>
        <w:t>一份关于北</w:t>
      </w:r>
      <w:r>
        <w:rPr>
          <w:rFonts w:hint="eastAsia"/>
        </w:rPr>
        <w:t>部</w:t>
      </w:r>
      <w:r>
        <w:t>地区妇女和领导的文件。</w:t>
      </w:r>
    </w:p>
    <w:p w:rsidR="00780538" w:rsidRDefault="00780538">
      <w:pPr>
        <w:widowControl w:val="0"/>
        <w:tabs>
          <w:tab w:val="left" w:pos="525"/>
        </w:tabs>
        <w:spacing w:after="240" w:line="364" w:lineRule="exact"/>
        <w:jc w:val="both"/>
        <w:rPr>
          <w:rFonts w:eastAsia="SimHei" w:hint="eastAsia"/>
        </w:rPr>
      </w:pPr>
      <w:r>
        <w:rPr>
          <w:rFonts w:eastAsia="SimHei"/>
        </w:rPr>
        <w:t>昆士兰</w:t>
      </w:r>
      <w:r>
        <w:rPr>
          <w:rFonts w:eastAsia="SimHei" w:hint="eastAsia"/>
        </w:rPr>
        <w:t>州</w:t>
      </w:r>
    </w:p>
    <w:p w:rsidR="00780538" w:rsidRDefault="00780538">
      <w:pPr>
        <w:widowControl w:val="0"/>
        <w:tabs>
          <w:tab w:val="left" w:pos="525"/>
        </w:tabs>
        <w:spacing w:after="240" w:line="364" w:lineRule="exact"/>
        <w:jc w:val="both"/>
      </w:pPr>
      <w:r>
        <w:t>156.</w:t>
      </w:r>
      <w:r>
        <w:tab/>
        <w:t>在诸如司法、公共服务和政治等领域，妇女常常是首次被任命到</w:t>
      </w:r>
      <w:r>
        <w:rPr>
          <w:rFonts w:hint="eastAsia"/>
        </w:rPr>
        <w:t>一系列</w:t>
      </w:r>
      <w:r>
        <w:t>关键</w:t>
      </w:r>
      <w:r>
        <w:rPr>
          <w:rFonts w:hint="eastAsia"/>
        </w:rPr>
        <w:t>的</w:t>
      </w:r>
      <w:r>
        <w:t>领导岗位</w:t>
      </w:r>
      <w:r>
        <w:rPr>
          <w:rFonts w:hint="eastAsia"/>
        </w:rPr>
        <w:t>上</w:t>
      </w:r>
      <w:r>
        <w:t>。妇女占地方政府议会的28%，地方政府市长的18%，所有昆士兰</w:t>
      </w:r>
      <w:r>
        <w:rPr>
          <w:lang w:val="zh-CN"/>
        </w:rPr>
        <w:t>州议</w:t>
      </w:r>
      <w:r>
        <w:rPr>
          <w:rFonts w:hint="eastAsia"/>
          <w:lang w:val="zh-CN"/>
        </w:rPr>
        <w:t>员</w:t>
      </w:r>
      <w:r>
        <w:t>的37%，在19个内阁职位中占据了</w:t>
      </w:r>
      <w:r>
        <w:rPr>
          <w:rFonts w:hint="eastAsia"/>
        </w:rPr>
        <w:t>5</w:t>
      </w:r>
      <w:r>
        <w:t>个。在24个</w:t>
      </w:r>
      <w:r>
        <w:rPr>
          <w:rFonts w:hint="eastAsia"/>
        </w:rPr>
        <w:t>最</w:t>
      </w:r>
      <w:r>
        <w:t>高法院法官职位中占据了</w:t>
      </w:r>
      <w:r>
        <w:rPr>
          <w:rFonts w:hint="eastAsia"/>
        </w:rPr>
        <w:t>7</w:t>
      </w:r>
      <w:r>
        <w:t>个，占</w:t>
      </w:r>
      <w:r>
        <w:rPr>
          <w:rFonts w:hint="eastAsia"/>
        </w:rPr>
        <w:t>地方</w:t>
      </w:r>
      <w:r>
        <w:t>法官的21%，其中</w:t>
      </w:r>
      <w:r>
        <w:rPr>
          <w:rFonts w:hint="eastAsia"/>
        </w:rPr>
        <w:t>3</w:t>
      </w:r>
      <w:r>
        <w:t>个</w:t>
      </w:r>
      <w:r>
        <w:rPr>
          <w:rFonts w:hint="eastAsia"/>
        </w:rPr>
        <w:t>土著地方</w:t>
      </w:r>
      <w:r>
        <w:t>法官中有</w:t>
      </w:r>
      <w:r>
        <w:rPr>
          <w:rFonts w:hint="eastAsia"/>
        </w:rPr>
        <w:t>2</w:t>
      </w:r>
      <w:r>
        <w:t>个是妇女。</w:t>
      </w:r>
    </w:p>
    <w:p w:rsidR="00780538" w:rsidRDefault="00780538">
      <w:pPr>
        <w:widowControl w:val="0"/>
        <w:tabs>
          <w:tab w:val="left" w:pos="525"/>
        </w:tabs>
        <w:spacing w:after="240" w:line="364" w:lineRule="exact"/>
        <w:jc w:val="both"/>
      </w:pPr>
      <w:r>
        <w:t>157.</w:t>
      </w:r>
      <w:r>
        <w:tab/>
        <w:t>昆士兰</w:t>
      </w:r>
      <w:r>
        <w:rPr>
          <w:rFonts w:hint="eastAsia"/>
        </w:rPr>
        <w:t>州</w:t>
      </w:r>
      <w:r>
        <w:t>政府理事会职位中</w:t>
      </w:r>
      <w:r>
        <w:rPr>
          <w:rFonts w:hint="eastAsia"/>
        </w:rPr>
        <w:t>目前</w:t>
      </w:r>
      <w:r>
        <w:t>有32.2%是妇女。而在1998年只有23 %，1995年只有21.9%。增加任职人数的战略包括</w:t>
      </w:r>
      <w:r>
        <w:rPr>
          <w:rFonts w:hint="eastAsia"/>
        </w:rPr>
        <w:t>制定</w:t>
      </w:r>
      <w:r>
        <w:rPr>
          <w:iCs/>
        </w:rPr>
        <w:t>一份妇女登记</w:t>
      </w:r>
      <w:r>
        <w:rPr>
          <w:rFonts w:hint="eastAsia"/>
          <w:iCs/>
        </w:rPr>
        <w:t>册</w:t>
      </w:r>
      <w:r>
        <w:t>和</w:t>
      </w:r>
      <w:r>
        <w:rPr>
          <w:iCs/>
        </w:rPr>
        <w:t>一份</w:t>
      </w:r>
      <w:r>
        <w:rPr>
          <w:rFonts w:hint="eastAsia"/>
          <w:iCs/>
        </w:rPr>
        <w:t>土著</w:t>
      </w:r>
      <w:r>
        <w:rPr>
          <w:iCs/>
        </w:rPr>
        <w:t>妇女登记</w:t>
      </w:r>
      <w:r>
        <w:rPr>
          <w:rFonts w:hint="eastAsia"/>
          <w:iCs/>
        </w:rPr>
        <w:t>册</w:t>
      </w:r>
      <w:r>
        <w:t>，就</w:t>
      </w:r>
      <w:r>
        <w:rPr>
          <w:iCs/>
        </w:rPr>
        <w:t>如何准备有效</w:t>
      </w:r>
      <w:r>
        <w:rPr>
          <w:rFonts w:hint="eastAsia"/>
          <w:iCs/>
        </w:rPr>
        <w:t>的</w:t>
      </w:r>
      <w:r>
        <w:rPr>
          <w:iCs/>
        </w:rPr>
        <w:t>简历</w:t>
      </w:r>
      <w:r>
        <w:t>和在</w:t>
      </w:r>
      <w:r>
        <w:rPr>
          <w:rFonts w:hint="eastAsia"/>
        </w:rPr>
        <w:t>重要</w:t>
      </w:r>
      <w:r>
        <w:t>的工业组织、工会和社区组织中</w:t>
      </w:r>
      <w:r>
        <w:rPr>
          <w:iCs/>
        </w:rPr>
        <w:t>如何当选</w:t>
      </w:r>
      <w:r>
        <w:rPr>
          <w:rFonts w:hint="eastAsia"/>
          <w:iCs/>
        </w:rPr>
        <w:t>或</w:t>
      </w:r>
      <w:r>
        <w:rPr>
          <w:iCs/>
        </w:rPr>
        <w:t>政府委员</w:t>
      </w:r>
      <w:r>
        <w:rPr>
          <w:rFonts w:hint="eastAsia"/>
          <w:iCs/>
        </w:rPr>
        <w:t>分</w:t>
      </w:r>
      <w:r>
        <w:t>发新的登记表和信息</w:t>
      </w:r>
      <w:r>
        <w:rPr>
          <w:lang w:val="zh-CN"/>
        </w:rPr>
        <w:t>页</w:t>
      </w:r>
      <w:r>
        <w:t>。</w:t>
      </w:r>
    </w:p>
    <w:p w:rsidR="00780538" w:rsidRDefault="00780538">
      <w:pPr>
        <w:widowControl w:val="0"/>
        <w:tabs>
          <w:tab w:val="left" w:pos="525"/>
        </w:tabs>
        <w:spacing w:after="240" w:line="364" w:lineRule="exact"/>
        <w:jc w:val="both"/>
      </w:pPr>
      <w:r>
        <w:t>158.</w:t>
      </w:r>
      <w:r>
        <w:tab/>
        <w:t>增加</w:t>
      </w:r>
      <w:r>
        <w:rPr>
          <w:rFonts w:hint="eastAsia"/>
        </w:rPr>
        <w:t>土著</w:t>
      </w:r>
      <w:r>
        <w:t>妇女在政府和社区领导岗位上的任职人数的倡议包括：</w:t>
      </w:r>
      <w:r>
        <w:rPr>
          <w:lang w:val="zh-CN"/>
        </w:rPr>
        <w:t>旨</w:t>
      </w:r>
      <w:r>
        <w:t>在最优先考虑任命</w:t>
      </w:r>
      <w:r>
        <w:rPr>
          <w:rFonts w:hint="eastAsia"/>
        </w:rPr>
        <w:t>土著</w:t>
      </w:r>
      <w:r>
        <w:t>妇女参与约克角城</w:t>
      </w:r>
      <w:r>
        <w:rPr>
          <w:rFonts w:hint="eastAsia"/>
        </w:rPr>
        <w:t>土著</w:t>
      </w:r>
      <w:r>
        <w:t>社区决策的</w:t>
      </w:r>
      <w:r>
        <w:rPr>
          <w:rFonts w:hint="eastAsia"/>
          <w:iCs/>
        </w:rPr>
        <w:t>迎接</w:t>
      </w:r>
      <w:r>
        <w:rPr>
          <w:iCs/>
        </w:rPr>
        <w:t>挑战，</w:t>
      </w:r>
      <w:r>
        <w:rPr>
          <w:rFonts w:hint="eastAsia"/>
          <w:iCs/>
        </w:rPr>
        <w:t>作</w:t>
      </w:r>
      <w:r>
        <w:rPr>
          <w:iCs/>
        </w:rPr>
        <w:t>出选择</w:t>
      </w:r>
      <w:r>
        <w:t>战略；  针对</w:t>
      </w:r>
      <w:r>
        <w:rPr>
          <w:rFonts w:hint="eastAsia"/>
        </w:rPr>
        <w:t>土著</w:t>
      </w:r>
      <w:r>
        <w:t>公务员的</w:t>
      </w:r>
      <w:r>
        <w:rPr>
          <w:iCs/>
        </w:rPr>
        <w:t>提升到管理和高级管理职位方案</w:t>
      </w:r>
      <w:r>
        <w:t>； 和</w:t>
      </w:r>
      <w:r>
        <w:rPr>
          <w:iCs/>
        </w:rPr>
        <w:t>十年合作关系</w:t>
      </w:r>
      <w:r>
        <w:t>，它包括为专门解决</w:t>
      </w:r>
      <w:r>
        <w:rPr>
          <w:rFonts w:hint="eastAsia"/>
        </w:rPr>
        <w:t>土著</w:t>
      </w:r>
      <w:r>
        <w:t>妇女和女孩在领导、决策</w:t>
      </w:r>
      <w:r>
        <w:rPr>
          <w:rFonts w:hint="eastAsia"/>
        </w:rPr>
        <w:t>、</w:t>
      </w:r>
      <w:r>
        <w:t>战略</w:t>
      </w:r>
      <w:r>
        <w:rPr>
          <w:rFonts w:hint="eastAsia"/>
        </w:rPr>
        <w:t>现</w:t>
      </w:r>
      <w:r>
        <w:t>划和管理技能</w:t>
      </w:r>
      <w:r>
        <w:rPr>
          <w:rFonts w:hint="eastAsia"/>
        </w:rPr>
        <w:t>，</w:t>
      </w:r>
      <w:r>
        <w:t>以及企业发展等方面的需要所设计的</w:t>
      </w:r>
      <w:r>
        <w:rPr>
          <w:rFonts w:hint="eastAsia"/>
        </w:rPr>
        <w:t>技能</w:t>
      </w:r>
      <w:r>
        <w:t>发展方案。</w:t>
      </w:r>
    </w:p>
    <w:p w:rsidR="00780538" w:rsidRDefault="00780538">
      <w:pPr>
        <w:widowControl w:val="0"/>
        <w:tabs>
          <w:tab w:val="left" w:pos="525"/>
        </w:tabs>
        <w:spacing w:after="240" w:line="364" w:lineRule="exact"/>
        <w:jc w:val="both"/>
        <w:rPr>
          <w:rFonts w:eastAsia="SimHei" w:hint="eastAsia"/>
        </w:rPr>
      </w:pPr>
      <w:r>
        <w:rPr>
          <w:rFonts w:eastAsia="SimHei"/>
        </w:rPr>
        <w:t>南澳大利亚</w:t>
      </w:r>
      <w:r>
        <w:rPr>
          <w:rFonts w:eastAsia="SimHei" w:hint="eastAsia"/>
        </w:rPr>
        <w:t>州</w:t>
      </w:r>
    </w:p>
    <w:p w:rsidR="00780538" w:rsidRDefault="00780538">
      <w:pPr>
        <w:widowControl w:val="0"/>
        <w:tabs>
          <w:tab w:val="left" w:pos="525"/>
        </w:tabs>
        <w:spacing w:after="240" w:line="364" w:lineRule="exact"/>
        <w:jc w:val="both"/>
      </w:pPr>
      <w:r>
        <w:t>159.</w:t>
      </w:r>
      <w:r>
        <w:tab/>
        <w:t>女性议员占据了南澳大利亚议会</w:t>
      </w:r>
      <w:r>
        <w:rPr>
          <w:rFonts w:hint="eastAsia"/>
        </w:rPr>
        <w:t>四分之一</w:t>
      </w:r>
      <w:r>
        <w:t>（27.5%）以上的席位。妇女占据了下议院（议院）29.8%的席位（47个议员中有14名妇女），和上议院（立法委员会）22.7 %的席位（22 名议员中有</w:t>
      </w:r>
      <w:r>
        <w:rPr>
          <w:rFonts w:hint="eastAsia"/>
        </w:rPr>
        <w:t>5</w:t>
      </w:r>
      <w:r>
        <w:t>名妇女）。</w:t>
      </w:r>
    </w:p>
    <w:p w:rsidR="00780538" w:rsidRDefault="00780538">
      <w:pPr>
        <w:widowControl w:val="0"/>
        <w:tabs>
          <w:tab w:val="left" w:pos="525"/>
        </w:tabs>
        <w:spacing w:after="240" w:line="364" w:lineRule="exact"/>
        <w:jc w:val="both"/>
      </w:pPr>
      <w:r>
        <w:t>160.</w:t>
      </w:r>
      <w:r>
        <w:rPr>
          <w:rFonts w:hint="eastAsia"/>
        </w:rPr>
        <w:tab/>
      </w:r>
      <w:r>
        <w:t>妇女对决策的贡献是政府首要关注的</w:t>
      </w:r>
      <w:r>
        <w:rPr>
          <w:rFonts w:hint="eastAsia"/>
        </w:rPr>
        <w:t>重要</w:t>
      </w:r>
      <w:r>
        <w:t>问题，其目标是妇女在政府理事会和委员会的任职人数达到50%。目前，南澳大利亚</w:t>
      </w:r>
      <w:r>
        <w:rPr>
          <w:rFonts w:hint="eastAsia"/>
        </w:rPr>
        <w:t>州</w:t>
      </w:r>
      <w:r>
        <w:t>妇女在政府理事会和委员会中的任职人数水平（33.4%）和澳大利亚任何其他州相比都是最高的。</w:t>
      </w:r>
    </w:p>
    <w:p w:rsidR="00780538" w:rsidRDefault="00780538">
      <w:pPr>
        <w:widowControl w:val="0"/>
        <w:tabs>
          <w:tab w:val="left" w:pos="525"/>
        </w:tabs>
        <w:spacing w:after="240" w:line="364" w:lineRule="exact"/>
        <w:jc w:val="both"/>
      </w:pPr>
      <w:r>
        <w:t>161.</w:t>
      </w:r>
      <w:r>
        <w:tab/>
        <w:t>妇女地位办公室常备的一份妇女登记</w:t>
      </w:r>
      <w:r>
        <w:rPr>
          <w:rFonts w:hint="eastAsia"/>
        </w:rPr>
        <w:t>册</w:t>
      </w:r>
      <w:r>
        <w:t>提供了450多个姓名，以及部长、政府</w:t>
      </w:r>
      <w:r>
        <w:rPr>
          <w:rFonts w:hint="eastAsia"/>
        </w:rPr>
        <w:t>机构</w:t>
      </w:r>
      <w:r>
        <w:t>、社区和私人部门的候选人。它还定期进行行政调查，以查找出有资格的妇女</w:t>
      </w:r>
      <w:r>
        <w:rPr>
          <w:rFonts w:hint="eastAsia"/>
        </w:rPr>
        <w:t>去</w:t>
      </w:r>
      <w:r>
        <w:t>填补将要出现的空缺。目前正在和多文化事务司合作进行一项行政调查，以确定符合理事会和委员会任命条件的、</w:t>
      </w:r>
      <w:r>
        <w:rPr>
          <w:rFonts w:hint="eastAsia"/>
        </w:rPr>
        <w:t>有</w:t>
      </w:r>
      <w:r>
        <w:t>多文化和语言背景的妇女。</w:t>
      </w:r>
    </w:p>
    <w:p w:rsidR="00780538" w:rsidRDefault="00780538">
      <w:pPr>
        <w:widowControl w:val="0"/>
        <w:tabs>
          <w:tab w:val="left" w:pos="525"/>
        </w:tabs>
        <w:spacing w:after="240" w:line="364" w:lineRule="exact"/>
        <w:jc w:val="both"/>
      </w:pPr>
      <w:r>
        <w:t>162.</w:t>
      </w:r>
      <w:r>
        <w:tab/>
        <w:t>为了进一步提高妇女在就业中</w:t>
      </w:r>
      <w:r>
        <w:rPr>
          <w:rFonts w:hint="eastAsia"/>
        </w:rPr>
        <w:t>的</w:t>
      </w:r>
      <w:r>
        <w:t>提升机会，政府上下采取了</w:t>
      </w:r>
      <w:r>
        <w:rPr>
          <w:rFonts w:hint="eastAsia"/>
        </w:rPr>
        <w:t>涉猎</w:t>
      </w:r>
      <w:r>
        <w:t>广泛的</w:t>
      </w:r>
      <w:r>
        <w:rPr>
          <w:rFonts w:hint="eastAsia"/>
        </w:rPr>
        <w:t>一系列</w:t>
      </w:r>
      <w:r>
        <w:t>倡议。例如，国库和财政部名为</w:t>
      </w:r>
      <w:r>
        <w:rPr>
          <w:iCs/>
        </w:rPr>
        <w:t>获得平衡</w:t>
      </w:r>
      <w:r>
        <w:t>的共同战略，寻求在劳动力中获得性别平衡，</w:t>
      </w:r>
      <w:r>
        <w:rPr>
          <w:lang w:val="zh-CN"/>
        </w:rPr>
        <w:t>增进</w:t>
      </w:r>
      <w:r>
        <w:t>妇女参与不分性别的、有利于</w:t>
      </w:r>
      <w:r>
        <w:rPr>
          <w:rFonts w:hint="eastAsia"/>
        </w:rPr>
        <w:t>合</w:t>
      </w:r>
      <w:r>
        <w:t>体工作人员的、分类更高的职务和更灵活的工作环境。文化的改变、事业的进步和对妇女的支持是加强这项战略的基础。</w:t>
      </w:r>
    </w:p>
    <w:p w:rsidR="00780538" w:rsidRDefault="00780538">
      <w:pPr>
        <w:widowControl w:val="0"/>
        <w:tabs>
          <w:tab w:val="left" w:pos="525"/>
        </w:tabs>
        <w:spacing w:after="240" w:line="364" w:lineRule="exact"/>
        <w:jc w:val="both"/>
      </w:pPr>
      <w:r>
        <w:t>163.</w:t>
      </w:r>
      <w:r>
        <w:tab/>
        <w:t>公共就业委员会的</w:t>
      </w:r>
      <w:r>
        <w:rPr>
          <w:rFonts w:hint="eastAsia"/>
        </w:rPr>
        <w:t>专</w:t>
      </w:r>
      <w:r>
        <w:t>员提出的</w:t>
      </w:r>
      <w:r>
        <w:rPr>
          <w:iCs/>
        </w:rPr>
        <w:t>南澳大利亚领导</w:t>
      </w:r>
      <w:r>
        <w:t>的倡议为</w:t>
      </w:r>
      <w:r>
        <w:rPr>
          <w:rFonts w:hint="eastAsia"/>
        </w:rPr>
        <w:t>《</w:t>
      </w:r>
      <w:r>
        <w:rPr>
          <w:iCs/>
        </w:rPr>
        <w:t>1995年公共部门管理法</w:t>
      </w:r>
      <w:r>
        <w:rPr>
          <w:rFonts w:hint="eastAsia"/>
          <w:iCs/>
        </w:rPr>
        <w:t>》</w:t>
      </w:r>
      <w:r>
        <w:t>所针对的人员提供奖学金，使他们能够参与领导和管理发展方案，其中获得奖学金的有56%是妇女。来自公共和私人部门的妇女参与了</w:t>
      </w:r>
      <w:r>
        <w:rPr>
          <w:iCs/>
        </w:rPr>
        <w:t>妇女领导的变化</w:t>
      </w:r>
      <w:r>
        <w:t>方案，</w:t>
      </w:r>
      <w:r>
        <w:rPr>
          <w:rFonts w:hint="eastAsia"/>
        </w:rPr>
        <w:t>该</w:t>
      </w:r>
      <w:r>
        <w:t>方案</w:t>
      </w:r>
      <w:r>
        <w:rPr>
          <w:rFonts w:hint="eastAsia"/>
        </w:rPr>
        <w:t>是为</w:t>
      </w:r>
      <w:r>
        <w:t>那些希望在其组织中领导变革的高级管理层妇女</w:t>
      </w:r>
      <w:r>
        <w:rPr>
          <w:rFonts w:hint="eastAsia"/>
        </w:rPr>
        <w:t>制定的</w:t>
      </w:r>
      <w:r>
        <w:t>。</w:t>
      </w:r>
    </w:p>
    <w:p w:rsidR="00780538" w:rsidRDefault="00780538">
      <w:pPr>
        <w:widowControl w:val="0"/>
        <w:tabs>
          <w:tab w:val="left" w:pos="525"/>
        </w:tabs>
        <w:spacing w:after="240" w:line="364" w:lineRule="exact"/>
        <w:jc w:val="both"/>
        <w:rPr>
          <w:rFonts w:eastAsia="SimHei" w:hint="eastAsia"/>
        </w:rPr>
      </w:pPr>
      <w:r>
        <w:rPr>
          <w:rFonts w:eastAsia="SimHei"/>
        </w:rPr>
        <w:t>塔斯马尼亚</w:t>
      </w:r>
      <w:r>
        <w:rPr>
          <w:rFonts w:eastAsia="SimHei" w:hint="eastAsia"/>
        </w:rPr>
        <w:t>州</w:t>
      </w:r>
    </w:p>
    <w:p w:rsidR="00780538" w:rsidRDefault="00780538">
      <w:pPr>
        <w:widowControl w:val="0"/>
        <w:tabs>
          <w:tab w:val="left" w:pos="525"/>
        </w:tabs>
        <w:spacing w:after="240" w:line="364" w:lineRule="exact"/>
        <w:jc w:val="both"/>
      </w:pPr>
      <w:r>
        <w:t>164.</w:t>
      </w:r>
      <w:r>
        <w:tab/>
        <w:t>塔斯马尼亚</w:t>
      </w:r>
      <w:r>
        <w:rPr>
          <w:iCs/>
        </w:rPr>
        <w:t>妇女登记</w:t>
      </w:r>
      <w:r>
        <w:rPr>
          <w:rFonts w:hint="eastAsia"/>
          <w:iCs/>
        </w:rPr>
        <w:t>册</w:t>
      </w:r>
      <w:r>
        <w:t>旨在提高妇女参与政府理事会、委员会和权力机构</w:t>
      </w:r>
      <w:r>
        <w:rPr>
          <w:rFonts w:hint="eastAsia"/>
        </w:rPr>
        <w:t>的就职人数</w:t>
      </w:r>
      <w:r>
        <w:t>。最近两年来</w:t>
      </w:r>
      <w:r>
        <w:rPr>
          <w:rFonts w:hint="eastAsia"/>
        </w:rPr>
        <w:t>研制</w:t>
      </w:r>
      <w:r>
        <w:t>了很多战略，这包括更多地关注在非传统领域征聘妇女，对妇女任职人数不足25%的委员会提出额外要求，继续执行预警系统</w:t>
      </w:r>
      <w:r>
        <w:rPr>
          <w:rFonts w:hint="eastAsia"/>
        </w:rPr>
        <w:t>，按季度</w:t>
      </w:r>
      <w:r>
        <w:t>向内阁</w:t>
      </w:r>
      <w:r>
        <w:rPr>
          <w:rFonts w:hint="eastAsia"/>
        </w:rPr>
        <w:t>作出</w:t>
      </w:r>
      <w:r>
        <w:t>报告，更紧密地联络政府部门以增进</w:t>
      </w:r>
      <w:r>
        <w:rPr>
          <w:rFonts w:hint="eastAsia"/>
        </w:rPr>
        <w:t>它</w:t>
      </w:r>
      <w:r>
        <w:t>们</w:t>
      </w:r>
      <w:r>
        <w:rPr>
          <w:rFonts w:hint="eastAsia"/>
        </w:rPr>
        <w:t>对</w:t>
      </w:r>
      <w:r>
        <w:t>妇女在理事会和委员会中任职人数的</w:t>
      </w:r>
      <w:r>
        <w:rPr>
          <w:rFonts w:hint="eastAsia"/>
        </w:rPr>
        <w:t>认</w:t>
      </w:r>
      <w:r>
        <w:t>识。塔斯马尼亚</w:t>
      </w:r>
      <w:r>
        <w:rPr>
          <w:rFonts w:hint="eastAsia"/>
        </w:rPr>
        <w:t>州</w:t>
      </w:r>
      <w:r>
        <w:t>妇女和澳大利亚公司董事</w:t>
      </w:r>
      <w:r>
        <w:rPr>
          <w:rFonts w:hint="eastAsia"/>
        </w:rPr>
        <w:t>会</w:t>
      </w:r>
      <w:r>
        <w:t>研究所形成了合作关系，以便向新就任理事会和委员会的董事提供为期一天的课程。</w:t>
      </w:r>
    </w:p>
    <w:p w:rsidR="00780538" w:rsidRDefault="00780538">
      <w:pPr>
        <w:widowControl w:val="0"/>
        <w:tabs>
          <w:tab w:val="left" w:pos="525"/>
        </w:tabs>
        <w:spacing w:after="240" w:line="364" w:lineRule="exact"/>
        <w:jc w:val="both"/>
      </w:pPr>
      <w:r>
        <w:t>165.</w:t>
      </w:r>
      <w:r>
        <w:tab/>
        <w:t>2000年，塔斯马尼亚妇女和地方政府办公室为妇女提供讲习班，以增进妇女，尤其是年轻妇女，参与地方政府</w:t>
      </w:r>
      <w:r>
        <w:rPr>
          <w:rFonts w:hint="eastAsia"/>
        </w:rPr>
        <w:t>工作</w:t>
      </w:r>
      <w:r>
        <w:t>的数量。一份主要取材于讲习班颁发资料的出版物已接近尾声。自举办讲习班以来，选举就任的妇女</w:t>
      </w:r>
      <w:r>
        <w:rPr>
          <w:rFonts w:hint="eastAsia"/>
        </w:rPr>
        <w:t>委</w:t>
      </w:r>
      <w:r>
        <w:t>员确定了需要进行关于可以在地方政府和其他领导角色中使用的战略和程序的进一步教育和培训。</w:t>
      </w:r>
    </w:p>
    <w:p w:rsidR="00780538" w:rsidRDefault="00780538">
      <w:pPr>
        <w:widowControl w:val="0"/>
        <w:tabs>
          <w:tab w:val="left" w:pos="525"/>
        </w:tabs>
        <w:spacing w:after="240" w:line="364" w:lineRule="exact"/>
        <w:jc w:val="both"/>
        <w:rPr>
          <w:rFonts w:eastAsia="SimHei" w:hint="eastAsia"/>
        </w:rPr>
      </w:pPr>
      <w:r>
        <w:rPr>
          <w:rFonts w:eastAsia="SimHei"/>
        </w:rPr>
        <w:t>维多利亚</w:t>
      </w:r>
      <w:r>
        <w:rPr>
          <w:rFonts w:eastAsia="SimHei" w:hint="eastAsia"/>
        </w:rPr>
        <w:t>州</w:t>
      </w:r>
    </w:p>
    <w:p w:rsidR="00780538" w:rsidRDefault="00780538">
      <w:pPr>
        <w:widowControl w:val="0"/>
        <w:tabs>
          <w:tab w:val="left" w:pos="525"/>
        </w:tabs>
        <w:spacing w:after="240" w:line="364" w:lineRule="exact"/>
        <w:jc w:val="both"/>
      </w:pPr>
      <w:r>
        <w:t>166.</w:t>
      </w:r>
      <w:r>
        <w:tab/>
        <w:t>一份名为</w:t>
      </w:r>
      <w:r>
        <w:rPr>
          <w:iCs/>
        </w:rPr>
        <w:t>维</w:t>
      </w:r>
      <w:r>
        <w:rPr>
          <w:rFonts w:hint="eastAsia"/>
          <w:iCs/>
        </w:rPr>
        <w:t>多利亚</w:t>
      </w:r>
      <w:r>
        <w:rPr>
          <w:iCs/>
        </w:rPr>
        <w:t>妇女</w:t>
      </w:r>
      <w:r>
        <w:rPr>
          <w:rFonts w:hint="eastAsia"/>
          <w:iCs/>
        </w:rPr>
        <w:t>名</w:t>
      </w:r>
      <w:r>
        <w:rPr>
          <w:iCs/>
        </w:rPr>
        <w:t>录</w:t>
      </w:r>
      <w:r>
        <w:t>的妇女登记</w:t>
      </w:r>
      <w:r>
        <w:rPr>
          <w:rFonts w:hint="eastAsia"/>
        </w:rPr>
        <w:t>册</w:t>
      </w:r>
      <w:r>
        <w:t>列举了1500多名对就任委员会感兴趣或有资格就任委员会的妇女。鼓励政府部门在为新的任命和再任命作推荐时咨询这个</w:t>
      </w:r>
      <w:r>
        <w:rPr>
          <w:rFonts w:hint="eastAsia"/>
        </w:rPr>
        <w:t>名</w:t>
      </w:r>
      <w:r>
        <w:t>录。还要</w:t>
      </w:r>
      <w:r>
        <w:rPr>
          <w:rFonts w:hint="eastAsia"/>
        </w:rPr>
        <w:t>研制</w:t>
      </w:r>
      <w:r>
        <w:t>和改</w:t>
      </w:r>
      <w:r>
        <w:rPr>
          <w:rFonts w:hint="eastAsia"/>
        </w:rPr>
        <w:t>进</w:t>
      </w:r>
      <w:r>
        <w:t>一份登记</w:t>
      </w:r>
      <w:r>
        <w:rPr>
          <w:rFonts w:hint="eastAsia"/>
        </w:rPr>
        <w:t>册</w:t>
      </w:r>
      <w:r>
        <w:t>，以提升</w:t>
      </w:r>
      <w:r>
        <w:rPr>
          <w:rFonts w:hint="eastAsia"/>
        </w:rPr>
        <w:t>土著</w:t>
      </w:r>
      <w:r>
        <w:t>妇女在理事会，尤其是与司法有关的理事会、委员会和法庭中的任职人数。</w:t>
      </w:r>
      <w:r>
        <w:rPr>
          <w:iCs/>
        </w:rPr>
        <w:t>农业和资源管理妇女登记</w:t>
      </w:r>
      <w:r>
        <w:rPr>
          <w:rFonts w:hint="eastAsia"/>
          <w:iCs/>
        </w:rPr>
        <w:t>册</w:t>
      </w:r>
      <w:r>
        <w:t xml:space="preserve">承认农村妇女为寻求任职决策机构而发展的能力。 </w:t>
      </w:r>
    </w:p>
    <w:p w:rsidR="00780538" w:rsidRDefault="00780538">
      <w:pPr>
        <w:widowControl w:val="0"/>
        <w:tabs>
          <w:tab w:val="left" w:pos="525"/>
        </w:tabs>
        <w:spacing w:after="240" w:line="364" w:lineRule="exact"/>
        <w:jc w:val="both"/>
      </w:pPr>
      <w:r>
        <w:t>167.</w:t>
      </w:r>
      <w:r>
        <w:tab/>
      </w:r>
      <w:r>
        <w:rPr>
          <w:iCs/>
        </w:rPr>
        <w:t>年度妇女最高会议</w:t>
      </w:r>
      <w:r>
        <w:t>是政府为了提高政府</w:t>
      </w:r>
      <w:r>
        <w:rPr>
          <w:rFonts w:hint="eastAsia"/>
        </w:rPr>
        <w:t>对</w:t>
      </w:r>
      <w:r>
        <w:t>影响妇女生活的问题和</w:t>
      </w:r>
      <w:r>
        <w:rPr>
          <w:rFonts w:hint="eastAsia"/>
        </w:rPr>
        <w:t>妇女</w:t>
      </w:r>
      <w:r>
        <w:t>关</w:t>
      </w:r>
      <w:r>
        <w:rPr>
          <w:rFonts w:hint="eastAsia"/>
        </w:rPr>
        <w:t>注的</w:t>
      </w:r>
      <w:r>
        <w:t>问题的</w:t>
      </w:r>
      <w:r>
        <w:rPr>
          <w:rFonts w:hint="eastAsia"/>
        </w:rPr>
        <w:t>认</w:t>
      </w:r>
      <w:r>
        <w:t>识，以及允许妇女直接参与政府决策程序所作的一项主要工作。2000年5月有200多名来自于不同组织和背景的妇女参加了名为</w:t>
      </w:r>
      <w:r>
        <w:rPr>
          <w:rFonts w:hint="eastAsia"/>
        </w:rPr>
        <w:t>《</w:t>
      </w:r>
      <w:r>
        <w:rPr>
          <w:iCs/>
        </w:rPr>
        <w:t>全州在成长：农村和区域妇女问题</w:t>
      </w:r>
      <w:r>
        <w:rPr>
          <w:rFonts w:hint="eastAsia"/>
          <w:iCs/>
        </w:rPr>
        <w:t>》</w:t>
      </w:r>
      <w:r>
        <w:t>的维多利亚妇女</w:t>
      </w:r>
      <w:r>
        <w:rPr>
          <w:rFonts w:hint="eastAsia"/>
        </w:rPr>
        <w:t>峰</w:t>
      </w:r>
      <w:r>
        <w:t>会。2001年7月举办了第二届年度妇女</w:t>
      </w:r>
      <w:r>
        <w:rPr>
          <w:rFonts w:hint="eastAsia"/>
        </w:rPr>
        <w:t>峰</w:t>
      </w:r>
      <w:r>
        <w:t>会</w:t>
      </w:r>
      <w:r>
        <w:rPr>
          <w:rFonts w:hint="eastAsia"/>
        </w:rPr>
        <w:t>《</w:t>
      </w:r>
      <w:r>
        <w:rPr>
          <w:iCs/>
        </w:rPr>
        <w:t>支持妇女的社区领导</w:t>
      </w:r>
      <w:r>
        <w:rPr>
          <w:rFonts w:hint="eastAsia"/>
          <w:iCs/>
        </w:rPr>
        <w:t>》</w:t>
      </w:r>
      <w:r>
        <w:t>，有180多名妇女参加。2002年</w:t>
      </w:r>
      <w:r>
        <w:rPr>
          <w:rFonts w:hint="eastAsia"/>
        </w:rPr>
        <w:t>的峰会</w:t>
      </w:r>
      <w:r>
        <w:t>关注妇女、工作和家庭问题。</w:t>
      </w:r>
    </w:p>
    <w:p w:rsidR="00780538" w:rsidRDefault="00780538">
      <w:pPr>
        <w:widowControl w:val="0"/>
        <w:tabs>
          <w:tab w:val="left" w:pos="525"/>
        </w:tabs>
        <w:spacing w:after="240" w:line="364" w:lineRule="exact"/>
        <w:jc w:val="both"/>
      </w:pPr>
      <w:r>
        <w:t>168.</w:t>
      </w:r>
      <w:r>
        <w:tab/>
        <w:t>建立了一系列的</w:t>
      </w:r>
      <w:r>
        <w:rPr>
          <w:iCs/>
        </w:rPr>
        <w:t>妇女咨询论坛</w:t>
      </w:r>
      <w:r>
        <w:t>，以便于妇女事务部长和其他部长有机会直接听取来自妇女的特别问题。最近两年来举办了</w:t>
      </w:r>
      <w:r>
        <w:rPr>
          <w:rFonts w:hint="eastAsia"/>
        </w:rPr>
        <w:t>六</w:t>
      </w:r>
      <w:r>
        <w:t>次论坛，包括有125名妇女参加的</w:t>
      </w:r>
      <w:r>
        <w:rPr>
          <w:rFonts w:hint="eastAsia"/>
        </w:rPr>
        <w:t>《</w:t>
      </w:r>
      <w:r>
        <w:rPr>
          <w:iCs/>
        </w:rPr>
        <w:t>培养联系和领导：来自不同文化和语言社区的妇女论坛</w:t>
      </w:r>
      <w:r>
        <w:rPr>
          <w:rFonts w:hint="eastAsia"/>
          <w:iCs/>
        </w:rPr>
        <w:t>》</w:t>
      </w:r>
      <w:r>
        <w:t>，和</w:t>
      </w:r>
      <w:r>
        <w:rPr>
          <w:rFonts w:hint="eastAsia"/>
        </w:rPr>
        <w:t>有</w:t>
      </w:r>
      <w:r>
        <w:t>130名妇女参加的</w:t>
      </w:r>
      <w:r>
        <w:rPr>
          <w:rFonts w:hint="eastAsia"/>
        </w:rPr>
        <w:t>《</w:t>
      </w:r>
      <w:r>
        <w:rPr>
          <w:iCs/>
        </w:rPr>
        <w:t>我们的声音：加强</w:t>
      </w:r>
      <w:r>
        <w:rPr>
          <w:rFonts w:hint="eastAsia"/>
          <w:iCs/>
        </w:rPr>
        <w:t>土著</w:t>
      </w:r>
      <w:r>
        <w:rPr>
          <w:iCs/>
        </w:rPr>
        <w:t>妇女的未来</w:t>
      </w:r>
      <w:r>
        <w:rPr>
          <w:rFonts w:hint="eastAsia"/>
          <w:iCs/>
        </w:rPr>
        <w:t>识见》</w:t>
      </w:r>
      <w:r>
        <w:rPr>
          <w:iCs/>
        </w:rPr>
        <w:t>。</w:t>
      </w:r>
    </w:p>
    <w:p w:rsidR="00780538" w:rsidRDefault="00780538">
      <w:pPr>
        <w:widowControl w:val="0"/>
        <w:tabs>
          <w:tab w:val="left" w:pos="525"/>
        </w:tabs>
        <w:spacing w:after="240" w:line="364" w:lineRule="exact"/>
        <w:jc w:val="both"/>
        <w:rPr>
          <w:rFonts w:eastAsia="SimHei" w:hint="eastAsia"/>
        </w:rPr>
      </w:pPr>
      <w:r>
        <w:rPr>
          <w:rFonts w:eastAsia="SimHei"/>
        </w:rPr>
        <w:t>西澳大利亚</w:t>
      </w:r>
      <w:r>
        <w:rPr>
          <w:rFonts w:eastAsia="SimHei" w:hint="eastAsia"/>
        </w:rPr>
        <w:t>州</w:t>
      </w:r>
    </w:p>
    <w:p w:rsidR="00780538" w:rsidRDefault="00780538">
      <w:pPr>
        <w:widowControl w:val="0"/>
        <w:tabs>
          <w:tab w:val="left" w:pos="525"/>
        </w:tabs>
        <w:spacing w:after="240" w:line="364" w:lineRule="exact"/>
        <w:jc w:val="both"/>
      </w:pPr>
      <w:r>
        <w:t>169.</w:t>
      </w:r>
      <w:r>
        <w:tab/>
        <w:t>金伯利立法议会议员Carol Martin是在2001年当选为</w:t>
      </w:r>
      <w:r>
        <w:rPr>
          <w:rFonts w:hint="eastAsia"/>
        </w:rPr>
        <w:t>西澳大利亚</w:t>
      </w:r>
      <w:r>
        <w:t>立法议会议员的。这是</w:t>
      </w:r>
      <w:r>
        <w:rPr>
          <w:rFonts w:hint="eastAsia"/>
        </w:rPr>
        <w:t>土著</w:t>
      </w:r>
      <w:r>
        <w:t>妇女第一次当选</w:t>
      </w:r>
      <w:r>
        <w:rPr>
          <w:rFonts w:hint="eastAsia"/>
        </w:rPr>
        <w:t>为</w:t>
      </w:r>
      <w:r>
        <w:t>澳大利亚议会</w:t>
      </w:r>
      <w:r>
        <w:rPr>
          <w:rFonts w:hint="eastAsia"/>
        </w:rPr>
        <w:t>议员</w:t>
      </w:r>
      <w:r>
        <w:t>。</w:t>
      </w:r>
    </w:p>
    <w:p w:rsidR="00780538" w:rsidRDefault="00780538" w:rsidP="00780538">
      <w:pPr>
        <w:widowControl w:val="0"/>
        <w:numPr>
          <w:ilvl w:val="0"/>
          <w:numId w:val="14"/>
        </w:numPr>
        <w:tabs>
          <w:tab w:val="left" w:pos="525"/>
        </w:tabs>
        <w:spacing w:after="240" w:line="364" w:lineRule="exact"/>
        <w:ind w:left="0" w:firstLine="0"/>
        <w:jc w:val="both"/>
        <w:rPr>
          <w:lang w:val="zh-CN"/>
        </w:rPr>
      </w:pPr>
      <w:r>
        <w:t>总理和内阁</w:t>
      </w:r>
      <w:r>
        <w:rPr>
          <w:lang w:val="zh-CN"/>
        </w:rPr>
        <w:t>部常备一份自称有兴趣就任政府理事会或委员会的人员登记</w:t>
      </w:r>
      <w:r>
        <w:rPr>
          <w:rFonts w:hint="eastAsia"/>
          <w:lang w:val="zh-CN"/>
        </w:rPr>
        <w:t>册</w:t>
      </w:r>
      <w:r>
        <w:rPr>
          <w:lang w:val="zh-CN"/>
        </w:rPr>
        <w:t>。目前正在审查这份登记</w:t>
      </w:r>
      <w:r>
        <w:rPr>
          <w:rFonts w:hint="eastAsia"/>
          <w:lang w:val="zh-CN"/>
        </w:rPr>
        <w:t>册并</w:t>
      </w:r>
      <w:r>
        <w:rPr>
          <w:lang w:val="zh-CN"/>
        </w:rPr>
        <w:t>从这份登记</w:t>
      </w:r>
      <w:r>
        <w:rPr>
          <w:rFonts w:hint="eastAsia"/>
          <w:lang w:val="zh-CN"/>
        </w:rPr>
        <w:t>册中</w:t>
      </w:r>
      <w:r>
        <w:rPr>
          <w:lang w:val="zh-CN"/>
        </w:rPr>
        <w:t>选拔候选人的办法。这次审查的目的之一是检查吸引更多和更广泛的妇女</w:t>
      </w:r>
      <w:r>
        <w:rPr>
          <w:rFonts w:hint="eastAsia"/>
          <w:lang w:val="zh-CN"/>
        </w:rPr>
        <w:t>登录</w:t>
      </w:r>
      <w:r>
        <w:rPr>
          <w:lang w:val="zh-CN"/>
        </w:rPr>
        <w:t>这份登记</w:t>
      </w:r>
      <w:r>
        <w:rPr>
          <w:rFonts w:hint="eastAsia"/>
          <w:lang w:val="zh-CN"/>
        </w:rPr>
        <w:t>册</w:t>
      </w:r>
      <w:r>
        <w:rPr>
          <w:lang w:val="zh-CN"/>
        </w:rPr>
        <w:t>的方法，从而使妇女在政府理事会和委员会的任职人数能够增加。妇女占据了政府理事会和委员会任职人数的30%。妇女还占西澳大利亚</w:t>
      </w:r>
      <w:r>
        <w:rPr>
          <w:rFonts w:hint="eastAsia"/>
          <w:lang w:val="zh-CN"/>
        </w:rPr>
        <w:t>州</w:t>
      </w:r>
      <w:r>
        <w:rPr>
          <w:lang w:val="zh-CN"/>
        </w:rPr>
        <w:t>议会议员的24%； 西澳大利亚</w:t>
      </w:r>
      <w:r>
        <w:rPr>
          <w:rFonts w:hint="eastAsia"/>
          <w:lang w:val="zh-CN"/>
        </w:rPr>
        <w:t>州</w:t>
      </w:r>
      <w:r>
        <w:rPr>
          <w:lang w:val="zh-CN"/>
        </w:rPr>
        <w:t>内阁成员的28.5%； 地方政府议员的24%</w:t>
      </w:r>
      <w:r>
        <w:rPr>
          <w:rFonts w:hint="eastAsia"/>
          <w:lang w:val="zh-CN"/>
        </w:rPr>
        <w:t>；</w:t>
      </w:r>
      <w:r>
        <w:rPr>
          <w:lang w:val="zh-CN"/>
        </w:rPr>
        <w:t>西澳大利亚州公共服务</w:t>
      </w:r>
      <w:r>
        <w:rPr>
          <w:rFonts w:hint="eastAsia"/>
          <w:lang w:val="zh-CN"/>
        </w:rPr>
        <w:t>局</w:t>
      </w:r>
      <w:r>
        <w:rPr>
          <w:lang w:val="zh-CN"/>
        </w:rPr>
        <w:t>职位的19%。</w:t>
      </w:r>
    </w:p>
    <w:p w:rsidR="00780538" w:rsidRDefault="00780538">
      <w:pPr>
        <w:pStyle w:val="HCh"/>
        <w:keepLines w:val="0"/>
        <w:widowControl w:val="0"/>
        <w:spacing w:line="120" w:lineRule="exact"/>
        <w:jc w:val="both"/>
        <w:rPr>
          <w:sz w:val="10"/>
          <w:lang w:val="en-AU"/>
        </w:rPr>
      </w:pPr>
      <w:bookmarkStart w:id="39" w:name="_Toc68776808"/>
      <w:r>
        <w:rPr>
          <w:lang w:val="en-AU"/>
        </w:rPr>
        <w:br w:type="page"/>
      </w:r>
      <w:bookmarkStart w:id="40" w:name="_Toc70227476"/>
    </w:p>
    <w:p w:rsidR="00780538" w:rsidRDefault="00780538">
      <w:pPr>
        <w:pStyle w:val="HCh"/>
        <w:keepLines w:val="0"/>
        <w:widowControl w:val="0"/>
        <w:spacing w:after="240" w:line="364" w:lineRule="exact"/>
        <w:jc w:val="both"/>
      </w:pPr>
      <w:r>
        <w:rPr>
          <w:lang w:val="en-AU"/>
        </w:rPr>
        <w:t>第</w:t>
      </w:r>
      <w:r>
        <w:rPr>
          <w:rFonts w:hint="eastAsia"/>
          <w:lang w:val="en-AU"/>
        </w:rPr>
        <w:t>8</w:t>
      </w:r>
      <w:r>
        <w:rPr>
          <w:lang w:val="en-AU"/>
        </w:rPr>
        <w:t>条：国际任职人数和参与</w:t>
      </w:r>
      <w:bookmarkEnd w:id="39"/>
      <w:bookmarkEnd w:id="40"/>
    </w:p>
    <w:p w:rsidR="00780538" w:rsidRDefault="00780538">
      <w:pPr>
        <w:pStyle w:val="H1"/>
        <w:keepLines w:val="0"/>
        <w:widowControl w:val="0"/>
        <w:spacing w:before="120" w:after="240" w:line="364" w:lineRule="exact"/>
        <w:jc w:val="both"/>
      </w:pPr>
      <w:bookmarkStart w:id="41" w:name="_Toc68776809"/>
      <w:bookmarkStart w:id="42" w:name="_Toc70227477"/>
      <w:r>
        <w:t>联邦倡议</w:t>
      </w:r>
      <w:bookmarkEnd w:id="41"/>
      <w:bookmarkEnd w:id="42"/>
    </w:p>
    <w:p w:rsidR="00780538" w:rsidRDefault="00780538">
      <w:pPr>
        <w:widowControl w:val="0"/>
        <w:tabs>
          <w:tab w:val="left" w:pos="525"/>
        </w:tabs>
        <w:spacing w:after="240" w:line="364" w:lineRule="exact"/>
        <w:jc w:val="both"/>
      </w:pPr>
      <w:r>
        <w:t>171.</w:t>
      </w:r>
      <w:r>
        <w:tab/>
        <w:t>自1995年以来，政府参与了广泛的、为妇女参与政治和公共生活提供更多机会的国际论坛。包括负责妇女事务的联邦部长</w:t>
      </w:r>
      <w:r>
        <w:rPr>
          <w:rFonts w:hint="eastAsia"/>
        </w:rPr>
        <w:t>第六次</w:t>
      </w:r>
      <w:r>
        <w:t>会议（新德里，2000年）； 美国提高妇女地位委员会第43、44、45、46和47</w:t>
      </w:r>
      <w:r>
        <w:rPr>
          <w:rFonts w:hint="eastAsia"/>
        </w:rPr>
        <w:t>届</w:t>
      </w:r>
      <w:r>
        <w:t>会议（纽约，1996-2001年）； 亚太经济合作会议（1995-2002年）； 关于妇女问题的联合国大会特别会议（北京会议五周年，纽约，2000年）；和联合国反对种族主义世界会议（德班，2001年）。澳大利亚政府参加种族主义世界会议和亚太经济合作会议的代表包括来自妇女的代表，这两个论坛都很关注性别问题。</w:t>
      </w:r>
    </w:p>
    <w:p w:rsidR="00780538" w:rsidRDefault="00780538">
      <w:pPr>
        <w:pStyle w:val="a0"/>
        <w:tabs>
          <w:tab w:val="left" w:pos="525"/>
        </w:tabs>
        <w:spacing w:after="240" w:line="364" w:lineRule="exact"/>
        <w:jc w:val="both"/>
        <w:rPr>
          <w:sz w:val="21"/>
        </w:rPr>
      </w:pPr>
      <w:r>
        <w:rPr>
          <w:sz w:val="21"/>
        </w:rPr>
        <w:t>澳大利亚外交服务</w:t>
      </w:r>
      <w:r>
        <w:rPr>
          <w:rFonts w:hint="eastAsia"/>
          <w:sz w:val="21"/>
        </w:rPr>
        <w:t>战线上</w:t>
      </w:r>
      <w:r>
        <w:rPr>
          <w:sz w:val="21"/>
        </w:rPr>
        <w:t>的妇女</w:t>
      </w:r>
    </w:p>
    <w:p w:rsidR="00780538" w:rsidRDefault="00780538">
      <w:pPr>
        <w:widowControl w:val="0"/>
        <w:tabs>
          <w:tab w:val="left" w:pos="525"/>
        </w:tabs>
        <w:spacing w:after="240" w:line="364" w:lineRule="exact"/>
        <w:jc w:val="both"/>
      </w:pPr>
      <w:r>
        <w:t>172.</w:t>
      </w:r>
      <w:r>
        <w:tab/>
        <w:t>1994至2002年期间妇女参加外交服务的人数稳步增长。2002年5月，妇女占澳大利亚外交服务人</w:t>
      </w:r>
      <w:r>
        <w:rPr>
          <w:rFonts w:hint="eastAsia"/>
        </w:rPr>
        <w:t>员</w:t>
      </w:r>
      <w:r>
        <w:t>的46.6%，而在1994年只有42%。妇女任职</w:t>
      </w:r>
      <w:r>
        <w:rPr>
          <w:rFonts w:hint="eastAsia"/>
        </w:rPr>
        <w:t>使</w:t>
      </w:r>
      <w:r>
        <w:t>团团长和岗位领导人的人数从1991年的3%增加到2001年的将近15%。2003年，有12名妇女</w:t>
      </w:r>
      <w:r>
        <w:rPr>
          <w:rFonts w:hint="eastAsia"/>
        </w:rPr>
        <w:t>在</w:t>
      </w:r>
      <w:r>
        <w:t>这些职位</w:t>
      </w:r>
      <w:r>
        <w:rPr>
          <w:rFonts w:hint="eastAsia"/>
        </w:rPr>
        <w:t>上服务</w:t>
      </w:r>
      <w:r>
        <w:t>。此外，澳大利亚妇女还参与了海外维和行动（例如布干维尔岛）。有关澳大利亚海外援助方案的详情，参见第182段。鼓励澳大利亚妇女申请外</w:t>
      </w:r>
      <w:r>
        <w:rPr>
          <w:rFonts w:hint="eastAsia"/>
        </w:rPr>
        <w:t>交</w:t>
      </w:r>
      <w:r>
        <w:t>服务职位，征聘的基础是个人</w:t>
      </w:r>
      <w:r>
        <w:rPr>
          <w:rFonts w:hint="eastAsia"/>
        </w:rPr>
        <w:t>素质</w:t>
      </w:r>
      <w:r>
        <w:t>和同等就业机会/工作</w:t>
      </w:r>
      <w:r>
        <w:rPr>
          <w:rFonts w:hint="eastAsia"/>
        </w:rPr>
        <w:t>场所</w:t>
      </w:r>
      <w:r>
        <w:t>不同的选择程序。</w:t>
      </w:r>
    </w:p>
    <w:p w:rsidR="00780538" w:rsidRDefault="00780538">
      <w:pPr>
        <w:pStyle w:val="a0"/>
        <w:tabs>
          <w:tab w:val="left" w:pos="525"/>
        </w:tabs>
        <w:spacing w:after="240" w:line="364" w:lineRule="exact"/>
        <w:jc w:val="both"/>
        <w:rPr>
          <w:sz w:val="21"/>
        </w:rPr>
      </w:pPr>
      <w:r>
        <w:rPr>
          <w:sz w:val="21"/>
        </w:rPr>
        <w:t>妇女参与国际行动</w:t>
      </w:r>
    </w:p>
    <w:p w:rsidR="00780538" w:rsidRDefault="00780538">
      <w:pPr>
        <w:widowControl w:val="0"/>
        <w:tabs>
          <w:tab w:val="left" w:pos="525"/>
        </w:tabs>
        <w:spacing w:after="240" w:line="364" w:lineRule="exact"/>
        <w:jc w:val="both"/>
      </w:pPr>
      <w:r>
        <w:t>173.</w:t>
      </w:r>
      <w:r>
        <w:tab/>
        <w:t>1999年7月，澳大利亚妇女的非政府组织主持了一个</w:t>
      </w:r>
      <w:r>
        <w:rPr>
          <w:rFonts w:hint="eastAsia"/>
        </w:rPr>
        <w:t>筹</w:t>
      </w:r>
      <w:r>
        <w:t>备北京会议五周年的地区非政府组织预备会议。100多个来自澳大利亚和太平洋地区的妇女非政府组织代表参加了会议。1999年9月和10</w:t>
      </w:r>
      <w:r>
        <w:rPr>
          <w:lang w:val="zh-CN"/>
        </w:rPr>
        <w:t>月</w:t>
      </w:r>
      <w:r>
        <w:t>，政府就</w:t>
      </w:r>
      <w:r>
        <w:rPr>
          <w:rFonts w:hint="eastAsia"/>
        </w:rPr>
        <w:t>《消除对妇女歧视公约》</w:t>
      </w:r>
      <w:r>
        <w:t>和北京会议五周年提供咨询，以通</w:t>
      </w:r>
      <w:r>
        <w:rPr>
          <w:rFonts w:hint="eastAsia"/>
        </w:rPr>
        <w:t>告</w:t>
      </w:r>
      <w:r>
        <w:t>州和地区政府、妇女非政府组织和社区并向其</w:t>
      </w:r>
      <w:r>
        <w:rPr>
          <w:rFonts w:hint="eastAsia"/>
          <w:lang w:val="zh-CN"/>
        </w:rPr>
        <w:t>寻求反馈</w:t>
      </w:r>
      <w:r>
        <w:t>。</w:t>
      </w:r>
    </w:p>
    <w:p w:rsidR="00780538" w:rsidRDefault="00780538">
      <w:pPr>
        <w:widowControl w:val="0"/>
        <w:tabs>
          <w:tab w:val="left" w:pos="525"/>
        </w:tabs>
        <w:spacing w:after="240" w:line="364" w:lineRule="exact"/>
        <w:jc w:val="both"/>
      </w:pPr>
      <w:r>
        <w:t>174.</w:t>
      </w:r>
      <w:r>
        <w:tab/>
        <w:t>政府采取了很多增进妇女非政府组织参与国际行动的措施。包括：</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为了</w:t>
      </w:r>
      <w:r>
        <w:rPr>
          <w:rFonts w:hint="eastAsia"/>
        </w:rPr>
        <w:t>筹</w:t>
      </w:r>
      <w:r>
        <w:t>备北京会议五周年，妇女地位办公室和非政府组织建立了有助于通</w:t>
      </w:r>
      <w:r>
        <w:rPr>
          <w:rFonts w:hint="eastAsia"/>
        </w:rPr>
        <w:t>告</w:t>
      </w:r>
      <w:r>
        <w:t>和鼓励妇女参与的合作关系。关键性的倡议包括研讨会、协助非政府组织在联合国环境下有效参与的游说培训，资助一名非政府组织协调</w:t>
      </w:r>
      <w:r>
        <w:rPr>
          <w:rFonts w:hint="eastAsia"/>
        </w:rPr>
        <w:t>员</w:t>
      </w:r>
      <w:r>
        <w:t>充当在非政府组织和政府间发布信息和加强联络的核心人物，以及对参加提高妇女地位委员会第44</w:t>
      </w:r>
      <w:r>
        <w:rPr>
          <w:rFonts w:hint="eastAsia"/>
        </w:rPr>
        <w:t>届</w:t>
      </w:r>
      <w:r>
        <w:t xml:space="preserve">会议和北京会议五周年的妇女非政府组织代表的经济援助；   </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妇女非政府组织代表也被派担任出席提高妇女地位委员会第43、44、45、46和47</w:t>
      </w:r>
      <w:r>
        <w:rPr>
          <w:rFonts w:hint="eastAsia"/>
        </w:rPr>
        <w:t>届</w:t>
      </w:r>
      <w:r>
        <w:t>会议和北京会议五周年的代表；而且</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很多来自妇女非政府组织的代表参加了亚太经合</w:t>
      </w:r>
      <w:r>
        <w:rPr>
          <w:rFonts w:hint="eastAsia"/>
        </w:rPr>
        <w:t>会</w:t>
      </w:r>
      <w:r>
        <w:t>妇女领导网络（澳大利亚），和在新西兰、菲律宾、文莱和中国召开的亚太经合</w:t>
      </w:r>
      <w:r>
        <w:rPr>
          <w:rFonts w:hint="eastAsia"/>
        </w:rPr>
        <w:t>会</w:t>
      </w:r>
      <w:r>
        <w:t>会议。</w:t>
      </w:r>
    </w:p>
    <w:p w:rsidR="00780538" w:rsidRDefault="00780538">
      <w:pPr>
        <w:pStyle w:val="a0"/>
        <w:tabs>
          <w:tab w:val="left" w:pos="525"/>
        </w:tabs>
        <w:spacing w:after="240" w:line="364" w:lineRule="exact"/>
        <w:jc w:val="both"/>
        <w:rPr>
          <w:sz w:val="21"/>
          <w:lang w:val="en-AU"/>
        </w:rPr>
      </w:pPr>
      <w:r>
        <w:rPr>
          <w:sz w:val="21"/>
          <w:lang w:val="en-AU"/>
        </w:rPr>
        <w:t>北京会议五周年</w:t>
      </w:r>
    </w:p>
    <w:p w:rsidR="00780538" w:rsidRDefault="00780538">
      <w:pPr>
        <w:widowControl w:val="0"/>
        <w:tabs>
          <w:tab w:val="left" w:pos="525"/>
        </w:tabs>
        <w:spacing w:after="240" w:line="364" w:lineRule="exact"/>
        <w:jc w:val="both"/>
        <w:rPr>
          <w:iCs/>
        </w:rPr>
      </w:pPr>
      <w:r>
        <w:t>175.</w:t>
      </w:r>
      <w:r>
        <w:tab/>
        <w:t>1999年9月，协助总理处理妇女地位</w:t>
      </w:r>
      <w:r>
        <w:rPr>
          <w:rFonts w:hint="eastAsia"/>
        </w:rPr>
        <w:t>问题</w:t>
      </w:r>
      <w:r>
        <w:t>部长会见了中国最高全国妇女组织</w:t>
      </w:r>
      <w:r>
        <w:rPr>
          <w:rFonts w:hint="eastAsia"/>
        </w:rPr>
        <w:t>中华</w:t>
      </w:r>
      <w:r>
        <w:t>全国妇女联合会，以交换北京行动纲要执行情况的信息。</w:t>
      </w:r>
    </w:p>
    <w:p w:rsidR="00780538" w:rsidRDefault="00780538">
      <w:pPr>
        <w:widowControl w:val="0"/>
        <w:tabs>
          <w:tab w:val="left" w:pos="525"/>
        </w:tabs>
        <w:spacing w:after="240" w:line="364" w:lineRule="exact"/>
        <w:jc w:val="both"/>
      </w:pPr>
      <w:r>
        <w:t>176.</w:t>
      </w:r>
      <w:r>
        <w:tab/>
        <w:t>政府派遣了一个非常强大的代表团参加</w:t>
      </w:r>
      <w:r>
        <w:rPr>
          <w:iCs/>
        </w:rPr>
        <w:t>联合国大会特别会议</w:t>
      </w:r>
      <w:r>
        <w:rPr>
          <w:rFonts w:hint="eastAsia"/>
          <w:iCs/>
        </w:rPr>
        <w:t>《</w:t>
      </w:r>
      <w:r>
        <w:rPr>
          <w:iCs/>
        </w:rPr>
        <w:t>2000</w:t>
      </w:r>
      <w:r>
        <w:rPr>
          <w:rFonts w:hint="eastAsia"/>
          <w:iCs/>
        </w:rPr>
        <w:t>年</w:t>
      </w:r>
      <w:r>
        <w:rPr>
          <w:iCs/>
        </w:rPr>
        <w:t>妇女：</w:t>
      </w:r>
      <w:r>
        <w:rPr>
          <w:rFonts w:hint="eastAsia"/>
          <w:iCs/>
        </w:rPr>
        <w:t>二十一</w:t>
      </w:r>
      <w:r>
        <w:rPr>
          <w:iCs/>
        </w:rPr>
        <w:t>世纪</w:t>
      </w:r>
      <w:r>
        <w:rPr>
          <w:rFonts w:hint="eastAsia"/>
          <w:iCs/>
        </w:rPr>
        <w:t>两性</w:t>
      </w:r>
      <w:r>
        <w:rPr>
          <w:iCs/>
        </w:rPr>
        <w:t>平等、发展</w:t>
      </w:r>
      <w:r>
        <w:rPr>
          <w:rFonts w:hint="eastAsia"/>
          <w:iCs/>
        </w:rPr>
        <w:t>与</w:t>
      </w:r>
      <w:r>
        <w:rPr>
          <w:iCs/>
        </w:rPr>
        <w:t>和平</w:t>
      </w:r>
      <w:r>
        <w:rPr>
          <w:rFonts w:hint="eastAsia"/>
          <w:iCs/>
        </w:rPr>
        <w:t>》</w:t>
      </w:r>
      <w:r>
        <w:rPr>
          <w:iCs/>
        </w:rPr>
        <w:t>(北京会议五周年</w:t>
      </w:r>
      <w:r>
        <w:rPr>
          <w:rFonts w:hint="eastAsia"/>
          <w:iCs/>
        </w:rPr>
        <w:t>)</w:t>
      </w:r>
      <w:r>
        <w:rPr>
          <w:iCs/>
        </w:rPr>
        <w:t>。</w:t>
      </w:r>
      <w:r>
        <w:t>澳大利亚代表团由纽曼参议员率领(后来是协助总理处理妇女地位</w:t>
      </w:r>
      <w:r>
        <w:rPr>
          <w:rFonts w:hint="eastAsia"/>
        </w:rPr>
        <w:t>问题</w:t>
      </w:r>
      <w:r>
        <w:t>部长</w:t>
      </w:r>
      <w:r>
        <w:rPr>
          <w:rFonts w:hint="eastAsia"/>
        </w:rPr>
        <w:t>)</w:t>
      </w:r>
      <w:r>
        <w:t>，代表有Penny Wensley女士（当时的澳大利亚联合国常驻代表</w:t>
      </w:r>
      <w:r>
        <w:rPr>
          <w:rFonts w:hint="eastAsia"/>
        </w:rPr>
        <w:t>）</w:t>
      </w:r>
      <w:r>
        <w:t>、Susan Halliday女士（当时的</w:t>
      </w:r>
      <w:r>
        <w:rPr>
          <w:rFonts w:hint="eastAsia"/>
        </w:rPr>
        <w:t>人权和平等机会委员会性别歧视委员会专员</w:t>
      </w:r>
      <w:r>
        <w:t>）、Jane Halton女士（当时的总理和内阁部副秘书）、Rosemary Calder女士（当时的妇女地位办公室第一协助秘书）和非政府组织代表。</w:t>
      </w:r>
    </w:p>
    <w:p w:rsidR="00780538" w:rsidRDefault="00780538">
      <w:pPr>
        <w:widowControl w:val="0"/>
        <w:tabs>
          <w:tab w:val="left" w:pos="525"/>
        </w:tabs>
        <w:spacing w:after="240" w:line="364" w:lineRule="exact"/>
        <w:jc w:val="both"/>
      </w:pPr>
      <w:r>
        <w:t>177.</w:t>
      </w:r>
      <w:r>
        <w:tab/>
        <w:t>妇女地位办公室</w:t>
      </w:r>
      <w:r>
        <w:rPr>
          <w:rFonts w:hint="eastAsia"/>
        </w:rPr>
        <w:t>研制</w:t>
      </w:r>
      <w:r>
        <w:t>了2001-2005年澳大利亚北京会议五周年行动计划，</w:t>
      </w:r>
      <w:r>
        <w:rPr>
          <w:iCs/>
        </w:rPr>
        <w:t xml:space="preserve"> </w:t>
      </w:r>
      <w:r>
        <w:t>以实行政府在澳大利亚推行北京会议五周年成果的承诺。妇女地位办公室咨询了有关这项计划的妇女非政府组织和其他</w:t>
      </w:r>
      <w:r>
        <w:rPr>
          <w:rFonts w:hint="eastAsia"/>
        </w:rPr>
        <w:t>重要的重大利益相关人</w:t>
      </w:r>
      <w:r>
        <w:t>。这项行动计划确定了在关键领域根据现有政策通过</w:t>
      </w:r>
      <w:r>
        <w:rPr>
          <w:rFonts w:hint="eastAsia"/>
        </w:rPr>
        <w:t>机构</w:t>
      </w:r>
      <w:r>
        <w:t>、政府、社区、商业和媒体之间的合作为</w:t>
      </w:r>
      <w:r>
        <w:rPr>
          <w:rFonts w:hint="eastAsia"/>
        </w:rPr>
        <w:t>提高</w:t>
      </w:r>
      <w:r>
        <w:t>面向妇女的成果而</w:t>
      </w:r>
      <w:r>
        <w:rPr>
          <w:rFonts w:hint="eastAsia"/>
        </w:rPr>
        <w:t>推进</w:t>
      </w:r>
      <w:r>
        <w:t>新的办法。</w:t>
      </w:r>
    </w:p>
    <w:p w:rsidR="00780538" w:rsidRDefault="00780538">
      <w:pPr>
        <w:pStyle w:val="a0"/>
        <w:tabs>
          <w:tab w:val="left" w:pos="525"/>
        </w:tabs>
        <w:spacing w:after="240" w:line="364" w:lineRule="exact"/>
        <w:jc w:val="both"/>
        <w:rPr>
          <w:sz w:val="21"/>
        </w:rPr>
      </w:pPr>
      <w:r>
        <w:rPr>
          <w:sz w:val="21"/>
        </w:rPr>
        <w:t>商业代表团的妇女</w:t>
      </w:r>
    </w:p>
    <w:p w:rsidR="00780538" w:rsidRDefault="00780538">
      <w:pPr>
        <w:widowControl w:val="0"/>
        <w:tabs>
          <w:tab w:val="left" w:pos="525"/>
        </w:tabs>
        <w:spacing w:after="240" w:line="364" w:lineRule="exact"/>
        <w:jc w:val="both"/>
      </w:pPr>
      <w:r>
        <w:t>178.</w:t>
      </w:r>
      <w:r>
        <w:tab/>
        <w:t>妇女在外交和商业部的商业谈判办公室占据了</w:t>
      </w:r>
      <w:r>
        <w:rPr>
          <w:rFonts w:hint="eastAsia"/>
        </w:rPr>
        <w:t>重要</w:t>
      </w:r>
      <w:r>
        <w:t>的职位，在被派往谈判的代表团中任职人数也很高，</w:t>
      </w:r>
      <w:r>
        <w:rPr>
          <w:rFonts w:hint="eastAsia"/>
        </w:rPr>
        <w:t>其中</w:t>
      </w:r>
      <w:r>
        <w:t>包括派往世界贸易组织的代表团。澳大利亚是2001年1月至2002年12月期间亚太经合会两性平等参与问题特</w:t>
      </w:r>
      <w:r>
        <w:rPr>
          <w:rFonts w:hint="eastAsia"/>
        </w:rPr>
        <w:t>别</w:t>
      </w:r>
      <w:r>
        <w:t>咨询小组的</w:t>
      </w:r>
      <w:r>
        <w:rPr>
          <w:rFonts w:hint="eastAsia"/>
        </w:rPr>
        <w:t>主席</w:t>
      </w:r>
      <w:r>
        <w:t>。</w:t>
      </w:r>
    </w:p>
    <w:p w:rsidR="00780538" w:rsidRDefault="00780538">
      <w:pPr>
        <w:pStyle w:val="a0"/>
        <w:tabs>
          <w:tab w:val="left" w:pos="525"/>
        </w:tabs>
        <w:spacing w:after="240" w:line="364" w:lineRule="exact"/>
        <w:jc w:val="both"/>
        <w:rPr>
          <w:sz w:val="21"/>
        </w:rPr>
      </w:pPr>
      <w:r>
        <w:rPr>
          <w:sz w:val="21"/>
        </w:rPr>
        <w:t>全国人权教育委员会</w:t>
      </w:r>
    </w:p>
    <w:p w:rsidR="00780538" w:rsidRDefault="00780538">
      <w:pPr>
        <w:widowControl w:val="0"/>
        <w:tabs>
          <w:tab w:val="left" w:pos="525"/>
        </w:tabs>
        <w:spacing w:after="240" w:line="364" w:lineRule="exact"/>
        <w:jc w:val="both"/>
        <w:rPr>
          <w:lang w:val="en-GB"/>
        </w:rPr>
      </w:pPr>
      <w:r>
        <w:rPr>
          <w:lang w:val="en-GB"/>
        </w:rPr>
        <w:t>179.</w:t>
      </w:r>
      <w:r>
        <w:rPr>
          <w:lang w:val="en-GB"/>
        </w:rPr>
        <w:tab/>
        <w:t>政府向全国人权教育委员会提供种子基金和一项额外的赠款。这个委员会由非政府组织、媒体和商业代表组成，妇女在这个委员会的任职人数</w:t>
      </w:r>
      <w:r>
        <w:rPr>
          <w:rFonts w:hint="eastAsia"/>
          <w:lang w:val="en-GB"/>
        </w:rPr>
        <w:t>也</w:t>
      </w:r>
      <w:r>
        <w:rPr>
          <w:lang w:val="en-GB"/>
        </w:rPr>
        <w:t>很</w:t>
      </w:r>
      <w:r>
        <w:rPr>
          <w:rFonts w:hint="eastAsia"/>
          <w:lang w:val="en-GB"/>
        </w:rPr>
        <w:t>多</w:t>
      </w:r>
      <w:r>
        <w:rPr>
          <w:lang w:val="en-GB"/>
        </w:rPr>
        <w:t>。委员会的目标包括评</w:t>
      </w:r>
      <w:r>
        <w:rPr>
          <w:rFonts w:hint="eastAsia"/>
          <w:lang w:val="en-GB"/>
        </w:rPr>
        <w:t>估</w:t>
      </w:r>
      <w:r>
        <w:rPr>
          <w:lang w:val="en-GB"/>
        </w:rPr>
        <w:t>澳大利亚社区和人权教育有关的现有需求，并</w:t>
      </w:r>
      <w:r>
        <w:rPr>
          <w:rFonts w:hint="eastAsia"/>
          <w:lang w:val="en-GB"/>
        </w:rPr>
        <w:t>拟定</w:t>
      </w:r>
      <w:r>
        <w:rPr>
          <w:lang w:val="en-GB"/>
        </w:rPr>
        <w:t>为了满足这些</w:t>
      </w:r>
      <w:r>
        <w:rPr>
          <w:rFonts w:hint="eastAsia"/>
          <w:lang w:val="en-GB"/>
        </w:rPr>
        <w:t>需求</w:t>
      </w:r>
      <w:r>
        <w:rPr>
          <w:lang w:val="en-GB"/>
        </w:rPr>
        <w:t xml:space="preserve">而进行的人权教育的战略。这项倡议是澳大利亚对联合国人权教育十年承诺的一部分。 </w:t>
      </w:r>
    </w:p>
    <w:p w:rsidR="00780538" w:rsidRDefault="00780538">
      <w:pPr>
        <w:pStyle w:val="a0"/>
        <w:tabs>
          <w:tab w:val="left" w:pos="525"/>
        </w:tabs>
        <w:spacing w:after="240" w:line="364" w:lineRule="exact"/>
        <w:jc w:val="both"/>
        <w:rPr>
          <w:sz w:val="21"/>
          <w:lang w:val="zh-CN"/>
        </w:rPr>
      </w:pPr>
      <w:r>
        <w:rPr>
          <w:sz w:val="21"/>
        </w:rPr>
        <w:t>经合发组织两性平等</w:t>
      </w:r>
      <w:r>
        <w:rPr>
          <w:rFonts w:hint="eastAsia"/>
          <w:sz w:val="21"/>
        </w:rPr>
        <w:t>问题</w:t>
      </w:r>
      <w:r>
        <w:rPr>
          <w:sz w:val="21"/>
        </w:rPr>
        <w:t>工作队</w:t>
      </w:r>
    </w:p>
    <w:p w:rsidR="00780538" w:rsidRDefault="00780538">
      <w:pPr>
        <w:widowControl w:val="0"/>
        <w:tabs>
          <w:tab w:val="left" w:pos="525"/>
        </w:tabs>
        <w:spacing w:after="240" w:line="364" w:lineRule="exact"/>
        <w:jc w:val="both"/>
        <w:rPr>
          <w:lang w:val="en-AU"/>
        </w:rPr>
      </w:pPr>
      <w:r>
        <w:rPr>
          <w:lang w:val="en-AU"/>
        </w:rPr>
        <w:t>180.</w:t>
      </w:r>
      <w:r>
        <w:rPr>
          <w:lang w:val="en-AU"/>
        </w:rPr>
        <w:tab/>
        <w:t>自1995年以来，澳大利亚积极参与经济合作与发展</w:t>
      </w:r>
      <w:r>
        <w:rPr>
          <w:rFonts w:hint="eastAsia"/>
          <w:lang w:val="en-AU"/>
        </w:rPr>
        <w:t>援</w:t>
      </w:r>
      <w:r>
        <w:rPr>
          <w:lang w:val="en-AU"/>
        </w:rPr>
        <w:t>助委员会组织两性平等</w:t>
      </w:r>
      <w:r>
        <w:rPr>
          <w:rFonts w:hint="eastAsia"/>
          <w:lang w:val="en-AU"/>
        </w:rPr>
        <w:t>问题</w:t>
      </w:r>
      <w:r>
        <w:rPr>
          <w:lang w:val="en-AU"/>
        </w:rPr>
        <w:t>工作队</w:t>
      </w:r>
      <w:r>
        <w:rPr>
          <w:rFonts w:hint="eastAsia"/>
          <w:lang w:val="en-AU"/>
        </w:rPr>
        <w:t>的活动</w:t>
      </w:r>
      <w:r>
        <w:rPr>
          <w:lang w:val="en-AU"/>
        </w:rPr>
        <w:t>。这个工作队的</w:t>
      </w:r>
      <w:r>
        <w:rPr>
          <w:rFonts w:hint="eastAsia"/>
          <w:lang w:val="en-AU"/>
        </w:rPr>
        <w:t>宗旨</w:t>
      </w:r>
      <w:r>
        <w:rPr>
          <w:lang w:val="en-AU"/>
        </w:rPr>
        <w:t>是寻求确保妇女作为贡献者和收益者的充分潜能，确保通过经济合作与发展</w:t>
      </w:r>
      <w:r>
        <w:rPr>
          <w:rFonts w:hint="eastAsia"/>
          <w:lang w:val="en-AU"/>
        </w:rPr>
        <w:t>援</w:t>
      </w:r>
      <w:r>
        <w:rPr>
          <w:lang w:val="en-AU"/>
        </w:rPr>
        <w:t>助委员会组织的工作</w:t>
      </w:r>
      <w:r>
        <w:rPr>
          <w:rFonts w:hint="eastAsia"/>
          <w:lang w:val="en-AU"/>
        </w:rPr>
        <w:t>及</w:t>
      </w:r>
      <w:r>
        <w:rPr>
          <w:lang w:val="en-AU"/>
        </w:rPr>
        <w:t>其成员国能够</w:t>
      </w:r>
      <w:r>
        <w:rPr>
          <w:rFonts w:hint="eastAsia"/>
          <w:lang w:val="en-AU"/>
        </w:rPr>
        <w:t>促进</w:t>
      </w:r>
      <w:r>
        <w:rPr>
          <w:lang w:val="en-AU"/>
        </w:rPr>
        <w:t>和支持其发展程序。它的目的是提高妇女地位和协助有关整体发展的努力。</w:t>
      </w:r>
    </w:p>
    <w:p w:rsidR="00780538" w:rsidRDefault="00780538">
      <w:pPr>
        <w:pStyle w:val="a0"/>
        <w:tabs>
          <w:tab w:val="left" w:pos="525"/>
        </w:tabs>
        <w:spacing w:after="240" w:line="364" w:lineRule="exact"/>
        <w:jc w:val="both"/>
        <w:rPr>
          <w:sz w:val="21"/>
          <w:lang w:val="zh-CN"/>
        </w:rPr>
      </w:pPr>
      <w:r>
        <w:rPr>
          <w:sz w:val="21"/>
        </w:rPr>
        <w:t>国际人道主义法</w:t>
      </w:r>
    </w:p>
    <w:p w:rsidR="00780538" w:rsidRDefault="00780538">
      <w:pPr>
        <w:widowControl w:val="0"/>
        <w:tabs>
          <w:tab w:val="left" w:pos="525"/>
        </w:tabs>
        <w:spacing w:after="240" w:line="364" w:lineRule="exact"/>
        <w:jc w:val="both"/>
      </w:pPr>
      <w:r>
        <w:t>181.</w:t>
      </w:r>
      <w:r>
        <w:tab/>
        <w:t>澳大利亚主持或参加了面向政府代表、军</w:t>
      </w:r>
      <w:r>
        <w:rPr>
          <w:rFonts w:hint="eastAsia"/>
        </w:rPr>
        <w:t>队</w:t>
      </w:r>
      <w:r>
        <w:t>、非政府组织、学术界和</w:t>
      </w:r>
      <w:r>
        <w:rPr>
          <w:rFonts w:hint="eastAsia"/>
        </w:rPr>
        <w:t>一般</w:t>
      </w:r>
      <w:r>
        <w:t>社区的、有关国际人道主义法的区</w:t>
      </w:r>
      <w:r>
        <w:rPr>
          <w:rFonts w:hint="eastAsia"/>
        </w:rPr>
        <w:t>域</w:t>
      </w:r>
      <w:r>
        <w:t>会议。妇女在所有的这些论坛中</w:t>
      </w:r>
      <w:r>
        <w:rPr>
          <w:rFonts w:hint="eastAsia"/>
        </w:rPr>
        <w:t>都有很多代表</w:t>
      </w:r>
      <w:r>
        <w:t>出席。1999年2月，澳大利亚主持了纪念第一</w:t>
      </w:r>
      <w:r>
        <w:rPr>
          <w:rFonts w:hint="eastAsia"/>
        </w:rPr>
        <w:t>次</w:t>
      </w:r>
      <w:r>
        <w:t>海牙和平会议一百周年的会议。此外，</w:t>
      </w:r>
      <w:r>
        <w:rPr>
          <w:rFonts w:hint="eastAsia"/>
        </w:rPr>
        <w:t>总检察</w:t>
      </w:r>
      <w:r>
        <w:t>部、外交和商业部和国防部都参加了澳大利亚红十字会国际人道主义法委员会。这个委员会既是交换信息的论坛，也审查有关国际人道主义法的问题（包括妇女和战争等问题）。委员会向各部提供有价值的机会，以通</w:t>
      </w:r>
      <w:r>
        <w:rPr>
          <w:rFonts w:hint="eastAsia"/>
        </w:rPr>
        <w:t>告</w:t>
      </w:r>
      <w:r>
        <w:t>他们在国际人道主义法领域的发展，以及红十字会为了增进关于国际人道主义法原则的理解和</w:t>
      </w:r>
      <w:r>
        <w:rPr>
          <w:rFonts w:hint="eastAsia"/>
        </w:rPr>
        <w:t>认</w:t>
      </w:r>
      <w:r>
        <w:t>识所采取的不同倡议。</w:t>
      </w:r>
    </w:p>
    <w:p w:rsidR="00780538" w:rsidRDefault="00780538">
      <w:pPr>
        <w:pStyle w:val="a0"/>
        <w:tabs>
          <w:tab w:val="left" w:pos="525"/>
        </w:tabs>
        <w:spacing w:after="240" w:line="364" w:lineRule="exact"/>
        <w:jc w:val="both"/>
        <w:rPr>
          <w:sz w:val="21"/>
        </w:rPr>
      </w:pPr>
      <w:r>
        <w:rPr>
          <w:sz w:val="21"/>
        </w:rPr>
        <w:t>澳大利亚国际援助方案</w:t>
      </w:r>
    </w:p>
    <w:p w:rsidR="00780538" w:rsidRDefault="00780538">
      <w:pPr>
        <w:widowControl w:val="0"/>
        <w:tabs>
          <w:tab w:val="left" w:pos="525"/>
        </w:tabs>
        <w:spacing w:after="240" w:line="364" w:lineRule="exact"/>
        <w:jc w:val="both"/>
      </w:pPr>
      <w:r>
        <w:t>182.</w:t>
      </w:r>
      <w:r>
        <w:tab/>
        <w:t>澳大利亚对国际努力提供强有力的支持，以确保妇女能够积极参与和平建设和解决冲突问题。</w:t>
      </w:r>
    </w:p>
    <w:p w:rsidR="00780538" w:rsidRDefault="00780538">
      <w:pPr>
        <w:widowControl w:val="0"/>
        <w:tabs>
          <w:tab w:val="left" w:pos="525"/>
        </w:tabs>
        <w:spacing w:after="240" w:line="364" w:lineRule="exact"/>
        <w:jc w:val="both"/>
      </w:pPr>
      <w:r>
        <w:t>183.</w:t>
      </w:r>
      <w:r>
        <w:tab/>
        <w:t>澳大利亚支持巴布亚新几内亚布干维尔岛的和平进程，其为达成解决方法所进行的谈判的一个显著特点是布干维尔岛的妇女参与了所有的会</w:t>
      </w:r>
      <w:r>
        <w:rPr>
          <w:rFonts w:hint="eastAsia"/>
        </w:rPr>
        <w:t>见</w:t>
      </w:r>
      <w:r>
        <w:t>和会议。妇女在和平进程的最初阶段</w:t>
      </w:r>
      <w:r>
        <w:rPr>
          <w:rFonts w:hint="eastAsia"/>
        </w:rPr>
        <w:t>对</w:t>
      </w:r>
      <w:r>
        <w:t>推进谈判解决和停火这一想法发挥了</w:t>
      </w:r>
      <w:r>
        <w:rPr>
          <w:rFonts w:hint="eastAsia"/>
        </w:rPr>
        <w:t>有益的</w:t>
      </w:r>
      <w:r>
        <w:t>作用。</w:t>
      </w:r>
    </w:p>
    <w:p w:rsidR="00780538" w:rsidRDefault="00780538">
      <w:pPr>
        <w:widowControl w:val="0"/>
        <w:tabs>
          <w:tab w:val="left" w:pos="525"/>
        </w:tabs>
        <w:spacing w:after="240" w:line="364" w:lineRule="exact"/>
        <w:jc w:val="both"/>
      </w:pPr>
      <w:r>
        <w:t>184.</w:t>
      </w:r>
      <w:r>
        <w:tab/>
        <w:t>妇女通过他们正式参与布干维尔岛和平</w:t>
      </w:r>
      <w:r>
        <w:rPr>
          <w:rFonts w:hint="eastAsia"/>
        </w:rPr>
        <w:t>会</w:t>
      </w:r>
      <w:r>
        <w:t>议和非正式地在布干维尔岛社会通过其所处位置所发挥的作用，为最终解决冲突而进行着坚持不懈的努力。妇女和布干维尔岛社会其他成员积极适应冲突后环境一样，还积极地活跃在向战士提供忠告和建议服务的组织中。</w:t>
      </w:r>
    </w:p>
    <w:p w:rsidR="00780538" w:rsidRDefault="00780538">
      <w:pPr>
        <w:widowControl w:val="0"/>
        <w:tabs>
          <w:tab w:val="left" w:pos="525"/>
        </w:tabs>
        <w:spacing w:after="240" w:line="364" w:lineRule="exact"/>
        <w:jc w:val="both"/>
      </w:pPr>
      <w:r>
        <w:t>185.</w:t>
      </w:r>
      <w:r>
        <w:tab/>
        <w:t>澳大利亚的援助方案正在支持布干维尔岛Leitana Nehan妇女发展</w:t>
      </w:r>
      <w:r>
        <w:rPr>
          <w:rFonts w:hint="eastAsia"/>
        </w:rPr>
        <w:t>局的工作</w:t>
      </w:r>
      <w:r>
        <w:t>，以加强妇女、社区、社区领导者和Leitana Nehan妇女发展</w:t>
      </w:r>
      <w:r>
        <w:rPr>
          <w:rFonts w:hint="eastAsia"/>
        </w:rPr>
        <w:t>局</w:t>
      </w:r>
      <w:r>
        <w:t>培训人员解决布干维尔岛社区内的</w:t>
      </w:r>
      <w:r>
        <w:rPr>
          <w:rFonts w:hint="eastAsia"/>
        </w:rPr>
        <w:t>，</w:t>
      </w:r>
      <w:r>
        <w:t>包括对妇女的暴力行为在内的暴力行为的能力。这个项目将就当地酿造酒精的副作用、如何解决暴力问题，</w:t>
      </w:r>
      <w:r>
        <w:rPr>
          <w:rFonts w:hint="eastAsia"/>
        </w:rPr>
        <w:t>传播</w:t>
      </w:r>
      <w:r>
        <w:t>有关妇女权益的信息、在战略和项目计划中提供忠告、基本法律建议和培训等方面提供讲习班。</w:t>
      </w:r>
    </w:p>
    <w:p w:rsidR="00780538" w:rsidRDefault="00780538">
      <w:pPr>
        <w:widowControl w:val="0"/>
        <w:tabs>
          <w:tab w:val="left" w:pos="525"/>
        </w:tabs>
        <w:spacing w:after="240" w:line="364" w:lineRule="exact"/>
        <w:jc w:val="both"/>
      </w:pPr>
      <w:r>
        <w:t>186.</w:t>
      </w:r>
      <w:r>
        <w:tab/>
        <w:t>澳大利亚正通过其援助方案积极支持东帝汶妇女。在东帝汶，澳大利亚正提供支持以帮助东帝汶人民从最近冲突</w:t>
      </w:r>
      <w:r>
        <w:rPr>
          <w:rFonts w:hint="eastAsia"/>
        </w:rPr>
        <w:t>的</w:t>
      </w:r>
      <w:r>
        <w:t>心理和社会创伤中恢复过来。目前，正在支持一个</w:t>
      </w:r>
      <w:r>
        <w:rPr>
          <w:rFonts w:hint="eastAsia"/>
        </w:rPr>
        <w:t>项目，旨在</w:t>
      </w:r>
      <w:r>
        <w:t>通过</w:t>
      </w:r>
      <w:r>
        <w:rPr>
          <w:rFonts w:hint="eastAsia"/>
        </w:rPr>
        <w:t>强化</w:t>
      </w:r>
      <w:r>
        <w:t>心理卫生培训以及建立全国范围基本护理和社区心理卫生服务网络</w:t>
      </w:r>
      <w:r>
        <w:rPr>
          <w:rFonts w:hint="eastAsia"/>
        </w:rPr>
        <w:t>，</w:t>
      </w:r>
      <w:r>
        <w:t>建设东帝汶人发起以社区为基础的基本心理卫生服务能力。</w:t>
      </w:r>
      <w:r>
        <w:rPr>
          <w:rFonts w:hint="eastAsia"/>
        </w:rPr>
        <w:t>迄今</w:t>
      </w:r>
      <w:r>
        <w:t>受训者中男女比例为50:50，培训模式综合了和家庭暴力有关的问题。</w:t>
      </w:r>
    </w:p>
    <w:p w:rsidR="00780538" w:rsidRDefault="00780538">
      <w:pPr>
        <w:widowControl w:val="0"/>
        <w:tabs>
          <w:tab w:val="left" w:pos="525"/>
        </w:tabs>
        <w:spacing w:after="240" w:line="364" w:lineRule="exact"/>
        <w:jc w:val="both"/>
        <w:rPr>
          <w:strike/>
        </w:rPr>
      </w:pPr>
      <w:r>
        <w:t>187.</w:t>
      </w:r>
      <w:r>
        <w:tab/>
        <w:t>澳大利亚正在根据所罗门群岛妇女信息网络</w:t>
      </w:r>
      <w:r>
        <w:rPr>
          <w:rFonts w:hint="eastAsia"/>
        </w:rPr>
        <w:t>“</w:t>
      </w:r>
      <w:r>
        <w:rPr>
          <w:iCs/>
        </w:rPr>
        <w:t>促进和平的妇女和信息项目</w:t>
      </w:r>
      <w:r>
        <w:rPr>
          <w:rFonts w:hint="eastAsia"/>
          <w:iCs/>
        </w:rPr>
        <w:t>”</w:t>
      </w:r>
      <w:r>
        <w:t>通过进行为期六个月的妇女发展无线电</w:t>
      </w:r>
      <w:r>
        <w:rPr>
          <w:rFonts w:hint="eastAsia"/>
        </w:rPr>
        <w:t>节目</w:t>
      </w:r>
      <w:r>
        <w:t>来支持所罗门群岛妇女信息网络。这个节目由所罗门群岛广播公司每天在高峰时间播放三次，每次30到60秒。通过这个节目，所罗门群岛妇女信息网络正在就一些敏感的问题，尤其是和平解决方案，通</w:t>
      </w:r>
      <w:r>
        <w:rPr>
          <w:rFonts w:hint="eastAsia"/>
        </w:rPr>
        <w:t>告</w:t>
      </w:r>
      <w:r>
        <w:t>和教育妇女。澳大利亚还在向争取团圆、和平和繁荣的所罗门群岛妇女提供援助。这项援助支持交战</w:t>
      </w:r>
      <w:r>
        <w:rPr>
          <w:rFonts w:hint="eastAsia"/>
        </w:rPr>
        <w:t>各</w:t>
      </w:r>
      <w:r>
        <w:t>方，马莱塔鹰部队(马鹰部队)和伊萨塔布自由运动之间的和解和谈判。这项资金提供充足的交通费用，便于妇女能够安全地从检查站撤往灌丛地区，还为和解</w:t>
      </w:r>
      <w:r>
        <w:rPr>
          <w:rFonts w:hint="eastAsia"/>
        </w:rPr>
        <w:t>所</w:t>
      </w:r>
      <w:r>
        <w:t>必须的传统和习俗交换支付食品的费用。</w:t>
      </w:r>
    </w:p>
    <w:p w:rsidR="00780538" w:rsidRDefault="00780538">
      <w:pPr>
        <w:pStyle w:val="H1"/>
        <w:keepLines w:val="0"/>
        <w:widowControl w:val="0"/>
        <w:spacing w:before="120" w:after="240" w:line="364" w:lineRule="exact"/>
        <w:jc w:val="both"/>
      </w:pPr>
      <w:bookmarkStart w:id="43" w:name="_Toc68776810"/>
      <w:bookmarkStart w:id="44" w:name="_Toc70227478"/>
      <w:r>
        <w:t>州和地区倡议</w:t>
      </w:r>
      <w:bookmarkEnd w:id="43"/>
      <w:bookmarkEnd w:id="44"/>
    </w:p>
    <w:p w:rsidR="00780538" w:rsidRDefault="00780538">
      <w:pPr>
        <w:widowControl w:val="0"/>
        <w:tabs>
          <w:tab w:val="left" w:pos="525"/>
        </w:tabs>
        <w:spacing w:after="240" w:line="364" w:lineRule="exact"/>
        <w:jc w:val="both"/>
        <w:rPr>
          <w:rFonts w:eastAsia="SimHei" w:hint="eastAsia"/>
        </w:rPr>
      </w:pPr>
      <w:r>
        <w:rPr>
          <w:rFonts w:eastAsia="SimHei"/>
        </w:rPr>
        <w:t>昆士兰</w:t>
      </w:r>
      <w:r>
        <w:rPr>
          <w:rFonts w:eastAsia="SimHei" w:hint="eastAsia"/>
        </w:rPr>
        <w:t>州</w:t>
      </w:r>
    </w:p>
    <w:p w:rsidR="00780538" w:rsidRDefault="00780538">
      <w:pPr>
        <w:widowControl w:val="0"/>
        <w:tabs>
          <w:tab w:val="left" w:pos="525"/>
        </w:tabs>
        <w:spacing w:after="240" w:line="364" w:lineRule="exact"/>
        <w:jc w:val="both"/>
      </w:pPr>
      <w:r>
        <w:t>188.</w:t>
      </w:r>
      <w:r>
        <w:tab/>
        <w:t>在昆士兰海外</w:t>
      </w:r>
      <w:r>
        <w:rPr>
          <w:rFonts w:hint="eastAsia"/>
        </w:rPr>
        <w:t>重要</w:t>
      </w:r>
      <w:r>
        <w:t>的出口和吸引投资市场的十个政府</w:t>
      </w:r>
      <w:r>
        <w:rPr>
          <w:rFonts w:hint="eastAsia"/>
        </w:rPr>
        <w:t>贸易</w:t>
      </w:r>
      <w:r>
        <w:t>和投资办公室中，妇女在其中的三个办公室占据了副专员的岗位。妇女还在这些办公室中占据了三个</w:t>
      </w:r>
      <w:r>
        <w:rPr>
          <w:rFonts w:hint="eastAsia"/>
        </w:rPr>
        <w:t>主任</w:t>
      </w:r>
      <w:r>
        <w:t>的岗位。</w:t>
      </w:r>
    </w:p>
    <w:p w:rsidR="00780538" w:rsidRDefault="00780538">
      <w:pPr>
        <w:widowControl w:val="0"/>
        <w:tabs>
          <w:tab w:val="left" w:pos="525"/>
        </w:tabs>
        <w:spacing w:after="240" w:line="364" w:lineRule="exact"/>
        <w:jc w:val="both"/>
      </w:pPr>
      <w:r>
        <w:t>189.</w:t>
      </w:r>
      <w:r>
        <w:tab/>
        <w:t>政府主持了很多远程电信会议，以便就北京会议五周年审查程序</w:t>
      </w:r>
      <w:r>
        <w:rPr>
          <w:rFonts w:hint="eastAsia"/>
        </w:rPr>
        <w:t>与</w:t>
      </w:r>
      <w:r>
        <w:t>非政府组织</w:t>
      </w:r>
      <w:r>
        <w:rPr>
          <w:rFonts w:hint="eastAsia"/>
        </w:rPr>
        <w:t>进行磋商</w:t>
      </w:r>
      <w:r>
        <w:t>。至少有25个非政府组织参与，包括那些代表</w:t>
      </w:r>
      <w:r>
        <w:rPr>
          <w:rFonts w:hint="eastAsia"/>
        </w:rPr>
        <w:t>土著</w:t>
      </w:r>
      <w:r>
        <w:t>妇女、残疾妇女和来自不同文化和语言背景的妇女的组织。</w:t>
      </w:r>
    </w:p>
    <w:p w:rsidR="00780538" w:rsidRDefault="00780538">
      <w:pPr>
        <w:widowControl w:val="0"/>
        <w:tabs>
          <w:tab w:val="left" w:pos="525"/>
        </w:tabs>
        <w:spacing w:after="240" w:line="364" w:lineRule="exact"/>
        <w:jc w:val="both"/>
      </w:pPr>
      <w:r>
        <w:t>190.</w:t>
      </w:r>
      <w:r>
        <w:tab/>
        <w:t>昆士兰妇女出席2000年纽约召开的妇女地位委员会和北京会议五周年审查会议的人数很</w:t>
      </w:r>
      <w:r>
        <w:rPr>
          <w:rFonts w:hint="eastAsia"/>
        </w:rPr>
        <w:t>多</w:t>
      </w:r>
      <w:r>
        <w:t>。出席北京会议五周年会议的有一名非政府组织代表和一个官方联邦政府代表团妇女代表办事处。</w:t>
      </w:r>
    </w:p>
    <w:p w:rsidR="00780538" w:rsidRDefault="00780538">
      <w:pPr>
        <w:widowControl w:val="0"/>
        <w:tabs>
          <w:tab w:val="left" w:pos="525"/>
        </w:tabs>
        <w:spacing w:after="240" w:line="364" w:lineRule="exact"/>
        <w:jc w:val="both"/>
      </w:pPr>
      <w:r>
        <w:t>191.</w:t>
      </w:r>
      <w:r>
        <w:tab/>
        <w:t>在过去的11年里，政府一直在支持国际妇女劳动节的庆祝活动。 活动日历用硬封面包装发行，也可以在网站上查询。2002年妇女因特网活动日历栏登记了整个昆士兰275</w:t>
      </w:r>
      <w:r>
        <w:rPr>
          <w:rFonts w:hint="eastAsia"/>
        </w:rPr>
        <w:t>个以上</w:t>
      </w:r>
      <w:r>
        <w:t>国际妇女劳动节的庆祝活动，向组织和社区小组发布</w:t>
      </w:r>
      <w:r>
        <w:rPr>
          <w:rFonts w:hint="eastAsia"/>
        </w:rPr>
        <w:t>的资源超过</w:t>
      </w:r>
      <w:r>
        <w:t>320 000个。</w:t>
      </w:r>
    </w:p>
    <w:p w:rsidR="00780538" w:rsidRDefault="00780538">
      <w:pPr>
        <w:widowControl w:val="0"/>
        <w:tabs>
          <w:tab w:val="left" w:pos="525"/>
        </w:tabs>
        <w:spacing w:after="240" w:line="364" w:lineRule="exact"/>
        <w:jc w:val="both"/>
        <w:rPr>
          <w:rFonts w:eastAsia="SimHei" w:hint="eastAsia"/>
        </w:rPr>
      </w:pPr>
      <w:r>
        <w:rPr>
          <w:rFonts w:eastAsia="SimHei"/>
        </w:rPr>
        <w:t>塔斯马尼亚</w:t>
      </w:r>
      <w:r>
        <w:rPr>
          <w:rFonts w:eastAsia="SimHei" w:hint="eastAsia"/>
        </w:rPr>
        <w:t>州</w:t>
      </w:r>
    </w:p>
    <w:p w:rsidR="00780538" w:rsidRDefault="00780538">
      <w:pPr>
        <w:widowControl w:val="0"/>
        <w:tabs>
          <w:tab w:val="left" w:pos="525"/>
        </w:tabs>
        <w:spacing w:after="240" w:line="364" w:lineRule="exact"/>
        <w:jc w:val="both"/>
      </w:pPr>
      <w:r>
        <w:t>192. 政府致力于执行和妇女权益有关的联合国人权文书。塔斯马尼亚</w:t>
      </w:r>
      <w:r>
        <w:rPr>
          <w:rFonts w:hint="eastAsia"/>
        </w:rPr>
        <w:t>州</w:t>
      </w:r>
      <w:r>
        <w:t>妇女发起了一个政府和非政府北京行动纲要工作组，以检查联合国的建议，以及推行根据纲要促进塔斯马尼亚妇女进步的战略。</w:t>
      </w:r>
    </w:p>
    <w:p w:rsidR="00780538" w:rsidRDefault="00780538">
      <w:pPr>
        <w:widowControl w:val="0"/>
        <w:tabs>
          <w:tab w:val="left" w:pos="525"/>
        </w:tabs>
        <w:spacing w:after="240" w:line="364" w:lineRule="exact"/>
        <w:jc w:val="both"/>
      </w:pPr>
    </w:p>
    <w:p w:rsidR="00780538" w:rsidRDefault="00780538">
      <w:pPr>
        <w:pStyle w:val="HCh"/>
        <w:keepLines w:val="0"/>
        <w:widowControl w:val="0"/>
        <w:spacing w:line="120" w:lineRule="exact"/>
        <w:jc w:val="both"/>
        <w:rPr>
          <w:sz w:val="10"/>
          <w:lang w:val="en-AU"/>
        </w:rPr>
      </w:pPr>
      <w:r>
        <w:rPr>
          <w:lang w:val="en-AU"/>
        </w:rPr>
        <w:br w:type="page"/>
      </w:r>
      <w:bookmarkStart w:id="45" w:name="_Toc70227479"/>
    </w:p>
    <w:p w:rsidR="00780538" w:rsidRDefault="00780538">
      <w:pPr>
        <w:pStyle w:val="HCh"/>
        <w:keepLines w:val="0"/>
        <w:widowControl w:val="0"/>
        <w:spacing w:line="120" w:lineRule="exact"/>
        <w:jc w:val="both"/>
        <w:rPr>
          <w:sz w:val="10"/>
          <w:lang w:val="en-AU"/>
        </w:rPr>
      </w:pPr>
    </w:p>
    <w:p w:rsidR="00780538" w:rsidRDefault="00780538">
      <w:pPr>
        <w:pStyle w:val="HCh"/>
        <w:keepLines w:val="0"/>
        <w:widowControl w:val="0"/>
        <w:spacing w:after="240" w:line="364" w:lineRule="exact"/>
        <w:jc w:val="both"/>
        <w:rPr>
          <w:lang w:val="en-AU"/>
        </w:rPr>
      </w:pPr>
      <w:r>
        <w:rPr>
          <w:lang w:val="en-AU"/>
        </w:rPr>
        <w:t>第</w:t>
      </w:r>
      <w:r>
        <w:rPr>
          <w:rFonts w:hint="eastAsia"/>
          <w:lang w:val="en-AU"/>
        </w:rPr>
        <w:t>9</w:t>
      </w:r>
      <w:r>
        <w:rPr>
          <w:lang w:val="en-AU"/>
        </w:rPr>
        <w:t>条：国籍</w:t>
      </w:r>
      <w:bookmarkEnd w:id="45"/>
    </w:p>
    <w:p w:rsidR="00780538" w:rsidRDefault="00780538">
      <w:pPr>
        <w:pStyle w:val="H1"/>
        <w:keepLines w:val="0"/>
        <w:widowControl w:val="0"/>
        <w:spacing w:before="120" w:after="240" w:line="364" w:lineRule="exact"/>
        <w:jc w:val="both"/>
      </w:pPr>
      <w:bookmarkStart w:id="46" w:name="_Toc68776811"/>
      <w:bookmarkStart w:id="47" w:name="_Toc70227480"/>
      <w:r>
        <w:t>联邦倡议</w:t>
      </w:r>
      <w:bookmarkEnd w:id="46"/>
      <w:bookmarkEnd w:id="47"/>
    </w:p>
    <w:p w:rsidR="00780538" w:rsidRDefault="00780538">
      <w:pPr>
        <w:widowControl w:val="0"/>
        <w:tabs>
          <w:tab w:val="left" w:pos="525"/>
        </w:tabs>
        <w:spacing w:after="240" w:line="364" w:lineRule="exact"/>
        <w:jc w:val="both"/>
      </w:pPr>
      <w:r>
        <w:t>193.</w:t>
      </w:r>
      <w:r>
        <w:tab/>
        <w:t>澳大利亚的公民法和政策不因种族、肤色、性别、语言、宗教、政治或其他见解、国家或社会出身或财产而产生歧视。澳大利亚的移民方案不因</w:t>
      </w:r>
      <w:r>
        <w:rPr>
          <w:rFonts w:hint="eastAsia"/>
        </w:rPr>
        <w:t>民</w:t>
      </w:r>
      <w:r>
        <w:t>族、性别或种族划分而产生歧视。任何国家的人民都可以根据为了满足澳大利亚经济、社会和人道主义要求而规定的条</w:t>
      </w:r>
      <w:r>
        <w:rPr>
          <w:rFonts w:hint="eastAsia"/>
        </w:rPr>
        <w:t>款</w:t>
      </w:r>
      <w:r>
        <w:t>的已定选择标准考虑向澳大利亚的移民。</w:t>
      </w:r>
    </w:p>
    <w:p w:rsidR="00780538" w:rsidRDefault="00780538">
      <w:pPr>
        <w:pStyle w:val="a0"/>
        <w:tabs>
          <w:tab w:val="left" w:pos="525"/>
        </w:tabs>
        <w:spacing w:after="240" w:line="364" w:lineRule="exact"/>
        <w:jc w:val="both"/>
        <w:rPr>
          <w:sz w:val="21"/>
        </w:rPr>
      </w:pPr>
      <w:r>
        <w:rPr>
          <w:sz w:val="21"/>
        </w:rPr>
        <w:t>人道主义方案</w:t>
      </w:r>
    </w:p>
    <w:p w:rsidR="00780538" w:rsidRDefault="00780538">
      <w:pPr>
        <w:widowControl w:val="0"/>
        <w:tabs>
          <w:tab w:val="left" w:pos="525"/>
        </w:tabs>
        <w:spacing w:after="240" w:line="364" w:lineRule="exact"/>
        <w:jc w:val="both"/>
      </w:pPr>
      <w:r>
        <w:t>194.</w:t>
      </w:r>
      <w:r>
        <w:tab/>
        <w:t>针对难民和其他有人道主义需求的人，澳大利亚有一个</w:t>
      </w:r>
      <w:r>
        <w:rPr>
          <w:iCs/>
        </w:rPr>
        <w:t>人道主义方案</w:t>
      </w:r>
      <w:r>
        <w:t>。2001-2002年在13 645个地点</w:t>
      </w:r>
      <w:r>
        <w:rPr>
          <w:rFonts w:hint="eastAsia"/>
        </w:rPr>
        <w:t>开始执行</w:t>
      </w:r>
      <w:r>
        <w:rPr>
          <w:iCs/>
        </w:rPr>
        <w:t>人道主义方案</w:t>
      </w:r>
      <w:r>
        <w:t>（ 包括从 2000-</w:t>
      </w:r>
      <w:r>
        <w:rPr>
          <w:rFonts w:hint="eastAsia"/>
        </w:rPr>
        <w:t>20</w:t>
      </w:r>
      <w:r>
        <w:t>01年延续下来的1 645个地点），其中从概念上分配了7 345个地点作为海上定居点的组成部分，其余的为陆上定居点。澳大利亚实行一项全球性的、非歧视性的海上定居点方案，以帮助那些最需要的人和那些定居在澳大利亚是唯一可行</w:t>
      </w:r>
      <w:r>
        <w:rPr>
          <w:rFonts w:hint="eastAsia"/>
        </w:rPr>
        <w:t>的解决</w:t>
      </w:r>
      <w:r>
        <w:t>办法的人。根据这个方案，世界上一些需要最迫切的难民定居在澳大利亚，澳大利亚还</w:t>
      </w:r>
      <w:r>
        <w:rPr>
          <w:rFonts w:hint="eastAsia"/>
        </w:rPr>
        <w:t>为</w:t>
      </w:r>
      <w:r>
        <w:t>那些涉及到澳大利亚保护义务的人提供保护。</w:t>
      </w:r>
    </w:p>
    <w:p w:rsidR="00780538" w:rsidRDefault="00780538">
      <w:pPr>
        <w:widowControl w:val="0"/>
        <w:tabs>
          <w:tab w:val="left" w:pos="525"/>
        </w:tabs>
        <w:spacing w:after="240" w:line="364" w:lineRule="exact"/>
        <w:jc w:val="both"/>
      </w:pPr>
      <w:r>
        <w:t>195.</w:t>
      </w:r>
      <w:r>
        <w:tab/>
        <w:t>根据</w:t>
      </w:r>
      <w:r>
        <w:rPr>
          <w:iCs/>
        </w:rPr>
        <w:t>人道主义方案</w:t>
      </w:r>
      <w:r>
        <w:t>，还有一项称之为</w:t>
      </w:r>
      <w:r>
        <w:rPr>
          <w:rFonts w:hint="eastAsia"/>
        </w:rPr>
        <w:t>“</w:t>
      </w:r>
      <w:r>
        <w:t>面临危险的妇女</w:t>
      </w:r>
      <w:r>
        <w:rPr>
          <w:rFonts w:hint="eastAsia"/>
        </w:rPr>
        <w:t>”</w:t>
      </w:r>
      <w:r>
        <w:t>的特别签证规定，适用于那些没有男性亲属，以及那些因为其性别而面临</w:t>
      </w:r>
      <w:r>
        <w:rPr>
          <w:rFonts w:hint="eastAsia"/>
        </w:rPr>
        <w:t>危险</w:t>
      </w:r>
      <w:r>
        <w:t>、骚扰或严重虐待的妇女。自1995/</w:t>
      </w:r>
      <w:r>
        <w:rPr>
          <w:rFonts w:hint="eastAsia"/>
        </w:rPr>
        <w:t>19</w:t>
      </w:r>
      <w:r>
        <w:t>96财</w:t>
      </w:r>
      <w:r>
        <w:rPr>
          <w:rFonts w:hint="eastAsia"/>
        </w:rPr>
        <w:t>政</w:t>
      </w:r>
      <w:r>
        <w:t>年</w:t>
      </w:r>
      <w:r>
        <w:rPr>
          <w:rFonts w:hint="eastAsia"/>
        </w:rPr>
        <w:t>度</w:t>
      </w:r>
      <w:r>
        <w:t>开始到2002年6月30日， 根据这项规定</w:t>
      </w:r>
      <w:r>
        <w:rPr>
          <w:rFonts w:hint="eastAsia"/>
        </w:rPr>
        <w:t>已</w:t>
      </w:r>
      <w:r>
        <w:t>发放了3 134 份签证。</w:t>
      </w:r>
    </w:p>
    <w:p w:rsidR="00780538" w:rsidRDefault="00780538">
      <w:pPr>
        <w:widowControl w:val="0"/>
        <w:tabs>
          <w:tab w:val="left" w:pos="525"/>
        </w:tabs>
        <w:spacing w:after="240" w:line="364" w:lineRule="exact"/>
        <w:jc w:val="both"/>
      </w:pPr>
      <w:r>
        <w:t>196.</w:t>
      </w:r>
      <w:r>
        <w:tab/>
        <w:t>所有的移民官员在他们开始执行海外任务之前，都必须参加一项</w:t>
      </w:r>
      <w:r>
        <w:rPr>
          <w:iCs/>
        </w:rPr>
        <w:t>海外培训方案</w:t>
      </w:r>
      <w:r>
        <w:t>。这个方案包括解决性别问题的面试技术。</w:t>
      </w:r>
    </w:p>
    <w:p w:rsidR="00780538" w:rsidRDefault="00780538">
      <w:pPr>
        <w:widowControl w:val="0"/>
        <w:tabs>
          <w:tab w:val="left" w:pos="525"/>
        </w:tabs>
        <w:spacing w:after="240" w:line="364" w:lineRule="exact"/>
        <w:jc w:val="both"/>
        <w:rPr>
          <w:lang w:val="en-AU"/>
        </w:rPr>
      </w:pPr>
      <w:r>
        <w:rPr>
          <w:kern w:val="2"/>
        </w:rPr>
        <w:t>197.</w:t>
      </w:r>
      <w:r>
        <w:rPr>
          <w:kern w:val="2"/>
        </w:rPr>
        <w:tab/>
        <w:t>根据</w:t>
      </w:r>
      <w:r>
        <w:rPr>
          <w:rFonts w:hint="eastAsia"/>
          <w:kern w:val="2"/>
        </w:rPr>
        <w:t>《</w:t>
      </w:r>
      <w:r>
        <w:rPr>
          <w:iCs/>
          <w:kern w:val="2"/>
        </w:rPr>
        <w:t>1967</w:t>
      </w:r>
      <w:r>
        <w:rPr>
          <w:rFonts w:hint="eastAsia"/>
          <w:iCs/>
          <w:kern w:val="2"/>
        </w:rPr>
        <w:t>年</w:t>
      </w:r>
      <w:r>
        <w:rPr>
          <w:iCs/>
          <w:kern w:val="2"/>
        </w:rPr>
        <w:t>关于难民地位的议定书</w:t>
      </w:r>
      <w:r>
        <w:rPr>
          <w:rFonts w:hint="eastAsia"/>
          <w:iCs/>
          <w:kern w:val="2"/>
        </w:rPr>
        <w:t>》</w:t>
      </w:r>
      <w:r>
        <w:rPr>
          <w:kern w:val="2"/>
        </w:rPr>
        <w:t>所修正的</w:t>
      </w:r>
      <w:r>
        <w:rPr>
          <w:rFonts w:hint="eastAsia"/>
          <w:kern w:val="2"/>
        </w:rPr>
        <w:t>《</w:t>
      </w:r>
      <w:r>
        <w:rPr>
          <w:iCs/>
          <w:kern w:val="2"/>
        </w:rPr>
        <w:t>关于难民地位的公约</w:t>
      </w:r>
      <w:r>
        <w:rPr>
          <w:rFonts w:hint="eastAsia"/>
          <w:iCs/>
          <w:kern w:val="2"/>
        </w:rPr>
        <w:t>》</w:t>
      </w:r>
      <w:r>
        <w:rPr>
          <w:iCs/>
          <w:kern w:val="2"/>
        </w:rPr>
        <w:t>，</w:t>
      </w:r>
      <w:r>
        <w:rPr>
          <w:kern w:val="2"/>
        </w:rPr>
        <w:t>一个案例一个案例地考虑对保护签证的申请。关于妇女对保护签证的申请，作决定的官员将参考</w:t>
      </w:r>
      <w:r>
        <w:rPr>
          <w:rFonts w:hint="eastAsia"/>
          <w:kern w:val="2"/>
        </w:rPr>
        <w:t>《</w:t>
      </w:r>
      <w:r>
        <w:rPr>
          <w:iCs/>
          <w:kern w:val="2"/>
        </w:rPr>
        <w:t>性别指南</w:t>
      </w:r>
      <w:r>
        <w:rPr>
          <w:rFonts w:hint="eastAsia"/>
          <w:iCs/>
          <w:kern w:val="2"/>
        </w:rPr>
        <w:t>》</w:t>
      </w:r>
      <w:r>
        <w:rPr>
          <w:kern w:val="2"/>
        </w:rPr>
        <w:t>，评估对澳大利亚境内保护签证或澳大利亚境外海上人道主义签证的申请，并依此</w:t>
      </w:r>
      <w:r>
        <w:rPr>
          <w:rFonts w:hint="eastAsia"/>
          <w:kern w:val="2"/>
        </w:rPr>
        <w:t>作</w:t>
      </w:r>
      <w:r>
        <w:rPr>
          <w:kern w:val="2"/>
        </w:rPr>
        <w:t>出决定。</w:t>
      </w:r>
      <w:r>
        <w:rPr>
          <w:rFonts w:hint="eastAsia"/>
          <w:kern w:val="2"/>
        </w:rPr>
        <w:t>《</w:t>
      </w:r>
      <w:r>
        <w:rPr>
          <w:iCs/>
          <w:kern w:val="2"/>
        </w:rPr>
        <w:t>性别指南</w:t>
      </w:r>
      <w:r>
        <w:rPr>
          <w:rFonts w:hint="eastAsia"/>
          <w:iCs/>
          <w:kern w:val="2"/>
        </w:rPr>
        <w:t>》</w:t>
      </w:r>
      <w:r>
        <w:rPr>
          <w:kern w:val="2"/>
        </w:rPr>
        <w:t>的目的是确保有效地、敏感地处理申请。</w:t>
      </w:r>
      <w:r>
        <w:rPr>
          <w:rFonts w:hint="eastAsia"/>
          <w:kern w:val="2"/>
        </w:rPr>
        <w:t>研制</w:t>
      </w:r>
      <w:r>
        <w:rPr>
          <w:kern w:val="2"/>
        </w:rPr>
        <w:t>了针对和性别有关问题的指南和战略，并且现在正在审查这些指南和战略。</w:t>
      </w:r>
    </w:p>
    <w:p w:rsidR="00780538" w:rsidRDefault="00780538">
      <w:pPr>
        <w:widowControl w:val="0"/>
        <w:tabs>
          <w:tab w:val="left" w:pos="525"/>
        </w:tabs>
        <w:spacing w:after="240" w:line="364" w:lineRule="exact"/>
        <w:jc w:val="both"/>
        <w:rPr>
          <w:kern w:val="2"/>
        </w:rPr>
      </w:pPr>
      <w:r>
        <w:rPr>
          <w:kern w:val="2"/>
        </w:rPr>
        <w:t>198.</w:t>
      </w:r>
      <w:r>
        <w:rPr>
          <w:kern w:val="2"/>
        </w:rPr>
        <w:tab/>
        <w:t>澳大利亚法律</w:t>
      </w:r>
      <w:r>
        <w:rPr>
          <w:rFonts w:hint="eastAsia"/>
          <w:kern w:val="2"/>
        </w:rPr>
        <w:t>认为</w:t>
      </w:r>
      <w:r>
        <w:rPr>
          <w:kern w:val="2"/>
        </w:rPr>
        <w:t>：根据有关案例和国家信息的事实，特</w:t>
      </w:r>
      <w:r>
        <w:rPr>
          <w:rFonts w:hint="eastAsia"/>
          <w:kern w:val="2"/>
        </w:rPr>
        <w:t>定</w:t>
      </w:r>
      <w:r>
        <w:rPr>
          <w:kern w:val="2"/>
        </w:rPr>
        <w:t>社会的妇女或是属于特</w:t>
      </w:r>
      <w:r>
        <w:rPr>
          <w:rFonts w:hint="eastAsia"/>
          <w:kern w:val="2"/>
        </w:rPr>
        <w:t>定</w:t>
      </w:r>
      <w:r>
        <w:rPr>
          <w:kern w:val="2"/>
        </w:rPr>
        <w:t>社会的妇女可以是特殊的社会群体。可以使用以国家为基础的和性别特别信息来签署保护签证。用</w:t>
      </w:r>
      <w:r>
        <w:rPr>
          <w:rFonts w:hint="eastAsia"/>
          <w:kern w:val="2"/>
        </w:rPr>
        <w:t>一般化</w:t>
      </w:r>
      <w:r>
        <w:rPr>
          <w:kern w:val="2"/>
        </w:rPr>
        <w:t>的方法来决定妇女是否属于特殊的社会群体，或是对于因为性别所产生的歧视的特别声诉是否一定构成申请难民地位的条件，既不适用于也不符合澳大利亚</w:t>
      </w:r>
      <w:r>
        <w:rPr>
          <w:rFonts w:hint="eastAsia"/>
          <w:kern w:val="2"/>
        </w:rPr>
        <w:t>法律</w:t>
      </w:r>
      <w:r>
        <w:rPr>
          <w:kern w:val="2"/>
        </w:rPr>
        <w:t>和国际法。.</w:t>
      </w:r>
    </w:p>
    <w:p w:rsidR="00780538" w:rsidRDefault="00780538">
      <w:pPr>
        <w:widowControl w:val="0"/>
        <w:tabs>
          <w:tab w:val="left" w:pos="525"/>
        </w:tabs>
        <w:spacing w:after="240" w:line="364" w:lineRule="exact"/>
        <w:jc w:val="both"/>
      </w:pPr>
      <w:r>
        <w:t>199.</w:t>
      </w:r>
      <w:r>
        <w:tab/>
        <w:t>2000年8月29日，政府宣布审查</w:t>
      </w:r>
      <w:r>
        <w:rPr>
          <w:kern w:val="2"/>
        </w:rPr>
        <w:t>根据</w:t>
      </w:r>
      <w:r>
        <w:rPr>
          <w:rFonts w:hint="eastAsia"/>
          <w:kern w:val="2"/>
        </w:rPr>
        <w:t>《</w:t>
      </w:r>
      <w:r>
        <w:rPr>
          <w:iCs/>
          <w:kern w:val="2"/>
        </w:rPr>
        <w:t>1967</w:t>
      </w:r>
      <w:r>
        <w:rPr>
          <w:rFonts w:hint="eastAsia"/>
          <w:iCs/>
          <w:kern w:val="2"/>
        </w:rPr>
        <w:t>年</w:t>
      </w:r>
      <w:r>
        <w:rPr>
          <w:iCs/>
          <w:kern w:val="2"/>
        </w:rPr>
        <w:t>关于难民地位的议定书</w:t>
      </w:r>
      <w:r>
        <w:rPr>
          <w:rFonts w:hint="eastAsia"/>
          <w:iCs/>
          <w:kern w:val="2"/>
        </w:rPr>
        <w:t>》</w:t>
      </w:r>
      <w:r>
        <w:rPr>
          <w:kern w:val="2"/>
        </w:rPr>
        <w:t>所修正的</w:t>
      </w:r>
      <w:r>
        <w:rPr>
          <w:rFonts w:hint="eastAsia"/>
          <w:kern w:val="2"/>
        </w:rPr>
        <w:t>《</w:t>
      </w:r>
      <w:r>
        <w:rPr>
          <w:iCs/>
          <w:kern w:val="2"/>
        </w:rPr>
        <w:t>关于难民地位的公约</w:t>
      </w:r>
      <w:r>
        <w:rPr>
          <w:rFonts w:hint="eastAsia"/>
          <w:iCs/>
          <w:kern w:val="2"/>
        </w:rPr>
        <w:t>》</w:t>
      </w:r>
      <w:r>
        <w:rPr>
          <w:kern w:val="2"/>
        </w:rPr>
        <w:t>的解释和执行情况。</w:t>
      </w:r>
      <w:r>
        <w:t>政府公开表示</w:t>
      </w:r>
      <w:r>
        <w:rPr>
          <w:rFonts w:hint="eastAsia"/>
        </w:rPr>
        <w:t>它</w:t>
      </w:r>
      <w:r>
        <w:t>将致力于这项公约和国际保护系统的工作。这次审查寻求确保根据公约向那些其签字国</w:t>
      </w:r>
      <w:r>
        <w:rPr>
          <w:lang w:val="zh-CN"/>
        </w:rPr>
        <w:t>意欲</w:t>
      </w:r>
      <w:r>
        <w:t>保护的人提供保护，以便维护国际保护系统和澳大利亚难民和人道主义方案的完整性。</w:t>
      </w:r>
    </w:p>
    <w:p w:rsidR="00780538" w:rsidRDefault="00780538">
      <w:pPr>
        <w:widowControl w:val="0"/>
        <w:tabs>
          <w:tab w:val="left" w:pos="525"/>
        </w:tabs>
        <w:spacing w:after="240" w:line="364" w:lineRule="exact"/>
        <w:jc w:val="both"/>
      </w:pPr>
      <w:r>
        <w:t>200.</w:t>
      </w:r>
      <w:r>
        <w:tab/>
        <w:t>澳大利亚</w:t>
      </w:r>
      <w:r>
        <w:rPr>
          <w:rFonts w:hint="eastAsia"/>
        </w:rPr>
        <w:t>政府</w:t>
      </w:r>
      <w:r>
        <w:t>积极参与联合国难民事务高级专员</w:t>
      </w:r>
      <w:r>
        <w:rPr>
          <w:rFonts w:hint="eastAsia"/>
        </w:rPr>
        <w:t>办事处</w:t>
      </w:r>
      <w:r>
        <w:t>(难民专</w:t>
      </w:r>
      <w:r>
        <w:rPr>
          <w:rFonts w:hint="eastAsia"/>
        </w:rPr>
        <w:t>员办事处</w:t>
      </w:r>
      <w:r>
        <w:t>)庆祝</w:t>
      </w:r>
      <w:r>
        <w:rPr>
          <w:kern w:val="2"/>
        </w:rPr>
        <w:t>关于</w:t>
      </w:r>
      <w:r>
        <w:rPr>
          <w:rFonts w:hint="eastAsia"/>
          <w:kern w:val="2"/>
        </w:rPr>
        <w:t>《</w:t>
      </w:r>
      <w:r>
        <w:rPr>
          <w:kern w:val="2"/>
        </w:rPr>
        <w:t>难民公约</w:t>
      </w:r>
      <w:r>
        <w:rPr>
          <w:rFonts w:hint="eastAsia"/>
          <w:kern w:val="2"/>
        </w:rPr>
        <w:t>》</w:t>
      </w:r>
      <w:r>
        <w:t>50周年</w:t>
      </w:r>
      <w:r>
        <w:rPr>
          <w:kern w:val="2"/>
        </w:rPr>
        <w:t>的国际保护</w:t>
      </w:r>
      <w:r>
        <w:rPr>
          <w:rFonts w:hint="eastAsia"/>
          <w:kern w:val="2"/>
        </w:rPr>
        <w:t>问题</w:t>
      </w:r>
      <w:r>
        <w:t>全球协商。在有关妇女难民和儿童难民保护的讨论之后，完成了全球协商。</w:t>
      </w:r>
    </w:p>
    <w:p w:rsidR="00780538" w:rsidRDefault="00780538">
      <w:pPr>
        <w:widowControl w:val="0"/>
        <w:tabs>
          <w:tab w:val="left" w:pos="525"/>
        </w:tabs>
        <w:spacing w:after="240" w:line="364" w:lineRule="exact"/>
        <w:jc w:val="both"/>
      </w:pPr>
      <w:r>
        <w:t>201.</w:t>
      </w:r>
      <w:r>
        <w:tab/>
        <w:t>澳大利亚还积极参与难民专</w:t>
      </w:r>
      <w:r>
        <w:rPr>
          <w:rFonts w:hint="eastAsia"/>
        </w:rPr>
        <w:t>员办事处</w:t>
      </w:r>
      <w:r>
        <w:t>保护</w:t>
      </w:r>
      <w:r>
        <w:rPr>
          <w:rFonts w:hint="eastAsia"/>
        </w:rPr>
        <w:t>议程</w:t>
      </w:r>
      <w:r>
        <w:t>的</w:t>
      </w:r>
      <w:r>
        <w:rPr>
          <w:rFonts w:hint="eastAsia"/>
        </w:rPr>
        <w:t>研制</w:t>
      </w:r>
      <w:r>
        <w:t>，以及全球协商程序的原则性成果。保护</w:t>
      </w:r>
      <w:r>
        <w:rPr>
          <w:rFonts w:hint="eastAsia"/>
        </w:rPr>
        <w:t>议程</w:t>
      </w:r>
      <w:r>
        <w:t>草案综合了全球协商最后一次关于难民妇女和儿童保护需求会议所提出来的问题。</w:t>
      </w:r>
    </w:p>
    <w:p w:rsidR="00780538" w:rsidRDefault="00780538">
      <w:pPr>
        <w:widowControl w:val="0"/>
        <w:tabs>
          <w:tab w:val="left" w:pos="525"/>
        </w:tabs>
        <w:spacing w:after="240" w:line="364" w:lineRule="exact"/>
        <w:jc w:val="both"/>
      </w:pPr>
      <w:r>
        <w:t>202.</w:t>
      </w:r>
      <w:r>
        <w:tab/>
        <w:t>2001年6月，政府向难民专</w:t>
      </w:r>
      <w:r>
        <w:rPr>
          <w:rFonts w:hint="eastAsia"/>
        </w:rPr>
        <w:t>员办事处</w:t>
      </w:r>
      <w:r>
        <w:t>提供了一项资金，资助一本关于妇女难民的书。这本</w:t>
      </w:r>
      <w:r>
        <w:rPr>
          <w:rFonts w:hint="eastAsia"/>
        </w:rPr>
        <w:t>题</w:t>
      </w:r>
      <w:r>
        <w:t>为</w:t>
      </w:r>
      <w:r>
        <w:rPr>
          <w:rFonts w:hint="eastAsia"/>
        </w:rPr>
        <w:t>《</w:t>
      </w:r>
      <w:r>
        <w:rPr>
          <w:iCs/>
        </w:rPr>
        <w:t>难民妇女</w:t>
      </w:r>
      <w:r>
        <w:rPr>
          <w:rFonts w:hint="eastAsia"/>
          <w:iCs/>
        </w:rPr>
        <w:t>》</w:t>
      </w:r>
      <w:r>
        <w:t>的书包括了39名难民妇女的形象。这些形象反映了在20世纪发生的一些最恶劣的迫害、歧视和偏狭对妇女造成的伤害的活生生的故事。每个故事都展示了人类精神超越灾难的力量。.</w:t>
      </w:r>
    </w:p>
    <w:p w:rsidR="00780538" w:rsidRDefault="00780538">
      <w:pPr>
        <w:pStyle w:val="a0"/>
        <w:tabs>
          <w:tab w:val="left" w:pos="525"/>
        </w:tabs>
        <w:spacing w:after="240" w:line="364" w:lineRule="exact"/>
        <w:jc w:val="both"/>
        <w:rPr>
          <w:sz w:val="21"/>
        </w:rPr>
      </w:pPr>
      <w:r>
        <w:rPr>
          <w:sz w:val="21"/>
        </w:rPr>
        <w:t>签证和家庭暴力挂钩的移民妇女</w:t>
      </w:r>
    </w:p>
    <w:p w:rsidR="00780538" w:rsidRDefault="00780538">
      <w:pPr>
        <w:widowControl w:val="0"/>
        <w:tabs>
          <w:tab w:val="left" w:pos="525"/>
        </w:tabs>
        <w:spacing w:after="240" w:line="364" w:lineRule="exact"/>
        <w:jc w:val="both"/>
      </w:pPr>
      <w:r>
        <w:t>203.</w:t>
      </w:r>
      <w:r>
        <w:tab/>
        <w:t>移民和多文化以及</w:t>
      </w:r>
      <w:r>
        <w:rPr>
          <w:rFonts w:hint="eastAsia"/>
        </w:rPr>
        <w:t>土著</w:t>
      </w:r>
      <w:r>
        <w:t>事务部是反对家庭暴力伙伴关系</w:t>
      </w:r>
      <w:r>
        <w:rPr>
          <w:rFonts w:hint="eastAsia"/>
        </w:rPr>
        <w:t>工作</w:t>
      </w:r>
      <w:r>
        <w:t>组的成员。在妇女地位办公室的协</w:t>
      </w:r>
      <w:r>
        <w:rPr>
          <w:rFonts w:hint="eastAsia"/>
        </w:rPr>
        <w:t>调</w:t>
      </w:r>
      <w:r>
        <w:t>下，反对家庭暴力伙伴关系</w:t>
      </w:r>
      <w:r>
        <w:rPr>
          <w:rFonts w:hint="eastAsia"/>
        </w:rPr>
        <w:t>工作</w:t>
      </w:r>
      <w:r>
        <w:t>组确</w:t>
      </w:r>
      <w:r>
        <w:rPr>
          <w:rFonts w:hint="eastAsia"/>
        </w:rPr>
        <w:t>定</w:t>
      </w:r>
      <w:r>
        <w:t>了在政府之间和政府内部建立战略性合作关系的机会，以增进了解，宣传政策，为防止和对家庭暴力</w:t>
      </w:r>
      <w:r>
        <w:rPr>
          <w:rFonts w:hint="eastAsia"/>
        </w:rPr>
        <w:t>作</w:t>
      </w:r>
      <w:r>
        <w:t>出反应</w:t>
      </w:r>
      <w:r>
        <w:rPr>
          <w:rFonts w:hint="eastAsia"/>
        </w:rPr>
        <w:t>形成</w:t>
      </w:r>
      <w:r>
        <w:t>好的</w:t>
      </w:r>
      <w:r>
        <w:rPr>
          <w:rFonts w:hint="eastAsia"/>
        </w:rPr>
        <w:t>做法</w:t>
      </w:r>
      <w:r>
        <w:t>和发现更好的办法。</w:t>
      </w:r>
      <w:r>
        <w:rPr>
          <w:lang w:val="en-AU"/>
        </w:rPr>
        <w:t>这个部正在检查促进有关移民妇女工作成果的各种办法，如对移民申请更快的评估时间，确保家庭暴力行为系统充分地反映她们的需求，引进旨在减少家庭暴力行为发生的措施。</w:t>
      </w:r>
      <w:r>
        <w:t xml:space="preserve"> </w:t>
      </w:r>
    </w:p>
    <w:p w:rsidR="00780538" w:rsidRDefault="00780538">
      <w:pPr>
        <w:pStyle w:val="a0"/>
        <w:tabs>
          <w:tab w:val="left" w:pos="525"/>
        </w:tabs>
        <w:spacing w:after="240" w:line="364" w:lineRule="exact"/>
        <w:jc w:val="both"/>
        <w:rPr>
          <w:sz w:val="21"/>
        </w:rPr>
      </w:pPr>
      <w:r>
        <w:rPr>
          <w:sz w:val="21"/>
          <w:lang w:val="zh-CN"/>
        </w:rPr>
        <w:t>移民</w:t>
      </w:r>
      <w:r>
        <w:rPr>
          <w:sz w:val="21"/>
        </w:rPr>
        <w:t>妇女、收入支持和家庭暴力</w:t>
      </w:r>
    </w:p>
    <w:p w:rsidR="00780538" w:rsidRDefault="00780538">
      <w:pPr>
        <w:widowControl w:val="0"/>
        <w:tabs>
          <w:tab w:val="left" w:pos="525"/>
        </w:tabs>
        <w:spacing w:after="240" w:line="364" w:lineRule="exact"/>
        <w:jc w:val="both"/>
      </w:pPr>
      <w:r>
        <w:t>204.</w:t>
      </w:r>
      <w:r>
        <w:tab/>
        <w:t>2000年12月，反对家庭暴力伙伴关系</w:t>
      </w:r>
      <w:r>
        <w:rPr>
          <w:rFonts w:hint="eastAsia"/>
        </w:rPr>
        <w:t>工作</w:t>
      </w:r>
      <w:r>
        <w:t>组建立了推进移民妇女、家庭暴力和收入支持</w:t>
      </w:r>
      <w:r>
        <w:rPr>
          <w:rFonts w:hint="eastAsia"/>
        </w:rPr>
        <w:t>问题</w:t>
      </w:r>
      <w:r>
        <w:t>进</w:t>
      </w:r>
      <w:r>
        <w:rPr>
          <w:rFonts w:hint="eastAsia"/>
        </w:rPr>
        <w:t>展</w:t>
      </w:r>
      <w:r>
        <w:t>的工作组。这个工作组包括来自移民和多文化以及</w:t>
      </w:r>
      <w:r>
        <w:rPr>
          <w:rFonts w:hint="eastAsia"/>
        </w:rPr>
        <w:t>土著</w:t>
      </w:r>
      <w:r>
        <w:t>事务部和家庭和社区服务部的代表。这个工作组</w:t>
      </w:r>
      <w:r>
        <w:rPr>
          <w:rFonts w:hint="eastAsia"/>
        </w:rPr>
        <w:t>拟定</w:t>
      </w:r>
      <w:r>
        <w:t>了一份关于</w:t>
      </w:r>
      <w:r>
        <w:rPr>
          <w:iCs/>
        </w:rPr>
        <w:t>移民妇女、收入支持和家庭暴力行为</w:t>
      </w:r>
      <w:r>
        <w:t>的联合文件，总结、分类并于2001年向部长理事会提交了这</w:t>
      </w:r>
      <w:r>
        <w:rPr>
          <w:rFonts w:hint="eastAsia"/>
        </w:rPr>
        <w:t>份文件</w:t>
      </w:r>
      <w:r>
        <w:t>。这个工作组正在</w:t>
      </w:r>
      <w:r>
        <w:rPr>
          <w:rFonts w:hint="eastAsia"/>
        </w:rPr>
        <w:t>研制</w:t>
      </w:r>
      <w:r>
        <w:t>解决问题的战略。</w:t>
      </w:r>
    </w:p>
    <w:p w:rsidR="00780538" w:rsidRDefault="00780538">
      <w:pPr>
        <w:pStyle w:val="a0"/>
        <w:tabs>
          <w:tab w:val="left" w:pos="525"/>
        </w:tabs>
        <w:spacing w:after="240" w:line="364" w:lineRule="exact"/>
        <w:jc w:val="both"/>
        <w:rPr>
          <w:sz w:val="21"/>
        </w:rPr>
      </w:pPr>
      <w:r>
        <w:rPr>
          <w:sz w:val="21"/>
        </w:rPr>
        <w:t>婚姻与移民</w:t>
      </w:r>
    </w:p>
    <w:p w:rsidR="00780538" w:rsidRDefault="00780538">
      <w:pPr>
        <w:widowControl w:val="0"/>
        <w:tabs>
          <w:tab w:val="left" w:pos="525"/>
        </w:tabs>
        <w:spacing w:after="240" w:line="364" w:lineRule="exact"/>
        <w:jc w:val="both"/>
      </w:pPr>
      <w:r>
        <w:t>205.</w:t>
      </w:r>
      <w:r>
        <w:tab/>
        <w:t>1998年，移民和多文化以及</w:t>
      </w:r>
      <w:r>
        <w:rPr>
          <w:rFonts w:hint="eastAsia"/>
        </w:rPr>
        <w:t>土著</w:t>
      </w:r>
      <w:r>
        <w:t>事务部更新了</w:t>
      </w:r>
      <w:r>
        <w:rPr>
          <w:rFonts w:hint="eastAsia"/>
        </w:rPr>
        <w:t>题</w:t>
      </w:r>
      <w:r>
        <w:t>为</w:t>
      </w:r>
      <w:r>
        <w:rPr>
          <w:rFonts w:hint="eastAsia"/>
        </w:rPr>
        <w:t>《</w:t>
      </w:r>
      <w:r>
        <w:rPr>
          <w:iCs/>
        </w:rPr>
        <w:t>婚姻与移民</w:t>
      </w:r>
      <w:r>
        <w:rPr>
          <w:rFonts w:hint="eastAsia"/>
          <w:iCs/>
        </w:rPr>
        <w:t>须知》</w:t>
      </w:r>
      <w:r>
        <w:t>小册子的英文版本。这个小册子帮助要和</w:t>
      </w:r>
      <w:r>
        <w:rPr>
          <w:rFonts w:hint="eastAsia"/>
        </w:rPr>
        <w:t>来自</w:t>
      </w:r>
      <w:r>
        <w:t>另一种文化的人结婚的</w:t>
      </w:r>
      <w:r>
        <w:rPr>
          <w:rFonts w:hint="eastAsia"/>
        </w:rPr>
        <w:t>配偶</w:t>
      </w:r>
      <w:r>
        <w:t>双方</w:t>
      </w:r>
      <w:r>
        <w:rPr>
          <w:rFonts w:hint="eastAsia"/>
        </w:rPr>
        <w:t>作</w:t>
      </w:r>
      <w:r>
        <w:t>出知情性选择，并对移民前要考虑的问题提供信息。这本书和附送的录像带</w:t>
      </w:r>
      <w:r>
        <w:rPr>
          <w:rFonts w:hint="eastAsia"/>
        </w:rPr>
        <w:t>用英语、阿拉伯语、中国北方官语、泰语、缅语、俄语和他加禄语发行。</w:t>
      </w:r>
    </w:p>
    <w:p w:rsidR="00780538" w:rsidRDefault="00780538">
      <w:pPr>
        <w:pStyle w:val="a0"/>
        <w:tabs>
          <w:tab w:val="left" w:pos="525"/>
        </w:tabs>
        <w:spacing w:after="240" w:line="364" w:lineRule="exact"/>
        <w:jc w:val="both"/>
        <w:rPr>
          <w:caps/>
          <w:sz w:val="21"/>
        </w:rPr>
      </w:pPr>
      <w:r>
        <w:rPr>
          <w:sz w:val="21"/>
        </w:rPr>
        <w:t>拘留</w:t>
      </w:r>
    </w:p>
    <w:p w:rsidR="00780538" w:rsidRDefault="00780538">
      <w:pPr>
        <w:widowControl w:val="0"/>
        <w:tabs>
          <w:tab w:val="left" w:pos="525"/>
        </w:tabs>
        <w:spacing w:after="240" w:line="364" w:lineRule="exact"/>
        <w:jc w:val="both"/>
        <w:rPr>
          <w:lang w:val="en-GB"/>
        </w:rPr>
      </w:pPr>
      <w:r>
        <w:rPr>
          <w:lang w:val="en-GB"/>
        </w:rPr>
        <w:t>206.</w:t>
      </w:r>
      <w:r>
        <w:rPr>
          <w:lang w:val="en-GB"/>
        </w:rPr>
        <w:tab/>
        <w:t>澳大利亚国内法规定对于澳大利亚大陆境内非法的非公民予以强制性拘留。2001年8月7日开始的住宅区住房建造计划，使25名来自伍默拉移民接待和处理中心的志愿妇女和儿童能够在任何时间生活在家庭式的住所</w:t>
      </w:r>
      <w:r>
        <w:rPr>
          <w:rFonts w:hint="eastAsia"/>
          <w:lang w:val="en-GB"/>
        </w:rPr>
        <w:t>内</w:t>
      </w:r>
      <w:r>
        <w:rPr>
          <w:lang w:val="en-GB"/>
        </w:rPr>
        <w:t>。2001-</w:t>
      </w:r>
      <w:r>
        <w:rPr>
          <w:rFonts w:hint="eastAsia"/>
          <w:lang w:val="en-GB"/>
        </w:rPr>
        <w:t>20</w:t>
      </w:r>
      <w:r>
        <w:rPr>
          <w:lang w:val="en-GB"/>
        </w:rPr>
        <w:t>02年期间，大约有100名妇女和儿童参加了在伍默拉镇试行的替代性拘留安排。参加者能够定期</w:t>
      </w:r>
      <w:r>
        <w:rPr>
          <w:rFonts w:hint="eastAsia"/>
          <w:lang w:val="en-GB"/>
        </w:rPr>
        <w:t>探视</w:t>
      </w:r>
      <w:r>
        <w:rPr>
          <w:lang w:val="en-GB"/>
        </w:rPr>
        <w:t>留在中心的家庭成员。对这个计划的评估强调了这一安排的好处以及一系列正在考虑的建议。</w:t>
      </w:r>
    </w:p>
    <w:p w:rsidR="00780538" w:rsidRDefault="00780538">
      <w:pPr>
        <w:pStyle w:val="H1"/>
        <w:keepLines w:val="0"/>
        <w:widowControl w:val="0"/>
        <w:spacing w:before="120" w:after="240" w:line="364" w:lineRule="exact"/>
        <w:jc w:val="both"/>
        <w:rPr>
          <w:lang w:val="en-GB"/>
        </w:rPr>
      </w:pPr>
      <w:bookmarkStart w:id="48" w:name="_Toc68776812"/>
      <w:bookmarkStart w:id="49" w:name="_Toc70227481"/>
      <w:r>
        <w:t>州和地区倡议</w:t>
      </w:r>
      <w:bookmarkEnd w:id="48"/>
      <w:bookmarkEnd w:id="49"/>
    </w:p>
    <w:p w:rsidR="00780538" w:rsidRDefault="00780538">
      <w:pPr>
        <w:widowControl w:val="0"/>
        <w:tabs>
          <w:tab w:val="left" w:pos="525"/>
        </w:tabs>
        <w:spacing w:after="240" w:line="364" w:lineRule="exact"/>
        <w:jc w:val="both"/>
        <w:rPr>
          <w:rFonts w:eastAsia="SimHei" w:hint="eastAsia"/>
        </w:rPr>
      </w:pPr>
      <w:r>
        <w:rPr>
          <w:rFonts w:eastAsia="SimHei"/>
        </w:rPr>
        <w:t>昆士兰</w:t>
      </w:r>
      <w:r>
        <w:rPr>
          <w:rFonts w:eastAsia="SimHei" w:hint="eastAsia"/>
        </w:rPr>
        <w:t>州</w:t>
      </w:r>
    </w:p>
    <w:p w:rsidR="00780538" w:rsidRDefault="00780538">
      <w:pPr>
        <w:widowControl w:val="0"/>
        <w:tabs>
          <w:tab w:val="left" w:pos="525"/>
        </w:tabs>
        <w:spacing w:after="240" w:line="364" w:lineRule="exact"/>
        <w:jc w:val="both"/>
      </w:pPr>
      <w:r>
        <w:t>207.</w:t>
      </w:r>
      <w:r>
        <w:tab/>
        <w:t>政府努力工作，以确保妇女进步所需要的教育、培训和就业机会。2001年，78.1%的</w:t>
      </w:r>
      <w:r>
        <w:rPr>
          <w:rFonts w:hint="eastAsia"/>
        </w:rPr>
        <w:t>青</w:t>
      </w:r>
      <w:r>
        <w:t>年妇女完成了12年教育，而在1972年只有27.9%，有55%的大学生是妇女，而在1988年只有47.8%。</w:t>
      </w:r>
    </w:p>
    <w:p w:rsidR="00780538" w:rsidRDefault="00780538">
      <w:pPr>
        <w:widowControl w:val="0"/>
        <w:tabs>
          <w:tab w:val="left" w:pos="525"/>
        </w:tabs>
        <w:spacing w:after="240" w:line="364" w:lineRule="exact"/>
        <w:jc w:val="both"/>
      </w:pPr>
      <w:r>
        <w:t>208.</w:t>
      </w:r>
      <w:r>
        <w:tab/>
      </w:r>
      <w:r>
        <w:rPr>
          <w:rFonts w:hint="eastAsia"/>
        </w:rPr>
        <w:t>《</w:t>
      </w:r>
      <w:r>
        <w:t>新的</w:t>
      </w:r>
      <w:r>
        <w:rPr>
          <w:iCs/>
        </w:rPr>
        <w:t>劳动力多样化和平等方案</w:t>
      </w:r>
      <w:r>
        <w:rPr>
          <w:rFonts w:hint="eastAsia"/>
          <w:iCs/>
        </w:rPr>
        <w:t>》</w:t>
      </w:r>
      <w:r>
        <w:t>的一个关键组成部分是</w:t>
      </w:r>
      <w:r>
        <w:rPr>
          <w:rFonts w:hint="eastAsia"/>
        </w:rPr>
        <w:t>“</w:t>
      </w:r>
      <w:r>
        <w:rPr>
          <w:iCs/>
        </w:rPr>
        <w:t>妇女战略：2002 -2005昆士兰教育中妇女就业和事业管理的战略性计划</w:t>
      </w:r>
      <w:r>
        <w:rPr>
          <w:rFonts w:hint="eastAsia"/>
          <w:iCs/>
        </w:rPr>
        <w:t>”</w:t>
      </w:r>
      <w:r>
        <w:rPr>
          <w:iCs/>
        </w:rPr>
        <w:t>。</w:t>
      </w:r>
      <w:r>
        <w:t>这项战略为妇女制订的目标是，2005年在大型国立学校的高层领导职务</w:t>
      </w:r>
      <w:r>
        <w:rPr>
          <w:rFonts w:hint="eastAsia"/>
        </w:rPr>
        <w:t>中</w:t>
      </w:r>
      <w:r>
        <w:t>的任职人数达到41.1%。</w:t>
      </w:r>
    </w:p>
    <w:p w:rsidR="00780538" w:rsidRDefault="00780538">
      <w:pPr>
        <w:widowControl w:val="0"/>
        <w:tabs>
          <w:tab w:val="left" w:pos="525"/>
        </w:tabs>
        <w:spacing w:after="240" w:line="364" w:lineRule="exact"/>
        <w:jc w:val="both"/>
      </w:pPr>
      <w:r>
        <w:t>209.</w:t>
      </w:r>
      <w:r>
        <w:tab/>
        <w:t>昆士兰教育积极执行</w:t>
      </w:r>
      <w:r>
        <w:rPr>
          <w:iCs/>
        </w:rPr>
        <w:t>全国女孩教育行动计划和全国性别平等框架</w:t>
      </w:r>
      <w:r>
        <w:t>。</w:t>
      </w:r>
      <w:r>
        <w:rPr>
          <w:iCs/>
        </w:rPr>
        <w:t>全国框架</w:t>
      </w:r>
      <w:r>
        <w:t>确定了一系列优先行动领域，并和全国报告程序挂钩。性别平等政策包括：教育性别平等</w:t>
      </w:r>
      <w:r>
        <w:rPr>
          <w:rFonts w:hint="eastAsia"/>
        </w:rPr>
        <w:t>；</w:t>
      </w:r>
      <w:r>
        <w:t>体育性别平等</w:t>
      </w:r>
      <w:r>
        <w:rPr>
          <w:rFonts w:hint="eastAsia"/>
        </w:rPr>
        <w:t>；</w:t>
      </w:r>
      <w:r>
        <w:t>性别和文化平等</w:t>
      </w:r>
      <w:r>
        <w:rPr>
          <w:rFonts w:hint="eastAsia"/>
        </w:rPr>
        <w:t>；</w:t>
      </w:r>
      <w:r>
        <w:t>平等和学习技术项目</w:t>
      </w:r>
      <w:r>
        <w:rPr>
          <w:rFonts w:hint="eastAsia"/>
        </w:rPr>
        <w:t>；</w:t>
      </w:r>
      <w:r>
        <w:t>平等和扫盲方案。其他关键性的倡议包括：</w:t>
      </w:r>
      <w:r>
        <w:rPr>
          <w:iCs/>
        </w:rPr>
        <w:t>成功伙伴</w:t>
      </w:r>
      <w:r>
        <w:t>战略，其目标是改善</w:t>
      </w:r>
      <w:r>
        <w:rPr>
          <w:rFonts w:hint="eastAsia"/>
        </w:rPr>
        <w:t>土著</w:t>
      </w:r>
      <w:r>
        <w:t>女孩教育和就业成果</w:t>
      </w:r>
      <w:r>
        <w:rPr>
          <w:rFonts w:hint="eastAsia"/>
        </w:rPr>
        <w:t>；</w:t>
      </w:r>
      <w:r>
        <w:t>通过</w:t>
      </w:r>
      <w:r>
        <w:rPr>
          <w:iCs/>
        </w:rPr>
        <w:t>虚拟学校服务</w:t>
      </w:r>
      <w:r>
        <w:t>向农村和偏远地区的女孩提供高中课程的选修课，以及旨在提高怀孕和/或做父母的学生完成学业的比例的</w:t>
      </w:r>
      <w:r>
        <w:rPr>
          <w:iCs/>
        </w:rPr>
        <w:t>怀孕和</w:t>
      </w:r>
      <w:r>
        <w:rPr>
          <w:iCs/>
          <w:lang w:val="zh-CN"/>
        </w:rPr>
        <w:t>做父母</w:t>
      </w:r>
      <w:r>
        <w:rPr>
          <w:iCs/>
        </w:rPr>
        <w:t>的学生政策</w:t>
      </w:r>
      <w:r>
        <w:t>。</w:t>
      </w:r>
    </w:p>
    <w:p w:rsidR="00780538" w:rsidRDefault="00780538">
      <w:pPr>
        <w:widowControl w:val="0"/>
        <w:tabs>
          <w:tab w:val="left" w:pos="525"/>
        </w:tabs>
        <w:spacing w:after="240" w:line="364" w:lineRule="exact"/>
        <w:jc w:val="both"/>
      </w:pPr>
      <w:r>
        <w:t>210.</w:t>
      </w:r>
      <w:r>
        <w:tab/>
      </w:r>
      <w:r>
        <w:rPr>
          <w:rFonts w:hint="eastAsia"/>
        </w:rPr>
        <w:t>“</w:t>
      </w:r>
      <w:r>
        <w:t>为</w:t>
      </w:r>
      <w:r>
        <w:rPr>
          <w:iCs/>
        </w:rPr>
        <w:t>面临暴力危险的年轻怀孕妇女和母亲：学校支持和卫生关系</w:t>
      </w:r>
      <w:r>
        <w:rPr>
          <w:rFonts w:hint="eastAsia"/>
          <w:iCs/>
        </w:rPr>
        <w:t>”</w:t>
      </w:r>
      <w:r>
        <w:t>发展和试行了一项</w:t>
      </w:r>
      <w:r>
        <w:rPr>
          <w:rFonts w:hint="eastAsia"/>
        </w:rPr>
        <w:t>同龄人</w:t>
      </w:r>
      <w:r>
        <w:t>培训和</w:t>
      </w:r>
      <w:r>
        <w:rPr>
          <w:rFonts w:hint="eastAsia"/>
        </w:rPr>
        <w:t>同龄人</w:t>
      </w:r>
      <w:r>
        <w:t>支持模式。这项倡议对于降低年轻妇女遭受暴力行为的危险、增进他们参与教育和培训机会是有效的。</w:t>
      </w:r>
    </w:p>
    <w:p w:rsidR="00780538" w:rsidRDefault="00780538">
      <w:pPr>
        <w:widowControl w:val="0"/>
        <w:tabs>
          <w:tab w:val="left" w:pos="525"/>
        </w:tabs>
        <w:spacing w:after="240" w:line="364" w:lineRule="exact"/>
        <w:jc w:val="both"/>
      </w:pPr>
      <w:r>
        <w:t>211.</w:t>
      </w:r>
      <w:r>
        <w:tab/>
      </w:r>
      <w:r>
        <w:rPr>
          <w:rFonts w:hint="eastAsia"/>
        </w:rPr>
        <w:t>“</w:t>
      </w:r>
      <w:r>
        <w:rPr>
          <w:iCs/>
        </w:rPr>
        <w:t>继续前行</w:t>
      </w:r>
      <w:r>
        <w:rPr>
          <w:rFonts w:hint="eastAsia"/>
          <w:iCs/>
        </w:rPr>
        <w:t>”</w:t>
      </w:r>
      <w:r>
        <w:t>是一项帮助严重残疾妇女以及照顾她们的妇女的、离开学校后的服务方案。培训年轻妇女独立生活，通过职业</w:t>
      </w:r>
      <w:r>
        <w:rPr>
          <w:rFonts w:hint="eastAsia"/>
        </w:rPr>
        <w:t>前</w:t>
      </w:r>
      <w:r>
        <w:t>技能</w:t>
      </w:r>
      <w:r>
        <w:rPr>
          <w:rFonts w:hint="eastAsia"/>
        </w:rPr>
        <w:t>培养</w:t>
      </w:r>
      <w:r>
        <w:t>寻找工作，发现和使用娱乐设</w:t>
      </w:r>
      <w:r>
        <w:rPr>
          <w:rFonts w:hint="eastAsia"/>
        </w:rPr>
        <w:t>施</w:t>
      </w:r>
      <w:r>
        <w:t>，以及满足其个人</w:t>
      </w:r>
      <w:r>
        <w:rPr>
          <w:rFonts w:hint="eastAsia"/>
        </w:rPr>
        <w:t>准备</w:t>
      </w:r>
      <w:r>
        <w:t>行为的需要。</w:t>
      </w:r>
    </w:p>
    <w:p w:rsidR="00780538" w:rsidRDefault="00780538">
      <w:pPr>
        <w:widowControl w:val="0"/>
        <w:tabs>
          <w:tab w:val="left" w:pos="525"/>
        </w:tabs>
        <w:spacing w:after="240" w:line="364" w:lineRule="exact"/>
        <w:jc w:val="both"/>
      </w:pPr>
      <w:r>
        <w:t>212.</w:t>
      </w:r>
      <w:r>
        <w:tab/>
        <w:t>发展了一项面向妇女的光盘促进信息和通信技术的事业。就业和培训部发展了并向所有的</w:t>
      </w:r>
      <w:r>
        <w:rPr>
          <w:rFonts w:hint="eastAsia"/>
        </w:rPr>
        <w:t>技术</w:t>
      </w:r>
      <w:r>
        <w:t>和</w:t>
      </w:r>
      <w:r>
        <w:rPr>
          <w:rFonts w:hint="eastAsia"/>
        </w:rPr>
        <w:t>进修</w:t>
      </w:r>
      <w:r>
        <w:t>教育协会发行了一项在线指导方案，以便于向妇女和</w:t>
      </w:r>
      <w:r>
        <w:rPr>
          <w:rFonts w:hint="eastAsia"/>
        </w:rPr>
        <w:t>技术</w:t>
      </w:r>
      <w:r>
        <w:t>和</w:t>
      </w:r>
      <w:r>
        <w:rPr>
          <w:rFonts w:hint="eastAsia"/>
        </w:rPr>
        <w:t>进修</w:t>
      </w:r>
      <w:r>
        <w:t>教育光盘促进信息和通信技术的女学生提供支持性技能。目前正在</w:t>
      </w:r>
      <w:r>
        <w:rPr>
          <w:rFonts w:hint="eastAsia"/>
        </w:rPr>
        <w:t>实施</w:t>
      </w:r>
      <w:r>
        <w:t>一个新的项目，以便于为更多的妇女参与光盘促进信息和通信技术培训而确定</w:t>
      </w:r>
      <w:r>
        <w:rPr>
          <w:rFonts w:hint="eastAsia"/>
        </w:rPr>
        <w:t>重要</w:t>
      </w:r>
      <w:r>
        <w:t>的倡议和执行战略。</w:t>
      </w:r>
    </w:p>
    <w:p w:rsidR="00780538" w:rsidRDefault="00780538">
      <w:pPr>
        <w:pStyle w:val="HCh"/>
        <w:keepLines w:val="0"/>
        <w:widowControl w:val="0"/>
        <w:spacing w:line="120" w:lineRule="exact"/>
        <w:jc w:val="both"/>
        <w:rPr>
          <w:sz w:val="10"/>
          <w:lang w:val="en-AU"/>
        </w:rPr>
      </w:pPr>
      <w:bookmarkStart w:id="50" w:name="_Toc68776813"/>
      <w:r>
        <w:rPr>
          <w:lang w:val="en-AU"/>
        </w:rPr>
        <w:br w:type="page"/>
      </w:r>
      <w:bookmarkStart w:id="51" w:name="_Toc70227482"/>
    </w:p>
    <w:p w:rsidR="00780538" w:rsidRDefault="00780538">
      <w:pPr>
        <w:pStyle w:val="HCh"/>
        <w:keepLines w:val="0"/>
        <w:widowControl w:val="0"/>
        <w:spacing w:line="120" w:lineRule="exact"/>
        <w:jc w:val="both"/>
        <w:rPr>
          <w:sz w:val="10"/>
          <w:lang w:val="en-AU"/>
        </w:rPr>
      </w:pPr>
    </w:p>
    <w:p w:rsidR="00780538" w:rsidRDefault="00780538">
      <w:pPr>
        <w:pStyle w:val="HCh"/>
        <w:keepLines w:val="0"/>
        <w:widowControl w:val="0"/>
        <w:spacing w:after="240" w:line="364" w:lineRule="exact"/>
        <w:jc w:val="both"/>
      </w:pPr>
      <w:r>
        <w:rPr>
          <w:lang w:val="en-AU"/>
        </w:rPr>
        <w:t>第</w:t>
      </w:r>
      <w:r>
        <w:rPr>
          <w:rFonts w:hint="eastAsia"/>
          <w:lang w:val="en-AU"/>
        </w:rPr>
        <w:t>10</w:t>
      </w:r>
      <w:r>
        <w:rPr>
          <w:lang w:val="en-AU"/>
        </w:rPr>
        <w:t>条：教育</w:t>
      </w:r>
      <w:bookmarkEnd w:id="50"/>
      <w:bookmarkEnd w:id="51"/>
    </w:p>
    <w:p w:rsidR="00780538" w:rsidRDefault="00780538">
      <w:pPr>
        <w:pStyle w:val="a0"/>
        <w:tabs>
          <w:tab w:val="left" w:pos="525"/>
        </w:tabs>
        <w:spacing w:after="240" w:line="364" w:lineRule="exact"/>
        <w:jc w:val="both"/>
        <w:rPr>
          <w:sz w:val="21"/>
        </w:rPr>
      </w:pPr>
      <w:r>
        <w:rPr>
          <w:sz w:val="21"/>
        </w:rPr>
        <w:t>学校教育的国家目标</w:t>
      </w:r>
    </w:p>
    <w:p w:rsidR="00780538" w:rsidRDefault="00780538">
      <w:pPr>
        <w:widowControl w:val="0"/>
        <w:tabs>
          <w:tab w:val="left" w:pos="525"/>
        </w:tabs>
        <w:spacing w:after="240" w:line="364" w:lineRule="exact"/>
        <w:jc w:val="both"/>
      </w:pPr>
      <w:r>
        <w:t>213.</w:t>
      </w:r>
      <w:r>
        <w:tab/>
        <w:t>1999年，澳大利亚建立了一套新的</w:t>
      </w:r>
      <w:r>
        <w:rPr>
          <w:rFonts w:hint="eastAsia"/>
        </w:rPr>
        <w:t>《</w:t>
      </w:r>
      <w:r>
        <w:rPr>
          <w:iCs/>
        </w:rPr>
        <w:t>阿德莱德宣言</w:t>
      </w:r>
      <w:r>
        <w:rPr>
          <w:rFonts w:hint="eastAsia"/>
          <w:iCs/>
        </w:rPr>
        <w:t>》</w:t>
      </w:r>
      <w:r>
        <w:rPr>
          <w:iCs/>
        </w:rPr>
        <w:t>，</w:t>
      </w:r>
      <w:r>
        <w:t>即</w:t>
      </w:r>
      <w:r>
        <w:rPr>
          <w:rFonts w:hint="eastAsia"/>
        </w:rPr>
        <w:t>《</w:t>
      </w:r>
      <w:r>
        <w:rPr>
          <w:iCs/>
        </w:rPr>
        <w:t>21世纪学校教育的国家目标</w:t>
      </w:r>
      <w:r>
        <w:rPr>
          <w:rFonts w:hint="eastAsia"/>
          <w:iCs/>
        </w:rPr>
        <w:t>》</w:t>
      </w:r>
      <w:r>
        <w:rPr>
          <w:iCs/>
        </w:rPr>
        <w:t>。</w:t>
      </w:r>
      <w:r>
        <w:t>其目标是以学生为中心，关注学生的学习成果而不是教育提供者（政府、学校系统和学校）的战略和程序，反映最近十年来意义</w:t>
      </w:r>
      <w:r>
        <w:rPr>
          <w:rFonts w:hint="eastAsia"/>
        </w:rPr>
        <w:t>重大</w:t>
      </w:r>
      <w:r>
        <w:t>的社会、经济、技术和教育变革。</w:t>
      </w:r>
      <w:r>
        <w:rPr>
          <w:lang w:val="zh-CN"/>
        </w:rPr>
        <w:t>它</w:t>
      </w:r>
      <w:r>
        <w:t>们综合体现在方法中，旨在改进对所有学生的教育成果，反映所有儿童学习的能力和所有年轻人学习成功的权利。有关这些目标的声明有：</w:t>
      </w:r>
    </w:p>
    <w:p w:rsidR="00780538" w:rsidRDefault="00780538" w:rsidP="00D34121">
      <w:pPr>
        <w:widowControl w:val="0"/>
        <w:spacing w:after="240" w:line="364" w:lineRule="exact"/>
        <w:ind w:leftChars="200" w:left="31680"/>
        <w:jc w:val="both"/>
        <w:rPr>
          <w:rFonts w:ascii="KaiTi_GB2312" w:eastAsia="KaiTi_GB2312"/>
        </w:rPr>
      </w:pPr>
      <w:r>
        <w:rPr>
          <w:rFonts w:ascii="KaiTi_GB2312" w:eastAsia="KaiTi_GB2312" w:hint="eastAsia"/>
          <w:iCs/>
        </w:rPr>
        <w:t>“</w:t>
      </w:r>
      <w:r>
        <w:rPr>
          <w:rFonts w:ascii="KaiTi_GB2312" w:eastAsia="KaiTi_GB2312"/>
          <w:iCs/>
        </w:rPr>
        <w:t>学校教育在全社会应当是公正的，这样学生接受学校教育的成果</w:t>
      </w:r>
      <w:r>
        <w:rPr>
          <w:rFonts w:ascii="KaiTi_GB2312" w:eastAsia="KaiTi_GB2312" w:hint="eastAsia"/>
          <w:iCs/>
        </w:rPr>
        <w:t>才</w:t>
      </w:r>
      <w:r>
        <w:rPr>
          <w:rFonts w:ascii="KaiTi_GB2312" w:eastAsia="KaiTi_GB2312"/>
          <w:iCs/>
        </w:rPr>
        <w:t>当不</w:t>
      </w:r>
      <w:r>
        <w:rPr>
          <w:rFonts w:ascii="KaiTi_GB2312" w:eastAsia="KaiTi_GB2312" w:hint="eastAsia"/>
          <w:iCs/>
        </w:rPr>
        <w:t>会</w:t>
      </w:r>
      <w:r>
        <w:rPr>
          <w:rFonts w:ascii="KaiTi_GB2312" w:eastAsia="KaiTi_GB2312"/>
          <w:iCs/>
        </w:rPr>
        <w:t>因性别、语言、文化和种族、宗教或残疾等而遭受歧视负面形式的影响，以及不</w:t>
      </w:r>
      <w:r>
        <w:rPr>
          <w:rFonts w:ascii="KaiTi_GB2312" w:eastAsia="KaiTi_GB2312" w:hint="eastAsia"/>
          <w:iCs/>
        </w:rPr>
        <w:t>会</w:t>
      </w:r>
      <w:r>
        <w:rPr>
          <w:rFonts w:ascii="KaiTi_GB2312" w:eastAsia="KaiTi_GB2312"/>
          <w:iCs/>
        </w:rPr>
        <w:t>因由于学生经济-社会背景或地理位置所产生的差别而遭受影响。</w:t>
      </w:r>
      <w:r>
        <w:rPr>
          <w:rFonts w:ascii="KaiTi_GB2312" w:eastAsia="KaiTi_GB2312" w:hint="eastAsia"/>
          <w:iCs/>
        </w:rPr>
        <w:t>”</w:t>
      </w:r>
    </w:p>
    <w:p w:rsidR="00780538" w:rsidRDefault="00780538">
      <w:pPr>
        <w:widowControl w:val="0"/>
        <w:tabs>
          <w:tab w:val="left" w:pos="525"/>
        </w:tabs>
        <w:spacing w:after="240" w:line="364" w:lineRule="exact"/>
        <w:jc w:val="both"/>
      </w:pPr>
      <w:r>
        <w:t>214.</w:t>
      </w:r>
      <w:r>
        <w:tab/>
        <w:t>教育部长建立了一个</w:t>
      </w:r>
      <w:r>
        <w:rPr>
          <w:rFonts w:hint="eastAsia"/>
        </w:rPr>
        <w:t>工作</w:t>
      </w:r>
      <w:r>
        <w:t>组，负责</w:t>
      </w:r>
      <w:r>
        <w:rPr>
          <w:rFonts w:hint="eastAsia"/>
        </w:rPr>
        <w:t>制定重要</w:t>
      </w:r>
      <w:r>
        <w:t>的业绩措施以在目标覆盖的学校教育关键领域形成全国可比较的学生成果报告的基础。还规定该</w:t>
      </w:r>
      <w:r>
        <w:rPr>
          <w:rFonts w:hint="eastAsia"/>
        </w:rPr>
        <w:t>工作</w:t>
      </w:r>
      <w:r>
        <w:t>组确定适宜建立国家目标或标准的学校教育领域。迄今，在两个领域</w:t>
      </w:r>
      <w:r>
        <w:rPr>
          <w:rFonts w:hint="eastAsia"/>
        </w:rPr>
        <w:t>——</w:t>
      </w:r>
      <w:r>
        <w:t>读写能力和计算能力</w:t>
      </w:r>
      <w:r>
        <w:rPr>
          <w:rFonts w:hint="eastAsia"/>
        </w:rPr>
        <w:t>方面已确</w:t>
      </w:r>
      <w:r>
        <w:t>立了标准。州和地区通过性别、可行的情况下</w:t>
      </w:r>
      <w:r>
        <w:rPr>
          <w:rFonts w:hint="eastAsia"/>
        </w:rPr>
        <w:t>还通过土著</w:t>
      </w:r>
      <w:r>
        <w:t>社会状况、</w:t>
      </w:r>
      <w:r>
        <w:rPr>
          <w:rFonts w:hint="eastAsia"/>
        </w:rPr>
        <w:t>非</w:t>
      </w:r>
      <w:r>
        <w:t>英语语言背景、社会经济背景和地理位置来报告所取得的成</w:t>
      </w:r>
      <w:r>
        <w:rPr>
          <w:rFonts w:hint="eastAsia"/>
        </w:rPr>
        <w:t>就</w:t>
      </w:r>
      <w:r>
        <w:t>。</w:t>
      </w:r>
    </w:p>
    <w:p w:rsidR="00780538" w:rsidRDefault="00780538">
      <w:pPr>
        <w:widowControl w:val="0"/>
        <w:tabs>
          <w:tab w:val="left" w:pos="525"/>
        </w:tabs>
        <w:spacing w:after="240" w:line="364" w:lineRule="exact"/>
        <w:jc w:val="both"/>
      </w:pPr>
      <w:r>
        <w:t>215.</w:t>
      </w:r>
      <w:r>
        <w:tab/>
        <w:t>要求在全国统一对分组进行定义，以便于衡量在</w:t>
      </w:r>
      <w:r>
        <w:rPr>
          <w:iCs/>
        </w:rPr>
        <w:t>国家目标</w:t>
      </w:r>
      <w:r>
        <w:t>中男女平等目标方面所取得的进步以及报告各学生分组所取得的成果。在澳大利亚</w:t>
      </w:r>
      <w:r>
        <w:rPr>
          <w:rFonts w:hint="eastAsia"/>
        </w:rPr>
        <w:t>这是一个</w:t>
      </w:r>
      <w:r>
        <w:t>比较复杂的领域，因为其教育供应商多种多样，他们对于平等目标小组的定义也各不相同。目前正在做工作以便达到在全国统一定</w:t>
      </w:r>
      <w:r>
        <w:rPr>
          <w:rFonts w:hint="eastAsia"/>
        </w:rPr>
        <w:t>义</w:t>
      </w:r>
      <w:r>
        <w:t>下分组，</w:t>
      </w:r>
      <w:r>
        <w:rPr>
          <w:rFonts w:hint="eastAsia"/>
        </w:rPr>
        <w:t>如在</w:t>
      </w:r>
      <w:r>
        <w:t>社会和经济</w:t>
      </w:r>
      <w:r>
        <w:rPr>
          <w:rFonts w:hint="eastAsia"/>
        </w:rPr>
        <w:t>方面处于</w:t>
      </w:r>
      <w:r>
        <w:t>劣势</w:t>
      </w:r>
      <w:r>
        <w:rPr>
          <w:rFonts w:hint="eastAsia"/>
        </w:rPr>
        <w:t>的</w:t>
      </w:r>
      <w:r>
        <w:t>学生、来自非英语语言背景的学生、</w:t>
      </w:r>
      <w:r>
        <w:rPr>
          <w:rFonts w:hint="eastAsia"/>
        </w:rPr>
        <w:t>土著</w:t>
      </w:r>
      <w:r>
        <w:t>学生、农村或偏远地区的学生和残疾学生。</w:t>
      </w:r>
    </w:p>
    <w:p w:rsidR="00780538" w:rsidRDefault="00780538">
      <w:pPr>
        <w:widowControl w:val="0"/>
        <w:tabs>
          <w:tab w:val="left" w:pos="525"/>
        </w:tabs>
        <w:spacing w:after="240" w:line="364" w:lineRule="exact"/>
        <w:jc w:val="both"/>
      </w:pPr>
      <w:r>
        <w:t>216.</w:t>
      </w:r>
      <w:r>
        <w:tab/>
        <w:t>联邦、州和地区政府，非政府学校权力机构每年通过</w:t>
      </w:r>
      <w:r>
        <w:rPr>
          <w:rFonts w:hint="eastAsia"/>
        </w:rPr>
        <w:t>《</w:t>
      </w:r>
      <w:r>
        <w:rPr>
          <w:iCs/>
        </w:rPr>
        <w:t>澳大利亚学校教育全国年度报告</w:t>
      </w:r>
      <w:r>
        <w:rPr>
          <w:rFonts w:hint="eastAsia"/>
          <w:iCs/>
        </w:rPr>
        <w:t>》</w:t>
      </w:r>
      <w:r>
        <w:rPr>
          <w:iCs/>
        </w:rPr>
        <w:t>汇报</w:t>
      </w:r>
      <w:r>
        <w:t>学校教育所取得的发展。</w:t>
      </w:r>
      <w:r>
        <w:rPr>
          <w:iCs/>
        </w:rPr>
        <w:t>全国学校教育目标</w:t>
      </w:r>
      <w:r>
        <w:t>为学校和学校系统报告学生的成果和公共</w:t>
      </w:r>
      <w:r>
        <w:rPr>
          <w:rFonts w:hint="eastAsia"/>
        </w:rPr>
        <w:t>负</w:t>
      </w:r>
      <w:r>
        <w:t>责制提供了框架。除了出版一系列关于学生、学校和学校教育支出的统计数据</w:t>
      </w:r>
      <w:r>
        <w:rPr>
          <w:rFonts w:hint="eastAsia"/>
        </w:rPr>
        <w:t>外</w:t>
      </w:r>
      <w:r>
        <w:t>，</w:t>
      </w:r>
      <w:r>
        <w:rPr>
          <w:rFonts w:hint="eastAsia"/>
        </w:rPr>
        <w:t>《</w:t>
      </w:r>
      <w:r>
        <w:rPr>
          <w:iCs/>
        </w:rPr>
        <w:t>澳大利亚学校教育全国年度报告</w:t>
      </w:r>
      <w:r>
        <w:rPr>
          <w:rFonts w:hint="eastAsia"/>
          <w:iCs/>
        </w:rPr>
        <w:t>》</w:t>
      </w:r>
      <w:r>
        <w:t>还报告在</w:t>
      </w:r>
      <w:r>
        <w:rPr>
          <w:iCs/>
        </w:rPr>
        <w:t>全国目标</w:t>
      </w:r>
      <w:r>
        <w:t>方面所取得的进步，这集中在部长们所确定的优先领域</w:t>
      </w:r>
      <w:r>
        <w:rPr>
          <w:rFonts w:hint="eastAsia"/>
        </w:rPr>
        <w:t>，</w:t>
      </w:r>
      <w:r>
        <w:t>目前是读写能力、计算能力、科学、信息技术、学校职业教育和培训、学生参与和保持以及完成学校教育。</w:t>
      </w:r>
    </w:p>
    <w:p w:rsidR="00780538" w:rsidRDefault="00780538">
      <w:pPr>
        <w:widowControl w:val="0"/>
        <w:tabs>
          <w:tab w:val="left" w:pos="525"/>
        </w:tabs>
        <w:spacing w:after="240" w:line="364" w:lineRule="exact"/>
        <w:jc w:val="both"/>
      </w:pPr>
      <w:r>
        <w:t>217.</w:t>
      </w:r>
      <w:r>
        <w:tab/>
        <w:t>州和地区报告有关性别的成果数据，在可行的情况下这些数据包括平等目标组的数据。12年教育主题参与数据</w:t>
      </w:r>
      <w:r>
        <w:rPr>
          <w:rFonts w:hint="eastAsia"/>
        </w:rPr>
        <w:t>按</w:t>
      </w:r>
      <w:r>
        <w:t>照性别分</w:t>
      </w:r>
      <w:r>
        <w:rPr>
          <w:rFonts w:hint="eastAsia"/>
        </w:rPr>
        <w:t>解</w:t>
      </w:r>
      <w:r>
        <w:t>，并根据八个国家承认的</w:t>
      </w:r>
      <w:r>
        <w:rPr>
          <w:rFonts w:hint="eastAsia"/>
        </w:rPr>
        <w:t>重要</w:t>
      </w:r>
      <w:r>
        <w:t>学习领域而分</w:t>
      </w:r>
      <w:r>
        <w:rPr>
          <w:rFonts w:hint="eastAsia"/>
        </w:rPr>
        <w:t>类</w:t>
      </w:r>
      <w:r>
        <w:t>。特别是要求学校教育</w:t>
      </w:r>
      <w:r>
        <w:rPr>
          <w:rFonts w:hint="eastAsia"/>
        </w:rPr>
        <w:t>当局</w:t>
      </w:r>
      <w:r>
        <w:t>提供女孩参与数学、科学和技术</w:t>
      </w:r>
      <w:r>
        <w:rPr>
          <w:rFonts w:hint="eastAsia"/>
        </w:rPr>
        <w:t>以及</w:t>
      </w:r>
      <w:r>
        <w:t>男孩参与人文科学的数据。</w:t>
      </w:r>
    </w:p>
    <w:p w:rsidR="00780538" w:rsidRDefault="00780538">
      <w:pPr>
        <w:pStyle w:val="H1"/>
        <w:keepLines w:val="0"/>
        <w:widowControl w:val="0"/>
        <w:spacing w:before="120" w:after="240" w:line="364" w:lineRule="exact"/>
        <w:jc w:val="both"/>
        <w:rPr>
          <w:u w:val="single"/>
        </w:rPr>
      </w:pPr>
      <w:bookmarkStart w:id="52" w:name="_Toc68776814"/>
      <w:bookmarkStart w:id="53" w:name="_Toc70227483"/>
      <w:r>
        <w:t>联邦倡议</w:t>
      </w:r>
      <w:bookmarkEnd w:id="52"/>
      <w:bookmarkEnd w:id="53"/>
    </w:p>
    <w:p w:rsidR="00780538" w:rsidRDefault="00780538">
      <w:pPr>
        <w:pStyle w:val="a0"/>
        <w:tabs>
          <w:tab w:val="left" w:pos="525"/>
        </w:tabs>
        <w:spacing w:after="240" w:line="364" w:lineRule="exact"/>
        <w:jc w:val="both"/>
        <w:rPr>
          <w:sz w:val="21"/>
        </w:rPr>
      </w:pPr>
      <w:r>
        <w:rPr>
          <w:sz w:val="21"/>
        </w:rPr>
        <w:t>怀孕</w:t>
      </w:r>
      <w:r>
        <w:rPr>
          <w:rFonts w:hint="eastAsia"/>
          <w:sz w:val="21"/>
        </w:rPr>
        <w:t>青</w:t>
      </w:r>
      <w:r>
        <w:rPr>
          <w:sz w:val="21"/>
        </w:rPr>
        <w:t>少年</w:t>
      </w:r>
    </w:p>
    <w:p w:rsidR="00780538" w:rsidRDefault="00780538">
      <w:pPr>
        <w:widowControl w:val="0"/>
        <w:tabs>
          <w:tab w:val="left" w:pos="525"/>
        </w:tabs>
        <w:spacing w:after="240" w:line="364" w:lineRule="exact"/>
        <w:jc w:val="both"/>
      </w:pPr>
      <w:r>
        <w:t>218.</w:t>
      </w:r>
      <w:r>
        <w:tab/>
        <w:t>政府正在对怀孕</w:t>
      </w:r>
      <w:r>
        <w:rPr>
          <w:rFonts w:hint="eastAsia"/>
        </w:rPr>
        <w:t>青</w:t>
      </w:r>
      <w:r>
        <w:t>少年的教育、培训和就业需求进行调查。1996年出版了</w:t>
      </w:r>
      <w:r>
        <w:rPr>
          <w:rFonts w:hint="eastAsia"/>
        </w:rPr>
        <w:t>题</w:t>
      </w:r>
      <w:r>
        <w:t>为</w:t>
      </w:r>
      <w:r>
        <w:rPr>
          <w:rFonts w:hint="eastAsia"/>
        </w:rPr>
        <w:t>《</w:t>
      </w:r>
      <w:r>
        <w:rPr>
          <w:iCs/>
        </w:rPr>
        <w:t>怀孕</w:t>
      </w:r>
      <w:r>
        <w:rPr>
          <w:rFonts w:hint="eastAsia"/>
          <w:iCs/>
        </w:rPr>
        <w:t>青</w:t>
      </w:r>
      <w:r>
        <w:rPr>
          <w:iCs/>
        </w:rPr>
        <w:t>少年的未来，怀孕和为人父母的</w:t>
      </w:r>
      <w:r>
        <w:rPr>
          <w:rFonts w:hint="eastAsia"/>
          <w:iCs/>
        </w:rPr>
        <w:t>青</w:t>
      </w:r>
      <w:r>
        <w:rPr>
          <w:iCs/>
        </w:rPr>
        <w:t>少年就业、教育和培训障碍</w:t>
      </w:r>
      <w:r>
        <w:rPr>
          <w:rFonts w:hint="eastAsia"/>
          <w:iCs/>
        </w:rPr>
        <w:t>》</w:t>
      </w:r>
      <w:r>
        <w:rPr>
          <w:iCs/>
        </w:rPr>
        <w:t>的报告</w:t>
      </w:r>
      <w:r>
        <w:t>。</w:t>
      </w:r>
    </w:p>
    <w:p w:rsidR="00780538" w:rsidRDefault="00780538">
      <w:pPr>
        <w:widowControl w:val="0"/>
        <w:tabs>
          <w:tab w:val="left" w:pos="525"/>
        </w:tabs>
        <w:spacing w:after="240" w:line="364" w:lineRule="exact"/>
        <w:jc w:val="both"/>
      </w:pPr>
      <w:r>
        <w:t>219.</w:t>
      </w:r>
      <w:r>
        <w:tab/>
        <w:t>政府名为</w:t>
      </w:r>
      <w:r>
        <w:rPr>
          <w:rFonts w:hint="eastAsia"/>
        </w:rPr>
        <w:t>“</w:t>
      </w:r>
      <w:r>
        <w:rPr>
          <w:iCs/>
        </w:rPr>
        <w:t>怀孕与生产：怀孕时工作是权利而不是特权</w:t>
      </w:r>
      <w:r>
        <w:rPr>
          <w:rFonts w:hint="eastAsia"/>
          <w:iCs/>
        </w:rPr>
        <w:t>”</w:t>
      </w:r>
      <w:r>
        <w:t>的调查，调查的是怀孕与工作，其中检查了怀孕</w:t>
      </w:r>
      <w:r>
        <w:rPr>
          <w:rFonts w:hint="eastAsia"/>
        </w:rPr>
        <w:t>青</w:t>
      </w:r>
      <w:r>
        <w:t>少年面对的经历和障碍，如妨碍完成学校教育或培训的骚扰和困难等。政府支持报告所提出的大部分的建议。建议中对怀孕妇女有特别益处的是：怀孕指南的</w:t>
      </w:r>
      <w:r>
        <w:rPr>
          <w:rFonts w:hint="eastAsia"/>
        </w:rPr>
        <w:t>制定</w:t>
      </w:r>
      <w:r>
        <w:t>与发放（2001年4月发行）； 和母乳喂养有关的</w:t>
      </w:r>
      <w:r>
        <w:rPr>
          <w:rFonts w:hint="eastAsia"/>
        </w:rPr>
        <w:t>《</w:t>
      </w:r>
      <w:r>
        <w:rPr>
          <w:iCs/>
        </w:rPr>
        <w:t>1984</w:t>
      </w:r>
      <w:r>
        <w:rPr>
          <w:rFonts w:hint="eastAsia"/>
          <w:iCs/>
        </w:rPr>
        <w:t>年</w:t>
      </w:r>
      <w:r>
        <w:rPr>
          <w:iCs/>
        </w:rPr>
        <w:t>性歧视法</w:t>
      </w:r>
      <w:r>
        <w:t>修正</w:t>
      </w:r>
      <w:r>
        <w:rPr>
          <w:rFonts w:hint="eastAsia"/>
        </w:rPr>
        <w:t>条例</w:t>
      </w:r>
      <w:r>
        <w:t>； 在求职面试中，和在招聘（进行中）</w:t>
      </w:r>
      <w:r>
        <w:rPr>
          <w:rFonts w:hint="eastAsia"/>
        </w:rPr>
        <w:t>期间</w:t>
      </w:r>
      <w:r>
        <w:t>从医疗检查收集的信息中对于</w:t>
      </w:r>
      <w:r>
        <w:rPr>
          <w:rFonts w:hint="eastAsia"/>
        </w:rPr>
        <w:t>怀孕</w:t>
      </w:r>
      <w:r>
        <w:t>和家庭责任问题的阐释； 和将要进行的，为了提高包括职业卫生和安全信息意识的公共信息运动。</w:t>
      </w:r>
    </w:p>
    <w:p w:rsidR="00780538" w:rsidRDefault="00780538">
      <w:pPr>
        <w:widowControl w:val="0"/>
        <w:tabs>
          <w:tab w:val="left" w:pos="525"/>
        </w:tabs>
        <w:spacing w:after="240" w:line="364" w:lineRule="exact"/>
        <w:jc w:val="both"/>
      </w:pPr>
      <w:r>
        <w:t>220.</w:t>
      </w:r>
      <w:r>
        <w:tab/>
        <w:t>妇女教育者协会2000至</w:t>
      </w:r>
      <w:r>
        <w:rPr>
          <w:rFonts w:hint="eastAsia"/>
        </w:rPr>
        <w:t>20</w:t>
      </w:r>
      <w:r>
        <w:t>01年间接受了赠款资金（全国妇女非政府组织资助方案），以进行关于怀孕、为人父母和完成学校教育的工作。这是一个检查怀孕和为人父母对学校少女的影响的项目的第二阶段，这个项目旨在提高她们完成教育和之后取得生活成果的机会。其工作结果包括对个案研究、标准的最佳做法、供学校委员会支持女孩和年轻妇女完成其</w:t>
      </w:r>
      <w:r>
        <w:rPr>
          <w:rFonts w:hint="eastAsia"/>
        </w:rPr>
        <w:t>中学</w:t>
      </w:r>
      <w:r>
        <w:t>教育而参考的指南。</w:t>
      </w:r>
    </w:p>
    <w:p w:rsidR="00780538" w:rsidRDefault="00780538">
      <w:pPr>
        <w:pStyle w:val="a0"/>
        <w:tabs>
          <w:tab w:val="left" w:pos="525"/>
        </w:tabs>
        <w:spacing w:after="240" w:line="364" w:lineRule="exact"/>
        <w:jc w:val="both"/>
        <w:rPr>
          <w:caps/>
          <w:sz w:val="21"/>
        </w:rPr>
      </w:pPr>
      <w:r>
        <w:rPr>
          <w:sz w:val="21"/>
        </w:rPr>
        <w:t>男性和女性的教育业绩</w:t>
      </w:r>
    </w:p>
    <w:p w:rsidR="00780538" w:rsidRDefault="00780538">
      <w:pPr>
        <w:widowControl w:val="0"/>
        <w:tabs>
          <w:tab w:val="left" w:pos="525"/>
        </w:tabs>
        <w:spacing w:after="240" w:line="364" w:lineRule="exact"/>
        <w:jc w:val="both"/>
        <w:rPr>
          <w:iCs/>
        </w:rPr>
      </w:pPr>
      <w:r>
        <w:t>221.</w:t>
      </w:r>
      <w:r>
        <w:tab/>
        <w:t>2000年，政府发行了一份调查妇女参与信息技术产业</w:t>
      </w:r>
      <w:r>
        <w:rPr>
          <w:rFonts w:hint="eastAsia"/>
        </w:rPr>
        <w:t>，题</w:t>
      </w:r>
      <w:r>
        <w:rPr>
          <w:iCs/>
        </w:rPr>
        <w:t>为</w:t>
      </w:r>
      <w:r>
        <w:rPr>
          <w:rFonts w:hint="eastAsia"/>
          <w:iCs/>
        </w:rPr>
        <w:t>“</w:t>
      </w:r>
      <w:r>
        <w:rPr>
          <w:iCs/>
        </w:rPr>
        <w:t>IT业的妇女</w:t>
      </w:r>
      <w:r>
        <w:rPr>
          <w:rFonts w:hint="eastAsia"/>
          <w:iCs/>
        </w:rPr>
        <w:t>——</w:t>
      </w:r>
      <w:r>
        <w:rPr>
          <w:iCs/>
        </w:rPr>
        <w:t>什么是障碍？</w:t>
      </w:r>
      <w:r>
        <w:rPr>
          <w:rFonts w:hint="eastAsia"/>
          <w:iCs/>
        </w:rPr>
        <w:t>”</w:t>
      </w:r>
      <w:r>
        <w:t>的研究论文。这篇论文检查了为什么妇女只占这个产业20%的就业率。研究表明学龄女孩表现出高水平的计算机能力，但这并不代表她们对把计算机作为一门事业感兴趣。这篇论文确定了提高妇女参与这个产业人数的战略。要参阅这份报告，请登录：&lt;http://www.detya.gov.au/iae/analysis/womeninit.htm&gt;。</w:t>
      </w:r>
    </w:p>
    <w:p w:rsidR="00780538" w:rsidRDefault="00780538">
      <w:pPr>
        <w:widowControl w:val="0"/>
        <w:tabs>
          <w:tab w:val="left" w:pos="525"/>
        </w:tabs>
        <w:spacing w:after="240" w:line="364" w:lineRule="exact"/>
        <w:jc w:val="both"/>
      </w:pPr>
      <w:r>
        <w:t>222.</w:t>
      </w:r>
      <w:r>
        <w:tab/>
        <w:t>2000年，政府发行了一份</w:t>
      </w:r>
      <w:r>
        <w:rPr>
          <w:rFonts w:hint="eastAsia"/>
        </w:rPr>
        <w:t>题</w:t>
      </w:r>
      <w:r>
        <w:t>为</w:t>
      </w:r>
      <w:r>
        <w:rPr>
          <w:rFonts w:hint="eastAsia"/>
        </w:rPr>
        <w:t>“</w:t>
      </w:r>
      <w:r>
        <w:rPr>
          <w:iCs/>
        </w:rPr>
        <w:t>影响男性和女性在学校及</w:t>
      </w:r>
      <w:r>
        <w:rPr>
          <w:iCs/>
          <w:lang w:val="zh-CN"/>
        </w:rPr>
        <w:t>其</w:t>
      </w:r>
      <w:r>
        <w:rPr>
          <w:iCs/>
        </w:rPr>
        <w:t>离校后最初目标的教育业绩的因素</w:t>
      </w:r>
      <w:r>
        <w:rPr>
          <w:rFonts w:hint="eastAsia"/>
          <w:iCs/>
        </w:rPr>
        <w:t>”</w:t>
      </w:r>
      <w:r>
        <w:t>的报告。这份研究</w:t>
      </w:r>
      <w:r>
        <w:rPr>
          <w:rFonts w:hint="eastAsia"/>
        </w:rPr>
        <w:t>认为</w:t>
      </w:r>
      <w:r>
        <w:t>，完成学校最后</w:t>
      </w:r>
      <w:r>
        <w:rPr>
          <w:rFonts w:hint="eastAsia"/>
        </w:rPr>
        <w:t>几</w:t>
      </w:r>
      <w:r>
        <w:t>年学业的年轻女性比男性多，</w:t>
      </w:r>
      <w:r>
        <w:rPr>
          <w:rFonts w:hint="eastAsia"/>
        </w:rPr>
        <w:t>一般</w:t>
      </w:r>
      <w:r>
        <w:t>来说女孩在学校的表现比男孩要好。妇女在较高等教育的就学人数也较</w:t>
      </w:r>
      <w:r>
        <w:rPr>
          <w:rFonts w:hint="eastAsia"/>
        </w:rPr>
        <w:t>多</w:t>
      </w:r>
      <w:r>
        <w:t>。不过，由于各种各样的原因妇女在劳动力市场仍然低人一等。研究指出，必须根据性别小组之间和性别小组内部的差异来检查业绩差异。</w:t>
      </w:r>
    </w:p>
    <w:p w:rsidR="00780538" w:rsidRDefault="00780538">
      <w:pPr>
        <w:pStyle w:val="a0"/>
        <w:tabs>
          <w:tab w:val="left" w:pos="525"/>
        </w:tabs>
        <w:spacing w:after="240" w:line="364" w:lineRule="exact"/>
        <w:jc w:val="both"/>
        <w:rPr>
          <w:caps/>
          <w:sz w:val="21"/>
        </w:rPr>
      </w:pPr>
      <w:r>
        <w:rPr>
          <w:sz w:val="21"/>
        </w:rPr>
        <w:t>职业教育和培训</w:t>
      </w:r>
    </w:p>
    <w:p w:rsidR="00780538" w:rsidRDefault="00780538">
      <w:pPr>
        <w:widowControl w:val="0"/>
        <w:tabs>
          <w:tab w:val="left" w:pos="525"/>
        </w:tabs>
        <w:spacing w:after="240" w:line="364" w:lineRule="exact"/>
        <w:jc w:val="both"/>
      </w:pPr>
      <w:r>
        <w:t>223.</w:t>
      </w:r>
      <w:r>
        <w:tab/>
      </w:r>
      <w:r>
        <w:rPr>
          <w:iCs/>
        </w:rPr>
        <w:t>全国妇女职业教育和培训战略（1996年）</w:t>
      </w:r>
      <w:r>
        <w:t>为政府、行业和培训提供者在决策、规划、资源、执行和监督职业教育和培训等方面统一解决妇女的需求制订了全国性的方向。2001年7月就业、教育、培训和</w:t>
      </w:r>
      <w:r>
        <w:rPr>
          <w:rFonts w:hint="eastAsia"/>
        </w:rPr>
        <w:t>青</w:t>
      </w:r>
      <w:r>
        <w:t>年事务部委员会</w:t>
      </w:r>
      <w:r>
        <w:rPr>
          <w:rFonts w:hint="eastAsia"/>
        </w:rPr>
        <w:t>审议</w:t>
      </w:r>
      <w:r>
        <w:t>了一项评估。评估为在职业教育和培训方面促进妇女长期</w:t>
      </w:r>
      <w:r>
        <w:rPr>
          <w:rFonts w:hint="eastAsia"/>
        </w:rPr>
        <w:t>的</w:t>
      </w:r>
      <w:r>
        <w:t>可持</w:t>
      </w:r>
      <w:r>
        <w:rPr>
          <w:rFonts w:hint="eastAsia"/>
        </w:rPr>
        <w:t>续</w:t>
      </w:r>
      <w:r>
        <w:t>发展制订了未来方向。为提高</w:t>
      </w:r>
      <w:r>
        <w:rPr>
          <w:rFonts w:hint="eastAsia"/>
        </w:rPr>
        <w:t>土著</w:t>
      </w:r>
      <w:r>
        <w:t>男女参与职业教育和培训而采取了很多措施，包括：资助大学支持学生的</w:t>
      </w:r>
      <w:r>
        <w:rPr>
          <w:rFonts w:hint="eastAsia"/>
          <w:iCs/>
        </w:rPr>
        <w:t>土著</w:t>
      </w:r>
      <w:r>
        <w:rPr>
          <w:iCs/>
        </w:rPr>
        <w:t>支持资助方案</w:t>
      </w:r>
      <w:r>
        <w:t xml:space="preserve">； </w:t>
      </w:r>
      <w:r>
        <w:rPr>
          <w:rFonts w:hint="eastAsia"/>
          <w:iCs/>
        </w:rPr>
        <w:t>土著</w:t>
      </w:r>
      <w:r>
        <w:rPr>
          <w:iCs/>
        </w:rPr>
        <w:t>研究</w:t>
      </w:r>
      <w:r>
        <w:rPr>
          <w:rFonts w:hint="eastAsia"/>
          <w:iCs/>
        </w:rPr>
        <w:t>人</w:t>
      </w:r>
      <w:r>
        <w:rPr>
          <w:iCs/>
        </w:rPr>
        <w:t>员发展计划</w:t>
      </w:r>
      <w:r>
        <w:t>；</w:t>
      </w:r>
      <w:r>
        <w:rPr>
          <w:iCs/>
        </w:rPr>
        <w:t xml:space="preserve">学习文化的伙伴关系，1999 </w:t>
      </w:r>
      <w:r>
        <w:rPr>
          <w:iCs/>
        </w:rPr>
        <w:t>–</w:t>
      </w:r>
      <w:r>
        <w:rPr>
          <w:iCs/>
        </w:rPr>
        <w:t xml:space="preserve"> 2000年澳大利亚全国土著居民与托雷斯海峡岛民职业教育和培训战略</w:t>
      </w:r>
      <w:r>
        <w:t>；和</w:t>
      </w:r>
      <w:r>
        <w:rPr>
          <w:iCs/>
        </w:rPr>
        <w:t>通往未来的桥梁：1998-2003年澳大利亚全国职业教育和培训战略</w:t>
      </w:r>
      <w:r>
        <w:t>。</w:t>
      </w:r>
    </w:p>
    <w:p w:rsidR="00780538" w:rsidRDefault="00780538">
      <w:pPr>
        <w:widowControl w:val="0"/>
        <w:tabs>
          <w:tab w:val="left" w:pos="525"/>
        </w:tabs>
        <w:spacing w:after="240" w:line="364" w:lineRule="exact"/>
        <w:jc w:val="both"/>
      </w:pPr>
      <w:r>
        <w:t>224.</w:t>
      </w:r>
      <w:r>
        <w:tab/>
        <w:t>进行定期监控，以确保妇女能够得益于新学徒改革。可以以报酬和其他支持性的形式激励在非传统领域雇用妇女学徒的雇主。</w:t>
      </w:r>
    </w:p>
    <w:p w:rsidR="00780538" w:rsidRDefault="00780538">
      <w:pPr>
        <w:pStyle w:val="a0"/>
        <w:tabs>
          <w:tab w:val="left" w:pos="525"/>
        </w:tabs>
        <w:spacing w:after="240" w:line="364" w:lineRule="exact"/>
        <w:jc w:val="both"/>
        <w:rPr>
          <w:caps/>
          <w:sz w:val="21"/>
        </w:rPr>
      </w:pPr>
      <w:r>
        <w:rPr>
          <w:sz w:val="21"/>
        </w:rPr>
        <w:t>高等教育</w:t>
      </w:r>
    </w:p>
    <w:p w:rsidR="00780538" w:rsidRDefault="00780538">
      <w:pPr>
        <w:widowControl w:val="0"/>
        <w:tabs>
          <w:tab w:val="left" w:pos="525"/>
        </w:tabs>
        <w:spacing w:after="240" w:line="364" w:lineRule="exact"/>
        <w:jc w:val="both"/>
      </w:pPr>
      <w:r>
        <w:t>225.</w:t>
      </w:r>
      <w:r>
        <w:tab/>
      </w:r>
      <w:r>
        <w:rPr>
          <w:iCs/>
        </w:rPr>
        <w:t>研究生教育贷款计划</w:t>
      </w:r>
      <w:r>
        <w:t>为正在获得新技能和正在更新其现有资格的妇女和其他正在通过课程学习以获得高等学位的人提供进一步的机会。研究生教育贷款计划始于2002年，为符合条件的学生学习需要交纳学费的研究生非研究课程提供附加收入的贷款。妇女参与研究生教育的人数正在增长，但女大学生进行更高等学位</w:t>
      </w:r>
      <w:r>
        <w:rPr>
          <w:rFonts w:hint="eastAsia"/>
        </w:rPr>
        <w:t>学习</w:t>
      </w:r>
      <w:r>
        <w:t>的可能性要低于男大学生。预计研究生教育贷款计划将</w:t>
      </w:r>
      <w:r>
        <w:rPr>
          <w:rFonts w:hint="eastAsia"/>
        </w:rPr>
        <w:t>使</w:t>
      </w:r>
      <w:r>
        <w:t>更多的妇女</w:t>
      </w:r>
      <w:r>
        <w:rPr>
          <w:rFonts w:hint="eastAsia"/>
        </w:rPr>
        <w:t>能</w:t>
      </w:r>
      <w:r>
        <w:t>上研究生</w:t>
      </w:r>
      <w:r>
        <w:rPr>
          <w:rFonts w:hint="eastAsia"/>
        </w:rPr>
        <w:t>课程</w:t>
      </w:r>
      <w:r>
        <w:t>。</w:t>
      </w:r>
    </w:p>
    <w:p w:rsidR="00780538" w:rsidRDefault="00780538">
      <w:pPr>
        <w:pStyle w:val="H1"/>
        <w:keepLines w:val="0"/>
        <w:widowControl w:val="0"/>
        <w:spacing w:before="120" w:after="240" w:line="364" w:lineRule="exact"/>
        <w:jc w:val="both"/>
      </w:pPr>
      <w:bookmarkStart w:id="54" w:name="_Toc68776815"/>
      <w:bookmarkStart w:id="55" w:name="_Toc70227484"/>
      <w:r>
        <w:t>州和地区倡议</w:t>
      </w:r>
      <w:bookmarkEnd w:id="54"/>
      <w:bookmarkEnd w:id="55"/>
    </w:p>
    <w:p w:rsidR="00780538" w:rsidRDefault="00780538">
      <w:pPr>
        <w:pStyle w:val="Date"/>
        <w:tabs>
          <w:tab w:val="left" w:pos="525"/>
        </w:tabs>
        <w:spacing w:after="240" w:line="364" w:lineRule="exact"/>
        <w:rPr>
          <w:rFonts w:eastAsia="SimHei"/>
        </w:rPr>
      </w:pPr>
      <w:r>
        <w:rPr>
          <w:rFonts w:eastAsia="SimHei"/>
        </w:rPr>
        <w:t>澳大利亚首都地区</w:t>
      </w:r>
    </w:p>
    <w:p w:rsidR="00780538" w:rsidRDefault="00780538">
      <w:pPr>
        <w:widowControl w:val="0"/>
        <w:tabs>
          <w:tab w:val="left" w:pos="525"/>
        </w:tabs>
        <w:spacing w:after="240" w:line="364" w:lineRule="exact"/>
        <w:jc w:val="both"/>
      </w:pPr>
      <w:r>
        <w:t>226.</w:t>
      </w:r>
      <w:r>
        <w:tab/>
      </w:r>
      <w:r>
        <w:rPr>
          <w:rFonts w:hint="eastAsia"/>
        </w:rPr>
        <w:t>拟定</w:t>
      </w:r>
      <w:r>
        <w:t>了一项澳大利亚首都地区战略来执行全国性框架</w:t>
      </w:r>
      <w:r>
        <w:rPr>
          <w:rFonts w:hint="eastAsia"/>
        </w:rPr>
        <w:t>“</w:t>
      </w:r>
      <w:r>
        <w:rPr>
          <w:iCs/>
        </w:rPr>
        <w:t>性别平等：澳大利亚学校框架</w:t>
      </w:r>
      <w:r>
        <w:rPr>
          <w:rFonts w:hint="eastAsia"/>
          <w:iCs/>
        </w:rPr>
        <w:t>”</w:t>
      </w:r>
      <w:r>
        <w:rPr>
          <w:iCs/>
        </w:rPr>
        <w:t>。</w:t>
      </w:r>
      <w:r>
        <w:t>这项战略帮助学校</w:t>
      </w:r>
      <w:r>
        <w:rPr>
          <w:rFonts w:hint="eastAsia"/>
        </w:rPr>
        <w:t>制定</w:t>
      </w:r>
      <w:r>
        <w:t>年度行动计划来分析和解决性别问题。 对教师进行职业发展和培训以提高对性别问题有敏感认识的教育。职业教育和工作经验方案包括对性别观点和非传统工作模式的分析。</w:t>
      </w:r>
    </w:p>
    <w:p w:rsidR="00780538" w:rsidRDefault="00780538">
      <w:pPr>
        <w:widowControl w:val="0"/>
        <w:tabs>
          <w:tab w:val="left" w:pos="525"/>
        </w:tabs>
        <w:spacing w:after="240" w:line="364" w:lineRule="exact"/>
        <w:jc w:val="both"/>
      </w:pPr>
      <w:r>
        <w:t>227.</w:t>
      </w:r>
      <w:r>
        <w:tab/>
      </w:r>
      <w:r>
        <w:rPr>
          <w:rFonts w:hint="eastAsia"/>
        </w:rPr>
        <w:t>《</w:t>
      </w:r>
      <w:r>
        <w:rPr>
          <w:iCs/>
        </w:rPr>
        <w:t>主动</w:t>
      </w:r>
      <w:r>
        <w:rPr>
          <w:rFonts w:hint="eastAsia"/>
          <w:iCs/>
        </w:rPr>
        <w:t>实现</w:t>
      </w:r>
      <w:r>
        <w:rPr>
          <w:iCs/>
        </w:rPr>
        <w:t>其潜能</w:t>
      </w:r>
      <w:r>
        <w:rPr>
          <w:iCs/>
        </w:rPr>
        <w:t>——</w:t>
      </w:r>
      <w:r>
        <w:rPr>
          <w:iCs/>
        </w:rPr>
        <w:t>澳大利亚首都地区职业教育和培训中的妇女和女孩2001-2003</w:t>
      </w:r>
      <w:r>
        <w:rPr>
          <w:rFonts w:hint="eastAsia"/>
          <w:iCs/>
        </w:rPr>
        <w:t>》倡议</w:t>
      </w:r>
      <w:r>
        <w:t>支持妇女提高其在获得继续教育、培训和有偿工作等方面的机会。</w:t>
      </w:r>
    </w:p>
    <w:p w:rsidR="00780538" w:rsidRDefault="00780538">
      <w:pPr>
        <w:widowControl w:val="0"/>
        <w:tabs>
          <w:tab w:val="left" w:pos="525"/>
        </w:tabs>
        <w:spacing w:after="240" w:line="364" w:lineRule="exact"/>
        <w:jc w:val="both"/>
        <w:rPr>
          <w:rFonts w:eastAsia="SimHei" w:hint="eastAsia"/>
        </w:rPr>
      </w:pPr>
      <w:r>
        <w:rPr>
          <w:rFonts w:eastAsia="SimHei"/>
        </w:rPr>
        <w:t>新南威尔士</w:t>
      </w:r>
      <w:r>
        <w:rPr>
          <w:rFonts w:eastAsia="SimHei" w:hint="eastAsia"/>
        </w:rPr>
        <w:t>州</w:t>
      </w:r>
    </w:p>
    <w:p w:rsidR="00780538" w:rsidRDefault="00780538">
      <w:pPr>
        <w:widowControl w:val="0"/>
        <w:tabs>
          <w:tab w:val="left" w:pos="525"/>
        </w:tabs>
        <w:spacing w:after="240" w:line="364" w:lineRule="exact"/>
        <w:jc w:val="both"/>
      </w:pPr>
      <w:r>
        <w:t>228.</w:t>
      </w:r>
      <w:r>
        <w:tab/>
        <w:t>新南威尔士</w:t>
      </w:r>
      <w:r>
        <w:rPr>
          <w:rFonts w:hint="eastAsia"/>
        </w:rPr>
        <w:t>州</w:t>
      </w:r>
      <w:r>
        <w:t>修改和接受了很多只面对妇女的课程。这个倡议解决了妇女在进一步教育和提高妇女成功接受职业教育与培训中所面临的障碍。</w:t>
      </w:r>
      <w:r>
        <w:rPr>
          <w:iCs/>
        </w:rPr>
        <w:t>变化和选择第二阶段</w:t>
      </w:r>
      <w:r>
        <w:t xml:space="preserve"> （</w:t>
      </w:r>
      <w:r>
        <w:rPr>
          <w:iCs/>
        </w:rPr>
        <w:t>1999-2000年）</w:t>
      </w:r>
      <w:r>
        <w:t>是一项为妇女而继续采取行动的新的行动计划，它要改进妇女在职业教育和培训中的参与情况和成果。这项计划建立在妇女职业教育和培训蓝图，</w:t>
      </w:r>
      <w:r>
        <w:rPr>
          <w:iCs/>
        </w:rPr>
        <w:t>1997-1998年新南威尔士</w:t>
      </w:r>
      <w:r>
        <w:rPr>
          <w:rFonts w:hint="eastAsia"/>
          <w:iCs/>
        </w:rPr>
        <w:t>州</w:t>
      </w:r>
      <w:r>
        <w:rPr>
          <w:iCs/>
        </w:rPr>
        <w:t>妇女职业教育和培训变</w:t>
      </w:r>
      <w:r>
        <w:rPr>
          <w:rFonts w:hint="eastAsia"/>
          <w:iCs/>
        </w:rPr>
        <w:t>革</w:t>
      </w:r>
      <w:r>
        <w:rPr>
          <w:iCs/>
        </w:rPr>
        <w:t>与选择行动计划</w:t>
      </w:r>
      <w:r>
        <w:t>的基础之上。一</w:t>
      </w:r>
      <w:r>
        <w:rPr>
          <w:rFonts w:hint="eastAsia"/>
        </w:rPr>
        <w:t>个题</w:t>
      </w:r>
      <w:r>
        <w:t>为</w:t>
      </w:r>
      <w:r>
        <w:rPr>
          <w:rFonts w:hint="eastAsia"/>
        </w:rPr>
        <w:t>“</w:t>
      </w:r>
      <w:r>
        <w:rPr>
          <w:iCs/>
        </w:rPr>
        <w:t>面向女孩的工作：年轻妇女的现实</w:t>
      </w:r>
      <w:r>
        <w:rPr>
          <w:rFonts w:hint="eastAsia"/>
          <w:iCs/>
        </w:rPr>
        <w:t>”项目</w:t>
      </w:r>
      <w:r>
        <w:t>为年轻妇女进入劳动力市场</w:t>
      </w:r>
      <w:r>
        <w:rPr>
          <w:rFonts w:hint="eastAsia"/>
        </w:rPr>
        <w:t>推出</w:t>
      </w:r>
      <w:r>
        <w:t>了一份和就业有关的杂志，还举办了一</w:t>
      </w:r>
      <w:r>
        <w:rPr>
          <w:rFonts w:hint="eastAsia"/>
        </w:rPr>
        <w:t>次</w:t>
      </w:r>
      <w:r>
        <w:t>面向教育者的会议。这份杂志正通过学校、</w:t>
      </w:r>
      <w:r>
        <w:rPr>
          <w:rFonts w:hint="eastAsia"/>
        </w:rPr>
        <w:t>技术</w:t>
      </w:r>
      <w:r>
        <w:t>和</w:t>
      </w:r>
      <w:r>
        <w:rPr>
          <w:rFonts w:hint="eastAsia"/>
        </w:rPr>
        <w:t>进修</w:t>
      </w:r>
      <w:r>
        <w:t>教育和社区网络发行。正在</w:t>
      </w:r>
      <w:r>
        <w:rPr>
          <w:rFonts w:hint="eastAsia"/>
        </w:rPr>
        <w:t>制定</w:t>
      </w:r>
      <w:r>
        <w:t>一项新的信息战略以鼓励年轻妇女加入信息技术产业和在</w:t>
      </w:r>
      <w:r>
        <w:rPr>
          <w:rFonts w:hint="eastAsia"/>
        </w:rPr>
        <w:t>技术</w:t>
      </w:r>
      <w:r>
        <w:t>和</w:t>
      </w:r>
      <w:r>
        <w:rPr>
          <w:rFonts w:hint="eastAsia"/>
        </w:rPr>
        <w:t>进修</w:t>
      </w:r>
      <w:r>
        <w:t>教育进行信息技术培训。</w:t>
      </w:r>
    </w:p>
    <w:p w:rsidR="00780538" w:rsidRDefault="00780538">
      <w:pPr>
        <w:widowControl w:val="0"/>
        <w:tabs>
          <w:tab w:val="left" w:pos="525"/>
        </w:tabs>
        <w:spacing w:after="240" w:line="364" w:lineRule="exact"/>
        <w:jc w:val="both"/>
      </w:pPr>
      <w:r>
        <w:rPr>
          <w:rFonts w:hint="eastAsia"/>
        </w:rPr>
        <w:t>2</w:t>
      </w:r>
      <w:r>
        <w:t>29.</w:t>
      </w:r>
      <w:r>
        <w:tab/>
        <w:t>通过</w:t>
      </w:r>
      <w:r>
        <w:rPr>
          <w:rFonts w:hint="eastAsia"/>
        </w:rPr>
        <w:t>制定</w:t>
      </w:r>
      <w:r>
        <w:t>一项全</w:t>
      </w:r>
      <w:r>
        <w:rPr>
          <w:rFonts w:hint="eastAsia"/>
        </w:rPr>
        <w:t>州范围</w:t>
      </w:r>
      <w:r>
        <w:t>的</w:t>
      </w:r>
      <w:r>
        <w:rPr>
          <w:rFonts w:hint="eastAsia"/>
        </w:rPr>
        <w:t>综合性</w:t>
      </w:r>
      <w:r>
        <w:t>市场战略，将学习信息技术作为高中毕业证书一部分的女孩</w:t>
      </w:r>
      <w:r>
        <w:rPr>
          <w:rFonts w:hint="eastAsia"/>
        </w:rPr>
        <w:t>的</w:t>
      </w:r>
      <w:r>
        <w:t>比例正在提高。这项战略旨在提高女孩在信息技术产业选择事业的意识。</w:t>
      </w:r>
    </w:p>
    <w:p w:rsidR="00780538" w:rsidRDefault="00780538">
      <w:pPr>
        <w:widowControl w:val="0"/>
        <w:tabs>
          <w:tab w:val="left" w:pos="525"/>
        </w:tabs>
        <w:spacing w:after="240" w:line="364" w:lineRule="exact"/>
        <w:jc w:val="both"/>
      </w:pPr>
      <w:r>
        <w:t>230.</w:t>
      </w:r>
      <w:r>
        <w:tab/>
      </w:r>
      <w:r>
        <w:rPr>
          <w:rFonts w:hint="eastAsia"/>
        </w:rPr>
        <w:t>制定</w:t>
      </w:r>
      <w:r>
        <w:t>了评</w:t>
      </w:r>
      <w:r>
        <w:rPr>
          <w:rFonts w:hint="eastAsia"/>
        </w:rPr>
        <w:t>估</w:t>
      </w:r>
      <w:r>
        <w:t>和评价妇女技能的一项新的指南，以帮助妇女在现有的技能、兴趣、能力和</w:t>
      </w:r>
      <w:r>
        <w:rPr>
          <w:rFonts w:hint="eastAsia"/>
        </w:rPr>
        <w:t>作</w:t>
      </w:r>
      <w:r>
        <w:t>出职业教育和培训选择之间建立联系。这本小册子着重</w:t>
      </w:r>
      <w:r>
        <w:rPr>
          <w:rFonts w:hint="eastAsia"/>
        </w:rPr>
        <w:t>于</w:t>
      </w:r>
      <w:r>
        <w:t>例</w:t>
      </w:r>
      <w:r>
        <w:rPr>
          <w:rFonts w:hint="eastAsia"/>
        </w:rPr>
        <w:t>证，</w:t>
      </w:r>
      <w:r>
        <w:t>说明事业前景和相关报酬。</w:t>
      </w:r>
    </w:p>
    <w:p w:rsidR="00780538" w:rsidRDefault="00780538">
      <w:pPr>
        <w:widowControl w:val="0"/>
        <w:tabs>
          <w:tab w:val="left" w:pos="525"/>
        </w:tabs>
        <w:spacing w:after="240" w:line="364" w:lineRule="exact"/>
        <w:jc w:val="both"/>
        <w:rPr>
          <w:rFonts w:eastAsia="SimHei"/>
        </w:rPr>
      </w:pPr>
      <w:r>
        <w:rPr>
          <w:rFonts w:eastAsia="SimHei"/>
        </w:rPr>
        <w:t>北</w:t>
      </w:r>
      <w:r>
        <w:rPr>
          <w:rFonts w:eastAsia="SimHei" w:hint="eastAsia"/>
        </w:rPr>
        <w:t>部</w:t>
      </w:r>
      <w:r>
        <w:rPr>
          <w:rFonts w:eastAsia="SimHei"/>
        </w:rPr>
        <w:t>地区</w:t>
      </w:r>
    </w:p>
    <w:p w:rsidR="00780538" w:rsidRDefault="00780538">
      <w:pPr>
        <w:widowControl w:val="0"/>
        <w:tabs>
          <w:tab w:val="left" w:pos="525"/>
        </w:tabs>
        <w:spacing w:after="240" w:line="364" w:lineRule="exact"/>
        <w:jc w:val="both"/>
        <w:rPr>
          <w:lang w:val="en-GB"/>
        </w:rPr>
      </w:pPr>
      <w:r>
        <w:rPr>
          <w:lang w:val="en-GB"/>
        </w:rPr>
        <w:t>231.</w:t>
      </w:r>
      <w:r>
        <w:rPr>
          <w:lang w:val="en-GB"/>
        </w:rPr>
        <w:tab/>
        <w:t>女性在中等教育中的保持率一直高于男性。女性在高等教育中的入学率也高于男性。但是，这些入学率主要集中在商业、教育和卫生领域，而男性一直垄断着技术领域。男性入学率也垄断着职业教育领域。.</w:t>
      </w:r>
    </w:p>
    <w:p w:rsidR="00780538" w:rsidRDefault="00780538">
      <w:pPr>
        <w:widowControl w:val="0"/>
        <w:tabs>
          <w:tab w:val="left" w:pos="525"/>
        </w:tabs>
        <w:spacing w:after="240" w:line="364" w:lineRule="exact"/>
        <w:jc w:val="both"/>
        <w:rPr>
          <w:u w:val="single"/>
        </w:rPr>
      </w:pPr>
      <w:r>
        <w:t>232.</w:t>
      </w:r>
      <w:r>
        <w:tab/>
        <w:t>政府在联邦政府的合作下，正在提供不同的激励方案，如</w:t>
      </w:r>
      <w:r>
        <w:rPr>
          <w:iCs/>
        </w:rPr>
        <w:t>土著居民与托雷斯海峡岛民学校学员地位</w:t>
      </w:r>
      <w:r>
        <w:t>和</w:t>
      </w:r>
      <w:r>
        <w:rPr>
          <w:iCs/>
        </w:rPr>
        <w:t xml:space="preserve">基于家庭的信息系统方案。 </w:t>
      </w:r>
      <w:r>
        <w:t>学校学员地位使公共部门能够让大学生上大学并且在假期向他们提供就业机会。女学生利用这一机会的比率略高于男学生。</w:t>
      </w:r>
      <w:r>
        <w:rPr>
          <w:iCs/>
        </w:rPr>
        <w:t>基于家庭的信息系统</w:t>
      </w:r>
      <w:r>
        <w:t>通过教育和培训项目提供协助，以增进初等生产者的商业管理技能 ，根据这个方案妇女被确定为额外行动的目标。</w:t>
      </w:r>
    </w:p>
    <w:p w:rsidR="00780538" w:rsidRDefault="00780538">
      <w:pPr>
        <w:widowControl w:val="0"/>
        <w:tabs>
          <w:tab w:val="left" w:pos="525"/>
        </w:tabs>
        <w:spacing w:after="240" w:line="364" w:lineRule="exact"/>
        <w:jc w:val="both"/>
      </w:pPr>
      <w:r>
        <w:t>233.</w:t>
      </w:r>
      <w:r>
        <w:tab/>
      </w:r>
      <w:r>
        <w:rPr>
          <w:iCs/>
        </w:rPr>
        <w:t>学习课程</w:t>
      </w:r>
      <w:r>
        <w:t>指导委员会的13名成员有5名是妇女，这个委员会检查政府</w:t>
      </w:r>
      <w:r>
        <w:rPr>
          <w:rFonts w:hint="eastAsia"/>
          <w:iCs/>
        </w:rPr>
        <w:t>土著</w:t>
      </w:r>
      <w:r>
        <w:rPr>
          <w:iCs/>
        </w:rPr>
        <w:t>教育战略</w:t>
      </w:r>
      <w:r>
        <w:t>的执行情况。委员会的两名主席中有一名是</w:t>
      </w:r>
      <w:r>
        <w:rPr>
          <w:rFonts w:hint="eastAsia"/>
        </w:rPr>
        <w:t>土著</w:t>
      </w:r>
      <w:r>
        <w:t>妇女。2002年，根据专业表现，有61%的较高等教育奖学金荣获者是妇女。</w:t>
      </w:r>
    </w:p>
    <w:p w:rsidR="00780538" w:rsidRDefault="00780538">
      <w:pPr>
        <w:widowControl w:val="0"/>
        <w:tabs>
          <w:tab w:val="left" w:pos="525"/>
        </w:tabs>
        <w:spacing w:after="240" w:line="364" w:lineRule="exact"/>
        <w:jc w:val="both"/>
        <w:rPr>
          <w:rFonts w:eastAsia="SimHei" w:hint="eastAsia"/>
        </w:rPr>
      </w:pPr>
      <w:r>
        <w:rPr>
          <w:rFonts w:eastAsia="SimHei"/>
        </w:rPr>
        <w:t>昆士兰</w:t>
      </w:r>
      <w:r>
        <w:rPr>
          <w:rFonts w:eastAsia="SimHei" w:hint="eastAsia"/>
        </w:rPr>
        <w:t>州</w:t>
      </w:r>
    </w:p>
    <w:p w:rsidR="00780538" w:rsidRDefault="00780538">
      <w:pPr>
        <w:widowControl w:val="0"/>
        <w:tabs>
          <w:tab w:val="left" w:pos="525"/>
        </w:tabs>
        <w:spacing w:after="240" w:line="364" w:lineRule="exact"/>
        <w:jc w:val="both"/>
      </w:pPr>
      <w:r>
        <w:t>234.</w:t>
      </w:r>
      <w:r>
        <w:tab/>
        <w:t>昆士兰一直在积极执行</w:t>
      </w:r>
      <w:r>
        <w:rPr>
          <w:iCs/>
        </w:rPr>
        <w:t>全国女孩教育行动计划</w:t>
      </w:r>
      <w:r>
        <w:t>和</w:t>
      </w:r>
      <w:r>
        <w:rPr>
          <w:iCs/>
        </w:rPr>
        <w:t>全国性别平等框架</w:t>
      </w:r>
      <w:r>
        <w:t>。</w:t>
      </w:r>
      <w:r>
        <w:rPr>
          <w:iCs/>
        </w:rPr>
        <w:t>全国框架</w:t>
      </w:r>
      <w:r>
        <w:t>确定了行动的一系列优先领域，并和全国报告程序挂钩。性别平等政策包括：</w:t>
      </w:r>
      <w:r>
        <w:rPr>
          <w:iCs/>
        </w:rPr>
        <w:t>教育中的性别平等； 体育运动中的性别平等； 性别和文化平等； 平等和学习技术项目</w:t>
      </w:r>
      <w:r>
        <w:rPr>
          <w:rFonts w:hint="eastAsia"/>
          <w:iCs/>
        </w:rPr>
        <w:t>，</w:t>
      </w:r>
      <w:r>
        <w:t>以及</w:t>
      </w:r>
      <w:r>
        <w:rPr>
          <w:iCs/>
        </w:rPr>
        <w:t>平等和读写能力方案。</w:t>
      </w:r>
    </w:p>
    <w:p w:rsidR="00780538" w:rsidRDefault="00780538">
      <w:pPr>
        <w:widowControl w:val="0"/>
        <w:tabs>
          <w:tab w:val="left" w:pos="525"/>
        </w:tabs>
        <w:spacing w:after="240" w:line="364" w:lineRule="exact"/>
        <w:jc w:val="both"/>
      </w:pPr>
      <w:r>
        <w:t>235.</w:t>
      </w:r>
      <w:r>
        <w:tab/>
      </w:r>
      <w:r>
        <w:rPr>
          <w:iCs/>
        </w:rPr>
        <w:t>教育成果研究</w:t>
      </w:r>
      <w:r>
        <w:rPr>
          <w:rFonts w:hint="eastAsia"/>
          <w:iCs/>
        </w:rPr>
        <w:t>（</w:t>
      </w:r>
      <w:r>
        <w:rPr>
          <w:iCs/>
        </w:rPr>
        <w:t>1996/</w:t>
      </w:r>
      <w:r>
        <w:rPr>
          <w:rFonts w:hint="eastAsia"/>
          <w:iCs/>
        </w:rPr>
        <w:t>199</w:t>
      </w:r>
      <w:r>
        <w:rPr>
          <w:iCs/>
        </w:rPr>
        <w:t>7</w:t>
      </w:r>
      <w:r>
        <w:rPr>
          <w:rFonts w:hint="eastAsia"/>
          <w:iCs/>
        </w:rPr>
        <w:t>年）</w:t>
      </w:r>
      <w:r>
        <w:t>根据态度/经历和课程参与/</w:t>
      </w:r>
      <w:r>
        <w:rPr>
          <w:rFonts w:hint="eastAsia"/>
        </w:rPr>
        <w:t>业绩</w:t>
      </w:r>
      <w:r>
        <w:t>之间的联系探讨了10、11和12岁男孩和女孩之间的差异。此外，还有两项面向年轻怀孕妇女的倡议：</w:t>
      </w:r>
      <w:r>
        <w:rPr>
          <w:iCs/>
        </w:rPr>
        <w:t>受教育的怀孕和为人父母的学生政策</w:t>
      </w:r>
      <w:r>
        <w:t>提高学龄怀孕年轻妇女和年轻父母平等和积极参与中等教育； 和一个</w:t>
      </w:r>
      <w:r>
        <w:rPr>
          <w:rFonts w:hint="eastAsia"/>
        </w:rPr>
        <w:t>制造</w:t>
      </w:r>
      <w:r>
        <w:t>确定和支持面临暴力和/或辍学危险的年轻孕妇和母亲的模式的项目。</w:t>
      </w:r>
    </w:p>
    <w:p w:rsidR="00780538" w:rsidRDefault="00780538">
      <w:pPr>
        <w:widowControl w:val="0"/>
        <w:tabs>
          <w:tab w:val="left" w:pos="525"/>
        </w:tabs>
        <w:spacing w:after="240" w:line="364" w:lineRule="exact"/>
        <w:jc w:val="both"/>
      </w:pPr>
      <w:r>
        <w:t>236.</w:t>
      </w:r>
      <w:r>
        <w:rPr>
          <w:iCs/>
        </w:rPr>
        <w:tab/>
        <w:t>继续前进</w:t>
      </w:r>
      <w:r>
        <w:t>是一个离校后服务</w:t>
      </w:r>
      <w:r>
        <w:rPr>
          <w:rFonts w:hint="eastAsia"/>
        </w:rPr>
        <w:t>方</w:t>
      </w:r>
      <w:r>
        <w:t>案，它帮助有严重残疾的妇女和照顾这些妇女的妇女。它培训年轻妇女独立生活，通过职业前技能</w:t>
      </w:r>
      <w:r>
        <w:rPr>
          <w:rFonts w:hint="eastAsia"/>
        </w:rPr>
        <w:t>培养寻</w:t>
      </w:r>
      <w:r>
        <w:t>找工作，找到和使用娱乐设</w:t>
      </w:r>
      <w:r>
        <w:rPr>
          <w:rFonts w:hint="eastAsia"/>
        </w:rPr>
        <w:t>施</w:t>
      </w:r>
      <w:r>
        <w:t>以及满足其个人</w:t>
      </w:r>
      <w:r>
        <w:rPr>
          <w:rFonts w:hint="eastAsia"/>
        </w:rPr>
        <w:t>准备</w:t>
      </w:r>
      <w:r>
        <w:t>的需要。</w:t>
      </w:r>
    </w:p>
    <w:p w:rsidR="00780538" w:rsidRDefault="00780538">
      <w:pPr>
        <w:widowControl w:val="0"/>
        <w:tabs>
          <w:tab w:val="left" w:pos="525"/>
        </w:tabs>
        <w:spacing w:after="240" w:line="364" w:lineRule="exact"/>
        <w:jc w:val="both"/>
      </w:pPr>
      <w:r>
        <w:t>237.</w:t>
      </w:r>
      <w:r>
        <w:tab/>
        <w:t>为</w:t>
      </w:r>
      <w:r>
        <w:rPr>
          <w:iCs/>
        </w:rPr>
        <w:t>全国妇女职业教育和培训战略</w:t>
      </w:r>
      <w:r>
        <w:rPr>
          <w:rFonts w:hint="eastAsia"/>
        </w:rPr>
        <w:t>制定</w:t>
      </w:r>
      <w:r>
        <w:t>了一项执行计划。它包括</w:t>
      </w:r>
      <w:r>
        <w:rPr>
          <w:iCs/>
        </w:rPr>
        <w:t>妇女更广泛的机会方案，</w:t>
      </w:r>
      <w:r>
        <w:t>这个方案通</w:t>
      </w:r>
      <w:r>
        <w:rPr>
          <w:rFonts w:hint="eastAsia"/>
        </w:rPr>
        <w:t>告</w:t>
      </w:r>
      <w:r>
        <w:t xml:space="preserve">学校和社区支持妇女和女孩职业教育和培训意图的现有选择。它旨在对女性教育和就业成果施加积极的影响，提高妇女参与职业教育和培训的人数。  </w:t>
      </w:r>
    </w:p>
    <w:p w:rsidR="00780538" w:rsidRDefault="00780538">
      <w:pPr>
        <w:widowControl w:val="0"/>
        <w:tabs>
          <w:tab w:val="left" w:pos="525"/>
        </w:tabs>
        <w:spacing w:after="240" w:line="364" w:lineRule="exact"/>
        <w:jc w:val="both"/>
        <w:rPr>
          <w:rFonts w:eastAsia="SimHei" w:hint="eastAsia"/>
        </w:rPr>
      </w:pPr>
      <w:r>
        <w:rPr>
          <w:rFonts w:eastAsia="SimHei"/>
        </w:rPr>
        <w:t>南澳大利亚</w:t>
      </w:r>
      <w:r>
        <w:rPr>
          <w:rFonts w:eastAsia="SimHei" w:hint="eastAsia"/>
        </w:rPr>
        <w:t>州</w:t>
      </w:r>
    </w:p>
    <w:p w:rsidR="00780538" w:rsidRDefault="00780538">
      <w:pPr>
        <w:widowControl w:val="0"/>
        <w:tabs>
          <w:tab w:val="left" w:pos="525"/>
        </w:tabs>
        <w:spacing w:after="240" w:line="364" w:lineRule="exact"/>
        <w:jc w:val="both"/>
      </w:pPr>
      <w:r>
        <w:t>238.</w:t>
      </w:r>
      <w:r>
        <w:tab/>
        <w:t>为非英语背景的妇女建立了将英语作为</w:t>
      </w:r>
      <w:r>
        <w:rPr>
          <w:lang w:val="zh-CN"/>
        </w:rPr>
        <w:t>第二</w:t>
      </w:r>
      <w:r>
        <w:t>语言的职业相关课程，支持和求职支持。这</w:t>
      </w:r>
      <w:r>
        <w:rPr>
          <w:rFonts w:hint="eastAsia"/>
        </w:rPr>
        <w:t>是一</w:t>
      </w:r>
      <w:r>
        <w:t>项</w:t>
      </w:r>
      <w:r>
        <w:rPr>
          <w:rFonts w:hint="eastAsia"/>
        </w:rPr>
        <w:t>在老年护理和美发方面的工作</w:t>
      </w:r>
      <w:r>
        <w:t>，在协助移民妇女在这些领域获得就业方面一直非常成功。没有这些特别的支持性方案，这些就业领域不可能对她们开放。 将英语作为第二语言的服务包括照顾孩子、安全、在不同的地点灵活的学习和时间表。</w:t>
      </w:r>
      <w:r>
        <w:rPr>
          <w:iCs/>
        </w:rPr>
        <w:t>城市西部方案</w:t>
      </w:r>
      <w:r>
        <w:t>是一项只面对妇女的英语第二语言课程。大多数妇女是穆斯林，不愿意参加男女混合的课堂。那些刚刚到达的难民学生能够把她们的年幼的孩子留在家里，而自己去上课。</w:t>
      </w:r>
    </w:p>
    <w:p w:rsidR="00780538" w:rsidRDefault="00780538">
      <w:pPr>
        <w:widowControl w:val="0"/>
        <w:tabs>
          <w:tab w:val="left" w:pos="525"/>
        </w:tabs>
        <w:spacing w:after="240" w:line="364" w:lineRule="exact"/>
        <w:jc w:val="both"/>
      </w:pPr>
      <w:r>
        <w:t>239.</w:t>
      </w:r>
      <w:r>
        <w:tab/>
      </w:r>
      <w:r>
        <w:rPr>
          <w:iCs/>
        </w:rPr>
        <w:t>家庭教师方案</w:t>
      </w:r>
      <w:r>
        <w:t>使人们能够在家里学习英语，她们通常是家里有小孩儿或老人的妇女。这是通过方案培训的志愿者来完成的。这个方案是一项质量合格的培训课程。</w:t>
      </w:r>
    </w:p>
    <w:p w:rsidR="00780538" w:rsidRDefault="00780538">
      <w:pPr>
        <w:widowControl w:val="0"/>
        <w:tabs>
          <w:tab w:val="left" w:pos="525"/>
        </w:tabs>
        <w:spacing w:after="240" w:line="364" w:lineRule="exact"/>
        <w:jc w:val="both"/>
      </w:pPr>
      <w:r>
        <w:t>240.</w:t>
      </w:r>
      <w:r>
        <w:tab/>
        <w:t>2000年，</w:t>
      </w:r>
      <w:r>
        <w:rPr>
          <w:rFonts w:hint="eastAsia"/>
        </w:rPr>
        <w:t>研制</w:t>
      </w:r>
      <w:r>
        <w:t>了一个</w:t>
      </w:r>
      <w:r>
        <w:rPr>
          <w:iCs/>
        </w:rPr>
        <w:t>土著教育的妇女教育方案。</w:t>
      </w:r>
      <w:r>
        <w:t>妇女占据了这个州唯一两个土著学生支持官员中的一个职位。每一堂课的上课时间都是灵活的，以适应学生处理家庭事务的需要。</w:t>
      </w:r>
    </w:p>
    <w:p w:rsidR="00780538" w:rsidRDefault="00780538">
      <w:pPr>
        <w:widowControl w:val="0"/>
        <w:tabs>
          <w:tab w:val="left" w:pos="525"/>
        </w:tabs>
        <w:spacing w:after="240" w:line="364" w:lineRule="exact"/>
        <w:jc w:val="both"/>
      </w:pPr>
      <w:r>
        <w:t>241.</w:t>
      </w:r>
      <w:r>
        <w:tab/>
        <w:t>提供大学奖学金以鼓励和支持妇女学习</w:t>
      </w:r>
      <w:r>
        <w:rPr>
          <w:rFonts w:hint="eastAsia"/>
        </w:rPr>
        <w:t>土木</w:t>
      </w:r>
      <w:r>
        <w:t>工程。西尔维亚</w:t>
      </w:r>
      <w:r>
        <w:rPr>
          <w:rFonts w:hint="eastAsia"/>
        </w:rPr>
        <w:t>·</w:t>
      </w:r>
      <w:r>
        <w:t>伯宰奖学金提供四年制学位的财政支持，并提供工作经验。</w:t>
      </w:r>
    </w:p>
    <w:p w:rsidR="00780538" w:rsidRDefault="00780538">
      <w:pPr>
        <w:widowControl w:val="0"/>
        <w:tabs>
          <w:tab w:val="left" w:pos="525"/>
        </w:tabs>
        <w:spacing w:after="240" w:line="364" w:lineRule="exact"/>
        <w:jc w:val="both"/>
        <w:rPr>
          <w:rFonts w:eastAsia="SimHei" w:hint="eastAsia"/>
        </w:rPr>
      </w:pPr>
      <w:r>
        <w:rPr>
          <w:rFonts w:eastAsia="SimHei"/>
        </w:rPr>
        <w:t>塔斯马尼亚</w:t>
      </w:r>
      <w:r>
        <w:rPr>
          <w:rFonts w:eastAsia="SimHei" w:hint="eastAsia"/>
        </w:rPr>
        <w:t>州</w:t>
      </w:r>
    </w:p>
    <w:p w:rsidR="00780538" w:rsidRDefault="00780538">
      <w:pPr>
        <w:widowControl w:val="0"/>
        <w:tabs>
          <w:tab w:val="left" w:pos="525"/>
        </w:tabs>
        <w:spacing w:after="240" w:line="364" w:lineRule="exact"/>
        <w:jc w:val="both"/>
      </w:pPr>
      <w:r>
        <w:t xml:space="preserve">242. </w:t>
      </w:r>
      <w:r>
        <w:tab/>
        <w:t>妇女入门课程在相当长的时间里协助失业妇女重返学习和/或就业</w:t>
      </w:r>
      <w:r>
        <w:rPr>
          <w:rFonts w:hint="eastAsia"/>
        </w:rPr>
        <w:t>岗位</w:t>
      </w:r>
      <w:r>
        <w:t>。妇女培训顾问促</w:t>
      </w:r>
      <w:r>
        <w:rPr>
          <w:rFonts w:hint="eastAsia"/>
        </w:rPr>
        <w:t>使</w:t>
      </w:r>
      <w:r>
        <w:t>妇女接近和参与职业教育和培训，包括包含性别培训的工作人员发展。</w:t>
      </w:r>
    </w:p>
    <w:p w:rsidR="00780538" w:rsidRDefault="00780538">
      <w:pPr>
        <w:widowControl w:val="0"/>
        <w:tabs>
          <w:tab w:val="left" w:pos="525"/>
        </w:tabs>
        <w:spacing w:after="240" w:line="364" w:lineRule="exact"/>
        <w:jc w:val="both"/>
      </w:pPr>
      <w:r>
        <w:t>243.</w:t>
      </w:r>
      <w:r>
        <w:tab/>
      </w:r>
      <w:r>
        <w:rPr>
          <w:rFonts w:hint="eastAsia"/>
        </w:rPr>
        <w:t>拟定</w:t>
      </w:r>
      <w:r>
        <w:t>了</w:t>
      </w:r>
      <w:r>
        <w:rPr>
          <w:iCs/>
        </w:rPr>
        <w:t>妇女执行计划</w:t>
      </w:r>
      <w:r>
        <w:t>以执行</w:t>
      </w:r>
      <w:r>
        <w:rPr>
          <w:iCs/>
        </w:rPr>
        <w:t>全国妇女职业教育</w:t>
      </w:r>
      <w:r>
        <w:rPr>
          <w:rFonts w:hint="eastAsia"/>
          <w:iCs/>
        </w:rPr>
        <w:t>和</w:t>
      </w:r>
      <w:r>
        <w:rPr>
          <w:iCs/>
        </w:rPr>
        <w:t>培训战略</w:t>
      </w:r>
      <w:r>
        <w:t>。州指导委员会负责确定需求的关键</w:t>
      </w:r>
      <w:r>
        <w:rPr>
          <w:rFonts w:hint="eastAsia"/>
        </w:rPr>
        <w:t>领域</w:t>
      </w:r>
      <w:r>
        <w:t>，包括信息技术中的妇女，以及协助发展和执行战略。正在对那些通过职业教育和培训取得进步的、</w:t>
      </w:r>
      <w:r>
        <w:rPr>
          <w:rFonts w:hint="eastAsia"/>
        </w:rPr>
        <w:t>有</w:t>
      </w:r>
      <w:r>
        <w:t>特别需求（包括妇女）小组的人试行个案管理。</w:t>
      </w:r>
      <w:r>
        <w:rPr>
          <w:iCs/>
        </w:rPr>
        <w:t>为农村妇女培训经纪人业务的东海岸试行项目（1997/1998年）</w:t>
      </w:r>
      <w:r>
        <w:t>旨在帮助妇女获得她们感兴趣的课程的信息。根据这个项目，妇女入学职业教育和培训课程的比例增长了57%。</w:t>
      </w:r>
    </w:p>
    <w:p w:rsidR="00780538" w:rsidRDefault="00780538">
      <w:pPr>
        <w:widowControl w:val="0"/>
        <w:tabs>
          <w:tab w:val="left" w:pos="525"/>
        </w:tabs>
        <w:spacing w:after="240" w:line="364" w:lineRule="exact"/>
        <w:jc w:val="both"/>
      </w:pPr>
      <w:r>
        <w:t>244.</w:t>
      </w:r>
      <w:r>
        <w:tab/>
        <w:t>2000年</w:t>
      </w:r>
      <w:r>
        <w:rPr>
          <w:rFonts w:hint="eastAsia"/>
        </w:rPr>
        <w:t>推出</w:t>
      </w:r>
      <w:r>
        <w:t>了</w:t>
      </w:r>
      <w:r>
        <w:rPr>
          <w:iCs/>
        </w:rPr>
        <w:t>妇女发展小额赠款方案</w:t>
      </w:r>
      <w:r>
        <w:t>，以向妇女组织提供小额赠款。其中的</w:t>
      </w:r>
      <w:r>
        <w:rPr>
          <w:rFonts w:hint="eastAsia"/>
        </w:rPr>
        <w:t>许多</w:t>
      </w:r>
      <w:r>
        <w:t>赠款在</w:t>
      </w:r>
      <w:r>
        <w:rPr>
          <w:rFonts w:hint="eastAsia"/>
        </w:rPr>
        <w:t>未写姓名地址的需求方面</w:t>
      </w:r>
      <w:r>
        <w:t>向妇女提供教育、培训和能力建设。</w:t>
      </w:r>
      <w:r>
        <w:rPr>
          <w:rFonts w:hint="eastAsia"/>
        </w:rPr>
        <w:t>发出</w:t>
      </w:r>
      <w:r>
        <w:t>了一些倡议以满足妇女和女孩</w:t>
      </w:r>
      <w:r>
        <w:rPr>
          <w:rFonts w:hint="eastAsia"/>
        </w:rPr>
        <w:t>的</w:t>
      </w:r>
      <w:r>
        <w:t>信息和培训需求，包括在区</w:t>
      </w:r>
      <w:r>
        <w:rPr>
          <w:rFonts w:hint="eastAsia"/>
        </w:rPr>
        <w:t>域</w:t>
      </w:r>
      <w:r>
        <w:t>建立妇女信息之家网络，面向妇女的</w:t>
      </w:r>
      <w:r>
        <w:rPr>
          <w:rFonts w:hint="eastAsia"/>
        </w:rPr>
        <w:t>指导</w:t>
      </w:r>
      <w:r>
        <w:t>和能力建设方案，其中一些倡议专门针对女孩和年轻妇女。还促进了针对中年妇女的其他以小组为基础的能力发展倡议。</w:t>
      </w:r>
    </w:p>
    <w:p w:rsidR="00780538" w:rsidRDefault="00780538">
      <w:pPr>
        <w:widowControl w:val="0"/>
        <w:tabs>
          <w:tab w:val="left" w:pos="525"/>
        </w:tabs>
        <w:spacing w:after="240" w:line="364" w:lineRule="exact"/>
        <w:jc w:val="both"/>
        <w:rPr>
          <w:rFonts w:eastAsia="SimHei" w:hint="eastAsia"/>
        </w:rPr>
      </w:pPr>
      <w:r>
        <w:rPr>
          <w:rFonts w:eastAsia="SimHei"/>
        </w:rPr>
        <w:t>维多利亚</w:t>
      </w:r>
      <w:r>
        <w:rPr>
          <w:rFonts w:eastAsia="SimHei" w:hint="eastAsia"/>
        </w:rPr>
        <w:t>州</w:t>
      </w:r>
    </w:p>
    <w:p w:rsidR="00780538" w:rsidRDefault="00780538">
      <w:pPr>
        <w:widowControl w:val="0"/>
        <w:tabs>
          <w:tab w:val="left" w:pos="525"/>
        </w:tabs>
        <w:spacing w:after="240" w:line="364" w:lineRule="exact"/>
        <w:jc w:val="both"/>
      </w:pPr>
      <w:r>
        <w:t>245.</w:t>
      </w:r>
      <w:r>
        <w:tab/>
        <w:t>政府正在执行为满足较年长妇女、</w:t>
      </w:r>
      <w:r>
        <w:rPr>
          <w:rFonts w:hint="eastAsia"/>
        </w:rPr>
        <w:t>土著</w:t>
      </w:r>
      <w:r>
        <w:t>妇女、农村妇女、来自不同文化和语言背景的妇女的教育和培训需求的特别战略。还将通过提供信息，简化伙伴关系项目和公共教育来推进妇女参与非传统商业。这些战略包括：通过继续支持老年大学促进妇女终生学习的倡议； 为</w:t>
      </w:r>
      <w:r>
        <w:rPr>
          <w:rFonts w:hint="eastAsia"/>
        </w:rPr>
        <w:t>拟定</w:t>
      </w:r>
      <w:r>
        <w:t>一项老年学习者政策调查老年学习者的需求； 为更好地支持</w:t>
      </w:r>
      <w:r>
        <w:rPr>
          <w:rFonts w:hint="eastAsia"/>
        </w:rPr>
        <w:t>进行技术</w:t>
      </w:r>
      <w:r>
        <w:t>和</w:t>
      </w:r>
      <w:r>
        <w:rPr>
          <w:rFonts w:hint="eastAsia"/>
        </w:rPr>
        <w:t>进修</w:t>
      </w:r>
      <w:r>
        <w:t>教育</w:t>
      </w:r>
      <w:r>
        <w:rPr>
          <w:rFonts w:hint="eastAsia"/>
        </w:rPr>
        <w:t>的土著</w:t>
      </w:r>
      <w:r>
        <w:t>妇女而进行的职业发展</w:t>
      </w:r>
      <w:r>
        <w:rPr>
          <w:rFonts w:hint="eastAsia"/>
        </w:rPr>
        <w:t>活</w:t>
      </w:r>
      <w:r>
        <w:t>动； 建设两个</w:t>
      </w:r>
      <w:r>
        <w:rPr>
          <w:rFonts w:hint="eastAsia"/>
        </w:rPr>
        <w:t>土著</w:t>
      </w:r>
      <w:r>
        <w:t>培训中心以解决包括</w:t>
      </w:r>
      <w:r>
        <w:rPr>
          <w:rFonts w:hint="eastAsia"/>
        </w:rPr>
        <w:t>土著</w:t>
      </w:r>
      <w:r>
        <w:t>妇女需求</w:t>
      </w:r>
      <w:r>
        <w:rPr>
          <w:rFonts w:hint="eastAsia"/>
        </w:rPr>
        <w:t>在内</w:t>
      </w:r>
      <w:r>
        <w:t>的当地社区的需求； 还将审查提供性别教育，政策建议和课程战略发展的情况，以支持学校在教育中提供性别平等。</w:t>
      </w:r>
    </w:p>
    <w:p w:rsidR="00780538" w:rsidRDefault="00780538">
      <w:pPr>
        <w:widowControl w:val="0"/>
        <w:tabs>
          <w:tab w:val="left" w:pos="525"/>
        </w:tabs>
        <w:spacing w:after="240" w:line="364" w:lineRule="exact"/>
        <w:jc w:val="both"/>
      </w:pPr>
      <w:r>
        <w:t>246.</w:t>
      </w:r>
      <w:r>
        <w:tab/>
        <w:t xml:space="preserve">老年大学将要执行一项为期两年的、名为延伸到我们农村社区的试行研究。这项研究的结果将用于发展满足农村和区域地区妇女需求的教育方案。 </w:t>
      </w:r>
    </w:p>
    <w:p w:rsidR="00780538" w:rsidRDefault="00780538">
      <w:pPr>
        <w:widowControl w:val="0"/>
        <w:tabs>
          <w:tab w:val="left" w:pos="525"/>
        </w:tabs>
        <w:spacing w:after="240" w:line="364" w:lineRule="exact"/>
        <w:jc w:val="both"/>
      </w:pPr>
      <w:r>
        <w:t>247.</w:t>
      </w:r>
      <w:r>
        <w:tab/>
        <w:t>一项针对维多利亚</w:t>
      </w:r>
      <w:r>
        <w:rPr>
          <w:rFonts w:hint="eastAsia"/>
        </w:rPr>
        <w:t>州</w:t>
      </w:r>
      <w:r>
        <w:t>学校的</w:t>
      </w:r>
      <w:r>
        <w:rPr>
          <w:iCs/>
        </w:rPr>
        <w:t>性别教育战略</w:t>
      </w:r>
      <w:r>
        <w:t>将为学校特别小组的女孩和男孩发展创新的学习和教学实践。正在收集和分析来自学校和目前</w:t>
      </w:r>
      <w:r>
        <w:rPr>
          <w:rFonts w:hint="eastAsia"/>
        </w:rPr>
        <w:t>正在</w:t>
      </w:r>
      <w:r>
        <w:t>研究的关于性别教育问题的数据，以通告这项战略的发展情况。</w:t>
      </w:r>
    </w:p>
    <w:p w:rsidR="00780538" w:rsidRDefault="00780538">
      <w:pPr>
        <w:pStyle w:val="HCh"/>
        <w:keepLines w:val="0"/>
        <w:widowControl w:val="0"/>
        <w:spacing w:line="120" w:lineRule="exact"/>
        <w:jc w:val="both"/>
        <w:rPr>
          <w:sz w:val="10"/>
          <w:lang w:val="en-AU"/>
        </w:rPr>
      </w:pPr>
      <w:bookmarkStart w:id="56" w:name="_Toc68776816"/>
      <w:r>
        <w:rPr>
          <w:lang w:val="en-AU"/>
        </w:rPr>
        <w:br w:type="page"/>
      </w:r>
      <w:bookmarkStart w:id="57" w:name="_Toc70227485"/>
    </w:p>
    <w:p w:rsidR="00780538" w:rsidRDefault="00780538">
      <w:pPr>
        <w:pStyle w:val="HCh"/>
        <w:keepLines w:val="0"/>
        <w:widowControl w:val="0"/>
        <w:spacing w:line="120" w:lineRule="exact"/>
        <w:jc w:val="both"/>
        <w:rPr>
          <w:sz w:val="10"/>
          <w:lang w:val="en-AU"/>
        </w:rPr>
      </w:pPr>
    </w:p>
    <w:p w:rsidR="00780538" w:rsidRDefault="00780538">
      <w:pPr>
        <w:pStyle w:val="HCh"/>
        <w:keepLines w:val="0"/>
        <w:widowControl w:val="0"/>
        <w:spacing w:after="240" w:line="364" w:lineRule="exact"/>
        <w:jc w:val="both"/>
      </w:pPr>
      <w:r>
        <w:rPr>
          <w:lang w:val="en-AU"/>
        </w:rPr>
        <w:t>第11条：就业</w:t>
      </w:r>
      <w:bookmarkEnd w:id="56"/>
      <w:bookmarkEnd w:id="57"/>
    </w:p>
    <w:p w:rsidR="00780538" w:rsidRDefault="00780538">
      <w:pPr>
        <w:widowControl w:val="0"/>
        <w:tabs>
          <w:tab w:val="left" w:pos="525"/>
        </w:tabs>
        <w:spacing w:after="240" w:line="364" w:lineRule="exact"/>
        <w:jc w:val="both"/>
      </w:pPr>
      <w:r>
        <w:t>248.</w:t>
      </w:r>
      <w:r>
        <w:tab/>
        <w:t>经合发组织</w:t>
      </w:r>
      <w:r>
        <w:rPr>
          <w:rFonts w:hint="eastAsia"/>
        </w:rPr>
        <w:t>《</w:t>
      </w:r>
      <w:r>
        <w:rPr>
          <w:iCs/>
        </w:rPr>
        <w:t>2001年</w:t>
      </w:r>
      <w:r>
        <w:t>就业展望</w:t>
      </w:r>
      <w:r>
        <w:rPr>
          <w:rFonts w:hint="eastAsia"/>
        </w:rPr>
        <w:t>》</w:t>
      </w:r>
      <w:r>
        <w:t>对18个通过提供家庭友好环境鼓励更多的母亲参与有偿就业的国家进行了排名，澳大利亚名列第四。在提供灵活工作时间安排的公司方面，澳大利亚得分最高。</w:t>
      </w:r>
    </w:p>
    <w:p w:rsidR="00780538" w:rsidRDefault="00780538">
      <w:pPr>
        <w:pStyle w:val="H1"/>
        <w:keepLines w:val="0"/>
        <w:widowControl w:val="0"/>
        <w:spacing w:before="120" w:after="240" w:line="364" w:lineRule="exact"/>
        <w:jc w:val="both"/>
      </w:pPr>
      <w:bookmarkStart w:id="58" w:name="_Toc68776817"/>
      <w:bookmarkStart w:id="59" w:name="_Toc70227486"/>
      <w:r>
        <w:t>联邦倡议</w:t>
      </w:r>
      <w:bookmarkEnd w:id="58"/>
      <w:bookmarkEnd w:id="59"/>
    </w:p>
    <w:p w:rsidR="00780538" w:rsidRDefault="00780538">
      <w:pPr>
        <w:pStyle w:val="a0"/>
        <w:tabs>
          <w:tab w:val="left" w:pos="525"/>
        </w:tabs>
        <w:spacing w:after="240" w:line="364" w:lineRule="exact"/>
        <w:jc w:val="both"/>
        <w:rPr>
          <w:rFonts w:hint="eastAsia"/>
          <w:caps/>
          <w:sz w:val="21"/>
        </w:rPr>
      </w:pPr>
      <w:r>
        <w:rPr>
          <w:sz w:val="21"/>
        </w:rPr>
        <w:t>妇女同等报酬</w:t>
      </w:r>
      <w:r>
        <w:rPr>
          <w:sz w:val="21"/>
        </w:rPr>
        <w:t>-</w:t>
      </w:r>
      <w:r>
        <w:rPr>
          <w:rFonts w:hint="eastAsia"/>
          <w:sz w:val="21"/>
        </w:rPr>
        <w:t>《</w:t>
      </w:r>
      <w:r>
        <w:rPr>
          <w:sz w:val="21"/>
        </w:rPr>
        <w:t>1999</w:t>
      </w:r>
      <w:r>
        <w:rPr>
          <w:sz w:val="21"/>
        </w:rPr>
        <w:t>年妇女工作</w:t>
      </w:r>
      <w:r>
        <w:rPr>
          <w:rFonts w:hint="eastAsia"/>
          <w:sz w:val="21"/>
        </w:rPr>
        <w:t>场所</w:t>
      </w:r>
      <w:r>
        <w:rPr>
          <w:sz w:val="21"/>
        </w:rPr>
        <w:t>平等机会法</w:t>
      </w:r>
      <w:r>
        <w:rPr>
          <w:rFonts w:hint="eastAsia"/>
          <w:sz w:val="21"/>
        </w:rPr>
        <w:t>》</w:t>
      </w:r>
    </w:p>
    <w:p w:rsidR="00780538" w:rsidRDefault="00780538">
      <w:pPr>
        <w:widowControl w:val="0"/>
        <w:tabs>
          <w:tab w:val="left" w:pos="525"/>
        </w:tabs>
        <w:spacing w:after="240" w:line="364" w:lineRule="exact"/>
        <w:jc w:val="both"/>
      </w:pPr>
      <w:r>
        <w:t>249.</w:t>
      </w:r>
      <w:r>
        <w:tab/>
      </w:r>
      <w:r>
        <w:rPr>
          <w:rFonts w:hint="eastAsia"/>
        </w:rPr>
        <w:t>《</w:t>
      </w:r>
      <w:r>
        <w:t>1999年妇女工作</w:t>
      </w:r>
      <w:r>
        <w:rPr>
          <w:rFonts w:hint="eastAsia"/>
        </w:rPr>
        <w:t>场所</w:t>
      </w:r>
      <w:r>
        <w:t>平等机会法</w:t>
      </w:r>
      <w:r>
        <w:rPr>
          <w:rFonts w:hint="eastAsia"/>
        </w:rPr>
        <w:t>》</w:t>
      </w:r>
      <w:r>
        <w:t>旨在提高平等就业和消除歧视。</w:t>
      </w:r>
      <w:r>
        <w:rPr>
          <w:rFonts w:hint="eastAsia"/>
        </w:rPr>
        <w:t>该</w:t>
      </w:r>
      <w:r>
        <w:t>法要求私营部门公司、工会、非政府办学校、高等教育机构和社区组织（含人数100或以上）建立一个工作</w:t>
      </w:r>
      <w:r>
        <w:rPr>
          <w:rFonts w:hint="eastAsia"/>
        </w:rPr>
        <w:t>场所</w:t>
      </w:r>
      <w:r>
        <w:t>方案，以清除妇女加入其组织和在组织内提升的障碍。工作</w:t>
      </w:r>
      <w:r>
        <w:rPr>
          <w:rFonts w:hint="eastAsia"/>
        </w:rPr>
        <w:t>场所</w:t>
      </w:r>
      <w:r>
        <w:t>妇女平等机会署是负责管理</w:t>
      </w:r>
      <w:r>
        <w:rPr>
          <w:rFonts w:hint="eastAsia"/>
        </w:rPr>
        <w:t>该</w:t>
      </w:r>
      <w:r>
        <w:t xml:space="preserve">法的法定机构，它通过教育协助组织为妇女获得平等机会。 </w:t>
      </w:r>
    </w:p>
    <w:p w:rsidR="00780538" w:rsidRDefault="00780538">
      <w:pPr>
        <w:widowControl w:val="0"/>
        <w:tabs>
          <w:tab w:val="left" w:pos="525"/>
        </w:tabs>
        <w:spacing w:after="240" w:line="364" w:lineRule="exact"/>
        <w:jc w:val="both"/>
      </w:pPr>
      <w:r>
        <w:t>250.</w:t>
      </w:r>
      <w:r>
        <w:tab/>
        <w:t>1997年，</w:t>
      </w:r>
      <w:r>
        <w:rPr>
          <w:rFonts w:hint="eastAsia"/>
        </w:rPr>
        <w:t>发行</w:t>
      </w:r>
      <w:r>
        <w:t>了一本工作</w:t>
      </w:r>
      <w:r>
        <w:rPr>
          <w:rFonts w:hint="eastAsia"/>
        </w:rPr>
        <w:t>场所</w:t>
      </w:r>
      <w:r>
        <w:t>指南以帮助清除建立在性别基础上的报酬歧视。这本指南包括关于工作评估的大量细节，以全面分析工作</w:t>
      </w:r>
      <w:r>
        <w:rPr>
          <w:rFonts w:hint="eastAsia"/>
        </w:rPr>
        <w:t>场所</w:t>
      </w:r>
      <w:r>
        <w:t>的报酬和技能以及确定任何报酬歧视。这本指南还提供关于如何没有性别歧视地进行工作评估的建议。</w:t>
      </w:r>
    </w:p>
    <w:p w:rsidR="00780538" w:rsidRDefault="00780538">
      <w:pPr>
        <w:widowControl w:val="0"/>
        <w:tabs>
          <w:tab w:val="left" w:pos="525"/>
        </w:tabs>
        <w:spacing w:after="240" w:line="364" w:lineRule="exact"/>
        <w:jc w:val="both"/>
      </w:pPr>
      <w:r>
        <w:t>251.</w:t>
      </w:r>
      <w:r>
        <w:tab/>
        <w:t>人权和平等机会委员会制定了</w:t>
      </w:r>
      <w:r>
        <w:rPr>
          <w:rFonts w:hint="eastAsia"/>
        </w:rPr>
        <w:t>《</w:t>
      </w:r>
      <w:r>
        <w:t>同等报酬手册</w:t>
      </w:r>
      <w:r>
        <w:rPr>
          <w:rFonts w:hint="eastAsia"/>
        </w:rPr>
        <w:t>》</w:t>
      </w:r>
      <w:r>
        <w:t>，它是用来帮助雇主根据联邦工业和反歧视立法来完成其义务的。它也和雇员、平等从业者和工会有关。这本手册包含了基本的平等报酬原则、解释性材料、判例法、</w:t>
      </w:r>
      <w:r>
        <w:rPr>
          <w:rFonts w:hint="eastAsia"/>
        </w:rPr>
        <w:t>个案研究</w:t>
      </w:r>
      <w:r>
        <w:t>和一种平等报酬审计方法论。它的目的是促进对报酬平等的理解和在工作</w:t>
      </w:r>
      <w:r>
        <w:rPr>
          <w:rFonts w:hint="eastAsia"/>
        </w:rPr>
        <w:t>场所</w:t>
      </w:r>
      <w:r>
        <w:t>对平等报酬的实施。</w:t>
      </w:r>
    </w:p>
    <w:p w:rsidR="00780538" w:rsidRDefault="00780538">
      <w:pPr>
        <w:pStyle w:val="a0"/>
        <w:tabs>
          <w:tab w:val="left" w:pos="525"/>
        </w:tabs>
        <w:spacing w:after="240" w:line="364" w:lineRule="exact"/>
        <w:jc w:val="both"/>
        <w:rPr>
          <w:caps/>
          <w:sz w:val="21"/>
        </w:rPr>
      </w:pPr>
      <w:r>
        <w:rPr>
          <w:sz w:val="21"/>
        </w:rPr>
        <w:t>怀孕歧视</w:t>
      </w:r>
    </w:p>
    <w:p w:rsidR="00780538" w:rsidRDefault="00780538">
      <w:pPr>
        <w:widowControl w:val="0"/>
        <w:tabs>
          <w:tab w:val="left" w:pos="525"/>
        </w:tabs>
        <w:spacing w:after="240" w:line="364" w:lineRule="exact"/>
        <w:jc w:val="both"/>
      </w:pPr>
      <w:r>
        <w:t>252.</w:t>
      </w:r>
      <w:r>
        <w:tab/>
        <w:t>1998年，政府把一项全国性的对于怀孕和潜在怀孕的</w:t>
      </w:r>
      <w:r>
        <w:rPr>
          <w:rFonts w:hint="eastAsia"/>
        </w:rPr>
        <w:t>歧视的</w:t>
      </w:r>
      <w:r>
        <w:t>调查和在工作</w:t>
      </w:r>
      <w:r>
        <w:rPr>
          <w:rFonts w:hint="eastAsia"/>
        </w:rPr>
        <w:t>场所</w:t>
      </w:r>
      <w:r>
        <w:t>对怀孕状况的管理交给了人权和平等机会委员会。这份调查报告（</w:t>
      </w:r>
      <w:r>
        <w:rPr>
          <w:rFonts w:hint="eastAsia"/>
        </w:rPr>
        <w:t>题</w:t>
      </w:r>
      <w:r>
        <w:t>为</w:t>
      </w:r>
      <w:r>
        <w:rPr>
          <w:rFonts w:hint="eastAsia"/>
        </w:rPr>
        <w:t>“</w:t>
      </w:r>
      <w:r>
        <w:t>怀孕与生产：怀孕时工作是权利而不是特权</w:t>
      </w:r>
      <w:r>
        <w:rPr>
          <w:rFonts w:hint="eastAsia"/>
        </w:rPr>
        <w:t>”</w:t>
      </w:r>
      <w:r>
        <w:t>）于1999年递交议会。政府对这份报告的反应推进了从工作</w:t>
      </w:r>
      <w:r>
        <w:rPr>
          <w:rFonts w:hint="eastAsia"/>
        </w:rPr>
        <w:t>场所</w:t>
      </w:r>
      <w:r>
        <w:t>清除对怀孕和潜在怀孕妇女的歧视的实际和具体步骤。包括：</w:t>
      </w:r>
    </w:p>
    <w:p w:rsidR="00780538" w:rsidRDefault="00780538" w:rsidP="00D34121">
      <w:pPr>
        <w:widowControl w:val="0"/>
        <w:numPr>
          <w:ilvl w:val="0"/>
          <w:numId w:val="19"/>
        </w:numPr>
        <w:spacing w:after="240" w:line="364" w:lineRule="exact"/>
        <w:ind w:leftChars="200" w:left="31680" w:hangingChars="200" w:firstLine="31680"/>
        <w:jc w:val="both"/>
      </w:pPr>
      <w:r>
        <w:rPr>
          <w:rFonts w:hint="eastAsia"/>
          <w:iCs/>
        </w:rPr>
        <w:t>《</w:t>
      </w:r>
      <w:r>
        <w:rPr>
          <w:iCs/>
        </w:rPr>
        <w:t>1984年</w:t>
      </w:r>
      <w:r>
        <w:t>性歧视法</w:t>
      </w:r>
      <w:r>
        <w:rPr>
          <w:rFonts w:hint="eastAsia"/>
        </w:rPr>
        <w:t>》</w:t>
      </w:r>
      <w:r>
        <w:t>的修正</w:t>
      </w:r>
      <w:r>
        <w:rPr>
          <w:rFonts w:hint="eastAsia"/>
        </w:rPr>
        <w:t>条例</w:t>
      </w:r>
      <w:r>
        <w:t>：阐明了禁止对母乳喂养的歧视； 确保在求职面试中询问关于怀孕或潜在怀孕的问题时对这一禁令</w:t>
      </w:r>
      <w:r>
        <w:rPr>
          <w:rFonts w:hint="eastAsia"/>
        </w:rPr>
        <w:t>产生的混淆</w:t>
      </w:r>
      <w:r>
        <w:t>； 确保从怀孕医疗检查中得来的信息不用于歧视的目的。2002年议会推出了</w:t>
      </w:r>
      <w:r>
        <w:rPr>
          <w:rFonts w:hint="eastAsia"/>
        </w:rPr>
        <w:t>《2002年</w:t>
      </w:r>
      <w:r>
        <w:t>性歧视法修正</w:t>
      </w:r>
      <w:r>
        <w:rPr>
          <w:rFonts w:hint="eastAsia"/>
        </w:rPr>
        <w:t>条例</w:t>
      </w:r>
      <w:r>
        <w:t>（怀孕和工作）</w:t>
      </w:r>
      <w:r>
        <w:rPr>
          <w:rFonts w:hint="eastAsia"/>
        </w:rPr>
        <w:t>》</w:t>
      </w:r>
      <w:r>
        <w:t xml:space="preserve">并有望于2003年在议会通过； </w:t>
      </w:r>
    </w:p>
    <w:p w:rsidR="00780538" w:rsidRDefault="00780538" w:rsidP="00D34121">
      <w:pPr>
        <w:widowControl w:val="0"/>
        <w:numPr>
          <w:ilvl w:val="0"/>
          <w:numId w:val="19"/>
        </w:numPr>
        <w:spacing w:after="240" w:line="364" w:lineRule="exact"/>
        <w:ind w:leftChars="200" w:left="31680" w:hangingChars="200" w:firstLine="31680"/>
        <w:jc w:val="both"/>
      </w:pPr>
      <w:r>
        <w:t>举办了一场公共信息活动，以</w:t>
      </w:r>
      <w:r>
        <w:rPr>
          <w:iCs/>
        </w:rPr>
        <w:t>增进</w:t>
      </w:r>
      <w:r>
        <w:t>雇主和雇员关于在工作</w:t>
      </w:r>
      <w:r>
        <w:rPr>
          <w:rFonts w:hint="eastAsia"/>
        </w:rPr>
        <w:t>场所</w:t>
      </w:r>
      <w:r>
        <w:t>有关怀孕和潜在怀孕的权利和责任的</w:t>
      </w:r>
      <w:r>
        <w:rPr>
          <w:rFonts w:hint="eastAsia"/>
        </w:rPr>
        <w:t>认</w:t>
      </w:r>
      <w:r>
        <w:t xml:space="preserve">识并通告他们这些内容； </w:t>
      </w:r>
    </w:p>
    <w:p w:rsidR="00780538" w:rsidRDefault="00780538" w:rsidP="00D34121">
      <w:pPr>
        <w:widowControl w:val="0"/>
        <w:numPr>
          <w:ilvl w:val="0"/>
          <w:numId w:val="19"/>
        </w:numPr>
        <w:spacing w:after="240" w:line="364" w:lineRule="exact"/>
        <w:ind w:leftChars="200" w:left="31680" w:hangingChars="200" w:firstLine="31680"/>
        <w:jc w:val="both"/>
      </w:pPr>
      <w:r>
        <w:t>人权和平等机会委员会性歧视委员会</w:t>
      </w:r>
      <w:r>
        <w:rPr>
          <w:rFonts w:hint="eastAsia"/>
        </w:rPr>
        <w:t>专员</w:t>
      </w:r>
      <w:r>
        <w:t>于2001年4月推出的怀孕指南，根据</w:t>
      </w:r>
      <w:r>
        <w:rPr>
          <w:rFonts w:hint="eastAsia"/>
        </w:rPr>
        <w:t>《1984年性歧视法》</w:t>
      </w:r>
      <w:r>
        <w:t>提供实际的指南和建议，并</w:t>
      </w:r>
      <w:r>
        <w:rPr>
          <w:iCs/>
        </w:rPr>
        <w:t>帮助</w:t>
      </w:r>
      <w:r>
        <w:t>雇员、雇主、其他工作</w:t>
      </w:r>
      <w:r>
        <w:rPr>
          <w:rFonts w:hint="eastAsia"/>
        </w:rPr>
        <w:t>场所</w:t>
      </w:r>
      <w:r>
        <w:t xml:space="preserve">参与者、工会和雇主组织了解和怀孕及潜在怀孕有关的各方的权利和责任； </w:t>
      </w:r>
    </w:p>
    <w:p w:rsidR="00780538" w:rsidRDefault="00780538" w:rsidP="00D34121">
      <w:pPr>
        <w:widowControl w:val="0"/>
        <w:numPr>
          <w:ilvl w:val="0"/>
          <w:numId w:val="19"/>
        </w:numPr>
        <w:spacing w:after="240" w:line="364" w:lineRule="exact"/>
        <w:ind w:leftChars="200" w:left="31680" w:hangingChars="200" w:firstLine="31680"/>
        <w:jc w:val="both"/>
      </w:pPr>
      <w:r>
        <w:t>政府于2002年4月完成和发行的</w:t>
      </w:r>
      <w:r>
        <w:rPr>
          <w:rFonts w:hint="eastAsia"/>
        </w:rPr>
        <w:t>题</w:t>
      </w:r>
      <w:r>
        <w:t>为</w:t>
      </w:r>
      <w:r>
        <w:rPr>
          <w:rFonts w:hint="eastAsia"/>
        </w:rPr>
        <w:t>“</w:t>
      </w:r>
      <w:r>
        <w:t>怀孕期间继续工作</w:t>
      </w:r>
      <w:r>
        <w:rPr>
          <w:rFonts w:hint="eastAsia"/>
        </w:rPr>
        <w:t>”</w:t>
      </w:r>
      <w:r>
        <w:t>的小册子，增进了在工作</w:t>
      </w:r>
      <w:r>
        <w:rPr>
          <w:rFonts w:hint="eastAsia"/>
        </w:rPr>
        <w:t>场所</w:t>
      </w:r>
      <w:r>
        <w:t>和怀孕及潜在怀孕问题有关的权利和责任的</w:t>
      </w:r>
      <w:r>
        <w:rPr>
          <w:rFonts w:hint="eastAsia"/>
        </w:rPr>
        <w:t>认</w:t>
      </w:r>
      <w:r>
        <w:t>识。</w:t>
      </w:r>
    </w:p>
    <w:p w:rsidR="00780538" w:rsidRDefault="00780538">
      <w:pPr>
        <w:pStyle w:val="a0"/>
        <w:tabs>
          <w:tab w:val="left" w:pos="525"/>
        </w:tabs>
        <w:spacing w:after="240" w:line="364" w:lineRule="exact"/>
        <w:jc w:val="both"/>
        <w:rPr>
          <w:sz w:val="21"/>
        </w:rPr>
      </w:pPr>
      <w:r>
        <w:rPr>
          <w:sz w:val="21"/>
        </w:rPr>
        <w:t>产假</w:t>
      </w:r>
    </w:p>
    <w:p w:rsidR="00780538" w:rsidRDefault="00780538">
      <w:pPr>
        <w:widowControl w:val="0"/>
        <w:tabs>
          <w:tab w:val="left" w:pos="525"/>
        </w:tabs>
        <w:spacing w:after="240" w:line="364" w:lineRule="exact"/>
        <w:jc w:val="both"/>
      </w:pPr>
      <w:r>
        <w:t>253.</w:t>
      </w:r>
      <w:r>
        <w:tab/>
        <w:t>1990 年的父母假期测试个案，对连续12个月为其雇主服务的</w:t>
      </w:r>
      <w:r>
        <w:rPr>
          <w:rFonts w:hint="eastAsia"/>
        </w:rPr>
        <w:t>长期性</w:t>
      </w:r>
      <w:r>
        <w:t>雇员奖励52周的无薪父母假期，如果需要的话父母双方可以分享这个假期。</w:t>
      </w:r>
      <w:r>
        <w:rPr>
          <w:rFonts w:hint="eastAsia"/>
        </w:rPr>
        <w:t>《1996年</w:t>
      </w:r>
      <w:r>
        <w:t>工作地点关系法</w:t>
      </w:r>
      <w:r>
        <w:rPr>
          <w:rFonts w:hint="eastAsia"/>
        </w:rPr>
        <w:t>》</w:t>
      </w:r>
      <w:r>
        <w:t>对同样条件的</w:t>
      </w:r>
      <w:r>
        <w:rPr>
          <w:rFonts w:hint="eastAsia"/>
        </w:rPr>
        <w:t>长期性</w:t>
      </w:r>
      <w:r>
        <w:t>雇员提供法定至少52周的无薪父母假期。2001年5月，澳大利亚工业关系委员会建立了一项新的父母假期个案标准。将无薪父母假期扩展到临时雇员，这些雇员是雇主在定期和系统的基础上雇用了一</w:t>
      </w:r>
      <w:r>
        <w:rPr>
          <w:rFonts w:hint="eastAsia"/>
        </w:rPr>
        <w:t>段</w:t>
      </w:r>
      <w:r>
        <w:t>时期，或是在至少12个月的雇用期间继续延长雇用时间，以及那些有理由</w:t>
      </w:r>
      <w:r>
        <w:rPr>
          <w:rFonts w:hint="eastAsia"/>
        </w:rPr>
        <w:t>希望</w:t>
      </w:r>
      <w:r>
        <w:t>继续</w:t>
      </w:r>
      <w:r>
        <w:rPr>
          <w:rFonts w:hint="eastAsia"/>
        </w:rPr>
        <w:t>被</w:t>
      </w:r>
      <w:r>
        <w:t>雇用的人。这些新的规定将通过奖励各方加入在一个奖励接着一个奖励的基础上实行的联邦奖励规定。但决定也承认，这个新的父母假期标准可能不适用于有些奖励或者行业，因而会产生有些方面和新标准发生分歧的过程。</w:t>
      </w:r>
    </w:p>
    <w:p w:rsidR="00780538" w:rsidRDefault="00780538">
      <w:pPr>
        <w:widowControl w:val="0"/>
        <w:tabs>
          <w:tab w:val="left" w:pos="525"/>
        </w:tabs>
        <w:spacing w:after="240" w:line="364" w:lineRule="exact"/>
        <w:jc w:val="both"/>
      </w:pPr>
      <w:r>
        <w:t>254.</w:t>
      </w:r>
      <w:r>
        <w:tab/>
        <w:t>一些雇员，包括联邦、州和地区政府雇员和一些私营部门雇员，能够把享受有薪产假作为其受雇用的条件（通过奖励和/或工作</w:t>
      </w:r>
      <w:r>
        <w:rPr>
          <w:rFonts w:hint="eastAsia"/>
        </w:rPr>
        <w:t>场所</w:t>
      </w:r>
      <w:r>
        <w:t>协议）。估计目前有38%的澳大利亚妇女工人、包括54%的</w:t>
      </w:r>
      <w:r>
        <w:rPr>
          <w:rFonts w:hint="eastAsia"/>
        </w:rPr>
        <w:t>长期</w:t>
      </w:r>
      <w:r>
        <w:t>雇员，能够享受有薪产假。假期的长度各不相同，平均时间为七周。</w:t>
      </w:r>
    </w:p>
    <w:p w:rsidR="00780538" w:rsidRDefault="00780538">
      <w:pPr>
        <w:widowControl w:val="0"/>
        <w:tabs>
          <w:tab w:val="left" w:pos="525"/>
        </w:tabs>
        <w:spacing w:after="240" w:line="364" w:lineRule="exact"/>
        <w:jc w:val="both"/>
      </w:pPr>
      <w:r>
        <w:t>255.</w:t>
      </w:r>
      <w:r>
        <w:tab/>
        <w:t>2001年8月，人权和平等机会委员会性歧视委员会</w:t>
      </w:r>
      <w:r>
        <w:rPr>
          <w:rFonts w:hint="eastAsia"/>
        </w:rPr>
        <w:t>专员</w:t>
      </w:r>
      <w:r>
        <w:t>宣布调查在澳大利亚实行一项全国性有薪产假计划的可行性选择。继2002年4月发布了一份临时讨论文件之后，委员会</w:t>
      </w:r>
      <w:r>
        <w:rPr>
          <w:rFonts w:hint="eastAsia"/>
        </w:rPr>
        <w:t>专员</w:t>
      </w:r>
      <w:r>
        <w:t>咨询了最高雇主协会、工会和其他</w:t>
      </w:r>
      <w:r>
        <w:rPr>
          <w:rFonts w:hint="eastAsia"/>
        </w:rPr>
        <w:t>重大利益相关者</w:t>
      </w:r>
      <w:r>
        <w:t>，以寻求他们对于有薪产假计划，包括成本和实施问题，的</w:t>
      </w:r>
      <w:r>
        <w:rPr>
          <w:rFonts w:hint="eastAsia"/>
        </w:rPr>
        <w:t>看法</w:t>
      </w:r>
      <w:r>
        <w:t>。2002年12月公布了一份最终文件，政府目前正在予以考虑。</w:t>
      </w:r>
    </w:p>
    <w:p w:rsidR="00780538" w:rsidRDefault="00780538">
      <w:pPr>
        <w:pStyle w:val="a0"/>
        <w:tabs>
          <w:tab w:val="left" w:pos="525"/>
        </w:tabs>
        <w:spacing w:after="240" w:line="364" w:lineRule="exact"/>
        <w:jc w:val="both"/>
        <w:rPr>
          <w:sz w:val="21"/>
        </w:rPr>
      </w:pPr>
      <w:r>
        <w:rPr>
          <w:sz w:val="21"/>
        </w:rPr>
        <w:t>儿童护理</w:t>
      </w:r>
    </w:p>
    <w:p w:rsidR="00780538" w:rsidRDefault="00780538">
      <w:pPr>
        <w:widowControl w:val="0"/>
        <w:tabs>
          <w:tab w:val="left" w:pos="525"/>
        </w:tabs>
        <w:spacing w:after="240" w:line="364" w:lineRule="exact"/>
        <w:jc w:val="both"/>
      </w:pPr>
      <w:r>
        <w:t>256.</w:t>
      </w:r>
      <w:r>
        <w:tab/>
        <w:t>政府正致力于提供</w:t>
      </w:r>
      <w:r>
        <w:rPr>
          <w:rFonts w:hint="eastAsia"/>
        </w:rPr>
        <w:t>能负担得起</w:t>
      </w:r>
      <w:r>
        <w:t>的、灵活和方便的儿童护理服务，并致力于在 2002-2003年到2005-</w:t>
      </w:r>
      <w:r>
        <w:rPr>
          <w:rFonts w:hint="eastAsia"/>
        </w:rPr>
        <w:t>20</w:t>
      </w:r>
      <w:r>
        <w:t xml:space="preserve">06年这四年期间向儿童护理服务投资前所未有的高达80亿澳元的资金。这正在帮助妇女和她们的家庭方便地选择满足其需要和平衡工作和家庭责任的儿童护理。 </w:t>
      </w:r>
    </w:p>
    <w:p w:rsidR="00780538" w:rsidRDefault="00780538">
      <w:pPr>
        <w:widowControl w:val="0"/>
        <w:tabs>
          <w:tab w:val="left" w:pos="525"/>
        </w:tabs>
        <w:spacing w:after="240" w:line="364" w:lineRule="exact"/>
        <w:jc w:val="both"/>
      </w:pPr>
      <w:r>
        <w:t>257.</w:t>
      </w:r>
      <w:r>
        <w:tab/>
        <w:t>2000年7月推出的儿童护理福利，改善了对中低层收入家庭儿童护理成本的帮助，并向家庭提供了更多种类的儿童护理。通过使用联邦通过的儿童护理服务，最低收入的家庭将得到最高比例的帮助。儿童护理福利是根据收入、需要护理的孩子数量、护理时间和护理的种类来计算的。2001年6月至2002年9月，利用儿童护理的孩子数量增长了大约10%，这主要是在校外时间进行的护理。</w:t>
      </w:r>
    </w:p>
    <w:p w:rsidR="00780538" w:rsidRDefault="00780538">
      <w:pPr>
        <w:widowControl w:val="0"/>
        <w:tabs>
          <w:tab w:val="left" w:pos="525"/>
        </w:tabs>
        <w:spacing w:after="240" w:line="364" w:lineRule="exact"/>
        <w:jc w:val="both"/>
      </w:pPr>
      <w:r>
        <w:t>258.</w:t>
      </w:r>
      <w:r>
        <w:tab/>
        <w:t>政府通过引进服务必须达到的</w:t>
      </w:r>
      <w:r>
        <w:rPr>
          <w:rFonts w:hint="eastAsia"/>
        </w:rPr>
        <w:t>更加严格</w:t>
      </w:r>
      <w:r>
        <w:t>要求而进一步将重点放在儿童护理的质量上，以继续获得政府资助。2003年，引进了一项确保校外时间护理质量的系统，2002年1月针对</w:t>
      </w:r>
      <w:r>
        <w:rPr>
          <w:lang w:val="zh-CN"/>
        </w:rPr>
        <w:t>长</w:t>
      </w:r>
      <w:r>
        <w:rPr>
          <w:rFonts w:hint="eastAsia"/>
        </w:rPr>
        <w:t>日</w:t>
      </w:r>
      <w:r>
        <w:t>护理中心开始实行一项修正后的质量改进和鉴定合格系统，2001年7月开始实行家庭日护理质量担保。</w:t>
      </w:r>
    </w:p>
    <w:p w:rsidR="00780538" w:rsidRDefault="00780538">
      <w:pPr>
        <w:widowControl w:val="0"/>
        <w:tabs>
          <w:tab w:val="left" w:pos="525"/>
        </w:tabs>
        <w:spacing w:after="240" w:line="364" w:lineRule="exact"/>
        <w:jc w:val="both"/>
      </w:pPr>
      <w:r>
        <w:t>259.</w:t>
      </w:r>
      <w:r>
        <w:tab/>
        <w:t>对满足妇女</w:t>
      </w:r>
      <w:r>
        <w:rPr>
          <w:rFonts w:hint="eastAsia"/>
        </w:rPr>
        <w:t>及</w:t>
      </w:r>
      <w:r>
        <w:t>其家庭不同需要的灵活的儿童护理服务提供</w:t>
      </w:r>
      <w:r>
        <w:rPr>
          <w:rFonts w:hint="eastAsia"/>
        </w:rPr>
        <w:t>了</w:t>
      </w:r>
      <w:r>
        <w:t>资金。2001年引进的家庭内儿童护理面向那些除此之外无法得到</w:t>
      </w:r>
      <w:r>
        <w:rPr>
          <w:rFonts w:hint="eastAsia"/>
        </w:rPr>
        <w:t>正规</w:t>
      </w:r>
      <w:r>
        <w:t>护理的家庭。这一倡议对于倒班工作或在非标准时间工作的妇女和她们的家庭、长期生病或有残疾的父母或儿童</w:t>
      </w:r>
      <w:r>
        <w:rPr>
          <w:rFonts w:hint="eastAsia"/>
        </w:rPr>
        <w:t>，</w:t>
      </w:r>
      <w:r>
        <w:t>或那些住在农村和区域地区的人很有益处。</w:t>
      </w:r>
    </w:p>
    <w:p w:rsidR="00780538" w:rsidRDefault="00780538">
      <w:pPr>
        <w:widowControl w:val="0"/>
        <w:tabs>
          <w:tab w:val="left" w:pos="525"/>
        </w:tabs>
        <w:spacing w:after="240" w:line="364" w:lineRule="exact"/>
        <w:jc w:val="both"/>
      </w:pPr>
      <w:r>
        <w:t>260.</w:t>
      </w:r>
      <w:r>
        <w:tab/>
        <w:t>所有符合条件的家庭都可以出于各种各样的原因每个星期得到20个小时的儿童护理福利</w:t>
      </w:r>
      <w:r>
        <w:rPr>
          <w:rFonts w:hint="eastAsia"/>
        </w:rPr>
        <w:t>，但</w:t>
      </w:r>
      <w:r>
        <w:t>父母</w:t>
      </w:r>
      <w:r>
        <w:rPr>
          <w:rFonts w:hint="eastAsia"/>
        </w:rPr>
        <w:t>不在</w:t>
      </w:r>
      <w:r>
        <w:t>工作</w:t>
      </w:r>
      <w:r>
        <w:rPr>
          <w:rFonts w:hint="eastAsia"/>
        </w:rPr>
        <w:t>场所</w:t>
      </w:r>
      <w:r>
        <w:t>的儿童临时成长护理，以及志愿工作</w:t>
      </w:r>
      <w:r>
        <w:rPr>
          <w:rFonts w:hint="eastAsia"/>
        </w:rPr>
        <w:t>暂缓</w:t>
      </w:r>
      <w:r>
        <w:t>。使用和护理有关的工作</w:t>
      </w:r>
      <w:r>
        <w:rPr>
          <w:rFonts w:hint="eastAsia"/>
        </w:rPr>
        <w:t>、</w:t>
      </w:r>
      <w:r>
        <w:t xml:space="preserve">学习或培训的家庭每星期能够得到50个小时的护理。  </w:t>
      </w:r>
    </w:p>
    <w:p w:rsidR="00780538" w:rsidRDefault="00780538">
      <w:pPr>
        <w:widowControl w:val="0"/>
        <w:tabs>
          <w:tab w:val="left" w:pos="525"/>
        </w:tabs>
        <w:spacing w:after="240" w:line="364" w:lineRule="exact"/>
        <w:jc w:val="both"/>
      </w:pPr>
      <w:r>
        <w:t>261.</w:t>
      </w:r>
      <w:r>
        <w:tab/>
        <w:t>还提供额外的资助，以鼓励在承认有需要的农村地区建立儿童护理中心。以前只面向以社区为基础的</w:t>
      </w:r>
      <w:r>
        <w:rPr>
          <w:rFonts w:hint="eastAsia"/>
        </w:rPr>
        <w:t>提</w:t>
      </w:r>
      <w:r>
        <w:t>供</w:t>
      </w:r>
      <w:r>
        <w:rPr>
          <w:rFonts w:hint="eastAsia"/>
        </w:rPr>
        <w:t>者</w:t>
      </w:r>
      <w:r>
        <w:t>的补助金现在也首次</w:t>
      </w:r>
      <w:r>
        <w:rPr>
          <w:rFonts w:hint="eastAsia"/>
        </w:rPr>
        <w:t>提供给</w:t>
      </w:r>
      <w:r>
        <w:t>私</w:t>
      </w:r>
      <w:r>
        <w:rPr>
          <w:rFonts w:hint="eastAsia"/>
        </w:rPr>
        <w:t>人</w:t>
      </w:r>
      <w:r>
        <w:t>供应商。这将联系就业和社会向农村和区</w:t>
      </w:r>
      <w:r>
        <w:rPr>
          <w:rFonts w:hint="eastAsia"/>
        </w:rPr>
        <w:t>域</w:t>
      </w:r>
      <w:r>
        <w:t>经济提供直接的支持。</w:t>
      </w:r>
    </w:p>
    <w:p w:rsidR="00780538" w:rsidRDefault="00780538">
      <w:pPr>
        <w:widowControl w:val="0"/>
        <w:tabs>
          <w:tab w:val="left" w:pos="525"/>
        </w:tabs>
        <w:spacing w:after="240" w:line="364" w:lineRule="exact"/>
        <w:jc w:val="both"/>
      </w:pPr>
      <w:r>
        <w:t>262.</w:t>
      </w:r>
      <w:r>
        <w:tab/>
        <w:t>移动儿童护理服务将在整个澳大利亚偏远地区</w:t>
      </w:r>
      <w:r>
        <w:rPr>
          <w:rFonts w:hint="eastAsia"/>
        </w:rPr>
        <w:t>进行</w:t>
      </w:r>
      <w:r>
        <w:t>，以提供临时护理、学校假期护理、幼儿游戏组、讲故事、游戏和玩具图书馆服务。他们还向父母提供更广泛的信息和支持，有时候也是和其他生活在相同环境下的父母的联系纽带。最近，在每星期巡游一些小的农村社区时，在社区街道</w:t>
      </w:r>
      <w:r>
        <w:rPr>
          <w:rFonts w:hint="eastAsia"/>
        </w:rPr>
        <w:t>还</w:t>
      </w:r>
      <w:r>
        <w:t>建立了提供定期长日护理的移动服务。</w:t>
      </w:r>
    </w:p>
    <w:p w:rsidR="00780538" w:rsidRDefault="00780538">
      <w:pPr>
        <w:widowControl w:val="0"/>
        <w:tabs>
          <w:tab w:val="left" w:pos="525"/>
        </w:tabs>
        <w:spacing w:after="240" w:line="364" w:lineRule="exact"/>
        <w:jc w:val="both"/>
      </w:pPr>
      <w:r>
        <w:t>263.</w:t>
      </w:r>
      <w:r>
        <w:tab/>
        <w:t>1997年建立了儿童护理方便热线以帮助有儿童护理需要的父母。热线向父母提供有关当地儿童护理服务、可利用的儿童护理类型、质量问题和政府对儿童护理成本的财政支援等信息。解释各种儿童护理选择</w:t>
      </w:r>
      <w:r>
        <w:rPr>
          <w:rFonts w:hint="eastAsia"/>
        </w:rPr>
        <w:t>——</w:t>
      </w:r>
      <w:r>
        <w:t>如建立在中心基础上的长日护理、家庭白天护理、放学后和临时护理</w:t>
      </w:r>
      <w:r>
        <w:rPr>
          <w:rFonts w:hint="eastAsia"/>
        </w:rPr>
        <w:t>——</w:t>
      </w:r>
      <w:r>
        <w:t>以便于父母</w:t>
      </w:r>
      <w:r>
        <w:rPr>
          <w:rFonts w:hint="eastAsia"/>
        </w:rPr>
        <w:t>作</w:t>
      </w:r>
      <w:r>
        <w:t>出知情</w:t>
      </w:r>
      <w:r>
        <w:rPr>
          <w:rFonts w:hint="eastAsia"/>
        </w:rPr>
        <w:t>的</w:t>
      </w:r>
      <w:r>
        <w:t>选择。热线还提供口译服务。</w:t>
      </w:r>
    </w:p>
    <w:p w:rsidR="00780538" w:rsidRDefault="00780538">
      <w:pPr>
        <w:pStyle w:val="a0"/>
        <w:tabs>
          <w:tab w:val="left" w:pos="525"/>
        </w:tabs>
        <w:spacing w:after="240" w:line="364" w:lineRule="exact"/>
        <w:jc w:val="both"/>
        <w:rPr>
          <w:caps/>
          <w:sz w:val="21"/>
        </w:rPr>
      </w:pPr>
      <w:r>
        <w:rPr>
          <w:sz w:val="21"/>
        </w:rPr>
        <w:t>在非传统领域工作的妇女</w:t>
      </w:r>
    </w:p>
    <w:p w:rsidR="00780538" w:rsidRDefault="00780538" w:rsidP="00780538">
      <w:pPr>
        <w:widowControl w:val="0"/>
        <w:numPr>
          <w:ilvl w:val="0"/>
          <w:numId w:val="17"/>
        </w:numPr>
        <w:tabs>
          <w:tab w:val="left" w:pos="525"/>
        </w:tabs>
        <w:spacing w:after="240" w:line="364" w:lineRule="exact"/>
        <w:ind w:left="839" w:hanging="839"/>
        <w:jc w:val="both"/>
      </w:pPr>
      <w:r>
        <w:t>自1995年以来，政府采纳了一系列倡议，以推进妇女</w:t>
      </w:r>
      <w:r>
        <w:rPr>
          <w:rFonts w:hint="eastAsia"/>
        </w:rPr>
        <w:t>进</w:t>
      </w:r>
      <w:r>
        <w:t>入和保留非传统领域的就业。例如：</w:t>
      </w:r>
    </w:p>
    <w:p w:rsidR="00780538" w:rsidRDefault="00780538" w:rsidP="00D34121">
      <w:pPr>
        <w:widowControl w:val="0"/>
        <w:numPr>
          <w:ilvl w:val="0"/>
          <w:numId w:val="19"/>
        </w:numPr>
        <w:spacing w:after="240" w:line="364" w:lineRule="exact"/>
        <w:ind w:leftChars="200" w:left="31680" w:hangingChars="200" w:firstLine="31680"/>
        <w:jc w:val="both"/>
      </w:pPr>
      <w:r>
        <w:t>特别平等措施方案(1995-1999年) 资助改善妇女在非传统就业领域获得培训的项目。它包括</w:t>
      </w:r>
      <w:r>
        <w:rPr>
          <w:rFonts w:hint="eastAsia"/>
        </w:rPr>
        <w:t>几个</w:t>
      </w:r>
      <w:r>
        <w:t>推动更多的年轻妇女将非传统职业作为自己的事业选择，以及通过妇女特别预备课程提供培训</w:t>
      </w:r>
      <w:r>
        <w:rPr>
          <w:rFonts w:hint="eastAsia"/>
        </w:rPr>
        <w:t>的项目</w:t>
      </w:r>
      <w:r>
        <w:t>；</w:t>
      </w:r>
    </w:p>
    <w:p w:rsidR="00780538" w:rsidRDefault="00780538" w:rsidP="00D34121">
      <w:pPr>
        <w:widowControl w:val="0"/>
        <w:numPr>
          <w:ilvl w:val="0"/>
          <w:numId w:val="19"/>
        </w:numPr>
        <w:spacing w:after="240" w:line="364" w:lineRule="exact"/>
        <w:ind w:leftChars="200" w:left="31680" w:hangingChars="200" w:firstLine="31680"/>
        <w:jc w:val="both"/>
      </w:pPr>
      <w:r>
        <w:t xml:space="preserve">澳大利亚国防军妇女报道(1997年)检查了妇女在国防军中的就业情况，确定了进一步加强妇女招聘和事业发展工作的战略；  </w:t>
      </w:r>
    </w:p>
    <w:p w:rsidR="00780538" w:rsidRDefault="00780538" w:rsidP="00D34121">
      <w:pPr>
        <w:widowControl w:val="0"/>
        <w:numPr>
          <w:ilvl w:val="0"/>
          <w:numId w:val="19"/>
        </w:numPr>
        <w:spacing w:after="240" w:line="364" w:lineRule="exact"/>
        <w:ind w:leftChars="200" w:left="31680" w:hangingChars="200" w:firstLine="31680"/>
        <w:jc w:val="both"/>
      </w:pPr>
      <w:r>
        <w:rPr>
          <w:rFonts w:hint="eastAsia"/>
        </w:rPr>
        <w:t>《</w:t>
      </w:r>
      <w:r>
        <w:t>潜水艇妇女</w:t>
      </w:r>
      <w:r>
        <w:rPr>
          <w:rFonts w:hint="eastAsia"/>
        </w:rPr>
        <w:t>》</w:t>
      </w:r>
      <w:r>
        <w:t>手册(1998年)用于协助解决潜水艇综合研究提出的</w:t>
      </w:r>
      <w:r>
        <w:rPr>
          <w:rFonts w:hint="eastAsia"/>
        </w:rPr>
        <w:t>与</w:t>
      </w:r>
      <w:r>
        <w:t xml:space="preserve">在柯林斯级潜水艇上服役的妇女有关的问题。它也针对在澳大利亚皇家海军服役的妇女的一般情况； </w:t>
      </w:r>
    </w:p>
    <w:p w:rsidR="00780538" w:rsidRDefault="00780538" w:rsidP="00D34121">
      <w:pPr>
        <w:widowControl w:val="0"/>
        <w:numPr>
          <w:ilvl w:val="0"/>
          <w:numId w:val="19"/>
        </w:numPr>
        <w:spacing w:after="240" w:line="364" w:lineRule="exact"/>
        <w:ind w:leftChars="200" w:left="31680" w:hangingChars="200" w:firstLine="31680"/>
        <w:jc w:val="both"/>
      </w:pPr>
      <w:r>
        <w:t>澳洲警察妇女委员会接受资助，以为</w:t>
      </w:r>
      <w:r>
        <w:rPr>
          <w:rFonts w:hint="eastAsia"/>
        </w:rPr>
        <w:t>进</w:t>
      </w:r>
      <w:r>
        <w:t>入警察</w:t>
      </w:r>
      <w:r>
        <w:rPr>
          <w:rFonts w:hint="eastAsia"/>
        </w:rPr>
        <w:t>行</w:t>
      </w:r>
      <w:r>
        <w:t>业的妇女出版一份指南（适应</w:t>
      </w:r>
      <w:r>
        <w:rPr>
          <w:rFonts w:hint="eastAsia"/>
        </w:rPr>
        <w:t>或</w:t>
      </w:r>
      <w:r>
        <w:t xml:space="preserve">开始淘汰？）； </w:t>
      </w:r>
    </w:p>
    <w:p w:rsidR="00780538" w:rsidRDefault="00780538" w:rsidP="00D34121">
      <w:pPr>
        <w:widowControl w:val="0"/>
        <w:numPr>
          <w:ilvl w:val="0"/>
          <w:numId w:val="19"/>
        </w:numPr>
        <w:spacing w:after="240" w:line="364" w:lineRule="exact"/>
        <w:ind w:leftChars="200" w:left="31680" w:hangingChars="200" w:firstLine="31680"/>
        <w:jc w:val="both"/>
      </w:pPr>
      <w:r>
        <w:t>工程妇女委员会接受资助(1999年)，以出版更好的工作地点工程（ 重视多样化和造就包容性文化</w:t>
      </w:r>
      <w:r>
        <w:rPr>
          <w:rFonts w:hint="eastAsia"/>
        </w:rPr>
        <w:t>）</w:t>
      </w:r>
      <w:r>
        <w:t>，这是针对工程管理者和妇女工程师的资源</w:t>
      </w:r>
      <w:r>
        <w:rPr>
          <w:rFonts w:hint="eastAsia"/>
        </w:rPr>
        <w:t>性</w:t>
      </w:r>
      <w:r>
        <w:t xml:space="preserve">工具； </w:t>
      </w:r>
    </w:p>
    <w:p w:rsidR="00780538" w:rsidRDefault="00780538" w:rsidP="00D34121">
      <w:pPr>
        <w:widowControl w:val="0"/>
        <w:numPr>
          <w:ilvl w:val="0"/>
          <w:numId w:val="19"/>
        </w:numPr>
        <w:spacing w:after="240" w:line="364" w:lineRule="exact"/>
        <w:ind w:leftChars="200" w:left="31680" w:hangingChars="200" w:firstLine="31680"/>
        <w:jc w:val="both"/>
      </w:pPr>
      <w:r>
        <w:t>有些项目(1997-1998年)</w:t>
      </w:r>
      <w:r>
        <w:rPr>
          <w:rFonts w:hint="eastAsia"/>
        </w:rPr>
        <w:t>研制</w:t>
      </w:r>
      <w:r>
        <w:t xml:space="preserve">了在金属、工程和建筑行业提供培训的战略和资源； </w:t>
      </w:r>
    </w:p>
    <w:p w:rsidR="00780538" w:rsidRDefault="00780538" w:rsidP="00D34121">
      <w:pPr>
        <w:widowControl w:val="0"/>
        <w:numPr>
          <w:ilvl w:val="0"/>
          <w:numId w:val="19"/>
        </w:numPr>
        <w:spacing w:after="240" w:line="364" w:lineRule="exact"/>
        <w:ind w:leftChars="200" w:left="31680" w:hangingChars="200" w:firstLine="31680"/>
        <w:jc w:val="both"/>
      </w:pPr>
      <w:r>
        <w:t>一项调查研究项目(1998年) 检查了妇女参与非传统领域学徒工作的障碍，并为她们加入和保留这份工作</w:t>
      </w:r>
      <w:r>
        <w:rPr>
          <w:rFonts w:hint="eastAsia"/>
        </w:rPr>
        <w:t>研制</w:t>
      </w:r>
      <w:r>
        <w:t>了新的模式。</w:t>
      </w:r>
    </w:p>
    <w:p w:rsidR="00780538" w:rsidRDefault="00780538">
      <w:pPr>
        <w:pStyle w:val="a0"/>
        <w:tabs>
          <w:tab w:val="left" w:pos="525"/>
        </w:tabs>
        <w:spacing w:after="240" w:line="364" w:lineRule="exact"/>
        <w:jc w:val="both"/>
        <w:rPr>
          <w:caps/>
          <w:sz w:val="21"/>
        </w:rPr>
      </w:pPr>
      <w:r>
        <w:rPr>
          <w:sz w:val="21"/>
        </w:rPr>
        <w:t>妇女和贸易</w:t>
      </w:r>
    </w:p>
    <w:p w:rsidR="00780538" w:rsidRDefault="00780538">
      <w:pPr>
        <w:widowControl w:val="0"/>
        <w:tabs>
          <w:tab w:val="left" w:pos="525"/>
        </w:tabs>
        <w:spacing w:after="240" w:line="364" w:lineRule="exact"/>
        <w:jc w:val="both"/>
      </w:pPr>
      <w:r>
        <w:t>265.</w:t>
      </w:r>
      <w:r>
        <w:tab/>
        <w:t>2001年1月澳大利亚开始担任亚太经合</w:t>
      </w:r>
      <w:r>
        <w:rPr>
          <w:rFonts w:hint="eastAsia"/>
        </w:rPr>
        <w:t>会</w:t>
      </w:r>
      <w:r>
        <w:t>两性平等参与问题特设咨询小组（两性平等参与问题特设咨询小组）的主席。</w:t>
      </w:r>
      <w:r>
        <w:rPr>
          <w:rFonts w:hint="eastAsia"/>
        </w:rPr>
        <w:t>成立</w:t>
      </w:r>
      <w:r>
        <w:t>两性平等参与问题特设咨询小组的目的是为了执行亚太经合</w:t>
      </w:r>
      <w:r>
        <w:rPr>
          <w:rFonts w:hint="eastAsia"/>
        </w:rPr>
        <w:t>会妇女</w:t>
      </w:r>
      <w:r>
        <w:t>平等参与框架。澳大利亚在框架的制订中发挥了关键作用，并且负责管理框架的若干关键优先领域。2002年下半年根据任务规定，两性平等参与问题特设咨询小组解散。两性平等参与问题特设咨询小组提议并由高级官员在2002年5月批准设立的两性平等问题协调中心</w:t>
      </w:r>
      <w:r>
        <w:rPr>
          <w:rFonts w:hint="eastAsia"/>
        </w:rPr>
        <w:t>网络</w:t>
      </w:r>
      <w:r>
        <w:t>在2003年开始运行，成为维护两性平等问题资源并支持在亚太经合</w:t>
      </w:r>
      <w:r>
        <w:rPr>
          <w:rFonts w:hint="eastAsia"/>
        </w:rPr>
        <w:t>会</w:t>
      </w:r>
      <w:r>
        <w:t>内对两性平等问题进行不断地融合和审议方面的一项内部安排。澳大利亚的代表在2003年5月参加了两性平等问题协调中心</w:t>
      </w:r>
      <w:r>
        <w:rPr>
          <w:rFonts w:hint="eastAsia"/>
        </w:rPr>
        <w:t>网络</w:t>
      </w:r>
      <w:r>
        <w:t>的第一次会议，会议上制订了两性平等问题协调中心的职权范围、工作计划模板以及两性平等问题协调中心的作用和职责。</w:t>
      </w:r>
    </w:p>
    <w:p w:rsidR="00780538" w:rsidRDefault="00780538">
      <w:pPr>
        <w:widowControl w:val="0"/>
        <w:tabs>
          <w:tab w:val="left" w:pos="525"/>
        </w:tabs>
        <w:spacing w:after="240" w:line="364" w:lineRule="exact"/>
        <w:jc w:val="both"/>
      </w:pPr>
      <w:r>
        <w:t>266.</w:t>
      </w:r>
      <w:r>
        <w:tab/>
        <w:t>澳大利亚的亚太经合</w:t>
      </w:r>
      <w:r>
        <w:rPr>
          <w:rFonts w:hint="eastAsia"/>
        </w:rPr>
        <w:t>会</w:t>
      </w:r>
      <w:r>
        <w:t>妇女领袖网络</w:t>
      </w:r>
      <w:r>
        <w:rPr>
          <w:rFonts w:hint="eastAsia"/>
        </w:rPr>
        <w:t>建</w:t>
      </w:r>
      <w:r>
        <w:t>立于1996年，旨在推进提高妇女在亚太经合</w:t>
      </w:r>
      <w:r>
        <w:rPr>
          <w:rFonts w:hint="eastAsia"/>
        </w:rPr>
        <w:t>会</w:t>
      </w:r>
      <w:r>
        <w:t>以及贸易方面的参与程度。2001年，妇女地位办公室扩展并加强了此网络的作用和能力。此网络的某些关键目标包括：推进澳大利亚商业妇女对亚太</w:t>
      </w:r>
      <w:r>
        <w:rPr>
          <w:rFonts w:hint="eastAsia"/>
        </w:rPr>
        <w:t>地</w:t>
      </w:r>
      <w:r>
        <w:t>区贸易机会的认识，并且帮助妇女扩大接触面和贸易； 提高对澳大利亚妇女对该区域经济和贸易贡献的认识； 为商业妇女提供</w:t>
      </w:r>
      <w:r>
        <w:rPr>
          <w:rFonts w:hint="eastAsia"/>
        </w:rPr>
        <w:t>角色</w:t>
      </w:r>
      <w:r>
        <w:t>榜样； 支助</w:t>
      </w:r>
      <w:r>
        <w:rPr>
          <w:rFonts w:hint="eastAsia"/>
        </w:rPr>
        <w:t>为</w:t>
      </w:r>
      <w:r>
        <w:t xml:space="preserve">妇女提供的指导机会。 </w:t>
      </w:r>
    </w:p>
    <w:p w:rsidR="00780538" w:rsidRDefault="00780538">
      <w:pPr>
        <w:pStyle w:val="a0"/>
        <w:tabs>
          <w:tab w:val="left" w:pos="525"/>
        </w:tabs>
        <w:spacing w:after="240" w:line="364" w:lineRule="exact"/>
        <w:jc w:val="both"/>
        <w:rPr>
          <w:caps/>
          <w:sz w:val="21"/>
        </w:rPr>
      </w:pPr>
      <w:r>
        <w:rPr>
          <w:sz w:val="21"/>
        </w:rPr>
        <w:t>妇女的无报酬工作</w:t>
      </w:r>
      <w:r>
        <w:rPr>
          <w:sz w:val="21"/>
        </w:rPr>
        <w:t xml:space="preserve"> </w:t>
      </w:r>
    </w:p>
    <w:p w:rsidR="00780538" w:rsidRDefault="00780538">
      <w:pPr>
        <w:widowControl w:val="0"/>
        <w:tabs>
          <w:tab w:val="left" w:pos="525"/>
        </w:tabs>
        <w:spacing w:after="240" w:line="364" w:lineRule="exact"/>
        <w:jc w:val="both"/>
      </w:pPr>
      <w:r>
        <w:t>267.</w:t>
      </w:r>
      <w:r>
        <w:tab/>
        <w:t>2000年澳大利亚统计局进行了志愿工作的第二次全国普查。收集了18岁以及18岁以上的人</w:t>
      </w:r>
      <w:r>
        <w:rPr>
          <w:rFonts w:hint="eastAsia"/>
        </w:rPr>
        <w:t>口</w:t>
      </w:r>
      <w:r>
        <w:t>在过去12个月中所进行的志愿工作方面的信息。1995年澳大利亚统计局进行了一次时间使用普查，并于1996年</w:t>
      </w:r>
      <w:r>
        <w:rPr>
          <w:rFonts w:hint="eastAsia"/>
        </w:rPr>
        <w:t>予以</w:t>
      </w:r>
      <w:r>
        <w:t>公布。预计2005/200</w:t>
      </w:r>
      <w:r>
        <w:rPr>
          <w:rFonts w:hint="eastAsia"/>
        </w:rPr>
        <w:t>6</w:t>
      </w:r>
      <w:r>
        <w:t>年将再次进行此类普查。时间使用研究金得到了</w:t>
      </w:r>
      <w:r>
        <w:rPr>
          <w:rFonts w:hint="eastAsia"/>
        </w:rPr>
        <w:t>四</w:t>
      </w:r>
      <w:r>
        <w:t>年的资金，用来鼓励并支助从两性平等的角度利用时间使用数据开展原创性研究。时间使用普查由于数量、</w:t>
      </w:r>
      <w:r>
        <w:rPr>
          <w:rFonts w:hint="eastAsia"/>
        </w:rPr>
        <w:t>性</w:t>
      </w:r>
      <w:r>
        <w:t>质以及按照性别和社会及经济因素的分布性，因此成为</w:t>
      </w:r>
      <w:r>
        <w:rPr>
          <w:rFonts w:hint="eastAsia"/>
        </w:rPr>
        <w:t>无保酬工作的</w:t>
      </w:r>
      <w:r>
        <w:t>最佳的信息来源之一。时间使用普查还是估算无报酬工作的货币价值</w:t>
      </w:r>
      <w:r>
        <w:rPr>
          <w:rFonts w:hint="eastAsia"/>
        </w:rPr>
        <w:t>的</w:t>
      </w:r>
      <w:r>
        <w:t>唯一可靠的基础。研究金通过向研究人员提供开发时间使用数据分析专业知识所需的时间以及必要的支持服务，以帮助克服使用此类复杂数据方面所遇到的障碍。</w:t>
      </w:r>
    </w:p>
    <w:p w:rsidR="00780538" w:rsidRDefault="00780538">
      <w:pPr>
        <w:widowControl w:val="0"/>
        <w:tabs>
          <w:tab w:val="left" w:pos="525"/>
        </w:tabs>
        <w:spacing w:after="240" w:line="364" w:lineRule="exact"/>
        <w:jc w:val="both"/>
      </w:pPr>
      <w:r>
        <w:t>268.</w:t>
      </w:r>
      <w:r>
        <w:tab/>
        <w:t>澳大利亚参与了经合组织有关</w:t>
      </w:r>
      <w:r>
        <w:rPr>
          <w:rFonts w:hint="eastAsia"/>
        </w:rPr>
        <w:t>审查</w:t>
      </w:r>
      <w:r>
        <w:t>对经合组织国家无报酬工作估算及估算办法的一次调查工作。</w:t>
      </w:r>
      <w:r>
        <w:rPr>
          <w:rFonts w:hint="eastAsia"/>
        </w:rPr>
        <w:t>对不同国家方法的审查情况都包含在“</w:t>
      </w:r>
      <w:r>
        <w:t>经合组织国家里的家庭生产：数据源和度量方法</w:t>
      </w:r>
      <w:r>
        <w:rPr>
          <w:rFonts w:hint="eastAsia"/>
        </w:rPr>
        <w:t>”中</w:t>
      </w:r>
      <w:r>
        <w:t xml:space="preserve">。 </w:t>
      </w:r>
    </w:p>
    <w:p w:rsidR="00780538" w:rsidRDefault="00780538">
      <w:pPr>
        <w:pStyle w:val="a0"/>
        <w:tabs>
          <w:tab w:val="left" w:pos="525"/>
        </w:tabs>
        <w:spacing w:after="240" w:line="364" w:lineRule="exact"/>
        <w:jc w:val="both"/>
        <w:rPr>
          <w:sz w:val="21"/>
        </w:rPr>
      </w:pPr>
      <w:r>
        <w:rPr>
          <w:sz w:val="21"/>
        </w:rPr>
        <w:t>工作妇女中心</w:t>
      </w:r>
    </w:p>
    <w:p w:rsidR="00780538" w:rsidRDefault="00780538">
      <w:pPr>
        <w:widowControl w:val="0"/>
        <w:tabs>
          <w:tab w:val="left" w:pos="525"/>
        </w:tabs>
        <w:spacing w:after="240" w:line="364" w:lineRule="exact"/>
        <w:jc w:val="both"/>
      </w:pPr>
      <w:r>
        <w:t>269. 政府为</w:t>
      </w:r>
      <w:r>
        <w:rPr>
          <w:rFonts w:hint="eastAsia"/>
        </w:rPr>
        <w:t>大</w:t>
      </w:r>
      <w:r>
        <w:t>多数州和地区的工作妇女中心提供资金，以帮助妇女理解其</w:t>
      </w:r>
      <w:r>
        <w:rPr>
          <w:rFonts w:hint="eastAsia"/>
        </w:rPr>
        <w:t>在</w:t>
      </w:r>
      <w:r>
        <w:t>工作场所的权利和义务，并获得联邦工作场所关系体系的福利。中心提供信息并帮助处理工作场所问题，特别是帮助那些由于语言、偏僻</w:t>
      </w:r>
      <w:r>
        <w:rPr>
          <w:rFonts w:hint="eastAsia"/>
        </w:rPr>
        <w:t>或其它</w:t>
      </w:r>
      <w:r>
        <w:t xml:space="preserve">原因而难以获得此类援助的妇女。 </w:t>
      </w:r>
    </w:p>
    <w:p w:rsidR="00780538" w:rsidRDefault="00780538">
      <w:pPr>
        <w:pStyle w:val="a0"/>
        <w:tabs>
          <w:tab w:val="left" w:pos="525"/>
        </w:tabs>
        <w:spacing w:after="240" w:line="364" w:lineRule="exact"/>
        <w:jc w:val="both"/>
        <w:rPr>
          <w:sz w:val="21"/>
        </w:rPr>
      </w:pPr>
      <w:r>
        <w:rPr>
          <w:sz w:val="21"/>
        </w:rPr>
        <w:t>土著妇女</w:t>
      </w:r>
      <w:r>
        <w:rPr>
          <w:sz w:val="21"/>
        </w:rPr>
        <w:t xml:space="preserve"> </w:t>
      </w:r>
    </w:p>
    <w:p w:rsidR="00780538" w:rsidRDefault="00780538">
      <w:pPr>
        <w:widowControl w:val="0"/>
        <w:tabs>
          <w:tab w:val="left" w:pos="525"/>
        </w:tabs>
        <w:spacing w:after="240" w:line="364" w:lineRule="exact"/>
        <w:jc w:val="both"/>
        <w:rPr>
          <w:u w:val="single"/>
        </w:rPr>
      </w:pPr>
      <w:r>
        <w:t>270.</w:t>
      </w:r>
      <w:r>
        <w:tab/>
        <w:t>职业网络是由几乎200家为</w:t>
      </w:r>
      <w:r>
        <w:rPr>
          <w:rFonts w:hint="eastAsia"/>
        </w:rPr>
        <w:t>失</w:t>
      </w:r>
      <w:r>
        <w:t>业人士找工作的私营、社区和政府组织组成的国家网络。其中许多组织专门从事为面临某种不利条件的谋职者，包括妇女和土著澳大利亚人</w:t>
      </w:r>
      <w:r>
        <w:rPr>
          <w:rFonts w:hint="eastAsia"/>
        </w:rPr>
        <w:t>提供</w:t>
      </w:r>
      <w:r>
        <w:t>定制服务。在2001年7月到2002年3月之间，职业网络为9 100多名</w:t>
      </w:r>
      <w:r>
        <w:rPr>
          <w:rFonts w:hint="eastAsia"/>
        </w:rPr>
        <w:t>土著</w:t>
      </w:r>
      <w:r>
        <w:t>谋职者安置了工作。几乎17 000名土著谋职者开始</w:t>
      </w:r>
      <w:r>
        <w:rPr>
          <w:rFonts w:hint="eastAsia"/>
        </w:rPr>
        <w:t>得到</w:t>
      </w:r>
      <w:r>
        <w:t>密集援助，比去年同期增长21%。几乎3</w:t>
      </w:r>
      <w:r>
        <w:rPr>
          <w:rFonts w:hint="eastAsia"/>
        </w:rPr>
        <w:t xml:space="preserve"> </w:t>
      </w:r>
      <w:r>
        <w:t xml:space="preserve">400个密集援助的暂时结果（大约相当于连续13周的工作）是为土著谋职者提供的，比去年同期增长93%。 </w:t>
      </w:r>
    </w:p>
    <w:p w:rsidR="00780538" w:rsidRDefault="00780538">
      <w:pPr>
        <w:widowControl w:val="0"/>
        <w:tabs>
          <w:tab w:val="left" w:pos="525"/>
        </w:tabs>
        <w:spacing w:after="240" w:line="364" w:lineRule="exact"/>
        <w:ind w:right="720"/>
        <w:jc w:val="both"/>
        <w:rPr>
          <w:iCs/>
        </w:rPr>
      </w:pPr>
      <w:r>
        <w:t>271.</w:t>
      </w:r>
      <w:r>
        <w:tab/>
        <w:t>土著职业方案有效地将针对土著的</w:t>
      </w:r>
      <w:r>
        <w:rPr>
          <w:rFonts w:hint="eastAsia"/>
        </w:rPr>
        <w:t>具体</w:t>
      </w:r>
      <w:r>
        <w:t>方案的可用资金提高了一倍。该方案包括一系列倡议，如：工资援助； 土著</w:t>
      </w:r>
      <w:r>
        <w:rPr>
          <w:rFonts w:hint="eastAsia"/>
        </w:rPr>
        <w:t>就</w:t>
      </w:r>
      <w:r>
        <w:t>业项目社团领袖，</w:t>
      </w:r>
      <w:r>
        <w:rPr>
          <w:rFonts w:hint="eastAsia"/>
        </w:rPr>
        <w:t>结构</w:t>
      </w:r>
      <w:r>
        <w:t>培训和</w:t>
      </w:r>
      <w:r>
        <w:rPr>
          <w:rFonts w:hint="eastAsia"/>
        </w:rPr>
        <w:t>就</w:t>
      </w:r>
      <w:r>
        <w:t>业项目以及国家土著</w:t>
      </w:r>
      <w:r>
        <w:rPr>
          <w:rFonts w:hint="eastAsia"/>
        </w:rPr>
        <w:t>培训</w:t>
      </w:r>
      <w:r>
        <w:t xml:space="preserve">生项目。 </w:t>
      </w:r>
    </w:p>
    <w:p w:rsidR="00780538" w:rsidRDefault="00780538">
      <w:pPr>
        <w:widowControl w:val="0"/>
        <w:tabs>
          <w:tab w:val="left" w:pos="525"/>
        </w:tabs>
        <w:spacing w:after="240" w:line="364" w:lineRule="exact"/>
        <w:jc w:val="both"/>
      </w:pPr>
      <w:r>
        <w:t>272.</w:t>
      </w:r>
      <w:r>
        <w:tab/>
        <w:t xml:space="preserve">商业发展方案通过制订商业计划以及其他服务为澳大利亚土著居民提供支助，为小型商业企业提供补助金和贷款，开办小型商业讲习班，并且提供商业顾问和辅导便利服务。 </w:t>
      </w:r>
    </w:p>
    <w:p w:rsidR="00780538" w:rsidRDefault="00780538">
      <w:pPr>
        <w:widowControl w:val="0"/>
        <w:tabs>
          <w:tab w:val="left" w:pos="525"/>
        </w:tabs>
        <w:spacing w:after="240" w:line="364" w:lineRule="exact"/>
        <w:jc w:val="both"/>
      </w:pPr>
      <w:r>
        <w:t>273.</w:t>
      </w:r>
      <w:r>
        <w:tab/>
        <w:t>土著小型商业资金为土著商业和企业的发展及扩展提供支助。该资金旨在通过</w:t>
      </w:r>
      <w:r>
        <w:rPr>
          <w:rFonts w:hint="eastAsia"/>
        </w:rPr>
        <w:t>支持性</w:t>
      </w:r>
      <w:r>
        <w:t>技能、发展方案、辅导、建立网络关系、</w:t>
      </w:r>
      <w:r>
        <w:rPr>
          <w:rFonts w:hint="eastAsia"/>
        </w:rPr>
        <w:t>咨询</w:t>
      </w:r>
      <w:r>
        <w:t xml:space="preserve">服务以及市场开发（包括出口机会）来加强商业前景。  </w:t>
      </w:r>
    </w:p>
    <w:p w:rsidR="00780538" w:rsidRDefault="00780538">
      <w:pPr>
        <w:widowControl w:val="0"/>
        <w:tabs>
          <w:tab w:val="left" w:pos="525"/>
        </w:tabs>
        <w:spacing w:after="240" w:line="364" w:lineRule="exact"/>
        <w:jc w:val="both"/>
        <w:rPr>
          <w:iCs/>
        </w:rPr>
      </w:pPr>
      <w:r>
        <w:t>274.</w:t>
      </w:r>
      <w:r>
        <w:tab/>
        <w:t>另外参见：</w:t>
      </w:r>
      <w:r>
        <w:rPr>
          <w:rFonts w:hint="eastAsia"/>
        </w:rPr>
        <w:t>《</w:t>
      </w:r>
      <w:r>
        <w:t>澳大利亚</w:t>
      </w:r>
      <w:r>
        <w:rPr>
          <w:rFonts w:hint="eastAsia"/>
        </w:rPr>
        <w:t>对</w:t>
      </w:r>
      <w:r>
        <w:t>北京行动纲要（2000年）</w:t>
      </w:r>
      <w:r>
        <w:rPr>
          <w:rFonts w:hint="eastAsia"/>
        </w:rPr>
        <w:t>的</w:t>
      </w:r>
      <w:r>
        <w:t>执行情况</w:t>
      </w:r>
      <w:r>
        <w:rPr>
          <w:rFonts w:hint="eastAsia"/>
        </w:rPr>
        <w:t>》</w:t>
      </w:r>
      <w:r>
        <w:t>以及《澳大利亚关于</w:t>
      </w:r>
      <w:r>
        <w:rPr>
          <w:rFonts w:hint="eastAsia"/>
        </w:rPr>
        <w:t>〈</w:t>
      </w:r>
      <w:r>
        <w:t>消除一切形式种族歧视公约</w:t>
      </w:r>
      <w:r>
        <w:rPr>
          <w:rFonts w:hint="eastAsia"/>
        </w:rPr>
        <w:t>〉</w:t>
      </w:r>
      <w:r>
        <w:t>的报告》。</w:t>
      </w:r>
      <w:r>
        <w:rPr>
          <w:iCs/>
        </w:rPr>
        <w:t xml:space="preserve"> </w:t>
      </w:r>
    </w:p>
    <w:p w:rsidR="00780538" w:rsidRDefault="00780538">
      <w:pPr>
        <w:pStyle w:val="a0"/>
        <w:tabs>
          <w:tab w:val="left" w:pos="525"/>
        </w:tabs>
        <w:spacing w:after="240" w:line="364" w:lineRule="exact"/>
        <w:jc w:val="both"/>
        <w:rPr>
          <w:caps/>
          <w:sz w:val="21"/>
        </w:rPr>
      </w:pPr>
      <w:r>
        <w:rPr>
          <w:sz w:val="21"/>
        </w:rPr>
        <w:t>单亲</w:t>
      </w:r>
    </w:p>
    <w:p w:rsidR="00780538" w:rsidRDefault="00780538">
      <w:pPr>
        <w:widowControl w:val="0"/>
        <w:tabs>
          <w:tab w:val="left" w:pos="525"/>
        </w:tabs>
        <w:spacing w:after="240" w:line="364" w:lineRule="exact"/>
        <w:jc w:val="both"/>
      </w:pPr>
      <w:r>
        <w:t>275.</w:t>
      </w:r>
      <w:r>
        <w:tab/>
        <w:t>政府非常支持父母照顾及抚养</w:t>
      </w:r>
      <w:r>
        <w:rPr>
          <w:rFonts w:hint="eastAsia"/>
        </w:rPr>
        <w:t>其</w:t>
      </w:r>
      <w:r>
        <w:t>子女方面所</w:t>
      </w:r>
      <w:r>
        <w:rPr>
          <w:rFonts w:hint="eastAsia"/>
        </w:rPr>
        <w:t>作</w:t>
      </w:r>
      <w:r>
        <w:t>的宝贵贡献，为家庭</w:t>
      </w:r>
      <w:r>
        <w:rPr>
          <w:rFonts w:hint="eastAsia"/>
        </w:rPr>
        <w:t>自己</w:t>
      </w:r>
      <w:r>
        <w:t>提供财务援助又提供支助服务。政府认识到单亲的特殊需求并且针对这些父母提供额外的援助。单亲的育儿费率</w:t>
      </w:r>
      <w:r>
        <w:rPr>
          <w:lang w:val="zh-CN"/>
        </w:rPr>
        <w:t>比配偶父母</w:t>
      </w:r>
      <w:r>
        <w:t>高</w:t>
      </w:r>
      <w:r>
        <w:rPr>
          <w:rFonts w:hint="eastAsia"/>
        </w:rPr>
        <w:t>，收入检验标准也比较宽厚</w:t>
      </w:r>
      <w:r>
        <w:t>。此外单亲还能够获得补助。</w:t>
      </w:r>
    </w:p>
    <w:p w:rsidR="00780538" w:rsidRDefault="00780538">
      <w:pPr>
        <w:widowControl w:val="0"/>
        <w:tabs>
          <w:tab w:val="left" w:pos="525"/>
        </w:tabs>
        <w:spacing w:after="240" w:line="364" w:lineRule="exact"/>
        <w:jc w:val="both"/>
      </w:pPr>
      <w:r>
        <w:t>276.</w:t>
      </w:r>
      <w:r>
        <w:tab/>
        <w:t>职业、教育和培训方案为单亲</w:t>
      </w:r>
      <w:r>
        <w:rPr>
          <w:rFonts w:hint="eastAsia"/>
        </w:rPr>
        <w:t>（和某些其他监护人）</w:t>
      </w:r>
      <w:r>
        <w:t>提供技能发展和加入或重新加入劳动队伍。该方案认识到有若干能够影响单亲加入付酬劳动队伍的障碍。该方案评估并且通过提供</w:t>
      </w:r>
      <w:r>
        <w:rPr>
          <w:rFonts w:hint="eastAsia"/>
        </w:rPr>
        <w:t>结构性</w:t>
      </w:r>
      <w:r>
        <w:t>援助，包括制订实现劳动力市场就绪计划、教育、培训和职业援助、政府和社区服务推荐以及儿童保健援助，帮助人们克服这些障碍。2001年5月，政府宣布投资2.5亿</w:t>
      </w:r>
      <w:r>
        <w:rPr>
          <w:rFonts w:hint="eastAsia"/>
        </w:rPr>
        <w:t>澳</w:t>
      </w:r>
      <w:r>
        <w:t>元，进一步加强对育儿费客户的支</w:t>
      </w:r>
      <w:r>
        <w:rPr>
          <w:rFonts w:hint="eastAsia"/>
        </w:rPr>
        <w:t>助</w:t>
      </w:r>
      <w:r>
        <w:t>，通过一项新的倡议</w:t>
      </w:r>
      <w:r>
        <w:rPr>
          <w:rFonts w:hint="eastAsia"/>
        </w:rPr>
        <w:t>，即</w:t>
      </w:r>
      <w:r>
        <w:t>帮助父母重返工作</w:t>
      </w:r>
      <w:r>
        <w:rPr>
          <w:rFonts w:hint="eastAsia"/>
        </w:rPr>
        <w:t>，</w:t>
      </w:r>
      <w:r>
        <w:t>帮助他们为重返工作</w:t>
      </w:r>
      <w:r>
        <w:rPr>
          <w:rFonts w:hint="eastAsia"/>
        </w:rPr>
        <w:t>作</w:t>
      </w:r>
      <w:r>
        <w:t>好准备。这是出于对许多父母在长期依靠收入支助之后重返工作中面临各种困难的</w:t>
      </w:r>
      <w:r>
        <w:rPr>
          <w:rFonts w:hint="eastAsia"/>
        </w:rPr>
        <w:t>承认</w:t>
      </w:r>
      <w:r>
        <w:t>。</w:t>
      </w:r>
    </w:p>
    <w:p w:rsidR="00780538" w:rsidRDefault="00780538">
      <w:pPr>
        <w:widowControl w:val="0"/>
        <w:tabs>
          <w:tab w:val="left" w:pos="525"/>
        </w:tabs>
        <w:spacing w:after="240" w:line="364" w:lineRule="exact"/>
        <w:jc w:val="both"/>
      </w:pPr>
      <w:r>
        <w:t>277.</w:t>
      </w:r>
      <w:r>
        <w:tab/>
        <w:t>在1999-2000年，国家单亲母亲及其子女委员会获得资</w:t>
      </w:r>
      <w:r>
        <w:rPr>
          <w:rFonts w:hint="eastAsia"/>
        </w:rPr>
        <w:t>助</w:t>
      </w:r>
      <w:r>
        <w:t>，开展援助单亲家庭并提高社区对单亲家庭宝贵贡献</w:t>
      </w:r>
      <w:r>
        <w:rPr>
          <w:rFonts w:hint="eastAsia"/>
        </w:rPr>
        <w:t>认</w:t>
      </w:r>
      <w:r>
        <w:t>识的项目。澳大利亚的</w:t>
      </w:r>
      <w:r>
        <w:rPr>
          <w:rFonts w:hint="eastAsia"/>
        </w:rPr>
        <w:t>许</w:t>
      </w:r>
      <w:r>
        <w:t>多组织围绕单亲家庭对社会的贡献</w:t>
      </w:r>
      <w:r>
        <w:rPr>
          <w:rFonts w:hint="eastAsia"/>
        </w:rPr>
        <w:t>开展</w:t>
      </w:r>
      <w:r>
        <w:t>了各种宣传活动。帮助单亲家庭的措施包括：辅导、领导才能培训以及在地方一级制订信息交流和提高工作</w:t>
      </w:r>
      <w:r>
        <w:rPr>
          <w:rFonts w:hint="eastAsia"/>
        </w:rPr>
        <w:t>和</w:t>
      </w:r>
      <w:r>
        <w:t>教育机会利用的切实战略。</w:t>
      </w:r>
    </w:p>
    <w:p w:rsidR="00780538" w:rsidRDefault="00780538">
      <w:pPr>
        <w:pStyle w:val="a0"/>
        <w:tabs>
          <w:tab w:val="left" w:pos="525"/>
        </w:tabs>
        <w:spacing w:after="240" w:line="364" w:lineRule="exact"/>
        <w:jc w:val="both"/>
        <w:rPr>
          <w:sz w:val="21"/>
        </w:rPr>
      </w:pPr>
      <w:r>
        <w:rPr>
          <w:sz w:val="21"/>
        </w:rPr>
        <w:t>澳大利亚的保留</w:t>
      </w:r>
      <w:r>
        <w:rPr>
          <w:sz w:val="21"/>
          <w:lang w:val="zh-CN"/>
        </w:rPr>
        <w:t>意见</w:t>
      </w:r>
    </w:p>
    <w:p w:rsidR="00780538" w:rsidRDefault="00780538">
      <w:pPr>
        <w:widowControl w:val="0"/>
        <w:tabs>
          <w:tab w:val="left" w:pos="525"/>
        </w:tabs>
        <w:spacing w:after="240" w:line="364" w:lineRule="exact"/>
        <w:jc w:val="both"/>
        <w:rPr>
          <w:rFonts w:eastAsia="SimHei"/>
        </w:rPr>
      </w:pPr>
      <w:r>
        <w:rPr>
          <w:rFonts w:eastAsia="SimHei"/>
        </w:rPr>
        <w:t>带薪产假或者带有可比社会福利的产假</w:t>
      </w:r>
    </w:p>
    <w:p w:rsidR="00780538" w:rsidRDefault="00780538">
      <w:pPr>
        <w:widowControl w:val="0"/>
        <w:tabs>
          <w:tab w:val="left" w:pos="525"/>
        </w:tabs>
        <w:spacing w:after="240" w:line="364" w:lineRule="exact"/>
        <w:jc w:val="both"/>
        <w:rPr>
          <w:lang w:val="en-GB"/>
        </w:rPr>
      </w:pPr>
      <w:r>
        <w:t>278. 自1995年以来，政府开展了关于产假的立法改革和倡议。澳大利亚的妇女根据自己的环境可以享有一系列的收入支助机制。这包括调查社会保障福利以及不论妇女在婴儿出生前是否参与劳动队伍都支付给符合家庭税益的家庭的产妇</w:t>
      </w:r>
      <w:r>
        <w:rPr>
          <w:lang w:val="zh-CN"/>
        </w:rPr>
        <w:t>津贴</w:t>
      </w:r>
      <w:r>
        <w:t>（1995年开始实行）。此款项帮助支付</w:t>
      </w:r>
      <w:r>
        <w:rPr>
          <w:rFonts w:hint="eastAsia"/>
        </w:rPr>
        <w:t>与</w:t>
      </w:r>
      <w:r>
        <w:t>生</w:t>
      </w:r>
      <w:r>
        <w:rPr>
          <w:rFonts w:hint="eastAsia"/>
        </w:rPr>
        <w:t>孩子</w:t>
      </w:r>
      <w:r>
        <w:t>相关的直接和间接费用，用于</w:t>
      </w:r>
      <w:r>
        <w:rPr>
          <w:rFonts w:hint="eastAsia"/>
        </w:rPr>
        <w:t>补偿</w:t>
      </w:r>
      <w:r>
        <w:t>由于生</w:t>
      </w:r>
      <w:r>
        <w:rPr>
          <w:rFonts w:hint="eastAsia"/>
        </w:rPr>
        <w:t>孩子</w:t>
      </w:r>
      <w:r>
        <w:t>而放弃的收入。2001年</w:t>
      </w:r>
      <w:r>
        <w:rPr>
          <w:rFonts w:hint="eastAsia"/>
        </w:rPr>
        <w:t>，</w:t>
      </w:r>
      <w:r>
        <w:t>政府还开始实行婴儿</w:t>
      </w:r>
      <w:r>
        <w:rPr>
          <w:rFonts w:hint="eastAsia"/>
        </w:rPr>
        <w:t>津贴</w:t>
      </w:r>
      <w:r>
        <w:t>。可以连续五年每年抵消父母在</w:t>
      </w:r>
      <w:r>
        <w:rPr>
          <w:rFonts w:hint="eastAsia"/>
        </w:rPr>
        <w:t>其</w:t>
      </w:r>
      <w:r>
        <w:t>子女出生前一年应付收入税的</w:t>
      </w:r>
      <w:r>
        <w:rPr>
          <w:rFonts w:hint="eastAsia"/>
        </w:rPr>
        <w:t>五分之一</w:t>
      </w:r>
      <w:r>
        <w:t>（适用最低和最高应享待遇）。此项支付一般是出于在家庭第一个子女出生后的收入损失的认识。</w:t>
      </w:r>
      <w:r>
        <w:rPr>
          <w:rFonts w:hint="eastAsia"/>
        </w:rPr>
        <w:t>对</w:t>
      </w:r>
      <w:r>
        <w:t>有报酬和无报酬工作的妇女，</w:t>
      </w:r>
      <w:r>
        <w:rPr>
          <w:rFonts w:hint="eastAsia"/>
        </w:rPr>
        <w:t>政府</w:t>
      </w:r>
      <w:r>
        <w:t>还有其他形式的资助援助（例如家庭税益和育儿费）。</w:t>
      </w:r>
      <w:r>
        <w:rPr>
          <w:lang w:val="en-GB"/>
        </w:rPr>
        <w:t xml:space="preserve"> </w:t>
      </w:r>
    </w:p>
    <w:p w:rsidR="00780538" w:rsidRDefault="00780538">
      <w:pPr>
        <w:widowControl w:val="0"/>
        <w:tabs>
          <w:tab w:val="left" w:pos="525"/>
        </w:tabs>
        <w:spacing w:after="240" w:line="364" w:lineRule="exact"/>
        <w:jc w:val="both"/>
      </w:pPr>
      <w:r>
        <w:t>279.</w:t>
      </w:r>
      <w:r>
        <w:tab/>
        <w:t>澳大利亚的方针是通过产业奖励和工作场所协议规定</w:t>
      </w:r>
      <w:r>
        <w:rPr>
          <w:rFonts w:hint="eastAsia"/>
        </w:rPr>
        <w:t>就</w:t>
      </w:r>
      <w:r>
        <w:t>业条件。这</w:t>
      </w:r>
      <w:r>
        <w:rPr>
          <w:rFonts w:hint="eastAsia"/>
        </w:rPr>
        <w:t>与</w:t>
      </w:r>
      <w:r>
        <w:t>海外的情况又明显的差别，海外是通过通常与</w:t>
      </w:r>
      <w:r>
        <w:rPr>
          <w:rFonts w:hint="eastAsia"/>
        </w:rPr>
        <w:t>雇员</w:t>
      </w:r>
      <w:r>
        <w:t>、雇主和政府共同出资的保险计划来实现带薪产假</w:t>
      </w:r>
      <w:r>
        <w:rPr>
          <w:rFonts w:hint="eastAsia"/>
        </w:rPr>
        <w:t>的</w:t>
      </w:r>
      <w:r>
        <w:t>。国际保险条款与澳大利亚的社会保障安排并不可比。</w:t>
      </w:r>
    </w:p>
    <w:p w:rsidR="00780538" w:rsidRDefault="00780538">
      <w:pPr>
        <w:widowControl w:val="0"/>
        <w:tabs>
          <w:tab w:val="left" w:pos="525"/>
        </w:tabs>
        <w:spacing w:after="240" w:line="364" w:lineRule="exact"/>
        <w:jc w:val="both"/>
        <w:rPr>
          <w:lang w:val="en-GB"/>
        </w:rPr>
      </w:pPr>
      <w:r>
        <w:rPr>
          <w:lang w:val="en-GB"/>
        </w:rPr>
        <w:t>280.</w:t>
      </w:r>
      <w:r>
        <w:rPr>
          <w:lang w:val="en-GB"/>
        </w:rPr>
        <w:tab/>
        <w:t>另见第253段</w:t>
      </w:r>
      <w:r>
        <w:rPr>
          <w:rFonts w:hint="eastAsia"/>
          <w:lang w:val="en-GB"/>
        </w:rPr>
        <w:t>“</w:t>
      </w:r>
      <w:r>
        <w:rPr>
          <w:lang w:val="en-GB"/>
        </w:rPr>
        <w:t>产假</w:t>
      </w:r>
      <w:r>
        <w:rPr>
          <w:rFonts w:hint="eastAsia"/>
          <w:lang w:val="en-GB"/>
        </w:rPr>
        <w:t>”</w:t>
      </w:r>
      <w:r>
        <w:rPr>
          <w:lang w:val="en-GB"/>
        </w:rPr>
        <w:t>。</w:t>
      </w:r>
    </w:p>
    <w:p w:rsidR="00780538" w:rsidRDefault="00780538">
      <w:pPr>
        <w:pStyle w:val="a0"/>
        <w:tabs>
          <w:tab w:val="left" w:pos="525"/>
        </w:tabs>
        <w:spacing w:after="240" w:line="364" w:lineRule="exact"/>
        <w:jc w:val="both"/>
        <w:rPr>
          <w:iCs/>
          <w:caps/>
          <w:sz w:val="21"/>
        </w:rPr>
      </w:pPr>
      <w:r>
        <w:rPr>
          <w:sz w:val="21"/>
        </w:rPr>
        <w:t>妇女的战斗和与战斗有关的岗位就业</w:t>
      </w:r>
    </w:p>
    <w:p w:rsidR="00780538" w:rsidRDefault="00780538">
      <w:pPr>
        <w:widowControl w:val="0"/>
        <w:tabs>
          <w:tab w:val="left" w:pos="525"/>
        </w:tabs>
        <w:spacing w:after="240" w:line="364" w:lineRule="exact"/>
        <w:jc w:val="both"/>
      </w:pPr>
      <w:r>
        <w:t>281.</w:t>
      </w:r>
      <w:r>
        <w:tab/>
        <w:t>澳大利亚国防军政策（1992年）允许澳大利亚的妇女参加除直接战斗单位之外的所有澳大利亚国防军单位。1997年，澳大利亚国防军妇女情况报告审查了妇女在国防军的就业情况，并且制订了进一步加强妇女征聘和职业的战略。1998年，澳大利亚调查了妇女的战斗和与战斗有关的岗位就业情况。2000年，澳大利亚撤消了其对妇女在与战斗有关的岗位就业问题的</w:t>
      </w:r>
      <w:r>
        <w:rPr>
          <w:rFonts w:hint="eastAsia"/>
        </w:rPr>
        <w:t>《</w:t>
      </w:r>
      <w:r>
        <w:t>消除对妇女歧视公约</w:t>
      </w:r>
      <w:r>
        <w:rPr>
          <w:rFonts w:hint="eastAsia"/>
        </w:rPr>
        <w:t>》</w:t>
      </w:r>
      <w:r>
        <w:t>保留意见，这样澳大利亚的妇女就能够从事若干与战斗有关的岗位，如</w:t>
      </w:r>
      <w:r>
        <w:rPr>
          <w:rFonts w:hint="eastAsia"/>
        </w:rPr>
        <w:t>“</w:t>
      </w:r>
      <w:r>
        <w:t>C级</w:t>
      </w:r>
      <w:r>
        <w:rPr>
          <w:rFonts w:hint="eastAsia"/>
        </w:rPr>
        <w:t>”</w:t>
      </w:r>
      <w:r>
        <w:t>潜水艇和F111 战斗机。澳大利亚关于妇女在战斗单位（如步兵和</w:t>
      </w:r>
      <w:r>
        <w:rPr>
          <w:rFonts w:hint="eastAsia"/>
        </w:rPr>
        <w:t>装甲兵</w:t>
      </w:r>
      <w:r>
        <w:t>单位）就业的保留意见仍然有效。</w:t>
      </w:r>
      <w:r>
        <w:rPr>
          <w:rFonts w:hint="eastAsia"/>
        </w:rPr>
        <w:t>《</w:t>
      </w:r>
      <w:r>
        <w:t>1984年性别歧视法</w:t>
      </w:r>
      <w:r>
        <w:rPr>
          <w:rFonts w:hint="eastAsia"/>
        </w:rPr>
        <w:t>》</w:t>
      </w:r>
      <w:r>
        <w:t>在禁止妇女从事战斗岗位方面豁免澳大利亚国防军，其中战斗岗位按照性别歧视条例规定为</w:t>
      </w:r>
      <w:r>
        <w:rPr>
          <w:rFonts w:hint="eastAsia"/>
        </w:rPr>
        <w:t>“</w:t>
      </w:r>
      <w:r>
        <w:t>要求个人在战时从事或直接参与针对敌手的暴力行为的岗位</w:t>
      </w:r>
      <w:r>
        <w:rPr>
          <w:rFonts w:hint="eastAsia"/>
        </w:rPr>
        <w:t>”</w:t>
      </w:r>
      <w:r>
        <w:t>。</w:t>
      </w:r>
    </w:p>
    <w:p w:rsidR="00780538" w:rsidRDefault="00780538">
      <w:pPr>
        <w:widowControl w:val="0"/>
        <w:tabs>
          <w:tab w:val="left" w:pos="525"/>
        </w:tabs>
        <w:spacing w:after="240" w:line="364" w:lineRule="exact"/>
        <w:jc w:val="both"/>
        <w:rPr>
          <w:lang w:val="en-GB"/>
        </w:rPr>
      </w:pPr>
      <w:r>
        <w:rPr>
          <w:lang w:val="en-GB"/>
        </w:rPr>
        <w:t>282.</w:t>
      </w:r>
      <w:r>
        <w:rPr>
          <w:lang w:val="en-GB"/>
        </w:rPr>
        <w:tab/>
        <w:t>2000年，国防部设立了一个项目组，审查并为战斗就业类别确定不分性别的就业资格。这些资格将在提出进一步扩大妇女就业类别提议之前确定完成。国防部目前正在编写一份提交给国防参谋长委员会的报告。</w:t>
      </w:r>
    </w:p>
    <w:p w:rsidR="00780538" w:rsidRDefault="00780538">
      <w:pPr>
        <w:pStyle w:val="H1"/>
        <w:keepLines w:val="0"/>
        <w:widowControl w:val="0"/>
        <w:spacing w:before="120" w:after="240" w:line="364" w:lineRule="exact"/>
        <w:jc w:val="both"/>
      </w:pPr>
      <w:bookmarkStart w:id="60" w:name="_Toc68776818"/>
      <w:bookmarkStart w:id="61" w:name="_Toc70227487"/>
      <w:r>
        <w:t>州和地区倡议</w:t>
      </w:r>
      <w:bookmarkEnd w:id="60"/>
      <w:bookmarkEnd w:id="61"/>
    </w:p>
    <w:p w:rsidR="00780538" w:rsidRDefault="00780538">
      <w:pPr>
        <w:pStyle w:val="Date"/>
        <w:tabs>
          <w:tab w:val="left" w:pos="525"/>
        </w:tabs>
        <w:spacing w:after="240" w:line="364" w:lineRule="exact"/>
        <w:rPr>
          <w:rFonts w:eastAsia="SimHei"/>
        </w:rPr>
      </w:pPr>
      <w:r>
        <w:rPr>
          <w:rFonts w:eastAsia="SimHei"/>
        </w:rPr>
        <w:t>澳大利亚首都地区</w:t>
      </w:r>
    </w:p>
    <w:p w:rsidR="00780538" w:rsidRDefault="00780538">
      <w:pPr>
        <w:widowControl w:val="0"/>
        <w:tabs>
          <w:tab w:val="left" w:pos="525"/>
        </w:tabs>
        <w:spacing w:after="240" w:line="364" w:lineRule="exact"/>
        <w:jc w:val="both"/>
        <w:rPr>
          <w:iCs/>
        </w:rPr>
      </w:pPr>
      <w:r>
        <w:t>283.</w:t>
      </w:r>
      <w:r>
        <w:tab/>
        <w:t>澳大利亚首都地区商业机构为堪培拉的商业</w:t>
      </w:r>
      <w:r>
        <w:rPr>
          <w:rFonts w:hint="eastAsia"/>
        </w:rPr>
        <w:t>（</w:t>
      </w:r>
      <w:r>
        <w:t>包括从商的妇女</w:t>
      </w:r>
      <w:r>
        <w:rPr>
          <w:rFonts w:hint="eastAsia"/>
        </w:rPr>
        <w:t>）</w:t>
      </w:r>
      <w:r>
        <w:t>提供支助和援助，并且致力于帮助商业在本地、全国和国际上发展。澳大利亚首都地区商业机构赞助从商妇女商会在通过澳大利亚首都地区政府资助</w:t>
      </w:r>
      <w:r>
        <w:rPr>
          <w:lang w:val="en-GB"/>
        </w:rPr>
        <w:t>堪培拉</w:t>
      </w:r>
      <w:r>
        <w:t xml:space="preserve">商业咨询服务  (CanBAS) 提供的服务和产品中特别关注商业妇女- </w:t>
      </w:r>
      <w:r>
        <w:rPr>
          <w:u w:val="single"/>
        </w:rPr>
        <w:t>www.business.act.gov.au</w:t>
      </w:r>
      <w:r>
        <w:t>。</w:t>
      </w:r>
    </w:p>
    <w:p w:rsidR="00780538" w:rsidRDefault="00780538">
      <w:pPr>
        <w:widowControl w:val="0"/>
        <w:tabs>
          <w:tab w:val="left" w:pos="525"/>
        </w:tabs>
        <w:spacing w:after="240" w:line="364" w:lineRule="exact"/>
        <w:jc w:val="both"/>
        <w:rPr>
          <w:u w:val="single"/>
        </w:rPr>
      </w:pPr>
      <w:r>
        <w:t>284.</w:t>
      </w:r>
      <w:r>
        <w:tab/>
        <w:t>在澳大利亚首都地区公共服务平等和多样性框架下，各机构可以确立并制订平等就业机会未来积极发展的政策和计划。该框架支持开展防止其婚姻和育儿为借口的对妇女的歧视，并且确保妇女的工作权利。该框架还包括地方、国家和国际立法，内容</w:t>
      </w:r>
      <w:r>
        <w:rPr>
          <w:rFonts w:hint="eastAsia"/>
        </w:rPr>
        <w:t>可</w:t>
      </w:r>
      <w:r>
        <w:t xml:space="preserve">见: </w:t>
      </w:r>
      <w:r>
        <w:rPr>
          <w:u w:val="single"/>
        </w:rPr>
        <w:t>www.psm.act.gov.au/psmg/corpstrat.htm</w:t>
      </w:r>
      <w:r>
        <w:t>。</w:t>
      </w:r>
    </w:p>
    <w:p w:rsidR="00780538" w:rsidRDefault="00780538">
      <w:pPr>
        <w:widowControl w:val="0"/>
        <w:tabs>
          <w:tab w:val="left" w:pos="525"/>
        </w:tabs>
        <w:spacing w:after="240" w:line="364" w:lineRule="exact"/>
        <w:jc w:val="both"/>
      </w:pPr>
      <w:r>
        <w:t>285.</w:t>
      </w:r>
      <w:r>
        <w:tab/>
        <w:t>工作和生活平衡政策（2001年）为各政府机关确立了支持在公共部门平衡工作与生活的一个政府整体框架。该政策建立在澳大利亚首都地区公共服务已经开展的大量工作的基础之上，为雇员提供灵活而有应</w:t>
      </w:r>
      <w:r>
        <w:rPr>
          <w:rFonts w:hint="eastAsia"/>
        </w:rPr>
        <w:t>对</w:t>
      </w:r>
      <w:r>
        <w:t>的工作</w:t>
      </w:r>
      <w:r>
        <w:rPr>
          <w:rFonts w:hint="eastAsia"/>
        </w:rPr>
        <w:t>方</w:t>
      </w:r>
      <w:r>
        <w:t>法，包括可能出于养育目的的个人事假； 带薪产假； 灵活的工作时间（包括</w:t>
      </w:r>
      <w:r>
        <w:rPr>
          <w:rFonts w:hint="eastAsia"/>
        </w:rPr>
        <w:t>正式</w:t>
      </w:r>
      <w:r>
        <w:t>的灵活时间计划）； 育儿假和收养假； 兼职工作和共享职位； 家庭办公。各个政府机</w:t>
      </w:r>
      <w:r>
        <w:rPr>
          <w:rFonts w:hint="eastAsia"/>
        </w:rPr>
        <w:t>构</w:t>
      </w:r>
      <w:r>
        <w:t>正在制订自己的工作和生活平衡计划。</w:t>
      </w:r>
    </w:p>
    <w:p w:rsidR="00780538" w:rsidRDefault="00780538">
      <w:pPr>
        <w:widowControl w:val="0"/>
        <w:tabs>
          <w:tab w:val="left" w:pos="525"/>
        </w:tabs>
        <w:spacing w:after="240" w:line="364" w:lineRule="exact"/>
        <w:jc w:val="both"/>
        <w:rPr>
          <w:rFonts w:eastAsia="SimHei" w:hint="eastAsia"/>
        </w:rPr>
      </w:pPr>
      <w:r>
        <w:rPr>
          <w:rFonts w:eastAsia="SimHei"/>
        </w:rPr>
        <w:t>新南威尔士</w:t>
      </w:r>
      <w:r>
        <w:rPr>
          <w:rFonts w:eastAsia="SimHei" w:hint="eastAsia"/>
        </w:rPr>
        <w:t>州</w:t>
      </w:r>
    </w:p>
    <w:p w:rsidR="00780538" w:rsidRDefault="00780538">
      <w:pPr>
        <w:widowControl w:val="0"/>
        <w:tabs>
          <w:tab w:val="left" w:pos="525"/>
        </w:tabs>
        <w:spacing w:after="240" w:line="364" w:lineRule="exact"/>
        <w:jc w:val="both"/>
      </w:pPr>
      <w:r>
        <w:t>286.</w:t>
      </w:r>
      <w:r>
        <w:tab/>
        <w:t>妇女行动计划致力于实现妇女在微观经济改革中利益的最大化，包括政府贸易企业的社会方案政策性别分析所采用的原则和方法。2000年6月，新南威尔士产业关系委员会制订了一项新的平等薪酬和其他条件原则，工会能够</w:t>
      </w:r>
      <w:r>
        <w:rPr>
          <w:rFonts w:hint="eastAsia"/>
        </w:rPr>
        <w:t>藉</w:t>
      </w:r>
      <w:r>
        <w:t>此确定某项奖励的薪额由于性别差异而被低估从而对奖励作各种调整。</w:t>
      </w:r>
    </w:p>
    <w:p w:rsidR="00780538" w:rsidRDefault="00780538">
      <w:pPr>
        <w:widowControl w:val="0"/>
        <w:tabs>
          <w:tab w:val="left" w:pos="525"/>
        </w:tabs>
        <w:spacing w:after="240" w:line="364" w:lineRule="exact"/>
        <w:jc w:val="both"/>
        <w:rPr>
          <w:iCs/>
        </w:rPr>
      </w:pPr>
      <w:r>
        <w:t>287.</w:t>
      </w:r>
      <w:r>
        <w:tab/>
        <w:t>制订了工作和家庭安排的良好做法</w:t>
      </w:r>
      <w:r>
        <w:rPr>
          <w:rFonts w:hint="eastAsia"/>
        </w:rPr>
        <w:t>样板</w:t>
      </w:r>
      <w:r>
        <w:t>，包括</w:t>
      </w:r>
      <w:r>
        <w:rPr>
          <w:rFonts w:hint="eastAsia"/>
        </w:rPr>
        <w:t>“</w:t>
      </w:r>
      <w:r>
        <w:t>工作和家庭战略</w:t>
      </w:r>
      <w:r>
        <w:rPr>
          <w:rFonts w:hint="eastAsia"/>
        </w:rPr>
        <w:t>——</w:t>
      </w:r>
      <w:r>
        <w:t>工作家庭，工作未来</w:t>
      </w:r>
      <w:r>
        <w:rPr>
          <w:rFonts w:hint="eastAsia"/>
        </w:rPr>
        <w:t>”</w:t>
      </w:r>
      <w:r>
        <w:t>（1997年、1998年、1999年）。妇女部与产业关系部妇女平等局紧密合作，共同审查并重新调整了工作和家庭战略的重点。该战略</w:t>
      </w:r>
      <w:r>
        <w:rPr>
          <w:rFonts w:hint="eastAsia"/>
        </w:rPr>
        <w:t>于</w:t>
      </w:r>
      <w:r>
        <w:t>2001年公布。</w:t>
      </w:r>
    </w:p>
    <w:p w:rsidR="00780538" w:rsidRDefault="00780538">
      <w:pPr>
        <w:widowControl w:val="0"/>
        <w:tabs>
          <w:tab w:val="left" w:pos="525"/>
        </w:tabs>
        <w:spacing w:after="240" w:line="364" w:lineRule="exact"/>
        <w:jc w:val="both"/>
      </w:pPr>
      <w:r>
        <w:br w:type="page"/>
        <w:t>288.</w:t>
      </w:r>
      <w:r>
        <w:tab/>
        <w:t>正在制订一个妇女就业战略。该战略包括：关于就业趋势和妇女问题的背景信息； 政府有关妇女就业的方针和活动概述（基于政府的就业政策以及从政府妇女成就审计收集到的信息）； 整个州的有关妇女就业的妇女倡议部（包括区域发展和小型商业）； 信息技术倡议（针对商业、</w:t>
      </w:r>
      <w:r>
        <w:rPr>
          <w:rFonts w:hint="eastAsia"/>
        </w:rPr>
        <w:t>青</w:t>
      </w:r>
      <w:r>
        <w:t>年妇女以及社区部门）。</w:t>
      </w:r>
    </w:p>
    <w:p w:rsidR="00780538" w:rsidRDefault="00780538">
      <w:pPr>
        <w:widowControl w:val="0"/>
        <w:tabs>
          <w:tab w:val="left" w:pos="525"/>
        </w:tabs>
        <w:spacing w:after="240" w:line="364" w:lineRule="exact"/>
        <w:jc w:val="both"/>
      </w:pPr>
      <w:r>
        <w:t>289.</w:t>
      </w:r>
      <w:r>
        <w:tab/>
        <w:t>资助了一个建设网络并提高越南制衣外包工对就业</w:t>
      </w:r>
      <w:r>
        <w:rPr>
          <w:rFonts w:hint="eastAsia"/>
        </w:rPr>
        <w:t>权利</w:t>
      </w:r>
      <w:r>
        <w:t>的认识的项目。并且一直在开展有关制衣外包工战略的工作。2001年宣布了若干项解决对制衣外包工剥削问题的关键的政府新举措，包括：确保制衣零售商和制造商在</w:t>
      </w:r>
      <w:r>
        <w:rPr>
          <w:rFonts w:hint="eastAsia"/>
        </w:rPr>
        <w:t>12个</w:t>
      </w:r>
      <w:r>
        <w:t>月内签订有关产业行为准则； 设立制衣</w:t>
      </w:r>
      <w:r>
        <w:rPr>
          <w:rFonts w:hint="eastAsia"/>
        </w:rPr>
        <w:t>行业</w:t>
      </w:r>
      <w:r>
        <w:t>道德委员会，负责提出应该由法定准则规定的新领域方面的建议并且就遵守准则的情况进行公开汇报； 引入立法，确保外包工能够从制衣生产链的供应商处讨回未支付的薪酬； 加强</w:t>
      </w:r>
      <w:r>
        <w:rPr>
          <w:rFonts w:hint="eastAsia"/>
        </w:rPr>
        <w:t>《</w:t>
      </w:r>
      <w:r>
        <w:t>1996年产业关系法</w:t>
      </w:r>
      <w:r>
        <w:rPr>
          <w:rFonts w:hint="eastAsia"/>
        </w:rPr>
        <w:t>》</w:t>
      </w:r>
      <w:r>
        <w:t>有关将外包工视为雇员因而享有更多保护的规定； 保留并且重新培养外包工的技能，</w:t>
      </w:r>
      <w:r>
        <w:rPr>
          <w:rFonts w:hint="eastAsia"/>
        </w:rPr>
        <w:t>以增加</w:t>
      </w:r>
      <w:r>
        <w:t>其从事其他职业的机会。</w:t>
      </w:r>
    </w:p>
    <w:p w:rsidR="00780538" w:rsidRDefault="00780538">
      <w:pPr>
        <w:widowControl w:val="0"/>
        <w:tabs>
          <w:tab w:val="left" w:pos="525"/>
        </w:tabs>
        <w:spacing w:after="240" w:line="364" w:lineRule="exact"/>
        <w:jc w:val="both"/>
        <w:rPr>
          <w:rFonts w:eastAsia="SimHei"/>
        </w:rPr>
      </w:pPr>
      <w:r>
        <w:rPr>
          <w:rFonts w:eastAsia="SimHei"/>
        </w:rPr>
        <w:t>北</w:t>
      </w:r>
      <w:r>
        <w:rPr>
          <w:rFonts w:eastAsia="SimHei" w:hint="eastAsia"/>
        </w:rPr>
        <w:t>部</w:t>
      </w:r>
      <w:r>
        <w:rPr>
          <w:rFonts w:eastAsia="SimHei"/>
        </w:rPr>
        <w:t>地区</w:t>
      </w:r>
    </w:p>
    <w:p w:rsidR="00780538" w:rsidRDefault="00780538">
      <w:pPr>
        <w:widowControl w:val="0"/>
        <w:tabs>
          <w:tab w:val="left" w:pos="525"/>
        </w:tabs>
        <w:spacing w:after="240" w:line="364" w:lineRule="exact"/>
        <w:jc w:val="both"/>
        <w:rPr>
          <w:lang w:val="en-AU"/>
        </w:rPr>
      </w:pPr>
      <w:r>
        <w:t>290.</w:t>
      </w:r>
      <w:r>
        <w:tab/>
        <w:t>政府坚决致力于支持希望抓住进入并留在工作场所的机会的妇女。有一系列的方案和激励措施在工作场所内外开展培训和学习。毕业就业方案中的一个新兴趋势是越来越多的妇女在以前由男性主导的领域作为毕业受训人员工作。基础设施</w:t>
      </w:r>
      <w:r>
        <w:rPr>
          <w:rFonts w:hint="eastAsia"/>
        </w:rPr>
        <w:t>，例如，</w:t>
      </w:r>
      <w:r>
        <w:t>规划和环境部目前每雇用的16位毕业受训人员中就有9位是具有科学、建筑和</w:t>
      </w:r>
      <w:r>
        <w:rPr>
          <w:rFonts w:hint="eastAsia"/>
        </w:rPr>
        <w:t>土木</w:t>
      </w:r>
      <w:r>
        <w:t>工程背景的妇女。</w:t>
      </w:r>
    </w:p>
    <w:p w:rsidR="00780538" w:rsidRDefault="00780538">
      <w:pPr>
        <w:widowControl w:val="0"/>
        <w:tabs>
          <w:tab w:val="left" w:pos="525"/>
        </w:tabs>
        <w:spacing w:after="240" w:line="364" w:lineRule="exact"/>
        <w:jc w:val="both"/>
        <w:rPr>
          <w:lang w:val="en-GB"/>
        </w:rPr>
      </w:pPr>
      <w:r>
        <w:rPr>
          <w:lang w:val="en-AU"/>
        </w:rPr>
        <w:t>291.</w:t>
      </w:r>
      <w:r>
        <w:rPr>
          <w:lang w:val="en-AU"/>
        </w:rPr>
        <w:tab/>
        <w:t>政府作为雇主之一，致力于提高雇员在工作场所的工作能力，同时平衡家庭和社区责任。2003年，大约730名公共部门雇员（大致相当于正式工作队伍的6%）可以获得灵活的工作选择，其中多数为妇女。</w:t>
      </w:r>
      <w:r>
        <w:rPr>
          <w:rFonts w:hint="eastAsia"/>
          <w:lang w:val="en-AU"/>
        </w:rPr>
        <w:t>这些选择包括兼职就业、家庭办公、灵活的工作时间和工作分享机会。</w:t>
      </w:r>
      <w:r>
        <w:rPr>
          <w:lang w:val="en-AU"/>
        </w:rPr>
        <w:t>若干机关已经设立了内部妇女委员会作为高级管理层的顾问组，</w:t>
      </w:r>
      <w:r>
        <w:rPr>
          <w:rFonts w:hint="eastAsia"/>
          <w:lang w:val="en-AU"/>
        </w:rPr>
        <w:t>以</w:t>
      </w:r>
      <w:r>
        <w:rPr>
          <w:lang w:val="en-AU"/>
        </w:rPr>
        <w:t>确保影响女性雇员的问题得以考虑。公共部门的产假规定是澳大利亚公共部门内最好的规定之一。条件和条款适用于</w:t>
      </w:r>
      <w:r>
        <w:rPr>
          <w:rFonts w:hint="eastAsia"/>
          <w:lang w:val="en-AU"/>
        </w:rPr>
        <w:t>所有</w:t>
      </w:r>
      <w:r>
        <w:rPr>
          <w:lang w:val="en-AU"/>
        </w:rPr>
        <w:t>公共部门的女性雇员，规定12周的带薪假，然后有12个月或6年的延长假期选择。</w:t>
      </w:r>
    </w:p>
    <w:p w:rsidR="00780538" w:rsidRDefault="00780538">
      <w:pPr>
        <w:widowControl w:val="0"/>
        <w:tabs>
          <w:tab w:val="left" w:pos="525"/>
        </w:tabs>
        <w:spacing w:after="240" w:line="364" w:lineRule="exact"/>
        <w:jc w:val="both"/>
        <w:rPr>
          <w:lang w:val="en-GB"/>
        </w:rPr>
      </w:pPr>
      <w:r>
        <w:rPr>
          <w:lang w:val="en-AU"/>
        </w:rPr>
        <w:t>292.</w:t>
      </w:r>
      <w:r>
        <w:rPr>
          <w:lang w:val="en-AU"/>
        </w:rPr>
        <w:tab/>
        <w:t>政府认识到享有可承受的高质量儿童</w:t>
      </w:r>
      <w:r>
        <w:rPr>
          <w:rFonts w:hint="eastAsia"/>
          <w:lang w:val="en-AU"/>
        </w:rPr>
        <w:t>护理</w:t>
      </w:r>
      <w:r>
        <w:rPr>
          <w:lang w:val="en-AU"/>
        </w:rPr>
        <w:t>是工作场所妇女的一个重要问题，因而将每个儿童的儿童</w:t>
      </w:r>
      <w:r>
        <w:rPr>
          <w:rFonts w:hint="eastAsia"/>
          <w:lang w:val="en-AU"/>
        </w:rPr>
        <w:t>护理</w:t>
      </w:r>
      <w:r>
        <w:rPr>
          <w:lang w:val="en-AU"/>
        </w:rPr>
        <w:t>周补贴提高了7.50</w:t>
      </w:r>
      <w:r>
        <w:rPr>
          <w:rFonts w:hint="eastAsia"/>
          <w:lang w:val="en-AU"/>
        </w:rPr>
        <w:t>澳</w:t>
      </w:r>
      <w:r>
        <w:rPr>
          <w:lang w:val="en-AU"/>
        </w:rPr>
        <w:t>元。这样，两岁以上的每个儿童的补贴提高到20.20元，两岁以下的每个儿童的补贴提高到27.37元。</w:t>
      </w:r>
    </w:p>
    <w:p w:rsidR="00780538" w:rsidRDefault="00780538">
      <w:pPr>
        <w:widowControl w:val="0"/>
        <w:tabs>
          <w:tab w:val="left" w:pos="525"/>
        </w:tabs>
        <w:spacing w:after="240" w:line="364" w:lineRule="exact"/>
        <w:jc w:val="both"/>
        <w:rPr>
          <w:rFonts w:eastAsia="SimHei" w:hint="eastAsia"/>
        </w:rPr>
      </w:pPr>
      <w:r>
        <w:rPr>
          <w:rFonts w:eastAsia="SimHei"/>
        </w:rPr>
        <w:t>昆士兰</w:t>
      </w:r>
      <w:r>
        <w:rPr>
          <w:rFonts w:eastAsia="SimHei" w:hint="eastAsia"/>
        </w:rPr>
        <w:t>州</w:t>
      </w:r>
    </w:p>
    <w:p w:rsidR="00780538" w:rsidRDefault="00780538">
      <w:pPr>
        <w:widowControl w:val="0"/>
        <w:tabs>
          <w:tab w:val="left" w:pos="525"/>
        </w:tabs>
        <w:spacing w:after="240" w:line="364" w:lineRule="exact"/>
        <w:jc w:val="both"/>
      </w:pPr>
      <w:r>
        <w:t>293.</w:t>
      </w:r>
      <w:r>
        <w:tab/>
        <w:t>已经采取了广泛的措施支持妇女就业。1996年针对昆士兰公共部门的工作妇女实行了6周的带薪产假。1996年</w:t>
      </w:r>
      <w:r>
        <w:rPr>
          <w:rFonts w:hint="eastAsia"/>
        </w:rPr>
        <w:t>以来</w:t>
      </w:r>
      <w:r>
        <w:t>实行了妇女工作服务，为妇女提供有关薪酬和条件、</w:t>
      </w:r>
      <w:r>
        <w:rPr>
          <w:rFonts w:hint="eastAsia"/>
        </w:rPr>
        <w:t>退休金领取，就业</w:t>
      </w:r>
      <w:r>
        <w:t>与培训机会、儿童</w:t>
      </w:r>
      <w:r>
        <w:rPr>
          <w:rFonts w:hint="eastAsia"/>
        </w:rPr>
        <w:t>护理</w:t>
      </w:r>
      <w:r>
        <w:t>服务、工作场所骚扰和歧视等工作有关问题方面的信息和</w:t>
      </w:r>
      <w:r>
        <w:rPr>
          <w:rFonts w:hint="eastAsia"/>
        </w:rPr>
        <w:t>介绍</w:t>
      </w:r>
      <w:r>
        <w:t>，并且</w:t>
      </w:r>
      <w:r>
        <w:rPr>
          <w:rFonts w:hint="eastAsia"/>
        </w:rPr>
        <w:t>方</w:t>
      </w:r>
      <w:r>
        <w:t>便重新返回工作队伍。</w:t>
      </w:r>
    </w:p>
    <w:p w:rsidR="00780538" w:rsidRDefault="00780538">
      <w:pPr>
        <w:widowControl w:val="0"/>
        <w:tabs>
          <w:tab w:val="left" w:pos="525"/>
        </w:tabs>
        <w:spacing w:after="240" w:line="364" w:lineRule="exact"/>
        <w:jc w:val="both"/>
      </w:pPr>
      <w:r>
        <w:t>294.</w:t>
      </w:r>
      <w:r>
        <w:tab/>
        <w:t>2000 -2005年儿童</w:t>
      </w:r>
      <w:r>
        <w:rPr>
          <w:rFonts w:hint="eastAsia"/>
        </w:rPr>
        <w:t>护理</w:t>
      </w:r>
      <w:r>
        <w:t>战略计划是一个政府整体战略，确定了儿童</w:t>
      </w:r>
      <w:r>
        <w:rPr>
          <w:rFonts w:hint="eastAsia"/>
        </w:rPr>
        <w:t>护理</w:t>
      </w:r>
      <w:r>
        <w:t>的长远规划、优先事项和方向。儿童</w:t>
      </w:r>
      <w:r>
        <w:rPr>
          <w:rFonts w:hint="eastAsia"/>
        </w:rPr>
        <w:t>护理</w:t>
      </w:r>
      <w:r>
        <w:t>中心战略是此战略计划的一部分，负责处理父母对改善服务的明确需求。中心着重于提供儿童</w:t>
      </w:r>
      <w:r>
        <w:rPr>
          <w:rFonts w:hint="eastAsia"/>
        </w:rPr>
        <w:t>护理</w:t>
      </w:r>
      <w:r>
        <w:t>和</w:t>
      </w:r>
      <w:r>
        <w:rPr>
          <w:rFonts w:hint="eastAsia"/>
        </w:rPr>
        <w:t>幼</w:t>
      </w:r>
      <w:r>
        <w:t>儿服务，还可以包括家庭支助服务、育儿支助、儿童卫生服务、社区活动以及教育服务。</w:t>
      </w:r>
    </w:p>
    <w:p w:rsidR="00780538" w:rsidRDefault="00780538">
      <w:pPr>
        <w:widowControl w:val="0"/>
        <w:tabs>
          <w:tab w:val="left" w:pos="525"/>
        </w:tabs>
        <w:spacing w:after="240" w:line="364" w:lineRule="exact"/>
        <w:jc w:val="both"/>
      </w:pPr>
      <w:r>
        <w:t>295.</w:t>
      </w:r>
      <w:r>
        <w:tab/>
        <w:t>2001年7月产业关系部设立了工作和家庭处。该处负责在昆士兰工作场所引入推广关爱家庭的工作安排的好处。2001年11月设立了一个部级妇女和家庭</w:t>
      </w:r>
      <w:r>
        <w:rPr>
          <w:rFonts w:hint="eastAsia"/>
        </w:rPr>
        <w:t>工作小</w:t>
      </w:r>
      <w:r>
        <w:t>组，审查昆士兰和联邦立法； 检查相关报告、提交文件和调查的内容与建议； 制订关爱家庭的行动计划。该</w:t>
      </w:r>
      <w:r>
        <w:rPr>
          <w:rFonts w:hint="eastAsia"/>
        </w:rPr>
        <w:t>工作小</w:t>
      </w:r>
      <w:r>
        <w:t>组发布了一个问题文件，与</w:t>
      </w:r>
      <w:r>
        <w:rPr>
          <w:rFonts w:hint="eastAsia"/>
        </w:rPr>
        <w:t>重大利益相关者</w:t>
      </w:r>
      <w:r>
        <w:t>召开了磋商论坛，并将向部长就昆士兰关爱家庭行动计划进行汇报。在政府和昆士兰大学之间确立了一个三年期的合作伙伴安排，开展试点方案</w:t>
      </w:r>
      <w:r>
        <w:rPr>
          <w:rFonts w:hint="eastAsia"/>
        </w:rPr>
        <w:t>评估</w:t>
      </w:r>
      <w:r>
        <w:t>工作场所的关爱家庭倡议。每年进行工作和家庭奖励，表彰关爱家庭的雇主。</w:t>
      </w:r>
    </w:p>
    <w:p w:rsidR="00780538" w:rsidRDefault="00780538">
      <w:pPr>
        <w:widowControl w:val="0"/>
        <w:tabs>
          <w:tab w:val="left" w:pos="525"/>
        </w:tabs>
        <w:spacing w:after="240" w:line="364" w:lineRule="exact"/>
        <w:jc w:val="both"/>
      </w:pPr>
      <w:r>
        <w:t>296.</w:t>
      </w:r>
      <w:r>
        <w:tab/>
        <w:t>政府实施了一个工作和家庭综合方案，使临时雇员能够享受不带薪的育儿假、护理病人假和丧假。这一倡议将确保临时工作人员不会由于其家庭责任而遭受歧视。</w:t>
      </w:r>
    </w:p>
    <w:p w:rsidR="00780538" w:rsidRDefault="00780538">
      <w:pPr>
        <w:widowControl w:val="0"/>
        <w:tabs>
          <w:tab w:val="left" w:pos="525"/>
        </w:tabs>
        <w:spacing w:after="240" w:line="364" w:lineRule="exact"/>
        <w:jc w:val="both"/>
      </w:pPr>
      <w:r>
        <w:t>297.</w:t>
      </w:r>
      <w:r>
        <w:tab/>
        <w:t>2001年6月设立了工作场所</w:t>
      </w:r>
      <w:r>
        <w:rPr>
          <w:rFonts w:hint="eastAsia"/>
        </w:rPr>
        <w:t>欺凌</w:t>
      </w:r>
      <w:r>
        <w:t>行为</w:t>
      </w:r>
      <w:r>
        <w:rPr>
          <w:rFonts w:hint="eastAsia"/>
        </w:rPr>
        <w:t>工作</w:t>
      </w:r>
      <w:r>
        <w:t>组，制订防止工作场所发生</w:t>
      </w:r>
      <w:r>
        <w:rPr>
          <w:rFonts w:hint="eastAsia"/>
        </w:rPr>
        <w:t>欺凌</w:t>
      </w:r>
      <w:r>
        <w:t>行为的战略。该</w:t>
      </w:r>
      <w:r>
        <w:rPr>
          <w:rFonts w:hint="eastAsia"/>
        </w:rPr>
        <w:t>工作</w:t>
      </w:r>
      <w:r>
        <w:t>组在整个州举办了各种论坛，邀请个人以及公共和私</w:t>
      </w:r>
      <w:r>
        <w:rPr>
          <w:rFonts w:hint="eastAsia"/>
        </w:rPr>
        <w:t>营</w:t>
      </w:r>
      <w:r>
        <w:t>组织提交</w:t>
      </w:r>
      <w:r>
        <w:rPr>
          <w:rFonts w:hint="eastAsia"/>
        </w:rPr>
        <w:t>口头或书面</w:t>
      </w:r>
      <w:r>
        <w:t>文件。2002年4月向政府提交了</w:t>
      </w:r>
      <w:r>
        <w:rPr>
          <w:rFonts w:hint="eastAsia"/>
        </w:rPr>
        <w:t>“</w:t>
      </w:r>
      <w:r>
        <w:t>创造安全和公平的工作场所：解决昆士兰工作场所骚扰问题的战略</w:t>
      </w:r>
      <w:r>
        <w:rPr>
          <w:rFonts w:hint="eastAsia"/>
        </w:rPr>
        <w:t>”</w:t>
      </w:r>
      <w:r>
        <w:t>。</w:t>
      </w:r>
    </w:p>
    <w:p w:rsidR="00780538" w:rsidRDefault="00780538">
      <w:pPr>
        <w:widowControl w:val="0"/>
        <w:tabs>
          <w:tab w:val="left" w:pos="525"/>
        </w:tabs>
        <w:spacing w:after="240" w:line="364" w:lineRule="exact"/>
        <w:jc w:val="both"/>
      </w:pPr>
      <w:r>
        <w:t>298.</w:t>
      </w:r>
      <w:r>
        <w:tab/>
        <w:t>昆士兰产业关系委员会2001年报告《值得评价：薪酬平等调查》提出了建议，其中包括对</w:t>
      </w:r>
      <w:r>
        <w:rPr>
          <w:rFonts w:hint="eastAsia"/>
        </w:rPr>
        <w:t>《</w:t>
      </w:r>
      <w:r>
        <w:t>1999年产业关系法</w:t>
      </w:r>
      <w:r>
        <w:rPr>
          <w:rFonts w:hint="eastAsia"/>
        </w:rPr>
        <w:t>》</w:t>
      </w:r>
      <w:r>
        <w:t>的修正</w:t>
      </w:r>
      <w:r>
        <w:rPr>
          <w:rFonts w:hint="eastAsia"/>
        </w:rPr>
        <w:t>条例</w:t>
      </w:r>
      <w:r>
        <w:t>以及</w:t>
      </w:r>
      <w:r>
        <w:rPr>
          <w:rFonts w:hint="eastAsia"/>
        </w:rPr>
        <w:t>供</w:t>
      </w:r>
      <w:r>
        <w:t>审议的一个平等薪酬原则草案。昆士兰薪酬平等调查的所有建议都被采用并在2002年5月1日</w:t>
      </w:r>
      <w:r>
        <w:rPr>
          <w:rFonts w:hint="eastAsia"/>
        </w:rPr>
        <w:t>生效</w:t>
      </w:r>
      <w:r>
        <w:t>。建议包括：确保奖励以及集体和个人协议规定从事相同或可比价值工作的男性和女性工作人员薪酬平等； 对于平等薪酬的事项，</w:t>
      </w:r>
      <w:r>
        <w:rPr>
          <w:rFonts w:hint="eastAsia"/>
        </w:rPr>
        <w:t>“</w:t>
      </w:r>
      <w:r>
        <w:t>薪酬</w:t>
      </w:r>
      <w:r>
        <w:rPr>
          <w:rFonts w:hint="eastAsia"/>
        </w:rPr>
        <w:t>”</w:t>
      </w:r>
      <w:r>
        <w:t>的含义按照国际劳工组织（劳工组织）公约的规定（其中包括薪额以及雇主所提供的其他酬劳）； 委员会每年至少一次就昆士兰所有雇</w:t>
      </w:r>
      <w:r>
        <w:rPr>
          <w:rFonts w:hint="eastAsia"/>
        </w:rPr>
        <w:t>员</w:t>
      </w:r>
      <w:r>
        <w:t xml:space="preserve">最低工资进行全体裁决（包括产业文书没有包括的雇员）。  </w:t>
      </w:r>
    </w:p>
    <w:p w:rsidR="00780538" w:rsidRDefault="00780538">
      <w:pPr>
        <w:widowControl w:val="0"/>
        <w:tabs>
          <w:tab w:val="left" w:pos="525"/>
        </w:tabs>
        <w:spacing w:after="240" w:line="364" w:lineRule="exact"/>
        <w:jc w:val="both"/>
      </w:pPr>
      <w:r>
        <w:t>299.</w:t>
      </w:r>
      <w:r>
        <w:tab/>
        <w:t>2002年4月29日昆士兰工会理事会提出了符合薪酬平等调查所提议的平等薪酬原则申请，并由昆士兰产业关系委员会在各方同意的基础上通过。预计将很快</w:t>
      </w:r>
      <w:r>
        <w:rPr>
          <w:rFonts w:hint="eastAsia"/>
        </w:rPr>
        <w:t>依据</w:t>
      </w:r>
      <w:r>
        <w:t>这一原则提出薪酬平等索赔。昆士兰工会理事会将代表牙医助理和图书馆员提出最初的两个案子。</w:t>
      </w:r>
    </w:p>
    <w:p w:rsidR="00780538" w:rsidRDefault="00780538">
      <w:pPr>
        <w:widowControl w:val="0"/>
        <w:tabs>
          <w:tab w:val="left" w:pos="525"/>
        </w:tabs>
        <w:spacing w:after="240" w:line="364" w:lineRule="exact"/>
        <w:jc w:val="both"/>
      </w:pPr>
      <w:r>
        <w:t>300.</w:t>
      </w:r>
      <w:r>
        <w:tab/>
        <w:t>2000年实行关于就业和外包工义务</w:t>
      </w:r>
      <w:r>
        <w:rPr>
          <w:rFonts w:hint="eastAsia"/>
        </w:rPr>
        <w:t>的</w:t>
      </w:r>
      <w:r>
        <w:t>业务守则，以保护纺织和制鞋产业外包工免受剥削。政府机</w:t>
      </w:r>
      <w:r>
        <w:rPr>
          <w:rFonts w:hint="eastAsia"/>
        </w:rPr>
        <w:t>构</w:t>
      </w:r>
      <w:r>
        <w:t>按照要求要确保其供货商遵守就业法律</w:t>
      </w:r>
      <w:r>
        <w:rPr>
          <w:rFonts w:hint="eastAsia"/>
        </w:rPr>
        <w:t>，而</w:t>
      </w:r>
      <w:r>
        <w:t>供货商按照要求需完成相关的文件。</w:t>
      </w:r>
    </w:p>
    <w:p w:rsidR="00780538" w:rsidRDefault="00780538">
      <w:pPr>
        <w:widowControl w:val="0"/>
        <w:tabs>
          <w:tab w:val="left" w:pos="525"/>
        </w:tabs>
        <w:spacing w:after="240" w:line="364" w:lineRule="exact"/>
        <w:jc w:val="both"/>
      </w:pPr>
      <w:r>
        <w:t>301.</w:t>
      </w:r>
      <w:r>
        <w:tab/>
        <w:t>自1996年以来，</w:t>
      </w:r>
      <w:r>
        <w:rPr>
          <w:rFonts w:hint="eastAsia"/>
        </w:rPr>
        <w:t>“</w:t>
      </w:r>
      <w:r>
        <w:t>打破失业循环倡议</w:t>
      </w:r>
      <w:r>
        <w:rPr>
          <w:rFonts w:hint="eastAsia"/>
        </w:rPr>
        <w:t>”</w:t>
      </w:r>
      <w:r>
        <w:t>下的各种方案为那些谋求重返工作队伍或者想要获得更加系统的</w:t>
      </w:r>
      <w:r>
        <w:rPr>
          <w:rFonts w:hint="eastAsia"/>
        </w:rPr>
        <w:t>职业</w:t>
      </w:r>
      <w:r>
        <w:t>培训或进一步教育的人提供援助。</w:t>
      </w:r>
      <w:r>
        <w:rPr>
          <w:rFonts w:hint="eastAsia"/>
        </w:rPr>
        <w:t>目标</w:t>
      </w:r>
      <w:r>
        <w:t>群体包括处于地理位置</w:t>
      </w:r>
      <w:r>
        <w:rPr>
          <w:rFonts w:hint="eastAsia"/>
        </w:rPr>
        <w:t>偏僻地区</w:t>
      </w:r>
      <w:r>
        <w:t>的妇女、具有土著和种族背景的妇女、农村地区的妇女以及有特殊</w:t>
      </w:r>
      <w:r>
        <w:rPr>
          <w:rFonts w:hint="eastAsia"/>
        </w:rPr>
        <w:t>权利</w:t>
      </w:r>
      <w:r>
        <w:t>需求的妇女。方案包括：社区职业计划； 社区就业援助方案； 重返工作方案； 工作准备方案； 经历薪酬方案。扩大妇女机会旨在加强女性学生、父母、教育者和雇主对职业教育</w:t>
      </w:r>
      <w:r>
        <w:rPr>
          <w:rFonts w:hint="eastAsia"/>
        </w:rPr>
        <w:t>和</w:t>
      </w:r>
      <w:r>
        <w:t>培训所提供的机会、选择和途径的了解。方案向雇主宣传了雇佣女性从事非传统职业的优势。</w:t>
      </w:r>
      <w:r>
        <w:rPr>
          <w:rFonts w:hint="eastAsia"/>
        </w:rPr>
        <w:t>昆士兰根据</w:t>
      </w:r>
      <w:r>
        <w:t>信息技术和电信技能战略正在开展各种解决妇女在信息技术产业人数</w:t>
      </w:r>
      <w:r>
        <w:rPr>
          <w:rFonts w:hint="eastAsia"/>
        </w:rPr>
        <w:t>不足</w:t>
      </w:r>
      <w:r>
        <w:t>的问题。</w:t>
      </w:r>
    </w:p>
    <w:p w:rsidR="00780538" w:rsidRDefault="00780538">
      <w:pPr>
        <w:widowControl w:val="0"/>
        <w:tabs>
          <w:tab w:val="left" w:pos="525"/>
        </w:tabs>
        <w:spacing w:after="240" w:line="364" w:lineRule="exact"/>
        <w:jc w:val="both"/>
        <w:rPr>
          <w:rFonts w:eastAsia="SimHei" w:hint="eastAsia"/>
        </w:rPr>
      </w:pPr>
      <w:r>
        <w:rPr>
          <w:rFonts w:eastAsia="SimHei"/>
        </w:rPr>
        <w:t>南澳大利亚</w:t>
      </w:r>
      <w:r>
        <w:rPr>
          <w:rFonts w:eastAsia="SimHei" w:hint="eastAsia"/>
        </w:rPr>
        <w:t>州</w:t>
      </w:r>
    </w:p>
    <w:p w:rsidR="00780538" w:rsidRDefault="00780538">
      <w:pPr>
        <w:widowControl w:val="0"/>
        <w:tabs>
          <w:tab w:val="left" w:pos="525"/>
        </w:tabs>
        <w:spacing w:after="240" w:line="364" w:lineRule="exact"/>
        <w:jc w:val="both"/>
      </w:pPr>
      <w:r>
        <w:t>302.</w:t>
      </w:r>
      <w:r>
        <w:tab/>
        <w:t>按照</w:t>
      </w:r>
      <w:r>
        <w:rPr>
          <w:rFonts w:hint="eastAsia"/>
        </w:rPr>
        <w:t>《</w:t>
      </w:r>
      <w:r>
        <w:t>1995年公共部门管理法</w:t>
      </w:r>
      <w:r>
        <w:rPr>
          <w:rFonts w:hint="eastAsia"/>
        </w:rPr>
        <w:t>》</w:t>
      </w:r>
      <w:r>
        <w:t>，机构必须确保雇员得到获得就业提升和发展的平等机会。南澳大利亚公共部门女性雇员的比例自1985年6月以来稳步增长。2000年6月，妇女</w:t>
      </w:r>
      <w:r>
        <w:rPr>
          <w:rFonts w:hint="eastAsia"/>
        </w:rPr>
        <w:t>占</w:t>
      </w:r>
      <w:r>
        <w:t>公共部门</w:t>
      </w:r>
      <w:r>
        <w:rPr>
          <w:rFonts w:hint="eastAsia"/>
        </w:rPr>
        <w:t>劳动力</w:t>
      </w:r>
      <w:r>
        <w:t>的62.1%。各类雇员中的妇女人数差别巨大，继续反映了男女传统的就业</w:t>
      </w:r>
      <w:r>
        <w:rPr>
          <w:rFonts w:hint="eastAsia"/>
        </w:rPr>
        <w:t>模式</w:t>
      </w:r>
      <w:r>
        <w:t>。已经设立了各种具体方案，为妇女提供非传统职业领域的就业机会、发展机会和领导才能培训。</w:t>
      </w:r>
    </w:p>
    <w:p w:rsidR="00780538" w:rsidRDefault="00780538">
      <w:pPr>
        <w:widowControl w:val="0"/>
        <w:tabs>
          <w:tab w:val="left" w:pos="525"/>
        </w:tabs>
        <w:spacing w:after="240" w:line="364" w:lineRule="exact"/>
        <w:jc w:val="both"/>
      </w:pPr>
      <w:r>
        <w:t>303.</w:t>
      </w:r>
      <w:r>
        <w:tab/>
        <w:t>公共就业专员设立了战略人力资源管理框架，为各机</w:t>
      </w:r>
      <w:r>
        <w:rPr>
          <w:rFonts w:hint="eastAsia"/>
        </w:rPr>
        <w:t>构</w:t>
      </w:r>
      <w:r>
        <w:t>提供关于恰当的人力资源政策和做法的指导。该框架体现了对平等和平等机会的长期要求，并且承认公共部门的多样性是</w:t>
      </w:r>
      <w:r>
        <w:rPr>
          <w:rFonts w:hint="eastAsia"/>
        </w:rPr>
        <w:t>一笔</w:t>
      </w:r>
      <w:r>
        <w:t>重要的财富。政府支持管理多样性方针，该方针要求所有机</w:t>
      </w:r>
      <w:r>
        <w:rPr>
          <w:rFonts w:hint="eastAsia"/>
        </w:rPr>
        <w:t>构</w:t>
      </w:r>
      <w:r>
        <w:t>确保各自的活动承认并为多样性</w:t>
      </w:r>
      <w:r>
        <w:rPr>
          <w:rFonts w:hint="eastAsia"/>
        </w:rPr>
        <w:t>作</w:t>
      </w:r>
      <w:r>
        <w:t>好准备。专员针对高级行政人员和管理人员发起了《人民就是职责</w:t>
      </w:r>
      <w:r>
        <w:rPr>
          <w:rFonts w:hint="eastAsia"/>
        </w:rPr>
        <w:t>——</w:t>
      </w:r>
      <w:r>
        <w:t>管理南澳大利亚公共部门的多样性》的倡议。便利执行的单元包括平衡工作和家庭责任以及设立灵活的工作安排。</w:t>
      </w:r>
    </w:p>
    <w:p w:rsidR="00780538" w:rsidRDefault="00780538">
      <w:pPr>
        <w:widowControl w:val="0"/>
        <w:tabs>
          <w:tab w:val="left" w:pos="525"/>
        </w:tabs>
        <w:spacing w:after="240" w:line="364" w:lineRule="exact"/>
        <w:jc w:val="both"/>
      </w:pPr>
      <w:r>
        <w:t>304.</w:t>
      </w:r>
      <w:r>
        <w:tab/>
        <w:t>正在审查公共部门雇员的就业条件，以确保雇员在工作和生活之间实现平衡。企业协议目前使雇员能够享有照顾家庭成员的病假。专员正在审查其他的休假权利，以帮助雇员满足个人需求和责任。许多企业协议现在除了现有的52个星期的不带薪育儿假之外还包括两个星期的带薪产假。</w:t>
      </w:r>
    </w:p>
    <w:p w:rsidR="00780538" w:rsidRDefault="00780538">
      <w:pPr>
        <w:widowControl w:val="0"/>
        <w:tabs>
          <w:tab w:val="left" w:pos="525"/>
        </w:tabs>
        <w:spacing w:after="240" w:line="364" w:lineRule="exact"/>
        <w:jc w:val="both"/>
      </w:pPr>
      <w:r>
        <w:t>305.</w:t>
      </w:r>
      <w:r>
        <w:tab/>
        <w:t>专员发布了一项有关志愿灵活工作安排的决定，要求各机</w:t>
      </w:r>
      <w:r>
        <w:rPr>
          <w:rFonts w:hint="eastAsia"/>
        </w:rPr>
        <w:t>构</w:t>
      </w:r>
      <w:r>
        <w:t>执行</w:t>
      </w:r>
      <w:r>
        <w:rPr>
          <w:rFonts w:hint="eastAsia"/>
        </w:rPr>
        <w:t>灵活</w:t>
      </w:r>
      <w:r>
        <w:t>工作安排，可以包括购买假、灵活的工作时间、压缩周、兼职和职位共享以及在家办公。这些安排都</w:t>
      </w:r>
      <w:r>
        <w:rPr>
          <w:rFonts w:hint="eastAsia"/>
        </w:rPr>
        <w:t>旨在</w:t>
      </w:r>
      <w:r>
        <w:t>使公共部门更加关爱家庭。</w:t>
      </w:r>
    </w:p>
    <w:p w:rsidR="00780538" w:rsidRDefault="00780538">
      <w:pPr>
        <w:widowControl w:val="0"/>
        <w:tabs>
          <w:tab w:val="left" w:pos="525"/>
        </w:tabs>
        <w:spacing w:after="240" w:line="364" w:lineRule="exact"/>
        <w:jc w:val="both"/>
      </w:pPr>
      <w:r>
        <w:t>306.</w:t>
      </w:r>
      <w:r>
        <w:tab/>
        <w:t>通过一系列宣传活动推广工作和家庭做法，旨在提高对工作场所</w:t>
      </w:r>
      <w:r>
        <w:rPr>
          <w:rFonts w:hint="eastAsia"/>
        </w:rPr>
        <w:t>权益</w:t>
      </w:r>
      <w:r>
        <w:t>的认识。2000年重新印刷了</w:t>
      </w:r>
      <w:r>
        <w:rPr>
          <w:rFonts w:hint="eastAsia"/>
        </w:rPr>
        <w:t>《</w:t>
      </w:r>
      <w:r>
        <w:t>平衡工作和家庭手册</w:t>
      </w:r>
      <w:r>
        <w:rPr>
          <w:rFonts w:hint="eastAsia"/>
        </w:rPr>
        <w:t>》</w:t>
      </w:r>
      <w:r>
        <w:t>并广为发行。</w:t>
      </w:r>
      <w:r>
        <w:rPr>
          <w:rFonts w:hint="eastAsia"/>
        </w:rPr>
        <w:t>载</w:t>
      </w:r>
      <w:r>
        <w:t>有关爱家庭条款的企业协议数量稳步增长。工作和家庭方案为南澳大利亚交通局的雇员提供了平衡工作和家庭生活的援助。倡议包括提供给有家庭责任的雇员的灵活工作选择</w:t>
      </w:r>
      <w:r>
        <w:rPr>
          <w:rFonts w:hint="eastAsia"/>
        </w:rPr>
        <w:t>，</w:t>
      </w:r>
      <w:r>
        <w:t>针对儿童的假期</w:t>
      </w:r>
      <w:r>
        <w:rPr>
          <w:rFonts w:hint="eastAsia"/>
        </w:rPr>
        <w:t>照管</w:t>
      </w:r>
      <w:r>
        <w:t>方案以及给需要家庭支助的雇员提供的</w:t>
      </w:r>
      <w:r>
        <w:rPr>
          <w:rFonts w:hint="eastAsia"/>
        </w:rPr>
        <w:t>推荐</w:t>
      </w:r>
      <w:r>
        <w:t>服务。</w:t>
      </w:r>
    </w:p>
    <w:p w:rsidR="00780538" w:rsidRDefault="00780538">
      <w:pPr>
        <w:widowControl w:val="0"/>
        <w:tabs>
          <w:tab w:val="left" w:pos="525"/>
        </w:tabs>
        <w:spacing w:after="240" w:line="364" w:lineRule="exact"/>
        <w:jc w:val="both"/>
      </w:pPr>
      <w:r>
        <w:t>307.</w:t>
      </w:r>
      <w:r>
        <w:tab/>
        <w:t>1995年，Augusta Zadow成为南澳大利亚的首位女性工厂</w:t>
      </w:r>
      <w:r>
        <w:rPr>
          <w:rFonts w:hint="eastAsia"/>
        </w:rPr>
        <w:t>督察</w:t>
      </w:r>
      <w:r>
        <w:t>员。她在确保工厂雇员特别是妇女和未成年人获得更好的工作条件方面发挥了关键作用。为了表彰她的先锋工作，设立了一个年度奖，正</w:t>
      </w:r>
      <w:r>
        <w:rPr>
          <w:rFonts w:hint="eastAsia"/>
        </w:rPr>
        <w:t>式</w:t>
      </w:r>
      <w:r>
        <w:t>表彰处理和(或）执行工作场所卫生和安全解决方案的优秀人物和事迹。对于显著改善工作场所卫生和安全状况尤其是为妇女产生特别结果的行为设立了一项特别奖。</w:t>
      </w:r>
    </w:p>
    <w:p w:rsidR="00780538" w:rsidRDefault="00780538">
      <w:pPr>
        <w:widowControl w:val="0"/>
        <w:tabs>
          <w:tab w:val="left" w:pos="525"/>
        </w:tabs>
        <w:spacing w:after="240" w:line="364" w:lineRule="exact"/>
        <w:jc w:val="both"/>
      </w:pPr>
      <w:r>
        <w:t>308.</w:t>
      </w:r>
      <w:r>
        <w:tab/>
        <w:t>Work</w:t>
      </w:r>
      <w:r>
        <w:rPr>
          <w:rFonts w:hint="eastAsia"/>
        </w:rPr>
        <w:t>C</w:t>
      </w:r>
      <w:r>
        <w:t>over</w:t>
      </w:r>
      <w:r>
        <w:rPr>
          <w:rFonts w:hint="eastAsia"/>
        </w:rPr>
        <w:t>公司</w:t>
      </w:r>
      <w:r>
        <w:t>致力于确保</w:t>
      </w:r>
      <w:r>
        <w:rPr>
          <w:rFonts w:hint="eastAsia"/>
        </w:rPr>
        <w:t>南</w:t>
      </w:r>
      <w:r>
        <w:t>澳大利亚全部人口能够平等地享有其服务。该协会设立了一个享有服务和平等方案，着重于妇女、具有不同文化和语言背景的人口、残疾人以及土著人。该</w:t>
      </w:r>
      <w:r>
        <w:rPr>
          <w:rFonts w:hint="eastAsia"/>
        </w:rPr>
        <w:t>公司</w:t>
      </w:r>
      <w:r>
        <w:t>定期与代表四类</w:t>
      </w:r>
      <w:r>
        <w:rPr>
          <w:rFonts w:hint="eastAsia"/>
        </w:rPr>
        <w:t>目标</w:t>
      </w:r>
      <w:r>
        <w:t>群体的</w:t>
      </w:r>
      <w:r>
        <w:rPr>
          <w:rFonts w:hint="eastAsia"/>
        </w:rPr>
        <w:t>重要</w:t>
      </w:r>
      <w:r>
        <w:t>组织</w:t>
      </w:r>
      <w:r>
        <w:rPr>
          <w:rFonts w:hint="eastAsia"/>
        </w:rPr>
        <w:t>面谈</w:t>
      </w:r>
      <w:r>
        <w:t>。由40家组织组成的重点小组，是各部门之间协作的磋商机制。</w:t>
      </w:r>
    </w:p>
    <w:p w:rsidR="00780538" w:rsidRDefault="00780538">
      <w:pPr>
        <w:widowControl w:val="0"/>
        <w:tabs>
          <w:tab w:val="left" w:pos="525"/>
        </w:tabs>
        <w:spacing w:after="240" w:line="364" w:lineRule="exact"/>
        <w:jc w:val="both"/>
      </w:pPr>
      <w:r>
        <w:t>309.</w:t>
      </w:r>
      <w:r>
        <w:tab/>
        <w:t>妇女部门重点小组由妇女地位办公室、工作妇女中心、贸易和劳工联合会、南澳大利亚</w:t>
      </w:r>
      <w:r>
        <w:rPr>
          <w:rFonts w:hint="eastAsia"/>
        </w:rPr>
        <w:t>雇员特派员</w:t>
      </w:r>
      <w:r>
        <w:t>商业</w:t>
      </w:r>
      <w:r>
        <w:rPr>
          <w:rFonts w:hint="eastAsia"/>
        </w:rPr>
        <w:t>办公室</w:t>
      </w:r>
      <w:r>
        <w:t>、澳大利亚制造业工会以及 WorkCover</w:t>
      </w:r>
      <w:r>
        <w:rPr>
          <w:rFonts w:hint="eastAsia"/>
        </w:rPr>
        <w:t>公司</w:t>
      </w:r>
      <w:r>
        <w:t>享有服务和平等顾问组成。该重点小组在1999年</w:t>
      </w:r>
      <w:r>
        <w:rPr>
          <w:rFonts w:hint="eastAsia"/>
        </w:rPr>
        <w:t>卫生</w:t>
      </w:r>
      <w:r>
        <w:t>和安全周期间召开了一次研讨会。为工作场所卫生和安全培训资</w:t>
      </w:r>
      <w:r>
        <w:rPr>
          <w:rFonts w:hint="eastAsia"/>
        </w:rPr>
        <w:t>源包</w:t>
      </w:r>
      <w:r>
        <w:t>推出了</w:t>
      </w:r>
      <w:r>
        <w:rPr>
          <w:rFonts w:hint="eastAsia"/>
        </w:rPr>
        <w:t>解决</w:t>
      </w:r>
      <w:r>
        <w:t>工作场所</w:t>
      </w:r>
      <w:r>
        <w:rPr>
          <w:rFonts w:hint="eastAsia"/>
        </w:rPr>
        <w:t>欺凌</w:t>
      </w:r>
      <w:r>
        <w:t>和骚扰行为</w:t>
      </w:r>
      <w:r>
        <w:rPr>
          <w:rFonts w:hint="eastAsia"/>
        </w:rPr>
        <w:t>的措施</w:t>
      </w:r>
      <w:r>
        <w:t>。研讨会为交流有关妇女、职业卫生和安全以及伤害管理问题方面的信息提供了一个论坛。2000年，该重点小组组织了一个关于工作场所</w:t>
      </w:r>
      <w:r>
        <w:rPr>
          <w:rFonts w:hint="eastAsia"/>
        </w:rPr>
        <w:t>欺凌</w:t>
      </w:r>
      <w:r>
        <w:t>和骚扰行为的喉舌论坛。</w:t>
      </w:r>
    </w:p>
    <w:p w:rsidR="00780538" w:rsidRDefault="00780538">
      <w:pPr>
        <w:widowControl w:val="0"/>
        <w:tabs>
          <w:tab w:val="left" w:pos="525"/>
        </w:tabs>
        <w:spacing w:after="240" w:line="364" w:lineRule="exact"/>
        <w:jc w:val="both"/>
      </w:pPr>
      <w:r>
        <w:t>310.</w:t>
      </w:r>
      <w:r>
        <w:tab/>
        <w:t>工作妇女中心获得赠款，开展雇员和小组培训方案试点项目。试点项目旨在制订、执行和评估政策、程序和工作场所体系，以恰当的解决工作中的</w:t>
      </w:r>
      <w:r>
        <w:rPr>
          <w:rFonts w:hint="eastAsia"/>
        </w:rPr>
        <w:t>欺凌</w:t>
      </w:r>
      <w:r>
        <w:t>和骚扰行为问题。</w:t>
      </w:r>
    </w:p>
    <w:p w:rsidR="00780538" w:rsidRDefault="00780538">
      <w:pPr>
        <w:widowControl w:val="0"/>
        <w:tabs>
          <w:tab w:val="left" w:pos="525"/>
        </w:tabs>
        <w:spacing w:after="240" w:line="364" w:lineRule="exact"/>
        <w:jc w:val="both"/>
      </w:pPr>
      <w:r>
        <w:t>311.</w:t>
      </w:r>
      <w:r>
        <w:tab/>
        <w:t>产业妇女方案为目前从事于制造业的妇女提供了一个网络。网络的成员在学校进行谈话，鼓励年轻妇女考虑</w:t>
      </w:r>
      <w:r>
        <w:rPr>
          <w:rFonts w:hint="eastAsia"/>
        </w:rPr>
        <w:t>把制造业</w:t>
      </w:r>
      <w:r>
        <w:t>选为自己的职业。</w:t>
      </w:r>
    </w:p>
    <w:p w:rsidR="00780538" w:rsidRDefault="00780538">
      <w:pPr>
        <w:widowControl w:val="0"/>
        <w:tabs>
          <w:tab w:val="left" w:pos="525"/>
        </w:tabs>
        <w:spacing w:after="240" w:line="364" w:lineRule="exact"/>
        <w:jc w:val="both"/>
      </w:pPr>
      <w:r>
        <w:t>312.</w:t>
      </w:r>
      <w:r>
        <w:tab/>
        <w:t>工业和贸易部与亚太妇女商业委员会在2001年6月共同</w:t>
      </w:r>
      <w:r>
        <w:rPr>
          <w:rFonts w:hint="eastAsia"/>
        </w:rPr>
        <w:t>召开了</w:t>
      </w:r>
      <w:r>
        <w:t>商业妇女电子商务研讨会。研讨会提供了有关利用新技术进行商业改造以及商业妇女</w:t>
      </w:r>
      <w:r>
        <w:rPr>
          <w:rFonts w:hint="eastAsia"/>
        </w:rPr>
        <w:t>利用网络</w:t>
      </w:r>
      <w:r>
        <w:t>机会方面的信息。已经设立了一个网络，鼓励妇女参与小型商业培训。</w:t>
      </w:r>
    </w:p>
    <w:p w:rsidR="00780538" w:rsidRDefault="00780538">
      <w:pPr>
        <w:widowControl w:val="0"/>
        <w:tabs>
          <w:tab w:val="left" w:pos="525"/>
        </w:tabs>
        <w:spacing w:after="240" w:line="364" w:lineRule="exact"/>
        <w:jc w:val="both"/>
      </w:pPr>
      <w:r>
        <w:t>313.</w:t>
      </w:r>
      <w:r>
        <w:tab/>
        <w:t>已经制订了一个</w:t>
      </w:r>
      <w:r>
        <w:rPr>
          <w:rFonts w:hint="eastAsia"/>
        </w:rPr>
        <w:t>获得</w:t>
      </w:r>
      <w:r>
        <w:t>融资、</w:t>
      </w:r>
      <w:r>
        <w:rPr>
          <w:rFonts w:hint="eastAsia"/>
        </w:rPr>
        <w:t>退休</w:t>
      </w:r>
      <w:r>
        <w:t>金和预算的金融核对表。其中若干项目是</w:t>
      </w:r>
      <w:r>
        <w:rPr>
          <w:rFonts w:hint="eastAsia"/>
        </w:rPr>
        <w:t>专门</w:t>
      </w:r>
      <w:r>
        <w:t>针对妇女的，例如</w:t>
      </w:r>
      <w:r>
        <w:rPr>
          <w:rFonts w:hint="eastAsia"/>
        </w:rPr>
        <w:t>“</w:t>
      </w:r>
      <w:r>
        <w:t>在死亡情况下对妇女的考虑</w:t>
      </w:r>
      <w:r>
        <w:rPr>
          <w:rFonts w:hint="eastAsia"/>
        </w:rPr>
        <w:t>”</w:t>
      </w:r>
      <w:r>
        <w:t>以及</w:t>
      </w:r>
      <w:r>
        <w:rPr>
          <w:rFonts w:hint="eastAsia"/>
        </w:rPr>
        <w:t>“</w:t>
      </w:r>
      <w:r>
        <w:t>关系结束时考虑的财务问题</w:t>
      </w:r>
      <w:r>
        <w:rPr>
          <w:rFonts w:hint="eastAsia"/>
        </w:rPr>
        <w:t>”</w:t>
      </w:r>
      <w:r>
        <w:t>。1999年发布了</w:t>
      </w:r>
      <w:r>
        <w:rPr>
          <w:rFonts w:hint="eastAsia"/>
        </w:rPr>
        <w:t>题为</w:t>
      </w:r>
      <w:r>
        <w:t>《不仅要有零花钱</w:t>
      </w:r>
      <w:r>
        <w:rPr>
          <w:rFonts w:hint="eastAsia"/>
        </w:rPr>
        <w:t>——</w:t>
      </w:r>
      <w:r>
        <w:t>妇女财务独立问题》报告。</w:t>
      </w:r>
    </w:p>
    <w:p w:rsidR="00780538" w:rsidRDefault="00780538">
      <w:pPr>
        <w:widowControl w:val="0"/>
        <w:tabs>
          <w:tab w:val="left" w:pos="525"/>
        </w:tabs>
        <w:spacing w:after="240" w:line="364" w:lineRule="exact"/>
        <w:jc w:val="both"/>
      </w:pPr>
      <w:r>
        <w:t>314.</w:t>
      </w:r>
      <w:r>
        <w:tab/>
        <w:t>工作妇女中心为在工作中遭遇解雇、</w:t>
      </w:r>
      <w:r>
        <w:rPr>
          <w:rFonts w:hint="eastAsia"/>
        </w:rPr>
        <w:t>裁员</w:t>
      </w:r>
      <w:r>
        <w:t>、骚扰、就业条件和工人补</w:t>
      </w:r>
      <w:r>
        <w:rPr>
          <w:rFonts w:hint="eastAsia"/>
        </w:rPr>
        <w:t>偿</w:t>
      </w:r>
      <w:r>
        <w:t>等问题的妇女提供免费并保密的服务。该中心最近对工作场所</w:t>
      </w:r>
      <w:r>
        <w:rPr>
          <w:rFonts w:hint="eastAsia"/>
        </w:rPr>
        <w:t>欺凌</w:t>
      </w:r>
      <w:r>
        <w:t>行为</w:t>
      </w:r>
      <w:r>
        <w:rPr>
          <w:rFonts w:hint="eastAsia"/>
        </w:rPr>
        <w:t>作</w:t>
      </w:r>
      <w:r>
        <w:t>出了全面</w:t>
      </w:r>
      <w:r>
        <w:rPr>
          <w:rFonts w:hint="eastAsia"/>
        </w:rPr>
        <w:t>的</w:t>
      </w:r>
      <w:r>
        <w:t>反应。</w:t>
      </w:r>
    </w:p>
    <w:p w:rsidR="00780538" w:rsidRDefault="00780538">
      <w:pPr>
        <w:widowControl w:val="0"/>
        <w:tabs>
          <w:tab w:val="left" w:pos="525"/>
        </w:tabs>
        <w:spacing w:after="240" w:line="364" w:lineRule="exact"/>
        <w:jc w:val="both"/>
        <w:rPr>
          <w:rFonts w:eastAsia="SimHei" w:hint="eastAsia"/>
        </w:rPr>
      </w:pPr>
      <w:r>
        <w:rPr>
          <w:rFonts w:eastAsia="SimHei"/>
        </w:rPr>
        <w:t>塔斯马尼亚</w:t>
      </w:r>
      <w:r>
        <w:rPr>
          <w:rFonts w:eastAsia="SimHei" w:hint="eastAsia"/>
        </w:rPr>
        <w:t>州</w:t>
      </w:r>
    </w:p>
    <w:p w:rsidR="00780538" w:rsidRDefault="00780538">
      <w:pPr>
        <w:widowControl w:val="0"/>
        <w:tabs>
          <w:tab w:val="left" w:pos="525"/>
        </w:tabs>
        <w:spacing w:after="240" w:line="364" w:lineRule="exact"/>
        <w:jc w:val="both"/>
      </w:pPr>
      <w:r>
        <w:t>315.</w:t>
      </w:r>
      <w:r>
        <w:tab/>
        <w:t>塔斯马尼亚妇女协商委员会公布了题为</w:t>
      </w:r>
      <w:r>
        <w:rPr>
          <w:rFonts w:hint="eastAsia"/>
        </w:rPr>
        <w:t>《</w:t>
      </w:r>
      <w:r>
        <w:t>1996年小型商业妇女</w:t>
      </w:r>
      <w:r>
        <w:rPr>
          <w:rFonts w:hint="eastAsia"/>
        </w:rPr>
        <w:t>——</w:t>
      </w:r>
      <w:r>
        <w:t>塔斯马尼亚的视角</w:t>
      </w:r>
      <w:r>
        <w:rPr>
          <w:rFonts w:hint="eastAsia"/>
        </w:rPr>
        <w:t>》</w:t>
      </w:r>
      <w:r>
        <w:t>的报告，作为其1995至</w:t>
      </w:r>
      <w:r>
        <w:rPr>
          <w:rFonts w:hint="eastAsia"/>
        </w:rPr>
        <w:t>19</w:t>
      </w:r>
      <w:r>
        <w:t>96年主要的协商计划。该委员会与塔斯马尼亚的小型商业女性所有者协商，以便收集妇女在塔斯马尼亚从商</w:t>
      </w:r>
      <w:r>
        <w:rPr>
          <w:rFonts w:hint="eastAsia"/>
        </w:rPr>
        <w:t>人数</w:t>
      </w:r>
      <w:r>
        <w:t>和类型方面的数据以及从事小型商业的妇女所关</w:t>
      </w:r>
      <w:r>
        <w:rPr>
          <w:rFonts w:hint="eastAsia"/>
        </w:rPr>
        <w:t>注</w:t>
      </w:r>
      <w:r>
        <w:t>的问题</w:t>
      </w:r>
      <w:r>
        <w:rPr>
          <w:rFonts w:hint="eastAsia"/>
        </w:rPr>
        <w:t>，以及</w:t>
      </w:r>
      <w:r>
        <w:t>小型商业成功的因素。该报告建议，政府</w:t>
      </w:r>
      <w:r>
        <w:rPr>
          <w:rFonts w:hint="eastAsia"/>
        </w:rPr>
        <w:t>赞助</w:t>
      </w:r>
      <w:r>
        <w:t>发展从事小型商业的妇女的本地网络。然后在1997年，推出了自营职业妇女网络。到1997年年底，</w:t>
      </w:r>
      <w:r>
        <w:rPr>
          <w:rFonts w:hint="eastAsia"/>
        </w:rPr>
        <w:t>建</w:t>
      </w:r>
      <w:r>
        <w:t>立了14</w:t>
      </w:r>
      <w:r>
        <w:rPr>
          <w:rFonts w:hint="eastAsia"/>
        </w:rPr>
        <w:t>个</w:t>
      </w:r>
      <w:r>
        <w:t>小组，包括全州大约2000位商业妇女。</w:t>
      </w:r>
    </w:p>
    <w:p w:rsidR="00780538" w:rsidRDefault="00780538">
      <w:pPr>
        <w:widowControl w:val="0"/>
        <w:tabs>
          <w:tab w:val="left" w:pos="525"/>
        </w:tabs>
        <w:spacing w:after="240" w:line="364" w:lineRule="exact"/>
        <w:jc w:val="both"/>
      </w:pPr>
      <w:r>
        <w:t>316.</w:t>
      </w:r>
      <w:r>
        <w:tab/>
        <w:t>已经设立了一个针对从事小型商业或在小型商业中担任关键管理职责的妇女的方案。该方案提供：</w:t>
      </w:r>
      <w:r>
        <w:rPr>
          <w:rFonts w:hint="eastAsia"/>
        </w:rPr>
        <w:t>为从</w:t>
      </w:r>
      <w:r>
        <w:t>商妇女的</w:t>
      </w:r>
      <w:r>
        <w:rPr>
          <w:rFonts w:hint="eastAsia"/>
        </w:rPr>
        <w:t>指</w:t>
      </w:r>
      <w:r>
        <w:t>导服务；</w:t>
      </w:r>
      <w:r>
        <w:rPr>
          <w:rFonts w:hint="eastAsia"/>
        </w:rPr>
        <w:t>倡导</w:t>
      </w:r>
      <w:r>
        <w:t>从商妇女的行为榜样；</w:t>
      </w:r>
      <w:r>
        <w:rPr>
          <w:rFonts w:hint="eastAsia"/>
        </w:rPr>
        <w:t>支持农村从商妇女的灵活而可享有的服务；获得融资和商业管理方面的培训机会；支持和促进妇女网络；</w:t>
      </w:r>
      <w:r>
        <w:t>在商业发展形成时期提供</w:t>
      </w:r>
      <w:r>
        <w:rPr>
          <w:rFonts w:hint="eastAsia"/>
        </w:rPr>
        <w:t>援</w:t>
      </w:r>
      <w:r>
        <w:t>助；为从事或在小型商业中担任关键管理职责的妇女提供培训。该项目体现了从事小型商业妇女报告</w:t>
      </w:r>
      <w:r>
        <w:rPr>
          <w:rFonts w:hint="eastAsia"/>
        </w:rPr>
        <w:t>中</w:t>
      </w:r>
      <w:r>
        <w:t>所提出的建议，这些建议处理了从事小型商业妇女对政府商业援助</w:t>
      </w:r>
      <w:r>
        <w:rPr>
          <w:rFonts w:hint="eastAsia"/>
        </w:rPr>
        <w:t>的低</w:t>
      </w:r>
      <w:r>
        <w:t>使用率问题，并且确定了协调各种商业援助服务的必要性；使小型商</w:t>
      </w:r>
      <w:r>
        <w:rPr>
          <w:rFonts w:hint="eastAsia"/>
        </w:rPr>
        <w:t>业</w:t>
      </w:r>
      <w:r>
        <w:t>所有者/经营者更方便地获得商业援助服务。</w:t>
      </w:r>
    </w:p>
    <w:p w:rsidR="00780538" w:rsidRDefault="00780538">
      <w:pPr>
        <w:widowControl w:val="0"/>
        <w:tabs>
          <w:tab w:val="left" w:pos="525"/>
        </w:tabs>
        <w:spacing w:after="240" w:line="364" w:lineRule="exact"/>
        <w:jc w:val="both"/>
      </w:pPr>
      <w:r>
        <w:t>317.</w:t>
      </w:r>
      <w:r>
        <w:tab/>
        <w:t>工作妇女中心</w:t>
      </w:r>
      <w:r>
        <w:rPr>
          <w:rFonts w:hint="eastAsia"/>
        </w:rPr>
        <w:t>为</w:t>
      </w:r>
      <w:r>
        <w:t>塔斯马尼亚求职妇女以及已经就业的妇女提供援助。该中心所处理的某些具体问题是关于：企业讨价</w:t>
      </w:r>
      <w:r>
        <w:rPr>
          <w:rFonts w:hint="eastAsia"/>
        </w:rPr>
        <w:t>还价</w:t>
      </w:r>
      <w:r>
        <w:t>、职业安全、</w:t>
      </w:r>
      <w:r>
        <w:rPr>
          <w:rFonts w:hint="eastAsia"/>
        </w:rPr>
        <w:t>工作中的</w:t>
      </w:r>
      <w:r>
        <w:t>权利和权益、灵活的工作安排、就业歧视、加入和重返劳动队伍、儿童</w:t>
      </w:r>
      <w:r>
        <w:rPr>
          <w:rFonts w:hint="eastAsia"/>
        </w:rPr>
        <w:t>照管</w:t>
      </w:r>
      <w:r>
        <w:t>、养老金和自</w:t>
      </w:r>
      <w:r>
        <w:rPr>
          <w:rFonts w:hint="eastAsia"/>
        </w:rPr>
        <w:t>谋</w:t>
      </w:r>
      <w:r>
        <w:t>职业。</w:t>
      </w:r>
    </w:p>
    <w:p w:rsidR="00780538" w:rsidRDefault="00780538">
      <w:pPr>
        <w:widowControl w:val="0"/>
        <w:tabs>
          <w:tab w:val="left" w:pos="525"/>
        </w:tabs>
        <w:spacing w:after="240" w:line="364" w:lineRule="exact"/>
        <w:jc w:val="both"/>
        <w:rPr>
          <w:rFonts w:eastAsia="SimHei" w:hint="eastAsia"/>
        </w:rPr>
      </w:pPr>
      <w:r>
        <w:rPr>
          <w:rFonts w:eastAsia="SimHei"/>
        </w:rPr>
        <w:t>维多利亚</w:t>
      </w:r>
      <w:r>
        <w:rPr>
          <w:rFonts w:eastAsia="SimHei" w:hint="eastAsia"/>
        </w:rPr>
        <w:t>州</w:t>
      </w:r>
    </w:p>
    <w:p w:rsidR="00780538" w:rsidRDefault="00780538">
      <w:pPr>
        <w:widowControl w:val="0"/>
        <w:tabs>
          <w:tab w:val="left" w:pos="525"/>
        </w:tabs>
        <w:spacing w:after="240" w:line="364" w:lineRule="exact"/>
        <w:jc w:val="both"/>
      </w:pPr>
      <w:r>
        <w:t>318.</w:t>
      </w:r>
      <w:r>
        <w:tab/>
        <w:t>政府致力于提高各生活阶</w:t>
      </w:r>
      <w:r>
        <w:rPr>
          <w:rFonts w:hint="eastAsia"/>
        </w:rPr>
        <w:t>段</w:t>
      </w:r>
      <w:r>
        <w:t>的妇女经济独立性，包括妇女同工同酬，以及确保妇女在退休之后的经济地位得到保障。政府将针对妇女经济独立性的一个重要方面谋求推进妇女获得充分的养老金。政府还认识到妇女对付酬和</w:t>
      </w:r>
      <w:r>
        <w:rPr>
          <w:lang w:val="zh-CN"/>
        </w:rPr>
        <w:t>无报酬</w:t>
      </w:r>
      <w:r>
        <w:t>工作队伍的贡献和参与。将开展一项关于妇女</w:t>
      </w:r>
      <w:r>
        <w:rPr>
          <w:rFonts w:hint="eastAsia"/>
        </w:rPr>
        <w:t>通过无</w:t>
      </w:r>
      <w:r>
        <w:t>报酬</w:t>
      </w:r>
      <w:r>
        <w:rPr>
          <w:rFonts w:hint="eastAsia"/>
        </w:rPr>
        <w:t>工作</w:t>
      </w:r>
      <w:r>
        <w:t>和社区志愿工作对社会和经济</w:t>
      </w:r>
      <w:r>
        <w:rPr>
          <w:rFonts w:hint="eastAsia"/>
        </w:rPr>
        <w:t>作出</w:t>
      </w:r>
      <w:r>
        <w:t>贡献的项目，以协助更广</w:t>
      </w:r>
      <w:r>
        <w:rPr>
          <w:rFonts w:hint="eastAsia"/>
        </w:rPr>
        <w:t>泛</w:t>
      </w:r>
      <w:r>
        <w:t>的社区认识并珍</w:t>
      </w:r>
      <w:r>
        <w:rPr>
          <w:rFonts w:hint="eastAsia"/>
        </w:rPr>
        <w:t>视</w:t>
      </w:r>
      <w:r>
        <w:t>这一贡献。</w:t>
      </w:r>
    </w:p>
    <w:p w:rsidR="00780538" w:rsidRDefault="00780538">
      <w:pPr>
        <w:widowControl w:val="0"/>
        <w:tabs>
          <w:tab w:val="left" w:pos="525"/>
        </w:tabs>
        <w:spacing w:after="240" w:line="364" w:lineRule="exact"/>
        <w:jc w:val="both"/>
      </w:pPr>
      <w:r>
        <w:t>319.</w:t>
      </w:r>
      <w:r>
        <w:tab/>
        <w:t>维多利亚平等机会立法保护妇女免受工作歧视、工作场所性骚扰以及货物和服务提供方面的歧视。</w:t>
      </w:r>
    </w:p>
    <w:p w:rsidR="00780538" w:rsidRDefault="00780538">
      <w:pPr>
        <w:widowControl w:val="0"/>
        <w:tabs>
          <w:tab w:val="left" w:pos="525"/>
        </w:tabs>
        <w:spacing w:after="240" w:line="364" w:lineRule="exact"/>
        <w:jc w:val="both"/>
      </w:pPr>
      <w:r>
        <w:t>320.</w:t>
      </w:r>
      <w:r>
        <w:tab/>
        <w:t xml:space="preserve">针对工作妇女的若干倡议包括：在州和地区发展部内设立的妇女资源政策处； </w:t>
      </w:r>
      <w:r>
        <w:rPr>
          <w:rFonts w:hint="eastAsia"/>
        </w:rPr>
        <w:t>从</w:t>
      </w:r>
      <w:r>
        <w:t>商妇女</w:t>
      </w:r>
      <w:r>
        <w:rPr>
          <w:rFonts w:hint="eastAsia"/>
        </w:rPr>
        <w:t>指</w:t>
      </w:r>
      <w:r>
        <w:t>导试点项目； 农村妇女商业企业家支助方案</w:t>
      </w:r>
      <w:r>
        <w:rPr>
          <w:rFonts w:hint="eastAsia"/>
        </w:rPr>
        <w:t>，和</w:t>
      </w:r>
      <w:r>
        <w:t>家庭商业战略。2000年10月公布了</w:t>
      </w:r>
      <w:r>
        <w:rPr>
          <w:rFonts w:hint="eastAsia"/>
        </w:rPr>
        <w:t>“</w:t>
      </w:r>
      <w:r>
        <w:t>工作和家庭报告：商业对洗浴时间</w:t>
      </w:r>
      <w:r>
        <w:rPr>
          <w:rFonts w:hint="eastAsia"/>
        </w:rPr>
        <w:t>”</w:t>
      </w:r>
      <w:r>
        <w:t>。该报告审查了公共和私有产业部门的关爱家庭的政策和做法类型，工作场所妇女（和男子）在享有某个组织关爱家庭政策方面所面临的问题。该报告可以从妇女政策办公室网站</w:t>
      </w:r>
      <w:r>
        <w:rPr>
          <w:u w:val="single"/>
        </w:rPr>
        <w:t>www.women.vic.gov.au</w:t>
      </w:r>
      <w:r>
        <w:t>获得。</w:t>
      </w:r>
    </w:p>
    <w:p w:rsidR="00780538" w:rsidRDefault="00780538">
      <w:pPr>
        <w:widowControl w:val="0"/>
        <w:tabs>
          <w:tab w:val="left" w:pos="525"/>
        </w:tabs>
        <w:spacing w:after="240" w:line="364" w:lineRule="exact"/>
        <w:jc w:val="both"/>
      </w:pPr>
      <w:r>
        <w:t>321.</w:t>
      </w:r>
      <w:r>
        <w:tab/>
        <w:t>妇女政策办公室正在开展关于协助妇女平衡工作、家庭和生活承诺措施的项目。工作和家庭问题是2002年7月召开的第三届维多利亚妇女</w:t>
      </w:r>
      <w:r>
        <w:rPr>
          <w:rFonts w:hint="eastAsia"/>
        </w:rPr>
        <w:t>峰</w:t>
      </w:r>
      <w:r>
        <w:t>会</w:t>
      </w:r>
      <w:r>
        <w:rPr>
          <w:rFonts w:hint="eastAsia"/>
        </w:rPr>
        <w:t>年会</w:t>
      </w:r>
      <w:r>
        <w:t>的重点。</w:t>
      </w:r>
    </w:p>
    <w:p w:rsidR="00780538" w:rsidRDefault="00780538">
      <w:pPr>
        <w:widowControl w:val="0"/>
        <w:tabs>
          <w:tab w:val="left" w:pos="525"/>
        </w:tabs>
        <w:spacing w:after="240" w:line="364" w:lineRule="exact"/>
        <w:jc w:val="both"/>
        <w:rPr>
          <w:rFonts w:eastAsia="SimHei" w:hint="eastAsia"/>
        </w:rPr>
      </w:pPr>
      <w:r>
        <w:rPr>
          <w:rFonts w:eastAsia="SimHei"/>
        </w:rPr>
        <w:t>西澳大利亚</w:t>
      </w:r>
      <w:r>
        <w:rPr>
          <w:rFonts w:eastAsia="SimHei" w:hint="eastAsia"/>
        </w:rPr>
        <w:t>州</w:t>
      </w:r>
    </w:p>
    <w:p w:rsidR="00780538" w:rsidRDefault="00780538">
      <w:pPr>
        <w:widowControl w:val="0"/>
        <w:tabs>
          <w:tab w:val="left" w:pos="525"/>
        </w:tabs>
        <w:spacing w:after="240" w:line="364" w:lineRule="exact"/>
        <w:jc w:val="both"/>
        <w:rPr>
          <w:lang w:val="en-GB"/>
        </w:rPr>
      </w:pPr>
      <w:r>
        <w:rPr>
          <w:lang w:val="en-GB"/>
        </w:rPr>
        <w:t>322.</w:t>
      </w:r>
      <w:r>
        <w:rPr>
          <w:lang w:val="en-GB"/>
        </w:rPr>
        <w:tab/>
        <w:t>政府正在处理妇女在薪酬和就业条件方面处于严重劣势地位的问题。目前正在由议会讨论的新的产业关系立法的重点不是单独讨价</w:t>
      </w:r>
      <w:r>
        <w:rPr>
          <w:rFonts w:hint="eastAsia"/>
          <w:lang w:val="en-GB"/>
        </w:rPr>
        <w:t>还价的问题</w:t>
      </w:r>
      <w:r>
        <w:rPr>
          <w:lang w:val="en-GB"/>
        </w:rPr>
        <w:t>，而是集体讨价</w:t>
      </w:r>
      <w:r>
        <w:rPr>
          <w:rFonts w:hint="eastAsia"/>
          <w:lang w:val="en-GB"/>
        </w:rPr>
        <w:t>还价的问题</w:t>
      </w:r>
      <w:r>
        <w:rPr>
          <w:lang w:val="en-GB"/>
        </w:rPr>
        <w:t>，这将有助于妇女谈成更有利的就业协议。立法包括一个</w:t>
      </w:r>
      <w:r>
        <w:rPr>
          <w:rFonts w:hint="eastAsia"/>
          <w:lang w:val="en-GB"/>
        </w:rPr>
        <w:t>“</w:t>
      </w:r>
      <w:r>
        <w:rPr>
          <w:lang w:val="en-GB"/>
        </w:rPr>
        <w:t>男女同工同酬</w:t>
      </w:r>
      <w:r>
        <w:rPr>
          <w:rFonts w:hint="eastAsia"/>
          <w:lang w:val="en-GB"/>
        </w:rPr>
        <w:t>”</w:t>
      </w:r>
      <w:r>
        <w:rPr>
          <w:lang w:val="en-GB"/>
        </w:rPr>
        <w:t>的新原则。州的工资规定也在发生变化，西澳大利亚产业关系委员会可以改变联邦工资确定原则。这也有助于</w:t>
      </w:r>
      <w:r>
        <w:rPr>
          <w:rFonts w:hint="eastAsia"/>
          <w:lang w:val="en-GB"/>
        </w:rPr>
        <w:t>把</w:t>
      </w:r>
      <w:r>
        <w:rPr>
          <w:lang w:val="en-GB"/>
        </w:rPr>
        <w:t>平等薪酬原则</w:t>
      </w:r>
      <w:r>
        <w:rPr>
          <w:rFonts w:hint="eastAsia"/>
          <w:lang w:val="en-GB"/>
        </w:rPr>
        <w:t>当作</w:t>
      </w:r>
      <w:r>
        <w:rPr>
          <w:lang w:val="en-GB"/>
        </w:rPr>
        <w:t>2003年州工资案</w:t>
      </w:r>
      <w:r>
        <w:rPr>
          <w:rFonts w:hint="eastAsia"/>
          <w:lang w:val="en-GB"/>
        </w:rPr>
        <w:t>的一部分。</w:t>
      </w:r>
      <w:r>
        <w:rPr>
          <w:lang w:val="en-GB"/>
        </w:rPr>
        <w:t>政府还支持在西澳大利亚公共部门实行带薪育儿假并推进一个包括所有妇女的国家方案。</w:t>
      </w:r>
    </w:p>
    <w:p w:rsidR="00780538" w:rsidRDefault="00780538">
      <w:pPr>
        <w:pStyle w:val="HCh"/>
        <w:keepLines w:val="0"/>
        <w:widowControl w:val="0"/>
        <w:spacing w:line="120" w:lineRule="exact"/>
        <w:jc w:val="both"/>
        <w:rPr>
          <w:sz w:val="10"/>
          <w:lang w:val="en-AU"/>
        </w:rPr>
      </w:pPr>
      <w:bookmarkStart w:id="62" w:name="_Toc68776819"/>
      <w:r>
        <w:rPr>
          <w:lang w:val="en-AU"/>
        </w:rPr>
        <w:br w:type="page"/>
      </w:r>
      <w:bookmarkStart w:id="63" w:name="_Toc70227488"/>
    </w:p>
    <w:p w:rsidR="00780538" w:rsidRDefault="00780538">
      <w:pPr>
        <w:pStyle w:val="HCh"/>
        <w:keepLines w:val="0"/>
        <w:widowControl w:val="0"/>
        <w:spacing w:line="120" w:lineRule="exact"/>
        <w:jc w:val="both"/>
        <w:rPr>
          <w:sz w:val="10"/>
          <w:lang w:val="en-AU"/>
        </w:rPr>
      </w:pPr>
    </w:p>
    <w:p w:rsidR="00780538" w:rsidRDefault="00780538">
      <w:pPr>
        <w:pStyle w:val="HCh"/>
        <w:keepLines w:val="0"/>
        <w:widowControl w:val="0"/>
        <w:spacing w:after="240" w:line="364" w:lineRule="exact"/>
        <w:jc w:val="both"/>
        <w:rPr>
          <w:lang w:val="en-AU"/>
        </w:rPr>
      </w:pPr>
      <w:r>
        <w:rPr>
          <w:lang w:val="en-AU"/>
        </w:rPr>
        <w:t>第12条：平等享有卫生保健服务</w:t>
      </w:r>
      <w:bookmarkEnd w:id="62"/>
      <w:bookmarkEnd w:id="63"/>
    </w:p>
    <w:p w:rsidR="00780538" w:rsidRDefault="00780538">
      <w:pPr>
        <w:pStyle w:val="H1"/>
        <w:keepLines w:val="0"/>
        <w:widowControl w:val="0"/>
        <w:spacing w:before="120" w:after="240" w:line="364" w:lineRule="exact"/>
        <w:jc w:val="both"/>
      </w:pPr>
      <w:bookmarkStart w:id="64" w:name="_Toc68776820"/>
      <w:bookmarkStart w:id="65" w:name="_Toc70227489"/>
      <w:r>
        <w:t>联邦倡议</w:t>
      </w:r>
      <w:bookmarkEnd w:id="64"/>
      <w:bookmarkEnd w:id="65"/>
    </w:p>
    <w:p w:rsidR="00780538" w:rsidRDefault="00780538">
      <w:pPr>
        <w:widowControl w:val="0"/>
        <w:tabs>
          <w:tab w:val="left" w:pos="525"/>
        </w:tabs>
        <w:spacing w:after="240" w:line="364" w:lineRule="exact"/>
        <w:jc w:val="both"/>
      </w:pPr>
      <w:r>
        <w:t>323.</w:t>
      </w:r>
      <w:r>
        <w:tab/>
        <w:t>政府领导并协调国家人口卫生倡议。联邦通过公共卫生结果资助协议为各州和各地区的某些人口卫生活动提供资金。这些协议允许和各州和各地区</w:t>
      </w:r>
      <w:r>
        <w:rPr>
          <w:rFonts w:hint="eastAsia"/>
        </w:rPr>
        <w:t>进行</w:t>
      </w:r>
      <w:r>
        <w:t>灵活的安排，并且在包括一系列妇女卫生服务在内的服务提供</w:t>
      </w:r>
      <w:r>
        <w:rPr>
          <w:rFonts w:hint="eastAsia"/>
        </w:rPr>
        <w:t>层面</w:t>
      </w:r>
      <w:r>
        <w:t>上</w:t>
      </w:r>
      <w:r>
        <w:rPr>
          <w:rFonts w:hint="eastAsia"/>
        </w:rPr>
        <w:t>促</w:t>
      </w:r>
      <w:r>
        <w:t xml:space="preserve">进融合和协调。 </w:t>
      </w:r>
    </w:p>
    <w:p w:rsidR="00780538" w:rsidRDefault="00780538">
      <w:pPr>
        <w:widowControl w:val="0"/>
        <w:tabs>
          <w:tab w:val="left" w:pos="525"/>
        </w:tabs>
        <w:spacing w:after="240" w:line="364" w:lineRule="exact"/>
        <w:jc w:val="both"/>
      </w:pPr>
      <w:r>
        <w:t>324.</w:t>
      </w:r>
      <w:r>
        <w:tab/>
        <w:t>公共卫生结果资助协议所包含的一个方案是国家妇女卫生方案。该方案确定了七项妇女卫生优先问题。这些问题包括：生育卫生和性问题； 老龄妇女卫生（包括更年期）； 妇女情感和心理健康； 针对妇女的暴力； 职业卫生和安全； 从事护理工作的妇女的卫生需求；</w:t>
      </w:r>
      <w:r>
        <w:rPr>
          <w:rFonts w:hint="eastAsia"/>
        </w:rPr>
        <w:t>性</w:t>
      </w:r>
      <w:r>
        <w:t>角色定型观念的卫生影响。公务卫生结果资助协议所包含的其他方案是：澳大利亚乳腺癌筛查方案； 国家宫颈癌筛查方案； 国家女性生殖器切割问题教育方案； 备选生育服务； 国家药品战略； 国家艾滋病毒/艾滋病战略。（下文对这些内容进行了详细讨论）。</w:t>
      </w:r>
    </w:p>
    <w:p w:rsidR="00780538" w:rsidRDefault="00780538">
      <w:pPr>
        <w:pStyle w:val="a0"/>
        <w:tabs>
          <w:tab w:val="left" w:pos="525"/>
        </w:tabs>
        <w:spacing w:after="240" w:line="364" w:lineRule="exact"/>
        <w:jc w:val="both"/>
        <w:rPr>
          <w:sz w:val="21"/>
        </w:rPr>
      </w:pPr>
      <w:r>
        <w:rPr>
          <w:sz w:val="21"/>
        </w:rPr>
        <w:t>预期寿命和死亡率</w:t>
      </w:r>
    </w:p>
    <w:p w:rsidR="00780538" w:rsidRDefault="00780538">
      <w:pPr>
        <w:widowControl w:val="0"/>
        <w:tabs>
          <w:tab w:val="left" w:pos="525"/>
        </w:tabs>
        <w:spacing w:after="240" w:line="364" w:lineRule="exact"/>
        <w:jc w:val="both"/>
      </w:pPr>
      <w:r>
        <w:t>325.</w:t>
      </w:r>
      <w:r>
        <w:tab/>
        <w:t>大多数澳大利亚妇女的预期寿命相对较长并且较为健康。澳大利亚的女性</w:t>
      </w:r>
      <w:r>
        <w:rPr>
          <w:rFonts w:hint="eastAsia"/>
        </w:rPr>
        <w:t>出生时的</w:t>
      </w:r>
      <w:r>
        <w:t xml:space="preserve">预期寿命为82.4岁，而男性为77岁（1999至2001年的数据），尽管不同人口组的数据并不一致。 </w:t>
      </w:r>
    </w:p>
    <w:p w:rsidR="00780538" w:rsidRDefault="00780538">
      <w:pPr>
        <w:widowControl w:val="0"/>
        <w:tabs>
          <w:tab w:val="left" w:pos="525"/>
        </w:tabs>
        <w:spacing w:after="240" w:line="364" w:lineRule="exact"/>
        <w:jc w:val="both"/>
      </w:pPr>
      <w:r>
        <w:t>326.</w:t>
      </w:r>
      <w:r>
        <w:tab/>
      </w:r>
      <w:r>
        <w:rPr>
          <w:rFonts w:hint="eastAsia"/>
        </w:rPr>
        <w:t>造成</w:t>
      </w:r>
      <w:r>
        <w:t>澳大利亚妇女死亡率的首要原因是心血管病和癌症。</w:t>
      </w:r>
      <w:r>
        <w:rPr>
          <w:rFonts w:hint="eastAsia"/>
        </w:rPr>
        <w:t>根据</w:t>
      </w:r>
      <w:r>
        <w:t>国家卫生优先领域倡议确定了这方面的</w:t>
      </w:r>
      <w:r>
        <w:rPr>
          <w:rFonts w:hint="eastAsia"/>
        </w:rPr>
        <w:t>优先活动</w:t>
      </w:r>
      <w:r>
        <w:t>。该倡议旨在</w:t>
      </w:r>
      <w:r>
        <w:rPr>
          <w:rFonts w:hint="eastAsia"/>
        </w:rPr>
        <w:t>将卫生政策的重点放在</w:t>
      </w:r>
      <w:r>
        <w:t>那些已知明显造成澳大利亚疾病负担并且可以实现卫生收益的领域。</w:t>
      </w:r>
    </w:p>
    <w:p w:rsidR="00780538" w:rsidRDefault="00780538">
      <w:pPr>
        <w:pStyle w:val="a0"/>
        <w:tabs>
          <w:tab w:val="left" w:pos="525"/>
        </w:tabs>
        <w:spacing w:after="240" w:line="364" w:lineRule="exact"/>
        <w:jc w:val="both"/>
        <w:rPr>
          <w:caps/>
          <w:sz w:val="21"/>
        </w:rPr>
      </w:pPr>
      <w:r>
        <w:rPr>
          <w:sz w:val="21"/>
        </w:rPr>
        <w:t>心血管病</w:t>
      </w:r>
    </w:p>
    <w:p w:rsidR="00780538" w:rsidRDefault="00780538">
      <w:pPr>
        <w:widowControl w:val="0"/>
        <w:tabs>
          <w:tab w:val="left" w:pos="525"/>
        </w:tabs>
        <w:spacing w:after="240" w:line="364" w:lineRule="exact"/>
        <w:jc w:val="both"/>
      </w:pPr>
      <w:r>
        <w:t>327.</w:t>
      </w:r>
      <w:r>
        <w:tab/>
        <w:t>心血管病是六个国家卫生优先领域之一，目前国家卫生优先领域倡议正在处理这一问题。通过这一倡议开展的工作包括预防、早期干预、最佳做法</w:t>
      </w:r>
      <w:r>
        <w:rPr>
          <w:rFonts w:hint="eastAsia"/>
        </w:rPr>
        <w:t>护理</w:t>
      </w:r>
      <w:r>
        <w:t>和康复等保健连续性。行动将特别着重于低层社会经济群体、土著民族和农村社区的人口。设立了一个国家检测心血管病中心，报</w:t>
      </w:r>
      <w:r>
        <w:rPr>
          <w:rFonts w:hint="eastAsia"/>
        </w:rPr>
        <w:t>告心</w:t>
      </w:r>
      <w:r>
        <w:t>血管病死亡率的趋势，调查风险因素并且就有关降低澳大利亚心血管病死亡率</w:t>
      </w:r>
      <w:r>
        <w:rPr>
          <w:rFonts w:hint="eastAsia"/>
        </w:rPr>
        <w:t>战略进行</w:t>
      </w:r>
      <w:r>
        <w:t>汇报。</w:t>
      </w:r>
    </w:p>
    <w:p w:rsidR="00780538" w:rsidRDefault="00780538">
      <w:pPr>
        <w:pStyle w:val="a0"/>
        <w:tabs>
          <w:tab w:val="left" w:pos="525"/>
        </w:tabs>
        <w:spacing w:after="240" w:line="364" w:lineRule="exact"/>
        <w:jc w:val="both"/>
        <w:rPr>
          <w:sz w:val="21"/>
        </w:rPr>
      </w:pPr>
      <w:r>
        <w:rPr>
          <w:sz w:val="21"/>
        </w:rPr>
        <w:t>癌症</w:t>
      </w:r>
    </w:p>
    <w:p w:rsidR="00780538" w:rsidRDefault="00780538">
      <w:pPr>
        <w:widowControl w:val="0"/>
        <w:tabs>
          <w:tab w:val="left" w:pos="525"/>
        </w:tabs>
        <w:spacing w:after="240" w:line="364" w:lineRule="exact"/>
        <w:jc w:val="both"/>
      </w:pPr>
      <w:r>
        <w:t>328.</w:t>
      </w:r>
      <w:r>
        <w:tab/>
        <w:t>国家卫生优先领域倡议确定了需要开展优先行动的八种</w:t>
      </w:r>
      <w:r>
        <w:rPr>
          <w:rFonts w:hint="eastAsia"/>
        </w:rPr>
        <w:t>癌症</w:t>
      </w:r>
      <w:r>
        <w:t xml:space="preserve">，包括乳腺癌和宫颈癌。 </w:t>
      </w:r>
    </w:p>
    <w:p w:rsidR="00780538" w:rsidRDefault="00780538">
      <w:pPr>
        <w:widowControl w:val="0"/>
        <w:tabs>
          <w:tab w:val="left" w:pos="525"/>
        </w:tabs>
        <w:spacing w:after="240" w:line="364" w:lineRule="exact"/>
        <w:jc w:val="both"/>
      </w:pPr>
      <w:r>
        <w:t>329.</w:t>
      </w:r>
      <w:r>
        <w:tab/>
        <w:t>乳腺癌是</w:t>
      </w:r>
      <w:r>
        <w:rPr>
          <w:rFonts w:hint="eastAsia"/>
        </w:rPr>
        <w:t>造成</w:t>
      </w:r>
      <w:r>
        <w:t>澳大利亚妇女</w:t>
      </w:r>
      <w:r>
        <w:rPr>
          <w:rFonts w:hint="eastAsia"/>
        </w:rPr>
        <w:t>与</w:t>
      </w:r>
      <w:r>
        <w:t>癌症</w:t>
      </w:r>
      <w:r>
        <w:rPr>
          <w:rFonts w:hint="eastAsia"/>
        </w:rPr>
        <w:t>有关的</w:t>
      </w:r>
      <w:r>
        <w:t>死亡的首要原因，自1995年以来政府不断为乳腺癌筛查、研究和支助服务提供大量的资金。此外，由于研究和筛查方案，乳腺癌死亡</w:t>
      </w:r>
      <w:r>
        <w:rPr>
          <w:rFonts w:hint="eastAsia"/>
        </w:rPr>
        <w:t>率已</w:t>
      </w:r>
      <w:r>
        <w:t>显著下降。澳大利亚的国家筛查方案</w:t>
      </w:r>
      <w:r>
        <w:rPr>
          <w:rFonts w:hint="eastAsia"/>
        </w:rPr>
        <w:t>《</w:t>
      </w:r>
      <w:r>
        <w:t>澳大利亚乳腺癌筛查方案</w:t>
      </w:r>
      <w:r>
        <w:rPr>
          <w:rFonts w:hint="eastAsia"/>
        </w:rPr>
        <w:t>》</w:t>
      </w:r>
      <w:r>
        <w:t>旨在通过疾病早期确诊大幅度减少乳腺癌的死亡率和发病率。</w:t>
      </w:r>
      <w:r>
        <w:rPr>
          <w:rFonts w:hint="eastAsia"/>
        </w:rPr>
        <w:t>《</w:t>
      </w:r>
      <w:r>
        <w:t>澳大利亚乳腺癌筛查方案</w:t>
      </w:r>
      <w:r>
        <w:rPr>
          <w:rFonts w:hint="eastAsia"/>
        </w:rPr>
        <w:t>》</w:t>
      </w:r>
      <w:r>
        <w:t>每两年为50至69岁的妇女免费提供一次筛查和评估服务。40岁以上和70岁以上的妇女也有资格进行筛查。筛查服务的提供方式对于目标年龄组的妇女是可以接受的，并且是在无障碍、无威胁、舒适的环境下进行</w:t>
      </w:r>
      <w:r>
        <w:rPr>
          <w:rFonts w:hint="eastAsia"/>
        </w:rPr>
        <w:t>的</w:t>
      </w:r>
      <w:r>
        <w:t>。每个月</w:t>
      </w:r>
      <w:r>
        <w:rPr>
          <w:rFonts w:hint="eastAsia"/>
        </w:rPr>
        <w:t>全</w:t>
      </w:r>
      <w:r>
        <w:t>澳大利亚大约</w:t>
      </w:r>
      <w:r>
        <w:rPr>
          <w:rFonts w:hint="eastAsia"/>
        </w:rPr>
        <w:t>要</w:t>
      </w:r>
      <w:r>
        <w:t>筛查57 000位妇女。每两年进行一次筛查的50岁以上的妇女人口死于乳腺癌的风险将降低50%。</w:t>
      </w:r>
    </w:p>
    <w:p w:rsidR="00780538" w:rsidRDefault="00780538">
      <w:pPr>
        <w:widowControl w:val="0"/>
        <w:tabs>
          <w:tab w:val="left" w:pos="525"/>
        </w:tabs>
        <w:spacing w:after="240" w:line="364" w:lineRule="exact"/>
        <w:jc w:val="both"/>
      </w:pPr>
      <w:r>
        <w:t>330.</w:t>
      </w:r>
      <w:r>
        <w:tab/>
        <w:t>1999年开始启动加强对</w:t>
      </w:r>
      <w:r>
        <w:rPr>
          <w:rFonts w:hint="eastAsia"/>
        </w:rPr>
        <w:t>患</w:t>
      </w:r>
      <w:r>
        <w:t>乳腺癌妇女支助的倡议，来资助为诊断患有乳腺癌的妇女提供的专门支助服务（四年以上）。该方案针对由于地区</w:t>
      </w:r>
      <w:r>
        <w:rPr>
          <w:rFonts w:hint="eastAsia"/>
        </w:rPr>
        <w:t>偏僻</w:t>
      </w:r>
      <w:r>
        <w:t>而在获得治疗选择和支助服务方面存在障碍的地区的妇女。</w:t>
      </w:r>
    </w:p>
    <w:p w:rsidR="00780538" w:rsidRDefault="00780538">
      <w:pPr>
        <w:widowControl w:val="0"/>
        <w:tabs>
          <w:tab w:val="left" w:pos="525"/>
        </w:tabs>
        <w:spacing w:after="240" w:line="364" w:lineRule="exact"/>
        <w:jc w:val="both"/>
      </w:pPr>
      <w:r>
        <w:t>331.</w:t>
      </w:r>
      <w:r>
        <w:tab/>
        <w:t>1995年设立了国家乳腺癌中心，通过</w:t>
      </w:r>
      <w:r>
        <w:rPr>
          <w:rFonts w:hint="eastAsia"/>
        </w:rPr>
        <w:t>分析</w:t>
      </w:r>
      <w:r>
        <w:t>研究、制订国家检测系统、制订并传播有关乳腺癌治疗</w:t>
      </w:r>
      <w:r>
        <w:rPr>
          <w:rFonts w:hint="eastAsia"/>
        </w:rPr>
        <w:t>的</w:t>
      </w:r>
      <w:r>
        <w:t>临床准则并提供有关乳腺癌的公开信息来改善对乳腺癌的控制。该中心旨在发展对患有乳腺癌</w:t>
      </w:r>
      <w:r>
        <w:rPr>
          <w:rFonts w:hint="eastAsia"/>
        </w:rPr>
        <w:t>的</w:t>
      </w:r>
      <w:r>
        <w:t xml:space="preserve">妇女采取以事实为依据的诊断、治疗和支持的方针，确保研究结果尽快转换成现实。 </w:t>
      </w:r>
    </w:p>
    <w:p w:rsidR="00780538" w:rsidRDefault="00780538">
      <w:pPr>
        <w:widowControl w:val="0"/>
        <w:tabs>
          <w:tab w:val="left" w:pos="525"/>
        </w:tabs>
        <w:spacing w:after="240" w:line="364" w:lineRule="exact"/>
        <w:jc w:val="both"/>
      </w:pPr>
      <w:r>
        <w:t>332.</w:t>
      </w:r>
      <w:r>
        <w:tab/>
        <w:t>国家子宫癌筛查方案旨在通过每两年对所有18至70岁有风险的妇女进行筛查来降低死亡率和发病率。这种全国协调的做法</w:t>
      </w:r>
      <w:r>
        <w:rPr>
          <w:rFonts w:hint="eastAsia"/>
        </w:rPr>
        <w:t>旨在</w:t>
      </w:r>
      <w:r>
        <w:t>融合子宫癌筛查方案的各种因素，包括征召、采集和汇报</w:t>
      </w:r>
      <w:r>
        <w:rPr>
          <w:rFonts w:hint="eastAsia"/>
        </w:rPr>
        <w:t>乳</w:t>
      </w:r>
      <w:r>
        <w:t>头</w:t>
      </w:r>
      <w:r>
        <w:rPr>
          <w:rFonts w:hint="eastAsia"/>
        </w:rPr>
        <w:t>巴氏试验</w:t>
      </w:r>
      <w:r>
        <w:t>涂片标本、诊断</w:t>
      </w:r>
      <w:r>
        <w:rPr>
          <w:rFonts w:hint="eastAsia"/>
        </w:rPr>
        <w:t>、</w:t>
      </w:r>
      <w:r>
        <w:t>治疗以及跟踪程序。方案的征</w:t>
      </w:r>
      <w:r>
        <w:rPr>
          <w:rFonts w:hint="eastAsia"/>
        </w:rPr>
        <w:t>召</w:t>
      </w:r>
      <w:r>
        <w:t>战略包括与全科医生合作在各州和各地区开展活动从而展开全国媒体运动、土著卫生战略、多语言运动并且与女性护士医务人员以及其他卫生工作者合作</w:t>
      </w:r>
      <w:r>
        <w:rPr>
          <w:rFonts w:hint="eastAsia"/>
        </w:rPr>
        <w:t>，</w:t>
      </w:r>
      <w:r>
        <w:t>确保</w:t>
      </w:r>
      <w:r>
        <w:rPr>
          <w:rFonts w:hint="eastAsia"/>
        </w:rPr>
        <w:t>目标</w:t>
      </w:r>
      <w:r>
        <w:t>群体的全体妇女能够使用本方案。</w:t>
      </w:r>
    </w:p>
    <w:p w:rsidR="00780538" w:rsidRDefault="00780538">
      <w:pPr>
        <w:widowControl w:val="0"/>
        <w:tabs>
          <w:tab w:val="left" w:pos="525"/>
        </w:tabs>
        <w:spacing w:after="240" w:line="364" w:lineRule="exact"/>
        <w:jc w:val="both"/>
      </w:pPr>
      <w:r>
        <w:t>333.</w:t>
      </w:r>
      <w:r>
        <w:tab/>
        <w:t>2001年，政府进一步提供资金激励全科医生扩大国家宫</w:t>
      </w:r>
      <w:r>
        <w:rPr>
          <w:rFonts w:hint="eastAsia"/>
        </w:rPr>
        <w:t>颈</w:t>
      </w:r>
      <w:r>
        <w:t>癌筛查方案的参与率。这一倡议针对农村和偏远地区具有不同</w:t>
      </w:r>
      <w:r>
        <w:rPr>
          <w:rFonts w:hint="eastAsia"/>
        </w:rPr>
        <w:t>文化的</w:t>
      </w:r>
      <w:r>
        <w:t>语言背景的老年妇女，她们对方案的参与率较低并且宫</w:t>
      </w:r>
      <w:r>
        <w:rPr>
          <w:rFonts w:hint="eastAsia"/>
        </w:rPr>
        <w:t>颈</w:t>
      </w:r>
      <w:r>
        <w:t>癌的患病率和死亡率较高。</w:t>
      </w:r>
    </w:p>
    <w:p w:rsidR="00780538" w:rsidRDefault="00780538">
      <w:pPr>
        <w:widowControl w:val="0"/>
        <w:tabs>
          <w:tab w:val="left" w:pos="525"/>
        </w:tabs>
        <w:spacing w:after="240" w:line="364" w:lineRule="exact"/>
        <w:jc w:val="both"/>
      </w:pPr>
      <w:r>
        <w:t>334.</w:t>
      </w:r>
      <w:r>
        <w:tab/>
        <w:t>2000年，政府提供资金支助对卵巢癌研究的发展。该资金将用于提高对卵巢癌研究的公共支助</w:t>
      </w:r>
      <w:r>
        <w:rPr>
          <w:rFonts w:hint="eastAsia"/>
        </w:rPr>
        <w:t>，并</w:t>
      </w:r>
      <w:r>
        <w:t>赞助科学协作研究，以发展有效</w:t>
      </w:r>
      <w:r>
        <w:rPr>
          <w:rFonts w:hint="eastAsia"/>
        </w:rPr>
        <w:t>的</w:t>
      </w:r>
      <w:r>
        <w:t>早期诊断测试。国家卫生</w:t>
      </w:r>
      <w:r>
        <w:rPr>
          <w:rFonts w:hint="eastAsia"/>
        </w:rPr>
        <w:t>和医疗</w:t>
      </w:r>
      <w:r>
        <w:t>研究委员会还补充提供了卵巢癌的研究资金。</w:t>
      </w:r>
    </w:p>
    <w:p w:rsidR="00780538" w:rsidRDefault="00780538">
      <w:pPr>
        <w:pStyle w:val="a0"/>
        <w:tabs>
          <w:tab w:val="left" w:pos="525"/>
        </w:tabs>
        <w:spacing w:after="240" w:line="364" w:lineRule="exact"/>
        <w:jc w:val="both"/>
        <w:rPr>
          <w:sz w:val="21"/>
        </w:rPr>
      </w:pPr>
      <w:r>
        <w:rPr>
          <w:sz w:val="21"/>
        </w:rPr>
        <w:t>营养</w:t>
      </w:r>
    </w:p>
    <w:p w:rsidR="00780538" w:rsidRDefault="00780538">
      <w:pPr>
        <w:widowControl w:val="0"/>
        <w:tabs>
          <w:tab w:val="left" w:pos="525"/>
        </w:tabs>
        <w:spacing w:after="240" w:line="364" w:lineRule="exact"/>
        <w:jc w:val="both"/>
      </w:pPr>
      <w:r>
        <w:t>335.</w:t>
      </w:r>
      <w:r>
        <w:tab/>
        <w:t>2001年8月卫生部长批准了国家公共卫生营养战略：</w:t>
      </w:r>
      <w:r>
        <w:rPr>
          <w:rFonts w:hint="eastAsia"/>
        </w:rPr>
        <w:t>《</w:t>
      </w:r>
      <w:r>
        <w:t>2000至2010年澳大利亚要吃好</w:t>
      </w:r>
      <w:r>
        <w:rPr>
          <w:rFonts w:hint="eastAsia"/>
        </w:rPr>
        <w:t>》</w:t>
      </w:r>
      <w:r>
        <w:t>。该战略旨在改善澳大利亚人的营养状况，并着重于产妇和儿童营养以及弱</w:t>
      </w:r>
      <w:r>
        <w:rPr>
          <w:rFonts w:hint="eastAsia"/>
        </w:rPr>
        <w:t>势</w:t>
      </w:r>
      <w:r>
        <w:t>群体，特别是土著澳大利亚人、社会经济地位低的人口以及居住在农村和偏远地区的人口。</w:t>
      </w:r>
    </w:p>
    <w:p w:rsidR="00780538" w:rsidRDefault="00780538">
      <w:pPr>
        <w:widowControl w:val="0"/>
        <w:tabs>
          <w:tab w:val="left" w:pos="525"/>
        </w:tabs>
        <w:spacing w:after="240" w:line="364" w:lineRule="exact"/>
        <w:jc w:val="both"/>
      </w:pPr>
      <w:r>
        <w:t>336.</w:t>
      </w:r>
      <w:r>
        <w:tab/>
        <w:t>自1995年以来，已经资助了若干倡议改善妇女的营养状况。1996年至2001年资助了一个推进和支助母乳喂养的全国计划。在2000至2004年开展的全国儿童营养方案旨在改善0-12岁儿童以及怀孕妇女的饮食，特别是土著、农村和偏远以及处于社会经济劣势地位的妇女</w:t>
      </w:r>
      <w:r>
        <w:rPr>
          <w:rFonts w:hint="eastAsia"/>
        </w:rPr>
        <w:t>的饮食</w:t>
      </w:r>
      <w:r>
        <w:t>。此外，还制订了若干</w:t>
      </w:r>
      <w:r>
        <w:rPr>
          <w:rFonts w:hint="eastAsia"/>
        </w:rPr>
        <w:t>与</w:t>
      </w:r>
      <w:r>
        <w:t>妇女特别有关的健康饮食准则，例如澳大利亚</w:t>
      </w:r>
      <w:r>
        <w:rPr>
          <w:rFonts w:hint="eastAsia"/>
        </w:rPr>
        <w:t>人</w:t>
      </w:r>
      <w:r>
        <w:t>健康饮食指南； 澳大利亚人饮食准则； 儿童和青少年饮食准则； 老年澳大利亚人饮食准则。这些准则在卫生专业人士以及更广泛的社区内得到广泛宣传和散发。</w:t>
      </w:r>
    </w:p>
    <w:p w:rsidR="00780538" w:rsidRDefault="00780538">
      <w:pPr>
        <w:pStyle w:val="a0"/>
        <w:tabs>
          <w:tab w:val="left" w:pos="525"/>
        </w:tabs>
        <w:spacing w:after="240" w:line="364" w:lineRule="exact"/>
        <w:jc w:val="both"/>
        <w:rPr>
          <w:caps/>
          <w:sz w:val="21"/>
        </w:rPr>
      </w:pPr>
      <w:r>
        <w:rPr>
          <w:sz w:val="21"/>
        </w:rPr>
        <w:t>计划生育</w:t>
      </w:r>
      <w:r>
        <w:rPr>
          <w:sz w:val="21"/>
        </w:rPr>
        <w:t xml:space="preserve"> </w:t>
      </w:r>
    </w:p>
    <w:p w:rsidR="00780538" w:rsidRDefault="00780538">
      <w:pPr>
        <w:widowControl w:val="0"/>
        <w:tabs>
          <w:tab w:val="left" w:pos="525"/>
        </w:tabs>
        <w:spacing w:after="240" w:line="364" w:lineRule="exact"/>
        <w:jc w:val="both"/>
      </w:pPr>
      <w:r>
        <w:t>337.</w:t>
      </w:r>
      <w:r>
        <w:tab/>
        <w:t>政府领导并协调国家人口卫生倡议。联邦通过公共卫生结果资助协议向各州和各地区的某些人口卫生活动提供资金。这些协议允许和各州和各地区</w:t>
      </w:r>
      <w:r>
        <w:rPr>
          <w:rFonts w:hint="eastAsia"/>
        </w:rPr>
        <w:t>作出</w:t>
      </w:r>
      <w:r>
        <w:t>灵活的安排，并且在包括一系列妇女卫生服务在内的服务提供</w:t>
      </w:r>
      <w:r>
        <w:rPr>
          <w:rFonts w:hint="eastAsia"/>
        </w:rPr>
        <w:t>层面</w:t>
      </w:r>
      <w:r>
        <w:t>上推进融合和协调。其他的人口卫生活动由联邦直接资助，包括向社区以及非政府组织提供资金。对于性和生育卫生，计划生育方案每年向非政府机</w:t>
      </w:r>
      <w:r>
        <w:rPr>
          <w:rFonts w:hint="eastAsia"/>
        </w:rPr>
        <w:t>构</w:t>
      </w:r>
      <w:r>
        <w:t>直接提供1</w:t>
      </w:r>
      <w:r>
        <w:rPr>
          <w:rFonts w:hint="eastAsia"/>
        </w:rPr>
        <w:t xml:space="preserve"> </w:t>
      </w:r>
      <w:r>
        <w:t>630万元的资金，并且通过公共卫生结果资助协议间接向计划生育机</w:t>
      </w:r>
      <w:r>
        <w:rPr>
          <w:rFonts w:hint="eastAsia"/>
        </w:rPr>
        <w:t>构</w:t>
      </w:r>
      <w:r>
        <w:t>提供资金。</w:t>
      </w:r>
    </w:p>
    <w:p w:rsidR="00780538" w:rsidRDefault="00780538">
      <w:pPr>
        <w:widowControl w:val="0"/>
        <w:tabs>
          <w:tab w:val="left" w:pos="525"/>
        </w:tabs>
        <w:spacing w:after="240" w:line="364" w:lineRule="exact"/>
        <w:jc w:val="both"/>
      </w:pPr>
      <w:r>
        <w:t>338.</w:t>
      </w:r>
      <w:r>
        <w:tab/>
        <w:t>政府在计划生育方案内资助专门的非政府组织，以便向澳大利亚社会提供有关性和生育卫生的全面的信息、教育、专业培训、咨询和临床服务。澳大利亚全国各地的计划生育组织提供一系列医生和护士的</w:t>
      </w:r>
      <w:r>
        <w:rPr>
          <w:rFonts w:hint="eastAsia"/>
        </w:rPr>
        <w:t>提供的</w:t>
      </w:r>
      <w:r>
        <w:t>性和生育卫生</w:t>
      </w:r>
      <w:r>
        <w:rPr>
          <w:rFonts w:hint="eastAsia"/>
        </w:rPr>
        <w:t>临床</w:t>
      </w:r>
      <w:r>
        <w:t>服务。这些服务包括各种避孕选择的建议和处方/试用、</w:t>
      </w:r>
      <w:r>
        <w:rPr>
          <w:rFonts w:hint="eastAsia"/>
        </w:rPr>
        <w:t>妊娠</w:t>
      </w:r>
      <w:r>
        <w:t>试</w:t>
      </w:r>
      <w:r>
        <w:rPr>
          <w:rFonts w:hint="eastAsia"/>
        </w:rPr>
        <w:t>验</w:t>
      </w:r>
      <w:r>
        <w:t>、输精管切除和咨询服务。这些组织还为医生和护士提供认证和无认证的培训</w:t>
      </w:r>
      <w:r>
        <w:rPr>
          <w:rFonts w:hint="eastAsia"/>
        </w:rPr>
        <w:t>、</w:t>
      </w:r>
      <w:r>
        <w:t>社区教育、图书馆服务和电话服务。</w:t>
      </w:r>
    </w:p>
    <w:p w:rsidR="00780538" w:rsidRDefault="00780538">
      <w:pPr>
        <w:widowControl w:val="0"/>
        <w:tabs>
          <w:tab w:val="left" w:pos="525"/>
        </w:tabs>
        <w:spacing w:after="240" w:line="364" w:lineRule="exact"/>
        <w:jc w:val="both"/>
      </w:pPr>
      <w:r>
        <w:t>339.</w:t>
      </w:r>
      <w:r>
        <w:tab/>
        <w:t>管理自然计划生育方案的罗马天主教堂澳大利亚圣公会还提供了更多的选择。该圣公会在澳大利亚130个中心提供服务。自然计划生育教师培训和认证可以通过澳大利亚自然计划生育委员会或澳大利亚排卵方法</w:t>
      </w:r>
      <w:r>
        <w:rPr>
          <w:rFonts w:hint="eastAsia"/>
        </w:rPr>
        <w:t>研究</w:t>
      </w:r>
      <w:r>
        <w:t>和</w:t>
      </w:r>
      <w:r>
        <w:rPr>
          <w:rFonts w:hint="eastAsia"/>
        </w:rPr>
        <w:t>咨询</w:t>
      </w:r>
      <w:r>
        <w:t>中心获得。</w:t>
      </w:r>
      <w:r>
        <w:rPr>
          <w:rFonts w:hint="eastAsia"/>
        </w:rPr>
        <w:t>许</w:t>
      </w:r>
      <w:r>
        <w:t>多澳大利亚</w:t>
      </w:r>
      <w:r>
        <w:rPr>
          <w:rFonts w:hint="eastAsia"/>
        </w:rPr>
        <w:t>男</w:t>
      </w:r>
      <w:r>
        <w:t>男</w:t>
      </w:r>
      <w:r>
        <w:rPr>
          <w:rFonts w:hint="eastAsia"/>
        </w:rPr>
        <w:t>女</w:t>
      </w:r>
      <w:r>
        <w:t>女的另外一条途径是找</w:t>
      </w:r>
      <w:r>
        <w:rPr>
          <w:rFonts w:hint="eastAsia"/>
        </w:rPr>
        <w:t>私人</w:t>
      </w:r>
      <w:r>
        <w:t>全科医生获得性和生育卫生建议以及避孕处方。这些服务可以得到</w:t>
      </w:r>
      <w:r>
        <w:rPr>
          <w:rFonts w:hint="eastAsia"/>
        </w:rPr>
        <w:t>保健</w:t>
      </w:r>
      <w:r>
        <w:t>医疗的回扣。所有澳大利亚人都可以得到并且承受</w:t>
      </w:r>
      <w:r>
        <w:rPr>
          <w:rFonts w:hint="eastAsia"/>
        </w:rPr>
        <w:t>得起</w:t>
      </w:r>
      <w:r>
        <w:t>现代避孕方法。</w:t>
      </w:r>
    </w:p>
    <w:p w:rsidR="00780538" w:rsidRDefault="00780538">
      <w:pPr>
        <w:widowControl w:val="0"/>
        <w:tabs>
          <w:tab w:val="left" w:pos="525"/>
        </w:tabs>
        <w:spacing w:after="240" w:line="364" w:lineRule="exact"/>
        <w:jc w:val="both"/>
      </w:pPr>
      <w:r>
        <w:t>340.</w:t>
      </w:r>
      <w:r>
        <w:tab/>
        <w:t>政府</w:t>
      </w:r>
      <w:r>
        <w:rPr>
          <w:rFonts w:hint="eastAsia"/>
        </w:rPr>
        <w:t>承认</w:t>
      </w:r>
      <w:r>
        <w:t>有必要提供安全、可承受并且</w:t>
      </w:r>
      <w:r>
        <w:rPr>
          <w:rFonts w:hint="eastAsia"/>
        </w:rPr>
        <w:t>容易</w:t>
      </w:r>
      <w:r>
        <w:t>获得的计划生育服务，以尽量降低堕胎率。澳大利亚的堕胎法律地位受州和地区法律管理。一般而言，澳大利亚的妇女在医生认为继续怀孕将对妇女产生身体和心理伤害时在怀孕的头三</w:t>
      </w:r>
      <w:r>
        <w:rPr>
          <w:rFonts w:hint="eastAsia"/>
        </w:rPr>
        <w:t>个月</w:t>
      </w:r>
      <w:r>
        <w:t>内可以流产。流</w:t>
      </w:r>
      <w:r>
        <w:rPr>
          <w:rFonts w:hint="eastAsia"/>
        </w:rPr>
        <w:t>产</w:t>
      </w:r>
      <w:r>
        <w:t>一定要得到妇女的同意。有些州和地区还要求得到两名医生的同意或者只能在指定的医院进行流产。处于财务不利地位的妇女也能够平等</w:t>
      </w:r>
      <w:r>
        <w:rPr>
          <w:rFonts w:hint="eastAsia"/>
        </w:rPr>
        <w:t>地</w:t>
      </w:r>
      <w:r>
        <w:t>享有终止怀孕的服务。</w:t>
      </w:r>
    </w:p>
    <w:p w:rsidR="00780538" w:rsidRDefault="00780538">
      <w:pPr>
        <w:pStyle w:val="a0"/>
        <w:tabs>
          <w:tab w:val="left" w:pos="525"/>
        </w:tabs>
        <w:spacing w:after="240" w:line="364" w:lineRule="exact"/>
        <w:jc w:val="both"/>
        <w:rPr>
          <w:caps/>
          <w:sz w:val="21"/>
        </w:rPr>
      </w:pPr>
      <w:r>
        <w:rPr>
          <w:sz w:val="21"/>
        </w:rPr>
        <w:t>女性生殖器切割</w:t>
      </w:r>
    </w:p>
    <w:p w:rsidR="00780538" w:rsidRDefault="00780538">
      <w:pPr>
        <w:widowControl w:val="0"/>
        <w:tabs>
          <w:tab w:val="left" w:pos="525"/>
        </w:tabs>
        <w:spacing w:after="240" w:line="364" w:lineRule="exact"/>
        <w:jc w:val="both"/>
        <w:rPr>
          <w:iCs/>
        </w:rPr>
      </w:pPr>
      <w:r>
        <w:t>341.</w:t>
      </w:r>
      <w:r>
        <w:tab/>
        <w:t>政府资助各州和地区开展防止澳大利亚女性生殖器切割习俗的教育活动，并且援助那些经历此习俗的妇女和女孩。澳大利亚皇家产科医</w:t>
      </w:r>
      <w:r>
        <w:rPr>
          <w:rFonts w:hint="eastAsia"/>
        </w:rPr>
        <w:t>生</w:t>
      </w:r>
      <w:r>
        <w:t>和妇科学家学院为服务于经历过或有女性生殖器切割风险的妇女和女孩的医生和卫生专业人士制订了一个手册《女性生殖器切割：</w:t>
      </w:r>
      <w:r>
        <w:rPr>
          <w:rFonts w:hint="eastAsia"/>
        </w:rPr>
        <w:t>为</w:t>
      </w:r>
      <w:r>
        <w:t>澳大利亚卫生专业人士</w:t>
      </w:r>
      <w:r>
        <w:rPr>
          <w:rFonts w:hint="eastAsia"/>
        </w:rPr>
        <w:t>提供的</w:t>
      </w:r>
      <w:r>
        <w:t>信息》。</w:t>
      </w:r>
    </w:p>
    <w:p w:rsidR="00780538" w:rsidRDefault="00780538">
      <w:pPr>
        <w:pStyle w:val="a0"/>
        <w:tabs>
          <w:tab w:val="left" w:pos="525"/>
        </w:tabs>
        <w:spacing w:after="240" w:line="364" w:lineRule="exact"/>
        <w:jc w:val="both"/>
        <w:rPr>
          <w:caps/>
          <w:sz w:val="21"/>
        </w:rPr>
      </w:pPr>
      <w:r>
        <w:rPr>
          <w:sz w:val="21"/>
        </w:rPr>
        <w:t>残疾妇女</w:t>
      </w:r>
      <w:r>
        <w:rPr>
          <w:sz w:val="21"/>
        </w:rPr>
        <w:t>/</w:t>
      </w:r>
      <w:r>
        <w:rPr>
          <w:sz w:val="21"/>
        </w:rPr>
        <w:t>女孩的绝育</w:t>
      </w:r>
    </w:p>
    <w:p w:rsidR="00780538" w:rsidRDefault="00780538">
      <w:pPr>
        <w:widowControl w:val="0"/>
        <w:tabs>
          <w:tab w:val="left" w:pos="525"/>
        </w:tabs>
        <w:spacing w:after="240" w:line="364" w:lineRule="exact"/>
        <w:jc w:val="both"/>
      </w:pPr>
      <w:r>
        <w:t>342.</w:t>
      </w:r>
      <w:r>
        <w:tab/>
        <w:t>政府</w:t>
      </w:r>
      <w:r>
        <w:rPr>
          <w:rFonts w:hint="eastAsia"/>
        </w:rPr>
        <w:t>承认</w:t>
      </w:r>
      <w:r>
        <w:t>非法绝育极为严重，侵犯了妇女的人权。根据澳大利亚法</w:t>
      </w:r>
      <w:r>
        <w:rPr>
          <w:rFonts w:hint="eastAsia"/>
        </w:rPr>
        <w:t>律</w:t>
      </w:r>
      <w:r>
        <w:t>，没有得到法庭的法令授权，不得对智障未成年人进行非治疗</w:t>
      </w:r>
      <w:r>
        <w:rPr>
          <w:rFonts w:hint="eastAsia"/>
        </w:rPr>
        <w:t>性</w:t>
      </w:r>
      <w:r>
        <w:t>绝育。</w:t>
      </w:r>
    </w:p>
    <w:p w:rsidR="00780538" w:rsidRDefault="00780538">
      <w:pPr>
        <w:widowControl w:val="0"/>
        <w:tabs>
          <w:tab w:val="left" w:pos="525"/>
        </w:tabs>
        <w:spacing w:after="240" w:line="364" w:lineRule="exact"/>
        <w:jc w:val="both"/>
      </w:pPr>
      <w:r>
        <w:br w:type="page"/>
        <w:t>343.</w:t>
      </w:r>
      <w:r>
        <w:tab/>
        <w:t>1997年，人权和平等机会委员会委托制订了一份报告，检查围绕</w:t>
      </w:r>
      <w:r>
        <w:rPr>
          <w:rFonts w:hint="eastAsia"/>
        </w:rPr>
        <w:t>在</w:t>
      </w:r>
      <w:r>
        <w:t>澳大利亚残疾女孩和年轻妇女</w:t>
      </w:r>
      <w:r>
        <w:rPr>
          <w:rFonts w:hint="eastAsia"/>
        </w:rPr>
        <w:t>周围</w:t>
      </w:r>
      <w:r>
        <w:t>的法律、医学和社会问题。该报告确定了若干种保护残疾女孩人权和福利的可行办法。</w:t>
      </w:r>
    </w:p>
    <w:p w:rsidR="00780538" w:rsidRDefault="00780538">
      <w:pPr>
        <w:widowControl w:val="0"/>
        <w:tabs>
          <w:tab w:val="left" w:pos="525"/>
        </w:tabs>
        <w:spacing w:after="240" w:line="364" w:lineRule="exact"/>
        <w:jc w:val="both"/>
      </w:pPr>
      <w:r>
        <w:t>344.</w:t>
      </w:r>
      <w:r>
        <w:tab/>
        <w:t>1998年11月，政府修订了</w:t>
      </w:r>
      <w:r>
        <w:rPr>
          <w:rFonts w:hint="eastAsia"/>
        </w:rPr>
        <w:t>保证</w:t>
      </w:r>
      <w:r>
        <w:t>医疗</w:t>
      </w:r>
      <w:r>
        <w:rPr>
          <w:rFonts w:hint="eastAsia"/>
        </w:rPr>
        <w:t>补助费计划</w:t>
      </w:r>
      <w:r>
        <w:t>，以便让医生注意到在没有澳大利亚家庭法庭或者具有相应司法管辖权的法院和法庭的同意对未成年人进行绝育手术是非法的，除非由于治疗营养不良或疾病的手术不可避免地导致绝育。</w:t>
      </w:r>
    </w:p>
    <w:p w:rsidR="00780538" w:rsidRDefault="00780538">
      <w:pPr>
        <w:widowControl w:val="0"/>
        <w:tabs>
          <w:tab w:val="left" w:pos="525"/>
        </w:tabs>
        <w:spacing w:after="240" w:line="364" w:lineRule="exact"/>
        <w:jc w:val="both"/>
      </w:pPr>
      <w:r>
        <w:t>345.</w:t>
      </w:r>
      <w:r>
        <w:tab/>
        <w:t>2000年3月，</w:t>
      </w:r>
      <w:r>
        <w:rPr>
          <w:rFonts w:hint="eastAsia"/>
        </w:rPr>
        <w:t>参议院</w:t>
      </w:r>
      <w:r>
        <w:t>通过了一项动议，要求政府：审查保护智障或其他残疾妇女生育卫生权益而落实或需要的法律、伦理和人权机制； 委托开展有关智障或其他残疾妇女绝育做法、影响和意义的</w:t>
      </w:r>
      <w:r>
        <w:rPr>
          <w:rFonts w:hint="eastAsia"/>
        </w:rPr>
        <w:t>研究</w:t>
      </w:r>
      <w:r>
        <w:t>。当时的家庭和社区服务部长Jocelyn Newman开始就动议中的问题向</w:t>
      </w:r>
      <w:r>
        <w:rPr>
          <w:rFonts w:hint="eastAsia"/>
        </w:rPr>
        <w:t>参议院</w:t>
      </w:r>
      <w:r>
        <w:t>进行汇报。2000年12月6日题为</w:t>
      </w:r>
      <w:r>
        <w:rPr>
          <w:rFonts w:hint="eastAsia"/>
        </w:rPr>
        <w:t>《</w:t>
      </w:r>
      <w:r>
        <w:t>智障妇女和年轻女孩绝育</w:t>
      </w:r>
      <w:r>
        <w:rPr>
          <w:rFonts w:hint="eastAsia"/>
        </w:rPr>
        <w:t>》</w:t>
      </w:r>
      <w:r>
        <w:t>的最终报告提交给</w:t>
      </w:r>
      <w:r>
        <w:rPr>
          <w:rFonts w:hint="eastAsia"/>
        </w:rPr>
        <w:t>了参议院</w:t>
      </w:r>
      <w:r>
        <w:t>。该报告包括背景问题，提供有关绝育程序的最新统计，并且针对</w:t>
      </w:r>
      <w:r>
        <w:rPr>
          <w:rFonts w:hint="eastAsia"/>
        </w:rPr>
        <w:t>参议院</w:t>
      </w:r>
      <w:r>
        <w:t>对上述审查和研究</w:t>
      </w:r>
      <w:r>
        <w:rPr>
          <w:rFonts w:hint="eastAsia"/>
        </w:rPr>
        <w:t>的</w:t>
      </w:r>
      <w:r>
        <w:t>呼吁制订详细</w:t>
      </w:r>
      <w:r>
        <w:rPr>
          <w:rFonts w:hint="eastAsia"/>
        </w:rPr>
        <w:t>的</w:t>
      </w:r>
      <w:r>
        <w:t>跨部门</w:t>
      </w:r>
      <w:r>
        <w:rPr>
          <w:rFonts w:hint="eastAsia"/>
        </w:rPr>
        <w:t>对策</w:t>
      </w:r>
      <w:r>
        <w:t>。</w:t>
      </w:r>
    </w:p>
    <w:p w:rsidR="00780538" w:rsidRDefault="00780538">
      <w:pPr>
        <w:widowControl w:val="0"/>
        <w:tabs>
          <w:tab w:val="left" w:pos="525"/>
        </w:tabs>
        <w:spacing w:after="240" w:line="364" w:lineRule="exact"/>
        <w:jc w:val="both"/>
      </w:pPr>
      <w:r>
        <w:t>346.</w:t>
      </w:r>
      <w:r>
        <w:tab/>
        <w:t>司法部长批准了修正的《联邦在联邦法产生的事务方面法律援助的优先事项和准则》，该文书与2000年7月1日生效。该准则体现了政府通过使法律援助更便于获得并且解释清楚哪些人有资格，鼓励父母为绝育等特殊医疗办法申请法庭法令来依法行事。该准则还规定，有关绝育等特殊医疗办法的任何法庭案件中都应该为儿童的</w:t>
      </w:r>
      <w:r>
        <w:rPr>
          <w:rFonts w:hint="eastAsia"/>
        </w:rPr>
        <w:t>各</w:t>
      </w:r>
      <w:r>
        <w:t>别代表批准法律援助。在这些案</w:t>
      </w:r>
      <w:r>
        <w:rPr>
          <w:rFonts w:hint="eastAsia"/>
        </w:rPr>
        <w:t>例</w:t>
      </w:r>
      <w:r>
        <w:t>中不采用经济情况调查，法律援助委员会不得向儿童的父母索取任何儿童代表费用</w:t>
      </w:r>
      <w:r>
        <w:rPr>
          <w:rFonts w:hint="eastAsia"/>
        </w:rPr>
        <w:t>——</w:t>
      </w:r>
      <w:r>
        <w:t>不论他们是否得到合法援助。此外，在有关包括绝育在内的特殊医疗</w:t>
      </w:r>
      <w:r>
        <w:rPr>
          <w:rFonts w:hint="eastAsia"/>
        </w:rPr>
        <w:t>程序</w:t>
      </w:r>
      <w:r>
        <w:t>的任何法庭案</w:t>
      </w:r>
      <w:r>
        <w:rPr>
          <w:rFonts w:hint="eastAsia"/>
        </w:rPr>
        <w:t>例</w:t>
      </w:r>
      <w:r>
        <w:t>中必须向满足经济情况调查条件的儿童的父母提供法律援助。</w:t>
      </w:r>
    </w:p>
    <w:p w:rsidR="00780538" w:rsidRDefault="00780538">
      <w:pPr>
        <w:widowControl w:val="0"/>
        <w:tabs>
          <w:tab w:val="left" w:pos="525"/>
        </w:tabs>
        <w:spacing w:after="240" w:line="364" w:lineRule="exact"/>
        <w:jc w:val="both"/>
      </w:pPr>
      <w:r>
        <w:t>347.</w:t>
      </w:r>
      <w:r>
        <w:tab/>
        <w:t>司法部长给澳大利亚医学院和协会写信，告知他们智障未成年人非治疗</w:t>
      </w:r>
      <w:r>
        <w:rPr>
          <w:rFonts w:hint="eastAsia"/>
        </w:rPr>
        <w:t>性</w:t>
      </w:r>
      <w:r>
        <w:t>绝育方面的法律和程序。此信的公开版本已经有选择地提供给若干澳大利亚医学专刊出版并且在因特网上公布。</w:t>
      </w:r>
    </w:p>
    <w:p w:rsidR="00780538" w:rsidRDefault="00780538">
      <w:pPr>
        <w:widowControl w:val="0"/>
        <w:tabs>
          <w:tab w:val="left" w:pos="525"/>
        </w:tabs>
        <w:spacing w:after="240" w:line="364" w:lineRule="exact"/>
        <w:jc w:val="both"/>
      </w:pPr>
      <w:r>
        <w:t>348.</w:t>
      </w:r>
      <w:r>
        <w:tab/>
        <w:t>2001年4月，人权和平等机会委员会公布了其委托制订的一份题为</w:t>
      </w:r>
      <w:r>
        <w:rPr>
          <w:rFonts w:hint="eastAsia"/>
        </w:rPr>
        <w:t>“</w:t>
      </w:r>
      <w:r>
        <w:t>女孩和年轻妇女绝育：问题和进展</w:t>
      </w:r>
      <w:r>
        <w:rPr>
          <w:rFonts w:hint="eastAsia"/>
        </w:rPr>
        <w:t>”</w:t>
      </w:r>
      <w:r>
        <w:t>的报告。该报告分析了法院和法庭文件，并且提供了有关为申请绝育</w:t>
      </w:r>
      <w:r>
        <w:rPr>
          <w:rFonts w:hint="eastAsia"/>
        </w:rPr>
        <w:t>程序</w:t>
      </w:r>
      <w:r>
        <w:t>的儿童和家庭提供的服务和支助方案方面的信息。该报告</w:t>
      </w:r>
      <w:r>
        <w:rPr>
          <w:rFonts w:hint="eastAsia"/>
        </w:rPr>
        <w:t>认为</w:t>
      </w:r>
      <w:r>
        <w:t>，自1997年以来，</w:t>
      </w:r>
      <w:r>
        <w:rPr>
          <w:rFonts w:hint="eastAsia"/>
        </w:rPr>
        <w:t>“</w:t>
      </w:r>
      <w:r>
        <w:t>在残疾服务供应者教育和月经管理方案和父母教育技能发展</w:t>
      </w:r>
      <w:r>
        <w:rPr>
          <w:rFonts w:hint="eastAsia"/>
        </w:rPr>
        <w:t>方面</w:t>
      </w:r>
      <w:r>
        <w:t>取得了显著进展</w:t>
      </w:r>
      <w:r>
        <w:rPr>
          <w:rFonts w:hint="eastAsia"/>
        </w:rPr>
        <w:t>”</w:t>
      </w:r>
      <w:r>
        <w:t>。在昆士兰和维多利亚为家庭法院制订了特殊医疗</w:t>
      </w:r>
      <w:r>
        <w:rPr>
          <w:rFonts w:hint="eastAsia"/>
        </w:rPr>
        <w:t>程序</w:t>
      </w:r>
      <w:r>
        <w:t>议定书，目前正在新南威尔士和南澳大利亚进行</w:t>
      </w:r>
      <w:r>
        <w:rPr>
          <w:rFonts w:hint="eastAsia"/>
        </w:rPr>
        <w:t>磋商</w:t>
      </w:r>
      <w:r>
        <w:t>。这些议定书旨在确保法院和其他</w:t>
      </w:r>
      <w:r>
        <w:rPr>
          <w:rFonts w:hint="eastAsia"/>
        </w:rPr>
        <w:t>重要机构</w:t>
      </w:r>
      <w:r>
        <w:t>之间开展</w:t>
      </w:r>
      <w:r>
        <w:rPr>
          <w:lang w:val="zh-CN"/>
        </w:rPr>
        <w:t>协作，</w:t>
      </w:r>
      <w:r>
        <w:rPr>
          <w:rFonts w:hint="eastAsia"/>
          <w:lang w:val="zh-CN"/>
        </w:rPr>
        <w:t>以便</w:t>
      </w:r>
      <w:r>
        <w:rPr>
          <w:lang w:val="zh-CN"/>
        </w:rPr>
        <w:t>只</w:t>
      </w:r>
      <w:r>
        <w:rPr>
          <w:rFonts w:hint="eastAsia"/>
          <w:lang w:val="zh-CN"/>
        </w:rPr>
        <w:t>是</w:t>
      </w:r>
      <w:r>
        <w:rPr>
          <w:lang w:val="zh-CN"/>
        </w:rPr>
        <w:t>在考虑过所有侵入性较低的其他手段之后才向法院提出绝育申请。</w:t>
      </w:r>
    </w:p>
    <w:p w:rsidR="00780538" w:rsidRDefault="00780538">
      <w:pPr>
        <w:widowControl w:val="0"/>
        <w:tabs>
          <w:tab w:val="left" w:pos="525"/>
        </w:tabs>
        <w:spacing w:after="240" w:line="364" w:lineRule="exact"/>
        <w:jc w:val="both"/>
      </w:pPr>
      <w:r>
        <w:t>349.</w:t>
      </w:r>
      <w:r>
        <w:tab/>
        <w:t>司法部与家庭法院和联邦治安法官处磋商是否可以简化</w:t>
      </w:r>
      <w:r>
        <w:rPr>
          <w:rFonts w:hint="eastAsia"/>
        </w:rPr>
        <w:t>与</w:t>
      </w:r>
      <w:r>
        <w:t>绝育申请</w:t>
      </w:r>
      <w:r>
        <w:rPr>
          <w:rFonts w:hint="eastAsia"/>
        </w:rPr>
        <w:t>有关的程序</w:t>
      </w:r>
      <w:r>
        <w:t>。在多数州和地区的计划生育组织针对残疾儿童的特殊需求提供性教育。这包括一对一</w:t>
      </w:r>
      <w:r>
        <w:rPr>
          <w:rFonts w:hint="eastAsia"/>
        </w:rPr>
        <w:t>咨询</w:t>
      </w:r>
      <w:r>
        <w:t>； 智障人、其父母或监护人、医生、护士</w:t>
      </w:r>
      <w:r>
        <w:rPr>
          <w:rFonts w:hint="eastAsia"/>
        </w:rPr>
        <w:t>、</w:t>
      </w:r>
      <w:r>
        <w:t>其他卫生专业人士、教师或残疾工作人员的讲习班； 信息/概况介绍。所</w:t>
      </w:r>
      <w:r>
        <w:rPr>
          <w:rFonts w:hint="eastAsia"/>
        </w:rPr>
        <w:t>涉及</w:t>
      </w:r>
      <w:r>
        <w:t>的问题包括月经管理建议； 其他避孕方案； 安全性行为的必要性（不论是否绝育）； 法律程序（例如获得同意或谋求绝育授权）； 转诊。</w:t>
      </w:r>
    </w:p>
    <w:p w:rsidR="00780538" w:rsidRDefault="00780538">
      <w:pPr>
        <w:widowControl w:val="0"/>
        <w:tabs>
          <w:tab w:val="left" w:pos="525"/>
        </w:tabs>
        <w:spacing w:after="240" w:line="364" w:lineRule="exact"/>
        <w:jc w:val="both"/>
      </w:pPr>
      <w:r>
        <w:t>350.</w:t>
      </w:r>
      <w:r>
        <w:tab/>
        <w:t>2001年10月，司法部召开了一次重</w:t>
      </w:r>
      <w:r>
        <w:rPr>
          <w:rFonts w:hint="eastAsia"/>
        </w:rPr>
        <w:t>点介绍</w:t>
      </w:r>
      <w:r>
        <w:t>2001年人权和平等机会委员会报告所提建议的论坛，确定在智障未成年人非治疗</w:t>
      </w:r>
      <w:r>
        <w:rPr>
          <w:rFonts w:hint="eastAsia"/>
        </w:rPr>
        <w:t>性</w:t>
      </w:r>
      <w:r>
        <w:t>绝育方面的行动方案。参加论坛的包括州和地区政府部门、家庭法院、联邦治安法官处、妇女地位办公室、家庭和社区服务部的残疾人办公室、卫生和老年</w:t>
      </w:r>
      <w:r>
        <w:rPr>
          <w:rFonts w:hint="eastAsia"/>
        </w:rPr>
        <w:t>护理</w:t>
      </w:r>
      <w:r>
        <w:t>部的代表</w:t>
      </w:r>
      <w:r>
        <w:rPr>
          <w:rFonts w:hint="eastAsia"/>
        </w:rPr>
        <w:t>，以及报告的共同作者</w:t>
      </w:r>
      <w:r>
        <w:t>。讨论的话题包括教育和信息战略、司法管辖问题和</w:t>
      </w:r>
      <w:r>
        <w:rPr>
          <w:rFonts w:hint="eastAsia"/>
        </w:rPr>
        <w:t>备选</w:t>
      </w:r>
      <w:r>
        <w:t>方案、保健医疗</w:t>
      </w:r>
      <w:r>
        <w:rPr>
          <w:rFonts w:hint="eastAsia"/>
        </w:rPr>
        <w:t>补助费计划</w:t>
      </w:r>
      <w:r>
        <w:t>以及数据收集方法。正在开展行动推进落实论坛的结果。</w:t>
      </w:r>
    </w:p>
    <w:p w:rsidR="00780538" w:rsidRDefault="00780538">
      <w:pPr>
        <w:widowControl w:val="0"/>
        <w:tabs>
          <w:tab w:val="left" w:pos="525"/>
        </w:tabs>
        <w:spacing w:after="240" w:line="364" w:lineRule="exact"/>
        <w:jc w:val="both"/>
      </w:pPr>
      <w:r>
        <w:t>351.</w:t>
      </w:r>
      <w:r>
        <w:tab/>
        <w:t>2001年10月发布了由妇女地位办公室资助的残疾妇女（澳大利亚）的一份报告，报告概述了有关残疾妇女和女孩绝育和生育卫生方面的研究。</w:t>
      </w:r>
    </w:p>
    <w:p w:rsidR="00780538" w:rsidRDefault="00780538">
      <w:pPr>
        <w:pStyle w:val="a0"/>
        <w:tabs>
          <w:tab w:val="left" w:pos="525"/>
        </w:tabs>
        <w:spacing w:after="240" w:line="364" w:lineRule="exact"/>
        <w:jc w:val="both"/>
        <w:rPr>
          <w:sz w:val="21"/>
        </w:rPr>
      </w:pPr>
      <w:r>
        <w:rPr>
          <w:sz w:val="21"/>
        </w:rPr>
        <w:t>艾滋病毒</w:t>
      </w:r>
      <w:r>
        <w:rPr>
          <w:sz w:val="21"/>
        </w:rPr>
        <w:t>/</w:t>
      </w:r>
      <w:r>
        <w:rPr>
          <w:sz w:val="21"/>
        </w:rPr>
        <w:t>艾滋病</w:t>
      </w:r>
    </w:p>
    <w:p w:rsidR="00780538" w:rsidRDefault="00780538">
      <w:pPr>
        <w:widowControl w:val="0"/>
        <w:tabs>
          <w:tab w:val="left" w:pos="525"/>
        </w:tabs>
        <w:spacing w:after="240" w:line="364" w:lineRule="exact"/>
        <w:jc w:val="both"/>
      </w:pPr>
      <w:r>
        <w:t>352.</w:t>
      </w:r>
      <w:r>
        <w:tab/>
        <w:t>澳大利亚所有政府和社区</w:t>
      </w:r>
      <w:r>
        <w:rPr>
          <w:rFonts w:hint="eastAsia"/>
        </w:rPr>
        <w:t>以及</w:t>
      </w:r>
      <w:r>
        <w:t>卫生部门认识到根除妇女艾滋病毒/艾滋病发病率的重要性。2001年，澳大利亚艾滋病毒新诊断病例的年数</w:t>
      </w:r>
      <w:r>
        <w:rPr>
          <w:rFonts w:hint="eastAsia"/>
        </w:rPr>
        <w:t>字</w:t>
      </w:r>
      <w:r>
        <w:t>是774个，其中94例是妇女。截至2001年年底澳大利亚的妇女艾滋病毒新诊断病例的数目是1 349。</w:t>
      </w:r>
    </w:p>
    <w:p w:rsidR="00780538" w:rsidRDefault="00780538">
      <w:pPr>
        <w:pStyle w:val="a0"/>
        <w:tabs>
          <w:tab w:val="left" w:pos="525"/>
        </w:tabs>
        <w:spacing w:after="240" w:line="364" w:lineRule="exact"/>
        <w:jc w:val="both"/>
        <w:rPr>
          <w:caps/>
          <w:sz w:val="21"/>
        </w:rPr>
      </w:pPr>
      <w:r>
        <w:rPr>
          <w:sz w:val="21"/>
        </w:rPr>
        <w:t>心理卫生</w:t>
      </w:r>
    </w:p>
    <w:p w:rsidR="00780538" w:rsidRDefault="00780538">
      <w:pPr>
        <w:widowControl w:val="0"/>
        <w:tabs>
          <w:tab w:val="left" w:pos="525"/>
        </w:tabs>
        <w:spacing w:after="240" w:line="364" w:lineRule="exact"/>
        <w:jc w:val="both"/>
      </w:pPr>
      <w:r>
        <w:t>353.</w:t>
      </w:r>
      <w:r>
        <w:tab/>
        <w:t>政府以及州和地区政府通过国家心理卫生战略共同支持国家心理卫生改革框架。该战略旨在推进澳大利亚社会的心理卫生、减少心理失调的影响并且确保心理疾病患者的权利。该战略侧重于来自不同文化和语言背景的人、土著人、偏远和农村地区人口、老年人、妇女、儿童和青少年的特殊心理卫生需求。</w:t>
      </w:r>
    </w:p>
    <w:p w:rsidR="00780538" w:rsidRDefault="00780538">
      <w:pPr>
        <w:pStyle w:val="a0"/>
        <w:tabs>
          <w:tab w:val="left" w:pos="525"/>
        </w:tabs>
        <w:spacing w:after="240" w:line="364" w:lineRule="exact"/>
        <w:jc w:val="both"/>
        <w:rPr>
          <w:caps/>
          <w:sz w:val="21"/>
        </w:rPr>
      </w:pPr>
      <w:r>
        <w:rPr>
          <w:rFonts w:hint="eastAsia"/>
          <w:sz w:val="21"/>
        </w:rPr>
        <w:t>抑</w:t>
      </w:r>
      <w:r>
        <w:rPr>
          <w:sz w:val="21"/>
        </w:rPr>
        <w:t>郁症</w:t>
      </w:r>
    </w:p>
    <w:p w:rsidR="00780538" w:rsidRDefault="00780538">
      <w:pPr>
        <w:widowControl w:val="0"/>
        <w:tabs>
          <w:tab w:val="left" w:pos="525"/>
        </w:tabs>
        <w:spacing w:after="240" w:line="364" w:lineRule="exact"/>
        <w:jc w:val="both"/>
      </w:pPr>
      <w:r>
        <w:t>354.</w:t>
      </w:r>
      <w:r>
        <w:tab/>
      </w:r>
      <w:r>
        <w:rPr>
          <w:rFonts w:hint="eastAsia"/>
        </w:rPr>
        <w:t>抑</w:t>
      </w:r>
      <w:r>
        <w:t>郁症包括后天</w:t>
      </w:r>
      <w:r>
        <w:rPr>
          <w:rFonts w:hint="eastAsia"/>
        </w:rPr>
        <w:t>抑</w:t>
      </w:r>
      <w:r>
        <w:t>郁症</w:t>
      </w:r>
      <w:r>
        <w:rPr>
          <w:rFonts w:hint="eastAsia"/>
        </w:rPr>
        <w:t>，</w:t>
      </w:r>
      <w:r>
        <w:t>是导致妇女生病和残疾的首要原因，并且是国家心理卫生战略的一个优先事项。2000年3月启动的国家</w:t>
      </w:r>
      <w:r>
        <w:rPr>
          <w:rFonts w:hint="eastAsia"/>
        </w:rPr>
        <w:t>抑</w:t>
      </w:r>
      <w:r>
        <w:t>郁症倡议旨在推动社会对</w:t>
      </w:r>
      <w:r>
        <w:rPr>
          <w:rFonts w:hint="eastAsia"/>
        </w:rPr>
        <w:t>抑</w:t>
      </w:r>
      <w:r>
        <w:t>郁症的认识和理解，推动专业培训和发展</w:t>
      </w:r>
      <w:r>
        <w:rPr>
          <w:rFonts w:hint="eastAsia"/>
        </w:rPr>
        <w:t>，</w:t>
      </w:r>
      <w:r>
        <w:t>并且支持对预防、</w:t>
      </w:r>
      <w:r>
        <w:rPr>
          <w:rFonts w:hint="eastAsia"/>
        </w:rPr>
        <w:t>治疗</w:t>
      </w:r>
      <w:r>
        <w:t>和管理手段的研究。目前正在开展国家</w:t>
      </w:r>
      <w:r>
        <w:rPr>
          <w:rFonts w:hint="eastAsia"/>
        </w:rPr>
        <w:t>抑</w:t>
      </w:r>
      <w:r>
        <w:t>郁症倡议的工作。该工作是以国家</w:t>
      </w:r>
      <w:r>
        <w:rPr>
          <w:rFonts w:hint="eastAsia"/>
        </w:rPr>
        <w:t>抑</w:t>
      </w:r>
      <w:r>
        <w:t>郁症行动计划为导向，但是以独立公司的形式运行，从而能够以创新的协作方式开展工作，为国家开展的</w:t>
      </w:r>
      <w:r>
        <w:rPr>
          <w:rFonts w:hint="eastAsia"/>
        </w:rPr>
        <w:t>抑</w:t>
      </w:r>
      <w:r>
        <w:t>郁症活动确定了明确的方向。</w:t>
      </w:r>
    </w:p>
    <w:p w:rsidR="00780538" w:rsidRDefault="00780538">
      <w:pPr>
        <w:pStyle w:val="a0"/>
        <w:tabs>
          <w:tab w:val="left" w:pos="525"/>
        </w:tabs>
        <w:spacing w:after="240" w:line="364" w:lineRule="exact"/>
        <w:jc w:val="both"/>
        <w:rPr>
          <w:caps/>
          <w:sz w:val="21"/>
        </w:rPr>
      </w:pPr>
      <w:r>
        <w:rPr>
          <w:sz w:val="21"/>
        </w:rPr>
        <w:t>饮食失调</w:t>
      </w:r>
    </w:p>
    <w:p w:rsidR="00780538" w:rsidRDefault="00780538">
      <w:pPr>
        <w:widowControl w:val="0"/>
        <w:tabs>
          <w:tab w:val="left" w:pos="525"/>
        </w:tabs>
        <w:spacing w:after="240" w:line="364" w:lineRule="exact"/>
        <w:jc w:val="both"/>
      </w:pPr>
      <w:r>
        <w:t>355.</w:t>
      </w:r>
      <w:r>
        <w:tab/>
        <w:t>饮食失调是一个卫生问题</w:t>
      </w:r>
      <w:r>
        <w:rPr>
          <w:rFonts w:hint="eastAsia"/>
        </w:rPr>
        <w:t>，</w:t>
      </w:r>
      <w:r>
        <w:t>年轻女性</w:t>
      </w:r>
      <w:r>
        <w:rPr>
          <w:rFonts w:hint="eastAsia"/>
        </w:rPr>
        <w:t>要特别关注</w:t>
      </w:r>
      <w:r>
        <w:t>。国家心理卫生战略认识到饮食失调是一个发展研究的重要领域。1997年，政府资助出版了澳大利亚首届体形和饮食失调会议</w:t>
      </w:r>
      <w:r>
        <w:rPr>
          <w:rFonts w:hint="eastAsia"/>
        </w:rPr>
        <w:t>备忘</w:t>
      </w:r>
      <w:r>
        <w:t>录。1998年编写完成了</w:t>
      </w:r>
      <w:r>
        <w:rPr>
          <w:rFonts w:hint="eastAsia"/>
        </w:rPr>
        <w:t>“肢</w:t>
      </w:r>
      <w:r>
        <w:t>体文化的挑战：探索体形和饮食失调问题</w:t>
      </w:r>
      <w:r>
        <w:rPr>
          <w:rFonts w:hint="eastAsia"/>
        </w:rPr>
        <w:t>”</w:t>
      </w:r>
      <w:r>
        <w:t>的报告。国家心理卫生战略资助编写了一本</w:t>
      </w:r>
      <w:r>
        <w:rPr>
          <w:rFonts w:hint="eastAsia"/>
        </w:rPr>
        <w:t>题为“适应</w:t>
      </w:r>
      <w:r>
        <w:t>的身体：饮食失调</w:t>
      </w:r>
      <w:r>
        <w:rPr>
          <w:rFonts w:hint="eastAsia"/>
        </w:rPr>
        <w:t>的</w:t>
      </w:r>
      <w:r>
        <w:t>政策影响</w:t>
      </w:r>
      <w:r>
        <w:rPr>
          <w:rFonts w:hint="eastAsia"/>
        </w:rPr>
        <w:t>”</w:t>
      </w:r>
      <w:r>
        <w:t>的书定于2000年出版。该书是在体形和饮食失调领域的工作人员的一项资源。</w:t>
      </w:r>
    </w:p>
    <w:p w:rsidR="00780538" w:rsidRDefault="00780538">
      <w:pPr>
        <w:pStyle w:val="a0"/>
        <w:tabs>
          <w:tab w:val="left" w:pos="525"/>
        </w:tabs>
        <w:spacing w:after="240" w:line="364" w:lineRule="exact"/>
        <w:jc w:val="both"/>
        <w:rPr>
          <w:sz w:val="21"/>
        </w:rPr>
      </w:pPr>
    </w:p>
    <w:p w:rsidR="00780538" w:rsidRDefault="00780538">
      <w:pPr>
        <w:pStyle w:val="a0"/>
        <w:tabs>
          <w:tab w:val="left" w:pos="525"/>
        </w:tabs>
        <w:spacing w:after="240" w:line="364" w:lineRule="exact"/>
        <w:jc w:val="both"/>
        <w:rPr>
          <w:caps/>
          <w:sz w:val="21"/>
        </w:rPr>
      </w:pPr>
      <w:r>
        <w:rPr>
          <w:sz w:val="21"/>
        </w:rPr>
        <w:t>青年人自杀</w:t>
      </w:r>
    </w:p>
    <w:p w:rsidR="00780538" w:rsidRDefault="00780538">
      <w:pPr>
        <w:widowControl w:val="0"/>
        <w:tabs>
          <w:tab w:val="left" w:pos="525"/>
        </w:tabs>
        <w:spacing w:after="240" w:line="364" w:lineRule="exact"/>
        <w:jc w:val="both"/>
      </w:pPr>
      <w:r>
        <w:t>356.</w:t>
      </w:r>
      <w:r>
        <w:tab/>
        <w:t>虽然自杀不是澳大利亚妇女死亡的主要原因，但仍然是许多妇女的一个严重问题。自杀是较低年龄</w:t>
      </w:r>
      <w:r>
        <w:rPr>
          <w:rFonts w:hint="eastAsia"/>
        </w:rPr>
        <w:t>组</w:t>
      </w:r>
      <w:r>
        <w:t>（12-24岁）女性死亡的主要原因，并且若干年来自我伤害的妇女住院率比男性高。此外，青年人自杀问题也是家庭的一个主要问题。</w:t>
      </w:r>
    </w:p>
    <w:p w:rsidR="00780538" w:rsidRDefault="00780538">
      <w:pPr>
        <w:widowControl w:val="0"/>
        <w:tabs>
          <w:tab w:val="left" w:pos="525"/>
        </w:tabs>
        <w:spacing w:after="240" w:line="364" w:lineRule="exact"/>
        <w:jc w:val="both"/>
      </w:pPr>
      <w:r>
        <w:t>357.</w:t>
      </w:r>
      <w:r>
        <w:tab/>
        <w:t>1997年5月，</w:t>
      </w:r>
      <w:r>
        <w:rPr>
          <w:rFonts w:hint="eastAsia"/>
        </w:rPr>
        <w:t>众</w:t>
      </w:r>
      <w:r>
        <w:t>议院社区事务常设委员会发布了关于年轻人自杀问题的报告。该报告谈到了农村地区和土著人自杀流行情况、自杀率上升、失业、家庭压力、武器获得情况以及增加心理卫生和</w:t>
      </w:r>
      <w:r>
        <w:rPr>
          <w:rFonts w:hint="eastAsia"/>
        </w:rPr>
        <w:t>咨询</w:t>
      </w:r>
      <w:r>
        <w:t xml:space="preserve">服务的必要性等问题。 </w:t>
      </w:r>
    </w:p>
    <w:p w:rsidR="00780538" w:rsidRDefault="00780538">
      <w:pPr>
        <w:widowControl w:val="0"/>
        <w:tabs>
          <w:tab w:val="left" w:pos="525"/>
        </w:tabs>
        <w:spacing w:after="240" w:line="364" w:lineRule="exact"/>
        <w:jc w:val="both"/>
      </w:pPr>
      <w:r>
        <w:t>358.</w:t>
      </w:r>
      <w:r>
        <w:tab/>
        <w:t>从1995至1999年，政府资助并管理了国家青年人自杀预防战略。该战略旨在预防年轻人自杀夭折、降低损伤、自我伤害和自杀行为的发生率，并且提高年轻人、其家庭和社</w:t>
      </w:r>
      <w:r>
        <w:rPr>
          <w:rFonts w:hint="eastAsia"/>
        </w:rPr>
        <w:t>区</w:t>
      </w:r>
      <w:r>
        <w:t>的复原力。已经资助国家示范项目，</w:t>
      </w:r>
      <w:r>
        <w:rPr>
          <w:rFonts w:hint="eastAsia"/>
        </w:rPr>
        <w:t>以</w:t>
      </w:r>
      <w:r>
        <w:t>制订、试验和评估预防最高风险青年人群自杀的</w:t>
      </w:r>
      <w:r>
        <w:rPr>
          <w:rFonts w:hint="eastAsia"/>
        </w:rPr>
        <w:t>“</w:t>
      </w:r>
      <w:r>
        <w:t>最佳手段</w:t>
      </w:r>
      <w:r>
        <w:rPr>
          <w:rFonts w:hint="eastAsia"/>
        </w:rPr>
        <w:t>”</w:t>
      </w:r>
      <w:r>
        <w:t>，并且将这些手段纳入预防年轻人自杀服务以及对父母的支助之中。该战略还</w:t>
      </w:r>
      <w:r>
        <w:rPr>
          <w:rFonts w:hint="eastAsia"/>
        </w:rPr>
        <w:t>为</w:t>
      </w:r>
      <w:r>
        <w:t>农村和偏远</w:t>
      </w:r>
      <w:r>
        <w:rPr>
          <w:rFonts w:hint="eastAsia"/>
        </w:rPr>
        <w:t>地区咨询</w:t>
      </w:r>
      <w:r>
        <w:t>服务提供资金。</w:t>
      </w:r>
    </w:p>
    <w:p w:rsidR="00780538" w:rsidRDefault="00780538">
      <w:pPr>
        <w:widowControl w:val="0"/>
        <w:tabs>
          <w:tab w:val="left" w:pos="525"/>
        </w:tabs>
        <w:spacing w:after="240" w:line="364" w:lineRule="exact"/>
        <w:jc w:val="both"/>
      </w:pPr>
      <w:r>
        <w:t>359.</w:t>
      </w:r>
      <w:r>
        <w:tab/>
        <w:t>1999年，在国家预防青年人自杀战略的基础上资助发展了国家预防自杀战略，包括继续资助以社区为单位的远程</w:t>
      </w:r>
      <w:r>
        <w:rPr>
          <w:rFonts w:hint="eastAsia"/>
        </w:rPr>
        <w:t>咨询</w:t>
      </w:r>
      <w:r>
        <w:t>服务儿童帮助</w:t>
      </w:r>
      <w:r>
        <w:rPr>
          <w:rFonts w:hint="eastAsia"/>
        </w:rPr>
        <w:t>热</w:t>
      </w:r>
      <w:r>
        <w:t>线和生命线。该战略下的一个优先行动领域是支助自杀发生率高的农村和偏远土著社区。设立了一个</w:t>
      </w:r>
      <w:r>
        <w:rPr>
          <w:rFonts w:hint="eastAsia"/>
        </w:rPr>
        <w:t>叫“</w:t>
      </w:r>
      <w:r>
        <w:t>走出去</w:t>
      </w:r>
      <w:r>
        <w:rPr>
          <w:rFonts w:hint="eastAsia"/>
        </w:rPr>
        <w:t>”</w:t>
      </w:r>
      <w:r>
        <w:t>的网络服务，帮助年轻人渡过难关(</w:t>
      </w:r>
      <w:r>
        <w:rPr>
          <w:u w:val="single"/>
        </w:rPr>
        <w:t xml:space="preserve">www.reachout.asn.au/home.asp </w:t>
      </w:r>
      <w:r>
        <w:rPr>
          <w:rFonts w:hint="eastAsia"/>
          <w:u w:val="single"/>
        </w:rPr>
        <w:t>)。</w:t>
      </w:r>
    </w:p>
    <w:p w:rsidR="00780538" w:rsidRDefault="00780538">
      <w:pPr>
        <w:pStyle w:val="a0"/>
        <w:tabs>
          <w:tab w:val="left" w:pos="525"/>
        </w:tabs>
        <w:spacing w:after="240" w:line="364" w:lineRule="exact"/>
        <w:jc w:val="both"/>
        <w:rPr>
          <w:sz w:val="21"/>
        </w:rPr>
      </w:pPr>
      <w:r>
        <w:rPr>
          <w:sz w:val="21"/>
        </w:rPr>
        <w:t>吸烟</w:t>
      </w:r>
    </w:p>
    <w:p w:rsidR="00780538" w:rsidRDefault="00780538">
      <w:pPr>
        <w:widowControl w:val="0"/>
        <w:tabs>
          <w:tab w:val="left" w:pos="525"/>
        </w:tabs>
        <w:spacing w:after="240" w:line="364" w:lineRule="exact"/>
        <w:jc w:val="both"/>
      </w:pPr>
      <w:r>
        <w:t>360.</w:t>
      </w:r>
      <w:r>
        <w:tab/>
        <w:t>1999至2002-</w:t>
      </w:r>
      <w:r>
        <w:rPr>
          <w:rFonts w:hint="eastAsia"/>
        </w:rPr>
        <w:t>20</w:t>
      </w:r>
      <w:r>
        <w:t>03年澳大利亚国家烟草战略认识到某些人群特别容易受到烟草的伤害、这些人群包括土著人、年轻人、怀孕母亲及</w:t>
      </w:r>
      <w:r>
        <w:rPr>
          <w:rFonts w:hint="eastAsia"/>
        </w:rPr>
        <w:t>其</w:t>
      </w:r>
      <w:r>
        <w:t>配偶。该战略通过为卫生专业人士制订有关吸烟和怀孕的最佳做法准则并制订克服</w:t>
      </w:r>
      <w:r>
        <w:rPr>
          <w:rFonts w:hint="eastAsia"/>
        </w:rPr>
        <w:t>可能使</w:t>
      </w:r>
      <w:r>
        <w:t>怀孕妇女无法获得尼古丁替代疗法的</w:t>
      </w:r>
      <w:r>
        <w:rPr>
          <w:rFonts w:hint="eastAsia"/>
        </w:rPr>
        <w:t>诸多因素的</w:t>
      </w:r>
      <w:r>
        <w:t>战略，以解决吸烟和怀孕的具体问题。</w:t>
      </w:r>
    </w:p>
    <w:p w:rsidR="00780538" w:rsidRDefault="00780538">
      <w:pPr>
        <w:pStyle w:val="a0"/>
        <w:tabs>
          <w:tab w:val="left" w:pos="525"/>
        </w:tabs>
        <w:spacing w:after="240" w:line="364" w:lineRule="exact"/>
        <w:jc w:val="both"/>
        <w:rPr>
          <w:sz w:val="21"/>
        </w:rPr>
      </w:pPr>
      <w:r>
        <w:rPr>
          <w:sz w:val="21"/>
        </w:rPr>
        <w:t>酗酒</w:t>
      </w:r>
    </w:p>
    <w:p w:rsidR="00780538" w:rsidRDefault="00780538">
      <w:pPr>
        <w:widowControl w:val="0"/>
        <w:tabs>
          <w:tab w:val="left" w:pos="525"/>
        </w:tabs>
        <w:spacing w:after="240" w:line="364" w:lineRule="exact"/>
        <w:jc w:val="both"/>
      </w:pPr>
      <w:r>
        <w:t>361.</w:t>
      </w:r>
      <w:r>
        <w:tab/>
        <w:t>澳大利亚制订了国家酗酒战略，为尽量降低酒</w:t>
      </w:r>
      <w:r>
        <w:rPr>
          <w:rFonts w:hint="eastAsia"/>
        </w:rPr>
        <w:t>精</w:t>
      </w:r>
      <w:r>
        <w:t>危害的后果提供了国家方向。国家酗酒战略是国家若干年来减少澳大利亚药品伤害，包括死亡率、发病率和暴力（包括家庭暴力）的行动的一部分。该战略包含针对青年人、土著人和怀孕妇女等高风险人群的战略。</w:t>
      </w:r>
    </w:p>
    <w:p w:rsidR="00780538" w:rsidRDefault="00780538">
      <w:pPr>
        <w:pStyle w:val="a0"/>
        <w:tabs>
          <w:tab w:val="left" w:pos="525"/>
        </w:tabs>
        <w:spacing w:after="240" w:line="364" w:lineRule="exact"/>
        <w:jc w:val="both"/>
        <w:rPr>
          <w:caps/>
          <w:sz w:val="21"/>
        </w:rPr>
      </w:pPr>
      <w:r>
        <w:rPr>
          <w:sz w:val="21"/>
        </w:rPr>
        <w:t>非法药品</w:t>
      </w:r>
    </w:p>
    <w:p w:rsidR="00780538" w:rsidRDefault="00780538">
      <w:pPr>
        <w:widowControl w:val="0"/>
        <w:tabs>
          <w:tab w:val="left" w:pos="525"/>
        </w:tabs>
        <w:spacing w:after="240" w:line="364" w:lineRule="exact"/>
        <w:jc w:val="both"/>
      </w:pPr>
      <w:r>
        <w:t>362.</w:t>
      </w:r>
      <w:r>
        <w:tab/>
      </w:r>
      <w:r>
        <w:rPr>
          <w:rFonts w:hint="eastAsia"/>
        </w:rPr>
        <w:t>根据</w:t>
      </w:r>
      <w:r>
        <w:t>国家非法药品战略，为非政府组织治疗赠款方案</w:t>
      </w:r>
      <w:r>
        <w:rPr>
          <w:rFonts w:hint="eastAsia"/>
        </w:rPr>
        <w:t>拨了</w:t>
      </w:r>
      <w:r>
        <w:t>资金。妇女和有子女的妇女被确定为本方案的优先人群。正在为澳大利亚的133个非政府服务机构提供资金，其中22个服务机构针对妇女和(或)有子女的妇女。这些服务机构提供一系列的教育、</w:t>
      </w:r>
      <w:r>
        <w:rPr>
          <w:rFonts w:hint="eastAsia"/>
        </w:rPr>
        <w:t>咨询</w:t>
      </w:r>
      <w:r>
        <w:t>、</w:t>
      </w:r>
      <w:r>
        <w:rPr>
          <w:rFonts w:hint="eastAsia"/>
        </w:rPr>
        <w:t>康</w:t>
      </w:r>
      <w:r>
        <w:t>复和其他对受非法药品使用伤害的妇女及家庭的支助服务。2002年五月</w:t>
      </w:r>
      <w:r>
        <w:rPr>
          <w:rFonts w:hint="eastAsia"/>
        </w:rPr>
        <w:t>的</w:t>
      </w:r>
      <w:r>
        <w:t>预算将6</w:t>
      </w:r>
      <w:r>
        <w:rPr>
          <w:rFonts w:hint="eastAsia"/>
        </w:rPr>
        <w:t xml:space="preserve"> </w:t>
      </w:r>
      <w:r>
        <w:t>160万</w:t>
      </w:r>
      <w:r>
        <w:rPr>
          <w:rFonts w:hint="eastAsia"/>
        </w:rPr>
        <w:t>澳</w:t>
      </w:r>
      <w:r>
        <w:t>元分配给继续推进非政府组织治疗赠款方案。</w:t>
      </w:r>
    </w:p>
    <w:p w:rsidR="00780538" w:rsidRDefault="00780538">
      <w:pPr>
        <w:widowControl w:val="0"/>
        <w:tabs>
          <w:tab w:val="left" w:pos="525"/>
        </w:tabs>
        <w:spacing w:after="240" w:line="364" w:lineRule="exact"/>
        <w:jc w:val="both"/>
      </w:pPr>
      <w:r>
        <w:t>363.</w:t>
      </w:r>
      <w:r>
        <w:tab/>
        <w:t>其他</w:t>
      </w:r>
      <w:r>
        <w:rPr>
          <w:rFonts w:hint="eastAsia"/>
        </w:rPr>
        <w:t>重要</w:t>
      </w:r>
      <w:r>
        <w:t>倡议包括:澳大利亚政府理事会商定的校园药品措施； 管理校园持有</w:t>
      </w:r>
      <w:r>
        <w:rPr>
          <w:rFonts w:hint="eastAsia"/>
        </w:rPr>
        <w:t>、使用</w:t>
      </w:r>
      <w:r>
        <w:t>和(或)分配非法和其他未批准药品议定书的国家框架。本倡议目前正在开展的关键措施包括地方学校社区药品问题峰会和学校药品教育信息； 国家校园药品教育战略，社区教育和信息战略包括两个关键部分：解决父母、护理人员及更广泛</w:t>
      </w:r>
      <w:r>
        <w:rPr>
          <w:rFonts w:hint="eastAsia"/>
        </w:rPr>
        <w:t>的</w:t>
      </w:r>
      <w:r>
        <w:t>社区需求的战略以及提高父母和护理人员</w:t>
      </w:r>
      <w:r>
        <w:rPr>
          <w:rFonts w:hint="eastAsia"/>
        </w:rPr>
        <w:t>与</w:t>
      </w:r>
      <w:r>
        <w:t>儿童进行有关非法药品问题的交流能力以阻止发生或继续发生此</w:t>
      </w:r>
      <w:r>
        <w:rPr>
          <w:rFonts w:hint="eastAsia"/>
        </w:rPr>
        <w:t>类</w:t>
      </w:r>
      <w:r>
        <w:t>问题； 以及针对青年人的战略。</w:t>
      </w:r>
    </w:p>
    <w:p w:rsidR="00780538" w:rsidRDefault="00780538">
      <w:pPr>
        <w:pStyle w:val="a0"/>
        <w:tabs>
          <w:tab w:val="left" w:pos="525"/>
        </w:tabs>
        <w:spacing w:after="240" w:line="364" w:lineRule="exact"/>
        <w:jc w:val="both"/>
        <w:rPr>
          <w:sz w:val="21"/>
        </w:rPr>
      </w:pPr>
      <w:r>
        <w:rPr>
          <w:sz w:val="21"/>
        </w:rPr>
        <w:t>运动中的妇女</w:t>
      </w:r>
    </w:p>
    <w:p w:rsidR="00780538" w:rsidRDefault="00780538">
      <w:pPr>
        <w:widowControl w:val="0"/>
        <w:tabs>
          <w:tab w:val="left" w:pos="525"/>
        </w:tabs>
        <w:spacing w:after="240" w:line="364" w:lineRule="exact"/>
        <w:jc w:val="both"/>
      </w:pPr>
      <w:r>
        <w:t>364.</w:t>
      </w:r>
      <w:r>
        <w:tab/>
        <w:t>政府致力于通过鼓励所有妇女参与运动、娱乐和体育活动来</w:t>
      </w:r>
      <w:r>
        <w:rPr>
          <w:rFonts w:hint="eastAsia"/>
        </w:rPr>
        <w:t>增进</w:t>
      </w:r>
      <w:r>
        <w:t>澳大利亚妇女的卫生和健康。参见关于澳大利亚运动妇女政策以及运动怀孕妇女问题的第13条。</w:t>
      </w:r>
    </w:p>
    <w:p w:rsidR="00780538" w:rsidRDefault="00780538">
      <w:pPr>
        <w:pStyle w:val="a0"/>
        <w:tabs>
          <w:tab w:val="left" w:pos="525"/>
        </w:tabs>
        <w:spacing w:after="240" w:line="364" w:lineRule="exact"/>
        <w:jc w:val="both"/>
        <w:rPr>
          <w:caps/>
          <w:sz w:val="21"/>
        </w:rPr>
      </w:pPr>
      <w:r>
        <w:rPr>
          <w:sz w:val="21"/>
        </w:rPr>
        <w:t>国家卫生和医学研究理事会</w:t>
      </w:r>
    </w:p>
    <w:p w:rsidR="00780538" w:rsidRDefault="00780538">
      <w:pPr>
        <w:widowControl w:val="0"/>
        <w:tabs>
          <w:tab w:val="left" w:pos="525"/>
        </w:tabs>
        <w:spacing w:after="240" w:line="364" w:lineRule="exact"/>
        <w:jc w:val="both"/>
      </w:pPr>
      <w:r>
        <w:t>365.</w:t>
      </w:r>
      <w:r>
        <w:tab/>
        <w:t>国家卫生和医学研究理事会在得到资助的基础上开展广泛的针对改善全</w:t>
      </w:r>
      <w:r>
        <w:rPr>
          <w:rFonts w:hint="eastAsia"/>
        </w:rPr>
        <w:t>体</w:t>
      </w:r>
      <w:r>
        <w:t>澳大利亚人卫生状况的医学研究。1999年，政府</w:t>
      </w:r>
      <w:r>
        <w:rPr>
          <w:rFonts w:hint="eastAsia"/>
        </w:rPr>
        <w:t>宣布</w:t>
      </w:r>
      <w:r>
        <w:t>在未来六年中大力资助推进卫生和医学研究。该理事会已经为许多妇女卫生</w:t>
      </w:r>
      <w:r>
        <w:rPr>
          <w:rFonts w:hint="eastAsia"/>
        </w:rPr>
        <w:t>的研究</w:t>
      </w:r>
      <w:r>
        <w:t>项目提供资金。例如1999年，该理事会为</w:t>
      </w:r>
      <w:r>
        <w:rPr>
          <w:rFonts w:hint="eastAsia"/>
        </w:rPr>
        <w:t>与</w:t>
      </w:r>
      <w:r>
        <w:t>妇女卫生</w:t>
      </w:r>
      <w:r>
        <w:rPr>
          <w:rFonts w:hint="eastAsia"/>
        </w:rPr>
        <w:t>有关</w:t>
      </w:r>
      <w:r>
        <w:t>的135个研究项目和培训赠款提供资金。此研究</w:t>
      </w:r>
      <w:r>
        <w:rPr>
          <w:rFonts w:hint="eastAsia"/>
        </w:rPr>
        <w:t>包括</w:t>
      </w:r>
      <w:r>
        <w:t>一系列已经确定的妇女卫生优先事项，包括乳腺癌和体育活动。理事会内的土著人和托雷斯海峡岛</w:t>
      </w:r>
      <w:r>
        <w:rPr>
          <w:rFonts w:hint="eastAsia"/>
        </w:rPr>
        <w:t>民</w:t>
      </w:r>
      <w:r>
        <w:t>研究议程工作组针对土著人的具体需求开展相关的卫生研究。</w:t>
      </w:r>
    </w:p>
    <w:p w:rsidR="00780538" w:rsidRDefault="00780538">
      <w:pPr>
        <w:pStyle w:val="a0"/>
        <w:tabs>
          <w:tab w:val="left" w:pos="525"/>
        </w:tabs>
        <w:spacing w:after="240" w:line="364" w:lineRule="exact"/>
        <w:jc w:val="both"/>
        <w:rPr>
          <w:caps/>
          <w:sz w:val="21"/>
        </w:rPr>
      </w:pPr>
      <w:r>
        <w:rPr>
          <w:sz w:val="21"/>
        </w:rPr>
        <w:t>妇女卫生的</w:t>
      </w:r>
      <w:r>
        <w:rPr>
          <w:rFonts w:hint="eastAsia"/>
          <w:sz w:val="21"/>
        </w:rPr>
        <w:t>纵</w:t>
      </w:r>
      <w:r>
        <w:rPr>
          <w:sz w:val="21"/>
        </w:rPr>
        <w:t>向研究</w:t>
      </w:r>
    </w:p>
    <w:p w:rsidR="00780538" w:rsidRDefault="00780538">
      <w:pPr>
        <w:widowControl w:val="0"/>
        <w:tabs>
          <w:tab w:val="left" w:pos="525"/>
        </w:tabs>
        <w:spacing w:after="240" w:line="364" w:lineRule="exact"/>
        <w:jc w:val="both"/>
      </w:pPr>
      <w:r>
        <w:t>366.</w:t>
      </w:r>
      <w:r>
        <w:tab/>
        <w:t>称为妇女卫生澳大利亚研究的澳大利亚妇女卫生</w:t>
      </w:r>
      <w:r>
        <w:rPr>
          <w:rFonts w:hint="eastAsia"/>
        </w:rPr>
        <w:t>纵向</w:t>
      </w:r>
      <w:r>
        <w:t>研究开始于1995年</w:t>
      </w:r>
      <w:r>
        <w:rPr>
          <w:rFonts w:hint="eastAsia"/>
        </w:rPr>
        <w:t>6</w:t>
      </w:r>
      <w:r>
        <w:t>月，当时是国家妇女卫生政策的一个倡议。研究大约涉及40 000名妇女，跟踪调查她们的卫生和健康状况，同时考虑影响卫生的社会、经济</w:t>
      </w:r>
      <w:r>
        <w:rPr>
          <w:rFonts w:hint="eastAsia"/>
        </w:rPr>
        <w:t>和心理社会</w:t>
      </w:r>
      <w:r>
        <w:t>因素，以及如何解决卫生需求。</w:t>
      </w:r>
      <w:r>
        <w:rPr>
          <w:rFonts w:hint="eastAsia"/>
        </w:rPr>
        <w:t>这项研究计划至少进行20年。</w:t>
      </w:r>
      <w:r>
        <w:t>分析结果将</w:t>
      </w:r>
      <w:r>
        <w:rPr>
          <w:rFonts w:hint="eastAsia"/>
        </w:rPr>
        <w:t>予以</w:t>
      </w:r>
      <w:r>
        <w:t>公布并且为卫生政策和方案制订提供指导。</w:t>
      </w:r>
    </w:p>
    <w:p w:rsidR="00780538" w:rsidRDefault="00780538">
      <w:pPr>
        <w:pStyle w:val="a0"/>
        <w:tabs>
          <w:tab w:val="left" w:pos="525"/>
        </w:tabs>
        <w:spacing w:after="240" w:line="364" w:lineRule="exact"/>
        <w:jc w:val="both"/>
        <w:rPr>
          <w:caps/>
          <w:sz w:val="21"/>
        </w:rPr>
      </w:pPr>
      <w:r>
        <w:rPr>
          <w:sz w:val="21"/>
        </w:rPr>
        <w:t>琼</w:t>
      </w:r>
      <w:r>
        <w:rPr>
          <w:rFonts w:hint="eastAsia"/>
          <w:sz w:val="21"/>
        </w:rPr>
        <w:t>·</w:t>
      </w:r>
      <w:r>
        <w:rPr>
          <w:sz w:val="21"/>
        </w:rPr>
        <w:t>黑</w:t>
      </w:r>
      <w:r>
        <w:rPr>
          <w:rFonts w:hint="eastAsia"/>
          <w:sz w:val="21"/>
        </w:rPr>
        <w:t>尔斯</w:t>
      </w:r>
      <w:r>
        <w:rPr>
          <w:sz w:val="21"/>
        </w:rPr>
        <w:t>基金会</w:t>
      </w:r>
    </w:p>
    <w:p w:rsidR="00780538" w:rsidRDefault="00780538">
      <w:pPr>
        <w:widowControl w:val="0"/>
        <w:tabs>
          <w:tab w:val="left" w:pos="525"/>
        </w:tabs>
        <w:spacing w:after="240" w:line="364" w:lineRule="exact"/>
        <w:jc w:val="both"/>
      </w:pPr>
      <w:r>
        <w:t>367.</w:t>
      </w:r>
      <w:r>
        <w:tab/>
        <w:t>政府1997年开始资助琼</w:t>
      </w:r>
      <w:r>
        <w:rPr>
          <w:rFonts w:hint="eastAsia"/>
        </w:rPr>
        <w:t>·</w:t>
      </w:r>
      <w:r>
        <w:t>黑</w:t>
      </w:r>
      <w:r>
        <w:rPr>
          <w:rFonts w:hint="eastAsia"/>
        </w:rPr>
        <w:t>尔斯</w:t>
      </w:r>
      <w:r>
        <w:t>基金会，以支助该基金会的改善澳大利亚妇女卫生状况的综合模式。该基金会的目的是将临床实践和社区研究以及专业教育挂钩，这样从创新性研究获得的</w:t>
      </w:r>
      <w:r>
        <w:rPr>
          <w:rFonts w:hint="eastAsia"/>
        </w:rPr>
        <w:t>知识</w:t>
      </w:r>
      <w:r>
        <w:t>能够转化为有助于预防疾病、改善治疗并提高妇女健康的战略。绝经期、荷尔蒙替代疗法、妇女</w:t>
      </w:r>
      <w:r>
        <w:rPr>
          <w:rFonts w:hint="eastAsia"/>
        </w:rPr>
        <w:t>心</w:t>
      </w:r>
      <w:r>
        <w:t>血管疾病、月经前综合症和骨质疏松症是该基金会开展的一些教育和研究领域。该基金会开展了一个国家教育方案，由社区夜晚讨论会和一个全科医生的白天培训方案组成。</w:t>
      </w:r>
    </w:p>
    <w:p w:rsidR="00780538" w:rsidRDefault="00780538">
      <w:pPr>
        <w:pStyle w:val="a0"/>
        <w:tabs>
          <w:tab w:val="left" w:pos="525"/>
        </w:tabs>
        <w:spacing w:after="240" w:line="364" w:lineRule="exact"/>
        <w:jc w:val="both"/>
        <w:rPr>
          <w:caps/>
          <w:sz w:val="21"/>
        </w:rPr>
      </w:pPr>
      <w:r>
        <w:rPr>
          <w:sz w:val="21"/>
        </w:rPr>
        <w:t>领导层和决策</w:t>
      </w:r>
      <w:r>
        <w:rPr>
          <w:rFonts w:hint="eastAsia"/>
          <w:sz w:val="21"/>
        </w:rPr>
        <w:t>层</w:t>
      </w:r>
      <w:r>
        <w:rPr>
          <w:sz w:val="21"/>
        </w:rPr>
        <w:t>的妇女</w:t>
      </w:r>
    </w:p>
    <w:p w:rsidR="00780538" w:rsidRDefault="00780538">
      <w:pPr>
        <w:widowControl w:val="0"/>
        <w:tabs>
          <w:tab w:val="left" w:pos="525"/>
        </w:tabs>
        <w:spacing w:after="240" w:line="364" w:lineRule="exact"/>
        <w:jc w:val="both"/>
      </w:pPr>
      <w:r>
        <w:t>368.</w:t>
      </w:r>
      <w:r>
        <w:tab/>
        <w:t>澳大利亚主办了世界卫生组织卫生发展中心（卫生组织神户中心）第二届妇女和卫生国际会议。该会议</w:t>
      </w:r>
      <w:r>
        <w:rPr>
          <w:rFonts w:hint="eastAsia"/>
        </w:rPr>
        <w:t>于</w:t>
      </w:r>
      <w:r>
        <w:t>2001年4月在堪培拉举行，共有来自16个国家的50多位</w:t>
      </w:r>
      <w:r>
        <w:rPr>
          <w:rFonts w:hint="eastAsia"/>
        </w:rPr>
        <w:t>妇女学者</w:t>
      </w:r>
      <w:r>
        <w:t>、卫生工作者、政策制订者和政府官员参加。会议着重于扩大妇女在卫生系统的能力和领导地位、提出了呼吁各国政府支持妇女领导地位发展并推动将妇女的观点纳入各级决策的声明。</w:t>
      </w:r>
    </w:p>
    <w:p w:rsidR="00780538" w:rsidRDefault="00780538">
      <w:pPr>
        <w:widowControl w:val="0"/>
        <w:tabs>
          <w:tab w:val="left" w:pos="525"/>
        </w:tabs>
        <w:spacing w:after="240" w:line="364" w:lineRule="exact"/>
        <w:jc w:val="both"/>
        <w:rPr>
          <w:lang w:val="en-AU"/>
        </w:rPr>
      </w:pPr>
      <w:r>
        <w:t>369.</w:t>
      </w:r>
      <w:r>
        <w:tab/>
        <w:t>2000年和2001年，妇女地位办公室资助若干非政府组织开展旨在加强妇女对卫生部门决策输入的项目。澳大利亚乳腺癌网络得到资助，制订了扩大</w:t>
      </w:r>
      <w:r>
        <w:rPr>
          <w:rFonts w:hint="eastAsia"/>
        </w:rPr>
        <w:t>患</w:t>
      </w:r>
      <w:r>
        <w:t>乳腺癌妇女作为乳腺癌疾病政策和决策的有效对象代表的代表情况。老年妇女网络得到资助，开展了一个项目，探讨如何赋予老年妇女参与社区决策以及支持老年妇女保持积极的自我形象和健康的生活</w:t>
      </w:r>
      <w:r>
        <w:rPr>
          <w:rFonts w:hint="eastAsia"/>
        </w:rPr>
        <w:t>方式的方法</w:t>
      </w:r>
      <w:r>
        <w:t>。</w:t>
      </w:r>
    </w:p>
    <w:p w:rsidR="00780538" w:rsidRDefault="00780538">
      <w:pPr>
        <w:pStyle w:val="a0"/>
        <w:tabs>
          <w:tab w:val="left" w:pos="525"/>
        </w:tabs>
        <w:spacing w:after="240" w:line="364" w:lineRule="exact"/>
        <w:jc w:val="both"/>
        <w:rPr>
          <w:caps/>
          <w:sz w:val="21"/>
        </w:rPr>
      </w:pPr>
      <w:r>
        <w:rPr>
          <w:sz w:val="21"/>
        </w:rPr>
        <w:t>土著妇女</w:t>
      </w:r>
      <w:r>
        <w:rPr>
          <w:sz w:val="21"/>
        </w:rPr>
        <w:t xml:space="preserve"> </w:t>
      </w:r>
    </w:p>
    <w:p w:rsidR="00780538" w:rsidRDefault="00780538">
      <w:pPr>
        <w:widowControl w:val="0"/>
        <w:tabs>
          <w:tab w:val="left" w:pos="525"/>
        </w:tabs>
        <w:spacing w:after="240" w:line="364" w:lineRule="exact"/>
        <w:jc w:val="both"/>
      </w:pPr>
      <w:r>
        <w:t>370.</w:t>
      </w:r>
      <w:r>
        <w:tab/>
        <w:t>政府正在提供资金，改善土著民族的初级卫生保健</w:t>
      </w:r>
      <w:r>
        <w:rPr>
          <w:rFonts w:hint="eastAsia"/>
        </w:rPr>
        <w:t>综合</w:t>
      </w:r>
      <w:r>
        <w:t>服务。这提供了相互协调的临床保健、人口卫生以及卫生宣传活动，包括筛查、产前服务以及妇幼保健，以推进疾病预防、早期干预和有效疾病管理。降低土著妇女的产妇死亡率和发病率包括设立符合文化习惯的生育中心（该中心也提供产前护理）、产前护理方案、土著卫生工作人员的培训以及在地方一级设立的社区管理初级保健服务网络。</w:t>
      </w:r>
    </w:p>
    <w:p w:rsidR="00780538" w:rsidRDefault="00780538">
      <w:pPr>
        <w:widowControl w:val="0"/>
        <w:tabs>
          <w:tab w:val="left" w:pos="525"/>
        </w:tabs>
        <w:spacing w:after="240" w:line="364" w:lineRule="exact"/>
        <w:jc w:val="both"/>
      </w:pPr>
      <w:r>
        <w:t>371.</w:t>
      </w:r>
      <w:r>
        <w:tab/>
        <w:t>让</w:t>
      </w:r>
      <w:r>
        <w:rPr>
          <w:rFonts w:hint="eastAsia"/>
        </w:rPr>
        <w:t>·黑尔斯</w:t>
      </w:r>
      <w:r>
        <w:t>基金会正在与维多利亚</w:t>
      </w:r>
      <w:r>
        <w:rPr>
          <w:rFonts w:hint="eastAsia"/>
        </w:rPr>
        <w:t>和</w:t>
      </w:r>
      <w:r>
        <w:t>西澳大利亚的土著领导人共同研究居住在偏远社区的土著妇女</w:t>
      </w:r>
      <w:r>
        <w:rPr>
          <w:rFonts w:hint="eastAsia"/>
        </w:rPr>
        <w:t>关注</w:t>
      </w:r>
      <w:r>
        <w:t>的卫生问题。研究题目包括土著妇女的月经不调和多囊卵巢综合征流行率，关于预防和管理土著妇女糖尿病方面的教育方针。在西澳大利亚的金伯利地区针对土著妇女制订了一个称为</w:t>
      </w:r>
      <w:r>
        <w:rPr>
          <w:rFonts w:hint="eastAsia"/>
        </w:rPr>
        <w:t>“</w:t>
      </w:r>
      <w:r>
        <w:t>关照自己</w:t>
      </w:r>
      <w:r>
        <w:rPr>
          <w:rFonts w:hint="eastAsia"/>
        </w:rPr>
        <w:t>”</w:t>
      </w:r>
      <w:r>
        <w:t>的教育方案。该方案提供的资源包括两个手册和一</w:t>
      </w:r>
      <w:r>
        <w:rPr>
          <w:rFonts w:hint="eastAsia"/>
        </w:rPr>
        <w:t>盘</w:t>
      </w:r>
      <w:r>
        <w:t>录像带，这些资源提出了着重于健康饮食和生活</w:t>
      </w:r>
      <w:r>
        <w:rPr>
          <w:rFonts w:hint="eastAsia"/>
        </w:rPr>
        <w:t>方式模式</w:t>
      </w:r>
      <w:r>
        <w:t>的好处的符合文化习惯的卫生信息。</w:t>
      </w:r>
    </w:p>
    <w:p w:rsidR="00780538" w:rsidRDefault="00780538">
      <w:pPr>
        <w:widowControl w:val="0"/>
        <w:tabs>
          <w:tab w:val="left" w:pos="525"/>
        </w:tabs>
        <w:spacing w:after="240" w:line="364" w:lineRule="exact"/>
        <w:jc w:val="both"/>
        <w:rPr>
          <w:iCs/>
          <w:lang w:val="en-AU"/>
        </w:rPr>
      </w:pPr>
      <w:r>
        <w:t>372.</w:t>
      </w:r>
      <w:r>
        <w:tab/>
        <w:t>另请参见：澳大利亚</w:t>
      </w:r>
      <w:r>
        <w:rPr>
          <w:rFonts w:hint="eastAsia"/>
        </w:rPr>
        <w:t>对</w:t>
      </w:r>
      <w:r>
        <w:t>北京行动纲要（2000年）以及澳大利亚关于</w:t>
      </w:r>
      <w:r>
        <w:rPr>
          <w:rFonts w:hint="eastAsia"/>
        </w:rPr>
        <w:t>《</w:t>
      </w:r>
      <w:r>
        <w:t>消除对妇女一切形式歧视公约</w:t>
      </w:r>
      <w:r>
        <w:rPr>
          <w:rFonts w:hint="eastAsia"/>
        </w:rPr>
        <w:t>》</w:t>
      </w:r>
      <w:r>
        <w:t>的报告的执行情况</w:t>
      </w:r>
      <w:r>
        <w:rPr>
          <w:iCs/>
        </w:rPr>
        <w:t>。</w:t>
      </w:r>
    </w:p>
    <w:p w:rsidR="00780538" w:rsidRDefault="00780538">
      <w:pPr>
        <w:pStyle w:val="a0"/>
        <w:tabs>
          <w:tab w:val="left" w:pos="525"/>
        </w:tabs>
        <w:spacing w:after="240" w:line="364" w:lineRule="exact"/>
        <w:jc w:val="both"/>
        <w:rPr>
          <w:caps/>
          <w:sz w:val="21"/>
        </w:rPr>
      </w:pPr>
      <w:r>
        <w:rPr>
          <w:sz w:val="21"/>
        </w:rPr>
        <w:t>来自不同文化和语言背景的妇女</w:t>
      </w:r>
    </w:p>
    <w:p w:rsidR="00780538" w:rsidRDefault="00780538">
      <w:pPr>
        <w:widowControl w:val="0"/>
        <w:tabs>
          <w:tab w:val="left" w:pos="525"/>
        </w:tabs>
        <w:spacing w:after="240" w:line="364" w:lineRule="exact"/>
        <w:jc w:val="both"/>
        <w:rPr>
          <w:iCs/>
        </w:rPr>
      </w:pPr>
      <w:r>
        <w:t>373.</w:t>
      </w:r>
      <w:r>
        <w:tab/>
        <w:t>计划生育组织在其公众教育工作中为不同文化</w:t>
      </w:r>
      <w:r>
        <w:rPr>
          <w:rFonts w:hint="eastAsia"/>
        </w:rPr>
        <w:t>的</w:t>
      </w:r>
      <w:r>
        <w:t xml:space="preserve">社区开展了社区外展。计划生育方案资助工作妇女卫生机构，为来自不同文化和语言背景并且在维多利亚工厂工作或者是工业外包工的妇女提供性和生殖卫生方面的卫生宣传活动。 </w:t>
      </w:r>
    </w:p>
    <w:p w:rsidR="00780538" w:rsidRDefault="00780538">
      <w:pPr>
        <w:widowControl w:val="0"/>
        <w:tabs>
          <w:tab w:val="left" w:pos="525"/>
        </w:tabs>
        <w:spacing w:after="240" w:line="364" w:lineRule="exact"/>
        <w:jc w:val="both"/>
      </w:pPr>
      <w:r>
        <w:t>374.</w:t>
      </w:r>
      <w:r>
        <w:tab/>
        <w:t>澳大利亚妇女卫生研究旨在确定</w:t>
      </w:r>
      <w:r>
        <w:rPr>
          <w:rFonts w:hint="eastAsia"/>
        </w:rPr>
        <w:t>促进</w:t>
      </w:r>
      <w:r>
        <w:t>或降低妇女健康的因素，已经针对来自菲律宾的妇女以及来自前南斯拉夫共和国的新移民两个小组群进行了两个分项研究。</w:t>
      </w:r>
    </w:p>
    <w:p w:rsidR="00780538" w:rsidRDefault="00780538">
      <w:pPr>
        <w:pStyle w:val="a0"/>
        <w:tabs>
          <w:tab w:val="left" w:pos="525"/>
        </w:tabs>
        <w:spacing w:after="240" w:line="364" w:lineRule="exact"/>
        <w:jc w:val="both"/>
        <w:rPr>
          <w:caps/>
          <w:sz w:val="21"/>
        </w:rPr>
      </w:pPr>
      <w:r>
        <w:rPr>
          <w:sz w:val="21"/>
        </w:rPr>
        <w:t>农村和地区妇女</w:t>
      </w:r>
    </w:p>
    <w:p w:rsidR="00780538" w:rsidRDefault="00780538">
      <w:pPr>
        <w:widowControl w:val="0"/>
        <w:tabs>
          <w:tab w:val="left" w:pos="525"/>
        </w:tabs>
        <w:spacing w:after="240" w:line="364" w:lineRule="exact"/>
        <w:jc w:val="both"/>
      </w:pPr>
      <w:r>
        <w:t>375.</w:t>
      </w:r>
      <w:r>
        <w:tab/>
        <w:t>在卫生领域有一些方案和倡议关系到农村和偏远地区的妇女。2000年3月正式启动的农村妇女全科医生服务旨在改善目前没有或很少有女性全科医生的澳大利亚农村妇女的初级和二级保健服务。在2001-</w:t>
      </w:r>
      <w:r>
        <w:rPr>
          <w:rFonts w:hint="eastAsia"/>
        </w:rPr>
        <w:t>20</w:t>
      </w:r>
      <w:r>
        <w:t>02年预算中，进一步提供了资金，通过支持雇用实习护士的通例来改善农村地区的病人医疗服务。</w:t>
      </w:r>
    </w:p>
    <w:p w:rsidR="00780538" w:rsidRDefault="00780538">
      <w:pPr>
        <w:widowControl w:val="0"/>
        <w:tabs>
          <w:tab w:val="left" w:pos="525"/>
        </w:tabs>
        <w:spacing w:after="240" w:line="364" w:lineRule="exact"/>
        <w:jc w:val="both"/>
      </w:pPr>
      <w:r>
        <w:t>376.</w:t>
      </w:r>
      <w:r>
        <w:tab/>
        <w:t>此外，还有若干方案和倡议旨在通过支持农村的护士队伍为农村妇女改善初级和二级保健服务。这包括：澳大利亚偏远</w:t>
      </w:r>
      <w:r>
        <w:rPr>
          <w:rFonts w:hint="eastAsia"/>
        </w:rPr>
        <w:t>地区</w:t>
      </w:r>
      <w:r>
        <w:t>和农村奖学金方案； 澳大利亚偏远地区护士理事会为偏远地区的护士提供一线急诊保健课程，</w:t>
      </w:r>
      <w:r>
        <w:rPr>
          <w:rFonts w:hint="eastAsia"/>
        </w:rPr>
        <w:t>以及通过</w:t>
      </w:r>
      <w:r>
        <w:t>灌木林危机线为孤立的卫生工作人员及其家庭提供危机</w:t>
      </w:r>
      <w:r>
        <w:rPr>
          <w:rFonts w:hint="eastAsia"/>
        </w:rPr>
        <w:t>咨询</w:t>
      </w:r>
      <w:r>
        <w:t>； 国家农村和偏远</w:t>
      </w:r>
      <w:r>
        <w:rPr>
          <w:rFonts w:hint="eastAsia"/>
        </w:rPr>
        <w:t>地区</w:t>
      </w:r>
      <w:r>
        <w:t>助产诊所提高技能方案。在2001-</w:t>
      </w:r>
      <w:r>
        <w:rPr>
          <w:rFonts w:hint="eastAsia"/>
        </w:rPr>
        <w:t>20</w:t>
      </w:r>
      <w:r>
        <w:t>02年度预算中，政府提供了四年资金，改善农村和地区学生的本科护士教育。</w:t>
      </w:r>
    </w:p>
    <w:p w:rsidR="00780538" w:rsidRDefault="00780538">
      <w:pPr>
        <w:pStyle w:val="a0"/>
        <w:tabs>
          <w:tab w:val="left" w:pos="525"/>
        </w:tabs>
        <w:spacing w:after="240" w:line="364" w:lineRule="exact"/>
        <w:jc w:val="both"/>
        <w:rPr>
          <w:sz w:val="21"/>
        </w:rPr>
      </w:pPr>
      <w:r>
        <w:rPr>
          <w:sz w:val="21"/>
        </w:rPr>
        <w:t>老年妇女</w:t>
      </w:r>
    </w:p>
    <w:p w:rsidR="00780538" w:rsidRDefault="00780538">
      <w:pPr>
        <w:widowControl w:val="0"/>
        <w:tabs>
          <w:tab w:val="left" w:pos="525"/>
        </w:tabs>
        <w:spacing w:after="240" w:line="364" w:lineRule="exact"/>
        <w:jc w:val="both"/>
      </w:pPr>
      <w:r>
        <w:t>377.</w:t>
      </w:r>
      <w:r>
        <w:tab/>
        <w:t>在1999-</w:t>
      </w:r>
      <w:r>
        <w:rPr>
          <w:rFonts w:hint="eastAsia"/>
        </w:rPr>
        <w:t>20</w:t>
      </w:r>
      <w:r>
        <w:t>00年度预算中，政府落实了旨在通过支持如下项目来帮助有多样保健需求的人(其中许多人是澳大利亚老年人)的加强初级保健一揽子服务：通过年度健康检查返款尽早确定澳大利亚老年人的健康问题； 通过提供保健计划和会诊方面的保健医疗返款以及制订专业教育帮助全科医生</w:t>
      </w:r>
      <w:r>
        <w:rPr>
          <w:rFonts w:hint="eastAsia"/>
        </w:rPr>
        <w:t>付诸实施，从而使</w:t>
      </w:r>
      <w:r>
        <w:t>全科医生与其他医疗和非医疗保健提供者共同</w:t>
      </w:r>
      <w:r>
        <w:rPr>
          <w:rFonts w:hint="eastAsia"/>
        </w:rPr>
        <w:t>参与</w:t>
      </w:r>
      <w:r>
        <w:t>计划保健；进一步开展保健协调试验并以更为综合的方式提供服务，测试新改善的保健做法；向慢性病患者提供有关其病情的信息并与其他病友交流的方案；进一步研发信息技术的新用途，通过卫生保健提供者之间交流</w:t>
      </w:r>
      <w:r>
        <w:rPr>
          <w:rFonts w:hint="eastAsia"/>
        </w:rPr>
        <w:t>数据</w:t>
      </w:r>
      <w:r>
        <w:t>来支持改善保健工作</w:t>
      </w:r>
      <w:r>
        <w:rPr>
          <w:rFonts w:hint="eastAsia"/>
        </w:rPr>
        <w:t>。</w:t>
      </w:r>
    </w:p>
    <w:p w:rsidR="00780538" w:rsidRDefault="00780538">
      <w:pPr>
        <w:widowControl w:val="0"/>
        <w:tabs>
          <w:tab w:val="left" w:pos="525"/>
        </w:tabs>
        <w:spacing w:after="240" w:line="364" w:lineRule="exact"/>
        <w:jc w:val="both"/>
      </w:pPr>
      <w:r>
        <w:t>378.</w:t>
      </w:r>
      <w:r>
        <w:tab/>
        <w:t>正在制订澳大利亚老年人国家战略，针对人口老龄化问题提供了长期的</w:t>
      </w:r>
      <w:r>
        <w:t>”</w:t>
      </w:r>
      <w:r>
        <w:t>政府一体</w:t>
      </w:r>
      <w:r>
        <w:t>”</w:t>
      </w:r>
      <w:r>
        <w:t>方针。该战略将发展四个主题：独立和自我供应；世界一流保健构想；态度、生活</w:t>
      </w:r>
      <w:r>
        <w:rPr>
          <w:rFonts w:hint="eastAsia"/>
        </w:rPr>
        <w:t>方式</w:t>
      </w:r>
      <w:r>
        <w:t>和社区支持</w:t>
      </w:r>
      <w:r>
        <w:rPr>
          <w:rFonts w:hint="eastAsia"/>
        </w:rPr>
        <w:t>，以及</w:t>
      </w:r>
      <w:r>
        <w:t>健康老龄化。该战略将提供解决未来人口老龄化问题的框架。</w:t>
      </w:r>
    </w:p>
    <w:p w:rsidR="00780538" w:rsidRDefault="00780538">
      <w:pPr>
        <w:widowControl w:val="0"/>
        <w:tabs>
          <w:tab w:val="left" w:pos="525"/>
        </w:tabs>
        <w:spacing w:after="240" w:line="364" w:lineRule="exact"/>
        <w:jc w:val="both"/>
      </w:pPr>
      <w:r>
        <w:t>379.</w:t>
      </w:r>
      <w:r>
        <w:tab/>
        <w:t>如第7条所示，政府已经制订了新法律，禁止年龄歧视。该立法平衡消除不公平</w:t>
      </w:r>
      <w:r>
        <w:rPr>
          <w:rFonts w:hint="eastAsia"/>
        </w:rPr>
        <w:t>的</w:t>
      </w:r>
      <w:r>
        <w:t>年龄歧视和确保具有特殊政策意义的年龄要求的情况有充分灵活性。为了实现这一平衡，政府咨询了广泛的商业和社区组织，包括</w:t>
      </w:r>
      <w:r>
        <w:rPr>
          <w:rFonts w:hint="eastAsia"/>
        </w:rPr>
        <w:t>那些</w:t>
      </w:r>
      <w:r>
        <w:t>代表老年妇女的组织。</w:t>
      </w:r>
    </w:p>
    <w:p w:rsidR="00780538" w:rsidRDefault="00780538">
      <w:pPr>
        <w:pStyle w:val="a0"/>
        <w:tabs>
          <w:tab w:val="left" w:pos="525"/>
        </w:tabs>
        <w:spacing w:after="240" w:line="364" w:lineRule="exact"/>
        <w:jc w:val="both"/>
        <w:rPr>
          <w:sz w:val="21"/>
        </w:rPr>
      </w:pPr>
      <w:r>
        <w:rPr>
          <w:sz w:val="21"/>
        </w:rPr>
        <w:t>残疾妇女</w:t>
      </w:r>
    </w:p>
    <w:p w:rsidR="00780538" w:rsidRDefault="00780538">
      <w:pPr>
        <w:widowControl w:val="0"/>
        <w:tabs>
          <w:tab w:val="left" w:pos="525"/>
        </w:tabs>
        <w:spacing w:after="240" w:line="364" w:lineRule="exact"/>
        <w:jc w:val="both"/>
      </w:pPr>
      <w:r>
        <w:t>380.</w:t>
      </w:r>
      <w:r>
        <w:tab/>
        <w:t>2000-</w:t>
      </w:r>
      <w:r>
        <w:rPr>
          <w:rFonts w:hint="eastAsia"/>
        </w:rPr>
        <w:t>20</w:t>
      </w:r>
      <w:r>
        <w:t>01年度通过国家妇女非政府组织资助方案为澳大利亚残疾妇女分配了资金，开展一个有关残疾妇女绝育和生育卫生的项目。</w:t>
      </w:r>
    </w:p>
    <w:p w:rsidR="00780538" w:rsidRDefault="00780538">
      <w:pPr>
        <w:pStyle w:val="H1"/>
        <w:keepLines w:val="0"/>
        <w:widowControl w:val="0"/>
        <w:spacing w:before="120" w:after="240" w:line="364" w:lineRule="exact"/>
        <w:jc w:val="both"/>
      </w:pPr>
      <w:bookmarkStart w:id="66" w:name="_Toc68776821"/>
      <w:bookmarkStart w:id="67" w:name="_Toc70227490"/>
      <w:r>
        <w:t>州和地区倡议</w:t>
      </w:r>
      <w:bookmarkEnd w:id="66"/>
      <w:bookmarkEnd w:id="67"/>
    </w:p>
    <w:p w:rsidR="00780538" w:rsidRDefault="00780538">
      <w:pPr>
        <w:pStyle w:val="Date"/>
        <w:tabs>
          <w:tab w:val="left" w:pos="525"/>
        </w:tabs>
        <w:spacing w:after="240" w:line="364" w:lineRule="exact"/>
        <w:rPr>
          <w:rFonts w:eastAsia="SimHei"/>
        </w:rPr>
      </w:pPr>
      <w:r>
        <w:rPr>
          <w:rFonts w:eastAsia="SimHei"/>
        </w:rPr>
        <w:t>澳大利亚首都地区</w:t>
      </w:r>
    </w:p>
    <w:p w:rsidR="00780538" w:rsidRDefault="00780538">
      <w:pPr>
        <w:widowControl w:val="0"/>
        <w:tabs>
          <w:tab w:val="left" w:pos="525"/>
        </w:tabs>
        <w:spacing w:after="240" w:line="364" w:lineRule="exact"/>
        <w:jc w:val="both"/>
      </w:pPr>
      <w:r>
        <w:t>381.</w:t>
      </w:r>
      <w:r>
        <w:tab/>
        <w:t>澳大利亚首都地区立法议会</w:t>
      </w:r>
      <w:r>
        <w:rPr>
          <w:rFonts w:hint="eastAsia"/>
        </w:rPr>
        <w:t>妇女地位</w:t>
      </w:r>
      <w:r>
        <w:t>特设委员会的职权范围具体包括于对妇女健康生活</w:t>
      </w:r>
      <w:r>
        <w:rPr>
          <w:rFonts w:hint="eastAsia"/>
        </w:rPr>
        <w:t>方式</w:t>
      </w:r>
      <w:r>
        <w:t>支助的政府方案的不同影响的研究。该委员会在2002年11月就研究结果进行了汇报。</w:t>
      </w:r>
    </w:p>
    <w:p w:rsidR="00780538" w:rsidRDefault="00780538">
      <w:pPr>
        <w:widowControl w:val="0"/>
        <w:tabs>
          <w:tab w:val="left" w:pos="525"/>
        </w:tabs>
        <w:spacing w:after="240" w:line="364" w:lineRule="exact"/>
        <w:jc w:val="both"/>
      </w:pPr>
      <w:r>
        <w:t>382.</w:t>
      </w:r>
      <w:r>
        <w:tab/>
        <w:t>政府继续为妇女提供卫生和健康服务，包括：乳腺癌和宫</w:t>
      </w:r>
      <w:r>
        <w:rPr>
          <w:rFonts w:hint="eastAsia"/>
        </w:rPr>
        <w:t>颈</w:t>
      </w:r>
      <w:r>
        <w:t>癌筛查方案； 通过移民卫生服务为移民妇女提供的服务； 关于女性生殖器</w:t>
      </w:r>
      <w:r>
        <w:rPr>
          <w:rFonts w:hint="eastAsia"/>
        </w:rPr>
        <w:t>切割</w:t>
      </w:r>
      <w:r>
        <w:t>的预防和教育方案； 堪培拉助产诊所方案； 由妇女</w:t>
      </w:r>
      <w:r>
        <w:rPr>
          <w:rFonts w:hint="eastAsia"/>
        </w:rPr>
        <w:t>向</w:t>
      </w:r>
      <w:r>
        <w:t>妇女提供的负担得起的非危机咨询服务：妇女言论； 堪培拉强奸危机中心； 土著社区发展、支助和性攻击教育； 性攻击法医和医疗</w:t>
      </w:r>
      <w:r>
        <w:rPr>
          <w:rFonts w:hint="eastAsia"/>
        </w:rPr>
        <w:t>护理</w:t>
      </w:r>
      <w:r>
        <w:t>； 土著人助产诊所方案以及为土著妇女提供的其他分娩方案； 针对处于社会</w:t>
      </w:r>
      <w:r>
        <w:rPr>
          <w:rFonts w:hint="eastAsia"/>
        </w:rPr>
        <w:t>不</w:t>
      </w:r>
      <w:r>
        <w:t>利地位的妇女的卫生宣传和预防方案：好孩子方案； 为遭受暴力的妇女提供的社区发展和支助服务：妇女卫生服务。政府还从非政府组织购买服务</w:t>
      </w:r>
      <w:r>
        <w:rPr>
          <w:rFonts w:hint="eastAsia"/>
        </w:rPr>
        <w:t>，包括</w:t>
      </w:r>
      <w:r>
        <w:t>卫生事务妇女中心</w:t>
      </w:r>
      <w:r>
        <w:rPr>
          <w:rFonts w:hint="eastAsia"/>
        </w:rPr>
        <w:t>——</w:t>
      </w:r>
      <w:r>
        <w:t xml:space="preserve">社区信息和资源中心； 澳大利亚首都地区计划生育，性和生育卫生服务； </w:t>
      </w:r>
      <w:r>
        <w:rPr>
          <w:rFonts w:hint="eastAsia"/>
        </w:rPr>
        <w:t>卡里尼亚</w:t>
      </w:r>
      <w:r>
        <w:t>母亲和婴儿</w:t>
      </w:r>
      <w:r>
        <w:rPr>
          <w:rFonts w:hint="eastAsia"/>
        </w:rPr>
        <w:t>之家</w:t>
      </w:r>
      <w:r>
        <w:t>（为无家可归的妇女准备的支助和短期住房）；</w:t>
      </w:r>
      <w:r>
        <w:rPr>
          <w:rFonts w:hint="eastAsia"/>
        </w:rPr>
        <w:t>和</w:t>
      </w:r>
      <w:r>
        <w:t>年轻母亲</w:t>
      </w:r>
      <w:r>
        <w:rPr>
          <w:rFonts w:hint="eastAsia"/>
        </w:rPr>
        <w:t>小组</w:t>
      </w:r>
      <w:r>
        <w:t>。</w:t>
      </w:r>
    </w:p>
    <w:p w:rsidR="00780538" w:rsidRDefault="00780538">
      <w:pPr>
        <w:widowControl w:val="0"/>
        <w:tabs>
          <w:tab w:val="left" w:pos="525"/>
        </w:tabs>
        <w:spacing w:after="240" w:line="364" w:lineRule="exact"/>
        <w:jc w:val="both"/>
        <w:rPr>
          <w:rFonts w:eastAsia="SimHei" w:hint="eastAsia"/>
        </w:rPr>
      </w:pPr>
      <w:r>
        <w:rPr>
          <w:rFonts w:eastAsia="SimHei"/>
        </w:rPr>
        <w:t>新南威尔士</w:t>
      </w:r>
      <w:r>
        <w:rPr>
          <w:rFonts w:eastAsia="SimHei" w:hint="eastAsia"/>
        </w:rPr>
        <w:t>州</w:t>
      </w:r>
    </w:p>
    <w:p w:rsidR="00780538" w:rsidRDefault="00780538">
      <w:pPr>
        <w:widowControl w:val="0"/>
        <w:tabs>
          <w:tab w:val="left" w:pos="525"/>
        </w:tabs>
        <w:spacing w:after="240" w:line="364" w:lineRule="exact"/>
        <w:jc w:val="both"/>
      </w:pPr>
      <w:r>
        <w:t>383.</w:t>
      </w:r>
      <w:r>
        <w:tab/>
        <w:t>妇女行动计划</w:t>
      </w:r>
      <w:r>
        <w:rPr>
          <w:iCs/>
        </w:rPr>
        <w:t xml:space="preserve"> (2000-2002年)</w:t>
      </w:r>
      <w:r>
        <w:t>在</w:t>
      </w:r>
      <w:r>
        <w:rPr>
          <w:rFonts w:hint="eastAsia"/>
        </w:rPr>
        <w:t>《</w:t>
      </w:r>
      <w:r>
        <w:t>消除对妇女歧视公约</w:t>
      </w:r>
      <w:r>
        <w:rPr>
          <w:rFonts w:hint="eastAsia"/>
        </w:rPr>
        <w:t>》</w:t>
      </w:r>
      <w:r>
        <w:t>和北京行动纲要的框架内解决妇女的卫生和生活质量问题。新南威尔士卫生基金通过国家妇女卫生方案开展服务，并且制订了新南威尔士推进妇女卫生战略框架，提供了所有卫生工作人员能够采用的妇女卫生政策和实践原则。该框架着重于在卫生领域纳入考虑性别的方针，并且与其他框架共同处理卫生领域的社会确定因素，推进有关妇女卫生经验的研究并且落实卫生结果方针。新南威尔士卫生部门还确保来自非英语背景的妇女能够获得卫生信息和服务。</w:t>
      </w:r>
    </w:p>
    <w:p w:rsidR="00780538" w:rsidRDefault="00780538">
      <w:pPr>
        <w:widowControl w:val="0"/>
        <w:tabs>
          <w:tab w:val="left" w:pos="525"/>
        </w:tabs>
        <w:spacing w:after="240" w:line="364" w:lineRule="exact"/>
        <w:jc w:val="both"/>
      </w:pPr>
      <w:r>
        <w:t>384.</w:t>
      </w:r>
      <w:r>
        <w:tab/>
        <w:t>2000年产妇服务框架提供了确保所有妇女能够获得灵活而反应迅速的产妇服务。并且为改善新南威尔士产科、妇幼卫生服务而增加了资金。为了改善土著妇女及其婴儿的卫生状况，六家卫生服务部门将致力于基于社区的外展方案，</w:t>
      </w:r>
      <w:r>
        <w:rPr>
          <w:rFonts w:hint="eastAsia"/>
        </w:rPr>
        <w:t>以</w:t>
      </w:r>
      <w:r>
        <w:t>提高土著妇女产前保健的接受率，提高高风险</w:t>
      </w:r>
      <w:r>
        <w:rPr>
          <w:rFonts w:hint="eastAsia"/>
        </w:rPr>
        <w:t>妊娠</w:t>
      </w:r>
      <w:r>
        <w:t>的确认和管理</w:t>
      </w:r>
      <w:r>
        <w:rPr>
          <w:rFonts w:hint="eastAsia"/>
        </w:rPr>
        <w:t>，</w:t>
      </w:r>
      <w:r>
        <w:t>并且加强对少</w:t>
      </w:r>
      <w:r>
        <w:rPr>
          <w:rFonts w:hint="eastAsia"/>
        </w:rPr>
        <w:t>女</w:t>
      </w:r>
      <w:r>
        <w:t>母亲的支助。</w:t>
      </w:r>
    </w:p>
    <w:p w:rsidR="00780538" w:rsidRDefault="00780538">
      <w:pPr>
        <w:widowControl w:val="0"/>
        <w:tabs>
          <w:tab w:val="left" w:pos="525"/>
        </w:tabs>
        <w:spacing w:after="240" w:line="364" w:lineRule="exact"/>
        <w:jc w:val="both"/>
      </w:pPr>
      <w:r>
        <w:t>385.</w:t>
      </w:r>
      <w:r>
        <w:tab/>
        <w:t>联邦和新南威尔士政府资助的计划生育协会卫生组织为妇女提供有关艾滋病毒/艾滋病的最新信息。已经提供了情况介绍、在妇女卫生工作人员</w:t>
      </w:r>
      <w:r>
        <w:rPr>
          <w:rFonts w:hint="eastAsia"/>
        </w:rPr>
        <w:t>中</w:t>
      </w:r>
      <w:r>
        <w:t>进行培训并且设立了教育和支助网络。情况介绍被</w:t>
      </w:r>
      <w:r>
        <w:rPr>
          <w:rFonts w:hint="eastAsia"/>
        </w:rPr>
        <w:t>翻</w:t>
      </w:r>
      <w:r>
        <w:t>译成六种社区语言（阿拉伯语、泰语、高棉语、越南语、西班牙语和汉语），为来自非英语背景的妇女提供相关的</w:t>
      </w:r>
      <w:r>
        <w:rPr>
          <w:rFonts w:hint="eastAsia"/>
        </w:rPr>
        <w:t>考虑</w:t>
      </w:r>
      <w:r>
        <w:t>文化习</w:t>
      </w:r>
      <w:r>
        <w:rPr>
          <w:rFonts w:hint="eastAsia"/>
        </w:rPr>
        <w:t>俗</w:t>
      </w:r>
      <w:r>
        <w:t>的信息。</w:t>
      </w:r>
    </w:p>
    <w:p w:rsidR="00780538" w:rsidRDefault="00780538">
      <w:pPr>
        <w:widowControl w:val="0"/>
        <w:tabs>
          <w:tab w:val="left" w:pos="525"/>
        </w:tabs>
        <w:spacing w:after="240" w:line="364" w:lineRule="exact"/>
        <w:jc w:val="both"/>
      </w:pPr>
      <w:r>
        <w:t>386.</w:t>
      </w:r>
      <w:r>
        <w:tab/>
        <w:t>为年轻妇女的忧郁症和有风险行为编写了一份资料文件。为解决某些此类问题</w:t>
      </w:r>
      <w:r>
        <w:rPr>
          <w:rFonts w:hint="eastAsia"/>
        </w:rPr>
        <w:t>对</w:t>
      </w:r>
      <w:r>
        <w:t>政府和社区活动进行了总结，包括制订了预防不佳身体形象和饮食失调的方针。</w:t>
      </w:r>
    </w:p>
    <w:p w:rsidR="00780538" w:rsidRDefault="00780538">
      <w:pPr>
        <w:widowControl w:val="0"/>
        <w:tabs>
          <w:tab w:val="left" w:pos="525"/>
        </w:tabs>
        <w:spacing w:after="240" w:line="364" w:lineRule="exact"/>
        <w:jc w:val="both"/>
      </w:pPr>
      <w:r>
        <w:t>387.</w:t>
      </w:r>
      <w:r>
        <w:tab/>
        <w:t>每天活动就行：新南威尔士推动体育活动计划（1998-2002年）将妇女作为</w:t>
      </w:r>
      <w:r>
        <w:rPr>
          <w:rFonts w:hint="eastAsia"/>
        </w:rPr>
        <w:t>目标</w:t>
      </w:r>
      <w:r>
        <w:t>群体之一。此外，新威尔士州</w:t>
      </w:r>
      <w:r>
        <w:rPr>
          <w:rFonts w:hint="eastAsia"/>
        </w:rPr>
        <w:t>享受</w:t>
      </w:r>
      <w:r>
        <w:t>运动和娱乐</w:t>
      </w:r>
      <w:r>
        <w:rPr>
          <w:rFonts w:hint="eastAsia"/>
        </w:rPr>
        <w:t>的</w:t>
      </w:r>
      <w:r>
        <w:t>妇女计划（1999-2002年)旨在改善各级和各阶层妇女和女孩参与运动、娱乐和体育活动的情况。</w:t>
      </w:r>
    </w:p>
    <w:p w:rsidR="00780538" w:rsidRDefault="00780538">
      <w:pPr>
        <w:widowControl w:val="0"/>
        <w:tabs>
          <w:tab w:val="left" w:pos="525"/>
        </w:tabs>
        <w:spacing w:after="240" w:line="364" w:lineRule="exact"/>
        <w:jc w:val="both"/>
        <w:rPr>
          <w:rFonts w:eastAsia="SimHei"/>
        </w:rPr>
      </w:pPr>
      <w:r>
        <w:rPr>
          <w:rFonts w:eastAsia="SimHei"/>
        </w:rPr>
        <w:br w:type="page"/>
      </w:r>
      <w:r>
        <w:rPr>
          <w:rFonts w:eastAsia="SimHei"/>
        </w:rPr>
        <w:t>北</w:t>
      </w:r>
      <w:r>
        <w:rPr>
          <w:rFonts w:eastAsia="SimHei" w:hint="eastAsia"/>
        </w:rPr>
        <w:t>部</w:t>
      </w:r>
      <w:r>
        <w:rPr>
          <w:rFonts w:eastAsia="SimHei"/>
        </w:rPr>
        <w:t>地区</w:t>
      </w:r>
    </w:p>
    <w:p w:rsidR="00780538" w:rsidRDefault="00780538">
      <w:pPr>
        <w:widowControl w:val="0"/>
        <w:tabs>
          <w:tab w:val="left" w:pos="525"/>
        </w:tabs>
        <w:spacing w:after="240" w:line="364" w:lineRule="exact"/>
        <w:jc w:val="both"/>
      </w:pPr>
      <w:r>
        <w:t>388.  被雇用</w:t>
      </w:r>
      <w:r>
        <w:rPr>
          <w:rFonts w:hint="eastAsia"/>
        </w:rPr>
        <w:t>作</w:t>
      </w:r>
      <w:r>
        <w:t>为土著卫生工作人员、护士、联合卫生工作人员和医生</w:t>
      </w:r>
      <w:r>
        <w:rPr>
          <w:rFonts w:hint="eastAsia"/>
        </w:rPr>
        <w:t>的妇女</w:t>
      </w:r>
      <w:r>
        <w:t>在为</w:t>
      </w:r>
      <w:r>
        <w:rPr>
          <w:rFonts w:hint="eastAsia"/>
        </w:rPr>
        <w:t>偏远地区的</w:t>
      </w:r>
      <w:r>
        <w:t>土著社区提供初级卫生保健服务方面发挥重要作用。某些中心的卫生工作人员与土著组织一道确保妇女在医院能够获得传统</w:t>
      </w:r>
      <w:r>
        <w:rPr>
          <w:rFonts w:hint="eastAsia"/>
        </w:rPr>
        <w:t>的</w:t>
      </w:r>
      <w:r>
        <w:t>分娩和产后治疗。在凯瑟琳医院和一家本地土著人卫生服务机构之间建立了一</w:t>
      </w:r>
      <w:r>
        <w:rPr>
          <w:rFonts w:hint="eastAsia"/>
        </w:rPr>
        <w:t>项“</w:t>
      </w:r>
      <w:r>
        <w:t>共享保健</w:t>
      </w:r>
      <w:r>
        <w:rPr>
          <w:rFonts w:hint="eastAsia"/>
        </w:rPr>
        <w:t>”</w:t>
      </w:r>
      <w:r>
        <w:t>的试点方案。</w:t>
      </w:r>
    </w:p>
    <w:p w:rsidR="00780538" w:rsidRDefault="00780538">
      <w:pPr>
        <w:widowControl w:val="0"/>
        <w:tabs>
          <w:tab w:val="left" w:pos="525"/>
        </w:tabs>
        <w:spacing w:after="240" w:line="364" w:lineRule="exact"/>
        <w:jc w:val="both"/>
      </w:pPr>
      <w:r>
        <w:t xml:space="preserve">389. </w:t>
      </w:r>
      <w:r>
        <w:tab/>
        <w:t>在达尔文，有两处住所</w:t>
      </w:r>
      <w:r>
        <w:rPr>
          <w:rFonts w:hint="eastAsia"/>
        </w:rPr>
        <w:t>提供</w:t>
      </w:r>
      <w:r>
        <w:t>医院住宿服务 。这两处住所与医院很近，为农村和偏远地区的妇女及其家庭提供负担得起的短期住宿。那些子女生病</w:t>
      </w:r>
      <w:r>
        <w:rPr>
          <w:rFonts w:hint="eastAsia"/>
        </w:rPr>
        <w:t>，配偶在医院里的妇女，</w:t>
      </w:r>
      <w:r>
        <w:t>需要进行健康检查和（或）治疗</w:t>
      </w:r>
      <w:r>
        <w:rPr>
          <w:rFonts w:hint="eastAsia"/>
        </w:rPr>
        <w:t>的妇女，</w:t>
      </w:r>
      <w:r>
        <w:t>或者等待分娩的妇女可以使用这些住所。</w:t>
      </w:r>
    </w:p>
    <w:p w:rsidR="00780538" w:rsidRDefault="00780538">
      <w:pPr>
        <w:widowControl w:val="0"/>
        <w:tabs>
          <w:tab w:val="left" w:pos="525"/>
        </w:tabs>
        <w:spacing w:after="240" w:line="364" w:lineRule="exact"/>
        <w:jc w:val="both"/>
      </w:pPr>
      <w:r>
        <w:t xml:space="preserve">390. </w:t>
      </w:r>
      <w:r>
        <w:tab/>
        <w:t>为该地区50岁以上的妇女设立了免费的乳房X光筛查和检查中心，并且有一个</w:t>
      </w:r>
      <w:r>
        <w:rPr>
          <w:rFonts w:hint="eastAsia"/>
        </w:rPr>
        <w:t>流</w:t>
      </w:r>
      <w:r>
        <w:t>动的筛查部门每年走访某些主要的中心，对乳腺癌进行早期诊断。</w:t>
      </w:r>
    </w:p>
    <w:p w:rsidR="00780538" w:rsidRDefault="00780538">
      <w:pPr>
        <w:widowControl w:val="0"/>
        <w:tabs>
          <w:tab w:val="left" w:pos="525"/>
        </w:tabs>
        <w:spacing w:after="240" w:line="364" w:lineRule="exact"/>
        <w:jc w:val="both"/>
        <w:rPr>
          <w:rFonts w:eastAsia="SimHei" w:hint="eastAsia"/>
        </w:rPr>
      </w:pPr>
      <w:r>
        <w:rPr>
          <w:rFonts w:eastAsia="SimHei"/>
        </w:rPr>
        <w:t>昆士兰</w:t>
      </w:r>
      <w:r>
        <w:rPr>
          <w:rFonts w:eastAsia="SimHei" w:hint="eastAsia"/>
        </w:rPr>
        <w:t>州</w:t>
      </w:r>
    </w:p>
    <w:p w:rsidR="00780538" w:rsidRDefault="00780538">
      <w:pPr>
        <w:widowControl w:val="0"/>
        <w:tabs>
          <w:tab w:val="left" w:pos="525"/>
        </w:tabs>
        <w:spacing w:after="240" w:line="364" w:lineRule="exact"/>
        <w:jc w:val="both"/>
      </w:pPr>
      <w:r>
        <w:t>391.</w:t>
      </w:r>
      <w:r>
        <w:tab/>
        <w:t>为政府、非政府和私有部门</w:t>
      </w:r>
      <w:r>
        <w:rPr>
          <w:rFonts w:hint="eastAsia"/>
        </w:rPr>
        <w:t>的</w:t>
      </w:r>
      <w:r>
        <w:t>妇女和女孩提供了卫生服务，包括提供全科医生处理</w:t>
      </w:r>
      <w:r>
        <w:rPr>
          <w:rFonts w:hint="eastAsia"/>
        </w:rPr>
        <w:t>包括</w:t>
      </w:r>
      <w:r>
        <w:t>月经、生育、安全性行为、避孕、堕胎、不育、分娩、母乳喂养、性传播疾病、生殖器官疾病和绝经管理等一系列生育卫生问题。</w:t>
      </w:r>
    </w:p>
    <w:p w:rsidR="00780538" w:rsidRDefault="00780538">
      <w:pPr>
        <w:widowControl w:val="0"/>
        <w:tabs>
          <w:tab w:val="left" w:pos="525"/>
        </w:tabs>
        <w:spacing w:after="240" w:line="364" w:lineRule="exact"/>
        <w:jc w:val="both"/>
      </w:pPr>
      <w:r>
        <w:t>392.</w:t>
      </w:r>
      <w:r>
        <w:tab/>
        <w:t>昆士兰卫生战略规划 （2000-2010年）将昆士兰卫生部门的</w:t>
      </w:r>
      <w:r>
        <w:rPr>
          <w:rFonts w:hint="eastAsia"/>
        </w:rPr>
        <w:t>任务</w:t>
      </w:r>
      <w:r>
        <w:t>指定为帮助人们获得更好的卫生和健康。在如下三个战略优先领域中采取考虑性别因素的方针是本任务的组成部分之一：处理疾病负担、改善土著卫生状况以及平衡在卫生部门的投资。</w:t>
      </w:r>
    </w:p>
    <w:p w:rsidR="00780538" w:rsidRDefault="00780538">
      <w:pPr>
        <w:widowControl w:val="0"/>
        <w:tabs>
          <w:tab w:val="left" w:pos="525"/>
        </w:tabs>
        <w:spacing w:after="240" w:line="364" w:lineRule="exact"/>
        <w:jc w:val="both"/>
      </w:pPr>
      <w:r>
        <w:t>393.</w:t>
      </w:r>
      <w:r>
        <w:tab/>
        <w:t>昆士兰卫生部门越来越着重于为儿童、年轻人及其家庭提供创新性的服务和措施。这些倡议包括：旨在加强对遭受家庭暴力的妇女和儿童提供</w:t>
      </w:r>
      <w:r>
        <w:rPr>
          <w:rFonts w:hint="eastAsia"/>
        </w:rPr>
        <w:t>更</w:t>
      </w:r>
      <w:r>
        <w:t>正确</w:t>
      </w:r>
      <w:r>
        <w:rPr>
          <w:rFonts w:hint="eastAsia"/>
        </w:rPr>
        <w:t>的</w:t>
      </w:r>
      <w:r>
        <w:t>诊断和恰当反应的卫生系统能力的家庭暴力倡议；将家庭暴力倡议与家庭关爱家访方案结合在一起的安全和健康家庭早期干预</w:t>
      </w:r>
      <w:r>
        <w:rPr>
          <w:rFonts w:hint="eastAsia"/>
        </w:rPr>
        <w:t>倡议</w:t>
      </w:r>
      <w:r>
        <w:t>；为被确定为处于家庭暴力或</w:t>
      </w:r>
      <w:r>
        <w:rPr>
          <w:rFonts w:hint="eastAsia"/>
        </w:rPr>
        <w:t>被</w:t>
      </w:r>
      <w:r>
        <w:t>虐待风险之中的年轻怀孕</w:t>
      </w:r>
      <w:r>
        <w:rPr>
          <w:rFonts w:hint="eastAsia"/>
        </w:rPr>
        <w:t>妇女</w:t>
      </w:r>
      <w:r>
        <w:t>提供服务</w:t>
      </w:r>
      <w:r>
        <w:rPr>
          <w:rFonts w:hint="eastAsia"/>
        </w:rPr>
        <w:t>（</w:t>
      </w:r>
      <w:r>
        <w:t>包括家访</w:t>
      </w:r>
      <w:r>
        <w:rPr>
          <w:rFonts w:hint="eastAsia"/>
        </w:rPr>
        <w:t>）</w:t>
      </w:r>
      <w:r>
        <w:t>的年轻父母支助方案；旨在为有行为问题子女的家庭提供更为具体的卫生保健、指导和支助的积极育儿方案（3P）；旨在创造支助学校社区卫生和健康环境的卫生推进学校方案。</w:t>
      </w:r>
    </w:p>
    <w:p w:rsidR="00780538" w:rsidRDefault="00780538">
      <w:pPr>
        <w:widowControl w:val="0"/>
        <w:tabs>
          <w:tab w:val="left" w:pos="525"/>
        </w:tabs>
        <w:spacing w:after="240" w:line="364" w:lineRule="exact"/>
        <w:jc w:val="both"/>
      </w:pPr>
      <w:r>
        <w:t>394.</w:t>
      </w:r>
      <w:r>
        <w:tab/>
        <w:t>昆士兰卫生部门资助</w:t>
      </w:r>
      <w:r>
        <w:rPr>
          <w:rFonts w:hint="eastAsia"/>
        </w:rPr>
        <w:t>八个</w:t>
      </w:r>
      <w:r>
        <w:t>妇女卫生中心和两个网络（老年妇女</w:t>
      </w:r>
      <w:r>
        <w:rPr>
          <w:rFonts w:hint="eastAsia"/>
        </w:rPr>
        <w:t>网络</w:t>
      </w:r>
      <w:r>
        <w:t>和昆士兰妇女卫生网络），以执行国家妇女卫生方案。其他改善妇女卫生状况和服务的关键项目包括：昆士兰乳腺癌筛查方案； 昆士兰土著妇女宫</w:t>
      </w:r>
      <w:r>
        <w:rPr>
          <w:rFonts w:hint="eastAsia"/>
        </w:rPr>
        <w:t>颈</w:t>
      </w:r>
      <w:r>
        <w:t>癌筛查战略以及昆士兰宫</w:t>
      </w:r>
      <w:r>
        <w:rPr>
          <w:rFonts w:hint="eastAsia"/>
        </w:rPr>
        <w:t>颈</w:t>
      </w:r>
      <w:r>
        <w:t>癌筛查方案；帮助妇女在某种程度上控制</w:t>
      </w:r>
      <w:r>
        <w:rPr>
          <w:rFonts w:hint="eastAsia"/>
        </w:rPr>
        <w:t>和</w:t>
      </w:r>
      <w:r>
        <w:t>选择其生育卫生方式的妇女生育卫生方案； 1997年设立的为帮助性工</w:t>
      </w:r>
      <w:r>
        <w:rPr>
          <w:rFonts w:hint="eastAsia"/>
        </w:rPr>
        <w:t>作人员</w:t>
      </w:r>
      <w:r>
        <w:t>、其客户及</w:t>
      </w:r>
      <w:r>
        <w:rPr>
          <w:rFonts w:hint="eastAsia"/>
        </w:rPr>
        <w:t>伙伴</w:t>
      </w:r>
      <w:r>
        <w:t>预防艾滋病毒以及其他性传播疾病的昆士兰性产业工人自我卫生方案； 通过产后失调支助组织、产后</w:t>
      </w:r>
      <w:r>
        <w:rPr>
          <w:rFonts w:hint="eastAsia"/>
        </w:rPr>
        <w:t>抑</w:t>
      </w:r>
      <w:r>
        <w:t>郁症支助组织、饮食失调联合</w:t>
      </w:r>
      <w:r>
        <w:rPr>
          <w:rFonts w:hint="eastAsia"/>
        </w:rPr>
        <w:t>会</w:t>
      </w:r>
      <w:r>
        <w:t>资源中心以及妇女饮食问题行动中心针对妇女提供的心理健康社区组织资助方案；土著和托雷斯海峡岛民卫生政策； 帮助来自不同文化和语言背景的人获得卫生信息和卫生服务的多文化卫生政策和语言服务政策； 确保妇女卫生服务得到更新的十年医院和卫生服务建设计划。</w:t>
      </w:r>
    </w:p>
    <w:p w:rsidR="00780538" w:rsidRDefault="00780538">
      <w:pPr>
        <w:widowControl w:val="0"/>
        <w:tabs>
          <w:tab w:val="left" w:pos="525"/>
        </w:tabs>
        <w:spacing w:after="240" w:line="380" w:lineRule="exact"/>
        <w:jc w:val="both"/>
        <w:rPr>
          <w:rFonts w:eastAsia="SimHei" w:hint="eastAsia"/>
        </w:rPr>
      </w:pPr>
      <w:r>
        <w:rPr>
          <w:rFonts w:eastAsia="SimHei"/>
        </w:rPr>
        <w:t>南澳大利亚</w:t>
      </w:r>
      <w:r>
        <w:rPr>
          <w:rFonts w:eastAsia="SimHei" w:hint="eastAsia"/>
        </w:rPr>
        <w:t>州</w:t>
      </w:r>
    </w:p>
    <w:p w:rsidR="00780538" w:rsidRDefault="00780538">
      <w:pPr>
        <w:widowControl w:val="0"/>
        <w:tabs>
          <w:tab w:val="left" w:pos="525"/>
        </w:tabs>
        <w:suppressAutoHyphens/>
        <w:spacing w:after="240" w:line="380" w:lineRule="exact"/>
        <w:jc w:val="both"/>
      </w:pPr>
      <w:r>
        <w:t>395.</w:t>
      </w:r>
      <w:r>
        <w:tab/>
        <w:t>政府</w:t>
      </w:r>
      <w:r>
        <w:rPr>
          <w:rFonts w:hint="eastAsia"/>
        </w:rPr>
        <w:t>支</w:t>
      </w:r>
      <w:r>
        <w:t>助了一系列倡议，解决妇女的卫生需求，并且目前正在制订妇女卫生和健康政策，以便确定</w:t>
      </w:r>
      <w:r>
        <w:rPr>
          <w:rFonts w:hint="eastAsia"/>
        </w:rPr>
        <w:t>目前的</w:t>
      </w:r>
      <w:r>
        <w:t>妇女卫生问题及解决这些问题的战略。某些关键措施包括：</w:t>
      </w:r>
    </w:p>
    <w:p w:rsidR="00780538" w:rsidRDefault="00780538" w:rsidP="00D34121">
      <w:pPr>
        <w:widowControl w:val="0"/>
        <w:numPr>
          <w:ilvl w:val="0"/>
          <w:numId w:val="11"/>
        </w:numPr>
        <w:tabs>
          <w:tab w:val="left" w:pos="840"/>
        </w:tabs>
        <w:suppressAutoHyphens/>
        <w:spacing w:after="240" w:line="380" w:lineRule="exact"/>
        <w:ind w:leftChars="200" w:left="31680" w:hangingChars="200" w:firstLine="31680"/>
        <w:jc w:val="both"/>
      </w:pPr>
      <w:r>
        <w:rPr>
          <w:rFonts w:hint="eastAsia"/>
        </w:rPr>
        <w:t>专门</w:t>
      </w:r>
      <w:r>
        <w:t xml:space="preserve">针对大都市和乡村地区的妇女以及致力于推进妇女卫生状况的非政府组织的基于社区的卫生服务； </w:t>
      </w:r>
    </w:p>
    <w:p w:rsidR="00780538" w:rsidRDefault="00780538" w:rsidP="00D34121">
      <w:pPr>
        <w:widowControl w:val="0"/>
        <w:numPr>
          <w:ilvl w:val="0"/>
          <w:numId w:val="11"/>
        </w:numPr>
        <w:tabs>
          <w:tab w:val="left" w:pos="840"/>
        </w:tabs>
        <w:suppressAutoHyphens/>
        <w:spacing w:after="240" w:line="380" w:lineRule="exact"/>
        <w:ind w:leftChars="200" w:left="31680" w:hangingChars="200" w:firstLine="31680"/>
        <w:jc w:val="both"/>
      </w:pPr>
      <w:r>
        <w:t>针对遭受家庭暴力</w:t>
      </w:r>
      <w:r>
        <w:rPr>
          <w:rFonts w:hint="eastAsia"/>
        </w:rPr>
        <w:t>的</w:t>
      </w:r>
      <w:r>
        <w:t>妇女</w:t>
      </w:r>
      <w:r>
        <w:rPr>
          <w:rFonts w:hint="eastAsia"/>
        </w:rPr>
        <w:t>的</w:t>
      </w:r>
      <w:r>
        <w:t>需求而提供的一系列服务，包括妇女避难所、支助服务、危机咨询和社区预防战略。处理暴力对心理健康状况影响的</w:t>
      </w:r>
      <w:r>
        <w:rPr>
          <w:rFonts w:hint="eastAsia"/>
        </w:rPr>
        <w:t>“</w:t>
      </w:r>
      <w:r>
        <w:t>未见但并未忘怀</w:t>
      </w:r>
      <w:r>
        <w:rPr>
          <w:rFonts w:hint="eastAsia"/>
        </w:rPr>
        <w:t>”</w:t>
      </w:r>
      <w:r>
        <w:t>项目以及土著社区安全居住项目作为</w:t>
      </w:r>
      <w:r>
        <w:rPr>
          <w:rFonts w:hint="eastAsia"/>
        </w:rPr>
        <w:t>反对</w:t>
      </w:r>
      <w:r>
        <w:t>家庭暴力伙伴关系</w:t>
      </w:r>
      <w:r>
        <w:rPr>
          <w:rFonts w:hint="eastAsia"/>
        </w:rPr>
        <w:t>倡议</w:t>
      </w:r>
      <w:r>
        <w:t>的部分内容获得了资助； 而</w:t>
      </w:r>
    </w:p>
    <w:p w:rsidR="00780538" w:rsidRDefault="00780538" w:rsidP="00D34121">
      <w:pPr>
        <w:widowControl w:val="0"/>
        <w:numPr>
          <w:ilvl w:val="0"/>
          <w:numId w:val="11"/>
        </w:numPr>
        <w:tabs>
          <w:tab w:val="left" w:pos="840"/>
        </w:tabs>
        <w:suppressAutoHyphens/>
        <w:spacing w:after="240" w:line="380" w:lineRule="exact"/>
        <w:ind w:leftChars="200" w:left="31680" w:hangingChars="200" w:firstLine="31680"/>
        <w:jc w:val="both"/>
      </w:pPr>
      <w:r>
        <w:t xml:space="preserve">蓍草窝强奸和性攻击服务为遭受性攻击的妇女提供直接的服务，为全州的机构和工作人员提供培训和资源，并且协调有关强奸和性攻击的政策、规划和服务； </w:t>
      </w:r>
    </w:p>
    <w:p w:rsidR="00780538" w:rsidRDefault="00780538" w:rsidP="00D34121">
      <w:pPr>
        <w:widowControl w:val="0"/>
        <w:numPr>
          <w:ilvl w:val="0"/>
          <w:numId w:val="11"/>
        </w:numPr>
        <w:tabs>
          <w:tab w:val="left" w:pos="840"/>
        </w:tabs>
        <w:suppressAutoHyphens/>
        <w:spacing w:after="240" w:line="380" w:lineRule="exact"/>
        <w:ind w:leftChars="200" w:left="31680" w:hangingChars="200" w:firstLine="31680"/>
        <w:jc w:val="both"/>
      </w:pPr>
      <w:r>
        <w:t>南澳大利亚乳腺癌筛查服务和南澳大利亚宫</w:t>
      </w:r>
      <w:r>
        <w:rPr>
          <w:rFonts w:hint="eastAsia"/>
        </w:rPr>
        <w:t>颈</w:t>
      </w:r>
      <w:r>
        <w:t xml:space="preserve">癌筛查方案旨在降低妇女癌症死亡率； </w:t>
      </w:r>
    </w:p>
    <w:p w:rsidR="00780538" w:rsidRDefault="00780538" w:rsidP="00D34121">
      <w:pPr>
        <w:widowControl w:val="0"/>
        <w:numPr>
          <w:ilvl w:val="0"/>
          <w:numId w:val="11"/>
        </w:numPr>
        <w:tabs>
          <w:tab w:val="left" w:pos="840"/>
        </w:tabs>
        <w:suppressAutoHyphens/>
        <w:spacing w:after="240" w:line="380" w:lineRule="exact"/>
        <w:ind w:leftChars="200" w:left="31680" w:hangingChars="200" w:firstLine="31680"/>
        <w:jc w:val="both"/>
        <w:rPr>
          <w:iCs/>
        </w:rPr>
      </w:pPr>
      <w:r>
        <w:t>一个专门的</w:t>
      </w:r>
      <w:r>
        <w:rPr>
          <w:rFonts w:hint="eastAsia"/>
        </w:rPr>
        <w:t>妊娠</w:t>
      </w:r>
      <w:r>
        <w:t>咨询中心为非计划怀孕</w:t>
      </w:r>
      <w:r>
        <w:rPr>
          <w:rFonts w:hint="eastAsia"/>
        </w:rPr>
        <w:t>的妇女</w:t>
      </w:r>
      <w:r>
        <w:t xml:space="preserve">提供安全、高质量以及容易获得的服务； </w:t>
      </w:r>
    </w:p>
    <w:p w:rsidR="00780538" w:rsidRDefault="00780538" w:rsidP="00D34121">
      <w:pPr>
        <w:widowControl w:val="0"/>
        <w:numPr>
          <w:ilvl w:val="0"/>
          <w:numId w:val="11"/>
        </w:numPr>
        <w:tabs>
          <w:tab w:val="left" w:pos="840"/>
        </w:tabs>
        <w:suppressAutoHyphens/>
        <w:spacing w:after="240" w:line="380" w:lineRule="exact"/>
        <w:ind w:leftChars="200" w:left="31680" w:hangingChars="200" w:firstLine="31680"/>
        <w:jc w:val="both"/>
      </w:pPr>
      <w:r>
        <w:t>助产诊所技能提高项目针对土著和农村妇女，提供安全、可行和快速反应的基于社区的产妇保健，在分娩前、分娩中和分娩后</w:t>
      </w:r>
      <w:r>
        <w:rPr>
          <w:rFonts w:hint="eastAsia"/>
        </w:rPr>
        <w:t>由</w:t>
      </w:r>
      <w:r>
        <w:t xml:space="preserve">受过训练的助产妇为妇女提供持续的保健； </w:t>
      </w:r>
    </w:p>
    <w:p w:rsidR="00780538" w:rsidRDefault="00780538" w:rsidP="00D34121">
      <w:pPr>
        <w:widowControl w:val="0"/>
        <w:numPr>
          <w:ilvl w:val="0"/>
          <w:numId w:val="11"/>
        </w:numPr>
        <w:tabs>
          <w:tab w:val="left" w:pos="840"/>
        </w:tabs>
        <w:suppressAutoHyphens/>
        <w:spacing w:after="240" w:line="380" w:lineRule="exact"/>
        <w:ind w:leftChars="200" w:left="31680" w:hangingChars="200" w:firstLine="31680"/>
        <w:jc w:val="both"/>
      </w:pPr>
      <w:r>
        <w:t>为需求最大的妇女提供公共、私人和社区租房</w:t>
      </w:r>
      <w:r>
        <w:rPr>
          <w:rFonts w:hint="eastAsia"/>
        </w:rPr>
        <w:t>援</w:t>
      </w:r>
      <w:r>
        <w:t>助。</w:t>
      </w:r>
    </w:p>
    <w:p w:rsidR="00780538" w:rsidRDefault="00780538">
      <w:pPr>
        <w:widowControl w:val="0"/>
        <w:tabs>
          <w:tab w:val="left" w:pos="525"/>
        </w:tabs>
        <w:spacing w:after="240" w:line="380" w:lineRule="exact"/>
        <w:jc w:val="both"/>
      </w:pPr>
      <w:r>
        <w:t>396.</w:t>
      </w:r>
      <w:r>
        <w:tab/>
        <w:t>已经落实了战略，以解决土著妇女、来自不同文化和语言背景的妇女以及低收入妇女和偏远或封闭地区妇女的卫生状况不平等和具体的卫生需求。</w:t>
      </w:r>
    </w:p>
    <w:p w:rsidR="00780538" w:rsidRDefault="00780538">
      <w:pPr>
        <w:pStyle w:val="Date"/>
        <w:tabs>
          <w:tab w:val="left" w:pos="525"/>
        </w:tabs>
        <w:spacing w:after="240" w:line="380" w:lineRule="exact"/>
        <w:rPr>
          <w:rFonts w:eastAsia="SimHei"/>
        </w:rPr>
      </w:pPr>
      <w:r>
        <w:rPr>
          <w:rFonts w:eastAsia="SimHei"/>
        </w:rPr>
        <w:t>塔斯马尼亚州</w:t>
      </w:r>
    </w:p>
    <w:p w:rsidR="00780538" w:rsidRDefault="00780538">
      <w:pPr>
        <w:widowControl w:val="0"/>
        <w:tabs>
          <w:tab w:val="left" w:pos="525"/>
        </w:tabs>
        <w:spacing w:after="240" w:line="380" w:lineRule="exact"/>
        <w:jc w:val="both"/>
      </w:pPr>
      <w:r>
        <w:t>397.</w:t>
      </w:r>
      <w:r>
        <w:tab/>
        <w:t>政府所支持的一个积极的妇女卫生方案包括：妇女卫生政策和规划；提供信息服务、助产服务和推进癌症筛查工作的妇女卫生服务方案，并且鼓励发展支助妇女卫生问题的基础设施；为在霍巴特妇女卫生中心等非政府部门开展的妇女卫生服务和项目提供的赠款以及监督服务协议； 女性生殖器切割问题国家教育方案以及其他分娩选择服务方案等联邦资助的倡议；发展与其他相关领域机构的协作关系并且参与有关由联邦</w:t>
      </w:r>
      <w:r>
        <w:rPr>
          <w:rFonts w:hint="eastAsia"/>
        </w:rPr>
        <w:t>反对</w:t>
      </w:r>
      <w:r>
        <w:t>家庭暴力伙伴关系</w:t>
      </w:r>
      <w:r>
        <w:rPr>
          <w:rFonts w:hint="eastAsia"/>
        </w:rPr>
        <w:t>方案</w:t>
      </w:r>
      <w:r>
        <w:t>资助的卫生优先领域的项目；与妇女和妇女卫生服务协商</w:t>
      </w:r>
      <w:r>
        <w:rPr>
          <w:rFonts w:hint="eastAsia"/>
        </w:rPr>
        <w:t>制定</w:t>
      </w:r>
      <w:r>
        <w:t>新的妇女卫生和健康计划。</w:t>
      </w:r>
    </w:p>
    <w:p w:rsidR="00780538" w:rsidRDefault="00780538">
      <w:pPr>
        <w:widowControl w:val="0"/>
        <w:tabs>
          <w:tab w:val="left" w:pos="525"/>
        </w:tabs>
        <w:spacing w:after="240" w:line="380" w:lineRule="exact"/>
        <w:jc w:val="both"/>
      </w:pPr>
      <w:r>
        <w:t>398.</w:t>
      </w:r>
      <w:r>
        <w:tab/>
        <w:t>妇女卫生方案中</w:t>
      </w:r>
      <w:r>
        <w:rPr>
          <w:rFonts w:hint="eastAsia"/>
        </w:rPr>
        <w:t>具体</w:t>
      </w:r>
      <w:r>
        <w:t>开展的项目实例包括：苏丹社区妇女的同龄</w:t>
      </w:r>
      <w:r>
        <w:rPr>
          <w:rFonts w:hint="eastAsia"/>
        </w:rPr>
        <w:t>人</w:t>
      </w:r>
      <w:r>
        <w:t>相互教育项目；探讨农村和</w:t>
      </w:r>
      <w:r>
        <w:rPr>
          <w:rFonts w:hint="eastAsia"/>
        </w:rPr>
        <w:t>偏远地区</w:t>
      </w:r>
      <w:r>
        <w:t>问题的老年妇女项目；针对西北部青年妇女开展的母乳喂养宣传项目；农村地区的</w:t>
      </w:r>
      <w:r>
        <w:rPr>
          <w:rFonts w:hint="eastAsia"/>
        </w:rPr>
        <w:t>“</w:t>
      </w:r>
      <w:r>
        <w:t>妇女健康</w:t>
      </w:r>
      <w:r>
        <w:rPr>
          <w:rFonts w:hint="eastAsia"/>
        </w:rPr>
        <w:t>”</w:t>
      </w:r>
      <w:r>
        <w:t>诊所；</w:t>
      </w:r>
      <w:r>
        <w:rPr>
          <w:rFonts w:hint="eastAsia"/>
        </w:rPr>
        <w:t>产妇服务的结果回顾；关于暴力项目的另一些故事；妇女、</w:t>
      </w:r>
      <w:r>
        <w:t>心理健康和家庭暴力项目； 老年妇女和性问题讲习班； 对残疾妇女问题范围研究的项目； 为老年妇女提供的因特网培训课程； 妇女卫生问题巡回展览； 入狱</w:t>
      </w:r>
      <w:r>
        <w:rPr>
          <w:rFonts w:hint="eastAsia"/>
        </w:rPr>
        <w:t>监禁</w:t>
      </w:r>
      <w:r>
        <w:t>妇女问题项目； 青年妇女和自我伤害问题项目。</w:t>
      </w:r>
    </w:p>
    <w:p w:rsidR="00780538" w:rsidRDefault="00780538">
      <w:pPr>
        <w:widowControl w:val="0"/>
        <w:tabs>
          <w:tab w:val="left" w:pos="525"/>
        </w:tabs>
        <w:spacing w:after="240" w:line="380" w:lineRule="exact"/>
        <w:jc w:val="both"/>
        <w:rPr>
          <w:rFonts w:eastAsia="SimHei" w:hint="eastAsia"/>
        </w:rPr>
      </w:pPr>
      <w:r>
        <w:rPr>
          <w:rFonts w:eastAsia="SimHei"/>
        </w:rPr>
        <w:t>维多利亚</w:t>
      </w:r>
      <w:r>
        <w:rPr>
          <w:rFonts w:eastAsia="SimHei" w:hint="eastAsia"/>
        </w:rPr>
        <w:t>州</w:t>
      </w:r>
    </w:p>
    <w:p w:rsidR="00780538" w:rsidRDefault="00780538">
      <w:pPr>
        <w:widowControl w:val="0"/>
        <w:tabs>
          <w:tab w:val="left" w:pos="525"/>
        </w:tabs>
        <w:spacing w:after="240" w:line="380" w:lineRule="exact"/>
        <w:jc w:val="both"/>
      </w:pPr>
      <w:r>
        <w:t>399.</w:t>
      </w:r>
      <w:r>
        <w:tab/>
        <w:t>政府已经制订了妇女卫生和健康战略。在战略建立在健康社会模式的基础</w:t>
      </w:r>
      <w:r>
        <w:rPr>
          <w:rFonts w:hint="eastAsia"/>
        </w:rPr>
        <w:t>之</w:t>
      </w:r>
      <w:r>
        <w:t>上，并且将纳入生命周期和健康收益的方针。土著妇女、女性同性恋</w:t>
      </w:r>
      <w:r>
        <w:rPr>
          <w:rFonts w:hint="eastAsia"/>
        </w:rPr>
        <w:t>者</w:t>
      </w:r>
      <w:r>
        <w:t>、入狱</w:t>
      </w:r>
      <w:r>
        <w:rPr>
          <w:rFonts w:hint="eastAsia"/>
        </w:rPr>
        <w:t>监禁</w:t>
      </w:r>
      <w:r>
        <w:t>妇女和出狱妇女、残疾妇女以及劳动妇女被</w:t>
      </w:r>
      <w:r>
        <w:rPr>
          <w:rFonts w:hint="eastAsia"/>
        </w:rPr>
        <w:t>特别</w:t>
      </w:r>
      <w:r>
        <w:t>查明获得前期诊断的机会为数甚少，成为了广泛社区诊断的对象。在制订本战略过程中在整个州进一步开展了诊断工作。其他的倡议包括：审查妇女卫生服务部门的方案准则，以澄清地方、地区和全州服务部门之间的角色并且强调这些服务部门在卫生宣传、早期干预和教育方面的作用；针对50-69岁妇女目标群开展了两年一次的乳腺癌筛查工作；为学校的方案提供资金，这些方案</w:t>
      </w:r>
      <w:r>
        <w:rPr>
          <w:rFonts w:hint="eastAsia"/>
        </w:rPr>
        <w:t>包括</w:t>
      </w:r>
      <w:r>
        <w:t>健康饮食、药品使用和女孩的生育卫生问题； 为改善妇女</w:t>
      </w:r>
      <w:r>
        <w:rPr>
          <w:rFonts w:hint="eastAsia"/>
        </w:rPr>
        <w:t>及</w:t>
      </w:r>
      <w:r>
        <w:t>家庭能够持续获得保健和支助服务并且为了向土著妇女提供更多的符合其文化习俗的支助服务而设立的产妇服务方案 。</w:t>
      </w:r>
    </w:p>
    <w:p w:rsidR="00780538" w:rsidRDefault="00780538">
      <w:pPr>
        <w:widowControl w:val="0"/>
        <w:tabs>
          <w:tab w:val="left" w:pos="525"/>
        </w:tabs>
        <w:spacing w:after="240" w:line="380" w:lineRule="exact"/>
        <w:jc w:val="both"/>
        <w:rPr>
          <w:rFonts w:eastAsia="SimHei" w:hint="eastAsia"/>
        </w:rPr>
      </w:pPr>
      <w:r>
        <w:rPr>
          <w:rFonts w:eastAsia="SimHei"/>
        </w:rPr>
        <w:t>西澳大利亚</w:t>
      </w:r>
      <w:r>
        <w:rPr>
          <w:rFonts w:eastAsia="SimHei" w:hint="eastAsia"/>
        </w:rPr>
        <w:t>州</w:t>
      </w:r>
    </w:p>
    <w:p w:rsidR="00780538" w:rsidRDefault="00780538">
      <w:pPr>
        <w:widowControl w:val="0"/>
        <w:tabs>
          <w:tab w:val="left" w:pos="525"/>
        </w:tabs>
        <w:spacing w:after="240" w:line="380" w:lineRule="exact"/>
        <w:jc w:val="both"/>
      </w:pPr>
      <w:r>
        <w:t>400.</w:t>
      </w:r>
      <w:r>
        <w:tab/>
        <w:t>从1999-2001年，妇女政策办公室与卫生部合作开展提高妇女卫生服务的政府一体战略。倡议包括：加强为处于不利地位的妇女提供的卫生服务；为农村妇女提供的免费医生来访服务；为增加乳腺癌和宫</w:t>
      </w:r>
      <w:r>
        <w:rPr>
          <w:rFonts w:hint="eastAsia"/>
        </w:rPr>
        <w:t>颈</w:t>
      </w:r>
      <w:r>
        <w:t>癌筛查率而开展的征</w:t>
      </w:r>
      <w:r>
        <w:rPr>
          <w:rFonts w:hint="eastAsia"/>
        </w:rPr>
        <w:t>聘</w:t>
      </w:r>
      <w:r>
        <w:t>战略；为妇女履行护理职责而提供的支助；</w:t>
      </w:r>
      <w:r>
        <w:rPr>
          <w:rFonts w:hint="eastAsia"/>
        </w:rPr>
        <w:t>休养</w:t>
      </w:r>
      <w:r>
        <w:t>服务提供财务支助；为土著妇女和低收入妇女改善营养的战略；宣传健康生活</w:t>
      </w:r>
      <w:r>
        <w:rPr>
          <w:rFonts w:hint="eastAsia"/>
        </w:rPr>
        <w:t>方式</w:t>
      </w:r>
      <w:r>
        <w:t>；处理心理</w:t>
      </w:r>
      <w:r>
        <w:rPr>
          <w:rFonts w:hint="eastAsia"/>
        </w:rPr>
        <w:t>卫生</w:t>
      </w:r>
      <w:r>
        <w:t>需求；通过远程访问、远程卫生以及其他电子手段改善信息和意见。</w:t>
      </w:r>
    </w:p>
    <w:p w:rsidR="00780538" w:rsidRDefault="00780538">
      <w:pPr>
        <w:widowControl w:val="0"/>
        <w:tabs>
          <w:tab w:val="left" w:pos="525"/>
        </w:tabs>
        <w:spacing w:after="240" w:line="380" w:lineRule="exact"/>
        <w:jc w:val="both"/>
      </w:pPr>
      <w:r>
        <w:t>401.</w:t>
      </w:r>
      <w:r>
        <w:tab/>
        <w:t>政府还为如下工作提供支助：改善主要的妇女和儿童医院；为有婴儿和年幼子女的家庭提供家访支助； 为妇女提供的基于社区的咨询服务，特别着重于产后忧郁症；着重于公共卫生和卫生宣传的卫生改善方案； 实现更好</w:t>
      </w:r>
      <w:r>
        <w:rPr>
          <w:rFonts w:hint="eastAsia"/>
        </w:rPr>
        <w:t>的</w:t>
      </w:r>
      <w:r>
        <w:t>心理</w:t>
      </w:r>
      <w:r>
        <w:rPr>
          <w:rFonts w:hint="eastAsia"/>
        </w:rPr>
        <w:t>卫生</w:t>
      </w:r>
      <w:r>
        <w:t>战略，特别着重于青年的心理</w:t>
      </w:r>
      <w:r>
        <w:rPr>
          <w:rFonts w:hint="eastAsia"/>
        </w:rPr>
        <w:t>卫生</w:t>
      </w:r>
      <w:r>
        <w:t xml:space="preserve">需求； 为妇女提供分娩选择的便利，包括助产服务； </w:t>
      </w:r>
      <w:r>
        <w:rPr>
          <w:rFonts w:hint="eastAsia"/>
        </w:rPr>
        <w:t>和</w:t>
      </w:r>
      <w:r>
        <w:t>母乳喂养诊所。针对卫生行政审查委员会的一份报告，</w:t>
      </w:r>
      <w:r>
        <w:rPr>
          <w:rFonts w:hint="eastAsia"/>
        </w:rPr>
        <w:t>成</w:t>
      </w:r>
      <w:r>
        <w:t>立了一个工作组检查全州的产科服务。该工作组研究了乡村医院和诊所的问题以及卫生系统如何</w:t>
      </w:r>
      <w:r>
        <w:rPr>
          <w:rFonts w:hint="eastAsia"/>
        </w:rPr>
        <w:t>才能</w:t>
      </w:r>
      <w:r>
        <w:t>更好地为</w:t>
      </w:r>
      <w:r>
        <w:rPr>
          <w:rFonts w:hint="eastAsia"/>
        </w:rPr>
        <w:t>居住</w:t>
      </w:r>
      <w:r>
        <w:t>在农村、地域和偏远地区的医生和患者提供支助。此外，堕胎法律要接受自动审查。</w:t>
      </w:r>
      <w:r>
        <w:rPr>
          <w:rFonts w:hint="eastAsia"/>
        </w:rPr>
        <w:t>《</w:t>
      </w:r>
      <w:r>
        <w:t>1998年法修正</w:t>
      </w:r>
      <w:r>
        <w:rPr>
          <w:rFonts w:hint="eastAsia"/>
        </w:rPr>
        <w:t>条例</w:t>
      </w:r>
      <w:r>
        <w:t>（堕胎）</w:t>
      </w:r>
      <w:r>
        <w:rPr>
          <w:rFonts w:hint="eastAsia"/>
        </w:rPr>
        <w:t>》</w:t>
      </w:r>
      <w:r>
        <w:t>作为私人方案提出并在基于良心的表决基础上通过。</w:t>
      </w:r>
    </w:p>
    <w:p w:rsidR="00780538" w:rsidRDefault="00780538">
      <w:pPr>
        <w:widowControl w:val="0"/>
        <w:tabs>
          <w:tab w:val="left" w:pos="525"/>
        </w:tabs>
        <w:spacing w:after="240" w:line="364" w:lineRule="exact"/>
        <w:jc w:val="both"/>
        <w:rPr>
          <w:rFonts w:hint="eastAsia"/>
          <w:lang w:val="en-GB"/>
        </w:rPr>
      </w:pPr>
      <w:r>
        <w:rPr>
          <w:lang w:val="en-GB"/>
        </w:rPr>
        <w:t>402.</w:t>
      </w:r>
      <w:r>
        <w:rPr>
          <w:lang w:val="en-GB"/>
        </w:rPr>
        <w:tab/>
        <w:t>政府认识到土著男女是澳大利亚卫生状况最恶劣的可确认群体，</w:t>
      </w:r>
      <w:r>
        <w:rPr>
          <w:rFonts w:hint="eastAsia"/>
          <w:lang w:val="en-GB"/>
        </w:rPr>
        <w:t>已致力于改进</w:t>
      </w:r>
      <w:r>
        <w:rPr>
          <w:lang w:val="en-GB"/>
        </w:rPr>
        <w:t>卫生服务</w:t>
      </w:r>
      <w:r>
        <w:rPr>
          <w:rFonts w:hint="eastAsia"/>
          <w:lang w:val="en-GB"/>
        </w:rPr>
        <w:t>的</w:t>
      </w:r>
      <w:r>
        <w:rPr>
          <w:lang w:val="en-GB"/>
        </w:rPr>
        <w:t>一系列</w:t>
      </w:r>
      <w:r>
        <w:rPr>
          <w:rFonts w:hint="eastAsia"/>
          <w:lang w:val="en-GB"/>
        </w:rPr>
        <w:t>措施</w:t>
      </w:r>
      <w:r>
        <w:rPr>
          <w:lang w:val="en-GB"/>
        </w:rPr>
        <w:t>。包括：</w:t>
      </w:r>
      <w:r>
        <w:rPr>
          <w:rFonts w:hint="eastAsia"/>
          <w:lang w:val="en-GB"/>
        </w:rPr>
        <w:t>使</w:t>
      </w:r>
      <w:r>
        <w:rPr>
          <w:lang w:val="en-GB"/>
        </w:rPr>
        <w:t>服务更符合文化习俗；公共卫生方案，特别针对土著男女高吸烟率的问题；与土著社区合作扩大基于社区的卫生倡议。</w:t>
      </w:r>
    </w:p>
    <w:p w:rsidR="00780538" w:rsidRDefault="00780538">
      <w:pPr>
        <w:pStyle w:val="HCh"/>
        <w:keepLines w:val="0"/>
        <w:widowControl w:val="0"/>
        <w:spacing w:line="120" w:lineRule="exact"/>
        <w:jc w:val="both"/>
        <w:rPr>
          <w:sz w:val="10"/>
          <w:lang w:val="en-GB"/>
        </w:rPr>
      </w:pPr>
      <w:r>
        <w:rPr>
          <w:lang w:val="en-GB"/>
        </w:rPr>
        <w:br w:type="page"/>
      </w:r>
      <w:bookmarkStart w:id="68" w:name="_Toc70227491"/>
    </w:p>
    <w:p w:rsidR="00780538" w:rsidRDefault="00780538">
      <w:pPr>
        <w:pStyle w:val="HCh"/>
        <w:keepLines w:val="0"/>
        <w:widowControl w:val="0"/>
        <w:spacing w:after="240" w:line="364" w:lineRule="exact"/>
        <w:jc w:val="both"/>
        <w:rPr>
          <w:rFonts w:hint="eastAsia"/>
          <w:lang w:val="en-GB"/>
        </w:rPr>
      </w:pPr>
      <w:r>
        <w:rPr>
          <w:rFonts w:hint="eastAsia"/>
          <w:lang w:val="en-GB"/>
        </w:rPr>
        <w:t>第13条：社会和经济福利</w:t>
      </w:r>
      <w:bookmarkEnd w:id="68"/>
    </w:p>
    <w:p w:rsidR="00780538" w:rsidRDefault="00780538">
      <w:pPr>
        <w:pStyle w:val="H1"/>
        <w:keepLines w:val="0"/>
        <w:widowControl w:val="0"/>
        <w:spacing w:before="120" w:after="240" w:line="364" w:lineRule="exact"/>
        <w:jc w:val="both"/>
        <w:rPr>
          <w:rFonts w:hint="eastAsia"/>
          <w:lang w:val="en-GB"/>
        </w:rPr>
      </w:pPr>
      <w:bookmarkStart w:id="69" w:name="_Toc70227492"/>
      <w:r>
        <w:rPr>
          <w:rFonts w:hint="eastAsia"/>
          <w:lang w:val="en-GB"/>
        </w:rPr>
        <w:t>联邦倡议</w:t>
      </w:r>
      <w:bookmarkEnd w:id="69"/>
    </w:p>
    <w:p w:rsidR="00780538" w:rsidRDefault="00780538">
      <w:pPr>
        <w:pStyle w:val="Date"/>
        <w:tabs>
          <w:tab w:val="left" w:pos="525"/>
        </w:tabs>
        <w:spacing w:after="240" w:line="364" w:lineRule="exact"/>
        <w:rPr>
          <w:rFonts w:eastAsia="SimHei" w:hint="eastAsia"/>
          <w:lang w:val="en-GB"/>
        </w:rPr>
      </w:pPr>
      <w:r>
        <w:rPr>
          <w:rFonts w:eastAsia="SimHei" w:hint="eastAsia"/>
          <w:lang w:val="en-GB"/>
        </w:rPr>
        <w:t>福利改革</w:t>
      </w:r>
    </w:p>
    <w:p w:rsidR="00780538" w:rsidRDefault="00780538">
      <w:pPr>
        <w:widowControl w:val="0"/>
        <w:tabs>
          <w:tab w:val="left" w:pos="525"/>
        </w:tabs>
        <w:spacing w:after="240" w:line="364" w:lineRule="exact"/>
        <w:jc w:val="both"/>
      </w:pPr>
      <w:r>
        <w:t>403.</w:t>
      </w:r>
      <w:r>
        <w:tab/>
        <w:t>1999年，政府开始对社会支助体系进行审查，并且</w:t>
      </w:r>
      <w:r>
        <w:rPr>
          <w:rFonts w:hint="eastAsia"/>
        </w:rPr>
        <w:t>委派</w:t>
      </w:r>
      <w:r>
        <w:t>了特别</w:t>
      </w:r>
      <w:r>
        <w:rPr>
          <w:rFonts w:hint="eastAsia"/>
        </w:rPr>
        <w:t>询</w:t>
      </w:r>
      <w:r>
        <w:t>小组来调查如何降低工作年龄人口对福利的依赖以及社会支助体系如何</w:t>
      </w:r>
      <w:r>
        <w:rPr>
          <w:rFonts w:hint="eastAsia"/>
        </w:rPr>
        <w:t>才能</w:t>
      </w:r>
      <w:r>
        <w:t>使人们更好地积极参与社会和经济事业。该咨</w:t>
      </w:r>
      <w:r>
        <w:rPr>
          <w:rFonts w:hint="eastAsia"/>
        </w:rPr>
        <w:t>询</w:t>
      </w:r>
      <w:r>
        <w:t>小组在澳大利亚进行了广泛的咨</w:t>
      </w:r>
      <w:r>
        <w:rPr>
          <w:rFonts w:hint="eastAsia"/>
        </w:rPr>
        <w:t>询</w:t>
      </w:r>
      <w:r>
        <w:t>，然后回来向政府报告社会支助体系需要更积极地使人们参与社会和经济事业。预计妇女将成为福利改革的主要受益人。落实改革的关键原则（个体服务提供；更简单的收入支助；更好</w:t>
      </w:r>
      <w:r>
        <w:rPr>
          <w:rFonts w:hint="eastAsia"/>
        </w:rPr>
        <w:t>的</w:t>
      </w:r>
      <w:r>
        <w:t>财务激励和援助；相互义务和社会伙伴关系）将帮助妇女参与社会和经济事业。妇女还将由于加强澳大利亚的城市和区域社区，降低对福利的依赖以及减少失业人口和家庭数目而受益。</w:t>
      </w:r>
    </w:p>
    <w:p w:rsidR="00780538" w:rsidRDefault="00780538">
      <w:pPr>
        <w:widowControl w:val="0"/>
        <w:tabs>
          <w:tab w:val="left" w:pos="525"/>
        </w:tabs>
        <w:spacing w:after="240" w:line="364" w:lineRule="exact"/>
        <w:jc w:val="both"/>
      </w:pPr>
      <w:r>
        <w:t>404.</w:t>
      </w:r>
      <w:r>
        <w:tab/>
        <w:t>妇女包括父母参与了针对福利改革临时报告而在2000年</w:t>
      </w:r>
      <w:r>
        <w:rPr>
          <w:rFonts w:hint="eastAsia"/>
        </w:rPr>
        <w:t>资</w:t>
      </w:r>
      <w:r>
        <w:t>助的福利改革试点。试点旨在研究如何将人们更有效地与可</w:t>
      </w:r>
      <w:r>
        <w:rPr>
          <w:rFonts w:hint="eastAsia"/>
        </w:rPr>
        <w:t>得到的</w:t>
      </w:r>
      <w:r>
        <w:t>服务挂钩并且鼓励人们充分利用参与经济和社会事业的机会。试点的结果正在用于</w:t>
      </w:r>
      <w:r>
        <w:rPr>
          <w:rFonts w:hint="eastAsia"/>
        </w:rPr>
        <w:t>通告</w:t>
      </w:r>
      <w:r>
        <w:t>福利改革的政策制订工作。</w:t>
      </w:r>
    </w:p>
    <w:p w:rsidR="00780538" w:rsidRDefault="00780538">
      <w:pPr>
        <w:widowControl w:val="0"/>
        <w:tabs>
          <w:tab w:val="left" w:pos="525"/>
        </w:tabs>
        <w:spacing w:after="240" w:line="364" w:lineRule="exact"/>
        <w:jc w:val="both"/>
      </w:pPr>
      <w:r>
        <w:t>405.</w:t>
      </w:r>
      <w:r>
        <w:tab/>
        <w:t>2001年开展了澳大利亚人合作起来成套措施。这些措施加强了为处于不利地位的人提供的支助。这些措施将</w:t>
      </w:r>
      <w:r>
        <w:rPr>
          <w:rFonts w:hint="eastAsia"/>
        </w:rPr>
        <w:t>为</w:t>
      </w:r>
      <w:r>
        <w:t>工作年龄的澳大利亚人提供鼓励，支</w:t>
      </w:r>
      <w:r>
        <w:rPr>
          <w:rFonts w:hint="eastAsia"/>
        </w:rPr>
        <w:t>持</w:t>
      </w:r>
      <w:r>
        <w:t>和倡议，让他们参与澳大利亚的社会和经济生活，找到工作，获得新的技能并且参与到社区中。其中的某些措施</w:t>
      </w:r>
      <w:r>
        <w:rPr>
          <w:rFonts w:hint="eastAsia"/>
        </w:rPr>
        <w:t>解决</w:t>
      </w:r>
      <w:r>
        <w:t>了妇女的特殊需求，例如：帮助父母重返工作；更好的</w:t>
      </w:r>
      <w:r>
        <w:rPr>
          <w:rFonts w:hint="eastAsia"/>
        </w:rPr>
        <w:t>就业</w:t>
      </w:r>
      <w:r>
        <w:t>服务；鼓励接受收入支助的人从事临时工作；</w:t>
      </w:r>
      <w:r>
        <w:rPr>
          <w:rFonts w:hint="eastAsia"/>
        </w:rPr>
        <w:t>和为</w:t>
      </w:r>
      <w:r>
        <w:t>成年工作人员提供的倡议。这些措施</w:t>
      </w:r>
      <w:r>
        <w:rPr>
          <w:rFonts w:hint="eastAsia"/>
        </w:rPr>
        <w:t>于</w:t>
      </w:r>
      <w:r>
        <w:t>2002年7月1日开始执行。</w:t>
      </w:r>
    </w:p>
    <w:p w:rsidR="00780538" w:rsidRDefault="00780538">
      <w:pPr>
        <w:pStyle w:val="a0"/>
        <w:tabs>
          <w:tab w:val="left" w:pos="525"/>
        </w:tabs>
        <w:spacing w:after="240" w:line="364" w:lineRule="exact"/>
        <w:jc w:val="both"/>
        <w:rPr>
          <w:sz w:val="21"/>
        </w:rPr>
      </w:pPr>
      <w:r>
        <w:rPr>
          <w:sz w:val="21"/>
        </w:rPr>
        <w:t>对家庭的支助</w:t>
      </w:r>
    </w:p>
    <w:p w:rsidR="00780538" w:rsidRDefault="00780538">
      <w:pPr>
        <w:widowControl w:val="0"/>
        <w:tabs>
          <w:tab w:val="left" w:pos="525"/>
        </w:tabs>
        <w:spacing w:after="240" w:line="364" w:lineRule="exact"/>
        <w:jc w:val="both"/>
      </w:pPr>
      <w:r>
        <w:t>406.</w:t>
      </w:r>
      <w:r>
        <w:tab/>
      </w:r>
      <w:r>
        <w:rPr>
          <w:rFonts w:hint="eastAsia"/>
        </w:rPr>
        <w:t>自</w:t>
      </w:r>
      <w:r>
        <w:t>1995年以来，在儿童保健</w:t>
      </w:r>
      <w:r>
        <w:rPr>
          <w:rFonts w:hint="eastAsia"/>
        </w:rPr>
        <w:t>、</w:t>
      </w:r>
      <w:r>
        <w:t>卫生</w:t>
      </w:r>
      <w:r>
        <w:rPr>
          <w:rFonts w:hint="eastAsia"/>
        </w:rPr>
        <w:t>、</w:t>
      </w:r>
      <w:r>
        <w:t>教育</w:t>
      </w:r>
      <w:r>
        <w:rPr>
          <w:rFonts w:hint="eastAsia"/>
        </w:rPr>
        <w:t>、</w:t>
      </w:r>
      <w:r>
        <w:t>家庭关系支助以及</w:t>
      </w:r>
      <w:r>
        <w:rPr>
          <w:rFonts w:hint="eastAsia"/>
        </w:rPr>
        <w:t>青年</w:t>
      </w:r>
      <w:r>
        <w:t>人问题等领域加大了对家庭的各级援助。</w:t>
      </w:r>
    </w:p>
    <w:p w:rsidR="00780538" w:rsidRDefault="00780538">
      <w:pPr>
        <w:widowControl w:val="0"/>
        <w:tabs>
          <w:tab w:val="left" w:pos="525"/>
        </w:tabs>
        <w:spacing w:after="240" w:line="364" w:lineRule="exact"/>
        <w:jc w:val="both"/>
      </w:pPr>
      <w:r>
        <w:t>407.</w:t>
      </w:r>
      <w:r>
        <w:tab/>
        <w:t>家庭税益款帮助家庭获得抚养儿童的费用。2000年</w:t>
      </w:r>
      <w:r>
        <w:rPr>
          <w:rFonts w:hint="eastAsia"/>
        </w:rPr>
        <w:t>7</w:t>
      </w:r>
      <w:r>
        <w:t>月实行的新的家庭援助系统提供了约20亿</w:t>
      </w:r>
      <w:r>
        <w:rPr>
          <w:rFonts w:hint="eastAsia"/>
        </w:rPr>
        <w:t>澳</w:t>
      </w:r>
      <w:r>
        <w:t>元的额外援助，并向家庭提供了更多的发</w:t>
      </w:r>
      <w:r>
        <w:rPr>
          <w:rFonts w:hint="eastAsia"/>
        </w:rPr>
        <w:t>放</w:t>
      </w:r>
      <w:r>
        <w:t>方</w:t>
      </w:r>
      <w:r>
        <w:rPr>
          <w:rFonts w:hint="eastAsia"/>
        </w:rPr>
        <w:t>法</w:t>
      </w:r>
      <w:r>
        <w:t>选择。每年约</w:t>
      </w:r>
      <w:r>
        <w:rPr>
          <w:rFonts w:hint="eastAsia"/>
        </w:rPr>
        <w:t>有</w:t>
      </w:r>
      <w:r>
        <w:t>110亿</w:t>
      </w:r>
      <w:r>
        <w:rPr>
          <w:rFonts w:hint="eastAsia"/>
        </w:rPr>
        <w:t>澳</w:t>
      </w:r>
      <w:r>
        <w:t>元以家庭税益款的方式发</w:t>
      </w:r>
      <w:r>
        <w:rPr>
          <w:rFonts w:hint="eastAsia"/>
        </w:rPr>
        <w:t>放</w:t>
      </w:r>
      <w:r>
        <w:t>给家庭，</w:t>
      </w:r>
      <w:r>
        <w:rPr>
          <w:rFonts w:hint="eastAsia"/>
        </w:rPr>
        <w:t>占</w:t>
      </w:r>
      <w:r>
        <w:t>政府整个社会保障开支的</w:t>
      </w:r>
      <w:r>
        <w:rPr>
          <w:rFonts w:hint="eastAsia"/>
        </w:rPr>
        <w:t>约五分之一</w:t>
      </w:r>
      <w:r>
        <w:t>。澳大利亚90%以上有抚养儿童</w:t>
      </w:r>
      <w:r>
        <w:rPr>
          <w:rFonts w:hint="eastAsia"/>
        </w:rPr>
        <w:t>责任</w:t>
      </w:r>
      <w:r>
        <w:t>的家庭得到了这笔援助。家庭税益B部分为只有一个人有收入的家庭提供额外援助，包括单亲</w:t>
      </w:r>
      <w:r>
        <w:rPr>
          <w:rFonts w:hint="eastAsia"/>
        </w:rPr>
        <w:t>在内</w:t>
      </w:r>
      <w:r>
        <w:t>，其中主要是妇女。已经放松了收入检查，使家庭挣得</w:t>
      </w:r>
      <w:r>
        <w:rPr>
          <w:rFonts w:hint="eastAsia"/>
        </w:rPr>
        <w:t>的</w:t>
      </w:r>
      <w:r>
        <w:t>每块钱都能够多留一些。</w:t>
      </w:r>
    </w:p>
    <w:p w:rsidR="00780538" w:rsidRDefault="00780538">
      <w:pPr>
        <w:widowControl w:val="0"/>
        <w:tabs>
          <w:tab w:val="left" w:pos="525"/>
        </w:tabs>
        <w:spacing w:after="240" w:line="364" w:lineRule="exact"/>
        <w:jc w:val="both"/>
      </w:pPr>
      <w:r>
        <w:t>408.</w:t>
      </w:r>
      <w:r>
        <w:tab/>
        <w:t>符合家庭税益A部分的家庭无论妇女在分娩之前是否有工作都可以获得产妇补贴。产妇</w:t>
      </w:r>
      <w:r>
        <w:rPr>
          <w:rFonts w:hint="eastAsia"/>
        </w:rPr>
        <w:t>补</w:t>
      </w:r>
      <w:r>
        <w:t>贴帮助支付</w:t>
      </w:r>
      <w:r>
        <w:rPr>
          <w:rFonts w:hint="eastAsia"/>
        </w:rPr>
        <w:t>与</w:t>
      </w:r>
      <w:r>
        <w:t>分娩</w:t>
      </w:r>
      <w:r>
        <w:rPr>
          <w:rFonts w:hint="eastAsia"/>
        </w:rPr>
        <w:t>有关</w:t>
      </w:r>
      <w:r>
        <w:t>的直接和间接费用。</w:t>
      </w:r>
    </w:p>
    <w:p w:rsidR="00780538" w:rsidRDefault="00780538">
      <w:pPr>
        <w:widowControl w:val="0"/>
        <w:tabs>
          <w:tab w:val="left" w:pos="525"/>
        </w:tabs>
        <w:spacing w:after="240" w:line="364" w:lineRule="exact"/>
        <w:jc w:val="both"/>
      </w:pPr>
      <w:r>
        <w:t>409.</w:t>
      </w:r>
      <w:r>
        <w:tab/>
        <w:t>1998年3月实行并且在2000-2001年支出53亿</w:t>
      </w:r>
      <w:r>
        <w:rPr>
          <w:rFonts w:hint="eastAsia"/>
        </w:rPr>
        <w:t>澳</w:t>
      </w:r>
      <w:r>
        <w:t>元的育儿款是提供给儿童首要护理人的主要款项。该款提供给双亲或单亲家庭的儿童主要护理人。倡议为接受者提供收入支助，帮助他们平衡工作与护理责任之间的关系，并且提供实现更大的财务独立性的机会。育儿款的绝大多数接受者都是妇女 (2000年</w:t>
      </w:r>
      <w:r>
        <w:rPr>
          <w:rFonts w:hint="eastAsia"/>
        </w:rPr>
        <w:t>为</w:t>
      </w:r>
      <w:r>
        <w:t xml:space="preserve">92%)。 </w:t>
      </w:r>
    </w:p>
    <w:p w:rsidR="00780538" w:rsidRDefault="00780538">
      <w:pPr>
        <w:widowControl w:val="0"/>
        <w:tabs>
          <w:tab w:val="left" w:pos="525"/>
        </w:tabs>
        <w:spacing w:after="240" w:line="364" w:lineRule="exact"/>
        <w:jc w:val="both"/>
      </w:pPr>
      <w:r>
        <w:t>410.</w:t>
      </w:r>
      <w:r>
        <w:tab/>
        <w:t>帮助育儿款接受者重返工作或者改善他们参与创收活动的其他措施包括职业</w:t>
      </w:r>
      <w:r>
        <w:rPr>
          <w:rFonts w:hint="eastAsia"/>
        </w:rPr>
        <w:t>、</w:t>
      </w:r>
      <w:r>
        <w:t>教育和培训方案，养恤金领取人教育补助费</w:t>
      </w:r>
      <w:r>
        <w:rPr>
          <w:lang w:val="zh-CN"/>
        </w:rPr>
        <w:t>和</w:t>
      </w:r>
      <w:r>
        <w:t>教育入学款以及为单亲提供的就业款。这些都提供给育儿款人口内的</w:t>
      </w:r>
      <w:r>
        <w:rPr>
          <w:rFonts w:hint="eastAsia"/>
        </w:rPr>
        <w:t>目标</w:t>
      </w:r>
      <w:r>
        <w:t>群</w:t>
      </w:r>
      <w:r>
        <w:rPr>
          <w:rFonts w:hint="eastAsia"/>
        </w:rPr>
        <w:t>体</w:t>
      </w:r>
      <w:r>
        <w:t>，帮助他们支付教育费用</w:t>
      </w:r>
      <w:r>
        <w:rPr>
          <w:rFonts w:hint="eastAsia"/>
        </w:rPr>
        <w:t>或</w:t>
      </w:r>
      <w:r>
        <w:t>就业费用。</w:t>
      </w:r>
    </w:p>
    <w:p w:rsidR="00780538" w:rsidRDefault="00780538">
      <w:pPr>
        <w:widowControl w:val="0"/>
        <w:tabs>
          <w:tab w:val="left" w:pos="525"/>
        </w:tabs>
        <w:spacing w:after="240" w:line="364" w:lineRule="exact"/>
        <w:jc w:val="both"/>
      </w:pPr>
      <w:r>
        <w:t>411.</w:t>
      </w:r>
      <w:r>
        <w:tab/>
        <w:t>儿童支助方案是一套法庭安排，旨在确保父母按照</w:t>
      </w:r>
      <w:r>
        <w:rPr>
          <w:rFonts w:hint="eastAsia"/>
        </w:rPr>
        <w:t>他们</w:t>
      </w:r>
      <w:r>
        <w:t>各自的能力分摊支助其子女的费用，并且确保没有和双亲生活在一起的所有儿童都能得到充分的支助。</w:t>
      </w:r>
    </w:p>
    <w:p w:rsidR="00780538" w:rsidRDefault="00780538">
      <w:pPr>
        <w:widowControl w:val="0"/>
        <w:tabs>
          <w:tab w:val="left" w:pos="525"/>
        </w:tabs>
        <w:spacing w:after="240" w:line="364" w:lineRule="exact"/>
        <w:jc w:val="both"/>
      </w:pPr>
      <w:r>
        <w:t>412.</w:t>
      </w:r>
      <w:r>
        <w:tab/>
        <w:t>2000年实行的加强家庭和社区战略建立了新的伙伴关系，</w:t>
      </w:r>
      <w:r>
        <w:rPr>
          <w:rFonts w:hint="eastAsia"/>
        </w:rPr>
        <w:t>以</w:t>
      </w:r>
      <w:r>
        <w:t>加强家庭和社区，提高许多有家庭的妇女的经济独立性。支持这一战略的关键措施是：鼓励社区发展新的更好的加强家庭的方式的加强家庭基金； 提供育儿支助</w:t>
      </w:r>
      <w:r>
        <w:rPr>
          <w:rFonts w:hint="eastAsia"/>
        </w:rPr>
        <w:t>、</w:t>
      </w:r>
      <w:r>
        <w:t>游戏小组</w:t>
      </w:r>
      <w:r>
        <w:rPr>
          <w:rFonts w:hint="eastAsia"/>
        </w:rPr>
        <w:t>、</w:t>
      </w:r>
      <w:r>
        <w:t>婚姻和关系教育以及育儿技巧培训等服务和活动的早期干预</w:t>
      </w:r>
      <w:r>
        <w:rPr>
          <w:rFonts w:hint="eastAsia"/>
        </w:rPr>
        <w:t>、</w:t>
      </w:r>
      <w:r>
        <w:t>育儿和家庭关系倡议； 加强家庭满足儿童需求的保健服务和选择</w:t>
      </w:r>
      <w:r>
        <w:rPr>
          <w:rFonts w:hint="eastAsia"/>
        </w:rPr>
        <w:t>能力</w:t>
      </w:r>
      <w:r>
        <w:t>的成套措施； 为制订政府有关</w:t>
      </w:r>
      <w:r>
        <w:rPr>
          <w:rFonts w:hint="eastAsia"/>
        </w:rPr>
        <w:t>童年</w:t>
      </w:r>
      <w:r>
        <w:t>儿童政策和在卫生</w:t>
      </w:r>
      <w:r>
        <w:rPr>
          <w:rFonts w:hint="eastAsia"/>
        </w:rPr>
        <w:t>、</w:t>
      </w:r>
      <w:r>
        <w:t>教育</w:t>
      </w:r>
      <w:r>
        <w:rPr>
          <w:rFonts w:hint="eastAsia"/>
        </w:rPr>
        <w:t>、</w:t>
      </w:r>
      <w:r>
        <w:t>儿童保健和家庭支出方面有效早期干预和预防战略而开展的一项国家澳大利亚儿童纵向研究； 为志愿人员</w:t>
      </w:r>
      <w:r>
        <w:rPr>
          <w:rFonts w:hint="eastAsia"/>
        </w:rPr>
        <w:t>，</w:t>
      </w:r>
      <w:r>
        <w:t>特别是那些在社区服务部门工作的人员</w:t>
      </w:r>
      <w:r>
        <w:rPr>
          <w:rFonts w:hint="eastAsia"/>
        </w:rPr>
        <w:t>，</w:t>
      </w:r>
      <w:r>
        <w:t>提供技能发展机会的国家志愿人员技能方案。该方案包括为志愿人员</w:t>
      </w:r>
      <w:r>
        <w:rPr>
          <w:rFonts w:hint="eastAsia"/>
        </w:rPr>
        <w:t>——</w:t>
      </w:r>
      <w:r>
        <w:t>其中多数为妇女</w:t>
      </w:r>
      <w:r>
        <w:rPr>
          <w:rFonts w:hint="eastAsia"/>
        </w:rPr>
        <w:t>——</w:t>
      </w:r>
      <w:r>
        <w:t>培训组织提供赠款。志愿人员将能够获得</w:t>
      </w:r>
      <w:r>
        <w:rPr>
          <w:rFonts w:hint="eastAsia"/>
        </w:rPr>
        <w:t>专门</w:t>
      </w:r>
      <w:r>
        <w:t>的技能培训，例如咨询</w:t>
      </w:r>
      <w:r>
        <w:rPr>
          <w:rFonts w:hint="eastAsia"/>
        </w:rPr>
        <w:t>、</w:t>
      </w:r>
      <w:r>
        <w:t>开展残疾人工作</w:t>
      </w:r>
      <w:r>
        <w:rPr>
          <w:rFonts w:hint="eastAsia"/>
        </w:rPr>
        <w:t>、</w:t>
      </w:r>
      <w:r>
        <w:t>采访技巧和财务管理，这些培训将增大就业机会。此外，该战略的领导才能倡议旨在确定并支助地方社区新出现的非传统领袖。在该倡议下支助的许多个人将是妇女。</w:t>
      </w:r>
    </w:p>
    <w:p w:rsidR="00780538" w:rsidRDefault="00780538">
      <w:pPr>
        <w:pStyle w:val="a0"/>
        <w:tabs>
          <w:tab w:val="left" w:pos="525"/>
        </w:tabs>
        <w:spacing w:after="240" w:line="364" w:lineRule="exact"/>
        <w:jc w:val="both"/>
        <w:rPr>
          <w:sz w:val="21"/>
        </w:rPr>
      </w:pPr>
      <w:r>
        <w:rPr>
          <w:sz w:val="21"/>
        </w:rPr>
        <w:t>对寡妇</w:t>
      </w:r>
      <w:r>
        <w:rPr>
          <w:rFonts w:hint="eastAsia"/>
          <w:sz w:val="21"/>
        </w:rPr>
        <w:t>、</w:t>
      </w:r>
      <w:r>
        <w:rPr>
          <w:sz w:val="21"/>
        </w:rPr>
        <w:t>鳏夫和退伍军人的援助</w:t>
      </w:r>
    </w:p>
    <w:p w:rsidR="00780538" w:rsidRDefault="00780538">
      <w:pPr>
        <w:widowControl w:val="0"/>
        <w:tabs>
          <w:tab w:val="left" w:pos="525"/>
        </w:tabs>
        <w:spacing w:after="240" w:line="364" w:lineRule="exact"/>
        <w:jc w:val="both"/>
      </w:pPr>
      <w:r>
        <w:t>413.</w:t>
      </w:r>
      <w:r>
        <w:tab/>
        <w:t>从1998年3月开始，战争寡妇和鳏夫养恤金服务的基准为男性总平均周工资的25%。这一措施有助于保障战争寡妇生活标准并确保财务安全。住宅保健发展方案帮助退役和社区组织帮助退伍军人及其寡妇（鳏夫）得到高质量的住宅老年保健服务和社区保健成套服务，解决服务供应和互补服务之间的差距问题。</w:t>
      </w:r>
    </w:p>
    <w:p w:rsidR="00780538" w:rsidRDefault="00780538">
      <w:pPr>
        <w:pStyle w:val="a0"/>
        <w:tabs>
          <w:tab w:val="left" w:pos="525"/>
        </w:tabs>
        <w:spacing w:after="240" w:line="364" w:lineRule="exact"/>
        <w:jc w:val="both"/>
        <w:rPr>
          <w:sz w:val="21"/>
        </w:rPr>
      </w:pPr>
      <w:r>
        <w:rPr>
          <w:sz w:val="21"/>
        </w:rPr>
        <w:t>为护理人员提供的援助</w:t>
      </w:r>
    </w:p>
    <w:p w:rsidR="00780538" w:rsidRDefault="00780538">
      <w:pPr>
        <w:widowControl w:val="0"/>
        <w:tabs>
          <w:tab w:val="left" w:pos="525"/>
        </w:tabs>
        <w:spacing w:after="240" w:line="364" w:lineRule="exact"/>
        <w:jc w:val="both"/>
      </w:pPr>
      <w:r>
        <w:t>414.</w:t>
      </w:r>
      <w:r>
        <w:tab/>
        <w:t>妇女是澳大利亚政府</w:t>
      </w:r>
      <w:r>
        <w:rPr>
          <w:rFonts w:hint="eastAsia"/>
        </w:rPr>
        <w:t>“</w:t>
      </w:r>
      <w:r>
        <w:t>留在家</w:t>
      </w:r>
      <w:r>
        <w:rPr>
          <w:rFonts w:hint="eastAsia"/>
        </w:rPr>
        <w:t>里——</w:t>
      </w:r>
      <w:r>
        <w:t>澳大利亚老年人保健和支助</w:t>
      </w:r>
      <w:r>
        <w:rPr>
          <w:rFonts w:hint="eastAsia"/>
        </w:rPr>
        <w:t>”</w:t>
      </w:r>
      <w:r>
        <w:t>成套措施的主要受益人。这些措施包括护理人员收入支助改革，扩大了护理人员补贴的资格。这是在1998年7月1日将补贴率提高29%之后</w:t>
      </w:r>
      <w:r>
        <w:rPr>
          <w:rFonts w:hint="eastAsia"/>
        </w:rPr>
        <w:t>的</w:t>
      </w:r>
      <w:r>
        <w:t>又一</w:t>
      </w:r>
      <w:r>
        <w:rPr>
          <w:rFonts w:hint="eastAsia"/>
        </w:rPr>
        <w:t>个</w:t>
      </w:r>
      <w:r>
        <w:t>优惠措施。为了配合这一措施，无法获得联邦倡议下提供的现有州</w:t>
      </w:r>
      <w:r>
        <w:rPr>
          <w:rFonts w:hint="eastAsia"/>
        </w:rPr>
        <w:t>休养</w:t>
      </w:r>
      <w:r>
        <w:t>或援助但是有短期或即时</w:t>
      </w:r>
      <w:r>
        <w:rPr>
          <w:rFonts w:hint="eastAsia"/>
        </w:rPr>
        <w:t>休养支助</w:t>
      </w:r>
      <w:r>
        <w:t>需求的年轻残疾人的护理人员也可以享受</w:t>
      </w:r>
      <w:r>
        <w:rPr>
          <w:rFonts w:hint="eastAsia"/>
        </w:rPr>
        <w:t>休养支助</w:t>
      </w:r>
      <w:r>
        <w:t>。</w:t>
      </w:r>
    </w:p>
    <w:p w:rsidR="00780538" w:rsidRDefault="00780538">
      <w:pPr>
        <w:pStyle w:val="a0"/>
        <w:tabs>
          <w:tab w:val="left" w:pos="525"/>
        </w:tabs>
        <w:spacing w:after="240" w:line="364" w:lineRule="exact"/>
        <w:jc w:val="both"/>
        <w:rPr>
          <w:sz w:val="21"/>
        </w:rPr>
      </w:pPr>
      <w:r>
        <w:rPr>
          <w:sz w:val="21"/>
        </w:rPr>
        <w:br w:type="page"/>
      </w:r>
      <w:r>
        <w:rPr>
          <w:sz w:val="21"/>
        </w:rPr>
        <w:t>为残疾人提供的援助</w:t>
      </w:r>
    </w:p>
    <w:p w:rsidR="00780538" w:rsidRDefault="00780538">
      <w:pPr>
        <w:widowControl w:val="0"/>
        <w:tabs>
          <w:tab w:val="left" w:pos="525"/>
        </w:tabs>
        <w:spacing w:after="240" w:line="364" w:lineRule="exact"/>
        <w:jc w:val="both"/>
      </w:pPr>
      <w:r>
        <w:t>415.</w:t>
      </w:r>
      <w:r>
        <w:tab/>
        <w:t>政府宣布了在2002-2003年联邦预算中改革残疾支助养恤金资格规定的计划。在该立法通过的前提下，在2003年7月1日或之后申请残疾支助养恤金的人需要</w:t>
      </w:r>
      <w:r>
        <w:rPr>
          <w:rFonts w:hint="eastAsia"/>
        </w:rPr>
        <w:t>符合</w:t>
      </w:r>
      <w:r>
        <w:t>新的资格规定。能够在康复或就业</w:t>
      </w:r>
      <w:r>
        <w:rPr>
          <w:rFonts w:hint="eastAsia"/>
        </w:rPr>
        <w:t>援</w:t>
      </w:r>
      <w:r>
        <w:t>助下每周以全额工资工作15个小时</w:t>
      </w:r>
      <w:r>
        <w:rPr>
          <w:rFonts w:hint="eastAsia"/>
        </w:rPr>
        <w:t>或以上</w:t>
      </w:r>
      <w:r>
        <w:t>的人不再享受残疾人支助养恤金。他们中大多数人将具有接受另外一种款项的资格并将得到寻找工作的支助。将为这些人群制订一个考虑到他们个人需求的参与计划，包括他们由于残疾而面临的障碍。新的规定不适用于那些在2003年7月1日之前接受残疾</w:t>
      </w:r>
      <w:r>
        <w:rPr>
          <w:rFonts w:hint="eastAsia"/>
        </w:rPr>
        <w:t>支</w:t>
      </w:r>
      <w:r>
        <w:t>助养恤金或者在该日期之前申请该</w:t>
      </w:r>
      <w:r>
        <w:rPr>
          <w:rFonts w:hint="eastAsia"/>
        </w:rPr>
        <w:t>养恤金</w:t>
      </w:r>
      <w:r>
        <w:t>的人。为更多的服务场所提供额外的资金将支持对残疾支助养恤金</w:t>
      </w:r>
      <w:r>
        <w:rPr>
          <w:rFonts w:hint="eastAsia"/>
        </w:rPr>
        <w:t>规定</w:t>
      </w:r>
      <w:r>
        <w:t>的修改。</w:t>
      </w:r>
      <w:r>
        <w:rPr>
          <w:rFonts w:hint="eastAsia"/>
        </w:rPr>
        <w:t>在</w:t>
      </w:r>
      <w:r>
        <w:t>康复</w:t>
      </w:r>
      <w:r>
        <w:rPr>
          <w:rFonts w:hint="eastAsia"/>
        </w:rPr>
        <w:t>、</w:t>
      </w:r>
      <w:r>
        <w:t>残疾就业</w:t>
      </w:r>
      <w:r>
        <w:rPr>
          <w:rFonts w:hint="eastAsia"/>
        </w:rPr>
        <w:t>、</w:t>
      </w:r>
      <w:r>
        <w:t>职业网络</w:t>
      </w:r>
      <w:r>
        <w:rPr>
          <w:rFonts w:hint="eastAsia"/>
        </w:rPr>
        <w:t>、</w:t>
      </w:r>
      <w:r>
        <w:t>教育</w:t>
      </w:r>
      <w:r>
        <w:rPr>
          <w:rFonts w:hint="eastAsia"/>
        </w:rPr>
        <w:t>、</w:t>
      </w:r>
      <w:r>
        <w:t>培训和个人支助方案</w:t>
      </w:r>
      <w:r>
        <w:rPr>
          <w:rFonts w:hint="eastAsia"/>
        </w:rPr>
        <w:t>中</w:t>
      </w:r>
      <w:r>
        <w:t>将</w:t>
      </w:r>
      <w:r>
        <w:rPr>
          <w:rFonts w:hint="eastAsia"/>
        </w:rPr>
        <w:t>提供</w:t>
      </w:r>
      <w:r>
        <w:t>高达73 000个</w:t>
      </w:r>
      <w:r>
        <w:rPr>
          <w:rFonts w:hint="eastAsia"/>
        </w:rPr>
        <w:t>新职位</w:t>
      </w:r>
      <w:r>
        <w:t>，帮助</w:t>
      </w:r>
      <w:r>
        <w:rPr>
          <w:rFonts w:hint="eastAsia"/>
        </w:rPr>
        <w:t>更多的</w:t>
      </w:r>
      <w:r>
        <w:t>残疾妇女发展技能并参加工作。</w:t>
      </w:r>
    </w:p>
    <w:p w:rsidR="00780538" w:rsidRDefault="00780538">
      <w:pPr>
        <w:widowControl w:val="0"/>
        <w:tabs>
          <w:tab w:val="left" w:pos="525"/>
        </w:tabs>
        <w:spacing w:after="240" w:line="364" w:lineRule="exact"/>
        <w:jc w:val="both"/>
      </w:pPr>
      <w:r>
        <w:t>416.</w:t>
      </w:r>
      <w:r>
        <w:tab/>
        <w:t>政府将大力增加联邦州地区残疾问题协议方面的开支，帮助州和地区政府为严重残疾人提供住所等服务。这些措施将帮助更多的残疾妇女实现就业，并且为具有较高需求的残疾妇女提供更多的支助。</w:t>
      </w:r>
    </w:p>
    <w:p w:rsidR="00780538" w:rsidRDefault="00780538">
      <w:pPr>
        <w:pStyle w:val="a0"/>
        <w:tabs>
          <w:tab w:val="left" w:pos="525"/>
        </w:tabs>
        <w:spacing w:after="240" w:line="364" w:lineRule="exact"/>
        <w:jc w:val="both"/>
        <w:rPr>
          <w:rFonts w:hint="eastAsia"/>
          <w:sz w:val="21"/>
        </w:rPr>
      </w:pPr>
      <w:r>
        <w:rPr>
          <w:sz w:val="21"/>
        </w:rPr>
        <w:t>婚前</w:t>
      </w:r>
      <w:r>
        <w:rPr>
          <w:rFonts w:hint="eastAsia"/>
          <w:sz w:val="21"/>
        </w:rPr>
        <w:t>咨询</w:t>
      </w:r>
    </w:p>
    <w:p w:rsidR="00780538" w:rsidRDefault="00780538">
      <w:pPr>
        <w:widowControl w:val="0"/>
        <w:tabs>
          <w:tab w:val="left" w:pos="525"/>
        </w:tabs>
        <w:spacing w:after="240" w:line="364" w:lineRule="exact"/>
        <w:jc w:val="both"/>
      </w:pPr>
      <w:r>
        <w:t>417.</w:t>
      </w:r>
      <w:r>
        <w:tab/>
        <w:t>1999年6月，总理宣布</w:t>
      </w:r>
      <w:r>
        <w:rPr>
          <w:rFonts w:hint="eastAsia"/>
        </w:rPr>
        <w:t>将</w:t>
      </w:r>
      <w:r>
        <w:t>在澳大利亚三个地区开展婚前</w:t>
      </w:r>
      <w:r>
        <w:rPr>
          <w:rFonts w:hint="eastAsia"/>
        </w:rPr>
        <w:t>计划</w:t>
      </w:r>
      <w:r>
        <w:t>试点。试点的目的是鼓励订婚的双方参加婚前教育，并让参与者具体理解建立有力婚姻关系的关键因素，并且传授有助于解决可能发生的婚姻关系问题的技巧。试点分为两部分：在试点地区提供夫妻婚前教育证</w:t>
      </w:r>
      <w:r>
        <w:rPr>
          <w:rFonts w:hint="eastAsia"/>
        </w:rPr>
        <w:t>明</w:t>
      </w:r>
      <w:r>
        <w:t>； 为不能或不想参与面谈服务的人提供婚姻关系成套材料。</w:t>
      </w:r>
    </w:p>
    <w:p w:rsidR="00780538" w:rsidRDefault="00780538">
      <w:pPr>
        <w:widowControl w:val="0"/>
        <w:tabs>
          <w:tab w:val="left" w:pos="525"/>
        </w:tabs>
        <w:spacing w:after="240" w:line="364" w:lineRule="exact"/>
        <w:jc w:val="both"/>
      </w:pPr>
      <w:r>
        <w:t>418.</w:t>
      </w:r>
      <w:r>
        <w:tab/>
        <w:t>对试点工作进行了</w:t>
      </w:r>
      <w:r>
        <w:rPr>
          <w:rFonts w:hint="eastAsia"/>
        </w:rPr>
        <w:t>一般</w:t>
      </w:r>
      <w:r>
        <w:t>的评估，结果发现虽然人们既接受</w:t>
      </w:r>
      <w:r>
        <w:rPr>
          <w:rFonts w:hint="eastAsia"/>
        </w:rPr>
        <w:t>婚前教育</w:t>
      </w:r>
      <w:r>
        <w:t>证</w:t>
      </w:r>
      <w:r>
        <w:rPr>
          <w:rFonts w:hint="eastAsia"/>
        </w:rPr>
        <w:t>明</w:t>
      </w:r>
      <w:r>
        <w:t>也接受成套材料，但是成套材料是教育夫妻</w:t>
      </w:r>
      <w:r>
        <w:rPr>
          <w:rFonts w:hint="eastAsia"/>
        </w:rPr>
        <w:t>双方的</w:t>
      </w:r>
      <w:r>
        <w:t>更为有效的工具，也</w:t>
      </w:r>
      <w:r>
        <w:rPr>
          <w:rFonts w:hint="eastAsia"/>
        </w:rPr>
        <w:t>更有</w:t>
      </w:r>
      <w:r>
        <w:t>成本效益。成套材料于2002年6月在全国范围内发行。</w:t>
      </w:r>
    </w:p>
    <w:p w:rsidR="00780538" w:rsidRDefault="00780538">
      <w:pPr>
        <w:pStyle w:val="a0"/>
        <w:tabs>
          <w:tab w:val="left" w:pos="525"/>
        </w:tabs>
        <w:spacing w:after="240" w:line="364" w:lineRule="exact"/>
        <w:jc w:val="both"/>
        <w:rPr>
          <w:sz w:val="21"/>
        </w:rPr>
      </w:pPr>
      <w:r>
        <w:rPr>
          <w:sz w:val="21"/>
        </w:rPr>
        <w:t>家庭分居和财务安全</w:t>
      </w:r>
    </w:p>
    <w:p w:rsidR="00780538" w:rsidRDefault="00780538">
      <w:pPr>
        <w:widowControl w:val="0"/>
        <w:tabs>
          <w:tab w:val="left" w:pos="525"/>
        </w:tabs>
        <w:spacing w:after="240" w:line="364" w:lineRule="exact"/>
        <w:jc w:val="both"/>
      </w:pPr>
      <w:r>
        <w:t>419.</w:t>
      </w:r>
      <w:r>
        <w:tab/>
        <w:t>政府认识到，许多妇女在分居后遇到了财务困难。预计政府将采取若干措施帮助此类妇女。例如，1999-2000年度预算提出了处理家庭分居问题及其影响的倡议，并着重于家庭和解和</w:t>
      </w:r>
      <w:r>
        <w:rPr>
          <w:rFonts w:hint="eastAsia"/>
        </w:rPr>
        <w:t>咨询</w:t>
      </w:r>
      <w:r>
        <w:t>。这包括设立一个全国性联系中心和</w:t>
      </w:r>
      <w:r>
        <w:rPr>
          <w:rFonts w:hint="eastAsia"/>
        </w:rPr>
        <w:t>咨询</w:t>
      </w:r>
      <w:r>
        <w:t>及相关服务的网络。一些此类措施为妇女提供有关收入支助以及其他财务问题的信息和建议，以确保她们的经济安全性。</w:t>
      </w:r>
    </w:p>
    <w:p w:rsidR="00780538" w:rsidRDefault="00780538">
      <w:pPr>
        <w:widowControl w:val="0"/>
        <w:tabs>
          <w:tab w:val="left" w:pos="525"/>
        </w:tabs>
        <w:spacing w:after="240" w:line="364" w:lineRule="exact"/>
        <w:jc w:val="both"/>
      </w:pPr>
      <w:r>
        <w:t>420.</w:t>
      </w:r>
      <w:r>
        <w:tab/>
        <w:t>2000年对</w:t>
      </w:r>
      <w:r>
        <w:rPr>
          <w:rFonts w:hint="eastAsia"/>
        </w:rPr>
        <w:t>《</w:t>
      </w:r>
      <w:r>
        <w:t>1995年家庭法</w:t>
      </w:r>
      <w:r>
        <w:rPr>
          <w:rFonts w:hint="eastAsia"/>
        </w:rPr>
        <w:t>》</w:t>
      </w:r>
      <w:r>
        <w:t>进行</w:t>
      </w:r>
      <w:r>
        <w:rPr>
          <w:rFonts w:hint="eastAsia"/>
        </w:rPr>
        <w:t>了</w:t>
      </w:r>
      <w:r>
        <w:t>修正，使夫妻</w:t>
      </w:r>
      <w:r>
        <w:rPr>
          <w:rFonts w:hint="eastAsia"/>
        </w:rPr>
        <w:t>双方</w:t>
      </w:r>
      <w:r>
        <w:t>能够在结婚前或在婚姻中就其财产或财务资源在发生婚姻解体的情况下如何处置</w:t>
      </w:r>
      <w:r>
        <w:rPr>
          <w:rFonts w:hint="eastAsia"/>
        </w:rPr>
        <w:t>的问题</w:t>
      </w:r>
      <w:r>
        <w:t>签订具有约束力的财务协议。这些修正还使前</w:t>
      </w:r>
      <w:r>
        <w:rPr>
          <w:rFonts w:hint="eastAsia"/>
        </w:rPr>
        <w:t>婚姻双方</w:t>
      </w:r>
      <w:r>
        <w:t>在离婚后签订处置其财产或财务资源的具有约束力的财务协议。这些协议只有在各方在协议签订前得到有关这些协议的</w:t>
      </w:r>
      <w:r>
        <w:rPr>
          <w:rFonts w:hint="eastAsia"/>
        </w:rPr>
        <w:t>独立的</w:t>
      </w:r>
      <w:r>
        <w:t>法律建议时才具有约束力。在具体情形下，法院可以宣告这些协议无效，还可以批准有关这些协议的合同</w:t>
      </w:r>
      <w:r>
        <w:rPr>
          <w:rFonts w:hint="eastAsia"/>
        </w:rPr>
        <w:t>补</w:t>
      </w:r>
      <w:r>
        <w:t>救</w:t>
      </w:r>
      <w:r>
        <w:rPr>
          <w:rFonts w:hint="eastAsia"/>
        </w:rPr>
        <w:t>办法</w:t>
      </w:r>
      <w:r>
        <w:t>和免除。</w:t>
      </w:r>
    </w:p>
    <w:p w:rsidR="00780538" w:rsidRDefault="00780538">
      <w:pPr>
        <w:pStyle w:val="a0"/>
        <w:tabs>
          <w:tab w:val="left" w:pos="525"/>
        </w:tabs>
        <w:spacing w:after="240" w:line="364" w:lineRule="exact"/>
        <w:jc w:val="both"/>
        <w:rPr>
          <w:sz w:val="21"/>
        </w:rPr>
      </w:pPr>
      <w:r>
        <w:rPr>
          <w:sz w:val="21"/>
        </w:rPr>
        <w:t>退休金和离婚</w:t>
      </w:r>
    </w:p>
    <w:p w:rsidR="00780538" w:rsidRDefault="00780538">
      <w:pPr>
        <w:widowControl w:val="0"/>
        <w:tabs>
          <w:tab w:val="left" w:pos="525"/>
        </w:tabs>
        <w:spacing w:after="240" w:line="364" w:lineRule="exact"/>
        <w:jc w:val="both"/>
      </w:pPr>
      <w:r>
        <w:t>421.</w:t>
      </w:r>
      <w:r>
        <w:tab/>
        <w:t>2001年</w:t>
      </w:r>
      <w:r>
        <w:rPr>
          <w:rFonts w:hint="eastAsia"/>
        </w:rPr>
        <w:t>6</w:t>
      </w:r>
      <w:r>
        <w:t>月通过的</w:t>
      </w:r>
      <w:r>
        <w:rPr>
          <w:rFonts w:hint="eastAsia"/>
        </w:rPr>
        <w:t>《</w:t>
      </w:r>
      <w:r>
        <w:t>19</w:t>
      </w:r>
      <w:r>
        <w:rPr>
          <w:rFonts w:hint="eastAsia"/>
        </w:rPr>
        <w:t>7</w:t>
      </w:r>
      <w:r>
        <w:t>5年家庭法第八部分</w:t>
      </w:r>
      <w:r>
        <w:rPr>
          <w:rFonts w:hint="eastAsia"/>
        </w:rPr>
        <w:t>B</w:t>
      </w:r>
      <w:r>
        <w:t>允许离婚双方按照与其他财产同样的方式分退休金。该立法从根本上改革了退休金在婚姻解体时的处置方式，</w:t>
      </w:r>
      <w:r>
        <w:rPr>
          <w:rFonts w:hint="eastAsia"/>
        </w:rPr>
        <w:t>使</w:t>
      </w:r>
      <w:r>
        <w:t>分居双方能够协议分配退休金，或者在无法达成协议的情况下根据法庭法令分配退休金。此类协议和法令对退休金资金保管人具有约束力。这</w:t>
      </w:r>
      <w:r>
        <w:rPr>
          <w:rFonts w:hint="eastAsia"/>
        </w:rPr>
        <w:t>将</w:t>
      </w:r>
      <w:r>
        <w:t>提高分居各方的长期财务安全性。</w:t>
      </w:r>
    </w:p>
    <w:p w:rsidR="00780538" w:rsidRDefault="00780538">
      <w:pPr>
        <w:pStyle w:val="a0"/>
        <w:tabs>
          <w:tab w:val="left" w:pos="525"/>
        </w:tabs>
        <w:spacing w:after="240" w:line="364" w:lineRule="exact"/>
        <w:jc w:val="both"/>
        <w:rPr>
          <w:sz w:val="21"/>
        </w:rPr>
      </w:pPr>
      <w:r>
        <w:rPr>
          <w:sz w:val="21"/>
        </w:rPr>
        <w:t>住房援助</w:t>
      </w:r>
    </w:p>
    <w:p w:rsidR="00780538" w:rsidRDefault="00780538">
      <w:pPr>
        <w:widowControl w:val="0"/>
        <w:tabs>
          <w:tab w:val="left" w:pos="525"/>
        </w:tabs>
        <w:spacing w:after="240" w:line="364" w:lineRule="exact"/>
        <w:jc w:val="both"/>
      </w:pPr>
      <w:r>
        <w:t>422.</w:t>
      </w:r>
      <w:r>
        <w:tab/>
        <w:t>联邦-州住房协议是政府解决没有住房或者在私人租房市场上有困难的低收入人口住房需求的首要战略。联邦政府将在1999年度联邦-州住房协议的四年有效期内为州和地区提供资金。联邦承诺再签订一个联邦-州住房协议，从2003年7月开始</w:t>
      </w:r>
      <w:r>
        <w:rPr>
          <w:rFonts w:hint="eastAsia"/>
        </w:rPr>
        <w:t>执行</w:t>
      </w:r>
      <w:r>
        <w:t>。目前正在与州和地区</w:t>
      </w:r>
      <w:r>
        <w:rPr>
          <w:rFonts w:hint="eastAsia"/>
        </w:rPr>
        <w:t>就</w:t>
      </w:r>
      <w:r>
        <w:t>这一协议进行</w:t>
      </w:r>
      <w:r>
        <w:rPr>
          <w:rFonts w:hint="eastAsia"/>
        </w:rPr>
        <w:t>磋商</w:t>
      </w:r>
      <w:r>
        <w:t>。联邦-州住房协议下的主要接受者是那些遭受住房市场歧视的人，特别是土著人</w:t>
      </w:r>
      <w:r>
        <w:rPr>
          <w:rFonts w:hint="eastAsia"/>
        </w:rPr>
        <w:t>、</w:t>
      </w:r>
      <w:r>
        <w:t>妇女</w:t>
      </w:r>
      <w:r>
        <w:rPr>
          <w:rFonts w:hint="eastAsia"/>
        </w:rPr>
        <w:t>、</w:t>
      </w:r>
      <w:r>
        <w:t>单亲及其子女</w:t>
      </w:r>
      <w:r>
        <w:rPr>
          <w:rFonts w:hint="eastAsia"/>
        </w:rPr>
        <w:t>、</w:t>
      </w:r>
      <w:r>
        <w:t>年轻人</w:t>
      </w:r>
      <w:r>
        <w:rPr>
          <w:rFonts w:hint="eastAsia"/>
        </w:rPr>
        <w:t>、</w:t>
      </w:r>
      <w:r>
        <w:t>有心理疾病的人以及来自非英语背景的人。</w:t>
      </w:r>
    </w:p>
    <w:p w:rsidR="00780538" w:rsidRDefault="00780538">
      <w:pPr>
        <w:widowControl w:val="0"/>
        <w:tabs>
          <w:tab w:val="left" w:pos="525"/>
        </w:tabs>
        <w:spacing w:after="240" w:line="364" w:lineRule="exact"/>
        <w:jc w:val="both"/>
      </w:pPr>
      <w:r>
        <w:t>423.</w:t>
      </w:r>
      <w:r>
        <w:tab/>
        <w:t>澳大利亚</w:t>
      </w:r>
      <w:r>
        <w:rPr>
          <w:rFonts w:hint="eastAsia"/>
        </w:rPr>
        <w:t>、</w:t>
      </w:r>
      <w:r>
        <w:t>州和地区政府每年为</w:t>
      </w:r>
      <w:r>
        <w:rPr>
          <w:rFonts w:hint="eastAsia"/>
        </w:rPr>
        <w:t>受</w:t>
      </w:r>
      <w:r>
        <w:t>支助住</w:t>
      </w:r>
      <w:r>
        <w:rPr>
          <w:rFonts w:hint="eastAsia"/>
        </w:rPr>
        <w:t>所</w:t>
      </w:r>
      <w:r>
        <w:t>援助方案提供大约2.85亿</w:t>
      </w:r>
      <w:r>
        <w:rPr>
          <w:rFonts w:hint="eastAsia"/>
        </w:rPr>
        <w:t>澳</w:t>
      </w:r>
      <w:r>
        <w:t>元。</w:t>
      </w:r>
      <w:r>
        <w:rPr>
          <w:rFonts w:hint="eastAsia"/>
        </w:rPr>
        <w:t>受</w:t>
      </w:r>
      <w:r>
        <w:t>支助住</w:t>
      </w:r>
      <w:r>
        <w:rPr>
          <w:rFonts w:hint="eastAsia"/>
        </w:rPr>
        <w:t>所</w:t>
      </w:r>
      <w:r>
        <w:t>援助方案是为无家可归者提供过渡支助和住所的政府和有无家可归风险的人</w:t>
      </w:r>
      <w:r>
        <w:rPr>
          <w:rFonts w:hint="eastAsia"/>
        </w:rPr>
        <w:t>（</w:t>
      </w:r>
      <w:r>
        <w:t>其中许多是逃离家庭暴力的妇女</w:t>
      </w:r>
      <w:r>
        <w:rPr>
          <w:rFonts w:hint="eastAsia"/>
        </w:rPr>
        <w:t>）</w:t>
      </w:r>
      <w:r>
        <w:t>之间共享的一个方案。通过该方案资助了大约283名妇女难民。从2000年</w:t>
      </w:r>
      <w:r>
        <w:rPr>
          <w:rFonts w:hint="eastAsia"/>
        </w:rPr>
        <w:t>7</w:t>
      </w:r>
      <w:r>
        <w:t>月</w:t>
      </w:r>
      <w:r>
        <w:rPr>
          <w:rFonts w:hint="eastAsia"/>
        </w:rPr>
        <w:t>1日</w:t>
      </w:r>
      <w:r>
        <w:t>开始与州和地区开展了</w:t>
      </w:r>
      <w:r>
        <w:rPr>
          <w:rFonts w:hint="eastAsia"/>
        </w:rPr>
        <w:t>受</w:t>
      </w:r>
      <w:r>
        <w:t>支助</w:t>
      </w:r>
      <w:r>
        <w:rPr>
          <w:rFonts w:hint="eastAsia"/>
        </w:rPr>
        <w:t>住所</w:t>
      </w:r>
      <w:r>
        <w:t>援助方案第四个双边协议的谈判。该协议包括协议至2005年整个有效期每年额外的1500万</w:t>
      </w:r>
      <w:r>
        <w:rPr>
          <w:rFonts w:hint="eastAsia"/>
        </w:rPr>
        <w:t>澳</w:t>
      </w:r>
      <w:r>
        <w:t>元经常性发展资金。</w:t>
      </w:r>
    </w:p>
    <w:p w:rsidR="00780538" w:rsidRDefault="00780538">
      <w:pPr>
        <w:widowControl w:val="0"/>
        <w:tabs>
          <w:tab w:val="left" w:pos="525"/>
        </w:tabs>
        <w:spacing w:after="240" w:line="364" w:lineRule="exact"/>
        <w:jc w:val="both"/>
      </w:pPr>
      <w:r>
        <w:t>424.</w:t>
      </w:r>
      <w:r>
        <w:tab/>
      </w:r>
      <w:r>
        <w:rPr>
          <w:rFonts w:hint="eastAsia"/>
        </w:rPr>
        <w:t>受</w:t>
      </w:r>
      <w:r>
        <w:t>支助住</w:t>
      </w:r>
      <w:r>
        <w:rPr>
          <w:rFonts w:hint="eastAsia"/>
        </w:rPr>
        <w:t>所</w:t>
      </w:r>
      <w:r>
        <w:t>援助方案提供相关的支助服务，例如</w:t>
      </w:r>
      <w:r>
        <w:rPr>
          <w:rFonts w:hint="eastAsia"/>
        </w:rPr>
        <w:t>咨询、</w:t>
      </w:r>
      <w:r>
        <w:t>信息和</w:t>
      </w:r>
      <w:r>
        <w:rPr>
          <w:rFonts w:hint="eastAsia"/>
        </w:rPr>
        <w:t>介绍</w:t>
      </w:r>
      <w:r>
        <w:t>处理导致无家可归问题</w:t>
      </w:r>
      <w:r>
        <w:rPr>
          <w:rFonts w:hint="eastAsia"/>
        </w:rPr>
        <w:t>的意见</w:t>
      </w:r>
      <w:r>
        <w:t>并且帮助顾客尽可能地实现最大的自主和独立。2000-</w:t>
      </w:r>
      <w:r>
        <w:rPr>
          <w:rFonts w:hint="eastAsia"/>
        </w:rPr>
        <w:t>20</w:t>
      </w:r>
      <w:r>
        <w:t>01年</w:t>
      </w:r>
      <w:r>
        <w:rPr>
          <w:rFonts w:hint="eastAsia"/>
        </w:rPr>
        <w:t>受</w:t>
      </w:r>
      <w:r>
        <w:t>支助住</w:t>
      </w:r>
      <w:r>
        <w:rPr>
          <w:rFonts w:hint="eastAsia"/>
        </w:rPr>
        <w:t>所</w:t>
      </w:r>
      <w:r>
        <w:t>援助方案数据报告发现，</w:t>
      </w:r>
      <w:r>
        <w:rPr>
          <w:rFonts w:hint="eastAsia"/>
        </w:rPr>
        <w:t>受</w:t>
      </w:r>
      <w:r>
        <w:t>支助住</w:t>
      </w:r>
      <w:r>
        <w:rPr>
          <w:rFonts w:hint="eastAsia"/>
        </w:rPr>
        <w:t>所援助</w:t>
      </w:r>
      <w:r>
        <w:t>方案</w:t>
      </w:r>
      <w:r>
        <w:rPr>
          <w:rFonts w:hint="eastAsia"/>
        </w:rPr>
        <w:t>的</w:t>
      </w:r>
      <w:r>
        <w:t>33% 的资金用于针对</w:t>
      </w:r>
      <w:r>
        <w:rPr>
          <w:rFonts w:hint="eastAsia"/>
        </w:rPr>
        <w:t>单</w:t>
      </w:r>
      <w:r>
        <w:t>身妇女和逃离家庭暴力的妇女机构，</w:t>
      </w:r>
      <w:r>
        <w:rPr>
          <w:rFonts w:hint="eastAsia"/>
        </w:rPr>
        <w:t>而该</w:t>
      </w:r>
      <w:r>
        <w:t>援助方案</w:t>
      </w:r>
      <w:r>
        <w:rPr>
          <w:rFonts w:hint="eastAsia"/>
        </w:rPr>
        <w:t>的</w:t>
      </w:r>
      <w:r>
        <w:t>54%的顾客是妇女，其中20%是土著妇女。</w:t>
      </w:r>
    </w:p>
    <w:p w:rsidR="00780538" w:rsidRDefault="00780538">
      <w:pPr>
        <w:pStyle w:val="a0"/>
        <w:tabs>
          <w:tab w:val="left" w:pos="525"/>
        </w:tabs>
        <w:spacing w:after="240" w:line="364" w:lineRule="exact"/>
        <w:jc w:val="both"/>
        <w:rPr>
          <w:sz w:val="21"/>
        </w:rPr>
      </w:pPr>
      <w:r>
        <w:rPr>
          <w:sz w:val="21"/>
        </w:rPr>
        <w:t>青年人出路行动计划</w:t>
      </w:r>
      <w:r>
        <w:rPr>
          <w:rFonts w:hint="eastAsia"/>
          <w:sz w:val="21"/>
        </w:rPr>
        <w:t>工作</w:t>
      </w:r>
      <w:r>
        <w:rPr>
          <w:sz w:val="21"/>
        </w:rPr>
        <w:t>组</w:t>
      </w:r>
    </w:p>
    <w:p w:rsidR="00780538" w:rsidRDefault="00780538">
      <w:pPr>
        <w:widowControl w:val="0"/>
        <w:tabs>
          <w:tab w:val="left" w:pos="525"/>
        </w:tabs>
        <w:spacing w:after="240" w:line="364" w:lineRule="exact"/>
        <w:jc w:val="both"/>
      </w:pPr>
      <w:r>
        <w:t>425.</w:t>
      </w:r>
      <w:r>
        <w:tab/>
        <w:t>总理的青年人出路行动计划</w:t>
      </w:r>
      <w:r>
        <w:rPr>
          <w:rFonts w:hint="eastAsia"/>
        </w:rPr>
        <w:t>工作</w:t>
      </w:r>
      <w:r>
        <w:t>组在2001年发布了</w:t>
      </w:r>
      <w:r>
        <w:rPr>
          <w:rFonts w:hint="eastAsia"/>
        </w:rPr>
        <w:t>“</w:t>
      </w:r>
      <w:r>
        <w:t>迈向未来的足迹</w:t>
      </w:r>
      <w:r>
        <w:rPr>
          <w:rFonts w:hint="eastAsia"/>
        </w:rPr>
        <w:t>”</w:t>
      </w:r>
      <w:r>
        <w:t>的报告。这份综合报告探讨了如何改进为青年人在向独立过渡的过程中提供的支助，以及如何扩大不直接或不可能直接从学校接受进一步教育和培训或全职工作的青年人的出</w:t>
      </w:r>
      <w:r>
        <w:rPr>
          <w:rFonts w:hint="eastAsia"/>
        </w:rPr>
        <w:t>路</w:t>
      </w:r>
      <w:r>
        <w:t>。就青年人出路行动计划的范围和方向提出了建议，通过扩大现有的出</w:t>
      </w:r>
      <w:r>
        <w:rPr>
          <w:rFonts w:hint="eastAsia"/>
        </w:rPr>
        <w:t>路</w:t>
      </w:r>
      <w:r>
        <w:t>，改进早期干预援助，帮助处于危机的人</w:t>
      </w:r>
      <w:r>
        <w:rPr>
          <w:rFonts w:hint="eastAsia"/>
        </w:rPr>
        <w:t>迅</w:t>
      </w:r>
      <w:r>
        <w:t>速摆脱危机并且加强家庭和社区帮助青年人的能力来为所有青年人</w:t>
      </w:r>
      <w:r>
        <w:rPr>
          <w:rFonts w:hint="eastAsia"/>
        </w:rPr>
        <w:t>争取</w:t>
      </w:r>
      <w:r>
        <w:t>更好的</w:t>
      </w:r>
      <w:r>
        <w:rPr>
          <w:rFonts w:hint="eastAsia"/>
        </w:rPr>
        <w:t>前途</w:t>
      </w:r>
      <w:r>
        <w:t>。报告认识到政府已经通过其改革议程做了大量工作，</w:t>
      </w:r>
      <w:r>
        <w:rPr>
          <w:rFonts w:hint="eastAsia"/>
        </w:rPr>
        <w:t>以</w:t>
      </w:r>
      <w:r>
        <w:t>尽可能地为青年人创造机会。其中特别重要的是联邦/州和地区商定的</w:t>
      </w:r>
      <w:r>
        <w:rPr>
          <w:rFonts w:hint="eastAsia"/>
        </w:rPr>
        <w:t>国家</w:t>
      </w:r>
      <w:r>
        <w:t>21世纪就学目标，职业教育和学校过渡框架，总理</w:t>
      </w:r>
      <w:r>
        <w:rPr>
          <w:rFonts w:hint="eastAsia"/>
        </w:rPr>
        <w:t>的</w:t>
      </w:r>
      <w:r>
        <w:t>社区和商业伙伴关系以及加强家庭和社区战略。报告承认，联邦的国家土著英语识字和识数战略将有助于解决土著社区识字和识数水平低的问题。</w:t>
      </w:r>
    </w:p>
    <w:p w:rsidR="00780538" w:rsidRDefault="00780538">
      <w:pPr>
        <w:pStyle w:val="a0"/>
        <w:tabs>
          <w:tab w:val="left" w:pos="525"/>
        </w:tabs>
        <w:spacing w:after="240" w:line="364" w:lineRule="exact"/>
        <w:jc w:val="both"/>
        <w:rPr>
          <w:sz w:val="21"/>
        </w:rPr>
      </w:pPr>
      <w:r>
        <w:rPr>
          <w:sz w:val="21"/>
        </w:rPr>
        <w:t>就业援助</w:t>
      </w:r>
    </w:p>
    <w:p w:rsidR="00780538" w:rsidRDefault="00780538">
      <w:pPr>
        <w:widowControl w:val="0"/>
        <w:tabs>
          <w:tab w:val="left" w:pos="525"/>
        </w:tabs>
        <w:spacing w:after="240" w:line="364" w:lineRule="exact"/>
        <w:jc w:val="both"/>
      </w:pPr>
      <w:r>
        <w:t>426.</w:t>
      </w:r>
      <w:r>
        <w:tab/>
        <w:t>1996年设立的职业网络是一个由大约200个私人</w:t>
      </w:r>
      <w:r>
        <w:rPr>
          <w:rFonts w:hint="eastAsia"/>
        </w:rPr>
        <w:t>，</w:t>
      </w:r>
      <w:r>
        <w:t>社区和政府组织组成的全国</w:t>
      </w:r>
      <w:r>
        <w:rPr>
          <w:rFonts w:hint="eastAsia"/>
        </w:rPr>
        <w:t>性</w:t>
      </w:r>
      <w:r>
        <w:t>网络，专门为失业人员，特别是那些有可能长期失业的人员</w:t>
      </w:r>
      <w:r>
        <w:rPr>
          <w:rFonts w:hint="eastAsia"/>
        </w:rPr>
        <w:t>寻</w:t>
      </w:r>
      <w:r>
        <w:t>找工作。</w:t>
      </w:r>
    </w:p>
    <w:p w:rsidR="00780538" w:rsidRDefault="00780538">
      <w:pPr>
        <w:widowControl w:val="0"/>
        <w:tabs>
          <w:tab w:val="left" w:pos="525"/>
        </w:tabs>
        <w:spacing w:after="240" w:line="364" w:lineRule="exact"/>
        <w:jc w:val="both"/>
      </w:pPr>
      <w:r>
        <w:t>427.</w:t>
      </w:r>
      <w:r>
        <w:tab/>
        <w:t>在职业网络内，谋职者有各种组织选择，来帮助他们找工作。在那些成功提供就业服务的组织中，有若干具有针对妇女和单亲提供援助经验的组织。有五个主要的职业网络措施。</w:t>
      </w:r>
      <w:r>
        <w:rPr>
          <w:rFonts w:hint="eastAsia"/>
        </w:rPr>
        <w:t>“</w:t>
      </w:r>
      <w:r>
        <w:t>职业匹配</w:t>
      </w:r>
      <w:r>
        <w:rPr>
          <w:rFonts w:hint="eastAsia"/>
        </w:rPr>
        <w:t>”、“</w:t>
      </w:r>
      <w:r>
        <w:t>职业搜索培训</w:t>
      </w:r>
      <w:r>
        <w:rPr>
          <w:rFonts w:hint="eastAsia"/>
        </w:rPr>
        <w:t>”</w:t>
      </w:r>
      <w:r>
        <w:t>和</w:t>
      </w:r>
      <w:r>
        <w:rPr>
          <w:rFonts w:hint="eastAsia"/>
        </w:rPr>
        <w:t>“</w:t>
      </w:r>
      <w:r>
        <w:t>密集援助</w:t>
      </w:r>
      <w:r>
        <w:rPr>
          <w:rFonts w:hint="eastAsia"/>
        </w:rPr>
        <w:t>”</w:t>
      </w:r>
      <w:r>
        <w:t>帮助大多数登记失业的人员。其他两个职业网络措施是为有志于自</w:t>
      </w:r>
      <w:r>
        <w:rPr>
          <w:rFonts w:hint="eastAsia"/>
        </w:rPr>
        <w:t>谋</w:t>
      </w:r>
      <w:r>
        <w:t>职业的人员提供的</w:t>
      </w:r>
      <w:r>
        <w:rPr>
          <w:rFonts w:hint="eastAsia"/>
        </w:rPr>
        <w:t>“</w:t>
      </w:r>
      <w:r>
        <w:t>新企业激励方案</w:t>
      </w:r>
      <w:r>
        <w:rPr>
          <w:rFonts w:hint="eastAsia"/>
        </w:rPr>
        <w:t>”</w:t>
      </w:r>
      <w:r>
        <w:t>以及为谋求季节性工作的人员的</w:t>
      </w:r>
      <w:r>
        <w:rPr>
          <w:rFonts w:hint="eastAsia"/>
        </w:rPr>
        <w:t>“</w:t>
      </w:r>
      <w:r>
        <w:t>项目缔约</w:t>
      </w:r>
      <w:r>
        <w:rPr>
          <w:rFonts w:hint="eastAsia"/>
        </w:rPr>
        <w:t>”</w:t>
      </w:r>
      <w:r>
        <w:t>。不同服务的资格由衡量个人在争取工作方面</w:t>
      </w:r>
      <w:r>
        <w:rPr>
          <w:rFonts w:hint="eastAsia"/>
        </w:rPr>
        <w:t>存在的</w:t>
      </w:r>
      <w:r>
        <w:t>潜在困难程度的谋职者分类工具</w:t>
      </w:r>
      <w:r>
        <w:rPr>
          <w:rFonts w:hint="eastAsia"/>
        </w:rPr>
        <w:t>来决定</w:t>
      </w:r>
      <w:r>
        <w:t>。所有登记失业的人员都有资格享受</w:t>
      </w:r>
      <w:r>
        <w:rPr>
          <w:rFonts w:hint="eastAsia"/>
        </w:rPr>
        <w:t>“</w:t>
      </w:r>
      <w:r>
        <w:t>职业匹配</w:t>
      </w:r>
      <w:r>
        <w:rPr>
          <w:rFonts w:hint="eastAsia"/>
        </w:rPr>
        <w:t>”</w:t>
      </w:r>
      <w:r>
        <w:t>服务，处于最不利地位的谋职者将被推荐到</w:t>
      </w:r>
      <w:r>
        <w:rPr>
          <w:rFonts w:hint="eastAsia"/>
        </w:rPr>
        <w:t>“</w:t>
      </w:r>
      <w:r>
        <w:t>职业搜索培训</w:t>
      </w:r>
      <w:r>
        <w:rPr>
          <w:rFonts w:hint="eastAsia"/>
        </w:rPr>
        <w:t>”</w:t>
      </w:r>
      <w:r>
        <w:t>或</w:t>
      </w:r>
      <w:r>
        <w:rPr>
          <w:rFonts w:hint="eastAsia"/>
        </w:rPr>
        <w:t>“</w:t>
      </w:r>
      <w:r>
        <w:t>密集援助</w:t>
      </w:r>
      <w:r>
        <w:rPr>
          <w:rFonts w:hint="eastAsia"/>
        </w:rPr>
        <w:t>”</w:t>
      </w:r>
      <w:r>
        <w:t>。</w:t>
      </w:r>
    </w:p>
    <w:p w:rsidR="00780538" w:rsidRDefault="00780538">
      <w:pPr>
        <w:pStyle w:val="a0"/>
        <w:tabs>
          <w:tab w:val="left" w:pos="525"/>
        </w:tabs>
        <w:spacing w:after="240" w:line="364" w:lineRule="exact"/>
        <w:jc w:val="both"/>
        <w:rPr>
          <w:sz w:val="21"/>
        </w:rPr>
      </w:pPr>
      <w:r>
        <w:rPr>
          <w:sz w:val="21"/>
        </w:rPr>
        <w:t>对新来者的支助</w:t>
      </w:r>
    </w:p>
    <w:p w:rsidR="00780538" w:rsidRDefault="00780538">
      <w:pPr>
        <w:widowControl w:val="0"/>
        <w:tabs>
          <w:tab w:val="left" w:pos="525"/>
        </w:tabs>
        <w:spacing w:after="240" w:line="364" w:lineRule="exact"/>
        <w:jc w:val="both"/>
      </w:pPr>
      <w:r>
        <w:t>428.</w:t>
      </w:r>
      <w:r>
        <w:tab/>
        <w:t>政府正在</w:t>
      </w:r>
      <w:r>
        <w:rPr>
          <w:rFonts w:hint="eastAsia"/>
        </w:rPr>
        <w:t>根据</w:t>
      </w:r>
      <w:r>
        <w:t>社区安置服务</w:t>
      </w:r>
      <w:r>
        <w:rPr>
          <w:rFonts w:hint="eastAsia"/>
        </w:rPr>
        <w:t>计划</w:t>
      </w:r>
      <w:r>
        <w:t>和综合人道主义</w:t>
      </w:r>
      <w:r>
        <w:rPr>
          <w:rFonts w:hint="eastAsia"/>
        </w:rPr>
        <w:t>安置</w:t>
      </w:r>
      <w:r>
        <w:t>战略提供资金，供组织开展特别注重</w:t>
      </w:r>
      <w:r>
        <w:rPr>
          <w:rFonts w:hint="eastAsia"/>
        </w:rPr>
        <w:t>于</w:t>
      </w:r>
      <w:r>
        <w:t>来自不同文化和语言背景的妇女安置问题的项目。多数资金用于雇用为移民和难民或者人道主义进入者</w:t>
      </w:r>
      <w:r>
        <w:rPr>
          <w:rFonts w:hint="eastAsia"/>
        </w:rPr>
        <w:t>（</w:t>
      </w:r>
      <w:r>
        <w:t>包括来自各种</w:t>
      </w:r>
      <w:r>
        <w:rPr>
          <w:rFonts w:hint="eastAsia"/>
        </w:rPr>
        <w:t>目标</w:t>
      </w:r>
      <w:r>
        <w:t>社区的妇女</w:t>
      </w:r>
      <w:r>
        <w:rPr>
          <w:rFonts w:hint="eastAsia"/>
        </w:rPr>
        <w:t>）</w:t>
      </w:r>
      <w:r>
        <w:t>提供社会工作</w:t>
      </w:r>
      <w:r>
        <w:rPr>
          <w:rFonts w:hint="eastAsia"/>
        </w:rPr>
        <w:t>、咨询、</w:t>
      </w:r>
      <w:r>
        <w:t>信息和推荐服务的福利或社会工作者。还</w:t>
      </w:r>
      <w:r>
        <w:rPr>
          <w:rFonts w:hint="eastAsia"/>
        </w:rPr>
        <w:t>为</w:t>
      </w:r>
      <w:r>
        <w:t>处理特殊妇女安置问题的项目活动提供资金。</w:t>
      </w:r>
    </w:p>
    <w:p w:rsidR="00780538" w:rsidRDefault="00780538">
      <w:pPr>
        <w:widowControl w:val="0"/>
        <w:tabs>
          <w:tab w:val="left" w:pos="525"/>
        </w:tabs>
        <w:spacing w:after="240" w:line="364" w:lineRule="exact"/>
        <w:jc w:val="both"/>
      </w:pPr>
      <w:r>
        <w:t>429.</w:t>
      </w:r>
      <w:r>
        <w:tab/>
        <w:t>有风险妇女方案在澳大利亚重新安置妇女难民和难民</w:t>
      </w:r>
      <w:r>
        <w:rPr>
          <w:rFonts w:hint="eastAsia"/>
        </w:rPr>
        <w:t>专员办事处</w:t>
      </w:r>
      <w:r>
        <w:t>所关切的妇女及其抚养的人。这些人由于传统支助机制的崩溃而陷入危险或</w:t>
      </w:r>
      <w:r>
        <w:rPr>
          <w:rFonts w:hint="eastAsia"/>
        </w:rPr>
        <w:t>易受伤害的</w:t>
      </w:r>
      <w:r>
        <w:t>境地。这一倡议向遭受虐待</w:t>
      </w:r>
      <w:r>
        <w:rPr>
          <w:rFonts w:hint="eastAsia"/>
        </w:rPr>
        <w:t>、</w:t>
      </w:r>
      <w:r>
        <w:t>性攻击或其他伤害并且对安置援助</w:t>
      </w:r>
      <w:r>
        <w:rPr>
          <w:rFonts w:hint="eastAsia"/>
        </w:rPr>
        <w:t>有</w:t>
      </w:r>
      <w:r>
        <w:t>特别需求的妇女提供帮助。</w:t>
      </w:r>
    </w:p>
    <w:p w:rsidR="00780538" w:rsidRDefault="00780538">
      <w:pPr>
        <w:pStyle w:val="a0"/>
        <w:tabs>
          <w:tab w:val="left" w:pos="525"/>
        </w:tabs>
        <w:spacing w:after="240" w:line="364" w:lineRule="exact"/>
        <w:jc w:val="both"/>
        <w:rPr>
          <w:sz w:val="21"/>
        </w:rPr>
      </w:pPr>
      <w:r>
        <w:rPr>
          <w:sz w:val="21"/>
        </w:rPr>
        <w:t>运动领导层的妇女</w:t>
      </w:r>
    </w:p>
    <w:p w:rsidR="00780538" w:rsidRDefault="00780538">
      <w:pPr>
        <w:widowControl w:val="0"/>
        <w:tabs>
          <w:tab w:val="left" w:pos="525"/>
        </w:tabs>
        <w:spacing w:after="240" w:line="364" w:lineRule="exact"/>
        <w:jc w:val="both"/>
      </w:pPr>
      <w:r>
        <w:t>430.</w:t>
      </w:r>
      <w:r>
        <w:tab/>
        <w:t>2001年4月，总理宣布了一个前所未有的十年期澳大利亚运动计划，题为</w:t>
      </w:r>
      <w:r>
        <w:rPr>
          <w:rFonts w:hint="eastAsia"/>
        </w:rPr>
        <w:t>“支持</w:t>
      </w:r>
      <w:r>
        <w:t>澳大利亚的运动能力</w:t>
      </w:r>
      <w:r>
        <w:rPr>
          <w:rFonts w:hint="eastAsia"/>
        </w:rPr>
        <w:t>——</w:t>
      </w:r>
      <w:r>
        <w:t>更为活跃的澳大利亚</w:t>
      </w:r>
      <w:r>
        <w:rPr>
          <w:rFonts w:hint="eastAsia"/>
        </w:rPr>
        <w:t>”</w:t>
      </w:r>
      <w:r>
        <w:t>。该计划伴有政府在澳大利亚运动方面新投</w:t>
      </w:r>
      <w:r>
        <w:rPr>
          <w:rFonts w:hint="eastAsia"/>
        </w:rPr>
        <w:t>入</w:t>
      </w:r>
      <w:r>
        <w:t>的1.616亿</w:t>
      </w:r>
      <w:r>
        <w:rPr>
          <w:rFonts w:hint="eastAsia"/>
        </w:rPr>
        <w:t>澳</w:t>
      </w:r>
      <w:r>
        <w:t>元，使</w:t>
      </w:r>
      <w:r>
        <w:rPr>
          <w:rFonts w:hint="eastAsia"/>
        </w:rPr>
        <w:t>2000年7月1日起始的</w:t>
      </w:r>
      <w:r>
        <w:t>4年期的总资金达到5.47亿</w:t>
      </w:r>
      <w:r>
        <w:rPr>
          <w:rFonts w:hint="eastAsia"/>
        </w:rPr>
        <w:t>澳</w:t>
      </w:r>
      <w:r>
        <w:t>元。该计划具体针对扩大基层运动的参与并且将确保所有澳大利亚人，不论</w:t>
      </w:r>
      <w:r>
        <w:rPr>
          <w:rFonts w:hint="eastAsia"/>
        </w:rPr>
        <w:t>其</w:t>
      </w:r>
      <w:r>
        <w:t>文化</w:t>
      </w:r>
      <w:r>
        <w:rPr>
          <w:rFonts w:hint="eastAsia"/>
        </w:rPr>
        <w:t>、</w:t>
      </w:r>
      <w:r>
        <w:t>性别</w:t>
      </w:r>
      <w:r>
        <w:rPr>
          <w:rFonts w:hint="eastAsia"/>
        </w:rPr>
        <w:t>、</w:t>
      </w:r>
      <w:r>
        <w:t>种族</w:t>
      </w:r>
      <w:r>
        <w:rPr>
          <w:rFonts w:hint="eastAsia"/>
        </w:rPr>
        <w:t>、</w:t>
      </w:r>
      <w:r>
        <w:t>能力或年龄，都有机会参与</w:t>
      </w:r>
      <w:r>
        <w:rPr>
          <w:rFonts w:hint="eastAsia"/>
        </w:rPr>
        <w:t>“</w:t>
      </w:r>
      <w:r>
        <w:t>更为活跃的澳大利亚</w:t>
      </w:r>
      <w:r>
        <w:rPr>
          <w:rFonts w:hint="eastAsia"/>
        </w:rPr>
        <w:t>”计划</w:t>
      </w:r>
      <w:r>
        <w:t>。通过在澳大利亚运动委员会的管理下扩大活跃澳大利亚倡议，重点将放在扩大妇女参与运动和体育活动的质量和数量上。</w:t>
      </w:r>
    </w:p>
    <w:p w:rsidR="00780538" w:rsidRDefault="00780538">
      <w:pPr>
        <w:widowControl w:val="0"/>
        <w:tabs>
          <w:tab w:val="left" w:pos="525"/>
        </w:tabs>
        <w:spacing w:after="240" w:line="364" w:lineRule="exact"/>
        <w:jc w:val="both"/>
      </w:pPr>
      <w:r>
        <w:t>431.</w:t>
      </w:r>
      <w:r>
        <w:tab/>
      </w:r>
      <w:r>
        <w:rPr>
          <w:rFonts w:hint="eastAsia"/>
        </w:rPr>
        <w:t>对</w:t>
      </w:r>
      <w:r>
        <w:t>澳大利亚国家运动和体育活动妇女和女孩</w:t>
      </w:r>
      <w:r>
        <w:rPr>
          <w:rFonts w:hint="eastAsia"/>
        </w:rPr>
        <w:t>政策的</w:t>
      </w:r>
      <w:r>
        <w:t>计划</w:t>
      </w:r>
      <w:r>
        <w:rPr>
          <w:rFonts w:hint="eastAsia"/>
        </w:rPr>
        <w:t>作了</w:t>
      </w:r>
      <w:r>
        <w:t>修改。经修改的政策</w:t>
      </w:r>
      <w:r>
        <w:rPr>
          <w:rFonts w:hint="eastAsia"/>
        </w:rPr>
        <w:t>“</w:t>
      </w:r>
      <w:r>
        <w:t>活跃的妇女</w:t>
      </w:r>
      <w:r>
        <w:rPr>
          <w:rFonts w:hint="eastAsia"/>
        </w:rPr>
        <w:t>”</w:t>
      </w:r>
      <w:r>
        <w:t>在1999年9月</w:t>
      </w:r>
      <w:r>
        <w:rPr>
          <w:rFonts w:hint="eastAsia"/>
        </w:rPr>
        <w:t>执</w:t>
      </w:r>
      <w:r>
        <w:t>行，包括支持澳大利亚所有妇女和女孩全面参与运动</w:t>
      </w:r>
      <w:r>
        <w:rPr>
          <w:rFonts w:hint="eastAsia"/>
        </w:rPr>
        <w:t>、</w:t>
      </w:r>
      <w:r>
        <w:t>娱乐和体育活动的实际战略。政策突出了</w:t>
      </w:r>
      <w:r>
        <w:rPr>
          <w:rFonts w:hint="eastAsia"/>
        </w:rPr>
        <w:t>妇女对</w:t>
      </w:r>
      <w:r>
        <w:t>运动领导和管理地位</w:t>
      </w:r>
      <w:r>
        <w:rPr>
          <w:rFonts w:hint="eastAsia"/>
        </w:rPr>
        <w:t>的重要贡献</w:t>
      </w:r>
      <w:r>
        <w:t>，并且提供鼓励妇女担任这些职位的实际例子。该政策见</w:t>
      </w:r>
      <w:r>
        <w:rPr>
          <w:u w:val="single"/>
        </w:rPr>
        <w:t>www.activeaustralia.org/women</w:t>
      </w:r>
      <w:r>
        <w:t>。</w:t>
      </w:r>
    </w:p>
    <w:p w:rsidR="00780538" w:rsidRDefault="00780538">
      <w:pPr>
        <w:widowControl w:val="0"/>
        <w:tabs>
          <w:tab w:val="left" w:pos="525"/>
        </w:tabs>
        <w:spacing w:after="240" w:line="364" w:lineRule="exact"/>
        <w:jc w:val="both"/>
      </w:pPr>
      <w:r>
        <w:t>432.</w:t>
      </w:r>
      <w:r>
        <w:tab/>
        <w:t>从1996至1998年，澳大利亚体育委员会管理了一个国家领导和管理层妇女项目。该项目的目的是确定扩大妇女对运动领导和管理层参与情况的战略，并且为妇女提供帮助他们在运动产业中进步的支助方案。该项目产生的一个</w:t>
      </w:r>
      <w:r>
        <w:rPr>
          <w:rFonts w:hint="eastAsia"/>
        </w:rPr>
        <w:t>重要</w:t>
      </w:r>
      <w:r>
        <w:t>战略就是在整个澳大利亚执行一个</w:t>
      </w:r>
      <w:r>
        <w:rPr>
          <w:rFonts w:hint="eastAsia"/>
        </w:rPr>
        <w:t>“</w:t>
      </w:r>
      <w:r>
        <w:t>全面导师</w:t>
      </w:r>
      <w:r>
        <w:rPr>
          <w:rFonts w:hint="eastAsia"/>
        </w:rPr>
        <w:t>”</w:t>
      </w:r>
      <w:r>
        <w:t>的易化</w:t>
      </w:r>
      <w:r>
        <w:rPr>
          <w:rFonts w:hint="eastAsia"/>
        </w:rPr>
        <w:t>的指导</w:t>
      </w:r>
      <w:r>
        <w:t>方案。该</w:t>
      </w:r>
      <w:r>
        <w:rPr>
          <w:rFonts w:hint="eastAsia"/>
        </w:rPr>
        <w:t>方案</w:t>
      </w:r>
      <w:r>
        <w:t>提供一个正</w:t>
      </w:r>
      <w:r>
        <w:rPr>
          <w:rFonts w:hint="eastAsia"/>
        </w:rPr>
        <w:t>规</w:t>
      </w:r>
      <w:r>
        <w:t>的机制和基础设施，</w:t>
      </w:r>
      <w:r>
        <w:rPr>
          <w:rFonts w:hint="eastAsia"/>
        </w:rPr>
        <w:t>使</w:t>
      </w:r>
      <w:r>
        <w:t>妇女指导关系</w:t>
      </w:r>
      <w:r>
        <w:rPr>
          <w:rFonts w:hint="eastAsia"/>
        </w:rPr>
        <w:t>得以实现</w:t>
      </w:r>
      <w:r>
        <w:t>。</w:t>
      </w:r>
    </w:p>
    <w:p w:rsidR="00780538" w:rsidRDefault="00780538">
      <w:pPr>
        <w:widowControl w:val="0"/>
        <w:tabs>
          <w:tab w:val="left" w:pos="525"/>
        </w:tabs>
        <w:spacing w:after="240" w:line="364" w:lineRule="exact"/>
        <w:jc w:val="both"/>
      </w:pPr>
      <w:r>
        <w:t>433.</w:t>
      </w:r>
      <w:r>
        <w:tab/>
        <w:t>2000年悉尼奥林匹克运动会</w:t>
      </w:r>
      <w:r>
        <w:rPr>
          <w:rFonts w:hint="eastAsia"/>
        </w:rPr>
        <w:t>庆祝了</w:t>
      </w:r>
      <w:r>
        <w:t>妇女参与奥林匹克运动会一百周年。若干项目得到资</w:t>
      </w:r>
      <w:r>
        <w:rPr>
          <w:rFonts w:hint="eastAsia"/>
        </w:rPr>
        <w:t>助以</w:t>
      </w:r>
      <w:r>
        <w:t>纪念这一重要事件并且突出强调妇女在体育方面的贡献和成就，包括：包括</w:t>
      </w:r>
      <w:r>
        <w:rPr>
          <w:rFonts w:hint="eastAsia"/>
        </w:rPr>
        <w:t>“</w:t>
      </w:r>
      <w:r>
        <w:t>奥林匹克</w:t>
      </w:r>
      <w:r>
        <w:rPr>
          <w:rFonts w:hint="eastAsia"/>
        </w:rPr>
        <w:t>的</w:t>
      </w:r>
      <w:r>
        <w:t>旅</w:t>
      </w:r>
      <w:r>
        <w:rPr>
          <w:rFonts w:hint="eastAsia"/>
        </w:rPr>
        <w:t>程</w:t>
      </w:r>
      <w:r>
        <w:t>：妇女在奥林匹克运动会</w:t>
      </w:r>
      <w:r>
        <w:rPr>
          <w:rFonts w:hint="eastAsia"/>
        </w:rPr>
        <w:t>中</w:t>
      </w:r>
      <w:r>
        <w:t>的故事</w:t>
      </w:r>
      <w:r>
        <w:t>”</w:t>
      </w:r>
      <w:r>
        <w:t>光盘等在内的纪念性教育成套资料；澳大利亚和法国之间</w:t>
      </w:r>
      <w:r>
        <w:rPr>
          <w:rFonts w:hint="eastAsia"/>
        </w:rPr>
        <w:t>启动</w:t>
      </w:r>
      <w:r>
        <w:t>的妇女运动奖学金交流；与法国政府在2000年5月20日联合</w:t>
      </w:r>
      <w:r>
        <w:rPr>
          <w:rFonts w:hint="eastAsia"/>
        </w:rPr>
        <w:t>举</w:t>
      </w:r>
      <w:r>
        <w:t>办纪念典礼。</w:t>
      </w:r>
    </w:p>
    <w:p w:rsidR="00780538" w:rsidRDefault="00780538">
      <w:pPr>
        <w:pStyle w:val="a0"/>
        <w:tabs>
          <w:tab w:val="left" w:pos="525"/>
        </w:tabs>
        <w:spacing w:after="240" w:line="364" w:lineRule="exact"/>
        <w:jc w:val="both"/>
        <w:rPr>
          <w:sz w:val="21"/>
        </w:rPr>
      </w:pPr>
      <w:r>
        <w:rPr>
          <w:sz w:val="21"/>
        </w:rPr>
        <w:t>无骚扰运动战略</w:t>
      </w:r>
    </w:p>
    <w:p w:rsidR="00780538" w:rsidRDefault="00780538">
      <w:pPr>
        <w:widowControl w:val="0"/>
        <w:tabs>
          <w:tab w:val="left" w:pos="525"/>
        </w:tabs>
        <w:spacing w:after="240" w:line="364" w:lineRule="exact"/>
        <w:jc w:val="both"/>
      </w:pPr>
      <w:r>
        <w:t>434.</w:t>
      </w:r>
      <w:r>
        <w:tab/>
        <w:t>无骚扰运动战略旨在：</w:t>
      </w:r>
      <w:r>
        <w:rPr>
          <w:rFonts w:hint="eastAsia"/>
        </w:rPr>
        <w:t>减少</w:t>
      </w:r>
      <w:r>
        <w:t>运动中的骚扰</w:t>
      </w:r>
      <w:r>
        <w:rPr>
          <w:rFonts w:hint="eastAsia"/>
        </w:rPr>
        <w:t>、</w:t>
      </w:r>
      <w:r>
        <w:t>滥用和其他形式的不适宜行为；</w:t>
      </w:r>
      <w:r>
        <w:rPr>
          <w:rFonts w:hint="eastAsia"/>
        </w:rPr>
        <w:t>加强宽</w:t>
      </w:r>
      <w:r>
        <w:t>容</w:t>
      </w:r>
      <w:r>
        <w:rPr>
          <w:rFonts w:hint="eastAsia"/>
        </w:rPr>
        <w:t>、</w:t>
      </w:r>
      <w:r>
        <w:t>尊重和安全并且为所有人，特别是妇女</w:t>
      </w:r>
      <w:r>
        <w:rPr>
          <w:rFonts w:hint="eastAsia"/>
        </w:rPr>
        <w:t>、</w:t>
      </w:r>
      <w:r>
        <w:t>土著人和残疾人</w:t>
      </w:r>
      <w:r>
        <w:rPr>
          <w:rFonts w:hint="eastAsia"/>
        </w:rPr>
        <w:t>营造</w:t>
      </w:r>
      <w:r>
        <w:t>更友好的运动环境。该战略包含用于满足体育产业和一般社区不同需求的若干新措施。2001年发布了八个无骚扰运动战略资源文件。政府通过该战略领导制订了处理运动中对同性恋的憎恶和性歧视问题的开创性准则。2001年8月发布了该准则，旨在为体育产业提供预防和处理憎恶同性恋行为和性歧视的指导。2001-2002年开始了围绕政策，教育和培训</w:t>
      </w:r>
      <w:r>
        <w:rPr>
          <w:rFonts w:hint="eastAsia"/>
        </w:rPr>
        <w:t>问题</w:t>
      </w:r>
      <w:r>
        <w:t>的新措施。</w:t>
      </w:r>
    </w:p>
    <w:p w:rsidR="00780538" w:rsidRDefault="00780538">
      <w:pPr>
        <w:pStyle w:val="a0"/>
        <w:tabs>
          <w:tab w:val="left" w:pos="525"/>
        </w:tabs>
        <w:spacing w:after="240" w:line="364" w:lineRule="exact"/>
        <w:jc w:val="both"/>
        <w:rPr>
          <w:sz w:val="21"/>
        </w:rPr>
      </w:pPr>
      <w:r>
        <w:rPr>
          <w:sz w:val="21"/>
        </w:rPr>
        <w:t>怀孕和运动</w:t>
      </w:r>
    </w:p>
    <w:p w:rsidR="00780538" w:rsidRDefault="00780538">
      <w:pPr>
        <w:widowControl w:val="0"/>
        <w:tabs>
          <w:tab w:val="left" w:pos="525"/>
        </w:tabs>
        <w:spacing w:after="240" w:line="364" w:lineRule="exact"/>
        <w:jc w:val="both"/>
      </w:pPr>
      <w:r>
        <w:t>435.</w:t>
      </w:r>
      <w:r>
        <w:tab/>
        <w:t>澳大利亚运动委员会在2001年8月</w:t>
      </w:r>
      <w:r>
        <w:rPr>
          <w:rFonts w:hint="eastAsia"/>
        </w:rPr>
        <w:t>举行</w:t>
      </w:r>
      <w:r>
        <w:t>了一次怀孕和运动论坛，讨论有关怀孕运动选手参加比赛的问题。来自医药</w:t>
      </w:r>
      <w:r>
        <w:rPr>
          <w:rFonts w:hint="eastAsia"/>
        </w:rPr>
        <w:t>、</w:t>
      </w:r>
      <w:r>
        <w:t>法律</w:t>
      </w:r>
      <w:r>
        <w:rPr>
          <w:rFonts w:hint="eastAsia"/>
        </w:rPr>
        <w:t>、</w:t>
      </w:r>
      <w:r>
        <w:t>保险和道德规范行业的专家</w:t>
      </w:r>
      <w:r>
        <w:rPr>
          <w:rFonts w:hint="eastAsia"/>
        </w:rPr>
        <w:t>、体育</w:t>
      </w:r>
      <w:r>
        <w:t>组织</w:t>
      </w:r>
      <w:r>
        <w:rPr>
          <w:rFonts w:hint="eastAsia"/>
        </w:rPr>
        <w:t>、</w:t>
      </w:r>
      <w:r>
        <w:t>运动员和人权和平等机会委员会</w:t>
      </w:r>
      <w:r>
        <w:rPr>
          <w:rFonts w:hint="eastAsia"/>
        </w:rPr>
        <w:t>广泛</w:t>
      </w:r>
      <w:r>
        <w:t>参与了此次论坛。论坛讨论了各种有关歧视怀孕运动员的问题以及今后可能采取的行动。在论坛之后，澳大利亚运动委员会设立了一个工作组，进一步讨论</w:t>
      </w:r>
      <w:r>
        <w:rPr>
          <w:rFonts w:hint="eastAsia"/>
        </w:rPr>
        <w:t>问题</w:t>
      </w:r>
      <w:r>
        <w:t>并修改</w:t>
      </w:r>
      <w:r>
        <w:rPr>
          <w:rFonts w:hint="eastAsia"/>
        </w:rPr>
        <w:t>“</w:t>
      </w:r>
      <w:r>
        <w:t>关于怀孕</w:t>
      </w:r>
      <w:r>
        <w:rPr>
          <w:rFonts w:hint="eastAsia"/>
        </w:rPr>
        <w:t>、</w:t>
      </w:r>
      <w:r>
        <w:t>运动和法律（1996年）</w:t>
      </w:r>
      <w:r>
        <w:rPr>
          <w:rFonts w:hint="eastAsia"/>
        </w:rPr>
        <w:t>”</w:t>
      </w:r>
      <w:r>
        <w:t>的准则。2002年5月在论坛结论的基础上发布了这些准则。</w:t>
      </w:r>
    </w:p>
    <w:p w:rsidR="00780538" w:rsidRDefault="00780538">
      <w:pPr>
        <w:pStyle w:val="a0"/>
        <w:tabs>
          <w:tab w:val="left" w:pos="525"/>
        </w:tabs>
        <w:spacing w:after="240" w:line="364" w:lineRule="exact"/>
        <w:jc w:val="both"/>
        <w:rPr>
          <w:sz w:val="21"/>
        </w:rPr>
      </w:pPr>
      <w:r>
        <w:rPr>
          <w:sz w:val="21"/>
        </w:rPr>
        <w:t>运动中的土著妇女</w:t>
      </w:r>
    </w:p>
    <w:p w:rsidR="00780538" w:rsidRDefault="00780538">
      <w:pPr>
        <w:widowControl w:val="0"/>
        <w:tabs>
          <w:tab w:val="left" w:pos="525"/>
        </w:tabs>
        <w:spacing w:after="240" w:line="364" w:lineRule="exact"/>
        <w:jc w:val="both"/>
      </w:pPr>
      <w:r>
        <w:t>436.</w:t>
      </w:r>
      <w:r>
        <w:tab/>
        <w:t>澳大利亚运动委员会的土著运动方案与妇女运动处一起在2001年设立了咨</w:t>
      </w:r>
      <w:r>
        <w:rPr>
          <w:rFonts w:hint="eastAsia"/>
        </w:rPr>
        <w:t>询</w:t>
      </w:r>
      <w:r>
        <w:t>小组，就有关运动中的土著妇女的所有问题进行咨商。该小组的组成是每个州和地区来自运动和娱乐产业的</w:t>
      </w:r>
      <w:r>
        <w:rPr>
          <w:rFonts w:hint="eastAsia"/>
        </w:rPr>
        <w:t>一名</w:t>
      </w:r>
      <w:r>
        <w:t>代表以及对运动中的土著妇女感兴趣的社区成员。该小组目前正致力于开展一个讲习班，为妇女提供介绍</w:t>
      </w:r>
      <w:r>
        <w:rPr>
          <w:rFonts w:hint="eastAsia"/>
        </w:rPr>
        <w:t>职</w:t>
      </w:r>
      <w:r>
        <w:t>业发展机会，接受运动中骚扰问题联络官，保护行为和跨文化意识方面的培训。预计这些课程将有助于提出问题，并最终解决扩大土著妇女参与运动的问题。</w:t>
      </w:r>
    </w:p>
    <w:p w:rsidR="00780538" w:rsidRDefault="00780538">
      <w:pPr>
        <w:pStyle w:val="H1"/>
        <w:keepLines w:val="0"/>
        <w:widowControl w:val="0"/>
        <w:spacing w:before="120" w:after="240" w:line="364" w:lineRule="exact"/>
        <w:jc w:val="both"/>
      </w:pPr>
      <w:bookmarkStart w:id="70" w:name="_Toc68776822"/>
      <w:bookmarkStart w:id="71" w:name="_Toc70227493"/>
      <w:r>
        <w:t>州和地区倡议</w:t>
      </w:r>
      <w:bookmarkEnd w:id="70"/>
      <w:bookmarkEnd w:id="71"/>
    </w:p>
    <w:p w:rsidR="00780538" w:rsidRDefault="00780538">
      <w:pPr>
        <w:pStyle w:val="Date"/>
        <w:tabs>
          <w:tab w:val="left" w:pos="525"/>
        </w:tabs>
        <w:spacing w:after="240" w:line="364" w:lineRule="exact"/>
        <w:rPr>
          <w:rFonts w:eastAsia="SimHei"/>
        </w:rPr>
      </w:pPr>
      <w:r>
        <w:rPr>
          <w:rFonts w:eastAsia="SimHei"/>
        </w:rPr>
        <w:t>澳大利亚首都地区</w:t>
      </w:r>
    </w:p>
    <w:p w:rsidR="00780538" w:rsidRDefault="00780538">
      <w:pPr>
        <w:widowControl w:val="0"/>
        <w:tabs>
          <w:tab w:val="left" w:pos="525"/>
        </w:tabs>
        <w:spacing w:after="240" w:line="364" w:lineRule="exact"/>
        <w:jc w:val="both"/>
      </w:pPr>
      <w:r>
        <w:t>437.</w:t>
      </w:r>
      <w:r>
        <w:tab/>
        <w:t>澳大利亚首都地区立法议会特色委员会对妇女状况的研究将调查并就加强妇女在社会经济生活</w:t>
      </w:r>
      <w:r>
        <w:rPr>
          <w:rFonts w:hint="eastAsia"/>
        </w:rPr>
        <w:t>中</w:t>
      </w:r>
      <w:r>
        <w:t>参与情况的方案进行汇报。</w:t>
      </w:r>
    </w:p>
    <w:p w:rsidR="00780538" w:rsidRDefault="00780538">
      <w:pPr>
        <w:widowControl w:val="0"/>
        <w:tabs>
          <w:tab w:val="left" w:pos="525"/>
        </w:tabs>
        <w:spacing w:after="240" w:line="364" w:lineRule="exact"/>
        <w:jc w:val="both"/>
      </w:pPr>
      <w:r>
        <w:t>438.</w:t>
      </w:r>
      <w:r>
        <w:tab/>
        <w:t>政府目前正在制订</w:t>
      </w:r>
      <w:r>
        <w:rPr>
          <w:rFonts w:hint="eastAsia"/>
        </w:rPr>
        <w:t>堪</w:t>
      </w:r>
      <w:r>
        <w:t>培拉计划。该计划的主要组成部分将包括一个社会计划，一个经济白皮书和一个</w:t>
      </w:r>
      <w:r>
        <w:rPr>
          <w:rFonts w:hint="eastAsia"/>
        </w:rPr>
        <w:t>堪</w:t>
      </w:r>
      <w:r>
        <w:t>培拉空间规划。将处理社会基础设施和经济问题，包括妇女的特殊需求。该计划的社会优先事项草案见：</w:t>
      </w:r>
      <w:r>
        <w:rPr>
          <w:u w:val="single"/>
        </w:rPr>
        <w:t>http://www.cmd.act.gov.au/Documents/Social_Plan.pdf</w:t>
      </w:r>
    </w:p>
    <w:p w:rsidR="00780538" w:rsidRDefault="00780538">
      <w:pPr>
        <w:widowControl w:val="0"/>
        <w:tabs>
          <w:tab w:val="left" w:pos="525"/>
        </w:tabs>
        <w:spacing w:after="240" w:line="364" w:lineRule="exact"/>
        <w:jc w:val="both"/>
        <w:rPr>
          <w:rFonts w:eastAsia="SimHei" w:hint="eastAsia"/>
        </w:rPr>
      </w:pPr>
      <w:r>
        <w:rPr>
          <w:rFonts w:eastAsia="SimHei"/>
        </w:rPr>
        <w:t>新南威尔士</w:t>
      </w:r>
      <w:r>
        <w:rPr>
          <w:rFonts w:eastAsia="SimHei" w:hint="eastAsia"/>
        </w:rPr>
        <w:t>州</w:t>
      </w:r>
    </w:p>
    <w:p w:rsidR="00780538" w:rsidRDefault="00780538">
      <w:pPr>
        <w:widowControl w:val="0"/>
        <w:tabs>
          <w:tab w:val="left" w:pos="525"/>
        </w:tabs>
        <w:spacing w:after="240" w:line="364" w:lineRule="exact"/>
        <w:jc w:val="both"/>
      </w:pPr>
      <w:r>
        <w:t>439.</w:t>
      </w:r>
      <w:r>
        <w:tab/>
      </w:r>
      <w:r>
        <w:rPr>
          <w:rFonts w:hint="eastAsia"/>
        </w:rPr>
        <w:t>“</w:t>
      </w:r>
      <w:r>
        <w:t>妇女行动计划</w:t>
      </w:r>
      <w:r>
        <w:rPr>
          <w:iCs/>
        </w:rPr>
        <w:t>(2000 - 2002年)</w:t>
      </w:r>
      <w:r>
        <w:rPr>
          <w:rFonts w:hint="eastAsia"/>
          <w:iCs/>
        </w:rPr>
        <w:t>”</w:t>
      </w:r>
      <w:r>
        <w:t xml:space="preserve"> 在</w:t>
      </w:r>
      <w:r>
        <w:rPr>
          <w:rFonts w:hint="eastAsia"/>
        </w:rPr>
        <w:t>《</w:t>
      </w:r>
      <w:r>
        <w:t>消除对妇女歧视公约</w:t>
      </w:r>
      <w:r>
        <w:rPr>
          <w:rFonts w:hint="eastAsia"/>
        </w:rPr>
        <w:t>》</w:t>
      </w:r>
      <w:r>
        <w:t>和北京行动纲要的框架下处理围绕妇女家庭和社区生活的问题。家庭优先方案是为抚养儿女的家庭提供的一个支助网络，用来帮助家庭抚养健康</w:t>
      </w:r>
      <w:r>
        <w:rPr>
          <w:rFonts w:hint="eastAsia"/>
        </w:rPr>
        <w:t>、</w:t>
      </w:r>
      <w:r>
        <w:t>身心平衡的子女并且提高育儿技巧。该网络针对子女非常年幼的家庭在儿童发展的早期提供服务，以防出现长期问题。2000年10月实行的早期儿童服务政策将儿童的服务视为支助儿童</w:t>
      </w:r>
      <w:r>
        <w:rPr>
          <w:rFonts w:hint="eastAsia"/>
        </w:rPr>
        <w:t>、</w:t>
      </w:r>
      <w:r>
        <w:t>家庭和社区的综合网络的一部分内容。1998年设立的儿童保健计划咨询小组支持制订新南威尔士早期儿童政策。</w:t>
      </w:r>
    </w:p>
    <w:p w:rsidR="00780538" w:rsidRDefault="00780538">
      <w:pPr>
        <w:widowControl w:val="0"/>
        <w:tabs>
          <w:tab w:val="left" w:pos="525"/>
        </w:tabs>
        <w:spacing w:after="240" w:line="364" w:lineRule="exact"/>
        <w:jc w:val="both"/>
      </w:pPr>
      <w:r>
        <w:t>440.</w:t>
      </w:r>
      <w:r>
        <w:tab/>
        <w:t>政府为低收入人员提供住房援助。三分之二的新租房由妇女持有。一个</w:t>
      </w:r>
      <w:r>
        <w:rPr>
          <w:rFonts w:hint="eastAsia"/>
        </w:rPr>
        <w:t>受</w:t>
      </w:r>
      <w:r>
        <w:t>支助住宿援助方案为社区组织提供资源，以帮助处于</w:t>
      </w:r>
      <w:r>
        <w:rPr>
          <w:rFonts w:hint="eastAsia"/>
        </w:rPr>
        <w:t>不利</w:t>
      </w:r>
      <w:r>
        <w:t>地位的社区的妇女发展技能并确定支助。</w:t>
      </w:r>
      <w:r>
        <w:rPr>
          <w:rFonts w:hint="eastAsia"/>
        </w:rPr>
        <w:t>“</w:t>
      </w:r>
      <w:r>
        <w:t>防止无家可归伙伴关系</w:t>
      </w:r>
      <w:r>
        <w:rPr>
          <w:rFonts w:hint="eastAsia"/>
        </w:rPr>
        <w:t>”</w:t>
      </w:r>
      <w:r>
        <w:t>旨在为无家可归人员改善服务并打破无家可归的循环。目前正在制订一个项目，</w:t>
      </w:r>
      <w:r>
        <w:rPr>
          <w:rFonts w:hint="eastAsia"/>
        </w:rPr>
        <w:t>以</w:t>
      </w:r>
      <w:r>
        <w:t>改善为从监狱和少年拘留中心释放出来的年轻土著妇女提供服务。</w:t>
      </w:r>
    </w:p>
    <w:p w:rsidR="00780538" w:rsidRDefault="00780538">
      <w:pPr>
        <w:widowControl w:val="0"/>
        <w:tabs>
          <w:tab w:val="left" w:pos="525"/>
        </w:tabs>
        <w:spacing w:after="240" w:line="364" w:lineRule="exact"/>
        <w:jc w:val="both"/>
      </w:pPr>
      <w:r>
        <w:t>441.</w:t>
      </w:r>
      <w:r>
        <w:tab/>
        <w:t>住房部和土著住房办公室有若干提高公共</w:t>
      </w:r>
      <w:r>
        <w:rPr>
          <w:rFonts w:hint="eastAsia"/>
        </w:rPr>
        <w:t>、</w:t>
      </w:r>
      <w:r>
        <w:t>社区和土著住房住户生活质量的战略。这两个机构都积极</w:t>
      </w:r>
      <w:r>
        <w:rPr>
          <w:rFonts w:hint="eastAsia"/>
        </w:rPr>
        <w:t>支持</w:t>
      </w:r>
      <w:r>
        <w:t>扩大住户参与影响其生活的决策（例如，通过为州和地方住户群体提供财务和其他支助）。妇女是关键的参与者和受益</w:t>
      </w:r>
      <w:r>
        <w:rPr>
          <w:rFonts w:hint="eastAsia"/>
        </w:rPr>
        <w:t>人</w:t>
      </w:r>
      <w:r>
        <w:t>。妇女住户也可以参加各种住户就业项目来发展工作技能。</w:t>
      </w:r>
    </w:p>
    <w:p w:rsidR="00780538" w:rsidRDefault="00780538">
      <w:pPr>
        <w:widowControl w:val="0"/>
        <w:tabs>
          <w:tab w:val="left" w:pos="525"/>
        </w:tabs>
        <w:spacing w:after="240" w:line="364" w:lineRule="exact"/>
        <w:jc w:val="both"/>
        <w:rPr>
          <w:rFonts w:eastAsia="SimHei"/>
        </w:rPr>
      </w:pPr>
      <w:r>
        <w:rPr>
          <w:rFonts w:eastAsia="SimHei"/>
        </w:rPr>
        <w:t>北</w:t>
      </w:r>
      <w:r>
        <w:rPr>
          <w:rFonts w:eastAsia="SimHei" w:hint="eastAsia"/>
        </w:rPr>
        <w:t>部</w:t>
      </w:r>
      <w:r>
        <w:rPr>
          <w:rFonts w:eastAsia="SimHei"/>
        </w:rPr>
        <w:t>地区</w:t>
      </w:r>
    </w:p>
    <w:p w:rsidR="00780538" w:rsidRDefault="00780538">
      <w:pPr>
        <w:widowControl w:val="0"/>
        <w:tabs>
          <w:tab w:val="left" w:pos="525"/>
        </w:tabs>
        <w:spacing w:after="240" w:line="364" w:lineRule="exact"/>
        <w:ind w:right="-1"/>
        <w:jc w:val="both"/>
      </w:pPr>
      <w:r>
        <w:t>442.</w:t>
      </w:r>
      <w:r>
        <w:tab/>
        <w:t>政府突出了平衡经济和社会政策以及良好的财务管理的</w:t>
      </w:r>
      <w:r>
        <w:rPr>
          <w:rFonts w:hint="eastAsia"/>
        </w:rPr>
        <w:t>至关</w:t>
      </w:r>
      <w:r>
        <w:t>重要性。政策优先事项是：经济发展和创造就业；教育和就业；土著事务；卫生；司法；犯罪预防。政府正在实行一个社区参与方针，让更广泛的社区参与政策制订和决策，特别是在早期</w:t>
      </w:r>
      <w:r>
        <w:rPr>
          <w:rFonts w:hint="eastAsia"/>
        </w:rPr>
        <w:t>阶段</w:t>
      </w:r>
      <w:r>
        <w:t>。</w:t>
      </w:r>
    </w:p>
    <w:p w:rsidR="00780538" w:rsidRDefault="00780538">
      <w:pPr>
        <w:widowControl w:val="0"/>
        <w:tabs>
          <w:tab w:val="left" w:pos="525"/>
        </w:tabs>
        <w:spacing w:after="240" w:line="364" w:lineRule="exact"/>
        <w:jc w:val="both"/>
      </w:pPr>
      <w:r>
        <w:t>443.</w:t>
      </w:r>
      <w:r>
        <w:tab/>
        <w:t>妇女政策</w:t>
      </w:r>
      <w:r>
        <w:rPr>
          <w:rFonts w:hint="eastAsia"/>
        </w:rPr>
        <w:t>、</w:t>
      </w:r>
      <w:r>
        <w:t>青年人事务</w:t>
      </w:r>
      <w:r>
        <w:rPr>
          <w:rFonts w:hint="eastAsia"/>
        </w:rPr>
        <w:t>、</w:t>
      </w:r>
      <w:r>
        <w:t>种族事务和</w:t>
      </w:r>
      <w:r>
        <w:rPr>
          <w:rFonts w:hint="eastAsia"/>
        </w:rPr>
        <w:t>资深</w:t>
      </w:r>
      <w:r>
        <w:t>居民办公室现设在首席部长部社区参与</w:t>
      </w:r>
      <w:r>
        <w:rPr>
          <w:rFonts w:hint="eastAsia"/>
        </w:rPr>
        <w:t>司</w:t>
      </w:r>
      <w:r>
        <w:t>，以加强规划。每个部门将有所侧重，同时利用更有力的结合所带来的好处。各部门</w:t>
      </w:r>
      <w:r>
        <w:rPr>
          <w:rFonts w:hint="eastAsia"/>
        </w:rPr>
        <w:t>的</w:t>
      </w:r>
      <w:r>
        <w:t>总体章程是确保政策和</w:t>
      </w:r>
      <w:r>
        <w:rPr>
          <w:rFonts w:hint="eastAsia"/>
        </w:rPr>
        <w:t>主流</w:t>
      </w:r>
      <w:r>
        <w:t>方案直接处理与各个群体有关的平等问题。</w:t>
      </w:r>
    </w:p>
    <w:p w:rsidR="00780538" w:rsidRDefault="00780538">
      <w:pPr>
        <w:widowControl w:val="0"/>
        <w:tabs>
          <w:tab w:val="left" w:pos="525"/>
        </w:tabs>
        <w:spacing w:after="240" w:line="364" w:lineRule="exact"/>
        <w:ind w:right="-1"/>
        <w:jc w:val="both"/>
      </w:pPr>
      <w:r>
        <w:t>444.</w:t>
      </w:r>
      <w:r>
        <w:tab/>
        <w:t>在2000-2001年，政府支助了十四个商业妇女</w:t>
      </w:r>
      <w:r>
        <w:rPr>
          <w:rFonts w:hint="eastAsia"/>
        </w:rPr>
        <w:t>主要</w:t>
      </w:r>
      <w:r>
        <w:t>活动，有1000多名妇女参加。这些活动中多数是通过商业妇女网络与私有部门和商业妇女协会合作主办的，所包括的活动是为</w:t>
      </w:r>
      <w:r>
        <w:rPr>
          <w:rFonts w:hint="eastAsia"/>
        </w:rPr>
        <w:t>艾</w:t>
      </w:r>
      <w:r>
        <w:t>利斯斯普林斯和达尔文的十月商业月准备的。在该网络的协助下，出版了</w:t>
      </w:r>
      <w:r>
        <w:rPr>
          <w:rFonts w:hint="eastAsia"/>
        </w:rPr>
        <w:t>《</w:t>
      </w:r>
      <w:r>
        <w:t>北</w:t>
      </w:r>
      <w:r>
        <w:rPr>
          <w:rFonts w:hint="eastAsia"/>
        </w:rPr>
        <w:t>部</w:t>
      </w:r>
      <w:r>
        <w:t>地区商业妇女报告</w:t>
      </w:r>
      <w:r>
        <w:rPr>
          <w:rFonts w:hint="eastAsia"/>
        </w:rPr>
        <w:t>》</w:t>
      </w:r>
      <w:r>
        <w:t>和</w:t>
      </w:r>
      <w:r>
        <w:rPr>
          <w:rFonts w:hint="eastAsia"/>
        </w:rPr>
        <w:t>《</w:t>
      </w:r>
      <w:r>
        <w:t>北</w:t>
      </w:r>
      <w:r>
        <w:rPr>
          <w:rFonts w:hint="eastAsia"/>
        </w:rPr>
        <w:t>部</w:t>
      </w:r>
      <w:r>
        <w:t>地区</w:t>
      </w:r>
      <w:r>
        <w:rPr>
          <w:rFonts w:hint="eastAsia"/>
        </w:rPr>
        <w:t>雇用</w:t>
      </w:r>
      <w:r>
        <w:t>人员</w:t>
      </w:r>
      <w:r>
        <w:rPr>
          <w:rFonts w:hint="eastAsia"/>
        </w:rPr>
        <w:t>——</w:t>
      </w:r>
      <w:r>
        <w:t>小商业便利手册</w:t>
      </w:r>
      <w:r>
        <w:rPr>
          <w:rFonts w:hint="eastAsia"/>
        </w:rPr>
        <w:t>》</w:t>
      </w:r>
      <w:r>
        <w:t>。</w:t>
      </w:r>
    </w:p>
    <w:p w:rsidR="00780538" w:rsidRDefault="00780538">
      <w:pPr>
        <w:widowControl w:val="0"/>
        <w:tabs>
          <w:tab w:val="left" w:pos="525"/>
        </w:tabs>
        <w:spacing w:after="240" w:line="364" w:lineRule="exact"/>
        <w:ind w:right="-1"/>
        <w:jc w:val="both"/>
      </w:pPr>
      <w:r>
        <w:t>445.</w:t>
      </w:r>
      <w:r>
        <w:tab/>
        <w:t>政府机</w:t>
      </w:r>
      <w:r>
        <w:rPr>
          <w:rFonts w:hint="eastAsia"/>
        </w:rPr>
        <w:t>构</w:t>
      </w:r>
      <w:r>
        <w:t>推行表彰并加强妇女参与市场活动的地方和国家奖。这包括：首席部长妇女研究奖； 表彰北</w:t>
      </w:r>
      <w:r>
        <w:rPr>
          <w:rFonts w:hint="eastAsia"/>
        </w:rPr>
        <w:t>部</w:t>
      </w:r>
      <w:r>
        <w:t>地区妇</w:t>
      </w:r>
      <w:r>
        <w:rPr>
          <w:rFonts w:hint="eastAsia"/>
        </w:rPr>
        <w:t>女</w:t>
      </w:r>
      <w:r>
        <w:t>；首席部长创新奖（表彰妇女成功实现创新解决方案以及商业理念）；达尔文青年商业和专业妇女奖（宣传青年人的</w:t>
      </w:r>
      <w:r>
        <w:rPr>
          <w:rFonts w:hint="eastAsia"/>
        </w:rPr>
        <w:t>重要</w:t>
      </w:r>
      <w:r>
        <w:t>贡献）；澳大利亚</w:t>
      </w:r>
      <w:r>
        <w:rPr>
          <w:rFonts w:hint="eastAsia"/>
        </w:rPr>
        <w:t>Telstra</w:t>
      </w:r>
      <w:r>
        <w:t>年度商业妇女奖以及农村产业研究和发展机构农村妇女奖（为农村妇女建立网络并且支助北</w:t>
      </w:r>
      <w:r>
        <w:rPr>
          <w:rFonts w:hint="eastAsia"/>
        </w:rPr>
        <w:t>部</w:t>
      </w:r>
      <w:r>
        <w:t>地区商业妇女网络的活动）。北</w:t>
      </w:r>
      <w:r>
        <w:rPr>
          <w:rFonts w:hint="eastAsia"/>
        </w:rPr>
        <w:t>部</w:t>
      </w:r>
      <w:r>
        <w:t>地区旅游委员会是北</w:t>
      </w:r>
      <w:r>
        <w:rPr>
          <w:rFonts w:hint="eastAsia"/>
        </w:rPr>
        <w:t>部</w:t>
      </w:r>
      <w:r>
        <w:t>地区旅游优秀澳洲鹤奖的重要支助者和赞助者。在旅游业中妇女经营的商业仍然独树一帜。</w:t>
      </w:r>
    </w:p>
    <w:p w:rsidR="00780538" w:rsidRDefault="00780538">
      <w:pPr>
        <w:widowControl w:val="0"/>
        <w:tabs>
          <w:tab w:val="left" w:pos="525"/>
        </w:tabs>
        <w:spacing w:after="240" w:line="364" w:lineRule="exact"/>
        <w:ind w:right="-1"/>
        <w:jc w:val="both"/>
      </w:pPr>
      <w:r>
        <w:t>446.</w:t>
      </w:r>
      <w:r>
        <w:tab/>
        <w:t>政府为低收入家庭提供支助。债券援助方案以债券的方式或者在某些情况下以债券或提前租赁的方式提供无息贷款，有</w:t>
      </w:r>
      <w:r>
        <w:rPr>
          <w:rFonts w:hint="eastAsia"/>
        </w:rPr>
        <w:t>受</w:t>
      </w:r>
      <w:r>
        <w:t>抚养子女的单身母亲占此类贷款接受者的40%。</w:t>
      </w:r>
      <w:r>
        <w:rPr>
          <w:rFonts w:hint="eastAsia"/>
        </w:rPr>
        <w:t>“</w:t>
      </w:r>
      <w:r>
        <w:t>北部家庭</w:t>
      </w:r>
      <w:r>
        <w:rPr>
          <w:rFonts w:hint="eastAsia"/>
        </w:rPr>
        <w:t>”</w:t>
      </w:r>
      <w:r>
        <w:t>为低到中收入者提供机会，并为私人市场上首次购房者提供援助并且为公共住房住户购买公房提供援助。在上一个财务年度中，43%的首次购房者以及35%的公房购买者是妇女。目前正在开展一个项目，</w:t>
      </w:r>
      <w:r>
        <w:rPr>
          <w:rFonts w:hint="eastAsia"/>
        </w:rPr>
        <w:t>以确定</w:t>
      </w:r>
      <w:r>
        <w:t>18-25岁人员的财务规划和信息需求。</w:t>
      </w:r>
    </w:p>
    <w:p w:rsidR="00780538" w:rsidRDefault="00780538">
      <w:pPr>
        <w:widowControl w:val="0"/>
        <w:tabs>
          <w:tab w:val="left" w:pos="525"/>
        </w:tabs>
        <w:spacing w:after="240" w:line="364" w:lineRule="exact"/>
        <w:jc w:val="both"/>
      </w:pPr>
      <w:r>
        <w:t>447.</w:t>
      </w:r>
      <w:r>
        <w:tab/>
        <w:t>北</w:t>
      </w:r>
      <w:r>
        <w:rPr>
          <w:rFonts w:hint="eastAsia"/>
        </w:rPr>
        <w:t>部</w:t>
      </w:r>
      <w:r>
        <w:t>地区艺术的赞助和支</w:t>
      </w:r>
      <w:r>
        <w:rPr>
          <w:rFonts w:hint="eastAsia"/>
        </w:rPr>
        <w:t>持</w:t>
      </w:r>
      <w:r>
        <w:t>为女性艺术家提供了大量的好处，并且为妇女在公共生活，艺术和文化中建立更为积极的形象</w:t>
      </w:r>
      <w:r>
        <w:rPr>
          <w:rFonts w:hint="eastAsia"/>
        </w:rPr>
        <w:t>作</w:t>
      </w:r>
      <w:r>
        <w:t>出了贡献。大约51%的艺术和文化部门的人员是妇女。追求艺术实践正在</w:t>
      </w:r>
      <w:r>
        <w:rPr>
          <w:rFonts w:hint="eastAsia"/>
        </w:rPr>
        <w:t>成</w:t>
      </w:r>
      <w:r>
        <w:t>为妇女</w:t>
      </w:r>
      <w:r>
        <w:rPr>
          <w:rFonts w:hint="eastAsia"/>
        </w:rPr>
        <w:t>的</w:t>
      </w:r>
      <w:r>
        <w:t>谋生之道。著名的土著女性艺术家包括 Dorothy Napangardi，Alice Nampitjinpa，Bessie Liddle，Kathleen Wallace， Peggy Napangardi Jones， Nancy McDinney， Kitty Kantilla 和Banduk Marika。其他成功</w:t>
      </w:r>
      <w:r>
        <w:rPr>
          <w:rFonts w:hint="eastAsia"/>
        </w:rPr>
        <w:t>的</w:t>
      </w:r>
      <w:r>
        <w:t>实践家包括视觉和形象艺术家</w:t>
      </w:r>
      <w:r>
        <w:rPr>
          <w:rFonts w:hint="eastAsia"/>
        </w:rPr>
        <w:t>、</w:t>
      </w:r>
      <w:r>
        <w:t>剧作家和演员</w:t>
      </w:r>
      <w:r>
        <w:rPr>
          <w:rFonts w:hint="eastAsia"/>
        </w:rPr>
        <w:t>、</w:t>
      </w:r>
      <w:r>
        <w:t>陶艺家和歌唱家，</w:t>
      </w:r>
      <w:r>
        <w:rPr>
          <w:lang w:val="zh-CN"/>
        </w:rPr>
        <w:t>女性作家在2001年北</w:t>
      </w:r>
      <w:r>
        <w:rPr>
          <w:rFonts w:hint="eastAsia"/>
          <w:lang w:val="zh-CN"/>
        </w:rPr>
        <w:t>部</w:t>
      </w:r>
      <w:r>
        <w:rPr>
          <w:lang w:val="zh-CN"/>
        </w:rPr>
        <w:t>地区文学奖中获得了最多的奖项。</w:t>
      </w:r>
    </w:p>
    <w:p w:rsidR="00780538" w:rsidRDefault="00780538">
      <w:pPr>
        <w:widowControl w:val="0"/>
        <w:tabs>
          <w:tab w:val="left" w:pos="525"/>
        </w:tabs>
        <w:spacing w:after="240" w:line="364" w:lineRule="exact"/>
        <w:jc w:val="both"/>
        <w:rPr>
          <w:rFonts w:eastAsia="SimHei" w:hint="eastAsia"/>
        </w:rPr>
      </w:pPr>
      <w:r>
        <w:rPr>
          <w:rFonts w:eastAsia="SimHei"/>
        </w:rPr>
        <w:t>昆士兰</w:t>
      </w:r>
      <w:r>
        <w:rPr>
          <w:rFonts w:eastAsia="SimHei" w:hint="eastAsia"/>
        </w:rPr>
        <w:t>州</w:t>
      </w:r>
    </w:p>
    <w:p w:rsidR="00780538" w:rsidRDefault="00780538">
      <w:pPr>
        <w:widowControl w:val="0"/>
        <w:tabs>
          <w:tab w:val="left" w:pos="525"/>
        </w:tabs>
        <w:spacing w:after="240" w:line="364" w:lineRule="exact"/>
        <w:jc w:val="both"/>
        <w:rPr>
          <w:u w:val="single"/>
        </w:rPr>
      </w:pPr>
      <w:r>
        <w:t>448.</w:t>
      </w:r>
      <w:r>
        <w:tab/>
        <w:t>将家庭放在首位战略（2000年</w:t>
      </w:r>
      <w:r>
        <w:rPr>
          <w:rFonts w:hint="eastAsia"/>
        </w:rPr>
        <w:t>）</w:t>
      </w:r>
      <w:r>
        <w:t>是制订政府长期家庭政策的第一步。该战略通过重视并支助家庭的抚养作用以及为家庭创造安全</w:t>
      </w:r>
      <w:r>
        <w:rPr>
          <w:rFonts w:hint="eastAsia"/>
        </w:rPr>
        <w:t>的</w:t>
      </w:r>
      <w:r>
        <w:t>支助性社区来给儿童一个良好的开端。为全州的妇女提供了若干支助服务。包括：雇用青年人的和家庭支助工作人员；在青年人由于个人和家庭困难而处于风险之中的地方开展项目；为需要护理残疾人的家庭提供财务支助；父母之地方案提供有关育儿的社会和情感方面选择的信息。</w:t>
      </w:r>
    </w:p>
    <w:p w:rsidR="00780538" w:rsidRDefault="00780538">
      <w:pPr>
        <w:widowControl w:val="0"/>
        <w:tabs>
          <w:tab w:val="left" w:pos="525"/>
        </w:tabs>
        <w:spacing w:after="240" w:line="364" w:lineRule="exact"/>
        <w:jc w:val="both"/>
      </w:pPr>
      <w:r>
        <w:t>449.</w:t>
      </w:r>
      <w:r>
        <w:tab/>
        <w:t>政府在过去五年中</w:t>
      </w:r>
      <w:r>
        <w:rPr>
          <w:rFonts w:hint="eastAsia"/>
        </w:rPr>
        <w:t>采取</w:t>
      </w:r>
      <w:r>
        <w:t>了一系列的措施，确保妇女获得可承受</w:t>
      </w:r>
      <w:r>
        <w:rPr>
          <w:rFonts w:hint="eastAsia"/>
        </w:rPr>
        <w:t>的</w:t>
      </w:r>
      <w:r>
        <w:t>恰当</w:t>
      </w:r>
      <w:r>
        <w:rPr>
          <w:rFonts w:hint="eastAsia"/>
        </w:rPr>
        <w:t>的</w:t>
      </w:r>
      <w:r>
        <w:t>住房。</w:t>
      </w:r>
      <w:r>
        <w:rPr>
          <w:rFonts w:hint="eastAsia"/>
        </w:rPr>
        <w:t>这</w:t>
      </w:r>
      <w:r>
        <w:t>包括：</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昆士兰卫生部门的家庭和社区保健方案为脆弱</w:t>
      </w:r>
      <w:r>
        <w:rPr>
          <w:rFonts w:hint="eastAsia"/>
        </w:rPr>
        <w:t>的或</w:t>
      </w:r>
      <w:r>
        <w:t>老年残疾人及其护理人员提供基本</w:t>
      </w:r>
      <w:r>
        <w:rPr>
          <w:rFonts w:hint="eastAsia"/>
        </w:rPr>
        <w:t>的</w:t>
      </w:r>
      <w:r>
        <w:t>维修和支助服务，</w:t>
      </w:r>
      <w:r>
        <w:rPr>
          <w:rFonts w:hint="eastAsia"/>
        </w:rPr>
        <w:t>使</w:t>
      </w:r>
      <w:r>
        <w:t>他们能够在家保持一定的独立性。</w:t>
      </w:r>
      <w:r>
        <w:rPr>
          <w:rFonts w:hint="eastAsia"/>
        </w:rPr>
        <w:t>该</w:t>
      </w:r>
      <w:r>
        <w:t>方案使那些老年护理服务主要受益者的妇女受益</w:t>
      </w:r>
      <w:r>
        <w:rPr>
          <w:rFonts w:hint="eastAsia"/>
        </w:rPr>
        <w:t>无穷</w:t>
      </w:r>
      <w:r>
        <w:t xml:space="preserve">； </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家庭援助/</w:t>
      </w:r>
      <w:r>
        <w:rPr>
          <w:rFonts w:hint="eastAsia"/>
        </w:rPr>
        <w:t>保障</w:t>
      </w:r>
      <w:r>
        <w:t>方案通过改善家庭</w:t>
      </w:r>
      <w:r>
        <w:rPr>
          <w:rFonts w:hint="eastAsia"/>
        </w:rPr>
        <w:t>保障和</w:t>
      </w:r>
      <w:r>
        <w:t>安全</w:t>
      </w:r>
      <w:r>
        <w:rPr>
          <w:rFonts w:hint="eastAsia"/>
        </w:rPr>
        <w:t>措施</w:t>
      </w:r>
      <w:r>
        <w:t>帮助残疾男女和老年</w:t>
      </w:r>
      <w:r>
        <w:rPr>
          <w:rFonts w:hint="eastAsia"/>
        </w:rPr>
        <w:t>人</w:t>
      </w:r>
      <w:r>
        <w:t xml:space="preserve">居家安全； </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住户参与方案鼓励</w:t>
      </w:r>
      <w:r>
        <w:rPr>
          <w:rFonts w:hint="eastAsia"/>
        </w:rPr>
        <w:t>妇</w:t>
      </w:r>
      <w:r>
        <w:t>女住户对地方公共租房政策提出意见</w:t>
      </w:r>
      <w:r>
        <w:rPr>
          <w:iCs/>
        </w:rPr>
        <w:t>。</w:t>
      </w:r>
    </w:p>
    <w:p w:rsidR="00780538" w:rsidRDefault="00780538">
      <w:pPr>
        <w:widowControl w:val="0"/>
        <w:tabs>
          <w:tab w:val="left" w:pos="525"/>
        </w:tabs>
        <w:spacing w:after="240" w:line="364" w:lineRule="exact"/>
        <w:jc w:val="both"/>
      </w:pPr>
      <w:r>
        <w:t>450.</w:t>
      </w:r>
      <w:r>
        <w:tab/>
        <w:t>澳大利亚养恤金领取人和养老金领取人联盟在政府的资助下</w:t>
      </w:r>
      <w:r>
        <w:rPr>
          <w:rFonts w:hint="eastAsia"/>
        </w:rPr>
        <w:t>于2002年</w:t>
      </w:r>
      <w:r>
        <w:t>委托编写了有关老年妇女和财务</w:t>
      </w:r>
      <w:r>
        <w:rPr>
          <w:rFonts w:hint="eastAsia"/>
        </w:rPr>
        <w:t>状况</w:t>
      </w:r>
      <w:r>
        <w:t>的题为</w:t>
      </w:r>
      <w:r>
        <w:rPr>
          <w:rFonts w:hint="eastAsia"/>
        </w:rPr>
        <w:t>“</w:t>
      </w:r>
      <w:r>
        <w:t>太忙</w:t>
      </w:r>
      <w:r>
        <w:rPr>
          <w:rFonts w:hint="eastAsia"/>
        </w:rPr>
        <w:t>、</w:t>
      </w:r>
      <w:r>
        <w:t>太累</w:t>
      </w:r>
      <w:r>
        <w:rPr>
          <w:rFonts w:hint="eastAsia"/>
        </w:rPr>
        <w:t>、</w:t>
      </w:r>
      <w:r>
        <w:t>太辛苦</w:t>
      </w:r>
      <w:r>
        <w:rPr>
          <w:rFonts w:hint="eastAsia"/>
        </w:rPr>
        <w:t>”</w:t>
      </w:r>
      <w:r>
        <w:t>的报告。政府现在支助该联盟</w:t>
      </w:r>
      <w:r>
        <w:rPr>
          <w:rFonts w:hint="eastAsia"/>
        </w:rPr>
        <w:t>编写</w:t>
      </w:r>
      <w:r>
        <w:t>处理报告所查明的问题的培训单元。家庭部已经出版了题为</w:t>
      </w:r>
      <w:r>
        <w:rPr>
          <w:rFonts w:hint="eastAsia"/>
        </w:rPr>
        <w:t>“</w:t>
      </w:r>
      <w:r>
        <w:t>退休</w:t>
      </w:r>
      <w:r>
        <w:t>——</w:t>
      </w:r>
      <w:r>
        <w:t>规划你的生活</w:t>
      </w:r>
      <w:r>
        <w:rPr>
          <w:rFonts w:hint="eastAsia"/>
        </w:rPr>
        <w:t>方式</w:t>
      </w:r>
      <w:r>
        <w:t>指南</w:t>
      </w:r>
      <w:r>
        <w:t>”</w:t>
      </w:r>
      <w:r>
        <w:t>的手册以及相关的网站。</w:t>
      </w:r>
    </w:p>
    <w:p w:rsidR="00780538" w:rsidRDefault="00780538">
      <w:pPr>
        <w:widowControl w:val="0"/>
        <w:tabs>
          <w:tab w:val="left" w:pos="525"/>
        </w:tabs>
        <w:spacing w:after="240" w:line="364" w:lineRule="exact"/>
        <w:jc w:val="both"/>
      </w:pPr>
      <w:r>
        <w:t>451.</w:t>
      </w:r>
      <w:r>
        <w:tab/>
        <w:t>在三</w:t>
      </w:r>
      <w:r>
        <w:rPr>
          <w:lang w:val="zh-CN"/>
        </w:rPr>
        <w:t>个土著社区和一个托雷斯海峡</w:t>
      </w:r>
      <w:r>
        <w:rPr>
          <w:rFonts w:hint="eastAsia"/>
          <w:color w:val="993300"/>
          <w:lang w:val="zh-CN"/>
        </w:rPr>
        <w:t>岛</w:t>
      </w:r>
      <w:r>
        <w:rPr>
          <w:rFonts w:hint="eastAsia"/>
          <w:lang w:val="zh-CN"/>
        </w:rPr>
        <w:t>民</w:t>
      </w:r>
      <w:r>
        <w:rPr>
          <w:lang w:val="zh-CN"/>
        </w:rPr>
        <w:t>社区设立了</w:t>
      </w:r>
      <w:r>
        <w:rPr>
          <w:rFonts w:hint="eastAsia"/>
          <w:lang w:val="zh-CN"/>
        </w:rPr>
        <w:t>四个土著</w:t>
      </w:r>
      <w:r>
        <w:rPr>
          <w:lang w:val="zh-CN"/>
        </w:rPr>
        <w:t>康复中心。</w:t>
      </w:r>
      <w:r>
        <w:rPr>
          <w:rFonts w:hint="eastAsia"/>
          <w:lang w:val="zh-CN"/>
        </w:rPr>
        <w:t>几</w:t>
      </w:r>
      <w:r>
        <w:rPr>
          <w:lang w:val="zh-CN"/>
        </w:rPr>
        <w:t>代土著妇女、儿童和男</w:t>
      </w:r>
      <w:r>
        <w:rPr>
          <w:rFonts w:hint="eastAsia"/>
          <w:lang w:val="zh-CN"/>
        </w:rPr>
        <w:t>子</w:t>
      </w:r>
      <w:r>
        <w:rPr>
          <w:lang w:val="zh-CN"/>
        </w:rPr>
        <w:t>都能够到这些康复中心接受服务。这些中心</w:t>
      </w:r>
      <w:r>
        <w:rPr>
          <w:rFonts w:hint="eastAsia"/>
          <w:lang w:val="zh-CN"/>
        </w:rPr>
        <w:t>的工作是</w:t>
      </w:r>
      <w:r>
        <w:rPr>
          <w:lang w:val="zh-CN"/>
        </w:rPr>
        <w:t>预防暴力</w:t>
      </w:r>
      <w:r>
        <w:rPr>
          <w:rFonts w:hint="eastAsia"/>
          <w:lang w:val="zh-CN"/>
        </w:rPr>
        <w:t>、</w:t>
      </w:r>
      <w:r>
        <w:rPr>
          <w:lang w:val="zh-CN"/>
        </w:rPr>
        <w:t>处理创伤并且支助那些遭受暴力侵害的人。政府通过该倡议旨在</w:t>
      </w:r>
      <w:r>
        <w:rPr>
          <w:rFonts w:hint="eastAsia"/>
          <w:lang w:val="zh-CN"/>
        </w:rPr>
        <w:t>提供</w:t>
      </w:r>
      <w:r>
        <w:rPr>
          <w:lang w:val="zh-CN"/>
        </w:rPr>
        <w:t>本地解决社区的具体问题</w:t>
      </w:r>
      <w:r>
        <w:rPr>
          <w:rFonts w:hint="eastAsia"/>
          <w:lang w:val="zh-CN"/>
        </w:rPr>
        <w:t>的方法</w:t>
      </w:r>
      <w:r>
        <w:rPr>
          <w:lang w:val="zh-CN"/>
        </w:rPr>
        <w:t>帮助社区进行自我康复。</w:t>
      </w:r>
    </w:p>
    <w:p w:rsidR="00780538" w:rsidRDefault="00780538">
      <w:pPr>
        <w:widowControl w:val="0"/>
        <w:tabs>
          <w:tab w:val="left" w:pos="525"/>
        </w:tabs>
        <w:spacing w:after="240" w:line="364" w:lineRule="exact"/>
        <w:jc w:val="both"/>
        <w:rPr>
          <w:rFonts w:eastAsia="SimHei" w:hint="eastAsia"/>
        </w:rPr>
      </w:pPr>
      <w:r>
        <w:rPr>
          <w:rFonts w:eastAsia="SimHei"/>
        </w:rPr>
        <w:t>南澳大利亚</w:t>
      </w:r>
      <w:r>
        <w:rPr>
          <w:rFonts w:eastAsia="SimHei" w:hint="eastAsia"/>
        </w:rPr>
        <w:t>州</w:t>
      </w:r>
    </w:p>
    <w:p w:rsidR="00780538" w:rsidRDefault="00780538">
      <w:pPr>
        <w:widowControl w:val="0"/>
        <w:tabs>
          <w:tab w:val="left" w:pos="525"/>
        </w:tabs>
        <w:spacing w:after="240" w:line="364" w:lineRule="exact"/>
        <w:jc w:val="both"/>
      </w:pPr>
      <w:r>
        <w:t>452.</w:t>
      </w:r>
      <w:r>
        <w:tab/>
        <w:t>在《布赖顿宣言》（1994年为扩大妇女参与各级运动而制订的一套国际原则）和《温得和克行动呼吁》（承认有必要加强负责妇女和女孩</w:t>
      </w:r>
      <w:r>
        <w:rPr>
          <w:rFonts w:hint="eastAsia"/>
        </w:rPr>
        <w:t>问题</w:t>
      </w:r>
      <w:r>
        <w:t>的机构和组织之间</w:t>
      </w:r>
      <w:r>
        <w:rPr>
          <w:rFonts w:hint="eastAsia"/>
        </w:rPr>
        <w:t>的</w:t>
      </w:r>
      <w:r>
        <w:t>合作及协作</w:t>
      </w:r>
      <w:r>
        <w:rPr>
          <w:rFonts w:hint="eastAsia"/>
        </w:rPr>
        <w:t>，</w:t>
      </w:r>
      <w:r>
        <w:t>谋求进一步发展妇女和女孩全面参与运动、娱乐和</w:t>
      </w:r>
      <w:r>
        <w:rPr>
          <w:rFonts w:hint="eastAsia"/>
        </w:rPr>
        <w:t>体育</w:t>
      </w:r>
      <w:r>
        <w:t>活动平等机会的宣言）</w:t>
      </w:r>
      <w:r>
        <w:rPr>
          <w:rFonts w:hint="eastAsia"/>
        </w:rPr>
        <w:t>的</w:t>
      </w:r>
      <w:r>
        <w:t>后续工作中，</w:t>
      </w:r>
      <w:r>
        <w:rPr>
          <w:rFonts w:hint="eastAsia"/>
        </w:rPr>
        <w:t>州</w:t>
      </w:r>
      <w:r>
        <w:t>和联邦政府已经制订了国家运动和娱乐妇女政策。该政策得到了一份战略文件的支持。该战略文件包括服务提供者可以采用的案例研究和最佳做法实例。该政策为州和地区提供了为共同目标而努力的基准点，</w:t>
      </w:r>
      <w:r>
        <w:rPr>
          <w:rFonts w:hint="eastAsia"/>
        </w:rPr>
        <w:t>使</w:t>
      </w:r>
      <w:r>
        <w:t>运动和娱乐协会能够按照国家绩效措施衡量自己的成绩。</w:t>
      </w:r>
    </w:p>
    <w:p w:rsidR="00780538" w:rsidRDefault="00780538">
      <w:pPr>
        <w:widowControl w:val="0"/>
        <w:tabs>
          <w:tab w:val="left" w:pos="525"/>
        </w:tabs>
        <w:spacing w:after="240" w:line="364" w:lineRule="exact"/>
        <w:jc w:val="both"/>
      </w:pPr>
      <w:r>
        <w:t>453.</w:t>
      </w:r>
      <w:r>
        <w:tab/>
      </w:r>
      <w:r>
        <w:rPr>
          <w:lang w:val="zh-CN"/>
        </w:rPr>
        <w:t>在教练和管理职位上，男</w:t>
      </w:r>
      <w:r>
        <w:rPr>
          <w:rFonts w:hint="eastAsia"/>
          <w:lang w:val="zh-CN"/>
        </w:rPr>
        <w:t>子的</w:t>
      </w:r>
      <w:r>
        <w:rPr>
          <w:lang w:val="zh-CN"/>
        </w:rPr>
        <w:t>数目仍然超过妇女，但是为克服这一不平衡</w:t>
      </w:r>
      <w:r>
        <w:rPr>
          <w:rFonts w:hint="eastAsia"/>
          <w:lang w:val="zh-CN"/>
        </w:rPr>
        <w:t>状态已</w:t>
      </w:r>
      <w:r>
        <w:rPr>
          <w:lang w:val="zh-CN"/>
        </w:rPr>
        <w:t>落实</w:t>
      </w:r>
      <w:r>
        <w:rPr>
          <w:rFonts w:hint="eastAsia"/>
          <w:lang w:val="zh-CN"/>
        </w:rPr>
        <w:t>了</w:t>
      </w:r>
      <w:r>
        <w:rPr>
          <w:lang w:val="zh-CN"/>
        </w:rPr>
        <w:t>许多战略</w:t>
      </w:r>
      <w:r>
        <w:rPr>
          <w:rFonts w:hint="eastAsia"/>
          <w:lang w:val="zh-CN"/>
        </w:rPr>
        <w:t>。</w:t>
      </w:r>
      <w:r>
        <w:rPr>
          <w:lang w:val="zh-CN"/>
        </w:rPr>
        <w:t>为女性教练和管理人员设立了一个国家</w:t>
      </w:r>
      <w:r>
        <w:rPr>
          <w:rFonts w:hint="eastAsia"/>
          <w:lang w:val="zh-CN"/>
        </w:rPr>
        <w:t>指导</w:t>
      </w:r>
      <w:r>
        <w:rPr>
          <w:lang w:val="zh-CN"/>
        </w:rPr>
        <w:t>方案，为妇女提供了大量奖学金以便获得更高</w:t>
      </w:r>
      <w:r>
        <w:rPr>
          <w:rFonts w:hint="eastAsia"/>
          <w:lang w:val="zh-CN"/>
        </w:rPr>
        <w:t>一级</w:t>
      </w:r>
      <w:r>
        <w:rPr>
          <w:lang w:val="zh-CN"/>
        </w:rPr>
        <w:t>的教练证书。</w:t>
      </w:r>
    </w:p>
    <w:p w:rsidR="00780538" w:rsidRDefault="00780538">
      <w:pPr>
        <w:widowControl w:val="0"/>
        <w:tabs>
          <w:tab w:val="left" w:pos="525"/>
        </w:tabs>
        <w:spacing w:after="240" w:line="364" w:lineRule="exact"/>
        <w:jc w:val="both"/>
      </w:pPr>
      <w:r>
        <w:t>454.</w:t>
      </w:r>
      <w:r>
        <w:tab/>
        <w:t>政府通过南澳大利亚艺术</w:t>
      </w:r>
      <w:r>
        <w:rPr>
          <w:rFonts w:hint="eastAsia"/>
        </w:rPr>
        <w:t>继续</w:t>
      </w:r>
      <w:r>
        <w:t>参与一系列</w:t>
      </w:r>
      <w:r>
        <w:rPr>
          <w:rFonts w:hint="eastAsia"/>
        </w:rPr>
        <w:t>重要的</w:t>
      </w:r>
      <w:r>
        <w:t>艺术倡议和文化项目，以推进妇女的地位和形象。已经为一家专门在全国演出妇女作品的妇女戏剧公司</w:t>
      </w:r>
      <w:r>
        <w:rPr>
          <w:rFonts w:hint="eastAsia"/>
        </w:rPr>
        <w:t>“</w:t>
      </w:r>
      <w:r>
        <w:rPr>
          <w:iCs/>
        </w:rPr>
        <w:t>Vitalstatistix</w:t>
      </w:r>
      <w:r>
        <w:rPr>
          <w:rFonts w:hint="eastAsia"/>
          <w:iCs/>
        </w:rPr>
        <w:t>”</w:t>
      </w:r>
      <w:r>
        <w:t>提供了资金。此外，该州的若干主要文化机构已经开展了着重于艺术</w:t>
      </w:r>
      <w:r>
        <w:rPr>
          <w:rFonts w:hint="eastAsia"/>
        </w:rPr>
        <w:t>界</w:t>
      </w:r>
      <w:r>
        <w:t>和社区妇女及其作用的项目。例如，移民博物馆在2000年推出了一个主要展览</w:t>
      </w:r>
      <w:r>
        <w:rPr>
          <w:rFonts w:hint="eastAsia"/>
        </w:rPr>
        <w:t>“</w:t>
      </w:r>
      <w:r>
        <w:t>战时新娘：我们的故事</w:t>
      </w:r>
      <w:r>
        <w:rPr>
          <w:rFonts w:hint="eastAsia"/>
        </w:rPr>
        <w:t>”</w:t>
      </w:r>
      <w:r>
        <w:t>。参加此次展览的有战时遗留</w:t>
      </w:r>
      <w:r>
        <w:rPr>
          <w:rFonts w:hint="eastAsia"/>
        </w:rPr>
        <w:t>的</w:t>
      </w:r>
      <w:r>
        <w:t>新娘团体，其中包括来自联合王国、中东、日本和美国的妇女，这些妇女讲述了她们在南澳大利亚历史上的独特经历和</w:t>
      </w:r>
      <w:r>
        <w:rPr>
          <w:rFonts w:hint="eastAsia"/>
        </w:rPr>
        <w:t>作用</w:t>
      </w:r>
      <w:r>
        <w:t>。</w:t>
      </w:r>
    </w:p>
    <w:p w:rsidR="00780538" w:rsidRDefault="00780538">
      <w:pPr>
        <w:widowControl w:val="0"/>
        <w:tabs>
          <w:tab w:val="left" w:pos="525"/>
        </w:tabs>
        <w:spacing w:after="240" w:line="364" w:lineRule="exact"/>
        <w:jc w:val="both"/>
        <w:rPr>
          <w:iCs/>
        </w:rPr>
      </w:pPr>
      <w:r>
        <w:t>455.</w:t>
      </w:r>
      <w:r>
        <w:tab/>
      </w:r>
      <w:r>
        <w:rPr>
          <w:rFonts w:hint="eastAsia"/>
        </w:rPr>
        <w:t>乘客</w:t>
      </w:r>
      <w:r>
        <w:t>运输委员会已经实行了户外广告行为准则的政策和指导原则</w:t>
      </w:r>
      <w:r>
        <w:rPr>
          <w:rFonts w:hint="eastAsia"/>
        </w:rPr>
        <w:t>以</w:t>
      </w:r>
      <w:r>
        <w:t>确保包括妇女</w:t>
      </w:r>
      <w:r>
        <w:rPr>
          <w:rFonts w:hint="eastAsia"/>
        </w:rPr>
        <w:t>在内的目标群体</w:t>
      </w:r>
      <w:r>
        <w:t>不被贬低。这表示所有希望投标竞争在政府公交车、公交车站或出版物上做广告的权利的公司</w:t>
      </w:r>
      <w:r>
        <w:rPr>
          <w:rFonts w:hint="eastAsia"/>
        </w:rPr>
        <w:t>都</w:t>
      </w:r>
      <w:r>
        <w:t>必须遵守该准则。</w:t>
      </w:r>
    </w:p>
    <w:p w:rsidR="00780538" w:rsidRDefault="00780538">
      <w:pPr>
        <w:widowControl w:val="0"/>
        <w:tabs>
          <w:tab w:val="left" w:pos="525"/>
        </w:tabs>
        <w:spacing w:after="240" w:line="364" w:lineRule="exact"/>
        <w:jc w:val="both"/>
        <w:rPr>
          <w:rFonts w:eastAsia="SimHei" w:hint="eastAsia"/>
        </w:rPr>
      </w:pPr>
      <w:r>
        <w:rPr>
          <w:rFonts w:eastAsia="SimHei"/>
        </w:rPr>
        <w:t>塔斯马尼亚</w:t>
      </w:r>
      <w:r>
        <w:rPr>
          <w:rFonts w:eastAsia="SimHei" w:hint="eastAsia"/>
        </w:rPr>
        <w:t>州</w:t>
      </w:r>
    </w:p>
    <w:p w:rsidR="00780538" w:rsidRDefault="00780538">
      <w:pPr>
        <w:widowControl w:val="0"/>
        <w:tabs>
          <w:tab w:val="left" w:pos="525"/>
        </w:tabs>
        <w:spacing w:after="240" w:line="364" w:lineRule="exact"/>
        <w:jc w:val="both"/>
      </w:pPr>
      <w:r>
        <w:t>456.</w:t>
      </w:r>
      <w:r>
        <w:tab/>
        <w:t>政府认识到贫穷是不良健康状况的主要决定因素，</w:t>
      </w:r>
      <w:r>
        <w:rPr>
          <w:rFonts w:hint="eastAsia"/>
        </w:rPr>
        <w:t>因而</w:t>
      </w:r>
      <w:r>
        <w:t>在低收入地区资助了一系列方案，旨在提高个人和社区的社会及经济能力。政府与地方政府</w:t>
      </w:r>
      <w:r>
        <w:rPr>
          <w:rFonts w:hint="eastAsia"/>
        </w:rPr>
        <w:t>当局</w:t>
      </w:r>
      <w:r>
        <w:t>签订了建设地方基础设施和支助方面的伙伴协议。</w:t>
      </w:r>
    </w:p>
    <w:p w:rsidR="00780538" w:rsidRDefault="00780538">
      <w:pPr>
        <w:widowControl w:val="0"/>
        <w:tabs>
          <w:tab w:val="left" w:pos="525"/>
        </w:tabs>
        <w:spacing w:after="240" w:line="364" w:lineRule="exact"/>
        <w:jc w:val="both"/>
      </w:pPr>
      <w:r>
        <w:t>457.</w:t>
      </w:r>
      <w:r>
        <w:tab/>
        <w:t>塔斯马尼亚</w:t>
      </w:r>
      <w:r>
        <w:rPr>
          <w:rFonts w:hint="eastAsia"/>
        </w:rPr>
        <w:t>州</w:t>
      </w:r>
      <w:r>
        <w:t>妇女有若干针对处于经济不利地位</w:t>
      </w:r>
      <w:r>
        <w:rPr>
          <w:rFonts w:hint="eastAsia"/>
        </w:rPr>
        <w:t>的</w:t>
      </w:r>
      <w:r>
        <w:t>群</w:t>
      </w:r>
      <w:r>
        <w:rPr>
          <w:rFonts w:hint="eastAsia"/>
        </w:rPr>
        <w:t>体</w:t>
      </w:r>
      <w:r>
        <w:t>和地区</w:t>
      </w:r>
      <w:r>
        <w:rPr>
          <w:rFonts w:hint="eastAsia"/>
        </w:rPr>
        <w:t>的</w:t>
      </w:r>
      <w:r>
        <w:t>妇女的方案和项目倡议，包括：</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妇女发展小额赠款</w:t>
      </w:r>
      <w:r>
        <w:rPr>
          <w:rFonts w:hint="eastAsia"/>
        </w:rPr>
        <w:t>方案</w:t>
      </w:r>
      <w:r>
        <w:t xml:space="preserve">，为妇女团体提供小额赠款，帮助这些团体开展旨在满足确定的本地需求的项目； </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妇女发展方案，旨在建设社区妇女，特别是来自处于不利地位和农村社区的妇女的能力，确定并获得可用服务，以及调动资源，解决共同问题</w:t>
      </w:r>
      <w:r>
        <w:rPr>
          <w:iCs/>
        </w:rPr>
        <w:t xml:space="preserve">； </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 xml:space="preserve">决策和领导层妇女方案，包括为来自处于不利地位地区的青年妇女提供的领导能力培训和指导方案。 </w:t>
      </w:r>
    </w:p>
    <w:p w:rsidR="00780538" w:rsidRDefault="00780538">
      <w:pPr>
        <w:widowControl w:val="0"/>
        <w:tabs>
          <w:tab w:val="left" w:pos="525"/>
        </w:tabs>
        <w:spacing w:after="240" w:line="364" w:lineRule="exact"/>
        <w:jc w:val="both"/>
      </w:pPr>
      <w:r>
        <w:t>458.</w:t>
      </w:r>
      <w:r>
        <w:tab/>
        <w:t>塔斯马尼亚</w:t>
      </w:r>
      <w:r>
        <w:rPr>
          <w:rFonts w:hint="eastAsia"/>
        </w:rPr>
        <w:t>州</w:t>
      </w:r>
      <w:r>
        <w:t>妇女正</w:t>
      </w:r>
      <w:r>
        <w:rPr>
          <w:rFonts w:hint="eastAsia"/>
        </w:rPr>
        <w:t>作为</w:t>
      </w:r>
      <w:r>
        <w:t>地方政府伙伴关系协议</w:t>
      </w:r>
      <w:r>
        <w:rPr>
          <w:rFonts w:hint="eastAsia"/>
        </w:rPr>
        <w:t>的一部分</w:t>
      </w:r>
      <w:r>
        <w:t>下着手解决来自社会经济条件差和处于不利地位地区的妇女的问题。</w:t>
      </w:r>
    </w:p>
    <w:p w:rsidR="00780538" w:rsidRDefault="00780538">
      <w:pPr>
        <w:widowControl w:val="0"/>
        <w:tabs>
          <w:tab w:val="left" w:pos="525"/>
        </w:tabs>
        <w:spacing w:after="240" w:line="364" w:lineRule="exact"/>
        <w:jc w:val="both"/>
      </w:pPr>
      <w:r>
        <w:t>459.</w:t>
      </w:r>
      <w:r>
        <w:tab/>
        <w:t>政府正在制订妇女战略行动计划，其中将包括一个扩展的社区外展和发展方案，旨在满足来自塔斯马尼亚</w:t>
      </w:r>
      <w:r>
        <w:rPr>
          <w:rFonts w:hint="eastAsia"/>
        </w:rPr>
        <w:t>州</w:t>
      </w:r>
      <w:r>
        <w:t>区域、农村和封闭地区，特别是来自低收入和处于社会不利地位</w:t>
      </w:r>
      <w:r>
        <w:rPr>
          <w:rFonts w:hint="eastAsia"/>
        </w:rPr>
        <w:t>的</w:t>
      </w:r>
      <w:r>
        <w:t>团体和地区的妇女的需求。</w:t>
      </w:r>
    </w:p>
    <w:p w:rsidR="00780538" w:rsidRDefault="00780538">
      <w:pPr>
        <w:widowControl w:val="0"/>
        <w:tabs>
          <w:tab w:val="left" w:pos="525"/>
        </w:tabs>
        <w:spacing w:after="240" w:line="364" w:lineRule="exact"/>
        <w:jc w:val="both"/>
      </w:pPr>
      <w:r>
        <w:t>460.</w:t>
      </w:r>
      <w:r>
        <w:tab/>
        <w:t>家庭儿童和青年卫生服务是一</w:t>
      </w:r>
      <w:r>
        <w:rPr>
          <w:rFonts w:hint="eastAsia"/>
        </w:rPr>
        <w:t>项</w:t>
      </w:r>
      <w:r>
        <w:t>政府以社区为基础的服务，为儿童、青年人及其家庭提供普遍和有针对性</w:t>
      </w:r>
      <w:r>
        <w:rPr>
          <w:rFonts w:hint="eastAsia"/>
        </w:rPr>
        <w:t>的</w:t>
      </w:r>
      <w:r>
        <w:t>预防/早期干预服务。服务活动的类型包括支助、信息、</w:t>
      </w:r>
      <w:r>
        <w:rPr>
          <w:rFonts w:hint="eastAsia"/>
        </w:rPr>
        <w:t>有形评估</w:t>
      </w:r>
      <w:r>
        <w:t>、健康宣传、</w:t>
      </w:r>
      <w:r>
        <w:rPr>
          <w:rFonts w:hint="eastAsia"/>
        </w:rPr>
        <w:t>为父母提供的</w:t>
      </w:r>
      <w:r>
        <w:t>24小时</w:t>
      </w:r>
      <w:r>
        <w:rPr>
          <w:rFonts w:hint="eastAsia"/>
        </w:rPr>
        <w:t>电话服务</w:t>
      </w:r>
      <w:r>
        <w:t>、为需要更多支助的父母提供的育儿中心服务，以及青年卫生服务，包括两个青年卫生中心。</w:t>
      </w:r>
    </w:p>
    <w:p w:rsidR="00780538" w:rsidRDefault="00780538">
      <w:pPr>
        <w:widowControl w:val="0"/>
        <w:tabs>
          <w:tab w:val="left" w:pos="525"/>
        </w:tabs>
        <w:spacing w:after="240" w:line="364" w:lineRule="exact"/>
        <w:jc w:val="both"/>
        <w:rPr>
          <w:rFonts w:eastAsia="SimHei" w:hint="eastAsia"/>
        </w:rPr>
      </w:pPr>
      <w:r>
        <w:rPr>
          <w:rFonts w:eastAsia="SimHei"/>
        </w:rPr>
        <w:t>维多利亚</w:t>
      </w:r>
      <w:r>
        <w:rPr>
          <w:rFonts w:eastAsia="SimHei" w:hint="eastAsia"/>
        </w:rPr>
        <w:t>州</w:t>
      </w:r>
    </w:p>
    <w:p w:rsidR="00780538" w:rsidRDefault="00780538">
      <w:pPr>
        <w:widowControl w:val="0"/>
        <w:tabs>
          <w:tab w:val="left" w:pos="525"/>
        </w:tabs>
        <w:spacing w:after="240" w:line="364" w:lineRule="exact"/>
        <w:jc w:val="both"/>
      </w:pPr>
      <w:r>
        <w:t>461.</w:t>
      </w:r>
      <w:r>
        <w:tab/>
        <w:t>政府认为，只有在</w:t>
      </w:r>
      <w:r>
        <w:rPr>
          <w:rFonts w:hint="eastAsia"/>
        </w:rPr>
        <w:t>生活各个阶段</w:t>
      </w:r>
      <w:r>
        <w:t>确保妇女的经济独立地位，妇女才能全面参与社会活动。这包括确保妇女同工同酬，并且保障妇女退休之后的经济地位。政府的一个关键重点就是社区强化，这关系到发展或获得技能、工具和资源，以查清并对社区需求</w:t>
      </w:r>
      <w:r>
        <w:rPr>
          <w:rFonts w:hint="eastAsia"/>
        </w:rPr>
        <w:t>作</w:t>
      </w:r>
      <w:r>
        <w:t>出反应。这一程序旨在加强社区，</w:t>
      </w:r>
      <w:r>
        <w:rPr>
          <w:rFonts w:hint="eastAsia"/>
        </w:rPr>
        <w:t>以便</w:t>
      </w:r>
      <w:r>
        <w:t>个人和地方团体能够控制</w:t>
      </w:r>
      <w:r>
        <w:rPr>
          <w:rFonts w:hint="eastAsia"/>
        </w:rPr>
        <w:t>他们</w:t>
      </w:r>
      <w:r>
        <w:t>自己的生活。</w:t>
      </w:r>
    </w:p>
    <w:p w:rsidR="00780538" w:rsidRDefault="00780538">
      <w:pPr>
        <w:widowControl w:val="0"/>
        <w:tabs>
          <w:tab w:val="left" w:pos="525"/>
        </w:tabs>
        <w:spacing w:after="240" w:line="364" w:lineRule="exact"/>
        <w:jc w:val="both"/>
        <w:rPr>
          <w:rFonts w:hint="eastAsia"/>
        </w:rPr>
      </w:pPr>
      <w:r>
        <w:t>462.</w:t>
      </w:r>
      <w:r>
        <w:tab/>
        <w:t>实现社会和经济独立地位的倡议包括：再资助70个社区住房，实现每周15个小时的住房协调</w:t>
      </w:r>
      <w:r>
        <w:rPr>
          <w:rFonts w:hint="eastAsia"/>
        </w:rPr>
        <w:t>；</w:t>
      </w:r>
      <w:r>
        <w:t>创办</w:t>
      </w:r>
      <w:r>
        <w:rPr>
          <w:rFonts w:hint="eastAsia"/>
        </w:rPr>
        <w:t>业务</w:t>
      </w:r>
      <w:r>
        <w:t>通讯宣传妇女养老金</w:t>
      </w:r>
      <w:r>
        <w:rPr>
          <w:rFonts w:hint="eastAsia"/>
        </w:rPr>
        <w:t>福利</w:t>
      </w:r>
      <w:r>
        <w:t>；将制订一个妇女住房政策；将设立一个妇女住房</w:t>
      </w:r>
      <w:r>
        <w:rPr>
          <w:rFonts w:hint="eastAsia"/>
        </w:rPr>
        <w:t>最高</w:t>
      </w:r>
      <w:r>
        <w:t>代表机构，针对妇女及其子女的不同住房需求</w:t>
      </w:r>
      <w:r>
        <w:rPr>
          <w:rFonts w:hint="eastAsia"/>
        </w:rPr>
        <w:t>提供</w:t>
      </w:r>
      <w:r>
        <w:t>框架。已经制订了一个维多利亚无家可归问题战略，旨在通过实行一系列预防和早期干预倡议并且改善服务体系的现有运行状况来针对有无家可归问题的人们的需求</w:t>
      </w:r>
      <w:r>
        <w:rPr>
          <w:rFonts w:hint="eastAsia"/>
        </w:rPr>
        <w:t>作</w:t>
      </w:r>
      <w:r>
        <w:t>出综合而协调的反应</w:t>
      </w:r>
      <w:r>
        <w:rPr>
          <w:rFonts w:hint="eastAsia"/>
        </w:rPr>
        <w:t>。</w:t>
      </w:r>
    </w:p>
    <w:p w:rsidR="00780538" w:rsidRDefault="00780538">
      <w:pPr>
        <w:widowControl w:val="0"/>
        <w:tabs>
          <w:tab w:val="left" w:pos="525"/>
        </w:tabs>
        <w:spacing w:after="240" w:line="364" w:lineRule="exact"/>
        <w:jc w:val="both"/>
        <w:rPr>
          <w:rFonts w:eastAsia="SimHei" w:hint="eastAsia"/>
        </w:rPr>
      </w:pPr>
      <w:r>
        <w:rPr>
          <w:rFonts w:eastAsia="SimHei"/>
        </w:rPr>
        <w:t>西澳大利亚</w:t>
      </w:r>
      <w:r>
        <w:rPr>
          <w:rFonts w:eastAsia="SimHei" w:hint="eastAsia"/>
        </w:rPr>
        <w:t>州</w:t>
      </w:r>
    </w:p>
    <w:p w:rsidR="00780538" w:rsidRDefault="00780538">
      <w:pPr>
        <w:widowControl w:val="0"/>
        <w:tabs>
          <w:tab w:val="left" w:pos="525"/>
        </w:tabs>
        <w:spacing w:after="240" w:line="364" w:lineRule="exact"/>
        <w:jc w:val="both"/>
      </w:pPr>
      <w:r>
        <w:t>463.</w:t>
      </w:r>
      <w:r>
        <w:tab/>
        <w:t>西澳大利亚在消除贫穷国际年（1996年）</w:t>
      </w:r>
      <w:r>
        <w:rPr>
          <w:rFonts w:hint="eastAsia"/>
          <w:color w:val="993300"/>
        </w:rPr>
        <w:t>期间</w:t>
      </w:r>
      <w:r>
        <w:t>启动了一个政府和非政府贫穷问题</w:t>
      </w:r>
      <w:r>
        <w:rPr>
          <w:rFonts w:hint="eastAsia"/>
        </w:rPr>
        <w:t>工作</w:t>
      </w:r>
      <w:r>
        <w:t>组。妇女被确定为该</w:t>
      </w:r>
      <w:r>
        <w:rPr>
          <w:rFonts w:hint="eastAsia"/>
        </w:rPr>
        <w:t>工作</w:t>
      </w:r>
      <w:r>
        <w:t>组的一个优先</w:t>
      </w:r>
      <w:r>
        <w:rPr>
          <w:rFonts w:hint="eastAsia"/>
        </w:rPr>
        <w:t>目标群体</w:t>
      </w:r>
      <w:r>
        <w:t>。该</w:t>
      </w:r>
      <w:r>
        <w:rPr>
          <w:rFonts w:hint="eastAsia"/>
        </w:rPr>
        <w:t>工作</w:t>
      </w:r>
      <w:r>
        <w:t>组编写了一份重要报告以及一个政府</w:t>
      </w:r>
      <w:r>
        <w:rPr>
          <w:rFonts w:hint="eastAsia"/>
        </w:rPr>
        <w:t>对策</w:t>
      </w:r>
      <w:r>
        <w:t>。制订</w:t>
      </w:r>
      <w:r>
        <w:rPr>
          <w:rFonts w:hint="eastAsia"/>
        </w:rPr>
        <w:t>的</w:t>
      </w:r>
      <w:r>
        <w:t>战略包括：资助对包括社区对贫穷问题态度在内的关键领域的研究；贫穷问题丘吉尔研究金；关于社区所能开展工作的社区论坛；就研究结果提出反馈意见的论坛。</w:t>
      </w:r>
    </w:p>
    <w:p w:rsidR="00780538" w:rsidRDefault="00780538">
      <w:pPr>
        <w:widowControl w:val="0"/>
        <w:tabs>
          <w:tab w:val="left" w:pos="525"/>
        </w:tabs>
        <w:spacing w:after="240" w:line="364" w:lineRule="exact"/>
        <w:jc w:val="both"/>
      </w:pPr>
      <w:r>
        <w:t>464.</w:t>
      </w:r>
      <w:r>
        <w:tab/>
        <w:t>政府已经表示承诺制订一个有计划的战略方针，制订并执行政府政策性别问题倡议。目前正在制订一个州战略计划。该计划将提供一个高层次的框架，并且依据一系列衡量进展的指数。年度妇女进步报告将纳入州战略计划之中。</w:t>
      </w:r>
    </w:p>
    <w:p w:rsidR="00780538" w:rsidRDefault="00780538">
      <w:pPr>
        <w:pStyle w:val="HCh"/>
        <w:keepLines w:val="0"/>
        <w:widowControl w:val="0"/>
        <w:spacing w:line="120" w:lineRule="exact"/>
        <w:jc w:val="both"/>
        <w:rPr>
          <w:sz w:val="10"/>
          <w:lang w:val="en-AU"/>
        </w:rPr>
      </w:pPr>
      <w:bookmarkStart w:id="72" w:name="_Toc68776823"/>
      <w:r>
        <w:rPr>
          <w:lang w:val="en-AU"/>
        </w:rPr>
        <w:br w:type="page"/>
      </w:r>
      <w:bookmarkStart w:id="73" w:name="_Toc70227494"/>
    </w:p>
    <w:p w:rsidR="00780538" w:rsidRDefault="00780538">
      <w:pPr>
        <w:pStyle w:val="HCh"/>
        <w:keepLines w:val="0"/>
        <w:widowControl w:val="0"/>
        <w:spacing w:line="120" w:lineRule="exact"/>
        <w:jc w:val="both"/>
        <w:rPr>
          <w:sz w:val="10"/>
          <w:lang w:val="en-AU"/>
        </w:rPr>
      </w:pPr>
    </w:p>
    <w:p w:rsidR="00780538" w:rsidRDefault="00780538">
      <w:pPr>
        <w:pStyle w:val="HCh"/>
        <w:keepLines w:val="0"/>
        <w:widowControl w:val="0"/>
        <w:spacing w:after="240" w:line="364" w:lineRule="exact"/>
        <w:jc w:val="both"/>
        <w:rPr>
          <w:lang w:val="en-AU"/>
        </w:rPr>
      </w:pPr>
      <w:r>
        <w:rPr>
          <w:lang w:val="en-AU"/>
        </w:rPr>
        <w:t>第14条：农村妇女</w:t>
      </w:r>
      <w:bookmarkEnd w:id="72"/>
      <w:bookmarkEnd w:id="73"/>
    </w:p>
    <w:p w:rsidR="00780538" w:rsidRDefault="00780538">
      <w:pPr>
        <w:pStyle w:val="H1"/>
        <w:keepLines w:val="0"/>
        <w:widowControl w:val="0"/>
        <w:spacing w:before="120" w:after="240" w:line="364" w:lineRule="exact"/>
        <w:jc w:val="both"/>
      </w:pPr>
      <w:bookmarkStart w:id="74" w:name="_Toc68776824"/>
      <w:bookmarkStart w:id="75" w:name="_Toc70227495"/>
      <w:r>
        <w:t>联邦倡议</w:t>
      </w:r>
      <w:bookmarkEnd w:id="74"/>
      <w:bookmarkEnd w:id="75"/>
    </w:p>
    <w:p w:rsidR="00780538" w:rsidRDefault="00780538">
      <w:pPr>
        <w:pStyle w:val="Date"/>
        <w:tabs>
          <w:tab w:val="left" w:pos="525"/>
        </w:tabs>
        <w:spacing w:after="240" w:line="364" w:lineRule="exact"/>
        <w:rPr>
          <w:rFonts w:eastAsia="SimHei"/>
        </w:rPr>
      </w:pPr>
      <w:r>
        <w:rPr>
          <w:rFonts w:eastAsia="SimHei"/>
        </w:rPr>
        <w:t>区域妇女咨询委员会</w:t>
      </w:r>
    </w:p>
    <w:p w:rsidR="00780538" w:rsidRDefault="00780538">
      <w:pPr>
        <w:widowControl w:val="0"/>
        <w:tabs>
          <w:tab w:val="left" w:pos="525"/>
        </w:tabs>
        <w:spacing w:after="240" w:line="364" w:lineRule="exact"/>
        <w:ind w:right="84"/>
        <w:jc w:val="both"/>
      </w:pPr>
      <w:r>
        <w:t>465.  副总理兼交通和区域服务部长John Anderson议员</w:t>
      </w:r>
      <w:r>
        <w:rPr>
          <w:rFonts w:hint="eastAsia"/>
        </w:rPr>
        <w:t>阁下</w:t>
      </w:r>
      <w:r>
        <w:t>在1999年</w:t>
      </w:r>
      <w:r>
        <w:rPr>
          <w:rFonts w:hint="eastAsia"/>
        </w:rPr>
        <w:t>9月</w:t>
      </w:r>
      <w:r>
        <w:t>设立了一个有九个成员组成的区域妇女咨询委员会。委员会成员</w:t>
      </w:r>
      <w:r>
        <w:rPr>
          <w:rFonts w:hint="eastAsia"/>
        </w:rPr>
        <w:t>的</w:t>
      </w:r>
      <w:r>
        <w:t>任期</w:t>
      </w:r>
      <w:r>
        <w:rPr>
          <w:rFonts w:hint="eastAsia"/>
        </w:rPr>
        <w:t>为</w:t>
      </w:r>
      <w:r>
        <w:t>两年。委员会的成员是居住和工作在区域、农村或偏远地区</w:t>
      </w:r>
      <w:r>
        <w:rPr>
          <w:rFonts w:hint="eastAsia"/>
        </w:rPr>
        <w:t>，</w:t>
      </w:r>
      <w:r>
        <w:t>在区域地区所面临的关键问题方面具有专长并且能够极大地</w:t>
      </w:r>
      <w:r>
        <w:rPr>
          <w:rFonts w:hint="eastAsia"/>
        </w:rPr>
        <w:t>帮助</w:t>
      </w:r>
      <w:r>
        <w:t>解决问题并进行咨</w:t>
      </w:r>
      <w:r>
        <w:rPr>
          <w:rFonts w:hint="eastAsia"/>
        </w:rPr>
        <w:t>询</w:t>
      </w:r>
      <w:r>
        <w:t>的妇女。委员会的作用是为区域性和农村澳大利亚妇女提供一个发表有关社会和经济发展问题观点和看法的渠道。委员会通过部长还向政府决策提供</w:t>
      </w:r>
      <w:r>
        <w:rPr>
          <w:rFonts w:hint="eastAsia"/>
        </w:rPr>
        <w:t>意见</w:t>
      </w:r>
      <w:r>
        <w:t>，确保在制订区域性澳大利亚发展政策和方案的过程中妇女的观点</w:t>
      </w:r>
      <w:r>
        <w:rPr>
          <w:rFonts w:hint="eastAsia"/>
        </w:rPr>
        <w:t>能</w:t>
      </w:r>
      <w:r>
        <w:t>得到考虑。</w:t>
      </w:r>
    </w:p>
    <w:p w:rsidR="00780538" w:rsidRDefault="00780538">
      <w:pPr>
        <w:widowControl w:val="0"/>
        <w:tabs>
          <w:tab w:val="left" w:pos="525"/>
        </w:tabs>
        <w:spacing w:after="240" w:line="364" w:lineRule="exact"/>
        <w:jc w:val="both"/>
      </w:pPr>
      <w:r>
        <w:t>466.  委员会是政府为澳大利亚</w:t>
      </w:r>
      <w:r>
        <w:rPr>
          <w:lang w:val="zh-CN"/>
        </w:rPr>
        <w:t>区域</w:t>
      </w:r>
      <w:r>
        <w:t>、农村和偏远</w:t>
      </w:r>
      <w:r>
        <w:rPr>
          <w:rFonts w:hint="eastAsia"/>
        </w:rPr>
        <w:t>地区</w:t>
      </w:r>
      <w:r>
        <w:t>的妇女提供发言权的战略的一部分。委员会开展了一项行动研究项目，着重于妇女的观点并且研究了妇女的态度、行为以及帮助社区在变化的环境下实现积极效果的能力。研究结果为在社区中推</w:t>
      </w:r>
      <w:r>
        <w:rPr>
          <w:rFonts w:hint="eastAsia"/>
        </w:rPr>
        <w:t>广</w:t>
      </w:r>
      <w:r>
        <w:t>最佳做法以及为建议政府如何对变化采取积极</w:t>
      </w:r>
      <w:r>
        <w:rPr>
          <w:rFonts w:hint="eastAsia"/>
        </w:rPr>
        <w:t>对策</w:t>
      </w:r>
      <w:r>
        <w:t>提供了基础。2001年9月公布了最</w:t>
      </w:r>
      <w:r>
        <w:rPr>
          <w:rFonts w:hint="eastAsia"/>
        </w:rPr>
        <w:t>后</w:t>
      </w:r>
      <w:r>
        <w:t xml:space="preserve">报告。 </w:t>
      </w:r>
    </w:p>
    <w:p w:rsidR="00780538" w:rsidRDefault="00780538">
      <w:pPr>
        <w:pStyle w:val="a0"/>
        <w:tabs>
          <w:tab w:val="left" w:pos="525"/>
        </w:tabs>
        <w:spacing w:after="240" w:line="364" w:lineRule="exact"/>
        <w:jc w:val="both"/>
        <w:rPr>
          <w:sz w:val="21"/>
        </w:rPr>
      </w:pPr>
      <w:r>
        <w:rPr>
          <w:sz w:val="21"/>
        </w:rPr>
        <w:t>区域和农村妇女圆桌会议</w:t>
      </w:r>
    </w:p>
    <w:p w:rsidR="00780538" w:rsidRDefault="00780538">
      <w:pPr>
        <w:widowControl w:val="0"/>
        <w:tabs>
          <w:tab w:val="left" w:pos="525"/>
        </w:tabs>
        <w:spacing w:after="240" w:line="364" w:lineRule="exact"/>
        <w:jc w:val="both"/>
      </w:pPr>
      <w:r>
        <w:t>467.</w:t>
      </w:r>
      <w:r>
        <w:tab/>
        <w:t>1999年6月，运输和区域服务部长在议会主办了区域和农村妇女圆桌会议。来自不同背景的34名妇女代表澳大利亚区域、农村和偏远</w:t>
      </w:r>
      <w:r>
        <w:rPr>
          <w:rFonts w:hint="eastAsia"/>
        </w:rPr>
        <w:t>地区</w:t>
      </w:r>
      <w:r>
        <w:t>参加了会议。目标是查明区域和农村妇女及其社区所关切的</w:t>
      </w:r>
      <w:r>
        <w:rPr>
          <w:rFonts w:hint="eastAsia"/>
        </w:rPr>
        <w:t>重要</w:t>
      </w:r>
      <w:r>
        <w:t>问题。最终查明了五个关切的问题：电信；建立社会资本和社会凝聚力；经济和商业发展；业务供应，包括卫生、儿童保健、运输、咨询和银行</w:t>
      </w:r>
      <w:r>
        <w:rPr>
          <w:rFonts w:hint="eastAsia"/>
        </w:rPr>
        <w:t>业务；</w:t>
      </w:r>
      <w:r>
        <w:t>技能培养和培训。与会者探讨了这些问题并且将圆桌会议的建议提供给部长。</w:t>
      </w:r>
    </w:p>
    <w:p w:rsidR="00780538" w:rsidRDefault="00780538">
      <w:pPr>
        <w:pStyle w:val="a0"/>
        <w:tabs>
          <w:tab w:val="left" w:pos="525"/>
        </w:tabs>
        <w:spacing w:after="240" w:line="364" w:lineRule="exact"/>
        <w:jc w:val="both"/>
        <w:rPr>
          <w:sz w:val="21"/>
        </w:rPr>
      </w:pPr>
      <w:r>
        <w:rPr>
          <w:sz w:val="21"/>
        </w:rPr>
        <w:t>国家农业和资源管理妇女计划</w:t>
      </w:r>
    </w:p>
    <w:p w:rsidR="00780538" w:rsidRDefault="00780538">
      <w:pPr>
        <w:widowControl w:val="0"/>
        <w:tabs>
          <w:tab w:val="left" w:pos="525"/>
        </w:tabs>
        <w:spacing w:after="240" w:line="364" w:lineRule="exact"/>
        <w:jc w:val="both"/>
      </w:pPr>
      <w:r>
        <w:t>468.</w:t>
      </w:r>
      <w:r>
        <w:tab/>
        <w:t>1998年，联邦-州农业和资源管理常设委员会出版了</w:t>
      </w:r>
      <w:r>
        <w:rPr>
          <w:rFonts w:hint="eastAsia"/>
        </w:rPr>
        <w:t>“</w:t>
      </w:r>
      <w:r>
        <w:t>变革构想：国家农业和资源管理妇女计划</w:t>
      </w:r>
      <w:r>
        <w:rPr>
          <w:rFonts w:hint="eastAsia"/>
        </w:rPr>
        <w:t>”</w:t>
      </w:r>
      <w:r>
        <w:t>。该计划包含原则、战略和最佳做法案例研究，来帮助各组织更好地支持农业和资源管理</w:t>
      </w:r>
      <w:r>
        <w:rPr>
          <w:rFonts w:hint="eastAsia"/>
        </w:rPr>
        <w:t>方面</w:t>
      </w:r>
      <w:r>
        <w:t>的妇女作用。该计划得到了115个公共、私人和社区组织的支持，为每个州和地区的行动计划提供了框架。</w:t>
      </w:r>
      <w:r>
        <w:rPr>
          <w:rFonts w:hint="eastAsia"/>
        </w:rPr>
        <w:t>“</w:t>
      </w:r>
      <w:r>
        <w:t>妇女</w:t>
      </w:r>
      <w:r>
        <w:rPr>
          <w:rFonts w:hint="eastAsia"/>
        </w:rPr>
        <w:t>作为</w:t>
      </w:r>
      <w:r>
        <w:t>顾客战略</w:t>
      </w:r>
      <w:r>
        <w:rPr>
          <w:rFonts w:hint="eastAsia"/>
        </w:rPr>
        <w:t>”是</w:t>
      </w:r>
      <w:r>
        <w:t>该计划的</w:t>
      </w:r>
      <w:r>
        <w:rPr>
          <w:rFonts w:hint="eastAsia"/>
        </w:rPr>
        <w:t>一部分，</w:t>
      </w:r>
      <w:r>
        <w:t>旨在确保政策发展进程考虑到区域妇女的需求。</w:t>
      </w:r>
    </w:p>
    <w:p w:rsidR="00780538" w:rsidRDefault="00780538">
      <w:pPr>
        <w:pStyle w:val="a0"/>
        <w:tabs>
          <w:tab w:val="left" w:pos="525"/>
        </w:tabs>
        <w:spacing w:after="240" w:line="364" w:lineRule="exact"/>
        <w:jc w:val="both"/>
        <w:rPr>
          <w:sz w:val="21"/>
        </w:rPr>
      </w:pPr>
      <w:r>
        <w:rPr>
          <w:sz w:val="21"/>
        </w:rPr>
        <w:t>经济安全和可持续性</w:t>
      </w:r>
    </w:p>
    <w:p w:rsidR="00780538" w:rsidRDefault="00780538">
      <w:pPr>
        <w:widowControl w:val="0"/>
        <w:tabs>
          <w:tab w:val="left" w:pos="525"/>
        </w:tabs>
        <w:spacing w:after="240" w:line="364" w:lineRule="exact"/>
        <w:jc w:val="both"/>
      </w:pPr>
      <w:r>
        <w:t>469.</w:t>
      </w:r>
      <w:r>
        <w:tab/>
        <w:t>自1995年以来实行了各种</w:t>
      </w:r>
      <w:r>
        <w:rPr>
          <w:rFonts w:hint="eastAsia"/>
        </w:rPr>
        <w:t>涉猎广泛的</w:t>
      </w:r>
      <w:r>
        <w:t>倡议，来支持农村妇女和家庭的就业和经济安全以及农村社区的经济可持续性。1997年实行的农场家庭重新开始方案是为农场提供更好的福利支持，</w:t>
      </w:r>
      <w:r>
        <w:rPr>
          <w:rFonts w:hint="eastAsia"/>
        </w:rPr>
        <w:t>并</w:t>
      </w:r>
      <w:r>
        <w:t>为那些想退出该产业的农民提供调整援助。该方案包含若干关键特征：收入支助服务；关于其商业未来可行性的专业建议；恰当的职业咨询。在方案的前两年也提供重新立业补助金。</w:t>
      </w:r>
    </w:p>
    <w:p w:rsidR="00780538" w:rsidRDefault="00780538">
      <w:pPr>
        <w:widowControl w:val="0"/>
        <w:tabs>
          <w:tab w:val="left" w:pos="525"/>
        </w:tabs>
        <w:spacing w:after="240" w:line="364" w:lineRule="exact"/>
        <w:jc w:val="both"/>
      </w:pPr>
      <w:r>
        <w:t>470.</w:t>
      </w:r>
      <w:r>
        <w:rPr>
          <w:iCs/>
        </w:rPr>
        <w:tab/>
      </w:r>
      <w:r>
        <w:t>1998年设立的特殊情况</w:t>
      </w:r>
      <w:r>
        <w:rPr>
          <w:lang w:val="zh-CN"/>
        </w:rPr>
        <w:t>救济</w:t>
      </w:r>
      <w:r>
        <w:t>款旨在帮助处于公认的特殊情况下有资格的农民在发生严重旱灾和其他超出正常风险管理范围的情况时的家庭</w:t>
      </w:r>
      <w:r>
        <w:rPr>
          <w:rFonts w:hint="eastAsia"/>
        </w:rPr>
        <w:t>支付</w:t>
      </w:r>
      <w:r>
        <w:t>生活开支。该款提供收入支助，包括恰当的配偶补贴，有资格获取该款的农场家庭也可以特别得到一张家庭保健卡和家庭款。</w:t>
      </w:r>
    </w:p>
    <w:p w:rsidR="00780538" w:rsidRDefault="00780538">
      <w:pPr>
        <w:widowControl w:val="0"/>
        <w:tabs>
          <w:tab w:val="left" w:pos="525"/>
        </w:tabs>
        <w:spacing w:after="240" w:line="364" w:lineRule="exact"/>
        <w:jc w:val="both"/>
      </w:pPr>
      <w:r>
        <w:t>471.</w:t>
      </w:r>
      <w:r>
        <w:tab/>
        <w:t>1999年实行了农村交易中心方案，帮助小型农村社区设立中心提供</w:t>
      </w:r>
      <w:r>
        <w:rPr>
          <w:rFonts w:hint="eastAsia"/>
        </w:rPr>
        <w:t>诸如</w:t>
      </w:r>
      <w:r>
        <w:t>银行、邮政、电话、传真、</w:t>
      </w:r>
      <w:r>
        <w:rPr>
          <w:rFonts w:hint="eastAsia"/>
        </w:rPr>
        <w:t>老年保健</w:t>
      </w:r>
      <w:r>
        <w:t>医疗便利索赔、教育和培训等交易服务。已经设立了34个中心。预计每个中心的若干服务</w:t>
      </w:r>
      <w:r>
        <w:rPr>
          <w:rFonts w:hint="eastAsia"/>
        </w:rPr>
        <w:t>都</w:t>
      </w:r>
      <w:r>
        <w:t>将加强中心的可行性并使中心在财务上自立。该倡议有助于将服务带回并将新服务带入小型农村城镇。</w:t>
      </w:r>
    </w:p>
    <w:p w:rsidR="00780538" w:rsidRDefault="00780538">
      <w:pPr>
        <w:widowControl w:val="0"/>
        <w:tabs>
          <w:tab w:val="left" w:pos="525"/>
        </w:tabs>
        <w:spacing w:after="240" w:line="364" w:lineRule="exact"/>
        <w:jc w:val="both"/>
      </w:pPr>
      <w:r>
        <w:t>472.</w:t>
      </w:r>
      <w:r>
        <w:tab/>
        <w:t>1999年设立了区域论坛澳大利亚方案，培育商业、社区和政府间的伙伴关系，以提高农村社</w:t>
      </w:r>
      <w:r>
        <w:rPr>
          <w:rFonts w:hint="eastAsia"/>
        </w:rPr>
        <w:t>区</w:t>
      </w:r>
      <w:r>
        <w:t>的经济可行性。</w:t>
      </w:r>
    </w:p>
    <w:p w:rsidR="00780538" w:rsidRDefault="00780538">
      <w:pPr>
        <w:widowControl w:val="0"/>
        <w:tabs>
          <w:tab w:val="left" w:pos="525"/>
        </w:tabs>
        <w:spacing w:after="240" w:line="364" w:lineRule="exact"/>
        <w:jc w:val="both"/>
      </w:pPr>
      <w:r>
        <w:t>473.</w:t>
      </w:r>
      <w:r>
        <w:tab/>
        <w:t>已经为农村和区域复兴基金会分配了大量的资金（1,450万</w:t>
      </w:r>
      <w:r>
        <w:rPr>
          <w:rFonts w:hint="eastAsia"/>
        </w:rPr>
        <w:t>澳</w:t>
      </w:r>
      <w:r>
        <w:t>元），</w:t>
      </w:r>
      <w:r>
        <w:rPr>
          <w:rFonts w:hint="eastAsia"/>
        </w:rPr>
        <w:t>以</w:t>
      </w:r>
      <w:r>
        <w:t>帮助区域、农村和偏远社区实现可行的社会和经济未来。</w:t>
      </w:r>
      <w:r>
        <w:rPr>
          <w:rFonts w:hint="eastAsia"/>
        </w:rPr>
        <w:t>该</w:t>
      </w:r>
      <w:r>
        <w:t>基金会旨在鼓励商业、社区和政府在慈善事业方面开展创新协作，增大区域澳大利亚的经济和社会存量。</w:t>
      </w:r>
      <w:r>
        <w:rPr>
          <w:rFonts w:hint="eastAsia"/>
        </w:rPr>
        <w:t>该</w:t>
      </w:r>
      <w:r>
        <w:t>基金会有三个关键的业务领域：农村能力建设，信息和研究以及发展项目的</w:t>
      </w:r>
      <w:r>
        <w:rPr>
          <w:rFonts w:hint="eastAsia"/>
        </w:rPr>
        <w:t>种子</w:t>
      </w:r>
      <w:r>
        <w:t>补助金。重点将放在经济发展、创造就业</w:t>
      </w:r>
      <w:r>
        <w:rPr>
          <w:rFonts w:hint="eastAsia"/>
        </w:rPr>
        <w:t>机会</w:t>
      </w:r>
      <w:r>
        <w:t>以及刺激区域和农村复兴。基金会已经为社区基金会组织了论坛，帮助</w:t>
      </w:r>
      <w:r>
        <w:rPr>
          <w:rFonts w:hint="eastAsia"/>
        </w:rPr>
        <w:t>创造</w:t>
      </w:r>
      <w:r>
        <w:t>增长动力并且编写</w:t>
      </w:r>
      <w:r>
        <w:rPr>
          <w:rFonts w:hint="eastAsia"/>
        </w:rPr>
        <w:t>了</w:t>
      </w:r>
      <w:r>
        <w:t>澳大利亚社区</w:t>
      </w:r>
      <w:r>
        <w:rPr>
          <w:rFonts w:hint="eastAsia"/>
        </w:rPr>
        <w:t>社区</w:t>
      </w:r>
      <w:r>
        <w:t>基金会成套材料，</w:t>
      </w:r>
      <w:r>
        <w:rPr>
          <w:rFonts w:hint="eastAsia"/>
        </w:rPr>
        <w:t>以</w:t>
      </w:r>
      <w:r>
        <w:t>帮助社区规划并设立自己的社区基金会。</w:t>
      </w:r>
    </w:p>
    <w:p w:rsidR="00780538" w:rsidRDefault="00780538">
      <w:pPr>
        <w:widowControl w:val="0"/>
        <w:tabs>
          <w:tab w:val="left" w:pos="525"/>
        </w:tabs>
        <w:spacing w:after="240" w:line="364" w:lineRule="exact"/>
        <w:jc w:val="both"/>
      </w:pPr>
      <w:r>
        <w:t>474.</w:t>
      </w:r>
      <w:r>
        <w:tab/>
        <w:t>区域解决方案用来帮助区域和农村社区寻找解决地方挑战的地方方案。该倡议的基础是灵活性以及对</w:t>
      </w:r>
      <w:r>
        <w:rPr>
          <w:rFonts w:hint="eastAsia"/>
        </w:rPr>
        <w:t>“</w:t>
      </w:r>
      <w:r>
        <w:t>一刀切</w:t>
      </w:r>
      <w:r>
        <w:rPr>
          <w:rFonts w:hint="eastAsia"/>
        </w:rPr>
        <w:t>”</w:t>
      </w:r>
      <w:r>
        <w:t>的方针并不能解决区域澳大利亚的能力建设问题的认识。社区获得资金，落实了能够加强地方经济并改善服务的发展项目。该方案</w:t>
      </w:r>
      <w:r>
        <w:rPr>
          <w:rFonts w:hint="eastAsia"/>
        </w:rPr>
        <w:t>的</w:t>
      </w:r>
      <w:r>
        <w:t>主要目的是与面临经济挑战的农村和区域社区合作。由于产业重组、缺乏发展机遇或者</w:t>
      </w:r>
      <w:r>
        <w:rPr>
          <w:rFonts w:hint="eastAsia"/>
        </w:rPr>
        <w:t>高</w:t>
      </w:r>
      <w:r>
        <w:t>失业率和社会不利状况</w:t>
      </w:r>
      <w:r>
        <w:rPr>
          <w:rFonts w:hint="eastAsia"/>
        </w:rPr>
        <w:t>严重</w:t>
      </w:r>
      <w:r>
        <w:t>，这些社区的人口</w:t>
      </w:r>
      <w:r>
        <w:rPr>
          <w:rFonts w:hint="eastAsia"/>
        </w:rPr>
        <w:t>在</w:t>
      </w:r>
      <w:r>
        <w:t>下降。该方案是区域澳大利亚</w:t>
      </w:r>
      <w:r>
        <w:rPr>
          <w:rFonts w:hint="eastAsia"/>
        </w:rPr>
        <w:t>峰会</w:t>
      </w:r>
      <w:r>
        <w:t>的直接结果并且是建立在农村社区方案和农村计划倡议的成功</w:t>
      </w:r>
      <w:r>
        <w:rPr>
          <w:rFonts w:hint="eastAsia"/>
        </w:rPr>
        <w:t>的</w:t>
      </w:r>
      <w:r>
        <w:t>基础</w:t>
      </w:r>
      <w:r>
        <w:rPr>
          <w:rFonts w:hint="eastAsia"/>
        </w:rPr>
        <w:t>之</w:t>
      </w:r>
      <w:r>
        <w:t>上。</w:t>
      </w:r>
      <w:r>
        <w:rPr>
          <w:rFonts w:hint="eastAsia"/>
          <w:color w:val="993300"/>
        </w:rPr>
        <w:t>鼓励</w:t>
      </w:r>
      <w:r>
        <w:t>申请者为项目</w:t>
      </w:r>
      <w:r>
        <w:rPr>
          <w:rFonts w:hint="eastAsia"/>
        </w:rPr>
        <w:t>作</w:t>
      </w:r>
      <w:r>
        <w:t xml:space="preserve">出贡献，钱物均可，并且谋求其他渠道的支助，例如州和地方政府以及私营部门。 </w:t>
      </w:r>
    </w:p>
    <w:p w:rsidR="00780538" w:rsidRDefault="00780538">
      <w:pPr>
        <w:widowControl w:val="0"/>
        <w:tabs>
          <w:tab w:val="left" w:pos="525"/>
        </w:tabs>
        <w:spacing w:after="240" w:line="364" w:lineRule="exact"/>
        <w:jc w:val="both"/>
      </w:pPr>
      <w:r>
        <w:t>475.</w:t>
      </w:r>
      <w:r>
        <w:tab/>
        <w:t>农业推进澳大利亚一揽子方案的一个关键目标是扩大妇女在农村产业，特别是领导层和决策层的参与。这包括妇女的领导能力培训、扩大与妇女的合作来解决农村产业问题，以及制订青年人参与配套产业并得到认可的战略。</w:t>
      </w:r>
    </w:p>
    <w:p w:rsidR="00780538" w:rsidRDefault="00780538">
      <w:pPr>
        <w:pStyle w:val="a0"/>
        <w:tabs>
          <w:tab w:val="left" w:pos="525"/>
        </w:tabs>
        <w:spacing w:after="240" w:line="364" w:lineRule="exact"/>
        <w:jc w:val="both"/>
        <w:rPr>
          <w:sz w:val="21"/>
        </w:rPr>
      </w:pPr>
      <w:r>
        <w:rPr>
          <w:sz w:val="21"/>
        </w:rPr>
        <w:t>教育和培训</w:t>
      </w:r>
    </w:p>
    <w:p w:rsidR="00780538" w:rsidRDefault="00780538">
      <w:pPr>
        <w:widowControl w:val="0"/>
        <w:tabs>
          <w:tab w:val="left" w:pos="525"/>
        </w:tabs>
        <w:spacing w:after="240" w:line="364" w:lineRule="exact"/>
        <w:jc w:val="both"/>
      </w:pPr>
      <w:r>
        <w:t>476.</w:t>
      </w:r>
      <w:r>
        <w:tab/>
        <w:t>澳大利亚教育网络是一个国家框架，用来协调交互式计算机网络在教育部门的使用。该网络的一个关键目标是改善所有澳大利亚</w:t>
      </w:r>
      <w:r>
        <w:rPr>
          <w:lang w:val="zh-CN"/>
        </w:rPr>
        <w:t>人</w:t>
      </w:r>
      <w:r>
        <w:t>的信息技术服务，不论地理</w:t>
      </w:r>
      <w:r>
        <w:rPr>
          <w:rFonts w:hint="eastAsia"/>
        </w:rPr>
        <w:t>位置</w:t>
      </w:r>
      <w:r>
        <w:t>如何。澳大利亚教育网络提供有关教育和培训机会的信息，还灵活地安排课程。生活在农村地区的妇女将从澳大利亚教育网络提供的服务</w:t>
      </w:r>
      <w:r>
        <w:rPr>
          <w:rFonts w:hint="eastAsia"/>
        </w:rPr>
        <w:t>中</w:t>
      </w:r>
      <w:r>
        <w:t xml:space="preserve">受益。 </w:t>
      </w:r>
    </w:p>
    <w:p w:rsidR="00780538" w:rsidRDefault="00780538">
      <w:pPr>
        <w:pStyle w:val="a0"/>
        <w:tabs>
          <w:tab w:val="left" w:pos="525"/>
        </w:tabs>
        <w:spacing w:after="240" w:line="364" w:lineRule="exact"/>
        <w:jc w:val="both"/>
        <w:rPr>
          <w:rFonts w:hint="eastAsia"/>
          <w:sz w:val="21"/>
        </w:rPr>
      </w:pPr>
      <w:r>
        <w:rPr>
          <w:sz w:val="21"/>
        </w:rPr>
        <w:t>农村妇女参与决策</w:t>
      </w:r>
      <w:r>
        <w:rPr>
          <w:rFonts w:hint="eastAsia"/>
          <w:sz w:val="21"/>
        </w:rPr>
        <w:t>过程</w:t>
      </w:r>
    </w:p>
    <w:p w:rsidR="00780538" w:rsidRDefault="00780538">
      <w:pPr>
        <w:widowControl w:val="0"/>
        <w:tabs>
          <w:tab w:val="left" w:pos="525"/>
        </w:tabs>
        <w:spacing w:after="240" w:line="364" w:lineRule="exact"/>
        <w:jc w:val="both"/>
      </w:pPr>
      <w:r>
        <w:t>477.</w:t>
      </w:r>
      <w:r>
        <w:tab/>
        <w:t>1996年，澳大利亚</w:t>
      </w:r>
      <w:r>
        <w:rPr>
          <w:rFonts w:hint="eastAsia"/>
        </w:rPr>
        <w:t>农业、</w:t>
      </w:r>
      <w:r>
        <w:t>渔业和森林业设立了农村地区有经验和</w:t>
      </w:r>
      <w:r>
        <w:rPr>
          <w:rFonts w:hint="eastAsia"/>
        </w:rPr>
        <w:t>有</w:t>
      </w:r>
      <w:r>
        <w:t>专长妇女</w:t>
      </w:r>
      <w:r>
        <w:rPr>
          <w:rFonts w:hint="eastAsia"/>
        </w:rPr>
        <w:t>的</w:t>
      </w:r>
      <w:r>
        <w:t>平衡数据库，鼓励有更多的妇女能够在部门委员会和理事会中任职。澳大利亚</w:t>
      </w:r>
      <w:r>
        <w:rPr>
          <w:rFonts w:hint="eastAsia"/>
        </w:rPr>
        <w:t>农业、</w:t>
      </w:r>
      <w:r>
        <w:t>渔业和森林业还参与了妇女地位办公室高级职员搜索试点方案，为联邦理事会的职位</w:t>
      </w:r>
      <w:r>
        <w:rPr>
          <w:rFonts w:hint="eastAsia"/>
        </w:rPr>
        <w:t>“</w:t>
      </w:r>
      <w:r>
        <w:t>猎头</w:t>
      </w:r>
      <w:r>
        <w:rPr>
          <w:rFonts w:hint="eastAsia"/>
        </w:rPr>
        <w:t>”</w:t>
      </w:r>
      <w:r>
        <w:t>合适的女性。</w:t>
      </w:r>
    </w:p>
    <w:p w:rsidR="00780538" w:rsidRDefault="00780538">
      <w:pPr>
        <w:widowControl w:val="0"/>
        <w:tabs>
          <w:tab w:val="left" w:pos="525"/>
        </w:tabs>
        <w:spacing w:after="240" w:line="364" w:lineRule="exact"/>
        <w:jc w:val="both"/>
      </w:pPr>
      <w:r>
        <w:t>478.</w:t>
      </w:r>
      <w:r>
        <w:tab/>
        <w:t>1999年，政府为成年农村妇女设立了一个参与澳大利亚农村领导能力方案的年度国家奖学金。该奖学金是一个18个月的课程，每个课程有一个奖学金候选人。至今，有</w:t>
      </w:r>
      <w:r>
        <w:rPr>
          <w:rFonts w:hint="eastAsia"/>
        </w:rPr>
        <w:t>4</w:t>
      </w:r>
      <w:r>
        <w:t>名妇女完成了该方案。</w:t>
      </w:r>
    </w:p>
    <w:p w:rsidR="00780538" w:rsidRDefault="00780538">
      <w:pPr>
        <w:pStyle w:val="a0"/>
        <w:tabs>
          <w:tab w:val="left" w:pos="525"/>
        </w:tabs>
        <w:spacing w:after="240" w:line="364" w:lineRule="exact"/>
        <w:jc w:val="both"/>
        <w:rPr>
          <w:sz w:val="21"/>
        </w:rPr>
      </w:pPr>
      <w:r>
        <w:rPr>
          <w:sz w:val="21"/>
        </w:rPr>
        <w:t>卫生</w:t>
      </w:r>
    </w:p>
    <w:p w:rsidR="00780538" w:rsidRDefault="00780538">
      <w:pPr>
        <w:widowControl w:val="0"/>
        <w:tabs>
          <w:tab w:val="left" w:pos="525"/>
        </w:tabs>
        <w:spacing w:after="240" w:line="364" w:lineRule="exact"/>
        <w:jc w:val="both"/>
      </w:pPr>
      <w:r>
        <w:t>479.</w:t>
      </w:r>
      <w:r>
        <w:tab/>
        <w:t>自1995年以来</w:t>
      </w:r>
      <w:r>
        <w:rPr>
          <w:rFonts w:hint="eastAsia"/>
        </w:rPr>
        <w:t>采纳</w:t>
      </w:r>
      <w:r>
        <w:t>了各种倡议，确保所有人不论居住在何地都能够通过政府的方案以及政府给各州和各地区提供的实质性支助享受到最好的医疗保健。</w:t>
      </w:r>
    </w:p>
    <w:p w:rsidR="00780538" w:rsidRDefault="00780538">
      <w:pPr>
        <w:widowControl w:val="0"/>
        <w:tabs>
          <w:tab w:val="left" w:pos="525"/>
        </w:tabs>
        <w:spacing w:after="240" w:line="364" w:lineRule="exact"/>
        <w:jc w:val="both"/>
      </w:pPr>
      <w:r>
        <w:t>480.</w:t>
      </w:r>
      <w:r>
        <w:tab/>
        <w:t>2000年3月启动的农村妇女全科医生服务旨在为很少</w:t>
      </w:r>
      <w:r>
        <w:rPr>
          <w:rFonts w:hint="eastAsia"/>
        </w:rPr>
        <w:t>获得或几乎得不到</w:t>
      </w:r>
      <w:r>
        <w:t>女性全科医生服务的农村妇女改善初级和次级</w:t>
      </w:r>
      <w:r>
        <w:rPr>
          <w:rFonts w:hint="eastAsia"/>
        </w:rPr>
        <w:t>卫生服务</w:t>
      </w:r>
      <w:r>
        <w:t>。该服务认识到某些妇女</w:t>
      </w:r>
      <w:r>
        <w:rPr>
          <w:rFonts w:hint="eastAsia"/>
        </w:rPr>
        <w:t>更</w:t>
      </w:r>
      <w:r>
        <w:t>倾向于从女性医生那里得到卫生服务。</w:t>
      </w:r>
    </w:p>
    <w:p w:rsidR="00780538" w:rsidRDefault="00780538">
      <w:pPr>
        <w:widowControl w:val="0"/>
        <w:tabs>
          <w:tab w:val="left" w:pos="525"/>
        </w:tabs>
        <w:spacing w:after="240" w:line="364" w:lineRule="exact"/>
        <w:jc w:val="both"/>
      </w:pPr>
      <w:r>
        <w:t>481.</w:t>
      </w:r>
      <w:r>
        <w:tab/>
        <w:t>支持农村卫生劳动</w:t>
      </w:r>
      <w:r>
        <w:rPr>
          <w:rFonts w:hint="eastAsia"/>
        </w:rPr>
        <w:t>力</w:t>
      </w:r>
      <w:r>
        <w:t>的若干方案还为妇女提供了好处，例如国家农村和偏远</w:t>
      </w:r>
      <w:r>
        <w:rPr>
          <w:rFonts w:hint="eastAsia"/>
        </w:rPr>
        <w:t>地区</w:t>
      </w:r>
      <w:r>
        <w:t>助产诊所能力提高方案。该方案协助各州和各地区更好地规划和提供助产诊所服务，</w:t>
      </w:r>
      <w:r>
        <w:rPr>
          <w:rFonts w:hint="eastAsia"/>
        </w:rPr>
        <w:t>并</w:t>
      </w:r>
      <w:r>
        <w:t>克服保持中长期农村产科服务所面临的</w:t>
      </w:r>
      <w:r>
        <w:rPr>
          <w:rFonts w:hint="eastAsia"/>
        </w:rPr>
        <w:t>重大</w:t>
      </w:r>
      <w:r>
        <w:t>障碍。该方案投资于保持助产诊所的技能并且</w:t>
      </w:r>
      <w:r>
        <w:rPr>
          <w:rFonts w:hint="eastAsia"/>
        </w:rPr>
        <w:t>使</w:t>
      </w:r>
      <w:r>
        <w:t>农村妇女能够尽可能地</w:t>
      </w:r>
      <w:r>
        <w:rPr>
          <w:rFonts w:hint="eastAsia"/>
        </w:rPr>
        <w:t>在</w:t>
      </w:r>
      <w:r>
        <w:t>离家近</w:t>
      </w:r>
      <w:r>
        <w:rPr>
          <w:rFonts w:hint="eastAsia"/>
        </w:rPr>
        <w:t>的</w:t>
      </w:r>
      <w:r>
        <w:t>地</w:t>
      </w:r>
      <w:r>
        <w:rPr>
          <w:rFonts w:hint="eastAsia"/>
        </w:rPr>
        <w:t>方</w:t>
      </w:r>
      <w:r>
        <w:t>分娩婴儿。</w:t>
      </w:r>
    </w:p>
    <w:p w:rsidR="00780538" w:rsidRDefault="00780538">
      <w:pPr>
        <w:widowControl w:val="0"/>
        <w:tabs>
          <w:tab w:val="left" w:pos="525"/>
        </w:tabs>
        <w:spacing w:after="240" w:line="364" w:lineRule="exact"/>
        <w:jc w:val="both"/>
      </w:pPr>
      <w:r>
        <w:t>482.</w:t>
      </w:r>
      <w:r>
        <w:tab/>
        <w:t>2000年实行了</w:t>
      </w:r>
      <w:r>
        <w:rPr>
          <w:rFonts w:hint="eastAsia"/>
        </w:rPr>
        <w:t>“</w:t>
      </w:r>
      <w:r>
        <w:t>地域卫生战略：更多的医生更好的服务</w:t>
      </w:r>
      <w:r>
        <w:rPr>
          <w:rFonts w:hint="eastAsia"/>
        </w:rPr>
        <w:t>”</w:t>
      </w:r>
      <w:r>
        <w:t>。该战略包含一套广泛</w:t>
      </w:r>
      <w:r>
        <w:rPr>
          <w:rFonts w:hint="eastAsia"/>
        </w:rPr>
        <w:t>综</w:t>
      </w:r>
      <w:r>
        <w:t>合的措施，用来在农村地区以4年的时间用</w:t>
      </w:r>
      <w:r>
        <w:rPr>
          <w:rFonts w:hint="eastAsia"/>
        </w:rPr>
        <w:t>超过</w:t>
      </w:r>
      <w:r>
        <w:t>5.5亿</w:t>
      </w:r>
      <w:r>
        <w:rPr>
          <w:rFonts w:hint="eastAsia"/>
        </w:rPr>
        <w:t>澳元的</w:t>
      </w:r>
      <w:r>
        <w:t>资金提供更多的医生和更好的卫生服务。许多倡议将有助于农村澳大利亚妇女</w:t>
      </w:r>
      <w:r>
        <w:rPr>
          <w:rFonts w:hint="eastAsia"/>
        </w:rPr>
        <w:t>享受</w:t>
      </w:r>
      <w:r>
        <w:t>卫生保健服务。</w:t>
      </w:r>
    </w:p>
    <w:p w:rsidR="00780538" w:rsidRDefault="00780538">
      <w:pPr>
        <w:pStyle w:val="a0"/>
        <w:tabs>
          <w:tab w:val="left" w:pos="525"/>
        </w:tabs>
        <w:spacing w:after="240" w:line="364" w:lineRule="exact"/>
        <w:jc w:val="both"/>
        <w:rPr>
          <w:sz w:val="21"/>
        </w:rPr>
      </w:pPr>
      <w:r>
        <w:rPr>
          <w:sz w:val="21"/>
        </w:rPr>
        <w:t>暴力</w:t>
      </w:r>
    </w:p>
    <w:p w:rsidR="00780538" w:rsidRDefault="00780538">
      <w:pPr>
        <w:widowControl w:val="0"/>
        <w:tabs>
          <w:tab w:val="left" w:pos="525"/>
        </w:tabs>
        <w:spacing w:after="240" w:line="364" w:lineRule="exact"/>
        <w:jc w:val="both"/>
      </w:pPr>
      <w:r>
        <w:t>483.</w:t>
      </w:r>
      <w:r>
        <w:tab/>
        <w:t xml:space="preserve">政府反家庭暴力伙伴关系倡议资助为农村和偏远地区以及土著家庭暴力试验新方法的示范项目。关于这些项目的详细情况请参见第16条。 </w:t>
      </w:r>
    </w:p>
    <w:p w:rsidR="00780538" w:rsidRDefault="00780538">
      <w:pPr>
        <w:widowControl w:val="0"/>
        <w:tabs>
          <w:tab w:val="left" w:pos="525"/>
        </w:tabs>
        <w:spacing w:after="240" w:line="364" w:lineRule="exact"/>
        <w:jc w:val="both"/>
      </w:pPr>
      <w:r>
        <w:t>484.</w:t>
      </w:r>
      <w:r>
        <w:rPr>
          <w:iCs/>
        </w:rPr>
        <w:tab/>
      </w:r>
      <w:r>
        <w:t>政府反家庭暴力伙伴关系开展了研究，确定了家庭暴力是农村和偏远地区的一个严重问题。受害者由于封闭以及缺乏支助和服务，从而</w:t>
      </w:r>
      <w:r>
        <w:rPr>
          <w:rFonts w:hint="eastAsia"/>
        </w:rPr>
        <w:t>使</w:t>
      </w:r>
      <w:r>
        <w:t>问题更加严重。认识到农村和偏远地区人们所面临的具体障碍，政府反家庭暴力伙伴关系资助了一系列项目，旨在改善对受家庭暴力影响的所有家庭成员提供的服务，帮助妇女和儿童摆脱暴力环境并且测试更有效</w:t>
      </w:r>
      <w:r>
        <w:rPr>
          <w:rFonts w:hint="eastAsia"/>
        </w:rPr>
        <w:t>的</w:t>
      </w:r>
      <w:r>
        <w:t>早期</w:t>
      </w:r>
      <w:r>
        <w:rPr>
          <w:rFonts w:hint="eastAsia"/>
        </w:rPr>
        <w:t>干预</w:t>
      </w:r>
      <w:r>
        <w:t>和预防模式。</w:t>
      </w:r>
    </w:p>
    <w:p w:rsidR="00780538" w:rsidRDefault="00780538">
      <w:pPr>
        <w:widowControl w:val="0"/>
        <w:tabs>
          <w:tab w:val="left" w:pos="525"/>
        </w:tabs>
        <w:spacing w:after="240" w:line="364" w:lineRule="exact"/>
        <w:jc w:val="both"/>
      </w:pPr>
      <w:r>
        <w:t>485.</w:t>
      </w:r>
      <w:r>
        <w:tab/>
        <w:t>农村和偏远地区受家庭暴力影响的土著</w:t>
      </w:r>
      <w:r>
        <w:rPr>
          <w:rFonts w:hint="eastAsia"/>
        </w:rPr>
        <w:t>人</w:t>
      </w:r>
      <w:r>
        <w:t>的需求是若干倡议的重点，这包括更好地保护偏远地区的土著妇女，倡导主流服务更好地响应受家庭暴力影响的土著妇女和儿童的需求，</w:t>
      </w:r>
      <w:r>
        <w:rPr>
          <w:rFonts w:hint="eastAsia"/>
        </w:rPr>
        <w:t>确定</w:t>
      </w:r>
      <w:r>
        <w:t>社区对家庭暴力反应的统筹模式并且测试施为者的行为改变方案。</w:t>
      </w:r>
    </w:p>
    <w:p w:rsidR="00780538" w:rsidRDefault="00780538">
      <w:pPr>
        <w:widowControl w:val="0"/>
        <w:tabs>
          <w:tab w:val="left" w:pos="525"/>
        </w:tabs>
        <w:spacing w:after="240" w:line="364" w:lineRule="exact"/>
        <w:jc w:val="both"/>
      </w:pPr>
      <w:r>
        <w:t>486.</w:t>
      </w:r>
      <w:r>
        <w:tab/>
        <w:t>国家预防犯罪方案将家庭暴力作为确定减少犯罪的创新性实际方法的优先领域之一。一个</w:t>
      </w:r>
      <w:r>
        <w:rPr>
          <w:rFonts w:hint="eastAsia"/>
        </w:rPr>
        <w:t>重要</w:t>
      </w:r>
      <w:r>
        <w:t>倡议是在农村社区开展试点项目，做青少年的工作，防止青少年在目前和未来的关系中发生暴力。对该项目进行评估表明，该项目积极地影响学生对暴力的不可接受性的理解，而且</w:t>
      </w:r>
      <w:r>
        <w:rPr>
          <w:rFonts w:hint="eastAsia"/>
        </w:rPr>
        <w:t>可以</w:t>
      </w:r>
      <w:r>
        <w:t>在社区有兴趣预防家庭暴力的其他领域开展。该项目发布了委托开展的一个调查土著社区暴力</w:t>
      </w:r>
      <w:r>
        <w:rPr>
          <w:rFonts w:hint="eastAsia"/>
        </w:rPr>
        <w:t>性</w:t>
      </w:r>
      <w:r>
        <w:t>质和程度的重要国家调查报告。</w:t>
      </w:r>
    </w:p>
    <w:p w:rsidR="00780538" w:rsidRDefault="00780538">
      <w:pPr>
        <w:widowControl w:val="0"/>
        <w:tabs>
          <w:tab w:val="left" w:pos="525"/>
        </w:tabs>
        <w:spacing w:after="240" w:line="364" w:lineRule="exact"/>
        <w:jc w:val="both"/>
      </w:pPr>
      <w:r>
        <w:t>487.</w:t>
      </w:r>
      <w:r>
        <w:tab/>
        <w:t>农村和偏远</w:t>
      </w:r>
      <w:r>
        <w:rPr>
          <w:rFonts w:hint="eastAsia"/>
        </w:rPr>
        <w:t>地区</w:t>
      </w:r>
      <w:r>
        <w:t>家庭暴力倡议（在</w:t>
      </w:r>
      <w:r>
        <w:rPr>
          <w:rFonts w:hint="eastAsia"/>
        </w:rPr>
        <w:t>受</w:t>
      </w:r>
      <w:r>
        <w:t>支助住</w:t>
      </w:r>
      <w:r>
        <w:rPr>
          <w:rFonts w:hint="eastAsia"/>
        </w:rPr>
        <w:t>所援助</w:t>
      </w:r>
      <w:r>
        <w:t>方案下</w:t>
      </w:r>
      <w:r>
        <w:rPr>
          <w:rFonts w:hint="eastAsia"/>
        </w:rPr>
        <w:t>由</w:t>
      </w:r>
      <w:r>
        <w:t>联邦政府资助并由州和地区政府管理）对农村和封闭社区遭受暴力的妇女</w:t>
      </w:r>
      <w:r>
        <w:rPr>
          <w:rFonts w:hint="eastAsia"/>
        </w:rPr>
        <w:t>和儿童</w:t>
      </w:r>
      <w:r>
        <w:t>试验新方法。该措施旨在改善支助服务的使用和推荐情况，并且就住房、财务和法律事务提出建议。</w:t>
      </w:r>
    </w:p>
    <w:p w:rsidR="00780538" w:rsidRDefault="00780538">
      <w:pPr>
        <w:widowControl w:val="0"/>
        <w:tabs>
          <w:tab w:val="left" w:pos="525"/>
        </w:tabs>
        <w:spacing w:after="240" w:line="364" w:lineRule="exact"/>
        <w:jc w:val="both"/>
      </w:pPr>
      <w:r>
        <w:t>488.</w:t>
      </w:r>
      <w:r>
        <w:tab/>
        <w:t>家庭暴力预防部门就家庭暴力</w:t>
      </w:r>
      <w:r>
        <w:rPr>
          <w:rFonts w:hint="eastAsia"/>
        </w:rPr>
        <w:t>问题</w:t>
      </w:r>
      <w:r>
        <w:t>、为受害者及其配偶提供的咨询以及社区教育问题向客户提供符合文化习俗的法律建议。这些部门位于北</w:t>
      </w:r>
      <w:r>
        <w:rPr>
          <w:rFonts w:hint="eastAsia"/>
        </w:rPr>
        <w:t>部</w:t>
      </w:r>
      <w:r>
        <w:t>地区艾丽斯斯普林斯、达尔文和凯瑟琳)、昆士兰(凯恩斯和伊沙山</w:t>
      </w:r>
      <w:r>
        <w:rPr>
          <w:rFonts w:hint="eastAsia"/>
        </w:rPr>
        <w:t>)</w:t>
      </w:r>
      <w:r>
        <w:t>、西澳大利亚(菲茨罗伊渡口和杰拉尔顿)、南澳大利亚(卡尔古利和奥古斯塔港口)和新南威尔士(肯普西、莫里和沃尔</w:t>
      </w:r>
      <w:r>
        <w:rPr>
          <w:rFonts w:hint="eastAsia"/>
        </w:rPr>
        <w:t>格</w:t>
      </w:r>
      <w:r>
        <w:t>特)。</w:t>
      </w:r>
    </w:p>
    <w:p w:rsidR="00780538" w:rsidRDefault="00780538">
      <w:pPr>
        <w:pStyle w:val="a0"/>
        <w:tabs>
          <w:tab w:val="left" w:pos="525"/>
        </w:tabs>
        <w:spacing w:after="240" w:line="364" w:lineRule="exact"/>
        <w:jc w:val="both"/>
        <w:rPr>
          <w:sz w:val="21"/>
        </w:rPr>
      </w:pPr>
      <w:r>
        <w:rPr>
          <w:sz w:val="21"/>
        </w:rPr>
        <w:t>法律系统服务</w:t>
      </w:r>
    </w:p>
    <w:p w:rsidR="00780538" w:rsidRDefault="00780538">
      <w:pPr>
        <w:widowControl w:val="0"/>
        <w:tabs>
          <w:tab w:val="left" w:pos="525"/>
        </w:tabs>
        <w:spacing w:after="240" w:line="364" w:lineRule="exact"/>
        <w:jc w:val="both"/>
      </w:pPr>
      <w:r>
        <w:t>489.</w:t>
      </w:r>
      <w:r>
        <w:tab/>
        <w:t>联邦治安法官服务处</w:t>
      </w:r>
      <w:r>
        <w:rPr>
          <w:rFonts w:hint="eastAsia"/>
        </w:rPr>
        <w:t>为</w:t>
      </w:r>
      <w:r>
        <w:t>各种联邦事务提供更快</w:t>
      </w:r>
      <w:r>
        <w:rPr>
          <w:rFonts w:hint="eastAsia"/>
        </w:rPr>
        <w:t>和</w:t>
      </w:r>
      <w:r>
        <w:t>成本效益更高的</w:t>
      </w:r>
      <w:r>
        <w:rPr>
          <w:rFonts w:hint="eastAsia"/>
        </w:rPr>
        <w:t>论坛</w:t>
      </w:r>
      <w:r>
        <w:t>。该服务处为处理家庭纠纷提供低成本的选择方案，特别使妇女受益，因为妇女在婚姻破裂时总是资源较少的一方。该服务处还为谋求反歧视法权利的妇女提供低成本的论坛。该服务处在澳大利亚所有的首府开展业务，并且在若干地域社区设有常设机构，并且在地域和农村地区还有广泛的巡回</w:t>
      </w:r>
      <w:r>
        <w:rPr>
          <w:rFonts w:hint="eastAsia"/>
        </w:rPr>
        <w:t>服务</w:t>
      </w:r>
      <w:r>
        <w:t>。</w:t>
      </w:r>
    </w:p>
    <w:p w:rsidR="00780538" w:rsidRDefault="00780538">
      <w:pPr>
        <w:widowControl w:val="0"/>
        <w:tabs>
          <w:tab w:val="left" w:pos="525"/>
        </w:tabs>
        <w:spacing w:after="240" w:line="364" w:lineRule="exact"/>
        <w:jc w:val="both"/>
      </w:pPr>
      <w:r>
        <w:t>490.</w:t>
      </w:r>
      <w:r>
        <w:tab/>
        <w:t>2001年6月设立了一个有关家庭法律和儿童支助事务的咨询和信息热线</w:t>
      </w:r>
      <w:r>
        <w:rPr>
          <w:rFonts w:hint="eastAsia"/>
        </w:rPr>
        <w:t>“</w:t>
      </w:r>
      <w:r>
        <w:t>澳大利亚法律在线</w:t>
      </w:r>
      <w:r>
        <w:rPr>
          <w:rFonts w:hint="eastAsia"/>
        </w:rPr>
        <w:t>”</w:t>
      </w:r>
      <w:r>
        <w:t>。该热线旨在提供保密的电话信息和网站服务，帮助那些缺乏面谈服务的人员。通过一个强化的电话法律咨询服务帮助农村社区。</w:t>
      </w:r>
    </w:p>
    <w:p w:rsidR="00780538" w:rsidRDefault="00780538">
      <w:pPr>
        <w:widowControl w:val="0"/>
        <w:tabs>
          <w:tab w:val="left" w:pos="525"/>
        </w:tabs>
        <w:spacing w:after="240" w:line="364" w:lineRule="exact"/>
        <w:jc w:val="both"/>
      </w:pPr>
      <w:r>
        <w:t>491.</w:t>
      </w:r>
      <w:r>
        <w:tab/>
        <w:t>2000年，政府进一步扩大了联邦社区法律服务方案。这包括新设五个地域社区法律服务处</w:t>
      </w:r>
      <w:r>
        <w:rPr>
          <w:rFonts w:hint="eastAsia"/>
        </w:rPr>
        <w:t>，</w:t>
      </w:r>
      <w:r>
        <w:t>并且扩展了</w:t>
      </w:r>
      <w:r>
        <w:rPr>
          <w:rFonts w:hint="eastAsia"/>
        </w:rPr>
        <w:t>从</w:t>
      </w:r>
      <w:r>
        <w:t>达尔文</w:t>
      </w:r>
      <w:r>
        <w:rPr>
          <w:rFonts w:hint="eastAsia"/>
        </w:rPr>
        <w:t>提供的</w:t>
      </w:r>
      <w:r>
        <w:t>外</w:t>
      </w:r>
      <w:r>
        <w:rPr>
          <w:lang w:val="zh-CN"/>
        </w:rPr>
        <w:t>展</w:t>
      </w:r>
      <w:r>
        <w:t>服务。这一扩展工作是建立在1999年宣布</w:t>
      </w:r>
      <w:r>
        <w:rPr>
          <w:rFonts w:hint="eastAsia"/>
        </w:rPr>
        <w:t>的</w:t>
      </w:r>
      <w:r>
        <w:t>新设立的六个地域社区法律服务和临床法律教育倡议的基础之上</w:t>
      </w:r>
      <w:r>
        <w:rPr>
          <w:rFonts w:hint="eastAsia"/>
        </w:rPr>
        <w:t>的</w:t>
      </w:r>
      <w:r>
        <w:t>。</w:t>
      </w:r>
    </w:p>
    <w:p w:rsidR="00780538" w:rsidRDefault="00780538">
      <w:pPr>
        <w:widowControl w:val="0"/>
        <w:tabs>
          <w:tab w:val="left" w:pos="525"/>
        </w:tabs>
        <w:spacing w:after="240" w:line="364" w:lineRule="exact"/>
        <w:jc w:val="both"/>
      </w:pPr>
      <w:r>
        <w:t>492.</w:t>
      </w:r>
      <w:r>
        <w:tab/>
        <w:t>2002年国家妇女司法联盟得到资</w:t>
      </w:r>
      <w:r>
        <w:rPr>
          <w:rFonts w:hint="eastAsia"/>
        </w:rPr>
        <w:t>助</w:t>
      </w:r>
      <w:r>
        <w:t>（在国家妇女非政府组织资助方案下），资助一个推进有关地域、农村和偏远社区妇女法律问题的政策输入的项目，具体措施是：便利出入法律网络和政府的信息流；提高对法律和服务如何影响农村妇女的认识；提供持续</w:t>
      </w:r>
      <w:r>
        <w:rPr>
          <w:rFonts w:hint="eastAsia"/>
        </w:rPr>
        <w:t>分享</w:t>
      </w:r>
      <w:r>
        <w:t>信息和经验以推进实现有效解决方案的机制。</w:t>
      </w:r>
    </w:p>
    <w:p w:rsidR="00780538" w:rsidRDefault="00780538">
      <w:pPr>
        <w:pStyle w:val="a0"/>
        <w:tabs>
          <w:tab w:val="left" w:pos="525"/>
        </w:tabs>
        <w:spacing w:after="240" w:line="364" w:lineRule="exact"/>
        <w:jc w:val="both"/>
        <w:rPr>
          <w:sz w:val="21"/>
        </w:rPr>
      </w:pPr>
      <w:r>
        <w:rPr>
          <w:sz w:val="21"/>
        </w:rPr>
        <w:t>电信服务</w:t>
      </w:r>
    </w:p>
    <w:p w:rsidR="00780538" w:rsidRDefault="00780538">
      <w:pPr>
        <w:widowControl w:val="0"/>
        <w:tabs>
          <w:tab w:val="left" w:pos="525"/>
        </w:tabs>
        <w:spacing w:after="240" w:line="364" w:lineRule="exact"/>
        <w:jc w:val="both"/>
      </w:pPr>
      <w:r>
        <w:t>493.</w:t>
      </w:r>
      <w:r>
        <w:rPr>
          <w:iCs/>
        </w:rPr>
        <w:tab/>
      </w:r>
      <w:r>
        <w:t>1997年设立了全国联网，帮助地域、农村和偏远</w:t>
      </w:r>
      <w:r>
        <w:rPr>
          <w:rFonts w:hint="eastAsia"/>
        </w:rPr>
        <w:t>地区</w:t>
      </w:r>
      <w:r>
        <w:t>澳大利亚的经济和社会发展。该方案使</w:t>
      </w:r>
      <w:r>
        <w:rPr>
          <w:rFonts w:hint="eastAsia"/>
        </w:rPr>
        <w:t>农村</w:t>
      </w:r>
      <w:r>
        <w:t>妇女能够利用改善的通信服务、在线培训、最新商品信息、世界范围</w:t>
      </w:r>
      <w:r>
        <w:rPr>
          <w:rFonts w:hint="eastAsia"/>
        </w:rPr>
        <w:t>推销</w:t>
      </w:r>
      <w:r>
        <w:t>机会以及在家办公的能力。使农村妇女受益的项目包括：</w:t>
      </w:r>
    </w:p>
    <w:p w:rsidR="00780538" w:rsidRDefault="00780538" w:rsidP="00D34121">
      <w:pPr>
        <w:widowControl w:val="0"/>
        <w:numPr>
          <w:ilvl w:val="0"/>
          <w:numId w:val="20"/>
        </w:numPr>
        <w:tabs>
          <w:tab w:val="num" w:pos="840"/>
        </w:tabs>
        <w:spacing w:after="240" w:line="364" w:lineRule="exact"/>
        <w:ind w:leftChars="200" w:left="31680"/>
        <w:jc w:val="both"/>
      </w:pPr>
      <w:r>
        <w:t>澳大利亚妇女和法律虚拟中心项目，由国家妇女司法联盟管理，鼓励由稳步增长的</w:t>
      </w:r>
      <w:r>
        <w:rPr>
          <w:rFonts w:hint="eastAsia"/>
        </w:rPr>
        <w:t>处于不利地位的</w:t>
      </w:r>
      <w:r>
        <w:t>群体</w:t>
      </w:r>
      <w:r>
        <w:rPr>
          <w:rFonts w:hint="eastAsia"/>
        </w:rPr>
        <w:t>使</w:t>
      </w:r>
      <w:r>
        <w:t xml:space="preserve">用各种在线讨论组及相关服务，特别着重于妇女。大约有5000个参与者，包括600个社区组织，使用通过本项目创立并支持的近170个电子邮件组； </w:t>
      </w:r>
    </w:p>
    <w:p w:rsidR="00780538" w:rsidRDefault="00780538" w:rsidP="00D34121">
      <w:pPr>
        <w:widowControl w:val="0"/>
        <w:numPr>
          <w:ilvl w:val="0"/>
          <w:numId w:val="20"/>
        </w:numPr>
        <w:tabs>
          <w:tab w:val="num" w:pos="840"/>
        </w:tabs>
        <w:spacing w:after="240" w:line="364" w:lineRule="exact"/>
        <w:ind w:leftChars="200" w:left="31680"/>
        <w:jc w:val="both"/>
      </w:pPr>
      <w:r>
        <w:t xml:space="preserve">昆士兰农村妇女网络信息技术桥项目，为农村妇女及其家庭提供信息技术和因特网培训和支持； </w:t>
      </w:r>
    </w:p>
    <w:p w:rsidR="00780538" w:rsidRDefault="00780538" w:rsidP="00D34121">
      <w:pPr>
        <w:widowControl w:val="0"/>
        <w:numPr>
          <w:ilvl w:val="0"/>
          <w:numId w:val="20"/>
        </w:numPr>
        <w:tabs>
          <w:tab w:val="num" w:pos="840"/>
        </w:tabs>
        <w:spacing w:after="240" w:line="364" w:lineRule="exact"/>
        <w:ind w:leftChars="200" w:left="31680"/>
        <w:jc w:val="both"/>
      </w:pPr>
      <w:r>
        <w:t>妇女司法网络试点，旨在为西南部昆士兰的妇女提供法律信息、咨询和推荐服务。该试点包括一个社区组织和法律咨询服务组成的网络，通过计算机视频会议设备以及一个法律信息数据库相连</w:t>
      </w:r>
      <w:r>
        <w:rPr>
          <w:rFonts w:hint="eastAsia"/>
        </w:rPr>
        <w:t>接</w:t>
      </w:r>
      <w:r>
        <w:t>。</w:t>
      </w:r>
    </w:p>
    <w:p w:rsidR="00780538" w:rsidRDefault="00780538">
      <w:pPr>
        <w:pStyle w:val="a0"/>
        <w:tabs>
          <w:tab w:val="left" w:pos="525"/>
        </w:tabs>
        <w:spacing w:after="240" w:line="364" w:lineRule="exact"/>
        <w:jc w:val="both"/>
        <w:rPr>
          <w:sz w:val="21"/>
        </w:rPr>
      </w:pPr>
      <w:r>
        <w:rPr>
          <w:sz w:val="21"/>
        </w:rPr>
        <w:t>少年教化方案和土著口译服务</w:t>
      </w:r>
    </w:p>
    <w:p w:rsidR="00780538" w:rsidRDefault="00780538">
      <w:pPr>
        <w:widowControl w:val="0"/>
        <w:tabs>
          <w:tab w:val="left" w:pos="525"/>
        </w:tabs>
        <w:spacing w:after="240" w:line="364" w:lineRule="exact"/>
        <w:jc w:val="both"/>
      </w:pPr>
      <w:r>
        <w:t>494.</w:t>
      </w:r>
      <w:r>
        <w:tab/>
        <w:t>2000年3月，</w:t>
      </w:r>
      <w:r>
        <w:rPr>
          <w:rFonts w:hint="eastAsia"/>
        </w:rPr>
        <w:t>总理</w:t>
      </w:r>
      <w:r>
        <w:t>和北</w:t>
      </w:r>
      <w:r>
        <w:rPr>
          <w:rFonts w:hint="eastAsia"/>
        </w:rPr>
        <w:t>部</w:t>
      </w:r>
      <w:r>
        <w:t>地区首席部长宣布向北</w:t>
      </w:r>
      <w:r>
        <w:rPr>
          <w:rFonts w:hint="eastAsia"/>
          <w:lang w:val="zh-CN"/>
        </w:rPr>
        <w:t>部</w:t>
      </w:r>
      <w:r>
        <w:t>地区提供联邦资金（2000万</w:t>
      </w:r>
      <w:r>
        <w:rPr>
          <w:rFonts w:hint="eastAsia"/>
        </w:rPr>
        <w:t>澳</w:t>
      </w:r>
      <w:r>
        <w:t>元），资助一个少年</w:t>
      </w:r>
      <w:r>
        <w:rPr>
          <w:lang w:val="zh-CN"/>
        </w:rPr>
        <w:t>审</w:t>
      </w:r>
      <w:r>
        <w:rPr>
          <w:rFonts w:hint="eastAsia"/>
          <w:lang w:val="zh-CN"/>
        </w:rPr>
        <w:t>判</w:t>
      </w:r>
      <w:r>
        <w:rPr>
          <w:lang w:val="zh-CN"/>
        </w:rPr>
        <w:t>前</w:t>
      </w:r>
      <w:r>
        <w:t>教化方案以及一个联合资助的土著口译服务。联邦和北</w:t>
      </w:r>
      <w:r>
        <w:rPr>
          <w:rFonts w:hint="eastAsia"/>
        </w:rPr>
        <w:t>部地区</w:t>
      </w:r>
      <w:r>
        <w:t>政府签订了一份协议，在2000年9月1日生效。该协议的目的是将少年从刑事司法系统转移到教化系统上，并减</w:t>
      </w:r>
      <w:r>
        <w:rPr>
          <w:rFonts w:hint="eastAsia"/>
        </w:rPr>
        <w:t>少</w:t>
      </w:r>
      <w:r>
        <w:t>土著人所面临的语言障碍。</w:t>
      </w:r>
      <w:r>
        <w:rPr>
          <w:rFonts w:hint="eastAsia"/>
        </w:rPr>
        <w:t>联邦</w:t>
      </w:r>
      <w:r>
        <w:t>资金用于：在城市、农村和偏远社区购买和提供以社区为基础的教化方案；在北</w:t>
      </w:r>
      <w:r>
        <w:rPr>
          <w:rFonts w:hint="eastAsia"/>
        </w:rPr>
        <w:t>部地区</w:t>
      </w:r>
      <w:r>
        <w:t>警察局设立一个少年教化部门，管理教化程序并且开展受害者</w:t>
      </w:r>
      <w:r>
        <w:t>——</w:t>
      </w:r>
      <w:r>
        <w:t>侵犯者会谈等方案；一个联合资助的土著口译服务（在</w:t>
      </w:r>
      <w:r>
        <w:rPr>
          <w:lang w:val="zh-CN"/>
        </w:rPr>
        <w:t>第</w:t>
      </w:r>
      <w:r>
        <w:t>一年资助口译培训并且为培训提供经常性资助）</w:t>
      </w:r>
      <w:r>
        <w:rPr>
          <w:rFonts w:hint="eastAsia"/>
        </w:rPr>
        <w:t>。</w:t>
      </w:r>
    </w:p>
    <w:p w:rsidR="00780538" w:rsidRDefault="00780538">
      <w:pPr>
        <w:widowControl w:val="0"/>
        <w:tabs>
          <w:tab w:val="left" w:pos="525"/>
        </w:tabs>
        <w:spacing w:after="240" w:line="364" w:lineRule="exact"/>
        <w:jc w:val="both"/>
      </w:pPr>
      <w:r>
        <w:t>495.</w:t>
      </w:r>
      <w:r>
        <w:tab/>
        <w:t>北</w:t>
      </w:r>
      <w:r>
        <w:rPr>
          <w:rFonts w:hint="eastAsia"/>
        </w:rPr>
        <w:t>部地区</w:t>
      </w:r>
      <w:r>
        <w:t>警察通过少年教化部门的协调在审</w:t>
      </w:r>
      <w:r>
        <w:rPr>
          <w:rFonts w:hint="eastAsia"/>
        </w:rPr>
        <w:t>判</w:t>
      </w:r>
      <w:r>
        <w:t>前阶段通过警告、严重警告和</w:t>
      </w:r>
      <w:r>
        <w:rPr>
          <w:rFonts w:hint="eastAsia"/>
        </w:rPr>
        <w:t>转入</w:t>
      </w:r>
      <w:r>
        <w:t>教化方案和会谈来教化因犯罪而被</w:t>
      </w:r>
      <w:r>
        <w:rPr>
          <w:rFonts w:hint="eastAsia"/>
        </w:rPr>
        <w:t>拘</w:t>
      </w:r>
      <w:r>
        <w:t>捕的少年。在协议第一年结束的时候</w:t>
      </w:r>
      <w:r>
        <w:rPr>
          <w:rFonts w:hint="eastAsia"/>
        </w:rPr>
        <w:t>，</w:t>
      </w:r>
      <w:r>
        <w:t>有1</w:t>
      </w:r>
      <w:r>
        <w:rPr>
          <w:rFonts w:hint="eastAsia"/>
        </w:rPr>
        <w:t xml:space="preserve"> </w:t>
      </w:r>
      <w:r>
        <w:t>215</w:t>
      </w:r>
      <w:r>
        <w:rPr>
          <w:rFonts w:hint="eastAsia"/>
        </w:rPr>
        <w:t>个</w:t>
      </w:r>
      <w:r>
        <w:t>少年被</w:t>
      </w:r>
      <w:r>
        <w:rPr>
          <w:rFonts w:hint="eastAsia"/>
        </w:rPr>
        <w:t>拘</w:t>
      </w:r>
      <w:r>
        <w:t>捕案件接受了教化，主要通过口头和书面警告进行；这</w:t>
      </w:r>
      <w:r>
        <w:rPr>
          <w:lang w:val="zh-CN"/>
        </w:rPr>
        <w:t>占</w:t>
      </w:r>
      <w:r>
        <w:t>所有少年被</w:t>
      </w:r>
      <w:r>
        <w:rPr>
          <w:rFonts w:hint="eastAsia"/>
        </w:rPr>
        <w:t>拘</w:t>
      </w:r>
      <w:r>
        <w:t>捕案件（总计1</w:t>
      </w:r>
      <w:r>
        <w:rPr>
          <w:rFonts w:hint="eastAsia"/>
        </w:rPr>
        <w:t xml:space="preserve"> </w:t>
      </w:r>
      <w:r>
        <w:t>548个案件）的78%，并且与上年相比少年出庭总体降低31%。</w:t>
      </w:r>
    </w:p>
    <w:p w:rsidR="00780538" w:rsidRDefault="00780538">
      <w:pPr>
        <w:widowControl w:val="0"/>
        <w:tabs>
          <w:tab w:val="left" w:pos="525"/>
        </w:tabs>
        <w:spacing w:after="240" w:line="364" w:lineRule="exact"/>
        <w:jc w:val="both"/>
      </w:pPr>
      <w:r>
        <w:t>496.</w:t>
      </w:r>
      <w:r>
        <w:tab/>
        <w:t>土著口译服务（设在土著发展地区办公室</w:t>
      </w:r>
      <w:r>
        <w:rPr>
          <w:lang w:val="zh-CN"/>
        </w:rPr>
        <w:t>内）对土著语言口译</w:t>
      </w:r>
      <w:r>
        <w:rPr>
          <w:rFonts w:hint="eastAsia"/>
          <w:lang w:val="zh-CN"/>
        </w:rPr>
        <w:t>员</w:t>
      </w:r>
      <w:r>
        <w:rPr>
          <w:lang w:val="zh-CN"/>
        </w:rPr>
        <w:t>进行了登记，并且为整个地区需要现场土著语言口译的政府和非政府机构提供一个集中预约服务。根据协议，政府卫生和法律服务以及土著法律服务还得到资金用来购买口译服务。</w:t>
      </w:r>
      <w:r>
        <w:rPr>
          <w:rFonts w:hint="eastAsia"/>
          <w:lang w:val="zh-CN"/>
        </w:rPr>
        <w:t>区域</w:t>
      </w:r>
      <w:r>
        <w:rPr>
          <w:lang w:val="zh-CN"/>
        </w:rPr>
        <w:t>和农村地区将直接从少年教化方案和土著口译服务</w:t>
      </w:r>
      <w:r>
        <w:rPr>
          <w:rFonts w:hint="eastAsia"/>
          <w:lang w:val="zh-CN"/>
        </w:rPr>
        <w:t>中</w:t>
      </w:r>
      <w:r>
        <w:rPr>
          <w:lang w:val="zh-CN"/>
        </w:rPr>
        <w:t>受益。</w:t>
      </w:r>
    </w:p>
    <w:p w:rsidR="00780538" w:rsidRDefault="00780538">
      <w:pPr>
        <w:pStyle w:val="a0"/>
        <w:tabs>
          <w:tab w:val="left" w:pos="525"/>
        </w:tabs>
        <w:spacing w:after="240" w:line="364" w:lineRule="exact"/>
        <w:jc w:val="both"/>
        <w:rPr>
          <w:sz w:val="21"/>
        </w:rPr>
      </w:pPr>
      <w:r>
        <w:rPr>
          <w:sz w:val="21"/>
        </w:rPr>
        <w:t>承认农村妇女的贡献</w:t>
      </w:r>
    </w:p>
    <w:p w:rsidR="00780538" w:rsidRDefault="00780538">
      <w:pPr>
        <w:widowControl w:val="0"/>
        <w:tabs>
          <w:tab w:val="left" w:pos="525"/>
        </w:tabs>
        <w:spacing w:after="240" w:line="364" w:lineRule="exact"/>
        <w:jc w:val="both"/>
      </w:pPr>
      <w:r>
        <w:t>497.</w:t>
      </w:r>
      <w:r>
        <w:tab/>
        <w:t>1997年政府委托开展了一项创新性的应用研究项目</w:t>
      </w:r>
      <w:r>
        <w:t>——</w:t>
      </w:r>
      <w:r>
        <w:rPr>
          <w:rFonts w:hint="eastAsia"/>
        </w:rPr>
        <w:t>失去</w:t>
      </w:r>
      <w:r>
        <w:t>的机会：发挥澳大利亚农业妇女的潜力。该项目衡量了妇女对农村经济的贡献，并且试验了加强农村组织对妇女作为顾客、委员会成员和决策者的认可和重视。这一工作首次以钱的形式量化了农村妇女为农场业务及其社区所作的贡献。</w:t>
      </w:r>
    </w:p>
    <w:p w:rsidR="00780538" w:rsidRDefault="00780538">
      <w:pPr>
        <w:widowControl w:val="0"/>
        <w:tabs>
          <w:tab w:val="left" w:pos="525"/>
        </w:tabs>
        <w:spacing w:after="240" w:line="364" w:lineRule="exact"/>
        <w:jc w:val="both"/>
      </w:pPr>
      <w:r>
        <w:t>498.</w:t>
      </w:r>
      <w:r>
        <w:tab/>
        <w:t>国家地方政府创新奖扶植并认可地方政府的创新以及领先做法。该奖确定并奖励那些制订并执行创新性有</w:t>
      </w:r>
      <w:r>
        <w:rPr>
          <w:rFonts w:hint="eastAsia"/>
        </w:rPr>
        <w:t>资源的</w:t>
      </w:r>
      <w:r>
        <w:t>做法来改善地方政府结果并帮助建立可持续澳大利亚社区的地方政府机构、协会以及其他协作组织。奖励类型涉及到妇女密度高的领域，例如卫生服务、老年保健和社区服务。</w:t>
      </w:r>
    </w:p>
    <w:p w:rsidR="00780538" w:rsidRDefault="00780538">
      <w:pPr>
        <w:widowControl w:val="0"/>
        <w:tabs>
          <w:tab w:val="left" w:pos="525"/>
        </w:tabs>
        <w:spacing w:after="240" w:line="364" w:lineRule="exact"/>
        <w:jc w:val="both"/>
      </w:pPr>
      <w:r>
        <w:t>499.</w:t>
      </w:r>
      <w:r>
        <w:tab/>
        <w:t>在1999年世界农村妇女日，政府为</w:t>
      </w:r>
      <w:r>
        <w:rPr>
          <w:rFonts w:hint="eastAsia"/>
        </w:rPr>
        <w:t>区</w:t>
      </w:r>
      <w:r>
        <w:t>域和农村地区的妇女</w:t>
      </w:r>
      <w:r>
        <w:rPr>
          <w:rFonts w:hint="eastAsia"/>
        </w:rPr>
        <w:t>启动</w:t>
      </w:r>
      <w:r>
        <w:t>了一个倡议。</w:t>
      </w:r>
      <w:r>
        <w:rPr>
          <w:rFonts w:hint="eastAsia"/>
        </w:rPr>
        <w:t>“</w:t>
      </w:r>
      <w:r>
        <w:t>农村产业研究和发展机构的农村妇女奖</w:t>
      </w:r>
      <w:r>
        <w:rPr>
          <w:rFonts w:hint="eastAsia"/>
        </w:rPr>
        <w:t>”</w:t>
      </w:r>
      <w:r>
        <w:t>用来表彰并鼓励妇女为农村澳大利亚所作的</w:t>
      </w:r>
      <w:r>
        <w:rPr>
          <w:rFonts w:hint="eastAsia"/>
        </w:rPr>
        <w:t>重要</w:t>
      </w:r>
      <w:r>
        <w:t>贡献。该奖建立在前澳大利亚广播委员会电台的</w:t>
      </w:r>
      <w:r>
        <w:rPr>
          <w:rFonts w:hint="eastAsia"/>
        </w:rPr>
        <w:t>“</w:t>
      </w:r>
      <w:r>
        <w:t>澳大利亚农村妇女年度奖</w:t>
      </w:r>
      <w:r>
        <w:rPr>
          <w:rFonts w:hint="eastAsia"/>
        </w:rPr>
        <w:t>”</w:t>
      </w:r>
      <w:r>
        <w:t>的基础上，所有参与农业、自然资源管理及相关服务产业的妇女都有资格参选。</w:t>
      </w:r>
    </w:p>
    <w:p w:rsidR="00780538" w:rsidRDefault="00780538">
      <w:pPr>
        <w:widowControl w:val="0"/>
        <w:tabs>
          <w:tab w:val="left" w:pos="525"/>
        </w:tabs>
        <w:spacing w:after="240" w:line="364" w:lineRule="exact"/>
        <w:jc w:val="both"/>
      </w:pPr>
      <w:r>
        <w:t>500.</w:t>
      </w:r>
      <w:r>
        <w:tab/>
        <w:t>该奖有七个州和地区的获奖者。每名获奖者</w:t>
      </w:r>
      <w:r>
        <w:rPr>
          <w:rFonts w:hint="eastAsia"/>
        </w:rPr>
        <w:t>可</w:t>
      </w:r>
      <w:r>
        <w:t>得到高达20</w:t>
      </w:r>
      <w:r>
        <w:rPr>
          <w:rFonts w:hint="eastAsia"/>
        </w:rPr>
        <w:t xml:space="preserve"> </w:t>
      </w:r>
      <w:r>
        <w:t>000</w:t>
      </w:r>
      <w:r>
        <w:rPr>
          <w:rFonts w:hint="eastAsia"/>
        </w:rPr>
        <w:t>澳</w:t>
      </w:r>
      <w:r>
        <w:t>元的奖励，用于发展</w:t>
      </w:r>
      <w:r>
        <w:rPr>
          <w:rFonts w:hint="eastAsia"/>
        </w:rPr>
        <w:t>其</w:t>
      </w:r>
      <w:r>
        <w:t>管理、商业和领导能力的活动，例如考察学习或正规教育。</w:t>
      </w:r>
      <w:r>
        <w:rPr>
          <w:rFonts w:hint="eastAsia"/>
        </w:rPr>
        <w:t>州</w:t>
      </w:r>
      <w:r>
        <w:t>和地区获奖者以及第二名还参加了2002年3月的全国领导才能讲习班，在讲习班</w:t>
      </w:r>
      <w:r>
        <w:rPr>
          <w:rFonts w:hint="eastAsia"/>
        </w:rPr>
        <w:t>上</w:t>
      </w:r>
      <w:r>
        <w:t>为他们提供了领导才能和管理培训、媒体和讲演</w:t>
      </w:r>
      <w:r>
        <w:rPr>
          <w:rFonts w:hint="eastAsia"/>
        </w:rPr>
        <w:t>技</w:t>
      </w:r>
      <w:r>
        <w:t>能以及建立网络的</w:t>
      </w:r>
      <w:r>
        <w:rPr>
          <w:rFonts w:hint="eastAsia"/>
        </w:rPr>
        <w:t>机会</w:t>
      </w:r>
      <w:r>
        <w:t>。</w:t>
      </w:r>
    </w:p>
    <w:p w:rsidR="00780538" w:rsidRDefault="00780538">
      <w:pPr>
        <w:pStyle w:val="H1"/>
        <w:keepLines w:val="0"/>
        <w:widowControl w:val="0"/>
        <w:spacing w:before="120" w:after="240" w:line="364" w:lineRule="exact"/>
        <w:jc w:val="both"/>
        <w:rPr>
          <w:rFonts w:hint="eastAsia"/>
        </w:rPr>
      </w:pPr>
      <w:bookmarkStart w:id="76" w:name="_Toc70227496"/>
      <w:r>
        <w:rPr>
          <w:rFonts w:hint="eastAsia"/>
        </w:rPr>
        <w:t>州和地区倡议</w:t>
      </w:r>
      <w:bookmarkEnd w:id="76"/>
    </w:p>
    <w:p w:rsidR="00780538" w:rsidRDefault="00780538">
      <w:pPr>
        <w:widowControl w:val="0"/>
        <w:tabs>
          <w:tab w:val="left" w:pos="525"/>
        </w:tabs>
        <w:spacing w:after="240" w:line="364" w:lineRule="exact"/>
        <w:jc w:val="both"/>
        <w:rPr>
          <w:rFonts w:eastAsia="SimHei" w:hint="eastAsia"/>
        </w:rPr>
      </w:pPr>
      <w:r>
        <w:rPr>
          <w:rFonts w:eastAsia="SimHei"/>
        </w:rPr>
        <w:t>新南威尔士</w:t>
      </w:r>
      <w:r>
        <w:rPr>
          <w:rFonts w:eastAsia="SimHei" w:hint="eastAsia"/>
        </w:rPr>
        <w:t>州</w:t>
      </w:r>
    </w:p>
    <w:p w:rsidR="00780538" w:rsidRDefault="00780538">
      <w:pPr>
        <w:widowControl w:val="0"/>
        <w:tabs>
          <w:tab w:val="left" w:pos="525"/>
        </w:tabs>
        <w:spacing w:after="240" w:line="364" w:lineRule="exact"/>
        <w:jc w:val="both"/>
      </w:pPr>
      <w:r>
        <w:t>501.</w:t>
      </w:r>
      <w:r>
        <w:tab/>
        <w:t>妇女行动计划（</w:t>
      </w:r>
      <w:r>
        <w:rPr>
          <w:iCs/>
        </w:rPr>
        <w:t xml:space="preserve">2000 </w:t>
      </w:r>
      <w:r>
        <w:rPr>
          <w:iCs/>
        </w:rPr>
        <w:t>–</w:t>
      </w:r>
      <w:r>
        <w:rPr>
          <w:iCs/>
        </w:rPr>
        <w:t xml:space="preserve"> 2002年）</w:t>
      </w:r>
      <w:r>
        <w:t>在</w:t>
      </w:r>
      <w:r>
        <w:rPr>
          <w:rFonts w:hint="eastAsia"/>
        </w:rPr>
        <w:t>《</w:t>
      </w:r>
      <w:r>
        <w:t>消除对妇女歧视公约</w:t>
      </w:r>
      <w:r>
        <w:rPr>
          <w:rFonts w:hint="eastAsia"/>
        </w:rPr>
        <w:t>》</w:t>
      </w:r>
      <w:r>
        <w:t>和北京行动纲要的框架内解决农村和区域地区妇女的需要。其他关键的政策文件，如</w:t>
      </w:r>
      <w:r>
        <w:rPr>
          <w:rFonts w:hint="eastAsia"/>
        </w:rPr>
        <w:t>技术和进修</w:t>
      </w:r>
      <w:r>
        <w:t>教育妇女行动方案（1997-2000年），也确定了农村和处境孤立的妇女的特别需求和</w:t>
      </w:r>
      <w:r>
        <w:rPr>
          <w:rFonts w:hint="eastAsia"/>
        </w:rPr>
        <w:t>所</w:t>
      </w:r>
      <w:r>
        <w:t>关切的问题。</w:t>
      </w:r>
    </w:p>
    <w:p w:rsidR="00780538" w:rsidRDefault="00780538">
      <w:pPr>
        <w:widowControl w:val="0"/>
        <w:tabs>
          <w:tab w:val="left" w:pos="525"/>
        </w:tabs>
        <w:spacing w:after="240" w:line="364" w:lineRule="exact"/>
        <w:jc w:val="both"/>
      </w:pPr>
      <w:r>
        <w:t>502.</w:t>
      </w:r>
      <w:r>
        <w:tab/>
        <w:t>新南威尔士农业咨询小组和农村妇女网络建立了合作关系，共同推出了</w:t>
      </w:r>
      <w:r>
        <w:rPr>
          <w:rFonts w:hint="eastAsia"/>
        </w:rPr>
        <w:t>“</w:t>
      </w:r>
      <w:r>
        <w:t>推陈出新：</w:t>
      </w:r>
      <w:r>
        <w:rPr>
          <w:iCs/>
        </w:rPr>
        <w:t>新南威尔士农业和资源管理妇女行动计划</w:t>
      </w:r>
      <w:r>
        <w:rPr>
          <w:rFonts w:hint="eastAsia"/>
          <w:iCs/>
        </w:rPr>
        <w:t>”</w:t>
      </w:r>
      <w:r>
        <w:rPr>
          <w:iCs/>
        </w:rPr>
        <w:t>。</w:t>
      </w:r>
      <w:r>
        <w:t>这项计划旨在提高妇女参与决策，进一步承认妇女是工业和政府的委托人，以及提高妇女在农村部门的参与。</w:t>
      </w:r>
    </w:p>
    <w:p w:rsidR="00780538" w:rsidRDefault="00780538">
      <w:pPr>
        <w:widowControl w:val="0"/>
        <w:tabs>
          <w:tab w:val="left" w:pos="525"/>
        </w:tabs>
        <w:spacing w:after="240" w:line="364" w:lineRule="exact"/>
        <w:jc w:val="both"/>
      </w:pPr>
      <w:r>
        <w:t>503.</w:t>
      </w:r>
      <w:r>
        <w:tab/>
        <w:t>根据</w:t>
      </w:r>
      <w:r>
        <w:rPr>
          <w:iCs/>
        </w:rPr>
        <w:t>妇女赠款方案</w:t>
      </w:r>
      <w:r>
        <w:t>资助了两个合作关系项目。悉尼技大商店店堂（悉尼技术大学）正在为三个偏远和区域社区妇女的可持续性经济、社会、环境和文化发展设计框架。中西部成人和社区教育委员会的建设妇女就业机会项目，将面向三个社区，为一个解决就业和商业发展、建立在综合和</w:t>
      </w:r>
      <w:r>
        <w:rPr>
          <w:rFonts w:hint="eastAsia"/>
        </w:rPr>
        <w:t>协调的</w:t>
      </w:r>
      <w:r>
        <w:t>社区基础上的方法发展一种性别通告模式。这种模式将用于向这些社区的妇女传递就业成果，并评估在当地新南威尔士将这些战略转移到其他相同情况的社区的可能性。</w:t>
      </w:r>
    </w:p>
    <w:p w:rsidR="00780538" w:rsidRDefault="00780538">
      <w:pPr>
        <w:widowControl w:val="0"/>
        <w:tabs>
          <w:tab w:val="left" w:pos="525"/>
        </w:tabs>
        <w:spacing w:after="240" w:line="364" w:lineRule="exact"/>
        <w:jc w:val="both"/>
        <w:rPr>
          <w:rFonts w:eastAsia="SimHei"/>
        </w:rPr>
      </w:pPr>
      <w:r>
        <w:rPr>
          <w:rFonts w:eastAsia="SimHei"/>
        </w:rPr>
        <w:t>北</w:t>
      </w:r>
      <w:r>
        <w:rPr>
          <w:rFonts w:eastAsia="SimHei" w:hint="eastAsia"/>
        </w:rPr>
        <w:t>部</w:t>
      </w:r>
      <w:r>
        <w:rPr>
          <w:rFonts w:eastAsia="SimHei"/>
        </w:rPr>
        <w:t>地区</w:t>
      </w:r>
    </w:p>
    <w:p w:rsidR="00780538" w:rsidRDefault="00780538">
      <w:pPr>
        <w:widowControl w:val="0"/>
        <w:tabs>
          <w:tab w:val="left" w:pos="525"/>
        </w:tabs>
        <w:spacing w:after="240" w:line="364" w:lineRule="exact"/>
        <w:jc w:val="both"/>
      </w:pPr>
      <w:r>
        <w:t>504.</w:t>
      </w:r>
      <w:r>
        <w:tab/>
        <w:t>2000年3月，总理和北</w:t>
      </w:r>
      <w:r>
        <w:rPr>
          <w:rFonts w:hint="eastAsia"/>
        </w:rPr>
        <w:t>部</w:t>
      </w:r>
      <w:r>
        <w:t>地区首席部长宣布为一个青少年审</w:t>
      </w:r>
      <w:r>
        <w:rPr>
          <w:rFonts w:hint="eastAsia"/>
        </w:rPr>
        <w:t>判</w:t>
      </w:r>
      <w:r>
        <w:t>前</w:t>
      </w:r>
      <w:r>
        <w:rPr>
          <w:rFonts w:hint="eastAsia"/>
        </w:rPr>
        <w:t>教化</w:t>
      </w:r>
      <w:r>
        <w:t>计划和一个联合资助土著口译服务</w:t>
      </w:r>
      <w:r>
        <w:rPr>
          <w:rFonts w:hint="eastAsia"/>
        </w:rPr>
        <w:t>项目</w:t>
      </w:r>
      <w:r>
        <w:t>提供联邦资助（2 000万</w:t>
      </w:r>
      <w:r>
        <w:rPr>
          <w:rFonts w:hint="eastAsia"/>
        </w:rPr>
        <w:t>澳</w:t>
      </w:r>
      <w:r>
        <w:t xml:space="preserve">元）。2000年9月１日一项旨在将青少年从刑法系统转移出来和减轻土著人所面临的语言障碍的协议生效。详情参见第494-496段。 </w:t>
      </w:r>
    </w:p>
    <w:p w:rsidR="00780538" w:rsidRDefault="00780538">
      <w:pPr>
        <w:widowControl w:val="0"/>
        <w:tabs>
          <w:tab w:val="left" w:pos="525"/>
        </w:tabs>
        <w:spacing w:after="240" w:line="364" w:lineRule="exact"/>
        <w:ind w:right="-1"/>
        <w:jc w:val="both"/>
      </w:pPr>
      <w:r>
        <w:t>505.</w:t>
      </w:r>
      <w:r>
        <w:tab/>
        <w:t>政府正在引进一个社区参与模式，以便于让更广泛的社区参与决策和政策。创立这种模式是为了：将社区的想法和临时的建议引入政府规划和服务；使社区和政府能够进行一种不同的</w:t>
      </w:r>
      <w:r>
        <w:rPr>
          <w:rFonts w:hint="eastAsia"/>
        </w:rPr>
        <w:t>，</w:t>
      </w:r>
      <w:r>
        <w:t>更有意义的和更民主的对话</w:t>
      </w:r>
      <w:r>
        <w:rPr>
          <w:rFonts w:hint="eastAsia"/>
        </w:rPr>
        <w:t>；公开</w:t>
      </w:r>
      <w:r>
        <w:t>政府程序以接</w:t>
      </w:r>
      <w:r>
        <w:rPr>
          <w:rFonts w:hint="eastAsia"/>
        </w:rPr>
        <w:t>受</w:t>
      </w:r>
      <w:r>
        <w:t>社区和</w:t>
      </w:r>
      <w:r>
        <w:rPr>
          <w:rFonts w:hint="eastAsia"/>
        </w:rPr>
        <w:t>重要利益相关者</w:t>
      </w:r>
      <w:r>
        <w:t>的详细审查。其方法包括：2003年首次安排议会在艾丽斯斯普林斯开会；引进了社区内阁（会议在</w:t>
      </w:r>
      <w:r>
        <w:rPr>
          <w:rFonts w:hint="eastAsia"/>
        </w:rPr>
        <w:t>北部地区</w:t>
      </w:r>
      <w:r>
        <w:t>的达尔文郊区、主要城镇、农村和偏远地区</w:t>
      </w:r>
      <w:r>
        <w:rPr>
          <w:rFonts w:hint="eastAsia"/>
        </w:rPr>
        <w:t>召开</w:t>
      </w:r>
      <w:r>
        <w:t>）；在社区内阁会议上部长可以和社区成员见面。</w:t>
      </w:r>
    </w:p>
    <w:p w:rsidR="00780538" w:rsidRDefault="00780538">
      <w:pPr>
        <w:widowControl w:val="0"/>
        <w:tabs>
          <w:tab w:val="left" w:pos="525"/>
        </w:tabs>
        <w:spacing w:after="240" w:line="364" w:lineRule="exact"/>
        <w:jc w:val="both"/>
      </w:pPr>
      <w:r>
        <w:t>506.</w:t>
      </w:r>
      <w:r>
        <w:tab/>
        <w:t>2001至</w:t>
      </w:r>
      <w:r>
        <w:rPr>
          <w:rFonts w:hint="eastAsia"/>
        </w:rPr>
        <w:t>20</w:t>
      </w:r>
      <w:r>
        <w:t>02年政府和所有地区的</w:t>
      </w:r>
      <w:r>
        <w:rPr>
          <w:rFonts w:hint="eastAsia"/>
        </w:rPr>
        <w:t>土著</w:t>
      </w:r>
      <w:r>
        <w:t>人合作，在社区和地区生活的每个方面为</w:t>
      </w:r>
      <w:r>
        <w:rPr>
          <w:rFonts w:hint="eastAsia"/>
        </w:rPr>
        <w:t>土著</w:t>
      </w:r>
      <w:r>
        <w:t>妇女建立了新的重要</w:t>
      </w:r>
      <w:r>
        <w:rPr>
          <w:rFonts w:hint="eastAsia"/>
        </w:rPr>
        <w:t>的</w:t>
      </w:r>
      <w:r>
        <w:t>优先</w:t>
      </w:r>
      <w:r>
        <w:rPr>
          <w:rFonts w:hint="eastAsia"/>
        </w:rPr>
        <w:t>项目</w:t>
      </w:r>
      <w:r>
        <w:t>。北</w:t>
      </w:r>
      <w:r>
        <w:rPr>
          <w:rFonts w:hint="eastAsia"/>
        </w:rPr>
        <w:t>部</w:t>
      </w:r>
      <w:r>
        <w:t>地区</w:t>
      </w:r>
      <w:r>
        <w:rPr>
          <w:rFonts w:hint="eastAsia"/>
        </w:rPr>
        <w:t>土著</w:t>
      </w:r>
      <w:r>
        <w:t>妇女热衷于在社区一体的范围下，对以社区为基础的更广泛的北</w:t>
      </w:r>
      <w:r>
        <w:rPr>
          <w:rFonts w:hint="eastAsia"/>
        </w:rPr>
        <w:t>部</w:t>
      </w:r>
      <w:r>
        <w:t>地区</w:t>
      </w:r>
      <w:r>
        <w:rPr>
          <w:rFonts w:hint="eastAsia"/>
        </w:rPr>
        <w:t>的</w:t>
      </w:r>
      <w:r>
        <w:t>方案规划和评估形成更有力的、更明显的作用，并有更大的投入。整个北</w:t>
      </w:r>
      <w:r>
        <w:rPr>
          <w:rFonts w:hint="eastAsia"/>
        </w:rPr>
        <w:t>部</w:t>
      </w:r>
      <w:r>
        <w:t>地区</w:t>
      </w:r>
      <w:r>
        <w:rPr>
          <w:rFonts w:hint="eastAsia"/>
        </w:rPr>
        <w:t>土著</w:t>
      </w:r>
      <w:r>
        <w:t>妇女所确定的特别优先政策包括：更强有力的领导和决策作用；改进卫生和相关服务的便利条件；能够带来工作</w:t>
      </w:r>
      <w:r>
        <w:rPr>
          <w:rFonts w:hint="eastAsia"/>
        </w:rPr>
        <w:t>机会</w:t>
      </w:r>
      <w:r>
        <w:t>和提升前景的更高水平的教育、就业和培训；改善经济发展和能力建设技能；防止家庭暴力行为和性</w:t>
      </w:r>
      <w:r>
        <w:rPr>
          <w:rFonts w:hint="eastAsia"/>
        </w:rPr>
        <w:t>攻击</w:t>
      </w:r>
      <w:r>
        <w:t>，保护受害者和她们的家庭；采取措施</w:t>
      </w:r>
      <w:r>
        <w:rPr>
          <w:rFonts w:hint="eastAsia"/>
        </w:rPr>
        <w:t>制</w:t>
      </w:r>
      <w:r>
        <w:t>止滥用酒精、毒品和其他物质；保护儿童和</w:t>
      </w:r>
      <w:r>
        <w:rPr>
          <w:rFonts w:hint="eastAsia"/>
        </w:rPr>
        <w:t>根</w:t>
      </w:r>
      <w:r>
        <w:t>除虐待儿童；</w:t>
      </w:r>
      <w:r>
        <w:rPr>
          <w:rFonts w:hint="eastAsia"/>
        </w:rPr>
        <w:t>更便利的</w:t>
      </w:r>
      <w:r>
        <w:t>服务；改善住房和基础设施；采取更强有力的措施实现平等和平等机会；能够获得反映文化和其他责任的灵活的工作安排。</w:t>
      </w:r>
    </w:p>
    <w:p w:rsidR="00780538" w:rsidRDefault="00780538">
      <w:pPr>
        <w:widowControl w:val="0"/>
        <w:tabs>
          <w:tab w:val="left" w:pos="525"/>
        </w:tabs>
        <w:spacing w:after="240" w:line="364" w:lineRule="exact"/>
        <w:jc w:val="both"/>
      </w:pPr>
      <w:r>
        <w:t>507.</w:t>
      </w:r>
      <w:r>
        <w:tab/>
        <w:t>政府和联邦政府</w:t>
      </w:r>
      <w:r>
        <w:rPr>
          <w:rFonts w:hint="eastAsia"/>
        </w:rPr>
        <w:t>机构</w:t>
      </w:r>
      <w:r>
        <w:t>合作，提供各种各样的激励方法，如土著居民与托雷斯海峡岛民学员地位和</w:t>
      </w:r>
      <w:r>
        <w:rPr>
          <w:rFonts w:hint="eastAsia"/>
          <w:iCs/>
        </w:rPr>
        <w:t>Farmbis</w:t>
      </w:r>
      <w:r>
        <w:t>方案。学员地位方案使公共部门各单位能够</w:t>
      </w:r>
      <w:r>
        <w:rPr>
          <w:rFonts w:hint="eastAsia"/>
        </w:rPr>
        <w:t>赞助</w:t>
      </w:r>
      <w:r>
        <w:t>大学生上大学，并在假期向他们提供就业。女学生利用这个机会的比例</w:t>
      </w:r>
      <w:r>
        <w:rPr>
          <w:rFonts w:hint="eastAsia"/>
        </w:rPr>
        <w:t>略</w:t>
      </w:r>
      <w:r>
        <w:t>高于男学生。</w:t>
      </w:r>
      <w:r>
        <w:rPr>
          <w:rFonts w:hint="eastAsia"/>
          <w:iCs/>
        </w:rPr>
        <w:t>Farmbis</w:t>
      </w:r>
      <w:r>
        <w:t>通过教育和培训项目提供</w:t>
      </w:r>
      <w:r>
        <w:rPr>
          <w:rFonts w:hint="eastAsia"/>
        </w:rPr>
        <w:t>援助</w:t>
      </w:r>
      <w:r>
        <w:t>，以增进初等生产者的商业管理技能，根据这个方案开展的额外行动</w:t>
      </w:r>
      <w:r>
        <w:rPr>
          <w:rFonts w:hint="eastAsia"/>
        </w:rPr>
        <w:t>目标确定为妇女</w:t>
      </w:r>
      <w:r>
        <w:t xml:space="preserve">。 </w:t>
      </w:r>
    </w:p>
    <w:p w:rsidR="00780538" w:rsidRDefault="00780538">
      <w:pPr>
        <w:widowControl w:val="0"/>
        <w:tabs>
          <w:tab w:val="left" w:pos="525"/>
        </w:tabs>
        <w:spacing w:after="240" w:line="364" w:lineRule="exact"/>
        <w:jc w:val="both"/>
        <w:rPr>
          <w:rFonts w:eastAsia="SimHei" w:hint="eastAsia"/>
        </w:rPr>
      </w:pPr>
      <w:r>
        <w:rPr>
          <w:rFonts w:eastAsia="SimHei"/>
        </w:rPr>
        <w:t>昆士兰</w:t>
      </w:r>
      <w:r>
        <w:rPr>
          <w:rFonts w:eastAsia="SimHei" w:hint="eastAsia"/>
        </w:rPr>
        <w:t>州</w:t>
      </w:r>
    </w:p>
    <w:p w:rsidR="00780538" w:rsidRDefault="00780538">
      <w:pPr>
        <w:widowControl w:val="0"/>
        <w:tabs>
          <w:tab w:val="left" w:pos="525"/>
        </w:tabs>
        <w:spacing w:after="240" w:line="364" w:lineRule="exact"/>
        <w:jc w:val="both"/>
      </w:pPr>
      <w:r>
        <w:t>508.</w:t>
      </w:r>
      <w:r>
        <w:tab/>
        <w:t>妇女办公室的工作重点是妇女和领导，其2001-</w:t>
      </w:r>
      <w:r>
        <w:rPr>
          <w:rFonts w:hint="eastAsia"/>
        </w:rPr>
        <w:t>20</w:t>
      </w:r>
      <w:r>
        <w:t>02帮助农村</w:t>
      </w:r>
      <w:r>
        <w:rPr>
          <w:iCs/>
        </w:rPr>
        <w:t>妇女赠款方案</w:t>
      </w:r>
      <w:r>
        <w:t>旨在提高妇女发挥更广泛的领导和决策作用的能力。这个方案是帮助农村妇女战略的一部分，战略旨在通过提供信息、教育和培训提高居住在区域、农村和昆士兰偏远地区的妇女</w:t>
      </w:r>
      <w:r>
        <w:rPr>
          <w:rFonts w:hint="eastAsia"/>
        </w:rPr>
        <w:t>的</w:t>
      </w:r>
      <w:r>
        <w:t>生活质量。</w:t>
      </w:r>
    </w:p>
    <w:p w:rsidR="00780538" w:rsidRDefault="00780538">
      <w:pPr>
        <w:widowControl w:val="0"/>
        <w:tabs>
          <w:tab w:val="left" w:pos="525"/>
        </w:tabs>
        <w:spacing w:after="240" w:line="364" w:lineRule="exact"/>
        <w:jc w:val="both"/>
      </w:pPr>
      <w:r>
        <w:t>509.</w:t>
      </w:r>
      <w:r>
        <w:tab/>
        <w:t>妇女办公室和昆士兰农村妇女网络建立了合作关系，以通过</w:t>
      </w:r>
      <w:r>
        <w:rPr>
          <w:iCs/>
        </w:rPr>
        <w:t>信息技术桥</w:t>
      </w:r>
      <w:r>
        <w:t>方案将因特网上网和培训推广到整个州的妇女。</w:t>
      </w:r>
    </w:p>
    <w:p w:rsidR="00780538" w:rsidRDefault="00780538">
      <w:pPr>
        <w:widowControl w:val="0"/>
        <w:tabs>
          <w:tab w:val="left" w:pos="525"/>
        </w:tabs>
        <w:spacing w:after="240" w:line="364" w:lineRule="exact"/>
        <w:jc w:val="both"/>
        <w:rPr>
          <w:iCs/>
        </w:rPr>
      </w:pPr>
      <w:r>
        <w:t>510.</w:t>
      </w:r>
      <w:r>
        <w:tab/>
        <w:t>主要工业部对促进妇女的领导作用</w:t>
      </w:r>
      <w:r>
        <w:rPr>
          <w:rFonts w:hint="eastAsia"/>
        </w:rPr>
        <w:t>有</w:t>
      </w:r>
      <w:r>
        <w:t>很多战略。包括：十名在农业工业工作的妇女发起参加了2002年10月在西班牙召开的第三届农村妇女大会； 通过建设农村领导者方案和参加公司经理课程奖学金而进行的培训和技能发展； 出版了</w:t>
      </w:r>
      <w:r>
        <w:rPr>
          <w:rFonts w:hint="eastAsia"/>
        </w:rPr>
        <w:t>《</w:t>
      </w:r>
      <w:r>
        <w:t>改变的前景</w:t>
      </w:r>
      <w:r>
        <w:rPr>
          <w:rFonts w:hint="eastAsia"/>
        </w:rPr>
        <w:t>——</w:t>
      </w:r>
      <w:r>
        <w:t>为未来昆士兰农村工作的妇女和让妇女加入董事会：农村工业董事会和委员会妇女提名、选拔和任命指南</w:t>
      </w:r>
      <w:r>
        <w:rPr>
          <w:rFonts w:hint="eastAsia"/>
        </w:rPr>
        <w:t>》</w:t>
      </w:r>
      <w:r>
        <w:t>，这本指南为妇女、工业组织和政府</w:t>
      </w:r>
      <w:r>
        <w:rPr>
          <w:rFonts w:hint="eastAsia"/>
        </w:rPr>
        <w:t>机构</w:t>
      </w:r>
      <w:r>
        <w:t>更大程度地发挥妇女的领导和决策作用提供支持和实用的主意； 庆祝世界农村妇女节； 农业和资源管理妇女的部长咨询委员会向部长提供实际的支持，以通过妇女和年轻人的积极参与推动决策的多样化；加入农村工业研究和发展公司；为庆祝妇女的成果和鼓励更多的妇女参与其社区、工业和商业活动而设立的农村妇女奖。</w:t>
      </w:r>
    </w:p>
    <w:p w:rsidR="00780538" w:rsidRDefault="00780538">
      <w:pPr>
        <w:widowControl w:val="0"/>
        <w:tabs>
          <w:tab w:val="left" w:pos="525"/>
        </w:tabs>
        <w:spacing w:after="240" w:line="364" w:lineRule="exact"/>
        <w:jc w:val="both"/>
      </w:pPr>
      <w:r>
        <w:t>511.</w:t>
      </w:r>
      <w:r>
        <w:tab/>
        <w:t>帮助农村和偏远地区妇女的服务包括：移动妇女卫生服务，这是一个由13名护士和</w:t>
      </w:r>
      <w:r>
        <w:rPr>
          <w:rFonts w:hint="eastAsia"/>
        </w:rPr>
        <w:t>4</w:t>
      </w:r>
      <w:r>
        <w:t>名土著妇女卫生工作者组成的网络，向居住在昆士兰农村和偏远地区的妇女提供预防性卫生服务； 由皇家飞行医生服务管理的农村和偏远地区妇女卫生方案，让女</w:t>
      </w:r>
      <w:r>
        <w:rPr>
          <w:rFonts w:hint="eastAsia"/>
        </w:rPr>
        <w:t>性全科</w:t>
      </w:r>
      <w:r>
        <w:t>医生巡回检查农村和偏远地区的妇女，并和移动妇女卫生服务合作，专门</w:t>
      </w:r>
      <w:r>
        <w:rPr>
          <w:rFonts w:hint="eastAsia"/>
        </w:rPr>
        <w:t>为妇女进行</w:t>
      </w:r>
      <w:r>
        <w:t>乳</w:t>
      </w:r>
      <w:r>
        <w:rPr>
          <w:rFonts w:hint="eastAsia"/>
        </w:rPr>
        <w:t>腺</w:t>
      </w:r>
      <w:r>
        <w:t>癌和宫颈癌</w:t>
      </w:r>
      <w:r>
        <w:rPr>
          <w:rFonts w:hint="eastAsia"/>
        </w:rPr>
        <w:t>检查</w:t>
      </w:r>
      <w:r>
        <w:t>； 以及降低土著妇女因宫颈癌而导致的死亡率的土著妇女宫颈</w:t>
      </w:r>
      <w:r>
        <w:rPr>
          <w:rFonts w:hint="eastAsia"/>
        </w:rPr>
        <w:t>检查</w:t>
      </w:r>
      <w:r>
        <w:t>战略（</w:t>
      </w:r>
      <w:r>
        <w:rPr>
          <w:iCs/>
        </w:rPr>
        <w:t>2000-2004</w:t>
      </w:r>
      <w:r>
        <w:t>）。</w:t>
      </w:r>
    </w:p>
    <w:p w:rsidR="00780538" w:rsidRDefault="00780538">
      <w:pPr>
        <w:widowControl w:val="0"/>
        <w:tabs>
          <w:tab w:val="left" w:pos="525"/>
        </w:tabs>
        <w:spacing w:after="240" w:line="364" w:lineRule="exact"/>
        <w:jc w:val="both"/>
      </w:pPr>
      <w:r>
        <w:t>512.</w:t>
      </w:r>
      <w:r>
        <w:tab/>
        <w:t>资助了一系列的倡议，以增加农村和区域妇女参与领导岗位和影响政府政策的机会。包括：在全昆士兰进行的社区内阁会议，向包括妇女在内的昆士兰农村居民提供和政府直接的联系； 妇女办公室1998至2000年举办了16次社区</w:t>
      </w:r>
      <w:r>
        <w:rPr>
          <w:rFonts w:hint="eastAsia"/>
        </w:rPr>
        <w:t>外延</w:t>
      </w:r>
      <w:r>
        <w:t>论坛，在整个州增进了妇女和女孩和政府合作工作的机会； 昆士兰农村部长咨询委员会，进一步推动和改善了农村和偏远社区对政府决策的参与。这个委员会向政府就农村和偏远地区问题提供建议。委员会的24名成员中有</w:t>
      </w:r>
      <w:r>
        <w:rPr>
          <w:rFonts w:hint="eastAsia"/>
        </w:rPr>
        <w:t>9</w:t>
      </w:r>
      <w:r>
        <w:t>名是妇女。此外，每季度召开一次区域社区论坛，向居住在昆士兰区域地区的居民提供投入政府政策发展和决策过程的机会（论坛共有155名成员，其中有71名是妇女）。</w:t>
      </w:r>
    </w:p>
    <w:p w:rsidR="00780538" w:rsidRDefault="00780538">
      <w:pPr>
        <w:widowControl w:val="0"/>
        <w:tabs>
          <w:tab w:val="left" w:pos="525"/>
        </w:tabs>
        <w:spacing w:after="240" w:line="364" w:lineRule="exact"/>
        <w:jc w:val="both"/>
        <w:rPr>
          <w:rFonts w:eastAsia="SimHei" w:hint="eastAsia"/>
        </w:rPr>
      </w:pPr>
      <w:r>
        <w:rPr>
          <w:rFonts w:eastAsia="SimHei"/>
        </w:rPr>
        <w:t>南澳大利亚</w:t>
      </w:r>
      <w:r>
        <w:rPr>
          <w:rFonts w:eastAsia="SimHei" w:hint="eastAsia"/>
        </w:rPr>
        <w:t>州</w:t>
      </w:r>
    </w:p>
    <w:p w:rsidR="00780538" w:rsidRDefault="00780538">
      <w:pPr>
        <w:widowControl w:val="0"/>
        <w:tabs>
          <w:tab w:val="left" w:pos="525"/>
        </w:tabs>
        <w:spacing w:after="240" w:line="364" w:lineRule="exact"/>
        <w:jc w:val="both"/>
      </w:pPr>
      <w:r>
        <w:t>513.</w:t>
      </w:r>
      <w:r>
        <w:tab/>
        <w:t>公共就业委员会正在回顾区域地区公共部门雇员的就业情况，以便</w:t>
      </w:r>
      <w:r>
        <w:rPr>
          <w:rFonts w:hint="eastAsia"/>
        </w:rPr>
        <w:t>制定</w:t>
      </w:r>
      <w:r>
        <w:t>吸引、留住和支持这些领域的雇员的战略。这次回顾正着手解决和女雇员及雇员家属的需要和责任有关的问题。</w:t>
      </w:r>
    </w:p>
    <w:p w:rsidR="00780538" w:rsidRDefault="00780538">
      <w:pPr>
        <w:widowControl w:val="0"/>
        <w:tabs>
          <w:tab w:val="left" w:pos="525"/>
        </w:tabs>
        <w:spacing w:after="240" w:line="364" w:lineRule="exact"/>
        <w:jc w:val="both"/>
      </w:pPr>
      <w:r>
        <w:t>514.</w:t>
      </w:r>
      <w:r>
        <w:tab/>
        <w:t>在南澳大利亚主要工业和资源部设立了妇女发展小组，通过研究确定组织内妇女的问题来解决组织内妇女地位的问题。它包括一项发展有关改进向女顾客</w:t>
      </w:r>
      <w:r>
        <w:rPr>
          <w:rFonts w:hint="eastAsia"/>
        </w:rPr>
        <w:t>提供</w:t>
      </w:r>
      <w:r>
        <w:t>服务所需要的理解和技能的指南和培训的研究。</w:t>
      </w:r>
    </w:p>
    <w:p w:rsidR="00780538" w:rsidRDefault="00780538">
      <w:pPr>
        <w:widowControl w:val="0"/>
        <w:tabs>
          <w:tab w:val="left" w:pos="525"/>
        </w:tabs>
        <w:spacing w:after="240" w:line="364" w:lineRule="exact"/>
        <w:jc w:val="both"/>
      </w:pPr>
      <w:r>
        <w:t xml:space="preserve">515. </w:t>
      </w:r>
      <w:r>
        <w:tab/>
        <w:t>1996年，建立了南澳大利亚农村网络，以便于将农村社区组织和个人联系起来。这个网络通过提供信息共享的机会，在发展可持续性农村社区方面发挥了关键的作用。它为农村人提供了一个讨论农村问题和讨论通过个人发展和教育提高自尊的机会问题的论坛。政府支持农村妇女集会（1996年首次召开），它向农村妇女提供联络机会、技能发展和支持。这些集会每年在区域地区举行，由农村妇女的区域小组组织。</w:t>
      </w:r>
    </w:p>
    <w:p w:rsidR="00780538" w:rsidRDefault="00780538">
      <w:pPr>
        <w:widowControl w:val="0"/>
        <w:tabs>
          <w:tab w:val="left" w:pos="525"/>
        </w:tabs>
        <w:spacing w:after="240" w:line="364" w:lineRule="exact"/>
        <w:jc w:val="both"/>
      </w:pPr>
      <w:r>
        <w:t>516.</w:t>
      </w:r>
      <w:r>
        <w:rPr>
          <w:iCs/>
        </w:rPr>
        <w:tab/>
      </w:r>
      <w:r>
        <w:t>每两年举办一次</w:t>
      </w:r>
      <w:r>
        <w:rPr>
          <w:rFonts w:hint="eastAsia"/>
        </w:rPr>
        <w:t>“</w:t>
      </w:r>
      <w:r>
        <w:t>塑造未来：南澳大利亚农村妇女</w:t>
      </w:r>
      <w:r>
        <w:rPr>
          <w:rFonts w:hint="eastAsia"/>
        </w:rPr>
        <w:t>培养</w:t>
      </w:r>
      <w:r>
        <w:t>领导课程</w:t>
      </w:r>
      <w:r>
        <w:rPr>
          <w:rFonts w:hint="eastAsia"/>
        </w:rPr>
        <w:t>”</w:t>
      </w:r>
      <w:r>
        <w:t>。每次有来自全州的25名农村妇女参加这一寄宿培训课程。这一课程旨在鼓励农村妇女并向她们提供为解决影响农村社区目前和未来问题而寻求发挥积极作用的技能、动力和信息。</w:t>
      </w:r>
    </w:p>
    <w:p w:rsidR="00780538" w:rsidRDefault="00780538">
      <w:pPr>
        <w:widowControl w:val="0"/>
        <w:tabs>
          <w:tab w:val="left" w:pos="525"/>
        </w:tabs>
        <w:spacing w:after="240" w:line="364" w:lineRule="exact"/>
        <w:jc w:val="both"/>
        <w:rPr>
          <w:rFonts w:eastAsia="SimHei" w:hint="eastAsia"/>
        </w:rPr>
      </w:pPr>
      <w:r>
        <w:rPr>
          <w:rFonts w:eastAsia="SimHei"/>
        </w:rPr>
        <w:t>塔斯马尼亚</w:t>
      </w:r>
      <w:r>
        <w:rPr>
          <w:rFonts w:eastAsia="SimHei" w:hint="eastAsia"/>
        </w:rPr>
        <w:t>州</w:t>
      </w:r>
    </w:p>
    <w:p w:rsidR="00780538" w:rsidRDefault="00780538">
      <w:pPr>
        <w:widowControl w:val="0"/>
        <w:tabs>
          <w:tab w:val="left" w:pos="525"/>
        </w:tabs>
        <w:spacing w:after="240" w:line="364" w:lineRule="exact"/>
        <w:jc w:val="both"/>
      </w:pPr>
      <w:r>
        <w:t>517.</w:t>
      </w:r>
      <w:r>
        <w:tab/>
        <w:t>塔斯马尼亚妇女正在</w:t>
      </w:r>
      <w:r>
        <w:rPr>
          <w:rFonts w:hint="eastAsia"/>
        </w:rPr>
        <w:t>制定</w:t>
      </w:r>
      <w:r>
        <w:t>一项行动计划战略以解决农村妇女的需求。1999年建立的地区妇女发展方案，旨在向居住在区域、农村和</w:t>
      </w:r>
      <w:r>
        <w:rPr>
          <w:rFonts w:hint="eastAsia"/>
        </w:rPr>
        <w:t>封闭</w:t>
      </w:r>
      <w:r>
        <w:t>地区的妇女提供社区外</w:t>
      </w:r>
      <w:r>
        <w:rPr>
          <w:rFonts w:hint="eastAsia"/>
        </w:rPr>
        <w:t>延</w:t>
      </w:r>
      <w:r>
        <w:t>和发展。塔斯马尼亚妇女正在进一步向这些区域</w:t>
      </w:r>
      <w:r>
        <w:rPr>
          <w:rFonts w:hint="eastAsia"/>
        </w:rPr>
        <w:t>提供外延</w:t>
      </w:r>
      <w:r>
        <w:t>扩展，还在执行很多的项目，包括妇女信息网络，这个网络在塔斯玛丽亚地区建立了很多附属于</w:t>
      </w:r>
      <w:r>
        <w:rPr>
          <w:rFonts w:hint="eastAsia"/>
        </w:rPr>
        <w:t>当地</w:t>
      </w:r>
      <w:r>
        <w:t>社区设施的妇女资源室。这些室的工作人员都是经过培训的志愿人员，向妇女提供一系列问题的信息，并提供一个妇女能够共同进行用于满足已确</w:t>
      </w:r>
      <w:r>
        <w:rPr>
          <w:rFonts w:hint="eastAsia"/>
        </w:rPr>
        <w:t>定</w:t>
      </w:r>
      <w:r>
        <w:t>的当地需求的项目工作的集会场所。</w:t>
      </w:r>
    </w:p>
    <w:p w:rsidR="00780538" w:rsidRDefault="00780538">
      <w:pPr>
        <w:widowControl w:val="0"/>
        <w:tabs>
          <w:tab w:val="left" w:pos="525"/>
        </w:tabs>
        <w:spacing w:after="240" w:line="364" w:lineRule="exact"/>
        <w:jc w:val="both"/>
        <w:rPr>
          <w:lang w:val="en-GB"/>
        </w:rPr>
      </w:pPr>
      <w:r>
        <w:rPr>
          <w:lang w:val="en-GB"/>
        </w:rPr>
        <w:t>518.</w:t>
      </w:r>
      <w:r>
        <w:rPr>
          <w:lang w:val="en-GB"/>
        </w:rPr>
        <w:tab/>
        <w:t>塔斯</w:t>
      </w:r>
      <w:r>
        <w:t>马尼亚</w:t>
      </w:r>
      <w:r>
        <w:rPr>
          <w:lang w:val="en-GB"/>
        </w:rPr>
        <w:t>部门间反对家庭暴力行为合作关系委员会为输送反对家庭暴力行为的培训模式提出了一项建议，这个模式将为培训农村卫生职业工作者</w:t>
      </w:r>
      <w:r>
        <w:rPr>
          <w:rFonts w:hint="eastAsia"/>
          <w:lang w:val="en-GB"/>
        </w:rPr>
        <w:t>确</w:t>
      </w:r>
      <w:r>
        <w:rPr>
          <w:lang w:val="en-GB"/>
        </w:rPr>
        <w:t>立一个最佳做法。</w:t>
      </w:r>
    </w:p>
    <w:p w:rsidR="00780538" w:rsidRDefault="00780538">
      <w:pPr>
        <w:widowControl w:val="0"/>
        <w:tabs>
          <w:tab w:val="left" w:pos="525"/>
        </w:tabs>
        <w:spacing w:after="240" w:line="364" w:lineRule="exact"/>
        <w:jc w:val="both"/>
      </w:pPr>
      <w:r>
        <w:t>519.</w:t>
      </w:r>
      <w:r>
        <w:tab/>
        <w:t>老年妇女项目</w:t>
      </w:r>
      <w:r>
        <w:rPr>
          <w:rFonts w:hint="eastAsia"/>
        </w:rPr>
        <w:t>一直</w:t>
      </w:r>
      <w:r>
        <w:t>是这个州西北部最主要的一项倡议，这个州的西北部大部分都是农村地区。这个项目确定了影响老年妇女卫生和</w:t>
      </w:r>
      <w:r>
        <w:rPr>
          <w:rFonts w:hint="eastAsia"/>
        </w:rPr>
        <w:t>福利</w:t>
      </w:r>
      <w:r>
        <w:t>的重要</w:t>
      </w:r>
      <w:r>
        <w:rPr>
          <w:rFonts w:hint="eastAsia"/>
        </w:rPr>
        <w:t>问题</w:t>
      </w:r>
      <w:r>
        <w:t>，并正在和地方政府、商业、服务提供商和老年妇女小组共同合作，以实施通过咨询得到的建议。.</w:t>
      </w:r>
    </w:p>
    <w:p w:rsidR="00780538" w:rsidRDefault="00780538">
      <w:pPr>
        <w:widowControl w:val="0"/>
        <w:tabs>
          <w:tab w:val="left" w:pos="525"/>
        </w:tabs>
        <w:spacing w:after="240" w:line="364" w:lineRule="exact"/>
        <w:jc w:val="both"/>
      </w:pPr>
      <w:r>
        <w:t>520.</w:t>
      </w:r>
      <w:r>
        <w:tab/>
        <w:t>妇女中年服务根据已经确定的需求在整个塔斯马尼亚向居住在农村社区的妇女提供扩展的卫生和</w:t>
      </w:r>
      <w:r>
        <w:rPr>
          <w:rFonts w:hint="eastAsia"/>
        </w:rPr>
        <w:t>福利</w:t>
      </w:r>
      <w:r>
        <w:t>方案。</w:t>
      </w:r>
    </w:p>
    <w:p w:rsidR="00780538" w:rsidRDefault="00780538">
      <w:pPr>
        <w:widowControl w:val="0"/>
        <w:tabs>
          <w:tab w:val="left" w:pos="525"/>
        </w:tabs>
        <w:spacing w:after="240" w:line="364" w:lineRule="exact"/>
        <w:jc w:val="both"/>
      </w:pPr>
      <w:r>
        <w:t>521.</w:t>
      </w:r>
      <w:r>
        <w:tab/>
        <w:t>采纳农村实践项目正在通过惯例司进行运作，并通过癌症</w:t>
      </w:r>
      <w:r>
        <w:rPr>
          <w:rFonts w:hint="eastAsia"/>
        </w:rPr>
        <w:t>检查</w:t>
      </w:r>
      <w:r>
        <w:t>和控制服务得到资助。这个项目向女</w:t>
      </w:r>
      <w:r>
        <w:rPr>
          <w:rFonts w:hint="eastAsia"/>
        </w:rPr>
        <w:t>性全科</w:t>
      </w:r>
      <w:r>
        <w:t>医生提供农村地区所有男性医疗实践的临时代理。</w:t>
      </w:r>
    </w:p>
    <w:p w:rsidR="00780538" w:rsidRDefault="00780538">
      <w:pPr>
        <w:widowControl w:val="0"/>
        <w:tabs>
          <w:tab w:val="left" w:pos="525"/>
        </w:tabs>
        <w:spacing w:after="240" w:line="364" w:lineRule="exact"/>
        <w:jc w:val="both"/>
        <w:rPr>
          <w:lang w:val="en-GB"/>
        </w:rPr>
      </w:pPr>
      <w:r>
        <w:rPr>
          <w:lang w:val="en-GB"/>
        </w:rPr>
        <w:t>522.</w:t>
      </w:r>
      <w:r>
        <w:rPr>
          <w:lang w:val="en-GB"/>
        </w:rPr>
        <w:tab/>
        <w:t>这个州的大多数农村地区</w:t>
      </w:r>
      <w:r>
        <w:rPr>
          <w:rFonts w:hint="eastAsia"/>
          <w:lang w:val="en-GB"/>
        </w:rPr>
        <w:t>采用</w:t>
      </w:r>
      <w:r>
        <w:rPr>
          <w:lang w:val="en-GB"/>
        </w:rPr>
        <w:t>了远程卫生和电视会议设施，并越来越多地将其应用于农村卫生工作者的诊断、培训和支持中。</w:t>
      </w:r>
    </w:p>
    <w:p w:rsidR="00780538" w:rsidRDefault="00780538">
      <w:pPr>
        <w:widowControl w:val="0"/>
        <w:tabs>
          <w:tab w:val="left" w:pos="525"/>
        </w:tabs>
        <w:spacing w:after="240" w:line="364" w:lineRule="exact"/>
        <w:jc w:val="both"/>
        <w:rPr>
          <w:rFonts w:eastAsia="SimHei" w:hint="eastAsia"/>
        </w:rPr>
      </w:pPr>
      <w:r>
        <w:rPr>
          <w:rFonts w:eastAsia="SimHei"/>
        </w:rPr>
        <w:t>维多利亚</w:t>
      </w:r>
      <w:r>
        <w:rPr>
          <w:rFonts w:eastAsia="SimHei" w:hint="eastAsia"/>
        </w:rPr>
        <w:t>州</w:t>
      </w:r>
    </w:p>
    <w:p w:rsidR="00780538" w:rsidRDefault="00780538">
      <w:pPr>
        <w:widowControl w:val="0"/>
        <w:tabs>
          <w:tab w:val="left" w:pos="525"/>
        </w:tabs>
        <w:spacing w:after="240" w:line="364" w:lineRule="exact"/>
        <w:jc w:val="both"/>
      </w:pPr>
      <w:r>
        <w:t>523.</w:t>
      </w:r>
      <w:r>
        <w:tab/>
        <w:t>政府发展了一系列旨在解决农村妇女需求的倡议。包括：农村妇女网络和相关的网站；农村工业调查研究和发展公司农村妇女奖，</w:t>
      </w:r>
      <w:r>
        <w:rPr>
          <w:rFonts w:hint="eastAsia"/>
        </w:rPr>
        <w:t>这个奖</w:t>
      </w:r>
      <w:r>
        <w:t>颁发给对农业生产、资源管理有积极远见的妇女或是支持工业的妇女，并且支持她们发展和规划其项目；农村妇女领导奖学金方案；通过确定正在出现的问题，进行研究和确定好的</w:t>
      </w:r>
      <w:r>
        <w:rPr>
          <w:rFonts w:hint="eastAsia"/>
        </w:rPr>
        <w:t>人权法</w:t>
      </w:r>
      <w:r>
        <w:t>来提高妇女</w:t>
      </w:r>
      <w:r>
        <w:rPr>
          <w:rFonts w:hint="eastAsia"/>
        </w:rPr>
        <w:t>从</w:t>
      </w:r>
      <w:r>
        <w:t>商和领导机会的</w:t>
      </w:r>
      <w:r>
        <w:rPr>
          <w:rFonts w:hint="eastAsia"/>
        </w:rPr>
        <w:t>“</w:t>
      </w:r>
      <w:r>
        <w:t>促进多样化：农村商业和决策妇女项目</w:t>
      </w:r>
      <w:r>
        <w:rPr>
          <w:rFonts w:hint="eastAsia"/>
        </w:rPr>
        <w:t>”</w:t>
      </w:r>
      <w:r>
        <w:t>；农业和资源管理妇女登记簿；农村妇女商业和领导培训</w:t>
      </w:r>
      <w:r>
        <w:rPr>
          <w:rFonts w:hint="eastAsia"/>
        </w:rPr>
        <w:t>名</w:t>
      </w:r>
      <w:r>
        <w:t>录；</w:t>
      </w:r>
      <w:r>
        <w:rPr>
          <w:iCs/>
        </w:rPr>
        <w:t>网络国家项目</w:t>
      </w:r>
      <w:r>
        <w:t>将联络大部分农村成人和社区教育提供商，并为妇女和女孩接受技术提供更多的便利；农村妇女商业企业支持计划；</w:t>
      </w:r>
      <w:r>
        <w:rPr>
          <w:rFonts w:hint="eastAsia"/>
        </w:rPr>
        <w:t>以及</w:t>
      </w:r>
      <w:r>
        <w:t>帮助农村地区土著妇女及其家庭的、新的反对家庭暴力行为服务。</w:t>
      </w:r>
    </w:p>
    <w:p w:rsidR="00780538" w:rsidRDefault="00780538">
      <w:pPr>
        <w:widowControl w:val="0"/>
        <w:tabs>
          <w:tab w:val="left" w:pos="525"/>
        </w:tabs>
        <w:spacing w:after="240" w:line="364" w:lineRule="exact"/>
        <w:jc w:val="both"/>
        <w:rPr>
          <w:rFonts w:eastAsia="SimHei" w:hint="eastAsia"/>
        </w:rPr>
      </w:pPr>
      <w:r>
        <w:rPr>
          <w:rFonts w:eastAsia="SimHei"/>
        </w:rPr>
        <w:t>西澳大利亚</w:t>
      </w:r>
      <w:r>
        <w:rPr>
          <w:rFonts w:eastAsia="SimHei" w:hint="eastAsia"/>
        </w:rPr>
        <w:t>州</w:t>
      </w:r>
    </w:p>
    <w:p w:rsidR="00780538" w:rsidRDefault="00780538">
      <w:pPr>
        <w:widowControl w:val="0"/>
        <w:tabs>
          <w:tab w:val="left" w:pos="525"/>
        </w:tabs>
        <w:spacing w:after="240" w:line="364" w:lineRule="exact"/>
        <w:jc w:val="both"/>
        <w:rPr>
          <w:lang w:val="en-GB"/>
        </w:rPr>
      </w:pPr>
      <w:r>
        <w:rPr>
          <w:lang w:val="en-GB"/>
        </w:rPr>
        <w:t>524.</w:t>
      </w:r>
      <w:r>
        <w:rPr>
          <w:lang w:val="en-GB"/>
        </w:rPr>
        <w:tab/>
        <w:t>2002年，为了确保农村和偏远地区的土著妇女的声音能够被公众所听到，妇女办公室的政策着眼</w:t>
      </w:r>
      <w:r>
        <w:rPr>
          <w:rFonts w:hint="eastAsia"/>
          <w:lang w:val="en-GB"/>
        </w:rPr>
        <w:t>于</w:t>
      </w:r>
      <w:r>
        <w:rPr>
          <w:lang w:val="en-GB"/>
        </w:rPr>
        <w:t>广泛咨询土著妇女。土著联络协调员从大南部地区的奥尔巴尼到金伯利的温德姆，行程18 200公里，在</w:t>
      </w:r>
      <w:r>
        <w:t>澳大利亚最偏僻罕至的社区</w:t>
      </w:r>
      <w:r>
        <w:rPr>
          <w:lang w:val="en-GB"/>
        </w:rPr>
        <w:t>举行了大约50次会议，和600多名</w:t>
      </w:r>
      <w:r>
        <w:rPr>
          <w:rFonts w:hint="eastAsia"/>
          <w:lang w:val="en-GB"/>
        </w:rPr>
        <w:t>土著</w:t>
      </w:r>
      <w:r>
        <w:rPr>
          <w:lang w:val="en-GB"/>
        </w:rPr>
        <w:t>妇女进行了交谈。这些咨询成为办公室的土著妇女战略（</w:t>
      </w:r>
      <w:r>
        <w:rPr>
          <w:iCs/>
          <w:lang w:val="en-GB"/>
        </w:rPr>
        <w:t>2002/2003年）</w:t>
      </w:r>
      <w:r>
        <w:rPr>
          <w:rFonts w:hint="eastAsia"/>
          <w:iCs/>
          <w:lang w:val="en-GB"/>
        </w:rPr>
        <w:t>的</w:t>
      </w:r>
      <w:r>
        <w:rPr>
          <w:lang w:val="en-GB"/>
        </w:rPr>
        <w:t>一个关键组成部分，它用于通告未来的政策和方案发展。收集来的信息还将成为国家妇女与和解行动计划中的西澳大利亚组成部分。</w:t>
      </w:r>
    </w:p>
    <w:p w:rsidR="00780538" w:rsidRDefault="00780538">
      <w:pPr>
        <w:widowControl w:val="0"/>
        <w:tabs>
          <w:tab w:val="left" w:pos="525"/>
        </w:tabs>
        <w:spacing w:after="240" w:line="364" w:lineRule="exact"/>
        <w:jc w:val="both"/>
      </w:pPr>
      <w:r>
        <w:t>525.</w:t>
      </w:r>
      <w:r>
        <w:tab/>
        <w:t>其他针对农村和偏远地区妇女的倡议包括：将农村、偏远和区域地区的妇女联系起来的农村、偏远和区域地区网络，以承认、提高和扩展她们对其社区</w:t>
      </w:r>
      <w:r>
        <w:rPr>
          <w:rFonts w:hint="eastAsia"/>
        </w:rPr>
        <w:t>作</w:t>
      </w:r>
      <w:r>
        <w:t>出的贡献；涉及和展示整个西澳大利亚农业妇女多样性的农业妇女大会。</w:t>
      </w:r>
    </w:p>
    <w:p w:rsidR="00780538" w:rsidRDefault="00780538">
      <w:pPr>
        <w:widowControl w:val="0"/>
        <w:tabs>
          <w:tab w:val="left" w:pos="525"/>
        </w:tabs>
        <w:spacing w:after="240" w:line="364" w:lineRule="exact"/>
        <w:jc w:val="both"/>
      </w:pPr>
    </w:p>
    <w:p w:rsidR="00780538" w:rsidRDefault="00780538">
      <w:pPr>
        <w:pStyle w:val="HCh"/>
        <w:keepLines w:val="0"/>
        <w:widowControl w:val="0"/>
        <w:spacing w:line="120" w:lineRule="exact"/>
        <w:jc w:val="both"/>
        <w:rPr>
          <w:sz w:val="10"/>
          <w:lang w:val="en-AU"/>
        </w:rPr>
      </w:pPr>
      <w:bookmarkStart w:id="77" w:name="_Toc68776825"/>
      <w:r>
        <w:rPr>
          <w:lang w:val="en-AU"/>
        </w:rPr>
        <w:br w:type="page"/>
      </w:r>
      <w:bookmarkStart w:id="78" w:name="_Toc70227497"/>
    </w:p>
    <w:p w:rsidR="00780538" w:rsidRDefault="00780538">
      <w:pPr>
        <w:pStyle w:val="HCh"/>
        <w:keepLines w:val="0"/>
        <w:widowControl w:val="0"/>
        <w:spacing w:line="120" w:lineRule="exact"/>
        <w:jc w:val="both"/>
        <w:rPr>
          <w:sz w:val="10"/>
          <w:lang w:val="en-AU"/>
        </w:rPr>
      </w:pPr>
    </w:p>
    <w:p w:rsidR="00780538" w:rsidRDefault="00780538">
      <w:pPr>
        <w:pStyle w:val="HCh"/>
        <w:keepLines w:val="0"/>
        <w:widowControl w:val="0"/>
        <w:spacing w:after="240" w:line="364" w:lineRule="exact"/>
        <w:jc w:val="both"/>
        <w:rPr>
          <w:lang w:val="en-AU"/>
        </w:rPr>
      </w:pPr>
      <w:r>
        <w:rPr>
          <w:lang w:val="en-AU"/>
        </w:rPr>
        <w:t>第15条：法律面前的平等和民事事务中的平等</w:t>
      </w:r>
      <w:bookmarkEnd w:id="77"/>
      <w:bookmarkEnd w:id="78"/>
    </w:p>
    <w:p w:rsidR="00780538" w:rsidRDefault="00780538">
      <w:pPr>
        <w:pStyle w:val="H1"/>
        <w:keepLines w:val="0"/>
        <w:widowControl w:val="0"/>
        <w:spacing w:before="120" w:after="240" w:line="364" w:lineRule="exact"/>
        <w:jc w:val="both"/>
      </w:pPr>
      <w:bookmarkStart w:id="79" w:name="_Toc68776826"/>
      <w:bookmarkStart w:id="80" w:name="_Toc70227498"/>
      <w:r>
        <w:t>联邦倡议</w:t>
      </w:r>
      <w:bookmarkEnd w:id="79"/>
      <w:bookmarkEnd w:id="80"/>
    </w:p>
    <w:p w:rsidR="00780538" w:rsidRDefault="00780538">
      <w:pPr>
        <w:pStyle w:val="a0"/>
        <w:tabs>
          <w:tab w:val="left" w:pos="525"/>
        </w:tabs>
        <w:spacing w:after="240" w:line="364" w:lineRule="exact"/>
        <w:jc w:val="both"/>
        <w:rPr>
          <w:sz w:val="21"/>
        </w:rPr>
      </w:pPr>
      <w:r>
        <w:rPr>
          <w:sz w:val="21"/>
        </w:rPr>
        <w:t>法律面前的平等</w:t>
      </w:r>
    </w:p>
    <w:p w:rsidR="00780538" w:rsidRDefault="00780538">
      <w:pPr>
        <w:widowControl w:val="0"/>
        <w:tabs>
          <w:tab w:val="left" w:pos="525"/>
        </w:tabs>
        <w:spacing w:after="240" w:line="364" w:lineRule="exact"/>
        <w:ind w:firstLine="20"/>
        <w:jc w:val="both"/>
      </w:pPr>
      <w:r>
        <w:t>526.</w:t>
      </w:r>
      <w:r>
        <w:tab/>
        <w:t>1994年，根据检察长提出的参考意见，澳大利亚法律改革委员会公布了一份名为</w:t>
      </w:r>
      <w:r>
        <w:rPr>
          <w:rFonts w:hint="eastAsia"/>
        </w:rPr>
        <w:t>《</w:t>
      </w:r>
      <w:r>
        <w:t>法律面前的平等：对妇女的司法公正</w:t>
      </w:r>
      <w:r>
        <w:rPr>
          <w:rFonts w:hint="eastAsia"/>
        </w:rPr>
        <w:t>》的</w:t>
      </w:r>
      <w:r>
        <w:t>反对在法律系统歧视妇女的报告。这份报告的有些建议得到了实施，包括通过</w:t>
      </w:r>
      <w:r>
        <w:rPr>
          <w:rFonts w:hint="eastAsia"/>
        </w:rPr>
        <w:t>《</w:t>
      </w:r>
      <w:r>
        <w:rPr>
          <w:iCs/>
        </w:rPr>
        <w:t>1995</w:t>
      </w:r>
      <w:r>
        <w:rPr>
          <w:rFonts w:hint="eastAsia"/>
          <w:iCs/>
        </w:rPr>
        <w:t>年</w:t>
      </w:r>
      <w:r>
        <w:t>性歧视修正</w:t>
      </w:r>
      <w:r>
        <w:rPr>
          <w:rFonts w:hint="eastAsia"/>
        </w:rPr>
        <w:t>条例》</w:t>
      </w:r>
      <w:r>
        <w:t>加强</w:t>
      </w:r>
      <w:r>
        <w:rPr>
          <w:rFonts w:hint="eastAsia"/>
        </w:rPr>
        <w:t>《</w:t>
      </w:r>
      <w:r>
        <w:rPr>
          <w:iCs/>
        </w:rPr>
        <w:t>1984</w:t>
      </w:r>
      <w:r>
        <w:rPr>
          <w:rFonts w:hint="eastAsia"/>
          <w:iCs/>
        </w:rPr>
        <w:t>年</w:t>
      </w:r>
      <w:r>
        <w:t>性歧视法</w:t>
      </w:r>
      <w:r>
        <w:rPr>
          <w:rFonts w:hint="eastAsia"/>
        </w:rPr>
        <w:t>》</w:t>
      </w:r>
      <w:r>
        <w:t>，通过</w:t>
      </w:r>
      <w:r>
        <w:rPr>
          <w:rFonts w:hint="eastAsia"/>
        </w:rPr>
        <w:t>《</w:t>
      </w:r>
      <w:r>
        <w:rPr>
          <w:iCs/>
        </w:rPr>
        <w:t>1995年</w:t>
      </w:r>
      <w:r>
        <w:t>家庭法修</w:t>
      </w:r>
      <w:r>
        <w:rPr>
          <w:rFonts w:hint="eastAsia"/>
        </w:rPr>
        <w:t>正条例》</w:t>
      </w:r>
      <w:r>
        <w:t>和政府的反对家庭暴力伙伴关系倡议解决针对妇女的暴力行为。</w:t>
      </w:r>
    </w:p>
    <w:p w:rsidR="00780538" w:rsidRDefault="00780538">
      <w:pPr>
        <w:widowControl w:val="0"/>
        <w:tabs>
          <w:tab w:val="left" w:pos="525"/>
        </w:tabs>
        <w:spacing w:after="240" w:line="364" w:lineRule="exact"/>
        <w:jc w:val="both"/>
      </w:pPr>
      <w:r>
        <w:t>527.</w:t>
      </w:r>
      <w:r>
        <w:tab/>
        <w:t>此外，采纳了</w:t>
      </w:r>
      <w:r>
        <w:rPr>
          <w:rFonts w:hint="eastAsia"/>
        </w:rPr>
        <w:t>为</w:t>
      </w:r>
      <w:r>
        <w:t>全国妇女司法公正战略和全国妇女法律服务网络</w:t>
      </w:r>
      <w:r>
        <w:rPr>
          <w:rFonts w:hint="eastAsia"/>
        </w:rPr>
        <w:t>设立</w:t>
      </w:r>
      <w:r>
        <w:t>专</w:t>
      </w:r>
      <w:r>
        <w:rPr>
          <w:rFonts w:hint="eastAsia"/>
        </w:rPr>
        <w:t>门</w:t>
      </w:r>
      <w:r>
        <w:t>部门为土著妇女</w:t>
      </w:r>
      <w:r>
        <w:rPr>
          <w:rFonts w:hint="eastAsia"/>
        </w:rPr>
        <w:t>服务</w:t>
      </w:r>
      <w:r>
        <w:t>的建议。全国网络有11个专</w:t>
      </w:r>
      <w:r>
        <w:rPr>
          <w:rFonts w:hint="eastAsia"/>
        </w:rPr>
        <w:t>门的</w:t>
      </w:r>
      <w:r>
        <w:t>妇女法律服务</w:t>
      </w:r>
      <w:r>
        <w:rPr>
          <w:rFonts w:hint="eastAsia"/>
        </w:rPr>
        <w:t>处</w:t>
      </w:r>
      <w:r>
        <w:t>，其中大部分有针对土著妇女的专</w:t>
      </w:r>
      <w:r>
        <w:rPr>
          <w:rFonts w:hint="eastAsia"/>
        </w:rPr>
        <w:t>门部门</w:t>
      </w:r>
      <w:r>
        <w:t>。农村妇女可以通过农村妇女扩展方案得到法律服务。</w:t>
      </w:r>
    </w:p>
    <w:p w:rsidR="00780538" w:rsidRDefault="00780538">
      <w:pPr>
        <w:widowControl w:val="0"/>
        <w:tabs>
          <w:tab w:val="left" w:pos="525"/>
        </w:tabs>
        <w:spacing w:after="240" w:line="364" w:lineRule="exact"/>
        <w:jc w:val="both"/>
        <w:rPr>
          <w:lang w:val="en-GB"/>
        </w:rPr>
      </w:pPr>
      <w:r>
        <w:rPr>
          <w:lang w:val="en-GB"/>
        </w:rPr>
        <w:t>528.</w:t>
      </w:r>
      <w:r>
        <w:rPr>
          <w:lang w:val="en-GB"/>
        </w:rPr>
        <w:tab/>
      </w:r>
      <w:r>
        <w:t>全国妇女司法公正战略是一项涉及到政府和妇女法律服务合作的长期项目，</w:t>
      </w:r>
      <w:r>
        <w:rPr>
          <w:rFonts w:hint="eastAsia"/>
        </w:rPr>
        <w:t>旨在</w:t>
      </w:r>
      <w:r>
        <w:t>改善妇女法律服务的运</w:t>
      </w:r>
      <w:r>
        <w:rPr>
          <w:rFonts w:hint="eastAsia"/>
        </w:rPr>
        <w:t>作</w:t>
      </w:r>
      <w:r>
        <w:t>和服务提供，以及</w:t>
      </w:r>
      <w:r>
        <w:rPr>
          <w:rFonts w:hint="eastAsia"/>
        </w:rPr>
        <w:t>确</w:t>
      </w:r>
      <w:r>
        <w:t>立最佳做法的措施。</w:t>
      </w:r>
    </w:p>
    <w:p w:rsidR="00780538" w:rsidRDefault="00780538">
      <w:pPr>
        <w:pStyle w:val="a0"/>
        <w:tabs>
          <w:tab w:val="left" w:pos="525"/>
        </w:tabs>
        <w:spacing w:after="240" w:line="364" w:lineRule="exact"/>
        <w:jc w:val="both"/>
        <w:rPr>
          <w:sz w:val="21"/>
        </w:rPr>
      </w:pPr>
      <w:r>
        <w:rPr>
          <w:sz w:val="21"/>
        </w:rPr>
        <w:t>立法审查</w:t>
      </w:r>
    </w:p>
    <w:p w:rsidR="00780538" w:rsidRDefault="00780538">
      <w:pPr>
        <w:widowControl w:val="0"/>
        <w:tabs>
          <w:tab w:val="left" w:pos="525"/>
        </w:tabs>
        <w:spacing w:after="240" w:line="364" w:lineRule="exact"/>
        <w:jc w:val="both"/>
      </w:pPr>
      <w:r>
        <w:t>529.</w:t>
      </w:r>
      <w:r>
        <w:tab/>
        <w:t>政府正在积极地审查立法，包括对妇女有特别意义的</w:t>
      </w:r>
      <w:r>
        <w:rPr>
          <w:rFonts w:hint="eastAsia"/>
        </w:rPr>
        <w:t>法律文书</w:t>
      </w:r>
      <w:r>
        <w:t>。全国</w:t>
      </w:r>
      <w:r>
        <w:rPr>
          <w:rFonts w:hint="eastAsia"/>
        </w:rPr>
        <w:t>各</w:t>
      </w:r>
      <w:r>
        <w:t>妇女机</w:t>
      </w:r>
      <w:r>
        <w:rPr>
          <w:rFonts w:hint="eastAsia"/>
        </w:rPr>
        <w:t>构</w:t>
      </w:r>
      <w:r>
        <w:t>积极参与改革</w:t>
      </w:r>
      <w:r>
        <w:rPr>
          <w:rFonts w:hint="eastAsia"/>
        </w:rPr>
        <w:t>进</w:t>
      </w:r>
      <w:r>
        <w:t>程。最近的例子包括：</w:t>
      </w:r>
    </w:p>
    <w:p w:rsidR="00780538" w:rsidRDefault="00780538" w:rsidP="00D34121">
      <w:pPr>
        <w:widowControl w:val="0"/>
        <w:numPr>
          <w:ilvl w:val="0"/>
          <w:numId w:val="15"/>
        </w:numPr>
        <w:tabs>
          <w:tab w:val="left" w:pos="840"/>
        </w:tabs>
        <w:spacing w:after="240" w:line="364" w:lineRule="exact"/>
        <w:ind w:leftChars="200" w:left="31680" w:hangingChars="200" w:firstLine="31680"/>
        <w:jc w:val="both"/>
      </w:pPr>
      <w:r>
        <w:t>婚姻破裂时</w:t>
      </w:r>
      <w:r>
        <w:rPr>
          <w:rFonts w:hint="eastAsia"/>
        </w:rPr>
        <w:t>到达</w:t>
      </w:r>
      <w:r>
        <w:t>退休</w:t>
      </w:r>
      <w:r>
        <w:rPr>
          <w:rFonts w:hint="eastAsia"/>
        </w:rPr>
        <w:t>年龄的</w:t>
      </w:r>
      <w:r>
        <w:t>退休储蓄处理办法的改革。这</w:t>
      </w:r>
      <w:r>
        <w:rPr>
          <w:rFonts w:hint="eastAsia"/>
        </w:rPr>
        <w:t>就</w:t>
      </w:r>
      <w:r>
        <w:t>打破</w:t>
      </w:r>
      <w:r>
        <w:rPr>
          <w:rFonts w:hint="eastAsia"/>
        </w:rPr>
        <w:t>了</w:t>
      </w:r>
      <w:r>
        <w:t>持续十年的僵局，</w:t>
      </w:r>
      <w:r>
        <w:rPr>
          <w:rFonts w:hint="eastAsia"/>
        </w:rPr>
        <w:t>改进了</w:t>
      </w:r>
      <w:r>
        <w:t>在婚姻破裂时向不工作的配偶提供退休储蓄和提供更灵活的财政选择</w:t>
      </w:r>
      <w:r>
        <w:rPr>
          <w:rFonts w:hint="eastAsia"/>
        </w:rPr>
        <w:t>的途径</w:t>
      </w:r>
      <w:r>
        <w:t xml:space="preserve">； </w:t>
      </w:r>
    </w:p>
    <w:p w:rsidR="00780538" w:rsidRDefault="00780538" w:rsidP="00D34121">
      <w:pPr>
        <w:widowControl w:val="0"/>
        <w:numPr>
          <w:ilvl w:val="0"/>
          <w:numId w:val="15"/>
        </w:numPr>
        <w:tabs>
          <w:tab w:val="left" w:pos="840"/>
        </w:tabs>
        <w:spacing w:after="240" w:line="364" w:lineRule="exact"/>
        <w:ind w:leftChars="200" w:left="31680" w:hangingChars="200" w:firstLine="31680"/>
        <w:jc w:val="both"/>
      </w:pPr>
      <w:r>
        <w:t>向家庭法律体系引进一揽子的改革，旨在帮助分居的父母确定和关注其子女的最佳利益，改善解决争端的服务，</w:t>
      </w:r>
      <w:r>
        <w:rPr>
          <w:rFonts w:hint="eastAsia"/>
        </w:rPr>
        <w:t>诸</w:t>
      </w:r>
      <w:r>
        <w:t>如</w:t>
      </w:r>
      <w:r>
        <w:rPr>
          <w:rFonts w:hint="eastAsia"/>
        </w:rPr>
        <w:t>只要</w:t>
      </w:r>
      <w:r>
        <w:t>合适</w:t>
      </w:r>
      <w:r>
        <w:rPr>
          <w:rFonts w:hint="eastAsia"/>
        </w:rPr>
        <w:t>就提出</w:t>
      </w:r>
      <w:r>
        <w:t>忠告和</w:t>
      </w:r>
      <w:r>
        <w:rPr>
          <w:rFonts w:hint="eastAsia"/>
        </w:rPr>
        <w:t>进行</w:t>
      </w:r>
      <w:r>
        <w:t>调停而不是诉讼。1999年，政府宣布</w:t>
      </w:r>
      <w:r>
        <w:rPr>
          <w:rFonts w:hint="eastAsia"/>
        </w:rPr>
        <w:t>为增加</w:t>
      </w:r>
      <w:r>
        <w:t>忠告和调停服务</w:t>
      </w:r>
      <w:r>
        <w:rPr>
          <w:rFonts w:hint="eastAsia"/>
        </w:rPr>
        <w:t>机构</w:t>
      </w:r>
      <w:r>
        <w:t>，</w:t>
      </w:r>
      <w:r>
        <w:rPr>
          <w:rFonts w:hint="eastAsia"/>
        </w:rPr>
        <w:t>扩大</w:t>
      </w:r>
      <w:r>
        <w:t>儿童联系服务</w:t>
      </w:r>
      <w:r>
        <w:rPr>
          <w:rFonts w:hint="eastAsia"/>
        </w:rPr>
        <w:t>机构</w:t>
      </w:r>
      <w:r>
        <w:t>，以及</w:t>
      </w:r>
      <w:r>
        <w:rPr>
          <w:rFonts w:hint="eastAsia"/>
        </w:rPr>
        <w:t>为</w:t>
      </w:r>
      <w:r>
        <w:t>家庭法律和儿童支持事宜的建议和信息热线</w:t>
      </w:r>
      <w:r>
        <w:rPr>
          <w:rFonts w:hint="eastAsia"/>
        </w:rPr>
        <w:t>提供经费</w:t>
      </w:r>
      <w:r>
        <w:t>。2002年政府宣布</w:t>
      </w:r>
      <w:r>
        <w:rPr>
          <w:rFonts w:hint="eastAsia"/>
        </w:rPr>
        <w:t>为各</w:t>
      </w:r>
      <w:r>
        <w:t>地区解决争端服务</w:t>
      </w:r>
      <w:r>
        <w:rPr>
          <w:rFonts w:hint="eastAsia"/>
        </w:rPr>
        <w:t>机构</w:t>
      </w:r>
      <w:r>
        <w:t>、安抚忠告服务</w:t>
      </w:r>
      <w:r>
        <w:rPr>
          <w:rFonts w:hint="eastAsia"/>
        </w:rPr>
        <w:t>机构</w:t>
      </w:r>
      <w:r>
        <w:t>和法律援助委员会</w:t>
      </w:r>
      <w:r>
        <w:rPr>
          <w:rFonts w:hint="eastAsia"/>
        </w:rPr>
        <w:t>提供经费</w:t>
      </w:r>
      <w:r>
        <w:t>，以帮助人们自己解决家庭法律争端而不是走上法庭。2003年，政府宣布继续</w:t>
      </w:r>
      <w:r>
        <w:rPr>
          <w:rFonts w:hint="eastAsia"/>
        </w:rPr>
        <w:t>对</w:t>
      </w:r>
      <w:r>
        <w:t>所有的家庭关系服务方案</w:t>
      </w:r>
      <w:r>
        <w:rPr>
          <w:rFonts w:hint="eastAsia"/>
        </w:rPr>
        <w:t>提供经费</w:t>
      </w:r>
      <w:r>
        <w:t>，并将一项帮助联系顺序被打乱的人们的试行方案扩展</w:t>
      </w:r>
      <w:r>
        <w:rPr>
          <w:rFonts w:hint="eastAsia"/>
        </w:rPr>
        <w:t>为</w:t>
      </w:r>
      <w:r>
        <w:t xml:space="preserve">全国性方案； </w:t>
      </w:r>
    </w:p>
    <w:p w:rsidR="00780538" w:rsidRDefault="00780538" w:rsidP="00D34121">
      <w:pPr>
        <w:widowControl w:val="0"/>
        <w:numPr>
          <w:ilvl w:val="0"/>
          <w:numId w:val="15"/>
        </w:numPr>
        <w:tabs>
          <w:tab w:val="left" w:pos="840"/>
        </w:tabs>
        <w:spacing w:after="240" w:line="364" w:lineRule="exact"/>
        <w:ind w:leftChars="200" w:left="31680" w:hangingChars="200" w:firstLine="31680"/>
        <w:jc w:val="both"/>
      </w:pPr>
      <w:r>
        <w:t>立法允许夫妇双方在婚姻前</w:t>
      </w:r>
      <w:r>
        <w:rPr>
          <w:rFonts w:hint="eastAsia"/>
        </w:rPr>
        <w:t>、</w:t>
      </w:r>
      <w:r>
        <w:t>婚姻期间或分居后对他们的财产制订捆绑式的财政协议。当婚姻破裂时，捆绑式的财政协议能够使人们在法庭外解决争端。措施还包括以下安全措施</w:t>
      </w:r>
      <w:r>
        <w:rPr>
          <w:rFonts w:hint="eastAsia"/>
        </w:rPr>
        <w:t>：</w:t>
      </w:r>
      <w:r>
        <w:t>在一对夫妇可能制订一份协议之前，每个人必须对协议对其权利的影响，协议是否公正合理，是否对他们有利或是否谨慎</w:t>
      </w:r>
      <w:r>
        <w:rPr>
          <w:rFonts w:hint="eastAsia"/>
        </w:rPr>
        <w:t>行事</w:t>
      </w:r>
      <w:r>
        <w:t xml:space="preserve">等获得独立的法律建议； </w:t>
      </w:r>
    </w:p>
    <w:p w:rsidR="00780538" w:rsidRDefault="00780538" w:rsidP="00D34121">
      <w:pPr>
        <w:widowControl w:val="0"/>
        <w:numPr>
          <w:ilvl w:val="0"/>
          <w:numId w:val="15"/>
        </w:numPr>
        <w:tabs>
          <w:tab w:val="left" w:pos="840"/>
        </w:tabs>
        <w:spacing w:after="240" w:line="364" w:lineRule="exact"/>
        <w:ind w:leftChars="200" w:left="31680" w:hangingChars="200" w:firstLine="31680"/>
        <w:jc w:val="both"/>
      </w:pPr>
      <w:r>
        <w:t>将奴役、性奴役</w:t>
      </w:r>
      <w:r>
        <w:rPr>
          <w:rFonts w:hint="eastAsia"/>
        </w:rPr>
        <w:t>以及旨在</w:t>
      </w:r>
      <w:r>
        <w:t>性服务的欺骗性招聘定为犯罪行为。这些定罪</w:t>
      </w:r>
      <w:r>
        <w:rPr>
          <w:rFonts w:hint="eastAsia"/>
        </w:rPr>
        <w:t>宣布了，</w:t>
      </w:r>
      <w:r>
        <w:t>和人口贩卖有联系的</w:t>
      </w:r>
      <w:r>
        <w:rPr>
          <w:rFonts w:hint="eastAsia"/>
        </w:rPr>
        <w:t>某些</w:t>
      </w:r>
      <w:r>
        <w:t>最严重的剥削</w:t>
      </w:r>
      <w:r>
        <w:rPr>
          <w:rFonts w:hint="eastAsia"/>
        </w:rPr>
        <w:t>形式</w:t>
      </w:r>
      <w:r>
        <w:t>为犯罪行为。政府打算在2004年期间另外对人口贩卖定罪。澳大利亚还</w:t>
      </w:r>
      <w:r>
        <w:rPr>
          <w:rFonts w:hint="eastAsia"/>
        </w:rPr>
        <w:t>有</w:t>
      </w:r>
      <w:r>
        <w:t>儿童性旅游罪，适用于在海外</w:t>
      </w:r>
      <w:r>
        <w:rPr>
          <w:rFonts w:hint="eastAsia"/>
        </w:rPr>
        <w:t>从事</w:t>
      </w:r>
      <w:r>
        <w:t>儿童性行为的澳大利亚公民和居民；</w:t>
      </w:r>
      <w:r>
        <w:rPr>
          <w:rFonts w:hint="eastAsia"/>
        </w:rPr>
        <w:t>以及</w:t>
      </w:r>
    </w:p>
    <w:p w:rsidR="00780538" w:rsidRDefault="00780538" w:rsidP="00D34121">
      <w:pPr>
        <w:widowControl w:val="0"/>
        <w:numPr>
          <w:ilvl w:val="0"/>
          <w:numId w:val="15"/>
        </w:numPr>
        <w:tabs>
          <w:tab w:val="left" w:pos="840"/>
        </w:tabs>
        <w:spacing w:after="240" w:line="364" w:lineRule="exact"/>
        <w:ind w:leftChars="200" w:left="31680" w:hangingChars="200" w:firstLine="31680"/>
        <w:jc w:val="both"/>
      </w:pPr>
      <w:r>
        <w:t>刑法规范项目提供全国统一的刑事法律</w:t>
      </w:r>
      <w:r>
        <w:rPr>
          <w:rFonts w:hint="eastAsia"/>
        </w:rPr>
        <w:t>供</w:t>
      </w:r>
      <w:r>
        <w:t>所有</w:t>
      </w:r>
      <w:r>
        <w:rPr>
          <w:rFonts w:hint="eastAsia"/>
        </w:rPr>
        <w:t>各</w:t>
      </w:r>
      <w:r>
        <w:t>州和地区</w:t>
      </w:r>
      <w:r>
        <w:rPr>
          <w:rFonts w:hint="eastAsia"/>
        </w:rPr>
        <w:t>采用</w:t>
      </w:r>
      <w:r>
        <w:t>。</w:t>
      </w:r>
    </w:p>
    <w:p w:rsidR="00780538" w:rsidRDefault="00780538">
      <w:pPr>
        <w:pStyle w:val="a0"/>
        <w:tabs>
          <w:tab w:val="left" w:pos="525"/>
        </w:tabs>
        <w:spacing w:after="240" w:line="364" w:lineRule="exact"/>
        <w:jc w:val="both"/>
        <w:rPr>
          <w:sz w:val="21"/>
        </w:rPr>
      </w:pPr>
      <w:r>
        <w:rPr>
          <w:sz w:val="21"/>
        </w:rPr>
        <w:t>司法教育和改革</w:t>
      </w:r>
    </w:p>
    <w:p w:rsidR="00780538" w:rsidRDefault="00780538">
      <w:pPr>
        <w:widowControl w:val="0"/>
        <w:tabs>
          <w:tab w:val="left" w:pos="525"/>
        </w:tabs>
        <w:spacing w:after="240" w:line="364" w:lineRule="exact"/>
        <w:jc w:val="both"/>
      </w:pPr>
      <w:r>
        <w:t>530.</w:t>
      </w:r>
      <w:r>
        <w:tab/>
        <w:t>政府正致力于确保澳大利亚所有的司法</w:t>
      </w:r>
      <w:r>
        <w:rPr>
          <w:rFonts w:hint="eastAsia"/>
          <w:color w:val="993300"/>
        </w:rPr>
        <w:t>系统</w:t>
      </w:r>
      <w:r>
        <w:t>成员能够得到提高其社区态度意识</w:t>
      </w:r>
      <w:r>
        <w:rPr>
          <w:rFonts w:hint="eastAsia"/>
        </w:rPr>
        <w:t>以</w:t>
      </w:r>
      <w:r>
        <w:t>及其决策对妇女影响的意识的教育方案。政府通过澳大利亚司法管理研究所资助司法教育方案。澳大利亚司法管理研究所筹备的第一届对性别问题的认识大会于1995年10月召开。之后政府资助了很多教育方案，以在法律系</w:t>
      </w:r>
      <w:r>
        <w:rPr>
          <w:rFonts w:hint="eastAsia"/>
        </w:rPr>
        <w:t>统鉴定</w:t>
      </w:r>
      <w:r>
        <w:t>和解决性别歧视。</w:t>
      </w:r>
    </w:p>
    <w:p w:rsidR="00780538" w:rsidRDefault="00780538">
      <w:pPr>
        <w:widowControl w:val="0"/>
        <w:tabs>
          <w:tab w:val="left" w:pos="525"/>
        </w:tabs>
        <w:spacing w:after="240" w:line="364" w:lineRule="exact"/>
        <w:jc w:val="both"/>
      </w:pPr>
      <w:r>
        <w:t>531.</w:t>
      </w:r>
      <w:r>
        <w:tab/>
        <w:t>2001年7月，检</w:t>
      </w:r>
      <w:r>
        <w:rPr>
          <w:rFonts w:hint="eastAsia"/>
        </w:rPr>
        <w:t>察</w:t>
      </w:r>
      <w:r>
        <w:t>长常务委员会从原则上同意建立一所国家司法大学，以向法官、</w:t>
      </w:r>
      <w:r>
        <w:rPr>
          <w:rFonts w:hint="eastAsia"/>
        </w:rPr>
        <w:t>助理</w:t>
      </w:r>
      <w:r>
        <w:t>法官和地方法官提供职业发展。他们建议</w:t>
      </w:r>
      <w:r>
        <w:rPr>
          <w:rFonts w:hint="eastAsia"/>
        </w:rPr>
        <w:t>，这应当</w:t>
      </w:r>
      <w:r>
        <w:t>包括</w:t>
      </w:r>
      <w:r>
        <w:rPr>
          <w:rFonts w:hint="eastAsia"/>
        </w:rPr>
        <w:t>各类教育大纲，以</w:t>
      </w:r>
      <w:r>
        <w:t>开拓司法官员对社会多样</w:t>
      </w:r>
      <w:r>
        <w:rPr>
          <w:rFonts w:hint="eastAsia"/>
        </w:rPr>
        <w:t>性</w:t>
      </w:r>
      <w:r>
        <w:t>的理解，帮助他们获得处理这种多样</w:t>
      </w:r>
      <w:r>
        <w:rPr>
          <w:rFonts w:hint="eastAsia"/>
        </w:rPr>
        <w:t>性</w:t>
      </w:r>
      <w:r>
        <w:t>的技能。澳大利亚国家司法大学有望于在2003年末开始教程。</w:t>
      </w:r>
    </w:p>
    <w:p w:rsidR="00780538" w:rsidRDefault="00780538">
      <w:pPr>
        <w:pStyle w:val="a0"/>
        <w:tabs>
          <w:tab w:val="left" w:pos="525"/>
        </w:tabs>
        <w:spacing w:after="240" w:line="364" w:lineRule="exact"/>
        <w:jc w:val="both"/>
        <w:rPr>
          <w:sz w:val="21"/>
        </w:rPr>
      </w:pPr>
      <w:r>
        <w:rPr>
          <w:sz w:val="21"/>
        </w:rPr>
        <w:t>法律援助</w:t>
      </w:r>
    </w:p>
    <w:p w:rsidR="00780538" w:rsidRDefault="00780538">
      <w:pPr>
        <w:widowControl w:val="0"/>
        <w:tabs>
          <w:tab w:val="left" w:pos="525"/>
        </w:tabs>
        <w:spacing w:after="240" w:line="364" w:lineRule="exact"/>
        <w:jc w:val="both"/>
      </w:pPr>
      <w:r>
        <w:t>532.</w:t>
      </w:r>
      <w:r>
        <w:tab/>
        <w:t xml:space="preserve"> 政府2001/2002年向联邦法律事务提供11 460万元的法律援助</w:t>
      </w:r>
      <w:r>
        <w:rPr>
          <w:rFonts w:hint="eastAsia"/>
        </w:rPr>
        <w:t>经费</w:t>
      </w:r>
      <w:r>
        <w:t>。 联邦法律援助主要提供给家庭法律事务。联邦</w:t>
      </w:r>
      <w:r>
        <w:rPr>
          <w:rFonts w:hint="eastAsia"/>
        </w:rPr>
        <w:t>跟</w:t>
      </w:r>
      <w:r>
        <w:t>州和地区政府之间的协议或是联邦和法律援助委员会之间的协议</w:t>
      </w:r>
      <w:r>
        <w:rPr>
          <w:rFonts w:hint="eastAsia"/>
        </w:rPr>
        <w:t>规定，“</w:t>
      </w:r>
      <w:r>
        <w:t>保护面临危险的孩子或配偶的安全符合家庭法中</w:t>
      </w:r>
      <w:r>
        <w:rPr>
          <w:rFonts w:hint="eastAsia"/>
        </w:rPr>
        <w:t>给予资助</w:t>
      </w:r>
      <w:r>
        <w:t>的最优先标准</w:t>
      </w:r>
      <w:r>
        <w:rPr>
          <w:rFonts w:hint="eastAsia"/>
        </w:rPr>
        <w:t>”</w:t>
      </w:r>
      <w:r>
        <w:t>。州和地区法律援助委员会向那些无力支付私人法律服务</w:t>
      </w:r>
      <w:r>
        <w:rPr>
          <w:rFonts w:hint="eastAsia"/>
        </w:rPr>
        <w:t>费用，寻求</w:t>
      </w:r>
      <w:r>
        <w:t>法律</w:t>
      </w:r>
      <w:r>
        <w:rPr>
          <w:rFonts w:hint="eastAsia"/>
        </w:rPr>
        <w:t>程序又面临财力和是否曲直考验</w:t>
      </w:r>
      <w:r>
        <w:t>的人提供法律援助。根据联邦法律援助指南，根据</w:t>
      </w:r>
      <w:r>
        <w:rPr>
          <w:rFonts w:hint="eastAsia"/>
        </w:rPr>
        <w:t>《寻求</w:t>
      </w:r>
      <w:r>
        <w:rPr>
          <w:iCs/>
        </w:rPr>
        <w:t>1995年</w:t>
      </w:r>
      <w:r>
        <w:t>家庭法法案</w:t>
      </w:r>
      <w:r>
        <w:rPr>
          <w:rFonts w:hint="eastAsia"/>
        </w:rPr>
        <w:t>》</w:t>
      </w:r>
      <w:r>
        <w:t>的法定程序寻求保护的暴力受害者</w:t>
      </w:r>
      <w:r>
        <w:rPr>
          <w:rFonts w:hint="eastAsia"/>
        </w:rPr>
        <w:t>可以</w:t>
      </w:r>
      <w:r>
        <w:t>得到联邦资助的法律援助。而且，在申请人的安全面临危险并寻求临时法定程序或指令时，指南根据紧急家庭法律事务提供援助。法律援助委员会在有或可能有家庭暴力行为的情况下将其作为优先家庭法律事务来处理。</w:t>
      </w:r>
      <w:r>
        <w:rPr>
          <w:rFonts w:hint="eastAsia"/>
        </w:rPr>
        <w:t>为各</w:t>
      </w:r>
      <w:r>
        <w:t>法律援助委员会</w:t>
      </w:r>
      <w:r>
        <w:rPr>
          <w:rFonts w:hint="eastAsia"/>
        </w:rPr>
        <w:t>在有关</w:t>
      </w:r>
      <w:r>
        <w:t>处理家庭暴力行为考虑</w:t>
      </w:r>
      <w:r>
        <w:rPr>
          <w:rFonts w:hint="eastAsia"/>
        </w:rPr>
        <w:t>时提供指导</w:t>
      </w:r>
      <w:r>
        <w:t>，</w:t>
      </w:r>
      <w:r>
        <w:rPr>
          <w:rFonts w:hint="eastAsia"/>
        </w:rPr>
        <w:t>目的在</w:t>
      </w:r>
      <w:r>
        <w:t>确保对家庭暴力行为事件前后一致的处理办法。</w:t>
      </w:r>
    </w:p>
    <w:p w:rsidR="00780538" w:rsidRDefault="00780538">
      <w:pPr>
        <w:widowControl w:val="0"/>
        <w:tabs>
          <w:tab w:val="left" w:pos="525"/>
        </w:tabs>
        <w:spacing w:after="240" w:line="364" w:lineRule="exact"/>
        <w:jc w:val="both"/>
      </w:pPr>
      <w:r>
        <w:t>533.</w:t>
      </w:r>
      <w:r>
        <w:tab/>
        <w:t>1999年，政府在四年多的时间里为法律援助分配了额外</w:t>
      </w:r>
      <w:r>
        <w:rPr>
          <w:rFonts w:hint="eastAsia"/>
        </w:rPr>
        <w:t>经费</w:t>
      </w:r>
      <w:r>
        <w:t>。和以往按需规划的模式相比，追加的</w:t>
      </w:r>
      <w:r>
        <w:rPr>
          <w:rFonts w:hint="eastAsia"/>
        </w:rPr>
        <w:t>经费</w:t>
      </w:r>
      <w:r>
        <w:t>更为</w:t>
      </w:r>
      <w:r>
        <w:rPr>
          <w:rFonts w:hint="eastAsia"/>
        </w:rPr>
        <w:t>公平</w:t>
      </w:r>
      <w:r>
        <w:t>地分配给</w:t>
      </w:r>
      <w:r>
        <w:rPr>
          <w:rFonts w:hint="eastAsia"/>
        </w:rPr>
        <w:t>各</w:t>
      </w:r>
      <w:r>
        <w:t>州和地区。这使法律援助资助安排在全国更</w:t>
      </w:r>
      <w:r>
        <w:rPr>
          <w:rFonts w:hint="eastAsia"/>
        </w:rPr>
        <w:t>趋公平</w:t>
      </w:r>
      <w:r>
        <w:t>。</w:t>
      </w:r>
    </w:p>
    <w:p w:rsidR="00780538" w:rsidRDefault="00780538">
      <w:pPr>
        <w:pStyle w:val="a0"/>
        <w:tabs>
          <w:tab w:val="left" w:pos="525"/>
        </w:tabs>
        <w:spacing w:after="240" w:line="364" w:lineRule="exact"/>
        <w:jc w:val="both"/>
        <w:rPr>
          <w:sz w:val="21"/>
        </w:rPr>
      </w:pPr>
      <w:r>
        <w:rPr>
          <w:sz w:val="21"/>
        </w:rPr>
        <w:t>联邦社区法律服务方案</w:t>
      </w:r>
    </w:p>
    <w:p w:rsidR="00780538" w:rsidRDefault="00780538">
      <w:pPr>
        <w:widowControl w:val="0"/>
        <w:tabs>
          <w:tab w:val="left" w:pos="525"/>
        </w:tabs>
        <w:spacing w:after="240" w:line="364" w:lineRule="exact"/>
        <w:jc w:val="both"/>
      </w:pPr>
      <w:r>
        <w:t>534.</w:t>
      </w:r>
      <w:r>
        <w:tab/>
        <w:t>联邦社区法律服务方案资助妇女法律服务</w:t>
      </w:r>
      <w:r>
        <w:rPr>
          <w:rFonts w:hint="eastAsia"/>
        </w:rPr>
        <w:t>机构</w:t>
      </w:r>
      <w:r>
        <w:t>，以向妇女提供法律建议和推荐服务。有些妇女法律服务</w:t>
      </w:r>
      <w:r>
        <w:rPr>
          <w:rFonts w:hint="eastAsia"/>
        </w:rPr>
        <w:t>机构</w:t>
      </w:r>
      <w:r>
        <w:t>接受特别资助，以向其社区的土著妇女提供专家法律服务。自1995年以来，在需求很大的地区中心建立了一些新的社区法律服务</w:t>
      </w:r>
      <w:r>
        <w:rPr>
          <w:rFonts w:hint="eastAsia"/>
        </w:rPr>
        <w:t>机构</w:t>
      </w:r>
      <w:r>
        <w:t>，还</w:t>
      </w:r>
      <w:r>
        <w:rPr>
          <w:rFonts w:hint="eastAsia"/>
        </w:rPr>
        <w:t>加强</w:t>
      </w:r>
      <w:r>
        <w:t>了来自达尔</w:t>
      </w:r>
      <w:r>
        <w:rPr>
          <w:rFonts w:hint="eastAsia"/>
        </w:rPr>
        <w:t>文市</w:t>
      </w:r>
      <w:r>
        <w:t>的</w:t>
      </w:r>
      <w:r>
        <w:rPr>
          <w:rFonts w:hint="eastAsia"/>
        </w:rPr>
        <w:t>延伸</w:t>
      </w:r>
      <w:r>
        <w:t>服务。这个方案还进一步</w:t>
      </w:r>
      <w:r>
        <w:rPr>
          <w:rFonts w:hint="eastAsia"/>
        </w:rPr>
        <w:t>增加</w:t>
      </w:r>
      <w:r>
        <w:t>了向农村地区妇女提供法律建议和推荐服务</w:t>
      </w:r>
      <w:r>
        <w:rPr>
          <w:rFonts w:hint="eastAsia"/>
        </w:rPr>
        <w:t>的途径</w:t>
      </w:r>
      <w:r>
        <w:t>。有些资助分配给了</w:t>
      </w:r>
      <w:r>
        <w:rPr>
          <w:rFonts w:hint="eastAsia"/>
        </w:rPr>
        <w:t>涉面广泛的</w:t>
      </w:r>
      <w:r>
        <w:t>社区法律服务</w:t>
      </w:r>
      <w:r>
        <w:rPr>
          <w:rFonts w:hint="eastAsia"/>
        </w:rPr>
        <w:t>机构</w:t>
      </w:r>
      <w:r>
        <w:t>，以便</w:t>
      </w:r>
      <w:r>
        <w:rPr>
          <w:lang w:val="zh-CN"/>
        </w:rPr>
        <w:t>于</w:t>
      </w:r>
      <w:r>
        <w:rPr>
          <w:rFonts w:hint="eastAsia"/>
        </w:rPr>
        <w:t>开展</w:t>
      </w:r>
      <w:r>
        <w:t>农村</w:t>
      </w:r>
      <w:r>
        <w:rPr>
          <w:rFonts w:hint="eastAsia"/>
        </w:rPr>
        <w:t>延伸</w:t>
      </w:r>
      <w:r>
        <w:t>项目。社区法律服务</w:t>
      </w:r>
      <w:r>
        <w:rPr>
          <w:rFonts w:hint="eastAsia"/>
        </w:rPr>
        <w:t>机构就</w:t>
      </w:r>
      <w:r>
        <w:t>妇女特别关切的问题进行法律教育，这包括家庭法事宜、对妇女的暴力行为、歧视和就业。1998年委托</w:t>
      </w:r>
      <w:r>
        <w:rPr>
          <w:rFonts w:hint="eastAsia"/>
        </w:rPr>
        <w:t>开展</w:t>
      </w:r>
      <w:r>
        <w:t>了一个</w:t>
      </w:r>
      <w:r>
        <w:rPr>
          <w:rFonts w:hint="eastAsia"/>
        </w:rPr>
        <w:t>咨询</w:t>
      </w:r>
      <w:r>
        <w:t>项目，以改</w:t>
      </w:r>
      <w:r>
        <w:rPr>
          <w:rFonts w:hint="eastAsia"/>
        </w:rPr>
        <w:t>进</w:t>
      </w:r>
      <w:r>
        <w:t>妇女法律服务</w:t>
      </w:r>
      <w:r>
        <w:rPr>
          <w:rFonts w:hint="eastAsia"/>
        </w:rPr>
        <w:t>机构</w:t>
      </w:r>
      <w:r>
        <w:t>的管理和服务</w:t>
      </w:r>
      <w:r>
        <w:rPr>
          <w:rFonts w:hint="eastAsia"/>
        </w:rPr>
        <w:t>提供</w:t>
      </w:r>
      <w:r>
        <w:t>。顾问</w:t>
      </w:r>
      <w:r>
        <w:rPr>
          <w:rFonts w:hint="eastAsia"/>
        </w:rPr>
        <w:t>们</w:t>
      </w:r>
      <w:r>
        <w:t>定点访问</w:t>
      </w:r>
      <w:r>
        <w:rPr>
          <w:rFonts w:hint="eastAsia"/>
        </w:rPr>
        <w:t>了</w:t>
      </w:r>
      <w:r>
        <w:t>所有的妇女法律服务</w:t>
      </w:r>
      <w:r>
        <w:rPr>
          <w:rFonts w:hint="eastAsia"/>
        </w:rPr>
        <w:t>机构</w:t>
      </w:r>
      <w:r>
        <w:t>，然后</w:t>
      </w:r>
      <w:r>
        <w:rPr>
          <w:rFonts w:hint="eastAsia"/>
        </w:rPr>
        <w:t>出版了《</w:t>
      </w:r>
      <w:r>
        <w:t>妇女法律服务</w:t>
      </w:r>
      <w:r>
        <w:rPr>
          <w:rFonts w:hint="eastAsia"/>
        </w:rPr>
        <w:t>机构提高</w:t>
      </w:r>
      <w:r>
        <w:t>项目工具箱</w:t>
      </w:r>
      <w:r>
        <w:rPr>
          <w:rFonts w:hint="eastAsia"/>
        </w:rPr>
        <w:t>》</w:t>
      </w:r>
      <w:r>
        <w:t>。</w:t>
      </w:r>
    </w:p>
    <w:p w:rsidR="00780538" w:rsidRDefault="00780538">
      <w:pPr>
        <w:pStyle w:val="a0"/>
        <w:tabs>
          <w:tab w:val="left" w:pos="525"/>
        </w:tabs>
        <w:spacing w:after="240" w:line="364" w:lineRule="exact"/>
        <w:jc w:val="both"/>
        <w:rPr>
          <w:sz w:val="21"/>
        </w:rPr>
      </w:pPr>
      <w:r>
        <w:rPr>
          <w:sz w:val="21"/>
        </w:rPr>
        <w:t>家庭法律出路倡议</w:t>
      </w:r>
    </w:p>
    <w:p w:rsidR="00780538" w:rsidRDefault="00780538">
      <w:pPr>
        <w:widowControl w:val="0"/>
        <w:tabs>
          <w:tab w:val="left" w:pos="525"/>
        </w:tabs>
        <w:spacing w:after="240" w:line="364" w:lineRule="exact"/>
        <w:jc w:val="both"/>
      </w:pPr>
      <w:r>
        <w:t>535.</w:t>
      </w:r>
      <w:r>
        <w:tab/>
        <w:t>2001年5月，政府建立了家庭法律出路</w:t>
      </w:r>
      <w:r>
        <w:rPr>
          <w:iCs/>
        </w:rPr>
        <w:t>咨询小组</w:t>
      </w:r>
      <w:r>
        <w:t>，考虑如何</w:t>
      </w:r>
      <w:r>
        <w:rPr>
          <w:rFonts w:hint="eastAsia"/>
        </w:rPr>
        <w:t>使</w:t>
      </w:r>
      <w:r>
        <w:t>家庭成员达到更好</w:t>
      </w:r>
      <w:r>
        <w:rPr>
          <w:rFonts w:hint="eastAsia"/>
        </w:rPr>
        <w:t>的</w:t>
      </w:r>
      <w:r>
        <w:t>结</w:t>
      </w:r>
      <w:r>
        <w:rPr>
          <w:rFonts w:hint="eastAsia"/>
        </w:rPr>
        <w:t>局</w:t>
      </w:r>
      <w:r>
        <w:t>，尤其是在婚姻或关系结束之后对孩子们的结</w:t>
      </w:r>
      <w:r>
        <w:rPr>
          <w:rFonts w:hint="eastAsia"/>
        </w:rPr>
        <w:t>局</w:t>
      </w:r>
      <w:r>
        <w:t>。咨询小组</w:t>
      </w:r>
      <w:r>
        <w:rPr>
          <w:rFonts w:hint="eastAsia"/>
        </w:rPr>
        <w:t>把</w:t>
      </w:r>
      <w:r>
        <w:t>服务提供商、家庭法专家、学术界人士和来自政府的代表</w:t>
      </w:r>
      <w:r>
        <w:rPr>
          <w:rFonts w:hint="eastAsia"/>
        </w:rPr>
        <w:t>集聚到一起</w:t>
      </w:r>
      <w:r>
        <w:t xml:space="preserve">，向政府提供专家指南和提出建议。 </w:t>
      </w:r>
    </w:p>
    <w:p w:rsidR="00780538" w:rsidRDefault="00780538">
      <w:pPr>
        <w:widowControl w:val="0"/>
        <w:tabs>
          <w:tab w:val="left" w:pos="525"/>
        </w:tabs>
        <w:spacing w:after="240" w:line="364" w:lineRule="exact"/>
        <w:jc w:val="both"/>
      </w:pPr>
      <w:r>
        <w:t>536.</w:t>
      </w:r>
      <w:r>
        <w:tab/>
        <w:t>2001年8月发行了咨询小组的报告，</w:t>
      </w:r>
      <w:r>
        <w:rPr>
          <w:rFonts w:hint="eastAsia"/>
        </w:rPr>
        <w:t>《</w:t>
      </w:r>
      <w:r>
        <w:t>走出迷宫</w:t>
      </w:r>
      <w:r>
        <w:rPr>
          <w:rFonts w:hint="eastAsia"/>
        </w:rPr>
        <w:t>——</w:t>
      </w:r>
      <w:r>
        <w:t>经历破裂家庭的通向未来之路</w:t>
      </w:r>
      <w:r>
        <w:rPr>
          <w:rFonts w:hint="eastAsia"/>
        </w:rPr>
        <w:t>》</w:t>
      </w:r>
      <w:r>
        <w:t>。这份报告</w:t>
      </w:r>
      <w:r>
        <w:rPr>
          <w:rFonts w:hint="eastAsia"/>
        </w:rPr>
        <w:t>提</w:t>
      </w:r>
      <w:r>
        <w:t>出了一系列建议，旨在提高对家庭成员的支持和更好地</w:t>
      </w:r>
      <w:r>
        <w:rPr>
          <w:rFonts w:hint="eastAsia"/>
        </w:rPr>
        <w:t>协调</w:t>
      </w:r>
      <w:r>
        <w:t>家庭法律服务。政府正在考虑这份报告所提出的建议。</w:t>
      </w:r>
    </w:p>
    <w:p w:rsidR="00780538" w:rsidRDefault="00780538">
      <w:pPr>
        <w:pStyle w:val="a0"/>
        <w:tabs>
          <w:tab w:val="left" w:pos="525"/>
        </w:tabs>
        <w:spacing w:after="240" w:line="364" w:lineRule="exact"/>
        <w:jc w:val="both"/>
        <w:rPr>
          <w:rFonts w:hint="eastAsia"/>
          <w:sz w:val="21"/>
        </w:rPr>
      </w:pPr>
      <w:r>
        <w:rPr>
          <w:sz w:val="21"/>
        </w:rPr>
        <w:t>联邦治安法官服务</w:t>
      </w:r>
      <w:r>
        <w:rPr>
          <w:rFonts w:hint="eastAsia"/>
          <w:sz w:val="21"/>
        </w:rPr>
        <w:t>处</w:t>
      </w:r>
    </w:p>
    <w:p w:rsidR="00780538" w:rsidRDefault="00780538">
      <w:pPr>
        <w:widowControl w:val="0"/>
        <w:tabs>
          <w:tab w:val="left" w:pos="525"/>
        </w:tabs>
        <w:spacing w:after="240" w:line="364" w:lineRule="exact"/>
        <w:jc w:val="both"/>
      </w:pPr>
      <w:r>
        <w:t>537.</w:t>
      </w:r>
      <w:r>
        <w:tab/>
        <w:t>政府2000年建立了联邦治安法官服务</w:t>
      </w:r>
      <w:r>
        <w:rPr>
          <w:rFonts w:hint="eastAsia"/>
        </w:rPr>
        <w:t>处</w:t>
      </w:r>
      <w:r>
        <w:t>，为一系列的联邦</w:t>
      </w:r>
      <w:r>
        <w:rPr>
          <w:rFonts w:hint="eastAsia"/>
        </w:rPr>
        <w:t>事务</w:t>
      </w:r>
      <w:r>
        <w:t>提供了更快、</w:t>
      </w:r>
      <w:r>
        <w:rPr>
          <w:rFonts w:hint="eastAsia"/>
        </w:rPr>
        <w:t>费用</w:t>
      </w:r>
      <w:r>
        <w:t>更省的论坛。它通过对家庭法律争端提供低</w:t>
      </w:r>
      <w:r>
        <w:rPr>
          <w:rFonts w:hint="eastAsia"/>
        </w:rPr>
        <w:t>费用</w:t>
      </w:r>
      <w:r>
        <w:t>的选择而对妇女特别有益。它还为根据反歧视法而寻求保障其权利的妇女提供了一个低</w:t>
      </w:r>
      <w:r>
        <w:rPr>
          <w:rFonts w:hint="eastAsia"/>
        </w:rPr>
        <w:t>费用</w:t>
      </w:r>
      <w:r>
        <w:t>的论坛。澳大利亚的每个首府和一些地区城市都</w:t>
      </w:r>
      <w:r>
        <w:rPr>
          <w:rFonts w:hint="eastAsia"/>
        </w:rPr>
        <w:t>开展</w:t>
      </w:r>
      <w:r>
        <w:t>这项服务。</w:t>
      </w:r>
    </w:p>
    <w:p w:rsidR="00780538" w:rsidRDefault="00780538">
      <w:pPr>
        <w:pStyle w:val="a0"/>
        <w:tabs>
          <w:tab w:val="left" w:pos="525"/>
        </w:tabs>
        <w:spacing w:after="240" w:line="364" w:lineRule="exact"/>
        <w:jc w:val="both"/>
        <w:rPr>
          <w:sz w:val="21"/>
        </w:rPr>
      </w:pPr>
      <w:r>
        <w:rPr>
          <w:sz w:val="21"/>
        </w:rPr>
        <w:t>电信</w:t>
      </w:r>
      <w:r>
        <w:rPr>
          <w:rFonts w:hint="eastAsia"/>
          <w:sz w:val="21"/>
        </w:rPr>
        <w:t>传输</w:t>
      </w:r>
      <w:r>
        <w:rPr>
          <w:sz w:val="21"/>
        </w:rPr>
        <w:t>法律</w:t>
      </w:r>
    </w:p>
    <w:p w:rsidR="00780538" w:rsidRDefault="00780538">
      <w:pPr>
        <w:widowControl w:val="0"/>
        <w:tabs>
          <w:tab w:val="left" w:pos="525"/>
        </w:tabs>
        <w:spacing w:after="240" w:line="364" w:lineRule="exact"/>
        <w:jc w:val="both"/>
      </w:pPr>
      <w:r>
        <w:t>538.</w:t>
      </w:r>
      <w:r>
        <w:tab/>
        <w:t>2001年6月推出了澳大利亚法律</w:t>
      </w:r>
      <w:r>
        <w:rPr>
          <w:rFonts w:hint="eastAsia"/>
        </w:rPr>
        <w:t>在线</w:t>
      </w:r>
      <w:r>
        <w:t>，这是帮助澳大利亚人解决其法律问题的网站和电话热线。它为法律信息，以及诸如忠告、调停</w:t>
      </w:r>
      <w:r>
        <w:rPr>
          <w:rFonts w:hint="eastAsia"/>
        </w:rPr>
        <w:t>及</w:t>
      </w:r>
      <w:r>
        <w:t>其他形式争端解决方法的援助提供了一个通道。</w:t>
      </w:r>
    </w:p>
    <w:p w:rsidR="00780538" w:rsidRDefault="00780538">
      <w:pPr>
        <w:pStyle w:val="a0"/>
        <w:tabs>
          <w:tab w:val="left" w:pos="525"/>
        </w:tabs>
        <w:spacing w:after="240" w:line="364" w:lineRule="exact"/>
        <w:jc w:val="both"/>
        <w:rPr>
          <w:sz w:val="21"/>
        </w:rPr>
      </w:pPr>
      <w:r>
        <w:rPr>
          <w:sz w:val="21"/>
        </w:rPr>
        <w:t>儿童联系服务</w:t>
      </w:r>
    </w:p>
    <w:p w:rsidR="00780538" w:rsidRDefault="00780538">
      <w:pPr>
        <w:widowControl w:val="0"/>
        <w:tabs>
          <w:tab w:val="left" w:pos="525"/>
        </w:tabs>
        <w:spacing w:after="240" w:line="364" w:lineRule="exact"/>
        <w:jc w:val="both"/>
      </w:pPr>
      <w:r>
        <w:t>539.</w:t>
      </w:r>
      <w:r>
        <w:tab/>
        <w:t>在整个澳大利亚，包括农村、偏远和城市边缘地区，建立了35个儿童联系服务</w:t>
      </w:r>
      <w:r>
        <w:rPr>
          <w:rFonts w:hint="eastAsia"/>
        </w:rPr>
        <w:t>站</w:t>
      </w:r>
      <w:r>
        <w:t>，以便帮助孩子</w:t>
      </w:r>
      <w:r>
        <w:rPr>
          <w:rFonts w:hint="eastAsia"/>
        </w:rPr>
        <w:t>与</w:t>
      </w:r>
      <w:r>
        <w:t>分居或离婚之后</w:t>
      </w:r>
      <w:r>
        <w:rPr>
          <w:rFonts w:hint="eastAsia"/>
        </w:rPr>
        <w:t>的</w:t>
      </w:r>
      <w:r>
        <w:t>父母保持联系。这项服务</w:t>
      </w:r>
      <w:r>
        <w:rPr>
          <w:rFonts w:hint="eastAsia"/>
        </w:rPr>
        <w:t>是</w:t>
      </w:r>
      <w:r>
        <w:t>为孩子们和不与他们居住在一起的父母进行有监督的联系，或是将孩子从一方父母</w:t>
      </w:r>
      <w:r>
        <w:rPr>
          <w:rFonts w:hint="eastAsia"/>
        </w:rPr>
        <w:t>转</w:t>
      </w:r>
      <w:r>
        <w:t>到另一方父母</w:t>
      </w:r>
      <w:r>
        <w:rPr>
          <w:rFonts w:hint="eastAsia"/>
        </w:rPr>
        <w:t>那里，</w:t>
      </w:r>
      <w:r>
        <w:t>提供安全、没有危险的场地。1997年5月建立了这个方案，1999年6月又扩展了这个方案。1999年对这些服务</w:t>
      </w:r>
      <w:r>
        <w:rPr>
          <w:rFonts w:hint="eastAsia"/>
        </w:rPr>
        <w:t>站进行的一项评估，《</w:t>
      </w:r>
      <w:r>
        <w:t>澳大利亚</w:t>
      </w:r>
      <w:r>
        <w:rPr>
          <w:rFonts w:hint="eastAsia"/>
        </w:rPr>
        <w:t>的</w:t>
      </w:r>
      <w:r>
        <w:t>联系服务</w:t>
      </w:r>
      <w:r>
        <w:rPr>
          <w:rFonts w:hint="eastAsia"/>
        </w:rPr>
        <w:t>站</w:t>
      </w:r>
      <w:r>
        <w:t>：调查与评估</w:t>
      </w:r>
      <w:r>
        <w:rPr>
          <w:rFonts w:hint="eastAsia"/>
        </w:rPr>
        <w:t>项目》</w:t>
      </w:r>
      <w:r>
        <w:t>发现服务</w:t>
      </w:r>
      <w:r>
        <w:rPr>
          <w:rFonts w:hint="eastAsia"/>
        </w:rPr>
        <w:t>站</w:t>
      </w:r>
      <w:r>
        <w:t>减少了孩子</w:t>
      </w:r>
      <w:r>
        <w:rPr>
          <w:rFonts w:hint="eastAsia"/>
        </w:rPr>
        <w:t>们</w:t>
      </w:r>
      <w:r>
        <w:t>的焦虑感，建立了更良好的孩子/父母关系，</w:t>
      </w:r>
      <w:r>
        <w:rPr>
          <w:rFonts w:hint="eastAsia"/>
        </w:rPr>
        <w:t>减少</w:t>
      </w:r>
      <w:r>
        <w:t>了父母冲突，有助于</w:t>
      </w:r>
      <w:r>
        <w:rPr>
          <w:rFonts w:hint="eastAsia"/>
        </w:rPr>
        <w:t>遵从</w:t>
      </w:r>
      <w:r>
        <w:t>联系秩序和儿童</w:t>
      </w:r>
      <w:r>
        <w:rPr>
          <w:rFonts w:hint="eastAsia"/>
        </w:rPr>
        <w:t>抚养</w:t>
      </w:r>
      <w:r>
        <w:t>责任。</w:t>
      </w:r>
    </w:p>
    <w:p w:rsidR="00780538" w:rsidRDefault="00780538">
      <w:pPr>
        <w:pStyle w:val="a0"/>
        <w:tabs>
          <w:tab w:val="left" w:pos="525"/>
        </w:tabs>
        <w:spacing w:after="240" w:line="360" w:lineRule="exact"/>
        <w:jc w:val="both"/>
        <w:rPr>
          <w:sz w:val="21"/>
        </w:rPr>
      </w:pPr>
      <w:r>
        <w:rPr>
          <w:sz w:val="21"/>
        </w:rPr>
        <w:br w:type="page"/>
      </w:r>
      <w:r>
        <w:rPr>
          <w:sz w:val="21"/>
        </w:rPr>
        <w:t>土著妇女</w:t>
      </w:r>
    </w:p>
    <w:p w:rsidR="00780538" w:rsidRDefault="00780538">
      <w:pPr>
        <w:widowControl w:val="0"/>
        <w:tabs>
          <w:tab w:val="left" w:pos="525"/>
        </w:tabs>
        <w:spacing w:after="240" w:line="360" w:lineRule="exact"/>
        <w:jc w:val="both"/>
      </w:pPr>
      <w:r>
        <w:t>540.</w:t>
      </w:r>
      <w:r>
        <w:tab/>
        <w:t>政府通过土著</w:t>
      </w:r>
      <w:r>
        <w:rPr>
          <w:rFonts w:hint="eastAsia"/>
        </w:rPr>
        <w:t>和</w:t>
      </w:r>
      <w:r>
        <w:t>托雷斯海峡岛民法律服务</w:t>
      </w:r>
      <w:r>
        <w:rPr>
          <w:rFonts w:hint="eastAsia"/>
        </w:rPr>
        <w:t>处</w:t>
      </w:r>
      <w:r>
        <w:t>提高了土著妇女</w:t>
      </w:r>
      <w:r>
        <w:rPr>
          <w:rFonts w:hint="eastAsia"/>
        </w:rPr>
        <w:t>所能获得</w:t>
      </w:r>
      <w:r>
        <w:t>的法律服务的质量和</w:t>
      </w:r>
      <w:r>
        <w:rPr>
          <w:rFonts w:hint="eastAsia"/>
        </w:rPr>
        <w:t>可达程度</w:t>
      </w:r>
      <w:r>
        <w:t>。近年来，土著</w:t>
      </w:r>
      <w:r>
        <w:rPr>
          <w:rFonts w:hint="eastAsia"/>
        </w:rPr>
        <w:t>和</w:t>
      </w:r>
      <w:r>
        <w:t>托雷斯海峡岛民法律服务</w:t>
      </w:r>
      <w:r>
        <w:rPr>
          <w:rFonts w:hint="eastAsia"/>
        </w:rPr>
        <w:t>处已经</w:t>
      </w:r>
      <w:r>
        <w:t>确保土著妇女在与其客户发生利益冲突时能够和私人部门法律代表取得联系。政府通过土著</w:t>
      </w:r>
      <w:r>
        <w:rPr>
          <w:rFonts w:hint="eastAsia"/>
        </w:rPr>
        <w:t>和</w:t>
      </w:r>
      <w:r>
        <w:t>托雷斯海峡岛民法律服务</w:t>
      </w:r>
      <w:r>
        <w:rPr>
          <w:rFonts w:hint="eastAsia"/>
        </w:rPr>
        <w:t>处</w:t>
      </w:r>
      <w:r>
        <w:t>资助了12家预防家庭暴力法律单位，以便于在家庭暴力</w:t>
      </w:r>
      <w:r>
        <w:rPr>
          <w:rFonts w:hint="eastAsia"/>
        </w:rPr>
        <w:t>问题</w:t>
      </w:r>
      <w:r>
        <w:t>、对受害者和他们的伙伴提出忠告</w:t>
      </w:r>
      <w:r>
        <w:rPr>
          <w:rFonts w:hint="eastAsia"/>
        </w:rPr>
        <w:t>以及</w:t>
      </w:r>
      <w:r>
        <w:t>社区教育等方面向客户提供在文化上合适的法律建议。向联邦专</w:t>
      </w:r>
      <w:r>
        <w:rPr>
          <w:rFonts w:hint="eastAsia"/>
        </w:rPr>
        <w:t>门的</w:t>
      </w:r>
      <w:r>
        <w:t>妇女法律服务</w:t>
      </w:r>
      <w:r>
        <w:rPr>
          <w:rFonts w:hint="eastAsia"/>
        </w:rPr>
        <w:t>处</w:t>
      </w:r>
      <w:r>
        <w:t>提供</w:t>
      </w:r>
      <w:r>
        <w:rPr>
          <w:rFonts w:hint="eastAsia"/>
        </w:rPr>
        <w:t>了</w:t>
      </w:r>
      <w:r>
        <w:t>额外的资助，以便于解决土著妇女在其社区中特殊的法律服务需求。</w:t>
      </w:r>
    </w:p>
    <w:p w:rsidR="00780538" w:rsidRDefault="00780538">
      <w:pPr>
        <w:pStyle w:val="a0"/>
        <w:tabs>
          <w:tab w:val="left" w:pos="525"/>
        </w:tabs>
        <w:spacing w:after="240" w:line="360" w:lineRule="exact"/>
        <w:jc w:val="both"/>
        <w:rPr>
          <w:sz w:val="21"/>
        </w:rPr>
      </w:pPr>
      <w:r>
        <w:rPr>
          <w:sz w:val="21"/>
        </w:rPr>
        <w:t>非英语背景的妇女</w:t>
      </w:r>
    </w:p>
    <w:p w:rsidR="00780538" w:rsidRDefault="00780538">
      <w:pPr>
        <w:widowControl w:val="0"/>
        <w:tabs>
          <w:tab w:val="left" w:pos="525"/>
        </w:tabs>
        <w:spacing w:after="240" w:line="360" w:lineRule="exact"/>
        <w:jc w:val="both"/>
      </w:pPr>
      <w:r>
        <w:t>541.</w:t>
      </w:r>
      <w:r>
        <w:tab/>
        <w:t>笔译和口译服务</w:t>
      </w:r>
      <w:r>
        <w:rPr>
          <w:rFonts w:hint="eastAsia"/>
        </w:rPr>
        <w:t>处</w:t>
      </w:r>
      <w:r>
        <w:t>在全国提供24小时的电话口译服务。特殊的</w:t>
      </w:r>
      <w:r>
        <w:rPr>
          <w:rFonts w:hint="eastAsia"/>
        </w:rPr>
        <w:t>全国性</w:t>
      </w:r>
      <w:r>
        <w:t>设施</w:t>
      </w:r>
      <w:r>
        <w:rPr>
          <w:rFonts w:hint="eastAsia"/>
        </w:rPr>
        <w:t>可以使</w:t>
      </w:r>
      <w:r>
        <w:t>双方通过电话在笔译和口译服务</w:t>
      </w:r>
      <w:r>
        <w:rPr>
          <w:rFonts w:hint="eastAsia"/>
        </w:rPr>
        <w:t>处</w:t>
      </w:r>
      <w:r>
        <w:t>口译人员的帮助下进行三方会谈。其他的服务包括面对面的口译</w:t>
      </w:r>
      <w:r>
        <w:rPr>
          <w:rFonts w:hint="eastAsia"/>
        </w:rPr>
        <w:t>以及为</w:t>
      </w:r>
      <w:r>
        <w:t>定居目的而实行的有限的文件笔译服务。</w:t>
      </w:r>
    </w:p>
    <w:p w:rsidR="00780538" w:rsidRDefault="00780538">
      <w:pPr>
        <w:widowControl w:val="0"/>
        <w:tabs>
          <w:tab w:val="left" w:pos="525"/>
        </w:tabs>
        <w:spacing w:after="240" w:line="360" w:lineRule="exact"/>
        <w:jc w:val="both"/>
      </w:pPr>
      <w:r>
        <w:t>542.</w:t>
      </w:r>
      <w:r>
        <w:tab/>
        <w:t>笔译和口译服务</w:t>
      </w:r>
      <w:r>
        <w:rPr>
          <w:rFonts w:hint="eastAsia"/>
        </w:rPr>
        <w:t>处</w:t>
      </w:r>
      <w:r>
        <w:t>的非英语女客户如果希望，可以得到女口译人员的服务，尤其是在她们感到敏感的</w:t>
      </w:r>
      <w:r>
        <w:rPr>
          <w:rFonts w:hint="eastAsia"/>
        </w:rPr>
        <w:t>领域</w:t>
      </w:r>
      <w:r>
        <w:t>，如生殖卫生、折磨、创伤和家庭暴力行为。笔译和口译服务</w:t>
      </w:r>
      <w:r>
        <w:rPr>
          <w:rFonts w:hint="eastAsia"/>
        </w:rPr>
        <w:t>处</w:t>
      </w:r>
      <w:r>
        <w:t>60%的职业口译人员是妇女。政府还提供免费社区服务，有：</w:t>
      </w:r>
    </w:p>
    <w:p w:rsidR="00780538" w:rsidRDefault="00780538" w:rsidP="00D34121">
      <w:pPr>
        <w:widowControl w:val="0"/>
        <w:numPr>
          <w:ilvl w:val="0"/>
          <w:numId w:val="15"/>
        </w:numPr>
        <w:tabs>
          <w:tab w:val="left" w:pos="840"/>
        </w:tabs>
        <w:spacing w:after="240" w:line="360" w:lineRule="exact"/>
        <w:ind w:leftChars="200" w:left="31680" w:hangingChars="200" w:firstLine="31680"/>
        <w:jc w:val="both"/>
      </w:pPr>
      <w:r>
        <w:rPr>
          <w:rFonts w:hint="eastAsia"/>
        </w:rPr>
        <w:t>为</w:t>
      </w:r>
      <w:r>
        <w:t>希望和政府或某些社区</w:t>
      </w:r>
      <w:r>
        <w:rPr>
          <w:rFonts w:hint="eastAsia"/>
        </w:rPr>
        <w:t>组织</w:t>
      </w:r>
      <w:r>
        <w:t xml:space="preserve">交谈的个人提供电话口译； </w:t>
      </w:r>
    </w:p>
    <w:p w:rsidR="00780538" w:rsidRDefault="00780538" w:rsidP="00D34121">
      <w:pPr>
        <w:widowControl w:val="0"/>
        <w:numPr>
          <w:ilvl w:val="0"/>
          <w:numId w:val="15"/>
        </w:numPr>
        <w:tabs>
          <w:tab w:val="left" w:pos="840"/>
        </w:tabs>
        <w:spacing w:after="240" w:line="360" w:lineRule="exact"/>
        <w:ind w:leftChars="200" w:left="31680" w:hangingChars="200" w:firstLine="31680"/>
        <w:jc w:val="both"/>
      </w:pPr>
      <w:r>
        <w:t>在电话口译不方便的时候，向个人、医疗工作者</w:t>
      </w:r>
      <w:r>
        <w:rPr>
          <w:rFonts w:hint="eastAsia"/>
        </w:rPr>
        <w:t>以及某</w:t>
      </w:r>
      <w:r>
        <w:t>些社区组织就移民定居相关问题提供</w:t>
      </w:r>
      <w:r>
        <w:rPr>
          <w:rFonts w:hint="eastAsia"/>
        </w:rPr>
        <w:t>有限</w:t>
      </w:r>
      <w:r>
        <w:t>的面对面的口译； 和</w:t>
      </w:r>
    </w:p>
    <w:p w:rsidR="00780538" w:rsidRDefault="00780538" w:rsidP="00D34121">
      <w:pPr>
        <w:widowControl w:val="0"/>
        <w:numPr>
          <w:ilvl w:val="0"/>
          <w:numId w:val="15"/>
        </w:numPr>
        <w:tabs>
          <w:tab w:val="left" w:pos="840"/>
        </w:tabs>
        <w:spacing w:after="240" w:line="360" w:lineRule="exact"/>
        <w:ind w:leftChars="200" w:left="31680" w:hangingChars="200" w:firstLine="31680"/>
        <w:jc w:val="both"/>
      </w:pPr>
      <w:r>
        <w:rPr>
          <w:rFonts w:hint="eastAsia"/>
        </w:rPr>
        <w:t>为现已是</w:t>
      </w:r>
      <w:r>
        <w:t>澳大利亚永久居民/公民</w:t>
      </w:r>
      <w:r>
        <w:rPr>
          <w:rFonts w:hint="eastAsia"/>
        </w:rPr>
        <w:t>的移民/难民在他们</w:t>
      </w:r>
      <w:r>
        <w:t>在澳大利亚居住的头两年额外向他们提供一些私人文件的笔译。</w:t>
      </w:r>
    </w:p>
    <w:p w:rsidR="00780538" w:rsidRDefault="00780538">
      <w:pPr>
        <w:pStyle w:val="H1"/>
        <w:keepLines w:val="0"/>
        <w:widowControl w:val="0"/>
        <w:spacing w:before="120" w:after="240" w:line="360" w:lineRule="exact"/>
        <w:jc w:val="both"/>
      </w:pPr>
      <w:bookmarkStart w:id="81" w:name="_Toc68776827"/>
      <w:bookmarkStart w:id="82" w:name="_Toc70227499"/>
      <w:r>
        <w:t>州和地区倡议</w:t>
      </w:r>
      <w:bookmarkEnd w:id="81"/>
      <w:bookmarkEnd w:id="82"/>
    </w:p>
    <w:p w:rsidR="00780538" w:rsidRDefault="00780538">
      <w:pPr>
        <w:pStyle w:val="Date"/>
        <w:tabs>
          <w:tab w:val="left" w:pos="525"/>
        </w:tabs>
        <w:spacing w:after="240" w:line="360" w:lineRule="exact"/>
        <w:rPr>
          <w:rFonts w:eastAsia="SimHei"/>
        </w:rPr>
      </w:pPr>
      <w:r>
        <w:rPr>
          <w:rFonts w:eastAsia="SimHei"/>
        </w:rPr>
        <w:t>澳大利亚首都地区</w:t>
      </w:r>
    </w:p>
    <w:p w:rsidR="00780538" w:rsidRDefault="00780538">
      <w:pPr>
        <w:widowControl w:val="0"/>
        <w:tabs>
          <w:tab w:val="left" w:pos="525"/>
        </w:tabs>
        <w:spacing w:after="240" w:line="360" w:lineRule="exact"/>
        <w:jc w:val="both"/>
      </w:pPr>
      <w:r>
        <w:t>543.</w:t>
      </w:r>
      <w:r>
        <w:tab/>
        <w:t>为了确保澳大利亚首都地区立法满足妇女的需求，在正在进行</w:t>
      </w:r>
      <w:r>
        <w:rPr>
          <w:rFonts w:hint="eastAsia"/>
        </w:rPr>
        <w:t>中的法案提付审议</w:t>
      </w:r>
      <w:r>
        <w:t>工作中</w:t>
      </w:r>
      <w:r>
        <w:rPr>
          <w:rFonts w:hint="eastAsia"/>
        </w:rPr>
        <w:t>，</w:t>
      </w:r>
      <w:r>
        <w:t>政府正在审查澳大利亚首都地区</w:t>
      </w:r>
      <w:r>
        <w:rPr>
          <w:rFonts w:hint="eastAsia"/>
        </w:rPr>
        <w:t>（妻子财产）</w:t>
      </w:r>
      <w:r>
        <w:t>保护</w:t>
      </w:r>
      <w:r>
        <w:rPr>
          <w:rFonts w:hint="eastAsia"/>
        </w:rPr>
        <w:t>令</w:t>
      </w:r>
      <w:r>
        <w:t>的立法。</w:t>
      </w:r>
    </w:p>
    <w:p w:rsidR="00780538" w:rsidRDefault="00780538">
      <w:pPr>
        <w:pStyle w:val="Date"/>
        <w:tabs>
          <w:tab w:val="left" w:pos="525"/>
        </w:tabs>
        <w:spacing w:after="240" w:line="360" w:lineRule="exact"/>
        <w:rPr>
          <w:rFonts w:eastAsia="SimHei" w:hint="eastAsia"/>
        </w:rPr>
      </w:pPr>
      <w:r>
        <w:rPr>
          <w:rFonts w:eastAsia="SimHei"/>
        </w:rPr>
        <w:t>新南威尔士</w:t>
      </w:r>
      <w:r>
        <w:rPr>
          <w:rFonts w:eastAsia="SimHei" w:hint="eastAsia"/>
        </w:rPr>
        <w:t>州</w:t>
      </w:r>
    </w:p>
    <w:p w:rsidR="00780538" w:rsidRDefault="00780538">
      <w:pPr>
        <w:widowControl w:val="0"/>
        <w:tabs>
          <w:tab w:val="left" w:pos="525"/>
        </w:tabs>
        <w:spacing w:after="240" w:line="360" w:lineRule="exact"/>
        <w:jc w:val="both"/>
      </w:pPr>
      <w:r>
        <w:t>544.</w:t>
      </w:r>
      <w:r>
        <w:tab/>
        <w:t>新南威尔士</w:t>
      </w:r>
      <w:r>
        <w:rPr>
          <w:rFonts w:hint="eastAsia"/>
        </w:rPr>
        <w:t>州</w:t>
      </w:r>
      <w:r>
        <w:t>法律援助委员会为老年妇女、土著妇女和来自非英语背景的妇女定期举办社区法律教育讲习班。它还出版和在市场上广泛发行了</w:t>
      </w:r>
      <w:r>
        <w:rPr>
          <w:rFonts w:hint="eastAsia"/>
        </w:rPr>
        <w:t>一本</w:t>
      </w:r>
      <w:r>
        <w:t>名为</w:t>
      </w:r>
      <w:r>
        <w:rPr>
          <w:rFonts w:hint="eastAsia"/>
        </w:rPr>
        <w:t>《</w:t>
      </w:r>
      <w:r>
        <w:t>你申请</w:t>
      </w:r>
      <w:r>
        <w:rPr>
          <w:rFonts w:hint="eastAsia"/>
        </w:rPr>
        <w:t>拘押</w:t>
      </w:r>
      <w:r>
        <w:t>暴力</w:t>
      </w:r>
      <w:r>
        <w:rPr>
          <w:rFonts w:hint="eastAsia"/>
        </w:rPr>
        <w:t>令</w:t>
      </w:r>
      <w:r>
        <w:t>吗？</w:t>
      </w:r>
      <w:r>
        <w:rPr>
          <w:rFonts w:hint="eastAsia"/>
        </w:rPr>
        <w:t>》</w:t>
      </w:r>
      <w:r>
        <w:t>的小册子，用通俗易懂的英语解释了这一程序。委员会正设法通过州/联邦联合社区法律服务资助方案资助</w:t>
      </w:r>
      <w:r>
        <w:rPr>
          <w:rFonts w:hint="eastAsia"/>
        </w:rPr>
        <w:t>各</w:t>
      </w:r>
      <w:r>
        <w:t>社区法律中心。</w:t>
      </w:r>
    </w:p>
    <w:p w:rsidR="00780538" w:rsidRDefault="00780538">
      <w:pPr>
        <w:widowControl w:val="0"/>
        <w:tabs>
          <w:tab w:val="left" w:pos="525"/>
        </w:tabs>
        <w:spacing w:after="240" w:line="364" w:lineRule="exact"/>
        <w:jc w:val="both"/>
        <w:rPr>
          <w:rFonts w:eastAsia="SimHei"/>
        </w:rPr>
      </w:pPr>
      <w:r>
        <w:rPr>
          <w:rFonts w:eastAsia="SimHei"/>
        </w:rPr>
        <w:t>北</w:t>
      </w:r>
      <w:r>
        <w:rPr>
          <w:rFonts w:eastAsia="SimHei" w:hint="eastAsia"/>
        </w:rPr>
        <w:t>部</w:t>
      </w:r>
      <w:r>
        <w:rPr>
          <w:rFonts w:eastAsia="SimHei"/>
        </w:rPr>
        <w:t>地区</w:t>
      </w:r>
    </w:p>
    <w:p w:rsidR="00780538" w:rsidRDefault="00780538">
      <w:pPr>
        <w:widowControl w:val="0"/>
        <w:tabs>
          <w:tab w:val="left" w:pos="525"/>
        </w:tabs>
        <w:spacing w:after="240" w:line="364" w:lineRule="exact"/>
        <w:jc w:val="both"/>
      </w:pPr>
      <w:r>
        <w:t>545.</w:t>
      </w:r>
      <w:r>
        <w:tab/>
        <w:t>2001年，从根本上修正了刑法、少年</w:t>
      </w:r>
      <w:r>
        <w:rPr>
          <w:rFonts w:hint="eastAsia"/>
        </w:rPr>
        <w:t>犯审判</w:t>
      </w:r>
      <w:r>
        <w:t>法和判刑法，以便于在财产犯罪和</w:t>
      </w:r>
      <w:r>
        <w:rPr>
          <w:rFonts w:hint="eastAsia"/>
        </w:rPr>
        <w:t>侵犯人身</w:t>
      </w:r>
      <w:r>
        <w:t>犯罪行为之间划</w:t>
      </w:r>
      <w:r>
        <w:rPr>
          <w:rFonts w:hint="eastAsia"/>
        </w:rPr>
        <w:t>出</w:t>
      </w:r>
      <w:r>
        <w:t>一个非常清晰的界限，并撤消对财产犯罪行为的强制性判刑制度。保留了对成人</w:t>
      </w:r>
      <w:r>
        <w:rPr>
          <w:rFonts w:hint="eastAsia"/>
        </w:rPr>
        <w:t>所犯的</w:t>
      </w:r>
      <w:r>
        <w:t>性和暴力</w:t>
      </w:r>
      <w:r>
        <w:rPr>
          <w:rFonts w:hint="eastAsia"/>
        </w:rPr>
        <w:t>侵犯</w:t>
      </w:r>
      <w:r>
        <w:t>的立法制度。2001年推出的</w:t>
      </w:r>
      <w:r>
        <w:rPr>
          <w:rFonts w:hint="eastAsia"/>
        </w:rPr>
        <w:t>《</w:t>
      </w:r>
      <w:r>
        <w:t>警察管理修正法案</w:t>
      </w:r>
      <w:r>
        <w:rPr>
          <w:rFonts w:hint="eastAsia"/>
        </w:rPr>
        <w:t>》</w:t>
      </w:r>
      <w:r>
        <w:t>向警察将指控的罪犯送上法庭提供</w:t>
      </w:r>
      <w:r>
        <w:rPr>
          <w:rFonts w:hint="eastAsia"/>
        </w:rPr>
        <w:t>了</w:t>
      </w:r>
      <w:r>
        <w:t>更有效的程序。在</w:t>
      </w:r>
      <w:r>
        <w:rPr>
          <w:rFonts w:hint="eastAsia"/>
        </w:rPr>
        <w:t>《</w:t>
      </w:r>
      <w:r>
        <w:t>判刑法</w:t>
      </w:r>
      <w:r>
        <w:rPr>
          <w:rFonts w:hint="eastAsia"/>
        </w:rPr>
        <w:t>》</w:t>
      </w:r>
      <w:r>
        <w:t>和</w:t>
      </w:r>
      <w:r>
        <w:rPr>
          <w:rFonts w:hint="eastAsia"/>
        </w:rPr>
        <w:t>《</w:t>
      </w:r>
      <w:r>
        <w:t>少年</w:t>
      </w:r>
      <w:r>
        <w:rPr>
          <w:rFonts w:hint="eastAsia"/>
        </w:rPr>
        <w:t>犯审判法》</w:t>
      </w:r>
      <w:r>
        <w:t>中对受害者影响声明有一个公认的规定，在量刑时可</w:t>
      </w:r>
      <w:r>
        <w:rPr>
          <w:rFonts w:hint="eastAsia"/>
        </w:rPr>
        <w:t>以</w:t>
      </w:r>
      <w:r>
        <w:t>包含一个关于受害者希望的声明。2001年对非法侵入犯罪行为的定义已扩展到了通过使用计算机侵入，这一犯罪活动目前</w:t>
      </w:r>
      <w:r>
        <w:rPr>
          <w:rFonts w:hint="eastAsia"/>
        </w:rPr>
        <w:t>正变得</w:t>
      </w:r>
      <w:r>
        <w:t>越来越普</w:t>
      </w:r>
      <w:r>
        <w:rPr>
          <w:rFonts w:hint="eastAsia"/>
        </w:rPr>
        <w:t>遍</w:t>
      </w:r>
      <w:r>
        <w:t xml:space="preserve">。 </w:t>
      </w:r>
    </w:p>
    <w:p w:rsidR="00780538" w:rsidRDefault="00780538">
      <w:pPr>
        <w:widowControl w:val="0"/>
        <w:tabs>
          <w:tab w:val="left" w:pos="525"/>
        </w:tabs>
        <w:spacing w:after="240" w:line="364" w:lineRule="exact"/>
        <w:jc w:val="both"/>
      </w:pPr>
      <w:r>
        <w:t>546.</w:t>
      </w:r>
      <w:r>
        <w:tab/>
      </w:r>
      <w:r>
        <w:rPr>
          <w:rFonts w:hint="eastAsia"/>
        </w:rPr>
        <w:t xml:space="preserve"> 这些</w:t>
      </w:r>
      <w:r>
        <w:t>立法修正案是在北</w:t>
      </w:r>
      <w:r>
        <w:rPr>
          <w:rFonts w:hint="eastAsia"/>
        </w:rPr>
        <w:t>部</w:t>
      </w:r>
      <w:r>
        <w:t>地区预防犯罪的新</w:t>
      </w:r>
      <w:r>
        <w:rPr>
          <w:rFonts w:hint="eastAsia"/>
        </w:rPr>
        <w:t>的“</w:t>
      </w:r>
      <w:r>
        <w:t>政府</w:t>
      </w:r>
      <w:r>
        <w:rPr>
          <w:rFonts w:hint="eastAsia"/>
        </w:rPr>
        <w:t>一体”</w:t>
      </w:r>
      <w:r>
        <w:t>方法的重要组成部分。这为包括家庭暴力战略和土著家庭暴力战略</w:t>
      </w:r>
      <w:r>
        <w:rPr>
          <w:rFonts w:hint="eastAsia"/>
        </w:rPr>
        <w:t>在内的</w:t>
      </w:r>
      <w:r>
        <w:t>各项政策提供了广泛的联系，</w:t>
      </w:r>
      <w:r>
        <w:rPr>
          <w:rFonts w:hint="eastAsia"/>
        </w:rPr>
        <w:t>并跟</w:t>
      </w:r>
      <w:r>
        <w:t>土著居民创造了更良好的合作关系，</w:t>
      </w:r>
      <w:r>
        <w:rPr>
          <w:rFonts w:hint="eastAsia"/>
        </w:rPr>
        <w:t>也更</w:t>
      </w:r>
      <w:r>
        <w:t>好地支持了困难家庭。新成立的预防犯罪办公室（隶属于司法部）管理着包括社区预防犯罪补助金</w:t>
      </w:r>
      <w:r>
        <w:rPr>
          <w:rFonts w:hint="eastAsia"/>
        </w:rPr>
        <w:t>在内的多个</w:t>
      </w:r>
      <w:r>
        <w:t>方案（四年内</w:t>
      </w:r>
      <w:r>
        <w:rPr>
          <w:rFonts w:hint="eastAsia"/>
        </w:rPr>
        <w:t>经费</w:t>
      </w:r>
      <w:r>
        <w:t>670万</w:t>
      </w:r>
      <w:r>
        <w:rPr>
          <w:rFonts w:hint="eastAsia"/>
        </w:rPr>
        <w:t>澳</w:t>
      </w:r>
      <w:r>
        <w:t>元）。它使</w:t>
      </w:r>
      <w:r>
        <w:rPr>
          <w:rFonts w:hint="eastAsia"/>
        </w:rPr>
        <w:t>各</w:t>
      </w:r>
      <w:r>
        <w:t>社区</w:t>
      </w:r>
      <w:r>
        <w:rPr>
          <w:rFonts w:hint="eastAsia"/>
        </w:rPr>
        <w:t>群体</w:t>
      </w:r>
      <w:r>
        <w:t>能够实行和推进预防犯罪的计划，以及建立区域预防犯罪委员会。</w:t>
      </w:r>
    </w:p>
    <w:p w:rsidR="00780538" w:rsidRDefault="00780538">
      <w:pPr>
        <w:widowControl w:val="0"/>
        <w:tabs>
          <w:tab w:val="left" w:pos="525"/>
        </w:tabs>
        <w:spacing w:after="240" w:line="364" w:lineRule="exact"/>
        <w:jc w:val="both"/>
        <w:rPr>
          <w:rFonts w:eastAsia="SimHei" w:hint="eastAsia"/>
        </w:rPr>
      </w:pPr>
      <w:r>
        <w:rPr>
          <w:rFonts w:eastAsia="SimHei"/>
        </w:rPr>
        <w:t>昆士兰</w:t>
      </w:r>
      <w:r>
        <w:rPr>
          <w:rFonts w:eastAsia="SimHei" w:hint="eastAsia"/>
        </w:rPr>
        <w:t>州</w:t>
      </w:r>
    </w:p>
    <w:p w:rsidR="00780538" w:rsidRDefault="00780538">
      <w:pPr>
        <w:widowControl w:val="0"/>
        <w:tabs>
          <w:tab w:val="left" w:pos="525"/>
        </w:tabs>
        <w:spacing w:after="240" w:line="364" w:lineRule="exact"/>
        <w:jc w:val="both"/>
      </w:pPr>
      <w:r>
        <w:t>547.</w:t>
      </w:r>
      <w:r>
        <w:tab/>
        <w:t>一项对昆士兰</w:t>
      </w:r>
      <w:r>
        <w:rPr>
          <w:rFonts w:hint="eastAsia"/>
        </w:rPr>
        <w:t>州所有</w:t>
      </w:r>
      <w:r>
        <w:t>立法的审查，目的在于发现和解决对妇女的直接或间接歧视，导致了1999/ 2000年的立法</w:t>
      </w:r>
      <w:r>
        <w:rPr>
          <w:rFonts w:hint="eastAsia"/>
        </w:rPr>
        <w:t>改革</w:t>
      </w:r>
      <w:r>
        <w:t>和其他改革。2001年推出了</w:t>
      </w:r>
      <w:r>
        <w:rPr>
          <w:rFonts w:hint="eastAsia"/>
        </w:rPr>
        <w:t>《</w:t>
      </w:r>
      <w:r>
        <w:t>反歧视修正法案</w:t>
      </w:r>
      <w:r>
        <w:rPr>
          <w:rFonts w:hint="eastAsia"/>
        </w:rPr>
        <w:t>》</w:t>
      </w:r>
      <w:r>
        <w:t>，</w:t>
      </w:r>
      <w:r>
        <w:rPr>
          <w:rFonts w:hint="eastAsia"/>
        </w:rPr>
        <w:t>在《</w:t>
      </w:r>
      <w:r>
        <w:rPr>
          <w:iCs/>
        </w:rPr>
        <w:t>1991</w:t>
      </w:r>
      <w:r>
        <w:rPr>
          <w:rFonts w:hint="eastAsia"/>
          <w:iCs/>
        </w:rPr>
        <w:t>年</w:t>
      </w:r>
      <w:r>
        <w:t>反歧视法</w:t>
      </w:r>
      <w:r>
        <w:rPr>
          <w:rFonts w:hint="eastAsia"/>
        </w:rPr>
        <w:t>》中</w:t>
      </w:r>
      <w:r>
        <w:t>加入了种族和宗教诽谤的有关规定。</w:t>
      </w:r>
      <w:r>
        <w:rPr>
          <w:rFonts w:hint="eastAsia"/>
        </w:rPr>
        <w:t>《1999年</w:t>
      </w:r>
      <w:r>
        <w:t>昆士兰</w:t>
      </w:r>
      <w:r>
        <w:rPr>
          <w:rFonts w:hint="eastAsia"/>
        </w:rPr>
        <w:t>州劳资</w:t>
      </w:r>
      <w:r>
        <w:t>关系法</w:t>
      </w:r>
      <w:r>
        <w:rPr>
          <w:rFonts w:hint="eastAsia"/>
          <w:iCs/>
        </w:rPr>
        <w:t>》</w:t>
      </w:r>
      <w:r>
        <w:t>确保男女同酬，承认有同性关系的人的行业权利。它还为长期临时雇员规定了无薪产假。第6条讨论了非法</w:t>
      </w:r>
      <w:r>
        <w:rPr>
          <w:rFonts w:hint="eastAsia"/>
        </w:rPr>
        <w:t>侵入</w:t>
      </w:r>
      <w:r>
        <w:t>修正</w:t>
      </w:r>
      <w:r>
        <w:rPr>
          <w:rFonts w:hint="eastAsia"/>
        </w:rPr>
        <w:t>条例</w:t>
      </w:r>
      <w:r>
        <w:t>，第16条讨论了家庭暴力修正</w:t>
      </w:r>
      <w:r>
        <w:rPr>
          <w:rFonts w:hint="eastAsia"/>
        </w:rPr>
        <w:t>条例</w:t>
      </w:r>
      <w:r>
        <w:t>。</w:t>
      </w:r>
    </w:p>
    <w:p w:rsidR="00780538" w:rsidRDefault="00780538">
      <w:pPr>
        <w:widowControl w:val="0"/>
        <w:tabs>
          <w:tab w:val="left" w:pos="525"/>
        </w:tabs>
        <w:spacing w:after="240" w:line="364" w:lineRule="exact"/>
        <w:jc w:val="both"/>
      </w:pPr>
      <w:r>
        <w:t>548.</w:t>
      </w:r>
      <w:r>
        <w:tab/>
      </w:r>
      <w:r>
        <w:rPr>
          <w:rFonts w:hint="eastAsia"/>
        </w:rPr>
        <w:t>劳资</w:t>
      </w:r>
      <w:r>
        <w:t>关系部正在审查</w:t>
      </w:r>
      <w:r>
        <w:rPr>
          <w:rFonts w:hint="eastAsia"/>
        </w:rPr>
        <w:t>劳资仲裁事宜</w:t>
      </w:r>
      <w:r>
        <w:rPr>
          <w:lang w:val="zh-CN"/>
        </w:rPr>
        <w:t>，以确保它们没有歧视性。</w:t>
      </w:r>
      <w:r>
        <w:rPr>
          <w:rFonts w:hint="eastAsia"/>
        </w:rPr>
        <w:t>劳资</w:t>
      </w:r>
      <w:r>
        <w:t>关系部还正在通过使用</w:t>
      </w:r>
      <w:r>
        <w:rPr>
          <w:rFonts w:hint="eastAsia"/>
        </w:rPr>
        <w:t>仲裁</w:t>
      </w:r>
      <w:r>
        <w:t>审查程序检查</w:t>
      </w:r>
      <w:r>
        <w:rPr>
          <w:rFonts w:hint="eastAsia"/>
        </w:rPr>
        <w:t>仲裁</w:t>
      </w:r>
      <w:r>
        <w:t>的有关规定，以解决不断增长的临时劳动力现象，这一现象对妇女有着重大的影响。这包括对临时就业的定义、由临时转为</w:t>
      </w:r>
      <w:r>
        <w:rPr>
          <w:rFonts w:hint="eastAsia"/>
        </w:rPr>
        <w:t>长期地位</w:t>
      </w:r>
      <w:r>
        <w:t>、提供</w:t>
      </w:r>
      <w:r>
        <w:rPr>
          <w:rFonts w:hint="eastAsia"/>
        </w:rPr>
        <w:t>适当</w:t>
      </w:r>
      <w:r>
        <w:t>的培训</w:t>
      </w:r>
      <w:r>
        <w:rPr>
          <w:rFonts w:hint="eastAsia"/>
        </w:rPr>
        <w:t>以及职业</w:t>
      </w:r>
      <w:r>
        <w:t>进展</w:t>
      </w:r>
      <w:r>
        <w:rPr>
          <w:rFonts w:hint="eastAsia"/>
        </w:rPr>
        <w:t>等协议</w:t>
      </w:r>
      <w:r>
        <w:t>。</w:t>
      </w:r>
    </w:p>
    <w:p w:rsidR="00780538" w:rsidRDefault="00780538">
      <w:pPr>
        <w:widowControl w:val="0"/>
        <w:tabs>
          <w:tab w:val="left" w:pos="525"/>
        </w:tabs>
        <w:spacing w:after="240" w:line="364" w:lineRule="exact"/>
        <w:jc w:val="both"/>
        <w:rPr>
          <w:rFonts w:hint="eastAsia"/>
        </w:rPr>
      </w:pPr>
      <w:r>
        <w:t>549.</w:t>
      </w:r>
      <w:r>
        <w:rPr>
          <w:iCs/>
        </w:rPr>
        <w:tab/>
      </w:r>
      <w:r>
        <w:t>妇女法律援助提供法律建议、信息和代表，以及</w:t>
      </w:r>
      <w:r>
        <w:rPr>
          <w:rFonts w:hint="eastAsia"/>
        </w:rPr>
        <w:t>努力增加</w:t>
      </w:r>
      <w:r>
        <w:t>妇女得到法律援助服务的</w:t>
      </w:r>
      <w:r>
        <w:rPr>
          <w:rFonts w:hint="eastAsia"/>
        </w:rPr>
        <w:t>途径</w:t>
      </w:r>
      <w:r>
        <w:t>。它还管理着在布里斯班治安法庭实行的布里斯班法庭援助方案，并负责</w:t>
      </w:r>
      <w:r>
        <w:rPr>
          <w:rFonts w:hint="eastAsia"/>
        </w:rPr>
        <w:t>制定</w:t>
      </w:r>
      <w:r>
        <w:t>、实行和评估对妇女暴力行为的战略。妇女司法网络旨在使农村和本地妇女通过电视会议更方便地获得法律建议和昆士兰</w:t>
      </w:r>
      <w:r>
        <w:rPr>
          <w:rFonts w:hint="eastAsia"/>
        </w:rPr>
        <w:t>州</w:t>
      </w:r>
      <w:r>
        <w:t>法律援助服务</w:t>
      </w:r>
      <w:r>
        <w:rPr>
          <w:rFonts w:hint="eastAsia"/>
        </w:rPr>
        <w:t>。</w:t>
      </w:r>
    </w:p>
    <w:p w:rsidR="00780538" w:rsidRDefault="00780538">
      <w:pPr>
        <w:widowControl w:val="0"/>
        <w:tabs>
          <w:tab w:val="left" w:pos="525"/>
        </w:tabs>
        <w:spacing w:after="240" w:line="364" w:lineRule="exact"/>
        <w:jc w:val="both"/>
      </w:pPr>
      <w:r>
        <w:t>550.</w:t>
      </w:r>
      <w:r>
        <w:tab/>
        <w:t>正在实行很多倡议以促进土著妇女在法律面前人人平等。</w:t>
      </w:r>
      <w:r>
        <w:rPr>
          <w:rFonts w:hint="eastAsia"/>
        </w:rPr>
        <w:t>制定</w:t>
      </w:r>
      <w:r>
        <w:t>了综合土著战略，以帮助遭受性</w:t>
      </w:r>
      <w:r>
        <w:rPr>
          <w:rFonts w:hint="eastAsia"/>
        </w:rPr>
        <w:t>侵犯</w:t>
      </w:r>
      <w:r>
        <w:t>、家庭暴力</w:t>
      </w:r>
      <w:r>
        <w:rPr>
          <w:rFonts w:hint="eastAsia"/>
        </w:rPr>
        <w:t>及</w:t>
      </w:r>
      <w:r>
        <w:t>其他</w:t>
      </w:r>
      <w:r>
        <w:rPr>
          <w:rFonts w:hint="eastAsia"/>
        </w:rPr>
        <w:t>侵犯</w:t>
      </w:r>
      <w:r>
        <w:t>的土著妇女受害者，使她们更方便地得到专家</w:t>
      </w:r>
      <w:r>
        <w:rPr>
          <w:rFonts w:hint="eastAsia"/>
        </w:rPr>
        <w:t>的</w:t>
      </w:r>
      <w:r>
        <w:t>法律服务。出版了一本名为</w:t>
      </w:r>
      <w:r>
        <w:rPr>
          <w:rFonts w:hint="eastAsia"/>
        </w:rPr>
        <w:t>《</w:t>
      </w:r>
      <w:r>
        <w:t>法庭土著英语</w:t>
      </w:r>
      <w:r>
        <w:rPr>
          <w:rFonts w:hint="eastAsia"/>
        </w:rPr>
        <w:t>》</w:t>
      </w:r>
      <w:r>
        <w:t xml:space="preserve">的手册，以帮助法庭官员和土著英语使用者相互交流。 </w:t>
      </w:r>
    </w:p>
    <w:p w:rsidR="00780538" w:rsidRDefault="00780538">
      <w:pPr>
        <w:widowControl w:val="0"/>
        <w:tabs>
          <w:tab w:val="left" w:pos="525"/>
        </w:tabs>
        <w:spacing w:after="240" w:line="364" w:lineRule="exact"/>
        <w:jc w:val="both"/>
      </w:pPr>
      <w:r>
        <w:t>551.</w:t>
      </w:r>
      <w:r>
        <w:tab/>
        <w:t>2002年8月，将在布里斯班设立一个默里法庭，处理土著成人的认罪问题。 这个默里法庭的主要目的是：</w:t>
      </w:r>
      <w:r>
        <w:rPr>
          <w:rFonts w:hint="eastAsia"/>
        </w:rPr>
        <w:t>在</w:t>
      </w:r>
      <w:r>
        <w:t>判刑入狱的人</w:t>
      </w:r>
      <w:r>
        <w:rPr>
          <w:rFonts w:hint="eastAsia"/>
        </w:rPr>
        <w:t>中若</w:t>
      </w:r>
      <w:r>
        <w:t>另</w:t>
      </w:r>
      <w:r>
        <w:rPr>
          <w:rFonts w:hint="eastAsia"/>
        </w:rPr>
        <w:t>有</w:t>
      </w:r>
      <w:r>
        <w:t>合适的判刑制度</w:t>
      </w:r>
      <w:r>
        <w:rPr>
          <w:rFonts w:hint="eastAsia"/>
        </w:rPr>
        <w:t>，则进行分流</w:t>
      </w:r>
      <w:r>
        <w:t>，以便于降低</w:t>
      </w:r>
      <w:r>
        <w:rPr>
          <w:rFonts w:hint="eastAsia"/>
        </w:rPr>
        <w:t>土著</w:t>
      </w:r>
      <w:r>
        <w:t>人入狱的</w:t>
      </w:r>
      <w:r>
        <w:rPr>
          <w:rFonts w:hint="eastAsia"/>
        </w:rPr>
        <w:t>过</w:t>
      </w:r>
      <w:r>
        <w:t>高比例； 降低因为当事人</w:t>
      </w:r>
      <w:r>
        <w:rPr>
          <w:rFonts w:hint="eastAsia"/>
        </w:rPr>
        <w:t>没有</w:t>
      </w:r>
      <w:r>
        <w:t>到庭或听取宣判而</w:t>
      </w:r>
      <w:r>
        <w:rPr>
          <w:rFonts w:hint="eastAsia"/>
        </w:rPr>
        <w:t>被判</w:t>
      </w:r>
      <w:r>
        <w:t>入狱的</w:t>
      </w:r>
      <w:r>
        <w:rPr>
          <w:rFonts w:hint="eastAsia"/>
        </w:rPr>
        <w:t>缺席</w:t>
      </w:r>
      <w:r>
        <w:t xml:space="preserve">率； </w:t>
      </w:r>
      <w:r>
        <w:rPr>
          <w:rFonts w:hint="eastAsia"/>
        </w:rPr>
        <w:t>以及减少</w:t>
      </w:r>
      <w:r>
        <w:t>法庭秩序的比率。</w:t>
      </w:r>
      <w:r>
        <w:rPr>
          <w:rFonts w:hint="eastAsia"/>
        </w:rPr>
        <w:t>族长们可以</w:t>
      </w:r>
      <w:r>
        <w:t>通过向治安法官通告有关文化问题</w:t>
      </w:r>
      <w:r>
        <w:rPr>
          <w:rFonts w:hint="eastAsia"/>
        </w:rPr>
        <w:t>，来</w:t>
      </w:r>
      <w:r>
        <w:t>对什么是最合适的判刑或是量刑时应当附加</w:t>
      </w:r>
      <w:r>
        <w:rPr>
          <w:rFonts w:hint="eastAsia"/>
        </w:rPr>
        <w:t>什么</w:t>
      </w:r>
      <w:r>
        <w:t>条件</w:t>
      </w:r>
      <w:r>
        <w:rPr>
          <w:rFonts w:hint="eastAsia"/>
        </w:rPr>
        <w:t>提供帮助和</w:t>
      </w:r>
      <w:r>
        <w:t>提出建议。</w:t>
      </w:r>
    </w:p>
    <w:p w:rsidR="00780538" w:rsidRDefault="00780538">
      <w:pPr>
        <w:widowControl w:val="0"/>
        <w:tabs>
          <w:tab w:val="left" w:pos="525"/>
        </w:tabs>
        <w:spacing w:after="240" w:line="364" w:lineRule="exact"/>
        <w:jc w:val="both"/>
      </w:pPr>
      <w:r>
        <w:t>552.</w:t>
      </w:r>
      <w:r>
        <w:tab/>
        <w:t>劳改服务部</w:t>
      </w:r>
      <w:r>
        <w:rPr>
          <w:rFonts w:hint="eastAsia"/>
        </w:rPr>
        <w:t>在学习</w:t>
      </w:r>
      <w:r>
        <w:t>该部</w:t>
      </w:r>
      <w:r>
        <w:rPr>
          <w:rFonts w:hint="eastAsia"/>
        </w:rPr>
        <w:t>《</w:t>
      </w:r>
      <w:r>
        <w:t>昆士兰</w:t>
      </w:r>
      <w:r>
        <w:rPr>
          <w:rFonts w:hint="eastAsia"/>
        </w:rPr>
        <w:t>州在</w:t>
      </w:r>
      <w:r>
        <w:t>社区和监护人监督下的女罪犯概况</w:t>
      </w:r>
      <w:r>
        <w:rPr>
          <w:rFonts w:hint="eastAsia"/>
        </w:rPr>
        <w:t>》</w:t>
      </w:r>
      <w:r>
        <w:t>报告</w:t>
      </w:r>
      <w:r>
        <w:rPr>
          <w:rFonts w:hint="eastAsia"/>
        </w:rPr>
        <w:t>的基础上制定出《</w:t>
      </w:r>
      <w:r>
        <w:t>她们自身的权利：满足女罪犯需求的五年框架（</w:t>
      </w:r>
      <w:r>
        <w:rPr>
          <w:iCs/>
        </w:rPr>
        <w:t>2001 -2006年）</w:t>
      </w:r>
      <w:r>
        <w:rPr>
          <w:rFonts w:hint="eastAsia"/>
          <w:iCs/>
        </w:rPr>
        <w:t>》</w:t>
      </w:r>
      <w:r>
        <w:t>概述了满足女罪犯需求的战略。</w:t>
      </w:r>
    </w:p>
    <w:p w:rsidR="00780538" w:rsidRDefault="00780538">
      <w:pPr>
        <w:widowControl w:val="0"/>
        <w:tabs>
          <w:tab w:val="left" w:pos="525"/>
        </w:tabs>
        <w:spacing w:after="240" w:line="364" w:lineRule="exact"/>
        <w:jc w:val="both"/>
        <w:rPr>
          <w:rFonts w:eastAsia="SimHei" w:hint="eastAsia"/>
        </w:rPr>
      </w:pPr>
      <w:r>
        <w:rPr>
          <w:rFonts w:eastAsia="SimHei"/>
        </w:rPr>
        <w:t>南澳大利亚</w:t>
      </w:r>
      <w:r>
        <w:rPr>
          <w:rFonts w:eastAsia="SimHei" w:hint="eastAsia"/>
        </w:rPr>
        <w:t>州</w:t>
      </w:r>
    </w:p>
    <w:p w:rsidR="00780538" w:rsidRDefault="00780538">
      <w:pPr>
        <w:widowControl w:val="0"/>
        <w:tabs>
          <w:tab w:val="left" w:pos="525"/>
        </w:tabs>
        <w:spacing w:after="240" w:line="364" w:lineRule="exact"/>
        <w:jc w:val="both"/>
      </w:pPr>
      <w:r>
        <w:t>553.</w:t>
      </w:r>
      <w:r>
        <w:tab/>
      </w:r>
      <w:r>
        <w:rPr>
          <w:rFonts w:hint="eastAsia"/>
        </w:rPr>
        <w:t>《1998年</w:t>
      </w:r>
      <w:r>
        <w:t>证据（秘密交流）修正</w:t>
      </w:r>
      <w:r>
        <w:rPr>
          <w:rFonts w:hint="eastAsia"/>
        </w:rPr>
        <w:t>条例》</w:t>
      </w:r>
      <w:r>
        <w:t>提供了管理在法庭上用作证据的强奸和性</w:t>
      </w:r>
      <w:r>
        <w:rPr>
          <w:rFonts w:hint="eastAsia"/>
        </w:rPr>
        <w:t>攻击咨询</w:t>
      </w:r>
      <w:r>
        <w:t>录音的使用制度。根据</w:t>
      </w:r>
      <w:r>
        <w:rPr>
          <w:rFonts w:hint="eastAsia"/>
        </w:rPr>
        <w:t>该</w:t>
      </w:r>
      <w:r>
        <w:t>项</w:t>
      </w:r>
      <w:r>
        <w:rPr>
          <w:rFonts w:hint="eastAsia"/>
        </w:rPr>
        <w:t>条例</w:t>
      </w:r>
      <w:r>
        <w:t>，</w:t>
      </w:r>
      <w:r>
        <w:rPr>
          <w:rFonts w:hint="eastAsia"/>
        </w:rPr>
        <w:t>结构性</w:t>
      </w:r>
      <w:r>
        <w:t>司法</w:t>
      </w:r>
      <w:r>
        <w:rPr>
          <w:rFonts w:hint="eastAsia"/>
        </w:rPr>
        <w:t>酌处权</w:t>
      </w:r>
      <w:r>
        <w:t>将决定被告</w:t>
      </w:r>
      <w:r>
        <w:rPr>
          <w:rFonts w:hint="eastAsia"/>
        </w:rPr>
        <w:t>方</w:t>
      </w:r>
      <w:r>
        <w:t>是否可以看到性</w:t>
      </w:r>
      <w:r>
        <w:rPr>
          <w:rFonts w:hint="eastAsia"/>
        </w:rPr>
        <w:t>攻击咨询</w:t>
      </w:r>
      <w:r>
        <w:t>记录以及记录是否能够用作证据。</w:t>
      </w:r>
    </w:p>
    <w:p w:rsidR="00780538" w:rsidRDefault="00780538">
      <w:pPr>
        <w:widowControl w:val="0"/>
        <w:tabs>
          <w:tab w:val="left" w:pos="525"/>
        </w:tabs>
        <w:spacing w:after="240" w:line="364" w:lineRule="exact"/>
        <w:jc w:val="both"/>
        <w:rPr>
          <w:rFonts w:eastAsia="SimHei" w:hint="eastAsia"/>
        </w:rPr>
      </w:pPr>
      <w:r>
        <w:rPr>
          <w:rFonts w:eastAsia="SimHei"/>
        </w:rPr>
        <w:t>塔斯马尼亚</w:t>
      </w:r>
      <w:r>
        <w:rPr>
          <w:rFonts w:eastAsia="SimHei" w:hint="eastAsia"/>
        </w:rPr>
        <w:t>州</w:t>
      </w:r>
    </w:p>
    <w:p w:rsidR="00780538" w:rsidRDefault="00780538">
      <w:pPr>
        <w:widowControl w:val="0"/>
        <w:tabs>
          <w:tab w:val="left" w:pos="525"/>
        </w:tabs>
        <w:spacing w:after="240" w:line="364" w:lineRule="exact"/>
        <w:jc w:val="both"/>
      </w:pPr>
      <w:r>
        <w:t>554.</w:t>
      </w:r>
      <w:r>
        <w:tab/>
        <w:t>20世纪90年代中期，一名塔斯马尼亚妇女打赢了对塔斯马尼亚财政提供商的</w:t>
      </w:r>
      <w:r>
        <w:rPr>
          <w:rFonts w:hint="eastAsia"/>
        </w:rPr>
        <w:t>“</w:t>
      </w:r>
      <w:r>
        <w:t>以性抵债</w:t>
      </w:r>
      <w:r>
        <w:rPr>
          <w:rFonts w:hint="eastAsia"/>
        </w:rPr>
        <w:t>”</w:t>
      </w:r>
      <w:r>
        <w:t>官司。这是所有法庭判决中对</w:t>
      </w:r>
      <w:r>
        <w:rPr>
          <w:rFonts w:hint="eastAsia"/>
        </w:rPr>
        <w:t>“</w:t>
      </w:r>
      <w:r>
        <w:t>以性抵债</w:t>
      </w:r>
      <w:r>
        <w:rPr>
          <w:rFonts w:hint="eastAsia"/>
        </w:rPr>
        <w:t>”提交</w:t>
      </w:r>
      <w:r>
        <w:t>的首次仲裁，以前妇女作为妻子的地位是脆弱的，银行和财政提供商通常不承认她们获得财政信息和建议的独立权利，而只是把她们看成其丈夫的附属</w:t>
      </w:r>
      <w:r>
        <w:rPr>
          <w:rFonts w:hint="eastAsia"/>
        </w:rPr>
        <w:t>物</w:t>
      </w:r>
      <w:r>
        <w:t>。</w:t>
      </w:r>
    </w:p>
    <w:p w:rsidR="00780538" w:rsidRDefault="00780538">
      <w:pPr>
        <w:widowControl w:val="0"/>
        <w:tabs>
          <w:tab w:val="left" w:pos="525"/>
        </w:tabs>
        <w:spacing w:after="240" w:line="364" w:lineRule="exact"/>
        <w:jc w:val="both"/>
      </w:pPr>
      <w:r>
        <w:t>555.</w:t>
      </w:r>
      <w:r>
        <w:rPr>
          <w:rFonts w:hint="eastAsia"/>
        </w:rPr>
        <w:t>《</w:t>
      </w:r>
      <w:r>
        <w:rPr>
          <w:iCs/>
        </w:rPr>
        <w:t>1994</w:t>
      </w:r>
      <w:r>
        <w:rPr>
          <w:rFonts w:hint="eastAsia"/>
          <w:iCs/>
        </w:rPr>
        <w:t>年</w:t>
      </w:r>
      <w:r>
        <w:t>性歧视法</w:t>
      </w:r>
      <w:r>
        <w:rPr>
          <w:rFonts w:hint="eastAsia"/>
        </w:rPr>
        <w:t>》</w:t>
      </w:r>
      <w:r>
        <w:t>将家庭责任或</w:t>
      </w:r>
      <w:r>
        <w:rPr>
          <w:rFonts w:hint="eastAsia"/>
        </w:rPr>
        <w:t>照管者的</w:t>
      </w:r>
      <w:r>
        <w:t>责任</w:t>
      </w:r>
      <w:r>
        <w:rPr>
          <w:rFonts w:hint="eastAsia"/>
        </w:rPr>
        <w:t>看</w:t>
      </w:r>
      <w:r>
        <w:t>作歧视发生的背景条件。</w:t>
      </w:r>
      <w:r>
        <w:rPr>
          <w:iCs/>
        </w:rPr>
        <w:t xml:space="preserve"> </w:t>
      </w:r>
      <w:r>
        <w:t>这一背景条件现在纳入了</w:t>
      </w:r>
      <w:r>
        <w:rPr>
          <w:rFonts w:hint="eastAsia"/>
        </w:rPr>
        <w:t>《</w:t>
      </w:r>
      <w:r>
        <w:rPr>
          <w:iCs/>
        </w:rPr>
        <w:t>1998年</w:t>
      </w:r>
      <w:r>
        <w:t>反歧视法</w:t>
      </w:r>
      <w:r>
        <w:rPr>
          <w:rFonts w:hint="eastAsia"/>
        </w:rPr>
        <w:t>》</w:t>
      </w:r>
      <w:r>
        <w:t>。根据这一背景条件，塔斯马尼亚的歧视索赔数额最高，这说明塔斯马尼亚妇女正通过立法获得</w:t>
      </w:r>
      <w:r>
        <w:rPr>
          <w:rFonts w:hint="eastAsia"/>
        </w:rPr>
        <w:t>这项</w:t>
      </w:r>
      <w:r>
        <w:t>权利。</w:t>
      </w:r>
    </w:p>
    <w:p w:rsidR="00780538" w:rsidRDefault="00780538">
      <w:pPr>
        <w:widowControl w:val="0"/>
        <w:tabs>
          <w:tab w:val="left" w:pos="525"/>
        </w:tabs>
        <w:spacing w:after="240" w:line="364" w:lineRule="exact"/>
        <w:jc w:val="both"/>
        <w:rPr>
          <w:rFonts w:eastAsia="SimHei" w:hint="eastAsia"/>
        </w:rPr>
      </w:pPr>
      <w:r>
        <w:rPr>
          <w:rFonts w:eastAsia="SimHei"/>
        </w:rPr>
        <w:t>维多利亚</w:t>
      </w:r>
      <w:r>
        <w:rPr>
          <w:rFonts w:eastAsia="SimHei" w:hint="eastAsia"/>
        </w:rPr>
        <w:t>州</w:t>
      </w:r>
    </w:p>
    <w:p w:rsidR="00780538" w:rsidRDefault="00780538">
      <w:pPr>
        <w:widowControl w:val="0"/>
        <w:tabs>
          <w:tab w:val="left" w:pos="525"/>
        </w:tabs>
        <w:spacing w:after="240" w:line="364" w:lineRule="exact"/>
        <w:jc w:val="both"/>
      </w:pPr>
      <w:r>
        <w:t>556.</w:t>
      </w:r>
      <w:r>
        <w:tab/>
        <w:t>政府正在实</w:t>
      </w:r>
      <w:r>
        <w:rPr>
          <w:rFonts w:hint="eastAsia"/>
        </w:rPr>
        <w:t>施</w:t>
      </w:r>
      <w:r>
        <w:t>增进妇女法律系统经验的战略。这包括审查向治安法官、法官和司法支持工作人员提供的培训，以解决性别问题和跨文化敏感问题；审查是否向土著社区提供了法律代表，</w:t>
      </w:r>
      <w:r>
        <w:rPr>
          <w:rFonts w:hint="eastAsia"/>
        </w:rPr>
        <w:t>数量是否恰当，</w:t>
      </w:r>
      <w:r>
        <w:t>是否特别照顾到和家庭暴力及儿童权利相关的妇女及其特别需求。</w:t>
      </w:r>
    </w:p>
    <w:p w:rsidR="00780538" w:rsidRDefault="00780538">
      <w:pPr>
        <w:widowControl w:val="0"/>
        <w:tabs>
          <w:tab w:val="left" w:pos="525"/>
        </w:tabs>
        <w:spacing w:after="240" w:line="364" w:lineRule="exact"/>
        <w:jc w:val="both"/>
      </w:pPr>
      <w:r>
        <w:t>557.</w:t>
      </w:r>
      <w:r>
        <w:tab/>
      </w:r>
      <w:r>
        <w:rPr>
          <w:rFonts w:hint="eastAsia"/>
        </w:rPr>
        <w:t>《</w:t>
      </w:r>
      <w:r>
        <w:rPr>
          <w:iCs/>
        </w:rPr>
        <w:t>2000年</w:t>
      </w:r>
      <w:r>
        <w:t>犯罪受害者援助（修正）</w:t>
      </w:r>
      <w:r>
        <w:rPr>
          <w:rFonts w:hint="eastAsia"/>
        </w:rPr>
        <w:t>条例》</w:t>
      </w:r>
      <w:r>
        <w:t>恢复了对犯罪受害者所遭受的痛苦和折磨的赔偿。这项立法为2000年7月1日之后的初级、二级和相关的犯罪受害者提供了新的</w:t>
      </w:r>
      <w:r>
        <w:rPr>
          <w:rFonts w:hint="eastAsia"/>
        </w:rPr>
        <w:t>权利</w:t>
      </w:r>
      <w:r>
        <w:t>，这将对犯罪受害者中的妇女产生直接的影响。</w:t>
      </w:r>
    </w:p>
    <w:p w:rsidR="00780538" w:rsidRDefault="00780538">
      <w:pPr>
        <w:widowControl w:val="0"/>
        <w:tabs>
          <w:tab w:val="left" w:pos="525"/>
        </w:tabs>
        <w:spacing w:after="240" w:line="364" w:lineRule="exact"/>
        <w:jc w:val="both"/>
        <w:rPr>
          <w:rFonts w:eastAsia="SimHei" w:hint="eastAsia"/>
        </w:rPr>
      </w:pPr>
      <w:r>
        <w:rPr>
          <w:rFonts w:eastAsia="SimHei"/>
        </w:rPr>
        <w:t>西澳大利亚</w:t>
      </w:r>
      <w:r>
        <w:rPr>
          <w:rFonts w:eastAsia="SimHei" w:hint="eastAsia"/>
        </w:rPr>
        <w:t>州</w:t>
      </w:r>
    </w:p>
    <w:p w:rsidR="00780538" w:rsidRDefault="00780538">
      <w:pPr>
        <w:widowControl w:val="0"/>
        <w:tabs>
          <w:tab w:val="left" w:pos="525"/>
        </w:tabs>
        <w:spacing w:after="240" w:line="364" w:lineRule="exact"/>
        <w:jc w:val="both"/>
      </w:pPr>
      <w:r>
        <w:t>558.</w:t>
      </w:r>
      <w:r>
        <w:tab/>
        <w:t>2002年5月17日宣布了</w:t>
      </w:r>
      <w:r>
        <w:rPr>
          <w:rFonts w:hint="eastAsia"/>
        </w:rPr>
        <w:t>《</w:t>
      </w:r>
      <w:r>
        <w:t>法案修正（同性恋法律改革）</w:t>
      </w:r>
      <w:r>
        <w:rPr>
          <w:rFonts w:hint="eastAsia"/>
        </w:rPr>
        <w:t>条例》</w:t>
      </w:r>
      <w:r>
        <w:t>。这项</w:t>
      </w:r>
      <w:r>
        <w:rPr>
          <w:rFonts w:hint="eastAsia"/>
        </w:rPr>
        <w:t>条例</w:t>
      </w:r>
      <w:r>
        <w:t>确保所有的西方澳大利亚人，不管其性取向如何，都享有平等的法律权利。</w:t>
      </w:r>
    </w:p>
    <w:p w:rsidR="00780538" w:rsidRDefault="00780538">
      <w:pPr>
        <w:pStyle w:val="HCh"/>
        <w:keepLines w:val="0"/>
        <w:widowControl w:val="0"/>
        <w:spacing w:line="120" w:lineRule="exact"/>
        <w:jc w:val="both"/>
        <w:rPr>
          <w:sz w:val="10"/>
          <w:lang w:val="en-AU"/>
        </w:rPr>
      </w:pPr>
      <w:bookmarkStart w:id="83" w:name="_Toc68776828"/>
      <w:bookmarkStart w:id="84" w:name="_Toc70227500"/>
    </w:p>
    <w:p w:rsidR="00780538" w:rsidRDefault="00780538">
      <w:pPr>
        <w:pStyle w:val="HCh"/>
        <w:keepLines w:val="0"/>
        <w:widowControl w:val="0"/>
        <w:spacing w:line="120" w:lineRule="exact"/>
        <w:jc w:val="both"/>
        <w:rPr>
          <w:sz w:val="10"/>
          <w:lang w:val="en-AU"/>
        </w:rPr>
      </w:pPr>
    </w:p>
    <w:p w:rsidR="00780538" w:rsidRDefault="00780538">
      <w:pPr>
        <w:pStyle w:val="HCh"/>
        <w:keepLines w:val="0"/>
        <w:widowControl w:val="0"/>
        <w:spacing w:after="240" w:line="364" w:lineRule="exact"/>
        <w:jc w:val="both"/>
        <w:rPr>
          <w:lang w:val="en-AU"/>
        </w:rPr>
      </w:pPr>
      <w:r>
        <w:rPr>
          <w:lang w:val="en-AU"/>
        </w:rPr>
        <w:t>第16条：妇女在婚姻和家庭生活中的权利</w:t>
      </w:r>
      <w:bookmarkEnd w:id="83"/>
      <w:bookmarkEnd w:id="84"/>
    </w:p>
    <w:p w:rsidR="00780538" w:rsidRDefault="00780538">
      <w:pPr>
        <w:pStyle w:val="H1"/>
        <w:keepLines w:val="0"/>
        <w:widowControl w:val="0"/>
        <w:spacing w:before="120" w:after="240" w:line="364" w:lineRule="exact"/>
        <w:jc w:val="both"/>
      </w:pPr>
      <w:bookmarkStart w:id="85" w:name="_Toc68776829"/>
      <w:bookmarkStart w:id="86" w:name="_Toc70227501"/>
      <w:r>
        <w:t>联邦倡议</w:t>
      </w:r>
      <w:bookmarkEnd w:id="85"/>
      <w:bookmarkEnd w:id="86"/>
    </w:p>
    <w:p w:rsidR="00780538" w:rsidRDefault="00780538">
      <w:pPr>
        <w:pStyle w:val="a0"/>
        <w:tabs>
          <w:tab w:val="left" w:pos="525"/>
        </w:tabs>
        <w:spacing w:after="240" w:line="364" w:lineRule="exact"/>
        <w:jc w:val="both"/>
        <w:rPr>
          <w:sz w:val="21"/>
        </w:rPr>
      </w:pPr>
      <w:r>
        <w:rPr>
          <w:sz w:val="21"/>
        </w:rPr>
        <w:t>婚姻和家庭法律平等</w:t>
      </w:r>
    </w:p>
    <w:p w:rsidR="00780538" w:rsidRDefault="00780538">
      <w:pPr>
        <w:widowControl w:val="0"/>
        <w:tabs>
          <w:tab w:val="left" w:pos="525"/>
        </w:tabs>
        <w:spacing w:after="240" w:line="364" w:lineRule="exact"/>
        <w:jc w:val="both"/>
      </w:pPr>
      <w:r>
        <w:t>559.</w:t>
      </w:r>
      <w:r>
        <w:tab/>
      </w:r>
      <w:r>
        <w:rPr>
          <w:rFonts w:hint="eastAsia"/>
        </w:rPr>
        <w:t>就</w:t>
      </w:r>
      <w:r>
        <w:t>第16.1</w:t>
      </w:r>
      <w:r>
        <w:rPr>
          <w:rFonts w:hint="eastAsia"/>
        </w:rPr>
        <w:t>条概述</w:t>
      </w:r>
      <w:r>
        <w:t>的领域</w:t>
      </w:r>
      <w:r>
        <w:rPr>
          <w:rFonts w:hint="eastAsia"/>
        </w:rPr>
        <w:t>而言</w:t>
      </w:r>
      <w:r>
        <w:t>不再有任何男女歧视的</w:t>
      </w:r>
      <w:r>
        <w:rPr>
          <w:rFonts w:hint="eastAsia"/>
        </w:rPr>
        <w:t>方面</w:t>
      </w:r>
      <w:r>
        <w:t>。童婚在澳大利亚是非法的。在澳大利亚，家庭关系要遵循民法，根据这些法律</w:t>
      </w:r>
      <w:r>
        <w:rPr>
          <w:rFonts w:hint="eastAsia"/>
        </w:rPr>
        <w:t>，</w:t>
      </w:r>
      <w:r>
        <w:t>妇女和男</w:t>
      </w:r>
      <w:r>
        <w:rPr>
          <w:rFonts w:hint="eastAsia"/>
        </w:rPr>
        <w:t>子</w:t>
      </w:r>
      <w:r>
        <w:t>待遇平等。此外，1995年以来家庭法律系统</w:t>
      </w:r>
      <w:r>
        <w:rPr>
          <w:rFonts w:hint="eastAsia"/>
        </w:rPr>
        <w:t>已经</w:t>
      </w:r>
      <w:r>
        <w:t>进行</w:t>
      </w:r>
      <w:r>
        <w:rPr>
          <w:rFonts w:hint="eastAsia"/>
        </w:rPr>
        <w:t>了</w:t>
      </w:r>
      <w:r>
        <w:t>根本性的改革，以便在双方需要的情况下</w:t>
      </w:r>
      <w:r>
        <w:rPr>
          <w:rFonts w:hint="eastAsia"/>
        </w:rPr>
        <w:t>为</w:t>
      </w:r>
      <w:r>
        <w:t>法庭系统</w:t>
      </w:r>
      <w:r>
        <w:rPr>
          <w:rFonts w:hint="eastAsia"/>
        </w:rPr>
        <w:t>提供</w:t>
      </w:r>
      <w:r>
        <w:t>替代性途径。政府支持在法律和实践中妇女在家庭中的平等待遇。政府认为男</w:t>
      </w:r>
      <w:r>
        <w:rPr>
          <w:rFonts w:hint="eastAsia"/>
        </w:rPr>
        <w:t>子</w:t>
      </w:r>
      <w:r>
        <w:t>也应当分</w:t>
      </w:r>
      <w:r>
        <w:rPr>
          <w:rFonts w:hint="eastAsia"/>
        </w:rPr>
        <w:t>担</w:t>
      </w:r>
      <w:r>
        <w:t>养育子女和</w:t>
      </w:r>
      <w:r>
        <w:rPr>
          <w:rFonts w:hint="eastAsia"/>
        </w:rPr>
        <w:t>照管</w:t>
      </w:r>
      <w:r>
        <w:t>的平等责任。</w:t>
      </w:r>
    </w:p>
    <w:p w:rsidR="00780538" w:rsidRDefault="00780538">
      <w:pPr>
        <w:pStyle w:val="a0"/>
        <w:tabs>
          <w:tab w:val="left" w:pos="525"/>
        </w:tabs>
        <w:spacing w:after="240" w:line="364" w:lineRule="exact"/>
        <w:jc w:val="both"/>
        <w:rPr>
          <w:sz w:val="21"/>
        </w:rPr>
      </w:pPr>
      <w:r>
        <w:rPr>
          <w:sz w:val="21"/>
        </w:rPr>
        <w:t>完全和自由的婚姻</w:t>
      </w:r>
    </w:p>
    <w:p w:rsidR="00780538" w:rsidRDefault="00780538">
      <w:pPr>
        <w:widowControl w:val="0"/>
        <w:tabs>
          <w:tab w:val="left" w:pos="525"/>
        </w:tabs>
        <w:spacing w:after="240" w:line="364" w:lineRule="exact"/>
        <w:jc w:val="both"/>
      </w:pPr>
      <w:r>
        <w:t>560.</w:t>
      </w:r>
      <w:r>
        <w:tab/>
        <w:t>澳大利亚婚姻应当遵循</w:t>
      </w:r>
      <w:r>
        <w:rPr>
          <w:rFonts w:hint="eastAsia"/>
        </w:rPr>
        <w:t>《</w:t>
      </w:r>
      <w:r>
        <w:rPr>
          <w:iCs/>
        </w:rPr>
        <w:t>1961年</w:t>
      </w:r>
      <w:r>
        <w:t>婚姻法</w:t>
      </w:r>
      <w:r>
        <w:rPr>
          <w:rFonts w:hint="eastAsia"/>
        </w:rPr>
        <w:t>》</w:t>
      </w:r>
      <w:r>
        <w:t>，这项法案的实行对男女没有差别。</w:t>
      </w:r>
      <w:r>
        <w:rPr>
          <w:iCs/>
        </w:rPr>
        <w:t xml:space="preserve"> </w:t>
      </w:r>
      <w:r>
        <w:t>通常</w:t>
      </w:r>
      <w:r>
        <w:rPr>
          <w:rFonts w:hint="eastAsia"/>
        </w:rPr>
        <w:t>，</w:t>
      </w:r>
      <w:r>
        <w:t>将要结婚的双方必须年满18岁才能结婚。在</w:t>
      </w:r>
      <w:r>
        <w:rPr>
          <w:rFonts w:hint="eastAsia"/>
        </w:rPr>
        <w:t>特殊</w:t>
      </w:r>
      <w:r>
        <w:t>情况下，将要结婚的一方如果不满18岁但已经超过16岁，法庭可</w:t>
      </w:r>
      <w:r>
        <w:rPr>
          <w:rFonts w:hint="eastAsia"/>
        </w:rPr>
        <w:t>以</w:t>
      </w:r>
      <w:r>
        <w:t>允许这一当事人和年满18岁的某一特定当事人结婚。</w:t>
      </w:r>
    </w:p>
    <w:p w:rsidR="00780538" w:rsidRDefault="00780538">
      <w:pPr>
        <w:pStyle w:val="a0"/>
        <w:tabs>
          <w:tab w:val="left" w:pos="525"/>
        </w:tabs>
        <w:spacing w:after="240" w:line="364" w:lineRule="exact"/>
        <w:jc w:val="both"/>
        <w:rPr>
          <w:sz w:val="21"/>
        </w:rPr>
      </w:pPr>
      <w:r>
        <w:rPr>
          <w:sz w:val="21"/>
        </w:rPr>
        <w:t>对家庭的支持</w:t>
      </w:r>
    </w:p>
    <w:p w:rsidR="00780538" w:rsidRDefault="00780538">
      <w:pPr>
        <w:widowControl w:val="0"/>
        <w:tabs>
          <w:tab w:val="left" w:pos="525"/>
        </w:tabs>
        <w:spacing w:after="240" w:line="364" w:lineRule="exact"/>
        <w:jc w:val="both"/>
      </w:pPr>
      <w:r>
        <w:t>561.</w:t>
      </w:r>
      <w:r>
        <w:tab/>
      </w:r>
      <w:r>
        <w:rPr>
          <w:rFonts w:hint="eastAsia"/>
        </w:rPr>
        <w:t>尽管</w:t>
      </w:r>
      <w:r>
        <w:t>传统的</w:t>
      </w:r>
      <w:r>
        <w:rPr>
          <w:rFonts w:hint="eastAsia"/>
        </w:rPr>
        <w:t>核心</w:t>
      </w:r>
      <w:r>
        <w:t>家庭是最普遍的家庭形式（和其他西方国家的趋势相一致），</w:t>
      </w:r>
      <w:r>
        <w:rPr>
          <w:rFonts w:hint="eastAsia"/>
        </w:rPr>
        <w:t>但</w:t>
      </w:r>
      <w:r>
        <w:t>政府支持和尊重澳大利亚人对其家庭定义所</w:t>
      </w:r>
      <w:r>
        <w:rPr>
          <w:rFonts w:hint="eastAsia"/>
        </w:rPr>
        <w:t>作</w:t>
      </w:r>
      <w:r>
        <w:t>出的选择。它承认家庭创造和安排其生活的多种方式，包括尊重种族、种族划分、文化和宗教之间的差异，以及提高</w:t>
      </w:r>
      <w:r>
        <w:rPr>
          <w:rFonts w:hint="eastAsia"/>
        </w:rPr>
        <w:t>自给自足</w:t>
      </w:r>
      <w:r>
        <w:t>的程度和社会责任。澳大利亚家庭研究</w:t>
      </w:r>
      <w:r>
        <w:rPr>
          <w:rFonts w:hint="eastAsia"/>
        </w:rPr>
        <w:t>所</w:t>
      </w:r>
      <w:r>
        <w:t>正在对家庭的性质、需求和多样</w:t>
      </w:r>
      <w:r>
        <w:rPr>
          <w:rFonts w:hint="eastAsia"/>
        </w:rPr>
        <w:t>性</w:t>
      </w:r>
      <w:r>
        <w:t>进行研究，</w:t>
      </w:r>
      <w:r>
        <w:rPr>
          <w:rFonts w:hint="eastAsia"/>
        </w:rPr>
        <w:t>以便</w:t>
      </w:r>
      <w:r>
        <w:t>为帮助</w:t>
      </w:r>
      <w:r>
        <w:rPr>
          <w:rFonts w:hint="eastAsia"/>
        </w:rPr>
        <w:t>制定</w:t>
      </w:r>
      <w:r>
        <w:t>平等的家庭政策提供丰富的数据。</w:t>
      </w:r>
    </w:p>
    <w:p w:rsidR="00780538" w:rsidRDefault="00780538">
      <w:pPr>
        <w:widowControl w:val="0"/>
        <w:tabs>
          <w:tab w:val="left" w:pos="525"/>
        </w:tabs>
        <w:spacing w:after="240" w:line="364" w:lineRule="exact"/>
        <w:jc w:val="both"/>
      </w:pPr>
      <w:r>
        <w:t>562.</w:t>
      </w:r>
      <w:r>
        <w:tab/>
        <w:t>联邦立法为澳大利亚各种类型的家庭提供保护和支持（例如单亲家庭、事实上的父母和同性恋家庭），总的来说他们能够得到广泛的财政</w:t>
      </w:r>
      <w:r>
        <w:rPr>
          <w:rFonts w:hint="eastAsia"/>
        </w:rPr>
        <w:t>及</w:t>
      </w:r>
      <w:r>
        <w:t xml:space="preserve">其他形式的援助。  </w:t>
      </w:r>
    </w:p>
    <w:p w:rsidR="00780538" w:rsidRDefault="00780538">
      <w:pPr>
        <w:widowControl w:val="0"/>
        <w:tabs>
          <w:tab w:val="left" w:pos="525"/>
        </w:tabs>
        <w:spacing w:after="240" w:line="364" w:lineRule="exact"/>
        <w:jc w:val="both"/>
      </w:pPr>
      <w:r>
        <w:t>563.</w:t>
      </w:r>
      <w:r>
        <w:tab/>
        <w:t>2001年4月众议院通过了</w:t>
      </w:r>
      <w:r>
        <w:rPr>
          <w:rFonts w:hint="eastAsia"/>
        </w:rPr>
        <w:t>《</w:t>
      </w:r>
      <w:r>
        <w:rPr>
          <w:iCs/>
        </w:rPr>
        <w:t>2000年</w:t>
      </w:r>
      <w:r>
        <w:t>性歧视修正案（第一号）</w:t>
      </w:r>
      <w:r>
        <w:rPr>
          <w:rFonts w:hint="eastAsia"/>
        </w:rPr>
        <w:t>》</w:t>
      </w:r>
      <w:r>
        <w:t>，并将之提交了参议院，</w:t>
      </w:r>
      <w:r>
        <w:rPr>
          <w:rFonts w:hint="eastAsia"/>
        </w:rPr>
        <w:t>但</w:t>
      </w:r>
      <w:r>
        <w:t>由于2001年11月联邦选举议会休会，</w:t>
      </w:r>
      <w:r>
        <w:rPr>
          <w:rFonts w:hint="eastAsia"/>
        </w:rPr>
        <w:t>导致该</w:t>
      </w:r>
      <w:r>
        <w:t>法案失效。这项法案的目的是允许州和地区</w:t>
      </w:r>
      <w:r>
        <w:rPr>
          <w:rFonts w:hint="eastAsia"/>
        </w:rPr>
        <w:t>作出选择，</w:t>
      </w:r>
      <w:r>
        <w:t>来限制已婚或事实上的夫妇获得人工繁殖技术服务。2002年</w:t>
      </w:r>
      <w:r>
        <w:rPr>
          <w:rFonts w:hint="eastAsia"/>
        </w:rPr>
        <w:t>已</w:t>
      </w:r>
      <w:r>
        <w:t>向联邦议会提交了一项包含相同措施的新法案（</w:t>
      </w:r>
      <w:r>
        <w:rPr>
          <w:rFonts w:hint="eastAsia"/>
        </w:rPr>
        <w:t>《</w:t>
      </w:r>
      <w:r>
        <w:rPr>
          <w:iCs/>
        </w:rPr>
        <w:t>2002年</w:t>
      </w:r>
      <w:r>
        <w:t>性歧视修正</w:t>
      </w:r>
      <w:r>
        <w:rPr>
          <w:rFonts w:hint="eastAsia"/>
        </w:rPr>
        <w:t>法</w:t>
      </w:r>
      <w:r>
        <w:t>案</w:t>
      </w:r>
      <w:r>
        <w:rPr>
          <w:rFonts w:hint="eastAsia"/>
        </w:rPr>
        <w:t>》</w:t>
      </w:r>
      <w:r>
        <w:t xml:space="preserve">）。 </w:t>
      </w:r>
    </w:p>
    <w:p w:rsidR="00780538" w:rsidRDefault="00780538">
      <w:pPr>
        <w:pStyle w:val="a0"/>
        <w:tabs>
          <w:tab w:val="left" w:pos="525"/>
        </w:tabs>
        <w:spacing w:after="240" w:line="364" w:lineRule="exact"/>
        <w:jc w:val="both"/>
        <w:rPr>
          <w:sz w:val="21"/>
        </w:rPr>
      </w:pPr>
      <w:r>
        <w:rPr>
          <w:sz w:val="21"/>
        </w:rPr>
        <w:t>婚姻和关系教育</w:t>
      </w:r>
    </w:p>
    <w:p w:rsidR="00780538" w:rsidRDefault="00780538">
      <w:pPr>
        <w:widowControl w:val="0"/>
        <w:tabs>
          <w:tab w:val="left" w:pos="525"/>
        </w:tabs>
        <w:spacing w:after="240" w:line="364" w:lineRule="exact"/>
        <w:jc w:val="both"/>
      </w:pPr>
      <w:r>
        <w:t>564．政府1996年对</w:t>
      </w:r>
      <w:r>
        <w:rPr>
          <w:rFonts w:hint="eastAsia"/>
        </w:rPr>
        <w:t>《</w:t>
      </w:r>
      <w:r>
        <w:t>婚姻/关系教育</w:t>
      </w:r>
      <w:r>
        <w:rPr>
          <w:rFonts w:hint="eastAsia"/>
        </w:rPr>
        <w:t>大纲》</w:t>
      </w:r>
      <w:r>
        <w:t>分配了为期三年的追加</w:t>
      </w:r>
      <w:r>
        <w:rPr>
          <w:rFonts w:hint="eastAsia"/>
        </w:rPr>
        <w:t>经费</w:t>
      </w:r>
      <w:r>
        <w:t>。这是一项专门</w:t>
      </w:r>
      <w:r>
        <w:rPr>
          <w:rFonts w:hint="eastAsia"/>
        </w:rPr>
        <w:t>为</w:t>
      </w:r>
      <w:r>
        <w:t>培养积极、稳定的关系</w:t>
      </w:r>
      <w:r>
        <w:rPr>
          <w:rFonts w:hint="eastAsia"/>
        </w:rPr>
        <w:t>提供</w:t>
      </w:r>
      <w:r>
        <w:t>所需信息和技能的预防性</w:t>
      </w:r>
      <w:r>
        <w:rPr>
          <w:rFonts w:hint="eastAsia"/>
        </w:rPr>
        <w:t>教育大纲</w:t>
      </w:r>
      <w:r>
        <w:t>。</w:t>
      </w:r>
    </w:p>
    <w:p w:rsidR="00780538" w:rsidRDefault="00780538">
      <w:pPr>
        <w:pStyle w:val="a0"/>
        <w:tabs>
          <w:tab w:val="left" w:pos="525"/>
        </w:tabs>
        <w:spacing w:after="240" w:line="364" w:lineRule="exact"/>
        <w:jc w:val="both"/>
        <w:rPr>
          <w:sz w:val="21"/>
        </w:rPr>
      </w:pPr>
      <w:r>
        <w:rPr>
          <w:sz w:val="21"/>
        </w:rPr>
        <w:t>获得财产</w:t>
      </w:r>
    </w:p>
    <w:p w:rsidR="00780538" w:rsidRDefault="00780538">
      <w:pPr>
        <w:widowControl w:val="0"/>
        <w:tabs>
          <w:tab w:val="left" w:pos="525"/>
        </w:tabs>
        <w:spacing w:after="240" w:line="364" w:lineRule="exact"/>
        <w:jc w:val="both"/>
      </w:pPr>
      <w:r>
        <w:t>565.</w:t>
      </w:r>
      <w:r>
        <w:tab/>
        <w:t>政府支持在婚姻和事实婚姻中男女</w:t>
      </w:r>
      <w:r>
        <w:rPr>
          <w:rFonts w:hint="eastAsia"/>
        </w:rPr>
        <w:t>有</w:t>
      </w:r>
      <w:r>
        <w:t>对财产的平等获得</w:t>
      </w:r>
      <w:r>
        <w:rPr>
          <w:rFonts w:hint="eastAsia"/>
        </w:rPr>
        <w:t>的权力</w:t>
      </w:r>
      <w:r>
        <w:t>和能力</w:t>
      </w:r>
      <w:r>
        <w:rPr>
          <w:rFonts w:hint="eastAsia"/>
        </w:rPr>
        <w:t>的原则</w:t>
      </w:r>
      <w:r>
        <w:t>。在澳大利亚，联邦有权</w:t>
      </w:r>
      <w:r>
        <w:rPr>
          <w:rFonts w:hint="eastAsia"/>
        </w:rPr>
        <w:t>对合法</w:t>
      </w:r>
      <w:r>
        <w:t xml:space="preserve">婚姻立法。有关事实婚姻的法律属于州和地区的权限。  </w:t>
      </w:r>
    </w:p>
    <w:p w:rsidR="00780538" w:rsidRDefault="00780538">
      <w:pPr>
        <w:widowControl w:val="0"/>
        <w:tabs>
          <w:tab w:val="left" w:pos="525"/>
        </w:tabs>
        <w:spacing w:after="240" w:line="364" w:lineRule="exact"/>
        <w:jc w:val="both"/>
      </w:pPr>
      <w:r>
        <w:t>566.</w:t>
      </w:r>
      <w:r>
        <w:tab/>
        <w:t>一项合法婚姻的当事人可以对他们在</w:t>
      </w:r>
      <w:r>
        <w:rPr>
          <w:rFonts w:hint="eastAsia"/>
        </w:rPr>
        <w:t>结婚</w:t>
      </w:r>
      <w:r>
        <w:t>前、婚姻期间和离婚后的财产签订捆绑式的财政协议。详见第13条。</w:t>
      </w:r>
    </w:p>
    <w:p w:rsidR="00780538" w:rsidRDefault="00780538">
      <w:pPr>
        <w:pStyle w:val="a0"/>
        <w:tabs>
          <w:tab w:val="left" w:pos="525"/>
        </w:tabs>
        <w:spacing w:after="240" w:line="364" w:lineRule="exact"/>
        <w:jc w:val="both"/>
        <w:rPr>
          <w:sz w:val="21"/>
        </w:rPr>
      </w:pPr>
      <w:r>
        <w:rPr>
          <w:sz w:val="21"/>
        </w:rPr>
        <w:t>婚内强奸</w:t>
      </w:r>
    </w:p>
    <w:p w:rsidR="00780538" w:rsidRDefault="00780538">
      <w:pPr>
        <w:widowControl w:val="0"/>
        <w:tabs>
          <w:tab w:val="left" w:pos="525"/>
        </w:tabs>
        <w:spacing w:after="240" w:line="364" w:lineRule="exact"/>
        <w:jc w:val="both"/>
      </w:pPr>
      <w:r>
        <w:t>567.</w:t>
      </w:r>
      <w:r>
        <w:tab/>
        <w:t>在所有的州和地区立法中婚内强奸</w:t>
      </w:r>
      <w:r>
        <w:rPr>
          <w:rFonts w:hint="eastAsia"/>
        </w:rPr>
        <w:t>都</w:t>
      </w:r>
      <w:r>
        <w:t>是犯罪行为。2001年，政府推出</w:t>
      </w:r>
      <w:r>
        <w:rPr>
          <w:rFonts w:hint="eastAsia"/>
        </w:rPr>
        <w:t>《</w:t>
      </w:r>
      <w:r>
        <w:t>打击性</w:t>
      </w:r>
      <w:r>
        <w:rPr>
          <w:rFonts w:hint="eastAsia"/>
        </w:rPr>
        <w:t>攻击</w:t>
      </w:r>
      <w:r>
        <w:t>全国性倡议</w:t>
      </w:r>
      <w:r>
        <w:rPr>
          <w:rFonts w:hint="eastAsia"/>
        </w:rPr>
        <w:t>》</w:t>
      </w:r>
      <w:r>
        <w:t>。这项战略的关键部分是在全国发起社区教育活动，以寻求提高社区意识和改变人们的态度，从而有助于打击性</w:t>
      </w:r>
      <w:r>
        <w:rPr>
          <w:rFonts w:hint="eastAsia"/>
        </w:rPr>
        <w:t>攻击</w:t>
      </w:r>
      <w:r>
        <w:t xml:space="preserve">，包括婚内强奸。   </w:t>
      </w:r>
    </w:p>
    <w:p w:rsidR="00780538" w:rsidRDefault="00780538">
      <w:pPr>
        <w:pStyle w:val="a0"/>
        <w:tabs>
          <w:tab w:val="left" w:pos="525"/>
        </w:tabs>
        <w:spacing w:after="240" w:line="364" w:lineRule="exact"/>
        <w:jc w:val="both"/>
        <w:rPr>
          <w:sz w:val="21"/>
        </w:rPr>
      </w:pPr>
      <w:r>
        <w:rPr>
          <w:sz w:val="21"/>
        </w:rPr>
        <w:t>虐待和忽视儿童</w:t>
      </w:r>
    </w:p>
    <w:p w:rsidR="00780538" w:rsidRDefault="00780538">
      <w:pPr>
        <w:widowControl w:val="0"/>
        <w:tabs>
          <w:tab w:val="left" w:pos="525"/>
        </w:tabs>
        <w:spacing w:after="240" w:line="364" w:lineRule="exact"/>
        <w:jc w:val="both"/>
        <w:rPr>
          <w:b/>
          <w:bCs/>
        </w:rPr>
      </w:pPr>
      <w:r>
        <w:t>568.</w:t>
      </w:r>
      <w:r>
        <w:tab/>
      </w:r>
      <w:r>
        <w:rPr>
          <w:rFonts w:hint="eastAsia"/>
        </w:rPr>
        <w:t>《</w:t>
      </w:r>
      <w:r>
        <w:t>全国虐待和忽视儿童预防战略</w:t>
      </w:r>
      <w:r>
        <w:rPr>
          <w:rFonts w:hint="eastAsia"/>
        </w:rPr>
        <w:t>》</w:t>
      </w:r>
      <w:r>
        <w:t>是对联合国《儿童生存、保护和发展世界宣言》的响应。关键</w:t>
      </w:r>
      <w:r>
        <w:rPr>
          <w:rFonts w:hint="eastAsia"/>
        </w:rPr>
        <w:t>性参与</w:t>
      </w:r>
      <w:r>
        <w:t>人物努力工作，向父母教育提供</w:t>
      </w:r>
      <w:r>
        <w:rPr>
          <w:rFonts w:hint="eastAsia"/>
        </w:rPr>
        <w:t>实质</w:t>
      </w:r>
      <w:r>
        <w:t>性资助</w:t>
      </w:r>
      <w:r>
        <w:rPr>
          <w:rFonts w:hint="eastAsia"/>
        </w:rPr>
        <w:t>，</w:t>
      </w:r>
      <w:r>
        <w:t>以减少虐待和忽视儿童事件、年轻人无家可归现象</w:t>
      </w:r>
      <w:r>
        <w:rPr>
          <w:rFonts w:hint="eastAsia"/>
        </w:rPr>
        <w:t>以及</w:t>
      </w:r>
      <w:r>
        <w:t>家庭暴力</w:t>
      </w:r>
      <w:r>
        <w:rPr>
          <w:rFonts w:hint="eastAsia"/>
        </w:rPr>
        <w:t>的发生</w:t>
      </w:r>
      <w:r>
        <w:t>。</w:t>
      </w:r>
    </w:p>
    <w:p w:rsidR="00780538" w:rsidRDefault="00780538">
      <w:pPr>
        <w:pStyle w:val="a0"/>
        <w:tabs>
          <w:tab w:val="left" w:pos="525"/>
        </w:tabs>
        <w:spacing w:after="240" w:line="364" w:lineRule="exact"/>
        <w:jc w:val="both"/>
        <w:rPr>
          <w:sz w:val="21"/>
        </w:rPr>
      </w:pPr>
      <w:r>
        <w:rPr>
          <w:sz w:val="21"/>
        </w:rPr>
        <w:t>预防犯罪</w:t>
      </w:r>
    </w:p>
    <w:p w:rsidR="00780538" w:rsidRDefault="00780538">
      <w:pPr>
        <w:widowControl w:val="0"/>
        <w:tabs>
          <w:tab w:val="left" w:pos="525"/>
        </w:tabs>
        <w:spacing w:after="240" w:line="364" w:lineRule="exact"/>
        <w:jc w:val="both"/>
      </w:pPr>
      <w:r>
        <w:t>569.</w:t>
      </w:r>
      <w:r>
        <w:tab/>
        <w:t>1997年推出的</w:t>
      </w:r>
      <w:r>
        <w:rPr>
          <w:rFonts w:hint="eastAsia"/>
        </w:rPr>
        <w:t>《</w:t>
      </w:r>
      <w:r>
        <w:t>全国预防犯罪</w:t>
      </w:r>
      <w:r>
        <w:rPr>
          <w:rFonts w:hint="eastAsia"/>
        </w:rPr>
        <w:t>方</w:t>
      </w:r>
      <w:r>
        <w:t>案（之前为</w:t>
      </w:r>
      <w:r>
        <w:rPr>
          <w:rFonts w:hint="eastAsia"/>
        </w:rPr>
        <w:t>《</w:t>
      </w:r>
      <w:r>
        <w:t>全国反对暴力和犯罪运动</w:t>
      </w:r>
      <w:r>
        <w:rPr>
          <w:rFonts w:hint="eastAsia"/>
        </w:rPr>
        <w:t>》</w:t>
      </w:r>
      <w:r>
        <w:t>），旨在确定和改进</w:t>
      </w:r>
      <w:r>
        <w:rPr>
          <w:rFonts w:hint="eastAsia"/>
        </w:rPr>
        <w:t>各种创新办法，以</w:t>
      </w:r>
      <w:r>
        <w:t>减少和预防犯罪及犯罪恐</w:t>
      </w:r>
      <w:r>
        <w:rPr>
          <w:rFonts w:hint="eastAsia"/>
        </w:rPr>
        <w:t>惧</w:t>
      </w:r>
      <w:r>
        <w:t>。它既包括调查研究，也包括</w:t>
      </w:r>
      <w:r>
        <w:rPr>
          <w:rFonts w:hint="eastAsia"/>
        </w:rPr>
        <w:t>种种</w:t>
      </w:r>
      <w:r>
        <w:t>实用倡议，如全国试行项目、</w:t>
      </w:r>
      <w:r>
        <w:rPr>
          <w:rFonts w:hint="eastAsia"/>
        </w:rPr>
        <w:t>地方</w:t>
      </w:r>
      <w:r>
        <w:t>预防活动</w:t>
      </w:r>
      <w:r>
        <w:rPr>
          <w:rFonts w:hint="eastAsia"/>
        </w:rPr>
        <w:t>，以及</w:t>
      </w:r>
      <w:r>
        <w:t>交流和培训倡议等。</w:t>
      </w:r>
    </w:p>
    <w:p w:rsidR="00780538" w:rsidRDefault="00780538">
      <w:pPr>
        <w:widowControl w:val="0"/>
        <w:tabs>
          <w:tab w:val="left" w:pos="525"/>
        </w:tabs>
        <w:spacing w:after="240" w:line="364" w:lineRule="exact"/>
        <w:jc w:val="both"/>
        <w:rPr>
          <w:lang w:val="en-AU"/>
        </w:rPr>
      </w:pPr>
      <w:r>
        <w:rPr>
          <w:lang w:val="en-AU"/>
        </w:rPr>
        <w:t>570.</w:t>
      </w:r>
      <w:r>
        <w:rPr>
          <w:lang w:val="en-AU"/>
        </w:rPr>
        <w:tab/>
      </w:r>
      <w:r>
        <w:rPr>
          <w:rFonts w:hint="eastAsia"/>
          <w:lang w:val="en-AU"/>
        </w:rPr>
        <w:t>《</w:t>
      </w:r>
      <w:r>
        <w:t>全国反对暴力和犯罪运动</w:t>
      </w:r>
      <w:r>
        <w:rPr>
          <w:rFonts w:hint="eastAsia"/>
        </w:rPr>
        <w:t>》最初提供的经费为三年</w:t>
      </w:r>
      <w:r>
        <w:t>1 300万</w:t>
      </w:r>
      <w:r>
        <w:rPr>
          <w:rFonts w:hint="eastAsia"/>
        </w:rPr>
        <w:t>澳</w:t>
      </w:r>
      <w:r>
        <w:t>元。</w:t>
      </w:r>
      <w:r>
        <w:rPr>
          <w:lang w:val="en-AU"/>
        </w:rPr>
        <w:t>1999-2000年期间，针对</w:t>
      </w:r>
      <w:r>
        <w:rPr>
          <w:rFonts w:hint="eastAsia"/>
          <w:lang w:val="en-AU"/>
        </w:rPr>
        <w:t>该</w:t>
      </w:r>
      <w:r>
        <w:rPr>
          <w:lang w:val="en-AU"/>
        </w:rPr>
        <w:t>方案第一阶段所取得的成功，政府在四年内又</w:t>
      </w:r>
      <w:r>
        <w:rPr>
          <w:rFonts w:hint="eastAsia"/>
          <w:lang w:val="en-AU"/>
        </w:rPr>
        <w:t>追加</w:t>
      </w:r>
      <w:r>
        <w:rPr>
          <w:lang w:val="en-AU"/>
        </w:rPr>
        <w:t>了2 100万</w:t>
      </w:r>
      <w:r>
        <w:rPr>
          <w:rFonts w:hint="eastAsia"/>
          <w:lang w:val="en-AU"/>
        </w:rPr>
        <w:t>澳</w:t>
      </w:r>
      <w:r>
        <w:rPr>
          <w:lang w:val="en-AU"/>
        </w:rPr>
        <w:t>元的</w:t>
      </w:r>
      <w:r>
        <w:rPr>
          <w:rFonts w:hint="eastAsia"/>
          <w:lang w:val="en-AU"/>
        </w:rPr>
        <w:t>经费</w:t>
      </w:r>
      <w:r>
        <w:rPr>
          <w:lang w:val="en-AU"/>
        </w:rPr>
        <w:t>。优先问题包括财产犯罪</w:t>
      </w:r>
      <w:r>
        <w:rPr>
          <w:rFonts w:hint="eastAsia"/>
          <w:lang w:val="en-AU"/>
        </w:rPr>
        <w:t>；</w:t>
      </w:r>
      <w:r>
        <w:rPr>
          <w:lang w:val="en-AU"/>
        </w:rPr>
        <w:t>私人部门犯罪和公共安全</w:t>
      </w:r>
      <w:r>
        <w:rPr>
          <w:rFonts w:hint="eastAsia"/>
          <w:lang w:val="en-AU"/>
        </w:rPr>
        <w:t>；</w:t>
      </w:r>
      <w:r>
        <w:rPr>
          <w:lang w:val="en-AU"/>
        </w:rPr>
        <w:t>家庭暴力</w:t>
      </w:r>
      <w:r>
        <w:rPr>
          <w:rFonts w:hint="eastAsia"/>
          <w:lang w:val="en-AU"/>
        </w:rPr>
        <w:t>，以及</w:t>
      </w:r>
      <w:r>
        <w:rPr>
          <w:lang w:val="en-AU"/>
        </w:rPr>
        <w:t>土著社区的暴力行为。</w:t>
      </w:r>
      <w:r>
        <w:rPr>
          <w:rFonts w:hint="eastAsia"/>
          <w:lang w:val="en-AU"/>
        </w:rPr>
        <w:t>《</w:t>
      </w:r>
      <w:r>
        <w:rPr>
          <w:lang w:val="en-AU"/>
        </w:rPr>
        <w:t>全国预防犯罪</w:t>
      </w:r>
      <w:r>
        <w:rPr>
          <w:rFonts w:hint="eastAsia"/>
          <w:lang w:val="en-AU"/>
        </w:rPr>
        <w:t>方</w:t>
      </w:r>
      <w:r>
        <w:rPr>
          <w:lang w:val="en-AU"/>
        </w:rPr>
        <w:t>案</w:t>
      </w:r>
      <w:r>
        <w:rPr>
          <w:rFonts w:hint="eastAsia"/>
          <w:lang w:val="en-AU"/>
        </w:rPr>
        <w:t>》经费</w:t>
      </w:r>
      <w:r>
        <w:rPr>
          <w:lang w:val="en-AU"/>
        </w:rPr>
        <w:t>中有一大部分是根据</w:t>
      </w:r>
      <w:r>
        <w:rPr>
          <w:rFonts w:hint="eastAsia"/>
          <w:lang w:val="en-AU"/>
        </w:rPr>
        <w:t>青年</w:t>
      </w:r>
      <w:r>
        <w:rPr>
          <w:lang w:val="en-AU"/>
        </w:rPr>
        <w:t>犯罪和家庭战略</w:t>
      </w:r>
      <w:r>
        <w:rPr>
          <w:rFonts w:hint="eastAsia"/>
          <w:lang w:val="en-AU"/>
        </w:rPr>
        <w:t>用在</w:t>
      </w:r>
      <w:r>
        <w:rPr>
          <w:lang w:val="en-AU"/>
        </w:rPr>
        <w:t>了对年轻人及其家庭的早期</w:t>
      </w:r>
      <w:r>
        <w:rPr>
          <w:rFonts w:hint="eastAsia"/>
          <w:lang w:val="en-AU"/>
        </w:rPr>
        <w:t>主动</w:t>
      </w:r>
      <w:r>
        <w:rPr>
          <w:lang w:val="en-AU"/>
        </w:rPr>
        <w:t>干</w:t>
      </w:r>
      <w:r>
        <w:rPr>
          <w:rFonts w:hint="eastAsia"/>
          <w:lang w:val="en-AU"/>
        </w:rPr>
        <w:t>预方面了</w:t>
      </w:r>
      <w:r>
        <w:rPr>
          <w:lang w:val="en-AU"/>
        </w:rPr>
        <w:t>。</w:t>
      </w:r>
    </w:p>
    <w:p w:rsidR="00780538" w:rsidRDefault="00780538">
      <w:pPr>
        <w:pStyle w:val="a0"/>
        <w:tabs>
          <w:tab w:val="left" w:pos="525"/>
        </w:tabs>
        <w:spacing w:after="240" w:line="364" w:lineRule="exact"/>
        <w:jc w:val="both"/>
        <w:rPr>
          <w:sz w:val="21"/>
        </w:rPr>
      </w:pPr>
      <w:r>
        <w:rPr>
          <w:sz w:val="21"/>
        </w:rPr>
        <w:t>枪支控制</w:t>
      </w:r>
    </w:p>
    <w:p w:rsidR="00780538" w:rsidRDefault="00780538">
      <w:pPr>
        <w:widowControl w:val="0"/>
        <w:tabs>
          <w:tab w:val="left" w:pos="525"/>
        </w:tabs>
        <w:spacing w:after="240" w:line="364" w:lineRule="exact"/>
        <w:jc w:val="both"/>
        <w:rPr>
          <w:iCs/>
        </w:rPr>
      </w:pPr>
      <w:r>
        <w:rPr>
          <w:lang w:val="en-AU"/>
        </w:rPr>
        <w:t>571.</w:t>
      </w:r>
      <w:r>
        <w:rPr>
          <w:lang w:val="en-AU"/>
        </w:rPr>
        <w:tab/>
        <w:t>2002年12月，澳大利亚政府</w:t>
      </w:r>
      <w:r>
        <w:rPr>
          <w:rFonts w:hint="eastAsia"/>
          <w:lang w:val="en-AU"/>
        </w:rPr>
        <w:t>会议商定</w:t>
      </w:r>
      <w:r>
        <w:rPr>
          <w:lang w:val="en-AU"/>
        </w:rPr>
        <w:t>了一项在全国限制获得和使用手枪尤其是可隐藏武器的办法。这项协议将大幅度地降低社区的手枪数量，并将有力地加强对</w:t>
      </w:r>
      <w:r>
        <w:t>获得</w:t>
      </w:r>
      <w:r>
        <w:rPr>
          <w:lang w:val="en-AU"/>
        </w:rPr>
        <w:t>手枪的控制。也可参见澳大利亚对</w:t>
      </w:r>
      <w:r>
        <w:rPr>
          <w:rFonts w:hint="eastAsia"/>
          <w:lang w:val="en-AU"/>
        </w:rPr>
        <w:t>《</w:t>
      </w:r>
      <w:r>
        <w:rPr>
          <w:iCs/>
        </w:rPr>
        <w:t>北京行动纲要</w:t>
      </w:r>
      <w:r>
        <w:rPr>
          <w:rFonts w:hint="eastAsia"/>
          <w:iCs/>
        </w:rPr>
        <w:t>》</w:t>
      </w:r>
      <w:r>
        <w:t>的执行情况</w:t>
      </w:r>
      <w:r>
        <w:rPr>
          <w:rFonts w:hint="eastAsia"/>
        </w:rPr>
        <w:t>（2000年）</w:t>
      </w:r>
      <w:r>
        <w:t>。</w:t>
      </w:r>
    </w:p>
    <w:p w:rsidR="00780538" w:rsidRDefault="00780538">
      <w:pPr>
        <w:pStyle w:val="a0"/>
        <w:tabs>
          <w:tab w:val="left" w:pos="525"/>
        </w:tabs>
        <w:spacing w:after="240" w:line="364" w:lineRule="exact"/>
        <w:jc w:val="both"/>
        <w:rPr>
          <w:sz w:val="21"/>
        </w:rPr>
      </w:pPr>
      <w:r>
        <w:rPr>
          <w:sz w:val="21"/>
        </w:rPr>
        <w:t>家庭暴力</w:t>
      </w:r>
    </w:p>
    <w:p w:rsidR="00780538" w:rsidRDefault="00780538">
      <w:pPr>
        <w:widowControl w:val="0"/>
        <w:tabs>
          <w:tab w:val="left" w:pos="525"/>
        </w:tabs>
        <w:spacing w:after="240" w:line="364" w:lineRule="exact"/>
        <w:jc w:val="both"/>
      </w:pPr>
      <w:r>
        <w:t>572.</w:t>
      </w:r>
      <w:r>
        <w:tab/>
        <w:t>1997年11月澳大利亚政府首脑同意根据反对家庭暴力伙伴关系共同合作，在全澳大利亚预防家庭暴力。这项倡议意欲发展创新的预防性办法和测试最佳做法，在联邦、州和地区</w:t>
      </w:r>
      <w:r>
        <w:rPr>
          <w:rFonts w:hint="eastAsia"/>
        </w:rPr>
        <w:t>一</w:t>
      </w:r>
      <w:r>
        <w:t>级加强合作性的工作。自1997-</w:t>
      </w:r>
      <w:r>
        <w:rPr>
          <w:rFonts w:hint="eastAsia"/>
        </w:rPr>
        <w:t>19</w:t>
      </w:r>
      <w:r>
        <w:t>98年到2002-</w:t>
      </w:r>
      <w:r>
        <w:rPr>
          <w:rFonts w:hint="eastAsia"/>
        </w:rPr>
        <w:t>20</w:t>
      </w:r>
      <w:r>
        <w:t>03年期间，联邦对反对家庭暴力伙伴关系的总投资将超过5</w:t>
      </w:r>
      <w:r>
        <w:rPr>
          <w:rFonts w:hint="eastAsia"/>
        </w:rPr>
        <w:t xml:space="preserve"> </w:t>
      </w:r>
      <w:r>
        <w:t>000万</w:t>
      </w:r>
      <w:r>
        <w:rPr>
          <w:rFonts w:hint="eastAsia"/>
        </w:rPr>
        <w:t>澳</w:t>
      </w:r>
      <w:r>
        <w:t>元。</w:t>
      </w:r>
    </w:p>
    <w:p w:rsidR="00780538" w:rsidRDefault="00780538">
      <w:pPr>
        <w:widowControl w:val="0"/>
        <w:tabs>
          <w:tab w:val="left" w:pos="525"/>
        </w:tabs>
        <w:spacing w:after="240" w:line="364" w:lineRule="exact"/>
        <w:jc w:val="both"/>
      </w:pPr>
      <w:r>
        <w:t>573.</w:t>
      </w:r>
      <w:r>
        <w:tab/>
        <w:t>反对家庭暴力伙伴关系第一阶段的优先领域是：帮助成人打破暴力模式；帮助儿童和年轻人打破各代人之间的暴力循环；和社区合作开展</w:t>
      </w:r>
      <w:r>
        <w:rPr>
          <w:rFonts w:hint="eastAsia"/>
        </w:rPr>
        <w:t>反</w:t>
      </w:r>
      <w:r>
        <w:t>对暴力的教育；保护面临危险的人；提供关于</w:t>
      </w:r>
      <w:r>
        <w:rPr>
          <w:rFonts w:hint="eastAsia"/>
        </w:rPr>
        <w:t>如何应对</w:t>
      </w:r>
      <w:r>
        <w:t>和预防家庭暴力的信息和最佳做法；以及帮助农村和偏远社区的居民。</w:t>
      </w:r>
    </w:p>
    <w:p w:rsidR="00780538" w:rsidRDefault="00780538">
      <w:pPr>
        <w:widowControl w:val="0"/>
        <w:tabs>
          <w:tab w:val="left" w:pos="525"/>
        </w:tabs>
        <w:spacing w:after="240" w:line="364" w:lineRule="exact"/>
        <w:jc w:val="both"/>
      </w:pPr>
      <w:r>
        <w:t>574.</w:t>
      </w:r>
      <w:r>
        <w:tab/>
        <w:t>反对家庭暴力伙伴关系资助了100多个项目，以解决广大居民的需求。全国性的项目包括：社区教育</w:t>
      </w:r>
      <w:r>
        <w:rPr>
          <w:rFonts w:hint="eastAsia"/>
        </w:rPr>
        <w:t>；处理</w:t>
      </w:r>
      <w:r>
        <w:t>家庭暴力影响事务的工作人员的全国性能力标准</w:t>
      </w:r>
      <w:r>
        <w:rPr>
          <w:rFonts w:hint="eastAsia"/>
        </w:rPr>
        <w:t>；</w:t>
      </w:r>
      <w:r>
        <w:t>向残疾妇女提供的信息，以及家庭暴力对老年妇女的影响。出版了很多教育和信息材料，就家庭暴力问题通告社区、服务</w:t>
      </w:r>
      <w:r>
        <w:rPr>
          <w:rFonts w:hint="eastAsia"/>
        </w:rPr>
        <w:t>人员</w:t>
      </w:r>
      <w:r>
        <w:t>、</w:t>
      </w:r>
      <w:r>
        <w:rPr>
          <w:rFonts w:hint="eastAsia"/>
        </w:rPr>
        <w:t>教师</w:t>
      </w:r>
      <w:r>
        <w:t>和年轻人。</w:t>
      </w:r>
    </w:p>
    <w:p w:rsidR="00780538" w:rsidRDefault="00780538">
      <w:pPr>
        <w:widowControl w:val="0"/>
        <w:tabs>
          <w:tab w:val="left" w:pos="525"/>
        </w:tabs>
        <w:spacing w:after="240" w:line="364" w:lineRule="exact"/>
        <w:jc w:val="both"/>
      </w:pPr>
      <w:r>
        <w:t>575.</w:t>
      </w:r>
      <w:r>
        <w:rPr>
          <w:rFonts w:hint="eastAsia"/>
        </w:rPr>
        <w:t xml:space="preserve"> 在</w:t>
      </w:r>
      <w:r>
        <w:t>反对家庭暴力伙伴关系取得成绩的基础上，政府在1999-2000年的预算中为1999至2003年实行</w:t>
      </w:r>
      <w:r>
        <w:rPr>
          <w:rFonts w:hint="eastAsia"/>
        </w:rPr>
        <w:t>该</w:t>
      </w:r>
      <w:r>
        <w:t>倡议的第二阶段投入了2</w:t>
      </w:r>
      <w:r>
        <w:rPr>
          <w:rFonts w:hint="eastAsia"/>
        </w:rPr>
        <w:t xml:space="preserve"> </w:t>
      </w:r>
      <w:r>
        <w:t>500万</w:t>
      </w:r>
      <w:r>
        <w:rPr>
          <w:rFonts w:hint="eastAsia"/>
        </w:rPr>
        <w:t>澳</w:t>
      </w:r>
      <w:r>
        <w:t xml:space="preserve">元的追加资金。这包括以下行动： </w:t>
      </w:r>
    </w:p>
    <w:p w:rsidR="00780538" w:rsidRDefault="00780538" w:rsidP="00D34121">
      <w:pPr>
        <w:widowControl w:val="0"/>
        <w:numPr>
          <w:ilvl w:val="0"/>
          <w:numId w:val="15"/>
        </w:numPr>
        <w:tabs>
          <w:tab w:val="left" w:pos="840"/>
        </w:tabs>
        <w:spacing w:after="240" w:line="364" w:lineRule="exact"/>
        <w:ind w:leftChars="200" w:left="31680" w:hangingChars="200" w:firstLine="31680"/>
        <w:jc w:val="both"/>
      </w:pPr>
      <w:r>
        <w:t xml:space="preserve">社区领导措施：发掘教堂、慈善机构和其他公共机构的潜能，以促进他们在反对家庭暴力的宣传中发挥更有力的领导作用； </w:t>
      </w:r>
    </w:p>
    <w:p w:rsidR="00780538" w:rsidRDefault="00780538" w:rsidP="00D34121">
      <w:pPr>
        <w:widowControl w:val="0"/>
        <w:numPr>
          <w:ilvl w:val="0"/>
          <w:numId w:val="15"/>
        </w:numPr>
        <w:tabs>
          <w:tab w:val="left" w:pos="840"/>
        </w:tabs>
        <w:spacing w:after="240" w:line="364" w:lineRule="exact"/>
        <w:ind w:leftChars="200" w:left="31680" w:hangingChars="200" w:firstLine="31680"/>
        <w:jc w:val="both"/>
      </w:pPr>
      <w:r>
        <w:t>社区教育：</w:t>
      </w:r>
      <w:r>
        <w:rPr>
          <w:rFonts w:hint="eastAsia"/>
        </w:rPr>
        <w:t>一个</w:t>
      </w:r>
      <w:r>
        <w:t>广泛的全国</w:t>
      </w:r>
      <w:r>
        <w:rPr>
          <w:rFonts w:hint="eastAsia"/>
        </w:rPr>
        <w:t>性</w:t>
      </w:r>
      <w:r>
        <w:t>社区意识运动，关注关键</w:t>
      </w:r>
      <w:r>
        <w:rPr>
          <w:rFonts w:hint="eastAsia"/>
        </w:rPr>
        <w:t>性</w:t>
      </w:r>
      <w:r>
        <w:t xml:space="preserve">问题如家庭暴力对儿童的危害，及犯罪者必须为其暴力行为负责任； </w:t>
      </w:r>
    </w:p>
    <w:p w:rsidR="00780538" w:rsidRDefault="00780538" w:rsidP="00D34121">
      <w:pPr>
        <w:widowControl w:val="0"/>
        <w:numPr>
          <w:ilvl w:val="0"/>
          <w:numId w:val="15"/>
        </w:numPr>
        <w:tabs>
          <w:tab w:val="left" w:pos="840"/>
        </w:tabs>
        <w:spacing w:after="240" w:line="364" w:lineRule="exact"/>
        <w:ind w:leftChars="200" w:left="31680" w:hangingChars="200" w:firstLine="31680"/>
        <w:jc w:val="both"/>
      </w:pPr>
      <w:r>
        <w:t>澳大利亚家庭暴力</w:t>
      </w:r>
      <w:r>
        <w:rPr>
          <w:rFonts w:hint="eastAsia"/>
        </w:rPr>
        <w:t>交流</w:t>
      </w:r>
      <w:r>
        <w:t>中心：将要散</w:t>
      </w:r>
      <w:r>
        <w:rPr>
          <w:rFonts w:hint="eastAsia"/>
        </w:rPr>
        <w:t>发的</w:t>
      </w:r>
      <w:r>
        <w:t xml:space="preserve">关于家庭暴力和最佳做法成果的信息，在政策和当地服务传输水平上补充形成更良好联系的内动力； </w:t>
      </w:r>
    </w:p>
    <w:p w:rsidR="00780538" w:rsidRDefault="00780538" w:rsidP="00D34121">
      <w:pPr>
        <w:widowControl w:val="0"/>
        <w:numPr>
          <w:ilvl w:val="0"/>
          <w:numId w:val="15"/>
        </w:numPr>
        <w:tabs>
          <w:tab w:val="left" w:pos="840"/>
        </w:tabs>
        <w:spacing w:after="240" w:line="364" w:lineRule="exact"/>
        <w:ind w:leftChars="200" w:left="31680" w:hangingChars="200" w:firstLine="31680"/>
        <w:jc w:val="both"/>
      </w:pPr>
      <w:r>
        <w:t>受家庭暴力影响的儿童：关注预防和早期干</w:t>
      </w:r>
      <w:r>
        <w:rPr>
          <w:rFonts w:hint="eastAsia"/>
        </w:rPr>
        <w:t>预</w:t>
      </w:r>
      <w:r>
        <w:t>工作，以改善目睹家庭暴力的儿童的</w:t>
      </w:r>
      <w:r>
        <w:rPr>
          <w:rFonts w:hint="eastAsia"/>
        </w:rPr>
        <w:t>身心</w:t>
      </w:r>
      <w:r>
        <w:t>健康。</w:t>
      </w:r>
    </w:p>
    <w:p w:rsidR="00780538" w:rsidRDefault="00780538" w:rsidP="00D34121">
      <w:pPr>
        <w:widowControl w:val="0"/>
        <w:numPr>
          <w:ilvl w:val="0"/>
          <w:numId w:val="15"/>
        </w:numPr>
        <w:tabs>
          <w:tab w:val="left" w:pos="840"/>
        </w:tabs>
        <w:spacing w:after="240" w:line="364" w:lineRule="exact"/>
        <w:ind w:leftChars="200" w:left="31680" w:hangingChars="200" w:firstLine="31680"/>
        <w:jc w:val="both"/>
      </w:pPr>
      <w:r>
        <w:t>家庭暴力的犯罪者：根据家庭暴力犯罪者方案全国论坛的成果，提供具备基本支持的援助，如</w:t>
      </w:r>
      <w:r>
        <w:rPr>
          <w:rFonts w:hint="eastAsia"/>
        </w:rPr>
        <w:t>标准制定</w:t>
      </w:r>
      <w:r>
        <w:t>和评估；</w:t>
      </w:r>
      <w:r>
        <w:rPr>
          <w:rFonts w:hint="eastAsia"/>
        </w:rPr>
        <w:t>以及</w:t>
      </w:r>
    </w:p>
    <w:p w:rsidR="00780538" w:rsidRDefault="00780538" w:rsidP="00D34121">
      <w:pPr>
        <w:widowControl w:val="0"/>
        <w:numPr>
          <w:ilvl w:val="0"/>
          <w:numId w:val="15"/>
        </w:numPr>
        <w:tabs>
          <w:tab w:val="left" w:pos="840"/>
        </w:tabs>
        <w:spacing w:after="240" w:line="364" w:lineRule="exact"/>
        <w:ind w:leftChars="200" w:left="31680" w:hangingChars="200" w:firstLine="31680"/>
        <w:jc w:val="both"/>
      </w:pPr>
      <w:r>
        <w:t>实施</w:t>
      </w:r>
      <w:r>
        <w:rPr>
          <w:rFonts w:hint="eastAsia"/>
        </w:rPr>
        <w:t>切合</w:t>
      </w:r>
      <w:r>
        <w:t>实际的、基层的项目，以加强土著社区解决家庭暴力的努力。</w:t>
      </w:r>
    </w:p>
    <w:p w:rsidR="00780538" w:rsidRDefault="00780538">
      <w:pPr>
        <w:widowControl w:val="0"/>
        <w:tabs>
          <w:tab w:val="left" w:pos="525"/>
        </w:tabs>
        <w:spacing w:after="240" w:line="364" w:lineRule="exact"/>
        <w:jc w:val="both"/>
      </w:pPr>
      <w:r>
        <w:t>576.</w:t>
      </w:r>
      <w:r>
        <w:tab/>
        <w:t xml:space="preserve"> 反对家庭暴力伙伴关系目前的主要倡议包括：解决家庭暴力对儿童的影响；</w:t>
      </w:r>
      <w:r>
        <w:rPr>
          <w:rFonts w:hint="eastAsia"/>
        </w:rPr>
        <w:t>强化</w:t>
      </w:r>
      <w:r>
        <w:t>确保家庭暴力犯罪者终止暴力的方案；对主流、</w:t>
      </w:r>
      <w:r>
        <w:rPr>
          <w:lang w:val="zh-CN"/>
        </w:rPr>
        <w:t>土著</w:t>
      </w:r>
      <w:r>
        <w:rPr>
          <w:rFonts w:hint="eastAsia"/>
          <w:lang w:val="zh-CN"/>
        </w:rPr>
        <w:t>以及</w:t>
      </w:r>
      <w:r>
        <w:rPr>
          <w:lang w:val="zh-CN"/>
        </w:rPr>
        <w:t>文化和语言不同</w:t>
      </w:r>
      <w:r>
        <w:rPr>
          <w:rFonts w:hint="eastAsia"/>
          <w:lang w:val="zh-CN"/>
        </w:rPr>
        <w:t>的</w:t>
      </w:r>
      <w:r>
        <w:rPr>
          <w:lang w:val="zh-CN"/>
        </w:rPr>
        <w:t>社区的社区教育。</w:t>
      </w:r>
      <w:r>
        <w:t xml:space="preserve"> </w:t>
      </w:r>
    </w:p>
    <w:p w:rsidR="00780538" w:rsidRDefault="00780538">
      <w:pPr>
        <w:widowControl w:val="0"/>
        <w:tabs>
          <w:tab w:val="left" w:pos="525"/>
        </w:tabs>
        <w:spacing w:after="240" w:line="364" w:lineRule="exact"/>
        <w:jc w:val="both"/>
      </w:pPr>
      <w:r>
        <w:t>577.</w:t>
      </w:r>
      <w:r>
        <w:tab/>
        <w:t>农村和偏远地区受家庭暴力影响的</w:t>
      </w:r>
      <w:r>
        <w:rPr>
          <w:rFonts w:hint="eastAsia"/>
        </w:rPr>
        <w:t>土著</w:t>
      </w:r>
      <w:r>
        <w:t>居民的需求是一系列倡议特别关注的问题，这包括向受家庭暴力影响的土著妇女和儿童提供满足其需求的</w:t>
      </w:r>
      <w:r>
        <w:rPr>
          <w:rFonts w:hint="eastAsia"/>
        </w:rPr>
        <w:t>较</w:t>
      </w:r>
      <w:r>
        <w:t>好的主流服务，为社区</w:t>
      </w:r>
      <w:r>
        <w:rPr>
          <w:rFonts w:hint="eastAsia"/>
        </w:rPr>
        <w:t>应</w:t>
      </w:r>
      <w:r>
        <w:t>对家庭暴力确定整体模式，以及对犯罪者</w:t>
      </w:r>
      <w:r>
        <w:rPr>
          <w:rFonts w:hint="eastAsia"/>
        </w:rPr>
        <w:t>进行</w:t>
      </w:r>
      <w:r>
        <w:t>行为改变方案测试。一项赠款方案</w:t>
      </w:r>
      <w:r>
        <w:rPr>
          <w:rFonts w:hint="eastAsia"/>
        </w:rPr>
        <w:t>为各种</w:t>
      </w:r>
      <w:r>
        <w:rPr>
          <w:lang w:val="zh-CN"/>
        </w:rPr>
        <w:t>以</w:t>
      </w:r>
      <w:r>
        <w:t>基层土著社区为基础的组织</w:t>
      </w:r>
      <w:r>
        <w:rPr>
          <w:rFonts w:hint="eastAsia"/>
        </w:rPr>
        <w:t>提供经费</w:t>
      </w:r>
      <w:r>
        <w:t>，以设计和实施他们自己对家庭暴力的解决方法。</w:t>
      </w:r>
    </w:p>
    <w:p w:rsidR="00780538" w:rsidRDefault="00780538">
      <w:pPr>
        <w:widowControl w:val="0"/>
        <w:tabs>
          <w:tab w:val="left" w:pos="525"/>
        </w:tabs>
        <w:spacing w:after="240" w:line="364" w:lineRule="exact"/>
        <w:jc w:val="both"/>
      </w:pPr>
      <w:r>
        <w:t>578.</w:t>
      </w:r>
      <w:r>
        <w:tab/>
        <w:t>一项关键</w:t>
      </w:r>
      <w:r>
        <w:rPr>
          <w:rFonts w:hint="eastAsia"/>
        </w:rPr>
        <w:t>性</w:t>
      </w:r>
      <w:r>
        <w:t>倡议是在农村社区和青少年合作</w:t>
      </w:r>
      <w:r>
        <w:rPr>
          <w:rFonts w:hint="eastAsia"/>
        </w:rPr>
        <w:t>以</w:t>
      </w:r>
      <w:r>
        <w:t>预防他们目前和未来关系中的暴力的试行项目。对</w:t>
      </w:r>
      <w:r>
        <w:rPr>
          <w:rFonts w:hint="eastAsia"/>
        </w:rPr>
        <w:t>该</w:t>
      </w:r>
      <w:r>
        <w:t>项目的评估显示</w:t>
      </w:r>
      <w:r>
        <w:rPr>
          <w:rFonts w:hint="eastAsia"/>
        </w:rPr>
        <w:t>，</w:t>
      </w:r>
      <w:r>
        <w:t>这对学生</w:t>
      </w:r>
      <w:r>
        <w:rPr>
          <w:rFonts w:hint="eastAsia"/>
        </w:rPr>
        <w:t>认为</w:t>
      </w:r>
      <w:r>
        <w:t>不能接受暴力</w:t>
      </w:r>
      <w:r>
        <w:rPr>
          <w:rFonts w:hint="eastAsia"/>
        </w:rPr>
        <w:t>的认识</w:t>
      </w:r>
      <w:r>
        <w:t>产生了积极影响，</w:t>
      </w:r>
      <w:r>
        <w:rPr>
          <w:rFonts w:hint="eastAsia"/>
        </w:rPr>
        <w:t>因此该</w:t>
      </w:r>
      <w:r>
        <w:t>项目可能还要在其他领域实施。</w:t>
      </w:r>
    </w:p>
    <w:p w:rsidR="00780538" w:rsidRDefault="00780538">
      <w:pPr>
        <w:widowControl w:val="0"/>
        <w:tabs>
          <w:tab w:val="left" w:pos="525"/>
        </w:tabs>
        <w:spacing w:after="240" w:line="364" w:lineRule="exact"/>
        <w:jc w:val="both"/>
      </w:pPr>
      <w:r>
        <w:t>579.</w:t>
      </w:r>
      <w:r>
        <w:tab/>
        <w:t>2001年设立了全国土著家庭暴力赠款方案，以帮助当地的土著社区采取行动减少家庭暴力。赠款接</w:t>
      </w:r>
      <w:r>
        <w:rPr>
          <w:rFonts w:hint="eastAsia"/>
        </w:rPr>
        <w:t>受</w:t>
      </w:r>
      <w:r>
        <w:t>者还将得到一个指导小组的帮助，</w:t>
      </w:r>
      <w:r>
        <w:rPr>
          <w:rFonts w:hint="eastAsia"/>
        </w:rPr>
        <w:t>该</w:t>
      </w:r>
      <w:r>
        <w:t>小组将对项目管理、自</w:t>
      </w:r>
      <w:r>
        <w:rPr>
          <w:rFonts w:hint="eastAsia"/>
        </w:rPr>
        <w:t>编</w:t>
      </w:r>
      <w:r>
        <w:t>文件和自我评估提出建议。</w:t>
      </w:r>
    </w:p>
    <w:p w:rsidR="00780538" w:rsidRDefault="00780538">
      <w:pPr>
        <w:widowControl w:val="0"/>
        <w:tabs>
          <w:tab w:val="left" w:pos="525"/>
        </w:tabs>
        <w:spacing w:after="240" w:line="364" w:lineRule="exact"/>
        <w:jc w:val="both"/>
      </w:pPr>
      <w:r>
        <w:t>580.</w:t>
      </w:r>
      <w:r>
        <w:tab/>
        <w:t>2001年4月</w:t>
      </w:r>
      <w:r>
        <w:rPr>
          <w:rFonts w:hint="eastAsia"/>
        </w:rPr>
        <w:t>开展</w:t>
      </w:r>
      <w:r>
        <w:t>了一个名为</w:t>
      </w:r>
      <w:r>
        <w:rPr>
          <w:rFonts w:hint="eastAsia"/>
        </w:rPr>
        <w:t>“</w:t>
      </w:r>
      <w:r>
        <w:t>走进家门</w:t>
      </w:r>
      <w:r>
        <w:rPr>
          <w:rFonts w:hint="eastAsia"/>
        </w:rPr>
        <w:t>”</w:t>
      </w:r>
      <w:r>
        <w:t>的全国土著家庭暴力社区提高认识活动。这项活动的特点是土著音乐家说唱他们和土著家庭的生活中发生的暴力行为。一系列的讲习班</w:t>
      </w:r>
      <w:r>
        <w:rPr>
          <w:rFonts w:hint="eastAsia"/>
        </w:rPr>
        <w:t>已</w:t>
      </w:r>
      <w:r>
        <w:t>使社区成员能够和服务提供</w:t>
      </w:r>
      <w:r>
        <w:rPr>
          <w:rFonts w:hint="eastAsia"/>
        </w:rPr>
        <w:t>者</w:t>
      </w:r>
      <w:r>
        <w:t>互动，并开始讨论如何解决他们社区中</w:t>
      </w:r>
      <w:r>
        <w:rPr>
          <w:rFonts w:hint="eastAsia"/>
        </w:rPr>
        <w:t>的</w:t>
      </w:r>
      <w:r>
        <w:t xml:space="preserve">暴力。 </w:t>
      </w:r>
    </w:p>
    <w:p w:rsidR="00780538" w:rsidRDefault="00780538">
      <w:pPr>
        <w:widowControl w:val="0"/>
        <w:tabs>
          <w:tab w:val="left" w:pos="525"/>
        </w:tabs>
        <w:spacing w:after="240" w:line="364" w:lineRule="exact"/>
        <w:jc w:val="both"/>
      </w:pPr>
      <w:r>
        <w:t>581.</w:t>
      </w:r>
      <w:r>
        <w:tab/>
        <w:t>1997年11月，总理</w:t>
      </w:r>
      <w:r>
        <w:rPr>
          <w:rFonts w:hint="eastAsia"/>
        </w:rPr>
        <w:t>创导</w:t>
      </w:r>
      <w:r>
        <w:t>企业反对家庭暴力，使澳大利亚的企业</w:t>
      </w:r>
      <w:r>
        <w:rPr>
          <w:rFonts w:hint="eastAsia"/>
        </w:rPr>
        <w:t>能</w:t>
      </w:r>
      <w:r>
        <w:t>和其雇员</w:t>
      </w:r>
      <w:r>
        <w:rPr>
          <w:rFonts w:hint="eastAsia"/>
        </w:rPr>
        <w:t>以</w:t>
      </w:r>
      <w:r>
        <w:t>及社区共同合作，解决和预防家庭暴力。企业反对家庭暴力的一些关键成果包括：西部矿业资源有限</w:t>
      </w:r>
      <w:r>
        <w:rPr>
          <w:rFonts w:hint="eastAsia"/>
        </w:rPr>
        <w:t>责任</w:t>
      </w:r>
      <w:r>
        <w:t>公司向卡尔古利的一家土著卫生服务公司提供了50 000</w:t>
      </w:r>
      <w:r>
        <w:rPr>
          <w:rFonts w:hint="eastAsia"/>
        </w:rPr>
        <w:t>澳</w:t>
      </w:r>
      <w:r>
        <w:t>元资金，以在澳大利亚西部的金矿区开展一项全面的社区提高家庭暴力认识方案； 1999年12月，西菲尔德基金会向纽卡斯尔护理中心捐赠了45 500</w:t>
      </w:r>
      <w:r>
        <w:rPr>
          <w:rFonts w:hint="eastAsia"/>
        </w:rPr>
        <w:t>澳</w:t>
      </w:r>
      <w:r>
        <w:t>元，以资助7到15岁男孩夏令营，这些男孩</w:t>
      </w:r>
      <w:r>
        <w:rPr>
          <w:rFonts w:hint="eastAsia"/>
        </w:rPr>
        <w:t>曾</w:t>
      </w:r>
      <w:r>
        <w:t>经历</w:t>
      </w:r>
      <w:r>
        <w:rPr>
          <w:rFonts w:hint="eastAsia"/>
        </w:rPr>
        <w:t>过</w:t>
      </w:r>
      <w:r>
        <w:t>家庭暴力、生理或性虐待，或是目睹</w:t>
      </w:r>
      <w:r>
        <w:rPr>
          <w:rFonts w:hint="eastAsia"/>
        </w:rPr>
        <w:t>过</w:t>
      </w:r>
      <w:r>
        <w:t>极端的暴力行为；麦当劳家族餐厅的社区提高认识项目，在盘垫上印</w:t>
      </w:r>
      <w:r>
        <w:rPr>
          <w:rFonts w:hint="eastAsia"/>
        </w:rPr>
        <w:t>有</w:t>
      </w:r>
      <w:r>
        <w:t>受家庭暴力影响的家庭怎样得到帮助的信息。</w:t>
      </w:r>
    </w:p>
    <w:p w:rsidR="00780538" w:rsidRDefault="00780538">
      <w:pPr>
        <w:widowControl w:val="0"/>
        <w:tabs>
          <w:tab w:val="left" w:pos="525"/>
        </w:tabs>
        <w:spacing w:after="240" w:line="364" w:lineRule="exact"/>
        <w:jc w:val="both"/>
      </w:pPr>
      <w:r>
        <w:t>582.</w:t>
      </w:r>
      <w:r>
        <w:tab/>
        <w:t>2001年，反对家庭暴力</w:t>
      </w:r>
      <w:r>
        <w:rPr>
          <w:rFonts w:hint="eastAsia"/>
        </w:rPr>
        <w:t>伙伴</w:t>
      </w:r>
      <w:r>
        <w:t>关系</w:t>
      </w:r>
      <w:r>
        <w:t>——</w:t>
      </w:r>
      <w:r>
        <w:t>一种</w:t>
      </w:r>
      <w:r>
        <w:rPr>
          <w:rFonts w:hint="eastAsia"/>
        </w:rPr>
        <w:t>企业方针</w:t>
      </w:r>
      <w:r>
        <w:t>开始</w:t>
      </w:r>
      <w:r>
        <w:rPr>
          <w:rFonts w:hint="eastAsia"/>
        </w:rPr>
        <w:t>在工作场所</w:t>
      </w:r>
      <w:r>
        <w:t>提高对家庭暴力的认识。这</w:t>
      </w:r>
      <w:r>
        <w:rPr>
          <w:rFonts w:hint="eastAsia"/>
        </w:rPr>
        <w:t>一方针</w:t>
      </w:r>
      <w:r>
        <w:t>寻求提高雇主</w:t>
      </w:r>
      <w:r>
        <w:rPr>
          <w:rFonts w:hint="eastAsia"/>
        </w:rPr>
        <w:t>对</w:t>
      </w:r>
      <w:r>
        <w:t>和家庭暴力有关的经济和社会成本</w:t>
      </w:r>
      <w:r>
        <w:rPr>
          <w:rFonts w:hint="eastAsia"/>
        </w:rPr>
        <w:t>的认识</w:t>
      </w:r>
      <w:r>
        <w:t>。最近的倡议包括一项针对雇主的一揽子信息，</w:t>
      </w:r>
      <w:r>
        <w:rPr>
          <w:rFonts w:hint="eastAsia"/>
        </w:rPr>
        <w:t>以及</w:t>
      </w:r>
      <w:r>
        <w:t>一个向雇主提供信息并鼓励他们在工作</w:t>
      </w:r>
      <w:r>
        <w:rPr>
          <w:rFonts w:hint="eastAsia"/>
        </w:rPr>
        <w:t>场所</w:t>
      </w:r>
      <w:r>
        <w:t>改</w:t>
      </w:r>
      <w:r>
        <w:rPr>
          <w:rFonts w:hint="eastAsia"/>
        </w:rPr>
        <w:t>进</w:t>
      </w:r>
      <w:r>
        <w:t>支持性措施的企业</w:t>
      </w:r>
      <w:r>
        <w:rPr>
          <w:rFonts w:hint="eastAsia"/>
        </w:rPr>
        <w:t>“</w:t>
      </w:r>
      <w:r>
        <w:t>智囊团</w:t>
      </w:r>
      <w:r>
        <w:rPr>
          <w:rFonts w:hint="eastAsia"/>
        </w:rPr>
        <w:t>”</w:t>
      </w:r>
      <w:r>
        <w:t>。</w:t>
      </w:r>
    </w:p>
    <w:p w:rsidR="00780538" w:rsidRDefault="00780538">
      <w:pPr>
        <w:pStyle w:val="a0"/>
        <w:tabs>
          <w:tab w:val="left" w:pos="525"/>
        </w:tabs>
        <w:spacing w:after="240" w:line="364" w:lineRule="exact"/>
        <w:jc w:val="both"/>
        <w:rPr>
          <w:sz w:val="21"/>
        </w:rPr>
      </w:pPr>
      <w:r>
        <w:rPr>
          <w:sz w:val="21"/>
        </w:rPr>
        <w:t>全国妇女安全</w:t>
      </w:r>
      <w:r>
        <w:rPr>
          <w:rFonts w:hint="eastAsia"/>
          <w:sz w:val="21"/>
        </w:rPr>
        <w:t>工作</w:t>
      </w:r>
      <w:r>
        <w:rPr>
          <w:sz w:val="21"/>
        </w:rPr>
        <w:t>组</w:t>
      </w:r>
    </w:p>
    <w:p w:rsidR="00780538" w:rsidRDefault="00780538">
      <w:pPr>
        <w:widowControl w:val="0"/>
        <w:tabs>
          <w:tab w:val="left" w:pos="525"/>
        </w:tabs>
        <w:spacing w:after="240" w:line="364" w:lineRule="exact"/>
        <w:jc w:val="both"/>
      </w:pPr>
      <w:r>
        <w:t>583.</w:t>
      </w:r>
      <w:r>
        <w:tab/>
        <w:t>2003年6月建立了部长</w:t>
      </w:r>
      <w:r>
        <w:rPr>
          <w:rFonts w:hint="eastAsia"/>
        </w:rPr>
        <w:t>级</w:t>
      </w:r>
      <w:r>
        <w:t>委员会全国妇女安全</w:t>
      </w:r>
      <w:r>
        <w:rPr>
          <w:rFonts w:hint="eastAsia"/>
        </w:rPr>
        <w:t>工作</w:t>
      </w:r>
      <w:r>
        <w:t>组，以解决性</w:t>
      </w:r>
      <w:r>
        <w:rPr>
          <w:rFonts w:hint="eastAsia"/>
        </w:rPr>
        <w:t>攻击</w:t>
      </w:r>
      <w:r>
        <w:t>、家庭暴力和个人家庭暴力问题。这个</w:t>
      </w:r>
      <w:r>
        <w:rPr>
          <w:rFonts w:hint="eastAsia"/>
        </w:rPr>
        <w:t>工作</w:t>
      </w:r>
      <w:r>
        <w:t>组将：在各权限之间确定战略合作的机会，以增进了解和</w:t>
      </w:r>
      <w:r>
        <w:rPr>
          <w:rFonts w:hint="eastAsia"/>
        </w:rPr>
        <w:t>制定</w:t>
      </w:r>
      <w:r>
        <w:t>最佳做法；在预防性</w:t>
      </w:r>
      <w:r>
        <w:rPr>
          <w:rFonts w:hint="eastAsia"/>
        </w:rPr>
        <w:t>攻击</w:t>
      </w:r>
      <w:r>
        <w:t>、家庭暴力和个人家庭暴力及对其作出</w:t>
      </w:r>
      <w:r>
        <w:rPr>
          <w:rFonts w:hint="eastAsia"/>
        </w:rPr>
        <w:t>应对</w:t>
      </w:r>
      <w:r>
        <w:t>等方面加强知识的交流</w:t>
      </w:r>
      <w:r>
        <w:rPr>
          <w:rFonts w:hint="eastAsia"/>
        </w:rPr>
        <w:t>共享</w:t>
      </w:r>
      <w:r>
        <w:t>和信息的</w:t>
      </w:r>
      <w:r>
        <w:rPr>
          <w:rFonts w:hint="eastAsia"/>
        </w:rPr>
        <w:t>传</w:t>
      </w:r>
      <w:r>
        <w:t>布；为促进和支持</w:t>
      </w:r>
      <w:r>
        <w:rPr>
          <w:rFonts w:hint="eastAsia"/>
        </w:rPr>
        <w:t>有利于</w:t>
      </w:r>
      <w:r>
        <w:t>合作的政策办法和倡议</w:t>
      </w:r>
      <w:r>
        <w:rPr>
          <w:rFonts w:hint="eastAsia"/>
        </w:rPr>
        <w:t>制定</w:t>
      </w:r>
      <w:r>
        <w:t>框架；每年通过部长</w:t>
      </w:r>
      <w:r>
        <w:rPr>
          <w:rFonts w:hint="eastAsia"/>
        </w:rPr>
        <w:t>级</w:t>
      </w:r>
      <w:r>
        <w:t>委员会</w:t>
      </w:r>
      <w:r>
        <w:rPr>
          <w:rFonts w:hint="eastAsia"/>
        </w:rPr>
        <w:t>向</w:t>
      </w:r>
      <w:r>
        <w:t>政府首脑报告妇女的地位问题。</w:t>
      </w:r>
    </w:p>
    <w:p w:rsidR="00780538" w:rsidRDefault="00780538">
      <w:pPr>
        <w:pStyle w:val="a0"/>
        <w:tabs>
          <w:tab w:val="left" w:pos="525"/>
        </w:tabs>
        <w:spacing w:after="240" w:line="364" w:lineRule="exact"/>
        <w:jc w:val="both"/>
        <w:rPr>
          <w:rFonts w:hint="eastAsia"/>
          <w:sz w:val="21"/>
        </w:rPr>
      </w:pPr>
      <w:r>
        <w:rPr>
          <w:sz w:val="21"/>
        </w:rPr>
        <w:t>土著居民与托雷斯海峡岛民事务</w:t>
      </w:r>
      <w:r>
        <w:rPr>
          <w:rFonts w:hint="eastAsia"/>
          <w:sz w:val="21"/>
        </w:rPr>
        <w:t>部长级</w:t>
      </w:r>
      <w:r>
        <w:rPr>
          <w:sz w:val="21"/>
        </w:rPr>
        <w:t>委员会</w:t>
      </w:r>
    </w:p>
    <w:p w:rsidR="00780538" w:rsidRDefault="00780538">
      <w:pPr>
        <w:widowControl w:val="0"/>
        <w:tabs>
          <w:tab w:val="left" w:pos="525"/>
        </w:tabs>
        <w:spacing w:after="240" w:line="364" w:lineRule="exact"/>
        <w:jc w:val="both"/>
        <w:rPr>
          <w:iCs/>
        </w:rPr>
      </w:pPr>
      <w:r>
        <w:t>584.</w:t>
      </w:r>
      <w:r>
        <w:tab/>
        <w:t>政府一直通过部长土著居民与托雷斯海峡岛民事务</w:t>
      </w:r>
      <w:r>
        <w:rPr>
          <w:rFonts w:hint="eastAsia"/>
        </w:rPr>
        <w:t>部长级</w:t>
      </w:r>
      <w:r>
        <w:t>委员会和州和地区政府合作，以解决土著家庭暴力</w:t>
      </w:r>
      <w:r>
        <w:rPr>
          <w:rFonts w:hint="eastAsia"/>
        </w:rPr>
        <w:t>问题</w:t>
      </w:r>
      <w:r>
        <w:t>。参见澳大利亚关于</w:t>
      </w:r>
      <w:r>
        <w:rPr>
          <w:rFonts w:hint="eastAsia"/>
        </w:rPr>
        <w:t>《</w:t>
      </w:r>
      <w:r>
        <w:t>消除一切形式种族歧视公约</w:t>
      </w:r>
      <w:r>
        <w:rPr>
          <w:rFonts w:hint="eastAsia"/>
        </w:rPr>
        <w:t>》</w:t>
      </w:r>
      <w:r>
        <w:t>的报告。</w:t>
      </w:r>
    </w:p>
    <w:p w:rsidR="00780538" w:rsidRDefault="00780538">
      <w:pPr>
        <w:pStyle w:val="a0"/>
        <w:tabs>
          <w:tab w:val="left" w:pos="525"/>
        </w:tabs>
        <w:spacing w:after="240" w:line="364" w:lineRule="exact"/>
        <w:jc w:val="both"/>
        <w:rPr>
          <w:sz w:val="21"/>
        </w:rPr>
      </w:pPr>
      <w:r>
        <w:rPr>
          <w:sz w:val="21"/>
        </w:rPr>
        <w:t>危机付款</w:t>
      </w:r>
    </w:p>
    <w:p w:rsidR="00780538" w:rsidRDefault="00780538">
      <w:pPr>
        <w:widowControl w:val="0"/>
        <w:tabs>
          <w:tab w:val="left" w:pos="525"/>
        </w:tabs>
        <w:spacing w:after="240" w:line="364" w:lineRule="exact"/>
        <w:jc w:val="both"/>
      </w:pPr>
      <w:r>
        <w:t>585.</w:t>
      </w:r>
      <w:r>
        <w:tab/>
        <w:t>自1999年7月1日起，通过社会保险制度引进了一次性付款制度，以帮助陷入财政困难和处于危机状态的人。尤其是帮助那些由于家庭暴力而被迫离开住所</w:t>
      </w:r>
      <w:r>
        <w:rPr>
          <w:rFonts w:hint="eastAsia"/>
        </w:rPr>
        <w:t>去</w:t>
      </w:r>
      <w:r>
        <w:t>建立新家的妇女。</w:t>
      </w:r>
    </w:p>
    <w:p w:rsidR="00780538" w:rsidRDefault="00780538">
      <w:pPr>
        <w:pStyle w:val="a0"/>
        <w:tabs>
          <w:tab w:val="left" w:pos="525"/>
        </w:tabs>
        <w:spacing w:after="240" w:line="364" w:lineRule="exact"/>
        <w:jc w:val="both"/>
        <w:rPr>
          <w:sz w:val="21"/>
        </w:rPr>
      </w:pPr>
      <w:r>
        <w:rPr>
          <w:sz w:val="21"/>
        </w:rPr>
        <w:t>澳大利亚犯罪学研究所</w:t>
      </w:r>
      <w:r>
        <w:rPr>
          <w:sz w:val="21"/>
        </w:rPr>
        <w:t>(</w:t>
      </w:r>
      <w:r>
        <w:rPr>
          <w:sz w:val="21"/>
        </w:rPr>
        <w:t>犯罪学所</w:t>
      </w:r>
      <w:r>
        <w:rPr>
          <w:sz w:val="21"/>
        </w:rPr>
        <w:t>)</w:t>
      </w:r>
    </w:p>
    <w:p w:rsidR="00780538" w:rsidRDefault="00780538">
      <w:pPr>
        <w:widowControl w:val="0"/>
        <w:tabs>
          <w:tab w:val="left" w:pos="525"/>
        </w:tabs>
        <w:spacing w:after="240" w:line="364" w:lineRule="exact"/>
        <w:jc w:val="both"/>
      </w:pPr>
      <w:r>
        <w:t>586.</w:t>
      </w:r>
      <w:r>
        <w:tab/>
        <w:t>政府委托犯罪学所对有遭受暴力危险的人进行调查。1997年4月，犯罪学所发布了攻击性行为指数报告。这份报告检查了帮助最</w:t>
      </w:r>
      <w:r>
        <w:rPr>
          <w:rFonts w:hint="eastAsia"/>
        </w:rPr>
        <w:t>具</w:t>
      </w:r>
      <w:r>
        <w:t>危险</w:t>
      </w:r>
      <w:r>
        <w:rPr>
          <w:rFonts w:hint="eastAsia"/>
        </w:rPr>
        <w:t>群体免</w:t>
      </w:r>
      <w:r>
        <w:t>遭暴力的小组的各种办法。</w:t>
      </w:r>
    </w:p>
    <w:p w:rsidR="00780538" w:rsidRDefault="00780538">
      <w:pPr>
        <w:pStyle w:val="a0"/>
        <w:tabs>
          <w:tab w:val="left" w:pos="525"/>
        </w:tabs>
        <w:spacing w:after="240" w:line="364" w:lineRule="exact"/>
        <w:jc w:val="both"/>
        <w:rPr>
          <w:sz w:val="21"/>
        </w:rPr>
      </w:pPr>
      <w:r>
        <w:rPr>
          <w:sz w:val="21"/>
        </w:rPr>
        <w:t>刑法规范</w:t>
      </w:r>
    </w:p>
    <w:p w:rsidR="00780538" w:rsidRDefault="00780538">
      <w:pPr>
        <w:widowControl w:val="0"/>
        <w:tabs>
          <w:tab w:val="left" w:pos="525"/>
        </w:tabs>
        <w:spacing w:after="240" w:line="364" w:lineRule="exact"/>
        <w:jc w:val="both"/>
        <w:rPr>
          <w:iCs/>
          <w:lang w:val="en-AU"/>
        </w:rPr>
      </w:pPr>
      <w:r>
        <w:rPr>
          <w:lang w:val="en-AU"/>
        </w:rPr>
        <w:t>587.</w:t>
      </w:r>
      <w:r>
        <w:rPr>
          <w:lang w:val="en-AU"/>
        </w:rPr>
        <w:tab/>
        <w:t>政府将性骚扰、家庭暴力、奴役和性服务作为澳大利亚各权限刑法规范</w:t>
      </w:r>
      <w:r>
        <w:rPr>
          <w:rFonts w:hint="eastAsia"/>
          <w:lang w:val="en-AU"/>
        </w:rPr>
        <w:t>“</w:t>
      </w:r>
      <w:r>
        <w:rPr>
          <w:lang w:val="en-AU"/>
        </w:rPr>
        <w:t>最佳做法</w:t>
      </w:r>
      <w:r>
        <w:rPr>
          <w:rFonts w:hint="eastAsia"/>
          <w:lang w:val="en-AU"/>
        </w:rPr>
        <w:t>”</w:t>
      </w:r>
      <w:r>
        <w:rPr>
          <w:lang w:val="en-AU"/>
        </w:rPr>
        <w:t>的首要部分。关于对妇女有影响的领域中重要的刑法规范详情，参见澳大利亚对</w:t>
      </w:r>
      <w:r>
        <w:rPr>
          <w:iCs/>
          <w:lang w:val="en-AU"/>
        </w:rPr>
        <w:t>北京行动纲要 (2000</w:t>
      </w:r>
      <w:r>
        <w:rPr>
          <w:rFonts w:hint="eastAsia"/>
          <w:iCs/>
          <w:lang w:val="en-AU"/>
        </w:rPr>
        <w:t>年</w:t>
      </w:r>
      <w:r>
        <w:rPr>
          <w:iCs/>
          <w:lang w:val="en-AU"/>
        </w:rPr>
        <w:t>)的执行情况。</w:t>
      </w:r>
    </w:p>
    <w:p w:rsidR="00780538" w:rsidRDefault="00780538">
      <w:pPr>
        <w:widowControl w:val="0"/>
        <w:tabs>
          <w:tab w:val="left" w:pos="525"/>
        </w:tabs>
        <w:spacing w:after="240" w:line="364" w:lineRule="exact"/>
        <w:jc w:val="both"/>
      </w:pPr>
      <w:r>
        <w:t>588.</w:t>
      </w:r>
      <w:r>
        <w:tab/>
        <w:t>最近人们对</w:t>
      </w:r>
      <w:r>
        <w:rPr>
          <w:rFonts w:hint="eastAsia"/>
        </w:rPr>
        <w:t>“</w:t>
      </w:r>
      <w:r>
        <w:t>侵入</w:t>
      </w:r>
      <w:r>
        <w:rPr>
          <w:rFonts w:hint="eastAsia"/>
        </w:rPr>
        <w:t>”</w:t>
      </w:r>
      <w:r>
        <w:t>有越来越强的认识</w:t>
      </w:r>
      <w:r>
        <w:t>——</w:t>
      </w:r>
      <w:r>
        <w:t>通过各种重复性的威胁手段骚扰、威胁和胁迫当事人。随着近来因特网</w:t>
      </w:r>
      <w:r>
        <w:rPr>
          <w:rFonts w:hint="eastAsia"/>
        </w:rPr>
        <w:t>及相关技术</w:t>
      </w:r>
      <w:r>
        <w:t>的广泛使用，人们越来越担心</w:t>
      </w:r>
      <w:r>
        <w:rPr>
          <w:rFonts w:hint="eastAsia"/>
        </w:rPr>
        <w:t>它们会被</w:t>
      </w:r>
      <w:r>
        <w:t>故意侵入者</w:t>
      </w:r>
      <w:r>
        <w:rPr>
          <w:rFonts w:hint="eastAsia"/>
        </w:rPr>
        <w:t>所利用</w:t>
      </w:r>
      <w:r>
        <w:t>。刑法规范报告了伤害和计算机犯罪行为将和滥用计算机及非法登录计算机数据有关的行为定为一般犯罪行为。这包括故意非法登录造成一系列侵犯的犯罪行为。滥用计算机系统和数据故意侵入他人的潜在入侵者，发现</w:t>
      </w:r>
      <w:r>
        <w:rPr>
          <w:rFonts w:hint="eastAsia"/>
        </w:rPr>
        <w:t>跟</w:t>
      </w:r>
      <w:r>
        <w:t>被害人有关的秘密数据的能力可能会不断增强。这些法律将补充现行的反侵入法。</w:t>
      </w:r>
    </w:p>
    <w:p w:rsidR="00780538" w:rsidRDefault="00780538">
      <w:pPr>
        <w:pStyle w:val="a0"/>
        <w:tabs>
          <w:tab w:val="left" w:pos="525"/>
        </w:tabs>
        <w:spacing w:after="240" w:line="364" w:lineRule="exact"/>
        <w:jc w:val="both"/>
        <w:rPr>
          <w:sz w:val="21"/>
        </w:rPr>
      </w:pPr>
      <w:r>
        <w:rPr>
          <w:sz w:val="21"/>
        </w:rPr>
        <w:t>脱氧核糖核酸</w:t>
      </w:r>
      <w:r>
        <w:rPr>
          <w:rFonts w:hint="eastAsia"/>
          <w:sz w:val="21"/>
        </w:rPr>
        <w:t>——</w:t>
      </w:r>
      <w:r>
        <w:rPr>
          <w:sz w:val="21"/>
        </w:rPr>
        <w:t>性犯罪</w:t>
      </w:r>
    </w:p>
    <w:p w:rsidR="00780538" w:rsidRDefault="00780538">
      <w:pPr>
        <w:widowControl w:val="0"/>
        <w:tabs>
          <w:tab w:val="left" w:pos="525"/>
        </w:tabs>
        <w:spacing w:after="240" w:line="364" w:lineRule="exact"/>
        <w:jc w:val="both"/>
      </w:pPr>
      <w:r>
        <w:t>589.</w:t>
      </w:r>
      <w:r>
        <w:tab/>
        <w:t>近期脱氧核糖核酸技术的发展，尤其是对提高解决和阻止包括强奸在内的暴力犯罪的比例提供了广阔的天地。更广泛的让人难以置信的微小样本，包括口水和精液，现在</w:t>
      </w:r>
      <w:r>
        <w:rPr>
          <w:rFonts w:hint="eastAsia"/>
        </w:rPr>
        <w:t>都</w:t>
      </w:r>
      <w:r>
        <w:t>能够</w:t>
      </w:r>
      <w:r>
        <w:rPr>
          <w:rFonts w:hint="eastAsia"/>
        </w:rPr>
        <w:t>拿</w:t>
      </w:r>
      <w:r>
        <w:t>来分析</w:t>
      </w:r>
      <w:r>
        <w:rPr>
          <w:rFonts w:hint="eastAsia"/>
        </w:rPr>
        <w:t>，用以</w:t>
      </w:r>
      <w:r>
        <w:t>建立脱氧核糖核酸模本。这些样本很容易从强奸和性</w:t>
      </w:r>
      <w:r>
        <w:rPr>
          <w:rFonts w:hint="eastAsia"/>
        </w:rPr>
        <w:t>攻击</w:t>
      </w:r>
      <w:r>
        <w:t>受害人那</w:t>
      </w:r>
      <w:r>
        <w:rPr>
          <w:rFonts w:hint="eastAsia"/>
        </w:rPr>
        <w:t>儿</w:t>
      </w:r>
      <w:r>
        <w:t>得到。政府拿出了5</w:t>
      </w:r>
      <w:r>
        <w:rPr>
          <w:rFonts w:hint="eastAsia"/>
        </w:rPr>
        <w:t xml:space="preserve"> </w:t>
      </w:r>
      <w:r>
        <w:t>000万</w:t>
      </w:r>
      <w:r>
        <w:rPr>
          <w:rFonts w:hint="eastAsia"/>
        </w:rPr>
        <w:t>澳元</w:t>
      </w:r>
      <w:r>
        <w:t>作为其倡议的一部分，</w:t>
      </w:r>
      <w:r>
        <w:rPr>
          <w:rFonts w:hint="eastAsia"/>
        </w:rPr>
        <w:t>用以</w:t>
      </w:r>
      <w:r>
        <w:t>建立一个国家脱氧核糖核酸执法数据库。这个数据库旨在帮助打击对妇女的犯罪行为。几乎所有的联邦、州和地区政府都颁布了立法，使整个澳大利亚的警察</w:t>
      </w:r>
      <w:r>
        <w:rPr>
          <w:rFonts w:hint="eastAsia"/>
        </w:rPr>
        <w:t>都</w:t>
      </w:r>
      <w:r>
        <w:t>有权从已知的严重犯罪分子或那些严重犯罪嫌疑犯</w:t>
      </w:r>
      <w:r>
        <w:rPr>
          <w:rFonts w:hint="eastAsia"/>
        </w:rPr>
        <w:t>处</w:t>
      </w:r>
      <w:r>
        <w:t>获取脱氧核糖核酸样本，并将这些脱氧核糖核酸信息储存在国家数据库。这些档案可以拿来和犯罪现场的脱氧核糖核酸样本进行</w:t>
      </w:r>
      <w:r>
        <w:rPr>
          <w:rFonts w:hint="eastAsia"/>
        </w:rPr>
        <w:t>比</w:t>
      </w:r>
      <w:r>
        <w:t>对。这是对再次犯罪的强大威慑，并有助于集中注意强奸调查。</w:t>
      </w:r>
    </w:p>
    <w:p w:rsidR="00780538" w:rsidRDefault="00780538">
      <w:pPr>
        <w:pStyle w:val="H1"/>
        <w:keepLines w:val="0"/>
        <w:widowControl w:val="0"/>
        <w:spacing w:before="120" w:after="240" w:line="364" w:lineRule="exact"/>
        <w:jc w:val="both"/>
      </w:pPr>
      <w:bookmarkStart w:id="87" w:name="_Toc68776830"/>
      <w:bookmarkStart w:id="88" w:name="_Toc70227502"/>
      <w:r>
        <w:t>州和地区倡议</w:t>
      </w:r>
      <w:bookmarkEnd w:id="87"/>
      <w:bookmarkEnd w:id="88"/>
    </w:p>
    <w:p w:rsidR="00780538" w:rsidRDefault="00780538">
      <w:pPr>
        <w:pStyle w:val="Date"/>
        <w:tabs>
          <w:tab w:val="left" w:pos="525"/>
        </w:tabs>
        <w:spacing w:after="240" w:line="364" w:lineRule="exact"/>
        <w:rPr>
          <w:rFonts w:eastAsia="SimHei"/>
        </w:rPr>
      </w:pPr>
      <w:r>
        <w:rPr>
          <w:rFonts w:eastAsia="SimHei"/>
        </w:rPr>
        <w:t>澳大利亚首都地区</w:t>
      </w:r>
    </w:p>
    <w:p w:rsidR="00780538" w:rsidRDefault="00780538">
      <w:pPr>
        <w:widowControl w:val="0"/>
        <w:tabs>
          <w:tab w:val="left" w:pos="525"/>
        </w:tabs>
        <w:spacing w:after="240" w:line="364" w:lineRule="exact"/>
        <w:jc w:val="both"/>
      </w:pPr>
      <w:r>
        <w:t>590.</w:t>
      </w:r>
      <w:r>
        <w:tab/>
        <w:t>自1986年</w:t>
      </w:r>
      <w:r>
        <w:rPr>
          <w:rFonts w:hint="eastAsia"/>
        </w:rPr>
        <w:t>起就有</w:t>
      </w:r>
      <w:r>
        <w:t>特别立法以保护家庭暴力的受害者。立法改革旨在对受害者提供更强有力的保护</w:t>
      </w:r>
      <w:r>
        <w:rPr>
          <w:rFonts w:hint="eastAsia"/>
        </w:rPr>
        <w:t>，包括</w:t>
      </w:r>
      <w:r>
        <w:t>：在保护指令或临时保护指令生效的情况下自动取消或暂时停止武器执照，使警察能够在这种情况下没收军火和武器执照；要求被控犯有家庭暴力犯罪行为的人只有在对</w:t>
      </w:r>
      <w:r>
        <w:rPr>
          <w:rFonts w:hint="eastAsia"/>
        </w:rPr>
        <w:t>被断定</w:t>
      </w:r>
      <w:r>
        <w:t>的受害者或相关的当事人</w:t>
      </w:r>
      <w:r>
        <w:rPr>
          <w:rFonts w:hint="eastAsia"/>
        </w:rPr>
        <w:t>的安全</w:t>
      </w:r>
      <w:r>
        <w:t>不构成实质</w:t>
      </w:r>
      <w:r>
        <w:rPr>
          <w:rFonts w:hint="eastAsia"/>
        </w:rPr>
        <w:t>性</w:t>
      </w:r>
      <w:r>
        <w:t>危险的情况下才能</w:t>
      </w:r>
      <w:r>
        <w:rPr>
          <w:rFonts w:hint="eastAsia"/>
        </w:rPr>
        <w:t>允许</w:t>
      </w:r>
      <w:r>
        <w:t>保释；取消保护指令</w:t>
      </w:r>
      <w:r>
        <w:rPr>
          <w:rFonts w:hint="eastAsia"/>
        </w:rPr>
        <w:t>中</w:t>
      </w:r>
      <w:r>
        <w:t>可能包</w:t>
      </w:r>
      <w:r>
        <w:rPr>
          <w:rFonts w:hint="eastAsia"/>
        </w:rPr>
        <w:t>含</w:t>
      </w:r>
      <w:r>
        <w:t>的各</w:t>
      </w:r>
      <w:r>
        <w:rPr>
          <w:rFonts w:hint="eastAsia"/>
        </w:rPr>
        <w:t>类</w:t>
      </w:r>
      <w:r>
        <w:t>限制；确保在即使没有法庭存在的任何时候都能够获得保护指令。</w:t>
      </w:r>
    </w:p>
    <w:p w:rsidR="00780538" w:rsidRDefault="00780538">
      <w:pPr>
        <w:widowControl w:val="0"/>
        <w:tabs>
          <w:tab w:val="left" w:pos="525"/>
        </w:tabs>
        <w:spacing w:after="240" w:line="364" w:lineRule="exact"/>
        <w:jc w:val="both"/>
      </w:pPr>
      <w:r>
        <w:t>591.</w:t>
      </w:r>
      <w:r>
        <w:tab/>
        <w:t>家庭暴力预防委员会对家庭暴力政策和方案</w:t>
      </w:r>
      <w:r>
        <w:rPr>
          <w:rFonts w:hint="eastAsia"/>
        </w:rPr>
        <w:t>制定</w:t>
      </w:r>
      <w:r>
        <w:t>提供建议。委员会的代表来自政府和非政府部门，并向澳大利亚首都地区检察长报告。</w:t>
      </w:r>
    </w:p>
    <w:p w:rsidR="00780538" w:rsidRDefault="00780538">
      <w:pPr>
        <w:widowControl w:val="0"/>
        <w:tabs>
          <w:tab w:val="left" w:pos="525"/>
        </w:tabs>
        <w:spacing w:after="240" w:line="364" w:lineRule="exact"/>
        <w:jc w:val="both"/>
      </w:pPr>
      <w:r>
        <w:t>592.</w:t>
      </w:r>
      <w:r>
        <w:rPr>
          <w:rFonts w:hint="eastAsia"/>
        </w:rPr>
        <w:tab/>
      </w:r>
      <w:r>
        <w:t>家庭暴力干</w:t>
      </w:r>
      <w:r>
        <w:rPr>
          <w:rFonts w:hint="eastAsia"/>
        </w:rPr>
        <w:t>预</w:t>
      </w:r>
      <w:r>
        <w:t>方案是社区和犯罪司法部门对家庭暴力所作出的共同反应，1998至2001年它通过</w:t>
      </w:r>
      <w:r>
        <w:rPr>
          <w:rFonts w:hint="eastAsia"/>
        </w:rPr>
        <w:t>反对家庭暴力伙伴关系</w:t>
      </w:r>
      <w:r>
        <w:t>获得联邦政府的资助，之后</w:t>
      </w:r>
      <w:r>
        <w:rPr>
          <w:rFonts w:hint="eastAsia"/>
        </w:rPr>
        <w:t>则</w:t>
      </w:r>
      <w:r>
        <w:t>由澳大利亚首都地区政府资助。政府和非政府部门都参与了这</w:t>
      </w:r>
      <w:r>
        <w:rPr>
          <w:rFonts w:hint="eastAsia"/>
        </w:rPr>
        <w:t>一</w:t>
      </w:r>
      <w:r>
        <w:t>方案，这</w:t>
      </w:r>
      <w:r>
        <w:rPr>
          <w:rFonts w:hint="eastAsia"/>
        </w:rPr>
        <w:t>一</w:t>
      </w:r>
      <w:r>
        <w:t>方案旨在向受害者提供最大限度的安全和保护，</w:t>
      </w:r>
      <w:r>
        <w:rPr>
          <w:rFonts w:hint="eastAsia"/>
        </w:rPr>
        <w:t>规定</w:t>
      </w:r>
      <w:r>
        <w:t>罪犯</w:t>
      </w:r>
      <w:r>
        <w:rPr>
          <w:rFonts w:hint="eastAsia"/>
        </w:rPr>
        <w:t>所应负</w:t>
      </w:r>
      <w:r>
        <w:t>责任</w:t>
      </w:r>
      <w:r>
        <w:rPr>
          <w:rFonts w:hint="eastAsia"/>
        </w:rPr>
        <w:t>及改造罪犯</w:t>
      </w:r>
      <w:r>
        <w:t>。一些关键的倡议包括：警察特别训练；任命一名专门的家庭暴力</w:t>
      </w:r>
      <w:r>
        <w:rPr>
          <w:rFonts w:hint="eastAsia"/>
        </w:rPr>
        <w:t>检察官</w:t>
      </w:r>
      <w:r>
        <w:t>和家庭暴力治安法官；在治安法庭</w:t>
      </w:r>
      <w:r>
        <w:rPr>
          <w:rFonts w:hint="eastAsia"/>
        </w:rPr>
        <w:t>制定一份单独</w:t>
      </w:r>
      <w:r>
        <w:t>的家庭暴力</w:t>
      </w:r>
      <w:r>
        <w:rPr>
          <w:rFonts w:hint="eastAsia"/>
        </w:rPr>
        <w:t>清</w:t>
      </w:r>
      <w:r>
        <w:t>单；在</w:t>
      </w:r>
      <w:r>
        <w:rPr>
          <w:rFonts w:hint="eastAsia"/>
        </w:rPr>
        <w:t>跟</w:t>
      </w:r>
      <w:r>
        <w:t>家庭暴力</w:t>
      </w:r>
      <w:r>
        <w:rPr>
          <w:rFonts w:hint="eastAsia"/>
        </w:rPr>
        <w:t>政策</w:t>
      </w:r>
      <w:r>
        <w:t>和程序有关的部门之间发展协议；强制性罪犯教育方案。这</w:t>
      </w:r>
      <w:r>
        <w:rPr>
          <w:rFonts w:hint="eastAsia"/>
        </w:rPr>
        <w:t>一</w:t>
      </w:r>
      <w:r>
        <w:t>方案使管辖和起诉获得了可观的进步，包括：尤其是在受害者安全问题上更为</w:t>
      </w:r>
      <w:r>
        <w:rPr>
          <w:rFonts w:hint="eastAsia"/>
        </w:rPr>
        <w:t>协调</w:t>
      </w:r>
      <w:r>
        <w:t>和正面积极的办法；通过使罪犯及早认罪大大提高了家庭暴力案件的结案率（</w:t>
      </w:r>
      <w:r>
        <w:rPr>
          <w:rFonts w:hint="eastAsia"/>
        </w:rPr>
        <w:t>减少</w:t>
      </w:r>
      <w:r>
        <w:t>了对受害者的伤害）；提高了法庭处理家庭暴力案件方式的有效性和一致性。</w:t>
      </w:r>
    </w:p>
    <w:p w:rsidR="00780538" w:rsidRDefault="00780538">
      <w:pPr>
        <w:widowControl w:val="0"/>
        <w:tabs>
          <w:tab w:val="left" w:pos="525"/>
        </w:tabs>
        <w:spacing w:after="240" w:line="364" w:lineRule="exact"/>
        <w:jc w:val="both"/>
      </w:pPr>
      <w:r>
        <w:t>593.</w:t>
      </w:r>
      <w:r>
        <w:tab/>
        <w:t>名为</w:t>
      </w:r>
      <w:r>
        <w:rPr>
          <w:rFonts w:hint="eastAsia"/>
        </w:rPr>
        <w:t>《</w:t>
      </w:r>
      <w:r>
        <w:t>防止对残疾妇女的暴力</w:t>
      </w:r>
      <w:r>
        <w:rPr>
          <w:rFonts w:hint="eastAsia"/>
        </w:rPr>
        <w:t>》</w:t>
      </w:r>
      <w:r>
        <w:t>的项目，赢得了1999年澳大利亚暴力预防奖，这个奖项在全国一共只有四个得主。</w:t>
      </w:r>
      <w:r>
        <w:rPr>
          <w:rFonts w:hint="eastAsia"/>
        </w:rPr>
        <w:t>制定</w:t>
      </w:r>
      <w:r>
        <w:t>这个项目是为了回应澳大利亚残疾妇女所确</w:t>
      </w:r>
      <w:r>
        <w:rPr>
          <w:rFonts w:hint="eastAsia"/>
        </w:rPr>
        <w:t>认</w:t>
      </w:r>
      <w:r>
        <w:t>的需求，澳大利亚残疾妇女对这个项目的</w:t>
      </w:r>
      <w:r>
        <w:rPr>
          <w:rFonts w:hint="eastAsia"/>
        </w:rPr>
        <w:t>制定</w:t>
      </w:r>
      <w:r>
        <w:t>和实施提供了专家意见。</w:t>
      </w:r>
    </w:p>
    <w:p w:rsidR="00780538" w:rsidRDefault="00780538">
      <w:pPr>
        <w:widowControl w:val="0"/>
        <w:tabs>
          <w:tab w:val="left" w:pos="525"/>
        </w:tabs>
        <w:spacing w:after="240" w:line="364" w:lineRule="exact"/>
        <w:jc w:val="both"/>
        <w:rPr>
          <w:rFonts w:eastAsia="SimHei" w:hint="eastAsia"/>
        </w:rPr>
      </w:pPr>
      <w:r>
        <w:rPr>
          <w:rFonts w:eastAsia="SimHei"/>
        </w:rPr>
        <w:t>新南威尔士</w:t>
      </w:r>
      <w:r>
        <w:rPr>
          <w:rFonts w:eastAsia="SimHei" w:hint="eastAsia"/>
        </w:rPr>
        <w:t>州</w:t>
      </w:r>
    </w:p>
    <w:p w:rsidR="00780538" w:rsidRDefault="00780538">
      <w:pPr>
        <w:widowControl w:val="0"/>
        <w:tabs>
          <w:tab w:val="left" w:pos="525"/>
        </w:tabs>
        <w:spacing w:after="240" w:line="364" w:lineRule="exact"/>
        <w:jc w:val="both"/>
      </w:pPr>
      <w:r>
        <w:t>594.</w:t>
      </w:r>
      <w:r>
        <w:tab/>
        <w:t>政府正在全州</w:t>
      </w:r>
      <w:r>
        <w:rPr>
          <w:rFonts w:hint="eastAsia"/>
        </w:rPr>
        <w:t>范围内</w:t>
      </w:r>
      <w:r>
        <w:t>执行政府一体</w:t>
      </w:r>
      <w:r>
        <w:rPr>
          <w:rFonts w:hint="eastAsia"/>
        </w:rPr>
        <w:t>减</w:t>
      </w:r>
      <w:r>
        <w:t>少对妇女的暴力战略，以发展和改善预防性战略，并使服务更为便利。这项战略利用了区域</w:t>
      </w:r>
      <w:r>
        <w:rPr>
          <w:rFonts w:hint="eastAsia"/>
        </w:rPr>
        <w:t>性</w:t>
      </w:r>
      <w:r>
        <w:t>伙伴关系</w:t>
      </w:r>
      <w:r>
        <w:rPr>
          <w:rFonts w:hint="eastAsia"/>
        </w:rPr>
        <w:t>、</w:t>
      </w:r>
      <w:r>
        <w:t>预防重点，</w:t>
      </w:r>
      <w:r>
        <w:rPr>
          <w:rFonts w:hint="eastAsia"/>
        </w:rPr>
        <w:t>以及</w:t>
      </w:r>
      <w:r>
        <w:t>对暴力的广泛定义。其他措施包括：</w:t>
      </w:r>
      <w:r>
        <w:rPr>
          <w:rFonts w:hint="eastAsia"/>
        </w:rPr>
        <w:t>与拘捕</w:t>
      </w:r>
      <w:r>
        <w:t>暴力指令有关的</w:t>
      </w:r>
      <w:r>
        <w:rPr>
          <w:rFonts w:hint="eastAsia"/>
        </w:rPr>
        <w:t>业已</w:t>
      </w:r>
      <w:r>
        <w:t>改进的法律和程序</w:t>
      </w:r>
      <w:r>
        <w:rPr>
          <w:rFonts w:hint="eastAsia"/>
        </w:rPr>
        <w:t>；</w:t>
      </w:r>
      <w:r>
        <w:t>针对欺凌弱小、家庭暴力、建立在性基础上的骚扰、争端解决方法</w:t>
      </w:r>
      <w:r>
        <w:rPr>
          <w:rFonts w:hint="eastAsia"/>
        </w:rPr>
        <w:t>以及</w:t>
      </w:r>
      <w:r>
        <w:t>对同性恋男女的暴力的</w:t>
      </w:r>
      <w:r>
        <w:rPr>
          <w:rFonts w:hint="eastAsia"/>
        </w:rPr>
        <w:t>反对</w:t>
      </w:r>
      <w:r>
        <w:t>暴力教育资源（1996</w:t>
      </w:r>
      <w:r>
        <w:rPr>
          <w:rFonts w:hint="eastAsia"/>
        </w:rPr>
        <w:t>年</w:t>
      </w:r>
      <w:r>
        <w:t>）</w:t>
      </w:r>
      <w:r>
        <w:rPr>
          <w:rFonts w:hint="eastAsia"/>
        </w:rPr>
        <w:t>；</w:t>
      </w:r>
      <w:r>
        <w:t>提供赠款以帮助妇女暴力受害者的社区福利基金</w:t>
      </w:r>
      <w:r>
        <w:rPr>
          <w:rFonts w:hint="eastAsia"/>
        </w:rPr>
        <w:t>；</w:t>
      </w:r>
      <w:r>
        <w:t>从当地法院提供支持</w:t>
      </w:r>
      <w:r>
        <w:rPr>
          <w:rFonts w:hint="eastAsia"/>
        </w:rPr>
        <w:t>、</w:t>
      </w:r>
      <w:r>
        <w:t>法律代表、信息和</w:t>
      </w:r>
      <w:r>
        <w:rPr>
          <w:rFonts w:hint="eastAsia"/>
        </w:rPr>
        <w:t>安排人员</w:t>
      </w:r>
      <w:r>
        <w:t>的妇女家庭暴力法庭援助方案</w:t>
      </w:r>
      <w:r>
        <w:rPr>
          <w:rFonts w:hint="eastAsia"/>
        </w:rPr>
        <w:t>；</w:t>
      </w:r>
      <w:r>
        <w:t>针对虐待老年人和残疾</w:t>
      </w:r>
      <w:r>
        <w:rPr>
          <w:rFonts w:hint="eastAsia"/>
        </w:rPr>
        <w:t>人以及</w:t>
      </w:r>
      <w:r>
        <w:t>护理人</w:t>
      </w:r>
      <w:r>
        <w:rPr>
          <w:rFonts w:hint="eastAsia"/>
        </w:rPr>
        <w:t>员</w:t>
      </w:r>
      <w:r>
        <w:t>的现象，</w:t>
      </w:r>
      <w:r>
        <w:rPr>
          <w:rFonts w:hint="eastAsia"/>
        </w:rPr>
        <w:t>培训</w:t>
      </w:r>
      <w:r>
        <w:t>卫生和社区</w:t>
      </w:r>
      <w:r>
        <w:rPr>
          <w:rFonts w:hint="eastAsia"/>
        </w:rPr>
        <w:t>工作人员，以及</w:t>
      </w:r>
      <w:r>
        <w:t>帮助受害者和公诉证人的新南威尔士</w:t>
      </w:r>
      <w:r>
        <w:rPr>
          <w:rFonts w:hint="eastAsia"/>
        </w:rPr>
        <w:t>州</w:t>
      </w:r>
      <w:r>
        <w:t>证人援助服务，它由14名专业人士组成（其中有一名土著项目官员，以提高对文化的认识和解决包括家庭暴力在内的土著受害者/证人的需求）。</w:t>
      </w:r>
    </w:p>
    <w:p w:rsidR="00780538" w:rsidRDefault="00780538">
      <w:pPr>
        <w:widowControl w:val="0"/>
        <w:tabs>
          <w:tab w:val="left" w:pos="525"/>
        </w:tabs>
        <w:spacing w:after="240" w:line="364" w:lineRule="exact"/>
        <w:jc w:val="both"/>
      </w:pPr>
      <w:r>
        <w:t>595.</w:t>
      </w:r>
      <w:r>
        <w:tab/>
        <w:t>政府致力于继续执行新南威尔士</w:t>
      </w:r>
      <w:r>
        <w:rPr>
          <w:rFonts w:hint="eastAsia"/>
        </w:rPr>
        <w:t>州</w:t>
      </w:r>
      <w:r>
        <w:t>减少对妇女的暴力战略</w:t>
      </w:r>
      <w:r>
        <w:rPr>
          <w:iCs/>
        </w:rPr>
        <w:t>。</w:t>
      </w:r>
      <w:r>
        <w:t>这个计划使遭受家庭暴力的妇女能够更有效地利用法律系统。还将继续开展工作预防和应</w:t>
      </w:r>
      <w:r>
        <w:rPr>
          <w:rFonts w:hint="eastAsia"/>
        </w:rPr>
        <w:t>对</w:t>
      </w:r>
      <w:r>
        <w:t>虐待老年人、残疾</w:t>
      </w:r>
      <w:r>
        <w:rPr>
          <w:rFonts w:hint="eastAsia"/>
        </w:rPr>
        <w:t>人</w:t>
      </w:r>
      <w:r>
        <w:t>和护理人</w:t>
      </w:r>
      <w:r>
        <w:rPr>
          <w:rFonts w:hint="eastAsia"/>
        </w:rPr>
        <w:t>员</w:t>
      </w:r>
      <w:r>
        <w:t>的现象，包括</w:t>
      </w:r>
      <w:r>
        <w:rPr>
          <w:rFonts w:hint="eastAsia"/>
        </w:rPr>
        <w:t>提供</w:t>
      </w:r>
      <w:r>
        <w:t>在残疾服务中预防和减少虐待和骚扰的政策资料。</w:t>
      </w:r>
    </w:p>
    <w:p w:rsidR="00780538" w:rsidRDefault="00780538">
      <w:pPr>
        <w:widowControl w:val="0"/>
        <w:tabs>
          <w:tab w:val="left" w:pos="525"/>
        </w:tabs>
        <w:spacing w:after="240" w:line="364" w:lineRule="exact"/>
        <w:jc w:val="both"/>
        <w:rPr>
          <w:rFonts w:eastAsia="SimHei"/>
        </w:rPr>
      </w:pPr>
      <w:r>
        <w:rPr>
          <w:rFonts w:eastAsia="SimHei"/>
        </w:rPr>
        <w:br w:type="page"/>
      </w:r>
      <w:r>
        <w:rPr>
          <w:rFonts w:eastAsia="SimHei"/>
        </w:rPr>
        <w:t>北</w:t>
      </w:r>
      <w:r>
        <w:rPr>
          <w:rFonts w:eastAsia="SimHei" w:hint="eastAsia"/>
        </w:rPr>
        <w:t>部</w:t>
      </w:r>
      <w:r>
        <w:rPr>
          <w:rFonts w:eastAsia="SimHei"/>
        </w:rPr>
        <w:t>地区</w:t>
      </w:r>
    </w:p>
    <w:p w:rsidR="00780538" w:rsidRDefault="00780538">
      <w:pPr>
        <w:widowControl w:val="0"/>
        <w:tabs>
          <w:tab w:val="left" w:pos="525"/>
        </w:tabs>
        <w:spacing w:after="240" w:line="364" w:lineRule="exact"/>
        <w:jc w:val="both"/>
      </w:pPr>
      <w:r>
        <w:t>596.</w:t>
      </w:r>
      <w:r>
        <w:tab/>
        <w:t>政府具备一套强有力的预防犯罪政策框架，包括家庭暴力战略和土著家庭暴力战略。为了加强这些战略，政府鼓动发起了对这些战略的审查。2002年，对以下专家方案分配了</w:t>
      </w:r>
      <w:r>
        <w:rPr>
          <w:rFonts w:hint="eastAsia"/>
        </w:rPr>
        <w:t>经费</w:t>
      </w:r>
      <w:r>
        <w:t>（108万</w:t>
      </w:r>
      <w:r>
        <w:rPr>
          <w:rFonts w:hint="eastAsia"/>
        </w:rPr>
        <w:t>澳</w:t>
      </w:r>
      <w:r>
        <w:t>元）：</w:t>
      </w:r>
      <w:r>
        <w:rPr>
          <w:rFonts w:hint="eastAsia"/>
        </w:rPr>
        <w:t>以</w:t>
      </w:r>
      <w:r>
        <w:t>达尔文和艾丽斯斯普林斯</w:t>
      </w:r>
      <w:r>
        <w:rPr>
          <w:rFonts w:hint="eastAsia"/>
        </w:rPr>
        <w:t>为基地</w:t>
      </w:r>
      <w:r>
        <w:t>的法律服务</w:t>
      </w:r>
      <w:r>
        <w:rPr>
          <w:rFonts w:hint="eastAsia"/>
        </w:rPr>
        <w:t>处；</w:t>
      </w:r>
      <w:r>
        <w:t>在</w:t>
      </w:r>
      <w:r>
        <w:rPr>
          <w:rFonts w:hint="eastAsia"/>
        </w:rPr>
        <w:t>行政区各</w:t>
      </w:r>
      <w:r>
        <w:t>地</w:t>
      </w:r>
      <w:r>
        <w:rPr>
          <w:rFonts w:hint="eastAsia"/>
        </w:rPr>
        <w:t>配备</w:t>
      </w:r>
      <w:r>
        <w:t>家庭暴力和性</w:t>
      </w:r>
      <w:r>
        <w:rPr>
          <w:rFonts w:hint="eastAsia"/>
        </w:rPr>
        <w:t>攻击</w:t>
      </w:r>
      <w:r>
        <w:t>顾问</w:t>
      </w:r>
      <w:r>
        <w:rPr>
          <w:rFonts w:hint="eastAsia"/>
        </w:rPr>
        <w:t>；</w:t>
      </w:r>
      <w:r>
        <w:t>家庭暴力社区教育</w:t>
      </w:r>
      <w:r>
        <w:rPr>
          <w:rFonts w:hint="eastAsia"/>
        </w:rPr>
        <w:t>运</w:t>
      </w:r>
      <w:r>
        <w:t>动</w:t>
      </w:r>
      <w:r>
        <w:rPr>
          <w:rFonts w:hint="eastAsia"/>
        </w:rPr>
        <w:t>；以及</w:t>
      </w:r>
      <w:r>
        <w:t>土著家庭暴力战略的实施。政府各部门又对以下促进实现这些战略目标的倡议追加了大约300万</w:t>
      </w:r>
      <w:r>
        <w:rPr>
          <w:rFonts w:hint="eastAsia"/>
        </w:rPr>
        <w:t>澳</w:t>
      </w:r>
      <w:r>
        <w:t>元</w:t>
      </w:r>
      <w:r>
        <w:rPr>
          <w:rFonts w:hint="eastAsia"/>
        </w:rPr>
        <w:t>经费</w:t>
      </w:r>
      <w:r>
        <w:t>，包括</w:t>
      </w:r>
      <w:r>
        <w:rPr>
          <w:rFonts w:hint="eastAsia"/>
        </w:rPr>
        <w:t>家庭暴力</w:t>
      </w:r>
      <w:r>
        <w:t>警察</w:t>
      </w:r>
      <w:r>
        <w:rPr>
          <w:rFonts w:hint="eastAsia"/>
        </w:rPr>
        <w:t>所、</w:t>
      </w:r>
      <w:r>
        <w:t>危机避难所</w:t>
      </w:r>
      <w:r>
        <w:rPr>
          <w:rFonts w:hint="eastAsia"/>
        </w:rPr>
        <w:t>、</w:t>
      </w:r>
      <w:r>
        <w:t>安全之家和安全室，夜晚巡逻</w:t>
      </w:r>
      <w:r>
        <w:rPr>
          <w:rFonts w:hint="eastAsia"/>
        </w:rPr>
        <w:t>以及对这方面</w:t>
      </w:r>
      <w:r>
        <w:t>工</w:t>
      </w:r>
      <w:r>
        <w:rPr>
          <w:rFonts w:hint="eastAsia"/>
        </w:rPr>
        <w:t>作</w:t>
      </w:r>
      <w:r>
        <w:t>人</w:t>
      </w:r>
      <w:r>
        <w:rPr>
          <w:rFonts w:hint="eastAsia"/>
        </w:rPr>
        <w:t>员</w:t>
      </w:r>
      <w:r>
        <w:t xml:space="preserve">的培训。 </w:t>
      </w:r>
    </w:p>
    <w:p w:rsidR="00780538" w:rsidRDefault="00780538">
      <w:pPr>
        <w:widowControl w:val="0"/>
        <w:tabs>
          <w:tab w:val="left" w:pos="525"/>
        </w:tabs>
        <w:spacing w:after="240" w:line="364" w:lineRule="exact"/>
        <w:jc w:val="both"/>
      </w:pPr>
      <w:r>
        <w:t>597.</w:t>
      </w:r>
      <w:r>
        <w:tab/>
        <w:t>其他针对犯罪，尤其是影响到妇女的犯罪的关键性倡议还有：试行目前已知的第一个针对土著家庭暴力罪犯及其家庭的培训方案</w:t>
      </w:r>
      <w:r>
        <w:rPr>
          <w:rFonts w:hint="eastAsia"/>
        </w:rPr>
        <w:t>；</w:t>
      </w:r>
      <w:r>
        <w:t>向</w:t>
      </w:r>
      <w:r>
        <w:rPr>
          <w:rFonts w:hint="eastAsia"/>
        </w:rPr>
        <w:t>跟</w:t>
      </w:r>
      <w:r>
        <w:t>年轻人和家庭暴力和性</w:t>
      </w:r>
      <w:r>
        <w:rPr>
          <w:rFonts w:hint="eastAsia"/>
        </w:rPr>
        <w:t>攻击</w:t>
      </w:r>
      <w:r>
        <w:t>有关的问题提供支持和信息的危机聊天热线</w:t>
      </w:r>
      <w:r>
        <w:rPr>
          <w:rFonts w:hint="eastAsia"/>
        </w:rPr>
        <w:t>；</w:t>
      </w:r>
      <w:r>
        <w:t>将家庭暴力和性</w:t>
      </w:r>
      <w:r>
        <w:rPr>
          <w:rFonts w:hint="eastAsia"/>
        </w:rPr>
        <w:t>攻击</w:t>
      </w:r>
      <w:r>
        <w:t>相关方案推广到劳改和青少年拘留中心的罪犯</w:t>
      </w:r>
      <w:r>
        <w:rPr>
          <w:rFonts w:hint="eastAsia"/>
        </w:rPr>
        <w:t>中去；扩大</w:t>
      </w:r>
      <w:r>
        <w:t>和加强</w:t>
      </w:r>
      <w:r>
        <w:rPr>
          <w:rFonts w:hint="eastAsia"/>
        </w:rPr>
        <w:t>《</w:t>
      </w:r>
      <w:r>
        <w:t>家庭暴力法</w:t>
      </w:r>
      <w:r>
        <w:rPr>
          <w:rFonts w:hint="eastAsia"/>
        </w:rPr>
        <w:t>案》</w:t>
      </w:r>
      <w:r>
        <w:t>中</w:t>
      </w:r>
      <w:r>
        <w:rPr>
          <w:rFonts w:hint="eastAsia"/>
        </w:rPr>
        <w:t>跟</w:t>
      </w:r>
      <w:r>
        <w:t>制止家庭暴力法令有关的立法规定，包括允许高级警察申请或发出临时制止指令</w:t>
      </w:r>
      <w:r>
        <w:rPr>
          <w:rFonts w:hint="eastAsia"/>
        </w:rPr>
        <w:t>；</w:t>
      </w:r>
      <w:r>
        <w:t>旨在改变行为的媒体活动</w:t>
      </w:r>
      <w:r>
        <w:rPr>
          <w:rFonts w:hint="eastAsia"/>
        </w:rPr>
        <w:t>；</w:t>
      </w:r>
      <w:r>
        <w:t>在警察、卫生工作者和社区委员会成员之间建立协议</w:t>
      </w:r>
      <w:r>
        <w:rPr>
          <w:rFonts w:hint="eastAsia"/>
        </w:rPr>
        <w:t>；</w:t>
      </w:r>
      <w:r>
        <w:t>家庭暴力和性</w:t>
      </w:r>
      <w:r>
        <w:rPr>
          <w:rFonts w:hint="eastAsia"/>
        </w:rPr>
        <w:t>骚攻击</w:t>
      </w:r>
      <w:r>
        <w:t>数据收集项目，</w:t>
      </w:r>
      <w:r>
        <w:rPr>
          <w:rFonts w:hint="eastAsia"/>
        </w:rPr>
        <w:t>以及供</w:t>
      </w:r>
      <w:r>
        <w:t>家庭暴力受害者选择的新的公共住房。</w:t>
      </w:r>
      <w:r>
        <w:rPr>
          <w:rFonts w:hint="eastAsia"/>
        </w:rPr>
        <w:t>向</w:t>
      </w:r>
      <w:r>
        <w:t>家庭暴力战略</w:t>
      </w:r>
      <w:r>
        <w:rPr>
          <w:rFonts w:hint="eastAsia"/>
        </w:rPr>
        <w:t>项下各</w:t>
      </w:r>
      <w:r>
        <w:t>方案颁发国家奖</w:t>
      </w:r>
      <w:r>
        <w:rPr>
          <w:rFonts w:hint="eastAsia"/>
        </w:rPr>
        <w:t>金</w:t>
      </w:r>
      <w:r>
        <w:t>。</w:t>
      </w:r>
    </w:p>
    <w:p w:rsidR="00780538" w:rsidRDefault="00780538">
      <w:pPr>
        <w:widowControl w:val="0"/>
        <w:tabs>
          <w:tab w:val="left" w:pos="525"/>
        </w:tabs>
        <w:spacing w:after="240" w:line="364" w:lineRule="exact"/>
        <w:jc w:val="both"/>
      </w:pPr>
      <w:r>
        <w:t>598.</w:t>
      </w:r>
      <w:r>
        <w:tab/>
        <w:t>土著家庭暴力</w:t>
      </w:r>
      <w:r>
        <w:rPr>
          <w:rFonts w:hint="eastAsia"/>
        </w:rPr>
        <w:t>咨询</w:t>
      </w:r>
      <w:r>
        <w:t>小组向政府</w:t>
      </w:r>
      <w:r>
        <w:rPr>
          <w:rFonts w:hint="eastAsia"/>
        </w:rPr>
        <w:t>药物滥用</w:t>
      </w:r>
      <w:r>
        <w:t>调查提供</w:t>
      </w:r>
      <w:r>
        <w:rPr>
          <w:rFonts w:hint="eastAsia"/>
        </w:rPr>
        <w:t>了土著</w:t>
      </w:r>
      <w:r>
        <w:t>妇女</w:t>
      </w:r>
      <w:r>
        <w:rPr>
          <w:rFonts w:hint="eastAsia"/>
        </w:rPr>
        <w:t>的</w:t>
      </w:r>
      <w:r>
        <w:t>关切</w:t>
      </w:r>
      <w:r>
        <w:rPr>
          <w:rFonts w:hint="eastAsia"/>
        </w:rPr>
        <w:t>与</w:t>
      </w:r>
      <w:r>
        <w:t>问题，对个人、家庭和社区的影响，</w:t>
      </w:r>
      <w:r>
        <w:rPr>
          <w:rFonts w:hint="eastAsia"/>
        </w:rPr>
        <w:t>以及</w:t>
      </w:r>
      <w:r>
        <w:t>滥用毒品</w:t>
      </w:r>
      <w:r>
        <w:rPr>
          <w:rFonts w:hint="eastAsia"/>
        </w:rPr>
        <w:t>与</w:t>
      </w:r>
      <w:r>
        <w:t xml:space="preserve">卫生和健康之间的相互关系。这项调查将于2003年向政府报告。 </w:t>
      </w:r>
    </w:p>
    <w:p w:rsidR="00780538" w:rsidRDefault="00780538">
      <w:pPr>
        <w:widowControl w:val="0"/>
        <w:tabs>
          <w:tab w:val="left" w:pos="525"/>
        </w:tabs>
        <w:spacing w:after="240" w:line="364" w:lineRule="exact"/>
        <w:jc w:val="both"/>
      </w:pPr>
      <w:r>
        <w:t>599.</w:t>
      </w:r>
      <w:r>
        <w:tab/>
        <w:t>目前正在</w:t>
      </w:r>
      <w:r>
        <w:rPr>
          <w:rFonts w:hint="eastAsia"/>
        </w:rPr>
        <w:t>协调</w:t>
      </w:r>
      <w:r>
        <w:t>进行对性</w:t>
      </w:r>
      <w:r>
        <w:rPr>
          <w:rFonts w:hint="eastAsia"/>
        </w:rPr>
        <w:t>攻击</w:t>
      </w:r>
      <w:r>
        <w:t>的调查研究，以便对政府在2002-</w:t>
      </w:r>
      <w:r>
        <w:rPr>
          <w:rFonts w:hint="eastAsia"/>
        </w:rPr>
        <w:t>20</w:t>
      </w:r>
      <w:r>
        <w:t>03年</w:t>
      </w:r>
      <w:r>
        <w:rPr>
          <w:rFonts w:hint="eastAsia"/>
        </w:rPr>
        <w:t>制定</w:t>
      </w:r>
      <w:r>
        <w:t>一项新的性</w:t>
      </w:r>
      <w:r>
        <w:rPr>
          <w:rFonts w:hint="eastAsia"/>
        </w:rPr>
        <w:t>攻击</w:t>
      </w:r>
      <w:r>
        <w:t>战略提供建议。随着毒品促进性</w:t>
      </w:r>
      <w:r>
        <w:rPr>
          <w:rFonts w:hint="eastAsia"/>
        </w:rPr>
        <w:t>攻击</w:t>
      </w:r>
      <w:r>
        <w:t>报告的增加，政府和非政府部门正共同努力</w:t>
      </w:r>
      <w:r>
        <w:rPr>
          <w:rFonts w:hint="eastAsia"/>
        </w:rPr>
        <w:t>制定</w:t>
      </w:r>
      <w:r>
        <w:t>一项解决这个问题的社区教育方案</w:t>
      </w:r>
      <w:r>
        <w:rPr>
          <w:rFonts w:hint="eastAsia"/>
        </w:rPr>
        <w:t>，使妇女们都了解这一情况</w:t>
      </w:r>
      <w:r>
        <w:t>。它还将对现行立法的修正案提出建议，以促</w:t>
      </w:r>
      <w:r>
        <w:rPr>
          <w:rFonts w:hint="eastAsia"/>
        </w:rPr>
        <w:t>使</w:t>
      </w:r>
      <w:r>
        <w:t>其考虑酒精犯罪</w:t>
      </w:r>
      <w:r>
        <w:rPr>
          <w:rFonts w:hint="eastAsia"/>
        </w:rPr>
        <w:t>问题</w:t>
      </w:r>
      <w:r>
        <w:t>。18-30岁之间的年轻妇女是年轻妇女性卫生项目关注的重点，</w:t>
      </w:r>
      <w:r>
        <w:rPr>
          <w:rFonts w:hint="eastAsia"/>
        </w:rPr>
        <w:t>该</w:t>
      </w:r>
      <w:r>
        <w:t>项目向她们提供有关卫生性行为的信息。</w:t>
      </w:r>
    </w:p>
    <w:p w:rsidR="00780538" w:rsidRDefault="00780538">
      <w:pPr>
        <w:widowControl w:val="0"/>
        <w:tabs>
          <w:tab w:val="left" w:pos="525"/>
        </w:tabs>
        <w:spacing w:after="240" w:line="364" w:lineRule="exact"/>
        <w:jc w:val="both"/>
        <w:rPr>
          <w:rFonts w:eastAsia="SimHei"/>
        </w:rPr>
      </w:pPr>
      <w:r>
        <w:rPr>
          <w:rFonts w:eastAsia="SimHei"/>
        </w:rPr>
        <w:t>昆士兰</w:t>
      </w:r>
      <w:r>
        <w:rPr>
          <w:rFonts w:eastAsia="SimHei" w:hint="eastAsia"/>
        </w:rPr>
        <w:t>州</w:t>
      </w:r>
      <w:r>
        <w:rPr>
          <w:rFonts w:eastAsia="SimHei"/>
        </w:rPr>
        <w:t xml:space="preserve"> </w:t>
      </w:r>
    </w:p>
    <w:p w:rsidR="00780538" w:rsidRDefault="00780538">
      <w:pPr>
        <w:widowControl w:val="0"/>
        <w:tabs>
          <w:tab w:val="left" w:pos="525"/>
        </w:tabs>
        <w:spacing w:after="240" w:line="364" w:lineRule="exact"/>
        <w:jc w:val="both"/>
      </w:pPr>
      <w:r>
        <w:t>600.</w:t>
      </w:r>
      <w:r>
        <w:tab/>
        <w:t>在过去五年中，政府</w:t>
      </w:r>
      <w:r>
        <w:rPr>
          <w:rFonts w:hint="eastAsia"/>
        </w:rPr>
        <w:t>作</w:t>
      </w:r>
      <w:r>
        <w:t>了各种立法和方案应</w:t>
      </w:r>
      <w:r>
        <w:rPr>
          <w:rFonts w:hint="eastAsia"/>
        </w:rPr>
        <w:t>对</w:t>
      </w:r>
      <w:r>
        <w:t>，以减少对社区妇女和儿童的暴力发生率。其中的某些倡议包括：</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政策框架：安全的家庭</w:t>
      </w:r>
      <w:r>
        <w:rPr>
          <w:rFonts w:hint="eastAsia"/>
        </w:rPr>
        <w:t>——</w:t>
      </w:r>
      <w:r>
        <w:t>更安全</w:t>
      </w:r>
      <w:r>
        <w:rPr>
          <w:rFonts w:hint="eastAsia"/>
        </w:rPr>
        <w:t>的</w:t>
      </w:r>
      <w:r>
        <w:t>社区； 家庭暴力容留及相关支助服务系统发展战略（2002年）； 协调</w:t>
      </w:r>
      <w:r>
        <w:rPr>
          <w:rFonts w:hint="eastAsia"/>
        </w:rPr>
        <w:t>努力</w:t>
      </w:r>
      <w:r>
        <w:t>处理针对妇女暴力问题的战略框架和行动计划（2002-2005年</w:t>
      </w:r>
      <w:r>
        <w:rPr>
          <w:rFonts w:hint="eastAsia"/>
        </w:rPr>
        <w:t>）</w:t>
      </w:r>
      <w:r>
        <w:t xml:space="preserve">； </w:t>
      </w:r>
      <w:r>
        <w:rPr>
          <w:rFonts w:hint="eastAsia"/>
        </w:rPr>
        <w:t>应</w:t>
      </w:r>
      <w:r>
        <w:t xml:space="preserve">对性攻击成年受害者的机构间指导原则； </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昆士兰家庭暴力预防中心：</w:t>
      </w:r>
      <w:r>
        <w:rPr>
          <w:rFonts w:hint="eastAsia"/>
        </w:rPr>
        <w:t>专门</w:t>
      </w:r>
      <w:r>
        <w:t xml:space="preserve">针对家庭暴力的基于证据的调查、社区教育和评估；  </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家庭暴力服务和支助：妇女危机电话信息、支助和推荐服务，男子信息、支助和推荐服务，以及为封闭地区工作人员提供的</w:t>
      </w:r>
      <w:r>
        <w:rPr>
          <w:rFonts w:hint="eastAsia"/>
        </w:rPr>
        <w:t>二</w:t>
      </w:r>
      <w:r>
        <w:t xml:space="preserve">级咨询服务； </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预防</w:t>
      </w:r>
      <w:r>
        <w:rPr>
          <w:lang w:val="zh-CN"/>
        </w:rPr>
        <w:t>虐待</w:t>
      </w:r>
      <w:r>
        <w:t>老年人倡议</w:t>
      </w:r>
      <w:r>
        <w:rPr>
          <w:rFonts w:hint="eastAsia"/>
        </w:rPr>
        <w:t>：</w:t>
      </w:r>
      <w:r>
        <w:t>处理虐待老年人</w:t>
      </w:r>
      <w:r>
        <w:rPr>
          <w:rFonts w:hint="eastAsia"/>
        </w:rPr>
        <w:t>事件</w:t>
      </w:r>
      <w:r>
        <w:t xml:space="preserve">，其中70%是妇女的问题； </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rPr>
          <w:iCs/>
        </w:rPr>
        <w:t>约克角</w:t>
      </w:r>
      <w:r>
        <w:t>司法研究：该战略旨在降低违法事件、酗酒和药物滥用，保护社区成员，特别是妇女、儿童</w:t>
      </w:r>
      <w:r>
        <w:rPr>
          <w:rFonts w:hint="eastAsia"/>
        </w:rPr>
        <w:t>和</w:t>
      </w:r>
      <w:r>
        <w:t>老年人免受暴力侵害。2002年4月政府公布了对该研究的反应</w:t>
      </w:r>
      <w:r>
        <w:t>——</w:t>
      </w:r>
      <w:r>
        <w:t>迎接挑战，</w:t>
      </w:r>
      <w:r>
        <w:rPr>
          <w:rFonts w:hint="eastAsia"/>
        </w:rPr>
        <w:t>作</w:t>
      </w:r>
      <w:r>
        <w:t xml:space="preserve">出选择； </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昆士兰法律援助</w:t>
      </w:r>
      <w:r>
        <w:rPr>
          <w:rFonts w:hint="eastAsia"/>
        </w:rPr>
        <w:t>的</w:t>
      </w:r>
      <w:r>
        <w:t>综合</w:t>
      </w:r>
      <w:r>
        <w:rPr>
          <w:lang w:val="zh-CN"/>
        </w:rPr>
        <w:t>土著</w:t>
      </w:r>
      <w:r>
        <w:t>战略（2000年）：</w:t>
      </w:r>
      <w:r>
        <w:rPr>
          <w:rFonts w:hint="eastAsia"/>
        </w:rPr>
        <w:t>增加</w:t>
      </w:r>
      <w:r>
        <w:t>土著妇女及其家庭</w:t>
      </w:r>
      <w:r>
        <w:rPr>
          <w:rFonts w:hint="eastAsia"/>
        </w:rPr>
        <w:t>获得</w:t>
      </w:r>
      <w:r>
        <w:t>专业法律服务</w:t>
      </w:r>
      <w:r>
        <w:rPr>
          <w:rFonts w:hint="eastAsia"/>
        </w:rPr>
        <w:t>的途径</w:t>
      </w:r>
      <w:r>
        <w:t>，包括</w:t>
      </w:r>
      <w:r>
        <w:rPr>
          <w:rFonts w:hint="eastAsia"/>
        </w:rPr>
        <w:t>为</w:t>
      </w:r>
      <w:r>
        <w:t xml:space="preserve">遭受性攻击或家庭暴力的土著妇女提供的援助； </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预防犯罪战略：着重于犯罪的原因，包含对男女作为犯罪施为者和受害者的不同经历的理解</w:t>
      </w:r>
      <w:r>
        <w:rPr>
          <w:rFonts w:hint="eastAsia"/>
        </w:rPr>
        <w:t>以及</w:t>
      </w:r>
      <w:r>
        <w:t xml:space="preserve">执行符合性别特征的预防犯罪倡议； </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 xml:space="preserve">家庭暴力部门（通过昆士兰法律援助）：主要为妇女提供的专业家庭暴力信息、咨询和代表服务； </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pPr>
      <w:r>
        <w:t>昆士兰警察部门：制订</w:t>
      </w:r>
      <w:r>
        <w:rPr>
          <w:rFonts w:hint="eastAsia"/>
        </w:rPr>
        <w:t>查询</w:t>
      </w:r>
      <w:r>
        <w:t xml:space="preserve">网络和预防性战略以处理家庭暴力问题及为警察提供有关家庭暴力立法、政策和程序的培训； </w:t>
      </w:r>
    </w:p>
    <w:p w:rsidR="00780538" w:rsidRDefault="00780538" w:rsidP="00D34121">
      <w:pPr>
        <w:widowControl w:val="0"/>
        <w:numPr>
          <w:ilvl w:val="0"/>
          <w:numId w:val="11"/>
        </w:numPr>
        <w:tabs>
          <w:tab w:val="left" w:pos="840"/>
        </w:tabs>
        <w:spacing w:after="240" w:line="364" w:lineRule="exact"/>
        <w:ind w:leftChars="200" w:left="31680" w:hangingChars="200" w:firstLine="31680"/>
        <w:jc w:val="both"/>
        <w:rPr>
          <w:lang w:val="en-AU"/>
        </w:rPr>
      </w:pPr>
      <w:r>
        <w:rPr>
          <w:lang w:val="en-AU"/>
        </w:rPr>
        <w:t>土著</w:t>
      </w:r>
      <w:r>
        <w:rPr>
          <w:rFonts w:hint="eastAsia"/>
          <w:lang w:val="en-AU"/>
        </w:rPr>
        <w:t>居民</w:t>
      </w:r>
      <w:r>
        <w:rPr>
          <w:lang w:val="en-AU"/>
        </w:rPr>
        <w:t>和托</w:t>
      </w:r>
      <w:r>
        <w:rPr>
          <w:rFonts w:hint="eastAsia"/>
          <w:lang w:val="en-AU"/>
        </w:rPr>
        <w:t>雷</w:t>
      </w:r>
      <w:r>
        <w:rPr>
          <w:lang w:val="en-AU"/>
        </w:rPr>
        <w:t>斯海峡岛</w:t>
      </w:r>
      <w:r>
        <w:rPr>
          <w:rFonts w:hint="eastAsia"/>
          <w:lang w:val="en-AU"/>
        </w:rPr>
        <w:t>民</w:t>
      </w:r>
      <w:r>
        <w:rPr>
          <w:lang w:val="en-AU"/>
        </w:rPr>
        <w:t>妇女</w:t>
      </w:r>
      <w:r>
        <w:rPr>
          <w:rFonts w:hint="eastAsia"/>
          <w:lang w:val="en-AU"/>
        </w:rPr>
        <w:t>工作</w:t>
      </w:r>
      <w:r>
        <w:rPr>
          <w:lang w:val="en-AU"/>
        </w:rPr>
        <w:t>组</w:t>
      </w:r>
      <w:r>
        <w:rPr>
          <w:rFonts w:hint="eastAsia"/>
          <w:lang w:val="en-AU"/>
        </w:rPr>
        <w:t>关于暴力问题的</w:t>
      </w:r>
      <w:r>
        <w:rPr>
          <w:lang w:val="en-AU"/>
        </w:rPr>
        <w:t>报告：提出了123</w:t>
      </w:r>
      <w:r>
        <w:rPr>
          <w:rFonts w:hint="eastAsia"/>
          <w:lang w:val="en-AU"/>
        </w:rPr>
        <w:t>项</w:t>
      </w:r>
      <w:r>
        <w:rPr>
          <w:lang w:val="en-AU"/>
        </w:rPr>
        <w:t>建议。作为报告反应的下一步是一项战略，满足当前</w:t>
      </w:r>
      <w:r>
        <w:t>需求</w:t>
      </w:r>
      <w:r>
        <w:rPr>
          <w:lang w:val="en-AU"/>
        </w:rPr>
        <w:t>并且</w:t>
      </w:r>
      <w:r>
        <w:rPr>
          <w:rFonts w:hint="eastAsia"/>
          <w:lang w:val="en-AU"/>
        </w:rPr>
        <w:t>帮助</w:t>
      </w:r>
      <w:r>
        <w:rPr>
          <w:lang w:val="en-AU"/>
        </w:rPr>
        <w:t>社区和政府通过</w:t>
      </w:r>
      <w:r>
        <w:rPr>
          <w:rFonts w:hint="eastAsia"/>
          <w:lang w:val="en-AU"/>
        </w:rPr>
        <w:t>“关</w:t>
      </w:r>
      <w:r>
        <w:rPr>
          <w:lang w:val="en-AU"/>
        </w:rPr>
        <w:t>于昆士兰政府与土著</w:t>
      </w:r>
      <w:r>
        <w:rPr>
          <w:rFonts w:hint="eastAsia"/>
          <w:lang w:val="en-AU"/>
        </w:rPr>
        <w:t>居民</w:t>
      </w:r>
      <w:r>
        <w:rPr>
          <w:lang w:val="en-AU"/>
        </w:rPr>
        <w:t>和岛民十年伙伴关系</w:t>
      </w:r>
      <w:r>
        <w:rPr>
          <w:rFonts w:hint="eastAsia"/>
          <w:lang w:val="en-AU"/>
        </w:rPr>
        <w:t>”制订出</w:t>
      </w:r>
      <w:r>
        <w:rPr>
          <w:lang w:val="en-AU"/>
        </w:rPr>
        <w:t>长期计划。</w:t>
      </w:r>
    </w:p>
    <w:p w:rsidR="00780538" w:rsidRDefault="00780538">
      <w:pPr>
        <w:widowControl w:val="0"/>
        <w:tabs>
          <w:tab w:val="left" w:pos="525"/>
        </w:tabs>
        <w:spacing w:after="240" w:line="364" w:lineRule="exact"/>
        <w:jc w:val="both"/>
        <w:rPr>
          <w:rFonts w:eastAsia="SimHei" w:hint="eastAsia"/>
        </w:rPr>
      </w:pPr>
      <w:r>
        <w:rPr>
          <w:rFonts w:eastAsia="SimHei"/>
        </w:rPr>
        <w:t>南澳大利亚</w:t>
      </w:r>
      <w:r>
        <w:rPr>
          <w:rFonts w:eastAsia="SimHei" w:hint="eastAsia"/>
        </w:rPr>
        <w:t>州</w:t>
      </w:r>
    </w:p>
    <w:p w:rsidR="00780538" w:rsidRDefault="00780538">
      <w:pPr>
        <w:widowControl w:val="0"/>
        <w:tabs>
          <w:tab w:val="left" w:pos="525"/>
        </w:tabs>
        <w:spacing w:after="240" w:line="364" w:lineRule="exact"/>
        <w:jc w:val="both"/>
      </w:pPr>
      <w:r>
        <w:t>601.</w:t>
      </w:r>
      <w:r>
        <w:tab/>
        <w:t>政府</w:t>
      </w:r>
      <w:r>
        <w:rPr>
          <w:rFonts w:hint="eastAsia"/>
        </w:rPr>
        <w:t>已开始实施</w:t>
      </w:r>
      <w:r>
        <w:t>许多业务性和立法性倡议，来打击家庭暴力。</w:t>
      </w:r>
      <w:r>
        <w:rPr>
          <w:rFonts w:hint="eastAsia"/>
        </w:rPr>
        <w:t>《</w:t>
      </w:r>
      <w:r>
        <w:t>1994年家庭暴力法</w:t>
      </w:r>
      <w:r>
        <w:rPr>
          <w:rFonts w:hint="eastAsia"/>
        </w:rPr>
        <w:t>案》</w:t>
      </w:r>
      <w:r>
        <w:t>在1999年得到加强，</w:t>
      </w:r>
      <w:r>
        <w:rPr>
          <w:rFonts w:hint="eastAsia"/>
        </w:rPr>
        <w:t>其中</w:t>
      </w:r>
      <w:r>
        <w:t>包括：规定当某人</w:t>
      </w:r>
      <w:r>
        <w:rPr>
          <w:rFonts w:hint="eastAsia"/>
        </w:rPr>
        <w:t>有</w:t>
      </w:r>
      <w:r>
        <w:t>理</w:t>
      </w:r>
      <w:r>
        <w:rPr>
          <w:rFonts w:hint="eastAsia"/>
        </w:rPr>
        <w:t>由</w:t>
      </w:r>
      <w:r>
        <w:t xml:space="preserve">担心会发生家庭暴力行为的时候允许执行禁止令； </w:t>
      </w:r>
      <w:r>
        <w:rPr>
          <w:rFonts w:hint="eastAsia"/>
        </w:rPr>
        <w:t>规定</w:t>
      </w:r>
      <w:r>
        <w:t>要求辩</w:t>
      </w:r>
      <w:r>
        <w:rPr>
          <w:rFonts w:hint="eastAsia"/>
        </w:rPr>
        <w:t>方</w:t>
      </w:r>
      <w:r>
        <w:t>在申请改变或撤消禁止令之前</w:t>
      </w:r>
      <w:r>
        <w:rPr>
          <w:rFonts w:hint="eastAsia"/>
        </w:rPr>
        <w:t>要</w:t>
      </w:r>
      <w:r>
        <w:t>获得法庭许可。政府还执行了：本来面貌报告（一份有关在南澳大利亚农村地区在过去12个月中遭受强暴或性</w:t>
      </w:r>
      <w:r>
        <w:rPr>
          <w:rFonts w:hint="eastAsia"/>
        </w:rPr>
        <w:t>侵犯</w:t>
      </w:r>
      <w:r>
        <w:t>的成年人所得到的</w:t>
      </w:r>
      <w:r>
        <w:rPr>
          <w:rFonts w:hint="eastAsia"/>
        </w:rPr>
        <w:t>服务</w:t>
      </w:r>
      <w:r>
        <w:t>的</w:t>
      </w:r>
      <w:r>
        <w:rPr>
          <w:rFonts w:hint="eastAsia"/>
        </w:rPr>
        <w:t>检查</w:t>
      </w:r>
      <w:r>
        <w:t>报告以及25份建议系列）；预防强暴项目（1998/</w:t>
      </w:r>
      <w:r>
        <w:rPr>
          <w:rFonts w:hint="eastAsia"/>
        </w:rPr>
        <w:t>19</w:t>
      </w:r>
      <w:r>
        <w:t>99年）</w:t>
      </w:r>
      <w:r>
        <w:rPr>
          <w:rFonts w:hint="eastAsia"/>
        </w:rPr>
        <w:t>，则</w:t>
      </w:r>
      <w:r>
        <w:t>是</w:t>
      </w:r>
      <w:r>
        <w:rPr>
          <w:rFonts w:hint="eastAsia"/>
        </w:rPr>
        <w:t>一份</w:t>
      </w:r>
      <w:r>
        <w:t>卫生宣传、降低伤害以及预防犯罪</w:t>
      </w:r>
      <w:r>
        <w:rPr>
          <w:rFonts w:hint="eastAsia"/>
        </w:rPr>
        <w:t>的</w:t>
      </w:r>
      <w:r>
        <w:t>综合战略。</w:t>
      </w:r>
    </w:p>
    <w:p w:rsidR="00780538" w:rsidRDefault="00780538">
      <w:pPr>
        <w:widowControl w:val="0"/>
        <w:tabs>
          <w:tab w:val="left" w:pos="525"/>
        </w:tabs>
        <w:spacing w:after="240" w:line="364" w:lineRule="exact"/>
        <w:jc w:val="both"/>
      </w:pPr>
      <w:r>
        <w:t>602.</w:t>
      </w:r>
      <w:r>
        <w:tab/>
        <w:t>在2000/2001年，重点放在针对预防家庭暴力制订一个战略性的有规划的方针。通过预防犯罪部门开展了若干战略，例如：预防家庭暴力部级论坛；制订和实行州协作方针；制订经过成本</w:t>
      </w:r>
      <w:r>
        <w:rPr>
          <w:rFonts w:hint="eastAsia"/>
        </w:rPr>
        <w:t>估</w:t>
      </w:r>
      <w:r>
        <w:t>算的制止南澳大利亚暴力行为方案的战略途径。</w:t>
      </w:r>
    </w:p>
    <w:p w:rsidR="00780538" w:rsidRDefault="00780538">
      <w:pPr>
        <w:widowControl w:val="0"/>
        <w:tabs>
          <w:tab w:val="left" w:pos="525"/>
        </w:tabs>
        <w:spacing w:after="240" w:line="364" w:lineRule="exact"/>
        <w:jc w:val="both"/>
      </w:pPr>
      <w:r>
        <w:t>603.</w:t>
      </w:r>
      <w:r>
        <w:tab/>
        <w:t>目前在两个治安法院正在针对</w:t>
      </w:r>
      <w:r>
        <w:rPr>
          <w:rFonts w:hint="eastAsia"/>
        </w:rPr>
        <w:t>被指控犯</w:t>
      </w:r>
      <w:r>
        <w:t>有家庭暴力</w:t>
      </w:r>
      <w:r>
        <w:rPr>
          <w:rFonts w:hint="eastAsia"/>
        </w:rPr>
        <w:t>罪</w:t>
      </w:r>
      <w:r>
        <w:t>的人开展试点方案。已经制订了北部地区暴力干预方案，以</w:t>
      </w:r>
      <w:r>
        <w:rPr>
          <w:rFonts w:hint="eastAsia"/>
        </w:rPr>
        <w:t>回应</w:t>
      </w:r>
      <w:r>
        <w:t>伊丽莎白治安法院管辖地区遭受家庭暴力的家庭的需求。所强调的</w:t>
      </w:r>
      <w:r>
        <w:rPr>
          <w:rFonts w:hint="eastAsia"/>
        </w:rPr>
        <w:t>服务</w:t>
      </w:r>
      <w:r>
        <w:t>模式包</w:t>
      </w:r>
      <w:r>
        <w:rPr>
          <w:rFonts w:hint="eastAsia"/>
        </w:rPr>
        <w:t>括</w:t>
      </w:r>
      <w:r>
        <w:t>警察、</w:t>
      </w:r>
      <w:r>
        <w:rPr>
          <w:rFonts w:hint="eastAsia"/>
        </w:rPr>
        <w:t>一个</w:t>
      </w:r>
      <w:r>
        <w:t>专门指定的家庭暴力法</w:t>
      </w:r>
      <w:r>
        <w:rPr>
          <w:rFonts w:hint="eastAsia"/>
        </w:rPr>
        <w:t>庭</w:t>
      </w:r>
      <w:r>
        <w:t>以及一个由</w:t>
      </w:r>
      <w:r>
        <w:rPr>
          <w:rFonts w:hint="eastAsia"/>
        </w:rPr>
        <w:t>分别</w:t>
      </w:r>
      <w:r>
        <w:t>为男女老幼服务的不同的工作人员、</w:t>
      </w:r>
      <w:r>
        <w:rPr>
          <w:rFonts w:hint="eastAsia"/>
        </w:rPr>
        <w:t>一个</w:t>
      </w:r>
      <w:r>
        <w:t>管教官员和</w:t>
      </w:r>
      <w:r>
        <w:rPr>
          <w:rFonts w:hint="eastAsia"/>
        </w:rPr>
        <w:t>一个</w:t>
      </w:r>
      <w:r>
        <w:t>协调员组成的</w:t>
      </w:r>
      <w:r>
        <w:rPr>
          <w:rFonts w:hint="eastAsia"/>
        </w:rPr>
        <w:t>警务志愿人员</w:t>
      </w:r>
      <w:r>
        <w:t>（机构间）团队。</w:t>
      </w:r>
    </w:p>
    <w:p w:rsidR="00780538" w:rsidRDefault="00780538">
      <w:pPr>
        <w:widowControl w:val="0"/>
        <w:tabs>
          <w:tab w:val="left" w:pos="525"/>
        </w:tabs>
        <w:spacing w:after="240" w:line="364" w:lineRule="exact"/>
        <w:jc w:val="both"/>
        <w:rPr>
          <w:rFonts w:eastAsia="SimHei"/>
        </w:rPr>
      </w:pPr>
      <w:r>
        <w:rPr>
          <w:rFonts w:eastAsia="SimHei"/>
        </w:rPr>
        <w:t>塔斯马尼亚</w:t>
      </w:r>
      <w:r>
        <w:rPr>
          <w:rFonts w:eastAsia="SimHei" w:hint="eastAsia"/>
        </w:rPr>
        <w:t>州</w:t>
      </w:r>
      <w:r>
        <w:rPr>
          <w:rFonts w:eastAsia="SimHei"/>
        </w:rPr>
        <w:t xml:space="preserve"> </w:t>
      </w:r>
    </w:p>
    <w:p w:rsidR="00780538" w:rsidRDefault="00780538">
      <w:pPr>
        <w:widowControl w:val="0"/>
        <w:tabs>
          <w:tab w:val="left" w:pos="525"/>
        </w:tabs>
        <w:spacing w:after="240" w:line="364" w:lineRule="exact"/>
        <w:jc w:val="both"/>
        <w:rPr>
          <w:lang w:val="en-GB"/>
        </w:rPr>
      </w:pPr>
      <w:r>
        <w:rPr>
          <w:lang w:val="en-GB"/>
        </w:rPr>
        <w:t>604.</w:t>
      </w:r>
      <w:r>
        <w:rPr>
          <w:lang w:val="en-GB"/>
        </w:rPr>
        <w:tab/>
        <w:t>政府致力于通过一系列着重于性</w:t>
      </w:r>
      <w:r>
        <w:rPr>
          <w:rFonts w:hint="eastAsia"/>
          <w:lang w:val="en-GB"/>
        </w:rPr>
        <w:t>侵犯</w:t>
      </w:r>
      <w:r>
        <w:rPr>
          <w:lang w:val="en-GB"/>
        </w:rPr>
        <w:t>和强暴、家庭暴力和社区安全</w:t>
      </w:r>
      <w:r>
        <w:rPr>
          <w:rFonts w:hint="eastAsia"/>
          <w:lang w:val="en-GB"/>
        </w:rPr>
        <w:t>诸</w:t>
      </w:r>
      <w:r>
        <w:rPr>
          <w:lang w:val="en-GB"/>
        </w:rPr>
        <w:t>问题的倡议</w:t>
      </w:r>
      <w:r>
        <w:rPr>
          <w:rFonts w:hint="eastAsia"/>
          <w:lang w:val="en-GB"/>
        </w:rPr>
        <w:t>以</w:t>
      </w:r>
      <w:r>
        <w:rPr>
          <w:lang w:val="en-GB"/>
        </w:rPr>
        <w:t>改善妇女的安全状况。政府的</w:t>
      </w:r>
      <w:r>
        <w:rPr>
          <w:rFonts w:hint="eastAsia"/>
          <w:lang w:val="en-GB"/>
        </w:rPr>
        <w:t>“让</w:t>
      </w:r>
      <w:r>
        <w:rPr>
          <w:lang w:val="en-GB"/>
        </w:rPr>
        <w:t>妇女安全</w:t>
      </w:r>
      <w:r>
        <w:rPr>
          <w:rFonts w:hint="eastAsia"/>
          <w:lang w:val="en-GB"/>
        </w:rPr>
        <w:t>”</w:t>
      </w:r>
      <w:r>
        <w:rPr>
          <w:lang w:val="en-GB"/>
        </w:rPr>
        <w:t>政策的关键组成是：制订</w:t>
      </w:r>
      <w:r>
        <w:rPr>
          <w:rFonts w:hint="eastAsia"/>
          <w:lang w:val="en-GB"/>
        </w:rPr>
        <w:t>方案以能让</w:t>
      </w:r>
      <w:r>
        <w:rPr>
          <w:lang w:val="en-GB"/>
        </w:rPr>
        <w:t>妇女在家庭和社区感到安全； 确保对家庭暴力问题</w:t>
      </w:r>
      <w:r>
        <w:rPr>
          <w:rFonts w:hint="eastAsia"/>
          <w:lang w:val="en-GB"/>
        </w:rPr>
        <w:t>作</w:t>
      </w:r>
      <w:r>
        <w:rPr>
          <w:lang w:val="en-GB"/>
        </w:rPr>
        <w:t>出综合</w:t>
      </w:r>
      <w:r>
        <w:rPr>
          <w:rFonts w:hint="eastAsia"/>
          <w:lang w:val="en-GB"/>
        </w:rPr>
        <w:t>性</w:t>
      </w:r>
      <w:r>
        <w:rPr>
          <w:lang w:val="en-GB"/>
        </w:rPr>
        <w:t>服务反应； 制订更易于</w:t>
      </w:r>
      <w:r>
        <w:rPr>
          <w:rFonts w:hint="eastAsia"/>
          <w:lang w:val="en-GB"/>
        </w:rPr>
        <w:t>作出</w:t>
      </w:r>
      <w:r>
        <w:rPr>
          <w:lang w:val="en-GB"/>
        </w:rPr>
        <w:t xml:space="preserve">反应的警察和法律程序； </w:t>
      </w:r>
      <w:r>
        <w:rPr>
          <w:rFonts w:hint="eastAsia"/>
          <w:lang w:val="en-GB"/>
        </w:rPr>
        <w:t>给</w:t>
      </w:r>
      <w:r>
        <w:rPr>
          <w:lang w:val="en-GB"/>
        </w:rPr>
        <w:t>社区提供更多的有关</w:t>
      </w:r>
      <w:r>
        <w:rPr>
          <w:rFonts w:hint="eastAsia"/>
          <w:lang w:val="en-GB"/>
        </w:rPr>
        <w:t>在何处可</w:t>
      </w:r>
      <w:r>
        <w:rPr>
          <w:lang w:val="en-GB"/>
        </w:rPr>
        <w:t>获</w:t>
      </w:r>
      <w:r>
        <w:rPr>
          <w:rFonts w:hint="eastAsia"/>
          <w:lang w:val="en-GB"/>
        </w:rPr>
        <w:t>得</w:t>
      </w:r>
      <w:r>
        <w:rPr>
          <w:lang w:val="en-GB"/>
        </w:rPr>
        <w:t>帮助和咨询的信息； 通过重</w:t>
      </w:r>
      <w:r>
        <w:rPr>
          <w:rFonts w:hint="eastAsia"/>
          <w:lang w:val="en-GB"/>
        </w:rPr>
        <w:t>建</w:t>
      </w:r>
      <w:r>
        <w:rPr>
          <w:lang w:val="en-GB"/>
        </w:rPr>
        <w:t>咨询结构</w:t>
      </w:r>
      <w:r>
        <w:rPr>
          <w:rFonts w:hint="eastAsia"/>
          <w:lang w:val="en-GB"/>
        </w:rPr>
        <w:t>以</w:t>
      </w:r>
      <w:r>
        <w:rPr>
          <w:lang w:val="en-GB"/>
        </w:rPr>
        <w:t>推动官</w:t>
      </w:r>
      <w:r>
        <w:rPr>
          <w:rFonts w:hint="eastAsia"/>
          <w:lang w:val="en-GB"/>
        </w:rPr>
        <w:t>员</w:t>
      </w:r>
      <w:r>
        <w:rPr>
          <w:lang w:val="en-GB"/>
        </w:rPr>
        <w:t>、服务提供者和社区群体之间的磋商和合作。</w:t>
      </w:r>
    </w:p>
    <w:p w:rsidR="00780538" w:rsidRDefault="00780538">
      <w:pPr>
        <w:widowControl w:val="0"/>
        <w:tabs>
          <w:tab w:val="left" w:pos="525"/>
        </w:tabs>
        <w:spacing w:after="240" w:line="364" w:lineRule="exact"/>
        <w:jc w:val="both"/>
      </w:pPr>
      <w:r>
        <w:t>605.</w:t>
      </w:r>
      <w:r>
        <w:tab/>
        <w:t>政府目前正在审议</w:t>
      </w:r>
      <w:r>
        <w:rPr>
          <w:rFonts w:hint="eastAsia"/>
        </w:rPr>
        <w:t>中的</w:t>
      </w:r>
      <w:r>
        <w:t>关于</w:t>
      </w:r>
      <w:r>
        <w:rPr>
          <w:rFonts w:hint="eastAsia"/>
        </w:rPr>
        <w:t>建</w:t>
      </w:r>
      <w:r>
        <w:t>立一个政府一体和妇女</w:t>
      </w:r>
      <w:r>
        <w:rPr>
          <w:rFonts w:hint="eastAsia"/>
        </w:rPr>
        <w:t>与</w:t>
      </w:r>
      <w:r>
        <w:t>安全社区政策/咨询</w:t>
      </w:r>
      <w:r>
        <w:rPr>
          <w:rFonts w:hint="eastAsia"/>
        </w:rPr>
        <w:t>的提案将引导并协调</w:t>
      </w:r>
      <w:r>
        <w:t>政府和社区对性</w:t>
      </w:r>
      <w:r>
        <w:rPr>
          <w:rFonts w:hint="eastAsia"/>
        </w:rPr>
        <w:t>侵犯</w:t>
      </w:r>
      <w:r>
        <w:t>、家庭暴力以及其他严重问题</w:t>
      </w:r>
      <w:r>
        <w:rPr>
          <w:rFonts w:hint="eastAsia"/>
        </w:rPr>
        <w:t>作出应对</w:t>
      </w:r>
      <w:r>
        <w:t>。拟议</w:t>
      </w:r>
      <w:r>
        <w:rPr>
          <w:rFonts w:hint="eastAsia"/>
        </w:rPr>
        <w:t>中</w:t>
      </w:r>
      <w:r>
        <w:t>的咨询结构将为承认和处理遭受性</w:t>
      </w:r>
      <w:r>
        <w:rPr>
          <w:rFonts w:hint="eastAsia"/>
        </w:rPr>
        <w:t>侵犯</w:t>
      </w:r>
      <w:r>
        <w:t>和家庭暴力的儿童、男女受害者提供一个机制。该结构还将有助于对政策制订和服务提供采取</w:t>
      </w:r>
      <w:r>
        <w:rPr>
          <w:rFonts w:hint="eastAsia"/>
        </w:rPr>
        <w:t>协调一致的、</w:t>
      </w:r>
      <w:r>
        <w:t>政府一体的方针。</w:t>
      </w:r>
    </w:p>
    <w:p w:rsidR="00780538" w:rsidRDefault="00780538">
      <w:pPr>
        <w:widowControl w:val="0"/>
        <w:tabs>
          <w:tab w:val="left" w:pos="525"/>
        </w:tabs>
        <w:spacing w:after="240" w:line="364" w:lineRule="exact"/>
        <w:jc w:val="both"/>
      </w:pPr>
      <w:r>
        <w:t xml:space="preserve">606. </w:t>
      </w:r>
      <w:r>
        <w:rPr>
          <w:rFonts w:hint="eastAsia"/>
        </w:rPr>
        <w:tab/>
      </w:r>
      <w:r>
        <w:t>1997-2001年</w:t>
      </w:r>
      <w:r>
        <w:rPr>
          <w:rFonts w:hint="eastAsia"/>
        </w:rPr>
        <w:t>反对</w:t>
      </w:r>
      <w:r>
        <w:t>家庭暴力伙伴关系资助了若干塔斯马尼亚项目。其中一些项目包括：家庭暴力综合信息项目；为农村卫生专业人</w:t>
      </w:r>
      <w:r>
        <w:rPr>
          <w:rFonts w:hint="eastAsia"/>
        </w:rPr>
        <w:t>员</w:t>
      </w:r>
      <w:r>
        <w:t>提供</w:t>
      </w:r>
      <w:r>
        <w:rPr>
          <w:rFonts w:hint="eastAsia"/>
        </w:rPr>
        <w:t>家庭暴力</w:t>
      </w:r>
      <w:r>
        <w:t>培训模式项目；土著家庭暴力项目；</w:t>
      </w:r>
      <w:r>
        <w:rPr>
          <w:rFonts w:hint="eastAsia"/>
        </w:rPr>
        <w:t>以及“</w:t>
      </w:r>
      <w:r>
        <w:t>途径和转折点：妇女如何不受暴力配偶伤害项目</w:t>
      </w:r>
      <w:r>
        <w:rPr>
          <w:rFonts w:hint="eastAsia"/>
        </w:rPr>
        <w:t>”</w:t>
      </w:r>
      <w:r>
        <w:t>。</w:t>
      </w:r>
    </w:p>
    <w:p w:rsidR="00780538" w:rsidRDefault="00780538">
      <w:pPr>
        <w:widowControl w:val="0"/>
        <w:tabs>
          <w:tab w:val="left" w:pos="525"/>
        </w:tabs>
        <w:spacing w:after="240" w:line="364" w:lineRule="exact"/>
        <w:jc w:val="both"/>
      </w:pPr>
      <w:r>
        <w:t>607.</w:t>
      </w:r>
      <w:r>
        <w:tab/>
        <w:t>政府使用定性办法开展了社区安全调查，评估公共场所对犯罪担心</w:t>
      </w:r>
      <w:r>
        <w:rPr>
          <w:rFonts w:hint="eastAsia"/>
        </w:rPr>
        <w:t>的</w:t>
      </w:r>
      <w:r>
        <w:t>情况，包含重点</w:t>
      </w:r>
      <w:r>
        <w:rPr>
          <w:rFonts w:hint="eastAsia"/>
        </w:rPr>
        <w:t>群体</w:t>
      </w:r>
      <w:r>
        <w:t>和交谈。此外还开展了社区对警察</w:t>
      </w:r>
      <w:r>
        <w:rPr>
          <w:rFonts w:hint="eastAsia"/>
        </w:rPr>
        <w:t>的态度</w:t>
      </w:r>
      <w:r>
        <w:t>、犯罪担心情况和受害情况的调查。</w:t>
      </w:r>
    </w:p>
    <w:p w:rsidR="00780538" w:rsidRDefault="00780538">
      <w:pPr>
        <w:widowControl w:val="0"/>
        <w:tabs>
          <w:tab w:val="left" w:pos="525"/>
        </w:tabs>
        <w:spacing w:after="240" w:line="364" w:lineRule="exact"/>
        <w:jc w:val="both"/>
        <w:rPr>
          <w:rFonts w:eastAsia="SimHei" w:hint="eastAsia"/>
        </w:rPr>
      </w:pPr>
      <w:r>
        <w:rPr>
          <w:rFonts w:eastAsia="SimHei"/>
        </w:rPr>
        <w:t>维多利亚</w:t>
      </w:r>
      <w:r>
        <w:rPr>
          <w:rFonts w:eastAsia="SimHei" w:hint="eastAsia"/>
        </w:rPr>
        <w:t>州</w:t>
      </w:r>
    </w:p>
    <w:p w:rsidR="00780538" w:rsidRDefault="00780538">
      <w:pPr>
        <w:widowControl w:val="0"/>
        <w:tabs>
          <w:tab w:val="left" w:pos="525"/>
        </w:tabs>
        <w:spacing w:after="240" w:line="364" w:lineRule="exact"/>
        <w:jc w:val="both"/>
        <w:rPr>
          <w:lang w:val="en-GB"/>
        </w:rPr>
      </w:pPr>
      <w:r>
        <w:rPr>
          <w:lang w:val="en-GB"/>
        </w:rPr>
        <w:t>608.</w:t>
      </w:r>
      <w:r>
        <w:rPr>
          <w:lang w:val="en-GB"/>
        </w:rPr>
        <w:tab/>
        <w:t>政府致力于制订妇女安全战略，为针对妇女的暴力提供协调</w:t>
      </w:r>
      <w:r>
        <w:rPr>
          <w:rFonts w:hint="eastAsia"/>
          <w:lang w:val="en-GB"/>
        </w:rPr>
        <w:t>一致</w:t>
      </w:r>
      <w:r>
        <w:rPr>
          <w:lang w:val="en-GB"/>
        </w:rPr>
        <w:t>的政府一体</w:t>
      </w:r>
      <w:r>
        <w:rPr>
          <w:rFonts w:hint="eastAsia"/>
          <w:lang w:val="en-GB"/>
        </w:rPr>
        <w:t>的</w:t>
      </w:r>
      <w:r>
        <w:rPr>
          <w:lang w:val="en-GB"/>
        </w:rPr>
        <w:t>反应。政府在2002年公布了两个</w:t>
      </w:r>
      <w:r>
        <w:rPr>
          <w:rFonts w:hint="eastAsia"/>
          <w:lang w:val="en-GB"/>
        </w:rPr>
        <w:t>重要</w:t>
      </w:r>
      <w:r>
        <w:rPr>
          <w:lang w:val="en-GB"/>
        </w:rPr>
        <w:t>文件：妇女安全的关键方向：降低针对妇女的暴力的协调方针； 负起责任：</w:t>
      </w:r>
      <w:r>
        <w:rPr>
          <w:rFonts w:hint="eastAsia"/>
          <w:lang w:val="en-GB"/>
        </w:rPr>
        <w:t>针对</w:t>
      </w:r>
      <w:r>
        <w:rPr>
          <w:lang w:val="en-GB"/>
        </w:rPr>
        <w:t>对家庭成员</w:t>
      </w:r>
      <w:r>
        <w:rPr>
          <w:rFonts w:hint="eastAsia"/>
          <w:lang w:val="en-GB"/>
        </w:rPr>
        <w:t>施</w:t>
      </w:r>
      <w:r>
        <w:rPr>
          <w:lang w:val="en-GB"/>
        </w:rPr>
        <w:t>暴的男</w:t>
      </w:r>
      <w:r>
        <w:rPr>
          <w:rFonts w:hint="eastAsia"/>
          <w:lang w:val="en-GB"/>
        </w:rPr>
        <w:t>子制订</w:t>
      </w:r>
      <w:r>
        <w:rPr>
          <w:lang w:val="en-GB"/>
        </w:rPr>
        <w:t>方案的最佳方法</w:t>
      </w:r>
      <w:r>
        <w:rPr>
          <w:rFonts w:hint="eastAsia"/>
          <w:lang w:val="en-GB"/>
        </w:rPr>
        <w:t>框架</w:t>
      </w:r>
      <w:r>
        <w:rPr>
          <w:lang w:val="en-GB"/>
        </w:rPr>
        <w:t>。这两个文件将在2003年完成，成为妇女安全战略的基础。政府致力于为维多利亚</w:t>
      </w:r>
      <w:r>
        <w:rPr>
          <w:rFonts w:hint="eastAsia"/>
          <w:lang w:val="en-GB"/>
        </w:rPr>
        <w:t>州</w:t>
      </w:r>
      <w:r>
        <w:rPr>
          <w:lang w:val="en-GB"/>
        </w:rPr>
        <w:t>制订一个土著家庭暴力战略，正在与土著社区合作制订该战略。已经任命了一个维多利亚</w:t>
      </w:r>
      <w:r>
        <w:rPr>
          <w:rFonts w:hint="eastAsia"/>
          <w:lang w:val="en-GB"/>
        </w:rPr>
        <w:t>州</w:t>
      </w:r>
      <w:r>
        <w:rPr>
          <w:lang w:val="en-GB"/>
        </w:rPr>
        <w:t>土著家庭暴力</w:t>
      </w:r>
      <w:r>
        <w:rPr>
          <w:rFonts w:hint="eastAsia"/>
          <w:lang w:val="en-GB"/>
        </w:rPr>
        <w:t>工作</w:t>
      </w:r>
      <w:r>
        <w:rPr>
          <w:lang w:val="en-GB"/>
        </w:rPr>
        <w:t>组并</w:t>
      </w:r>
      <w:r>
        <w:rPr>
          <w:rFonts w:hint="eastAsia"/>
          <w:lang w:val="en-GB"/>
        </w:rPr>
        <w:t>已</w:t>
      </w:r>
      <w:r>
        <w:rPr>
          <w:lang w:val="en-GB"/>
        </w:rPr>
        <w:t>开始与土著社区进行协商。</w:t>
      </w:r>
    </w:p>
    <w:p w:rsidR="00780538" w:rsidRDefault="00780538">
      <w:pPr>
        <w:widowControl w:val="0"/>
        <w:tabs>
          <w:tab w:val="left" w:pos="525"/>
        </w:tabs>
        <w:spacing w:after="240" w:line="364" w:lineRule="exact"/>
        <w:jc w:val="both"/>
      </w:pPr>
      <w:r>
        <w:t>609.</w:t>
      </w:r>
      <w:r>
        <w:tab/>
        <w:t>已经提供了新的</w:t>
      </w:r>
      <w:r>
        <w:rPr>
          <w:rFonts w:hint="eastAsia"/>
        </w:rPr>
        <w:t>经费</w:t>
      </w:r>
      <w:r>
        <w:t>，</w:t>
      </w:r>
      <w:r>
        <w:rPr>
          <w:rFonts w:hint="eastAsia"/>
        </w:rPr>
        <w:t>以</w:t>
      </w:r>
      <w:r>
        <w:t>改善</w:t>
      </w:r>
      <w:r>
        <w:rPr>
          <w:rFonts w:hint="eastAsia"/>
        </w:rPr>
        <w:t>和增加处于</w:t>
      </w:r>
      <w:r>
        <w:t>家庭暴力环境</w:t>
      </w:r>
      <w:r>
        <w:rPr>
          <w:rFonts w:hint="eastAsia"/>
        </w:rPr>
        <w:t>中</w:t>
      </w:r>
      <w:r>
        <w:t>的妇女</w:t>
      </w:r>
      <w:r>
        <w:rPr>
          <w:rFonts w:hint="eastAsia"/>
        </w:rPr>
        <w:t>所能获得</w:t>
      </w:r>
      <w:r>
        <w:t>的住房和支</w:t>
      </w:r>
      <w:r>
        <w:rPr>
          <w:lang w:val="zh-CN"/>
        </w:rPr>
        <w:t>助选择方案，并加强</w:t>
      </w:r>
      <w:r>
        <w:rPr>
          <w:rFonts w:hint="eastAsia"/>
          <w:lang w:val="zh-CN"/>
        </w:rPr>
        <w:t>地</w:t>
      </w:r>
      <w:r>
        <w:rPr>
          <w:lang w:val="zh-CN"/>
        </w:rPr>
        <w:t>方社区预防和</w:t>
      </w:r>
      <w:r>
        <w:rPr>
          <w:rFonts w:hint="eastAsia"/>
          <w:lang w:val="zh-CN"/>
        </w:rPr>
        <w:t>应对</w:t>
      </w:r>
      <w:r>
        <w:rPr>
          <w:lang w:val="zh-CN"/>
        </w:rPr>
        <w:t>针对妇女的暴力的能力。</w:t>
      </w:r>
    </w:p>
    <w:p w:rsidR="00780538" w:rsidRDefault="00780538">
      <w:pPr>
        <w:widowControl w:val="0"/>
        <w:tabs>
          <w:tab w:val="left" w:pos="525"/>
        </w:tabs>
        <w:spacing w:after="240" w:line="364" w:lineRule="exact"/>
        <w:jc w:val="both"/>
        <w:rPr>
          <w:rFonts w:eastAsia="SimHei" w:hint="eastAsia"/>
        </w:rPr>
      </w:pPr>
      <w:r>
        <w:rPr>
          <w:rFonts w:eastAsia="SimHei"/>
        </w:rPr>
        <w:t>西澳大利亚</w:t>
      </w:r>
      <w:r>
        <w:rPr>
          <w:rFonts w:eastAsia="SimHei" w:hint="eastAsia"/>
        </w:rPr>
        <w:t>州</w:t>
      </w:r>
    </w:p>
    <w:p w:rsidR="00780538" w:rsidRDefault="00780538">
      <w:pPr>
        <w:widowControl w:val="0"/>
        <w:tabs>
          <w:tab w:val="left" w:pos="525"/>
        </w:tabs>
        <w:spacing w:after="240" w:line="364" w:lineRule="exact"/>
        <w:jc w:val="both"/>
      </w:pPr>
      <w:r>
        <w:t>610.</w:t>
      </w:r>
      <w:r>
        <w:tab/>
      </w:r>
      <w:r>
        <w:rPr>
          <w:rFonts w:hint="eastAsia"/>
        </w:rPr>
        <w:t>土著</w:t>
      </w:r>
      <w:r>
        <w:t>社区的家庭暴力和性</w:t>
      </w:r>
      <w:r>
        <w:rPr>
          <w:rFonts w:hint="eastAsia"/>
        </w:rPr>
        <w:t>侵犯</w:t>
      </w:r>
      <w:r>
        <w:t>的程度是政府所关</w:t>
      </w:r>
      <w:r>
        <w:rPr>
          <w:rFonts w:hint="eastAsia"/>
        </w:rPr>
        <w:t>注</w:t>
      </w:r>
      <w:r>
        <w:t>的头等安全问题。总理宣布了</w:t>
      </w:r>
      <w:r>
        <w:rPr>
          <w:rFonts w:hint="eastAsia"/>
        </w:rPr>
        <w:t>一项“</w:t>
      </w:r>
      <w:r>
        <w:t>对政府机</w:t>
      </w:r>
      <w:r>
        <w:rPr>
          <w:rFonts w:hint="eastAsia"/>
        </w:rPr>
        <w:t>构</w:t>
      </w:r>
      <w:r>
        <w:t>对土著社区家庭暴力和虐待儿童投诉</w:t>
      </w:r>
      <w:r>
        <w:rPr>
          <w:rFonts w:hint="eastAsia"/>
        </w:rPr>
        <w:t>的</w:t>
      </w:r>
      <w:r>
        <w:t>反</w:t>
      </w:r>
      <w:r>
        <w:rPr>
          <w:rFonts w:hint="eastAsia"/>
        </w:rPr>
        <w:t>应</w:t>
      </w:r>
      <w:r>
        <w:t>情况调查</w:t>
      </w:r>
      <w:r>
        <w:rPr>
          <w:rFonts w:hint="eastAsia"/>
        </w:rPr>
        <w:t>”</w:t>
      </w:r>
      <w:r>
        <w:t>，由Sue Gordon治安法官主持并应在2003年汇报。妇女权益部长设立了一个制订服务战略方向的家庭暴力协调委员会。该委员会</w:t>
      </w:r>
      <w:r>
        <w:rPr>
          <w:rFonts w:hint="eastAsia"/>
        </w:rPr>
        <w:t>将</w:t>
      </w:r>
      <w:r>
        <w:t>向内阁社会政策常设委员会进行汇报，并且将考虑Gordon调查的结果。其他倡议包括1999/2001年双年度妇女计划以及一个关于家庭和家庭暴力的行动计划。该计划的下一阶段将</w:t>
      </w:r>
      <w:r>
        <w:rPr>
          <w:rFonts w:hint="eastAsia"/>
        </w:rPr>
        <w:t>特别</w:t>
      </w:r>
      <w:r>
        <w:t>着重于土著家庭暴力问题。</w:t>
      </w:r>
    </w:p>
    <w:p w:rsidR="00780538" w:rsidRDefault="00780538">
      <w:pPr>
        <w:widowControl w:val="0"/>
        <w:tabs>
          <w:tab w:val="left" w:pos="525"/>
        </w:tabs>
        <w:spacing w:after="240" w:line="364" w:lineRule="exact"/>
        <w:jc w:val="both"/>
        <w:rPr>
          <w:rFonts w:hint="eastAsia"/>
          <w:lang w:val="en-GB"/>
        </w:rPr>
      </w:pPr>
      <w:r>
        <w:rPr>
          <w:lang w:val="en-GB"/>
        </w:rPr>
        <w:t>611.</w:t>
      </w:r>
      <w:r>
        <w:rPr>
          <w:lang w:val="en-GB"/>
        </w:rPr>
        <w:tab/>
      </w:r>
      <w:r>
        <w:rPr>
          <w:rFonts w:hint="eastAsia"/>
          <w:lang w:val="en-GB"/>
        </w:rPr>
        <w:t>“</w:t>
      </w:r>
      <w:r>
        <w:rPr>
          <w:lang w:val="en-GB"/>
        </w:rPr>
        <w:t>反对家庭暴力</w:t>
      </w:r>
      <w:r>
        <w:rPr>
          <w:rFonts w:hint="eastAsia"/>
          <w:lang w:val="en-GB"/>
        </w:rPr>
        <w:t>摆脱</w:t>
      </w:r>
      <w:r>
        <w:rPr>
          <w:lang w:val="en-GB"/>
        </w:rPr>
        <w:t>恐惧运动</w:t>
      </w:r>
      <w:r>
        <w:rPr>
          <w:rFonts w:hint="eastAsia"/>
          <w:lang w:val="en-GB"/>
        </w:rPr>
        <w:t>”</w:t>
      </w:r>
      <w:r>
        <w:rPr>
          <w:lang w:val="en-GB"/>
        </w:rPr>
        <w:t>（1998年）是一个长期的社区教育倡议，主要着重于家庭暴力的施为者</w:t>
      </w:r>
      <w:r>
        <w:rPr>
          <w:rFonts w:hint="eastAsia"/>
          <w:lang w:val="en-GB"/>
        </w:rPr>
        <w:t>以及有此危险地男子</w:t>
      </w:r>
      <w:r>
        <w:rPr>
          <w:lang w:val="en-GB"/>
        </w:rPr>
        <w:t>。该运动呼吁男</w:t>
      </w:r>
      <w:r>
        <w:rPr>
          <w:rFonts w:hint="eastAsia"/>
          <w:lang w:val="en-GB"/>
        </w:rPr>
        <w:t>子</w:t>
      </w:r>
      <w:r>
        <w:rPr>
          <w:lang w:val="en-GB"/>
        </w:rPr>
        <w:t>为自己的行为负起责任并且寻求帮助</w:t>
      </w:r>
      <w:r>
        <w:rPr>
          <w:rFonts w:hint="eastAsia"/>
          <w:lang w:val="en-GB"/>
        </w:rPr>
        <w:t>以</w:t>
      </w:r>
      <w:r>
        <w:rPr>
          <w:lang w:val="en-GB"/>
        </w:rPr>
        <w:t>改变自己的行为。男</w:t>
      </w:r>
      <w:r>
        <w:rPr>
          <w:rFonts w:hint="eastAsia"/>
          <w:lang w:val="en-GB"/>
        </w:rPr>
        <w:t>子</w:t>
      </w:r>
      <w:r>
        <w:rPr>
          <w:lang w:val="en-GB"/>
        </w:rPr>
        <w:t>家庭暴力帮助热线提供有关男</w:t>
      </w:r>
      <w:r>
        <w:rPr>
          <w:rFonts w:hint="eastAsia"/>
          <w:lang w:val="en-GB"/>
        </w:rPr>
        <w:t>子</w:t>
      </w:r>
      <w:r>
        <w:rPr>
          <w:lang w:val="en-GB"/>
        </w:rPr>
        <w:t>行为改变方案的信息、咨询和推荐服务。</w:t>
      </w:r>
      <w:r>
        <w:rPr>
          <w:rFonts w:hint="eastAsia"/>
          <w:lang w:val="en-GB"/>
        </w:rPr>
        <w:t>社区</w:t>
      </w:r>
      <w:r>
        <w:rPr>
          <w:lang w:val="en-GB"/>
        </w:rPr>
        <w:t>组织将在17个地点提供土著家庭暴力培训方案。该运动将</w:t>
      </w:r>
      <w:r>
        <w:rPr>
          <w:rFonts w:hint="eastAsia"/>
          <w:lang w:val="en-GB"/>
        </w:rPr>
        <w:t>促</w:t>
      </w:r>
      <w:r>
        <w:rPr>
          <w:lang w:val="en-GB"/>
        </w:rPr>
        <w:t>进对土著家庭暴力的</w:t>
      </w:r>
      <w:r>
        <w:rPr>
          <w:rFonts w:hint="eastAsia"/>
          <w:lang w:val="en-GB"/>
        </w:rPr>
        <w:t>了</w:t>
      </w:r>
      <w:r>
        <w:rPr>
          <w:lang w:val="en-GB"/>
        </w:rPr>
        <w:t>解并且在土著和非土著服务提供者之间建立网络。</w:t>
      </w:r>
    </w:p>
    <w:p w:rsidR="00780538" w:rsidRDefault="00780538">
      <w:pPr>
        <w:pStyle w:val="Date"/>
        <w:tabs>
          <w:tab w:val="left" w:pos="525"/>
        </w:tabs>
        <w:spacing w:line="120" w:lineRule="exact"/>
        <w:rPr>
          <w:rFonts w:hint="eastAsia"/>
          <w:lang w:val="en-GB"/>
        </w:rPr>
      </w:pPr>
      <w:r>
        <w:rPr>
          <w:lang w:val="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66"/>
      </w:tblGrid>
      <w:tr w:rsidR="00780538">
        <w:tblPrEx>
          <w:tblCellMar>
            <w:top w:w="0" w:type="dxa"/>
            <w:bottom w:w="0" w:type="dxa"/>
          </w:tblCellMar>
        </w:tblPrEx>
        <w:tc>
          <w:tcPr>
            <w:tcW w:w="10066" w:type="dxa"/>
            <w:shd w:val="clear" w:color="auto" w:fill="C0C0C0"/>
          </w:tcPr>
          <w:p w:rsidR="00780538" w:rsidRDefault="00780538">
            <w:pPr>
              <w:pStyle w:val="HCh"/>
              <w:spacing w:before="120" w:after="120"/>
              <w:jc w:val="center"/>
              <w:rPr>
                <w:lang w:val="en-AU"/>
              </w:rPr>
            </w:pPr>
            <w:bookmarkStart w:id="89" w:name="_Toc68776831"/>
            <w:bookmarkStart w:id="90" w:name="_Toc70227503"/>
            <w:r>
              <w:rPr>
                <w:lang w:val="en-AU"/>
              </w:rPr>
              <w:t>关于《消除对妇女一切形式歧视公约 》(消除对妇女歧视公约)</w:t>
            </w:r>
            <w:bookmarkEnd w:id="89"/>
            <w:bookmarkEnd w:id="90"/>
          </w:p>
        </w:tc>
      </w:tr>
    </w:tbl>
    <w:p w:rsidR="00780538" w:rsidRDefault="00780538">
      <w:pPr>
        <w:pBdr>
          <w:top w:val="single" w:sz="4" w:space="27" w:color="auto"/>
          <w:left w:val="single" w:sz="4" w:space="4" w:color="auto"/>
          <w:bottom w:val="single" w:sz="4" w:space="1" w:color="auto"/>
          <w:right w:val="single" w:sz="4" w:space="3" w:color="auto"/>
        </w:pBdr>
        <w:shd w:val="pct30" w:color="auto" w:fill="auto"/>
        <w:tabs>
          <w:tab w:val="left" w:pos="525"/>
        </w:tabs>
        <w:spacing w:after="240" w:line="360" w:lineRule="exact"/>
        <w:jc w:val="both"/>
      </w:pPr>
      <w:r>
        <w:t>联合国大会在19</w:t>
      </w:r>
      <w:r>
        <w:rPr>
          <w:rFonts w:hint="eastAsia"/>
        </w:rPr>
        <w:t>7</w:t>
      </w:r>
      <w:r>
        <w:t>9年通过的《消除对妇女一切形式歧视公约》经常被描述为妇女人权法案。该公约包含一个前言和30条规定，</w:t>
      </w:r>
      <w:r>
        <w:rPr>
          <w:rFonts w:hint="eastAsia"/>
        </w:rPr>
        <w:t>对何为</w:t>
      </w:r>
      <w:r>
        <w:t>对妇女的歧视</w:t>
      </w:r>
      <w:r>
        <w:rPr>
          <w:rFonts w:hint="eastAsia"/>
        </w:rPr>
        <w:t>作了定义</w:t>
      </w:r>
      <w:r>
        <w:t>并且制订了消除此类歧视的国家行动议程。</w:t>
      </w:r>
    </w:p>
    <w:p w:rsidR="00780538" w:rsidRDefault="00780538">
      <w:pPr>
        <w:pBdr>
          <w:top w:val="single" w:sz="4" w:space="27" w:color="auto"/>
          <w:left w:val="single" w:sz="4" w:space="4" w:color="auto"/>
          <w:bottom w:val="single" w:sz="4" w:space="1" w:color="auto"/>
          <w:right w:val="single" w:sz="4" w:space="3" w:color="auto"/>
        </w:pBdr>
        <w:shd w:val="pct30" w:color="auto" w:fill="auto"/>
        <w:tabs>
          <w:tab w:val="left" w:pos="525"/>
        </w:tabs>
        <w:spacing w:after="240" w:line="360" w:lineRule="exact"/>
        <w:jc w:val="both"/>
      </w:pPr>
      <w:r>
        <w:t>该公约将对妇女的歧视定义为</w:t>
      </w:r>
      <w:r>
        <w:rPr>
          <w:rFonts w:hint="eastAsia"/>
        </w:rPr>
        <w:t>“</w:t>
      </w:r>
      <w:r>
        <w:t>基于性别而作的任何区别</w:t>
      </w:r>
      <w:r>
        <w:rPr>
          <w:rFonts w:hint="eastAsia"/>
        </w:rPr>
        <w:t>、</w:t>
      </w:r>
      <w:r>
        <w:t>排斥或限制，其影响或其目的均足以妨碍或否认妇女不论已婚未婚在男女平等的基础上认识、享有或行使在政治、经济、社会、文化、公民或任何其他方面的人权和基本自由。</w:t>
      </w:r>
      <w:r>
        <w:t>”</w:t>
      </w:r>
      <w:r>
        <w:t xml:space="preserve"> </w:t>
      </w:r>
    </w:p>
    <w:p w:rsidR="00780538" w:rsidRDefault="00780538">
      <w:pPr>
        <w:pBdr>
          <w:top w:val="single" w:sz="4" w:space="27" w:color="auto"/>
          <w:left w:val="single" w:sz="4" w:space="4" w:color="auto"/>
          <w:bottom w:val="single" w:sz="4" w:space="1" w:color="auto"/>
          <w:right w:val="single" w:sz="4" w:space="3" w:color="auto"/>
        </w:pBdr>
        <w:shd w:val="pct30" w:color="auto" w:fill="auto"/>
        <w:tabs>
          <w:tab w:val="left" w:pos="525"/>
        </w:tabs>
        <w:spacing w:after="240" w:line="360" w:lineRule="exact"/>
        <w:jc w:val="both"/>
      </w:pPr>
      <w:r>
        <w:t>各国通过接受该公约承诺开展一系列消除对妇女一切形式歧视的措施，包括：</w:t>
      </w:r>
    </w:p>
    <w:p w:rsidR="00780538" w:rsidRDefault="00780538">
      <w:pPr>
        <w:numPr>
          <w:ilvl w:val="0"/>
          <w:numId w:val="11"/>
        </w:numPr>
        <w:pBdr>
          <w:top w:val="single" w:sz="4" w:space="27" w:color="auto"/>
          <w:left w:val="single" w:sz="4" w:space="4" w:color="auto"/>
          <w:bottom w:val="single" w:sz="4" w:space="1" w:color="auto"/>
          <w:right w:val="single" w:sz="4" w:space="3" w:color="auto"/>
        </w:pBdr>
        <w:shd w:val="pct30" w:color="auto" w:fill="auto"/>
        <w:tabs>
          <w:tab w:val="left" w:pos="840"/>
        </w:tabs>
        <w:spacing w:after="240" w:line="360" w:lineRule="exact"/>
        <w:ind w:left="360" w:hanging="360"/>
        <w:jc w:val="both"/>
      </w:pPr>
      <w:r>
        <w:t xml:space="preserve">在其法律系统内纳入男女平等原则，废除所有歧视性法律并且采用严禁对妇女歧视的恰当法律； </w:t>
      </w:r>
    </w:p>
    <w:p w:rsidR="00780538" w:rsidRDefault="00780538">
      <w:pPr>
        <w:numPr>
          <w:ilvl w:val="0"/>
          <w:numId w:val="11"/>
        </w:numPr>
        <w:pBdr>
          <w:top w:val="single" w:sz="4" w:space="27" w:color="auto"/>
          <w:left w:val="single" w:sz="4" w:space="4" w:color="auto"/>
          <w:bottom w:val="single" w:sz="4" w:space="1" w:color="auto"/>
          <w:right w:val="single" w:sz="4" w:space="3" w:color="auto"/>
        </w:pBdr>
        <w:shd w:val="pct30" w:color="auto" w:fill="auto"/>
        <w:tabs>
          <w:tab w:val="left" w:pos="525"/>
        </w:tabs>
        <w:spacing w:after="240" w:line="360" w:lineRule="exact"/>
        <w:ind w:left="360" w:hanging="360"/>
        <w:jc w:val="both"/>
      </w:pPr>
      <w:r>
        <w:t>设立法庭和其他公共机构，确保有效保护妇女免受歧视；</w:t>
      </w:r>
      <w:r>
        <w:rPr>
          <w:rFonts w:hint="eastAsia"/>
        </w:rPr>
        <w:t>以及</w:t>
      </w:r>
      <w:r>
        <w:t xml:space="preserve"> </w:t>
      </w:r>
    </w:p>
    <w:p w:rsidR="00780538" w:rsidRDefault="00780538">
      <w:pPr>
        <w:numPr>
          <w:ilvl w:val="0"/>
          <w:numId w:val="11"/>
        </w:numPr>
        <w:pBdr>
          <w:top w:val="single" w:sz="4" w:space="27" w:color="auto"/>
          <w:left w:val="single" w:sz="4" w:space="4" w:color="auto"/>
          <w:bottom w:val="single" w:sz="4" w:space="1" w:color="auto"/>
          <w:right w:val="single" w:sz="4" w:space="3" w:color="auto"/>
        </w:pBdr>
        <w:shd w:val="pct30" w:color="auto" w:fill="auto"/>
        <w:tabs>
          <w:tab w:val="left" w:pos="525"/>
        </w:tabs>
        <w:spacing w:after="240" w:line="360" w:lineRule="exact"/>
        <w:ind w:left="360" w:hanging="360"/>
        <w:jc w:val="both"/>
        <w:rPr>
          <w:rFonts w:hint="eastAsia"/>
        </w:rPr>
      </w:pPr>
      <w:r>
        <w:t>确保消除个人、组织或企业对妇女一切形式的歧视</w:t>
      </w:r>
      <w:r>
        <w:rPr>
          <w:rFonts w:hint="eastAsia"/>
        </w:rPr>
        <w:t>行为</w:t>
      </w:r>
      <w:r>
        <w:t>。</w:t>
      </w:r>
    </w:p>
    <w:p w:rsidR="00780538" w:rsidRDefault="00780538">
      <w:pPr>
        <w:pBdr>
          <w:top w:val="single" w:sz="4" w:space="27" w:color="auto"/>
          <w:left w:val="single" w:sz="4" w:space="4" w:color="auto"/>
          <w:bottom w:val="single" w:sz="4" w:space="1" w:color="auto"/>
          <w:right w:val="single" w:sz="4" w:space="3" w:color="auto"/>
        </w:pBdr>
        <w:shd w:val="pct30" w:color="auto" w:fill="auto"/>
        <w:tabs>
          <w:tab w:val="left" w:pos="525"/>
        </w:tabs>
        <w:spacing w:after="240" w:line="360" w:lineRule="exact"/>
        <w:jc w:val="both"/>
        <w:rPr>
          <w:rFonts w:hint="eastAsia"/>
        </w:rPr>
      </w:pPr>
      <w:r>
        <w:t>该公约为实现男女平等提供了基础，确保妇女平等参与以及在政治和公共生活中享受平等机会</w:t>
      </w:r>
      <w:r>
        <w:t>——</w:t>
      </w:r>
      <w:r>
        <w:t>包括投票权和参选权</w:t>
      </w:r>
      <w:r>
        <w:t>——</w:t>
      </w:r>
      <w:r>
        <w:t>以及教育、卫生和就业的权利。缔约国同意采取一切恰当措施，包括立法和临时特别措施，使妇女能够享受所有人权和基本自由。</w:t>
      </w:r>
    </w:p>
    <w:p w:rsidR="00780538" w:rsidRDefault="00780538">
      <w:pPr>
        <w:pBdr>
          <w:top w:val="single" w:sz="4" w:space="27" w:color="auto"/>
          <w:left w:val="single" w:sz="4" w:space="4" w:color="auto"/>
          <w:bottom w:val="single" w:sz="4" w:space="1" w:color="auto"/>
          <w:right w:val="single" w:sz="4" w:space="3" w:color="auto"/>
        </w:pBdr>
        <w:shd w:val="pct30" w:color="auto" w:fill="auto"/>
        <w:tabs>
          <w:tab w:val="left" w:pos="525"/>
        </w:tabs>
        <w:spacing w:after="240" w:line="360" w:lineRule="exact"/>
        <w:jc w:val="both"/>
        <w:rPr>
          <w:rFonts w:hint="eastAsia"/>
        </w:rPr>
      </w:pPr>
      <w:r>
        <w:t>该公约是主张妇女生育权利并且针对</w:t>
      </w:r>
      <w:r>
        <w:rPr>
          <w:rFonts w:hint="eastAsia"/>
        </w:rPr>
        <w:t>作为形成性别角色</w:t>
      </w:r>
      <w:r>
        <w:t>和家庭关系的</w:t>
      </w:r>
      <w:r>
        <w:rPr>
          <w:rFonts w:hint="eastAsia"/>
        </w:rPr>
        <w:t>影响力量的</w:t>
      </w:r>
      <w:r>
        <w:t>文化</w:t>
      </w:r>
      <w:r>
        <w:rPr>
          <w:rFonts w:hint="eastAsia"/>
        </w:rPr>
        <w:t>传统</w:t>
      </w:r>
      <w:r>
        <w:t>的唯一人权条约。该公约主张妇女有获得、改变和保留其国籍以及其子女国籍的权利。缔约国还同意采取恰当措施反对一切形式的</w:t>
      </w:r>
      <w:r>
        <w:rPr>
          <w:rFonts w:hint="eastAsia"/>
        </w:rPr>
        <w:t>对</w:t>
      </w:r>
      <w:r>
        <w:t>妇女</w:t>
      </w:r>
      <w:r>
        <w:rPr>
          <w:rFonts w:hint="eastAsia"/>
        </w:rPr>
        <w:t>的</w:t>
      </w:r>
      <w:r>
        <w:t>贩卖和剥削。</w:t>
      </w:r>
    </w:p>
    <w:p w:rsidR="00780538" w:rsidRDefault="00780538">
      <w:pPr>
        <w:pBdr>
          <w:top w:val="single" w:sz="4" w:space="27" w:color="auto"/>
          <w:left w:val="single" w:sz="4" w:space="4" w:color="auto"/>
          <w:bottom w:val="single" w:sz="4" w:space="1" w:color="auto"/>
          <w:right w:val="single" w:sz="4" w:space="3" w:color="auto"/>
        </w:pBdr>
        <w:shd w:val="pct30" w:color="auto" w:fill="auto"/>
        <w:tabs>
          <w:tab w:val="left" w:pos="525"/>
        </w:tabs>
        <w:spacing w:after="240" w:line="360" w:lineRule="exact"/>
        <w:jc w:val="both"/>
        <w:rPr>
          <w:rFonts w:hint="eastAsia"/>
        </w:rPr>
      </w:pPr>
      <w:r>
        <w:t>已经批准或加入该公约的国家都受法律约束落实公约的条款。这些国家还承诺至少每四年</w:t>
      </w:r>
      <w:r>
        <w:rPr>
          <w:rFonts w:hint="eastAsia"/>
        </w:rPr>
        <w:t>一次</w:t>
      </w:r>
      <w:r>
        <w:t>提交有关遵守条约义务而采取</w:t>
      </w:r>
      <w:r>
        <w:rPr>
          <w:rFonts w:hint="eastAsia"/>
        </w:rPr>
        <w:t>的</w:t>
      </w:r>
      <w:r>
        <w:t>措施的国家报告。</w:t>
      </w:r>
    </w:p>
    <w:p w:rsidR="00780538" w:rsidRDefault="00780538">
      <w:pPr>
        <w:pBdr>
          <w:top w:val="single" w:sz="4" w:space="27" w:color="auto"/>
          <w:left w:val="single" w:sz="4" w:space="4" w:color="auto"/>
          <w:bottom w:val="single" w:sz="4" w:space="1" w:color="auto"/>
          <w:right w:val="single" w:sz="4" w:space="3" w:color="auto"/>
        </w:pBdr>
        <w:shd w:val="pct30" w:color="auto" w:fill="auto"/>
        <w:tabs>
          <w:tab w:val="left" w:pos="525"/>
        </w:tabs>
        <w:spacing w:after="240" w:line="360" w:lineRule="exact"/>
        <w:jc w:val="right"/>
        <w:rPr>
          <w:rFonts w:hint="eastAsia"/>
        </w:rPr>
      </w:pPr>
      <w:r>
        <w:t>联合国提高妇女地位事务局，2003年6月</w:t>
      </w:r>
    </w:p>
    <w:p w:rsidR="00780538" w:rsidRDefault="00780538">
      <w:pPr>
        <w:pBdr>
          <w:top w:val="single" w:sz="4" w:space="27" w:color="auto"/>
          <w:left w:val="single" w:sz="4" w:space="4" w:color="auto"/>
          <w:bottom w:val="single" w:sz="4" w:space="1" w:color="auto"/>
          <w:right w:val="single" w:sz="4" w:space="3" w:color="auto"/>
        </w:pBdr>
        <w:shd w:val="pct30" w:color="auto" w:fill="auto"/>
        <w:tabs>
          <w:tab w:val="left" w:pos="525"/>
        </w:tabs>
        <w:spacing w:after="240" w:line="360" w:lineRule="exact"/>
        <w:jc w:val="right"/>
        <w:rPr>
          <w:rFonts w:hint="eastAsia"/>
        </w:rPr>
      </w:pPr>
      <w:r>
        <w:rPr>
          <w:u w:val="single"/>
        </w:rPr>
        <w:t>www.un.org/womenwatch/daw/cedaw</w:t>
      </w:r>
    </w:p>
    <w:p w:rsidR="00780538" w:rsidRDefault="00780538">
      <w:pPr>
        <w:pStyle w:val="SingleTxt"/>
        <w:spacing w:after="120" w:line="280" w:lineRule="exact"/>
      </w:pPr>
    </w:p>
    <w:p w:rsidR="00780538" w:rsidRDefault="00780538">
      <w:pPr>
        <w:pStyle w:val="SingleTxt"/>
        <w:sectPr w:rsidR="00780538">
          <w:headerReference w:type="even" r:id="rId17"/>
          <w:headerReference w:type="default" r:id="rId18"/>
          <w:footerReference w:type="even" r:id="rId19"/>
          <w:footerReference w:type="default" r:id="rId20"/>
          <w:headerReference w:type="first" r:id="rId21"/>
          <w:footerReference w:type="first" r:id="rId22"/>
          <w:type w:val="continuous"/>
          <w:pgSz w:w="12242" w:h="15842" w:code="1"/>
          <w:pgMar w:top="1742" w:right="1195" w:bottom="1898" w:left="1195" w:header="576" w:footer="1030" w:gutter="0"/>
          <w:pgNumType w:start="1"/>
          <w:cols w:space="425"/>
          <w:noEndnote/>
          <w:docGrid w:type="lines" w:linePitch="312"/>
        </w:sectPr>
      </w:pPr>
    </w:p>
    <w:p w:rsidR="00780538" w:rsidRDefault="00780538">
      <w:pPr>
        <w:pStyle w:val="H1"/>
        <w:spacing w:before="120"/>
        <w:rPr>
          <w:rFonts w:hint="eastAsia"/>
        </w:rPr>
      </w:pPr>
      <w:bookmarkStart w:id="91" w:name="_Toc58225437"/>
      <w:bookmarkStart w:id="92" w:name="_Toc68776832"/>
      <w:bookmarkStart w:id="93" w:name="_Toc70227504"/>
      <w:r>
        <w:t>澳大利亚2003年关于</w:t>
      </w:r>
      <w:r>
        <w:rPr>
          <w:rFonts w:hint="eastAsia"/>
        </w:rPr>
        <w:t>《</w:t>
      </w:r>
      <w:r>
        <w:t>消除对妇女一切形式歧视公约</w:t>
      </w:r>
      <w:r>
        <w:rPr>
          <w:rFonts w:hint="eastAsia"/>
        </w:rPr>
        <w:t>》</w:t>
      </w:r>
      <w:r>
        <w:t>报告的统计摘要</w:t>
      </w:r>
      <w:bookmarkEnd w:id="91"/>
      <w:bookmarkEnd w:id="92"/>
      <w:bookmarkEnd w:id="93"/>
    </w:p>
    <w:p w:rsidR="00780538" w:rsidRDefault="00780538">
      <w:pPr>
        <w:pStyle w:val="EndnoteText"/>
        <w:adjustRightInd w:val="0"/>
        <w:spacing w:before="120" w:line="320" w:lineRule="exact"/>
        <w:textAlignment w:val="baseline"/>
        <w:rPr>
          <w:rFonts w:eastAsia="SimHei"/>
          <w:snapToGrid w:val="0"/>
          <w:kern w:val="0"/>
        </w:rPr>
      </w:pPr>
      <w:r>
        <w:rPr>
          <w:rFonts w:eastAsia="SimHei"/>
          <w:snapToGrid w:val="0"/>
          <w:kern w:val="0"/>
        </w:rPr>
        <w:t>联邦</w:t>
      </w:r>
    </w:p>
    <w:tbl>
      <w:tblPr>
        <w:tblW w:w="5000" w:type="pct"/>
        <w:tblCellMar>
          <w:left w:w="54" w:type="dxa"/>
          <w:right w:w="54" w:type="dxa"/>
        </w:tblCellMar>
        <w:tblLook w:val="0000"/>
      </w:tblPr>
      <w:tblGrid>
        <w:gridCol w:w="5475"/>
        <w:gridCol w:w="848"/>
        <w:gridCol w:w="400"/>
        <w:gridCol w:w="449"/>
        <w:gridCol w:w="473"/>
        <w:gridCol w:w="375"/>
        <w:gridCol w:w="417"/>
        <w:gridCol w:w="431"/>
        <w:gridCol w:w="228"/>
        <w:gridCol w:w="620"/>
        <w:gridCol w:w="39"/>
        <w:gridCol w:w="809"/>
        <w:gridCol w:w="113"/>
        <w:gridCol w:w="735"/>
        <w:gridCol w:w="189"/>
        <w:gridCol w:w="657"/>
      </w:tblGrid>
      <w:tr w:rsidR="00780538">
        <w:tblPrEx>
          <w:tblCellMar>
            <w:top w:w="0" w:type="dxa"/>
            <w:bottom w:w="0" w:type="dxa"/>
          </w:tblCellMar>
        </w:tblPrEx>
        <w:trPr>
          <w:tblHeader/>
        </w:trPr>
        <w:tc>
          <w:tcPr>
            <w:tcW w:w="2233" w:type="pct"/>
            <w:tcBorders>
              <w:top w:val="single" w:sz="12" w:space="0" w:color="auto"/>
              <w:left w:val="single" w:sz="12" w:space="0" w:color="auto"/>
              <w:bottom w:val="single" w:sz="6" w:space="0" w:color="auto"/>
            </w:tcBorders>
            <w:tcMar>
              <w:left w:w="28" w:type="dxa"/>
              <w:right w:w="28" w:type="dxa"/>
            </w:tcMar>
          </w:tcPr>
          <w:p w:rsidR="00780538" w:rsidRDefault="00780538">
            <w:pPr>
              <w:spacing w:before="80" w:after="80" w:line="300" w:lineRule="exact"/>
              <w:rPr>
                <w:snapToGrid w:val="0"/>
                <w:sz w:val="20"/>
              </w:rPr>
            </w:pPr>
            <w:r>
              <w:rPr>
                <w:snapToGrid w:val="0"/>
                <w:sz w:val="20"/>
              </w:rPr>
              <w:t>指数</w:t>
            </w:r>
          </w:p>
        </w:tc>
        <w:tc>
          <w:tcPr>
            <w:tcW w:w="346" w:type="pct"/>
            <w:tcBorders>
              <w:top w:val="single" w:sz="12"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rPr>
                <w:rFonts w:ascii="SimHei" w:eastAsia="SimHei"/>
                <w:snapToGrid w:val="0"/>
                <w:sz w:val="20"/>
              </w:rPr>
            </w:pPr>
            <w:r>
              <w:rPr>
                <w:rFonts w:ascii="SimHei" w:eastAsia="SimHei"/>
                <w:snapToGrid w:val="0"/>
                <w:sz w:val="20"/>
              </w:rPr>
              <w:t>1996年</w:t>
            </w:r>
          </w:p>
        </w:tc>
        <w:tc>
          <w:tcPr>
            <w:tcW w:w="346" w:type="pct"/>
            <w:gridSpan w:val="2"/>
            <w:tcBorders>
              <w:top w:val="single" w:sz="12"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rPr>
                <w:rFonts w:ascii="SimHei" w:eastAsia="SimHei"/>
                <w:snapToGrid w:val="0"/>
                <w:sz w:val="20"/>
              </w:rPr>
            </w:pPr>
            <w:r>
              <w:rPr>
                <w:rFonts w:ascii="SimHei" w:eastAsia="SimHei"/>
                <w:snapToGrid w:val="0"/>
                <w:sz w:val="20"/>
              </w:rPr>
              <w:t>1997年</w:t>
            </w:r>
          </w:p>
        </w:tc>
        <w:tc>
          <w:tcPr>
            <w:tcW w:w="346" w:type="pct"/>
            <w:gridSpan w:val="2"/>
            <w:tcBorders>
              <w:top w:val="single" w:sz="12"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rPr>
                <w:rFonts w:ascii="SimHei" w:eastAsia="SimHei"/>
                <w:snapToGrid w:val="0"/>
                <w:sz w:val="20"/>
              </w:rPr>
            </w:pPr>
            <w:r>
              <w:rPr>
                <w:rFonts w:ascii="SimHei" w:eastAsia="SimHei"/>
                <w:snapToGrid w:val="0"/>
                <w:sz w:val="20"/>
              </w:rPr>
              <w:t>1998年</w:t>
            </w:r>
          </w:p>
        </w:tc>
        <w:tc>
          <w:tcPr>
            <w:tcW w:w="346" w:type="pct"/>
            <w:gridSpan w:val="2"/>
            <w:tcBorders>
              <w:top w:val="single" w:sz="12"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rPr>
                <w:rFonts w:ascii="SimHei" w:eastAsia="SimHei"/>
                <w:snapToGrid w:val="0"/>
                <w:sz w:val="20"/>
              </w:rPr>
            </w:pPr>
            <w:r>
              <w:rPr>
                <w:rFonts w:ascii="SimHei" w:eastAsia="SimHei"/>
                <w:snapToGrid w:val="0"/>
                <w:sz w:val="20"/>
              </w:rPr>
              <w:t>1999年</w:t>
            </w:r>
          </w:p>
        </w:tc>
        <w:tc>
          <w:tcPr>
            <w:tcW w:w="346" w:type="pct"/>
            <w:gridSpan w:val="2"/>
            <w:tcBorders>
              <w:top w:val="single" w:sz="12"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rPr>
                <w:rFonts w:ascii="SimHei" w:eastAsia="SimHei"/>
                <w:snapToGrid w:val="0"/>
                <w:sz w:val="20"/>
              </w:rPr>
            </w:pPr>
            <w:r>
              <w:rPr>
                <w:rFonts w:ascii="SimHei" w:eastAsia="SimHei"/>
                <w:snapToGrid w:val="0"/>
                <w:sz w:val="20"/>
              </w:rPr>
              <w:t>2000年</w:t>
            </w:r>
          </w:p>
        </w:tc>
        <w:tc>
          <w:tcPr>
            <w:tcW w:w="346" w:type="pct"/>
            <w:gridSpan w:val="2"/>
            <w:tcBorders>
              <w:top w:val="single" w:sz="12"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rPr>
                <w:rFonts w:ascii="SimHei" w:eastAsia="SimHei"/>
                <w:snapToGrid w:val="0"/>
                <w:sz w:val="20"/>
              </w:rPr>
            </w:pPr>
            <w:r>
              <w:rPr>
                <w:rFonts w:ascii="SimHei" w:eastAsia="SimHei"/>
                <w:snapToGrid w:val="0"/>
                <w:sz w:val="20"/>
              </w:rPr>
              <w:t>2001年</w:t>
            </w:r>
          </w:p>
        </w:tc>
        <w:tc>
          <w:tcPr>
            <w:tcW w:w="346" w:type="pct"/>
            <w:gridSpan w:val="2"/>
            <w:tcBorders>
              <w:top w:val="single" w:sz="12"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rPr>
                <w:rFonts w:ascii="SimHei" w:eastAsia="SimHei"/>
                <w:snapToGrid w:val="0"/>
                <w:sz w:val="20"/>
              </w:rPr>
            </w:pPr>
            <w:r>
              <w:rPr>
                <w:rFonts w:ascii="SimHei" w:eastAsia="SimHei"/>
                <w:snapToGrid w:val="0"/>
                <w:sz w:val="20"/>
              </w:rPr>
              <w:t>2002年</w:t>
            </w:r>
          </w:p>
        </w:tc>
        <w:tc>
          <w:tcPr>
            <w:tcW w:w="345" w:type="pct"/>
            <w:gridSpan w:val="2"/>
            <w:tcBorders>
              <w:top w:val="single" w:sz="12" w:space="0" w:color="auto"/>
              <w:left w:val="single" w:sz="6" w:space="0" w:color="auto"/>
              <w:bottom w:val="single" w:sz="6" w:space="0" w:color="auto"/>
              <w:right w:val="single" w:sz="12" w:space="0" w:color="auto"/>
            </w:tcBorders>
            <w:tcMar>
              <w:left w:w="28" w:type="dxa"/>
              <w:right w:w="28" w:type="dxa"/>
            </w:tcMar>
          </w:tcPr>
          <w:p w:rsidR="00780538" w:rsidRDefault="00780538">
            <w:pPr>
              <w:spacing w:before="80" w:after="80" w:line="300" w:lineRule="exact"/>
              <w:rPr>
                <w:rFonts w:ascii="SimHei" w:eastAsia="SimHei"/>
                <w:snapToGrid w:val="0"/>
                <w:sz w:val="20"/>
              </w:rPr>
            </w:pPr>
            <w:r>
              <w:rPr>
                <w:rFonts w:ascii="SimHei" w:eastAsia="SimHei"/>
                <w:snapToGrid w:val="0"/>
                <w:sz w:val="20"/>
              </w:rPr>
              <w:t>2003年</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Mar>
              <w:left w:w="28" w:type="dxa"/>
              <w:right w:w="28" w:type="dxa"/>
            </w:tcMar>
          </w:tcPr>
          <w:p w:rsidR="00780538" w:rsidRDefault="00780538">
            <w:pPr>
              <w:spacing w:before="80" w:after="80" w:line="300" w:lineRule="exact"/>
              <w:rPr>
                <w:snapToGrid w:val="0"/>
                <w:sz w:val="20"/>
              </w:rPr>
            </w:pPr>
            <w:r>
              <w:rPr>
                <w:snapToGrid w:val="0"/>
                <w:sz w:val="20"/>
              </w:rPr>
              <w:t xml:space="preserve">劳动力 </w:t>
            </w:r>
          </w:p>
        </w:tc>
        <w:tc>
          <w:tcPr>
            <w:tcW w:w="346" w:type="pct"/>
            <w:tcBorders>
              <w:top w:val="single" w:sz="6" w:space="0" w:color="auto"/>
              <w:bottom w:val="single" w:sz="6" w:space="0" w:color="auto"/>
            </w:tcBorders>
            <w:tcMar>
              <w:left w:w="28" w:type="dxa"/>
              <w:right w:w="28" w:type="dxa"/>
            </w:tcMar>
          </w:tcPr>
          <w:p w:rsidR="00780538" w:rsidRDefault="00780538">
            <w:pPr>
              <w:spacing w:before="80" w:after="80" w:line="30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80" w:after="80" w:line="30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80" w:after="80" w:line="30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80" w:after="80" w:line="30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80" w:after="80" w:line="30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80" w:after="80" w:line="30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80" w:after="80" w:line="300" w:lineRule="exact"/>
              <w:jc w:val="center"/>
              <w:rPr>
                <w:snapToGrid w:val="0"/>
                <w:sz w:val="20"/>
              </w:rPr>
            </w:pPr>
          </w:p>
        </w:tc>
        <w:tc>
          <w:tcPr>
            <w:tcW w:w="345" w:type="pct"/>
            <w:gridSpan w:val="2"/>
            <w:tcBorders>
              <w:top w:val="single" w:sz="6" w:space="0" w:color="auto"/>
              <w:bottom w:val="single" w:sz="6" w:space="0" w:color="auto"/>
              <w:right w:val="single" w:sz="12" w:space="0" w:color="auto"/>
            </w:tcBorders>
            <w:tcMar>
              <w:left w:w="28" w:type="dxa"/>
              <w:right w:w="28" w:type="dxa"/>
            </w:tcMar>
          </w:tcPr>
          <w:p w:rsidR="00780538" w:rsidRDefault="00780538">
            <w:pPr>
              <w:spacing w:before="80" w:after="8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Mar>
              <w:left w:w="28" w:type="dxa"/>
              <w:right w:w="28" w:type="dxa"/>
            </w:tcMar>
          </w:tcPr>
          <w:p w:rsidR="00780538" w:rsidRDefault="00780538">
            <w:pPr>
              <w:spacing w:before="80" w:after="80" w:line="300" w:lineRule="exact"/>
              <w:rPr>
                <w:snapToGrid w:val="0"/>
                <w:sz w:val="20"/>
              </w:rPr>
            </w:pPr>
            <w:r>
              <w:rPr>
                <w:snapToGrid w:val="0"/>
                <w:sz w:val="20"/>
              </w:rPr>
              <w:t>女</w:t>
            </w:r>
            <w:r>
              <w:rPr>
                <w:rFonts w:hint="eastAsia"/>
                <w:snapToGrid w:val="0"/>
                <w:sz w:val="20"/>
              </w:rPr>
              <w:t>性</w:t>
            </w:r>
            <w:r>
              <w:rPr>
                <w:snapToGrid w:val="0"/>
                <w:sz w:val="20"/>
              </w:rPr>
              <w:t xml:space="preserve">劳动力参与率（截至8月） </w:t>
            </w:r>
            <w:r>
              <w:rPr>
                <w:snapToGrid w:val="0"/>
                <w:sz w:val="20"/>
              </w:rPr>
              <w:t>–</w:t>
            </w:r>
            <w:r>
              <w:rPr>
                <w:snapToGrid w:val="0"/>
                <w:sz w:val="20"/>
              </w:rPr>
              <w:t>季节性调整统计</w:t>
            </w:r>
          </w:p>
        </w:tc>
        <w:tc>
          <w:tcPr>
            <w:tcW w:w="346" w:type="pct"/>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53.3</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52.6</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53.4</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53.2</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54.8</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55.8</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55.7</w:t>
            </w:r>
          </w:p>
        </w:tc>
        <w:tc>
          <w:tcPr>
            <w:tcW w:w="345" w:type="pct"/>
            <w:gridSpan w:val="2"/>
            <w:tcBorders>
              <w:top w:val="single" w:sz="6" w:space="0" w:color="auto"/>
              <w:left w:val="single" w:sz="6" w:space="0" w:color="auto"/>
              <w:bottom w:val="single" w:sz="6" w:space="0" w:color="auto"/>
              <w:right w:val="single" w:sz="12"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Mar>
              <w:left w:w="28" w:type="dxa"/>
              <w:right w:w="28" w:type="dxa"/>
            </w:tcMar>
          </w:tcPr>
          <w:p w:rsidR="00780538" w:rsidRDefault="00780538">
            <w:pPr>
              <w:spacing w:before="80" w:after="80" w:line="300" w:lineRule="exact"/>
              <w:rPr>
                <w:snapToGrid w:val="0"/>
                <w:sz w:val="20"/>
              </w:rPr>
            </w:pPr>
            <w:r>
              <w:rPr>
                <w:snapToGrid w:val="0"/>
                <w:sz w:val="20"/>
              </w:rPr>
              <w:t>女性失业率</w:t>
            </w:r>
          </w:p>
        </w:tc>
        <w:tc>
          <w:tcPr>
            <w:tcW w:w="346" w:type="pct"/>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7.6</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8</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7.6</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7.1</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6.5</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6.5</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6.1</w:t>
            </w:r>
          </w:p>
        </w:tc>
        <w:tc>
          <w:tcPr>
            <w:tcW w:w="345" w:type="pct"/>
            <w:gridSpan w:val="2"/>
            <w:tcBorders>
              <w:top w:val="single" w:sz="6" w:space="0" w:color="auto"/>
              <w:left w:val="single" w:sz="6" w:space="0" w:color="auto"/>
              <w:bottom w:val="single" w:sz="6" w:space="0" w:color="auto"/>
              <w:right w:val="single" w:sz="12"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Mar>
              <w:left w:w="28" w:type="dxa"/>
              <w:right w:w="28" w:type="dxa"/>
            </w:tcMar>
          </w:tcPr>
          <w:p w:rsidR="00780538" w:rsidRDefault="00780538">
            <w:pPr>
              <w:spacing w:before="80" w:after="80" w:line="300" w:lineRule="exact"/>
              <w:rPr>
                <w:snapToGrid w:val="0"/>
                <w:sz w:val="20"/>
              </w:rPr>
            </w:pPr>
            <w:r>
              <w:rPr>
                <w:snapToGrid w:val="0"/>
                <w:sz w:val="20"/>
              </w:rPr>
              <w:t>女</w:t>
            </w:r>
            <w:r>
              <w:rPr>
                <w:rFonts w:hint="eastAsia"/>
                <w:snapToGrid w:val="0"/>
                <w:sz w:val="20"/>
              </w:rPr>
              <w:t>性</w:t>
            </w:r>
            <w:r>
              <w:rPr>
                <w:snapToGrid w:val="0"/>
                <w:sz w:val="20"/>
              </w:rPr>
              <w:t>小商业运营者百分比*</w:t>
            </w:r>
          </w:p>
        </w:tc>
        <w:tc>
          <w:tcPr>
            <w:tcW w:w="346" w:type="pct"/>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34.8</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32.6</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33</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Mar>
              <w:left w:w="28" w:type="dxa"/>
              <w:right w:w="28" w:type="dxa"/>
            </w:tcMar>
          </w:tcPr>
          <w:p w:rsidR="00780538" w:rsidRDefault="00780538">
            <w:pPr>
              <w:spacing w:before="80" w:after="80" w:line="300" w:lineRule="exact"/>
              <w:rPr>
                <w:snapToGrid w:val="0"/>
                <w:sz w:val="20"/>
              </w:rPr>
            </w:pPr>
            <w:r>
              <w:rPr>
                <w:snapToGrid w:val="0"/>
                <w:sz w:val="20"/>
              </w:rPr>
              <w:t>成年女</w:t>
            </w:r>
            <w:r>
              <w:rPr>
                <w:rFonts w:hint="eastAsia"/>
                <w:snapToGrid w:val="0"/>
                <w:sz w:val="20"/>
              </w:rPr>
              <w:t>性全</w:t>
            </w:r>
            <w:r>
              <w:rPr>
                <w:snapToGrid w:val="0"/>
                <w:sz w:val="20"/>
              </w:rPr>
              <w:t>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599.4</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626.9</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653.1</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675.7</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710.9</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pacing w:val="-4"/>
                <w:sz w:val="18"/>
              </w:rPr>
            </w:pPr>
            <w:r>
              <w:rPr>
                <w:snapToGrid w:val="0"/>
                <w:spacing w:val="-4"/>
                <w:sz w:val="18"/>
              </w:rPr>
              <w:t>751.10元</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pacing w:val="-4"/>
                <w:sz w:val="18"/>
              </w:rPr>
            </w:pPr>
            <w:r>
              <w:rPr>
                <w:snapToGrid w:val="0"/>
                <w:spacing w:val="-4"/>
                <w:sz w:val="18"/>
              </w:rPr>
              <w:t>789.40元</w:t>
            </w:r>
          </w:p>
        </w:tc>
        <w:tc>
          <w:tcPr>
            <w:tcW w:w="345" w:type="pct"/>
            <w:gridSpan w:val="2"/>
            <w:tcBorders>
              <w:top w:val="single" w:sz="6" w:space="0" w:color="auto"/>
              <w:left w:val="single" w:sz="6" w:space="0" w:color="auto"/>
              <w:bottom w:val="single" w:sz="6" w:space="0" w:color="auto"/>
              <w:right w:val="single" w:sz="12"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Mar>
              <w:left w:w="28" w:type="dxa"/>
              <w:right w:w="28" w:type="dxa"/>
            </w:tcMar>
          </w:tcPr>
          <w:p w:rsidR="00780538" w:rsidRDefault="00780538">
            <w:pPr>
              <w:spacing w:before="80" w:after="80" w:line="300" w:lineRule="exact"/>
              <w:rPr>
                <w:snapToGrid w:val="0"/>
                <w:sz w:val="20"/>
              </w:rPr>
            </w:pPr>
            <w:r>
              <w:rPr>
                <w:rFonts w:hint="eastAsia"/>
                <w:snapToGrid w:val="0"/>
                <w:sz w:val="20"/>
              </w:rPr>
              <w:t>成年</w:t>
            </w:r>
            <w:r>
              <w:rPr>
                <w:snapToGrid w:val="0"/>
                <w:sz w:val="20"/>
              </w:rPr>
              <w:t>男性全职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719.8</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753.6</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784.3</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796.2</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848.3</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pacing w:val="-4"/>
                <w:sz w:val="18"/>
              </w:rPr>
            </w:pPr>
            <w:r>
              <w:rPr>
                <w:snapToGrid w:val="0"/>
                <w:spacing w:val="-4"/>
                <w:sz w:val="18"/>
              </w:rPr>
              <w:t>888.30元</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pacing w:val="-4"/>
                <w:sz w:val="18"/>
              </w:rPr>
            </w:pPr>
            <w:r>
              <w:rPr>
                <w:snapToGrid w:val="0"/>
                <w:spacing w:val="-4"/>
                <w:sz w:val="18"/>
              </w:rPr>
              <w:t>929.10元</w:t>
            </w:r>
          </w:p>
        </w:tc>
        <w:tc>
          <w:tcPr>
            <w:tcW w:w="345" w:type="pct"/>
            <w:gridSpan w:val="2"/>
            <w:tcBorders>
              <w:top w:val="single" w:sz="6" w:space="0" w:color="auto"/>
              <w:left w:val="single" w:sz="6" w:space="0" w:color="auto"/>
              <w:bottom w:val="single" w:sz="6" w:space="0" w:color="auto"/>
              <w:right w:val="single" w:sz="12"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Mar>
              <w:left w:w="28" w:type="dxa"/>
              <w:right w:w="28" w:type="dxa"/>
            </w:tcMar>
          </w:tcPr>
          <w:p w:rsidR="00780538" w:rsidRDefault="00780538">
            <w:pPr>
              <w:spacing w:before="80" w:after="80" w:line="300" w:lineRule="exact"/>
              <w:rPr>
                <w:snapToGrid w:val="0"/>
                <w:sz w:val="20"/>
              </w:rPr>
            </w:pPr>
            <w:r>
              <w:rPr>
                <w:snapToGrid w:val="0"/>
                <w:sz w:val="20"/>
              </w:rPr>
              <w:t>领导</w:t>
            </w:r>
            <w:r>
              <w:rPr>
                <w:rFonts w:hint="eastAsia"/>
                <w:snapToGrid w:val="0"/>
                <w:sz w:val="20"/>
              </w:rPr>
              <w:t>层</w:t>
            </w:r>
          </w:p>
        </w:tc>
        <w:tc>
          <w:tcPr>
            <w:tcW w:w="509"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p>
        </w:tc>
        <w:tc>
          <w:tcPr>
            <w:tcW w:w="323"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p>
        </w:tc>
        <w:tc>
          <w:tcPr>
            <w:tcW w:w="377"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p>
        </w:tc>
        <w:tc>
          <w:tcPr>
            <w:tcW w:w="268" w:type="pct"/>
            <w:tcBorders>
              <w:top w:val="single" w:sz="6" w:space="0" w:color="auto"/>
              <w:bottom w:val="single" w:sz="6" w:space="0" w:color="auto"/>
              <w:right w:val="single" w:sz="12"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rPr>
                <w:snapToGrid w:val="0"/>
                <w:sz w:val="20"/>
              </w:rPr>
            </w:pPr>
            <w:r>
              <w:rPr>
                <w:snapToGrid w:val="0"/>
                <w:sz w:val="20"/>
              </w:rPr>
              <w:t>联邦公共部门委员会女性成员百分比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31.5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30.7</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30.3</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30.9</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32.8</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33.6</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33.9</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rPr>
                <w:snapToGrid w:val="0"/>
                <w:sz w:val="20"/>
              </w:rPr>
            </w:pPr>
            <w:r>
              <w:rPr>
                <w:snapToGrid w:val="0"/>
                <w:sz w:val="20"/>
              </w:rPr>
              <w:t>私有部门委员会女性成员百分比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4</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7.6</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8.3</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10</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10</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9</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rPr>
                <w:rFonts w:hint="eastAsia"/>
                <w:snapToGrid w:val="0"/>
                <w:sz w:val="20"/>
              </w:rPr>
            </w:pPr>
            <w:r>
              <w:rPr>
                <w:snapToGrid w:val="0"/>
                <w:sz w:val="20"/>
              </w:rPr>
              <w:t>州/地区女性议员百分比</w:t>
            </w:r>
            <w:r>
              <w:rPr>
                <w:rFonts w:hint="eastAsia"/>
                <w:snapToGrid w:val="0"/>
                <w:sz w:val="20"/>
              </w:rPr>
              <w:t>（截至12月31日）</w:t>
            </w:r>
          </w:p>
        </w:tc>
        <w:tc>
          <w:tcPr>
            <w:tcW w:w="346" w:type="pct"/>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19.1</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19.8</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19.9</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21.7</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22.4</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25.4</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27</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rPr>
                <w:snapToGrid w:val="0"/>
                <w:sz w:val="20"/>
              </w:rPr>
            </w:pPr>
            <w:r>
              <w:rPr>
                <w:snapToGrid w:val="0"/>
                <w:sz w:val="20"/>
              </w:rPr>
              <w:t>联邦女性议员百分比（截至12月31日）</w:t>
            </w:r>
          </w:p>
        </w:tc>
        <w:tc>
          <w:tcPr>
            <w:tcW w:w="346" w:type="pct"/>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19.2</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21</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25.4</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24.6</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25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28.3</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27</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rPr>
                <w:snapToGrid w:val="0"/>
                <w:sz w:val="20"/>
              </w:rPr>
            </w:pPr>
            <w:r>
              <w:rPr>
                <w:snapToGrid w:val="0"/>
                <w:sz w:val="20"/>
              </w:rPr>
              <w:t>地方政府女性成员百分比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lang w:eastAsia="en-US"/>
              </w:rPr>
            </w:pPr>
            <w:r>
              <w:rPr>
                <w:snapToGrid w:val="0"/>
                <w:sz w:val="20"/>
                <w:lang w:eastAsia="en-US"/>
              </w:rPr>
              <w:t>24.1</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lang w:eastAsia="en-US"/>
              </w:rPr>
            </w:pPr>
            <w:r>
              <w:rPr>
                <w:snapToGrid w:val="0"/>
                <w:sz w:val="20"/>
                <w:lang w:eastAsia="en-US"/>
              </w:rPr>
              <w:t>低于30%</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lang w:eastAsia="en-US"/>
              </w:rPr>
            </w:pPr>
            <w:r>
              <w:rPr>
                <w:snapToGrid w:val="0"/>
                <w:sz w:val="20"/>
                <w:lang w:eastAsia="en-US"/>
              </w:rPr>
              <w:t>低于30%</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低于30%</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rPr>
                <w:snapToGrid w:val="0"/>
                <w:sz w:val="20"/>
              </w:rPr>
            </w:pPr>
            <w:r>
              <w:rPr>
                <w:snapToGrid w:val="0"/>
                <w:sz w:val="20"/>
              </w:rPr>
              <w:t>妇女接受联邦政府荣誉百分比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31.3</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30.1</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28.9</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30.1</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32.5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33.8</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32.6</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Mar>
              <w:left w:w="28" w:type="dxa"/>
              <w:right w:w="28" w:type="dxa"/>
            </w:tcMar>
          </w:tcPr>
          <w:p w:rsidR="00780538" w:rsidRDefault="00780538">
            <w:pPr>
              <w:spacing w:before="80" w:after="80" w:line="300" w:lineRule="exact"/>
              <w:jc w:val="center"/>
              <w:rPr>
                <w:snapToGrid w:val="0"/>
                <w:sz w:val="20"/>
              </w:rPr>
            </w:pPr>
            <w:r>
              <w:rPr>
                <w:snapToGrid w:val="0"/>
                <w:sz w:val="20"/>
              </w:rPr>
              <w:t>35.5</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Mar>
              <w:left w:w="28" w:type="dxa"/>
              <w:right w:w="28" w:type="dxa"/>
            </w:tcMar>
          </w:tcPr>
          <w:p w:rsidR="00780538" w:rsidRDefault="00780538">
            <w:pPr>
              <w:spacing w:before="80" w:after="80" w:line="300" w:lineRule="exact"/>
              <w:rPr>
                <w:snapToGrid w:val="0"/>
                <w:sz w:val="20"/>
              </w:rPr>
            </w:pPr>
            <w:r>
              <w:rPr>
                <w:snapToGrid w:val="0"/>
                <w:sz w:val="20"/>
              </w:rPr>
              <w:t>生活安排</w:t>
            </w:r>
          </w:p>
        </w:tc>
        <w:tc>
          <w:tcPr>
            <w:tcW w:w="346" w:type="pct"/>
            <w:tcBorders>
              <w:top w:val="single" w:sz="6" w:space="0" w:color="auto"/>
              <w:bottom w:val="single" w:sz="6" w:space="0" w:color="auto"/>
            </w:tcBorders>
            <w:tcMar>
              <w:left w:w="28" w:type="dxa"/>
              <w:right w:w="28" w:type="dxa"/>
            </w:tcMar>
          </w:tcPr>
          <w:p w:rsidR="00780538" w:rsidRDefault="00780538">
            <w:pPr>
              <w:spacing w:before="80" w:after="80" w:line="30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80" w:after="80" w:line="30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80" w:after="80" w:line="30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80" w:after="80" w:line="30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80" w:after="80" w:line="30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80" w:after="80" w:line="30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80" w:after="80" w:line="300" w:lineRule="exact"/>
              <w:jc w:val="center"/>
              <w:rPr>
                <w:snapToGrid w:val="0"/>
                <w:sz w:val="20"/>
              </w:rPr>
            </w:pPr>
          </w:p>
        </w:tc>
        <w:tc>
          <w:tcPr>
            <w:tcW w:w="345" w:type="pct"/>
            <w:gridSpan w:val="2"/>
            <w:tcBorders>
              <w:top w:val="single" w:sz="6" w:space="0" w:color="auto"/>
              <w:bottom w:val="single" w:sz="6" w:space="0" w:color="auto"/>
              <w:right w:val="single" w:sz="12" w:space="0" w:color="auto"/>
            </w:tcBorders>
            <w:tcMar>
              <w:left w:w="28" w:type="dxa"/>
              <w:right w:w="28" w:type="dxa"/>
            </w:tcMar>
          </w:tcPr>
          <w:p w:rsidR="00780538" w:rsidRDefault="00780538">
            <w:pPr>
              <w:spacing w:before="80" w:after="80" w:line="300" w:lineRule="exact"/>
              <w:jc w:val="center"/>
              <w:rPr>
                <w:snapToGrid w:val="0"/>
                <w:sz w:val="20"/>
              </w:rPr>
            </w:pP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Mar>
              <w:left w:w="28" w:type="dxa"/>
              <w:right w:w="28" w:type="dxa"/>
            </w:tcMar>
          </w:tcPr>
          <w:p w:rsidR="00780538" w:rsidRDefault="00780538">
            <w:pPr>
              <w:spacing w:before="80" w:after="80" w:line="300" w:lineRule="exact"/>
              <w:rPr>
                <w:snapToGrid w:val="0"/>
                <w:sz w:val="20"/>
              </w:rPr>
            </w:pPr>
            <w:r>
              <w:rPr>
                <w:snapToGrid w:val="0"/>
                <w:sz w:val="20"/>
              </w:rPr>
              <w:t>有15岁以下需抚养子女的单亲家庭</w:t>
            </w:r>
            <w:r>
              <w:rPr>
                <w:snapToGrid w:val="0"/>
                <w:sz w:val="20"/>
              </w:rPr>
              <w:t>——</w:t>
            </w:r>
            <w:r>
              <w:rPr>
                <w:snapToGrid w:val="0"/>
                <w:sz w:val="20"/>
              </w:rPr>
              <w:t>女性当家（占所有有15岁以下需抚养子女的家庭的百分比）</w:t>
            </w:r>
          </w:p>
        </w:tc>
        <w:tc>
          <w:tcPr>
            <w:tcW w:w="346" w:type="pct"/>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16.3</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17.7</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19.5</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19.3</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18.6</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19.5</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19.8</w:t>
            </w:r>
          </w:p>
        </w:tc>
        <w:tc>
          <w:tcPr>
            <w:tcW w:w="345" w:type="pct"/>
            <w:gridSpan w:val="2"/>
            <w:tcBorders>
              <w:top w:val="single" w:sz="6" w:space="0" w:color="auto"/>
              <w:left w:val="single" w:sz="6" w:space="0" w:color="auto"/>
              <w:bottom w:val="single" w:sz="6" w:space="0" w:color="auto"/>
              <w:right w:val="single" w:sz="12"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Mar>
              <w:left w:w="28" w:type="dxa"/>
              <w:right w:w="28" w:type="dxa"/>
            </w:tcMar>
          </w:tcPr>
          <w:p w:rsidR="00780538" w:rsidRDefault="00780538">
            <w:pPr>
              <w:spacing w:before="80" w:after="80" w:line="300" w:lineRule="exact"/>
              <w:rPr>
                <w:snapToGrid w:val="0"/>
                <w:sz w:val="20"/>
              </w:rPr>
            </w:pPr>
            <w:r>
              <w:rPr>
                <w:snapToGrid w:val="0"/>
                <w:sz w:val="20"/>
              </w:rPr>
              <w:t>有15岁以下需抚养子女的单亲家庭</w:t>
            </w:r>
            <w:r>
              <w:rPr>
                <w:snapToGrid w:val="0"/>
                <w:sz w:val="20"/>
              </w:rPr>
              <w:t>——</w:t>
            </w:r>
            <w:r>
              <w:rPr>
                <w:snapToGrid w:val="0"/>
                <w:sz w:val="20"/>
              </w:rPr>
              <w:t>男性当家（占所有有15岁以下需抚养子女的家庭的百分比）</w:t>
            </w:r>
          </w:p>
        </w:tc>
        <w:tc>
          <w:tcPr>
            <w:tcW w:w="346" w:type="pct"/>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2</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2.3</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2</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1.9</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2.3</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2.3</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2.9</w:t>
            </w:r>
          </w:p>
        </w:tc>
        <w:tc>
          <w:tcPr>
            <w:tcW w:w="345" w:type="pct"/>
            <w:gridSpan w:val="2"/>
            <w:tcBorders>
              <w:top w:val="single" w:sz="6" w:space="0" w:color="auto"/>
              <w:left w:val="single" w:sz="6" w:space="0" w:color="auto"/>
              <w:bottom w:val="single" w:sz="6" w:space="0" w:color="auto"/>
              <w:right w:val="single" w:sz="12" w:space="0" w:color="auto"/>
            </w:tcBorders>
            <w:tcMar>
              <w:left w:w="28" w:type="dxa"/>
              <w:right w:w="28" w:type="dxa"/>
            </w:tcMar>
          </w:tcPr>
          <w:p w:rsidR="00780538" w:rsidRDefault="00780538">
            <w:pPr>
              <w:spacing w:before="80" w:after="8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Mar>
              <w:left w:w="28" w:type="dxa"/>
              <w:right w:w="28" w:type="dxa"/>
            </w:tcMar>
          </w:tcPr>
          <w:p w:rsidR="00780538" w:rsidRDefault="00780538">
            <w:pPr>
              <w:spacing w:before="60" w:after="60" w:line="280" w:lineRule="exact"/>
              <w:rPr>
                <w:snapToGrid w:val="0"/>
                <w:sz w:val="20"/>
              </w:rPr>
            </w:pPr>
            <w:r>
              <w:rPr>
                <w:snapToGrid w:val="0"/>
                <w:sz w:val="20"/>
              </w:rPr>
              <w:t xml:space="preserve">教育/培训 </w:t>
            </w:r>
          </w:p>
        </w:tc>
        <w:tc>
          <w:tcPr>
            <w:tcW w:w="509"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p>
        </w:tc>
        <w:tc>
          <w:tcPr>
            <w:tcW w:w="376"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p>
        </w:tc>
        <w:tc>
          <w:tcPr>
            <w:tcW w:w="323"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p>
        </w:tc>
        <w:tc>
          <w:tcPr>
            <w:tcW w:w="269"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p>
        </w:tc>
        <w:tc>
          <w:tcPr>
            <w:tcW w:w="269"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p>
        </w:tc>
        <w:tc>
          <w:tcPr>
            <w:tcW w:w="376"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p>
        </w:tc>
        <w:tc>
          <w:tcPr>
            <w:tcW w:w="377"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p>
        </w:tc>
        <w:tc>
          <w:tcPr>
            <w:tcW w:w="268" w:type="pct"/>
            <w:tcBorders>
              <w:top w:val="single" w:sz="6" w:space="0" w:color="auto"/>
              <w:bottom w:val="single" w:sz="6" w:space="0" w:color="auto"/>
              <w:right w:val="single" w:sz="12"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rPr>
                <w:snapToGrid w:val="0"/>
                <w:sz w:val="20"/>
              </w:rPr>
            </w:pPr>
            <w:r>
              <w:rPr>
                <w:snapToGrid w:val="0"/>
                <w:sz w:val="20"/>
              </w:rPr>
              <w:t>记录在案的12年</w:t>
            </w:r>
            <w:r>
              <w:rPr>
                <w:rFonts w:hint="eastAsia"/>
                <w:snapToGrid w:val="0"/>
                <w:sz w:val="20"/>
              </w:rPr>
              <w:t>级女生</w:t>
            </w:r>
            <w:r>
              <w:rPr>
                <w:snapToGrid w:val="0"/>
                <w:sz w:val="20"/>
              </w:rPr>
              <w:t>保</w:t>
            </w:r>
            <w:r>
              <w:rPr>
                <w:rFonts w:hint="eastAsia"/>
                <w:snapToGrid w:val="0"/>
                <w:sz w:val="20"/>
              </w:rPr>
              <w:t>持</w:t>
            </w:r>
            <w:r>
              <w:rPr>
                <w:snapToGrid w:val="0"/>
                <w:sz w:val="20"/>
              </w:rPr>
              <w:t>率</w:t>
            </w:r>
          </w:p>
        </w:tc>
        <w:tc>
          <w:tcPr>
            <w:tcW w:w="346" w:type="pct"/>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77</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77.8</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77.7</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78.5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78.7</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79.1</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80.7</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rPr>
                <w:snapToGrid w:val="0"/>
                <w:sz w:val="20"/>
              </w:rPr>
            </w:pPr>
            <w:r>
              <w:rPr>
                <w:snapToGrid w:val="0"/>
                <w:sz w:val="20"/>
              </w:rPr>
              <w:t>高等教育女生（占学生</w:t>
            </w:r>
            <w:r>
              <w:rPr>
                <w:rFonts w:hint="eastAsia"/>
                <w:snapToGrid w:val="0"/>
                <w:sz w:val="20"/>
              </w:rPr>
              <w:t>总</w:t>
            </w:r>
            <w:r>
              <w:rPr>
                <w:snapToGrid w:val="0"/>
                <w:sz w:val="20"/>
              </w:rPr>
              <w:t>数）的百分比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55.1</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55.2</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55.5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55.9</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55.2</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55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rPr>
                <w:snapToGrid w:val="0"/>
                <w:sz w:val="20"/>
              </w:rPr>
            </w:pPr>
            <w:r>
              <w:rPr>
                <w:rFonts w:hint="eastAsia"/>
                <w:snapToGrid w:val="0"/>
                <w:sz w:val="20"/>
              </w:rPr>
              <w:t>参加职业教育和培训的女</w:t>
            </w:r>
            <w:r>
              <w:rPr>
                <w:snapToGrid w:val="0"/>
                <w:sz w:val="20"/>
              </w:rPr>
              <w:t>生（占学生</w:t>
            </w:r>
            <w:r>
              <w:rPr>
                <w:rFonts w:hint="eastAsia"/>
                <w:snapToGrid w:val="0"/>
                <w:sz w:val="20"/>
              </w:rPr>
              <w:t>总</w:t>
            </w:r>
            <w:r>
              <w:rPr>
                <w:snapToGrid w:val="0"/>
                <w:sz w:val="20"/>
              </w:rPr>
              <w:t>数）的百分比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47.6</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48.1</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48.5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49</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49.2</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48.7</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rPr>
                <w:snapToGrid w:val="0"/>
                <w:sz w:val="20"/>
              </w:rPr>
            </w:pPr>
            <w:r>
              <w:rPr>
                <w:snapToGrid w:val="0"/>
                <w:sz w:val="20"/>
              </w:rPr>
              <w:t>女性学徒/受训人员（占学徒/受训人员</w:t>
            </w:r>
            <w:r>
              <w:rPr>
                <w:rFonts w:hint="eastAsia"/>
                <w:snapToGrid w:val="0"/>
                <w:sz w:val="20"/>
              </w:rPr>
              <w:t>总数</w:t>
            </w:r>
            <w:r>
              <w:rPr>
                <w:snapToGrid w:val="0"/>
                <w:sz w:val="20"/>
              </w:rPr>
              <w:t>）的百分比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18.8</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21.5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25.8</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32.1</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32.5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34.4</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36.1</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Mar>
              <w:left w:w="28" w:type="dxa"/>
              <w:right w:w="28" w:type="dxa"/>
            </w:tcMar>
          </w:tcPr>
          <w:p w:rsidR="00780538" w:rsidRDefault="00780538">
            <w:pPr>
              <w:spacing w:before="60" w:after="60" w:line="280" w:lineRule="exact"/>
              <w:rPr>
                <w:snapToGrid w:val="0"/>
                <w:sz w:val="20"/>
              </w:rPr>
            </w:pPr>
            <w:r>
              <w:rPr>
                <w:snapToGrid w:val="0"/>
                <w:sz w:val="20"/>
              </w:rPr>
              <w:t xml:space="preserve">卫生 </w:t>
            </w:r>
          </w:p>
        </w:tc>
        <w:tc>
          <w:tcPr>
            <w:tcW w:w="346" w:type="pct"/>
            <w:tcBorders>
              <w:top w:val="single" w:sz="6" w:space="0" w:color="auto"/>
              <w:bottom w:val="single" w:sz="6" w:space="0" w:color="auto"/>
            </w:tcBorders>
            <w:tcMar>
              <w:left w:w="28" w:type="dxa"/>
              <w:right w:w="28" w:type="dxa"/>
            </w:tcMar>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Mar>
              <w:left w:w="28" w:type="dxa"/>
              <w:right w:w="28" w:type="dxa"/>
            </w:tcMar>
          </w:tcPr>
          <w:p w:rsidR="00780538" w:rsidRDefault="00780538">
            <w:pPr>
              <w:spacing w:before="60" w:after="60" w:line="280" w:lineRule="exact"/>
              <w:jc w:val="center"/>
              <w:rPr>
                <w:snapToGrid w:val="0"/>
                <w:sz w:val="20"/>
              </w:rPr>
            </w:pPr>
          </w:p>
        </w:tc>
        <w:tc>
          <w:tcPr>
            <w:tcW w:w="345" w:type="pct"/>
            <w:gridSpan w:val="2"/>
            <w:tcBorders>
              <w:top w:val="single" w:sz="6" w:space="0" w:color="auto"/>
              <w:bottom w:val="single" w:sz="6" w:space="0" w:color="auto"/>
              <w:right w:val="single" w:sz="12" w:space="0" w:color="auto"/>
            </w:tcBorders>
            <w:tcMar>
              <w:left w:w="28" w:type="dxa"/>
              <w:right w:w="28" w:type="dxa"/>
            </w:tcMar>
          </w:tcPr>
          <w:p w:rsidR="00780538" w:rsidRDefault="00780538">
            <w:pPr>
              <w:spacing w:before="60" w:after="60" w:line="28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Mar>
              <w:left w:w="28" w:type="dxa"/>
              <w:right w:w="28" w:type="dxa"/>
            </w:tcMar>
          </w:tcPr>
          <w:p w:rsidR="00780538" w:rsidRDefault="00780538">
            <w:pPr>
              <w:spacing w:before="60" w:after="60" w:line="280" w:lineRule="exact"/>
              <w:rPr>
                <w:snapToGrid w:val="0"/>
                <w:sz w:val="20"/>
              </w:rPr>
            </w:pPr>
            <w:r>
              <w:rPr>
                <w:snapToGrid w:val="0"/>
                <w:sz w:val="20"/>
              </w:rPr>
              <w:t>女性</w:t>
            </w:r>
            <w:r>
              <w:rPr>
                <w:rFonts w:hint="eastAsia"/>
                <w:snapToGrid w:val="0"/>
                <w:sz w:val="20"/>
              </w:rPr>
              <w:t>精神疾患</w:t>
            </w:r>
            <w:r>
              <w:rPr>
                <w:snapToGrid w:val="0"/>
                <w:sz w:val="20"/>
              </w:rPr>
              <w:t>（包括忧郁症）发病率</w:t>
            </w:r>
          </w:p>
        </w:tc>
        <w:tc>
          <w:tcPr>
            <w:tcW w:w="346" w:type="pct"/>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7.4</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5.50%</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Mar>
              <w:left w:w="28" w:type="dxa"/>
              <w:right w:w="28" w:type="dxa"/>
            </w:tcMar>
          </w:tcPr>
          <w:p w:rsidR="00780538" w:rsidRDefault="00780538">
            <w:pPr>
              <w:spacing w:before="60" w:after="60" w:line="280" w:lineRule="exact"/>
              <w:rPr>
                <w:snapToGrid w:val="0"/>
                <w:sz w:val="20"/>
              </w:rPr>
            </w:pPr>
            <w:r>
              <w:rPr>
                <w:snapToGrid w:val="0"/>
                <w:sz w:val="20"/>
              </w:rPr>
              <w:t>男性</w:t>
            </w:r>
            <w:r>
              <w:rPr>
                <w:rFonts w:hint="eastAsia"/>
                <w:snapToGrid w:val="0"/>
                <w:sz w:val="20"/>
              </w:rPr>
              <w:t>精神疾患</w:t>
            </w:r>
            <w:r>
              <w:rPr>
                <w:snapToGrid w:val="0"/>
                <w:sz w:val="20"/>
              </w:rPr>
              <w:t>（包括忧郁症）发病率</w:t>
            </w:r>
          </w:p>
        </w:tc>
        <w:tc>
          <w:tcPr>
            <w:tcW w:w="346" w:type="pct"/>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4.2</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3.40%</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Mar>
              <w:left w:w="28" w:type="dxa"/>
              <w:right w:w="28" w:type="dxa"/>
            </w:tcMar>
          </w:tcPr>
          <w:p w:rsidR="00780538" w:rsidRDefault="00780538">
            <w:pPr>
              <w:spacing w:before="60" w:after="60" w:line="280" w:lineRule="exact"/>
              <w:rPr>
                <w:snapToGrid w:val="0"/>
                <w:sz w:val="20"/>
              </w:rPr>
            </w:pPr>
            <w:r>
              <w:rPr>
                <w:snapToGrid w:val="0"/>
                <w:sz w:val="20"/>
              </w:rPr>
              <w:t>宫</w:t>
            </w:r>
            <w:r>
              <w:rPr>
                <w:rFonts w:hint="eastAsia"/>
                <w:snapToGrid w:val="0"/>
                <w:sz w:val="20"/>
              </w:rPr>
              <w:t>颈</w:t>
            </w:r>
            <w:r>
              <w:rPr>
                <w:snapToGrid w:val="0"/>
                <w:sz w:val="20"/>
              </w:rPr>
              <w:t>癌</w:t>
            </w:r>
            <w:r>
              <w:rPr>
                <w:rFonts w:hint="eastAsia"/>
                <w:snapToGrid w:val="0"/>
                <w:sz w:val="20"/>
              </w:rPr>
              <w:t>检</w:t>
            </w:r>
            <w:r>
              <w:rPr>
                <w:snapToGrid w:val="0"/>
                <w:sz w:val="20"/>
              </w:rPr>
              <w:t>查发病率（1995年）</w:t>
            </w:r>
          </w:p>
        </w:tc>
        <w:tc>
          <w:tcPr>
            <w:tcW w:w="346" w:type="pct"/>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80.7</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57.2</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Mar>
              <w:left w:w="28" w:type="dxa"/>
              <w:right w:w="28" w:type="dxa"/>
            </w:tcMar>
          </w:tcPr>
          <w:p w:rsidR="00780538" w:rsidRDefault="00780538">
            <w:pPr>
              <w:spacing w:before="60" w:after="60" w:line="280" w:lineRule="exact"/>
              <w:rPr>
                <w:snapToGrid w:val="0"/>
                <w:sz w:val="20"/>
              </w:rPr>
            </w:pPr>
            <w:r>
              <w:rPr>
                <w:snapToGrid w:val="0"/>
                <w:sz w:val="20"/>
              </w:rPr>
              <w:t>乳腺癌</w:t>
            </w:r>
            <w:r>
              <w:rPr>
                <w:rFonts w:hint="eastAsia"/>
                <w:snapToGrid w:val="0"/>
                <w:sz w:val="20"/>
              </w:rPr>
              <w:t>检</w:t>
            </w:r>
            <w:r>
              <w:rPr>
                <w:snapToGrid w:val="0"/>
                <w:sz w:val="20"/>
              </w:rPr>
              <w:t>查发病率（只有乳房X线照片）</w:t>
            </w:r>
          </w:p>
        </w:tc>
        <w:tc>
          <w:tcPr>
            <w:tcW w:w="346" w:type="pct"/>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34.5</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rPr>
            </w:pPr>
            <w:r>
              <w:rPr>
                <w:snapToGrid w:val="0"/>
                <w:sz w:val="20"/>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rPr>
            </w:pPr>
            <w:r>
              <w:rPr>
                <w:snapToGrid w:val="0"/>
                <w:sz w:val="20"/>
              </w:rPr>
              <w:t>35.6</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Mar>
              <w:left w:w="28" w:type="dxa"/>
              <w:right w:w="28" w:type="dxa"/>
            </w:tcMar>
          </w:tcPr>
          <w:p w:rsidR="00780538" w:rsidRDefault="00780538">
            <w:pPr>
              <w:spacing w:before="60" w:after="60" w:line="28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Mar>
              <w:left w:w="28" w:type="dxa"/>
              <w:right w:w="28" w:type="dxa"/>
            </w:tcMar>
          </w:tcPr>
          <w:p w:rsidR="00780538" w:rsidRDefault="00780538">
            <w:pPr>
              <w:spacing w:before="60" w:after="60" w:line="280" w:lineRule="exact"/>
              <w:rPr>
                <w:snapToGrid w:val="0"/>
                <w:sz w:val="20"/>
              </w:rPr>
            </w:pPr>
            <w:r>
              <w:rPr>
                <w:snapToGrid w:val="0"/>
                <w:sz w:val="20"/>
              </w:rPr>
              <w:t>每100 000妇女宫</w:t>
            </w:r>
            <w:r>
              <w:rPr>
                <w:rFonts w:hint="eastAsia"/>
                <w:snapToGrid w:val="0"/>
                <w:sz w:val="20"/>
              </w:rPr>
              <w:t>颈</w:t>
            </w:r>
            <w:r>
              <w:rPr>
                <w:snapToGrid w:val="0"/>
                <w:sz w:val="20"/>
              </w:rPr>
              <w:t>癌死亡率</w:t>
            </w:r>
          </w:p>
        </w:tc>
        <w:tc>
          <w:tcPr>
            <w:tcW w:w="346" w:type="pct"/>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rPr>
            </w:pPr>
            <w:r>
              <w:rPr>
                <w:snapToGrid w:val="0"/>
                <w:sz w:val="20"/>
              </w:rPr>
              <w:t>2.9</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rPr>
            </w:pPr>
            <w:r>
              <w:rPr>
                <w:snapToGrid w:val="0"/>
                <w:sz w:val="20"/>
              </w:rPr>
              <w:t>37</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3</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Mar>
              <w:left w:w="28" w:type="dxa"/>
              <w:right w:w="28" w:type="dxa"/>
            </w:tcMar>
          </w:tcPr>
          <w:p w:rsidR="00780538" w:rsidRDefault="00780538">
            <w:pPr>
              <w:spacing w:before="60" w:after="60" w:line="28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Mar>
              <w:left w:w="28" w:type="dxa"/>
              <w:right w:w="28" w:type="dxa"/>
            </w:tcMar>
          </w:tcPr>
          <w:p w:rsidR="00780538" w:rsidRDefault="00780538">
            <w:pPr>
              <w:spacing w:before="60" w:after="60" w:line="280" w:lineRule="exact"/>
              <w:rPr>
                <w:snapToGrid w:val="0"/>
                <w:sz w:val="20"/>
              </w:rPr>
            </w:pPr>
            <w:r>
              <w:rPr>
                <w:snapToGrid w:val="0"/>
                <w:sz w:val="20"/>
              </w:rPr>
              <w:t>每100 000妇女乳腺癌死亡率</w:t>
            </w:r>
          </w:p>
        </w:tc>
        <w:tc>
          <w:tcPr>
            <w:tcW w:w="346" w:type="pct"/>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25</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24</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23</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22</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21.3</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Mar>
              <w:left w:w="28" w:type="dxa"/>
              <w:right w:w="28" w:type="dxa"/>
            </w:tcMar>
          </w:tcPr>
          <w:p w:rsidR="00780538" w:rsidRDefault="00780538">
            <w:pPr>
              <w:spacing w:before="60" w:after="60" w:line="280" w:lineRule="exact"/>
              <w:rPr>
                <w:snapToGrid w:val="0"/>
                <w:sz w:val="20"/>
              </w:rPr>
            </w:pPr>
            <w:r>
              <w:rPr>
                <w:snapToGrid w:val="0"/>
                <w:sz w:val="20"/>
              </w:rPr>
              <w:t xml:space="preserve">暴力 </w:t>
            </w:r>
          </w:p>
        </w:tc>
        <w:tc>
          <w:tcPr>
            <w:tcW w:w="509"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p>
        </w:tc>
        <w:tc>
          <w:tcPr>
            <w:tcW w:w="376"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p>
        </w:tc>
        <w:tc>
          <w:tcPr>
            <w:tcW w:w="323"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p>
        </w:tc>
        <w:tc>
          <w:tcPr>
            <w:tcW w:w="269"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p>
        </w:tc>
        <w:tc>
          <w:tcPr>
            <w:tcW w:w="269"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p>
        </w:tc>
        <w:tc>
          <w:tcPr>
            <w:tcW w:w="376"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p>
        </w:tc>
        <w:tc>
          <w:tcPr>
            <w:tcW w:w="377" w:type="pct"/>
            <w:gridSpan w:val="2"/>
            <w:tcBorders>
              <w:top w:val="single" w:sz="6" w:space="0" w:color="auto"/>
              <w:bottom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p>
        </w:tc>
        <w:tc>
          <w:tcPr>
            <w:tcW w:w="268" w:type="pct"/>
            <w:tcBorders>
              <w:top w:val="single" w:sz="6" w:space="0" w:color="auto"/>
              <w:bottom w:val="single" w:sz="6" w:space="0" w:color="auto"/>
              <w:right w:val="single" w:sz="12"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rPr>
                <w:snapToGrid w:val="0"/>
                <w:sz w:val="20"/>
              </w:rPr>
            </w:pPr>
            <w:r>
              <w:rPr>
                <w:snapToGrid w:val="0"/>
                <w:sz w:val="20"/>
              </w:rPr>
              <w:t>遭受家庭暴力的妇女</w:t>
            </w:r>
            <w:r>
              <w:rPr>
                <w:rFonts w:hint="eastAsia"/>
                <w:snapToGrid w:val="0"/>
                <w:sz w:val="20"/>
              </w:rPr>
              <w:t>报</w:t>
            </w:r>
            <w:r>
              <w:rPr>
                <w:snapToGrid w:val="0"/>
                <w:sz w:val="20"/>
              </w:rPr>
              <w:t>警的百分比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rPr>
                <w:snapToGrid w:val="0"/>
                <w:sz w:val="20"/>
              </w:rPr>
            </w:pPr>
            <w:r>
              <w:rPr>
                <w:snapToGrid w:val="0"/>
                <w:sz w:val="20"/>
              </w:rPr>
              <w:t>遭受家庭暴力的妇女的百分比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2.6</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rPr>
                <w:snapToGrid w:val="0"/>
                <w:sz w:val="20"/>
              </w:rPr>
            </w:pPr>
            <w:r>
              <w:rPr>
                <w:snapToGrid w:val="0"/>
                <w:sz w:val="20"/>
              </w:rPr>
              <w:t>遭受性攻击的妇女</w:t>
            </w:r>
            <w:r>
              <w:rPr>
                <w:rFonts w:hint="eastAsia"/>
                <w:snapToGrid w:val="0"/>
                <w:sz w:val="20"/>
              </w:rPr>
              <w:t>报</w:t>
            </w:r>
            <w:r>
              <w:rPr>
                <w:snapToGrid w:val="0"/>
                <w:sz w:val="20"/>
              </w:rPr>
              <w:t>警的百分比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14.9</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33</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rPr>
                <w:snapToGrid w:val="0"/>
                <w:sz w:val="20"/>
              </w:rPr>
            </w:pPr>
            <w:r>
              <w:rPr>
                <w:snapToGrid w:val="0"/>
                <w:sz w:val="20"/>
              </w:rPr>
              <w:t>遭受性攻击的妇女的百分比**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1.9</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0.4</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不适用</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不适用</w:t>
            </w:r>
          </w:p>
        </w:tc>
      </w:tr>
      <w:tr w:rsidR="00780538">
        <w:tblPrEx>
          <w:tblCellMar>
            <w:top w:w="0" w:type="dxa"/>
            <w:bottom w:w="0" w:type="dxa"/>
          </w:tblCellMar>
        </w:tblPrEx>
        <w:trPr>
          <w:trHeight w:val="270"/>
        </w:trPr>
        <w:tc>
          <w:tcPr>
            <w:tcW w:w="2233" w:type="pct"/>
            <w:tcBorders>
              <w:top w:val="single" w:sz="6" w:space="0" w:color="auto"/>
              <w:left w:val="single" w:sz="12" w:space="0" w:color="auto"/>
              <w:bottom w:val="single" w:sz="12" w:space="0" w:color="auto"/>
              <w:right w:val="single" w:sz="6" w:space="0" w:color="auto"/>
            </w:tcBorders>
            <w:shd w:val="solid" w:color="C0C0C0" w:fill="auto"/>
            <w:tcMar>
              <w:left w:w="28" w:type="dxa"/>
              <w:right w:w="28" w:type="dxa"/>
            </w:tcMar>
          </w:tcPr>
          <w:p w:rsidR="00780538" w:rsidRDefault="00780538">
            <w:pPr>
              <w:spacing w:before="60" w:after="60" w:line="280" w:lineRule="exact"/>
              <w:rPr>
                <w:snapToGrid w:val="0"/>
                <w:sz w:val="20"/>
              </w:rPr>
            </w:pPr>
            <w:r>
              <w:rPr>
                <w:snapToGrid w:val="0"/>
                <w:sz w:val="20"/>
              </w:rPr>
              <w:t>每100 000人</w:t>
            </w:r>
            <w:r>
              <w:rPr>
                <w:rFonts w:hint="eastAsia"/>
                <w:snapToGrid w:val="0"/>
                <w:sz w:val="20"/>
              </w:rPr>
              <w:t>中</w:t>
            </w:r>
            <w:r>
              <w:rPr>
                <w:snapToGrid w:val="0"/>
                <w:sz w:val="20"/>
              </w:rPr>
              <w:t>性攻击</w:t>
            </w:r>
            <w:r>
              <w:rPr>
                <w:rFonts w:hint="eastAsia"/>
                <w:snapToGrid w:val="0"/>
                <w:sz w:val="20"/>
              </w:rPr>
              <w:t>报</w:t>
            </w:r>
            <w:r>
              <w:rPr>
                <w:snapToGrid w:val="0"/>
                <w:sz w:val="20"/>
              </w:rPr>
              <w:t>警率</w:t>
            </w:r>
          </w:p>
        </w:tc>
        <w:tc>
          <w:tcPr>
            <w:tcW w:w="346" w:type="pct"/>
            <w:tcBorders>
              <w:top w:val="single" w:sz="6" w:space="0" w:color="auto"/>
              <w:left w:val="single" w:sz="6" w:space="0" w:color="auto"/>
              <w:bottom w:val="single" w:sz="12"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79.4</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77.5</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76.6</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74.5</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81.6</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87.1</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90.6</w:t>
            </w:r>
          </w:p>
        </w:tc>
        <w:tc>
          <w:tcPr>
            <w:tcW w:w="345" w:type="pct"/>
            <w:gridSpan w:val="2"/>
            <w:tcBorders>
              <w:top w:val="single" w:sz="6" w:space="0" w:color="auto"/>
              <w:left w:val="single" w:sz="6" w:space="0" w:color="auto"/>
              <w:bottom w:val="single" w:sz="12" w:space="0" w:color="auto"/>
              <w:right w:val="single" w:sz="12" w:space="0" w:color="auto"/>
            </w:tcBorders>
            <w:shd w:val="solid" w:color="C0C0C0" w:fill="auto"/>
            <w:tcMar>
              <w:left w:w="28" w:type="dxa"/>
              <w:right w:w="28" w:type="dxa"/>
            </w:tcMar>
          </w:tcPr>
          <w:p w:rsidR="00780538" w:rsidRDefault="00780538">
            <w:pPr>
              <w:spacing w:before="60" w:after="60" w:line="28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Mar>
              <w:left w:w="28" w:type="dxa"/>
              <w:right w:w="28" w:type="dxa"/>
            </w:tcMar>
          </w:tcPr>
          <w:p w:rsidR="00780538" w:rsidRDefault="00780538">
            <w:pPr>
              <w:spacing w:before="60" w:after="60" w:line="280" w:lineRule="exact"/>
              <w:rPr>
                <w:snapToGrid w:val="0"/>
                <w:sz w:val="20"/>
              </w:rPr>
            </w:pPr>
            <w:r>
              <w:rPr>
                <w:snapToGrid w:val="0"/>
                <w:sz w:val="20"/>
              </w:rPr>
              <w:t xml:space="preserve">  * 采用澳大利亚小商业定义（ABS目录第1321.0号）</w:t>
            </w:r>
          </w:p>
        </w:tc>
        <w:tc>
          <w:tcPr>
            <w:tcW w:w="346" w:type="pct"/>
            <w:tcMar>
              <w:left w:w="28" w:type="dxa"/>
              <w:right w:w="28" w:type="dxa"/>
            </w:tcMar>
          </w:tcPr>
          <w:p w:rsidR="00780538" w:rsidRDefault="00780538">
            <w:pPr>
              <w:spacing w:before="60" w:after="60" w:line="280" w:lineRule="exact"/>
              <w:rPr>
                <w:snapToGrid w:val="0"/>
                <w:sz w:val="20"/>
              </w:rPr>
            </w:pPr>
          </w:p>
        </w:tc>
        <w:tc>
          <w:tcPr>
            <w:tcW w:w="346" w:type="pct"/>
            <w:gridSpan w:val="2"/>
            <w:tcMar>
              <w:left w:w="28" w:type="dxa"/>
              <w:right w:w="28" w:type="dxa"/>
            </w:tcMar>
          </w:tcPr>
          <w:p w:rsidR="00780538" w:rsidRDefault="00780538">
            <w:pPr>
              <w:spacing w:before="60" w:after="60" w:line="280" w:lineRule="exact"/>
              <w:rPr>
                <w:snapToGrid w:val="0"/>
                <w:sz w:val="20"/>
              </w:rPr>
            </w:pPr>
          </w:p>
        </w:tc>
        <w:tc>
          <w:tcPr>
            <w:tcW w:w="346" w:type="pct"/>
            <w:gridSpan w:val="2"/>
            <w:tcMar>
              <w:left w:w="28" w:type="dxa"/>
              <w:right w:w="28" w:type="dxa"/>
            </w:tcMar>
          </w:tcPr>
          <w:p w:rsidR="00780538" w:rsidRDefault="00780538">
            <w:pPr>
              <w:spacing w:before="60" w:after="60" w:line="280" w:lineRule="exact"/>
              <w:rPr>
                <w:snapToGrid w:val="0"/>
                <w:sz w:val="20"/>
              </w:rPr>
            </w:pPr>
          </w:p>
        </w:tc>
        <w:tc>
          <w:tcPr>
            <w:tcW w:w="346" w:type="pct"/>
            <w:gridSpan w:val="2"/>
            <w:tcMar>
              <w:left w:w="28" w:type="dxa"/>
              <w:right w:w="28" w:type="dxa"/>
            </w:tcMar>
          </w:tcPr>
          <w:p w:rsidR="00780538" w:rsidRDefault="00780538">
            <w:pPr>
              <w:spacing w:before="60" w:after="60" w:line="280" w:lineRule="exact"/>
              <w:rPr>
                <w:snapToGrid w:val="0"/>
                <w:sz w:val="20"/>
              </w:rPr>
            </w:pPr>
          </w:p>
        </w:tc>
        <w:tc>
          <w:tcPr>
            <w:tcW w:w="346" w:type="pct"/>
            <w:gridSpan w:val="2"/>
            <w:tcMar>
              <w:left w:w="28" w:type="dxa"/>
              <w:right w:w="28" w:type="dxa"/>
            </w:tcMar>
          </w:tcPr>
          <w:p w:rsidR="00780538" w:rsidRDefault="00780538">
            <w:pPr>
              <w:spacing w:before="60" w:after="60" w:line="280" w:lineRule="exact"/>
              <w:rPr>
                <w:snapToGrid w:val="0"/>
                <w:sz w:val="20"/>
              </w:rPr>
            </w:pPr>
          </w:p>
        </w:tc>
        <w:tc>
          <w:tcPr>
            <w:tcW w:w="346" w:type="pct"/>
            <w:gridSpan w:val="2"/>
            <w:tcMar>
              <w:left w:w="28" w:type="dxa"/>
              <w:right w:w="28" w:type="dxa"/>
            </w:tcMar>
          </w:tcPr>
          <w:p w:rsidR="00780538" w:rsidRDefault="00780538">
            <w:pPr>
              <w:spacing w:before="60" w:after="60" w:line="280" w:lineRule="exact"/>
              <w:rPr>
                <w:snapToGrid w:val="0"/>
                <w:sz w:val="20"/>
              </w:rPr>
            </w:pPr>
          </w:p>
        </w:tc>
        <w:tc>
          <w:tcPr>
            <w:tcW w:w="346" w:type="pct"/>
            <w:gridSpan w:val="2"/>
            <w:tcMar>
              <w:left w:w="28" w:type="dxa"/>
              <w:right w:w="28" w:type="dxa"/>
            </w:tcMar>
          </w:tcPr>
          <w:p w:rsidR="00780538" w:rsidRDefault="00780538">
            <w:pPr>
              <w:spacing w:before="60" w:after="60" w:line="280" w:lineRule="exact"/>
              <w:rPr>
                <w:snapToGrid w:val="0"/>
                <w:sz w:val="20"/>
              </w:rPr>
            </w:pPr>
          </w:p>
        </w:tc>
        <w:tc>
          <w:tcPr>
            <w:tcW w:w="345" w:type="pct"/>
            <w:gridSpan w:val="2"/>
            <w:tcMar>
              <w:left w:w="28" w:type="dxa"/>
              <w:right w:w="28" w:type="dxa"/>
            </w:tcMar>
          </w:tcPr>
          <w:p w:rsidR="00780538" w:rsidRDefault="00780538">
            <w:pPr>
              <w:spacing w:before="60" w:after="60" w:line="280" w:lineRule="exact"/>
              <w:rPr>
                <w:snapToGrid w:val="0"/>
                <w:sz w:val="20"/>
              </w:rPr>
            </w:pPr>
          </w:p>
        </w:tc>
      </w:tr>
      <w:tr w:rsidR="00780538">
        <w:tblPrEx>
          <w:tblCellMar>
            <w:top w:w="0" w:type="dxa"/>
            <w:bottom w:w="0" w:type="dxa"/>
          </w:tblCellMar>
        </w:tblPrEx>
        <w:trPr>
          <w:trHeight w:val="510"/>
        </w:trPr>
        <w:tc>
          <w:tcPr>
            <w:tcW w:w="2233" w:type="pct"/>
            <w:tcMar>
              <w:left w:w="28" w:type="dxa"/>
              <w:right w:w="28" w:type="dxa"/>
            </w:tcMar>
          </w:tcPr>
          <w:p w:rsidR="00780538" w:rsidRDefault="00780538">
            <w:pPr>
              <w:spacing w:before="60" w:after="60" w:line="280" w:lineRule="exact"/>
              <w:rPr>
                <w:rFonts w:hint="eastAsia"/>
                <w:snapToGrid w:val="0"/>
                <w:sz w:val="20"/>
              </w:rPr>
            </w:pPr>
            <w:r>
              <w:rPr>
                <w:snapToGrid w:val="0"/>
                <w:sz w:val="20"/>
              </w:rPr>
              <w:t xml:space="preserve"> ** 澳大利亚</w:t>
            </w:r>
            <w:r>
              <w:rPr>
                <w:rFonts w:hint="eastAsia"/>
                <w:snapToGrid w:val="0"/>
                <w:sz w:val="20"/>
              </w:rPr>
              <w:t>有</w:t>
            </w:r>
            <w:r>
              <w:rPr>
                <w:snapToGrid w:val="0"/>
                <w:sz w:val="20"/>
              </w:rPr>
              <w:t>记录犯罪</w:t>
            </w:r>
            <w:r>
              <w:rPr>
                <w:rFonts w:hint="eastAsia"/>
                <w:snapToGrid w:val="0"/>
                <w:sz w:val="20"/>
              </w:rPr>
              <w:t>统计</w:t>
            </w:r>
            <w:r>
              <w:rPr>
                <w:snapToGrid w:val="0"/>
                <w:sz w:val="20"/>
              </w:rPr>
              <w:t>局4510.0。</w:t>
            </w:r>
          </w:p>
          <w:p w:rsidR="00780538" w:rsidRDefault="00780538">
            <w:pPr>
              <w:spacing w:before="60" w:after="60" w:line="280" w:lineRule="exact"/>
              <w:rPr>
                <w:snapToGrid w:val="0"/>
                <w:sz w:val="20"/>
              </w:rPr>
            </w:pPr>
            <w:r>
              <w:rPr>
                <w:snapToGrid w:val="0"/>
                <w:sz w:val="20"/>
              </w:rPr>
              <w:t>请注意性攻击受害者主要是妇女。</w:t>
            </w:r>
          </w:p>
        </w:tc>
        <w:tc>
          <w:tcPr>
            <w:tcW w:w="346" w:type="pct"/>
            <w:tcMar>
              <w:left w:w="28" w:type="dxa"/>
              <w:right w:w="28" w:type="dxa"/>
            </w:tcMar>
          </w:tcPr>
          <w:p w:rsidR="00780538" w:rsidRDefault="00780538">
            <w:pPr>
              <w:spacing w:before="60" w:after="60" w:line="280" w:lineRule="exact"/>
              <w:rPr>
                <w:snapToGrid w:val="0"/>
                <w:sz w:val="20"/>
              </w:rPr>
            </w:pPr>
          </w:p>
        </w:tc>
        <w:tc>
          <w:tcPr>
            <w:tcW w:w="346" w:type="pct"/>
            <w:gridSpan w:val="2"/>
            <w:tcMar>
              <w:left w:w="28" w:type="dxa"/>
              <w:right w:w="28" w:type="dxa"/>
            </w:tcMar>
          </w:tcPr>
          <w:p w:rsidR="00780538" w:rsidRDefault="00780538">
            <w:pPr>
              <w:spacing w:before="60" w:after="60" w:line="280" w:lineRule="exact"/>
              <w:rPr>
                <w:snapToGrid w:val="0"/>
                <w:sz w:val="20"/>
              </w:rPr>
            </w:pPr>
          </w:p>
        </w:tc>
        <w:tc>
          <w:tcPr>
            <w:tcW w:w="346" w:type="pct"/>
            <w:gridSpan w:val="2"/>
            <w:tcMar>
              <w:left w:w="28" w:type="dxa"/>
              <w:right w:w="28" w:type="dxa"/>
            </w:tcMar>
          </w:tcPr>
          <w:p w:rsidR="00780538" w:rsidRDefault="00780538">
            <w:pPr>
              <w:spacing w:before="60" w:after="60" w:line="280" w:lineRule="exact"/>
              <w:rPr>
                <w:snapToGrid w:val="0"/>
                <w:sz w:val="20"/>
              </w:rPr>
            </w:pPr>
          </w:p>
        </w:tc>
        <w:tc>
          <w:tcPr>
            <w:tcW w:w="346" w:type="pct"/>
            <w:gridSpan w:val="2"/>
            <w:tcMar>
              <w:left w:w="28" w:type="dxa"/>
              <w:right w:w="28" w:type="dxa"/>
            </w:tcMar>
          </w:tcPr>
          <w:p w:rsidR="00780538" w:rsidRDefault="00780538">
            <w:pPr>
              <w:spacing w:before="60" w:after="60" w:line="280" w:lineRule="exact"/>
              <w:rPr>
                <w:snapToGrid w:val="0"/>
                <w:sz w:val="20"/>
              </w:rPr>
            </w:pPr>
          </w:p>
        </w:tc>
        <w:tc>
          <w:tcPr>
            <w:tcW w:w="346" w:type="pct"/>
            <w:gridSpan w:val="2"/>
            <w:tcMar>
              <w:left w:w="28" w:type="dxa"/>
              <w:right w:w="28" w:type="dxa"/>
            </w:tcMar>
          </w:tcPr>
          <w:p w:rsidR="00780538" w:rsidRDefault="00780538">
            <w:pPr>
              <w:spacing w:before="60" w:after="60" w:line="280" w:lineRule="exact"/>
              <w:rPr>
                <w:snapToGrid w:val="0"/>
                <w:sz w:val="20"/>
              </w:rPr>
            </w:pPr>
          </w:p>
        </w:tc>
        <w:tc>
          <w:tcPr>
            <w:tcW w:w="346" w:type="pct"/>
            <w:gridSpan w:val="2"/>
            <w:tcMar>
              <w:left w:w="28" w:type="dxa"/>
              <w:right w:w="28" w:type="dxa"/>
            </w:tcMar>
          </w:tcPr>
          <w:p w:rsidR="00780538" w:rsidRDefault="00780538">
            <w:pPr>
              <w:spacing w:before="60" w:after="60" w:line="280" w:lineRule="exact"/>
              <w:rPr>
                <w:snapToGrid w:val="0"/>
                <w:sz w:val="20"/>
              </w:rPr>
            </w:pPr>
          </w:p>
        </w:tc>
        <w:tc>
          <w:tcPr>
            <w:tcW w:w="346" w:type="pct"/>
            <w:gridSpan w:val="2"/>
            <w:tcMar>
              <w:left w:w="28" w:type="dxa"/>
              <w:right w:w="28" w:type="dxa"/>
            </w:tcMar>
          </w:tcPr>
          <w:p w:rsidR="00780538" w:rsidRDefault="00780538">
            <w:pPr>
              <w:spacing w:before="60" w:after="60" w:line="280" w:lineRule="exact"/>
              <w:rPr>
                <w:snapToGrid w:val="0"/>
                <w:sz w:val="20"/>
              </w:rPr>
            </w:pPr>
          </w:p>
        </w:tc>
        <w:tc>
          <w:tcPr>
            <w:tcW w:w="345" w:type="pct"/>
            <w:gridSpan w:val="2"/>
            <w:tcMar>
              <w:left w:w="28" w:type="dxa"/>
              <w:right w:w="28" w:type="dxa"/>
            </w:tcMar>
          </w:tcPr>
          <w:p w:rsidR="00780538" w:rsidRDefault="00780538">
            <w:pPr>
              <w:spacing w:before="60" w:after="60" w:line="280" w:lineRule="exact"/>
              <w:rPr>
                <w:snapToGrid w:val="0"/>
                <w:sz w:val="20"/>
              </w:rPr>
            </w:pPr>
          </w:p>
        </w:tc>
      </w:tr>
    </w:tbl>
    <w:p w:rsidR="00780538" w:rsidRDefault="00780538">
      <w:pPr>
        <w:pStyle w:val="EndnoteText"/>
        <w:adjustRightInd w:val="0"/>
        <w:spacing w:line="120" w:lineRule="exact"/>
        <w:textAlignment w:val="baseline"/>
        <w:rPr>
          <w:kern w:val="0"/>
        </w:rPr>
      </w:pPr>
      <w:r>
        <w:rPr>
          <w:kern w:val="0"/>
        </w:rPr>
        <w:br w:type="page"/>
      </w:r>
    </w:p>
    <w:tbl>
      <w:tblPr>
        <w:tblW w:w="5000" w:type="pct"/>
        <w:tblCellMar>
          <w:left w:w="28" w:type="dxa"/>
          <w:right w:w="28" w:type="dxa"/>
        </w:tblCellMar>
        <w:tblLook w:val="0000"/>
      </w:tblPr>
      <w:tblGrid>
        <w:gridCol w:w="5475"/>
        <w:gridCol w:w="848"/>
        <w:gridCol w:w="400"/>
        <w:gridCol w:w="449"/>
        <w:gridCol w:w="473"/>
        <w:gridCol w:w="375"/>
        <w:gridCol w:w="417"/>
        <w:gridCol w:w="431"/>
        <w:gridCol w:w="228"/>
        <w:gridCol w:w="620"/>
        <w:gridCol w:w="39"/>
        <w:gridCol w:w="809"/>
        <w:gridCol w:w="113"/>
        <w:gridCol w:w="735"/>
        <w:gridCol w:w="189"/>
        <w:gridCol w:w="657"/>
      </w:tblGrid>
      <w:tr w:rsidR="00780538">
        <w:tblPrEx>
          <w:tblCellMar>
            <w:top w:w="0" w:type="dxa"/>
            <w:bottom w:w="0" w:type="dxa"/>
          </w:tblCellMar>
        </w:tblPrEx>
        <w:tc>
          <w:tcPr>
            <w:tcW w:w="2233" w:type="pct"/>
          </w:tcPr>
          <w:p w:rsidR="00780538" w:rsidRDefault="00780538">
            <w:pPr>
              <w:spacing w:before="60" w:after="60" w:line="280" w:lineRule="exact"/>
              <w:rPr>
                <w:rFonts w:ascii="SimHei" w:eastAsia="SimHei"/>
                <w:snapToGrid w:val="0"/>
                <w:color w:val="FF0000"/>
                <w:sz w:val="20"/>
              </w:rPr>
            </w:pPr>
            <w:r>
              <w:rPr>
                <w:rFonts w:ascii="SimHei" w:eastAsia="SimHei"/>
                <w:snapToGrid w:val="0"/>
                <w:color w:val="FF0000"/>
                <w:sz w:val="20"/>
              </w:rPr>
              <w:t>澳大利亚首都地区</w:t>
            </w:r>
          </w:p>
        </w:tc>
        <w:tc>
          <w:tcPr>
            <w:tcW w:w="346" w:type="pct"/>
          </w:tcPr>
          <w:p w:rsidR="00780538" w:rsidRDefault="00780538">
            <w:pPr>
              <w:spacing w:before="60" w:after="60" w:line="280" w:lineRule="exact"/>
              <w:rPr>
                <w:snapToGrid w:val="0"/>
                <w:sz w:val="20"/>
              </w:rPr>
            </w:pPr>
          </w:p>
        </w:tc>
        <w:tc>
          <w:tcPr>
            <w:tcW w:w="346" w:type="pct"/>
            <w:gridSpan w:val="2"/>
          </w:tcPr>
          <w:p w:rsidR="00780538" w:rsidRDefault="00780538">
            <w:pPr>
              <w:spacing w:before="60" w:after="60" w:line="280" w:lineRule="exact"/>
              <w:rPr>
                <w:snapToGrid w:val="0"/>
                <w:sz w:val="20"/>
              </w:rPr>
            </w:pPr>
          </w:p>
        </w:tc>
        <w:tc>
          <w:tcPr>
            <w:tcW w:w="346" w:type="pct"/>
            <w:gridSpan w:val="2"/>
          </w:tcPr>
          <w:p w:rsidR="00780538" w:rsidRDefault="00780538">
            <w:pPr>
              <w:spacing w:before="60" w:after="60" w:line="280" w:lineRule="exact"/>
              <w:rPr>
                <w:snapToGrid w:val="0"/>
                <w:sz w:val="20"/>
              </w:rPr>
            </w:pPr>
          </w:p>
        </w:tc>
        <w:tc>
          <w:tcPr>
            <w:tcW w:w="346" w:type="pct"/>
            <w:gridSpan w:val="2"/>
          </w:tcPr>
          <w:p w:rsidR="00780538" w:rsidRDefault="00780538">
            <w:pPr>
              <w:spacing w:before="60" w:after="60" w:line="280" w:lineRule="exact"/>
              <w:rPr>
                <w:snapToGrid w:val="0"/>
                <w:sz w:val="20"/>
              </w:rPr>
            </w:pPr>
          </w:p>
        </w:tc>
        <w:tc>
          <w:tcPr>
            <w:tcW w:w="346" w:type="pct"/>
            <w:gridSpan w:val="2"/>
          </w:tcPr>
          <w:p w:rsidR="00780538" w:rsidRDefault="00780538">
            <w:pPr>
              <w:spacing w:before="60" w:after="60" w:line="280" w:lineRule="exact"/>
              <w:rPr>
                <w:snapToGrid w:val="0"/>
                <w:sz w:val="20"/>
              </w:rPr>
            </w:pPr>
          </w:p>
        </w:tc>
        <w:tc>
          <w:tcPr>
            <w:tcW w:w="346" w:type="pct"/>
            <w:gridSpan w:val="2"/>
          </w:tcPr>
          <w:p w:rsidR="00780538" w:rsidRDefault="00780538">
            <w:pPr>
              <w:spacing w:before="60" w:after="60" w:line="280" w:lineRule="exact"/>
              <w:rPr>
                <w:snapToGrid w:val="0"/>
                <w:sz w:val="20"/>
              </w:rPr>
            </w:pPr>
          </w:p>
        </w:tc>
        <w:tc>
          <w:tcPr>
            <w:tcW w:w="346" w:type="pct"/>
            <w:gridSpan w:val="2"/>
          </w:tcPr>
          <w:p w:rsidR="00780538" w:rsidRDefault="00780538">
            <w:pPr>
              <w:spacing w:before="60" w:after="60" w:line="280" w:lineRule="exact"/>
              <w:rPr>
                <w:snapToGrid w:val="0"/>
                <w:sz w:val="20"/>
              </w:rPr>
            </w:pPr>
          </w:p>
        </w:tc>
        <w:tc>
          <w:tcPr>
            <w:tcW w:w="345" w:type="pct"/>
            <w:gridSpan w:val="2"/>
          </w:tcPr>
          <w:p w:rsidR="00780538" w:rsidRDefault="00780538">
            <w:pPr>
              <w:spacing w:before="60" w:after="60" w:line="280" w:lineRule="exact"/>
              <w:rPr>
                <w:snapToGrid w:val="0"/>
                <w:sz w:val="20"/>
              </w:rPr>
            </w:pPr>
          </w:p>
        </w:tc>
      </w:tr>
      <w:tr w:rsidR="00780538">
        <w:tblPrEx>
          <w:tblCellMar>
            <w:top w:w="0" w:type="dxa"/>
            <w:bottom w:w="0" w:type="dxa"/>
          </w:tblCellMar>
        </w:tblPrEx>
        <w:tc>
          <w:tcPr>
            <w:tcW w:w="2233" w:type="pct"/>
            <w:tcBorders>
              <w:bottom w:val="single" w:sz="6" w:space="0" w:color="auto"/>
            </w:tcBorders>
          </w:tcPr>
          <w:p w:rsidR="00780538" w:rsidRDefault="00780538">
            <w:pPr>
              <w:spacing w:before="60" w:after="60" w:line="280" w:lineRule="exact"/>
              <w:rPr>
                <w:rFonts w:eastAsia="SimHei"/>
                <w:snapToGrid w:val="0"/>
                <w:sz w:val="20"/>
              </w:rPr>
            </w:pPr>
          </w:p>
        </w:tc>
        <w:tc>
          <w:tcPr>
            <w:tcW w:w="346" w:type="pct"/>
          </w:tcPr>
          <w:p w:rsidR="00780538" w:rsidRDefault="00780538">
            <w:pPr>
              <w:spacing w:before="60" w:after="60" w:line="280" w:lineRule="exact"/>
              <w:rPr>
                <w:snapToGrid w:val="0"/>
                <w:sz w:val="20"/>
              </w:rPr>
            </w:pPr>
          </w:p>
        </w:tc>
        <w:tc>
          <w:tcPr>
            <w:tcW w:w="346" w:type="pct"/>
            <w:gridSpan w:val="2"/>
          </w:tcPr>
          <w:p w:rsidR="00780538" w:rsidRDefault="00780538">
            <w:pPr>
              <w:spacing w:before="60" w:after="60" w:line="280" w:lineRule="exact"/>
              <w:rPr>
                <w:snapToGrid w:val="0"/>
                <w:sz w:val="20"/>
              </w:rPr>
            </w:pPr>
          </w:p>
        </w:tc>
        <w:tc>
          <w:tcPr>
            <w:tcW w:w="346" w:type="pct"/>
            <w:gridSpan w:val="2"/>
          </w:tcPr>
          <w:p w:rsidR="00780538" w:rsidRDefault="00780538">
            <w:pPr>
              <w:spacing w:before="60" w:after="60" w:line="280" w:lineRule="exact"/>
              <w:rPr>
                <w:snapToGrid w:val="0"/>
                <w:sz w:val="20"/>
              </w:rPr>
            </w:pPr>
          </w:p>
        </w:tc>
        <w:tc>
          <w:tcPr>
            <w:tcW w:w="346" w:type="pct"/>
            <w:gridSpan w:val="2"/>
          </w:tcPr>
          <w:p w:rsidR="00780538" w:rsidRDefault="00780538">
            <w:pPr>
              <w:spacing w:before="60" w:after="60" w:line="280" w:lineRule="exact"/>
              <w:rPr>
                <w:snapToGrid w:val="0"/>
                <w:sz w:val="20"/>
              </w:rPr>
            </w:pPr>
          </w:p>
        </w:tc>
        <w:tc>
          <w:tcPr>
            <w:tcW w:w="346" w:type="pct"/>
            <w:gridSpan w:val="2"/>
          </w:tcPr>
          <w:p w:rsidR="00780538" w:rsidRDefault="00780538">
            <w:pPr>
              <w:spacing w:before="60" w:after="60" w:line="280" w:lineRule="exact"/>
              <w:rPr>
                <w:snapToGrid w:val="0"/>
                <w:sz w:val="20"/>
              </w:rPr>
            </w:pPr>
          </w:p>
        </w:tc>
        <w:tc>
          <w:tcPr>
            <w:tcW w:w="346" w:type="pct"/>
            <w:gridSpan w:val="2"/>
          </w:tcPr>
          <w:p w:rsidR="00780538" w:rsidRDefault="00780538">
            <w:pPr>
              <w:spacing w:before="60" w:after="60" w:line="280" w:lineRule="exact"/>
              <w:rPr>
                <w:snapToGrid w:val="0"/>
                <w:sz w:val="20"/>
              </w:rPr>
            </w:pPr>
          </w:p>
        </w:tc>
        <w:tc>
          <w:tcPr>
            <w:tcW w:w="346" w:type="pct"/>
            <w:gridSpan w:val="2"/>
          </w:tcPr>
          <w:p w:rsidR="00780538" w:rsidRDefault="00780538">
            <w:pPr>
              <w:spacing w:before="60" w:after="60" w:line="280" w:lineRule="exact"/>
              <w:rPr>
                <w:snapToGrid w:val="0"/>
                <w:sz w:val="20"/>
              </w:rPr>
            </w:pPr>
          </w:p>
        </w:tc>
        <w:tc>
          <w:tcPr>
            <w:tcW w:w="345" w:type="pct"/>
            <w:gridSpan w:val="2"/>
            <w:tcBorders>
              <w:bottom w:val="single" w:sz="6" w:space="0" w:color="auto"/>
            </w:tcBorders>
          </w:tcPr>
          <w:p w:rsidR="00780538" w:rsidRDefault="00780538">
            <w:pPr>
              <w:spacing w:before="60" w:after="60" w:line="280" w:lineRule="exact"/>
              <w:rPr>
                <w:snapToGrid w:val="0"/>
                <w:sz w:val="20"/>
              </w:rPr>
            </w:pPr>
          </w:p>
        </w:tc>
      </w:tr>
      <w:tr w:rsidR="00780538">
        <w:tblPrEx>
          <w:tblCellMar>
            <w:top w:w="0" w:type="dxa"/>
            <w:bottom w:w="0" w:type="dxa"/>
          </w:tblCellMar>
        </w:tblPrEx>
        <w:trPr>
          <w:tblHeader/>
        </w:trPr>
        <w:tc>
          <w:tcPr>
            <w:tcW w:w="2233" w:type="pct"/>
            <w:tcBorders>
              <w:top w:val="single" w:sz="12" w:space="0" w:color="auto"/>
              <w:left w:val="single" w:sz="12" w:space="0" w:color="auto"/>
              <w:bottom w:val="single" w:sz="6" w:space="0" w:color="auto"/>
            </w:tcBorders>
          </w:tcPr>
          <w:p w:rsidR="00780538" w:rsidRDefault="00780538">
            <w:pPr>
              <w:spacing w:before="60" w:after="60" w:line="280" w:lineRule="exact"/>
              <w:rPr>
                <w:snapToGrid w:val="0"/>
                <w:sz w:val="20"/>
              </w:rPr>
            </w:pPr>
            <w:r>
              <w:rPr>
                <w:snapToGrid w:val="0"/>
                <w:sz w:val="20"/>
              </w:rPr>
              <w:t>指数</w:t>
            </w:r>
          </w:p>
        </w:tc>
        <w:tc>
          <w:tcPr>
            <w:tcW w:w="346" w:type="pct"/>
            <w:tcBorders>
              <w:top w:val="single" w:sz="12" w:space="0" w:color="auto"/>
              <w:left w:val="single" w:sz="6" w:space="0" w:color="auto"/>
              <w:bottom w:val="single" w:sz="6" w:space="0" w:color="auto"/>
              <w:right w:val="single" w:sz="6" w:space="0" w:color="auto"/>
            </w:tcBorders>
          </w:tcPr>
          <w:p w:rsidR="00780538" w:rsidRDefault="00780538">
            <w:pPr>
              <w:spacing w:before="60" w:after="60" w:line="280" w:lineRule="exact"/>
              <w:rPr>
                <w:rFonts w:ascii="SimHei" w:eastAsia="SimHei"/>
                <w:snapToGrid w:val="0"/>
                <w:sz w:val="20"/>
              </w:rPr>
            </w:pPr>
            <w:r>
              <w:rPr>
                <w:rFonts w:ascii="SimHei" w:eastAsia="SimHei"/>
                <w:snapToGrid w:val="0"/>
                <w:sz w:val="20"/>
              </w:rPr>
              <w:t>1996年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280" w:lineRule="exact"/>
              <w:rPr>
                <w:rFonts w:ascii="SimHei" w:eastAsia="SimHei"/>
                <w:snapToGrid w:val="0"/>
                <w:sz w:val="20"/>
              </w:rPr>
            </w:pPr>
            <w:r>
              <w:rPr>
                <w:rFonts w:ascii="SimHei" w:eastAsia="SimHei"/>
                <w:snapToGrid w:val="0"/>
                <w:sz w:val="20"/>
              </w:rPr>
              <w:t>1997年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280" w:lineRule="exact"/>
              <w:rPr>
                <w:rFonts w:ascii="SimHei" w:eastAsia="SimHei"/>
                <w:snapToGrid w:val="0"/>
                <w:sz w:val="20"/>
              </w:rPr>
            </w:pPr>
            <w:r>
              <w:rPr>
                <w:rFonts w:ascii="SimHei" w:eastAsia="SimHei"/>
                <w:snapToGrid w:val="0"/>
                <w:sz w:val="20"/>
              </w:rPr>
              <w:t>1998年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280" w:lineRule="exact"/>
              <w:rPr>
                <w:rFonts w:ascii="SimHei" w:eastAsia="SimHei"/>
                <w:snapToGrid w:val="0"/>
                <w:sz w:val="20"/>
              </w:rPr>
            </w:pPr>
            <w:r>
              <w:rPr>
                <w:rFonts w:ascii="SimHei" w:eastAsia="SimHei"/>
                <w:snapToGrid w:val="0"/>
                <w:sz w:val="20"/>
              </w:rPr>
              <w:t>1999年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280" w:lineRule="exact"/>
              <w:rPr>
                <w:rFonts w:ascii="SimHei" w:eastAsia="SimHei"/>
                <w:snapToGrid w:val="0"/>
                <w:sz w:val="20"/>
              </w:rPr>
            </w:pPr>
            <w:r>
              <w:rPr>
                <w:rFonts w:ascii="SimHei" w:eastAsia="SimHei"/>
                <w:snapToGrid w:val="0"/>
                <w:sz w:val="20"/>
              </w:rPr>
              <w:t>2000年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280" w:lineRule="exact"/>
              <w:rPr>
                <w:rFonts w:ascii="SimHei" w:eastAsia="SimHei"/>
                <w:snapToGrid w:val="0"/>
                <w:sz w:val="20"/>
              </w:rPr>
            </w:pPr>
            <w:r>
              <w:rPr>
                <w:rFonts w:ascii="SimHei" w:eastAsia="SimHei"/>
                <w:snapToGrid w:val="0"/>
                <w:sz w:val="20"/>
              </w:rPr>
              <w:t>2001年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280" w:lineRule="exact"/>
              <w:rPr>
                <w:rFonts w:ascii="SimHei" w:eastAsia="SimHei"/>
                <w:snapToGrid w:val="0"/>
                <w:sz w:val="20"/>
              </w:rPr>
            </w:pPr>
            <w:r>
              <w:rPr>
                <w:rFonts w:ascii="SimHei" w:eastAsia="SimHei"/>
                <w:snapToGrid w:val="0"/>
                <w:sz w:val="20"/>
              </w:rPr>
              <w:t>2002年</w:t>
            </w:r>
          </w:p>
        </w:tc>
        <w:tc>
          <w:tcPr>
            <w:tcW w:w="345" w:type="pct"/>
            <w:gridSpan w:val="2"/>
            <w:tcBorders>
              <w:top w:val="single" w:sz="12" w:space="0" w:color="auto"/>
              <w:left w:val="single" w:sz="6" w:space="0" w:color="auto"/>
              <w:bottom w:val="single" w:sz="6" w:space="0" w:color="auto"/>
              <w:right w:val="single" w:sz="12" w:space="0" w:color="auto"/>
            </w:tcBorders>
          </w:tcPr>
          <w:p w:rsidR="00780538" w:rsidRDefault="00780538">
            <w:pPr>
              <w:spacing w:before="60" w:after="60" w:line="280" w:lineRule="exact"/>
              <w:rPr>
                <w:rFonts w:ascii="SimHei" w:eastAsia="SimHei"/>
                <w:snapToGrid w:val="0"/>
                <w:sz w:val="20"/>
              </w:rPr>
            </w:pPr>
            <w:r>
              <w:rPr>
                <w:rFonts w:ascii="SimHei" w:eastAsia="SimHei"/>
                <w:snapToGrid w:val="0"/>
                <w:sz w:val="20"/>
              </w:rPr>
              <w:t>2003年</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Pr>
          <w:p w:rsidR="00780538" w:rsidRDefault="00780538">
            <w:pPr>
              <w:spacing w:before="60" w:after="60" w:line="280" w:lineRule="exact"/>
              <w:rPr>
                <w:snapToGrid w:val="0"/>
                <w:sz w:val="20"/>
              </w:rPr>
            </w:pPr>
            <w:r>
              <w:rPr>
                <w:snapToGrid w:val="0"/>
                <w:sz w:val="20"/>
              </w:rPr>
              <w:t>劳动力</w:t>
            </w:r>
          </w:p>
        </w:tc>
        <w:tc>
          <w:tcPr>
            <w:tcW w:w="346" w:type="pct"/>
            <w:tcBorders>
              <w:top w:val="single" w:sz="6" w:space="0" w:color="auto"/>
              <w:bottom w:val="single" w:sz="6" w:space="0" w:color="auto"/>
            </w:tcBorders>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280" w:lineRule="exact"/>
              <w:jc w:val="center"/>
              <w:rPr>
                <w:snapToGrid w:val="0"/>
                <w:sz w:val="20"/>
              </w:rPr>
            </w:pPr>
          </w:p>
        </w:tc>
        <w:tc>
          <w:tcPr>
            <w:tcW w:w="345" w:type="pct"/>
            <w:gridSpan w:val="2"/>
            <w:tcBorders>
              <w:top w:val="single" w:sz="6" w:space="0" w:color="auto"/>
              <w:bottom w:val="single" w:sz="6" w:space="0" w:color="auto"/>
              <w:right w:val="single" w:sz="12" w:space="0" w:color="auto"/>
            </w:tcBorders>
          </w:tcPr>
          <w:p w:rsidR="00780538" w:rsidRDefault="00780538">
            <w:pPr>
              <w:spacing w:before="60" w:after="60" w:line="28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280" w:lineRule="exact"/>
              <w:rPr>
                <w:snapToGrid w:val="0"/>
                <w:sz w:val="20"/>
              </w:rPr>
            </w:pPr>
            <w:r>
              <w:rPr>
                <w:snapToGrid w:val="0"/>
                <w:sz w:val="20"/>
              </w:rPr>
              <w:t>女</w:t>
            </w:r>
            <w:r>
              <w:rPr>
                <w:rFonts w:hint="eastAsia"/>
                <w:snapToGrid w:val="0"/>
                <w:sz w:val="20"/>
              </w:rPr>
              <w:t>性</w:t>
            </w:r>
            <w:r>
              <w:rPr>
                <w:snapToGrid w:val="0"/>
                <w:sz w:val="20"/>
              </w:rPr>
              <w:t xml:space="preserve">劳动力参与率（截至8月） </w:t>
            </w:r>
            <w:r>
              <w:rPr>
                <w:snapToGrid w:val="0"/>
                <w:sz w:val="20"/>
              </w:rPr>
              <w:t>–</w:t>
            </w:r>
            <w:r>
              <w:rPr>
                <w:snapToGrid w:val="0"/>
                <w:sz w:val="20"/>
              </w:rPr>
              <w:t xml:space="preserve">  季节性调整统计</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64.6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64.8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64.7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65.9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68.6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65.2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68.2</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28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280" w:lineRule="exact"/>
              <w:rPr>
                <w:snapToGrid w:val="0"/>
                <w:sz w:val="20"/>
              </w:rPr>
            </w:pPr>
            <w:r>
              <w:rPr>
                <w:snapToGrid w:val="0"/>
                <w:sz w:val="20"/>
              </w:rPr>
              <w:t>女性小商业运营者百分比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35.2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38.5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34.7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280" w:lineRule="exact"/>
              <w:jc w:val="center"/>
              <w:rPr>
                <w:snapToGrid w:val="0"/>
                <w:sz w:val="20"/>
              </w:rPr>
            </w:pPr>
            <w:r>
              <w:rPr>
                <w:snapToGrid w:val="0"/>
                <w:sz w:val="20"/>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280" w:lineRule="exact"/>
              <w:rPr>
                <w:snapToGrid w:val="0"/>
                <w:sz w:val="20"/>
              </w:rPr>
            </w:pPr>
            <w:r>
              <w:rPr>
                <w:rFonts w:hint="eastAsia"/>
                <w:snapToGrid w:val="0"/>
                <w:sz w:val="20"/>
              </w:rPr>
              <w:t>成年</w:t>
            </w:r>
            <w:r>
              <w:rPr>
                <w:snapToGrid w:val="0"/>
                <w:sz w:val="20"/>
              </w:rPr>
              <w:t>女</w:t>
            </w:r>
            <w:r>
              <w:rPr>
                <w:rFonts w:hint="eastAsia"/>
                <w:snapToGrid w:val="0"/>
                <w:sz w:val="20"/>
              </w:rPr>
              <w:t>性</w:t>
            </w:r>
            <w:r>
              <w:rPr>
                <w:snapToGrid w:val="0"/>
                <w:sz w:val="20"/>
              </w:rPr>
              <w:t>全职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699.2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735.5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774.6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783.7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832.2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18"/>
              </w:rPr>
            </w:pPr>
            <w:r>
              <w:rPr>
                <w:snapToGrid w:val="0"/>
                <w:sz w:val="18"/>
              </w:rPr>
              <w:t>866.80元</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18"/>
              </w:rPr>
            </w:pPr>
            <w:r>
              <w:rPr>
                <w:snapToGrid w:val="0"/>
                <w:sz w:val="18"/>
              </w:rPr>
              <w:t>912.70元</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280" w:lineRule="exact"/>
              <w:jc w:val="center"/>
              <w:rPr>
                <w:snapToGrid w:val="0"/>
                <w:sz w:val="20"/>
              </w:rPr>
            </w:pPr>
            <w:r>
              <w:rPr>
                <w:snapToGrid w:val="0"/>
                <w:sz w:val="20"/>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280" w:lineRule="exact"/>
              <w:rPr>
                <w:snapToGrid w:val="0"/>
                <w:sz w:val="20"/>
              </w:rPr>
            </w:pPr>
            <w:r>
              <w:rPr>
                <w:rFonts w:hint="eastAsia"/>
                <w:snapToGrid w:val="0"/>
                <w:sz w:val="20"/>
              </w:rPr>
              <w:t>成年</w:t>
            </w:r>
            <w:r>
              <w:rPr>
                <w:snapToGrid w:val="0"/>
                <w:sz w:val="20"/>
              </w:rPr>
              <w:t>男性全职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852.4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859.1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924.2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899.4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rPr>
            </w:pPr>
            <w:r>
              <w:rPr>
                <w:snapToGrid w:val="0"/>
                <w:sz w:val="20"/>
              </w:rPr>
              <w:t>992.1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rsidP="00D34121">
            <w:pPr>
              <w:spacing w:before="60" w:after="60" w:line="280" w:lineRule="exact"/>
              <w:ind w:leftChars="-30" w:left="31680" w:rightChars="-30" w:right="31680"/>
              <w:jc w:val="center"/>
              <w:rPr>
                <w:snapToGrid w:val="0"/>
                <w:sz w:val="18"/>
              </w:rPr>
            </w:pPr>
            <w:r>
              <w:rPr>
                <w:snapToGrid w:val="0"/>
                <w:sz w:val="18"/>
              </w:rPr>
              <w:t>1 021.80元</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rsidP="00D34121">
            <w:pPr>
              <w:spacing w:before="60" w:after="60" w:line="280" w:lineRule="exact"/>
              <w:ind w:leftChars="-30" w:left="31680" w:rightChars="-30" w:right="31680"/>
              <w:jc w:val="center"/>
              <w:rPr>
                <w:snapToGrid w:val="0"/>
                <w:sz w:val="18"/>
              </w:rPr>
            </w:pPr>
            <w:r>
              <w:rPr>
                <w:snapToGrid w:val="0"/>
                <w:sz w:val="18"/>
              </w:rPr>
              <w:t>1 058.30元</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28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Pr>
          <w:p w:rsidR="00780538" w:rsidRDefault="00780538">
            <w:pPr>
              <w:spacing w:before="60" w:after="60" w:line="280" w:lineRule="exact"/>
              <w:rPr>
                <w:rFonts w:hint="eastAsia"/>
                <w:snapToGrid w:val="0"/>
                <w:sz w:val="20"/>
              </w:rPr>
            </w:pPr>
            <w:r>
              <w:rPr>
                <w:snapToGrid w:val="0"/>
                <w:sz w:val="20"/>
              </w:rPr>
              <w:t>领导</w:t>
            </w:r>
            <w:r>
              <w:rPr>
                <w:rFonts w:hint="eastAsia"/>
                <w:snapToGrid w:val="0"/>
                <w:sz w:val="20"/>
              </w:rPr>
              <w:t>层</w:t>
            </w:r>
          </w:p>
        </w:tc>
        <w:tc>
          <w:tcPr>
            <w:tcW w:w="509" w:type="pct"/>
            <w:gridSpan w:val="2"/>
            <w:tcBorders>
              <w:top w:val="single" w:sz="6" w:space="0" w:color="auto"/>
              <w:bottom w:val="single" w:sz="6" w:space="0" w:color="auto"/>
            </w:tcBorders>
            <w:shd w:val="solid" w:color="C0C0C0" w:fill="auto"/>
          </w:tcPr>
          <w:p w:rsidR="00780538" w:rsidRDefault="00780538">
            <w:pPr>
              <w:spacing w:before="60" w:after="60" w:line="28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280" w:lineRule="exact"/>
              <w:jc w:val="center"/>
              <w:rPr>
                <w:snapToGrid w:val="0"/>
                <w:sz w:val="20"/>
              </w:rPr>
            </w:pPr>
          </w:p>
        </w:tc>
        <w:tc>
          <w:tcPr>
            <w:tcW w:w="323" w:type="pct"/>
            <w:gridSpan w:val="2"/>
            <w:tcBorders>
              <w:top w:val="single" w:sz="6" w:space="0" w:color="auto"/>
              <w:bottom w:val="single" w:sz="6" w:space="0" w:color="auto"/>
            </w:tcBorders>
            <w:shd w:val="solid" w:color="C0C0C0" w:fill="auto"/>
          </w:tcPr>
          <w:p w:rsidR="00780538" w:rsidRDefault="00780538">
            <w:pPr>
              <w:spacing w:before="60" w:after="60" w:line="28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28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28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280" w:lineRule="exact"/>
              <w:jc w:val="center"/>
              <w:rPr>
                <w:snapToGrid w:val="0"/>
                <w:sz w:val="20"/>
              </w:rPr>
            </w:pPr>
          </w:p>
        </w:tc>
        <w:tc>
          <w:tcPr>
            <w:tcW w:w="377" w:type="pct"/>
            <w:gridSpan w:val="2"/>
            <w:tcBorders>
              <w:top w:val="single" w:sz="6" w:space="0" w:color="auto"/>
              <w:bottom w:val="single" w:sz="6" w:space="0" w:color="auto"/>
            </w:tcBorders>
            <w:shd w:val="solid" w:color="C0C0C0" w:fill="auto"/>
          </w:tcPr>
          <w:p w:rsidR="00780538" w:rsidRDefault="00780538">
            <w:pPr>
              <w:spacing w:before="60" w:after="60" w:line="280" w:lineRule="exact"/>
              <w:jc w:val="center"/>
              <w:rPr>
                <w:snapToGrid w:val="0"/>
                <w:sz w:val="20"/>
              </w:rPr>
            </w:pPr>
          </w:p>
        </w:tc>
        <w:tc>
          <w:tcPr>
            <w:tcW w:w="268" w:type="pct"/>
            <w:tcBorders>
              <w:top w:val="single" w:sz="6" w:space="0" w:color="auto"/>
              <w:bottom w:val="single" w:sz="6" w:space="0" w:color="auto"/>
              <w:right w:val="single" w:sz="12" w:space="0" w:color="auto"/>
            </w:tcBorders>
            <w:shd w:val="solid" w:color="C0C0C0" w:fill="auto"/>
          </w:tcPr>
          <w:p w:rsidR="00780538" w:rsidRDefault="00780538">
            <w:pPr>
              <w:spacing w:before="60" w:after="60" w:line="28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Pr>
          <w:p w:rsidR="00780538" w:rsidRDefault="00780538">
            <w:pPr>
              <w:spacing w:before="60" w:after="60" w:line="280" w:lineRule="exact"/>
              <w:rPr>
                <w:snapToGrid w:val="0"/>
                <w:sz w:val="20"/>
              </w:rPr>
            </w:pPr>
            <w:r>
              <w:rPr>
                <w:snapToGrid w:val="0"/>
                <w:sz w:val="20"/>
              </w:rPr>
              <w:t>州/地区女性议员百分比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280" w:lineRule="exact"/>
              <w:jc w:val="center"/>
              <w:rPr>
                <w:snapToGrid w:val="0"/>
                <w:sz w:val="20"/>
              </w:rPr>
            </w:pPr>
            <w:r>
              <w:rPr>
                <w:snapToGrid w:val="0"/>
                <w:sz w:val="20"/>
              </w:rPr>
              <w:t>35.3</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280" w:lineRule="exact"/>
              <w:jc w:val="center"/>
              <w:rPr>
                <w:snapToGrid w:val="0"/>
                <w:sz w:val="20"/>
              </w:rPr>
            </w:pPr>
            <w:r>
              <w:rPr>
                <w:snapToGrid w:val="0"/>
                <w:sz w:val="20"/>
              </w:rPr>
              <w:t>35.3</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280" w:lineRule="exact"/>
              <w:jc w:val="center"/>
              <w:rPr>
                <w:snapToGrid w:val="0"/>
                <w:sz w:val="20"/>
              </w:rPr>
            </w:pPr>
            <w:r>
              <w:rPr>
                <w:snapToGrid w:val="0"/>
                <w:sz w:val="20"/>
              </w:rPr>
              <w:t>11.8</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280" w:lineRule="exact"/>
              <w:jc w:val="center"/>
              <w:rPr>
                <w:snapToGrid w:val="0"/>
                <w:sz w:val="20"/>
              </w:rPr>
            </w:pPr>
            <w:r>
              <w:rPr>
                <w:snapToGrid w:val="0"/>
                <w:sz w:val="20"/>
              </w:rPr>
              <w:t>11.8</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280" w:lineRule="exact"/>
              <w:jc w:val="center"/>
              <w:rPr>
                <w:snapToGrid w:val="0"/>
                <w:sz w:val="20"/>
              </w:rPr>
            </w:pPr>
            <w:r>
              <w:rPr>
                <w:snapToGrid w:val="0"/>
                <w:sz w:val="20"/>
              </w:rPr>
              <w:t>11.8</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280" w:lineRule="exact"/>
              <w:jc w:val="center"/>
              <w:rPr>
                <w:snapToGrid w:val="0"/>
                <w:sz w:val="20"/>
              </w:rPr>
            </w:pPr>
            <w:r>
              <w:rPr>
                <w:snapToGrid w:val="0"/>
                <w:sz w:val="20"/>
              </w:rPr>
              <w:t>11.8</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280" w:lineRule="exact"/>
              <w:jc w:val="center"/>
              <w:rPr>
                <w:snapToGrid w:val="0"/>
                <w:sz w:val="20"/>
              </w:rPr>
            </w:pPr>
            <w:r>
              <w:rPr>
                <w:snapToGrid w:val="0"/>
                <w:sz w:val="20"/>
              </w:rPr>
              <w:t>35.3</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Pr>
          <w:p w:rsidR="00780538" w:rsidRDefault="00780538">
            <w:pPr>
              <w:spacing w:before="60" w:after="60" w:line="280" w:lineRule="exact"/>
              <w:jc w:val="center"/>
              <w:rPr>
                <w:snapToGrid w:val="0"/>
                <w:sz w:val="20"/>
              </w:rPr>
            </w:pPr>
            <w:r>
              <w:rPr>
                <w:snapToGrid w:val="0"/>
                <w:sz w:val="20"/>
              </w:rPr>
              <w:t>41.2</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Pr>
          <w:p w:rsidR="00780538" w:rsidRDefault="00780538">
            <w:pPr>
              <w:spacing w:before="60" w:after="60" w:line="280" w:lineRule="exact"/>
              <w:rPr>
                <w:snapToGrid w:val="0"/>
                <w:sz w:val="20"/>
              </w:rPr>
            </w:pPr>
            <w:r>
              <w:rPr>
                <w:snapToGrid w:val="0"/>
                <w:sz w:val="20"/>
              </w:rPr>
              <w:t xml:space="preserve">教育/培训 </w:t>
            </w:r>
          </w:p>
        </w:tc>
        <w:tc>
          <w:tcPr>
            <w:tcW w:w="346" w:type="pct"/>
            <w:tcBorders>
              <w:top w:val="single" w:sz="6" w:space="0" w:color="auto"/>
              <w:bottom w:val="single" w:sz="6" w:space="0" w:color="auto"/>
            </w:tcBorders>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28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280" w:lineRule="exact"/>
              <w:jc w:val="center"/>
              <w:rPr>
                <w:snapToGrid w:val="0"/>
                <w:sz w:val="20"/>
              </w:rPr>
            </w:pPr>
          </w:p>
        </w:tc>
        <w:tc>
          <w:tcPr>
            <w:tcW w:w="345" w:type="pct"/>
            <w:gridSpan w:val="2"/>
            <w:tcBorders>
              <w:top w:val="single" w:sz="6" w:space="0" w:color="auto"/>
              <w:bottom w:val="single" w:sz="6" w:space="0" w:color="auto"/>
              <w:right w:val="single" w:sz="12" w:space="0" w:color="auto"/>
            </w:tcBorders>
          </w:tcPr>
          <w:p w:rsidR="00780538" w:rsidRDefault="00780538">
            <w:pPr>
              <w:spacing w:before="60" w:after="60" w:line="28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280" w:lineRule="exact"/>
              <w:rPr>
                <w:snapToGrid w:val="0"/>
                <w:sz w:val="20"/>
              </w:rPr>
            </w:pPr>
            <w:r>
              <w:rPr>
                <w:snapToGrid w:val="0"/>
                <w:sz w:val="20"/>
              </w:rPr>
              <w:t>记录在案的12年</w:t>
            </w:r>
            <w:r>
              <w:rPr>
                <w:rFonts w:hint="eastAsia"/>
                <w:snapToGrid w:val="0"/>
                <w:sz w:val="20"/>
              </w:rPr>
              <w:t>级女生</w:t>
            </w:r>
            <w:r>
              <w:rPr>
                <w:snapToGrid w:val="0"/>
                <w:sz w:val="20"/>
              </w:rPr>
              <w:t>保</w:t>
            </w:r>
            <w:r>
              <w:rPr>
                <w:rFonts w:hint="eastAsia"/>
                <w:snapToGrid w:val="0"/>
                <w:sz w:val="20"/>
              </w:rPr>
              <w:t>持</w:t>
            </w:r>
            <w:r>
              <w:rPr>
                <w:snapToGrid w:val="0"/>
                <w:sz w:val="20"/>
              </w:rPr>
              <w:t>率</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91.2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89.1</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280" w:lineRule="exact"/>
              <w:rPr>
                <w:snapToGrid w:val="0"/>
                <w:sz w:val="20"/>
              </w:rPr>
            </w:pPr>
            <w:r>
              <w:rPr>
                <w:snapToGrid w:val="0"/>
                <w:sz w:val="20"/>
              </w:rPr>
              <w:t>高等教育女性学生（占学生</w:t>
            </w:r>
            <w:r>
              <w:rPr>
                <w:rFonts w:hint="eastAsia"/>
                <w:snapToGrid w:val="0"/>
                <w:sz w:val="20"/>
              </w:rPr>
              <w:t>总</w:t>
            </w:r>
            <w:r>
              <w:rPr>
                <w:snapToGrid w:val="0"/>
                <w:sz w:val="20"/>
              </w:rPr>
              <w:t>数）的百分比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51.6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51.6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280" w:lineRule="exact"/>
              <w:rPr>
                <w:snapToGrid w:val="0"/>
                <w:sz w:val="20"/>
              </w:rPr>
            </w:pPr>
            <w:r>
              <w:rPr>
                <w:rFonts w:hint="eastAsia"/>
                <w:snapToGrid w:val="0"/>
                <w:sz w:val="20"/>
              </w:rPr>
              <w:t>参加职业教育和培训的女生</w:t>
            </w:r>
            <w:r>
              <w:rPr>
                <w:snapToGrid w:val="0"/>
                <w:sz w:val="20"/>
              </w:rPr>
              <w:t>（占学生</w:t>
            </w:r>
            <w:r>
              <w:rPr>
                <w:rFonts w:hint="eastAsia"/>
                <w:snapToGrid w:val="0"/>
                <w:sz w:val="20"/>
              </w:rPr>
              <w:t>总</w:t>
            </w:r>
            <w:r>
              <w:rPr>
                <w:snapToGrid w:val="0"/>
                <w:sz w:val="20"/>
              </w:rPr>
              <w:t>数）的百分比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48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47.2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280" w:lineRule="exact"/>
              <w:rPr>
                <w:snapToGrid w:val="0"/>
                <w:sz w:val="20"/>
              </w:rPr>
            </w:pPr>
            <w:r>
              <w:rPr>
                <w:snapToGrid w:val="0"/>
                <w:sz w:val="20"/>
              </w:rPr>
              <w:t>女性学徒/受训人员（占学徒/受训人员</w:t>
            </w:r>
            <w:r>
              <w:rPr>
                <w:rFonts w:hint="eastAsia"/>
                <w:snapToGrid w:val="0"/>
                <w:sz w:val="20"/>
              </w:rPr>
              <w:t>总数</w:t>
            </w:r>
            <w:r>
              <w:rPr>
                <w:snapToGrid w:val="0"/>
                <w:sz w:val="20"/>
              </w:rPr>
              <w:t>）的百分比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31.8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22.8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280" w:lineRule="exact"/>
              <w:jc w:val="center"/>
              <w:rPr>
                <w:snapToGrid w:val="0"/>
                <w:sz w:val="20"/>
                <w:lang w:eastAsia="en-US"/>
              </w:rPr>
            </w:pPr>
            <w:r>
              <w:rPr>
                <w:snapToGrid w:val="0"/>
                <w:sz w:val="20"/>
                <w:lang w:eastAsia="en-US"/>
              </w:rPr>
              <w:t>36.3</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28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Pr>
          <w:p w:rsidR="00780538" w:rsidRDefault="00780538">
            <w:pPr>
              <w:spacing w:before="60" w:after="60" w:line="280" w:lineRule="exact"/>
              <w:rPr>
                <w:snapToGrid w:val="0"/>
                <w:sz w:val="20"/>
                <w:lang w:eastAsia="en-US"/>
              </w:rPr>
            </w:pPr>
            <w:r>
              <w:rPr>
                <w:snapToGrid w:val="0"/>
                <w:sz w:val="20"/>
                <w:lang w:eastAsia="en-US"/>
              </w:rPr>
              <w:t xml:space="preserve">暴力 </w:t>
            </w:r>
          </w:p>
        </w:tc>
        <w:tc>
          <w:tcPr>
            <w:tcW w:w="509" w:type="pct"/>
            <w:gridSpan w:val="2"/>
            <w:tcBorders>
              <w:top w:val="single" w:sz="6" w:space="0" w:color="auto"/>
              <w:bottom w:val="single" w:sz="6" w:space="0" w:color="auto"/>
            </w:tcBorders>
            <w:shd w:val="solid" w:color="C0C0C0" w:fill="auto"/>
          </w:tcPr>
          <w:p w:rsidR="00780538" w:rsidRDefault="00780538">
            <w:pPr>
              <w:spacing w:before="60" w:after="60" w:line="280" w:lineRule="exact"/>
              <w:jc w:val="center"/>
              <w:rPr>
                <w:snapToGrid w:val="0"/>
                <w:sz w:val="20"/>
                <w:lang w:eastAsia="en-US"/>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280" w:lineRule="exact"/>
              <w:jc w:val="center"/>
              <w:rPr>
                <w:snapToGrid w:val="0"/>
                <w:sz w:val="20"/>
                <w:lang w:eastAsia="en-US"/>
              </w:rPr>
            </w:pPr>
          </w:p>
        </w:tc>
        <w:tc>
          <w:tcPr>
            <w:tcW w:w="323" w:type="pct"/>
            <w:gridSpan w:val="2"/>
            <w:tcBorders>
              <w:top w:val="single" w:sz="6" w:space="0" w:color="auto"/>
              <w:bottom w:val="single" w:sz="6" w:space="0" w:color="auto"/>
            </w:tcBorders>
            <w:shd w:val="solid" w:color="C0C0C0" w:fill="auto"/>
          </w:tcPr>
          <w:p w:rsidR="00780538" w:rsidRDefault="00780538">
            <w:pPr>
              <w:spacing w:before="60" w:after="60" w:line="280" w:lineRule="exact"/>
              <w:jc w:val="center"/>
              <w:rPr>
                <w:snapToGrid w:val="0"/>
                <w:sz w:val="20"/>
                <w:lang w:eastAsia="en-US"/>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280" w:lineRule="exact"/>
              <w:jc w:val="center"/>
              <w:rPr>
                <w:snapToGrid w:val="0"/>
                <w:sz w:val="20"/>
                <w:lang w:eastAsia="en-US"/>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280" w:lineRule="exact"/>
              <w:jc w:val="center"/>
              <w:rPr>
                <w:snapToGrid w:val="0"/>
                <w:sz w:val="20"/>
                <w:lang w:eastAsia="en-US"/>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280" w:lineRule="exact"/>
              <w:jc w:val="center"/>
              <w:rPr>
                <w:snapToGrid w:val="0"/>
                <w:sz w:val="20"/>
                <w:lang w:eastAsia="en-US"/>
              </w:rPr>
            </w:pPr>
          </w:p>
        </w:tc>
        <w:tc>
          <w:tcPr>
            <w:tcW w:w="377" w:type="pct"/>
            <w:gridSpan w:val="2"/>
            <w:tcBorders>
              <w:top w:val="single" w:sz="6" w:space="0" w:color="auto"/>
              <w:bottom w:val="single" w:sz="6" w:space="0" w:color="auto"/>
            </w:tcBorders>
            <w:shd w:val="solid" w:color="C0C0C0" w:fill="auto"/>
          </w:tcPr>
          <w:p w:rsidR="00780538" w:rsidRDefault="00780538">
            <w:pPr>
              <w:spacing w:before="60" w:after="60" w:line="280" w:lineRule="exact"/>
              <w:jc w:val="center"/>
              <w:rPr>
                <w:snapToGrid w:val="0"/>
                <w:sz w:val="20"/>
                <w:lang w:eastAsia="en-US"/>
              </w:rPr>
            </w:pPr>
          </w:p>
        </w:tc>
        <w:tc>
          <w:tcPr>
            <w:tcW w:w="268" w:type="pct"/>
            <w:tcBorders>
              <w:top w:val="single" w:sz="6" w:space="0" w:color="auto"/>
              <w:bottom w:val="single" w:sz="6" w:space="0" w:color="auto"/>
              <w:right w:val="single" w:sz="12" w:space="0" w:color="auto"/>
            </w:tcBorders>
            <w:shd w:val="solid" w:color="C0C0C0" w:fill="auto"/>
          </w:tcPr>
          <w:p w:rsidR="00780538" w:rsidRDefault="00780538">
            <w:pPr>
              <w:spacing w:before="60" w:after="60" w:line="280" w:lineRule="exact"/>
              <w:jc w:val="center"/>
              <w:rPr>
                <w:snapToGrid w:val="0"/>
                <w:sz w:val="20"/>
                <w:lang w:eastAsia="en-US"/>
              </w:rPr>
            </w:pPr>
          </w:p>
        </w:tc>
      </w:tr>
      <w:tr w:rsidR="00780538">
        <w:tblPrEx>
          <w:tblCellMar>
            <w:top w:w="0" w:type="dxa"/>
            <w:bottom w:w="0" w:type="dxa"/>
          </w:tblCellMar>
        </w:tblPrEx>
        <w:trPr>
          <w:trHeight w:val="270"/>
        </w:trPr>
        <w:tc>
          <w:tcPr>
            <w:tcW w:w="2233" w:type="pct"/>
            <w:tcBorders>
              <w:top w:val="single" w:sz="6" w:space="0" w:color="auto"/>
              <w:left w:val="single" w:sz="12" w:space="0" w:color="auto"/>
              <w:bottom w:val="single" w:sz="12" w:space="0" w:color="auto"/>
              <w:right w:val="single" w:sz="6" w:space="0" w:color="auto"/>
            </w:tcBorders>
            <w:shd w:val="solid" w:color="C0C0C0" w:fill="auto"/>
          </w:tcPr>
          <w:p w:rsidR="00780538" w:rsidRDefault="00780538">
            <w:pPr>
              <w:spacing w:before="60" w:after="60" w:line="280" w:lineRule="exact"/>
              <w:rPr>
                <w:snapToGrid w:val="0"/>
                <w:sz w:val="20"/>
              </w:rPr>
            </w:pPr>
            <w:r>
              <w:rPr>
                <w:snapToGrid w:val="0"/>
                <w:sz w:val="20"/>
              </w:rPr>
              <w:t>每100 000人</w:t>
            </w:r>
            <w:r>
              <w:rPr>
                <w:rFonts w:hint="eastAsia"/>
                <w:snapToGrid w:val="0"/>
                <w:sz w:val="20"/>
              </w:rPr>
              <w:t>中</w:t>
            </w:r>
            <w:r>
              <w:rPr>
                <w:snapToGrid w:val="0"/>
                <w:sz w:val="20"/>
              </w:rPr>
              <w:t>性攻击</w:t>
            </w:r>
            <w:r>
              <w:rPr>
                <w:rFonts w:hint="eastAsia"/>
                <w:snapToGrid w:val="0"/>
                <w:sz w:val="20"/>
              </w:rPr>
              <w:t>报</w:t>
            </w:r>
            <w:r>
              <w:rPr>
                <w:snapToGrid w:val="0"/>
                <w:sz w:val="20"/>
              </w:rPr>
              <w:t>警率</w:t>
            </w:r>
          </w:p>
        </w:tc>
        <w:tc>
          <w:tcPr>
            <w:tcW w:w="346" w:type="pct"/>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280" w:lineRule="exact"/>
              <w:jc w:val="center"/>
              <w:rPr>
                <w:snapToGrid w:val="0"/>
                <w:sz w:val="20"/>
              </w:rPr>
            </w:pPr>
            <w:r>
              <w:rPr>
                <w:snapToGrid w:val="0"/>
                <w:sz w:val="20"/>
              </w:rPr>
              <w:t>37.6</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280" w:lineRule="exact"/>
              <w:jc w:val="center"/>
              <w:rPr>
                <w:snapToGrid w:val="0"/>
                <w:sz w:val="20"/>
              </w:rPr>
            </w:pPr>
            <w:r>
              <w:rPr>
                <w:snapToGrid w:val="0"/>
                <w:sz w:val="20"/>
              </w:rPr>
              <w:t>35.7</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280" w:lineRule="exact"/>
              <w:jc w:val="center"/>
              <w:rPr>
                <w:snapToGrid w:val="0"/>
                <w:sz w:val="20"/>
              </w:rPr>
            </w:pPr>
            <w:r>
              <w:rPr>
                <w:snapToGrid w:val="0"/>
                <w:sz w:val="20"/>
              </w:rPr>
              <w:t>27.9</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280" w:lineRule="exact"/>
              <w:jc w:val="center"/>
              <w:rPr>
                <w:snapToGrid w:val="0"/>
                <w:sz w:val="20"/>
              </w:rPr>
            </w:pPr>
            <w:r>
              <w:rPr>
                <w:snapToGrid w:val="0"/>
                <w:sz w:val="20"/>
              </w:rPr>
              <w:t>30.4</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280" w:lineRule="exact"/>
              <w:jc w:val="center"/>
              <w:rPr>
                <w:snapToGrid w:val="0"/>
                <w:sz w:val="20"/>
              </w:rPr>
            </w:pPr>
            <w:r>
              <w:rPr>
                <w:snapToGrid w:val="0"/>
                <w:sz w:val="20"/>
              </w:rPr>
              <w:t>31.5</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280" w:lineRule="exact"/>
              <w:jc w:val="center"/>
              <w:rPr>
                <w:snapToGrid w:val="0"/>
                <w:sz w:val="20"/>
              </w:rPr>
            </w:pPr>
            <w:r>
              <w:rPr>
                <w:snapToGrid w:val="0"/>
                <w:sz w:val="20"/>
              </w:rPr>
              <w:t>56.1</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280" w:lineRule="exact"/>
              <w:jc w:val="center"/>
              <w:rPr>
                <w:snapToGrid w:val="0"/>
                <w:sz w:val="20"/>
              </w:rPr>
            </w:pPr>
            <w:r>
              <w:rPr>
                <w:snapToGrid w:val="0"/>
                <w:sz w:val="20"/>
              </w:rPr>
              <w:t>55.6</w:t>
            </w:r>
          </w:p>
        </w:tc>
        <w:tc>
          <w:tcPr>
            <w:tcW w:w="346" w:type="pct"/>
            <w:gridSpan w:val="2"/>
            <w:tcBorders>
              <w:top w:val="single" w:sz="6" w:space="0" w:color="auto"/>
              <w:left w:val="single" w:sz="6" w:space="0" w:color="auto"/>
              <w:bottom w:val="single" w:sz="12" w:space="0" w:color="auto"/>
              <w:right w:val="single" w:sz="12" w:space="0" w:color="auto"/>
            </w:tcBorders>
            <w:shd w:val="solid" w:color="C0C0C0" w:fill="auto"/>
          </w:tcPr>
          <w:p w:rsidR="00780538" w:rsidRDefault="00780538">
            <w:pPr>
              <w:spacing w:before="60" w:after="60" w:line="28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Pr>
          <w:p w:rsidR="00780538" w:rsidRDefault="00780538">
            <w:pPr>
              <w:spacing w:before="60" w:after="60" w:line="280" w:lineRule="exact"/>
              <w:rPr>
                <w:snapToGrid w:val="0"/>
                <w:sz w:val="20"/>
              </w:rPr>
            </w:pPr>
          </w:p>
        </w:tc>
        <w:tc>
          <w:tcPr>
            <w:tcW w:w="346" w:type="pct"/>
          </w:tcPr>
          <w:p w:rsidR="00780538" w:rsidRDefault="00780538">
            <w:pPr>
              <w:spacing w:before="60" w:after="60" w:line="280" w:lineRule="exact"/>
              <w:jc w:val="center"/>
              <w:rPr>
                <w:snapToGrid w:val="0"/>
                <w:sz w:val="20"/>
              </w:rPr>
            </w:pPr>
          </w:p>
        </w:tc>
        <w:tc>
          <w:tcPr>
            <w:tcW w:w="346" w:type="pct"/>
            <w:gridSpan w:val="2"/>
          </w:tcPr>
          <w:p w:rsidR="00780538" w:rsidRDefault="00780538">
            <w:pPr>
              <w:spacing w:before="60" w:after="60" w:line="280" w:lineRule="exact"/>
              <w:jc w:val="center"/>
              <w:rPr>
                <w:snapToGrid w:val="0"/>
                <w:sz w:val="20"/>
              </w:rPr>
            </w:pPr>
          </w:p>
        </w:tc>
        <w:tc>
          <w:tcPr>
            <w:tcW w:w="346" w:type="pct"/>
            <w:gridSpan w:val="2"/>
          </w:tcPr>
          <w:p w:rsidR="00780538" w:rsidRDefault="00780538">
            <w:pPr>
              <w:spacing w:before="60" w:after="60" w:line="280" w:lineRule="exact"/>
              <w:jc w:val="center"/>
              <w:rPr>
                <w:snapToGrid w:val="0"/>
                <w:sz w:val="20"/>
              </w:rPr>
            </w:pPr>
          </w:p>
        </w:tc>
        <w:tc>
          <w:tcPr>
            <w:tcW w:w="346" w:type="pct"/>
            <w:gridSpan w:val="2"/>
          </w:tcPr>
          <w:p w:rsidR="00780538" w:rsidRDefault="00780538">
            <w:pPr>
              <w:spacing w:before="60" w:after="60" w:line="280" w:lineRule="exact"/>
              <w:jc w:val="center"/>
              <w:rPr>
                <w:snapToGrid w:val="0"/>
                <w:sz w:val="20"/>
              </w:rPr>
            </w:pPr>
          </w:p>
        </w:tc>
        <w:tc>
          <w:tcPr>
            <w:tcW w:w="346" w:type="pct"/>
            <w:gridSpan w:val="2"/>
          </w:tcPr>
          <w:p w:rsidR="00780538" w:rsidRDefault="00780538">
            <w:pPr>
              <w:spacing w:before="60" w:after="60" w:line="280" w:lineRule="exact"/>
              <w:jc w:val="center"/>
              <w:rPr>
                <w:snapToGrid w:val="0"/>
                <w:sz w:val="20"/>
              </w:rPr>
            </w:pPr>
          </w:p>
        </w:tc>
        <w:tc>
          <w:tcPr>
            <w:tcW w:w="346" w:type="pct"/>
            <w:gridSpan w:val="2"/>
          </w:tcPr>
          <w:p w:rsidR="00780538" w:rsidRDefault="00780538">
            <w:pPr>
              <w:spacing w:before="60" w:after="60" w:line="280" w:lineRule="exact"/>
              <w:jc w:val="center"/>
              <w:rPr>
                <w:snapToGrid w:val="0"/>
                <w:sz w:val="20"/>
              </w:rPr>
            </w:pPr>
          </w:p>
        </w:tc>
        <w:tc>
          <w:tcPr>
            <w:tcW w:w="346" w:type="pct"/>
            <w:gridSpan w:val="2"/>
          </w:tcPr>
          <w:p w:rsidR="00780538" w:rsidRDefault="00780538">
            <w:pPr>
              <w:spacing w:before="60" w:after="60" w:line="280" w:lineRule="exact"/>
              <w:jc w:val="center"/>
              <w:rPr>
                <w:snapToGrid w:val="0"/>
                <w:sz w:val="20"/>
              </w:rPr>
            </w:pPr>
          </w:p>
        </w:tc>
        <w:tc>
          <w:tcPr>
            <w:tcW w:w="346" w:type="pct"/>
            <w:gridSpan w:val="2"/>
          </w:tcPr>
          <w:p w:rsidR="00780538" w:rsidRDefault="00780538">
            <w:pPr>
              <w:spacing w:before="60" w:after="60" w:line="280" w:lineRule="exact"/>
              <w:jc w:val="center"/>
              <w:rPr>
                <w:snapToGrid w:val="0"/>
                <w:sz w:val="20"/>
              </w:rPr>
            </w:pPr>
          </w:p>
        </w:tc>
      </w:tr>
    </w:tbl>
    <w:p w:rsidR="00780538" w:rsidRDefault="00780538"/>
    <w:p w:rsidR="00780538" w:rsidRDefault="00780538">
      <w:pPr>
        <w:pStyle w:val="EndnoteText"/>
        <w:adjustRightInd w:val="0"/>
        <w:spacing w:line="120" w:lineRule="exact"/>
        <w:textAlignment w:val="baseline"/>
        <w:rPr>
          <w:kern w:val="0"/>
        </w:rPr>
      </w:pPr>
      <w:r>
        <w:rPr>
          <w:kern w:val="0"/>
        </w:rPr>
        <w:br w:type="page"/>
      </w:r>
    </w:p>
    <w:tbl>
      <w:tblPr>
        <w:tblW w:w="5000" w:type="pct"/>
        <w:tblCellMar>
          <w:left w:w="28" w:type="dxa"/>
          <w:right w:w="28" w:type="dxa"/>
        </w:tblCellMar>
        <w:tblLook w:val="0000"/>
      </w:tblPr>
      <w:tblGrid>
        <w:gridCol w:w="5475"/>
        <w:gridCol w:w="848"/>
        <w:gridCol w:w="400"/>
        <w:gridCol w:w="449"/>
        <w:gridCol w:w="473"/>
        <w:gridCol w:w="375"/>
        <w:gridCol w:w="417"/>
        <w:gridCol w:w="431"/>
        <w:gridCol w:w="228"/>
        <w:gridCol w:w="620"/>
        <w:gridCol w:w="39"/>
        <w:gridCol w:w="809"/>
        <w:gridCol w:w="113"/>
        <w:gridCol w:w="735"/>
        <w:gridCol w:w="189"/>
        <w:gridCol w:w="657"/>
      </w:tblGrid>
      <w:tr w:rsidR="00780538">
        <w:tblPrEx>
          <w:tblCellMar>
            <w:top w:w="0" w:type="dxa"/>
            <w:bottom w:w="0" w:type="dxa"/>
          </w:tblCellMar>
        </w:tblPrEx>
        <w:tc>
          <w:tcPr>
            <w:tcW w:w="2233" w:type="pct"/>
          </w:tcPr>
          <w:p w:rsidR="00780538" w:rsidRDefault="00780538">
            <w:pPr>
              <w:spacing w:before="60" w:after="60" w:line="300" w:lineRule="exact"/>
              <w:rPr>
                <w:rFonts w:eastAsia="SimHei" w:hint="eastAsia"/>
                <w:snapToGrid w:val="0"/>
                <w:sz w:val="20"/>
              </w:rPr>
            </w:pPr>
            <w:r>
              <w:rPr>
                <w:rFonts w:eastAsia="SimHei"/>
                <w:snapToGrid w:val="0"/>
                <w:sz w:val="20"/>
              </w:rPr>
              <w:t>新南威尔士</w:t>
            </w:r>
            <w:r>
              <w:rPr>
                <w:rFonts w:eastAsia="SimHei" w:hint="eastAsia"/>
                <w:snapToGrid w:val="0"/>
                <w:sz w:val="20"/>
              </w:rPr>
              <w:t>州</w:t>
            </w:r>
          </w:p>
        </w:tc>
        <w:tc>
          <w:tcPr>
            <w:tcW w:w="509" w:type="pct"/>
            <w:gridSpan w:val="2"/>
          </w:tcPr>
          <w:p w:rsidR="00780538" w:rsidRDefault="00780538">
            <w:pPr>
              <w:spacing w:before="60" w:after="60" w:line="300" w:lineRule="exact"/>
              <w:rPr>
                <w:rFonts w:eastAsia="SimHei"/>
                <w:snapToGrid w:val="0"/>
                <w:sz w:val="20"/>
              </w:rPr>
            </w:pPr>
          </w:p>
        </w:tc>
        <w:tc>
          <w:tcPr>
            <w:tcW w:w="376" w:type="pct"/>
            <w:gridSpan w:val="2"/>
          </w:tcPr>
          <w:p w:rsidR="00780538" w:rsidRDefault="00780538">
            <w:pPr>
              <w:spacing w:before="60" w:after="60" w:line="300" w:lineRule="exact"/>
              <w:rPr>
                <w:rFonts w:eastAsia="SimHei"/>
                <w:snapToGrid w:val="0"/>
                <w:sz w:val="20"/>
              </w:rPr>
            </w:pPr>
          </w:p>
        </w:tc>
        <w:tc>
          <w:tcPr>
            <w:tcW w:w="323" w:type="pct"/>
            <w:gridSpan w:val="2"/>
          </w:tcPr>
          <w:p w:rsidR="00780538" w:rsidRDefault="00780538">
            <w:pPr>
              <w:spacing w:before="60" w:after="60" w:line="300" w:lineRule="exact"/>
              <w:rPr>
                <w:rFonts w:eastAsia="SimHei"/>
                <w:snapToGrid w:val="0"/>
                <w:sz w:val="20"/>
              </w:rPr>
            </w:pPr>
          </w:p>
        </w:tc>
        <w:tc>
          <w:tcPr>
            <w:tcW w:w="269" w:type="pct"/>
            <w:gridSpan w:val="2"/>
          </w:tcPr>
          <w:p w:rsidR="00780538" w:rsidRDefault="00780538">
            <w:pPr>
              <w:spacing w:before="60" w:after="60" w:line="300" w:lineRule="exact"/>
              <w:rPr>
                <w:rFonts w:eastAsia="SimHei"/>
                <w:snapToGrid w:val="0"/>
                <w:sz w:val="20"/>
              </w:rPr>
            </w:pPr>
          </w:p>
        </w:tc>
        <w:tc>
          <w:tcPr>
            <w:tcW w:w="269" w:type="pct"/>
            <w:gridSpan w:val="2"/>
          </w:tcPr>
          <w:p w:rsidR="00780538" w:rsidRDefault="00780538">
            <w:pPr>
              <w:spacing w:before="60" w:after="60" w:line="300" w:lineRule="exact"/>
              <w:rPr>
                <w:rFonts w:eastAsia="SimHei"/>
                <w:snapToGrid w:val="0"/>
                <w:sz w:val="20"/>
              </w:rPr>
            </w:pPr>
          </w:p>
        </w:tc>
        <w:tc>
          <w:tcPr>
            <w:tcW w:w="376" w:type="pct"/>
            <w:gridSpan w:val="2"/>
          </w:tcPr>
          <w:p w:rsidR="00780538" w:rsidRDefault="00780538">
            <w:pPr>
              <w:spacing w:before="60" w:after="60" w:line="300" w:lineRule="exact"/>
              <w:rPr>
                <w:rFonts w:eastAsia="SimHei"/>
                <w:snapToGrid w:val="0"/>
                <w:sz w:val="20"/>
              </w:rPr>
            </w:pPr>
          </w:p>
        </w:tc>
        <w:tc>
          <w:tcPr>
            <w:tcW w:w="377" w:type="pct"/>
            <w:gridSpan w:val="2"/>
          </w:tcPr>
          <w:p w:rsidR="00780538" w:rsidRDefault="00780538">
            <w:pPr>
              <w:spacing w:before="60" w:after="60" w:line="300" w:lineRule="exact"/>
              <w:rPr>
                <w:rFonts w:eastAsia="SimHei"/>
                <w:snapToGrid w:val="0"/>
                <w:sz w:val="20"/>
              </w:rPr>
            </w:pPr>
          </w:p>
        </w:tc>
        <w:tc>
          <w:tcPr>
            <w:tcW w:w="268" w:type="pct"/>
          </w:tcPr>
          <w:p w:rsidR="00780538" w:rsidRDefault="00780538">
            <w:pPr>
              <w:spacing w:before="60" w:after="60" w:line="300" w:lineRule="exact"/>
              <w:rPr>
                <w:rFonts w:eastAsia="SimHei"/>
                <w:snapToGrid w:val="0"/>
                <w:sz w:val="20"/>
              </w:rPr>
            </w:pPr>
          </w:p>
        </w:tc>
      </w:tr>
      <w:tr w:rsidR="00780538">
        <w:tblPrEx>
          <w:tblCellMar>
            <w:top w:w="0" w:type="dxa"/>
            <w:bottom w:w="0" w:type="dxa"/>
          </w:tblCellMar>
        </w:tblPrEx>
        <w:trPr>
          <w:trHeight w:val="270"/>
        </w:trPr>
        <w:tc>
          <w:tcPr>
            <w:tcW w:w="2233" w:type="pct"/>
          </w:tcPr>
          <w:p w:rsidR="00780538" w:rsidRDefault="00780538">
            <w:pPr>
              <w:spacing w:before="60" w:after="60" w:line="300" w:lineRule="exact"/>
              <w:rPr>
                <w:snapToGrid w:val="0"/>
                <w:sz w:val="20"/>
              </w:rPr>
            </w:pPr>
          </w:p>
        </w:tc>
        <w:tc>
          <w:tcPr>
            <w:tcW w:w="509" w:type="pct"/>
            <w:gridSpan w:val="2"/>
          </w:tcPr>
          <w:p w:rsidR="00780538" w:rsidRDefault="00780538">
            <w:pPr>
              <w:spacing w:before="60" w:after="60" w:line="300" w:lineRule="exact"/>
              <w:rPr>
                <w:snapToGrid w:val="0"/>
                <w:sz w:val="20"/>
              </w:rPr>
            </w:pPr>
          </w:p>
        </w:tc>
        <w:tc>
          <w:tcPr>
            <w:tcW w:w="376" w:type="pct"/>
            <w:gridSpan w:val="2"/>
          </w:tcPr>
          <w:p w:rsidR="00780538" w:rsidRDefault="00780538">
            <w:pPr>
              <w:spacing w:before="60" w:after="60" w:line="300" w:lineRule="exact"/>
              <w:rPr>
                <w:snapToGrid w:val="0"/>
                <w:sz w:val="20"/>
              </w:rPr>
            </w:pPr>
          </w:p>
        </w:tc>
        <w:tc>
          <w:tcPr>
            <w:tcW w:w="323" w:type="pct"/>
            <w:gridSpan w:val="2"/>
          </w:tcPr>
          <w:p w:rsidR="00780538" w:rsidRDefault="00780538">
            <w:pPr>
              <w:spacing w:before="60" w:after="60" w:line="300" w:lineRule="exact"/>
              <w:rPr>
                <w:snapToGrid w:val="0"/>
                <w:sz w:val="20"/>
              </w:rPr>
            </w:pPr>
          </w:p>
        </w:tc>
        <w:tc>
          <w:tcPr>
            <w:tcW w:w="269" w:type="pct"/>
            <w:gridSpan w:val="2"/>
          </w:tcPr>
          <w:p w:rsidR="00780538" w:rsidRDefault="00780538">
            <w:pPr>
              <w:spacing w:before="60" w:after="60" w:line="300" w:lineRule="exact"/>
              <w:rPr>
                <w:snapToGrid w:val="0"/>
                <w:sz w:val="20"/>
              </w:rPr>
            </w:pPr>
          </w:p>
        </w:tc>
        <w:tc>
          <w:tcPr>
            <w:tcW w:w="269" w:type="pct"/>
            <w:gridSpan w:val="2"/>
          </w:tcPr>
          <w:p w:rsidR="00780538" w:rsidRDefault="00780538">
            <w:pPr>
              <w:spacing w:before="60" w:after="60" w:line="300" w:lineRule="exact"/>
              <w:rPr>
                <w:snapToGrid w:val="0"/>
                <w:sz w:val="20"/>
              </w:rPr>
            </w:pPr>
          </w:p>
        </w:tc>
        <w:tc>
          <w:tcPr>
            <w:tcW w:w="376" w:type="pct"/>
            <w:gridSpan w:val="2"/>
          </w:tcPr>
          <w:p w:rsidR="00780538" w:rsidRDefault="00780538">
            <w:pPr>
              <w:spacing w:before="60" w:after="60" w:line="300" w:lineRule="exact"/>
              <w:rPr>
                <w:snapToGrid w:val="0"/>
                <w:sz w:val="20"/>
              </w:rPr>
            </w:pPr>
          </w:p>
        </w:tc>
        <w:tc>
          <w:tcPr>
            <w:tcW w:w="377" w:type="pct"/>
            <w:gridSpan w:val="2"/>
          </w:tcPr>
          <w:p w:rsidR="00780538" w:rsidRDefault="00780538">
            <w:pPr>
              <w:spacing w:before="60" w:after="60" w:line="300" w:lineRule="exact"/>
              <w:rPr>
                <w:snapToGrid w:val="0"/>
                <w:sz w:val="20"/>
              </w:rPr>
            </w:pPr>
          </w:p>
        </w:tc>
        <w:tc>
          <w:tcPr>
            <w:tcW w:w="268" w:type="pct"/>
          </w:tcPr>
          <w:p w:rsidR="00780538" w:rsidRDefault="00780538">
            <w:pPr>
              <w:spacing w:before="60" w:after="60" w:line="300" w:lineRule="exact"/>
              <w:rPr>
                <w:snapToGrid w:val="0"/>
                <w:sz w:val="20"/>
              </w:rPr>
            </w:pPr>
          </w:p>
        </w:tc>
      </w:tr>
      <w:tr w:rsidR="00780538">
        <w:tblPrEx>
          <w:tblCellMar>
            <w:top w:w="0" w:type="dxa"/>
            <w:bottom w:w="0" w:type="dxa"/>
          </w:tblCellMar>
        </w:tblPrEx>
        <w:trPr>
          <w:tblHeader/>
        </w:trPr>
        <w:tc>
          <w:tcPr>
            <w:tcW w:w="2233" w:type="pct"/>
            <w:tcBorders>
              <w:top w:val="single" w:sz="12" w:space="0" w:color="auto"/>
              <w:left w:val="single" w:sz="12" w:space="0" w:color="auto"/>
              <w:bottom w:val="single" w:sz="6" w:space="0" w:color="auto"/>
            </w:tcBorders>
          </w:tcPr>
          <w:p w:rsidR="00780538" w:rsidRDefault="00780538">
            <w:pPr>
              <w:spacing w:before="60" w:after="60" w:line="300" w:lineRule="exact"/>
              <w:rPr>
                <w:snapToGrid w:val="0"/>
                <w:sz w:val="20"/>
              </w:rPr>
            </w:pPr>
            <w:r>
              <w:rPr>
                <w:snapToGrid w:val="0"/>
                <w:sz w:val="20"/>
              </w:rPr>
              <w:t>指数</w:t>
            </w:r>
          </w:p>
        </w:tc>
        <w:tc>
          <w:tcPr>
            <w:tcW w:w="346" w:type="pct"/>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1996年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1997年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1998年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1999年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2000年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2001年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2002年</w:t>
            </w:r>
          </w:p>
        </w:tc>
        <w:tc>
          <w:tcPr>
            <w:tcW w:w="345" w:type="pct"/>
            <w:gridSpan w:val="2"/>
            <w:tcBorders>
              <w:top w:val="single" w:sz="12"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2003年</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Pr>
          <w:p w:rsidR="00780538" w:rsidRDefault="00780538">
            <w:pPr>
              <w:spacing w:before="60" w:after="60" w:line="300" w:lineRule="exact"/>
              <w:rPr>
                <w:snapToGrid w:val="0"/>
                <w:sz w:val="20"/>
              </w:rPr>
            </w:pPr>
            <w:r>
              <w:rPr>
                <w:snapToGrid w:val="0"/>
                <w:sz w:val="20"/>
              </w:rPr>
              <w:t>劳动力</w:t>
            </w:r>
          </w:p>
        </w:tc>
        <w:tc>
          <w:tcPr>
            <w:tcW w:w="346" w:type="pct"/>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5" w:type="pct"/>
            <w:gridSpan w:val="2"/>
            <w:tcBorders>
              <w:top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女性劳动力参与率，8月，季节性调整统计</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51.6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50.6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51.2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51.2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53.5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55.2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54.1</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女性小商业运营者百分比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33.6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30</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30.9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成年女</w:t>
            </w:r>
            <w:r>
              <w:rPr>
                <w:rFonts w:hint="eastAsia"/>
                <w:snapToGrid w:val="0"/>
                <w:sz w:val="20"/>
              </w:rPr>
              <w:t>性</w:t>
            </w:r>
            <w:r>
              <w:rPr>
                <w:snapToGrid w:val="0"/>
                <w:sz w:val="20"/>
              </w:rPr>
              <w:t>全职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627.8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653.6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679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704.5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729.2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781.30</w:t>
            </w:r>
            <w:r>
              <w:rPr>
                <w:snapToGrid w:val="0"/>
                <w:sz w:val="18"/>
              </w:rPr>
              <w:t>元</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813.20</w:t>
            </w:r>
            <w:r>
              <w:rPr>
                <w:snapToGrid w:val="0"/>
                <w:sz w:val="18"/>
              </w:rPr>
              <w:t>元</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成年男性全职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764.6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780.5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810.9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840.5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901.3</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957.30</w:t>
            </w:r>
            <w:r>
              <w:rPr>
                <w:snapToGrid w:val="0"/>
                <w:sz w:val="18"/>
              </w:rPr>
              <w:t>元</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976.70</w:t>
            </w:r>
            <w:r>
              <w:rPr>
                <w:snapToGrid w:val="0"/>
                <w:sz w:val="18"/>
              </w:rPr>
              <w:t>元</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Pr>
          <w:p w:rsidR="00780538" w:rsidRDefault="00780538">
            <w:pPr>
              <w:spacing w:before="60" w:after="60" w:line="300" w:lineRule="exact"/>
              <w:rPr>
                <w:rFonts w:hint="eastAsia"/>
                <w:snapToGrid w:val="0"/>
                <w:sz w:val="20"/>
              </w:rPr>
            </w:pPr>
            <w:r>
              <w:rPr>
                <w:snapToGrid w:val="0"/>
                <w:sz w:val="20"/>
              </w:rPr>
              <w:t>领导</w:t>
            </w:r>
            <w:r>
              <w:rPr>
                <w:rFonts w:hint="eastAsia"/>
                <w:snapToGrid w:val="0"/>
                <w:sz w:val="20"/>
              </w:rPr>
              <w:t>层</w:t>
            </w:r>
          </w:p>
        </w:tc>
        <w:tc>
          <w:tcPr>
            <w:tcW w:w="50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23"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7"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8" w:type="pct"/>
            <w:tcBorders>
              <w:top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Pr>
          <w:p w:rsidR="00780538" w:rsidRDefault="00780538">
            <w:pPr>
              <w:spacing w:before="60" w:after="60" w:line="300" w:lineRule="exact"/>
              <w:rPr>
                <w:snapToGrid w:val="0"/>
                <w:sz w:val="20"/>
              </w:rPr>
            </w:pPr>
            <w:r>
              <w:rPr>
                <w:snapToGrid w:val="0"/>
                <w:sz w:val="20"/>
              </w:rPr>
              <w:t>州/地区女性议员百分比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20.6</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19.9</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19.9</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19.3</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20</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20.9</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20.4</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rPr>
            </w:pPr>
            <w:r>
              <w:rPr>
                <w:snapToGrid w:val="0"/>
                <w:sz w:val="20"/>
              </w:rPr>
              <w:t>26.7</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Pr>
          <w:p w:rsidR="00780538" w:rsidRDefault="00780538">
            <w:pPr>
              <w:spacing w:before="60" w:after="60" w:line="300" w:lineRule="exact"/>
              <w:rPr>
                <w:snapToGrid w:val="0"/>
                <w:sz w:val="20"/>
              </w:rPr>
            </w:pPr>
            <w:r>
              <w:rPr>
                <w:snapToGrid w:val="0"/>
                <w:sz w:val="20"/>
              </w:rPr>
              <w:t xml:space="preserve">教育/培训 </w:t>
            </w:r>
          </w:p>
        </w:tc>
        <w:tc>
          <w:tcPr>
            <w:tcW w:w="346" w:type="pct"/>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5" w:type="pct"/>
            <w:gridSpan w:val="2"/>
            <w:tcBorders>
              <w:top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记录在案的12年</w:t>
            </w:r>
            <w:r>
              <w:rPr>
                <w:rFonts w:hint="eastAsia"/>
                <w:snapToGrid w:val="0"/>
                <w:sz w:val="20"/>
              </w:rPr>
              <w:t>级女生</w:t>
            </w:r>
            <w:r>
              <w:rPr>
                <w:snapToGrid w:val="0"/>
                <w:sz w:val="20"/>
              </w:rPr>
              <w:t>保</w:t>
            </w:r>
            <w:r>
              <w:rPr>
                <w:rFonts w:hint="eastAsia"/>
                <w:snapToGrid w:val="0"/>
                <w:sz w:val="20"/>
              </w:rPr>
              <w:t>持</w:t>
            </w:r>
            <w:r>
              <w:rPr>
                <w:snapToGrid w:val="0"/>
                <w:sz w:val="20"/>
              </w:rPr>
              <w:t>率</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75.5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75.2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75.4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73.7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75.1</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高等教育女性学生（占学生</w:t>
            </w:r>
            <w:r>
              <w:rPr>
                <w:rFonts w:hint="eastAsia"/>
                <w:snapToGrid w:val="0"/>
                <w:sz w:val="20"/>
              </w:rPr>
              <w:t>总</w:t>
            </w:r>
            <w:r>
              <w:rPr>
                <w:snapToGrid w:val="0"/>
                <w:sz w:val="20"/>
              </w:rPr>
              <w:t>数）的百分比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54.5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54.6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54.8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rFonts w:hint="eastAsia"/>
                <w:snapToGrid w:val="0"/>
                <w:sz w:val="20"/>
              </w:rPr>
              <w:t>参加职业教育和培训的女生</w:t>
            </w:r>
            <w:r>
              <w:rPr>
                <w:snapToGrid w:val="0"/>
                <w:sz w:val="20"/>
              </w:rPr>
              <w:t>（占学生</w:t>
            </w:r>
            <w:r>
              <w:rPr>
                <w:rFonts w:hint="eastAsia"/>
                <w:snapToGrid w:val="0"/>
                <w:sz w:val="20"/>
              </w:rPr>
              <w:t>总</w:t>
            </w:r>
            <w:r>
              <w:rPr>
                <w:snapToGrid w:val="0"/>
                <w:sz w:val="20"/>
              </w:rPr>
              <w:t>数）的百分比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51.7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51.7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51.2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50.9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女性学徒/受训人员（占学徒/受训人员</w:t>
            </w:r>
            <w:r>
              <w:rPr>
                <w:rFonts w:hint="eastAsia"/>
                <w:snapToGrid w:val="0"/>
                <w:sz w:val="20"/>
              </w:rPr>
              <w:t>总数</w:t>
            </w:r>
            <w:r>
              <w:rPr>
                <w:snapToGrid w:val="0"/>
                <w:sz w:val="20"/>
              </w:rPr>
              <w:t>）的百分比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20.5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22.6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22.5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26.8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29.4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32.1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33.1</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Pr>
          <w:p w:rsidR="00780538" w:rsidRDefault="00780538">
            <w:pPr>
              <w:spacing w:before="60" w:after="60" w:line="300" w:lineRule="exact"/>
              <w:rPr>
                <w:snapToGrid w:val="0"/>
                <w:sz w:val="20"/>
              </w:rPr>
            </w:pPr>
            <w:r>
              <w:rPr>
                <w:snapToGrid w:val="0"/>
                <w:sz w:val="20"/>
              </w:rPr>
              <w:t xml:space="preserve">暴力 </w:t>
            </w:r>
          </w:p>
        </w:tc>
        <w:tc>
          <w:tcPr>
            <w:tcW w:w="50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23"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7"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8" w:type="pct"/>
            <w:tcBorders>
              <w:top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rPr>
            </w:pPr>
          </w:p>
        </w:tc>
      </w:tr>
      <w:tr w:rsidR="00780538">
        <w:tblPrEx>
          <w:tblCellMar>
            <w:top w:w="0" w:type="dxa"/>
            <w:bottom w:w="0" w:type="dxa"/>
          </w:tblCellMar>
        </w:tblPrEx>
        <w:trPr>
          <w:trHeight w:val="270"/>
        </w:trPr>
        <w:tc>
          <w:tcPr>
            <w:tcW w:w="2233" w:type="pct"/>
            <w:tcBorders>
              <w:top w:val="single" w:sz="6" w:space="0" w:color="auto"/>
              <w:left w:val="single" w:sz="12" w:space="0" w:color="auto"/>
              <w:bottom w:val="single" w:sz="12" w:space="0" w:color="auto"/>
              <w:right w:val="single" w:sz="6" w:space="0" w:color="auto"/>
            </w:tcBorders>
            <w:shd w:val="solid" w:color="C0C0C0" w:fill="auto"/>
          </w:tcPr>
          <w:p w:rsidR="00780538" w:rsidRDefault="00780538">
            <w:pPr>
              <w:spacing w:before="60" w:after="60" w:line="300" w:lineRule="exact"/>
              <w:rPr>
                <w:snapToGrid w:val="0"/>
                <w:sz w:val="20"/>
              </w:rPr>
            </w:pPr>
            <w:r>
              <w:rPr>
                <w:snapToGrid w:val="0"/>
                <w:sz w:val="20"/>
              </w:rPr>
              <w:t>每100 000人</w:t>
            </w:r>
            <w:r>
              <w:rPr>
                <w:rFonts w:hint="eastAsia"/>
                <w:snapToGrid w:val="0"/>
                <w:sz w:val="20"/>
              </w:rPr>
              <w:t>中</w:t>
            </w:r>
            <w:r>
              <w:rPr>
                <w:snapToGrid w:val="0"/>
                <w:sz w:val="20"/>
              </w:rPr>
              <w:t>性攻击</w:t>
            </w:r>
            <w:r>
              <w:rPr>
                <w:rFonts w:hint="eastAsia"/>
                <w:snapToGrid w:val="0"/>
                <w:sz w:val="20"/>
              </w:rPr>
              <w:t>报</w:t>
            </w:r>
            <w:r>
              <w:rPr>
                <w:snapToGrid w:val="0"/>
                <w:sz w:val="20"/>
              </w:rPr>
              <w:t>警率</w:t>
            </w:r>
          </w:p>
        </w:tc>
        <w:tc>
          <w:tcPr>
            <w:tcW w:w="346" w:type="pct"/>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81.2</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74.3</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71.1</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69.2</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92.4</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95.3</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97.2</w:t>
            </w:r>
          </w:p>
        </w:tc>
        <w:tc>
          <w:tcPr>
            <w:tcW w:w="345" w:type="pct"/>
            <w:gridSpan w:val="2"/>
            <w:tcBorders>
              <w:top w:val="single" w:sz="6" w:space="0" w:color="auto"/>
              <w:left w:val="single" w:sz="6" w:space="0" w:color="auto"/>
              <w:bottom w:val="single" w:sz="12" w:space="0" w:color="auto"/>
              <w:right w:val="single" w:sz="12" w:space="0" w:color="auto"/>
            </w:tcBorders>
            <w:shd w:val="solid" w:color="C0C0C0" w:fill="auto"/>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Pr>
          <w:p w:rsidR="00780538" w:rsidRDefault="00780538">
            <w:pPr>
              <w:spacing w:before="60" w:after="60" w:line="300" w:lineRule="exact"/>
              <w:rPr>
                <w:snapToGrid w:val="0"/>
                <w:sz w:val="20"/>
              </w:rPr>
            </w:pPr>
          </w:p>
        </w:tc>
        <w:tc>
          <w:tcPr>
            <w:tcW w:w="346" w:type="pct"/>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5" w:type="pct"/>
            <w:gridSpan w:val="2"/>
          </w:tcPr>
          <w:p w:rsidR="00780538" w:rsidRDefault="00780538">
            <w:pPr>
              <w:spacing w:before="60" w:after="60" w:line="300" w:lineRule="exact"/>
              <w:jc w:val="center"/>
              <w:rPr>
                <w:snapToGrid w:val="0"/>
                <w:sz w:val="20"/>
              </w:rPr>
            </w:pPr>
          </w:p>
        </w:tc>
      </w:tr>
    </w:tbl>
    <w:p w:rsidR="00780538" w:rsidRDefault="00780538"/>
    <w:p w:rsidR="00780538" w:rsidRDefault="00780538">
      <w:pPr>
        <w:pStyle w:val="EndnoteText"/>
        <w:adjustRightInd w:val="0"/>
        <w:spacing w:line="120" w:lineRule="exact"/>
        <w:textAlignment w:val="baseline"/>
        <w:rPr>
          <w:kern w:val="0"/>
        </w:rPr>
      </w:pPr>
      <w:r>
        <w:rPr>
          <w:kern w:val="0"/>
        </w:rPr>
        <w:br w:type="page"/>
      </w:r>
    </w:p>
    <w:tbl>
      <w:tblPr>
        <w:tblW w:w="5000" w:type="pct"/>
        <w:tblCellMar>
          <w:left w:w="54" w:type="dxa"/>
          <w:right w:w="54" w:type="dxa"/>
        </w:tblCellMar>
        <w:tblLook w:val="0000"/>
      </w:tblPr>
      <w:tblGrid>
        <w:gridCol w:w="5497"/>
        <w:gridCol w:w="852"/>
        <w:gridCol w:w="401"/>
        <w:gridCol w:w="451"/>
        <w:gridCol w:w="475"/>
        <w:gridCol w:w="377"/>
        <w:gridCol w:w="419"/>
        <w:gridCol w:w="433"/>
        <w:gridCol w:w="229"/>
        <w:gridCol w:w="623"/>
        <w:gridCol w:w="39"/>
        <w:gridCol w:w="812"/>
        <w:gridCol w:w="113"/>
        <w:gridCol w:w="739"/>
        <w:gridCol w:w="190"/>
        <w:gridCol w:w="660"/>
      </w:tblGrid>
      <w:tr w:rsidR="00780538">
        <w:tblPrEx>
          <w:tblCellMar>
            <w:top w:w="0" w:type="dxa"/>
            <w:bottom w:w="0" w:type="dxa"/>
          </w:tblCellMar>
        </w:tblPrEx>
        <w:tc>
          <w:tcPr>
            <w:tcW w:w="2233" w:type="pct"/>
          </w:tcPr>
          <w:p w:rsidR="00780538" w:rsidRDefault="00780538">
            <w:pPr>
              <w:spacing w:before="60" w:after="60" w:line="300" w:lineRule="exact"/>
              <w:rPr>
                <w:rFonts w:eastAsia="SimHei"/>
                <w:snapToGrid w:val="0"/>
                <w:sz w:val="20"/>
              </w:rPr>
            </w:pPr>
            <w:r>
              <w:rPr>
                <w:rFonts w:eastAsia="SimHei"/>
                <w:snapToGrid w:val="0"/>
                <w:sz w:val="20"/>
              </w:rPr>
              <w:t>北</w:t>
            </w:r>
            <w:r>
              <w:rPr>
                <w:rFonts w:eastAsia="SimHei" w:hint="eastAsia"/>
                <w:snapToGrid w:val="0"/>
                <w:sz w:val="20"/>
              </w:rPr>
              <w:t>部</w:t>
            </w:r>
            <w:r>
              <w:rPr>
                <w:rFonts w:eastAsia="SimHei"/>
                <w:snapToGrid w:val="0"/>
                <w:sz w:val="20"/>
              </w:rPr>
              <w:t>地区</w:t>
            </w:r>
          </w:p>
        </w:tc>
        <w:tc>
          <w:tcPr>
            <w:tcW w:w="346" w:type="pct"/>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5" w:type="pct"/>
            <w:gridSpan w:val="2"/>
          </w:tcPr>
          <w:p w:rsidR="00780538" w:rsidRDefault="00780538">
            <w:pPr>
              <w:spacing w:before="60" w:after="60" w:line="300" w:lineRule="exact"/>
              <w:jc w:val="center"/>
              <w:rPr>
                <w:rFonts w:eastAsia="SimHei"/>
                <w:snapToGrid w:val="0"/>
                <w:sz w:val="20"/>
              </w:rPr>
            </w:pPr>
          </w:p>
        </w:tc>
      </w:tr>
      <w:tr w:rsidR="00780538">
        <w:tblPrEx>
          <w:tblCellMar>
            <w:top w:w="0" w:type="dxa"/>
            <w:bottom w:w="0" w:type="dxa"/>
          </w:tblCellMar>
        </w:tblPrEx>
        <w:trPr>
          <w:trHeight w:val="270"/>
        </w:trPr>
        <w:tc>
          <w:tcPr>
            <w:tcW w:w="2233" w:type="pct"/>
          </w:tcPr>
          <w:p w:rsidR="00780538" w:rsidRDefault="00780538">
            <w:pPr>
              <w:spacing w:before="60" w:after="60" w:line="300" w:lineRule="exact"/>
              <w:rPr>
                <w:snapToGrid w:val="0"/>
                <w:sz w:val="20"/>
              </w:rPr>
            </w:pPr>
          </w:p>
        </w:tc>
        <w:tc>
          <w:tcPr>
            <w:tcW w:w="346" w:type="pct"/>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5" w:type="pct"/>
            <w:gridSpan w:val="2"/>
          </w:tcPr>
          <w:p w:rsidR="00780538" w:rsidRDefault="00780538">
            <w:pPr>
              <w:spacing w:before="60" w:after="60" w:line="300" w:lineRule="exact"/>
              <w:jc w:val="center"/>
              <w:rPr>
                <w:snapToGrid w:val="0"/>
                <w:sz w:val="20"/>
              </w:rPr>
            </w:pPr>
          </w:p>
        </w:tc>
      </w:tr>
      <w:tr w:rsidR="00780538">
        <w:tblPrEx>
          <w:tblCellMar>
            <w:top w:w="0" w:type="dxa"/>
            <w:bottom w:w="0" w:type="dxa"/>
          </w:tblCellMar>
        </w:tblPrEx>
        <w:trPr>
          <w:tblHeader/>
        </w:trPr>
        <w:tc>
          <w:tcPr>
            <w:tcW w:w="2233" w:type="pct"/>
            <w:tcBorders>
              <w:top w:val="single" w:sz="12" w:space="0" w:color="auto"/>
              <w:left w:val="single" w:sz="12" w:space="0" w:color="auto"/>
              <w:bottom w:val="single" w:sz="6" w:space="0" w:color="auto"/>
            </w:tcBorders>
          </w:tcPr>
          <w:p w:rsidR="00780538" w:rsidRDefault="00780538">
            <w:pPr>
              <w:spacing w:before="60" w:after="60" w:line="300" w:lineRule="exact"/>
              <w:rPr>
                <w:snapToGrid w:val="0"/>
                <w:sz w:val="20"/>
              </w:rPr>
            </w:pPr>
            <w:r>
              <w:rPr>
                <w:snapToGrid w:val="0"/>
                <w:sz w:val="20"/>
              </w:rPr>
              <w:t>指数</w:t>
            </w:r>
          </w:p>
        </w:tc>
        <w:tc>
          <w:tcPr>
            <w:tcW w:w="346" w:type="pct"/>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1996年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1997年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1998年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1999年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2000年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2001年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2002年</w:t>
            </w:r>
          </w:p>
        </w:tc>
        <w:tc>
          <w:tcPr>
            <w:tcW w:w="345" w:type="pct"/>
            <w:gridSpan w:val="2"/>
            <w:tcBorders>
              <w:top w:val="single" w:sz="12"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2003年</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Pr>
          <w:p w:rsidR="00780538" w:rsidRDefault="00780538">
            <w:pPr>
              <w:spacing w:before="60" w:after="60" w:line="300" w:lineRule="exact"/>
              <w:rPr>
                <w:snapToGrid w:val="0"/>
                <w:sz w:val="20"/>
              </w:rPr>
            </w:pPr>
            <w:r>
              <w:rPr>
                <w:snapToGrid w:val="0"/>
                <w:sz w:val="20"/>
              </w:rPr>
              <w:t>劳动力</w:t>
            </w:r>
          </w:p>
        </w:tc>
        <w:tc>
          <w:tcPr>
            <w:tcW w:w="346" w:type="pct"/>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5" w:type="pct"/>
            <w:gridSpan w:val="2"/>
            <w:tcBorders>
              <w:top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w:t>
            </w:r>
            <w:r>
              <w:rPr>
                <w:rFonts w:hint="eastAsia"/>
                <w:snapToGrid w:val="0"/>
                <w:sz w:val="20"/>
              </w:rPr>
              <w:t>性</w:t>
            </w:r>
            <w:r>
              <w:rPr>
                <w:snapToGrid w:val="0"/>
                <w:sz w:val="20"/>
              </w:rPr>
              <w:t xml:space="preserve">劳动力参与率（截至8月） </w:t>
            </w:r>
            <w:r>
              <w:rPr>
                <w:snapToGrid w:val="0"/>
                <w:sz w:val="20"/>
              </w:rPr>
              <w:t>–</w:t>
            </w:r>
            <w:r>
              <w:rPr>
                <w:snapToGrid w:val="0"/>
                <w:sz w:val="20"/>
              </w:rPr>
              <w:t xml:space="preserve">  季节性调整统计</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63.9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63.9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62.1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67.6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60.3</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68.2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67.9</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lang w:eastAsia="en-US"/>
              </w:rPr>
            </w:pP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36.7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28.2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女性小商业运营者百分比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613.1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639.2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680.6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711.6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723</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27.6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成年女</w:t>
            </w:r>
            <w:r>
              <w:rPr>
                <w:rFonts w:hint="eastAsia"/>
                <w:snapToGrid w:val="0"/>
                <w:sz w:val="20"/>
              </w:rPr>
              <w:t>性</w:t>
            </w:r>
            <w:r>
              <w:rPr>
                <w:snapToGrid w:val="0"/>
                <w:sz w:val="20"/>
              </w:rPr>
              <w:t>全职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723.5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763.5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788.4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816.6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857.4</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300" w:lineRule="exact"/>
              <w:jc w:val="center"/>
              <w:rPr>
                <w:snapToGrid w:val="0"/>
                <w:sz w:val="18"/>
                <w:lang w:eastAsia="en-US"/>
              </w:rPr>
            </w:pPr>
            <w:r>
              <w:rPr>
                <w:snapToGrid w:val="0"/>
                <w:sz w:val="18"/>
                <w:lang w:eastAsia="en-US"/>
              </w:rPr>
              <w:t>740.00</w:t>
            </w:r>
            <w:r>
              <w:rPr>
                <w:snapToGrid w:val="0"/>
                <w:sz w:val="18"/>
              </w:rPr>
              <w:t>元</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300" w:lineRule="exact"/>
              <w:jc w:val="center"/>
              <w:rPr>
                <w:snapToGrid w:val="0"/>
                <w:sz w:val="18"/>
                <w:lang w:eastAsia="en-US"/>
              </w:rPr>
            </w:pPr>
            <w:r>
              <w:rPr>
                <w:snapToGrid w:val="0"/>
                <w:sz w:val="18"/>
                <w:lang w:eastAsia="en-US"/>
              </w:rPr>
              <w:t>788.70</w:t>
            </w:r>
            <w:r>
              <w:rPr>
                <w:snapToGrid w:val="0"/>
                <w:sz w:val="18"/>
              </w:rPr>
              <w:t>元</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成年男性全职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300" w:lineRule="exact"/>
              <w:jc w:val="center"/>
              <w:rPr>
                <w:snapToGrid w:val="0"/>
                <w:sz w:val="18"/>
                <w:lang w:eastAsia="en-US"/>
              </w:rPr>
            </w:pPr>
            <w:r>
              <w:rPr>
                <w:snapToGrid w:val="0"/>
                <w:sz w:val="18"/>
                <w:lang w:eastAsia="en-US"/>
              </w:rPr>
              <w:t>874.90</w:t>
            </w:r>
            <w:r>
              <w:rPr>
                <w:snapToGrid w:val="0"/>
                <w:sz w:val="18"/>
              </w:rPr>
              <w:t>元</w:t>
            </w:r>
          </w:p>
        </w:tc>
        <w:tc>
          <w:tcPr>
            <w:tcW w:w="346" w:type="pct"/>
            <w:gridSpan w:val="2"/>
            <w:tcBorders>
              <w:top w:val="single" w:sz="6" w:space="0" w:color="auto"/>
              <w:left w:val="single" w:sz="6" w:space="0" w:color="auto"/>
              <w:bottom w:val="single" w:sz="6" w:space="0" w:color="auto"/>
              <w:right w:val="single" w:sz="6" w:space="0" w:color="auto"/>
            </w:tcBorders>
            <w:tcMar>
              <w:left w:w="28" w:type="dxa"/>
              <w:right w:w="28" w:type="dxa"/>
            </w:tcMar>
          </w:tcPr>
          <w:p w:rsidR="00780538" w:rsidRDefault="00780538">
            <w:pPr>
              <w:spacing w:before="60" w:after="60" w:line="300" w:lineRule="exact"/>
              <w:jc w:val="center"/>
              <w:rPr>
                <w:snapToGrid w:val="0"/>
                <w:sz w:val="18"/>
              </w:rPr>
            </w:pPr>
            <w:r>
              <w:rPr>
                <w:snapToGrid w:val="0"/>
                <w:sz w:val="18"/>
              </w:rPr>
              <w:t>903.30元</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Pr>
          <w:p w:rsidR="00780538" w:rsidRDefault="00780538">
            <w:pPr>
              <w:spacing w:before="60" w:after="60" w:line="300" w:lineRule="exact"/>
              <w:rPr>
                <w:rFonts w:hint="eastAsia"/>
                <w:snapToGrid w:val="0"/>
                <w:sz w:val="20"/>
              </w:rPr>
            </w:pPr>
            <w:r>
              <w:rPr>
                <w:snapToGrid w:val="0"/>
                <w:sz w:val="20"/>
              </w:rPr>
              <w:t>领导</w:t>
            </w:r>
            <w:r>
              <w:rPr>
                <w:rFonts w:hint="eastAsia"/>
                <w:snapToGrid w:val="0"/>
                <w:sz w:val="20"/>
              </w:rPr>
              <w:t>层</w:t>
            </w:r>
          </w:p>
        </w:tc>
        <w:tc>
          <w:tcPr>
            <w:tcW w:w="50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23"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7"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8" w:type="pct"/>
            <w:tcBorders>
              <w:top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Pr>
          <w:p w:rsidR="00780538" w:rsidRDefault="00780538">
            <w:pPr>
              <w:spacing w:before="60" w:after="60" w:line="300" w:lineRule="exact"/>
              <w:rPr>
                <w:snapToGrid w:val="0"/>
                <w:sz w:val="20"/>
              </w:rPr>
            </w:pPr>
            <w:r>
              <w:rPr>
                <w:snapToGrid w:val="0"/>
                <w:sz w:val="20"/>
              </w:rPr>
              <w:t>州/地区女性议员百分比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16</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12</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12</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12</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16</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28</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28</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rPr>
            </w:pPr>
            <w:r>
              <w:rPr>
                <w:snapToGrid w:val="0"/>
                <w:sz w:val="20"/>
              </w:rPr>
              <w:t>28</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Pr>
          <w:p w:rsidR="00780538" w:rsidRDefault="00780538">
            <w:pPr>
              <w:spacing w:before="60" w:after="60" w:line="300" w:lineRule="exact"/>
              <w:rPr>
                <w:snapToGrid w:val="0"/>
                <w:sz w:val="20"/>
              </w:rPr>
            </w:pPr>
            <w:r>
              <w:rPr>
                <w:snapToGrid w:val="0"/>
                <w:sz w:val="20"/>
              </w:rPr>
              <w:t xml:space="preserve">教育/培训 </w:t>
            </w:r>
          </w:p>
        </w:tc>
        <w:tc>
          <w:tcPr>
            <w:tcW w:w="346" w:type="pct"/>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5" w:type="pct"/>
            <w:gridSpan w:val="2"/>
            <w:tcBorders>
              <w:top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记录在案的12年</w:t>
            </w:r>
            <w:r>
              <w:rPr>
                <w:rFonts w:hint="eastAsia"/>
                <w:snapToGrid w:val="0"/>
                <w:sz w:val="20"/>
              </w:rPr>
              <w:t>级女生</w:t>
            </w:r>
            <w:r>
              <w:rPr>
                <w:snapToGrid w:val="0"/>
                <w:sz w:val="20"/>
              </w:rPr>
              <w:t>保</w:t>
            </w:r>
            <w:r>
              <w:rPr>
                <w:rFonts w:hint="eastAsia"/>
                <w:snapToGrid w:val="0"/>
                <w:sz w:val="20"/>
              </w:rPr>
              <w:t>持</w:t>
            </w:r>
            <w:r>
              <w:rPr>
                <w:snapToGrid w:val="0"/>
                <w:sz w:val="20"/>
              </w:rPr>
              <w:t>率（从7/8年</w:t>
            </w:r>
            <w:r>
              <w:rPr>
                <w:rFonts w:hint="eastAsia"/>
                <w:snapToGrid w:val="0"/>
                <w:sz w:val="20"/>
              </w:rPr>
              <w:t>级</w:t>
            </w:r>
            <w:r>
              <w:rPr>
                <w:snapToGrid w:val="0"/>
                <w:sz w:val="20"/>
              </w:rPr>
              <w:t>到12年</w:t>
            </w:r>
            <w:r>
              <w:rPr>
                <w:rFonts w:hint="eastAsia"/>
                <w:snapToGrid w:val="0"/>
                <w:sz w:val="20"/>
              </w:rPr>
              <w:t>级</w:t>
            </w:r>
            <w:r>
              <w:rPr>
                <w:snapToGrid w:val="0"/>
                <w:sz w:val="20"/>
              </w:rPr>
              <w:t>）</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57.9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57.1</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高等教育女性学生（占学生</w:t>
            </w:r>
            <w:r>
              <w:rPr>
                <w:rFonts w:hint="eastAsia"/>
                <w:snapToGrid w:val="0"/>
                <w:sz w:val="20"/>
              </w:rPr>
              <w:t>总</w:t>
            </w:r>
            <w:r>
              <w:rPr>
                <w:snapToGrid w:val="0"/>
                <w:sz w:val="20"/>
              </w:rPr>
              <w:t>数）的百分比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63</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rFonts w:hint="eastAsia"/>
                <w:snapToGrid w:val="0"/>
                <w:sz w:val="20"/>
              </w:rPr>
              <w:t>参加职业教育和培训的女</w:t>
            </w:r>
            <w:r>
              <w:rPr>
                <w:snapToGrid w:val="0"/>
                <w:sz w:val="20"/>
              </w:rPr>
              <w:t>生（占学生</w:t>
            </w:r>
            <w:r>
              <w:rPr>
                <w:rFonts w:hint="eastAsia"/>
                <w:snapToGrid w:val="0"/>
                <w:sz w:val="20"/>
              </w:rPr>
              <w:t>总</w:t>
            </w:r>
            <w:r>
              <w:rPr>
                <w:snapToGrid w:val="0"/>
                <w:sz w:val="20"/>
              </w:rPr>
              <w:t>数）的百分比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46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46.9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女性学徒/受训人员（占学徒/受训人员</w:t>
            </w:r>
            <w:r>
              <w:rPr>
                <w:rFonts w:hint="eastAsia"/>
                <w:snapToGrid w:val="0"/>
                <w:sz w:val="20"/>
              </w:rPr>
              <w:t>总数</w:t>
            </w:r>
            <w:r>
              <w:rPr>
                <w:snapToGrid w:val="0"/>
                <w:sz w:val="20"/>
              </w:rPr>
              <w:t>）的百分比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33.4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33.9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33.4</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Pr>
          <w:p w:rsidR="00780538" w:rsidRDefault="00780538">
            <w:pPr>
              <w:spacing w:before="60" w:after="60" w:line="300" w:lineRule="exact"/>
              <w:rPr>
                <w:snapToGrid w:val="0"/>
                <w:sz w:val="20"/>
                <w:lang w:eastAsia="en-US"/>
              </w:rPr>
            </w:pPr>
            <w:r>
              <w:rPr>
                <w:snapToGrid w:val="0"/>
                <w:sz w:val="20"/>
                <w:lang w:eastAsia="en-US"/>
              </w:rPr>
              <w:t xml:space="preserve">暴力 </w:t>
            </w:r>
          </w:p>
        </w:tc>
        <w:tc>
          <w:tcPr>
            <w:tcW w:w="50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lang w:eastAsia="en-US"/>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lang w:eastAsia="en-US"/>
              </w:rPr>
            </w:pPr>
          </w:p>
        </w:tc>
        <w:tc>
          <w:tcPr>
            <w:tcW w:w="323"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lang w:eastAsia="en-US"/>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lang w:eastAsia="en-US"/>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lang w:eastAsia="en-US"/>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lang w:eastAsia="en-US"/>
              </w:rPr>
            </w:pPr>
          </w:p>
        </w:tc>
        <w:tc>
          <w:tcPr>
            <w:tcW w:w="377"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lang w:eastAsia="en-US"/>
              </w:rPr>
            </w:pPr>
          </w:p>
        </w:tc>
        <w:tc>
          <w:tcPr>
            <w:tcW w:w="268" w:type="pct"/>
            <w:tcBorders>
              <w:top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lang w:eastAsia="en-US"/>
              </w:rPr>
            </w:pPr>
          </w:p>
        </w:tc>
      </w:tr>
      <w:tr w:rsidR="00780538">
        <w:tblPrEx>
          <w:tblCellMar>
            <w:top w:w="0" w:type="dxa"/>
            <w:bottom w:w="0" w:type="dxa"/>
          </w:tblCellMar>
        </w:tblPrEx>
        <w:trPr>
          <w:trHeight w:val="270"/>
        </w:trPr>
        <w:tc>
          <w:tcPr>
            <w:tcW w:w="2233" w:type="pct"/>
            <w:tcBorders>
              <w:top w:val="single" w:sz="6" w:space="0" w:color="auto"/>
              <w:left w:val="single" w:sz="12" w:space="0" w:color="auto"/>
              <w:bottom w:val="single" w:sz="12" w:space="0" w:color="auto"/>
              <w:right w:val="single" w:sz="6" w:space="0" w:color="auto"/>
            </w:tcBorders>
            <w:shd w:val="solid" w:color="C0C0C0" w:fill="auto"/>
          </w:tcPr>
          <w:p w:rsidR="00780538" w:rsidRDefault="00780538">
            <w:pPr>
              <w:spacing w:before="60" w:after="60" w:line="300" w:lineRule="exact"/>
              <w:rPr>
                <w:snapToGrid w:val="0"/>
                <w:sz w:val="20"/>
              </w:rPr>
            </w:pPr>
            <w:r>
              <w:rPr>
                <w:snapToGrid w:val="0"/>
                <w:sz w:val="20"/>
              </w:rPr>
              <w:t>每100 000人</w:t>
            </w:r>
            <w:r>
              <w:rPr>
                <w:rFonts w:hint="eastAsia"/>
                <w:snapToGrid w:val="0"/>
                <w:sz w:val="20"/>
              </w:rPr>
              <w:t>中</w:t>
            </w:r>
            <w:r>
              <w:rPr>
                <w:snapToGrid w:val="0"/>
                <w:sz w:val="20"/>
              </w:rPr>
              <w:t>性攻击</w:t>
            </w:r>
            <w:r>
              <w:rPr>
                <w:rFonts w:hint="eastAsia"/>
                <w:snapToGrid w:val="0"/>
                <w:sz w:val="20"/>
              </w:rPr>
              <w:t>报</w:t>
            </w:r>
            <w:r>
              <w:rPr>
                <w:snapToGrid w:val="0"/>
                <w:sz w:val="20"/>
              </w:rPr>
              <w:t>警率</w:t>
            </w:r>
          </w:p>
        </w:tc>
        <w:tc>
          <w:tcPr>
            <w:tcW w:w="346" w:type="pct"/>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154.5</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143.9</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123.7</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85.1</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117.2</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144.1</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155.9</w:t>
            </w:r>
          </w:p>
        </w:tc>
        <w:tc>
          <w:tcPr>
            <w:tcW w:w="345" w:type="pct"/>
            <w:gridSpan w:val="2"/>
            <w:tcBorders>
              <w:top w:val="single" w:sz="6" w:space="0" w:color="auto"/>
              <w:left w:val="single" w:sz="6" w:space="0" w:color="auto"/>
              <w:bottom w:val="single" w:sz="12" w:space="0" w:color="auto"/>
              <w:right w:val="single" w:sz="12" w:space="0" w:color="auto"/>
            </w:tcBorders>
            <w:shd w:val="solid" w:color="C0C0C0" w:fill="auto"/>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Pr>
          <w:p w:rsidR="00780538" w:rsidRDefault="00780538">
            <w:pPr>
              <w:spacing w:before="60" w:after="60" w:line="300" w:lineRule="exact"/>
              <w:rPr>
                <w:snapToGrid w:val="0"/>
                <w:sz w:val="20"/>
              </w:rPr>
            </w:pPr>
          </w:p>
        </w:tc>
        <w:tc>
          <w:tcPr>
            <w:tcW w:w="346" w:type="pct"/>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5" w:type="pct"/>
            <w:gridSpan w:val="2"/>
          </w:tcPr>
          <w:p w:rsidR="00780538" w:rsidRDefault="00780538">
            <w:pPr>
              <w:spacing w:before="60" w:after="60" w:line="300" w:lineRule="exact"/>
              <w:jc w:val="center"/>
              <w:rPr>
                <w:snapToGrid w:val="0"/>
                <w:sz w:val="20"/>
              </w:rPr>
            </w:pPr>
          </w:p>
        </w:tc>
      </w:tr>
    </w:tbl>
    <w:p w:rsidR="00780538" w:rsidRDefault="00780538"/>
    <w:p w:rsidR="00780538" w:rsidRDefault="00780538">
      <w:pPr>
        <w:pStyle w:val="EndnoteText"/>
        <w:adjustRightInd w:val="0"/>
        <w:spacing w:line="120" w:lineRule="exact"/>
        <w:textAlignment w:val="baseline"/>
        <w:rPr>
          <w:kern w:val="0"/>
        </w:rPr>
      </w:pPr>
      <w:r>
        <w:rPr>
          <w:kern w:val="0"/>
        </w:rPr>
        <w:br w:type="page"/>
      </w:r>
    </w:p>
    <w:tbl>
      <w:tblPr>
        <w:tblW w:w="5000" w:type="pct"/>
        <w:tblCellMar>
          <w:left w:w="28" w:type="dxa"/>
          <w:right w:w="28" w:type="dxa"/>
        </w:tblCellMar>
        <w:tblLook w:val="0000"/>
      </w:tblPr>
      <w:tblGrid>
        <w:gridCol w:w="5475"/>
        <w:gridCol w:w="848"/>
        <w:gridCol w:w="400"/>
        <w:gridCol w:w="449"/>
        <w:gridCol w:w="473"/>
        <w:gridCol w:w="375"/>
        <w:gridCol w:w="417"/>
        <w:gridCol w:w="431"/>
        <w:gridCol w:w="228"/>
        <w:gridCol w:w="620"/>
        <w:gridCol w:w="39"/>
        <w:gridCol w:w="809"/>
        <w:gridCol w:w="113"/>
        <w:gridCol w:w="735"/>
        <w:gridCol w:w="189"/>
        <w:gridCol w:w="657"/>
      </w:tblGrid>
      <w:tr w:rsidR="00780538">
        <w:tblPrEx>
          <w:tblCellMar>
            <w:top w:w="0" w:type="dxa"/>
            <w:bottom w:w="0" w:type="dxa"/>
          </w:tblCellMar>
        </w:tblPrEx>
        <w:tc>
          <w:tcPr>
            <w:tcW w:w="2233" w:type="pct"/>
          </w:tcPr>
          <w:p w:rsidR="00780538" w:rsidRDefault="00780538">
            <w:pPr>
              <w:spacing w:before="60" w:after="60"/>
              <w:rPr>
                <w:rFonts w:eastAsia="SimHei" w:hint="eastAsia"/>
                <w:snapToGrid w:val="0"/>
                <w:sz w:val="20"/>
              </w:rPr>
            </w:pPr>
            <w:r>
              <w:rPr>
                <w:rFonts w:eastAsia="SimHei"/>
                <w:snapToGrid w:val="0"/>
                <w:sz w:val="20"/>
              </w:rPr>
              <w:t>昆士兰</w:t>
            </w:r>
            <w:r>
              <w:rPr>
                <w:rFonts w:eastAsia="SimHei" w:hint="eastAsia"/>
                <w:snapToGrid w:val="0"/>
                <w:sz w:val="20"/>
              </w:rPr>
              <w:t>州</w:t>
            </w:r>
          </w:p>
        </w:tc>
        <w:tc>
          <w:tcPr>
            <w:tcW w:w="346" w:type="pct"/>
          </w:tcPr>
          <w:p w:rsidR="00780538" w:rsidRDefault="00780538">
            <w:pPr>
              <w:spacing w:before="60" w:after="60"/>
              <w:jc w:val="center"/>
              <w:rPr>
                <w:rFonts w:eastAsia="SimHei"/>
                <w:snapToGrid w:val="0"/>
                <w:sz w:val="20"/>
              </w:rPr>
            </w:pPr>
          </w:p>
        </w:tc>
        <w:tc>
          <w:tcPr>
            <w:tcW w:w="346" w:type="pct"/>
            <w:gridSpan w:val="2"/>
          </w:tcPr>
          <w:p w:rsidR="00780538" w:rsidRDefault="00780538">
            <w:pPr>
              <w:spacing w:before="60" w:after="60"/>
              <w:jc w:val="center"/>
              <w:rPr>
                <w:rFonts w:eastAsia="SimHei"/>
                <w:snapToGrid w:val="0"/>
                <w:sz w:val="20"/>
              </w:rPr>
            </w:pPr>
          </w:p>
        </w:tc>
        <w:tc>
          <w:tcPr>
            <w:tcW w:w="346" w:type="pct"/>
            <w:gridSpan w:val="2"/>
          </w:tcPr>
          <w:p w:rsidR="00780538" w:rsidRDefault="00780538">
            <w:pPr>
              <w:spacing w:before="60" w:after="60"/>
              <w:jc w:val="center"/>
              <w:rPr>
                <w:rFonts w:eastAsia="SimHei"/>
                <w:snapToGrid w:val="0"/>
                <w:sz w:val="20"/>
              </w:rPr>
            </w:pPr>
          </w:p>
        </w:tc>
        <w:tc>
          <w:tcPr>
            <w:tcW w:w="346" w:type="pct"/>
            <w:gridSpan w:val="2"/>
          </w:tcPr>
          <w:p w:rsidR="00780538" w:rsidRDefault="00780538">
            <w:pPr>
              <w:spacing w:before="60" w:after="60"/>
              <w:jc w:val="center"/>
              <w:rPr>
                <w:rFonts w:eastAsia="SimHei"/>
                <w:snapToGrid w:val="0"/>
                <w:sz w:val="20"/>
              </w:rPr>
            </w:pPr>
          </w:p>
        </w:tc>
        <w:tc>
          <w:tcPr>
            <w:tcW w:w="346" w:type="pct"/>
            <w:gridSpan w:val="2"/>
          </w:tcPr>
          <w:p w:rsidR="00780538" w:rsidRDefault="00780538">
            <w:pPr>
              <w:spacing w:before="60" w:after="60"/>
              <w:jc w:val="center"/>
              <w:rPr>
                <w:rFonts w:eastAsia="SimHei"/>
                <w:snapToGrid w:val="0"/>
                <w:sz w:val="20"/>
              </w:rPr>
            </w:pPr>
          </w:p>
        </w:tc>
        <w:tc>
          <w:tcPr>
            <w:tcW w:w="346" w:type="pct"/>
            <w:gridSpan w:val="2"/>
          </w:tcPr>
          <w:p w:rsidR="00780538" w:rsidRDefault="00780538">
            <w:pPr>
              <w:spacing w:before="60" w:after="60"/>
              <w:jc w:val="center"/>
              <w:rPr>
                <w:rFonts w:eastAsia="SimHei"/>
                <w:snapToGrid w:val="0"/>
                <w:sz w:val="20"/>
              </w:rPr>
            </w:pPr>
          </w:p>
        </w:tc>
        <w:tc>
          <w:tcPr>
            <w:tcW w:w="346" w:type="pct"/>
            <w:gridSpan w:val="2"/>
          </w:tcPr>
          <w:p w:rsidR="00780538" w:rsidRDefault="00780538">
            <w:pPr>
              <w:spacing w:before="60" w:after="60"/>
              <w:jc w:val="center"/>
              <w:rPr>
                <w:rFonts w:eastAsia="SimHei"/>
                <w:snapToGrid w:val="0"/>
                <w:sz w:val="20"/>
              </w:rPr>
            </w:pPr>
          </w:p>
        </w:tc>
        <w:tc>
          <w:tcPr>
            <w:tcW w:w="345" w:type="pct"/>
            <w:gridSpan w:val="2"/>
          </w:tcPr>
          <w:p w:rsidR="00780538" w:rsidRDefault="00780538">
            <w:pPr>
              <w:spacing w:before="60" w:after="60"/>
              <w:jc w:val="center"/>
              <w:rPr>
                <w:rFonts w:eastAsia="SimHei"/>
                <w:snapToGrid w:val="0"/>
                <w:sz w:val="20"/>
              </w:rPr>
            </w:pPr>
          </w:p>
        </w:tc>
      </w:tr>
      <w:tr w:rsidR="00780538">
        <w:tblPrEx>
          <w:tblCellMar>
            <w:top w:w="0" w:type="dxa"/>
            <w:bottom w:w="0" w:type="dxa"/>
          </w:tblCellMar>
        </w:tblPrEx>
        <w:trPr>
          <w:trHeight w:val="270"/>
        </w:trPr>
        <w:tc>
          <w:tcPr>
            <w:tcW w:w="2233" w:type="pct"/>
          </w:tcPr>
          <w:p w:rsidR="00780538" w:rsidRDefault="00780538">
            <w:pPr>
              <w:spacing w:before="60" w:after="60"/>
              <w:rPr>
                <w:snapToGrid w:val="0"/>
                <w:sz w:val="20"/>
              </w:rPr>
            </w:pPr>
          </w:p>
        </w:tc>
        <w:tc>
          <w:tcPr>
            <w:tcW w:w="346" w:type="pct"/>
          </w:tcPr>
          <w:p w:rsidR="00780538" w:rsidRDefault="00780538">
            <w:pPr>
              <w:spacing w:before="60" w:after="60"/>
              <w:jc w:val="center"/>
              <w:rPr>
                <w:snapToGrid w:val="0"/>
                <w:sz w:val="20"/>
              </w:rPr>
            </w:pPr>
          </w:p>
        </w:tc>
        <w:tc>
          <w:tcPr>
            <w:tcW w:w="346" w:type="pct"/>
            <w:gridSpan w:val="2"/>
          </w:tcPr>
          <w:p w:rsidR="00780538" w:rsidRDefault="00780538">
            <w:pPr>
              <w:spacing w:before="60" w:after="60"/>
              <w:jc w:val="center"/>
              <w:rPr>
                <w:snapToGrid w:val="0"/>
                <w:sz w:val="20"/>
              </w:rPr>
            </w:pPr>
          </w:p>
        </w:tc>
        <w:tc>
          <w:tcPr>
            <w:tcW w:w="346" w:type="pct"/>
            <w:gridSpan w:val="2"/>
          </w:tcPr>
          <w:p w:rsidR="00780538" w:rsidRDefault="00780538">
            <w:pPr>
              <w:spacing w:before="60" w:after="60"/>
              <w:jc w:val="center"/>
              <w:rPr>
                <w:snapToGrid w:val="0"/>
                <w:sz w:val="20"/>
              </w:rPr>
            </w:pPr>
          </w:p>
        </w:tc>
        <w:tc>
          <w:tcPr>
            <w:tcW w:w="346" w:type="pct"/>
            <w:gridSpan w:val="2"/>
          </w:tcPr>
          <w:p w:rsidR="00780538" w:rsidRDefault="00780538">
            <w:pPr>
              <w:spacing w:before="60" w:after="60"/>
              <w:jc w:val="center"/>
              <w:rPr>
                <w:snapToGrid w:val="0"/>
                <w:sz w:val="20"/>
              </w:rPr>
            </w:pPr>
          </w:p>
        </w:tc>
        <w:tc>
          <w:tcPr>
            <w:tcW w:w="346" w:type="pct"/>
            <w:gridSpan w:val="2"/>
          </w:tcPr>
          <w:p w:rsidR="00780538" w:rsidRDefault="00780538">
            <w:pPr>
              <w:spacing w:before="60" w:after="60"/>
              <w:jc w:val="center"/>
              <w:rPr>
                <w:snapToGrid w:val="0"/>
                <w:sz w:val="20"/>
              </w:rPr>
            </w:pPr>
          </w:p>
        </w:tc>
        <w:tc>
          <w:tcPr>
            <w:tcW w:w="346" w:type="pct"/>
            <w:gridSpan w:val="2"/>
          </w:tcPr>
          <w:p w:rsidR="00780538" w:rsidRDefault="00780538">
            <w:pPr>
              <w:spacing w:before="60" w:after="60"/>
              <w:jc w:val="center"/>
              <w:rPr>
                <w:snapToGrid w:val="0"/>
                <w:sz w:val="20"/>
              </w:rPr>
            </w:pPr>
          </w:p>
        </w:tc>
        <w:tc>
          <w:tcPr>
            <w:tcW w:w="346" w:type="pct"/>
            <w:gridSpan w:val="2"/>
          </w:tcPr>
          <w:p w:rsidR="00780538" w:rsidRDefault="00780538">
            <w:pPr>
              <w:spacing w:before="60" w:after="60"/>
              <w:jc w:val="center"/>
              <w:rPr>
                <w:snapToGrid w:val="0"/>
                <w:sz w:val="20"/>
              </w:rPr>
            </w:pPr>
          </w:p>
        </w:tc>
        <w:tc>
          <w:tcPr>
            <w:tcW w:w="345" w:type="pct"/>
            <w:gridSpan w:val="2"/>
          </w:tcPr>
          <w:p w:rsidR="00780538" w:rsidRDefault="00780538">
            <w:pPr>
              <w:spacing w:before="60" w:after="60"/>
              <w:jc w:val="center"/>
              <w:rPr>
                <w:snapToGrid w:val="0"/>
                <w:sz w:val="20"/>
              </w:rPr>
            </w:pPr>
          </w:p>
        </w:tc>
      </w:tr>
      <w:tr w:rsidR="00780538">
        <w:tblPrEx>
          <w:tblCellMar>
            <w:top w:w="0" w:type="dxa"/>
            <w:bottom w:w="0" w:type="dxa"/>
          </w:tblCellMar>
        </w:tblPrEx>
        <w:tc>
          <w:tcPr>
            <w:tcW w:w="2233" w:type="pct"/>
            <w:tcBorders>
              <w:top w:val="single" w:sz="12" w:space="0" w:color="auto"/>
              <w:left w:val="single" w:sz="12" w:space="0" w:color="auto"/>
            </w:tcBorders>
          </w:tcPr>
          <w:p w:rsidR="00780538" w:rsidRDefault="00780538">
            <w:pPr>
              <w:spacing w:before="60" w:after="60"/>
              <w:rPr>
                <w:snapToGrid w:val="0"/>
                <w:sz w:val="20"/>
              </w:rPr>
            </w:pPr>
            <w:r>
              <w:rPr>
                <w:snapToGrid w:val="0"/>
                <w:sz w:val="20"/>
              </w:rPr>
              <w:t>指数</w:t>
            </w:r>
          </w:p>
        </w:tc>
        <w:tc>
          <w:tcPr>
            <w:tcW w:w="346" w:type="pct"/>
            <w:tcBorders>
              <w:top w:val="single" w:sz="12" w:space="0" w:color="auto"/>
              <w:left w:val="single" w:sz="6" w:space="0" w:color="auto"/>
              <w:bottom w:val="single" w:sz="6" w:space="0" w:color="auto"/>
              <w:right w:val="single" w:sz="6" w:space="0" w:color="auto"/>
            </w:tcBorders>
          </w:tcPr>
          <w:p w:rsidR="00780538" w:rsidRDefault="00780538">
            <w:pPr>
              <w:spacing w:before="60" w:after="60"/>
              <w:jc w:val="center"/>
              <w:rPr>
                <w:rFonts w:ascii="SimHei" w:eastAsia="SimHei"/>
                <w:snapToGrid w:val="0"/>
                <w:sz w:val="20"/>
              </w:rPr>
            </w:pPr>
            <w:r>
              <w:rPr>
                <w:rFonts w:ascii="SimHei" w:eastAsia="SimHei"/>
                <w:snapToGrid w:val="0"/>
                <w:sz w:val="20"/>
              </w:rPr>
              <w:t>1996年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jc w:val="center"/>
              <w:rPr>
                <w:rFonts w:ascii="SimHei" w:eastAsia="SimHei"/>
                <w:snapToGrid w:val="0"/>
                <w:sz w:val="20"/>
              </w:rPr>
            </w:pPr>
            <w:r>
              <w:rPr>
                <w:rFonts w:ascii="SimHei" w:eastAsia="SimHei"/>
                <w:snapToGrid w:val="0"/>
                <w:sz w:val="20"/>
              </w:rPr>
              <w:t>1997年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jc w:val="center"/>
              <w:rPr>
                <w:rFonts w:ascii="SimHei" w:eastAsia="SimHei"/>
                <w:snapToGrid w:val="0"/>
                <w:sz w:val="20"/>
              </w:rPr>
            </w:pPr>
            <w:r>
              <w:rPr>
                <w:rFonts w:ascii="SimHei" w:eastAsia="SimHei"/>
                <w:snapToGrid w:val="0"/>
                <w:sz w:val="20"/>
              </w:rPr>
              <w:t>1998年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jc w:val="center"/>
              <w:rPr>
                <w:rFonts w:ascii="SimHei" w:eastAsia="SimHei"/>
                <w:snapToGrid w:val="0"/>
                <w:sz w:val="20"/>
                <w:lang w:eastAsia="en-US"/>
              </w:rPr>
            </w:pPr>
            <w:r>
              <w:rPr>
                <w:rFonts w:ascii="SimHei" w:eastAsia="SimHei"/>
                <w:snapToGrid w:val="0"/>
                <w:sz w:val="20"/>
                <w:lang w:eastAsia="en-US"/>
              </w:rPr>
              <w:t>1999</w:t>
            </w:r>
            <w:r>
              <w:rPr>
                <w:rFonts w:ascii="SimHei" w:eastAsia="SimHei"/>
                <w:snapToGrid w:val="0"/>
                <w:sz w:val="20"/>
              </w:rPr>
              <w:t>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jc w:val="center"/>
              <w:rPr>
                <w:rFonts w:ascii="SimHei" w:eastAsia="SimHei"/>
                <w:snapToGrid w:val="0"/>
                <w:sz w:val="20"/>
                <w:lang w:eastAsia="en-US"/>
              </w:rPr>
            </w:pPr>
            <w:r>
              <w:rPr>
                <w:rFonts w:ascii="SimHei" w:eastAsia="SimHei"/>
                <w:snapToGrid w:val="0"/>
                <w:sz w:val="20"/>
                <w:lang w:eastAsia="en-US"/>
              </w:rPr>
              <w:t>2000</w:t>
            </w:r>
            <w:r>
              <w:rPr>
                <w:rFonts w:ascii="SimHei" w:eastAsia="SimHei"/>
                <w:snapToGrid w:val="0"/>
                <w:sz w:val="20"/>
              </w:rPr>
              <w:t>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jc w:val="center"/>
              <w:rPr>
                <w:rFonts w:ascii="SimHei" w:eastAsia="SimHei"/>
                <w:snapToGrid w:val="0"/>
                <w:sz w:val="20"/>
                <w:lang w:eastAsia="en-US"/>
              </w:rPr>
            </w:pPr>
            <w:r>
              <w:rPr>
                <w:rFonts w:ascii="SimHei" w:eastAsia="SimHei"/>
                <w:snapToGrid w:val="0"/>
                <w:sz w:val="20"/>
                <w:lang w:eastAsia="en-US"/>
              </w:rPr>
              <w:t>2001</w:t>
            </w:r>
            <w:r>
              <w:rPr>
                <w:rFonts w:ascii="SimHei" w:eastAsia="SimHei"/>
                <w:snapToGrid w:val="0"/>
                <w:sz w:val="20"/>
              </w:rPr>
              <w:t>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jc w:val="center"/>
              <w:rPr>
                <w:rFonts w:ascii="SimHei" w:eastAsia="SimHei"/>
                <w:snapToGrid w:val="0"/>
                <w:sz w:val="20"/>
              </w:rPr>
            </w:pPr>
            <w:r>
              <w:rPr>
                <w:rFonts w:ascii="SimHei" w:eastAsia="SimHei"/>
                <w:snapToGrid w:val="0"/>
                <w:sz w:val="20"/>
              </w:rPr>
              <w:t>2002年</w:t>
            </w:r>
          </w:p>
        </w:tc>
        <w:tc>
          <w:tcPr>
            <w:tcW w:w="345" w:type="pct"/>
            <w:gridSpan w:val="2"/>
            <w:tcBorders>
              <w:top w:val="single" w:sz="12" w:space="0" w:color="auto"/>
              <w:left w:val="single" w:sz="6" w:space="0" w:color="auto"/>
              <w:bottom w:val="single" w:sz="6" w:space="0" w:color="auto"/>
              <w:right w:val="single" w:sz="12" w:space="0" w:color="auto"/>
            </w:tcBorders>
          </w:tcPr>
          <w:p w:rsidR="00780538" w:rsidRDefault="00780538">
            <w:pPr>
              <w:spacing w:before="60" w:after="60"/>
              <w:jc w:val="center"/>
              <w:rPr>
                <w:rFonts w:ascii="SimHei" w:eastAsia="SimHei"/>
                <w:snapToGrid w:val="0"/>
                <w:sz w:val="20"/>
              </w:rPr>
            </w:pPr>
            <w:r>
              <w:rPr>
                <w:rFonts w:ascii="SimHei" w:eastAsia="SimHei"/>
                <w:snapToGrid w:val="0"/>
                <w:sz w:val="20"/>
              </w:rPr>
              <w:t>2003年</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Pr>
          <w:p w:rsidR="00780538" w:rsidRDefault="00780538">
            <w:pPr>
              <w:spacing w:before="60" w:after="60"/>
              <w:rPr>
                <w:snapToGrid w:val="0"/>
                <w:sz w:val="20"/>
              </w:rPr>
            </w:pPr>
            <w:r>
              <w:rPr>
                <w:snapToGrid w:val="0"/>
                <w:sz w:val="20"/>
              </w:rPr>
              <w:t>劳动力</w:t>
            </w:r>
          </w:p>
        </w:tc>
        <w:tc>
          <w:tcPr>
            <w:tcW w:w="346" w:type="pct"/>
            <w:tcBorders>
              <w:top w:val="single" w:sz="6" w:space="0" w:color="auto"/>
              <w:bottom w:val="single" w:sz="6" w:space="0" w:color="auto"/>
            </w:tcBorders>
          </w:tcPr>
          <w:p w:rsidR="00780538" w:rsidRDefault="00780538">
            <w:pPr>
              <w:spacing w:before="60" w:after="60"/>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jc w:val="center"/>
              <w:rPr>
                <w:snapToGrid w:val="0"/>
                <w:sz w:val="20"/>
              </w:rPr>
            </w:pPr>
          </w:p>
        </w:tc>
        <w:tc>
          <w:tcPr>
            <w:tcW w:w="345" w:type="pct"/>
            <w:gridSpan w:val="2"/>
            <w:tcBorders>
              <w:top w:val="single" w:sz="6" w:space="0" w:color="auto"/>
              <w:bottom w:val="single" w:sz="6" w:space="0" w:color="auto"/>
              <w:right w:val="single" w:sz="12" w:space="0" w:color="auto"/>
            </w:tcBorders>
          </w:tcPr>
          <w:p w:rsidR="00780538" w:rsidRDefault="00780538">
            <w:pPr>
              <w:spacing w:before="60" w:after="60"/>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rPr>
                <w:snapToGrid w:val="0"/>
                <w:sz w:val="20"/>
              </w:rPr>
            </w:pPr>
            <w:r>
              <w:rPr>
                <w:snapToGrid w:val="0"/>
                <w:sz w:val="20"/>
              </w:rPr>
              <w:t>女</w:t>
            </w:r>
            <w:r>
              <w:rPr>
                <w:rFonts w:hint="eastAsia"/>
                <w:snapToGrid w:val="0"/>
                <w:sz w:val="20"/>
              </w:rPr>
              <w:t>性</w:t>
            </w:r>
            <w:r>
              <w:rPr>
                <w:snapToGrid w:val="0"/>
                <w:sz w:val="20"/>
              </w:rPr>
              <w:t xml:space="preserve">劳动力参与率（截至8月） </w:t>
            </w:r>
            <w:r>
              <w:rPr>
                <w:snapToGrid w:val="0"/>
                <w:sz w:val="20"/>
              </w:rPr>
              <w:t>–</w:t>
            </w:r>
            <w:r>
              <w:rPr>
                <w:snapToGrid w:val="0"/>
                <w:sz w:val="20"/>
              </w:rPr>
              <w:t xml:space="preserve">  季节性调整统计</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54.4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54.8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55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55.2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56.6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57.4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57.5</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rPr>
                <w:snapToGrid w:val="0"/>
                <w:sz w:val="20"/>
              </w:rPr>
            </w:pPr>
            <w:r>
              <w:rPr>
                <w:snapToGrid w:val="0"/>
                <w:sz w:val="20"/>
              </w:rPr>
              <w:t>女</w:t>
            </w:r>
            <w:r>
              <w:rPr>
                <w:rFonts w:hint="eastAsia"/>
                <w:snapToGrid w:val="0"/>
                <w:sz w:val="20"/>
              </w:rPr>
              <w:t>性</w:t>
            </w:r>
            <w:r>
              <w:rPr>
                <w:snapToGrid w:val="0"/>
                <w:sz w:val="20"/>
              </w:rPr>
              <w:t>小商业运营者百分比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38.3</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36.4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35.7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jc w:val="center"/>
              <w:rPr>
                <w:snapToGrid w:val="0"/>
                <w:sz w:val="20"/>
              </w:rPr>
            </w:pPr>
            <w:r>
              <w:rPr>
                <w:snapToGrid w:val="0"/>
                <w:sz w:val="20"/>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rPr>
                <w:snapToGrid w:val="0"/>
                <w:sz w:val="20"/>
              </w:rPr>
            </w:pPr>
            <w:r>
              <w:rPr>
                <w:snapToGrid w:val="0"/>
                <w:sz w:val="20"/>
              </w:rPr>
              <w:t>成年女</w:t>
            </w:r>
            <w:r>
              <w:rPr>
                <w:rFonts w:hint="eastAsia"/>
                <w:snapToGrid w:val="0"/>
                <w:sz w:val="20"/>
              </w:rPr>
              <w:t>性</w:t>
            </w:r>
            <w:r>
              <w:rPr>
                <w:snapToGrid w:val="0"/>
                <w:sz w:val="20"/>
              </w:rPr>
              <w:t>全职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569.8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591.2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613.5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631.7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670.4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18"/>
                <w:lang w:eastAsia="en-US"/>
              </w:rPr>
            </w:pPr>
            <w:r>
              <w:rPr>
                <w:snapToGrid w:val="0"/>
                <w:sz w:val="18"/>
                <w:lang w:eastAsia="en-US"/>
              </w:rPr>
              <w:t>711.60</w:t>
            </w:r>
            <w:r>
              <w:rPr>
                <w:snapToGrid w:val="0"/>
                <w:sz w:val="18"/>
              </w:rPr>
              <w:t>元</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18"/>
                <w:lang w:eastAsia="en-US"/>
              </w:rPr>
            </w:pPr>
            <w:r>
              <w:rPr>
                <w:snapToGrid w:val="0"/>
                <w:sz w:val="18"/>
                <w:lang w:eastAsia="en-US"/>
              </w:rPr>
              <w:t>747.90</w:t>
            </w:r>
            <w:r>
              <w:rPr>
                <w:snapToGrid w:val="0"/>
                <w:sz w:val="18"/>
              </w:rPr>
              <w:t>元</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jc w:val="center"/>
              <w:rPr>
                <w:snapToGrid w:val="0"/>
                <w:sz w:val="20"/>
                <w:lang w:eastAsia="en-US"/>
              </w:rPr>
            </w:pPr>
            <w:r>
              <w:rPr>
                <w:snapToGrid w:val="0"/>
                <w:sz w:val="20"/>
                <w:lang w:eastAsia="en-US"/>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rPr>
                <w:snapToGrid w:val="0"/>
                <w:sz w:val="20"/>
              </w:rPr>
            </w:pPr>
            <w:r>
              <w:rPr>
                <w:snapToGrid w:val="0"/>
                <w:sz w:val="20"/>
              </w:rPr>
              <w:t>成年男性全职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665.6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702.6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742.9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740.3</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795.1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18"/>
                <w:lang w:eastAsia="en-US"/>
              </w:rPr>
            </w:pPr>
            <w:r>
              <w:rPr>
                <w:snapToGrid w:val="0"/>
                <w:sz w:val="18"/>
                <w:lang w:eastAsia="en-US"/>
              </w:rPr>
              <w:t>812.40</w:t>
            </w:r>
            <w:r>
              <w:rPr>
                <w:snapToGrid w:val="0"/>
                <w:sz w:val="18"/>
              </w:rPr>
              <w:t>元</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18"/>
                <w:lang w:eastAsia="en-US"/>
              </w:rPr>
            </w:pPr>
            <w:r>
              <w:rPr>
                <w:snapToGrid w:val="0"/>
                <w:sz w:val="18"/>
                <w:lang w:eastAsia="en-US"/>
              </w:rPr>
              <w:t>851.80</w:t>
            </w:r>
            <w:r>
              <w:rPr>
                <w:snapToGrid w:val="0"/>
                <w:sz w:val="18"/>
              </w:rPr>
              <w:t>元</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Pr>
          <w:p w:rsidR="00780538" w:rsidRDefault="00780538">
            <w:pPr>
              <w:spacing w:before="60" w:after="60"/>
              <w:rPr>
                <w:rFonts w:hint="eastAsia"/>
                <w:snapToGrid w:val="0"/>
                <w:sz w:val="20"/>
              </w:rPr>
            </w:pPr>
            <w:r>
              <w:rPr>
                <w:snapToGrid w:val="0"/>
                <w:sz w:val="20"/>
              </w:rPr>
              <w:t>领导</w:t>
            </w:r>
            <w:r>
              <w:rPr>
                <w:rFonts w:hint="eastAsia"/>
                <w:snapToGrid w:val="0"/>
                <w:sz w:val="20"/>
              </w:rPr>
              <w:t>层</w:t>
            </w:r>
          </w:p>
        </w:tc>
        <w:tc>
          <w:tcPr>
            <w:tcW w:w="509" w:type="pct"/>
            <w:gridSpan w:val="2"/>
            <w:tcBorders>
              <w:top w:val="single" w:sz="6" w:space="0" w:color="auto"/>
              <w:bottom w:val="single" w:sz="6" w:space="0" w:color="auto"/>
            </w:tcBorders>
            <w:shd w:val="solid" w:color="C0C0C0" w:fill="auto"/>
          </w:tcPr>
          <w:p w:rsidR="00780538" w:rsidRDefault="00780538">
            <w:pPr>
              <w:spacing w:before="60" w:after="60"/>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jc w:val="center"/>
              <w:rPr>
                <w:snapToGrid w:val="0"/>
                <w:sz w:val="20"/>
              </w:rPr>
            </w:pPr>
          </w:p>
        </w:tc>
        <w:tc>
          <w:tcPr>
            <w:tcW w:w="323" w:type="pct"/>
            <w:gridSpan w:val="2"/>
            <w:tcBorders>
              <w:top w:val="single" w:sz="6" w:space="0" w:color="auto"/>
              <w:bottom w:val="single" w:sz="6" w:space="0" w:color="auto"/>
            </w:tcBorders>
            <w:shd w:val="solid" w:color="C0C0C0" w:fill="auto"/>
          </w:tcPr>
          <w:p w:rsidR="00780538" w:rsidRDefault="00780538">
            <w:pPr>
              <w:spacing w:before="60" w:after="60"/>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jc w:val="center"/>
              <w:rPr>
                <w:snapToGrid w:val="0"/>
                <w:sz w:val="20"/>
              </w:rPr>
            </w:pPr>
          </w:p>
        </w:tc>
        <w:tc>
          <w:tcPr>
            <w:tcW w:w="377" w:type="pct"/>
            <w:gridSpan w:val="2"/>
            <w:tcBorders>
              <w:top w:val="single" w:sz="6" w:space="0" w:color="auto"/>
              <w:bottom w:val="single" w:sz="6" w:space="0" w:color="auto"/>
            </w:tcBorders>
            <w:shd w:val="solid" w:color="C0C0C0" w:fill="auto"/>
          </w:tcPr>
          <w:p w:rsidR="00780538" w:rsidRDefault="00780538">
            <w:pPr>
              <w:spacing w:before="60" w:after="60"/>
              <w:jc w:val="center"/>
              <w:rPr>
                <w:snapToGrid w:val="0"/>
                <w:sz w:val="20"/>
              </w:rPr>
            </w:pPr>
          </w:p>
        </w:tc>
        <w:tc>
          <w:tcPr>
            <w:tcW w:w="268" w:type="pct"/>
            <w:tcBorders>
              <w:top w:val="single" w:sz="6" w:space="0" w:color="auto"/>
              <w:bottom w:val="single" w:sz="6" w:space="0" w:color="auto"/>
              <w:right w:val="single" w:sz="12" w:space="0" w:color="auto"/>
            </w:tcBorders>
            <w:shd w:val="solid" w:color="C0C0C0" w:fill="auto"/>
          </w:tcPr>
          <w:p w:rsidR="00780538" w:rsidRDefault="00780538">
            <w:pPr>
              <w:spacing w:before="60" w:after="60"/>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Pr>
          <w:p w:rsidR="00780538" w:rsidRDefault="00780538">
            <w:pPr>
              <w:spacing w:before="60" w:after="60"/>
              <w:rPr>
                <w:snapToGrid w:val="0"/>
                <w:sz w:val="20"/>
              </w:rPr>
            </w:pPr>
            <w:r>
              <w:rPr>
                <w:snapToGrid w:val="0"/>
                <w:sz w:val="20"/>
              </w:rPr>
              <w:t>州/地区女性议员百分比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jc w:val="center"/>
              <w:rPr>
                <w:snapToGrid w:val="0"/>
                <w:sz w:val="20"/>
              </w:rPr>
            </w:pPr>
            <w:r>
              <w:rPr>
                <w:snapToGrid w:val="0"/>
                <w:sz w:val="20"/>
              </w:rPr>
              <w:t>14.6</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jc w:val="center"/>
              <w:rPr>
                <w:snapToGrid w:val="0"/>
                <w:sz w:val="20"/>
              </w:rPr>
            </w:pPr>
            <w:r>
              <w:rPr>
                <w:snapToGrid w:val="0"/>
                <w:sz w:val="20"/>
              </w:rPr>
              <w:t>14.6</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jc w:val="center"/>
              <w:rPr>
                <w:snapToGrid w:val="0"/>
                <w:sz w:val="20"/>
              </w:rPr>
            </w:pPr>
            <w:r>
              <w:rPr>
                <w:snapToGrid w:val="0"/>
                <w:sz w:val="20"/>
              </w:rPr>
              <w:t>15.7</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jc w:val="center"/>
              <w:rPr>
                <w:snapToGrid w:val="0"/>
                <w:sz w:val="20"/>
              </w:rPr>
            </w:pPr>
            <w:r>
              <w:rPr>
                <w:snapToGrid w:val="0"/>
                <w:sz w:val="20"/>
              </w:rPr>
              <w:t>18</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jc w:val="center"/>
              <w:rPr>
                <w:snapToGrid w:val="0"/>
                <w:sz w:val="20"/>
              </w:rPr>
            </w:pPr>
            <w:r>
              <w:rPr>
                <w:snapToGrid w:val="0"/>
                <w:sz w:val="20"/>
              </w:rPr>
              <w:t>19.1</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jc w:val="center"/>
              <w:rPr>
                <w:snapToGrid w:val="0"/>
                <w:sz w:val="20"/>
              </w:rPr>
            </w:pPr>
            <w:r>
              <w:rPr>
                <w:snapToGrid w:val="0"/>
                <w:sz w:val="20"/>
              </w:rPr>
              <w:t>37</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jc w:val="center"/>
              <w:rPr>
                <w:snapToGrid w:val="0"/>
                <w:sz w:val="20"/>
              </w:rPr>
            </w:pPr>
            <w:r>
              <w:rPr>
                <w:snapToGrid w:val="0"/>
                <w:sz w:val="20"/>
              </w:rPr>
              <w:t>34.8</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Pr>
          <w:p w:rsidR="00780538" w:rsidRDefault="00780538">
            <w:pPr>
              <w:spacing w:before="60" w:after="60"/>
              <w:jc w:val="center"/>
              <w:rPr>
                <w:snapToGrid w:val="0"/>
                <w:sz w:val="20"/>
              </w:rPr>
            </w:pPr>
            <w:r>
              <w:rPr>
                <w:snapToGrid w:val="0"/>
                <w:sz w:val="20"/>
              </w:rPr>
              <w:t>37.1</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Pr>
          <w:p w:rsidR="00780538" w:rsidRDefault="00780538">
            <w:pPr>
              <w:spacing w:before="60" w:after="60"/>
              <w:rPr>
                <w:snapToGrid w:val="0"/>
                <w:sz w:val="20"/>
              </w:rPr>
            </w:pPr>
            <w:r>
              <w:rPr>
                <w:snapToGrid w:val="0"/>
                <w:sz w:val="20"/>
              </w:rPr>
              <w:t>教育/培训</w:t>
            </w:r>
          </w:p>
        </w:tc>
        <w:tc>
          <w:tcPr>
            <w:tcW w:w="346" w:type="pct"/>
            <w:tcBorders>
              <w:top w:val="single" w:sz="6" w:space="0" w:color="auto"/>
              <w:bottom w:val="single" w:sz="6" w:space="0" w:color="auto"/>
            </w:tcBorders>
          </w:tcPr>
          <w:p w:rsidR="00780538" w:rsidRDefault="00780538">
            <w:pPr>
              <w:spacing w:before="60" w:after="60"/>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jc w:val="center"/>
              <w:rPr>
                <w:snapToGrid w:val="0"/>
                <w:sz w:val="20"/>
              </w:rPr>
            </w:pPr>
          </w:p>
        </w:tc>
        <w:tc>
          <w:tcPr>
            <w:tcW w:w="345" w:type="pct"/>
            <w:gridSpan w:val="2"/>
            <w:tcBorders>
              <w:top w:val="single" w:sz="6" w:space="0" w:color="auto"/>
              <w:bottom w:val="single" w:sz="6" w:space="0" w:color="auto"/>
              <w:right w:val="single" w:sz="12" w:space="0" w:color="auto"/>
            </w:tcBorders>
          </w:tcPr>
          <w:p w:rsidR="00780538" w:rsidRDefault="00780538">
            <w:pPr>
              <w:spacing w:before="60" w:after="60"/>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rPr>
                <w:snapToGrid w:val="0"/>
                <w:sz w:val="20"/>
              </w:rPr>
            </w:pPr>
            <w:r>
              <w:rPr>
                <w:snapToGrid w:val="0"/>
                <w:sz w:val="20"/>
              </w:rPr>
              <w:t>记录在案的12年</w:t>
            </w:r>
            <w:r>
              <w:rPr>
                <w:rFonts w:hint="eastAsia"/>
                <w:snapToGrid w:val="0"/>
                <w:sz w:val="20"/>
              </w:rPr>
              <w:t>级女生</w:t>
            </w:r>
            <w:r>
              <w:rPr>
                <w:snapToGrid w:val="0"/>
                <w:sz w:val="20"/>
              </w:rPr>
              <w:t>保</w:t>
            </w:r>
            <w:r>
              <w:rPr>
                <w:rFonts w:hint="eastAsia"/>
                <w:snapToGrid w:val="0"/>
                <w:sz w:val="20"/>
              </w:rPr>
              <w:t>持</w:t>
            </w:r>
            <w:r>
              <w:rPr>
                <w:snapToGrid w:val="0"/>
                <w:sz w:val="20"/>
              </w:rPr>
              <w:t>率</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75.4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76.7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78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77.9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78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83.2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85.5</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rPr>
                <w:snapToGrid w:val="0"/>
                <w:sz w:val="20"/>
              </w:rPr>
            </w:pPr>
            <w:r>
              <w:rPr>
                <w:snapToGrid w:val="0"/>
                <w:sz w:val="20"/>
              </w:rPr>
              <w:t>高等教育女性学生（占学生</w:t>
            </w:r>
            <w:r>
              <w:rPr>
                <w:rFonts w:hint="eastAsia"/>
                <w:snapToGrid w:val="0"/>
                <w:sz w:val="20"/>
              </w:rPr>
              <w:t>总</w:t>
            </w:r>
            <w:r>
              <w:rPr>
                <w:snapToGrid w:val="0"/>
                <w:sz w:val="20"/>
              </w:rPr>
              <w:t>数）的百分比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56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57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57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57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55.1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54.7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rPr>
                <w:snapToGrid w:val="0"/>
                <w:sz w:val="20"/>
              </w:rPr>
            </w:pPr>
            <w:r>
              <w:rPr>
                <w:rFonts w:hint="eastAsia"/>
                <w:snapToGrid w:val="0"/>
                <w:sz w:val="20"/>
              </w:rPr>
              <w:t>参加职业教育和培训的女</w:t>
            </w:r>
            <w:r>
              <w:rPr>
                <w:snapToGrid w:val="0"/>
                <w:sz w:val="20"/>
              </w:rPr>
              <w:t>生（占学生</w:t>
            </w:r>
            <w:r>
              <w:rPr>
                <w:rFonts w:hint="eastAsia"/>
                <w:snapToGrid w:val="0"/>
                <w:sz w:val="20"/>
              </w:rPr>
              <w:t>总</w:t>
            </w:r>
            <w:r>
              <w:rPr>
                <w:snapToGrid w:val="0"/>
                <w:sz w:val="20"/>
              </w:rPr>
              <w:t>数）的百分比 （2000是初步数据）</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50</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50</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49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48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48.8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48.7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rPr>
                <w:snapToGrid w:val="0"/>
                <w:sz w:val="20"/>
              </w:rPr>
            </w:pPr>
            <w:r>
              <w:rPr>
                <w:snapToGrid w:val="0"/>
                <w:sz w:val="20"/>
              </w:rPr>
              <w:t>女性学徒/受训人员（占学徒/受训人员</w:t>
            </w:r>
            <w:r>
              <w:rPr>
                <w:rFonts w:hint="eastAsia"/>
                <w:snapToGrid w:val="0"/>
                <w:sz w:val="20"/>
              </w:rPr>
              <w:t>总数</w:t>
            </w:r>
            <w:r>
              <w:rPr>
                <w:snapToGrid w:val="0"/>
                <w:sz w:val="20"/>
              </w:rPr>
              <w:t>）的百分比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32.4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33.5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jc w:val="center"/>
              <w:rPr>
                <w:snapToGrid w:val="0"/>
                <w:sz w:val="20"/>
                <w:lang w:eastAsia="en-US"/>
              </w:rPr>
            </w:pPr>
            <w:r>
              <w:rPr>
                <w:snapToGrid w:val="0"/>
                <w:sz w:val="20"/>
                <w:lang w:eastAsia="en-US"/>
              </w:rPr>
              <w:t>33.8</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Pr>
          <w:p w:rsidR="00780538" w:rsidRDefault="00780538">
            <w:pPr>
              <w:spacing w:before="60" w:after="60"/>
              <w:rPr>
                <w:snapToGrid w:val="0"/>
                <w:sz w:val="20"/>
                <w:lang w:eastAsia="en-US"/>
              </w:rPr>
            </w:pPr>
            <w:r>
              <w:rPr>
                <w:snapToGrid w:val="0"/>
                <w:sz w:val="20"/>
                <w:lang w:eastAsia="en-US"/>
              </w:rPr>
              <w:t xml:space="preserve">暴力 </w:t>
            </w:r>
          </w:p>
        </w:tc>
        <w:tc>
          <w:tcPr>
            <w:tcW w:w="509" w:type="pct"/>
            <w:gridSpan w:val="2"/>
            <w:tcBorders>
              <w:top w:val="single" w:sz="6" w:space="0" w:color="auto"/>
              <w:bottom w:val="single" w:sz="6" w:space="0" w:color="auto"/>
            </w:tcBorders>
            <w:shd w:val="solid" w:color="C0C0C0" w:fill="auto"/>
          </w:tcPr>
          <w:p w:rsidR="00780538" w:rsidRDefault="00780538">
            <w:pPr>
              <w:spacing w:before="60" w:after="60"/>
              <w:jc w:val="center"/>
              <w:rPr>
                <w:snapToGrid w:val="0"/>
                <w:sz w:val="20"/>
                <w:lang w:eastAsia="en-US"/>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jc w:val="center"/>
              <w:rPr>
                <w:snapToGrid w:val="0"/>
                <w:sz w:val="20"/>
                <w:lang w:eastAsia="en-US"/>
              </w:rPr>
            </w:pPr>
          </w:p>
        </w:tc>
        <w:tc>
          <w:tcPr>
            <w:tcW w:w="323" w:type="pct"/>
            <w:gridSpan w:val="2"/>
            <w:tcBorders>
              <w:top w:val="single" w:sz="6" w:space="0" w:color="auto"/>
              <w:bottom w:val="single" w:sz="6" w:space="0" w:color="auto"/>
            </w:tcBorders>
            <w:shd w:val="solid" w:color="C0C0C0" w:fill="auto"/>
          </w:tcPr>
          <w:p w:rsidR="00780538" w:rsidRDefault="00780538">
            <w:pPr>
              <w:spacing w:before="60" w:after="60"/>
              <w:jc w:val="center"/>
              <w:rPr>
                <w:snapToGrid w:val="0"/>
                <w:sz w:val="20"/>
                <w:lang w:eastAsia="en-US"/>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jc w:val="center"/>
              <w:rPr>
                <w:snapToGrid w:val="0"/>
                <w:sz w:val="20"/>
                <w:lang w:eastAsia="en-US"/>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jc w:val="center"/>
              <w:rPr>
                <w:snapToGrid w:val="0"/>
                <w:sz w:val="20"/>
                <w:lang w:eastAsia="en-US"/>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jc w:val="center"/>
              <w:rPr>
                <w:snapToGrid w:val="0"/>
                <w:sz w:val="20"/>
                <w:lang w:eastAsia="en-US"/>
              </w:rPr>
            </w:pPr>
          </w:p>
        </w:tc>
        <w:tc>
          <w:tcPr>
            <w:tcW w:w="377" w:type="pct"/>
            <w:gridSpan w:val="2"/>
            <w:tcBorders>
              <w:top w:val="single" w:sz="6" w:space="0" w:color="auto"/>
              <w:bottom w:val="single" w:sz="6" w:space="0" w:color="auto"/>
            </w:tcBorders>
            <w:shd w:val="solid" w:color="C0C0C0" w:fill="auto"/>
          </w:tcPr>
          <w:p w:rsidR="00780538" w:rsidRDefault="00780538">
            <w:pPr>
              <w:spacing w:before="60" w:after="60"/>
              <w:jc w:val="center"/>
              <w:rPr>
                <w:snapToGrid w:val="0"/>
                <w:sz w:val="20"/>
                <w:lang w:eastAsia="en-US"/>
              </w:rPr>
            </w:pPr>
          </w:p>
        </w:tc>
        <w:tc>
          <w:tcPr>
            <w:tcW w:w="268" w:type="pct"/>
            <w:tcBorders>
              <w:top w:val="single" w:sz="6" w:space="0" w:color="auto"/>
              <w:bottom w:val="single" w:sz="6" w:space="0" w:color="auto"/>
              <w:right w:val="single" w:sz="12" w:space="0" w:color="auto"/>
            </w:tcBorders>
            <w:shd w:val="solid" w:color="C0C0C0" w:fill="auto"/>
          </w:tcPr>
          <w:p w:rsidR="00780538" w:rsidRDefault="00780538">
            <w:pPr>
              <w:spacing w:before="60" w:after="60"/>
              <w:jc w:val="center"/>
              <w:rPr>
                <w:snapToGrid w:val="0"/>
                <w:sz w:val="20"/>
                <w:lang w:eastAsia="en-US"/>
              </w:rPr>
            </w:pPr>
          </w:p>
        </w:tc>
      </w:tr>
      <w:tr w:rsidR="00780538">
        <w:tblPrEx>
          <w:tblCellMar>
            <w:top w:w="0" w:type="dxa"/>
            <w:bottom w:w="0" w:type="dxa"/>
          </w:tblCellMar>
        </w:tblPrEx>
        <w:trPr>
          <w:trHeight w:val="270"/>
        </w:trPr>
        <w:tc>
          <w:tcPr>
            <w:tcW w:w="2233" w:type="pct"/>
            <w:tcBorders>
              <w:top w:val="single" w:sz="6" w:space="0" w:color="auto"/>
              <w:left w:val="single" w:sz="12" w:space="0" w:color="auto"/>
              <w:bottom w:val="single" w:sz="12" w:space="0" w:color="auto"/>
              <w:right w:val="single" w:sz="6" w:space="0" w:color="auto"/>
            </w:tcBorders>
            <w:shd w:val="solid" w:color="C0C0C0" w:fill="auto"/>
          </w:tcPr>
          <w:p w:rsidR="00780538" w:rsidRDefault="00780538">
            <w:pPr>
              <w:spacing w:before="60" w:after="60"/>
              <w:rPr>
                <w:snapToGrid w:val="0"/>
                <w:sz w:val="20"/>
              </w:rPr>
            </w:pPr>
            <w:r>
              <w:rPr>
                <w:snapToGrid w:val="0"/>
                <w:sz w:val="20"/>
              </w:rPr>
              <w:t>每100 000人</w:t>
            </w:r>
            <w:r>
              <w:rPr>
                <w:rFonts w:hint="eastAsia"/>
                <w:snapToGrid w:val="0"/>
                <w:sz w:val="20"/>
              </w:rPr>
              <w:t>中</w:t>
            </w:r>
            <w:r>
              <w:rPr>
                <w:snapToGrid w:val="0"/>
                <w:sz w:val="20"/>
              </w:rPr>
              <w:t>性攻击</w:t>
            </w:r>
            <w:r>
              <w:rPr>
                <w:rFonts w:hint="eastAsia"/>
                <w:snapToGrid w:val="0"/>
                <w:sz w:val="20"/>
              </w:rPr>
              <w:t>报</w:t>
            </w:r>
            <w:r>
              <w:rPr>
                <w:snapToGrid w:val="0"/>
                <w:sz w:val="20"/>
              </w:rPr>
              <w:t>警率</w:t>
            </w:r>
          </w:p>
        </w:tc>
        <w:tc>
          <w:tcPr>
            <w:tcW w:w="346" w:type="pct"/>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jc w:val="center"/>
              <w:rPr>
                <w:snapToGrid w:val="0"/>
                <w:sz w:val="20"/>
              </w:rPr>
            </w:pPr>
            <w:r>
              <w:rPr>
                <w:snapToGrid w:val="0"/>
                <w:sz w:val="20"/>
              </w:rPr>
              <w:t>90.9</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jc w:val="center"/>
              <w:rPr>
                <w:snapToGrid w:val="0"/>
                <w:sz w:val="20"/>
              </w:rPr>
            </w:pPr>
            <w:r>
              <w:rPr>
                <w:snapToGrid w:val="0"/>
                <w:sz w:val="20"/>
              </w:rPr>
              <w:t>98.1</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jc w:val="center"/>
              <w:rPr>
                <w:snapToGrid w:val="0"/>
                <w:sz w:val="20"/>
              </w:rPr>
            </w:pPr>
            <w:r>
              <w:rPr>
                <w:snapToGrid w:val="0"/>
                <w:sz w:val="20"/>
              </w:rPr>
              <w:t>100.9</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jc w:val="center"/>
              <w:rPr>
                <w:snapToGrid w:val="0"/>
                <w:sz w:val="20"/>
              </w:rPr>
            </w:pPr>
            <w:r>
              <w:rPr>
                <w:snapToGrid w:val="0"/>
                <w:sz w:val="20"/>
              </w:rPr>
              <w:t>101.2</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jc w:val="center"/>
              <w:rPr>
                <w:snapToGrid w:val="0"/>
                <w:sz w:val="20"/>
              </w:rPr>
            </w:pPr>
            <w:r>
              <w:rPr>
                <w:snapToGrid w:val="0"/>
                <w:sz w:val="20"/>
              </w:rPr>
              <w:t>102.8</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jc w:val="center"/>
              <w:rPr>
                <w:snapToGrid w:val="0"/>
                <w:sz w:val="20"/>
              </w:rPr>
            </w:pPr>
            <w:r>
              <w:rPr>
                <w:snapToGrid w:val="0"/>
                <w:sz w:val="20"/>
              </w:rPr>
              <w:t>112.6</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jc w:val="center"/>
              <w:rPr>
                <w:snapToGrid w:val="0"/>
                <w:sz w:val="20"/>
              </w:rPr>
            </w:pPr>
            <w:r>
              <w:rPr>
                <w:snapToGrid w:val="0"/>
                <w:sz w:val="20"/>
              </w:rPr>
              <w:t>127.8</w:t>
            </w:r>
          </w:p>
        </w:tc>
        <w:tc>
          <w:tcPr>
            <w:tcW w:w="345" w:type="pct"/>
            <w:gridSpan w:val="2"/>
            <w:tcBorders>
              <w:top w:val="single" w:sz="6" w:space="0" w:color="auto"/>
              <w:left w:val="single" w:sz="6" w:space="0" w:color="auto"/>
              <w:bottom w:val="single" w:sz="12" w:space="0" w:color="auto"/>
              <w:right w:val="single" w:sz="12" w:space="0" w:color="auto"/>
            </w:tcBorders>
            <w:shd w:val="solid" w:color="C0C0C0" w:fill="auto"/>
          </w:tcPr>
          <w:p w:rsidR="00780538" w:rsidRDefault="00780538">
            <w:pPr>
              <w:spacing w:before="60" w:after="60"/>
              <w:jc w:val="center"/>
              <w:rPr>
                <w:snapToGrid w:val="0"/>
                <w:sz w:val="20"/>
              </w:rPr>
            </w:pPr>
            <w:r>
              <w:rPr>
                <w:snapToGrid w:val="0"/>
                <w:sz w:val="20"/>
              </w:rPr>
              <w:t>不适用</w:t>
            </w:r>
          </w:p>
        </w:tc>
      </w:tr>
      <w:tr w:rsidR="00780538">
        <w:tblPrEx>
          <w:tblCellMar>
            <w:top w:w="0" w:type="dxa"/>
            <w:bottom w:w="0" w:type="dxa"/>
          </w:tblCellMar>
        </w:tblPrEx>
        <w:tc>
          <w:tcPr>
            <w:tcW w:w="2233" w:type="pct"/>
          </w:tcPr>
          <w:p w:rsidR="00780538" w:rsidRDefault="00780538">
            <w:pPr>
              <w:spacing w:before="60" w:after="60"/>
              <w:rPr>
                <w:snapToGrid w:val="0"/>
                <w:sz w:val="20"/>
              </w:rPr>
            </w:pPr>
          </w:p>
        </w:tc>
        <w:tc>
          <w:tcPr>
            <w:tcW w:w="346" w:type="pct"/>
          </w:tcPr>
          <w:p w:rsidR="00780538" w:rsidRDefault="00780538">
            <w:pPr>
              <w:spacing w:before="60" w:after="60"/>
              <w:jc w:val="center"/>
              <w:rPr>
                <w:snapToGrid w:val="0"/>
                <w:sz w:val="20"/>
              </w:rPr>
            </w:pPr>
          </w:p>
        </w:tc>
        <w:tc>
          <w:tcPr>
            <w:tcW w:w="346" w:type="pct"/>
            <w:gridSpan w:val="2"/>
          </w:tcPr>
          <w:p w:rsidR="00780538" w:rsidRDefault="00780538">
            <w:pPr>
              <w:spacing w:before="60" w:after="60"/>
              <w:jc w:val="center"/>
              <w:rPr>
                <w:snapToGrid w:val="0"/>
                <w:sz w:val="20"/>
              </w:rPr>
            </w:pPr>
          </w:p>
        </w:tc>
        <w:tc>
          <w:tcPr>
            <w:tcW w:w="346" w:type="pct"/>
            <w:gridSpan w:val="2"/>
          </w:tcPr>
          <w:p w:rsidR="00780538" w:rsidRDefault="00780538">
            <w:pPr>
              <w:spacing w:before="60" w:after="60"/>
              <w:jc w:val="center"/>
              <w:rPr>
                <w:snapToGrid w:val="0"/>
                <w:sz w:val="20"/>
              </w:rPr>
            </w:pPr>
          </w:p>
        </w:tc>
        <w:tc>
          <w:tcPr>
            <w:tcW w:w="346" w:type="pct"/>
            <w:gridSpan w:val="2"/>
          </w:tcPr>
          <w:p w:rsidR="00780538" w:rsidRDefault="00780538">
            <w:pPr>
              <w:spacing w:before="60" w:after="60"/>
              <w:jc w:val="center"/>
              <w:rPr>
                <w:snapToGrid w:val="0"/>
                <w:sz w:val="20"/>
              </w:rPr>
            </w:pPr>
          </w:p>
        </w:tc>
        <w:tc>
          <w:tcPr>
            <w:tcW w:w="346" w:type="pct"/>
            <w:gridSpan w:val="2"/>
          </w:tcPr>
          <w:p w:rsidR="00780538" w:rsidRDefault="00780538">
            <w:pPr>
              <w:spacing w:before="60" w:after="60"/>
              <w:jc w:val="center"/>
              <w:rPr>
                <w:snapToGrid w:val="0"/>
                <w:sz w:val="20"/>
              </w:rPr>
            </w:pPr>
          </w:p>
        </w:tc>
        <w:tc>
          <w:tcPr>
            <w:tcW w:w="346" w:type="pct"/>
            <w:gridSpan w:val="2"/>
          </w:tcPr>
          <w:p w:rsidR="00780538" w:rsidRDefault="00780538">
            <w:pPr>
              <w:spacing w:before="60" w:after="60"/>
              <w:jc w:val="center"/>
              <w:rPr>
                <w:snapToGrid w:val="0"/>
                <w:sz w:val="20"/>
              </w:rPr>
            </w:pPr>
          </w:p>
        </w:tc>
        <w:tc>
          <w:tcPr>
            <w:tcW w:w="346" w:type="pct"/>
            <w:gridSpan w:val="2"/>
          </w:tcPr>
          <w:p w:rsidR="00780538" w:rsidRDefault="00780538">
            <w:pPr>
              <w:spacing w:before="60" w:after="60"/>
              <w:jc w:val="center"/>
              <w:rPr>
                <w:snapToGrid w:val="0"/>
                <w:sz w:val="20"/>
              </w:rPr>
            </w:pPr>
          </w:p>
        </w:tc>
        <w:tc>
          <w:tcPr>
            <w:tcW w:w="345" w:type="pct"/>
            <w:gridSpan w:val="2"/>
          </w:tcPr>
          <w:p w:rsidR="00780538" w:rsidRDefault="00780538">
            <w:pPr>
              <w:spacing w:before="60" w:after="60"/>
              <w:jc w:val="center"/>
              <w:rPr>
                <w:snapToGrid w:val="0"/>
                <w:sz w:val="20"/>
              </w:rPr>
            </w:pPr>
          </w:p>
        </w:tc>
      </w:tr>
    </w:tbl>
    <w:p w:rsidR="00780538" w:rsidRDefault="00780538">
      <w:pPr>
        <w:pStyle w:val="EndnoteText"/>
        <w:adjustRightInd w:val="0"/>
        <w:spacing w:line="120" w:lineRule="exact"/>
        <w:textAlignment w:val="baseline"/>
        <w:rPr>
          <w:kern w:val="0"/>
        </w:rPr>
      </w:pPr>
      <w:r>
        <w:rPr>
          <w:kern w:val="0"/>
        </w:rPr>
        <w:br w:type="page"/>
      </w:r>
    </w:p>
    <w:tbl>
      <w:tblPr>
        <w:tblW w:w="5000" w:type="pct"/>
        <w:tblCellMar>
          <w:left w:w="28" w:type="dxa"/>
          <w:right w:w="28" w:type="dxa"/>
        </w:tblCellMar>
        <w:tblLook w:val="0000"/>
      </w:tblPr>
      <w:tblGrid>
        <w:gridCol w:w="5475"/>
        <w:gridCol w:w="848"/>
        <w:gridCol w:w="400"/>
        <w:gridCol w:w="449"/>
        <w:gridCol w:w="473"/>
        <w:gridCol w:w="375"/>
        <w:gridCol w:w="417"/>
        <w:gridCol w:w="431"/>
        <w:gridCol w:w="228"/>
        <w:gridCol w:w="620"/>
        <w:gridCol w:w="39"/>
        <w:gridCol w:w="809"/>
        <w:gridCol w:w="113"/>
        <w:gridCol w:w="735"/>
        <w:gridCol w:w="189"/>
        <w:gridCol w:w="657"/>
      </w:tblGrid>
      <w:tr w:rsidR="00780538">
        <w:tblPrEx>
          <w:tblCellMar>
            <w:top w:w="0" w:type="dxa"/>
            <w:bottom w:w="0" w:type="dxa"/>
          </w:tblCellMar>
        </w:tblPrEx>
        <w:tc>
          <w:tcPr>
            <w:tcW w:w="2233" w:type="pct"/>
          </w:tcPr>
          <w:p w:rsidR="00780538" w:rsidRDefault="00780538">
            <w:pPr>
              <w:spacing w:before="60" w:after="60" w:line="300" w:lineRule="exact"/>
              <w:rPr>
                <w:rFonts w:eastAsia="SimHei" w:hint="eastAsia"/>
                <w:snapToGrid w:val="0"/>
                <w:sz w:val="20"/>
              </w:rPr>
            </w:pPr>
            <w:r>
              <w:rPr>
                <w:rFonts w:eastAsia="SimHei"/>
                <w:snapToGrid w:val="0"/>
                <w:sz w:val="20"/>
              </w:rPr>
              <w:t>南澳大利亚</w:t>
            </w:r>
            <w:r>
              <w:rPr>
                <w:rFonts w:eastAsia="SimHei" w:hint="eastAsia"/>
                <w:snapToGrid w:val="0"/>
                <w:sz w:val="20"/>
              </w:rPr>
              <w:t>州</w:t>
            </w:r>
          </w:p>
        </w:tc>
        <w:tc>
          <w:tcPr>
            <w:tcW w:w="346" w:type="pct"/>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5" w:type="pct"/>
            <w:gridSpan w:val="2"/>
          </w:tcPr>
          <w:p w:rsidR="00780538" w:rsidRDefault="00780538">
            <w:pPr>
              <w:spacing w:before="60" w:after="60" w:line="300" w:lineRule="exact"/>
              <w:jc w:val="center"/>
              <w:rPr>
                <w:rFonts w:eastAsia="SimHei"/>
                <w:snapToGrid w:val="0"/>
                <w:sz w:val="20"/>
              </w:rPr>
            </w:pPr>
          </w:p>
        </w:tc>
      </w:tr>
      <w:tr w:rsidR="00780538">
        <w:tblPrEx>
          <w:tblCellMar>
            <w:top w:w="0" w:type="dxa"/>
            <w:bottom w:w="0" w:type="dxa"/>
          </w:tblCellMar>
        </w:tblPrEx>
        <w:trPr>
          <w:trHeight w:val="270"/>
        </w:trPr>
        <w:tc>
          <w:tcPr>
            <w:tcW w:w="2233" w:type="pct"/>
          </w:tcPr>
          <w:p w:rsidR="00780538" w:rsidRDefault="00780538">
            <w:pPr>
              <w:spacing w:before="60" w:after="60" w:line="300" w:lineRule="exact"/>
              <w:rPr>
                <w:snapToGrid w:val="0"/>
                <w:sz w:val="20"/>
              </w:rPr>
            </w:pPr>
          </w:p>
        </w:tc>
        <w:tc>
          <w:tcPr>
            <w:tcW w:w="346" w:type="pct"/>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5" w:type="pct"/>
            <w:gridSpan w:val="2"/>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12" w:space="0" w:color="auto"/>
              <w:left w:val="single" w:sz="12" w:space="0" w:color="auto"/>
            </w:tcBorders>
          </w:tcPr>
          <w:p w:rsidR="00780538" w:rsidRDefault="00780538">
            <w:pPr>
              <w:spacing w:before="60" w:after="60" w:line="300" w:lineRule="exact"/>
              <w:rPr>
                <w:snapToGrid w:val="0"/>
                <w:sz w:val="20"/>
              </w:rPr>
            </w:pPr>
            <w:r>
              <w:rPr>
                <w:snapToGrid w:val="0"/>
                <w:sz w:val="20"/>
              </w:rPr>
              <w:t>指数</w:t>
            </w:r>
          </w:p>
        </w:tc>
        <w:tc>
          <w:tcPr>
            <w:tcW w:w="346" w:type="pct"/>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1996年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1997年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1998年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lang w:eastAsia="en-US"/>
              </w:rPr>
            </w:pPr>
            <w:r>
              <w:rPr>
                <w:rFonts w:ascii="SimHei" w:eastAsia="SimHei"/>
                <w:snapToGrid w:val="0"/>
                <w:sz w:val="20"/>
                <w:lang w:eastAsia="en-US"/>
              </w:rPr>
              <w:t>1999</w:t>
            </w:r>
            <w:r>
              <w:rPr>
                <w:rFonts w:ascii="SimHei" w:eastAsia="SimHei"/>
                <w:snapToGrid w:val="0"/>
                <w:sz w:val="20"/>
              </w:rPr>
              <w:t>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lang w:eastAsia="en-US"/>
              </w:rPr>
            </w:pPr>
            <w:r>
              <w:rPr>
                <w:rFonts w:ascii="SimHei" w:eastAsia="SimHei"/>
                <w:snapToGrid w:val="0"/>
                <w:sz w:val="20"/>
                <w:lang w:eastAsia="en-US"/>
              </w:rPr>
              <w:t>2000</w:t>
            </w:r>
            <w:r>
              <w:rPr>
                <w:rFonts w:ascii="SimHei" w:eastAsia="SimHei"/>
                <w:snapToGrid w:val="0"/>
                <w:sz w:val="20"/>
              </w:rPr>
              <w:t>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lang w:eastAsia="en-US"/>
              </w:rPr>
            </w:pPr>
            <w:r>
              <w:rPr>
                <w:rFonts w:ascii="SimHei" w:eastAsia="SimHei"/>
                <w:snapToGrid w:val="0"/>
                <w:sz w:val="20"/>
                <w:lang w:eastAsia="en-US"/>
              </w:rPr>
              <w:t>2001</w:t>
            </w:r>
            <w:r>
              <w:rPr>
                <w:rFonts w:ascii="SimHei" w:eastAsia="SimHei"/>
                <w:snapToGrid w:val="0"/>
                <w:sz w:val="20"/>
              </w:rPr>
              <w:t>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2002年</w:t>
            </w:r>
          </w:p>
        </w:tc>
        <w:tc>
          <w:tcPr>
            <w:tcW w:w="345" w:type="pct"/>
            <w:gridSpan w:val="2"/>
            <w:tcBorders>
              <w:top w:val="single" w:sz="12"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2003年</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Pr>
          <w:p w:rsidR="00780538" w:rsidRDefault="00780538">
            <w:pPr>
              <w:spacing w:before="60" w:after="60" w:line="300" w:lineRule="exact"/>
              <w:rPr>
                <w:snapToGrid w:val="0"/>
                <w:sz w:val="20"/>
              </w:rPr>
            </w:pPr>
            <w:r>
              <w:rPr>
                <w:snapToGrid w:val="0"/>
                <w:sz w:val="20"/>
              </w:rPr>
              <w:t>劳动力</w:t>
            </w:r>
          </w:p>
        </w:tc>
        <w:tc>
          <w:tcPr>
            <w:tcW w:w="346" w:type="pct"/>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5" w:type="pct"/>
            <w:gridSpan w:val="2"/>
            <w:tcBorders>
              <w:top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w:t>
            </w:r>
            <w:r>
              <w:rPr>
                <w:rFonts w:hint="eastAsia"/>
                <w:snapToGrid w:val="0"/>
                <w:sz w:val="20"/>
              </w:rPr>
              <w:t>性</w:t>
            </w:r>
            <w:r>
              <w:rPr>
                <w:snapToGrid w:val="0"/>
                <w:sz w:val="20"/>
              </w:rPr>
              <w:t xml:space="preserve">劳动力参与率（截至8月） </w:t>
            </w:r>
            <w:r>
              <w:rPr>
                <w:snapToGrid w:val="0"/>
                <w:sz w:val="20"/>
              </w:rPr>
              <w:t>–</w:t>
            </w:r>
            <w:r>
              <w:rPr>
                <w:snapToGrid w:val="0"/>
                <w:sz w:val="20"/>
              </w:rPr>
              <w:t xml:space="preserve">  季节性调整统计</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52.7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51.5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50</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51.9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51.8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52.4</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女性小商业运营者百分比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36.90%</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34.80%</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35.4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成年女</w:t>
            </w:r>
            <w:r>
              <w:rPr>
                <w:rFonts w:hint="eastAsia"/>
                <w:snapToGrid w:val="0"/>
                <w:sz w:val="20"/>
              </w:rPr>
              <w:t>性</w:t>
            </w:r>
            <w:r>
              <w:rPr>
                <w:snapToGrid w:val="0"/>
                <w:sz w:val="20"/>
              </w:rPr>
              <w:t>全职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562.4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583.7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623.5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631.2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667.7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714.50</w:t>
            </w:r>
            <w:r>
              <w:rPr>
                <w:snapToGrid w:val="0"/>
                <w:sz w:val="18"/>
              </w:rPr>
              <w:t>元</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757.20</w:t>
            </w:r>
            <w:r>
              <w:rPr>
                <w:snapToGrid w:val="0"/>
                <w:sz w:val="18"/>
              </w:rPr>
              <w:t>元</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成年</w:t>
            </w:r>
            <w:r>
              <w:rPr>
                <w:rFonts w:hint="eastAsia"/>
                <w:snapToGrid w:val="0"/>
                <w:sz w:val="20"/>
              </w:rPr>
              <w:t>男性</w:t>
            </w:r>
            <w:r>
              <w:rPr>
                <w:snapToGrid w:val="0"/>
                <w:sz w:val="20"/>
              </w:rPr>
              <w:t>全职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666.7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703.9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737.5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742.7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791.6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832.60</w:t>
            </w:r>
            <w:r>
              <w:rPr>
                <w:snapToGrid w:val="0"/>
                <w:sz w:val="18"/>
              </w:rPr>
              <w:t>元</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829.90</w:t>
            </w:r>
            <w:r>
              <w:rPr>
                <w:snapToGrid w:val="0"/>
                <w:sz w:val="18"/>
              </w:rPr>
              <w:t>元</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Pr>
          <w:p w:rsidR="00780538" w:rsidRDefault="00780538">
            <w:pPr>
              <w:spacing w:before="60" w:after="60" w:line="300" w:lineRule="exact"/>
              <w:rPr>
                <w:rFonts w:hint="eastAsia"/>
                <w:snapToGrid w:val="0"/>
                <w:sz w:val="20"/>
              </w:rPr>
            </w:pPr>
            <w:r>
              <w:rPr>
                <w:snapToGrid w:val="0"/>
                <w:sz w:val="20"/>
              </w:rPr>
              <w:t>领导</w:t>
            </w:r>
            <w:r>
              <w:rPr>
                <w:rFonts w:hint="eastAsia"/>
                <w:snapToGrid w:val="0"/>
                <w:sz w:val="20"/>
              </w:rPr>
              <w:t>层</w:t>
            </w:r>
          </w:p>
        </w:tc>
        <w:tc>
          <w:tcPr>
            <w:tcW w:w="50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23"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7"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8" w:type="pct"/>
            <w:tcBorders>
              <w:top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Pr>
          <w:p w:rsidR="00780538" w:rsidRDefault="00780538">
            <w:pPr>
              <w:spacing w:before="60" w:after="60" w:line="300" w:lineRule="exact"/>
              <w:rPr>
                <w:snapToGrid w:val="0"/>
                <w:sz w:val="20"/>
              </w:rPr>
            </w:pPr>
            <w:r>
              <w:rPr>
                <w:snapToGrid w:val="0"/>
                <w:sz w:val="20"/>
              </w:rPr>
              <w:t>州/地区女性议员百分比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21.7</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27.5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27.5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27.5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27.5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27.5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13.4</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rPr>
            </w:pPr>
            <w:r>
              <w:rPr>
                <w:snapToGrid w:val="0"/>
                <w:sz w:val="20"/>
              </w:rPr>
              <w:t>31.9</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Pr>
          <w:p w:rsidR="00780538" w:rsidRDefault="00780538">
            <w:pPr>
              <w:spacing w:before="60" w:after="60" w:line="300" w:lineRule="exact"/>
              <w:rPr>
                <w:snapToGrid w:val="0"/>
                <w:sz w:val="20"/>
              </w:rPr>
            </w:pPr>
            <w:r>
              <w:rPr>
                <w:snapToGrid w:val="0"/>
                <w:sz w:val="20"/>
              </w:rPr>
              <w:t xml:space="preserve">教育/培训 </w:t>
            </w:r>
          </w:p>
        </w:tc>
        <w:tc>
          <w:tcPr>
            <w:tcW w:w="346" w:type="pct"/>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5" w:type="pct"/>
            <w:gridSpan w:val="2"/>
            <w:tcBorders>
              <w:top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记录在案的7/8年</w:t>
            </w:r>
            <w:r>
              <w:rPr>
                <w:rFonts w:hint="eastAsia"/>
                <w:snapToGrid w:val="0"/>
                <w:sz w:val="20"/>
              </w:rPr>
              <w:t>级</w:t>
            </w:r>
            <w:r>
              <w:rPr>
                <w:snapToGrid w:val="0"/>
                <w:sz w:val="20"/>
              </w:rPr>
              <w:t>至12年</w:t>
            </w:r>
            <w:r>
              <w:rPr>
                <w:rFonts w:hint="eastAsia"/>
                <w:snapToGrid w:val="0"/>
                <w:sz w:val="20"/>
              </w:rPr>
              <w:t>级女生</w:t>
            </w:r>
            <w:r>
              <w:rPr>
                <w:snapToGrid w:val="0"/>
                <w:sz w:val="20"/>
              </w:rPr>
              <w:t>的保</w:t>
            </w:r>
            <w:r>
              <w:rPr>
                <w:rFonts w:hint="eastAsia"/>
                <w:snapToGrid w:val="0"/>
                <w:sz w:val="20"/>
              </w:rPr>
              <w:t>持</w:t>
            </w:r>
            <w:r>
              <w:rPr>
                <w:snapToGrid w:val="0"/>
                <w:sz w:val="20"/>
              </w:rPr>
              <w:t xml:space="preserve">率 </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71.8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74.1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72.4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72.9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74.6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72.5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72.6</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记录在案的10至12年</w:t>
            </w:r>
            <w:r>
              <w:rPr>
                <w:rFonts w:hint="eastAsia"/>
                <w:snapToGrid w:val="0"/>
                <w:sz w:val="20"/>
              </w:rPr>
              <w:t>级女生</w:t>
            </w:r>
            <w:r>
              <w:rPr>
                <w:snapToGrid w:val="0"/>
                <w:sz w:val="20"/>
              </w:rPr>
              <w:t>的保</w:t>
            </w:r>
            <w:r>
              <w:rPr>
                <w:rFonts w:hint="eastAsia"/>
                <w:snapToGrid w:val="0"/>
                <w:sz w:val="20"/>
              </w:rPr>
              <w:t>持</w:t>
            </w:r>
            <w:r>
              <w:rPr>
                <w:snapToGrid w:val="0"/>
                <w:sz w:val="20"/>
              </w:rPr>
              <w:t>率</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75.7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77.9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76.2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76.2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77.3</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高等教育女性学生（占学生</w:t>
            </w:r>
            <w:r>
              <w:rPr>
                <w:rFonts w:hint="eastAsia"/>
                <w:snapToGrid w:val="0"/>
                <w:sz w:val="20"/>
              </w:rPr>
              <w:t>总</w:t>
            </w:r>
            <w:r>
              <w:rPr>
                <w:snapToGrid w:val="0"/>
                <w:sz w:val="20"/>
              </w:rPr>
              <w:t>数）的百分比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55.5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55.6（b）</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55.7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56.7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55.1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57.2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rFonts w:hint="eastAsia"/>
                <w:snapToGrid w:val="0"/>
                <w:sz w:val="20"/>
              </w:rPr>
              <w:t>参加职业教育和培训的女</w:t>
            </w:r>
            <w:r>
              <w:rPr>
                <w:snapToGrid w:val="0"/>
                <w:sz w:val="20"/>
              </w:rPr>
              <w:t>生（占学生</w:t>
            </w:r>
            <w:r>
              <w:rPr>
                <w:rFonts w:hint="eastAsia"/>
                <w:snapToGrid w:val="0"/>
                <w:sz w:val="20"/>
              </w:rPr>
              <w:t>总</w:t>
            </w:r>
            <w:r>
              <w:rPr>
                <w:snapToGrid w:val="0"/>
                <w:sz w:val="20"/>
              </w:rPr>
              <w:t>数）的百分比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52.4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45.7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50.5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52.5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48.8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50.3</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女性学徒/受训人员（占学徒/受训人员</w:t>
            </w:r>
            <w:r>
              <w:rPr>
                <w:rFonts w:hint="eastAsia"/>
                <w:snapToGrid w:val="0"/>
                <w:sz w:val="20"/>
              </w:rPr>
              <w:t>总数</w:t>
            </w:r>
            <w:r>
              <w:rPr>
                <w:snapToGrid w:val="0"/>
                <w:sz w:val="20"/>
              </w:rPr>
              <w:t>）的百分比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30</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32.1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40.1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42.4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34.7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33.5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35.1</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Pr>
          <w:p w:rsidR="00780538" w:rsidRDefault="00780538">
            <w:pPr>
              <w:spacing w:before="60" w:after="60" w:line="300" w:lineRule="exact"/>
              <w:rPr>
                <w:snapToGrid w:val="0"/>
                <w:sz w:val="20"/>
              </w:rPr>
            </w:pPr>
            <w:r>
              <w:rPr>
                <w:snapToGrid w:val="0"/>
                <w:sz w:val="20"/>
              </w:rPr>
              <w:t xml:space="preserve">暴力 </w:t>
            </w:r>
          </w:p>
        </w:tc>
        <w:tc>
          <w:tcPr>
            <w:tcW w:w="50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23"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7"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8" w:type="pct"/>
            <w:tcBorders>
              <w:top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rPr>
            </w:pPr>
          </w:p>
        </w:tc>
      </w:tr>
      <w:tr w:rsidR="00780538">
        <w:tblPrEx>
          <w:tblCellMar>
            <w:top w:w="0" w:type="dxa"/>
            <w:bottom w:w="0" w:type="dxa"/>
          </w:tblCellMar>
        </w:tblPrEx>
        <w:trPr>
          <w:trHeight w:val="270"/>
        </w:trPr>
        <w:tc>
          <w:tcPr>
            <w:tcW w:w="2233" w:type="pct"/>
            <w:tcBorders>
              <w:top w:val="single" w:sz="6" w:space="0" w:color="auto"/>
              <w:left w:val="single" w:sz="12" w:space="0" w:color="auto"/>
              <w:bottom w:val="single" w:sz="12" w:space="0" w:color="auto"/>
              <w:right w:val="single" w:sz="6" w:space="0" w:color="auto"/>
            </w:tcBorders>
            <w:shd w:val="solid" w:color="C0C0C0" w:fill="auto"/>
          </w:tcPr>
          <w:p w:rsidR="00780538" w:rsidRDefault="00780538">
            <w:pPr>
              <w:spacing w:before="60" w:after="60" w:line="300" w:lineRule="exact"/>
              <w:rPr>
                <w:snapToGrid w:val="0"/>
                <w:sz w:val="20"/>
              </w:rPr>
            </w:pPr>
            <w:r>
              <w:rPr>
                <w:snapToGrid w:val="0"/>
                <w:sz w:val="20"/>
              </w:rPr>
              <w:t>每100 000人</w:t>
            </w:r>
            <w:r>
              <w:rPr>
                <w:rFonts w:hint="eastAsia"/>
                <w:snapToGrid w:val="0"/>
                <w:sz w:val="20"/>
              </w:rPr>
              <w:t>中</w:t>
            </w:r>
            <w:r>
              <w:rPr>
                <w:snapToGrid w:val="0"/>
                <w:sz w:val="20"/>
              </w:rPr>
              <w:t>性攻击</w:t>
            </w:r>
            <w:r>
              <w:rPr>
                <w:rFonts w:hint="eastAsia"/>
                <w:snapToGrid w:val="0"/>
                <w:sz w:val="20"/>
              </w:rPr>
              <w:t>报</w:t>
            </w:r>
            <w:r>
              <w:rPr>
                <w:snapToGrid w:val="0"/>
                <w:sz w:val="20"/>
              </w:rPr>
              <w:t>警率</w:t>
            </w:r>
          </w:p>
        </w:tc>
        <w:tc>
          <w:tcPr>
            <w:tcW w:w="346" w:type="pct"/>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92.1</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82.3</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88.1</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88.4</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97.8</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104.4</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106.8</w:t>
            </w:r>
          </w:p>
        </w:tc>
        <w:tc>
          <w:tcPr>
            <w:tcW w:w="345" w:type="pct"/>
            <w:gridSpan w:val="2"/>
            <w:tcBorders>
              <w:top w:val="single" w:sz="6" w:space="0" w:color="auto"/>
              <w:left w:val="single" w:sz="6" w:space="0" w:color="auto"/>
              <w:bottom w:val="single" w:sz="12" w:space="0" w:color="auto"/>
              <w:right w:val="single" w:sz="12" w:space="0" w:color="auto"/>
            </w:tcBorders>
            <w:shd w:val="solid" w:color="C0C0C0" w:fill="auto"/>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Pr>
          <w:p w:rsidR="00780538" w:rsidRDefault="00780538">
            <w:pPr>
              <w:spacing w:before="60" w:after="60" w:line="300" w:lineRule="exact"/>
              <w:rPr>
                <w:snapToGrid w:val="0"/>
                <w:sz w:val="20"/>
              </w:rPr>
            </w:pPr>
          </w:p>
        </w:tc>
        <w:tc>
          <w:tcPr>
            <w:tcW w:w="346" w:type="pct"/>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5" w:type="pct"/>
            <w:gridSpan w:val="2"/>
          </w:tcPr>
          <w:p w:rsidR="00780538" w:rsidRDefault="00780538">
            <w:pPr>
              <w:spacing w:before="60" w:after="60" w:line="300" w:lineRule="exact"/>
              <w:jc w:val="center"/>
              <w:rPr>
                <w:snapToGrid w:val="0"/>
                <w:sz w:val="20"/>
              </w:rPr>
            </w:pPr>
          </w:p>
        </w:tc>
      </w:tr>
    </w:tbl>
    <w:p w:rsidR="00780538" w:rsidRDefault="00780538"/>
    <w:p w:rsidR="00780538" w:rsidRDefault="00780538">
      <w:pPr>
        <w:pStyle w:val="EndnoteText"/>
        <w:adjustRightInd w:val="0"/>
        <w:spacing w:line="120" w:lineRule="exact"/>
        <w:textAlignment w:val="baseline"/>
        <w:rPr>
          <w:kern w:val="0"/>
        </w:rPr>
      </w:pPr>
      <w:r>
        <w:rPr>
          <w:kern w:val="0"/>
        </w:rPr>
        <w:br w:type="page"/>
      </w:r>
    </w:p>
    <w:tbl>
      <w:tblPr>
        <w:tblW w:w="5000" w:type="pct"/>
        <w:tblCellMar>
          <w:left w:w="28" w:type="dxa"/>
          <w:right w:w="28" w:type="dxa"/>
        </w:tblCellMar>
        <w:tblLook w:val="0000"/>
      </w:tblPr>
      <w:tblGrid>
        <w:gridCol w:w="5475"/>
        <w:gridCol w:w="848"/>
        <w:gridCol w:w="400"/>
        <w:gridCol w:w="449"/>
        <w:gridCol w:w="473"/>
        <w:gridCol w:w="375"/>
        <w:gridCol w:w="417"/>
        <w:gridCol w:w="431"/>
        <w:gridCol w:w="228"/>
        <w:gridCol w:w="620"/>
        <w:gridCol w:w="39"/>
        <w:gridCol w:w="809"/>
        <w:gridCol w:w="113"/>
        <w:gridCol w:w="735"/>
        <w:gridCol w:w="189"/>
        <w:gridCol w:w="657"/>
      </w:tblGrid>
      <w:tr w:rsidR="00780538">
        <w:tblPrEx>
          <w:tblCellMar>
            <w:top w:w="0" w:type="dxa"/>
            <w:bottom w:w="0" w:type="dxa"/>
          </w:tblCellMar>
        </w:tblPrEx>
        <w:tc>
          <w:tcPr>
            <w:tcW w:w="2233" w:type="pct"/>
          </w:tcPr>
          <w:p w:rsidR="00780538" w:rsidRDefault="00780538">
            <w:pPr>
              <w:spacing w:before="60" w:after="60" w:line="300" w:lineRule="exact"/>
              <w:rPr>
                <w:rFonts w:eastAsia="SimHei" w:hint="eastAsia"/>
                <w:snapToGrid w:val="0"/>
                <w:sz w:val="20"/>
              </w:rPr>
            </w:pPr>
            <w:r>
              <w:rPr>
                <w:rFonts w:eastAsia="SimHei"/>
                <w:snapToGrid w:val="0"/>
                <w:sz w:val="20"/>
              </w:rPr>
              <w:t>塔斯马尼亚</w:t>
            </w:r>
            <w:r>
              <w:rPr>
                <w:rFonts w:eastAsia="SimHei" w:hint="eastAsia"/>
                <w:snapToGrid w:val="0"/>
                <w:sz w:val="20"/>
              </w:rPr>
              <w:t>州</w:t>
            </w:r>
          </w:p>
        </w:tc>
        <w:tc>
          <w:tcPr>
            <w:tcW w:w="346" w:type="pct"/>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5" w:type="pct"/>
            <w:gridSpan w:val="2"/>
          </w:tcPr>
          <w:p w:rsidR="00780538" w:rsidRDefault="00780538">
            <w:pPr>
              <w:spacing w:before="60" w:after="60" w:line="300" w:lineRule="exact"/>
              <w:jc w:val="center"/>
              <w:rPr>
                <w:rFonts w:eastAsia="SimHei"/>
                <w:snapToGrid w:val="0"/>
                <w:sz w:val="20"/>
              </w:rPr>
            </w:pPr>
          </w:p>
        </w:tc>
      </w:tr>
      <w:tr w:rsidR="00780538">
        <w:tblPrEx>
          <w:tblCellMar>
            <w:top w:w="0" w:type="dxa"/>
            <w:bottom w:w="0" w:type="dxa"/>
          </w:tblCellMar>
        </w:tblPrEx>
        <w:trPr>
          <w:trHeight w:val="270"/>
        </w:trPr>
        <w:tc>
          <w:tcPr>
            <w:tcW w:w="2233" w:type="pct"/>
          </w:tcPr>
          <w:p w:rsidR="00780538" w:rsidRDefault="00780538">
            <w:pPr>
              <w:spacing w:before="60" w:after="60" w:line="300" w:lineRule="exact"/>
              <w:rPr>
                <w:snapToGrid w:val="0"/>
                <w:sz w:val="20"/>
              </w:rPr>
            </w:pPr>
          </w:p>
        </w:tc>
        <w:tc>
          <w:tcPr>
            <w:tcW w:w="346" w:type="pct"/>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5" w:type="pct"/>
            <w:gridSpan w:val="2"/>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12"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指数</w:t>
            </w:r>
          </w:p>
        </w:tc>
        <w:tc>
          <w:tcPr>
            <w:tcW w:w="346" w:type="pct"/>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1996年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1997年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1998年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lang w:eastAsia="en-US"/>
              </w:rPr>
            </w:pPr>
            <w:r>
              <w:rPr>
                <w:rFonts w:ascii="SimHei" w:eastAsia="SimHei"/>
                <w:snapToGrid w:val="0"/>
                <w:sz w:val="20"/>
                <w:lang w:eastAsia="en-US"/>
              </w:rPr>
              <w:t>1999</w:t>
            </w:r>
            <w:r>
              <w:rPr>
                <w:rFonts w:ascii="SimHei" w:eastAsia="SimHei"/>
                <w:snapToGrid w:val="0"/>
                <w:sz w:val="20"/>
              </w:rPr>
              <w:t>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lang w:eastAsia="en-US"/>
              </w:rPr>
            </w:pPr>
            <w:r>
              <w:rPr>
                <w:rFonts w:ascii="SimHei" w:eastAsia="SimHei"/>
                <w:snapToGrid w:val="0"/>
                <w:sz w:val="20"/>
                <w:lang w:eastAsia="en-US"/>
              </w:rPr>
              <w:t>2000</w:t>
            </w:r>
            <w:r>
              <w:rPr>
                <w:rFonts w:ascii="SimHei" w:eastAsia="SimHei"/>
                <w:snapToGrid w:val="0"/>
                <w:sz w:val="20"/>
              </w:rPr>
              <w:t>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lang w:eastAsia="en-US"/>
              </w:rPr>
            </w:pPr>
            <w:r>
              <w:rPr>
                <w:rFonts w:ascii="SimHei" w:eastAsia="SimHei"/>
                <w:snapToGrid w:val="0"/>
                <w:sz w:val="20"/>
                <w:lang w:eastAsia="en-US"/>
              </w:rPr>
              <w:t>2001</w:t>
            </w:r>
            <w:r>
              <w:rPr>
                <w:rFonts w:ascii="SimHei" w:eastAsia="SimHei"/>
                <w:snapToGrid w:val="0"/>
                <w:sz w:val="20"/>
              </w:rPr>
              <w:t>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2002年</w:t>
            </w:r>
          </w:p>
        </w:tc>
        <w:tc>
          <w:tcPr>
            <w:tcW w:w="345" w:type="pct"/>
            <w:gridSpan w:val="2"/>
            <w:tcBorders>
              <w:top w:val="single" w:sz="12"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2003年</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Pr>
          <w:p w:rsidR="00780538" w:rsidRDefault="00780538">
            <w:pPr>
              <w:spacing w:before="60" w:after="60" w:line="300" w:lineRule="exact"/>
              <w:rPr>
                <w:snapToGrid w:val="0"/>
                <w:sz w:val="20"/>
              </w:rPr>
            </w:pPr>
            <w:r>
              <w:rPr>
                <w:snapToGrid w:val="0"/>
                <w:sz w:val="20"/>
              </w:rPr>
              <w:t>劳动力</w:t>
            </w:r>
          </w:p>
        </w:tc>
        <w:tc>
          <w:tcPr>
            <w:tcW w:w="346" w:type="pct"/>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5" w:type="pct"/>
            <w:gridSpan w:val="2"/>
            <w:tcBorders>
              <w:top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w:t>
            </w:r>
            <w:r>
              <w:rPr>
                <w:rFonts w:hint="eastAsia"/>
                <w:snapToGrid w:val="0"/>
                <w:sz w:val="20"/>
              </w:rPr>
              <w:t>性</w:t>
            </w:r>
            <w:r>
              <w:rPr>
                <w:snapToGrid w:val="0"/>
                <w:sz w:val="20"/>
              </w:rPr>
              <w:t xml:space="preserve">劳动力参与率（截至8月） </w:t>
            </w:r>
            <w:r>
              <w:rPr>
                <w:snapToGrid w:val="0"/>
                <w:sz w:val="20"/>
              </w:rPr>
              <w:t>–</w:t>
            </w:r>
            <w:r>
              <w:rPr>
                <w:snapToGrid w:val="0"/>
                <w:sz w:val="20"/>
              </w:rPr>
              <w:t xml:space="preserve">  季节性调整统计</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49.4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47.9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49.7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48.6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50.7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50.3</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50.7</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女性小商业运营者百分比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33.1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34.6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36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成年女</w:t>
            </w:r>
            <w:r>
              <w:rPr>
                <w:rFonts w:hint="eastAsia"/>
                <w:snapToGrid w:val="0"/>
                <w:sz w:val="20"/>
              </w:rPr>
              <w:t>性</w:t>
            </w:r>
            <w:r>
              <w:rPr>
                <w:snapToGrid w:val="0"/>
                <w:sz w:val="20"/>
              </w:rPr>
              <w:t>全职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556.3</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583.9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613.4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619.1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645.4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701.10</w:t>
            </w:r>
            <w:r>
              <w:rPr>
                <w:snapToGrid w:val="0"/>
                <w:sz w:val="18"/>
              </w:rPr>
              <w:t>元</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748.90</w:t>
            </w:r>
            <w:r>
              <w:rPr>
                <w:snapToGrid w:val="0"/>
                <w:sz w:val="18"/>
              </w:rPr>
              <w:t>元</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成年</w:t>
            </w:r>
            <w:r>
              <w:rPr>
                <w:rFonts w:hint="eastAsia"/>
                <w:snapToGrid w:val="0"/>
                <w:sz w:val="20"/>
              </w:rPr>
              <w:t>男性</w:t>
            </w:r>
            <w:r>
              <w:rPr>
                <w:snapToGrid w:val="0"/>
                <w:sz w:val="20"/>
              </w:rPr>
              <w:t>全职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666.9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717.6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732.5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749.7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784.2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789.20</w:t>
            </w:r>
            <w:r>
              <w:rPr>
                <w:snapToGrid w:val="0"/>
                <w:sz w:val="18"/>
              </w:rPr>
              <w:t>元</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841.60</w:t>
            </w:r>
            <w:r>
              <w:rPr>
                <w:snapToGrid w:val="0"/>
                <w:sz w:val="18"/>
              </w:rPr>
              <w:t>元</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Pr>
          <w:p w:rsidR="00780538" w:rsidRDefault="00780538">
            <w:pPr>
              <w:spacing w:before="60" w:after="60" w:line="300" w:lineRule="exact"/>
              <w:rPr>
                <w:rFonts w:hint="eastAsia"/>
                <w:snapToGrid w:val="0"/>
                <w:sz w:val="20"/>
              </w:rPr>
            </w:pPr>
            <w:r>
              <w:rPr>
                <w:snapToGrid w:val="0"/>
                <w:sz w:val="20"/>
              </w:rPr>
              <w:t>领导</w:t>
            </w:r>
            <w:r>
              <w:rPr>
                <w:rFonts w:hint="eastAsia"/>
                <w:snapToGrid w:val="0"/>
                <w:sz w:val="20"/>
              </w:rPr>
              <w:t>层</w:t>
            </w:r>
          </w:p>
        </w:tc>
        <w:tc>
          <w:tcPr>
            <w:tcW w:w="50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23"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7"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8" w:type="pct"/>
            <w:tcBorders>
              <w:top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Pr>
          <w:p w:rsidR="00780538" w:rsidRDefault="00780538">
            <w:pPr>
              <w:spacing w:before="60" w:after="60" w:line="300" w:lineRule="exact"/>
              <w:rPr>
                <w:snapToGrid w:val="0"/>
                <w:sz w:val="20"/>
              </w:rPr>
            </w:pPr>
            <w:r>
              <w:rPr>
                <w:snapToGrid w:val="0"/>
                <w:sz w:val="20"/>
              </w:rPr>
              <w:t>州/地区女性议员百分比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18.5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24.1</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20.5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27.5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27.5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26.6</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rPr>
            </w:pPr>
            <w:r>
              <w:rPr>
                <w:snapToGrid w:val="0"/>
                <w:sz w:val="20"/>
              </w:rPr>
              <w:t>37.1</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Pr>
          <w:p w:rsidR="00780538" w:rsidRDefault="00780538">
            <w:pPr>
              <w:spacing w:before="60" w:after="60" w:line="300" w:lineRule="exact"/>
              <w:rPr>
                <w:snapToGrid w:val="0"/>
                <w:sz w:val="20"/>
              </w:rPr>
            </w:pPr>
            <w:r>
              <w:rPr>
                <w:snapToGrid w:val="0"/>
                <w:sz w:val="20"/>
              </w:rPr>
              <w:t xml:space="preserve">教育/培训 </w:t>
            </w:r>
          </w:p>
        </w:tc>
        <w:tc>
          <w:tcPr>
            <w:tcW w:w="346" w:type="pct"/>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5" w:type="pct"/>
            <w:gridSpan w:val="2"/>
            <w:tcBorders>
              <w:top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记录在案的12年</w:t>
            </w:r>
            <w:r>
              <w:rPr>
                <w:rFonts w:hint="eastAsia"/>
                <w:snapToGrid w:val="0"/>
                <w:sz w:val="20"/>
              </w:rPr>
              <w:t>级女生</w:t>
            </w:r>
            <w:r>
              <w:rPr>
                <w:snapToGrid w:val="0"/>
                <w:sz w:val="20"/>
              </w:rPr>
              <w:t>保</w:t>
            </w:r>
            <w:r>
              <w:rPr>
                <w:rFonts w:hint="eastAsia"/>
                <w:snapToGrid w:val="0"/>
                <w:sz w:val="20"/>
              </w:rPr>
              <w:t>持</w:t>
            </w:r>
            <w:r>
              <w:rPr>
                <w:snapToGrid w:val="0"/>
                <w:sz w:val="20"/>
              </w:rPr>
              <w:t>率</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73.9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79.4</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高等教育女性学生（占学生</w:t>
            </w:r>
            <w:r>
              <w:rPr>
                <w:rFonts w:hint="eastAsia"/>
                <w:snapToGrid w:val="0"/>
                <w:sz w:val="20"/>
              </w:rPr>
              <w:t>总</w:t>
            </w:r>
            <w:r>
              <w:rPr>
                <w:snapToGrid w:val="0"/>
                <w:sz w:val="20"/>
              </w:rPr>
              <w:t>数）的百分比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52.1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50.7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rFonts w:hint="eastAsia"/>
                <w:snapToGrid w:val="0"/>
                <w:sz w:val="20"/>
              </w:rPr>
              <w:t>参加职业教育和培训的女</w:t>
            </w:r>
            <w:r>
              <w:rPr>
                <w:snapToGrid w:val="0"/>
                <w:sz w:val="20"/>
              </w:rPr>
              <w:t>生（占学生</w:t>
            </w:r>
            <w:r>
              <w:rPr>
                <w:rFonts w:hint="eastAsia"/>
                <w:snapToGrid w:val="0"/>
                <w:sz w:val="20"/>
              </w:rPr>
              <w:t>总</w:t>
            </w:r>
            <w:r>
              <w:rPr>
                <w:snapToGrid w:val="0"/>
                <w:sz w:val="20"/>
              </w:rPr>
              <w:t>数）的百分比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45.9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43.9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女性学徒/受训人员（占学徒/受训人员</w:t>
            </w:r>
            <w:r>
              <w:rPr>
                <w:rFonts w:hint="eastAsia"/>
                <w:snapToGrid w:val="0"/>
                <w:sz w:val="20"/>
              </w:rPr>
              <w:t>总数</w:t>
            </w:r>
            <w:r>
              <w:rPr>
                <w:snapToGrid w:val="0"/>
                <w:sz w:val="20"/>
              </w:rPr>
              <w:t>）的百分比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40.6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41.2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42.1</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Pr>
          <w:p w:rsidR="00780538" w:rsidRDefault="00780538">
            <w:pPr>
              <w:spacing w:before="60" w:after="60" w:line="300" w:lineRule="exact"/>
              <w:rPr>
                <w:snapToGrid w:val="0"/>
                <w:sz w:val="20"/>
                <w:lang w:eastAsia="en-US"/>
              </w:rPr>
            </w:pPr>
            <w:r>
              <w:rPr>
                <w:snapToGrid w:val="0"/>
                <w:sz w:val="20"/>
                <w:lang w:eastAsia="en-US"/>
              </w:rPr>
              <w:t xml:space="preserve">暴力 </w:t>
            </w:r>
          </w:p>
        </w:tc>
        <w:tc>
          <w:tcPr>
            <w:tcW w:w="50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lang w:eastAsia="en-US"/>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lang w:eastAsia="en-US"/>
              </w:rPr>
            </w:pPr>
          </w:p>
        </w:tc>
        <w:tc>
          <w:tcPr>
            <w:tcW w:w="323"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lang w:eastAsia="en-US"/>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lang w:eastAsia="en-US"/>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lang w:eastAsia="en-US"/>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lang w:eastAsia="en-US"/>
              </w:rPr>
            </w:pPr>
          </w:p>
        </w:tc>
        <w:tc>
          <w:tcPr>
            <w:tcW w:w="377"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lang w:eastAsia="en-US"/>
              </w:rPr>
            </w:pPr>
          </w:p>
        </w:tc>
        <w:tc>
          <w:tcPr>
            <w:tcW w:w="268" w:type="pct"/>
            <w:tcBorders>
              <w:top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lang w:eastAsia="en-US"/>
              </w:rPr>
            </w:pPr>
          </w:p>
        </w:tc>
      </w:tr>
      <w:tr w:rsidR="00780538">
        <w:tblPrEx>
          <w:tblCellMar>
            <w:top w:w="0" w:type="dxa"/>
            <w:bottom w:w="0" w:type="dxa"/>
          </w:tblCellMar>
        </w:tblPrEx>
        <w:trPr>
          <w:trHeight w:val="270"/>
        </w:trPr>
        <w:tc>
          <w:tcPr>
            <w:tcW w:w="2233" w:type="pct"/>
            <w:tcBorders>
              <w:top w:val="single" w:sz="6" w:space="0" w:color="auto"/>
              <w:left w:val="single" w:sz="12" w:space="0" w:color="auto"/>
              <w:bottom w:val="single" w:sz="12" w:space="0" w:color="auto"/>
              <w:right w:val="single" w:sz="6" w:space="0" w:color="auto"/>
            </w:tcBorders>
            <w:shd w:val="solid" w:color="C0C0C0" w:fill="auto"/>
          </w:tcPr>
          <w:p w:rsidR="00780538" w:rsidRDefault="00780538">
            <w:pPr>
              <w:spacing w:before="60" w:after="60" w:line="300" w:lineRule="exact"/>
              <w:rPr>
                <w:snapToGrid w:val="0"/>
                <w:sz w:val="20"/>
              </w:rPr>
            </w:pPr>
            <w:r>
              <w:rPr>
                <w:snapToGrid w:val="0"/>
                <w:sz w:val="20"/>
              </w:rPr>
              <w:t>每100 000人</w:t>
            </w:r>
            <w:r>
              <w:rPr>
                <w:rFonts w:hint="eastAsia"/>
                <w:snapToGrid w:val="0"/>
                <w:sz w:val="20"/>
              </w:rPr>
              <w:t>中</w:t>
            </w:r>
            <w:r>
              <w:rPr>
                <w:snapToGrid w:val="0"/>
                <w:sz w:val="20"/>
              </w:rPr>
              <w:t>性攻击</w:t>
            </w:r>
            <w:r>
              <w:rPr>
                <w:rFonts w:hint="eastAsia"/>
                <w:snapToGrid w:val="0"/>
                <w:sz w:val="20"/>
              </w:rPr>
              <w:t>报</w:t>
            </w:r>
            <w:r>
              <w:rPr>
                <w:snapToGrid w:val="0"/>
                <w:sz w:val="20"/>
              </w:rPr>
              <w:t>警率</w:t>
            </w:r>
          </w:p>
        </w:tc>
        <w:tc>
          <w:tcPr>
            <w:tcW w:w="346" w:type="pct"/>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34.1</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41.8</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45.8</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42.1</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41.2</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43.7</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50.7</w:t>
            </w:r>
          </w:p>
        </w:tc>
        <w:tc>
          <w:tcPr>
            <w:tcW w:w="345" w:type="pct"/>
            <w:gridSpan w:val="2"/>
            <w:tcBorders>
              <w:top w:val="single" w:sz="6" w:space="0" w:color="auto"/>
              <w:left w:val="single" w:sz="6" w:space="0" w:color="auto"/>
              <w:bottom w:val="single" w:sz="12" w:space="0" w:color="auto"/>
              <w:right w:val="single" w:sz="12" w:space="0" w:color="auto"/>
            </w:tcBorders>
            <w:shd w:val="solid" w:color="C0C0C0" w:fill="auto"/>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Pr>
          <w:p w:rsidR="00780538" w:rsidRDefault="00780538">
            <w:pPr>
              <w:spacing w:before="60" w:after="60" w:line="300" w:lineRule="exact"/>
              <w:rPr>
                <w:snapToGrid w:val="0"/>
                <w:sz w:val="20"/>
              </w:rPr>
            </w:pPr>
          </w:p>
        </w:tc>
        <w:tc>
          <w:tcPr>
            <w:tcW w:w="346" w:type="pct"/>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5" w:type="pct"/>
            <w:gridSpan w:val="2"/>
          </w:tcPr>
          <w:p w:rsidR="00780538" w:rsidRDefault="00780538">
            <w:pPr>
              <w:spacing w:before="60" w:after="60" w:line="300" w:lineRule="exact"/>
              <w:jc w:val="center"/>
              <w:rPr>
                <w:snapToGrid w:val="0"/>
                <w:sz w:val="20"/>
              </w:rPr>
            </w:pPr>
          </w:p>
        </w:tc>
      </w:tr>
    </w:tbl>
    <w:p w:rsidR="00780538" w:rsidRDefault="00780538"/>
    <w:p w:rsidR="00780538" w:rsidRDefault="00780538">
      <w:pPr>
        <w:pStyle w:val="EndnoteText"/>
        <w:adjustRightInd w:val="0"/>
        <w:spacing w:line="120" w:lineRule="exact"/>
        <w:textAlignment w:val="baseline"/>
        <w:rPr>
          <w:kern w:val="0"/>
        </w:rPr>
      </w:pPr>
      <w:r>
        <w:rPr>
          <w:kern w:val="0"/>
        </w:rPr>
        <w:br w:type="page"/>
      </w:r>
    </w:p>
    <w:tbl>
      <w:tblPr>
        <w:tblW w:w="5000" w:type="pct"/>
        <w:tblCellMar>
          <w:left w:w="28" w:type="dxa"/>
          <w:right w:w="28" w:type="dxa"/>
        </w:tblCellMar>
        <w:tblLook w:val="0000"/>
      </w:tblPr>
      <w:tblGrid>
        <w:gridCol w:w="5475"/>
        <w:gridCol w:w="848"/>
        <w:gridCol w:w="400"/>
        <w:gridCol w:w="449"/>
        <w:gridCol w:w="473"/>
        <w:gridCol w:w="375"/>
        <w:gridCol w:w="417"/>
        <w:gridCol w:w="431"/>
        <w:gridCol w:w="228"/>
        <w:gridCol w:w="620"/>
        <w:gridCol w:w="39"/>
        <w:gridCol w:w="809"/>
        <w:gridCol w:w="113"/>
        <w:gridCol w:w="735"/>
        <w:gridCol w:w="189"/>
        <w:gridCol w:w="657"/>
      </w:tblGrid>
      <w:tr w:rsidR="00780538">
        <w:tblPrEx>
          <w:tblCellMar>
            <w:top w:w="0" w:type="dxa"/>
            <w:bottom w:w="0" w:type="dxa"/>
          </w:tblCellMar>
        </w:tblPrEx>
        <w:tc>
          <w:tcPr>
            <w:tcW w:w="2233" w:type="pct"/>
          </w:tcPr>
          <w:p w:rsidR="00780538" w:rsidRDefault="00780538">
            <w:pPr>
              <w:spacing w:before="60" w:after="60" w:line="300" w:lineRule="exact"/>
              <w:rPr>
                <w:rFonts w:eastAsia="SimHei" w:hint="eastAsia"/>
                <w:snapToGrid w:val="0"/>
                <w:sz w:val="20"/>
              </w:rPr>
            </w:pPr>
            <w:r>
              <w:rPr>
                <w:rFonts w:eastAsia="SimHei"/>
                <w:snapToGrid w:val="0"/>
                <w:sz w:val="20"/>
              </w:rPr>
              <w:t>维多利亚</w:t>
            </w:r>
            <w:r>
              <w:rPr>
                <w:rFonts w:eastAsia="SimHei" w:hint="eastAsia"/>
                <w:snapToGrid w:val="0"/>
                <w:sz w:val="20"/>
              </w:rPr>
              <w:t>州</w:t>
            </w:r>
          </w:p>
        </w:tc>
        <w:tc>
          <w:tcPr>
            <w:tcW w:w="346" w:type="pct"/>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6" w:type="pct"/>
            <w:gridSpan w:val="2"/>
          </w:tcPr>
          <w:p w:rsidR="00780538" w:rsidRDefault="00780538">
            <w:pPr>
              <w:spacing w:before="60" w:after="60" w:line="300" w:lineRule="exact"/>
              <w:jc w:val="center"/>
              <w:rPr>
                <w:rFonts w:eastAsia="SimHei"/>
                <w:snapToGrid w:val="0"/>
                <w:sz w:val="20"/>
              </w:rPr>
            </w:pPr>
          </w:p>
        </w:tc>
        <w:tc>
          <w:tcPr>
            <w:tcW w:w="345" w:type="pct"/>
            <w:gridSpan w:val="2"/>
          </w:tcPr>
          <w:p w:rsidR="00780538" w:rsidRDefault="00780538">
            <w:pPr>
              <w:spacing w:before="60" w:after="60" w:line="300" w:lineRule="exact"/>
              <w:jc w:val="center"/>
              <w:rPr>
                <w:rFonts w:eastAsia="SimHei"/>
                <w:snapToGrid w:val="0"/>
                <w:sz w:val="20"/>
              </w:rPr>
            </w:pPr>
          </w:p>
        </w:tc>
      </w:tr>
      <w:tr w:rsidR="00780538">
        <w:tblPrEx>
          <w:tblCellMar>
            <w:top w:w="0" w:type="dxa"/>
            <w:bottom w:w="0" w:type="dxa"/>
          </w:tblCellMar>
        </w:tblPrEx>
        <w:trPr>
          <w:trHeight w:val="270"/>
        </w:trPr>
        <w:tc>
          <w:tcPr>
            <w:tcW w:w="2233" w:type="pct"/>
          </w:tcPr>
          <w:p w:rsidR="00780538" w:rsidRDefault="00780538">
            <w:pPr>
              <w:spacing w:before="60" w:after="60" w:line="300" w:lineRule="exact"/>
              <w:rPr>
                <w:snapToGrid w:val="0"/>
                <w:sz w:val="20"/>
              </w:rPr>
            </w:pPr>
          </w:p>
        </w:tc>
        <w:tc>
          <w:tcPr>
            <w:tcW w:w="346" w:type="pct"/>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5" w:type="pct"/>
            <w:gridSpan w:val="2"/>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12" w:space="0" w:color="auto"/>
              <w:left w:val="single" w:sz="12" w:space="0" w:color="auto"/>
            </w:tcBorders>
          </w:tcPr>
          <w:p w:rsidR="00780538" w:rsidRDefault="00780538">
            <w:pPr>
              <w:spacing w:before="60" w:after="60" w:line="300" w:lineRule="exact"/>
              <w:rPr>
                <w:snapToGrid w:val="0"/>
                <w:sz w:val="20"/>
              </w:rPr>
            </w:pPr>
            <w:r>
              <w:rPr>
                <w:snapToGrid w:val="0"/>
                <w:sz w:val="20"/>
              </w:rPr>
              <w:t>指数</w:t>
            </w:r>
          </w:p>
        </w:tc>
        <w:tc>
          <w:tcPr>
            <w:tcW w:w="346" w:type="pct"/>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1996年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1997年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1998年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lang w:eastAsia="en-US"/>
              </w:rPr>
            </w:pPr>
            <w:r>
              <w:rPr>
                <w:rFonts w:ascii="SimHei" w:eastAsia="SimHei"/>
                <w:snapToGrid w:val="0"/>
                <w:sz w:val="20"/>
                <w:lang w:eastAsia="en-US"/>
              </w:rPr>
              <w:t>1999</w:t>
            </w:r>
            <w:r>
              <w:rPr>
                <w:rFonts w:ascii="SimHei" w:eastAsia="SimHei"/>
                <w:snapToGrid w:val="0"/>
                <w:sz w:val="20"/>
              </w:rPr>
              <w:t>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lang w:eastAsia="en-US"/>
              </w:rPr>
            </w:pPr>
            <w:r>
              <w:rPr>
                <w:rFonts w:ascii="SimHei" w:eastAsia="SimHei"/>
                <w:snapToGrid w:val="0"/>
                <w:sz w:val="20"/>
                <w:lang w:eastAsia="en-US"/>
              </w:rPr>
              <w:t>2000</w:t>
            </w:r>
            <w:r>
              <w:rPr>
                <w:rFonts w:ascii="SimHei" w:eastAsia="SimHei"/>
                <w:snapToGrid w:val="0"/>
                <w:sz w:val="20"/>
              </w:rPr>
              <w:t>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lang w:eastAsia="en-US"/>
              </w:rPr>
            </w:pPr>
            <w:r>
              <w:rPr>
                <w:rFonts w:ascii="SimHei" w:eastAsia="SimHei"/>
                <w:snapToGrid w:val="0"/>
                <w:sz w:val="20"/>
                <w:lang w:eastAsia="en-US"/>
              </w:rPr>
              <w:t>2001</w:t>
            </w:r>
            <w:r>
              <w:rPr>
                <w:rFonts w:ascii="SimHei" w:eastAsia="SimHei"/>
                <w:snapToGrid w:val="0"/>
                <w:sz w:val="20"/>
              </w:rPr>
              <w:t>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2002年</w:t>
            </w:r>
          </w:p>
        </w:tc>
        <w:tc>
          <w:tcPr>
            <w:tcW w:w="345" w:type="pct"/>
            <w:gridSpan w:val="2"/>
            <w:tcBorders>
              <w:top w:val="single" w:sz="12"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2003年</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Pr>
          <w:p w:rsidR="00780538" w:rsidRDefault="00780538">
            <w:pPr>
              <w:spacing w:before="60" w:after="60" w:line="300" w:lineRule="exact"/>
              <w:rPr>
                <w:snapToGrid w:val="0"/>
                <w:sz w:val="20"/>
              </w:rPr>
            </w:pPr>
            <w:r>
              <w:rPr>
                <w:snapToGrid w:val="0"/>
                <w:sz w:val="20"/>
              </w:rPr>
              <w:t>劳动力</w:t>
            </w:r>
          </w:p>
        </w:tc>
        <w:tc>
          <w:tcPr>
            <w:tcW w:w="346" w:type="pct"/>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5" w:type="pct"/>
            <w:gridSpan w:val="2"/>
            <w:tcBorders>
              <w:top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w:t>
            </w:r>
            <w:r>
              <w:rPr>
                <w:rFonts w:hint="eastAsia"/>
                <w:snapToGrid w:val="0"/>
                <w:sz w:val="20"/>
              </w:rPr>
              <w:t>性</w:t>
            </w:r>
            <w:r>
              <w:rPr>
                <w:snapToGrid w:val="0"/>
                <w:sz w:val="20"/>
              </w:rPr>
              <w:t xml:space="preserve">劳动力参与率（截至8月） </w:t>
            </w:r>
            <w:r>
              <w:rPr>
                <w:snapToGrid w:val="0"/>
                <w:sz w:val="20"/>
              </w:rPr>
              <w:t>–</w:t>
            </w:r>
            <w:r>
              <w:rPr>
                <w:snapToGrid w:val="0"/>
                <w:sz w:val="20"/>
              </w:rPr>
              <w:t xml:space="preserve">  季节性调整统计</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53.1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52.4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54.6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53.1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54.5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55.1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56</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女性小商业运营者百分比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32.30%</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32.20%</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31.7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成年女</w:t>
            </w:r>
            <w:r>
              <w:rPr>
                <w:rFonts w:hint="eastAsia"/>
                <w:snapToGrid w:val="0"/>
                <w:sz w:val="20"/>
              </w:rPr>
              <w:t>性</w:t>
            </w:r>
            <w:r>
              <w:rPr>
                <w:snapToGrid w:val="0"/>
                <w:sz w:val="20"/>
              </w:rPr>
              <w:t>全职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588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625.8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650.2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685.2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724.1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749.10</w:t>
            </w:r>
            <w:r>
              <w:rPr>
                <w:snapToGrid w:val="0"/>
                <w:sz w:val="18"/>
              </w:rPr>
              <w:t>元</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799.00</w:t>
            </w:r>
            <w:r>
              <w:rPr>
                <w:snapToGrid w:val="0"/>
                <w:sz w:val="18"/>
              </w:rPr>
              <w:t>元</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成年</w:t>
            </w:r>
            <w:r>
              <w:rPr>
                <w:rFonts w:hint="eastAsia"/>
                <w:snapToGrid w:val="0"/>
                <w:sz w:val="20"/>
              </w:rPr>
              <w:t>男性</w:t>
            </w:r>
            <w:r>
              <w:rPr>
                <w:snapToGrid w:val="0"/>
                <w:sz w:val="20"/>
              </w:rPr>
              <w:t>全职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697.6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754.2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770.9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772.3</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813.1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853.80</w:t>
            </w:r>
            <w:r>
              <w:rPr>
                <w:snapToGrid w:val="0"/>
                <w:sz w:val="18"/>
              </w:rPr>
              <w:t>元</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938.20</w:t>
            </w:r>
            <w:r>
              <w:rPr>
                <w:snapToGrid w:val="0"/>
                <w:sz w:val="18"/>
              </w:rPr>
              <w:t>元</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Pr>
          <w:p w:rsidR="00780538" w:rsidRDefault="00780538">
            <w:pPr>
              <w:spacing w:before="60" w:after="60" w:line="300" w:lineRule="exact"/>
              <w:rPr>
                <w:rFonts w:hint="eastAsia"/>
                <w:snapToGrid w:val="0"/>
                <w:sz w:val="20"/>
              </w:rPr>
            </w:pPr>
            <w:r>
              <w:rPr>
                <w:snapToGrid w:val="0"/>
                <w:sz w:val="20"/>
              </w:rPr>
              <w:t>领导</w:t>
            </w:r>
            <w:r>
              <w:rPr>
                <w:rFonts w:hint="eastAsia"/>
                <w:snapToGrid w:val="0"/>
                <w:sz w:val="20"/>
              </w:rPr>
              <w:t>层</w:t>
            </w:r>
          </w:p>
        </w:tc>
        <w:tc>
          <w:tcPr>
            <w:tcW w:w="50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23"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7"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8" w:type="pct"/>
            <w:tcBorders>
              <w:top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Pr>
          <w:p w:rsidR="00780538" w:rsidRDefault="00780538">
            <w:pPr>
              <w:spacing w:before="60" w:after="60" w:line="300" w:lineRule="exact"/>
              <w:rPr>
                <w:snapToGrid w:val="0"/>
                <w:sz w:val="20"/>
              </w:rPr>
            </w:pPr>
            <w:r>
              <w:rPr>
                <w:snapToGrid w:val="0"/>
                <w:sz w:val="20"/>
              </w:rPr>
              <w:t>州/地区女性议员百分比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18.2</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24.1</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19.7</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25</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25.8</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25.8</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40</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rPr>
            </w:pPr>
            <w:r>
              <w:rPr>
                <w:snapToGrid w:val="0"/>
                <w:sz w:val="20"/>
              </w:rPr>
              <w:t>30.3</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Pr>
          <w:p w:rsidR="00780538" w:rsidRDefault="00780538">
            <w:pPr>
              <w:spacing w:before="60" w:after="60" w:line="300" w:lineRule="exact"/>
              <w:rPr>
                <w:snapToGrid w:val="0"/>
                <w:sz w:val="20"/>
              </w:rPr>
            </w:pPr>
            <w:r>
              <w:rPr>
                <w:snapToGrid w:val="0"/>
                <w:sz w:val="20"/>
              </w:rPr>
              <w:t xml:space="preserve">教育/培训 </w:t>
            </w:r>
          </w:p>
        </w:tc>
        <w:tc>
          <w:tcPr>
            <w:tcW w:w="346" w:type="pct"/>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5" w:type="pct"/>
            <w:gridSpan w:val="2"/>
            <w:tcBorders>
              <w:top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记录在案的12年</w:t>
            </w:r>
            <w:r>
              <w:rPr>
                <w:rFonts w:hint="eastAsia"/>
                <w:snapToGrid w:val="0"/>
                <w:sz w:val="20"/>
              </w:rPr>
              <w:t>级女生</w:t>
            </w:r>
            <w:r>
              <w:rPr>
                <w:snapToGrid w:val="0"/>
                <w:sz w:val="20"/>
              </w:rPr>
              <w:t>保</w:t>
            </w:r>
            <w:r>
              <w:rPr>
                <w:rFonts w:hint="eastAsia"/>
                <w:snapToGrid w:val="0"/>
                <w:sz w:val="20"/>
              </w:rPr>
              <w:t>持</w:t>
            </w:r>
            <w:r>
              <w:rPr>
                <w:snapToGrid w:val="0"/>
                <w:sz w:val="20"/>
              </w:rPr>
              <w:t>率***</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86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87.3</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86.9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86.7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87.7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86.7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88.7</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高等教育女性学生（占学生</w:t>
            </w:r>
            <w:r>
              <w:rPr>
                <w:rFonts w:hint="eastAsia"/>
                <w:snapToGrid w:val="0"/>
                <w:sz w:val="20"/>
              </w:rPr>
              <w:t>总</w:t>
            </w:r>
            <w:r>
              <w:rPr>
                <w:snapToGrid w:val="0"/>
                <w:sz w:val="20"/>
              </w:rPr>
              <w:t>数）的百分比****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54.9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54.5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54.5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54.7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54.5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54.1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rFonts w:hint="eastAsia"/>
                <w:snapToGrid w:val="0"/>
                <w:sz w:val="20"/>
              </w:rPr>
              <w:t>参加职业教育和培训的女</w:t>
            </w:r>
            <w:r>
              <w:rPr>
                <w:snapToGrid w:val="0"/>
                <w:sz w:val="20"/>
              </w:rPr>
              <w:t>生（占学生</w:t>
            </w:r>
            <w:r>
              <w:rPr>
                <w:rFonts w:hint="eastAsia"/>
                <w:snapToGrid w:val="0"/>
                <w:sz w:val="20"/>
              </w:rPr>
              <w:t>总</w:t>
            </w:r>
            <w:r>
              <w:rPr>
                <w:snapToGrid w:val="0"/>
                <w:sz w:val="20"/>
              </w:rPr>
              <w:t>数）的百分比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45.2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44.8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45.5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46.9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47.8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46.7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女性学徒/受训人员（占学徒/受训人员</w:t>
            </w:r>
            <w:r>
              <w:rPr>
                <w:rFonts w:hint="eastAsia"/>
                <w:snapToGrid w:val="0"/>
                <w:sz w:val="20"/>
              </w:rPr>
              <w:t>总数</w:t>
            </w:r>
            <w:r>
              <w:rPr>
                <w:snapToGrid w:val="0"/>
                <w:sz w:val="20"/>
              </w:rPr>
              <w:t>）的百分比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18.5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21.1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26.4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33.5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35.6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37.4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41</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Pr>
          <w:p w:rsidR="00780538" w:rsidRDefault="00780538">
            <w:pPr>
              <w:spacing w:before="60" w:after="60" w:line="300" w:lineRule="exact"/>
              <w:rPr>
                <w:snapToGrid w:val="0"/>
                <w:sz w:val="20"/>
              </w:rPr>
            </w:pPr>
            <w:r>
              <w:rPr>
                <w:snapToGrid w:val="0"/>
                <w:sz w:val="20"/>
              </w:rPr>
              <w:t xml:space="preserve">暴力 </w:t>
            </w:r>
          </w:p>
        </w:tc>
        <w:tc>
          <w:tcPr>
            <w:tcW w:w="50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23"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7"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8" w:type="pct"/>
            <w:tcBorders>
              <w:top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rPr>
            </w:pPr>
          </w:p>
        </w:tc>
      </w:tr>
      <w:tr w:rsidR="00780538">
        <w:tblPrEx>
          <w:tblCellMar>
            <w:top w:w="0" w:type="dxa"/>
            <w:bottom w:w="0" w:type="dxa"/>
          </w:tblCellMar>
        </w:tblPrEx>
        <w:trPr>
          <w:trHeight w:val="270"/>
        </w:trPr>
        <w:tc>
          <w:tcPr>
            <w:tcW w:w="2233" w:type="pct"/>
            <w:tcBorders>
              <w:top w:val="single" w:sz="6" w:space="0" w:color="auto"/>
              <w:left w:val="single" w:sz="12" w:space="0" w:color="auto"/>
              <w:bottom w:val="single" w:sz="12" w:space="0" w:color="auto"/>
              <w:right w:val="single" w:sz="6" w:space="0" w:color="auto"/>
            </w:tcBorders>
            <w:shd w:val="solid" w:color="C0C0C0" w:fill="auto"/>
          </w:tcPr>
          <w:p w:rsidR="00780538" w:rsidRDefault="00780538">
            <w:pPr>
              <w:spacing w:before="60" w:after="60" w:line="300" w:lineRule="exact"/>
              <w:rPr>
                <w:snapToGrid w:val="0"/>
                <w:sz w:val="20"/>
              </w:rPr>
            </w:pPr>
            <w:r>
              <w:rPr>
                <w:snapToGrid w:val="0"/>
                <w:sz w:val="20"/>
              </w:rPr>
              <w:t>每100 000人</w:t>
            </w:r>
            <w:r>
              <w:rPr>
                <w:rFonts w:hint="eastAsia"/>
                <w:snapToGrid w:val="0"/>
                <w:sz w:val="20"/>
              </w:rPr>
              <w:t>中</w:t>
            </w:r>
            <w:r>
              <w:rPr>
                <w:snapToGrid w:val="0"/>
                <w:sz w:val="20"/>
              </w:rPr>
              <w:t>性攻击告警率</w:t>
            </w:r>
          </w:p>
        </w:tc>
        <w:tc>
          <w:tcPr>
            <w:tcW w:w="346" w:type="pct"/>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61.4</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64.1</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64.2</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59.5</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51.9</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54.3</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54.3</w:t>
            </w:r>
          </w:p>
        </w:tc>
        <w:tc>
          <w:tcPr>
            <w:tcW w:w="345" w:type="pct"/>
            <w:gridSpan w:val="2"/>
            <w:tcBorders>
              <w:top w:val="single" w:sz="6" w:space="0" w:color="auto"/>
              <w:left w:val="single" w:sz="6" w:space="0" w:color="auto"/>
              <w:bottom w:val="single" w:sz="12" w:space="0" w:color="auto"/>
              <w:right w:val="single" w:sz="12" w:space="0" w:color="auto"/>
            </w:tcBorders>
            <w:shd w:val="solid" w:color="C0C0C0" w:fill="auto"/>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rPr>
          <w:trHeight w:val="510"/>
        </w:trPr>
        <w:tc>
          <w:tcPr>
            <w:tcW w:w="2233" w:type="pct"/>
          </w:tcPr>
          <w:p w:rsidR="00780538" w:rsidRDefault="00780538">
            <w:pPr>
              <w:spacing w:before="60" w:after="60" w:line="300" w:lineRule="exact"/>
              <w:rPr>
                <w:snapToGrid w:val="0"/>
                <w:sz w:val="18"/>
              </w:rPr>
            </w:pPr>
            <w:r>
              <w:rPr>
                <w:snapToGrid w:val="0"/>
                <w:sz w:val="18"/>
              </w:rPr>
              <w:t>***得自10-12年</w:t>
            </w:r>
            <w:r>
              <w:rPr>
                <w:rFonts w:hint="eastAsia"/>
                <w:snapToGrid w:val="0"/>
                <w:sz w:val="18"/>
              </w:rPr>
              <w:t>级</w:t>
            </w:r>
            <w:r>
              <w:rPr>
                <w:snapToGrid w:val="0"/>
                <w:sz w:val="18"/>
              </w:rPr>
              <w:t>8月普查。比2月普查要低，但是更准确。</w:t>
            </w:r>
          </w:p>
        </w:tc>
        <w:tc>
          <w:tcPr>
            <w:tcW w:w="346" w:type="pct"/>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5" w:type="pct"/>
            <w:gridSpan w:val="2"/>
          </w:tcPr>
          <w:p w:rsidR="00780538" w:rsidRDefault="00780538">
            <w:pPr>
              <w:spacing w:before="60" w:after="60" w:line="300" w:lineRule="exact"/>
              <w:jc w:val="center"/>
              <w:rPr>
                <w:snapToGrid w:val="0"/>
                <w:sz w:val="20"/>
              </w:rPr>
            </w:pPr>
          </w:p>
        </w:tc>
      </w:tr>
      <w:tr w:rsidR="00780538">
        <w:tblPrEx>
          <w:tblCellMar>
            <w:top w:w="0" w:type="dxa"/>
            <w:bottom w:w="0" w:type="dxa"/>
          </w:tblCellMar>
        </w:tblPrEx>
        <w:trPr>
          <w:trHeight w:val="510"/>
        </w:trPr>
        <w:tc>
          <w:tcPr>
            <w:tcW w:w="2579" w:type="pct"/>
            <w:gridSpan w:val="2"/>
          </w:tcPr>
          <w:p w:rsidR="00780538" w:rsidRDefault="00780538">
            <w:pPr>
              <w:spacing w:before="60" w:after="60" w:line="300" w:lineRule="exact"/>
              <w:rPr>
                <w:snapToGrid w:val="0"/>
                <w:sz w:val="20"/>
              </w:rPr>
            </w:pPr>
            <w:r>
              <w:rPr>
                <w:snapToGrid w:val="0"/>
                <w:sz w:val="18"/>
              </w:rPr>
              <w:t>****包括所有学生，例如海外和州</w:t>
            </w:r>
            <w:r>
              <w:rPr>
                <w:rFonts w:hint="eastAsia"/>
                <w:snapToGrid w:val="0"/>
                <w:sz w:val="18"/>
              </w:rPr>
              <w:t>际</w:t>
            </w:r>
            <w:r>
              <w:rPr>
                <w:snapToGrid w:val="0"/>
                <w:sz w:val="18"/>
              </w:rPr>
              <w:t>学生，</w:t>
            </w:r>
            <w:r>
              <w:rPr>
                <w:rFonts w:hint="eastAsia"/>
                <w:snapToGrid w:val="0"/>
                <w:sz w:val="18"/>
              </w:rPr>
              <w:t>其百分比略低于</w:t>
            </w:r>
            <w:r>
              <w:rPr>
                <w:snapToGrid w:val="0"/>
                <w:sz w:val="18"/>
              </w:rPr>
              <w:t>维多利亚</w:t>
            </w:r>
            <w:r>
              <w:rPr>
                <w:rFonts w:hint="eastAsia"/>
                <w:snapToGrid w:val="0"/>
                <w:sz w:val="18"/>
              </w:rPr>
              <w:t>州</w:t>
            </w:r>
            <w:r>
              <w:rPr>
                <w:snapToGrid w:val="0"/>
                <w:sz w:val="18"/>
              </w:rPr>
              <w:t>的学生。</w:t>
            </w: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5" w:type="pct"/>
            <w:gridSpan w:val="2"/>
          </w:tcPr>
          <w:p w:rsidR="00780538" w:rsidRDefault="00780538">
            <w:pPr>
              <w:spacing w:before="60" w:after="60" w:line="300" w:lineRule="exact"/>
              <w:jc w:val="center"/>
              <w:rPr>
                <w:snapToGrid w:val="0"/>
                <w:sz w:val="20"/>
              </w:rPr>
            </w:pPr>
          </w:p>
        </w:tc>
      </w:tr>
    </w:tbl>
    <w:p w:rsidR="00780538" w:rsidRDefault="00780538">
      <w:pPr>
        <w:pStyle w:val="EndnoteText"/>
        <w:adjustRightInd w:val="0"/>
        <w:spacing w:line="312" w:lineRule="atLeast"/>
        <w:textAlignment w:val="baseline"/>
        <w:rPr>
          <w:kern w:val="0"/>
        </w:rPr>
      </w:pPr>
    </w:p>
    <w:p w:rsidR="00780538" w:rsidRDefault="00780538">
      <w:pPr>
        <w:pStyle w:val="EndnoteText"/>
        <w:adjustRightInd w:val="0"/>
        <w:spacing w:line="120" w:lineRule="exact"/>
        <w:textAlignment w:val="baseline"/>
        <w:rPr>
          <w:kern w:val="0"/>
        </w:rPr>
      </w:pPr>
      <w:r>
        <w:rPr>
          <w:kern w:val="0"/>
        </w:rPr>
        <w:br w:type="page"/>
      </w:r>
    </w:p>
    <w:tbl>
      <w:tblPr>
        <w:tblW w:w="5000" w:type="pct"/>
        <w:tblCellMar>
          <w:left w:w="28" w:type="dxa"/>
          <w:right w:w="28" w:type="dxa"/>
        </w:tblCellMar>
        <w:tblLook w:val="0000"/>
      </w:tblPr>
      <w:tblGrid>
        <w:gridCol w:w="5475"/>
        <w:gridCol w:w="848"/>
        <w:gridCol w:w="400"/>
        <w:gridCol w:w="449"/>
        <w:gridCol w:w="473"/>
        <w:gridCol w:w="375"/>
        <w:gridCol w:w="417"/>
        <w:gridCol w:w="431"/>
        <w:gridCol w:w="228"/>
        <w:gridCol w:w="620"/>
        <w:gridCol w:w="39"/>
        <w:gridCol w:w="809"/>
        <w:gridCol w:w="113"/>
        <w:gridCol w:w="735"/>
        <w:gridCol w:w="189"/>
        <w:gridCol w:w="657"/>
      </w:tblGrid>
      <w:tr w:rsidR="00780538">
        <w:tblPrEx>
          <w:tblCellMar>
            <w:top w:w="0" w:type="dxa"/>
            <w:bottom w:w="0" w:type="dxa"/>
          </w:tblCellMar>
        </w:tblPrEx>
        <w:tc>
          <w:tcPr>
            <w:tcW w:w="2233" w:type="pct"/>
          </w:tcPr>
          <w:p w:rsidR="00780538" w:rsidRDefault="00780538">
            <w:pPr>
              <w:spacing w:before="60" w:after="60" w:line="300" w:lineRule="exact"/>
              <w:rPr>
                <w:rFonts w:eastAsia="SimHei" w:hint="eastAsia"/>
                <w:snapToGrid w:val="0"/>
                <w:sz w:val="20"/>
              </w:rPr>
            </w:pPr>
            <w:r>
              <w:rPr>
                <w:rFonts w:eastAsia="SimHei"/>
                <w:snapToGrid w:val="0"/>
                <w:sz w:val="20"/>
              </w:rPr>
              <w:t>西澳大利亚</w:t>
            </w:r>
            <w:r>
              <w:rPr>
                <w:rFonts w:eastAsia="SimHei" w:hint="eastAsia"/>
                <w:snapToGrid w:val="0"/>
                <w:sz w:val="20"/>
              </w:rPr>
              <w:t>州</w:t>
            </w:r>
          </w:p>
        </w:tc>
        <w:tc>
          <w:tcPr>
            <w:tcW w:w="346" w:type="pct"/>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5" w:type="pct"/>
            <w:gridSpan w:val="2"/>
          </w:tcPr>
          <w:p w:rsidR="00780538" w:rsidRDefault="00780538">
            <w:pPr>
              <w:spacing w:before="60" w:after="60" w:line="300" w:lineRule="exact"/>
              <w:jc w:val="center"/>
              <w:rPr>
                <w:snapToGrid w:val="0"/>
                <w:sz w:val="20"/>
              </w:rPr>
            </w:pPr>
          </w:p>
        </w:tc>
      </w:tr>
      <w:tr w:rsidR="00780538">
        <w:tblPrEx>
          <w:tblCellMar>
            <w:top w:w="0" w:type="dxa"/>
            <w:bottom w:w="0" w:type="dxa"/>
          </w:tblCellMar>
        </w:tblPrEx>
        <w:trPr>
          <w:trHeight w:val="270"/>
        </w:trPr>
        <w:tc>
          <w:tcPr>
            <w:tcW w:w="2233" w:type="pct"/>
          </w:tcPr>
          <w:p w:rsidR="00780538" w:rsidRDefault="00780538">
            <w:pPr>
              <w:spacing w:before="60" w:after="60" w:line="300" w:lineRule="exact"/>
              <w:rPr>
                <w:snapToGrid w:val="0"/>
                <w:sz w:val="20"/>
              </w:rPr>
            </w:pPr>
          </w:p>
        </w:tc>
        <w:tc>
          <w:tcPr>
            <w:tcW w:w="346" w:type="pct"/>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5" w:type="pct"/>
            <w:gridSpan w:val="2"/>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12" w:space="0" w:color="auto"/>
              <w:left w:val="single" w:sz="12" w:space="0" w:color="auto"/>
            </w:tcBorders>
          </w:tcPr>
          <w:p w:rsidR="00780538" w:rsidRDefault="00780538">
            <w:pPr>
              <w:spacing w:before="60" w:after="60" w:line="300" w:lineRule="exact"/>
              <w:rPr>
                <w:snapToGrid w:val="0"/>
                <w:sz w:val="20"/>
              </w:rPr>
            </w:pPr>
            <w:r>
              <w:rPr>
                <w:snapToGrid w:val="0"/>
                <w:sz w:val="20"/>
              </w:rPr>
              <w:t>指数</w:t>
            </w:r>
          </w:p>
        </w:tc>
        <w:tc>
          <w:tcPr>
            <w:tcW w:w="346" w:type="pct"/>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1996年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1997年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1998年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lang w:eastAsia="en-US"/>
              </w:rPr>
            </w:pPr>
            <w:r>
              <w:rPr>
                <w:rFonts w:ascii="SimHei" w:eastAsia="SimHei"/>
                <w:snapToGrid w:val="0"/>
                <w:sz w:val="20"/>
                <w:lang w:eastAsia="en-US"/>
              </w:rPr>
              <w:t>1999</w:t>
            </w:r>
            <w:r>
              <w:rPr>
                <w:rFonts w:ascii="SimHei" w:eastAsia="SimHei"/>
                <w:snapToGrid w:val="0"/>
                <w:sz w:val="20"/>
              </w:rPr>
              <w:t>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lang w:eastAsia="en-US"/>
              </w:rPr>
            </w:pPr>
            <w:r>
              <w:rPr>
                <w:rFonts w:ascii="SimHei" w:eastAsia="SimHei"/>
                <w:snapToGrid w:val="0"/>
                <w:sz w:val="20"/>
                <w:lang w:eastAsia="en-US"/>
              </w:rPr>
              <w:t>2000</w:t>
            </w:r>
            <w:r>
              <w:rPr>
                <w:rFonts w:ascii="SimHei" w:eastAsia="SimHei"/>
                <w:snapToGrid w:val="0"/>
                <w:sz w:val="20"/>
              </w:rPr>
              <w:t>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lang w:eastAsia="en-US"/>
              </w:rPr>
            </w:pPr>
            <w:r>
              <w:rPr>
                <w:rFonts w:ascii="SimHei" w:eastAsia="SimHei"/>
                <w:snapToGrid w:val="0"/>
                <w:sz w:val="20"/>
                <w:lang w:eastAsia="en-US"/>
              </w:rPr>
              <w:t>2001</w:t>
            </w:r>
            <w:r>
              <w:rPr>
                <w:rFonts w:ascii="SimHei" w:eastAsia="SimHei"/>
                <w:snapToGrid w:val="0"/>
                <w:sz w:val="20"/>
              </w:rPr>
              <w:t>年</w:t>
            </w:r>
          </w:p>
        </w:tc>
        <w:tc>
          <w:tcPr>
            <w:tcW w:w="346" w:type="pct"/>
            <w:gridSpan w:val="2"/>
            <w:tcBorders>
              <w:top w:val="single" w:sz="12"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2002年</w:t>
            </w:r>
          </w:p>
        </w:tc>
        <w:tc>
          <w:tcPr>
            <w:tcW w:w="345" w:type="pct"/>
            <w:gridSpan w:val="2"/>
            <w:tcBorders>
              <w:top w:val="single" w:sz="12"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rFonts w:ascii="SimHei" w:eastAsia="SimHei"/>
                <w:snapToGrid w:val="0"/>
                <w:sz w:val="20"/>
              </w:rPr>
            </w:pPr>
            <w:r>
              <w:rPr>
                <w:rFonts w:ascii="SimHei" w:eastAsia="SimHei"/>
                <w:snapToGrid w:val="0"/>
                <w:sz w:val="20"/>
              </w:rPr>
              <w:t>2003年</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Pr>
          <w:p w:rsidR="00780538" w:rsidRDefault="00780538">
            <w:pPr>
              <w:spacing w:before="60" w:after="60" w:line="300" w:lineRule="exact"/>
              <w:rPr>
                <w:snapToGrid w:val="0"/>
                <w:sz w:val="20"/>
              </w:rPr>
            </w:pPr>
            <w:r>
              <w:rPr>
                <w:snapToGrid w:val="0"/>
                <w:sz w:val="20"/>
              </w:rPr>
              <w:t>劳动力</w:t>
            </w:r>
          </w:p>
        </w:tc>
        <w:tc>
          <w:tcPr>
            <w:tcW w:w="346" w:type="pct"/>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5" w:type="pct"/>
            <w:gridSpan w:val="2"/>
            <w:tcBorders>
              <w:top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w:t>
            </w:r>
            <w:r>
              <w:rPr>
                <w:rFonts w:hint="eastAsia"/>
                <w:snapToGrid w:val="0"/>
                <w:sz w:val="20"/>
              </w:rPr>
              <w:t>性</w:t>
            </w:r>
            <w:r>
              <w:rPr>
                <w:snapToGrid w:val="0"/>
                <w:sz w:val="20"/>
              </w:rPr>
              <w:t xml:space="preserve">劳动力参与率（截至8月） </w:t>
            </w:r>
            <w:r>
              <w:rPr>
                <w:snapToGrid w:val="0"/>
                <w:sz w:val="20"/>
              </w:rPr>
              <w:t>–</w:t>
            </w:r>
            <w:r>
              <w:rPr>
                <w:snapToGrid w:val="0"/>
                <w:sz w:val="20"/>
              </w:rPr>
              <w:t xml:space="preserve">  季节性调整统计</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56.7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55.2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56.8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56.4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57.4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58.1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57.5</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女性小商业运营者百分比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36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32.9</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34.5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rPr>
            </w:pPr>
            <w:r>
              <w:rPr>
                <w:snapToGrid w:val="0"/>
                <w:sz w:val="20"/>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成年女</w:t>
            </w:r>
            <w:r>
              <w:rPr>
                <w:rFonts w:hint="eastAsia"/>
                <w:snapToGrid w:val="0"/>
                <w:sz w:val="20"/>
              </w:rPr>
              <w:t>性</w:t>
            </w:r>
            <w:r>
              <w:rPr>
                <w:snapToGrid w:val="0"/>
                <w:sz w:val="20"/>
              </w:rPr>
              <w:t>全职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582.2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604.7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627.7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637.5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687.2</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722.00</w:t>
            </w:r>
            <w:r>
              <w:rPr>
                <w:snapToGrid w:val="0"/>
                <w:sz w:val="18"/>
              </w:rPr>
              <w:t>元</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746.90</w:t>
            </w:r>
            <w:r>
              <w:rPr>
                <w:snapToGrid w:val="0"/>
                <w:sz w:val="18"/>
              </w:rPr>
              <w:t>元</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rPr>
          <w:trHeight w:val="510"/>
        </w:trPr>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noProof/>
                <w:sz w:val="20"/>
              </w:rPr>
              <w:pict>
                <v:line id="_x0000_s2050" style="position:absolute;z-index:1;mso-position-horizontal-relative:text;mso-position-vertical-relative:text" from="-26.25pt,18.45pt" to="-26.25pt,80.85pt"/>
              </w:pict>
            </w:r>
            <w:r>
              <w:rPr>
                <w:snapToGrid w:val="0"/>
                <w:sz w:val="20"/>
              </w:rPr>
              <w:t>成年</w:t>
            </w:r>
            <w:r>
              <w:rPr>
                <w:rFonts w:hint="eastAsia"/>
                <w:snapToGrid w:val="0"/>
                <w:sz w:val="20"/>
              </w:rPr>
              <w:t>男性</w:t>
            </w:r>
            <w:r>
              <w:rPr>
                <w:snapToGrid w:val="0"/>
                <w:sz w:val="20"/>
              </w:rPr>
              <w:t>全职</w:t>
            </w:r>
            <w:r>
              <w:rPr>
                <w:rFonts w:hint="eastAsia"/>
                <w:snapToGrid w:val="0"/>
                <w:sz w:val="20"/>
              </w:rPr>
              <w:t>正常</w:t>
            </w:r>
            <w:r>
              <w:rPr>
                <w:snapToGrid w:val="0"/>
                <w:sz w:val="20"/>
              </w:rPr>
              <w:t>时间平均周薪</w:t>
            </w:r>
            <w:r>
              <w:rPr>
                <w:snapToGrid w:val="0"/>
                <w:sz w:val="20"/>
              </w:rPr>
              <w:t>——</w:t>
            </w:r>
            <w:r>
              <w:rPr>
                <w:snapToGrid w:val="0"/>
                <w:sz w:val="20"/>
              </w:rPr>
              <w:t>8月季度原始统计（澳元）</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748.5</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776.4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818.1</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832.6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878.7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911.60</w:t>
            </w:r>
            <w:r>
              <w:rPr>
                <w:snapToGrid w:val="0"/>
                <w:sz w:val="18"/>
              </w:rPr>
              <w:t>元</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18"/>
                <w:lang w:eastAsia="en-US"/>
              </w:rPr>
            </w:pPr>
            <w:r>
              <w:rPr>
                <w:snapToGrid w:val="0"/>
                <w:sz w:val="18"/>
                <w:lang w:eastAsia="en-US"/>
              </w:rPr>
              <w:t>953.00</w:t>
            </w:r>
            <w:r>
              <w:rPr>
                <w:snapToGrid w:val="0"/>
                <w:sz w:val="18"/>
              </w:rPr>
              <w:t>元</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Pr>
          <w:p w:rsidR="00780538" w:rsidRDefault="00780538">
            <w:pPr>
              <w:spacing w:before="60" w:after="60" w:line="300" w:lineRule="exact"/>
              <w:rPr>
                <w:rFonts w:hint="eastAsia"/>
                <w:snapToGrid w:val="0"/>
                <w:sz w:val="20"/>
              </w:rPr>
            </w:pPr>
            <w:r>
              <w:rPr>
                <w:snapToGrid w:val="0"/>
                <w:sz w:val="20"/>
              </w:rPr>
              <w:t>领导</w:t>
            </w:r>
            <w:r>
              <w:rPr>
                <w:rFonts w:hint="eastAsia"/>
                <w:snapToGrid w:val="0"/>
                <w:sz w:val="20"/>
              </w:rPr>
              <w:t>层</w:t>
            </w:r>
          </w:p>
        </w:tc>
        <w:tc>
          <w:tcPr>
            <w:tcW w:w="50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23"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7"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8" w:type="pct"/>
            <w:tcBorders>
              <w:top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shd w:val="solid" w:color="C0C0C0" w:fill="auto"/>
          </w:tcPr>
          <w:p w:rsidR="00780538" w:rsidRDefault="00780538">
            <w:pPr>
              <w:spacing w:before="60" w:after="60" w:line="300" w:lineRule="exact"/>
              <w:rPr>
                <w:snapToGrid w:val="0"/>
                <w:sz w:val="20"/>
              </w:rPr>
            </w:pPr>
            <w:r>
              <w:rPr>
                <w:snapToGrid w:val="0"/>
                <w:sz w:val="20"/>
              </w:rPr>
              <w:t>州/地区女性议员百分比</w:t>
            </w:r>
          </w:p>
        </w:tc>
        <w:tc>
          <w:tcPr>
            <w:tcW w:w="346" w:type="pct"/>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18.7</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22</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22</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22</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22</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24.1</w:t>
            </w:r>
          </w:p>
        </w:tc>
        <w:tc>
          <w:tcPr>
            <w:tcW w:w="346" w:type="pct"/>
            <w:gridSpan w:val="2"/>
            <w:tcBorders>
              <w:top w:val="single" w:sz="6" w:space="0" w:color="auto"/>
              <w:left w:val="single" w:sz="6" w:space="0" w:color="auto"/>
              <w:bottom w:val="single" w:sz="6"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28.6</w:t>
            </w:r>
          </w:p>
        </w:tc>
        <w:tc>
          <w:tcPr>
            <w:tcW w:w="345" w:type="pct"/>
            <w:gridSpan w:val="2"/>
            <w:tcBorders>
              <w:top w:val="single" w:sz="6" w:space="0" w:color="auto"/>
              <w:left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rPr>
            </w:pPr>
            <w:r>
              <w:rPr>
                <w:snapToGrid w:val="0"/>
                <w:sz w:val="20"/>
              </w:rPr>
              <w:t>25.3</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tcPr>
          <w:p w:rsidR="00780538" w:rsidRDefault="00780538">
            <w:pPr>
              <w:spacing w:before="60" w:after="60" w:line="300" w:lineRule="exact"/>
              <w:rPr>
                <w:snapToGrid w:val="0"/>
                <w:sz w:val="20"/>
              </w:rPr>
            </w:pPr>
            <w:r>
              <w:rPr>
                <w:snapToGrid w:val="0"/>
                <w:sz w:val="20"/>
              </w:rPr>
              <w:t xml:space="preserve">教育/培训 </w:t>
            </w:r>
          </w:p>
        </w:tc>
        <w:tc>
          <w:tcPr>
            <w:tcW w:w="346" w:type="pct"/>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6" w:type="pct"/>
            <w:gridSpan w:val="2"/>
            <w:tcBorders>
              <w:top w:val="single" w:sz="6" w:space="0" w:color="auto"/>
              <w:bottom w:val="single" w:sz="6" w:space="0" w:color="auto"/>
            </w:tcBorders>
          </w:tcPr>
          <w:p w:rsidR="00780538" w:rsidRDefault="00780538">
            <w:pPr>
              <w:spacing w:before="60" w:after="60" w:line="300" w:lineRule="exact"/>
              <w:jc w:val="center"/>
              <w:rPr>
                <w:snapToGrid w:val="0"/>
                <w:sz w:val="20"/>
              </w:rPr>
            </w:pPr>
          </w:p>
        </w:tc>
        <w:tc>
          <w:tcPr>
            <w:tcW w:w="345" w:type="pct"/>
            <w:gridSpan w:val="2"/>
            <w:tcBorders>
              <w:top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rPr>
            </w:pP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记录在案的12年</w:t>
            </w:r>
            <w:r>
              <w:rPr>
                <w:rFonts w:hint="eastAsia"/>
                <w:snapToGrid w:val="0"/>
                <w:sz w:val="20"/>
              </w:rPr>
              <w:t>级女生</w:t>
            </w:r>
            <w:r>
              <w:rPr>
                <w:snapToGrid w:val="0"/>
                <w:sz w:val="20"/>
              </w:rPr>
              <w:t>保</w:t>
            </w:r>
            <w:r>
              <w:rPr>
                <w:rFonts w:hint="eastAsia"/>
                <w:snapToGrid w:val="0"/>
                <w:sz w:val="20"/>
              </w:rPr>
              <w:t>持</w:t>
            </w:r>
            <w:r>
              <w:rPr>
                <w:snapToGrid w:val="0"/>
                <w:sz w:val="20"/>
              </w:rPr>
              <w:t>率</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77.3</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78.3</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高等教育女性学生（占学生</w:t>
            </w:r>
            <w:r>
              <w:rPr>
                <w:rFonts w:hint="eastAsia"/>
                <w:snapToGrid w:val="0"/>
                <w:sz w:val="20"/>
              </w:rPr>
              <w:t>总</w:t>
            </w:r>
            <w:r>
              <w:rPr>
                <w:snapToGrid w:val="0"/>
                <w:sz w:val="20"/>
              </w:rPr>
              <w:t>数）的百分比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56.8</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56.7</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rFonts w:hint="eastAsia"/>
                <w:snapToGrid w:val="0"/>
                <w:sz w:val="20"/>
              </w:rPr>
              <w:t>参加职业教育和培训的女</w:t>
            </w:r>
            <w:r>
              <w:rPr>
                <w:snapToGrid w:val="0"/>
                <w:sz w:val="20"/>
              </w:rPr>
              <w:t>生（占学生</w:t>
            </w:r>
            <w:r>
              <w:rPr>
                <w:rFonts w:hint="eastAsia"/>
                <w:snapToGrid w:val="0"/>
                <w:sz w:val="20"/>
              </w:rPr>
              <w:t>总</w:t>
            </w:r>
            <w:r>
              <w:rPr>
                <w:snapToGrid w:val="0"/>
                <w:sz w:val="20"/>
              </w:rPr>
              <w:t>数）的百分比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47.4</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46.3</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right w:val="single" w:sz="6" w:space="0" w:color="auto"/>
            </w:tcBorders>
          </w:tcPr>
          <w:p w:rsidR="00780538" w:rsidRDefault="00780538">
            <w:pPr>
              <w:spacing w:before="60" w:after="60" w:line="300" w:lineRule="exact"/>
              <w:rPr>
                <w:snapToGrid w:val="0"/>
                <w:sz w:val="20"/>
              </w:rPr>
            </w:pPr>
            <w:r>
              <w:rPr>
                <w:snapToGrid w:val="0"/>
                <w:sz w:val="20"/>
              </w:rPr>
              <w:t>女性学徒/受训人员（占学徒/受训人员</w:t>
            </w:r>
            <w:r>
              <w:rPr>
                <w:rFonts w:hint="eastAsia"/>
                <w:snapToGrid w:val="0"/>
                <w:sz w:val="20"/>
              </w:rPr>
              <w:t>总数</w:t>
            </w:r>
            <w:r>
              <w:rPr>
                <w:snapToGrid w:val="0"/>
                <w:sz w:val="20"/>
              </w:rPr>
              <w:t>）的百分比</w:t>
            </w:r>
          </w:p>
        </w:tc>
        <w:tc>
          <w:tcPr>
            <w:tcW w:w="346" w:type="pct"/>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26.6</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28.3</w:t>
            </w:r>
          </w:p>
        </w:tc>
        <w:tc>
          <w:tcPr>
            <w:tcW w:w="346" w:type="pct"/>
            <w:gridSpan w:val="2"/>
            <w:tcBorders>
              <w:top w:val="single" w:sz="6" w:space="0" w:color="auto"/>
              <w:left w:val="single" w:sz="6" w:space="0" w:color="auto"/>
              <w:bottom w:val="single" w:sz="6" w:space="0" w:color="auto"/>
              <w:right w:val="single" w:sz="6" w:space="0" w:color="auto"/>
            </w:tcBorders>
          </w:tcPr>
          <w:p w:rsidR="00780538" w:rsidRDefault="00780538">
            <w:pPr>
              <w:spacing w:before="60" w:after="60" w:line="300" w:lineRule="exact"/>
              <w:jc w:val="center"/>
              <w:rPr>
                <w:snapToGrid w:val="0"/>
                <w:sz w:val="20"/>
                <w:lang w:eastAsia="en-US"/>
              </w:rPr>
            </w:pPr>
            <w:r>
              <w:rPr>
                <w:snapToGrid w:val="0"/>
                <w:sz w:val="20"/>
                <w:lang w:eastAsia="en-US"/>
              </w:rPr>
              <w:t>26</w:t>
            </w:r>
          </w:p>
        </w:tc>
        <w:tc>
          <w:tcPr>
            <w:tcW w:w="345" w:type="pct"/>
            <w:gridSpan w:val="2"/>
            <w:tcBorders>
              <w:top w:val="single" w:sz="6" w:space="0" w:color="auto"/>
              <w:left w:val="single" w:sz="6" w:space="0" w:color="auto"/>
              <w:bottom w:val="single" w:sz="6" w:space="0" w:color="auto"/>
              <w:right w:val="single" w:sz="12" w:space="0" w:color="auto"/>
            </w:tcBorders>
          </w:tcPr>
          <w:p w:rsidR="00780538" w:rsidRDefault="00780538">
            <w:pPr>
              <w:spacing w:before="60" w:after="60" w:line="300" w:lineRule="exact"/>
              <w:jc w:val="center"/>
              <w:rPr>
                <w:snapToGrid w:val="0"/>
                <w:sz w:val="20"/>
                <w:lang w:eastAsia="en-US"/>
              </w:rPr>
            </w:pPr>
            <w:r>
              <w:rPr>
                <w:snapToGrid w:val="0"/>
                <w:sz w:val="20"/>
                <w:lang w:eastAsia="en-US"/>
              </w:rPr>
              <w:t>不适用</w:t>
            </w:r>
          </w:p>
        </w:tc>
      </w:tr>
      <w:tr w:rsidR="00780538">
        <w:tblPrEx>
          <w:tblCellMar>
            <w:top w:w="0" w:type="dxa"/>
            <w:bottom w:w="0" w:type="dxa"/>
          </w:tblCellMar>
        </w:tblPrEx>
        <w:tc>
          <w:tcPr>
            <w:tcW w:w="2233" w:type="pct"/>
            <w:tcBorders>
              <w:top w:val="single" w:sz="6" w:space="0" w:color="auto"/>
              <w:left w:val="single" w:sz="12" w:space="0" w:color="auto"/>
              <w:bottom w:val="single" w:sz="6" w:space="0" w:color="auto"/>
            </w:tcBorders>
            <w:shd w:val="solid" w:color="C0C0C0" w:fill="auto"/>
          </w:tcPr>
          <w:p w:rsidR="00780538" w:rsidRDefault="00780538">
            <w:pPr>
              <w:spacing w:before="60" w:after="60" w:line="300" w:lineRule="exact"/>
              <w:rPr>
                <w:snapToGrid w:val="0"/>
                <w:sz w:val="20"/>
              </w:rPr>
            </w:pPr>
            <w:r>
              <w:rPr>
                <w:snapToGrid w:val="0"/>
                <w:sz w:val="20"/>
              </w:rPr>
              <w:t xml:space="preserve">暴力 </w:t>
            </w:r>
          </w:p>
        </w:tc>
        <w:tc>
          <w:tcPr>
            <w:tcW w:w="50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23"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9"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6"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377" w:type="pct"/>
            <w:gridSpan w:val="2"/>
            <w:tcBorders>
              <w:top w:val="single" w:sz="6" w:space="0" w:color="auto"/>
              <w:bottom w:val="single" w:sz="6" w:space="0" w:color="auto"/>
            </w:tcBorders>
            <w:shd w:val="solid" w:color="C0C0C0" w:fill="auto"/>
          </w:tcPr>
          <w:p w:rsidR="00780538" w:rsidRDefault="00780538">
            <w:pPr>
              <w:spacing w:before="60" w:after="60" w:line="300" w:lineRule="exact"/>
              <w:jc w:val="center"/>
              <w:rPr>
                <w:snapToGrid w:val="0"/>
                <w:sz w:val="20"/>
              </w:rPr>
            </w:pPr>
          </w:p>
        </w:tc>
        <w:tc>
          <w:tcPr>
            <w:tcW w:w="268" w:type="pct"/>
            <w:tcBorders>
              <w:top w:val="single" w:sz="6" w:space="0" w:color="auto"/>
              <w:bottom w:val="single" w:sz="6" w:space="0" w:color="auto"/>
              <w:right w:val="single" w:sz="12" w:space="0" w:color="auto"/>
            </w:tcBorders>
            <w:shd w:val="solid" w:color="C0C0C0" w:fill="auto"/>
          </w:tcPr>
          <w:p w:rsidR="00780538" w:rsidRDefault="00780538">
            <w:pPr>
              <w:spacing w:before="60" w:after="60" w:line="300" w:lineRule="exact"/>
              <w:jc w:val="center"/>
              <w:rPr>
                <w:snapToGrid w:val="0"/>
                <w:sz w:val="20"/>
              </w:rPr>
            </w:pPr>
          </w:p>
        </w:tc>
      </w:tr>
      <w:tr w:rsidR="00780538">
        <w:tblPrEx>
          <w:tblCellMar>
            <w:top w:w="0" w:type="dxa"/>
            <w:bottom w:w="0" w:type="dxa"/>
          </w:tblCellMar>
        </w:tblPrEx>
        <w:trPr>
          <w:trHeight w:val="270"/>
        </w:trPr>
        <w:tc>
          <w:tcPr>
            <w:tcW w:w="2233" w:type="pct"/>
            <w:tcBorders>
              <w:top w:val="single" w:sz="6" w:space="0" w:color="auto"/>
              <w:left w:val="single" w:sz="12" w:space="0" w:color="auto"/>
              <w:bottom w:val="single" w:sz="12" w:space="0" w:color="auto"/>
              <w:right w:val="single" w:sz="6" w:space="0" w:color="auto"/>
            </w:tcBorders>
            <w:shd w:val="solid" w:color="C0C0C0" w:fill="auto"/>
          </w:tcPr>
          <w:p w:rsidR="00780538" w:rsidRDefault="00780538">
            <w:pPr>
              <w:spacing w:before="60" w:after="60" w:line="300" w:lineRule="exact"/>
              <w:rPr>
                <w:snapToGrid w:val="0"/>
                <w:sz w:val="20"/>
              </w:rPr>
            </w:pPr>
            <w:r>
              <w:rPr>
                <w:snapToGrid w:val="0"/>
                <w:sz w:val="20"/>
              </w:rPr>
              <w:t>每100 000人</w:t>
            </w:r>
            <w:r>
              <w:rPr>
                <w:rFonts w:hint="eastAsia"/>
                <w:snapToGrid w:val="0"/>
                <w:sz w:val="20"/>
              </w:rPr>
              <w:t>中</w:t>
            </w:r>
            <w:r>
              <w:rPr>
                <w:snapToGrid w:val="0"/>
                <w:sz w:val="20"/>
              </w:rPr>
              <w:t>性攻击</w:t>
            </w:r>
            <w:r>
              <w:rPr>
                <w:rFonts w:hint="eastAsia"/>
                <w:snapToGrid w:val="0"/>
                <w:sz w:val="20"/>
              </w:rPr>
              <w:t>报</w:t>
            </w:r>
            <w:r>
              <w:rPr>
                <w:snapToGrid w:val="0"/>
                <w:sz w:val="20"/>
              </w:rPr>
              <w:t>警率</w:t>
            </w:r>
          </w:p>
        </w:tc>
        <w:tc>
          <w:tcPr>
            <w:tcW w:w="346" w:type="pct"/>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99.5</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89.6</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82.7</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83.6</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81.2</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88.6</w:t>
            </w:r>
          </w:p>
        </w:tc>
        <w:tc>
          <w:tcPr>
            <w:tcW w:w="346" w:type="pct"/>
            <w:gridSpan w:val="2"/>
            <w:tcBorders>
              <w:top w:val="single" w:sz="6" w:space="0" w:color="auto"/>
              <w:left w:val="single" w:sz="6" w:space="0" w:color="auto"/>
              <w:bottom w:val="single" w:sz="12" w:space="0" w:color="auto"/>
              <w:right w:val="single" w:sz="6" w:space="0" w:color="auto"/>
            </w:tcBorders>
            <w:shd w:val="solid" w:color="C0C0C0" w:fill="auto"/>
          </w:tcPr>
          <w:p w:rsidR="00780538" w:rsidRDefault="00780538">
            <w:pPr>
              <w:spacing w:before="60" w:after="60" w:line="300" w:lineRule="exact"/>
              <w:jc w:val="center"/>
              <w:rPr>
                <w:snapToGrid w:val="0"/>
                <w:sz w:val="20"/>
              </w:rPr>
            </w:pPr>
            <w:r>
              <w:rPr>
                <w:snapToGrid w:val="0"/>
                <w:sz w:val="20"/>
              </w:rPr>
              <w:t>84</w:t>
            </w:r>
          </w:p>
        </w:tc>
        <w:tc>
          <w:tcPr>
            <w:tcW w:w="345" w:type="pct"/>
            <w:gridSpan w:val="2"/>
            <w:tcBorders>
              <w:top w:val="single" w:sz="6" w:space="0" w:color="auto"/>
              <w:left w:val="single" w:sz="6" w:space="0" w:color="auto"/>
              <w:bottom w:val="single" w:sz="12" w:space="0" w:color="auto"/>
              <w:right w:val="single" w:sz="12" w:space="0" w:color="auto"/>
            </w:tcBorders>
            <w:shd w:val="solid" w:color="C0C0C0" w:fill="auto"/>
          </w:tcPr>
          <w:p w:rsidR="00780538" w:rsidRDefault="00780538">
            <w:pPr>
              <w:spacing w:before="60" w:after="60" w:line="300" w:lineRule="exact"/>
              <w:jc w:val="center"/>
              <w:rPr>
                <w:snapToGrid w:val="0"/>
                <w:sz w:val="20"/>
              </w:rPr>
            </w:pPr>
            <w:r>
              <w:rPr>
                <w:snapToGrid w:val="0"/>
                <w:sz w:val="20"/>
              </w:rPr>
              <w:t>不适用</w:t>
            </w:r>
          </w:p>
        </w:tc>
      </w:tr>
      <w:tr w:rsidR="00780538">
        <w:tblPrEx>
          <w:tblCellMar>
            <w:top w:w="0" w:type="dxa"/>
            <w:bottom w:w="0" w:type="dxa"/>
          </w:tblCellMar>
        </w:tblPrEx>
        <w:tc>
          <w:tcPr>
            <w:tcW w:w="2233" w:type="pct"/>
          </w:tcPr>
          <w:p w:rsidR="00780538" w:rsidRDefault="00780538">
            <w:pPr>
              <w:spacing w:before="60" w:after="60" w:line="300" w:lineRule="exact"/>
              <w:rPr>
                <w:snapToGrid w:val="0"/>
                <w:sz w:val="20"/>
              </w:rPr>
            </w:pPr>
            <w:r>
              <w:rPr>
                <w:snapToGrid w:val="0"/>
                <w:sz w:val="20"/>
              </w:rPr>
              <w:t xml:space="preserve"> </w:t>
            </w:r>
          </w:p>
        </w:tc>
        <w:tc>
          <w:tcPr>
            <w:tcW w:w="346" w:type="pct"/>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6" w:type="pct"/>
            <w:gridSpan w:val="2"/>
          </w:tcPr>
          <w:p w:rsidR="00780538" w:rsidRDefault="00780538">
            <w:pPr>
              <w:spacing w:before="60" w:after="60" w:line="300" w:lineRule="exact"/>
              <w:jc w:val="center"/>
              <w:rPr>
                <w:snapToGrid w:val="0"/>
                <w:sz w:val="20"/>
              </w:rPr>
            </w:pPr>
          </w:p>
        </w:tc>
        <w:tc>
          <w:tcPr>
            <w:tcW w:w="345" w:type="pct"/>
            <w:gridSpan w:val="2"/>
          </w:tcPr>
          <w:p w:rsidR="00780538" w:rsidRDefault="00780538">
            <w:pPr>
              <w:spacing w:before="60" w:after="60" w:line="300" w:lineRule="exact"/>
              <w:jc w:val="center"/>
              <w:rPr>
                <w:snapToGrid w:val="0"/>
                <w:sz w:val="20"/>
              </w:rPr>
            </w:pPr>
          </w:p>
        </w:tc>
      </w:tr>
    </w:tbl>
    <w:p w:rsidR="00780538" w:rsidRDefault="00780538">
      <w:pPr>
        <w:rPr>
          <w:rFonts w:hint="eastAsia"/>
        </w:rPr>
      </w:pPr>
    </w:p>
    <w:p w:rsidR="00780538" w:rsidRDefault="00780538">
      <w:pPr>
        <w:pStyle w:val="SingleTxt"/>
      </w:pPr>
    </w:p>
    <w:p w:rsidR="00780538" w:rsidRDefault="00780538">
      <w:pPr>
        <w:pStyle w:val="SingleTxt"/>
        <w:sectPr w:rsidR="00780538">
          <w:headerReference w:type="even" r:id="rId23"/>
          <w:headerReference w:type="default" r:id="rId24"/>
          <w:footerReference w:type="even" r:id="rId25"/>
          <w:footerReference w:type="default" r:id="rId26"/>
          <w:pgSz w:w="15842" w:h="12242" w:orient="landscape" w:code="1"/>
          <w:pgMar w:top="1195" w:right="1742" w:bottom="1195" w:left="1898" w:header="0" w:footer="0" w:gutter="0"/>
          <w:cols w:space="425"/>
          <w:noEndnote/>
          <w:docGrid w:type="lines" w:linePitch="312"/>
        </w:sectPr>
      </w:pPr>
    </w:p>
    <w:p w:rsidR="00780538" w:rsidRDefault="00780538">
      <w:pPr>
        <w:pStyle w:val="SingleTxt"/>
      </w:pPr>
    </w:p>
    <w:sectPr w:rsidR="00780538">
      <w:headerReference w:type="even" r:id="rId27"/>
      <w:headerReference w:type="default" r:id="rId28"/>
      <w:footerReference w:type="even" r:id="rId29"/>
      <w:footerReference w:type="default" r:id="rId30"/>
      <w:type w:val="continuous"/>
      <w:pgSz w:w="15842" w:h="12242" w:orient="landscape" w:code="1"/>
      <w:pgMar w:top="1196" w:right="1741" w:bottom="1196" w:left="1899" w:header="578" w:footer="1032" w:gutter="0"/>
      <w:pgNumType w:start="1"/>
      <w:cols w:space="425"/>
      <w:noEndnote/>
      <w:docGrid w:type="lines"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780538" w:rsidRDefault="00780538">
      <w:pPr>
        <w:pStyle w:val="CommentText"/>
      </w:pPr>
      <w:r>
        <w:fldChar w:fldCharType="begin"/>
      </w:r>
      <w:r>
        <w:instrText>PAGE</w:instrText>
      </w:r>
      <w:r>
        <w:rPr>
          <w:rFonts w:hint="eastAsia"/>
        </w:rPr>
        <w:instrText xml:space="preserve"> \# "'页</w:instrText>
      </w:r>
      <w:r>
        <w:rPr>
          <w:rFonts w:hint="eastAsia"/>
          <w:lang w:val="en-AU"/>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AU"/>
        </w:rPr>
        <w:t>：</w:t>
      </w:r>
      <w:r>
        <w:rPr>
          <w:noProof/>
        </w:rPr>
        <w:t>1</w:t>
      </w:r>
      <w:r>
        <w:rPr>
          <w:rFonts w:hint="eastAsia"/>
          <w:noProof/>
        </w:rPr>
        <w:br/>
      </w:r>
      <w:r>
        <w:fldChar w:fldCharType="end"/>
      </w:r>
      <w:r>
        <w:rPr>
          <w:rStyle w:val="CommentReference"/>
          <w:rFonts w:hint="eastAsia"/>
        </w:rPr>
        <w:annotationRef/>
      </w:r>
      <w:r>
        <w:t>&lt;&lt;ODS JOB NO&gt;&gt;N0423370C&lt;&lt;ODS JOB NO&gt;&gt;</w:t>
      </w:r>
    </w:p>
    <w:p w:rsidR="00780538" w:rsidRDefault="00780538">
      <w:pPr>
        <w:pStyle w:val="CommentText"/>
      </w:pPr>
      <w:r>
        <w:t>&lt;&lt;ODS DOC SYMBOL1&gt;&gt;CEDAW/C/AUL/4-5&lt;&lt;ODS DOC SYMBOL1&gt;&gt;</w:t>
      </w:r>
    </w:p>
    <w:p w:rsidR="00780538" w:rsidRDefault="0078053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D34121">
      <w:pPr>
        <w:spacing w:line="240" w:lineRule="auto"/>
      </w:pPr>
      <w:r>
        <w:separator/>
      </w:r>
    </w:p>
  </w:endnote>
  <w:endnote w:type="continuationSeparator" w:id="0">
    <w:p w:rsidR="00000000" w:rsidRDefault="00D3412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KaiTi_GB2312">
    <w:altName w:val="Arial Unicode MS"/>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STKaiti">
    <w:charset w:val="86"/>
    <w:family w:val="auto"/>
    <w:pitch w:val="variable"/>
    <w:sig w:usb0="00000287" w:usb1="080F0000" w:usb2="00000010" w:usb3="00000000" w:csb0="0004009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G Times">
    <w:charset w:val="00"/>
    <w:family w:val="roman"/>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780538">
      <w:tblPrEx>
        <w:tblCellMar>
          <w:top w:w="0" w:type="dxa"/>
          <w:bottom w:w="0" w:type="dxa"/>
        </w:tblCellMar>
      </w:tblPrEx>
      <w:tc>
        <w:tcPr>
          <w:tcW w:w="5034" w:type="dxa"/>
          <w:vAlign w:val="bottom"/>
        </w:tcPr>
        <w:p w:rsidR="00780538" w:rsidRDefault="00780538">
          <w:pPr>
            <w:pStyle w:val="Footer"/>
          </w:pPr>
          <w:fldSimple w:instr=" PAGE  \* MERGEFORMAT ">
            <w:r>
              <w:t>119</w:t>
            </w:r>
          </w:fldSimple>
        </w:p>
      </w:tc>
      <w:tc>
        <w:tcPr>
          <w:tcW w:w="5034" w:type="dxa"/>
          <w:vAlign w:val="bottom"/>
        </w:tcPr>
        <w:p w:rsidR="00780538" w:rsidRDefault="00780538">
          <w:pPr>
            <w:pStyle w:val="Footer"/>
            <w:jc w:val="right"/>
          </w:pPr>
        </w:p>
      </w:tc>
    </w:tr>
  </w:tbl>
  <w:p w:rsidR="00780538" w:rsidRDefault="0078053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4"/>
      <w:gridCol w:w="5034"/>
    </w:tblGrid>
    <w:tr w:rsidR="00780538">
      <w:tblPrEx>
        <w:tblCellMar>
          <w:top w:w="0" w:type="dxa"/>
          <w:bottom w:w="0" w:type="dxa"/>
        </w:tblCellMar>
      </w:tblPrEx>
      <w:tc>
        <w:tcPr>
          <w:tcW w:w="5034" w:type="dxa"/>
          <w:vAlign w:val="bottom"/>
        </w:tcPr>
        <w:p w:rsidR="00780538" w:rsidRDefault="00780538">
          <w:pPr>
            <w:pStyle w:val="Footer"/>
          </w:pPr>
        </w:p>
      </w:tc>
      <w:tc>
        <w:tcPr>
          <w:tcW w:w="5034" w:type="dxa"/>
          <w:vAlign w:val="bottom"/>
        </w:tcPr>
        <w:p w:rsidR="00780538" w:rsidRDefault="00780538">
          <w:pPr>
            <w:pStyle w:val="Footer"/>
            <w:jc w:val="right"/>
          </w:pPr>
          <w:fldSimple w:instr=" PAGE  \* MERGEFORMAT ">
            <w:r>
              <w:t>119</w:t>
            </w:r>
          </w:fldSimple>
        </w:p>
      </w:tc>
    </w:tr>
  </w:tbl>
  <w:p w:rsidR="00780538" w:rsidRDefault="0078053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538" w:rsidRDefault="00780538">
    <w:pPr>
      <w:pStyle w:val="Footer"/>
      <w:rPr>
        <w:b w:val="0"/>
        <w:sz w:val="21"/>
      </w:rPr>
    </w:pPr>
    <w:r>
      <w:rPr>
        <w:b w:val="0"/>
        <w:sz w:val="21"/>
      </w:rPr>
      <w:t>04-23370 (C)    280404    040504</w:t>
    </w:r>
  </w:p>
  <w:p w:rsidR="00780538" w:rsidRDefault="00780538">
    <w:pPr>
      <w:spacing w:before="60" w:line="200" w:lineRule="exact"/>
      <w:rPr>
        <w:rFonts w:ascii="Barcode 3 of 9 by request" w:hAnsi="Barcode 3 of 9 by request"/>
        <w:b/>
      </w:rPr>
    </w:pPr>
    <w:r>
      <w:rPr>
        <w:rFonts w:ascii="Barcode 3 of 9 by request" w:hAnsi="Barcode 3 of 9 by request"/>
        <w:b/>
      </w:rPr>
      <w:t>*0423370*</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538" w:rsidRDefault="0078053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118</w:t>
    </w:r>
    <w:r>
      <w:rPr>
        <w:rStyle w:val="PageNumber"/>
      </w:rPr>
      <w:fldChar w:fldCharType="end"/>
    </w:r>
  </w:p>
  <w:p w:rsidR="00780538" w:rsidRDefault="00780538">
    <w:pPr>
      <w:pStyle w:val="Footer"/>
      <w:ind w:right="360"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538" w:rsidRDefault="0078053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119</w:t>
    </w:r>
    <w:r>
      <w:rPr>
        <w:rStyle w:val="PageNumber"/>
      </w:rPr>
      <w:fldChar w:fldCharType="end"/>
    </w:r>
  </w:p>
  <w:p w:rsidR="00780538" w:rsidRDefault="00780538">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538" w:rsidRDefault="00780538">
    <w:pPr>
      <w:pStyle w:val="FootnoteText"/>
      <w:spacing w:afterLines="50"/>
      <w:rPr>
        <w:sz w:val="21"/>
      </w:rPr>
    </w:pPr>
  </w:p>
  <w:p w:rsidR="00780538" w:rsidRDefault="00780538">
    <w:pPr>
      <w:pStyle w:val="FootnoteText"/>
      <w:spacing w:afterLines="50"/>
      <w:rPr>
        <w:rFonts w:hint="eastAsia"/>
        <w:b/>
        <w:bCs/>
        <w:sz w:val="21"/>
      </w:rPr>
    </w:pPr>
    <w:r>
      <w:rPr>
        <w:rFonts w:hint="eastAsia"/>
        <w:sz w:val="21"/>
      </w:rPr>
      <w:t>04-23370（C）</w:t>
    </w:r>
    <w:r>
      <w:rPr>
        <w:sz w:val="21"/>
      </w:rPr>
      <w:br/>
    </w:r>
    <w:r>
      <w:rPr>
        <w:rFonts w:hint="eastAsia"/>
        <w:b/>
        <w:bCs/>
        <w:sz w:val="21"/>
      </w:rPr>
      <w:t>*0423370*</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538" w:rsidRDefault="00780538">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538" w:rsidRDefault="00780538">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538" w:rsidRDefault="0078053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119</w:t>
    </w:r>
    <w:r>
      <w:rPr>
        <w:rStyle w:val="PageNumber"/>
      </w:rPr>
      <w:fldChar w:fldCharType="end"/>
    </w:r>
  </w:p>
  <w:p w:rsidR="00780538" w:rsidRDefault="00780538">
    <w:pPr>
      <w:pStyle w:val="Footer"/>
      <w:ind w:right="360"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538" w:rsidRDefault="00780538">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119</w:t>
    </w:r>
    <w:r>
      <w:rPr>
        <w:rStyle w:val="PageNumber"/>
      </w:rPr>
      <w:fldChar w:fldCharType="end"/>
    </w:r>
  </w:p>
  <w:p w:rsidR="00780538" w:rsidRDefault="0078053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D34121">
      <w:pPr>
        <w:spacing w:line="240" w:lineRule="auto"/>
      </w:pPr>
      <w:r>
        <w:separator/>
      </w:r>
    </w:p>
  </w:footnote>
  <w:footnote w:type="continuationSeparator" w:id="0">
    <w:p w:rsidR="00000000" w:rsidRDefault="00D34121">
      <w:pPr>
        <w:spacing w:line="240" w:lineRule="auto"/>
      </w:pPr>
      <w:r>
        <w:continuationSeparator/>
      </w:r>
    </w:p>
  </w:footnote>
  <w:footnote w:id="1">
    <w:p w:rsidR="00780538" w:rsidRDefault="00780538">
      <w:pPr>
        <w:spacing w:line="240" w:lineRule="auto"/>
        <w:rPr>
          <w:sz w:val="18"/>
        </w:rPr>
      </w:pPr>
      <w:r>
        <w:rPr>
          <w:rStyle w:val="FootnoteReference"/>
          <w:sz w:val="18"/>
        </w:rPr>
        <w:sym w:font="Symbol" w:char="F02A"/>
      </w:r>
      <w:r>
        <w:rPr>
          <w:sz w:val="18"/>
        </w:rPr>
        <w:t xml:space="preserve"> </w:t>
      </w:r>
      <w:r>
        <w:rPr>
          <w:rFonts w:hint="eastAsia"/>
          <w:sz w:val="18"/>
        </w:rPr>
        <w:t xml:space="preserve">  本报告未经正式编辑。</w:t>
      </w:r>
      <w:r>
        <w:rPr>
          <w:rFonts w:hint="eastAsia"/>
          <w:sz w:val="18"/>
          <w:lang w:val="en-GB"/>
        </w:rPr>
        <w:t>澳大利亚政府提交的首次报告见</w:t>
      </w:r>
      <w:r>
        <w:rPr>
          <w:rFonts w:ascii="CG Times" w:hAnsi="CG Times"/>
          <w:sz w:val="18"/>
        </w:rPr>
        <w:t>CEDAW/C/5/Add.40</w:t>
      </w:r>
      <w:r>
        <w:rPr>
          <w:rFonts w:ascii="CG Times" w:hAnsi="CG Times" w:hint="eastAsia"/>
          <w:sz w:val="18"/>
        </w:rPr>
        <w:t>，该报告是由委员会在其第七届会议上审议的。</w:t>
      </w:r>
      <w:r>
        <w:rPr>
          <w:rFonts w:hint="eastAsia"/>
          <w:sz w:val="18"/>
          <w:lang w:val="en-GB"/>
        </w:rPr>
        <w:t>澳大利亚政府提交的第二次报告见</w:t>
      </w:r>
      <w:r>
        <w:rPr>
          <w:rFonts w:ascii="CG Times" w:hAnsi="CG Times"/>
          <w:sz w:val="18"/>
        </w:rPr>
        <w:t>CEDAW/C/AUL/2</w:t>
      </w:r>
      <w:r>
        <w:rPr>
          <w:rFonts w:ascii="CG Times" w:hAnsi="CG Times" w:hint="eastAsia"/>
          <w:sz w:val="18"/>
        </w:rPr>
        <w:t>，该报告是由委员会在其第十三届会议上审议的。</w:t>
      </w:r>
      <w:r>
        <w:rPr>
          <w:rFonts w:hint="eastAsia"/>
          <w:sz w:val="18"/>
          <w:lang w:val="en-GB"/>
        </w:rPr>
        <w:t>澳大利亚政府提交的第三次报告见</w:t>
      </w:r>
      <w:r>
        <w:rPr>
          <w:sz w:val="18"/>
          <w:lang w:val="en-GB"/>
        </w:rPr>
        <w:t>CEDAW/C/AUL/3</w:t>
      </w:r>
      <w:r>
        <w:rPr>
          <w:rFonts w:hint="eastAsia"/>
          <w:sz w:val="18"/>
          <w:lang w:val="en-GB"/>
        </w:rPr>
        <w:t>，该报告是由委员会在其第十七届会议上审议的。</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538" w:rsidRDefault="00780538">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780538">
                  <w:tblPrEx>
                    <w:tblCellMar>
                      <w:top w:w="0" w:type="dxa"/>
                      <w:bottom w:w="0" w:type="dxa"/>
                    </w:tblCellMar>
                  </w:tblPrEx>
                  <w:trPr>
                    <w:trHeight w:hRule="exact" w:val="864"/>
                  </w:trPr>
                  <w:tc>
                    <w:tcPr>
                      <w:tcW w:w="4838" w:type="dxa"/>
                      <w:vAlign w:val="bottom"/>
                    </w:tcPr>
                    <w:p w:rsidR="00780538" w:rsidRDefault="00780538">
                      <w:pPr>
                        <w:pStyle w:val="Header"/>
                        <w:spacing w:after="80"/>
                        <w:rPr>
                          <w:b/>
                          <w:sz w:val="17"/>
                        </w:rPr>
                      </w:pPr>
                      <w:r>
                        <w:rPr>
                          <w:b/>
                          <w:sz w:val="17"/>
                        </w:rPr>
                        <w:t>CEDAW/C/AUL/4-5</w:t>
                      </w:r>
                    </w:p>
                  </w:tc>
                  <w:tc>
                    <w:tcPr>
                      <w:tcW w:w="5048" w:type="dxa"/>
                      <w:vAlign w:val="bottom"/>
                    </w:tcPr>
                    <w:p w:rsidR="00780538" w:rsidRDefault="00780538">
                      <w:pPr>
                        <w:pStyle w:val="Header"/>
                      </w:pPr>
                    </w:p>
                  </w:tc>
                </w:tr>
              </w:tbl>
              <w:p w:rsidR="00780538" w:rsidRDefault="00780538"/>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538" w:rsidRDefault="00780538">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780538">
                  <w:tblPrEx>
                    <w:tblCellMar>
                      <w:top w:w="0" w:type="dxa"/>
                      <w:bottom w:w="0" w:type="dxa"/>
                    </w:tblCellMar>
                  </w:tblPrEx>
                  <w:trPr>
                    <w:trHeight w:hRule="exact" w:val="864"/>
                  </w:trPr>
                  <w:tc>
                    <w:tcPr>
                      <w:tcW w:w="4838" w:type="dxa"/>
                      <w:vAlign w:val="bottom"/>
                    </w:tcPr>
                    <w:p w:rsidR="00780538" w:rsidRDefault="00780538">
                      <w:pPr>
                        <w:pStyle w:val="Header"/>
                      </w:pPr>
                    </w:p>
                  </w:tc>
                  <w:tc>
                    <w:tcPr>
                      <w:tcW w:w="5048" w:type="dxa"/>
                      <w:vAlign w:val="bottom"/>
                    </w:tcPr>
                    <w:p w:rsidR="00780538" w:rsidRDefault="00780538">
                      <w:pPr>
                        <w:pStyle w:val="Header"/>
                        <w:spacing w:after="80"/>
                        <w:jc w:val="right"/>
                        <w:rPr>
                          <w:b/>
                          <w:sz w:val="17"/>
                        </w:rPr>
                      </w:pPr>
                      <w:r>
                        <w:rPr>
                          <w:b/>
                          <w:sz w:val="17"/>
                        </w:rPr>
                        <w:t>CEDAW/C/AUL/4-5</w:t>
                      </w:r>
                    </w:p>
                  </w:tc>
                </w:tr>
              </w:tbl>
              <w:p w:rsidR="00780538" w:rsidRDefault="00780538"/>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78053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80538" w:rsidRDefault="00780538">
          <w:pPr>
            <w:pStyle w:val="Header"/>
            <w:spacing w:after="120"/>
          </w:pPr>
        </w:p>
      </w:tc>
      <w:tc>
        <w:tcPr>
          <w:tcW w:w="1872" w:type="dxa"/>
          <w:tcBorders>
            <w:top w:val="nil"/>
            <w:left w:val="nil"/>
            <w:bottom w:val="single" w:sz="4" w:space="0" w:color="auto"/>
            <w:right w:val="nil"/>
          </w:tcBorders>
          <w:vAlign w:val="bottom"/>
        </w:tcPr>
        <w:p w:rsidR="00780538" w:rsidRDefault="00780538">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780538" w:rsidRDefault="00780538">
          <w:pPr>
            <w:pStyle w:val="Header"/>
            <w:spacing w:after="120"/>
          </w:pPr>
        </w:p>
      </w:tc>
      <w:tc>
        <w:tcPr>
          <w:tcW w:w="6523" w:type="dxa"/>
          <w:gridSpan w:val="3"/>
          <w:tcBorders>
            <w:top w:val="nil"/>
            <w:left w:val="nil"/>
            <w:bottom w:val="single" w:sz="4" w:space="0" w:color="auto"/>
            <w:right w:val="nil"/>
          </w:tcBorders>
          <w:vAlign w:val="bottom"/>
        </w:tcPr>
        <w:p w:rsidR="00780538" w:rsidRDefault="00780538">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/C/AUL/4-5</w:t>
          </w:r>
        </w:p>
      </w:tc>
    </w:tr>
    <w:tr w:rsidR="00780538">
      <w:tblPrEx>
        <w:tblCellMar>
          <w:top w:w="0" w:type="dxa"/>
          <w:bottom w:w="0" w:type="dxa"/>
        </w:tblCellMar>
      </w:tblPrEx>
      <w:trPr>
        <w:trHeight w:hRule="exact" w:val="2880"/>
      </w:trPr>
      <w:tc>
        <w:tcPr>
          <w:tcW w:w="1267" w:type="dxa"/>
          <w:tcBorders>
            <w:left w:val="nil"/>
            <w:bottom w:val="single" w:sz="12" w:space="0" w:color="auto"/>
            <w:right w:val="nil"/>
          </w:tcBorders>
        </w:tcPr>
        <w:p w:rsidR="00780538" w:rsidRDefault="0078053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7.25pt">
                <v:imagedata r:id="rId1" o:title="_unlogo"/>
              </v:shape>
            </w:pict>
          </w:r>
        </w:p>
        <w:p w:rsidR="00780538" w:rsidRDefault="00780538">
          <w:pPr>
            <w:pStyle w:val="Header"/>
            <w:spacing w:before="109"/>
            <w:ind w:left="-72"/>
          </w:pPr>
        </w:p>
      </w:tc>
      <w:tc>
        <w:tcPr>
          <w:tcW w:w="5227" w:type="dxa"/>
          <w:gridSpan w:val="3"/>
          <w:tcBorders>
            <w:left w:val="nil"/>
            <w:bottom w:val="single" w:sz="12" w:space="0" w:color="auto"/>
            <w:right w:val="nil"/>
          </w:tcBorders>
        </w:tcPr>
        <w:p w:rsidR="00780538" w:rsidRDefault="00780538">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780538" w:rsidRDefault="00780538">
          <w:pPr>
            <w:pStyle w:val="Header"/>
            <w:spacing w:before="109"/>
          </w:pPr>
        </w:p>
      </w:tc>
      <w:tc>
        <w:tcPr>
          <w:tcW w:w="3180" w:type="dxa"/>
          <w:gridSpan w:val="2"/>
          <w:tcBorders>
            <w:left w:val="nil"/>
            <w:bottom w:val="single" w:sz="12" w:space="0" w:color="auto"/>
            <w:right w:val="nil"/>
          </w:tcBorders>
        </w:tcPr>
        <w:p w:rsidR="00780538" w:rsidRDefault="00780538">
          <w:pPr>
            <w:spacing w:before="240" w:line="240" w:lineRule="exact"/>
            <w:rPr>
              <w:rFonts w:ascii="Times New Roman"/>
            </w:rPr>
          </w:pPr>
          <w:r>
            <w:rPr>
              <w:rFonts w:ascii="Times New Roman"/>
            </w:rPr>
            <w:t>Distr.: General</w:t>
          </w:r>
        </w:p>
        <w:p w:rsidR="00780538" w:rsidRDefault="00780538">
          <w:pPr>
            <w:spacing w:line="240" w:lineRule="exact"/>
            <w:rPr>
              <w:rFonts w:ascii="Times New Roman"/>
            </w:rPr>
          </w:pPr>
          <w:r>
            <w:rPr>
              <w:rFonts w:ascii="Times New Roman"/>
            </w:rPr>
            <w:t>3 February 2004</w:t>
          </w:r>
        </w:p>
        <w:p w:rsidR="00780538" w:rsidRDefault="00780538">
          <w:pPr>
            <w:spacing w:line="240" w:lineRule="exact"/>
            <w:rPr>
              <w:rFonts w:ascii="Times New Roman"/>
            </w:rPr>
          </w:pPr>
          <w:r>
            <w:rPr>
              <w:rFonts w:ascii="Times New Roman"/>
            </w:rPr>
            <w:t>Chinese</w:t>
          </w:r>
        </w:p>
        <w:p w:rsidR="00780538" w:rsidRDefault="00780538">
          <w:pPr>
            <w:spacing w:line="240" w:lineRule="exact"/>
            <w:rPr>
              <w:rFonts w:ascii="Times New Roman"/>
            </w:rPr>
          </w:pPr>
          <w:r>
            <w:rPr>
              <w:rFonts w:ascii="Times New Roman"/>
            </w:rPr>
            <w:t>Original: English</w:t>
          </w:r>
        </w:p>
      </w:tc>
    </w:tr>
  </w:tbl>
  <w:p w:rsidR="00780538" w:rsidRDefault="00780538">
    <w:pPr>
      <w:pStyle w:val="Header"/>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538" w:rsidRDefault="00780538">
    <w:pPr>
      <w:pStyle w:val="Header"/>
      <w:spacing w:line="60" w:lineRule="exact"/>
      <w:jc w:val="both"/>
    </w:pPr>
    <w:r>
      <w:rPr>
        <w:sz w:val="20"/>
      </w:rPr>
      <w:pict>
        <v:shapetype id="_x0000_t202" coordsize="21600,21600" o:spt="202" path="m,l,21600r21600,l21600,xe">
          <v:stroke joinstyle="miter"/>
          <v:path gradientshapeok="t" o:connecttype="rect"/>
        </v:shapetype>
        <v:shape id="_x0000_s1027" type="#_x0000_t202" style="position:absolute;left:0;text-align:left;margin-left:-5.8pt;margin-top:-.1pt;width:7in;height:50.4pt;z-index:3;mso-wrap-style:tight" stroked="f">
          <v:textbox style="mso-next-textbox:#_x0000_s1027"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780538">
                  <w:tblPrEx>
                    <w:tblCellMar>
                      <w:top w:w="0" w:type="dxa"/>
                      <w:bottom w:w="0" w:type="dxa"/>
                    </w:tblCellMar>
                  </w:tblPrEx>
                  <w:trPr>
                    <w:trHeight w:hRule="exact" w:val="864"/>
                  </w:trPr>
                  <w:tc>
                    <w:tcPr>
                      <w:tcW w:w="4838" w:type="dxa"/>
                      <w:tcBorders>
                        <w:bottom w:val="single" w:sz="4" w:space="0" w:color="auto"/>
                      </w:tcBorders>
                      <w:vAlign w:val="bottom"/>
                    </w:tcPr>
                    <w:p w:rsidR="00780538" w:rsidRDefault="00780538">
                      <w:pPr>
                        <w:pStyle w:val="Header"/>
                        <w:spacing w:after="80"/>
                        <w:jc w:val="both"/>
                        <w:rPr>
                          <w:b/>
                        </w:rPr>
                      </w:pPr>
                      <w:r>
                        <w:rPr>
                          <w:b/>
                        </w:rPr>
                        <w:t>CEDAW/C/AUL/4-5</w:t>
                      </w:r>
                    </w:p>
                  </w:tc>
                  <w:tc>
                    <w:tcPr>
                      <w:tcW w:w="5048" w:type="dxa"/>
                      <w:tcBorders>
                        <w:bottom w:val="single" w:sz="4" w:space="0" w:color="auto"/>
                      </w:tcBorders>
                      <w:vAlign w:val="bottom"/>
                    </w:tcPr>
                    <w:p w:rsidR="00780538" w:rsidRDefault="00780538">
                      <w:pPr>
                        <w:pStyle w:val="Header"/>
                      </w:pPr>
                    </w:p>
                  </w:tc>
                </w:tr>
              </w:tbl>
              <w:p w:rsidR="00780538" w:rsidRDefault="00780538"/>
            </w:txbxContent>
          </v:textbox>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538" w:rsidRDefault="00780538">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6pt;margin-top:.95pt;width:7in;height:50.4pt;z-index:4;mso-wrap-style:tight" stroked="f">
          <v:textbox style="mso-next-textbox:#_x0000_s1028"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780538">
                  <w:tblPrEx>
                    <w:tblCellMar>
                      <w:top w:w="0" w:type="dxa"/>
                      <w:bottom w:w="0" w:type="dxa"/>
                    </w:tblCellMar>
                  </w:tblPrEx>
                  <w:trPr>
                    <w:trHeight w:hRule="exact" w:val="864"/>
                  </w:trPr>
                  <w:tc>
                    <w:tcPr>
                      <w:tcW w:w="4838" w:type="dxa"/>
                      <w:tcBorders>
                        <w:bottom w:val="single" w:sz="4" w:space="0" w:color="auto"/>
                      </w:tcBorders>
                      <w:vAlign w:val="bottom"/>
                    </w:tcPr>
                    <w:p w:rsidR="00780538" w:rsidRDefault="00780538">
                      <w:pPr>
                        <w:pStyle w:val="Header"/>
                      </w:pPr>
                    </w:p>
                  </w:tc>
                  <w:tc>
                    <w:tcPr>
                      <w:tcW w:w="5048" w:type="dxa"/>
                      <w:tcBorders>
                        <w:bottom w:val="single" w:sz="4" w:space="0" w:color="auto"/>
                      </w:tcBorders>
                      <w:vAlign w:val="bottom"/>
                    </w:tcPr>
                    <w:p w:rsidR="00780538" w:rsidRDefault="00780538">
                      <w:pPr>
                        <w:pStyle w:val="Header"/>
                        <w:spacing w:after="80"/>
                        <w:jc w:val="right"/>
                        <w:rPr>
                          <w:b/>
                        </w:rPr>
                      </w:pPr>
                      <w:r>
                        <w:rPr>
                          <w:b/>
                        </w:rPr>
                        <w:t>CEDAW/C/AUL/4-5</w:t>
                      </w:r>
                    </w:p>
                  </w:tc>
                </w:tr>
              </w:tbl>
              <w:p w:rsidR="00780538" w:rsidRDefault="00780538"/>
            </w:txbxContent>
          </v:textbox>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68"/>
      <w:gridCol w:w="12"/>
    </w:tblGrid>
    <w:tr w:rsidR="00780538">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80538" w:rsidRDefault="00780538">
          <w:pPr>
            <w:pStyle w:val="Header"/>
            <w:spacing w:after="120"/>
          </w:pPr>
        </w:p>
      </w:tc>
      <w:tc>
        <w:tcPr>
          <w:tcW w:w="1872" w:type="dxa"/>
          <w:tcBorders>
            <w:top w:val="nil"/>
            <w:left w:val="nil"/>
            <w:bottom w:val="single" w:sz="4" w:space="0" w:color="auto"/>
            <w:right w:val="nil"/>
          </w:tcBorders>
          <w:vAlign w:val="bottom"/>
        </w:tcPr>
        <w:p w:rsidR="00780538" w:rsidRDefault="00780538">
          <w:pPr>
            <w:pStyle w:val="HCh"/>
            <w:spacing w:after="80"/>
            <w:rPr>
              <w:rFonts w:eastAsia="SimSun"/>
              <w:color w:val="auto"/>
              <w:spacing w:val="40"/>
              <w:w w:val="96"/>
              <w:sz w:val="30"/>
            </w:rPr>
          </w:pPr>
          <w:r>
            <w:rPr>
              <w:rFonts w:eastAsia="SimSun" w:hint="eastAsia"/>
              <w:color w:val="auto"/>
              <w:spacing w:val="40"/>
              <w:w w:val="96"/>
              <w:sz w:val="30"/>
            </w:rPr>
            <w:t>联合国</w:t>
          </w:r>
        </w:p>
      </w:tc>
      <w:tc>
        <w:tcPr>
          <w:tcW w:w="245" w:type="dxa"/>
          <w:tcBorders>
            <w:top w:val="nil"/>
            <w:left w:val="nil"/>
            <w:bottom w:val="single" w:sz="4" w:space="0" w:color="auto"/>
            <w:right w:val="nil"/>
          </w:tcBorders>
          <w:vAlign w:val="bottom"/>
        </w:tcPr>
        <w:p w:rsidR="00780538" w:rsidRDefault="00780538">
          <w:pPr>
            <w:pStyle w:val="Header"/>
            <w:spacing w:after="120"/>
          </w:pPr>
        </w:p>
      </w:tc>
      <w:tc>
        <w:tcPr>
          <w:tcW w:w="6523" w:type="dxa"/>
          <w:gridSpan w:val="3"/>
          <w:tcBorders>
            <w:top w:val="nil"/>
            <w:left w:val="nil"/>
            <w:bottom w:val="single" w:sz="4" w:space="0" w:color="auto"/>
            <w:right w:val="nil"/>
          </w:tcBorders>
          <w:vAlign w:val="bottom"/>
        </w:tcPr>
        <w:p w:rsidR="00780538" w:rsidRDefault="00780538">
          <w:pPr>
            <w:spacing w:line="240" w:lineRule="auto"/>
            <w:jc w:val="right"/>
            <w:rPr>
              <w:position w:val="-4"/>
              <w:sz w:val="20"/>
            </w:rPr>
          </w:pPr>
          <w:r>
            <w:rPr>
              <w:position w:val="-4"/>
              <w:sz w:val="36"/>
            </w:rPr>
            <w:t>CEDAW</w:t>
          </w:r>
          <w:r>
            <w:rPr>
              <w:rFonts w:ascii="Arial" w:hAnsi="Arial" w:cs="Arial"/>
              <w:b/>
              <w:bCs/>
              <w:position w:val="-4"/>
            </w:rPr>
            <w:t>/</w:t>
          </w:r>
          <w:r>
            <w:rPr>
              <w:position w:val="-4"/>
            </w:rPr>
            <w:t>C/AUL/4-5</w:t>
          </w:r>
        </w:p>
      </w:tc>
    </w:tr>
    <w:tr w:rsidR="00780538">
      <w:tblPrEx>
        <w:tblCellMar>
          <w:top w:w="0" w:type="dxa"/>
          <w:bottom w:w="0" w:type="dxa"/>
        </w:tblCellMar>
      </w:tblPrEx>
      <w:trPr>
        <w:trHeight w:hRule="exact" w:val="2880"/>
      </w:trPr>
      <w:tc>
        <w:tcPr>
          <w:tcW w:w="1267" w:type="dxa"/>
          <w:tcBorders>
            <w:left w:val="nil"/>
            <w:bottom w:val="single" w:sz="12" w:space="0" w:color="auto"/>
            <w:right w:val="nil"/>
          </w:tcBorders>
        </w:tcPr>
        <w:p w:rsidR="00780538" w:rsidRDefault="00780538">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6.25pt;height:47.25pt">
                <v:imagedata r:id="rId1" o:title="_unlogo"/>
              </v:shape>
            </w:pict>
          </w:r>
        </w:p>
        <w:p w:rsidR="00780538" w:rsidRDefault="00780538">
          <w:pPr>
            <w:pStyle w:val="Header"/>
            <w:spacing w:before="109"/>
            <w:ind w:left="-72"/>
          </w:pPr>
        </w:p>
      </w:tc>
      <w:tc>
        <w:tcPr>
          <w:tcW w:w="5227" w:type="dxa"/>
          <w:gridSpan w:val="3"/>
          <w:tcBorders>
            <w:left w:val="nil"/>
            <w:bottom w:val="single" w:sz="12" w:space="0" w:color="auto"/>
            <w:right w:val="nil"/>
          </w:tcBorders>
        </w:tcPr>
        <w:p w:rsidR="00780538" w:rsidRDefault="00780538">
          <w:pPr>
            <w:pStyle w:val="XLarge"/>
            <w:spacing w:before="109" w:after="140" w:line="520" w:lineRule="exact"/>
          </w:pPr>
          <w:r>
            <w:rPr>
              <w:rFonts w:hint="eastAsia"/>
            </w:rPr>
            <w:t>消除对妇女一切形式</w:t>
          </w:r>
          <w:r>
            <w:br/>
          </w:r>
          <w:r>
            <w:rPr>
              <w:rFonts w:hint="eastAsia"/>
            </w:rPr>
            <w:t>歧视公约</w:t>
          </w:r>
        </w:p>
      </w:tc>
      <w:tc>
        <w:tcPr>
          <w:tcW w:w="245" w:type="dxa"/>
          <w:tcBorders>
            <w:left w:val="nil"/>
            <w:bottom w:val="single" w:sz="12" w:space="0" w:color="auto"/>
            <w:right w:val="nil"/>
          </w:tcBorders>
        </w:tcPr>
        <w:p w:rsidR="00780538" w:rsidRDefault="00780538">
          <w:pPr>
            <w:pStyle w:val="Header"/>
            <w:spacing w:before="109"/>
          </w:pPr>
        </w:p>
      </w:tc>
      <w:tc>
        <w:tcPr>
          <w:tcW w:w="3180" w:type="dxa"/>
          <w:gridSpan w:val="2"/>
          <w:tcBorders>
            <w:left w:val="nil"/>
            <w:bottom w:val="single" w:sz="12" w:space="0" w:color="auto"/>
            <w:right w:val="nil"/>
          </w:tcBorders>
        </w:tcPr>
        <w:p w:rsidR="00780538" w:rsidRDefault="00780538">
          <w:pPr>
            <w:spacing w:before="240" w:line="240" w:lineRule="exact"/>
          </w:pPr>
          <w:r>
            <w:t>Distr.: General</w:t>
          </w:r>
        </w:p>
        <w:p w:rsidR="00780538" w:rsidRDefault="00780538">
          <w:pPr>
            <w:spacing w:line="240" w:lineRule="exact"/>
          </w:pPr>
          <w:r>
            <w:t>3 February 2004</w:t>
          </w:r>
        </w:p>
        <w:p w:rsidR="00780538" w:rsidRDefault="00780538">
          <w:pPr>
            <w:spacing w:line="240" w:lineRule="exact"/>
          </w:pPr>
        </w:p>
        <w:p w:rsidR="00780538" w:rsidRDefault="00780538">
          <w:pPr>
            <w:spacing w:line="240" w:lineRule="exact"/>
          </w:pPr>
          <w:r>
            <w:t>Chinese</w:t>
          </w:r>
        </w:p>
        <w:p w:rsidR="00780538" w:rsidRDefault="00780538">
          <w:pPr>
            <w:spacing w:line="240" w:lineRule="exact"/>
          </w:pPr>
          <w:r>
            <w:t>Original: English</w:t>
          </w:r>
        </w:p>
      </w:tc>
    </w:tr>
  </w:tbl>
  <w:p w:rsidR="00780538" w:rsidRDefault="00780538">
    <w:pPr>
      <w:pStyle w:val="Header"/>
      <w:spacing w:line="60" w:lineRule="exact"/>
      <w:jc w:val="both"/>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538" w:rsidRDefault="00780538">
    <w:pPr>
      <w:pStyle w:val="Header"/>
    </w:pPr>
    <w:r>
      <w:rPr>
        <w:sz w:val="20"/>
      </w:rPr>
      <w:pict>
        <v:shapetype id="_x0000_t202" coordsize="21600,21600" o:spt="202" path="m,l,21600r21600,l21600,xe">
          <v:stroke joinstyle="miter"/>
          <v:path gradientshapeok="t" o:connecttype="rect"/>
        </v:shapetype>
        <v:shape id="_x0000_s1038" type="#_x0000_t202" style="position:absolute;margin-left:-29pt;margin-top:60pt;width:9.35pt;height:491.75pt;z-index:10;mso-wrap-style:tight" stroked="f">
          <v:textbox style="layout-flow:vertical" inset="0,0,0,0">
            <w:txbxContent>
              <w:p w:rsidR="00780538" w:rsidRDefault="00780538">
                <w:pPr>
                  <w:pStyle w:val="Footer"/>
                </w:pPr>
                <w:fldSimple w:instr=" PAGE  \* MERGEFORMAT ">
                  <w:r>
                    <w:t>128</w:t>
                  </w:r>
                </w:fldSimple>
              </w:p>
            </w:txbxContent>
          </v:textbox>
        </v:shape>
      </w:pict>
    </w:r>
    <w:r>
      <w:rPr>
        <w:sz w:val="20"/>
      </w:rPr>
      <w:pict>
        <v:shape id="_x0000_s1037" type="#_x0000_t202" style="position:absolute;margin-left:627.05pt;margin-top:60pt;width:62.85pt;height:491.75pt;z-index:9;mso-wrap-style:tight"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72"/>
                </w:tblGrid>
                <w:tr w:rsidR="00780538">
                  <w:tblPrEx>
                    <w:tblCellMar>
                      <w:top w:w="0" w:type="dxa"/>
                      <w:bottom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780538" w:rsidRDefault="00780538">
                      <w:pPr>
                        <w:spacing w:after="80" w:line="240" w:lineRule="auto"/>
                        <w:ind w:left="113" w:right="113"/>
                        <w:rPr>
                          <w:rFonts w:ascii="Times New Roman"/>
                          <w:b/>
                          <w:sz w:val="17"/>
                        </w:rPr>
                      </w:pPr>
                      <w:r>
                        <w:rPr>
                          <w:rFonts w:ascii="Times New Roman"/>
                          <w:b/>
                          <w:sz w:val="17"/>
                        </w:rPr>
                        <w:t>CEDAW/C/AUL/4-5</w:t>
                      </w:r>
                    </w:p>
                  </w:tc>
                </w:tr>
              </w:tbl>
              <w:p w:rsidR="00780538" w:rsidRDefault="00780538"/>
            </w:txbxContent>
          </v:textbox>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538" w:rsidRDefault="00780538">
    <w:pPr>
      <w:pStyle w:val="Header"/>
    </w:pPr>
    <w:r>
      <w:rPr>
        <w:sz w:val="20"/>
      </w:rPr>
      <w:pict>
        <v:shapetype id="_x0000_t202" coordsize="21600,21600" o:spt="202" path="m,l,21600r21600,l21600,xe">
          <v:stroke joinstyle="miter"/>
          <v:path gradientshapeok="t" o:connecttype="rect"/>
        </v:shapetype>
        <v:shape id="_x0000_s1036" type="#_x0000_t202" style="position:absolute;margin-left:-29pt;margin-top:60pt;width:9.35pt;height:491.75pt;z-index:8;mso-wrap-style:tight" stroked="f">
          <v:textbox style="layout-flow:vertical" inset="0,0,0,0">
            <w:txbxContent>
              <w:p w:rsidR="00780538" w:rsidRDefault="00780538">
                <w:pPr>
                  <w:pStyle w:val="Footer"/>
                  <w:jc w:val="right"/>
                </w:pPr>
                <w:fldSimple w:instr=" PAGE  \* MERGEFORMAT ">
                  <w:r>
                    <w:t>129</w:t>
                  </w:r>
                </w:fldSimple>
              </w:p>
            </w:txbxContent>
          </v:textbox>
        </v:shape>
      </w:pict>
    </w:r>
    <w:r>
      <w:rPr>
        <w:sz w:val="20"/>
      </w:rPr>
      <w:pict>
        <v:shape id="_x0000_s1035" type="#_x0000_t202" style="position:absolute;margin-left:627.05pt;margin-top:60pt;width:62.85pt;height:491.75pt;z-index:7;mso-wrap-style:tight" stroked="f">
          <v:textbox inset="0,0,0,0">
            <w:txbxContent>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72"/>
                </w:tblGrid>
                <w:tr w:rsidR="00780538">
                  <w:tblPrEx>
                    <w:tblCellMar>
                      <w:top w:w="0" w:type="dxa"/>
                      <w:bottom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780538" w:rsidRDefault="00780538">
                      <w:pPr>
                        <w:spacing w:after="80" w:line="240" w:lineRule="auto"/>
                        <w:ind w:left="113" w:right="113"/>
                        <w:jc w:val="right"/>
                        <w:rPr>
                          <w:rFonts w:ascii="Times New Roman"/>
                          <w:b/>
                          <w:sz w:val="17"/>
                        </w:rPr>
                      </w:pPr>
                      <w:r>
                        <w:rPr>
                          <w:rFonts w:ascii="Times New Roman"/>
                          <w:b/>
                          <w:sz w:val="17"/>
                        </w:rPr>
                        <w:t>CEDAW/C/AUL/4-5</w:t>
                      </w:r>
                    </w:p>
                  </w:tc>
                </w:tr>
              </w:tbl>
              <w:p w:rsidR="00780538" w:rsidRDefault="00780538"/>
            </w:txbxContent>
          </v:textbox>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538" w:rsidRDefault="00780538">
    <w:pPr>
      <w:pStyle w:val="Header"/>
      <w:spacing w:line="60" w:lineRule="exact"/>
      <w:jc w:val="both"/>
    </w:pPr>
    <w:r>
      <w:rPr>
        <w:sz w:val="20"/>
      </w:rPr>
      <w:pict>
        <v:shapetype id="_x0000_t202" coordsize="21600,21600" o:spt="202" path="m,l,21600r21600,l21600,xe">
          <v:stroke joinstyle="miter"/>
          <v:path gradientshapeok="t" o:connecttype="rect"/>
        </v:shapetype>
        <v:shape id="_x0000_s1031" type="#_x0000_t202" style="position:absolute;left:0;text-align:left;margin-left:-5.8pt;margin-top:-.1pt;width:7in;height:50.4pt;z-index:5;mso-wrap-style:tight" stroked="f">
          <v:textbox style="mso-next-textbox:#_x0000_s1031"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780538">
                  <w:tblPrEx>
                    <w:tblCellMar>
                      <w:top w:w="0" w:type="dxa"/>
                      <w:bottom w:w="0" w:type="dxa"/>
                    </w:tblCellMar>
                  </w:tblPrEx>
                  <w:trPr>
                    <w:trHeight w:hRule="exact" w:val="864"/>
                  </w:trPr>
                  <w:tc>
                    <w:tcPr>
                      <w:tcW w:w="4838" w:type="dxa"/>
                      <w:tcBorders>
                        <w:bottom w:val="single" w:sz="4" w:space="0" w:color="auto"/>
                      </w:tcBorders>
                      <w:vAlign w:val="bottom"/>
                    </w:tcPr>
                    <w:p w:rsidR="00780538" w:rsidRDefault="00780538">
                      <w:pPr>
                        <w:pStyle w:val="Header"/>
                        <w:spacing w:after="80"/>
                        <w:jc w:val="both"/>
                        <w:rPr>
                          <w:b/>
                        </w:rPr>
                      </w:pPr>
                      <w:r>
                        <w:rPr>
                          <w:b/>
                        </w:rPr>
                        <w:t>CEDAW/C/AUL/4-5</w:t>
                      </w:r>
                    </w:p>
                  </w:tc>
                  <w:tc>
                    <w:tcPr>
                      <w:tcW w:w="5048" w:type="dxa"/>
                      <w:tcBorders>
                        <w:bottom w:val="single" w:sz="4" w:space="0" w:color="auto"/>
                      </w:tcBorders>
                      <w:vAlign w:val="bottom"/>
                    </w:tcPr>
                    <w:p w:rsidR="00780538" w:rsidRDefault="00780538">
                      <w:pPr>
                        <w:pStyle w:val="Header"/>
                      </w:pPr>
                    </w:p>
                  </w:tc>
                </w:tr>
              </w:tbl>
              <w:p w:rsidR="00780538" w:rsidRDefault="00780538"/>
            </w:txbxContent>
          </v:textbox>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538" w:rsidRDefault="00780538">
    <w:pPr>
      <w:pStyle w:val="Header"/>
    </w:pPr>
    <w:r>
      <w:rPr>
        <w:sz w:val="20"/>
      </w:rPr>
      <w:pict>
        <v:shapetype id="_x0000_t202" coordsize="21600,21600" o:spt="202" path="m,l,21600r21600,l21600,xe">
          <v:stroke joinstyle="miter"/>
          <v:path gradientshapeok="t" o:connecttype="rect"/>
        </v:shapetype>
        <v:shape id="_x0000_s1032" type="#_x0000_t202" style="position:absolute;margin-left:-6pt;margin-top:.95pt;width:7in;height:50.4pt;z-index:6;mso-wrap-style:tight" stroked="f">
          <v:textbox style="mso-next-textbox:#_x0000_s1032"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8"/>
                </w:tblGrid>
                <w:tr w:rsidR="00780538">
                  <w:tblPrEx>
                    <w:tblCellMar>
                      <w:top w:w="0" w:type="dxa"/>
                      <w:bottom w:w="0" w:type="dxa"/>
                    </w:tblCellMar>
                  </w:tblPrEx>
                  <w:trPr>
                    <w:trHeight w:hRule="exact" w:val="864"/>
                  </w:trPr>
                  <w:tc>
                    <w:tcPr>
                      <w:tcW w:w="4838" w:type="dxa"/>
                      <w:tcBorders>
                        <w:bottom w:val="single" w:sz="4" w:space="0" w:color="auto"/>
                      </w:tcBorders>
                      <w:vAlign w:val="bottom"/>
                    </w:tcPr>
                    <w:p w:rsidR="00780538" w:rsidRDefault="00780538">
                      <w:pPr>
                        <w:pStyle w:val="Header"/>
                      </w:pPr>
                    </w:p>
                  </w:tc>
                  <w:tc>
                    <w:tcPr>
                      <w:tcW w:w="5048" w:type="dxa"/>
                      <w:tcBorders>
                        <w:bottom w:val="single" w:sz="4" w:space="0" w:color="auto"/>
                      </w:tcBorders>
                      <w:vAlign w:val="bottom"/>
                    </w:tcPr>
                    <w:p w:rsidR="00780538" w:rsidRDefault="00780538">
                      <w:pPr>
                        <w:pStyle w:val="Header"/>
                        <w:spacing w:after="80"/>
                        <w:jc w:val="right"/>
                        <w:rPr>
                          <w:b/>
                        </w:rPr>
                      </w:pPr>
                      <w:r>
                        <w:rPr>
                          <w:b/>
                        </w:rPr>
                        <w:t>CEDAW/C/AUL/4-5</w:t>
                      </w:r>
                    </w:p>
                  </w:tc>
                </w:tr>
              </w:tbl>
              <w:p w:rsidR="00780538" w:rsidRDefault="00780538"/>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30760F1"/>
    <w:multiLevelType w:val="hybridMultilevel"/>
    <w:tmpl w:val="E61E91F2"/>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0920384D"/>
    <w:multiLevelType w:val="hybridMultilevel"/>
    <w:tmpl w:val="123A8E66"/>
    <w:lvl w:ilvl="0" w:tplc="BE30D9C0">
      <w:start w:val="170"/>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3">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5">
    <w:nsid w:val="3EEB021F"/>
    <w:multiLevelType w:val="hybridMultilevel"/>
    <w:tmpl w:val="1DF0FDE4"/>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42CD0148"/>
    <w:multiLevelType w:val="hybridMultilevel"/>
    <w:tmpl w:val="DCDCA360"/>
    <w:lvl w:ilvl="0" w:tplc="24788B5C">
      <w:start w:val="264"/>
      <w:numFmt w:val="decimal"/>
      <w:lvlText w:val="%1."/>
      <w:lvlJc w:val="left"/>
      <w:pPr>
        <w:tabs>
          <w:tab w:val="num" w:pos="840"/>
        </w:tabs>
        <w:ind w:left="840" w:hanging="84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53CB643E"/>
    <w:multiLevelType w:val="hybridMultilevel"/>
    <w:tmpl w:val="0AB64E30"/>
    <w:lvl w:ilvl="0" w:tplc="2F3A3B0E">
      <w:start w:val="111"/>
      <w:numFmt w:val="decimal"/>
      <w:lvlText w:val="%1."/>
      <w:lvlJc w:val="left"/>
      <w:pPr>
        <w:tabs>
          <w:tab w:val="num" w:pos="840"/>
        </w:tabs>
        <w:ind w:left="840" w:hanging="840"/>
      </w:pPr>
      <w:rPr>
        <w:rFonts w:hint="default"/>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start w:val="1"/>
      <w:numFmt w:val="lowerLetter"/>
      <w:lvlText w:val="%8)"/>
      <w:lvlJc w:val="left"/>
      <w:pPr>
        <w:tabs>
          <w:tab w:val="num" w:pos="3360"/>
        </w:tabs>
        <w:ind w:left="3360" w:hanging="420"/>
      </w:pPr>
    </w:lvl>
    <w:lvl w:ilvl="8" w:tplc="0409001B">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94E68"/>
    <w:multiLevelType w:val="hybridMultilevel"/>
    <w:tmpl w:val="4B707098"/>
    <w:lvl w:ilvl="0" w:tplc="83B2CC50">
      <w:numFmt w:val="bullet"/>
      <w:lvlText w:val=""/>
      <w:lvlJc w:val="left"/>
      <w:pPr>
        <w:tabs>
          <w:tab w:val="num" w:pos="0"/>
        </w:tabs>
        <w:ind w:left="0" w:firstLine="0"/>
      </w:pPr>
      <w:rPr>
        <w:rFonts w:ascii="Symbol" w:hAnsi="Symbol" w:cs="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6A896AD7"/>
    <w:multiLevelType w:val="hybridMultilevel"/>
    <w:tmpl w:val="2F820968"/>
    <w:lvl w:ilvl="0" w:tplc="3C223E72">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4"/>
  </w:num>
  <w:num w:numId="11">
    <w:abstractNumId w:val="0"/>
    <w:lvlOverride w:ilvl="0">
      <w:lvl w:ilvl="0">
        <w:numFmt w:val="bullet"/>
        <w:lvlText w:val=""/>
        <w:legacy w:legacy="1" w:legacySpace="0" w:legacyIndent="360"/>
        <w:lvlJc w:val="left"/>
        <w:rPr>
          <w:rFonts w:ascii="Symbol" w:hAnsi="Symbol" w:cs="Symbol" w:hint="default"/>
        </w:rPr>
      </w:lvl>
    </w:lvlOverride>
  </w:num>
  <w:num w:numId="12">
    <w:abstractNumId w:val="11"/>
  </w:num>
  <w:num w:numId="13">
    <w:abstractNumId w:val="7"/>
  </w:num>
  <w:num w:numId="14">
    <w:abstractNumId w:val="2"/>
  </w:num>
  <w:num w:numId="15">
    <w:abstractNumId w:val="0"/>
    <w:lvlOverride w:ilvl="0">
      <w:lvl w:ilvl="0">
        <w:numFmt w:val="bullet"/>
        <w:lvlText w:val=""/>
        <w:legacy w:legacy="1" w:legacySpace="0" w:legacyIndent="360"/>
        <w:lvlJc w:val="left"/>
        <w:rPr>
          <w:rFonts w:ascii="Symbol" w:hAnsi="Symbol" w:hint="default"/>
        </w:rPr>
      </w:lvl>
    </w:lvlOverride>
  </w:num>
  <w:num w:numId="16">
    <w:abstractNumId w:val="9"/>
  </w:num>
  <w:num w:numId="17">
    <w:abstractNumId w:val="6"/>
  </w:num>
  <w:num w:numId="18">
    <w:abstractNumId w:val="1"/>
  </w:num>
  <w:num w:numId="19">
    <w:abstractNumId w:val="5"/>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hideGrammaticalErrors/>
  <w:activeWritingStyle w:appName="MSWord" w:lang="zh-CN" w:vendorID="64" w:dllVersion="131077" w:nlCheck="1" w:checkStyle="1"/>
  <w:stylePaneFormatFilter w:val="3F01"/>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reationDt" w:val="04/05/2004 9:26: AM"/>
    <w:docVar w:name="DocCategory" w:val="Doc"/>
    <w:docVar w:name="DocType" w:val="Final"/>
    <w:docVar w:name="JobNo" w:val="0423370C"/>
    <w:docVar w:name="OandT" w:val=" "/>
    <w:docVar w:name="Symbol1" w:val="CEDAW/C/AUL/4-5"/>
    <w:docVar w:name="Symbol2" w:val="-"/>
  </w:docVars>
  <w:rsids>
    <w:rsidRoot w:val="00780538"/>
    <w:rsid w:val="00780538"/>
    <w:rsid w:val="00D3412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eastAsia="zh-CN"/>
    </w:rPr>
  </w:style>
  <w:style w:type="paragraph" w:styleId="Heading1">
    <w:name w:val="heading 1"/>
    <w:aliases w:val="带编号的标题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aliases w:val="带编号的标题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basedOn w:val="DefaultParagraphFont"/>
    <w:semiHidden/>
    <w:rPr>
      <w:color w:val="FF00FF"/>
      <w:spacing w:val="0"/>
      <w:w w:val="150"/>
      <w:position w:val="0"/>
      <w:vertAlign w:val="superscript"/>
    </w:rPr>
  </w:style>
  <w:style w:type="character" w:styleId="EndnoteReference">
    <w:name w:val="endnote reference"/>
    <w:basedOn w:val="FootnoteReference"/>
    <w:semiHidden/>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basedOn w:val="DefaultParagraphFont"/>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basedOn w:val="DefaultParagraphFont"/>
    <w:rPr>
      <w:sz w:val="14"/>
    </w:rPr>
  </w:style>
  <w:style w:type="paragraph" w:styleId="Header">
    <w:name w:val="header"/>
    <w:pPr>
      <w:tabs>
        <w:tab w:val="center" w:pos="4320"/>
        <w:tab w:val="right" w:pos="8640"/>
      </w:tabs>
    </w:pPr>
    <w:rPr>
      <w:noProof/>
      <w:sz w:val="18"/>
      <w:lang w:eastAsia="zh-CN"/>
    </w:rPr>
  </w:style>
  <w:style w:type="paragraph" w:styleId="Footer">
    <w:name w:val="footer"/>
    <w:pPr>
      <w:tabs>
        <w:tab w:val="center" w:pos="4320"/>
        <w:tab w:val="right" w:pos="8640"/>
      </w:tabs>
    </w:pPr>
    <w:rPr>
      <w:b/>
      <w:noProof/>
      <w:sz w:val="17"/>
      <w:lang w:eastAsia="zh-CN"/>
    </w:rPr>
  </w:style>
  <w:style w:type="paragraph" w:styleId="CommentText">
    <w:name w:val="annotation text"/>
    <w:basedOn w:val="Normal"/>
    <w:semiHidden/>
  </w:style>
  <w:style w:type="paragraph" w:customStyle="1" w:styleId="5">
    <w:name w:val="正文5"/>
    <w:basedOn w:val="Normal"/>
    <w:pPr>
      <w:widowControl w:val="0"/>
      <w:spacing w:beforeLines="100" w:afterLines="100" w:line="240" w:lineRule="auto"/>
      <w:jc w:val="both"/>
    </w:pPr>
    <w:rPr>
      <w:rFonts w:ascii="Times New Roman"/>
      <w:b/>
      <w:kern w:val="2"/>
      <w:szCs w:val="24"/>
    </w:rPr>
  </w:style>
  <w:style w:type="paragraph" w:styleId="TOC4">
    <w:name w:val="toc 4"/>
    <w:basedOn w:val="Normal"/>
    <w:next w:val="Normal"/>
    <w:autoRedefine/>
    <w:semiHidden/>
    <w:pPr>
      <w:spacing w:line="240" w:lineRule="auto"/>
    </w:pPr>
    <w:rPr>
      <w:rFonts w:ascii="Times New Roman"/>
      <w:kern w:val="0"/>
      <w:sz w:val="24"/>
      <w:szCs w:val="24"/>
    </w:rPr>
  </w:style>
  <w:style w:type="paragraph" w:styleId="Title">
    <w:name w:val="Title"/>
    <w:basedOn w:val="Normal"/>
    <w:qFormat/>
    <w:pPr>
      <w:widowControl w:val="0"/>
      <w:numPr>
        <w:numId w:val="10"/>
      </w:numPr>
      <w:spacing w:line="360" w:lineRule="auto"/>
      <w:jc w:val="center"/>
    </w:pPr>
    <w:rPr>
      <w:rFonts w:ascii="Times New Roman" w:eastAsia="STKaiti"/>
      <w:b/>
      <w:kern w:val="2"/>
      <w:sz w:val="24"/>
    </w:rPr>
  </w:style>
  <w:style w:type="paragraph" w:customStyle="1" w:styleId="a">
    <w:name w:val="简要记录正文"/>
    <w:basedOn w:val="Normal"/>
    <w:pPr>
      <w:widowControl w:val="0"/>
      <w:numPr>
        <w:numId w:val="12"/>
      </w:numPr>
      <w:autoSpaceDE w:val="0"/>
      <w:autoSpaceDN w:val="0"/>
      <w:adjustRightInd w:val="0"/>
      <w:spacing w:beforeLines="150" w:afterLines="150" w:line="240" w:lineRule="auto"/>
    </w:pPr>
    <w:rPr>
      <w:rFonts w:ascii="Times New Roman"/>
      <w:szCs w:val="21"/>
    </w:rPr>
  </w:style>
  <w:style w:type="paragraph" w:customStyle="1" w:styleId="DefaultText">
    <w:name w:val="Default Text"/>
    <w:basedOn w:val="Normal"/>
    <w:pPr>
      <w:spacing w:line="240" w:lineRule="auto"/>
    </w:pPr>
    <w:rPr>
      <w:rFonts w:ascii="Tahoma" w:eastAsia="Times New Roman" w:hAnsi="Tahoma" w:cs="Tahoma"/>
      <w:snapToGrid w:val="0"/>
      <w:kern w:val="0"/>
      <w:sz w:val="20"/>
      <w:lang w:eastAsia="en-US"/>
    </w:rPr>
  </w:style>
  <w:style w:type="paragraph" w:customStyle="1" w:styleId="a0">
    <w:name w:val="黑体正文"/>
    <w:basedOn w:val="Normal"/>
    <w:next w:val="Normal"/>
    <w:pPr>
      <w:widowControl w:val="0"/>
      <w:autoSpaceDE w:val="0"/>
      <w:autoSpaceDN w:val="0"/>
      <w:adjustRightInd w:val="0"/>
      <w:spacing w:line="360" w:lineRule="auto"/>
    </w:pPr>
    <w:rPr>
      <w:rFonts w:ascii="Times New Roman" w:eastAsia="SimHei"/>
      <w:kern w:val="0"/>
      <w:sz w:val="24"/>
      <w:szCs w:val="24"/>
    </w:rPr>
  </w:style>
  <w:style w:type="character" w:styleId="Hyperlink">
    <w:name w:val="Hyperlink"/>
    <w:basedOn w:val="DefaultParagraphFont"/>
    <w:rPr>
      <w:color w:val="0000FF"/>
      <w:u w:val="none"/>
    </w:rPr>
  </w:style>
  <w:style w:type="paragraph" w:styleId="Date">
    <w:name w:val="Date"/>
    <w:basedOn w:val="Normal"/>
    <w:next w:val="Normal"/>
    <w:pPr>
      <w:widowControl w:val="0"/>
      <w:adjustRightInd w:val="0"/>
      <w:spacing w:line="312" w:lineRule="atLeast"/>
      <w:jc w:val="both"/>
      <w:textAlignment w:val="baseline"/>
    </w:pPr>
    <w:rPr>
      <w:rFonts w:ascii="Times New Roman"/>
      <w:kern w:val="0"/>
    </w:rPr>
  </w:style>
  <w:style w:type="paragraph" w:customStyle="1" w:styleId="OmniPage12">
    <w:name w:val="OmniPage #12"/>
    <w:basedOn w:val="Normal"/>
    <w:pPr>
      <w:spacing w:line="240" w:lineRule="auto"/>
    </w:pPr>
    <w:rPr>
      <w:rFonts w:ascii="Times New Roman"/>
      <w:kern w:val="0"/>
      <w:sz w:val="24"/>
      <w:lang w:val="fr-FR" w:eastAsia="en-US"/>
    </w:rPr>
  </w:style>
  <w:style w:type="paragraph" w:customStyle="1" w:styleId="6">
    <w:name w:val="页眉6"/>
    <w:basedOn w:val="3"/>
    <w:pPr>
      <w:framePr w:wrap="notBeside" w:y="4452"/>
    </w:pPr>
  </w:style>
  <w:style w:type="paragraph" w:customStyle="1" w:styleId="3">
    <w:name w:val="页眉3"/>
    <w:basedOn w:val="Normal"/>
    <w:pPr>
      <w:framePr w:w="9837" w:h="85" w:hRule="exact" w:hSpace="181" w:vSpace="181" w:wrap="notBeside" w:vAnchor="page" w:hAnchor="margin" w:y="1617" w:anchorLock="1"/>
      <w:pBdr>
        <w:top w:val="single" w:sz="6" w:space="1" w:color="auto"/>
      </w:pBdr>
      <w:tabs>
        <w:tab w:val="left" w:pos="425"/>
      </w:tabs>
      <w:adjustRightInd w:val="0"/>
      <w:spacing w:after="140" w:line="280" w:lineRule="exact"/>
      <w:jc w:val="both"/>
      <w:textAlignment w:val="baseline"/>
    </w:pPr>
    <w:rPr>
      <w:rFonts w:ascii="Times New Roman"/>
      <w:color w:val="000000"/>
      <w:kern w:val="20"/>
      <w:sz w:val="20"/>
    </w:rPr>
  </w:style>
  <w:style w:type="character" w:styleId="PageNumber">
    <w:name w:val="page number"/>
    <w:basedOn w:val="DefaultParagraphFont"/>
  </w:style>
  <w:style w:type="paragraph" w:styleId="BodyTextIndent">
    <w:name w:val="Body Text Indent"/>
    <w:basedOn w:val="Normal"/>
    <w:pPr>
      <w:widowControl w:val="0"/>
      <w:adjustRightInd w:val="0"/>
      <w:spacing w:after="240" w:line="360" w:lineRule="exact"/>
      <w:ind w:firstLine="425"/>
      <w:jc w:val="both"/>
      <w:textAlignment w:val="baseline"/>
    </w:pPr>
    <w:rPr>
      <w:rFonts w:ascii="Times New Roman"/>
      <w:kern w:val="0"/>
    </w:rPr>
  </w:style>
  <w:style w:type="paragraph" w:styleId="Caption">
    <w:name w:val="caption"/>
    <w:basedOn w:val="Normal"/>
    <w:next w:val="Normal"/>
    <w:qFormat/>
    <w:pPr>
      <w:widowControl w:val="0"/>
      <w:adjustRightInd w:val="0"/>
      <w:spacing w:before="152" w:after="160" w:line="312" w:lineRule="atLeast"/>
      <w:jc w:val="both"/>
      <w:textAlignment w:val="baseline"/>
    </w:pPr>
    <w:rPr>
      <w:rFonts w:ascii="Arial" w:eastAsia="SimHei" w:hAnsi="Arial"/>
      <w:kern w:val="0"/>
    </w:rPr>
  </w:style>
  <w:style w:type="paragraph" w:styleId="BalloonText">
    <w:name w:val="Balloon Text"/>
    <w:basedOn w:val="Normal"/>
    <w:semiHidden/>
    <w:rsid w:val="00780538"/>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5.xml"/><Relationship Id="rId26" Type="http://schemas.openxmlformats.org/officeDocument/2006/relationships/footer" Target="footer8.xml"/><Relationship Id="rId3" Type="http://schemas.openxmlformats.org/officeDocument/2006/relationships/settings" Target="settings.xml"/><Relationship Id="rId21" Type="http://schemas.openxmlformats.org/officeDocument/2006/relationships/header" Target="header6.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footer" Target="footer7.xml"/><Relationship Id="rId2" Type="http://schemas.openxmlformats.org/officeDocument/2006/relationships/styles" Target="styles.xml"/><Relationship Id="rId16" Type="http://schemas.openxmlformats.org/officeDocument/2006/relationships/hyperlink" Target="http://www.women.gov.au" TargetMode="External"/><Relationship Id="rId20" Type="http://schemas.openxmlformats.org/officeDocument/2006/relationships/footer" Target="footer5.xml"/><Relationship Id="rId29"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8.xm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header" Target="header7.xml"/><Relationship Id="rId28" Type="http://schemas.openxmlformats.org/officeDocument/2006/relationships/header" Target="header10.xml"/><Relationship Id="rId10" Type="http://schemas.openxmlformats.org/officeDocument/2006/relationships/footer" Target="footer2.xml"/><Relationship Id="rId19" Type="http://schemas.openxmlformats.org/officeDocument/2006/relationships/footer" Target="footer4.xm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footer" Target="footer6.xml"/><Relationship Id="rId27" Type="http://schemas.openxmlformats.org/officeDocument/2006/relationships/header" Target="header9.xml"/><Relationship Id="rId30" Type="http://schemas.openxmlformats.org/officeDocument/2006/relationships/footer" Target="footer10.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224</TotalTime>
  <Pages>129</Pages>
  <Words>16884</Words>
  <Characters>96241</Characters>
  <Application>Microsoft Office Outlook</Application>
  <DocSecurity>4</DocSecurity>
  <Lines>802</Lines>
  <Paragraphs>225</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112900</CharactersWithSpaces>
  <SharedDoc>false</SharedDoc>
  <HLinks>
    <vt:vector size="6" baseType="variant">
      <vt:variant>
        <vt:i4>64</vt:i4>
      </vt:variant>
      <vt:variant>
        <vt:i4>3</vt:i4>
      </vt:variant>
      <vt:variant>
        <vt:i4>0</vt:i4>
      </vt:variant>
      <vt:variant>
        <vt:i4>5</vt:i4>
      </vt:variant>
      <vt:variant>
        <vt:lpwstr>http://www.women.gov.au/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41</cp:revision>
  <cp:lastPrinted>2004-05-04T14:16:00Z</cp:lastPrinted>
  <dcterms:created xsi:type="dcterms:W3CDTF">2004-05-04T08:26:00Z</dcterms:created>
  <dcterms:modified xsi:type="dcterms:W3CDTF">2004-05-04T15:15:00Z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0423370</vt:lpwstr>
  </property>
  <property fmtid="{D5CDD505-2E9C-101B-9397-08002B2CF9AE}" pid="3" name="Symbol1">
    <vt:lpwstr>CEDAW/C/AUL/4-5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