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1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320"/>
        <w:gridCol w:w="3000"/>
      </w:tblGrid>
      <w:tr w:rsidR="00FF0C46" w:rsidTr="0092067A">
        <w:trPr>
          <w:trHeight w:val="912"/>
        </w:trPr>
        <w:tc>
          <w:tcPr>
            <w:tcW w:w="1800" w:type="dxa"/>
            <w:tcBorders>
              <w:top w:val="nil"/>
              <w:left w:val="nil"/>
              <w:bottom w:val="single" w:sz="4" w:space="0" w:color="auto"/>
              <w:right w:val="nil"/>
            </w:tcBorders>
          </w:tcPr>
          <w:p w:rsidR="00FF0C46" w:rsidRDefault="0092067A" w:rsidP="00BF4EFA">
            <w:pPr>
              <w:spacing w:before="120" w:after="120"/>
              <w:rPr>
                <w:rFonts w:ascii="Arial" w:hAnsi="Arial" w:cs="Arial"/>
                <w:b/>
                <w:sz w:val="28"/>
                <w:lang w:val="en-GB"/>
              </w:rPr>
            </w:pPr>
            <w:r w:rsidRPr="0092067A">
              <w:rPr>
                <w:rFonts w:ascii="Arial" w:hAnsi="Arial" w:cs="Arial"/>
                <w:b/>
                <w:sz w:val="28"/>
                <w:lang w:val="en-US"/>
              </w:rPr>
              <w:t xml:space="preserve">NACIONES </w:t>
            </w:r>
            <w:r w:rsidRPr="0092067A">
              <w:rPr>
                <w:rFonts w:ascii="Arial" w:hAnsi="Arial" w:cs="Arial"/>
                <w:b/>
                <w:sz w:val="28"/>
                <w:lang w:val="en-US"/>
              </w:rPr>
              <w:br/>
            </w:r>
            <w:r>
              <w:rPr>
                <w:rFonts w:ascii="Arial" w:hAnsi="Arial" w:cs="Arial"/>
                <w:b/>
                <w:sz w:val="28"/>
                <w:lang w:val="en-US"/>
              </w:rPr>
              <w:t>UNIDAS</w:t>
            </w:r>
          </w:p>
        </w:tc>
        <w:tc>
          <w:tcPr>
            <w:tcW w:w="4320" w:type="dxa"/>
            <w:tcBorders>
              <w:top w:val="nil"/>
              <w:left w:val="nil"/>
              <w:bottom w:val="single" w:sz="4" w:space="0" w:color="auto"/>
              <w:right w:val="nil"/>
            </w:tcBorders>
          </w:tcPr>
          <w:p w:rsidR="00FF0C46" w:rsidRDefault="00FF0C46" w:rsidP="00BF4EFA">
            <w:pPr>
              <w:spacing w:after="240"/>
              <w:jc w:val="right"/>
              <w:rPr>
                <w:lang w:val="en-GB"/>
              </w:rPr>
            </w:pPr>
          </w:p>
        </w:tc>
        <w:tc>
          <w:tcPr>
            <w:tcW w:w="3000" w:type="dxa"/>
            <w:tcBorders>
              <w:top w:val="nil"/>
              <w:left w:val="nil"/>
              <w:bottom w:val="single" w:sz="4" w:space="0" w:color="auto"/>
              <w:right w:val="nil"/>
            </w:tcBorders>
            <w:vAlign w:val="bottom"/>
          </w:tcPr>
          <w:p w:rsidR="00FF0C46" w:rsidRDefault="00FF0C46" w:rsidP="00BF4EFA">
            <w:pPr>
              <w:jc w:val="right"/>
              <w:rPr>
                <w:rFonts w:ascii="Arial" w:hAnsi="Arial" w:cs="Arial"/>
                <w:b/>
                <w:sz w:val="72"/>
                <w:lang w:val="en-GB"/>
              </w:rPr>
            </w:pPr>
            <w:r w:rsidRPr="0092067A">
              <w:rPr>
                <w:rFonts w:ascii="Arial" w:hAnsi="Arial" w:cs="Arial"/>
                <w:b/>
                <w:sz w:val="72"/>
                <w:lang w:val="en-US"/>
              </w:rPr>
              <w:t>CAT</w:t>
            </w:r>
          </w:p>
        </w:tc>
      </w:tr>
      <w:tr w:rsidR="00FF0C46" w:rsidRPr="00AC057D" w:rsidTr="0092067A">
        <w:trPr>
          <w:trHeight w:val="2428"/>
        </w:trPr>
        <w:tc>
          <w:tcPr>
            <w:tcW w:w="1800" w:type="dxa"/>
            <w:tcBorders>
              <w:top w:val="single" w:sz="4" w:space="0" w:color="auto"/>
              <w:left w:val="nil"/>
              <w:bottom w:val="single" w:sz="36" w:space="0" w:color="auto"/>
              <w:right w:val="nil"/>
            </w:tcBorders>
          </w:tcPr>
          <w:p w:rsidR="00FF0C46" w:rsidRDefault="00FF0C46" w:rsidP="00BF4EFA">
            <w:pPr>
              <w:spacing w:after="240"/>
              <w:rPr>
                <w:lang w:val="en-GB"/>
              </w:rPr>
            </w:pPr>
            <w:r>
              <w:rPr>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13905" r:id="rId8"/>
              </w:pict>
            </w:r>
          </w:p>
        </w:tc>
        <w:tc>
          <w:tcPr>
            <w:tcW w:w="4320" w:type="dxa"/>
            <w:tcBorders>
              <w:top w:val="single" w:sz="4" w:space="0" w:color="auto"/>
              <w:left w:val="nil"/>
              <w:bottom w:val="single" w:sz="36" w:space="0" w:color="auto"/>
              <w:right w:val="nil"/>
            </w:tcBorders>
          </w:tcPr>
          <w:p w:rsidR="00FF0C46" w:rsidRPr="00FF0C46" w:rsidRDefault="0092067A" w:rsidP="00BF4EFA">
            <w:pPr>
              <w:spacing w:before="360" w:after="240"/>
              <w:rPr>
                <w:rFonts w:ascii="Arial" w:hAnsi="Arial" w:cs="Arial"/>
                <w:b/>
                <w:bCs/>
                <w:sz w:val="32"/>
                <w:lang w:val="en-US"/>
              </w:rPr>
            </w:pPr>
            <w:r>
              <w:rPr>
                <w:rFonts w:ascii="Arial" w:hAnsi="Arial" w:cs="Arial"/>
                <w:b/>
                <w:bCs/>
                <w:sz w:val="32"/>
                <w:lang w:val="en-GB"/>
              </w:rPr>
              <w:t>Convención contra la Tortura y Otros Tratos o Penas Crueles, Inhumanos o Degradantes</w:t>
            </w:r>
          </w:p>
        </w:tc>
        <w:tc>
          <w:tcPr>
            <w:tcW w:w="3000" w:type="dxa"/>
            <w:tcBorders>
              <w:top w:val="single" w:sz="4" w:space="0" w:color="auto"/>
              <w:left w:val="nil"/>
              <w:bottom w:val="single" w:sz="36" w:space="0" w:color="auto"/>
              <w:right w:val="nil"/>
            </w:tcBorders>
          </w:tcPr>
          <w:p w:rsidR="00FF0C46" w:rsidRPr="00FF0C46" w:rsidRDefault="00FF0C46" w:rsidP="00FF0C46">
            <w:pPr>
              <w:spacing w:before="240"/>
              <w:rPr>
                <w:lang w:val="en-US"/>
              </w:rPr>
            </w:pPr>
            <w:r w:rsidRPr="00FF0C46">
              <w:rPr>
                <w:lang w:val="en-US"/>
              </w:rPr>
              <w:t>Distr.</w:t>
            </w:r>
          </w:p>
          <w:p w:rsidR="00FF0C46" w:rsidRPr="00FF0C46" w:rsidRDefault="00FF0C46" w:rsidP="00BF4EFA">
            <w:pPr>
              <w:rPr>
                <w:lang w:val="en-US"/>
              </w:rPr>
            </w:pPr>
            <w:r w:rsidRPr="00AC057D">
              <w:fldChar w:fldCharType="begin"/>
            </w:r>
            <w:r w:rsidRPr="00FF0C46">
              <w:rPr>
                <w:lang w:val="en-US"/>
              </w:rPr>
              <w:instrText xml:space="preserve"> FILLIN "Distr." \* MERGEFORMAT </w:instrText>
            </w:r>
            <w:r w:rsidRPr="00AC057D">
              <w:fldChar w:fldCharType="separate"/>
            </w:r>
            <w:r w:rsidRPr="00FF0C46">
              <w:rPr>
                <w:lang w:val="en-US"/>
              </w:rPr>
              <w:t>GENERAL</w:t>
            </w:r>
            <w:r w:rsidRPr="00AC057D">
              <w:fldChar w:fldCharType="end"/>
            </w:r>
          </w:p>
          <w:p w:rsidR="00FF0C46" w:rsidRPr="00FF0C46" w:rsidRDefault="00FF0C46" w:rsidP="00BF4EFA">
            <w:pPr>
              <w:spacing w:before="240"/>
              <w:rPr>
                <w:lang w:val="en-US"/>
              </w:rPr>
            </w:pPr>
            <w:r>
              <w:rPr>
                <w:lang w:val="en-US"/>
              </w:rPr>
              <w:t>CAT/C/ESP/CO/5</w:t>
            </w:r>
          </w:p>
          <w:p w:rsidR="00FF0C46" w:rsidRPr="00AC057D" w:rsidRDefault="001D2C89" w:rsidP="00BF4EFA">
            <w:pPr>
              <w:pStyle w:val="FootnoteText"/>
              <w:rPr>
                <w:sz w:val="24"/>
                <w:szCs w:val="24"/>
                <w:lang w:val="es-ES_tradnl"/>
              </w:rPr>
            </w:pPr>
            <w:r>
              <w:rPr>
                <w:sz w:val="24"/>
                <w:szCs w:val="24"/>
                <w:lang w:val="es-ES_tradnl"/>
              </w:rPr>
              <w:t>9</w:t>
            </w:r>
            <w:r w:rsidR="000D34C3">
              <w:rPr>
                <w:sz w:val="24"/>
                <w:szCs w:val="24"/>
                <w:lang w:val="es-ES_tradnl"/>
              </w:rPr>
              <w:t xml:space="preserve"> de diciembre </w:t>
            </w:r>
            <w:r w:rsidR="00FF0C46" w:rsidRPr="00AC057D">
              <w:rPr>
                <w:sz w:val="24"/>
                <w:szCs w:val="24"/>
                <w:lang w:val="es-ES_tradnl"/>
              </w:rPr>
              <w:t>de 2009</w:t>
            </w:r>
          </w:p>
          <w:p w:rsidR="00FF0C46" w:rsidRPr="00AC057D" w:rsidRDefault="00FF0C46" w:rsidP="00BF4EFA">
            <w:pPr>
              <w:spacing w:before="240" w:after="120"/>
              <w:rPr>
                <w:lang w:val="es-ES_tradnl"/>
              </w:rPr>
            </w:pPr>
            <w:r>
              <w:rPr>
                <w:lang w:val="es-ES_tradnl"/>
              </w:rPr>
              <w:t xml:space="preserve">Original: </w:t>
            </w:r>
            <w:r w:rsidRPr="00AC057D">
              <w:rPr>
                <w:lang w:val="es-ES_tradnl"/>
              </w:rPr>
              <w:t>ESPAÑOL</w:t>
            </w:r>
          </w:p>
        </w:tc>
      </w:tr>
    </w:tbl>
    <w:p w:rsidR="00846B61" w:rsidRDefault="00846B61" w:rsidP="000944A9">
      <w:pPr>
        <w:adjustRightInd w:val="0"/>
        <w:snapToGrid w:val="0"/>
        <w:spacing w:before="120" w:after="720"/>
        <w:rPr>
          <w:snapToGrid w:val="0"/>
        </w:rPr>
      </w:pPr>
      <w:r w:rsidRPr="00FA041E">
        <w:rPr>
          <w:snapToGrid w:val="0"/>
        </w:rPr>
        <w:t>COMITÉ CONTRA LA TORTURA</w:t>
      </w:r>
      <w:r w:rsidRPr="00FA041E">
        <w:rPr>
          <w:snapToGrid w:val="0"/>
        </w:rPr>
        <w:br/>
        <w:t>4</w:t>
      </w:r>
      <w:r w:rsidR="008F335F">
        <w:rPr>
          <w:snapToGrid w:val="0"/>
        </w:rPr>
        <w:t>3</w:t>
      </w:r>
      <w:r w:rsidR="006F1223">
        <w:rPr>
          <w:snapToGrid w:val="0"/>
        </w:rPr>
        <w:t>.</w:t>
      </w:r>
      <w:r w:rsidRPr="00FA041E">
        <w:rPr>
          <w:snapToGrid w:val="0"/>
        </w:rPr>
        <w:t>º período de sesiones</w:t>
      </w:r>
      <w:r w:rsidRPr="00FA041E">
        <w:rPr>
          <w:snapToGrid w:val="0"/>
        </w:rPr>
        <w:br/>
        <w:t xml:space="preserve">Ginebra, </w:t>
      </w:r>
      <w:r w:rsidR="008F335F">
        <w:rPr>
          <w:snapToGrid w:val="0"/>
        </w:rPr>
        <w:t>2</w:t>
      </w:r>
      <w:r w:rsidRPr="00FA041E">
        <w:rPr>
          <w:snapToGrid w:val="0"/>
        </w:rPr>
        <w:t xml:space="preserve"> </w:t>
      </w:r>
      <w:r w:rsidR="008F335F">
        <w:rPr>
          <w:snapToGrid w:val="0"/>
        </w:rPr>
        <w:t xml:space="preserve">a 20 </w:t>
      </w:r>
      <w:r w:rsidRPr="00FA041E">
        <w:rPr>
          <w:snapToGrid w:val="0"/>
        </w:rPr>
        <w:t xml:space="preserve">de </w:t>
      </w:r>
      <w:r w:rsidR="008F335F">
        <w:rPr>
          <w:snapToGrid w:val="0"/>
        </w:rPr>
        <w:t>noviembre</w:t>
      </w:r>
      <w:r w:rsidRPr="00FA041E">
        <w:rPr>
          <w:snapToGrid w:val="0"/>
        </w:rPr>
        <w:t xml:space="preserve"> de 2009</w:t>
      </w:r>
    </w:p>
    <w:p w:rsidR="00846B61" w:rsidRDefault="00846B61" w:rsidP="007869E6">
      <w:pPr>
        <w:adjustRightInd w:val="0"/>
        <w:snapToGrid w:val="0"/>
        <w:spacing w:after="480"/>
        <w:jc w:val="center"/>
        <w:rPr>
          <w:b/>
          <w:snapToGrid w:val="0"/>
        </w:rPr>
      </w:pPr>
      <w:r w:rsidRPr="00FA041E">
        <w:rPr>
          <w:b/>
          <w:snapToGrid w:val="0"/>
        </w:rPr>
        <w:t>EXAMEN DE LOS INFORMES PRESENTADOS POR LOS ESTADOS</w:t>
      </w:r>
      <w:r w:rsidRPr="00FA041E">
        <w:rPr>
          <w:b/>
          <w:snapToGrid w:val="0"/>
        </w:rPr>
        <w:br/>
        <w:t>PARTES EN VIRTUD DEL ARTÍCULO 19 DE LA CONVENCIÓN</w:t>
      </w:r>
    </w:p>
    <w:p w:rsidR="00936266" w:rsidRPr="00FA041E" w:rsidRDefault="00846B61" w:rsidP="00936266">
      <w:pPr>
        <w:adjustRightInd w:val="0"/>
        <w:snapToGrid w:val="0"/>
        <w:spacing w:after="240"/>
        <w:jc w:val="center"/>
        <w:rPr>
          <w:b/>
          <w:snapToGrid w:val="0"/>
        </w:rPr>
      </w:pPr>
      <w:r w:rsidRPr="00FA041E">
        <w:rPr>
          <w:b/>
          <w:snapToGrid w:val="0"/>
        </w:rPr>
        <w:t>Observaciones finales del Comité contra la Tortura</w:t>
      </w:r>
    </w:p>
    <w:p w:rsidR="00846B61" w:rsidRPr="00FA041E" w:rsidRDefault="000C6472" w:rsidP="00183E59">
      <w:pPr>
        <w:adjustRightInd w:val="0"/>
        <w:snapToGrid w:val="0"/>
        <w:spacing w:before="480" w:after="240"/>
        <w:jc w:val="center"/>
        <w:rPr>
          <w:b/>
          <w:snapToGrid w:val="0"/>
        </w:rPr>
      </w:pPr>
      <w:r>
        <w:rPr>
          <w:b/>
          <w:snapToGrid w:val="0"/>
        </w:rPr>
        <w:t>ESPAÑA</w:t>
      </w:r>
    </w:p>
    <w:p w:rsidR="00584B24" w:rsidRDefault="00846B61" w:rsidP="006F1223">
      <w:pPr>
        <w:numPr>
          <w:ilvl w:val="0"/>
          <w:numId w:val="7"/>
        </w:numPr>
        <w:adjustRightInd w:val="0"/>
        <w:snapToGrid w:val="0"/>
        <w:spacing w:after="240"/>
        <w:rPr>
          <w:snapToGrid w:val="0"/>
        </w:rPr>
      </w:pPr>
      <w:r w:rsidRPr="00FA041E">
        <w:rPr>
          <w:snapToGrid w:val="0"/>
        </w:rPr>
        <w:t xml:space="preserve">El Comité contra la Tortura examinó el </w:t>
      </w:r>
      <w:r w:rsidR="000C6472">
        <w:rPr>
          <w:snapToGrid w:val="0"/>
        </w:rPr>
        <w:t xml:space="preserve">quinto </w:t>
      </w:r>
      <w:r w:rsidRPr="00FA041E">
        <w:rPr>
          <w:snapToGrid w:val="0"/>
        </w:rPr>
        <w:t>informe</w:t>
      </w:r>
      <w:r w:rsidR="003641AD">
        <w:rPr>
          <w:snapToGrid w:val="0"/>
        </w:rPr>
        <w:t xml:space="preserve"> periódico</w:t>
      </w:r>
      <w:r w:rsidRPr="00FA041E">
        <w:rPr>
          <w:snapToGrid w:val="0"/>
        </w:rPr>
        <w:t xml:space="preserve"> de </w:t>
      </w:r>
      <w:r w:rsidR="000C6472">
        <w:rPr>
          <w:snapToGrid w:val="0"/>
        </w:rPr>
        <w:t>España</w:t>
      </w:r>
      <w:r w:rsidRPr="00FA041E">
        <w:rPr>
          <w:snapToGrid w:val="0"/>
        </w:rPr>
        <w:t xml:space="preserve"> (CAT/C/</w:t>
      </w:r>
      <w:r w:rsidR="000C6472">
        <w:rPr>
          <w:snapToGrid w:val="0"/>
        </w:rPr>
        <w:t>ESP</w:t>
      </w:r>
      <w:r w:rsidRPr="00FA041E">
        <w:rPr>
          <w:snapToGrid w:val="0"/>
        </w:rPr>
        <w:t>/</w:t>
      </w:r>
      <w:r w:rsidR="000C6472">
        <w:rPr>
          <w:snapToGrid w:val="0"/>
        </w:rPr>
        <w:t>5</w:t>
      </w:r>
      <w:r w:rsidRPr="00FA041E">
        <w:rPr>
          <w:snapToGrid w:val="0"/>
        </w:rPr>
        <w:t xml:space="preserve">) en sus sesiones </w:t>
      </w:r>
      <w:r w:rsidR="00AB4C3F">
        <w:rPr>
          <w:snapToGrid w:val="0"/>
        </w:rPr>
        <w:t>913</w:t>
      </w:r>
      <w:r w:rsidR="006F1223">
        <w:rPr>
          <w:snapToGrid w:val="0"/>
        </w:rPr>
        <w:t>.ª</w:t>
      </w:r>
      <w:r w:rsidRPr="00FA041E">
        <w:rPr>
          <w:snapToGrid w:val="0"/>
        </w:rPr>
        <w:t xml:space="preserve"> y </w:t>
      </w:r>
      <w:r w:rsidR="00AB4C3F">
        <w:rPr>
          <w:snapToGrid w:val="0"/>
        </w:rPr>
        <w:t>914</w:t>
      </w:r>
      <w:r w:rsidR="006F1223">
        <w:rPr>
          <w:snapToGrid w:val="0"/>
        </w:rPr>
        <w:t>.ª</w:t>
      </w:r>
      <w:r w:rsidRPr="00FA041E">
        <w:rPr>
          <w:snapToGrid w:val="0"/>
        </w:rPr>
        <w:t xml:space="preserve"> (CAT/C/</w:t>
      </w:r>
      <w:r>
        <w:rPr>
          <w:snapToGrid w:val="0"/>
        </w:rPr>
        <w:t>SR</w:t>
      </w:r>
      <w:r w:rsidR="006F1223">
        <w:rPr>
          <w:snapToGrid w:val="0"/>
        </w:rPr>
        <w:t>.</w:t>
      </w:r>
      <w:r w:rsidR="00AB4C3F">
        <w:rPr>
          <w:snapToGrid w:val="0"/>
        </w:rPr>
        <w:t>913</w:t>
      </w:r>
      <w:r>
        <w:rPr>
          <w:snapToGrid w:val="0"/>
        </w:rPr>
        <w:t xml:space="preserve"> y </w:t>
      </w:r>
      <w:r w:rsidR="00AB4C3F">
        <w:rPr>
          <w:snapToGrid w:val="0"/>
        </w:rPr>
        <w:t>914</w:t>
      </w:r>
      <w:r w:rsidRPr="00FA041E">
        <w:rPr>
          <w:snapToGrid w:val="0"/>
        </w:rPr>
        <w:t xml:space="preserve">), celebradas los días </w:t>
      </w:r>
      <w:r w:rsidR="00E93BF2">
        <w:rPr>
          <w:snapToGrid w:val="0"/>
        </w:rPr>
        <w:t>12</w:t>
      </w:r>
      <w:r w:rsidR="000C6472">
        <w:rPr>
          <w:snapToGrid w:val="0"/>
        </w:rPr>
        <w:t xml:space="preserve"> y </w:t>
      </w:r>
      <w:r w:rsidR="00E93BF2">
        <w:rPr>
          <w:snapToGrid w:val="0"/>
        </w:rPr>
        <w:t>13</w:t>
      </w:r>
      <w:r w:rsidRPr="00FA041E">
        <w:rPr>
          <w:snapToGrid w:val="0"/>
        </w:rPr>
        <w:t xml:space="preserve"> de </w:t>
      </w:r>
      <w:r w:rsidR="000C6472">
        <w:rPr>
          <w:snapToGrid w:val="0"/>
        </w:rPr>
        <w:t xml:space="preserve">noviembre </w:t>
      </w:r>
      <w:r w:rsidRPr="00FA041E">
        <w:rPr>
          <w:snapToGrid w:val="0"/>
        </w:rPr>
        <w:t xml:space="preserve">de 2009, y aprobó en su </w:t>
      </w:r>
      <w:r w:rsidR="006F1223">
        <w:rPr>
          <w:snapToGrid w:val="0"/>
        </w:rPr>
        <w:t xml:space="preserve">923.ª </w:t>
      </w:r>
      <w:r w:rsidRPr="00FA041E">
        <w:rPr>
          <w:snapToGrid w:val="0"/>
        </w:rPr>
        <w:t>sesión (CAT/C/</w:t>
      </w:r>
      <w:r>
        <w:rPr>
          <w:snapToGrid w:val="0"/>
        </w:rPr>
        <w:t>SR</w:t>
      </w:r>
      <w:r w:rsidR="006F1223">
        <w:rPr>
          <w:snapToGrid w:val="0"/>
        </w:rPr>
        <w:t>.</w:t>
      </w:r>
      <w:r w:rsidR="00240B35">
        <w:rPr>
          <w:snapToGrid w:val="0"/>
        </w:rPr>
        <w:t>923</w:t>
      </w:r>
      <w:r w:rsidRPr="00FA041E">
        <w:rPr>
          <w:snapToGrid w:val="0"/>
        </w:rPr>
        <w:t>) las siguientes conclusiones y recomendaciones.</w:t>
      </w:r>
    </w:p>
    <w:p w:rsidR="00584B24" w:rsidRPr="00584B24" w:rsidRDefault="00584B24" w:rsidP="006279AE">
      <w:pPr>
        <w:adjustRightInd w:val="0"/>
        <w:snapToGrid w:val="0"/>
        <w:spacing w:after="240"/>
        <w:jc w:val="center"/>
        <w:rPr>
          <w:b/>
          <w:snapToGrid w:val="0"/>
        </w:rPr>
      </w:pPr>
      <w:r w:rsidRPr="00FA041E">
        <w:rPr>
          <w:b/>
          <w:snapToGrid w:val="0"/>
        </w:rPr>
        <w:t>A.  Introducción</w:t>
      </w:r>
    </w:p>
    <w:p w:rsidR="00584B24" w:rsidRPr="00584B24" w:rsidRDefault="00584B24" w:rsidP="006279AE">
      <w:pPr>
        <w:numPr>
          <w:ilvl w:val="0"/>
          <w:numId w:val="7"/>
        </w:numPr>
        <w:adjustRightInd w:val="0"/>
        <w:snapToGrid w:val="0"/>
        <w:spacing w:after="240"/>
        <w:rPr>
          <w:rStyle w:val="BodyTextChar"/>
          <w:snapToGrid w:val="0"/>
        </w:rPr>
      </w:pPr>
      <w:r w:rsidRPr="00FA041E">
        <w:rPr>
          <w:snapToGrid w:val="0"/>
        </w:rPr>
        <w:t>El Comité acoge con agrado la</w:t>
      </w:r>
      <w:r>
        <w:rPr>
          <w:snapToGrid w:val="0"/>
        </w:rPr>
        <w:t xml:space="preserve"> presentación del quinto informe periódico</w:t>
      </w:r>
      <w:r w:rsidRPr="00FA041E">
        <w:rPr>
          <w:snapToGrid w:val="0"/>
        </w:rPr>
        <w:t xml:space="preserve"> de</w:t>
      </w:r>
      <w:r>
        <w:rPr>
          <w:snapToGrid w:val="0"/>
        </w:rPr>
        <w:t xml:space="preserve"> España</w:t>
      </w:r>
      <w:r w:rsidR="00E93BF2">
        <w:rPr>
          <w:snapToGrid w:val="0"/>
        </w:rPr>
        <w:t xml:space="preserve"> presentado en conformidad con las directrices del Comité,</w:t>
      </w:r>
      <w:r>
        <w:rPr>
          <w:snapToGrid w:val="0"/>
        </w:rPr>
        <w:t xml:space="preserve"> así como las respuestas a la lista de preguntas. </w:t>
      </w:r>
      <w:r w:rsidRPr="00FA041E">
        <w:rPr>
          <w:snapToGrid w:val="0"/>
        </w:rPr>
        <w:t xml:space="preserve">El Comité </w:t>
      </w:r>
      <w:r w:rsidR="00E93BF2">
        <w:rPr>
          <w:snapToGrid w:val="0"/>
        </w:rPr>
        <w:t xml:space="preserve">también </w:t>
      </w:r>
      <w:r w:rsidRPr="00FA041E">
        <w:rPr>
          <w:snapToGrid w:val="0"/>
        </w:rPr>
        <w:t xml:space="preserve">observa con satisfacción los esfuerzos constructivos </w:t>
      </w:r>
      <w:r w:rsidR="00181B69">
        <w:rPr>
          <w:snapToGrid w:val="0"/>
        </w:rPr>
        <w:t>realizados</w:t>
      </w:r>
      <w:r w:rsidRPr="00FA041E">
        <w:rPr>
          <w:snapToGrid w:val="0"/>
        </w:rPr>
        <w:t xml:space="preserve"> por la delegación multisectorial del Estado parte para proporcionar información y explicaciones adicionales </w:t>
      </w:r>
      <w:r w:rsidRPr="00D6146D">
        <w:rPr>
          <w:rStyle w:val="BodyTextChar"/>
        </w:rPr>
        <w:t>durante el diálogo.</w:t>
      </w:r>
    </w:p>
    <w:p w:rsidR="00584B24" w:rsidRPr="00584B24" w:rsidRDefault="00AD39B5" w:rsidP="006279AE">
      <w:pPr>
        <w:adjustRightInd w:val="0"/>
        <w:snapToGrid w:val="0"/>
        <w:spacing w:after="240"/>
        <w:jc w:val="center"/>
        <w:rPr>
          <w:rStyle w:val="BodyTextChar"/>
          <w:snapToGrid w:val="0"/>
        </w:rPr>
      </w:pPr>
      <w:r>
        <w:rPr>
          <w:b/>
          <w:snapToGrid w:val="0"/>
        </w:rPr>
        <w:t>B. Aspectos positivos</w:t>
      </w:r>
    </w:p>
    <w:p w:rsidR="00584B24" w:rsidRDefault="00846B61" w:rsidP="006279AE">
      <w:pPr>
        <w:numPr>
          <w:ilvl w:val="0"/>
          <w:numId w:val="7"/>
        </w:numPr>
        <w:adjustRightInd w:val="0"/>
        <w:snapToGrid w:val="0"/>
        <w:spacing w:after="240"/>
        <w:rPr>
          <w:snapToGrid w:val="0"/>
        </w:rPr>
      </w:pPr>
      <w:r w:rsidRPr="00FA041E">
        <w:rPr>
          <w:snapToGrid w:val="0"/>
        </w:rPr>
        <w:t>El Comité acoge con agrado la ratificación de los siguientes instrumentos internacionales:</w:t>
      </w:r>
    </w:p>
    <w:p w:rsidR="00584B24" w:rsidRDefault="000A100C" w:rsidP="000A100C">
      <w:pPr>
        <w:adjustRightInd w:val="0"/>
        <w:snapToGrid w:val="0"/>
        <w:spacing w:after="120"/>
        <w:ind w:firstLine="720"/>
        <w:rPr>
          <w:snapToGrid w:val="0"/>
        </w:rPr>
      </w:pPr>
      <w:r>
        <w:rPr>
          <w:snapToGrid w:val="0"/>
        </w:rPr>
        <w:t xml:space="preserve">a) </w:t>
      </w:r>
      <w:r>
        <w:rPr>
          <w:snapToGrid w:val="0"/>
        </w:rPr>
        <w:tab/>
      </w:r>
      <w:r w:rsidR="00584B24" w:rsidRPr="00FA041E">
        <w:rPr>
          <w:snapToGrid w:val="0"/>
        </w:rPr>
        <w:t>El Protocolo Facultativo de la Convención contra la Tortura y Otros Tratos o Penas Crueles, Inhumanos o Degradantes (</w:t>
      </w:r>
      <w:r w:rsidR="00584B24">
        <w:rPr>
          <w:snapToGrid w:val="0"/>
        </w:rPr>
        <w:t xml:space="preserve">4 </w:t>
      </w:r>
      <w:r w:rsidR="00584B24" w:rsidRPr="00FA041E">
        <w:rPr>
          <w:snapToGrid w:val="0"/>
        </w:rPr>
        <w:t xml:space="preserve">de </w:t>
      </w:r>
      <w:r w:rsidR="00584B24">
        <w:rPr>
          <w:snapToGrid w:val="0"/>
        </w:rPr>
        <w:t xml:space="preserve">abril </w:t>
      </w:r>
      <w:r w:rsidR="00584B24" w:rsidRPr="00FA041E">
        <w:rPr>
          <w:snapToGrid w:val="0"/>
        </w:rPr>
        <w:t>de 2006</w:t>
      </w:r>
      <w:r w:rsidR="00584B24">
        <w:rPr>
          <w:snapToGrid w:val="0"/>
        </w:rPr>
        <w:t>);</w:t>
      </w:r>
    </w:p>
    <w:p w:rsidR="00584B24" w:rsidRDefault="000A100C" w:rsidP="000A100C">
      <w:pPr>
        <w:adjustRightInd w:val="0"/>
        <w:snapToGrid w:val="0"/>
        <w:spacing w:after="120"/>
        <w:ind w:firstLine="720"/>
        <w:rPr>
          <w:snapToGrid w:val="0"/>
        </w:rPr>
      </w:pPr>
      <w:r>
        <w:rPr>
          <w:snapToGrid w:val="0"/>
        </w:rPr>
        <w:t xml:space="preserve">b) </w:t>
      </w:r>
      <w:r>
        <w:rPr>
          <w:snapToGrid w:val="0"/>
        </w:rPr>
        <w:tab/>
      </w:r>
      <w:r w:rsidR="00584B24" w:rsidRPr="00FA041E">
        <w:rPr>
          <w:snapToGrid w:val="0"/>
        </w:rPr>
        <w:t>La Convención Internacional para la protección de todas las personas contra las desapariciones forzadas (</w:t>
      </w:r>
      <w:r w:rsidR="00584B24">
        <w:rPr>
          <w:snapToGrid w:val="0"/>
        </w:rPr>
        <w:t>24 de septiembre de 2009</w:t>
      </w:r>
      <w:r w:rsidR="00584B24" w:rsidRPr="00FA041E">
        <w:rPr>
          <w:snapToGrid w:val="0"/>
        </w:rPr>
        <w:t>)</w:t>
      </w:r>
      <w:r w:rsidR="00584B24">
        <w:rPr>
          <w:snapToGrid w:val="0"/>
        </w:rPr>
        <w:t>;</w:t>
      </w:r>
    </w:p>
    <w:p w:rsidR="00584B24" w:rsidRDefault="000A100C" w:rsidP="000A100C">
      <w:pPr>
        <w:adjustRightInd w:val="0"/>
        <w:snapToGrid w:val="0"/>
        <w:spacing w:after="120"/>
        <w:ind w:firstLine="720"/>
        <w:rPr>
          <w:snapToGrid w:val="0"/>
        </w:rPr>
      </w:pPr>
      <w:r>
        <w:rPr>
          <w:snapToGrid w:val="0"/>
        </w:rPr>
        <w:t xml:space="preserve">c) </w:t>
      </w:r>
      <w:r>
        <w:rPr>
          <w:snapToGrid w:val="0"/>
        </w:rPr>
        <w:tab/>
      </w:r>
      <w:r w:rsidR="00584B24" w:rsidRPr="00FA041E">
        <w:rPr>
          <w:snapToGrid w:val="0"/>
        </w:rPr>
        <w:t xml:space="preserve">La Convención sobre los derechos de las personas con discapacidad y </w:t>
      </w:r>
      <w:r w:rsidR="00584B24">
        <w:rPr>
          <w:snapToGrid w:val="0"/>
        </w:rPr>
        <w:t xml:space="preserve">su </w:t>
      </w:r>
      <w:r w:rsidR="00584B24" w:rsidRPr="00FA041E">
        <w:rPr>
          <w:snapToGrid w:val="0"/>
        </w:rPr>
        <w:t>Protocolo Facultativo (</w:t>
      </w:r>
      <w:r w:rsidR="00584B24">
        <w:rPr>
          <w:snapToGrid w:val="0"/>
        </w:rPr>
        <w:t xml:space="preserve">3 de diciembre </w:t>
      </w:r>
      <w:r w:rsidR="00584B24" w:rsidRPr="00FA041E">
        <w:rPr>
          <w:snapToGrid w:val="0"/>
        </w:rPr>
        <w:t>de 200</w:t>
      </w:r>
      <w:r w:rsidR="00584B24">
        <w:rPr>
          <w:snapToGrid w:val="0"/>
        </w:rPr>
        <w:t>7);</w:t>
      </w:r>
    </w:p>
    <w:p w:rsidR="00584B24" w:rsidRDefault="00F86651" w:rsidP="00F86651">
      <w:pPr>
        <w:adjustRightInd w:val="0"/>
        <w:snapToGrid w:val="0"/>
        <w:spacing w:after="120"/>
        <w:ind w:firstLine="720"/>
        <w:rPr>
          <w:snapToGrid w:val="0"/>
        </w:rPr>
      </w:pPr>
      <w:r>
        <w:rPr>
          <w:snapToGrid w:val="0"/>
        </w:rPr>
        <w:t xml:space="preserve">d) </w:t>
      </w:r>
      <w:r>
        <w:rPr>
          <w:snapToGrid w:val="0"/>
        </w:rPr>
        <w:tab/>
      </w:r>
      <w:r w:rsidR="00584B24">
        <w:rPr>
          <w:snapToGrid w:val="0"/>
        </w:rPr>
        <w:t>La Convención del Consejo de Europa sobre</w:t>
      </w:r>
      <w:r w:rsidR="00631ADA">
        <w:rPr>
          <w:snapToGrid w:val="0"/>
        </w:rPr>
        <w:t xml:space="preserve"> la lucha contra la</w:t>
      </w:r>
      <w:r w:rsidR="00584B24">
        <w:rPr>
          <w:snapToGrid w:val="0"/>
        </w:rPr>
        <w:t xml:space="preserve"> trata</w:t>
      </w:r>
      <w:r w:rsidR="00631ADA">
        <w:rPr>
          <w:snapToGrid w:val="0"/>
        </w:rPr>
        <w:t xml:space="preserve"> de seres humanos</w:t>
      </w:r>
      <w:r w:rsidR="00584B24">
        <w:rPr>
          <w:snapToGrid w:val="0"/>
        </w:rPr>
        <w:t xml:space="preserve"> (</w:t>
      </w:r>
      <w:r w:rsidR="00014390">
        <w:rPr>
          <w:snapToGrid w:val="0"/>
        </w:rPr>
        <w:t>2 de abril de 2009).</w:t>
      </w:r>
    </w:p>
    <w:p w:rsidR="00846B61" w:rsidRDefault="00364567" w:rsidP="006279AE">
      <w:pPr>
        <w:numPr>
          <w:ilvl w:val="0"/>
          <w:numId w:val="7"/>
        </w:numPr>
        <w:adjustRightInd w:val="0"/>
        <w:snapToGrid w:val="0"/>
        <w:spacing w:after="240"/>
        <w:rPr>
          <w:snapToGrid w:val="0"/>
        </w:rPr>
      </w:pPr>
      <w:r>
        <w:rPr>
          <w:snapToGrid w:val="0"/>
        </w:rPr>
        <w:t>El Comité</w:t>
      </w:r>
      <w:r w:rsidR="00846B61" w:rsidRPr="00FA041E">
        <w:rPr>
          <w:snapToGrid w:val="0"/>
        </w:rPr>
        <w:t xml:space="preserve"> observa con satisfacción los esfuerzos que sigue realizando el Estado parte para reformar la legislación, las políticas y los procedimientos a fin de velar por una mejor protección de los derechos humanos, en particular el derecho a no ser sometido a tortura ni a otros tratos o penas crueles, inhumano</w:t>
      </w:r>
      <w:r w:rsidR="00846B61">
        <w:rPr>
          <w:snapToGrid w:val="0"/>
        </w:rPr>
        <w:t>s o degradantes, en particular:</w:t>
      </w:r>
    </w:p>
    <w:p w:rsidR="00E93A88" w:rsidRDefault="008D1B70" w:rsidP="008D1B70">
      <w:pPr>
        <w:adjustRightInd w:val="0"/>
        <w:snapToGrid w:val="0"/>
        <w:spacing w:after="120"/>
        <w:ind w:firstLine="720"/>
        <w:rPr>
          <w:snapToGrid w:val="0"/>
        </w:rPr>
      </w:pPr>
      <w:r>
        <w:rPr>
          <w:snapToGrid w:val="0"/>
        </w:rPr>
        <w:t xml:space="preserve">a) </w:t>
      </w:r>
      <w:r>
        <w:rPr>
          <w:snapToGrid w:val="0"/>
        </w:rPr>
        <w:tab/>
      </w:r>
      <w:r w:rsidR="00E93A88">
        <w:rPr>
          <w:snapToGrid w:val="0"/>
        </w:rPr>
        <w:t>La adopción de la</w:t>
      </w:r>
      <w:r w:rsidR="00364567">
        <w:rPr>
          <w:snapToGrid w:val="0"/>
        </w:rPr>
        <w:t xml:space="preserve"> Ley de Memoria Histórica</w:t>
      </w:r>
      <w:r w:rsidR="00E93A88">
        <w:rPr>
          <w:snapToGrid w:val="0"/>
        </w:rPr>
        <w:t xml:space="preserve"> </w:t>
      </w:r>
      <w:r w:rsidR="00364567">
        <w:rPr>
          <w:snapToGrid w:val="0"/>
        </w:rPr>
        <w:t>(</w:t>
      </w:r>
      <w:r w:rsidR="00E93A88">
        <w:rPr>
          <w:snapToGrid w:val="0"/>
        </w:rPr>
        <w:t>Ley 52/2007</w:t>
      </w:r>
      <w:r w:rsidR="00364567">
        <w:rPr>
          <w:snapToGrid w:val="0"/>
        </w:rPr>
        <w:t>)</w:t>
      </w:r>
      <w:r w:rsidR="00E93A88">
        <w:rPr>
          <w:snapToGrid w:val="0"/>
        </w:rPr>
        <w:t>, de 26 diciembre, por la que se reconoce y amplían derechos y se establecen medidas a favor de quienes padecieron persecución o violencia durante la guerra civil y la dictadura, incluso el derecho a obtener una declaración de reparación;</w:t>
      </w:r>
    </w:p>
    <w:p w:rsidR="00AB4C3F" w:rsidRPr="00BF6863" w:rsidRDefault="008D1B70" w:rsidP="008D1B70">
      <w:pPr>
        <w:adjustRightInd w:val="0"/>
        <w:snapToGrid w:val="0"/>
        <w:spacing w:after="120"/>
        <w:ind w:firstLine="720"/>
        <w:rPr>
          <w:snapToGrid w:val="0"/>
        </w:rPr>
      </w:pPr>
      <w:r>
        <w:rPr>
          <w:snapToGrid w:val="0"/>
        </w:rPr>
        <w:t xml:space="preserve">b) </w:t>
      </w:r>
      <w:r w:rsidR="00AB4C3F">
        <w:rPr>
          <w:snapToGrid w:val="0"/>
        </w:rPr>
        <w:t xml:space="preserve">La reforma del artículo 154 del Código Civil para abolir </w:t>
      </w:r>
      <w:r w:rsidR="00AB4C3F" w:rsidRPr="006F1223">
        <w:rPr>
          <w:snapToGrid w:val="0"/>
        </w:rPr>
        <w:t>explícitamente cualquier duda o resquicio en el que pudiera ampararse alguna forma de violencia o castigo físico</w:t>
      </w:r>
      <w:r w:rsidR="00AB4C3F" w:rsidRPr="006F1223">
        <w:t xml:space="preserve"> </w:t>
      </w:r>
      <w:r w:rsidR="00AB4C3F" w:rsidRPr="0068455D">
        <w:rPr>
          <w:snapToGrid w:val="0"/>
        </w:rPr>
        <w:t>contra los niños</w:t>
      </w:r>
      <w:r w:rsidR="00AB4C3F" w:rsidRPr="006F1223">
        <w:rPr>
          <w:snapToGrid w:val="0"/>
        </w:rPr>
        <w:t>;</w:t>
      </w:r>
    </w:p>
    <w:p w:rsidR="00AB4C3F" w:rsidRDefault="008D1B70" w:rsidP="008D1B70">
      <w:pPr>
        <w:adjustRightInd w:val="0"/>
        <w:snapToGrid w:val="0"/>
        <w:spacing w:after="120"/>
        <w:ind w:firstLine="720"/>
        <w:rPr>
          <w:snapToGrid w:val="0"/>
        </w:rPr>
      </w:pPr>
      <w:r>
        <w:rPr>
          <w:snapToGrid w:val="0"/>
        </w:rPr>
        <w:t xml:space="preserve">c) </w:t>
      </w:r>
      <w:r>
        <w:rPr>
          <w:snapToGrid w:val="0"/>
        </w:rPr>
        <w:tab/>
      </w:r>
      <w:r w:rsidR="00AB4C3F">
        <w:rPr>
          <w:snapToGrid w:val="0"/>
        </w:rPr>
        <w:t>La instrucción conjunta, en diciembre de 2005, del Secretario General de</w:t>
      </w:r>
      <w:r w:rsidR="00181B69">
        <w:rPr>
          <w:snapToGrid w:val="0"/>
        </w:rPr>
        <w:t>l</w:t>
      </w:r>
      <w:r w:rsidR="00AB4C3F">
        <w:rPr>
          <w:snapToGrid w:val="0"/>
        </w:rPr>
        <w:t xml:space="preserve"> Estado y del Comisionado General de Policía con un folleto informativo sobre el procedimiento de asilo para distribuir a todas </w:t>
      </w:r>
      <w:r w:rsidR="00181B69">
        <w:rPr>
          <w:snapToGrid w:val="0"/>
        </w:rPr>
        <w:t xml:space="preserve">las </w:t>
      </w:r>
      <w:r w:rsidR="00AB4C3F">
        <w:rPr>
          <w:snapToGrid w:val="0"/>
        </w:rPr>
        <w:t>personas que llegan a España de manera irregular por mar e internados en los Centros de Internamiento para Extranjeros de Canarias o Andalucía;</w:t>
      </w:r>
    </w:p>
    <w:p w:rsidR="00BF6863" w:rsidRDefault="005E19E9" w:rsidP="005E19E9">
      <w:pPr>
        <w:adjustRightInd w:val="0"/>
        <w:snapToGrid w:val="0"/>
        <w:spacing w:after="120"/>
        <w:ind w:firstLine="720"/>
        <w:rPr>
          <w:snapToGrid w:val="0"/>
        </w:rPr>
      </w:pPr>
      <w:r>
        <w:rPr>
          <w:snapToGrid w:val="0"/>
        </w:rPr>
        <w:t xml:space="preserve">d) </w:t>
      </w:r>
      <w:r>
        <w:rPr>
          <w:snapToGrid w:val="0"/>
        </w:rPr>
        <w:tab/>
      </w:r>
      <w:r w:rsidR="00BF6863">
        <w:rPr>
          <w:snapToGrid w:val="0"/>
        </w:rPr>
        <w:t>La sentencia del Tribunal Supremo 829/2006 en la que se absuel</w:t>
      </w:r>
      <w:r w:rsidR="00364567">
        <w:rPr>
          <w:snapToGrid w:val="0"/>
        </w:rPr>
        <w:t>ve</w:t>
      </w:r>
      <w:r w:rsidR="00181B69">
        <w:rPr>
          <w:snapToGrid w:val="0"/>
        </w:rPr>
        <w:t xml:space="preserve"> a</w:t>
      </w:r>
      <w:r w:rsidR="00BF6863">
        <w:rPr>
          <w:snapToGrid w:val="0"/>
        </w:rPr>
        <w:t xml:space="preserve">l </w:t>
      </w:r>
      <w:r w:rsidR="005F55CF">
        <w:rPr>
          <w:snapToGrid w:val="0"/>
        </w:rPr>
        <w:t xml:space="preserve">Sr. </w:t>
      </w:r>
      <w:r w:rsidR="00BF6863">
        <w:rPr>
          <w:snapToGrid w:val="0"/>
        </w:rPr>
        <w:t xml:space="preserve">Hamed Abderrahaman Ahmed por el delito de terrorismo, dado que las acusaciones se fundaban  en interrogatorios </w:t>
      </w:r>
      <w:r w:rsidR="00364567">
        <w:rPr>
          <w:snapToGrid w:val="0"/>
        </w:rPr>
        <w:t>llevados a cabo</w:t>
      </w:r>
      <w:r w:rsidR="00BF6863">
        <w:rPr>
          <w:snapToGrid w:val="0"/>
        </w:rPr>
        <w:t xml:space="preserve"> durante la estancia del</w:t>
      </w:r>
      <w:r w:rsidR="00AC73F9">
        <w:rPr>
          <w:snapToGrid w:val="0"/>
        </w:rPr>
        <w:t xml:space="preserve"> </w:t>
      </w:r>
      <w:r w:rsidR="005F55CF">
        <w:rPr>
          <w:snapToGrid w:val="0"/>
        </w:rPr>
        <w:t xml:space="preserve">Sr. </w:t>
      </w:r>
      <w:r w:rsidR="00AC73F9">
        <w:rPr>
          <w:snapToGrid w:val="0"/>
        </w:rPr>
        <w:t>Ahmed en Guantánamo, y la</w:t>
      </w:r>
      <w:r w:rsidR="00BF6863">
        <w:rPr>
          <w:snapToGrid w:val="0"/>
        </w:rPr>
        <w:t xml:space="preserve"> definición</w:t>
      </w:r>
      <w:r w:rsidR="00AC73F9">
        <w:rPr>
          <w:snapToGrid w:val="0"/>
        </w:rPr>
        <w:t xml:space="preserve"> de </w:t>
      </w:r>
      <w:r w:rsidR="005F55CF">
        <w:rPr>
          <w:snapToGrid w:val="0"/>
        </w:rPr>
        <w:t>e</w:t>
      </w:r>
      <w:r w:rsidR="00AC73F9">
        <w:rPr>
          <w:snapToGrid w:val="0"/>
        </w:rPr>
        <w:t>ste ultimo</w:t>
      </w:r>
      <w:r w:rsidR="00BF6863">
        <w:rPr>
          <w:snapToGrid w:val="0"/>
        </w:rPr>
        <w:t xml:space="preserve"> como un “</w:t>
      </w:r>
      <w:r w:rsidR="00BF6863" w:rsidRPr="006F1223">
        <w:rPr>
          <w:snapToGrid w:val="0"/>
        </w:rPr>
        <w:t>limbo en la</w:t>
      </w:r>
      <w:r w:rsidR="00BF6863" w:rsidRPr="00BF6863">
        <w:rPr>
          <w:snapToGrid w:val="0"/>
        </w:rPr>
        <w:t xml:space="preserve"> </w:t>
      </w:r>
      <w:r w:rsidR="00BF6863" w:rsidRPr="006F1223">
        <w:rPr>
          <w:snapToGrid w:val="0"/>
        </w:rPr>
        <w:t>Comunidad Jurídica que queda definida por una multitud de Tratados y</w:t>
      </w:r>
      <w:r w:rsidR="00BF6863" w:rsidRPr="00BF6863">
        <w:rPr>
          <w:snapToGrid w:val="0"/>
        </w:rPr>
        <w:t xml:space="preserve"> </w:t>
      </w:r>
      <w:r w:rsidR="00BF6863" w:rsidRPr="006F1223">
        <w:rPr>
          <w:snapToGrid w:val="0"/>
        </w:rPr>
        <w:t>Convenciones firmados por la Comunidad Internacional</w:t>
      </w:r>
      <w:r w:rsidR="000B1846">
        <w:rPr>
          <w:snapToGrid w:val="0"/>
        </w:rPr>
        <w:t>”;</w:t>
      </w:r>
    </w:p>
    <w:p w:rsidR="00AB4C3F" w:rsidRDefault="005E19E9" w:rsidP="005E19E9">
      <w:pPr>
        <w:adjustRightInd w:val="0"/>
        <w:snapToGrid w:val="0"/>
        <w:spacing w:after="120"/>
        <w:ind w:firstLine="720"/>
        <w:rPr>
          <w:snapToGrid w:val="0"/>
        </w:rPr>
      </w:pPr>
      <w:r>
        <w:rPr>
          <w:snapToGrid w:val="0"/>
        </w:rPr>
        <w:t xml:space="preserve">e) </w:t>
      </w:r>
      <w:r>
        <w:rPr>
          <w:snapToGrid w:val="0"/>
        </w:rPr>
        <w:tab/>
      </w:r>
      <w:r w:rsidR="00181B69">
        <w:rPr>
          <w:snapToGrid w:val="0"/>
        </w:rPr>
        <w:t>La aprobación del Plan d</w:t>
      </w:r>
      <w:r w:rsidR="00AB4C3F">
        <w:rPr>
          <w:snapToGrid w:val="0"/>
        </w:rPr>
        <w:t>e Derechos Humanos, por acuerdo del Consejo de Ministros de 12 de diciembre de 2008;</w:t>
      </w:r>
    </w:p>
    <w:p w:rsidR="00AB4C3F" w:rsidRPr="00841F5F" w:rsidRDefault="005E19E9" w:rsidP="005E19E9">
      <w:pPr>
        <w:adjustRightInd w:val="0"/>
        <w:snapToGrid w:val="0"/>
        <w:spacing w:after="120"/>
        <w:ind w:firstLine="720"/>
        <w:rPr>
          <w:snapToGrid w:val="0"/>
        </w:rPr>
      </w:pPr>
      <w:r>
        <w:rPr>
          <w:snapToGrid w:val="0"/>
        </w:rPr>
        <w:t xml:space="preserve">f) </w:t>
      </w:r>
      <w:r>
        <w:rPr>
          <w:snapToGrid w:val="0"/>
        </w:rPr>
        <w:tab/>
      </w:r>
      <w:r w:rsidR="00AB4C3F">
        <w:rPr>
          <w:snapToGrid w:val="0"/>
        </w:rPr>
        <w:t>La aprobación del Plan contra la Trata para fines de Explotaci</w:t>
      </w:r>
      <w:r w:rsidR="00B67419">
        <w:rPr>
          <w:snapToGrid w:val="0"/>
        </w:rPr>
        <w:t>ó</w:t>
      </w:r>
      <w:r w:rsidR="00AB4C3F">
        <w:rPr>
          <w:snapToGrid w:val="0"/>
        </w:rPr>
        <w:t xml:space="preserve">n Sexual, el 12 de diciembre de 2008, y su seguimiento a través de la creación </w:t>
      </w:r>
      <w:r w:rsidR="000C6CD7">
        <w:rPr>
          <w:snapToGrid w:val="0"/>
        </w:rPr>
        <w:t>e</w:t>
      </w:r>
      <w:r w:rsidR="00AB4C3F">
        <w:rPr>
          <w:snapToGrid w:val="0"/>
        </w:rPr>
        <w:t xml:space="preserve"> implementación del Foro Español contra la Trata;</w:t>
      </w:r>
    </w:p>
    <w:p w:rsidR="00BF6863" w:rsidRDefault="005E19E9" w:rsidP="005E19E9">
      <w:pPr>
        <w:adjustRightInd w:val="0"/>
        <w:snapToGrid w:val="0"/>
        <w:spacing w:after="120"/>
        <w:ind w:firstLine="720"/>
        <w:rPr>
          <w:snapToGrid w:val="0"/>
        </w:rPr>
      </w:pPr>
      <w:r>
        <w:rPr>
          <w:snapToGrid w:val="0"/>
        </w:rPr>
        <w:t xml:space="preserve">g) </w:t>
      </w:r>
      <w:r>
        <w:rPr>
          <w:snapToGrid w:val="0"/>
        </w:rPr>
        <w:tab/>
      </w:r>
      <w:r w:rsidR="00AC73F9" w:rsidRPr="00AC73F9">
        <w:rPr>
          <w:snapToGrid w:val="0"/>
        </w:rPr>
        <w:t xml:space="preserve">El </w:t>
      </w:r>
      <w:r w:rsidR="00181B69">
        <w:rPr>
          <w:snapToGrid w:val="0"/>
        </w:rPr>
        <w:t>h</w:t>
      </w:r>
      <w:r w:rsidR="000C6CD7">
        <w:rPr>
          <w:snapToGrid w:val="0"/>
        </w:rPr>
        <w:t>echo de que no só</w:t>
      </w:r>
      <w:r w:rsidR="00AC73F9" w:rsidRPr="00AC73F9">
        <w:rPr>
          <w:snapToGrid w:val="0"/>
        </w:rPr>
        <w:t>lo, de</w:t>
      </w:r>
      <w:r w:rsidR="000C6CD7">
        <w:rPr>
          <w:snapToGrid w:val="0"/>
        </w:rPr>
        <w:t>sde</w:t>
      </w:r>
      <w:r w:rsidR="00086CD2">
        <w:rPr>
          <w:snapToGrid w:val="0"/>
        </w:rPr>
        <w:t xml:space="preserve"> 1995</w:t>
      </w:r>
      <w:r w:rsidR="00AB4C3F">
        <w:rPr>
          <w:snapToGrid w:val="0"/>
        </w:rPr>
        <w:t xml:space="preserve"> (</w:t>
      </w:r>
      <w:r w:rsidR="007C408E">
        <w:rPr>
          <w:snapToGrid w:val="0"/>
        </w:rPr>
        <w:t>año en que</w:t>
      </w:r>
      <w:r w:rsidR="00086CD2">
        <w:rPr>
          <w:snapToGrid w:val="0"/>
        </w:rPr>
        <w:t xml:space="preserve"> se eliminó </w:t>
      </w:r>
      <w:r w:rsidR="00AC73F9" w:rsidRPr="006F1223">
        <w:rPr>
          <w:snapToGrid w:val="0"/>
        </w:rPr>
        <w:t>la pena de muerte en tiempo de guerra</w:t>
      </w:r>
      <w:r w:rsidR="00AB4C3F" w:rsidRPr="006F1223">
        <w:rPr>
          <w:snapToGrid w:val="0"/>
        </w:rPr>
        <w:t>)</w:t>
      </w:r>
      <w:r w:rsidR="00AC73F9" w:rsidRPr="006F1223">
        <w:rPr>
          <w:snapToGrid w:val="0"/>
        </w:rPr>
        <w:t xml:space="preserve"> la abolición de la pena de muerte es absoluta, sino que</w:t>
      </w:r>
      <w:r w:rsidR="000C6CD7" w:rsidRPr="006F1223">
        <w:rPr>
          <w:snapToGrid w:val="0"/>
        </w:rPr>
        <w:t xml:space="preserve"> además, el Estado parte participa de forma activa en los foros internacionales</w:t>
      </w:r>
      <w:r w:rsidR="00BF6863" w:rsidRPr="00AC73F9">
        <w:rPr>
          <w:snapToGrid w:val="0"/>
        </w:rPr>
        <w:t xml:space="preserve"> para promover una moratoria global en la aplicación de la pena capital</w:t>
      </w:r>
      <w:r w:rsidR="00594B05" w:rsidRPr="00AC73F9">
        <w:rPr>
          <w:snapToGrid w:val="0"/>
        </w:rPr>
        <w:t xml:space="preserve">. </w:t>
      </w:r>
    </w:p>
    <w:p w:rsidR="00B67419" w:rsidRDefault="00B67419" w:rsidP="006279AE">
      <w:pPr>
        <w:numPr>
          <w:ilvl w:val="0"/>
          <w:numId w:val="7"/>
        </w:numPr>
        <w:adjustRightInd w:val="0"/>
        <w:snapToGrid w:val="0"/>
        <w:spacing w:before="240" w:after="240"/>
        <w:rPr>
          <w:snapToGrid w:val="0"/>
        </w:rPr>
      </w:pPr>
      <w:r w:rsidRPr="00FA041E">
        <w:rPr>
          <w:snapToGrid w:val="0"/>
        </w:rPr>
        <w:t>El Comité observa con satisfacción que el Estado parte ha cursado invitaciones a varios mecanismos de</w:t>
      </w:r>
      <w:r>
        <w:rPr>
          <w:snapToGrid w:val="0"/>
        </w:rPr>
        <w:t xml:space="preserve"> procedimientos especiales,</w:t>
      </w:r>
      <w:r w:rsidRPr="00FA041E">
        <w:rPr>
          <w:snapToGrid w:val="0"/>
        </w:rPr>
        <w:t xml:space="preserve"> </w:t>
      </w:r>
      <w:r>
        <w:rPr>
          <w:snapToGrid w:val="0"/>
        </w:rPr>
        <w:t>recientemente a</w:t>
      </w:r>
      <w:r w:rsidRPr="00FA041E">
        <w:rPr>
          <w:snapToGrid w:val="0"/>
        </w:rPr>
        <w:t>l</w:t>
      </w:r>
      <w:r>
        <w:rPr>
          <w:snapToGrid w:val="0"/>
        </w:rPr>
        <w:t xml:space="preserve"> Relator Especial sobre la protección de los derechos humanos en la lucha contra el terrorismo</w:t>
      </w:r>
      <w:r w:rsidRPr="00FA041E">
        <w:rPr>
          <w:snapToGrid w:val="0"/>
        </w:rPr>
        <w:t>.</w:t>
      </w:r>
    </w:p>
    <w:p w:rsidR="00B67419" w:rsidRPr="00AC73F9" w:rsidRDefault="00B67419" w:rsidP="00522632">
      <w:pPr>
        <w:numPr>
          <w:ilvl w:val="0"/>
          <w:numId w:val="7"/>
        </w:numPr>
        <w:adjustRightInd w:val="0"/>
        <w:snapToGrid w:val="0"/>
        <w:spacing w:after="240"/>
        <w:rPr>
          <w:snapToGrid w:val="0"/>
        </w:rPr>
      </w:pPr>
      <w:r>
        <w:rPr>
          <w:snapToGrid w:val="0"/>
        </w:rPr>
        <w:t xml:space="preserve">El Comité valora que España no ha creado un sistema paralelo de justicia para combatir el flagelo del terrorismo y toma nota </w:t>
      </w:r>
      <w:r w:rsidR="00522632">
        <w:rPr>
          <w:snapToGrid w:val="0"/>
        </w:rPr>
        <w:t xml:space="preserve">de </w:t>
      </w:r>
      <w:r>
        <w:rPr>
          <w:snapToGrid w:val="0"/>
        </w:rPr>
        <w:t xml:space="preserve">que el Estado parte ha reconocido </w:t>
      </w:r>
      <w:r w:rsidR="00522632">
        <w:rPr>
          <w:snapToGrid w:val="0"/>
        </w:rPr>
        <w:t xml:space="preserve">reiteradamente </w:t>
      </w:r>
      <w:r>
        <w:rPr>
          <w:snapToGrid w:val="0"/>
        </w:rPr>
        <w:t xml:space="preserve">que la prohibición de la tortura es absoluta y que </w:t>
      </w:r>
      <w:r w:rsidRPr="00DB51D7">
        <w:rPr>
          <w:rFonts w:ascii="TimesNewRoman" w:eastAsia="SimSun" w:hAnsi="TimesNewRoman" w:cs="TimesNewRoman"/>
          <w:lang w:eastAsia="zh-CN"/>
        </w:rPr>
        <w:t xml:space="preserve">en </w:t>
      </w:r>
      <w:r w:rsidRPr="00DB51D7">
        <w:rPr>
          <w:rFonts w:ascii="TimesNewRoman,Italic" w:eastAsia="SimSun" w:hAnsi="TimesNewRoman,Italic" w:cs="TimesNewRoman,Italic"/>
          <w:lang w:eastAsia="zh-CN"/>
        </w:rPr>
        <w:t xml:space="preserve">ningún caso se podrán invocar circunstancias excepcionales </w:t>
      </w:r>
      <w:r w:rsidRPr="00DB51D7">
        <w:rPr>
          <w:rFonts w:ascii="TimesNewRoman" w:eastAsia="SimSun" w:hAnsi="TimesNewRoman" w:cs="TimesNewRoman"/>
          <w:lang w:eastAsia="zh-CN"/>
        </w:rPr>
        <w:t>para</w:t>
      </w:r>
      <w:r w:rsidRPr="00DB51D7">
        <w:rPr>
          <w:snapToGrid w:val="0"/>
        </w:rPr>
        <w:t xml:space="preserve"> </w:t>
      </w:r>
      <w:r w:rsidRPr="00DB51D7">
        <w:rPr>
          <w:rFonts w:ascii="TimesNewRoman" w:eastAsia="SimSun" w:hAnsi="TimesNewRoman" w:cs="TimesNewRoman"/>
          <w:lang w:eastAsia="zh-CN"/>
        </w:rPr>
        <w:t>justificarla.</w:t>
      </w:r>
    </w:p>
    <w:p w:rsidR="00584B24" w:rsidRDefault="00584B24" w:rsidP="00183E59">
      <w:pPr>
        <w:adjustRightInd w:val="0"/>
        <w:snapToGrid w:val="0"/>
        <w:spacing w:after="240"/>
        <w:ind w:left="60"/>
        <w:jc w:val="center"/>
        <w:rPr>
          <w:b/>
          <w:snapToGrid w:val="0"/>
        </w:rPr>
      </w:pPr>
      <w:r w:rsidRPr="00FA041E">
        <w:rPr>
          <w:b/>
          <w:snapToGrid w:val="0"/>
        </w:rPr>
        <w:t>C.  Principales motivos de preocupación y recomendaciones</w:t>
      </w:r>
    </w:p>
    <w:p w:rsidR="00584B24" w:rsidRPr="00584B24" w:rsidRDefault="00522632" w:rsidP="00522632">
      <w:pPr>
        <w:adjustRightInd w:val="0"/>
        <w:snapToGrid w:val="0"/>
        <w:spacing w:before="240" w:after="240"/>
        <w:jc w:val="center"/>
        <w:rPr>
          <w:b/>
          <w:snapToGrid w:val="0"/>
        </w:rPr>
      </w:pPr>
      <w:r>
        <w:rPr>
          <w:b/>
          <w:snapToGrid w:val="0"/>
        </w:rPr>
        <w:t xml:space="preserve">1. </w:t>
      </w:r>
      <w:r w:rsidR="00584B24" w:rsidRPr="00FA041E">
        <w:rPr>
          <w:b/>
          <w:snapToGrid w:val="0"/>
        </w:rPr>
        <w:t xml:space="preserve">Definición </w:t>
      </w:r>
      <w:r w:rsidR="00B71C74">
        <w:rPr>
          <w:b/>
          <w:snapToGrid w:val="0"/>
        </w:rPr>
        <w:t xml:space="preserve">y crimen </w:t>
      </w:r>
      <w:r w:rsidR="00584B24" w:rsidRPr="00FA041E">
        <w:rPr>
          <w:b/>
          <w:snapToGrid w:val="0"/>
        </w:rPr>
        <w:t>de tortura</w:t>
      </w:r>
    </w:p>
    <w:p w:rsidR="00514FC0" w:rsidRPr="00522632" w:rsidRDefault="00514FC0" w:rsidP="00522632">
      <w:pPr>
        <w:numPr>
          <w:ilvl w:val="0"/>
          <w:numId w:val="7"/>
        </w:numPr>
        <w:adjustRightInd w:val="0"/>
        <w:snapToGrid w:val="0"/>
        <w:spacing w:after="240"/>
        <w:rPr>
          <w:snapToGrid w:val="0"/>
        </w:rPr>
      </w:pPr>
      <w:r>
        <w:rPr>
          <w:snapToGrid w:val="0"/>
        </w:rPr>
        <w:t xml:space="preserve">El Comité toma nota con beneplácito de la reforma del artículo 174 del Código Penal </w:t>
      </w:r>
      <w:r w:rsidR="000D4569">
        <w:rPr>
          <w:snapToGrid w:val="0"/>
        </w:rPr>
        <w:t>mediante</w:t>
      </w:r>
      <w:r>
        <w:rPr>
          <w:snapToGrid w:val="0"/>
        </w:rPr>
        <w:t xml:space="preserve"> Ley Orgánica 15/2003, a través de la cual se incluye en la definición de tortura el inciso </w:t>
      </w:r>
      <w:r w:rsidRPr="00522632">
        <w:rPr>
          <w:snapToGrid w:val="0"/>
        </w:rPr>
        <w:t>“o por cualquier razón basada en algún tipo de discriminación”,</w:t>
      </w:r>
      <w:r>
        <w:rPr>
          <w:snapToGrid w:val="0"/>
        </w:rPr>
        <w:t xml:space="preserve"> que responde adecuadamente a una previa preocupación del Comité. Sin embargo, el Comit</w:t>
      </w:r>
      <w:r w:rsidR="00117520">
        <w:rPr>
          <w:snapToGrid w:val="0"/>
        </w:rPr>
        <w:t xml:space="preserve">é </w:t>
      </w:r>
      <w:r w:rsidR="00522632">
        <w:rPr>
          <w:snapToGrid w:val="0"/>
        </w:rPr>
        <w:t>—</w:t>
      </w:r>
      <w:r w:rsidR="00841F5F">
        <w:rPr>
          <w:snapToGrid w:val="0"/>
        </w:rPr>
        <w:t>a pesar de la explicación proporcionada al respecto por la delegación del Estado parte</w:t>
      </w:r>
      <w:r w:rsidR="00522632">
        <w:rPr>
          <w:snapToGrid w:val="0"/>
        </w:rPr>
        <w:t>—</w:t>
      </w:r>
      <w:r w:rsidR="00841F5F">
        <w:rPr>
          <w:snapToGrid w:val="0"/>
        </w:rPr>
        <w:t xml:space="preserve"> </w:t>
      </w:r>
      <w:r w:rsidR="00117520">
        <w:rPr>
          <w:snapToGrid w:val="0"/>
        </w:rPr>
        <w:t xml:space="preserve">considera que </w:t>
      </w:r>
      <w:r w:rsidR="00841F5F">
        <w:rPr>
          <w:snapToGrid w:val="0"/>
        </w:rPr>
        <w:t xml:space="preserve">sería oportuno incluir </w:t>
      </w:r>
      <w:r w:rsidR="009E7BBF">
        <w:rPr>
          <w:snapToGrid w:val="0"/>
        </w:rPr>
        <w:t xml:space="preserve">explícitamente </w:t>
      </w:r>
      <w:r w:rsidR="00117520">
        <w:rPr>
          <w:snapToGrid w:val="0"/>
        </w:rPr>
        <w:t>en la definición del artículo 174 del Código Penal dos importantes elementos</w:t>
      </w:r>
      <w:r w:rsidR="00841F5F">
        <w:rPr>
          <w:snapToGrid w:val="0"/>
        </w:rPr>
        <w:t xml:space="preserve"> ulteriores</w:t>
      </w:r>
      <w:r w:rsidR="00117520">
        <w:rPr>
          <w:snapToGrid w:val="0"/>
        </w:rPr>
        <w:t xml:space="preserve"> para </w:t>
      </w:r>
      <w:r w:rsidR="009E7BBF">
        <w:rPr>
          <w:snapToGrid w:val="0"/>
        </w:rPr>
        <w:t xml:space="preserve">que </w:t>
      </w:r>
      <w:r w:rsidR="000C6CD7">
        <w:rPr>
          <w:snapToGrid w:val="0"/>
        </w:rPr>
        <w:t>é</w:t>
      </w:r>
      <w:r w:rsidR="000D4569">
        <w:rPr>
          <w:snapToGrid w:val="0"/>
        </w:rPr>
        <w:t>sta</w:t>
      </w:r>
      <w:r w:rsidR="00117520">
        <w:rPr>
          <w:snapToGrid w:val="0"/>
        </w:rPr>
        <w:t xml:space="preserve"> sea plena</w:t>
      </w:r>
      <w:r w:rsidR="000C6CD7">
        <w:rPr>
          <w:snapToGrid w:val="0"/>
        </w:rPr>
        <w:t>mente</w:t>
      </w:r>
      <w:r w:rsidR="00117520">
        <w:rPr>
          <w:snapToGrid w:val="0"/>
        </w:rPr>
        <w:t xml:space="preserve"> conform</w:t>
      </w:r>
      <w:r w:rsidR="000C6CD7">
        <w:rPr>
          <w:snapToGrid w:val="0"/>
        </w:rPr>
        <w:t>e a</w:t>
      </w:r>
      <w:r w:rsidR="00117520">
        <w:rPr>
          <w:snapToGrid w:val="0"/>
        </w:rPr>
        <w:t>l artículo 1 de la Convención</w:t>
      </w:r>
      <w:r w:rsidR="000D4569">
        <w:rPr>
          <w:snapToGrid w:val="0"/>
        </w:rPr>
        <w:t>:</w:t>
      </w:r>
      <w:r w:rsidR="00117520">
        <w:rPr>
          <w:snapToGrid w:val="0"/>
        </w:rPr>
        <w:t xml:space="preserve"> que el acto de tortura también puede ser cometido por </w:t>
      </w:r>
      <w:r w:rsidR="00117520" w:rsidRPr="00522632">
        <w:rPr>
          <w:snapToGrid w:val="0"/>
        </w:rPr>
        <w:t>“</w:t>
      </w:r>
      <w:r w:rsidR="00117520" w:rsidRPr="00522632">
        <w:t>otra persona en el ejercicio de funciones públicas” y que la finalidad de tortura puede incluir el fin “de intimidar o coaccionar a esa persona o a otras”</w:t>
      </w:r>
      <w:r w:rsidR="001C4275" w:rsidRPr="00522632">
        <w:t xml:space="preserve"> (artículo 1)</w:t>
      </w:r>
      <w:r w:rsidR="00117520" w:rsidRPr="00522632">
        <w:rPr>
          <w:sz w:val="20"/>
          <w:szCs w:val="20"/>
        </w:rPr>
        <w:t>.</w:t>
      </w:r>
    </w:p>
    <w:p w:rsidR="00514FC0" w:rsidRPr="00841F5F" w:rsidRDefault="00117520" w:rsidP="00183E59">
      <w:pPr>
        <w:adjustRightInd w:val="0"/>
        <w:snapToGrid w:val="0"/>
        <w:spacing w:after="240"/>
        <w:ind w:left="720"/>
        <w:jc w:val="both"/>
        <w:rPr>
          <w:b/>
          <w:bCs/>
          <w:snapToGrid w:val="0"/>
        </w:rPr>
      </w:pPr>
      <w:r w:rsidRPr="00841F5F">
        <w:rPr>
          <w:b/>
          <w:bCs/>
          <w:snapToGrid w:val="0"/>
        </w:rPr>
        <w:t>El C</w:t>
      </w:r>
      <w:r w:rsidR="000C6CD7">
        <w:rPr>
          <w:b/>
          <w:bCs/>
          <w:snapToGrid w:val="0"/>
        </w:rPr>
        <w:t>omité alienta al Estado parte a</w:t>
      </w:r>
      <w:r w:rsidRPr="00841F5F">
        <w:rPr>
          <w:b/>
          <w:bCs/>
          <w:snapToGrid w:val="0"/>
        </w:rPr>
        <w:t xml:space="preserve"> seguir armonizando la definición de tortura contenida en el artículo 174 del Código Penal con el artículo 1 de la Convención. </w:t>
      </w:r>
    </w:p>
    <w:p w:rsidR="00AC01DF" w:rsidRPr="008C2393" w:rsidRDefault="000C6CD7" w:rsidP="00522632">
      <w:pPr>
        <w:numPr>
          <w:ilvl w:val="0"/>
          <w:numId w:val="7"/>
        </w:numPr>
        <w:adjustRightInd w:val="0"/>
        <w:snapToGrid w:val="0"/>
        <w:spacing w:after="240"/>
        <w:rPr>
          <w:snapToGrid w:val="0"/>
        </w:rPr>
      </w:pPr>
      <w:r>
        <w:rPr>
          <w:snapToGrid w:val="0"/>
        </w:rPr>
        <w:t>El Comité observa</w:t>
      </w:r>
      <w:r w:rsidR="00AC01DF">
        <w:rPr>
          <w:snapToGrid w:val="0"/>
        </w:rPr>
        <w:t xml:space="preserve"> que, de acuerdo con el artículo 174 del Código Penal, el </w:t>
      </w:r>
      <w:r w:rsidR="00AC01DF">
        <w:t xml:space="preserve">culpable de tortura </w:t>
      </w:r>
      <w:r w:rsidR="00AC01DF" w:rsidRPr="00522632">
        <w:t>“será castigado con la pena de prisión de dos a seis años si el atentado fuera grave, y de prisión de uno a tres años si no lo es”,</w:t>
      </w:r>
      <w:r w:rsidR="00AC01DF">
        <w:t xml:space="preserve"> lo que no parece propiamente ser </w:t>
      </w:r>
      <w:r>
        <w:t>conforme al</w:t>
      </w:r>
      <w:r w:rsidR="00AC01DF">
        <w:t xml:space="preserve"> </w:t>
      </w:r>
      <w:r w:rsidR="00522632">
        <w:t xml:space="preserve">párrafo 2 del </w:t>
      </w:r>
      <w:r w:rsidR="00AC01DF">
        <w:t xml:space="preserve">artículo 4 de la Convención que </w:t>
      </w:r>
      <w:r w:rsidR="00522632">
        <w:t xml:space="preserve">establece </w:t>
      </w:r>
      <w:r w:rsidR="00AC01DF">
        <w:t>la obligación de todo Estado parte de castigar todos actos de tortura con penas adecuadas en las que</w:t>
      </w:r>
      <w:r w:rsidR="00AF2DD5">
        <w:t xml:space="preserve"> se tenga en cuenta su gravedad</w:t>
      </w:r>
      <w:r w:rsidR="001C4275">
        <w:t xml:space="preserve"> (artículos 1 y 4)</w:t>
      </w:r>
      <w:r w:rsidR="008977C7">
        <w:t xml:space="preserve">.  </w:t>
      </w:r>
    </w:p>
    <w:p w:rsidR="00592D8E" w:rsidRPr="00C4532D" w:rsidRDefault="00841F5F" w:rsidP="00522632">
      <w:pPr>
        <w:adjustRightInd w:val="0"/>
        <w:snapToGrid w:val="0"/>
        <w:spacing w:before="120" w:after="240"/>
        <w:ind w:left="720"/>
        <w:rPr>
          <w:b/>
          <w:bCs/>
          <w:snapToGrid w:val="0"/>
        </w:rPr>
      </w:pPr>
      <w:r w:rsidRPr="006D0964">
        <w:rPr>
          <w:b/>
          <w:bCs/>
          <w:snapToGrid w:val="0"/>
        </w:rPr>
        <w:t xml:space="preserve">El Estado parte debería </w:t>
      </w:r>
      <w:r w:rsidR="008C2393" w:rsidRPr="006D0964">
        <w:rPr>
          <w:b/>
          <w:bCs/>
        </w:rPr>
        <w:t xml:space="preserve">castigar todos </w:t>
      </w:r>
      <w:r w:rsidR="00522632">
        <w:rPr>
          <w:b/>
          <w:bCs/>
        </w:rPr>
        <w:t xml:space="preserve">los </w:t>
      </w:r>
      <w:r w:rsidR="008C2393" w:rsidRPr="006D0964">
        <w:rPr>
          <w:b/>
          <w:bCs/>
        </w:rPr>
        <w:t xml:space="preserve">actos de tortura con penas adecuadas en las que se tenga en cuenta su gravedad, de acuerdo con el </w:t>
      </w:r>
      <w:r w:rsidR="00522632">
        <w:rPr>
          <w:b/>
          <w:bCs/>
        </w:rPr>
        <w:t xml:space="preserve">párrafo 2 del </w:t>
      </w:r>
      <w:r w:rsidRPr="006D0964">
        <w:rPr>
          <w:b/>
          <w:bCs/>
        </w:rPr>
        <w:t>artículo 4  de la Convención. Además el Estado parte tendría que asegura</w:t>
      </w:r>
      <w:r w:rsidR="00AB4C3F">
        <w:rPr>
          <w:b/>
          <w:bCs/>
        </w:rPr>
        <w:t>r</w:t>
      </w:r>
      <w:r w:rsidRPr="006D0964">
        <w:rPr>
          <w:b/>
          <w:bCs/>
        </w:rPr>
        <w:t xml:space="preserve"> que en todos </w:t>
      </w:r>
      <w:r w:rsidR="000C6CD7">
        <w:rPr>
          <w:b/>
          <w:bCs/>
        </w:rPr>
        <w:t xml:space="preserve">los </w:t>
      </w:r>
      <w:r w:rsidRPr="006D0964">
        <w:rPr>
          <w:b/>
          <w:bCs/>
        </w:rPr>
        <w:t xml:space="preserve">casos se </w:t>
      </w:r>
      <w:r w:rsidR="0090702B" w:rsidRPr="006D0964">
        <w:rPr>
          <w:b/>
          <w:bCs/>
        </w:rPr>
        <w:t>consider</w:t>
      </w:r>
      <w:r w:rsidRPr="006D0964">
        <w:rPr>
          <w:b/>
          <w:bCs/>
        </w:rPr>
        <w:t>en de carácter</w:t>
      </w:r>
      <w:r w:rsidR="0090702B" w:rsidRPr="006D0964">
        <w:rPr>
          <w:b/>
          <w:bCs/>
        </w:rPr>
        <w:t xml:space="preserve"> grave todos actos de tortura</w:t>
      </w:r>
      <w:r w:rsidRPr="006D0964">
        <w:rPr>
          <w:b/>
          <w:bCs/>
        </w:rPr>
        <w:t>, dado que ello atañe indisolublemente e intrínsecamente al concepto mismo de tortura.</w:t>
      </w:r>
    </w:p>
    <w:p w:rsidR="00584B24" w:rsidRPr="00584B24" w:rsidRDefault="00522632" w:rsidP="00522632">
      <w:pPr>
        <w:adjustRightInd w:val="0"/>
        <w:snapToGrid w:val="0"/>
        <w:spacing w:before="240" w:after="240"/>
        <w:jc w:val="center"/>
        <w:rPr>
          <w:b/>
          <w:snapToGrid w:val="0"/>
        </w:rPr>
      </w:pPr>
      <w:r>
        <w:rPr>
          <w:b/>
          <w:snapToGrid w:val="0"/>
        </w:rPr>
        <w:t xml:space="preserve">2. </w:t>
      </w:r>
      <w:r w:rsidR="00584B24" w:rsidRPr="00FA041E">
        <w:rPr>
          <w:b/>
          <w:snapToGrid w:val="0"/>
        </w:rPr>
        <w:t>Garantías fundamentales</w:t>
      </w:r>
    </w:p>
    <w:p w:rsidR="00BF6FF3" w:rsidRPr="00BF6FF3" w:rsidRDefault="00C441D1" w:rsidP="00522632">
      <w:pPr>
        <w:numPr>
          <w:ilvl w:val="0"/>
          <w:numId w:val="7"/>
        </w:numPr>
        <w:adjustRightInd w:val="0"/>
        <w:snapToGrid w:val="0"/>
        <w:spacing w:after="240"/>
        <w:rPr>
          <w:snapToGrid w:val="0"/>
        </w:rPr>
      </w:pPr>
      <w:r>
        <w:rPr>
          <w:snapToGrid w:val="0"/>
        </w:rPr>
        <w:t xml:space="preserve">Al Comité le preocupa la información recibida </w:t>
      </w:r>
      <w:r w:rsidR="00181B69">
        <w:rPr>
          <w:snapToGrid w:val="0"/>
        </w:rPr>
        <w:t>de</w:t>
      </w:r>
      <w:r>
        <w:rPr>
          <w:snapToGrid w:val="0"/>
        </w:rPr>
        <w:t xml:space="preserve"> distintas fuentes respecto a la posible utilización en sede procesal</w:t>
      </w:r>
      <w:r w:rsidR="00BF6FF3">
        <w:rPr>
          <w:snapToGrid w:val="0"/>
        </w:rPr>
        <w:t xml:space="preserve"> </w:t>
      </w:r>
      <w:r w:rsidR="00522632">
        <w:rPr>
          <w:snapToGrid w:val="0"/>
        </w:rPr>
        <w:t>—</w:t>
      </w:r>
      <w:r w:rsidR="00BF6FF3">
        <w:rPr>
          <w:snapToGrid w:val="0"/>
        </w:rPr>
        <w:t>bajo determinadas condiciones</w:t>
      </w:r>
      <w:r w:rsidR="005E3CE7">
        <w:rPr>
          <w:snapToGrid w:val="0"/>
        </w:rPr>
        <w:t xml:space="preserve"> y siguiendo un cambio de jurisprudencia del Tribunal Supremo</w:t>
      </w:r>
      <w:r w:rsidR="00522632">
        <w:rPr>
          <w:snapToGrid w:val="0"/>
        </w:rPr>
        <w:t>—</w:t>
      </w:r>
      <w:r>
        <w:rPr>
          <w:snapToGrid w:val="0"/>
        </w:rPr>
        <w:t xml:space="preserve"> de las declaraciones formuladas por los detenidos </w:t>
      </w:r>
      <w:r w:rsidR="00F06A5C">
        <w:rPr>
          <w:snapToGrid w:val="0"/>
        </w:rPr>
        <w:t>en sede policial.</w:t>
      </w:r>
      <w:r w:rsidR="00BF6FF3">
        <w:rPr>
          <w:snapToGrid w:val="0"/>
        </w:rPr>
        <w:t xml:space="preserve"> </w:t>
      </w:r>
      <w:r w:rsidR="005E3CE7">
        <w:rPr>
          <w:snapToGrid w:val="0"/>
        </w:rPr>
        <w:t>E</w:t>
      </w:r>
      <w:r w:rsidR="00FB5740">
        <w:rPr>
          <w:snapToGrid w:val="0"/>
        </w:rPr>
        <w:t>l Comité</w:t>
      </w:r>
      <w:r>
        <w:rPr>
          <w:snapToGrid w:val="0"/>
        </w:rPr>
        <w:t xml:space="preserve"> toma nota</w:t>
      </w:r>
      <w:r w:rsidR="00F06A5C">
        <w:rPr>
          <w:snapToGrid w:val="0"/>
        </w:rPr>
        <w:t xml:space="preserve"> al respecto</w:t>
      </w:r>
      <w:r>
        <w:rPr>
          <w:snapToGrid w:val="0"/>
        </w:rPr>
        <w:t xml:space="preserve"> del contenido del párrafo 21 de las respuestas a la lista de cuestiones del E</w:t>
      </w:r>
      <w:r w:rsidR="00401911">
        <w:rPr>
          <w:snapToGrid w:val="0"/>
        </w:rPr>
        <w:t xml:space="preserve">stado parte en el que se </w:t>
      </w:r>
      <w:r w:rsidR="008A37B2">
        <w:rPr>
          <w:snapToGrid w:val="0"/>
        </w:rPr>
        <w:t>establece</w:t>
      </w:r>
      <w:r>
        <w:rPr>
          <w:snapToGrid w:val="0"/>
        </w:rPr>
        <w:t xml:space="preserve"> </w:t>
      </w:r>
      <w:r w:rsidRPr="00522632">
        <w:rPr>
          <w:snapToGrid w:val="0"/>
        </w:rPr>
        <w:t>claramente que: “Conforme al ordenamiento jurídico español, a los efectos de decidir sobre la culpabilidad o la inocencia del inculpado únicamente pueden tenerse en cuenta las pruebas practicadas en el juicio oral en presencia judicial, con asistencia del acusado y del abogado de su elección”</w:t>
      </w:r>
      <w:r w:rsidR="001C4275" w:rsidRPr="00522632">
        <w:rPr>
          <w:snapToGrid w:val="0"/>
        </w:rPr>
        <w:t xml:space="preserve"> (artículos</w:t>
      </w:r>
      <w:r w:rsidR="001C4275">
        <w:rPr>
          <w:snapToGrid w:val="0"/>
        </w:rPr>
        <w:t xml:space="preserve"> 2 y 15)</w:t>
      </w:r>
      <w:r w:rsidRPr="00976881">
        <w:rPr>
          <w:snapToGrid w:val="0"/>
        </w:rPr>
        <w:t>.</w:t>
      </w:r>
      <w:r w:rsidRPr="00896F9C">
        <w:rPr>
          <w:b/>
          <w:snapToGrid w:val="0"/>
        </w:rPr>
        <w:t xml:space="preserve"> </w:t>
      </w:r>
    </w:p>
    <w:p w:rsidR="00014390" w:rsidRDefault="00BF6FF3" w:rsidP="00522632">
      <w:pPr>
        <w:adjustRightInd w:val="0"/>
        <w:snapToGrid w:val="0"/>
        <w:spacing w:before="120" w:after="240"/>
        <w:ind w:left="720"/>
        <w:rPr>
          <w:b/>
          <w:snapToGrid w:val="0"/>
        </w:rPr>
      </w:pPr>
      <w:r>
        <w:rPr>
          <w:b/>
          <w:snapToGrid w:val="0"/>
        </w:rPr>
        <w:t xml:space="preserve">El Estado parte </w:t>
      </w:r>
      <w:r w:rsidR="00522632">
        <w:rPr>
          <w:b/>
          <w:snapToGrid w:val="0"/>
        </w:rPr>
        <w:t>—</w:t>
      </w:r>
      <w:r>
        <w:rPr>
          <w:b/>
          <w:snapToGrid w:val="0"/>
        </w:rPr>
        <w:t>como él mismo ha recordado en las respuestas a las listas de preguntas</w:t>
      </w:r>
      <w:r w:rsidR="00522632">
        <w:rPr>
          <w:b/>
          <w:snapToGrid w:val="0"/>
        </w:rPr>
        <w:t>—</w:t>
      </w:r>
      <w:r>
        <w:rPr>
          <w:b/>
          <w:snapToGrid w:val="0"/>
        </w:rPr>
        <w:t xml:space="preserve"> debería asegurar </w:t>
      </w:r>
      <w:r w:rsidR="00181B69">
        <w:rPr>
          <w:b/>
          <w:snapToGrid w:val="0"/>
        </w:rPr>
        <w:t>el respe</w:t>
      </w:r>
      <w:r w:rsidR="008F3C00">
        <w:rPr>
          <w:b/>
          <w:snapToGrid w:val="0"/>
        </w:rPr>
        <w:t xml:space="preserve">to del principio según el cual </w:t>
      </w:r>
      <w:r>
        <w:rPr>
          <w:b/>
          <w:snapToGrid w:val="0"/>
        </w:rPr>
        <w:t xml:space="preserve">en todos </w:t>
      </w:r>
      <w:r w:rsidR="00181B69">
        <w:rPr>
          <w:b/>
          <w:snapToGrid w:val="0"/>
        </w:rPr>
        <w:t xml:space="preserve">los </w:t>
      </w:r>
      <w:r>
        <w:rPr>
          <w:b/>
          <w:snapToGrid w:val="0"/>
        </w:rPr>
        <w:t xml:space="preserve">casos </w:t>
      </w:r>
      <w:r w:rsidRPr="008F3C00">
        <w:rPr>
          <w:b/>
          <w:bCs/>
        </w:rPr>
        <w:t xml:space="preserve">el momento </w:t>
      </w:r>
      <w:r w:rsidR="00AF2DD5">
        <w:rPr>
          <w:b/>
          <w:bCs/>
        </w:rPr>
        <w:t>fundamen</w:t>
      </w:r>
      <w:r w:rsidRPr="008F3C00">
        <w:rPr>
          <w:b/>
          <w:bCs/>
        </w:rPr>
        <w:t xml:space="preserve">tal, a efectos de la práctica de prueba susceptible de valoración, </w:t>
      </w:r>
      <w:r w:rsidR="008A37B2">
        <w:rPr>
          <w:b/>
          <w:bCs/>
        </w:rPr>
        <w:t>tiene que ser</w:t>
      </w:r>
      <w:r w:rsidRPr="008F3C00">
        <w:rPr>
          <w:b/>
          <w:bCs/>
        </w:rPr>
        <w:t xml:space="preserve"> el del </w:t>
      </w:r>
      <w:r w:rsidR="008F3C00">
        <w:rPr>
          <w:b/>
          <w:bCs/>
        </w:rPr>
        <w:t>j</w:t>
      </w:r>
      <w:r w:rsidRPr="008F3C00">
        <w:rPr>
          <w:b/>
          <w:bCs/>
        </w:rPr>
        <w:t>uicio oral</w:t>
      </w:r>
      <w:r w:rsidR="008F3C00">
        <w:rPr>
          <w:b/>
          <w:bCs/>
        </w:rPr>
        <w:t>. Este principio general es</w:t>
      </w:r>
      <w:r>
        <w:rPr>
          <w:b/>
          <w:snapToGrid w:val="0"/>
        </w:rPr>
        <w:t xml:space="preserve"> aun</w:t>
      </w:r>
      <w:r w:rsidR="00181B69">
        <w:rPr>
          <w:b/>
          <w:snapToGrid w:val="0"/>
        </w:rPr>
        <w:t xml:space="preserve"> más</w:t>
      </w:r>
      <w:r>
        <w:rPr>
          <w:b/>
          <w:snapToGrid w:val="0"/>
        </w:rPr>
        <w:t xml:space="preserve"> </w:t>
      </w:r>
      <w:r w:rsidR="008F3C00">
        <w:rPr>
          <w:b/>
          <w:snapToGrid w:val="0"/>
        </w:rPr>
        <w:t>valido</w:t>
      </w:r>
      <w:r w:rsidR="005E3CE7">
        <w:rPr>
          <w:b/>
          <w:snapToGrid w:val="0"/>
        </w:rPr>
        <w:t xml:space="preserve">  como salvaguarda del principio contenido en el artículo 15 de la Convención</w:t>
      </w:r>
      <w:r w:rsidR="0029050E">
        <w:rPr>
          <w:b/>
          <w:snapToGrid w:val="0"/>
        </w:rPr>
        <w:t xml:space="preserve"> </w:t>
      </w:r>
      <w:r w:rsidR="00522632">
        <w:rPr>
          <w:b/>
          <w:snapToGrid w:val="0"/>
        </w:rPr>
        <w:t>—</w:t>
      </w:r>
      <w:r w:rsidR="005E3CE7">
        <w:rPr>
          <w:b/>
          <w:snapToGrid w:val="0"/>
        </w:rPr>
        <w:t>que prohíbe la invocación como prueba de las declaraciones hechas como resultado de tortura</w:t>
      </w:r>
      <w:r w:rsidR="00522632">
        <w:rPr>
          <w:b/>
          <w:snapToGrid w:val="0"/>
        </w:rPr>
        <w:t>—</w:t>
      </w:r>
      <w:r w:rsidR="008F3C00">
        <w:rPr>
          <w:b/>
          <w:snapToGrid w:val="0"/>
        </w:rPr>
        <w:t xml:space="preserve"> </w:t>
      </w:r>
      <w:r>
        <w:rPr>
          <w:b/>
          <w:snapToGrid w:val="0"/>
        </w:rPr>
        <w:t>en los casos en los</w:t>
      </w:r>
      <w:r w:rsidR="008F3C00">
        <w:rPr>
          <w:b/>
          <w:snapToGrid w:val="0"/>
        </w:rPr>
        <w:t xml:space="preserve"> cuales</w:t>
      </w:r>
      <w:r w:rsidR="005E3CE7">
        <w:rPr>
          <w:b/>
          <w:snapToGrid w:val="0"/>
        </w:rPr>
        <w:t>,</w:t>
      </w:r>
      <w:r w:rsidR="008F3C00">
        <w:rPr>
          <w:b/>
          <w:snapToGrid w:val="0"/>
        </w:rPr>
        <w:t xml:space="preserve"> </w:t>
      </w:r>
      <w:r w:rsidR="008A37B2">
        <w:rPr>
          <w:b/>
          <w:snapToGrid w:val="0"/>
        </w:rPr>
        <w:t>lamentable</w:t>
      </w:r>
      <w:r w:rsidR="008F3C00">
        <w:rPr>
          <w:b/>
          <w:snapToGrid w:val="0"/>
        </w:rPr>
        <w:t>mente</w:t>
      </w:r>
      <w:r w:rsidR="005E3CE7">
        <w:rPr>
          <w:b/>
          <w:snapToGrid w:val="0"/>
        </w:rPr>
        <w:t>,</w:t>
      </w:r>
      <w:r w:rsidR="008F3C00">
        <w:rPr>
          <w:b/>
          <w:snapToGrid w:val="0"/>
        </w:rPr>
        <w:t xml:space="preserve"> se permiten</w:t>
      </w:r>
      <w:r>
        <w:rPr>
          <w:b/>
          <w:snapToGrid w:val="0"/>
        </w:rPr>
        <w:t xml:space="preserve"> interrogatorios en sede policial de los detenidos sin abogado de elección o donde se impide al abogado de entrevistarse </w:t>
      </w:r>
      <w:r w:rsidR="00181B69">
        <w:rPr>
          <w:b/>
          <w:snapToGrid w:val="0"/>
        </w:rPr>
        <w:t xml:space="preserve">de forma privada </w:t>
      </w:r>
      <w:r>
        <w:rPr>
          <w:b/>
          <w:snapToGrid w:val="0"/>
        </w:rPr>
        <w:t>con el detenido (com</w:t>
      </w:r>
      <w:r w:rsidR="00181B69">
        <w:rPr>
          <w:b/>
          <w:snapToGrid w:val="0"/>
        </w:rPr>
        <w:t>o es</w:t>
      </w:r>
      <w:r>
        <w:rPr>
          <w:b/>
          <w:snapToGrid w:val="0"/>
        </w:rPr>
        <w:t xml:space="preserve"> el</w:t>
      </w:r>
      <w:r w:rsidR="00AF2DD5">
        <w:rPr>
          <w:b/>
          <w:snapToGrid w:val="0"/>
        </w:rPr>
        <w:t xml:space="preserve"> caso</w:t>
      </w:r>
      <w:r w:rsidR="008A37B2">
        <w:rPr>
          <w:b/>
          <w:snapToGrid w:val="0"/>
        </w:rPr>
        <w:t xml:space="preserve"> de</w:t>
      </w:r>
      <w:r w:rsidR="000C6CD7">
        <w:rPr>
          <w:b/>
          <w:snapToGrid w:val="0"/>
        </w:rPr>
        <w:t>l</w:t>
      </w:r>
      <w:r>
        <w:rPr>
          <w:b/>
          <w:snapToGrid w:val="0"/>
        </w:rPr>
        <w:t xml:space="preserve"> régimen de incomunicación)</w:t>
      </w:r>
      <w:r w:rsidR="008F3C00">
        <w:rPr>
          <w:b/>
          <w:snapToGrid w:val="0"/>
        </w:rPr>
        <w:t>.</w:t>
      </w:r>
      <w:r>
        <w:rPr>
          <w:b/>
          <w:snapToGrid w:val="0"/>
        </w:rPr>
        <w:t xml:space="preserve">  </w:t>
      </w:r>
    </w:p>
    <w:p w:rsidR="0096020B" w:rsidRPr="0096020B" w:rsidRDefault="0096020B" w:rsidP="00522632">
      <w:pPr>
        <w:numPr>
          <w:ilvl w:val="0"/>
          <w:numId w:val="7"/>
        </w:numPr>
        <w:adjustRightInd w:val="0"/>
        <w:snapToGrid w:val="0"/>
        <w:spacing w:before="120" w:after="240"/>
        <w:rPr>
          <w:snapToGrid w:val="0"/>
        </w:rPr>
      </w:pPr>
      <w:r>
        <w:rPr>
          <w:snapToGrid w:val="0"/>
        </w:rPr>
        <w:t>El Comité nota que, de acuerdo con la Medida 96 del Plan de Derechos Humanos</w:t>
      </w:r>
      <w:r w:rsidR="007C408E">
        <w:rPr>
          <w:snapToGrid w:val="0"/>
        </w:rPr>
        <w:t>,</w:t>
      </w:r>
      <w:r>
        <w:rPr>
          <w:snapToGrid w:val="0"/>
        </w:rPr>
        <w:t xml:space="preserve"> </w:t>
      </w:r>
      <w:r>
        <w:rPr>
          <w:snapToGrid w:val="0"/>
          <w:lang w:val="es-ES_tradnl"/>
        </w:rPr>
        <w:t>p</w:t>
      </w:r>
      <w:r w:rsidRPr="00896F9C">
        <w:rPr>
          <w:snapToGrid w:val="0"/>
          <w:lang w:val="es-ES_tradnl"/>
        </w:rPr>
        <w:t xml:space="preserve">ara mejorar las garantías de las personas detenidas, el Gobierno propondrá la reforma del </w:t>
      </w:r>
      <w:r w:rsidR="00522632">
        <w:rPr>
          <w:snapToGrid w:val="0"/>
          <w:lang w:val="es-ES_tradnl"/>
        </w:rPr>
        <w:t xml:space="preserve">párrafo 4 del </w:t>
      </w:r>
      <w:r w:rsidRPr="00896F9C">
        <w:rPr>
          <w:snapToGrid w:val="0"/>
          <w:lang w:val="es-ES_tradnl"/>
        </w:rPr>
        <w:t>artículo</w:t>
      </w:r>
      <w:r>
        <w:rPr>
          <w:snapToGrid w:val="0"/>
          <w:lang w:val="es-ES_tradnl"/>
        </w:rPr>
        <w:t> </w:t>
      </w:r>
      <w:r w:rsidRPr="00896F9C">
        <w:rPr>
          <w:snapToGrid w:val="0"/>
          <w:lang w:val="es-ES_tradnl"/>
        </w:rPr>
        <w:t xml:space="preserve">520 de la Ley de </w:t>
      </w:r>
      <w:r>
        <w:rPr>
          <w:snapToGrid w:val="0"/>
          <w:lang w:val="es-ES_tradnl"/>
        </w:rPr>
        <w:t>e</w:t>
      </w:r>
      <w:r w:rsidRPr="00896F9C">
        <w:rPr>
          <w:snapToGrid w:val="0"/>
          <w:lang w:val="es-ES_tradnl"/>
        </w:rPr>
        <w:t xml:space="preserve">njuiciamiento </w:t>
      </w:r>
      <w:r>
        <w:rPr>
          <w:snapToGrid w:val="0"/>
          <w:lang w:val="es-ES_tradnl"/>
        </w:rPr>
        <w:t>c</w:t>
      </w:r>
      <w:r w:rsidRPr="00896F9C">
        <w:rPr>
          <w:snapToGrid w:val="0"/>
          <w:lang w:val="es-ES_tradnl"/>
        </w:rPr>
        <w:t>riminal a fin de reducir el actual plazo máxi</w:t>
      </w:r>
      <w:r w:rsidR="000C6CD7">
        <w:rPr>
          <w:snapToGrid w:val="0"/>
          <w:lang w:val="es-ES_tradnl"/>
        </w:rPr>
        <w:t>mo de ocho horas, dentro del cual</w:t>
      </w:r>
      <w:r w:rsidRPr="00896F9C">
        <w:rPr>
          <w:snapToGrid w:val="0"/>
          <w:lang w:val="es-ES_tradnl"/>
        </w:rPr>
        <w:t xml:space="preserve"> debe hacerse efectivo el derecho a la asistencia letrada.</w:t>
      </w:r>
      <w:r>
        <w:rPr>
          <w:snapToGrid w:val="0"/>
          <w:lang w:val="es-ES_tradnl"/>
        </w:rPr>
        <w:t xml:space="preserve"> </w:t>
      </w:r>
      <w:r w:rsidR="000C6CD7">
        <w:rPr>
          <w:snapToGrid w:val="0"/>
          <w:lang w:val="es-ES_tradnl"/>
        </w:rPr>
        <w:t>Sin embargo, el Comité observa</w:t>
      </w:r>
      <w:r w:rsidR="000F638F">
        <w:rPr>
          <w:snapToGrid w:val="0"/>
          <w:lang w:val="es-ES_tradnl"/>
        </w:rPr>
        <w:t xml:space="preserve"> con preocupación que entre los derechos listados en al artículo 520 de la Ley de Enjuiciamiento Criminal, el derecho a solicitar el </w:t>
      </w:r>
      <w:r w:rsidR="000F638F" w:rsidRPr="000F638F">
        <w:rPr>
          <w:i/>
          <w:iCs/>
          <w:snapToGrid w:val="0"/>
          <w:lang w:val="es-ES_tradnl"/>
        </w:rPr>
        <w:t>habeas corpus</w:t>
      </w:r>
      <w:r w:rsidR="000F638F">
        <w:rPr>
          <w:snapToGrid w:val="0"/>
          <w:lang w:val="es-ES_tradnl"/>
        </w:rPr>
        <w:t xml:space="preserve"> no está expresamente previsto</w:t>
      </w:r>
      <w:r w:rsidR="001C4275">
        <w:rPr>
          <w:snapToGrid w:val="0"/>
          <w:lang w:val="es-ES_tradnl"/>
        </w:rPr>
        <w:t xml:space="preserve"> </w:t>
      </w:r>
      <w:r w:rsidR="001C4275">
        <w:rPr>
          <w:snapToGrid w:val="0"/>
        </w:rPr>
        <w:t>(artículo 2)</w:t>
      </w:r>
      <w:r w:rsidR="000F638F">
        <w:rPr>
          <w:snapToGrid w:val="0"/>
          <w:lang w:val="es-ES_tradnl"/>
        </w:rPr>
        <w:t>.</w:t>
      </w:r>
    </w:p>
    <w:p w:rsidR="0096020B" w:rsidRPr="00C4532D" w:rsidRDefault="007C408E" w:rsidP="006279AE">
      <w:pPr>
        <w:adjustRightInd w:val="0"/>
        <w:snapToGrid w:val="0"/>
        <w:spacing w:before="120" w:after="240"/>
        <w:ind w:left="720"/>
        <w:rPr>
          <w:b/>
          <w:bCs/>
          <w:snapToGrid w:val="0"/>
        </w:rPr>
      </w:pPr>
      <w:r>
        <w:rPr>
          <w:b/>
          <w:bCs/>
          <w:snapToGrid w:val="0"/>
        </w:rPr>
        <w:t xml:space="preserve">El Estado parte debería implementar a la brevedad la reforma del artículo 520.4 de la Ley de Enjuiciamiento Criminal </w:t>
      </w:r>
      <w:r w:rsidRPr="007C408E">
        <w:rPr>
          <w:b/>
          <w:bCs/>
          <w:snapToGrid w:val="0"/>
          <w:lang w:val="es-ES_tradnl"/>
        </w:rPr>
        <w:t>a fin de hacer</w:t>
      </w:r>
      <w:r w:rsidR="00B67419">
        <w:rPr>
          <w:b/>
          <w:bCs/>
          <w:snapToGrid w:val="0"/>
          <w:lang w:val="es-ES_tradnl"/>
        </w:rPr>
        <w:t xml:space="preserve"> más</w:t>
      </w:r>
      <w:r w:rsidRPr="007C408E">
        <w:rPr>
          <w:b/>
          <w:bCs/>
          <w:snapToGrid w:val="0"/>
          <w:lang w:val="es-ES_tradnl"/>
        </w:rPr>
        <w:t xml:space="preserve"> efectivo el derecho a la asistencia letrada</w:t>
      </w:r>
      <w:r>
        <w:rPr>
          <w:b/>
          <w:bCs/>
          <w:snapToGrid w:val="0"/>
        </w:rPr>
        <w:t>. Además, e</w:t>
      </w:r>
      <w:r w:rsidR="00C4532D" w:rsidRPr="00C4532D">
        <w:rPr>
          <w:b/>
          <w:bCs/>
          <w:snapToGrid w:val="0"/>
        </w:rPr>
        <w:t xml:space="preserve">l </w:t>
      </w:r>
      <w:r w:rsidR="000F638F">
        <w:rPr>
          <w:b/>
          <w:bCs/>
          <w:snapToGrid w:val="0"/>
        </w:rPr>
        <w:t>Comité</w:t>
      </w:r>
      <w:r>
        <w:rPr>
          <w:b/>
          <w:bCs/>
          <w:snapToGrid w:val="0"/>
        </w:rPr>
        <w:t xml:space="preserve"> </w:t>
      </w:r>
      <w:r w:rsidR="00172FCB">
        <w:rPr>
          <w:b/>
          <w:bCs/>
          <w:snapToGrid w:val="0"/>
        </w:rPr>
        <w:t>—</w:t>
      </w:r>
      <w:r w:rsidR="000F638F">
        <w:rPr>
          <w:b/>
          <w:bCs/>
          <w:snapToGrid w:val="0"/>
        </w:rPr>
        <w:t xml:space="preserve">compartiendo la preocupación del </w:t>
      </w:r>
      <w:r>
        <w:rPr>
          <w:b/>
          <w:bCs/>
          <w:snapToGrid w:val="0"/>
        </w:rPr>
        <w:t>Defensor del Pueblo al respecto</w:t>
      </w:r>
      <w:r w:rsidR="00172FCB">
        <w:rPr>
          <w:b/>
          <w:bCs/>
          <w:snapToGrid w:val="0"/>
        </w:rPr>
        <w:t>—</w:t>
      </w:r>
      <w:r w:rsidR="000F638F">
        <w:rPr>
          <w:b/>
          <w:bCs/>
          <w:snapToGrid w:val="0"/>
        </w:rPr>
        <w:t xml:space="preserve"> alienta al Estado parte a</w:t>
      </w:r>
      <w:r>
        <w:rPr>
          <w:b/>
          <w:bCs/>
          <w:snapToGrid w:val="0"/>
        </w:rPr>
        <w:t xml:space="preserve"> una ulterior </w:t>
      </w:r>
      <w:r w:rsidR="000F638F">
        <w:rPr>
          <w:b/>
          <w:bCs/>
          <w:snapToGrid w:val="0"/>
        </w:rPr>
        <w:t>reforma</w:t>
      </w:r>
      <w:r>
        <w:rPr>
          <w:b/>
          <w:bCs/>
          <w:snapToGrid w:val="0"/>
        </w:rPr>
        <w:t xml:space="preserve"> d</w:t>
      </w:r>
      <w:r w:rsidR="000F638F">
        <w:rPr>
          <w:b/>
          <w:bCs/>
          <w:snapToGrid w:val="0"/>
        </w:rPr>
        <w:t>el artículo 520 de la Ley de Enjuiciamiento Criminal</w:t>
      </w:r>
      <w:r>
        <w:rPr>
          <w:b/>
          <w:bCs/>
          <w:snapToGrid w:val="0"/>
        </w:rPr>
        <w:t>,</w:t>
      </w:r>
      <w:r w:rsidR="000C6CD7">
        <w:rPr>
          <w:b/>
          <w:bCs/>
          <w:snapToGrid w:val="0"/>
        </w:rPr>
        <w:t xml:space="preserve"> a</w:t>
      </w:r>
      <w:r w:rsidR="000F638F">
        <w:rPr>
          <w:b/>
          <w:bCs/>
          <w:snapToGrid w:val="0"/>
        </w:rPr>
        <w:t xml:space="preserve"> fin de</w:t>
      </w:r>
      <w:r w:rsidR="00400D85">
        <w:rPr>
          <w:b/>
          <w:bCs/>
          <w:snapToGrid w:val="0"/>
        </w:rPr>
        <w:t xml:space="preserve"> asegurar que en el momento crítico en el que se procede a la detención, cuando se produce la lectura de los derechos, se incluya entre ellos </w:t>
      </w:r>
      <w:r w:rsidR="00AB4C3F">
        <w:rPr>
          <w:b/>
          <w:bCs/>
          <w:snapToGrid w:val="0"/>
        </w:rPr>
        <w:t xml:space="preserve">el derecho a solicitar </w:t>
      </w:r>
      <w:r w:rsidR="00400D85">
        <w:rPr>
          <w:b/>
          <w:bCs/>
          <w:snapToGrid w:val="0"/>
        </w:rPr>
        <w:t>la presentación inmediata ante un juez.</w:t>
      </w:r>
    </w:p>
    <w:p w:rsidR="008F3C00" w:rsidRDefault="008F3C00" w:rsidP="006279AE">
      <w:pPr>
        <w:numPr>
          <w:ilvl w:val="0"/>
          <w:numId w:val="7"/>
        </w:numPr>
        <w:adjustRightInd w:val="0"/>
        <w:snapToGrid w:val="0"/>
        <w:spacing w:before="120" w:after="240"/>
        <w:rPr>
          <w:snapToGrid w:val="0"/>
        </w:rPr>
      </w:pPr>
      <w:r>
        <w:rPr>
          <w:snapToGrid w:val="0"/>
        </w:rPr>
        <w:t xml:space="preserve">El Comité toma nota de la instrucción 12/2007 de la Secretaría de Estado de Seguridad sobre los Comportamientos Exigidos a los Miembros de las Fuerzas y Cuerpos de Seguridad del Estado para Garantizar los Derechos de las Personas Detenidas o bajo Custodia Policial. </w:t>
      </w:r>
      <w:r w:rsidR="000C6CD7">
        <w:rPr>
          <w:snapToGrid w:val="0"/>
        </w:rPr>
        <w:t>Mientras que, en principio, é</w:t>
      </w:r>
      <w:r w:rsidR="00AF2DD5">
        <w:rPr>
          <w:snapToGrid w:val="0"/>
        </w:rPr>
        <w:t xml:space="preserve">sta representa una medida positiva, </w:t>
      </w:r>
      <w:r>
        <w:rPr>
          <w:snapToGrid w:val="0"/>
        </w:rPr>
        <w:t>el Comité considera que el rango normativo mediante el que se produce este refuerzo de las garantías es inadecuado</w:t>
      </w:r>
      <w:r w:rsidR="001C4275">
        <w:rPr>
          <w:snapToGrid w:val="0"/>
        </w:rPr>
        <w:t xml:space="preserve"> (artículo 2)</w:t>
      </w:r>
      <w:r>
        <w:rPr>
          <w:snapToGrid w:val="0"/>
        </w:rPr>
        <w:t>.</w:t>
      </w:r>
    </w:p>
    <w:p w:rsidR="00400D85" w:rsidRDefault="008F3C00" w:rsidP="006279AE">
      <w:pPr>
        <w:adjustRightInd w:val="0"/>
        <w:snapToGrid w:val="0"/>
        <w:spacing w:before="120" w:after="240"/>
        <w:ind w:left="720"/>
        <w:rPr>
          <w:b/>
          <w:bCs/>
          <w:snapToGrid w:val="0"/>
        </w:rPr>
      </w:pPr>
      <w:r w:rsidRPr="00FB5740">
        <w:rPr>
          <w:b/>
          <w:bCs/>
          <w:snapToGrid w:val="0"/>
        </w:rPr>
        <w:t xml:space="preserve">El Estado parte debería regular estos asuntos que atañen derechos </w:t>
      </w:r>
      <w:r w:rsidR="008A37B2">
        <w:rPr>
          <w:b/>
          <w:bCs/>
          <w:snapToGrid w:val="0"/>
        </w:rPr>
        <w:t>f</w:t>
      </w:r>
      <w:r w:rsidRPr="00FB5740">
        <w:rPr>
          <w:b/>
          <w:bCs/>
          <w:snapToGrid w:val="0"/>
        </w:rPr>
        <w:t>undamental</w:t>
      </w:r>
      <w:r w:rsidR="008A37B2">
        <w:rPr>
          <w:b/>
          <w:bCs/>
          <w:snapToGrid w:val="0"/>
        </w:rPr>
        <w:t xml:space="preserve">es, </w:t>
      </w:r>
      <w:r w:rsidRPr="00FB5740">
        <w:rPr>
          <w:b/>
          <w:bCs/>
          <w:snapToGrid w:val="0"/>
        </w:rPr>
        <w:t>como los derechos a la libertad y a la integridad física</w:t>
      </w:r>
      <w:r w:rsidR="008A37B2">
        <w:rPr>
          <w:b/>
          <w:bCs/>
          <w:snapToGrid w:val="0"/>
        </w:rPr>
        <w:t>,</w:t>
      </w:r>
      <w:r w:rsidRPr="00FB5740">
        <w:rPr>
          <w:b/>
          <w:bCs/>
          <w:snapToGrid w:val="0"/>
        </w:rPr>
        <w:t xml:space="preserve"> mediante una norma adecuada que no puede ser solamente una decisión de una Secretaría de Estado dirigida a su personal.  </w:t>
      </w:r>
    </w:p>
    <w:p w:rsidR="00584B24" w:rsidRPr="00584B24" w:rsidRDefault="00172FCB" w:rsidP="00172FCB">
      <w:pPr>
        <w:adjustRightInd w:val="0"/>
        <w:snapToGrid w:val="0"/>
        <w:spacing w:before="240" w:after="240"/>
        <w:jc w:val="center"/>
        <w:rPr>
          <w:b/>
          <w:bCs/>
          <w:snapToGrid w:val="0"/>
        </w:rPr>
      </w:pPr>
      <w:r>
        <w:rPr>
          <w:b/>
          <w:bCs/>
          <w:snapToGrid w:val="0"/>
        </w:rPr>
        <w:t xml:space="preserve">3. </w:t>
      </w:r>
      <w:r w:rsidR="00584B24" w:rsidRPr="00FA69FE">
        <w:rPr>
          <w:b/>
          <w:bCs/>
          <w:snapToGrid w:val="0"/>
        </w:rPr>
        <w:t>Régimen de incomunicación</w:t>
      </w:r>
    </w:p>
    <w:p w:rsidR="006D0964" w:rsidRPr="00173475" w:rsidRDefault="000B3C63" w:rsidP="00172FCB">
      <w:pPr>
        <w:numPr>
          <w:ilvl w:val="0"/>
          <w:numId w:val="7"/>
        </w:numPr>
        <w:adjustRightInd w:val="0"/>
        <w:snapToGrid w:val="0"/>
        <w:spacing w:after="240"/>
        <w:rPr>
          <w:snapToGrid w:val="0"/>
        </w:rPr>
      </w:pPr>
      <w:r>
        <w:rPr>
          <w:snapToGrid w:val="0"/>
        </w:rPr>
        <w:t xml:space="preserve">El Comité </w:t>
      </w:r>
      <w:r w:rsidR="000C6CD7">
        <w:rPr>
          <w:snapToGrid w:val="0"/>
        </w:rPr>
        <w:t xml:space="preserve">toma </w:t>
      </w:r>
      <w:r>
        <w:rPr>
          <w:snapToGrid w:val="0"/>
        </w:rPr>
        <w:t xml:space="preserve">nota </w:t>
      </w:r>
      <w:r w:rsidR="00B67419">
        <w:rPr>
          <w:snapToGrid w:val="0"/>
        </w:rPr>
        <w:t xml:space="preserve">de </w:t>
      </w:r>
      <w:r w:rsidR="006D0964">
        <w:rPr>
          <w:snapToGrid w:val="0"/>
        </w:rPr>
        <w:t xml:space="preserve">las </w:t>
      </w:r>
      <w:r w:rsidR="00B43F56">
        <w:rPr>
          <w:snapToGrid w:val="0"/>
        </w:rPr>
        <w:t>disposiciones</w:t>
      </w:r>
      <w:r w:rsidR="006D0964">
        <w:rPr>
          <w:snapToGrid w:val="0"/>
        </w:rPr>
        <w:t xml:space="preserve"> </w:t>
      </w:r>
      <w:r w:rsidR="000C6CD7">
        <w:rPr>
          <w:snapToGrid w:val="0"/>
        </w:rPr>
        <w:t>adoptadas para</w:t>
      </w:r>
      <w:r w:rsidR="006D0964">
        <w:rPr>
          <w:snapToGrid w:val="0"/>
        </w:rPr>
        <w:t xml:space="preserve"> mejorar las garantías de los detenidos sometidos a régimen de incomunicación, </w:t>
      </w:r>
      <w:r w:rsidR="00400D85">
        <w:rPr>
          <w:snapToGrid w:val="0"/>
        </w:rPr>
        <w:t>en particular:</w:t>
      </w:r>
      <w:r w:rsidR="00492D05">
        <w:rPr>
          <w:snapToGrid w:val="0"/>
        </w:rPr>
        <w:t xml:space="preserve"> a) el llamado “Protocolo Garzón”, que prevé </w:t>
      </w:r>
      <w:r w:rsidR="00492D05" w:rsidRPr="00492D05">
        <w:rPr>
          <w:rStyle w:val="fullpost"/>
          <w:color w:val="000000"/>
        </w:rPr>
        <w:t>visitas de un m</w:t>
      </w:r>
      <w:r w:rsidR="00492D05">
        <w:rPr>
          <w:rStyle w:val="fullpost"/>
          <w:color w:val="000000"/>
        </w:rPr>
        <w:t>édico de confianza</w:t>
      </w:r>
      <w:r w:rsidR="00492D05" w:rsidRPr="00492D05">
        <w:rPr>
          <w:rStyle w:val="fullpost"/>
          <w:color w:val="000000"/>
        </w:rPr>
        <w:t xml:space="preserve"> del detenido</w:t>
      </w:r>
      <w:r w:rsidR="00492D05">
        <w:rPr>
          <w:rStyle w:val="fullpost"/>
          <w:color w:val="000000"/>
        </w:rPr>
        <w:t xml:space="preserve"> (aunque dicho Protocolo no ha sido aplicado de manera uniforme</w:t>
      </w:r>
      <w:r w:rsidR="00185C98">
        <w:rPr>
          <w:rStyle w:val="fullpost"/>
          <w:color w:val="000000"/>
        </w:rPr>
        <w:t>)</w:t>
      </w:r>
      <w:r w:rsidR="00492D05">
        <w:rPr>
          <w:rStyle w:val="fullpost"/>
          <w:color w:val="000000"/>
        </w:rPr>
        <w:t>; b)</w:t>
      </w:r>
      <w:r w:rsidR="00400D85">
        <w:rPr>
          <w:snapToGrid w:val="0"/>
        </w:rPr>
        <w:t xml:space="preserve"> </w:t>
      </w:r>
      <w:r w:rsidR="00B43F56">
        <w:rPr>
          <w:snapToGrid w:val="0"/>
        </w:rPr>
        <w:t xml:space="preserve">la Medida </w:t>
      </w:r>
      <w:r w:rsidR="006D0964">
        <w:rPr>
          <w:snapToGrid w:val="0"/>
        </w:rPr>
        <w:t>97 (</w:t>
      </w:r>
      <w:r w:rsidR="008243D4">
        <w:rPr>
          <w:snapToGrid w:val="0"/>
        </w:rPr>
        <w:t>c</w:t>
      </w:r>
      <w:r w:rsidR="006D0964">
        <w:rPr>
          <w:snapToGrid w:val="0"/>
        </w:rPr>
        <w:t xml:space="preserve">) </w:t>
      </w:r>
      <w:r w:rsidR="00B43F56">
        <w:rPr>
          <w:snapToGrid w:val="0"/>
        </w:rPr>
        <w:t xml:space="preserve">del Plan de Derechos Humanos </w:t>
      </w:r>
      <w:r w:rsidR="006D0964">
        <w:rPr>
          <w:snapToGrid w:val="0"/>
        </w:rPr>
        <w:t>que pr</w:t>
      </w:r>
      <w:r w:rsidR="00B43F56">
        <w:rPr>
          <w:snapToGrid w:val="0"/>
        </w:rPr>
        <w:t>evé</w:t>
      </w:r>
      <w:r w:rsidR="006D0964">
        <w:rPr>
          <w:snapToGrid w:val="0"/>
        </w:rPr>
        <w:t xml:space="preserve"> </w:t>
      </w:r>
      <w:r w:rsidR="00036E83">
        <w:rPr>
          <w:snapToGrid w:val="0"/>
        </w:rPr>
        <w:t>que el detenido sometido a régimen de incomunicación puede ser reconocido, además de po</w:t>
      </w:r>
      <w:r w:rsidR="000C6CD7">
        <w:rPr>
          <w:snapToGrid w:val="0"/>
        </w:rPr>
        <w:t>r el médico forense, por otro mé</w:t>
      </w:r>
      <w:r w:rsidR="00036E83">
        <w:rPr>
          <w:snapToGrid w:val="0"/>
        </w:rPr>
        <w:t>dico adscrito al sistema público de salud libremente designado por el titular del futuro Mecanismo Nacional de Prevención de la Tortura</w:t>
      </w:r>
      <w:r w:rsidR="00AF2DD5">
        <w:rPr>
          <w:snapToGrid w:val="0"/>
        </w:rPr>
        <w:t>; y</w:t>
      </w:r>
      <w:r w:rsidR="00492D05">
        <w:rPr>
          <w:snapToGrid w:val="0"/>
        </w:rPr>
        <w:t xml:space="preserve"> c)</w:t>
      </w:r>
      <w:r w:rsidR="00AF2DD5">
        <w:rPr>
          <w:snapToGrid w:val="0"/>
        </w:rPr>
        <w:t xml:space="preserve"> </w:t>
      </w:r>
      <w:r w:rsidR="00B43F56">
        <w:rPr>
          <w:snapToGrid w:val="0"/>
        </w:rPr>
        <w:t xml:space="preserve">la Medida </w:t>
      </w:r>
      <w:r w:rsidR="00036E83">
        <w:rPr>
          <w:snapToGrid w:val="0"/>
        </w:rPr>
        <w:t>97</w:t>
      </w:r>
      <w:r w:rsidR="006D0964">
        <w:rPr>
          <w:snapToGrid w:val="0"/>
        </w:rPr>
        <w:t xml:space="preserve"> (b) que </w:t>
      </w:r>
      <w:r w:rsidR="00172FCB">
        <w:rPr>
          <w:snapToGrid w:val="0"/>
        </w:rPr>
        <w:t>—</w:t>
      </w:r>
      <w:r w:rsidR="00036E83">
        <w:rPr>
          <w:snapToGrid w:val="0"/>
        </w:rPr>
        <w:t>de acuerdo con varias recomendaciones de organismos internacionales de derechos humanos</w:t>
      </w:r>
      <w:r w:rsidR="00172FCB">
        <w:rPr>
          <w:snapToGrid w:val="0"/>
        </w:rPr>
        <w:t>—</w:t>
      </w:r>
      <w:r w:rsidR="00036E83">
        <w:rPr>
          <w:snapToGrid w:val="0"/>
        </w:rPr>
        <w:t xml:space="preserve"> </w:t>
      </w:r>
      <w:r w:rsidR="006D0964">
        <w:rPr>
          <w:snapToGrid w:val="0"/>
        </w:rPr>
        <w:t xml:space="preserve">dispone que </w:t>
      </w:r>
      <w:r w:rsidR="00036E83">
        <w:rPr>
          <w:snapToGrid w:val="0"/>
        </w:rPr>
        <w:t xml:space="preserve">el Estado </w:t>
      </w:r>
      <w:r w:rsidR="000A7E14">
        <w:rPr>
          <w:snapToGrid w:val="0"/>
        </w:rPr>
        <w:t>p</w:t>
      </w:r>
      <w:r w:rsidR="00036E83">
        <w:rPr>
          <w:snapToGrid w:val="0"/>
        </w:rPr>
        <w:t>arte abordará las medidas normativas y técnicas necesarias para grabar, en vídeo u otro soporte audiovisual, todo el tiempo de permanencia en dependencias policiales de los detenidos sometidos a régimen de incomunicación.</w:t>
      </w:r>
      <w:r w:rsidR="006D0964">
        <w:rPr>
          <w:snapToGrid w:val="0"/>
        </w:rPr>
        <w:t xml:space="preserve"> </w:t>
      </w:r>
      <w:r w:rsidR="00556543">
        <w:rPr>
          <w:snapToGrid w:val="0"/>
        </w:rPr>
        <w:t>El Comité también toma nota con agrado del compromiso contenido en la Medida 97(a) para prohibir expresamente la aplicación del régimen de detención incomunicada a los menores de edad. Sin embargo, e</w:t>
      </w:r>
      <w:r w:rsidR="003641AD">
        <w:rPr>
          <w:snapToGrid w:val="0"/>
        </w:rPr>
        <w:t>l Comité debe reiterar</w:t>
      </w:r>
      <w:r w:rsidR="00106B38">
        <w:rPr>
          <w:snapToGrid w:val="0"/>
        </w:rPr>
        <w:t xml:space="preserve"> su </w:t>
      </w:r>
      <w:r w:rsidR="00B43F56">
        <w:rPr>
          <w:snapToGrid w:val="0"/>
        </w:rPr>
        <w:t xml:space="preserve">preocupación </w:t>
      </w:r>
      <w:r w:rsidR="00172FCB">
        <w:rPr>
          <w:snapToGrid w:val="0"/>
        </w:rPr>
        <w:t>—</w:t>
      </w:r>
      <w:r w:rsidR="00B43F56">
        <w:rPr>
          <w:snapToGrid w:val="0"/>
        </w:rPr>
        <w:t xml:space="preserve">compartida por </w:t>
      </w:r>
      <w:r w:rsidR="005E3CE7">
        <w:rPr>
          <w:snapToGrid w:val="0"/>
        </w:rPr>
        <w:t>todos los relevantes</w:t>
      </w:r>
      <w:r w:rsidR="00B43F56">
        <w:rPr>
          <w:snapToGrid w:val="0"/>
        </w:rPr>
        <w:t xml:space="preserve"> órganos regionales e internacionales de protección de los derechos humanos</w:t>
      </w:r>
      <w:r w:rsidR="00172FCB">
        <w:rPr>
          <w:snapToGrid w:val="0"/>
        </w:rPr>
        <w:t>—</w:t>
      </w:r>
      <w:r w:rsidR="00B43F56">
        <w:rPr>
          <w:snapToGrid w:val="0"/>
        </w:rPr>
        <w:t xml:space="preserve"> </w:t>
      </w:r>
      <w:r>
        <w:rPr>
          <w:snapToGrid w:val="0"/>
        </w:rPr>
        <w:t>que el régimen de incomunicación utilizado por el Estado parte en los delitos de terrorismo y banda armada</w:t>
      </w:r>
      <w:r w:rsidR="00185C98">
        <w:rPr>
          <w:snapToGrid w:val="0"/>
        </w:rPr>
        <w:t>,</w:t>
      </w:r>
      <w:r w:rsidR="00B148C4">
        <w:rPr>
          <w:snapToGrid w:val="0"/>
        </w:rPr>
        <w:t xml:space="preserve"> que puede llegar a los 13 días</w:t>
      </w:r>
      <w:r w:rsidR="00185C98">
        <w:rPr>
          <w:snapToGrid w:val="0"/>
        </w:rPr>
        <w:t>,</w:t>
      </w:r>
      <w:r>
        <w:rPr>
          <w:snapToGrid w:val="0"/>
        </w:rPr>
        <w:t xml:space="preserve"> </w:t>
      </w:r>
      <w:r w:rsidR="005E3CE7">
        <w:rPr>
          <w:snapToGrid w:val="0"/>
        </w:rPr>
        <w:t xml:space="preserve">vulnera </w:t>
      </w:r>
      <w:r>
        <w:rPr>
          <w:snapToGrid w:val="0"/>
        </w:rPr>
        <w:t xml:space="preserve">las salvaguardas propias de un </w:t>
      </w:r>
      <w:r w:rsidR="000A7E14">
        <w:rPr>
          <w:snapToGrid w:val="0"/>
        </w:rPr>
        <w:t>E</w:t>
      </w:r>
      <w:r>
        <w:rPr>
          <w:snapToGrid w:val="0"/>
        </w:rPr>
        <w:t xml:space="preserve">stado de derecho contra los malos tratos y actos de tortura. </w:t>
      </w:r>
      <w:r w:rsidR="000E3B19">
        <w:rPr>
          <w:snapToGrid w:val="0"/>
        </w:rPr>
        <w:t>El Comité</w:t>
      </w:r>
      <w:r w:rsidR="00173475">
        <w:rPr>
          <w:snapToGrid w:val="0"/>
        </w:rPr>
        <w:t xml:space="preserve"> sigue </w:t>
      </w:r>
      <w:r w:rsidR="00B43F56">
        <w:rPr>
          <w:snapToGrid w:val="0"/>
        </w:rPr>
        <w:t xml:space="preserve">especialmente </w:t>
      </w:r>
      <w:r w:rsidR="006D0964">
        <w:rPr>
          <w:snapToGrid w:val="0"/>
        </w:rPr>
        <w:t>preocupado por las limitaciones que este régimen provoca en el acceso</w:t>
      </w:r>
      <w:r w:rsidR="00CA5BA7">
        <w:rPr>
          <w:snapToGrid w:val="0"/>
        </w:rPr>
        <w:t xml:space="preserve"> </w:t>
      </w:r>
      <w:r w:rsidR="006D0964">
        <w:rPr>
          <w:snapToGrid w:val="0"/>
        </w:rPr>
        <w:t>y</w:t>
      </w:r>
      <w:r w:rsidR="00B67419">
        <w:rPr>
          <w:snapToGrid w:val="0"/>
        </w:rPr>
        <w:t xml:space="preserve"> en</w:t>
      </w:r>
      <w:r w:rsidR="006D0964">
        <w:rPr>
          <w:snapToGrid w:val="0"/>
        </w:rPr>
        <w:t xml:space="preserve"> el ejercicio </w:t>
      </w:r>
      <w:r w:rsidR="00CA5BA7">
        <w:rPr>
          <w:snapToGrid w:val="0"/>
        </w:rPr>
        <w:t>de</w:t>
      </w:r>
      <w:r w:rsidR="006D0964">
        <w:rPr>
          <w:snapToGrid w:val="0"/>
        </w:rPr>
        <w:t xml:space="preserve"> </w:t>
      </w:r>
      <w:r w:rsidR="005E3CE7">
        <w:rPr>
          <w:snapToGrid w:val="0"/>
        </w:rPr>
        <w:t>derechos</w:t>
      </w:r>
      <w:r w:rsidR="006D0964">
        <w:rPr>
          <w:snapToGrid w:val="0"/>
        </w:rPr>
        <w:t xml:space="preserve"> </w:t>
      </w:r>
      <w:r w:rsidR="005E3CE7">
        <w:rPr>
          <w:snapToGrid w:val="0"/>
        </w:rPr>
        <w:t xml:space="preserve">y garantías </w:t>
      </w:r>
      <w:r w:rsidR="006D0964">
        <w:rPr>
          <w:snapToGrid w:val="0"/>
        </w:rPr>
        <w:t>fundamentales que se aplican universalm</w:t>
      </w:r>
      <w:r w:rsidR="00CA5BA7">
        <w:rPr>
          <w:snapToGrid w:val="0"/>
        </w:rPr>
        <w:t>ente a las personas privadas de libertad</w:t>
      </w:r>
      <w:r w:rsidR="00556543">
        <w:rPr>
          <w:snapToGrid w:val="0"/>
        </w:rPr>
        <w:t xml:space="preserve"> (artículo 2)</w:t>
      </w:r>
      <w:r w:rsidR="005E3CE7">
        <w:rPr>
          <w:snapToGrid w:val="0"/>
        </w:rPr>
        <w:t>.</w:t>
      </w:r>
    </w:p>
    <w:p w:rsidR="00867B83" w:rsidRDefault="008A37B2" w:rsidP="000A7E14">
      <w:pPr>
        <w:adjustRightInd w:val="0"/>
        <w:snapToGrid w:val="0"/>
        <w:spacing w:after="240"/>
        <w:ind w:left="720"/>
        <w:jc w:val="both"/>
        <w:rPr>
          <w:b/>
          <w:bCs/>
          <w:snapToGrid w:val="0"/>
        </w:rPr>
      </w:pPr>
      <w:r w:rsidRPr="000E3B19">
        <w:rPr>
          <w:b/>
          <w:bCs/>
          <w:snapToGrid w:val="0"/>
        </w:rPr>
        <w:t>El Estado parte debe</w:t>
      </w:r>
      <w:r w:rsidR="005E3CE7">
        <w:rPr>
          <w:b/>
          <w:bCs/>
          <w:snapToGrid w:val="0"/>
        </w:rPr>
        <w:t xml:space="preserve"> </w:t>
      </w:r>
      <w:r w:rsidR="000E3B19">
        <w:rPr>
          <w:b/>
          <w:bCs/>
          <w:snapToGrid w:val="0"/>
        </w:rPr>
        <w:t>revisar el régimen de incomunicación</w:t>
      </w:r>
      <w:r w:rsidR="00106B38">
        <w:rPr>
          <w:b/>
          <w:bCs/>
          <w:snapToGrid w:val="0"/>
        </w:rPr>
        <w:t xml:space="preserve">, con </w:t>
      </w:r>
      <w:r w:rsidR="000A7E14">
        <w:rPr>
          <w:b/>
          <w:bCs/>
          <w:snapToGrid w:val="0"/>
        </w:rPr>
        <w:t xml:space="preserve">vistas a </w:t>
      </w:r>
      <w:r w:rsidR="00106B38">
        <w:rPr>
          <w:b/>
          <w:bCs/>
          <w:snapToGrid w:val="0"/>
        </w:rPr>
        <w:t>su abolición</w:t>
      </w:r>
      <w:r w:rsidR="00AB4C3F">
        <w:rPr>
          <w:b/>
          <w:bCs/>
          <w:snapToGrid w:val="0"/>
        </w:rPr>
        <w:t xml:space="preserve">, y asegurar que todas </w:t>
      </w:r>
      <w:r w:rsidR="000C6CD7">
        <w:rPr>
          <w:b/>
          <w:bCs/>
          <w:snapToGrid w:val="0"/>
        </w:rPr>
        <w:t xml:space="preserve">las </w:t>
      </w:r>
      <w:r w:rsidR="00AB4C3F">
        <w:rPr>
          <w:b/>
          <w:bCs/>
          <w:snapToGrid w:val="0"/>
        </w:rPr>
        <w:t>personas privadas de su libertad tenga</w:t>
      </w:r>
      <w:r w:rsidR="000C6CD7">
        <w:rPr>
          <w:b/>
          <w:bCs/>
          <w:snapToGrid w:val="0"/>
        </w:rPr>
        <w:t>n</w:t>
      </w:r>
      <w:r w:rsidR="00AB4C3F">
        <w:rPr>
          <w:b/>
          <w:bCs/>
          <w:snapToGrid w:val="0"/>
        </w:rPr>
        <w:t xml:space="preserve"> acceso a los</w:t>
      </w:r>
      <w:r w:rsidR="005E3CE7">
        <w:rPr>
          <w:b/>
          <w:bCs/>
          <w:snapToGrid w:val="0"/>
        </w:rPr>
        <w:t xml:space="preserve"> siguientes</w:t>
      </w:r>
      <w:r w:rsidR="00AB4C3F">
        <w:rPr>
          <w:b/>
          <w:bCs/>
          <w:snapToGrid w:val="0"/>
        </w:rPr>
        <w:t xml:space="preserve"> derechos fundamentales </w:t>
      </w:r>
      <w:r w:rsidR="005E3CE7">
        <w:rPr>
          <w:b/>
          <w:bCs/>
          <w:snapToGrid w:val="0"/>
        </w:rPr>
        <w:t>del detenido:</w:t>
      </w:r>
    </w:p>
    <w:p w:rsidR="00936266" w:rsidRDefault="00C95B75" w:rsidP="00C95B75">
      <w:pPr>
        <w:tabs>
          <w:tab w:val="left" w:pos="1680"/>
        </w:tabs>
        <w:adjustRightInd w:val="0"/>
        <w:snapToGrid w:val="0"/>
        <w:spacing w:after="240"/>
        <w:ind w:left="720" w:firstLine="600"/>
        <w:jc w:val="both"/>
        <w:rPr>
          <w:b/>
          <w:bCs/>
          <w:snapToGrid w:val="0"/>
        </w:rPr>
      </w:pPr>
      <w:r>
        <w:rPr>
          <w:b/>
          <w:bCs/>
          <w:snapToGrid w:val="0"/>
        </w:rPr>
        <w:t>a)</w:t>
      </w:r>
      <w:r>
        <w:rPr>
          <w:b/>
          <w:bCs/>
          <w:snapToGrid w:val="0"/>
        </w:rPr>
        <w:tab/>
      </w:r>
      <w:r w:rsidR="006279AE">
        <w:rPr>
          <w:b/>
          <w:bCs/>
          <w:snapToGrid w:val="0"/>
        </w:rPr>
        <w:t>A</w:t>
      </w:r>
      <w:r w:rsidR="005E3CE7" w:rsidRPr="00556543">
        <w:rPr>
          <w:b/>
          <w:bCs/>
          <w:snapToGrid w:val="0"/>
        </w:rPr>
        <w:t xml:space="preserve"> escoger un abogado de elección;</w:t>
      </w:r>
    </w:p>
    <w:p w:rsidR="00936266" w:rsidRDefault="00C95B75" w:rsidP="00C95B75">
      <w:pPr>
        <w:tabs>
          <w:tab w:val="left" w:pos="1680"/>
        </w:tabs>
        <w:adjustRightInd w:val="0"/>
        <w:snapToGrid w:val="0"/>
        <w:spacing w:after="240"/>
        <w:ind w:left="720" w:firstLine="600"/>
        <w:jc w:val="both"/>
        <w:rPr>
          <w:b/>
          <w:bCs/>
          <w:snapToGrid w:val="0"/>
        </w:rPr>
      </w:pPr>
      <w:r>
        <w:rPr>
          <w:b/>
          <w:bCs/>
          <w:snapToGrid w:val="0"/>
        </w:rPr>
        <w:t xml:space="preserve">b) </w:t>
      </w:r>
      <w:r>
        <w:rPr>
          <w:b/>
          <w:bCs/>
          <w:snapToGrid w:val="0"/>
        </w:rPr>
        <w:tab/>
      </w:r>
      <w:r w:rsidR="006279AE">
        <w:rPr>
          <w:b/>
          <w:bCs/>
          <w:snapToGrid w:val="0"/>
        </w:rPr>
        <w:t>A</w:t>
      </w:r>
      <w:r w:rsidR="005E3CE7" w:rsidRPr="00556543">
        <w:rPr>
          <w:b/>
          <w:bCs/>
          <w:snapToGrid w:val="0"/>
        </w:rPr>
        <w:t xml:space="preserve"> ser visitado por un médico de elección; </w:t>
      </w:r>
    </w:p>
    <w:p w:rsidR="00936266" w:rsidRPr="00936266" w:rsidRDefault="00C95B75" w:rsidP="00C95B75">
      <w:pPr>
        <w:tabs>
          <w:tab w:val="left" w:pos="1680"/>
        </w:tabs>
        <w:adjustRightInd w:val="0"/>
        <w:snapToGrid w:val="0"/>
        <w:spacing w:after="240"/>
        <w:ind w:left="720" w:firstLine="600"/>
        <w:jc w:val="both"/>
        <w:rPr>
          <w:b/>
          <w:bCs/>
          <w:snapToGrid w:val="0"/>
        </w:rPr>
      </w:pPr>
      <w:r>
        <w:rPr>
          <w:b/>
          <w:bCs/>
          <w:snapToGrid w:val="0"/>
        </w:rPr>
        <w:t xml:space="preserve">c) </w:t>
      </w:r>
      <w:r>
        <w:rPr>
          <w:b/>
          <w:bCs/>
          <w:snapToGrid w:val="0"/>
        </w:rPr>
        <w:tab/>
      </w:r>
      <w:r w:rsidR="006279AE" w:rsidRPr="003A2548">
        <w:rPr>
          <w:b/>
          <w:bCs/>
          <w:snapToGrid w:val="0"/>
        </w:rPr>
        <w:t>A</w:t>
      </w:r>
      <w:r w:rsidR="005E3CE7" w:rsidRPr="003A2548">
        <w:rPr>
          <w:b/>
          <w:bCs/>
          <w:snapToGrid w:val="0"/>
        </w:rPr>
        <w:t xml:space="preserve"> que se ponga en conocimiento de un familiar o persona que el detenido desee, el hecho de la detención y el lugar de custodia en que se halle en cada momento;</w:t>
      </w:r>
    </w:p>
    <w:p w:rsidR="005E3CE7" w:rsidRPr="00556543" w:rsidRDefault="00C95B75" w:rsidP="00C95B75">
      <w:pPr>
        <w:tabs>
          <w:tab w:val="left" w:pos="1680"/>
        </w:tabs>
        <w:adjustRightInd w:val="0"/>
        <w:snapToGrid w:val="0"/>
        <w:spacing w:after="240"/>
        <w:ind w:left="720" w:firstLine="600"/>
        <w:jc w:val="both"/>
        <w:rPr>
          <w:b/>
          <w:bCs/>
          <w:snapToGrid w:val="0"/>
        </w:rPr>
      </w:pPr>
      <w:r>
        <w:rPr>
          <w:b/>
          <w:bCs/>
          <w:snapToGrid w:val="0"/>
        </w:rPr>
        <w:t xml:space="preserve">d) </w:t>
      </w:r>
      <w:r>
        <w:rPr>
          <w:b/>
          <w:bCs/>
          <w:snapToGrid w:val="0"/>
        </w:rPr>
        <w:tab/>
      </w:r>
      <w:r w:rsidR="006279AE" w:rsidRPr="003A2548">
        <w:rPr>
          <w:b/>
          <w:bCs/>
          <w:snapToGrid w:val="0"/>
        </w:rPr>
        <w:t>A</w:t>
      </w:r>
      <w:r w:rsidR="005E3CE7" w:rsidRPr="003A2548">
        <w:rPr>
          <w:b/>
          <w:bCs/>
          <w:snapToGrid w:val="0"/>
        </w:rPr>
        <w:t xml:space="preserve"> entrevistarse reservadamente con un abogado (</w:t>
      </w:r>
      <w:r w:rsidR="00556543" w:rsidRPr="003A2548">
        <w:rPr>
          <w:b/>
          <w:bCs/>
          <w:snapToGrid w:val="0"/>
        </w:rPr>
        <w:t xml:space="preserve">derecho </w:t>
      </w:r>
      <w:r w:rsidR="005E3CE7" w:rsidRPr="003A2548">
        <w:rPr>
          <w:b/>
          <w:bCs/>
          <w:snapToGrid w:val="0"/>
        </w:rPr>
        <w:t>que actualment</w:t>
      </w:r>
      <w:r w:rsidR="00556543" w:rsidRPr="003A2548">
        <w:rPr>
          <w:b/>
          <w:bCs/>
          <w:snapToGrid w:val="0"/>
        </w:rPr>
        <w:t>e viene restringido aún cuando é</w:t>
      </w:r>
      <w:r w:rsidR="005E3CE7" w:rsidRPr="003A2548">
        <w:rPr>
          <w:b/>
          <w:bCs/>
          <w:snapToGrid w:val="0"/>
        </w:rPr>
        <w:t>ste sea u</w:t>
      </w:r>
      <w:r w:rsidR="0099737C" w:rsidRPr="003A2548">
        <w:rPr>
          <w:b/>
          <w:bCs/>
          <w:snapToGrid w:val="0"/>
        </w:rPr>
        <w:t>n abogado de oficio).</w:t>
      </w:r>
    </w:p>
    <w:p w:rsidR="00AB4C3F" w:rsidRDefault="00B92B4B" w:rsidP="0099737C">
      <w:pPr>
        <w:adjustRightInd w:val="0"/>
        <w:snapToGrid w:val="0"/>
        <w:spacing w:before="240"/>
        <w:ind w:left="720"/>
        <w:rPr>
          <w:b/>
          <w:bCs/>
          <w:snapToGrid w:val="0"/>
        </w:rPr>
      </w:pPr>
      <w:r>
        <w:rPr>
          <w:b/>
          <w:bCs/>
          <w:snapToGrid w:val="0"/>
        </w:rPr>
        <w:t xml:space="preserve">El Estado parte también debería </w:t>
      </w:r>
      <w:r w:rsidR="000E3B19">
        <w:rPr>
          <w:b/>
          <w:bCs/>
          <w:snapToGrid w:val="0"/>
        </w:rPr>
        <w:t>implementar y fortalecer las medidas programáticas previstas en el Plan de Derechos Humanos en la Medida 97; a este respecto, es especialmente importante que e</w:t>
      </w:r>
      <w:r>
        <w:rPr>
          <w:b/>
          <w:bCs/>
          <w:snapToGrid w:val="0"/>
        </w:rPr>
        <w:t>l</w:t>
      </w:r>
      <w:r w:rsidR="000E3B19">
        <w:rPr>
          <w:b/>
          <w:bCs/>
          <w:snapToGrid w:val="0"/>
        </w:rPr>
        <w:t xml:space="preserve"> </w:t>
      </w:r>
      <w:r>
        <w:rPr>
          <w:b/>
          <w:bCs/>
          <w:snapToGrid w:val="0"/>
        </w:rPr>
        <w:t xml:space="preserve">previsto </w:t>
      </w:r>
      <w:r w:rsidR="000E3B19">
        <w:rPr>
          <w:b/>
          <w:bCs/>
          <w:snapToGrid w:val="0"/>
        </w:rPr>
        <w:t xml:space="preserve">sistema </w:t>
      </w:r>
      <w:r>
        <w:rPr>
          <w:b/>
          <w:bCs/>
          <w:snapToGrid w:val="0"/>
        </w:rPr>
        <w:t xml:space="preserve">de grabación </w:t>
      </w:r>
      <w:r w:rsidR="000E3B19">
        <w:rPr>
          <w:b/>
          <w:bCs/>
          <w:snapToGrid w:val="0"/>
        </w:rPr>
        <w:t>cubra todas dependencias policiales del país y que se instale en las celdas y sala de interrogación y no se limite a las áreas comunes</w:t>
      </w:r>
      <w:r w:rsidR="00185C98">
        <w:rPr>
          <w:b/>
          <w:bCs/>
          <w:snapToGrid w:val="0"/>
        </w:rPr>
        <w:t>.</w:t>
      </w:r>
    </w:p>
    <w:p w:rsidR="00C657C7" w:rsidRPr="00C657C7" w:rsidRDefault="00187631" w:rsidP="003A2548">
      <w:pPr>
        <w:adjustRightInd w:val="0"/>
        <w:snapToGrid w:val="0"/>
        <w:spacing w:before="240" w:after="240"/>
        <w:jc w:val="center"/>
        <w:rPr>
          <w:b/>
          <w:bCs/>
          <w:snapToGrid w:val="0"/>
        </w:rPr>
      </w:pPr>
      <w:r>
        <w:rPr>
          <w:b/>
          <w:bCs/>
          <w:snapToGrid w:val="0"/>
        </w:rPr>
        <w:t xml:space="preserve">4. </w:t>
      </w:r>
      <w:r w:rsidR="00C657C7">
        <w:rPr>
          <w:b/>
          <w:bCs/>
          <w:snapToGrid w:val="0"/>
        </w:rPr>
        <w:t xml:space="preserve">No devolución </w:t>
      </w:r>
      <w:r w:rsidR="00C657C7" w:rsidRPr="003A2548">
        <w:rPr>
          <w:b/>
          <w:bCs/>
          <w:i/>
          <w:iCs/>
          <w:snapToGrid w:val="0"/>
        </w:rPr>
        <w:t>(non refoulement)</w:t>
      </w:r>
    </w:p>
    <w:p w:rsidR="00D4172F" w:rsidRPr="00D4172F" w:rsidRDefault="000E3B19" w:rsidP="006279AE">
      <w:pPr>
        <w:numPr>
          <w:ilvl w:val="0"/>
          <w:numId w:val="7"/>
        </w:numPr>
        <w:adjustRightInd w:val="0"/>
        <w:snapToGrid w:val="0"/>
        <w:spacing w:after="240"/>
        <w:rPr>
          <w:snapToGrid w:val="0"/>
        </w:rPr>
      </w:pPr>
      <w:r>
        <w:rPr>
          <w:snapToGrid w:val="0"/>
        </w:rPr>
        <w:t>El Comité toma nota de la posición del Estado parte según la cual las garantías diplomáticas no contravienen</w:t>
      </w:r>
      <w:r w:rsidR="004C6186">
        <w:rPr>
          <w:snapToGrid w:val="0"/>
        </w:rPr>
        <w:t xml:space="preserve"> </w:t>
      </w:r>
      <w:r>
        <w:rPr>
          <w:snapToGrid w:val="0"/>
        </w:rPr>
        <w:t>al precepto del artículo 3 de la Convención</w:t>
      </w:r>
      <w:r w:rsidR="00F51EC4">
        <w:rPr>
          <w:snapToGrid w:val="0"/>
        </w:rPr>
        <w:t xml:space="preserve"> </w:t>
      </w:r>
      <w:r w:rsidR="003A2548">
        <w:rPr>
          <w:snapToGrid w:val="0"/>
        </w:rPr>
        <w:t>—</w:t>
      </w:r>
      <w:r>
        <w:rPr>
          <w:snapToGrid w:val="0"/>
        </w:rPr>
        <w:t xml:space="preserve">si, por ejemplo, se establecen mecanismos de supervisión adicionales </w:t>
      </w:r>
      <w:r w:rsidR="000C6CD7">
        <w:rPr>
          <w:snapToGrid w:val="0"/>
        </w:rPr>
        <w:t>expresamente aceptados y respe</w:t>
      </w:r>
      <w:r w:rsidR="008D6023">
        <w:rPr>
          <w:snapToGrid w:val="0"/>
        </w:rPr>
        <w:t>tados por el país concernido</w:t>
      </w:r>
      <w:r w:rsidR="003A2548">
        <w:rPr>
          <w:snapToGrid w:val="0"/>
        </w:rPr>
        <w:t>—</w:t>
      </w:r>
      <w:r w:rsidR="008D6023">
        <w:rPr>
          <w:snapToGrid w:val="0"/>
        </w:rPr>
        <w:t>.</w:t>
      </w:r>
      <w:r w:rsidR="00D4172F">
        <w:rPr>
          <w:snapToGrid w:val="0"/>
        </w:rPr>
        <w:t xml:space="preserve"> A</w:t>
      </w:r>
      <w:r w:rsidR="004C6186">
        <w:rPr>
          <w:snapToGrid w:val="0"/>
        </w:rPr>
        <w:t>l</w:t>
      </w:r>
      <w:r w:rsidR="00D4172F">
        <w:rPr>
          <w:snapToGrid w:val="0"/>
        </w:rPr>
        <w:t xml:space="preserve"> respecto, el Comité quiere reiterar su posición anteriormente expresada </w:t>
      </w:r>
      <w:r w:rsidR="000C6CD7">
        <w:rPr>
          <w:snapToGrid w:val="0"/>
        </w:rPr>
        <w:t xml:space="preserve">de </w:t>
      </w:r>
      <w:r w:rsidR="00D4172F">
        <w:rPr>
          <w:snapToGrid w:val="0"/>
        </w:rPr>
        <w:t xml:space="preserve">que </w:t>
      </w:r>
      <w:r w:rsidR="00D4172F" w:rsidRPr="00D4172F">
        <w:rPr>
          <w:rFonts w:ascii="TimesNewRoman" w:eastAsia="SimSun" w:hAnsi="TimesNewRoman" w:cs="TimesNewRoman"/>
          <w:lang w:eastAsia="zh-CN"/>
        </w:rPr>
        <w:t xml:space="preserve">bajo ninguna circunstancia </w:t>
      </w:r>
      <w:r w:rsidR="00D4172F">
        <w:rPr>
          <w:rFonts w:ascii="TimesNewRoman" w:eastAsia="SimSun" w:hAnsi="TimesNewRoman" w:cs="TimesNewRoman"/>
          <w:lang w:eastAsia="zh-CN"/>
        </w:rPr>
        <w:t xml:space="preserve">se </w:t>
      </w:r>
      <w:r w:rsidR="00556543">
        <w:rPr>
          <w:rFonts w:ascii="TimesNewRoman" w:eastAsia="SimSun" w:hAnsi="TimesNewRoman" w:cs="TimesNewRoman"/>
          <w:lang w:eastAsia="zh-CN"/>
        </w:rPr>
        <w:t>debe</w:t>
      </w:r>
      <w:r w:rsidR="00D4172F" w:rsidRPr="00D4172F">
        <w:rPr>
          <w:rFonts w:ascii="TimesNewRoman" w:eastAsia="SimSun" w:hAnsi="TimesNewRoman" w:cs="TimesNewRoman"/>
          <w:lang w:eastAsia="zh-CN"/>
        </w:rPr>
        <w:t xml:space="preserve"> recurrir a</w:t>
      </w:r>
      <w:r w:rsidR="00D4172F">
        <w:rPr>
          <w:snapToGrid w:val="0"/>
        </w:rPr>
        <w:t xml:space="preserve"> </w:t>
      </w:r>
      <w:r w:rsidR="00D4172F" w:rsidRPr="00D4172F">
        <w:rPr>
          <w:rFonts w:ascii="TimesNewRoman" w:eastAsia="SimSun" w:hAnsi="TimesNewRoman" w:cs="TimesNewRoman"/>
          <w:lang w:eastAsia="zh-CN"/>
        </w:rPr>
        <w:t xml:space="preserve">las </w:t>
      </w:r>
      <w:r w:rsidR="00D4172F">
        <w:rPr>
          <w:rFonts w:ascii="TimesNewRoman" w:eastAsia="SimSun" w:hAnsi="TimesNewRoman" w:cs="TimesNewRoman"/>
          <w:lang w:eastAsia="zh-CN"/>
        </w:rPr>
        <w:t xml:space="preserve">garantías </w:t>
      </w:r>
      <w:r w:rsidR="00D4172F" w:rsidRPr="00D4172F">
        <w:rPr>
          <w:rFonts w:ascii="TimesNewRoman" w:eastAsia="SimSun" w:hAnsi="TimesNewRoman" w:cs="TimesNewRoman"/>
          <w:lang w:eastAsia="zh-CN"/>
        </w:rPr>
        <w:t>diplomáticas como salvaguardia contra la tortura o los malos tratos cuando haya</w:t>
      </w:r>
      <w:r w:rsidR="00D4172F">
        <w:rPr>
          <w:snapToGrid w:val="0"/>
        </w:rPr>
        <w:t xml:space="preserve"> </w:t>
      </w:r>
      <w:r w:rsidR="00D4172F" w:rsidRPr="00D4172F">
        <w:rPr>
          <w:rFonts w:ascii="TimesNewRoman" w:eastAsia="SimSun" w:hAnsi="TimesNewRoman" w:cs="TimesNewRoman"/>
          <w:lang w:eastAsia="zh-CN"/>
        </w:rPr>
        <w:t>razones fundadas para creer que una persona estaría en peligro de ser sometida a tortura o malos</w:t>
      </w:r>
      <w:r w:rsidR="00D4172F">
        <w:rPr>
          <w:snapToGrid w:val="0"/>
        </w:rPr>
        <w:t xml:space="preserve"> </w:t>
      </w:r>
      <w:r w:rsidR="00D4172F" w:rsidRPr="00D4172F">
        <w:rPr>
          <w:rFonts w:ascii="TimesNewRoman" w:eastAsia="SimSun" w:hAnsi="TimesNewRoman" w:cs="TimesNewRoman"/>
          <w:lang w:eastAsia="zh-CN"/>
        </w:rPr>
        <w:t>tratos a su regreso</w:t>
      </w:r>
      <w:r w:rsidR="001C4275">
        <w:rPr>
          <w:rFonts w:ascii="TimesNewRoman" w:eastAsia="SimSun" w:hAnsi="TimesNewRoman" w:cs="TimesNewRoman"/>
          <w:lang w:eastAsia="zh-CN"/>
        </w:rPr>
        <w:t xml:space="preserve"> </w:t>
      </w:r>
      <w:r w:rsidR="001C4275">
        <w:rPr>
          <w:snapToGrid w:val="0"/>
        </w:rPr>
        <w:t>(artículo 3)</w:t>
      </w:r>
      <w:r w:rsidR="00D4172F" w:rsidRPr="00D4172F">
        <w:rPr>
          <w:rFonts w:ascii="TimesNewRoman" w:eastAsia="SimSun" w:hAnsi="TimesNewRoman" w:cs="TimesNewRoman"/>
          <w:lang w:eastAsia="zh-CN"/>
        </w:rPr>
        <w:t>.</w:t>
      </w:r>
    </w:p>
    <w:p w:rsidR="00D4172F" w:rsidRDefault="00D4172F" w:rsidP="006279AE">
      <w:pPr>
        <w:autoSpaceDE w:val="0"/>
        <w:autoSpaceDN w:val="0"/>
        <w:adjustRightInd w:val="0"/>
        <w:spacing w:after="240"/>
        <w:ind w:left="720"/>
        <w:rPr>
          <w:rFonts w:ascii="TimesNewRoman,Bold" w:eastAsia="SimSun" w:hAnsi="TimesNewRoman,Bold" w:cs="TimesNewRoman,Bold"/>
          <w:b/>
          <w:bCs/>
          <w:lang w:eastAsia="zh-CN"/>
        </w:rPr>
      </w:pPr>
      <w:r w:rsidRPr="00D4172F">
        <w:rPr>
          <w:rFonts w:ascii="TimesNewRoman,Bold" w:eastAsia="SimSun" w:hAnsi="TimesNewRoman,Bold" w:cs="TimesNewRoman,Bold"/>
          <w:b/>
          <w:bCs/>
          <w:lang w:eastAsia="zh-CN"/>
        </w:rPr>
        <w:t xml:space="preserve">El Estado </w:t>
      </w:r>
      <w:r w:rsidR="000A7E14">
        <w:rPr>
          <w:rFonts w:ascii="TimesNewRoman,Bold" w:eastAsia="SimSun" w:hAnsi="TimesNewRoman,Bold" w:cs="TimesNewRoman,Bold"/>
          <w:b/>
          <w:bCs/>
          <w:lang w:eastAsia="zh-CN"/>
        </w:rPr>
        <w:t>p</w:t>
      </w:r>
      <w:r w:rsidRPr="00D4172F">
        <w:rPr>
          <w:rFonts w:ascii="TimesNewRoman,Bold" w:eastAsia="SimSun" w:hAnsi="TimesNewRoman,Bold" w:cs="TimesNewRoman,Bold"/>
          <w:b/>
          <w:bCs/>
          <w:lang w:eastAsia="zh-CN"/>
        </w:rPr>
        <w:t xml:space="preserve">arte, si recurriera a las </w:t>
      </w:r>
      <w:r>
        <w:rPr>
          <w:rFonts w:ascii="TimesNewRoman,Bold" w:eastAsia="SimSun" w:hAnsi="TimesNewRoman,Bold" w:cs="TimesNewRoman,Bold"/>
          <w:b/>
          <w:bCs/>
          <w:lang w:eastAsia="zh-CN"/>
        </w:rPr>
        <w:t>garantías</w:t>
      </w:r>
      <w:r w:rsidRPr="00D4172F">
        <w:rPr>
          <w:rFonts w:ascii="TimesNewRoman,Bold" w:eastAsia="SimSun" w:hAnsi="TimesNewRoman,Bold" w:cs="TimesNewRoman,Bold"/>
          <w:b/>
          <w:bCs/>
          <w:lang w:eastAsia="zh-CN"/>
        </w:rPr>
        <w:t xml:space="preserve"> diplomáticas en cualquier situación</w:t>
      </w:r>
      <w:r>
        <w:rPr>
          <w:rFonts w:ascii="TimesNewRoman,Bold" w:eastAsia="SimSun" w:hAnsi="TimesNewRoman,Bold" w:cs="TimesNewRoman,Bold"/>
          <w:b/>
          <w:bCs/>
          <w:lang w:eastAsia="zh-CN"/>
        </w:rPr>
        <w:t xml:space="preserve"> </w:t>
      </w:r>
      <w:r w:rsidRPr="00D4172F">
        <w:rPr>
          <w:rFonts w:ascii="TimesNewRoman,Bold" w:eastAsia="SimSun" w:hAnsi="TimesNewRoman,Bold" w:cs="TimesNewRoman,Bold"/>
          <w:b/>
          <w:bCs/>
          <w:lang w:eastAsia="zh-CN"/>
        </w:rPr>
        <w:t>distinta de las que deben excluirse en virtud del artículo 3 de la Convención, debe</w:t>
      </w:r>
      <w:r>
        <w:rPr>
          <w:rFonts w:ascii="TimesNewRoman,Bold" w:eastAsia="SimSun" w:hAnsi="TimesNewRoman,Bold" w:cs="TimesNewRoman,Bold"/>
          <w:b/>
          <w:bCs/>
          <w:lang w:eastAsia="zh-CN"/>
        </w:rPr>
        <w:t xml:space="preserve"> </w:t>
      </w:r>
      <w:r w:rsidRPr="00D4172F">
        <w:rPr>
          <w:rFonts w:ascii="TimesNewRoman,Bold" w:eastAsia="SimSun" w:hAnsi="TimesNewRoman,Bold" w:cs="TimesNewRoman,Bold"/>
          <w:b/>
          <w:bCs/>
          <w:lang w:eastAsia="zh-CN"/>
        </w:rPr>
        <w:t>facilitar en su siguiente informe al Comité información sobre el número de casos de</w:t>
      </w:r>
      <w:r>
        <w:rPr>
          <w:rFonts w:ascii="TimesNewRoman,Bold" w:eastAsia="SimSun" w:hAnsi="TimesNewRoman,Bold" w:cs="TimesNewRoman,Bold"/>
          <w:b/>
          <w:bCs/>
          <w:lang w:eastAsia="zh-CN"/>
        </w:rPr>
        <w:t xml:space="preserve"> </w:t>
      </w:r>
      <w:r w:rsidRPr="00D4172F">
        <w:rPr>
          <w:rFonts w:ascii="TimesNewRoman,Bold" w:eastAsia="SimSun" w:hAnsi="TimesNewRoman,Bold" w:cs="TimesNewRoman,Bold"/>
          <w:b/>
          <w:bCs/>
          <w:lang w:eastAsia="zh-CN"/>
        </w:rPr>
        <w:t>extradición o expulsión que han estado sujetos a la recepción de seguridades o</w:t>
      </w:r>
      <w:r>
        <w:rPr>
          <w:rFonts w:ascii="TimesNewRoman,Bold" w:eastAsia="SimSun" w:hAnsi="TimesNewRoman,Bold" w:cs="TimesNewRoman,Bold"/>
          <w:b/>
          <w:bCs/>
          <w:lang w:eastAsia="zh-CN"/>
        </w:rPr>
        <w:t xml:space="preserve"> </w:t>
      </w:r>
      <w:r w:rsidRPr="00D4172F">
        <w:rPr>
          <w:rFonts w:ascii="TimesNewRoman,Bold" w:eastAsia="SimSun" w:hAnsi="TimesNewRoman,Bold" w:cs="TimesNewRoman,Bold"/>
          <w:b/>
          <w:bCs/>
          <w:lang w:eastAsia="zh-CN"/>
        </w:rPr>
        <w:t xml:space="preserve">garantías diplomáticas desde </w:t>
      </w:r>
      <w:r>
        <w:rPr>
          <w:rFonts w:ascii="TimesNewRoman,Bold" w:eastAsia="SimSun" w:hAnsi="TimesNewRoman,Bold" w:cs="TimesNewRoman,Bold"/>
          <w:b/>
          <w:bCs/>
          <w:lang w:eastAsia="zh-CN"/>
        </w:rPr>
        <w:t>la consideración de este informe</w:t>
      </w:r>
      <w:r w:rsidRPr="00D4172F">
        <w:rPr>
          <w:rFonts w:ascii="TimesNewRoman,Bold" w:eastAsia="SimSun" w:hAnsi="TimesNewRoman,Bold" w:cs="TimesNewRoman,Bold"/>
          <w:b/>
          <w:bCs/>
          <w:lang w:eastAsia="zh-CN"/>
        </w:rPr>
        <w:t>; los requisitos mínimos del</w:t>
      </w:r>
      <w:r>
        <w:rPr>
          <w:rFonts w:ascii="TimesNewRoman,Bold" w:eastAsia="SimSun" w:hAnsi="TimesNewRoman,Bold" w:cs="TimesNewRoman,Bold"/>
          <w:b/>
          <w:bCs/>
          <w:lang w:eastAsia="zh-CN"/>
        </w:rPr>
        <w:t xml:space="preserve"> </w:t>
      </w:r>
      <w:r w:rsidRPr="00D4172F">
        <w:rPr>
          <w:rFonts w:ascii="TimesNewRoman,Bold" w:eastAsia="SimSun" w:hAnsi="TimesNewRoman,Bold" w:cs="TimesNewRoman,Bold"/>
          <w:b/>
          <w:bCs/>
          <w:lang w:eastAsia="zh-CN"/>
        </w:rPr>
        <w:t xml:space="preserve">Estado </w:t>
      </w:r>
      <w:r w:rsidR="00187631">
        <w:rPr>
          <w:rFonts w:ascii="TimesNewRoman,Bold" w:eastAsia="SimSun" w:hAnsi="TimesNewRoman,Bold" w:cs="TimesNewRoman,Bold"/>
          <w:b/>
          <w:bCs/>
          <w:lang w:eastAsia="zh-CN"/>
        </w:rPr>
        <w:t>p</w:t>
      </w:r>
      <w:r w:rsidRPr="00D4172F">
        <w:rPr>
          <w:rFonts w:ascii="TimesNewRoman,Bold" w:eastAsia="SimSun" w:hAnsi="TimesNewRoman,Bold" w:cs="TimesNewRoman,Bold"/>
          <w:b/>
          <w:bCs/>
          <w:lang w:eastAsia="zh-CN"/>
        </w:rPr>
        <w:t>arte para dichas seguridades o garantías; las medidas de seguimiento que ha</w:t>
      </w:r>
      <w:r>
        <w:rPr>
          <w:rFonts w:ascii="TimesNewRoman,Bold" w:eastAsia="SimSun" w:hAnsi="TimesNewRoman,Bold" w:cs="TimesNewRoman,Bold"/>
          <w:b/>
          <w:bCs/>
          <w:lang w:eastAsia="zh-CN"/>
        </w:rPr>
        <w:t xml:space="preserve"> </w:t>
      </w:r>
      <w:r w:rsidRPr="00D4172F">
        <w:rPr>
          <w:rFonts w:ascii="TimesNewRoman,Bold" w:eastAsia="SimSun" w:hAnsi="TimesNewRoman,Bold" w:cs="TimesNewRoman,Bold"/>
          <w:b/>
          <w:bCs/>
          <w:lang w:eastAsia="zh-CN"/>
        </w:rPr>
        <w:t>adoptado posteriormente en tales casos, así como la exigibilidad jurídica de las</w:t>
      </w:r>
      <w:r>
        <w:rPr>
          <w:rFonts w:ascii="TimesNewRoman,Bold" w:eastAsia="SimSun" w:hAnsi="TimesNewRoman,Bold" w:cs="TimesNewRoman,Bold"/>
          <w:b/>
          <w:bCs/>
          <w:lang w:eastAsia="zh-CN"/>
        </w:rPr>
        <w:t xml:space="preserve"> </w:t>
      </w:r>
      <w:r w:rsidRPr="00D4172F">
        <w:rPr>
          <w:rFonts w:ascii="TimesNewRoman,Bold" w:eastAsia="SimSun" w:hAnsi="TimesNewRoman,Bold" w:cs="TimesNewRoman,Bold"/>
          <w:b/>
          <w:bCs/>
          <w:lang w:eastAsia="zh-CN"/>
        </w:rPr>
        <w:t>seguridades o garantías dadas.</w:t>
      </w:r>
    </w:p>
    <w:p w:rsidR="00185C98" w:rsidRDefault="00240B35" w:rsidP="0060637B">
      <w:pPr>
        <w:numPr>
          <w:ilvl w:val="0"/>
          <w:numId w:val="7"/>
        </w:numPr>
        <w:adjustRightInd w:val="0"/>
        <w:snapToGrid w:val="0"/>
        <w:spacing w:after="240"/>
        <w:rPr>
          <w:snapToGrid w:val="0"/>
        </w:rPr>
      </w:pPr>
      <w:r>
        <w:rPr>
          <w:snapToGrid w:val="0"/>
        </w:rPr>
        <w:t>El Comité toma nota de la información proporcionada por la delegación sobre las alegaciones de que algunos aeropuertos españoles fueron utilizados desde 2002 para el traslado de prisioneros bajo el programa denominado “rendiciones extraordinarias”</w:t>
      </w:r>
      <w:r w:rsidR="00185C98">
        <w:rPr>
          <w:snapToGrid w:val="0"/>
        </w:rPr>
        <w:t>, como asimismo del rechazo del</w:t>
      </w:r>
      <w:r w:rsidR="00AB216E">
        <w:rPr>
          <w:snapToGrid w:val="0"/>
        </w:rPr>
        <w:t xml:space="preserve"> Estado parte </w:t>
      </w:r>
      <w:r w:rsidR="00185C98">
        <w:rPr>
          <w:snapToGrid w:val="0"/>
        </w:rPr>
        <w:t>d</w:t>
      </w:r>
      <w:r w:rsidR="00AB216E">
        <w:rPr>
          <w:snapToGrid w:val="0"/>
        </w:rPr>
        <w:t>el empleo de tales métodos y su compromiso de investigar y esclarecer los hechos alegados</w:t>
      </w:r>
      <w:r w:rsidR="008311F7">
        <w:rPr>
          <w:snapToGrid w:val="0"/>
        </w:rPr>
        <w:t xml:space="preserve"> (artículos 3 y 12)</w:t>
      </w:r>
      <w:r w:rsidR="00185C98">
        <w:rPr>
          <w:snapToGrid w:val="0"/>
        </w:rPr>
        <w:t>.</w:t>
      </w:r>
    </w:p>
    <w:p w:rsidR="00AB216E" w:rsidRPr="00185C98" w:rsidRDefault="00185C98" w:rsidP="0060637B">
      <w:pPr>
        <w:adjustRightInd w:val="0"/>
        <w:snapToGrid w:val="0"/>
        <w:spacing w:after="240"/>
        <w:ind w:left="720"/>
        <w:rPr>
          <w:b/>
          <w:bCs/>
          <w:snapToGrid w:val="0"/>
        </w:rPr>
      </w:pPr>
      <w:r w:rsidRPr="00185C98">
        <w:rPr>
          <w:b/>
          <w:bCs/>
          <w:snapToGrid w:val="0"/>
        </w:rPr>
        <w:t>El Comité</w:t>
      </w:r>
      <w:r w:rsidR="00AB216E" w:rsidRPr="00185C98">
        <w:rPr>
          <w:b/>
          <w:bCs/>
          <w:snapToGrid w:val="0"/>
        </w:rPr>
        <w:t xml:space="preserve"> insta al Estado parte a que continúe su cooperación sobre las investigaciones que las autoridades judiciales est</w:t>
      </w:r>
      <w:r w:rsidR="00CC537C" w:rsidRPr="00185C98">
        <w:rPr>
          <w:b/>
          <w:bCs/>
          <w:snapToGrid w:val="0"/>
        </w:rPr>
        <w:t xml:space="preserve">án llevando a cabo al respecto e proporcione todas las relevantes informaciones al Comité en su próximo informe periódico.  </w:t>
      </w:r>
      <w:r w:rsidR="00AB216E" w:rsidRPr="00185C98">
        <w:rPr>
          <w:b/>
          <w:bCs/>
          <w:snapToGrid w:val="0"/>
        </w:rPr>
        <w:t xml:space="preserve"> </w:t>
      </w:r>
    </w:p>
    <w:p w:rsidR="00184DF0" w:rsidRPr="00584B24" w:rsidRDefault="0011215C" w:rsidP="00187631">
      <w:pPr>
        <w:numPr>
          <w:ilvl w:val="0"/>
          <w:numId w:val="7"/>
        </w:numPr>
        <w:adjustRightInd w:val="0"/>
        <w:snapToGrid w:val="0"/>
        <w:spacing w:after="240"/>
        <w:rPr>
          <w:snapToGrid w:val="0"/>
        </w:rPr>
      </w:pPr>
      <w:r>
        <w:rPr>
          <w:snapToGrid w:val="0"/>
        </w:rPr>
        <w:t>E</w:t>
      </w:r>
      <w:r w:rsidR="00867B83">
        <w:rPr>
          <w:snapToGrid w:val="0"/>
        </w:rPr>
        <w:t xml:space="preserve">l Comité acoge con beneplácito la adopción, en </w:t>
      </w:r>
      <w:r w:rsidR="00187631">
        <w:rPr>
          <w:snapToGrid w:val="0"/>
        </w:rPr>
        <w:t>o</w:t>
      </w:r>
      <w:r w:rsidR="00867B83">
        <w:rPr>
          <w:snapToGrid w:val="0"/>
        </w:rPr>
        <w:t xml:space="preserve">ctubre de 2009, de </w:t>
      </w:r>
      <w:r w:rsidR="009C65FC">
        <w:rPr>
          <w:snapToGrid w:val="0"/>
        </w:rPr>
        <w:t>la Ley Reguladora del derecho de asilo y de la protección subsidiaria cuyo objetivo es alcanzar un sistema europeo común de asilo que garantice el máximo nivel de protección a los refugiados y a las personas perseguidas</w:t>
      </w:r>
      <w:r>
        <w:rPr>
          <w:snapToGrid w:val="0"/>
        </w:rPr>
        <w:t xml:space="preserve">. Sin embargo, </w:t>
      </w:r>
      <w:r w:rsidR="00867B83">
        <w:rPr>
          <w:snapToGrid w:val="0"/>
        </w:rPr>
        <w:t>está preocupado por</w:t>
      </w:r>
      <w:r w:rsidR="0048614D">
        <w:rPr>
          <w:snapToGrid w:val="0"/>
        </w:rPr>
        <w:t xml:space="preserve"> </w:t>
      </w:r>
      <w:r w:rsidR="00867B83">
        <w:rPr>
          <w:snapToGrid w:val="0"/>
        </w:rPr>
        <w:t>el</w:t>
      </w:r>
      <w:r w:rsidR="009C65FC">
        <w:rPr>
          <w:snapToGrid w:val="0"/>
        </w:rPr>
        <w:t xml:space="preserve"> </w:t>
      </w:r>
      <w:r w:rsidR="00E16FED">
        <w:rPr>
          <w:snapToGrid w:val="0"/>
        </w:rPr>
        <w:t xml:space="preserve">posible </w:t>
      </w:r>
      <w:r w:rsidR="009C65FC">
        <w:rPr>
          <w:snapToGrid w:val="0"/>
        </w:rPr>
        <w:t>u</w:t>
      </w:r>
      <w:r w:rsidR="000C6CD7">
        <w:rPr>
          <w:snapToGrid w:val="0"/>
        </w:rPr>
        <w:t>so</w:t>
      </w:r>
      <w:r w:rsidR="004C6186">
        <w:rPr>
          <w:snapToGrid w:val="0"/>
        </w:rPr>
        <w:t xml:space="preserve"> en la nueva Ley, como base para rechazar las demandas de asilo,</w:t>
      </w:r>
      <w:r w:rsidR="009C65FC">
        <w:rPr>
          <w:snapToGrid w:val="0"/>
        </w:rPr>
        <w:t xml:space="preserve"> de la</w:t>
      </w:r>
      <w:r w:rsidR="008A6BE1">
        <w:rPr>
          <w:snapToGrid w:val="0"/>
        </w:rPr>
        <w:t xml:space="preserve"> cláusula de</w:t>
      </w:r>
      <w:r w:rsidR="009C65FC">
        <w:rPr>
          <w:snapToGrid w:val="0"/>
        </w:rPr>
        <w:t xml:space="preserve"> excepción </w:t>
      </w:r>
      <w:r w:rsidR="00E16FED">
        <w:rPr>
          <w:snapToGrid w:val="0"/>
        </w:rPr>
        <w:t xml:space="preserve">a la prohibición de devolución contenida en el </w:t>
      </w:r>
      <w:r w:rsidR="00187631">
        <w:rPr>
          <w:snapToGrid w:val="0"/>
        </w:rPr>
        <w:t xml:space="preserve">párrafo 2 del </w:t>
      </w:r>
      <w:r w:rsidR="00E16FED">
        <w:rPr>
          <w:snapToGrid w:val="0"/>
        </w:rPr>
        <w:t xml:space="preserve">artículo 33 de la Convención </w:t>
      </w:r>
      <w:r w:rsidR="00187631">
        <w:rPr>
          <w:snapToGrid w:val="0"/>
        </w:rPr>
        <w:t xml:space="preserve">sobre el Estatuto </w:t>
      </w:r>
      <w:r w:rsidR="00E16FED">
        <w:rPr>
          <w:snapToGrid w:val="0"/>
        </w:rPr>
        <w:t>de</w:t>
      </w:r>
      <w:r>
        <w:rPr>
          <w:snapToGrid w:val="0"/>
        </w:rPr>
        <w:t xml:space="preserve"> </w:t>
      </w:r>
      <w:r w:rsidR="00187631">
        <w:rPr>
          <w:snapToGrid w:val="0"/>
        </w:rPr>
        <w:t xml:space="preserve">los </w:t>
      </w:r>
      <w:r>
        <w:rPr>
          <w:snapToGrid w:val="0"/>
        </w:rPr>
        <w:t>Refugiados de</w:t>
      </w:r>
      <w:r w:rsidR="00E16FED">
        <w:rPr>
          <w:snapToGrid w:val="0"/>
        </w:rPr>
        <w:t xml:space="preserve"> 1951</w:t>
      </w:r>
      <w:r w:rsidR="0048614D">
        <w:rPr>
          <w:snapToGrid w:val="0"/>
          <w:sz w:val="20"/>
          <w:szCs w:val="20"/>
        </w:rPr>
        <w:t>.</w:t>
      </w:r>
      <w:r w:rsidR="00E16FED">
        <w:rPr>
          <w:snapToGrid w:val="0"/>
          <w:sz w:val="20"/>
          <w:szCs w:val="20"/>
        </w:rPr>
        <w:t xml:space="preserve"> </w:t>
      </w:r>
      <w:r w:rsidR="00E16FED">
        <w:rPr>
          <w:snapToGrid w:val="0"/>
        </w:rPr>
        <w:t xml:space="preserve">Al Comité le preocupa en particular que, </w:t>
      </w:r>
      <w:r w:rsidR="008A6BE1">
        <w:rPr>
          <w:snapToGrid w:val="0"/>
        </w:rPr>
        <w:t>conforme a</w:t>
      </w:r>
      <w:r w:rsidR="00E16FED">
        <w:rPr>
          <w:snapToGrid w:val="0"/>
        </w:rPr>
        <w:t xml:space="preserve"> esta </w:t>
      </w:r>
      <w:r w:rsidR="00187631">
        <w:rPr>
          <w:snapToGrid w:val="0"/>
        </w:rPr>
        <w:t>l</w:t>
      </w:r>
      <w:r w:rsidR="00E16FED">
        <w:rPr>
          <w:snapToGrid w:val="0"/>
        </w:rPr>
        <w:t xml:space="preserve">ey, las evaluaciones de rechazo pueden ocurrir en la fase del procedimiento acelerado, incluso en la misma frontera, sin que una valoración sustancial de cada </w:t>
      </w:r>
      <w:r w:rsidR="008A6BE1">
        <w:rPr>
          <w:snapToGrid w:val="0"/>
        </w:rPr>
        <w:t xml:space="preserve">demanda y cada posible </w:t>
      </w:r>
      <w:r w:rsidR="00E16FED">
        <w:rPr>
          <w:snapToGrid w:val="0"/>
        </w:rPr>
        <w:t>elemento</w:t>
      </w:r>
      <w:r w:rsidR="008A6BE1">
        <w:rPr>
          <w:snapToGrid w:val="0"/>
        </w:rPr>
        <w:t xml:space="preserve"> de inclusión</w:t>
      </w:r>
      <w:r w:rsidR="00E16FED">
        <w:rPr>
          <w:snapToGrid w:val="0"/>
        </w:rPr>
        <w:t xml:space="preserve"> haya podido llevarse a cabo</w:t>
      </w:r>
      <w:r w:rsidR="001C4275">
        <w:rPr>
          <w:snapToGrid w:val="0"/>
        </w:rPr>
        <w:t xml:space="preserve"> (artículo 3)</w:t>
      </w:r>
      <w:r w:rsidR="00E16FED">
        <w:rPr>
          <w:snapToGrid w:val="0"/>
        </w:rPr>
        <w:t xml:space="preserve">.  </w:t>
      </w:r>
    </w:p>
    <w:p w:rsidR="003349A3" w:rsidRPr="008A6BE1" w:rsidRDefault="003349A3" w:rsidP="0060637B">
      <w:pPr>
        <w:adjustRightInd w:val="0"/>
        <w:snapToGrid w:val="0"/>
        <w:spacing w:after="240"/>
        <w:ind w:left="720"/>
        <w:rPr>
          <w:b/>
          <w:bCs/>
          <w:snapToGrid w:val="0"/>
        </w:rPr>
      </w:pPr>
      <w:r w:rsidRPr="008A6BE1">
        <w:rPr>
          <w:b/>
          <w:bCs/>
          <w:snapToGrid w:val="0"/>
        </w:rPr>
        <w:t>El Estado parte</w:t>
      </w:r>
      <w:r w:rsidR="00556543">
        <w:rPr>
          <w:b/>
          <w:bCs/>
          <w:snapToGrid w:val="0"/>
        </w:rPr>
        <w:t xml:space="preserve"> debe</w:t>
      </w:r>
      <w:r w:rsidRPr="008A6BE1">
        <w:rPr>
          <w:b/>
          <w:bCs/>
          <w:snapToGrid w:val="0"/>
        </w:rPr>
        <w:t xml:space="preserve"> revisar la aplicación de las cláusulas de exclusión en la nueva Ley, para asegurar que en ningún caso se</w:t>
      </w:r>
      <w:r w:rsidR="008A6BE1" w:rsidRPr="008A6BE1">
        <w:rPr>
          <w:b/>
          <w:bCs/>
          <w:snapToGrid w:val="0"/>
        </w:rPr>
        <w:t xml:space="preserve"> pueda</w:t>
      </w:r>
      <w:r w:rsidRPr="008A6BE1">
        <w:rPr>
          <w:b/>
          <w:bCs/>
          <w:snapToGrid w:val="0"/>
        </w:rPr>
        <w:t xml:space="preserve"> contraven</w:t>
      </w:r>
      <w:r w:rsidR="008A6BE1" w:rsidRPr="008A6BE1">
        <w:rPr>
          <w:b/>
          <w:bCs/>
          <w:snapToGrid w:val="0"/>
        </w:rPr>
        <w:t xml:space="preserve">ir </w:t>
      </w:r>
      <w:r w:rsidRPr="008A6BE1">
        <w:rPr>
          <w:b/>
          <w:bCs/>
          <w:snapToGrid w:val="0"/>
        </w:rPr>
        <w:t>al principio de</w:t>
      </w:r>
      <w:r w:rsidR="008A6BE1" w:rsidRPr="008A6BE1">
        <w:rPr>
          <w:b/>
          <w:bCs/>
          <w:snapToGrid w:val="0"/>
        </w:rPr>
        <w:t xml:space="preserve"> no</w:t>
      </w:r>
      <w:r w:rsidRPr="008A6BE1">
        <w:rPr>
          <w:b/>
          <w:bCs/>
          <w:snapToGrid w:val="0"/>
        </w:rPr>
        <w:t xml:space="preserve"> devolución contenido en el artículo 3 de la Convención.</w:t>
      </w:r>
    </w:p>
    <w:p w:rsidR="00AD39B5" w:rsidRDefault="003349A3" w:rsidP="0060637B">
      <w:pPr>
        <w:numPr>
          <w:ilvl w:val="0"/>
          <w:numId w:val="7"/>
        </w:numPr>
        <w:adjustRightInd w:val="0"/>
        <w:snapToGrid w:val="0"/>
        <w:spacing w:after="240"/>
        <w:rPr>
          <w:snapToGrid w:val="0"/>
        </w:rPr>
      </w:pPr>
      <w:r>
        <w:rPr>
          <w:snapToGrid w:val="0"/>
        </w:rPr>
        <w:t>E</w:t>
      </w:r>
      <w:r w:rsidR="001F07C8">
        <w:rPr>
          <w:snapToGrid w:val="0"/>
        </w:rPr>
        <w:t xml:space="preserve">l Comité </w:t>
      </w:r>
      <w:r w:rsidR="008A6BE1">
        <w:rPr>
          <w:snapToGrid w:val="0"/>
        </w:rPr>
        <w:t xml:space="preserve">toma </w:t>
      </w:r>
      <w:r w:rsidR="00594B05">
        <w:rPr>
          <w:snapToGrid w:val="0"/>
        </w:rPr>
        <w:t>nota</w:t>
      </w:r>
      <w:r w:rsidR="008A6BE1">
        <w:rPr>
          <w:snapToGrid w:val="0"/>
        </w:rPr>
        <w:t xml:space="preserve"> de</w:t>
      </w:r>
      <w:r w:rsidR="00594B05">
        <w:rPr>
          <w:snapToGrid w:val="0"/>
        </w:rPr>
        <w:t xml:space="preserve"> los</w:t>
      </w:r>
      <w:r w:rsidR="001151F2">
        <w:rPr>
          <w:snapToGrid w:val="0"/>
        </w:rPr>
        <w:t xml:space="preserve"> acuerdos bilaterales de retorno asistido de menores que España ha firmado con Marruecos y Senegal. Sin embargo, </w:t>
      </w:r>
      <w:r w:rsidR="000C6CD7">
        <w:rPr>
          <w:snapToGrid w:val="0"/>
        </w:rPr>
        <w:t>a</w:t>
      </w:r>
      <w:r w:rsidR="001151F2">
        <w:rPr>
          <w:snapToGrid w:val="0"/>
        </w:rPr>
        <w:t>l Comité</w:t>
      </w:r>
      <w:r w:rsidR="000C6CD7">
        <w:rPr>
          <w:snapToGrid w:val="0"/>
        </w:rPr>
        <w:t xml:space="preserve"> le preocupa</w:t>
      </w:r>
      <w:r w:rsidR="001151F2">
        <w:rPr>
          <w:snapToGrid w:val="0"/>
        </w:rPr>
        <w:t xml:space="preserve"> la falta</w:t>
      </w:r>
      <w:r w:rsidR="008A6BE1">
        <w:rPr>
          <w:snapToGrid w:val="0"/>
        </w:rPr>
        <w:t>,</w:t>
      </w:r>
      <w:r w:rsidR="001151F2">
        <w:rPr>
          <w:snapToGrid w:val="0"/>
        </w:rPr>
        <w:t xml:space="preserve"> en la implementación de estos acuerdos</w:t>
      </w:r>
      <w:r w:rsidR="008A6BE1">
        <w:rPr>
          <w:snapToGrid w:val="0"/>
        </w:rPr>
        <w:t>,</w:t>
      </w:r>
      <w:r w:rsidR="001151F2">
        <w:rPr>
          <w:snapToGrid w:val="0"/>
        </w:rPr>
        <w:t xml:space="preserve"> </w:t>
      </w:r>
      <w:r w:rsidR="002C6A94">
        <w:rPr>
          <w:snapToGrid w:val="0"/>
        </w:rPr>
        <w:t xml:space="preserve">de salvaguardas </w:t>
      </w:r>
      <w:r w:rsidR="001151F2">
        <w:rPr>
          <w:snapToGrid w:val="0"/>
        </w:rPr>
        <w:t xml:space="preserve">que aseguren la identificación de </w:t>
      </w:r>
      <w:r w:rsidR="008A6BE1">
        <w:rPr>
          <w:snapToGrid w:val="0"/>
        </w:rPr>
        <w:t xml:space="preserve">los </w:t>
      </w:r>
      <w:r w:rsidR="001151F2">
        <w:rPr>
          <w:snapToGrid w:val="0"/>
        </w:rPr>
        <w:t>niños que puedan necesita</w:t>
      </w:r>
      <w:r w:rsidR="000C6CD7">
        <w:rPr>
          <w:snapToGrid w:val="0"/>
        </w:rPr>
        <w:t>r</w:t>
      </w:r>
      <w:r w:rsidR="008A6BE1">
        <w:rPr>
          <w:snapToGrid w:val="0"/>
        </w:rPr>
        <w:t xml:space="preserve"> protección internacional y, por lo tanto, </w:t>
      </w:r>
      <w:r w:rsidR="001151F2">
        <w:rPr>
          <w:snapToGrid w:val="0"/>
        </w:rPr>
        <w:t>tener derecho al procedimiento de asilo</w:t>
      </w:r>
      <w:r w:rsidR="001C4275">
        <w:rPr>
          <w:snapToGrid w:val="0"/>
        </w:rPr>
        <w:t xml:space="preserve"> (artículo 3)</w:t>
      </w:r>
      <w:r w:rsidR="001151F2">
        <w:rPr>
          <w:snapToGrid w:val="0"/>
        </w:rPr>
        <w:t xml:space="preserve">. </w:t>
      </w:r>
      <w:r w:rsidR="00AD39B5">
        <w:rPr>
          <w:snapToGrid w:val="0"/>
        </w:rPr>
        <w:t xml:space="preserve"> </w:t>
      </w:r>
    </w:p>
    <w:p w:rsidR="008A6BE1" w:rsidRDefault="0078200A" w:rsidP="0060637B">
      <w:pPr>
        <w:adjustRightInd w:val="0"/>
        <w:snapToGrid w:val="0"/>
        <w:spacing w:after="240"/>
        <w:ind w:left="720"/>
        <w:rPr>
          <w:b/>
          <w:bCs/>
          <w:snapToGrid w:val="0"/>
        </w:rPr>
      </w:pPr>
      <w:r w:rsidRPr="000F638F">
        <w:rPr>
          <w:b/>
          <w:bCs/>
          <w:snapToGrid w:val="0"/>
        </w:rPr>
        <w:t xml:space="preserve">El Estado parte debe asegurar que los </w:t>
      </w:r>
      <w:r w:rsidR="001151F2" w:rsidRPr="000F638F">
        <w:rPr>
          <w:b/>
          <w:bCs/>
          <w:snapToGrid w:val="0"/>
        </w:rPr>
        <w:t xml:space="preserve">acuerdos bilaterales de retorno asistido de menores firmados por España </w:t>
      </w:r>
      <w:r w:rsidRPr="000F638F">
        <w:rPr>
          <w:b/>
          <w:bCs/>
          <w:snapToGrid w:val="0"/>
        </w:rPr>
        <w:t xml:space="preserve">contengan adecuadas garantías para asegurar la protección contra la devolución de los niños victimas de trata, prostitución y pornografía, así como a los que han sido involucrados en conflictos o que se han escapado de su país para un fundado temor de persecución. </w:t>
      </w:r>
      <w:r w:rsidR="002C6A94" w:rsidRPr="000F638F">
        <w:rPr>
          <w:b/>
          <w:bCs/>
          <w:snapToGrid w:val="0"/>
        </w:rPr>
        <w:t>El Comité quiere subrayar que el retorno al país de origen solo debe llevarse a cabo si es en</w:t>
      </w:r>
      <w:r w:rsidR="0060637B">
        <w:rPr>
          <w:b/>
          <w:bCs/>
          <w:snapToGrid w:val="0"/>
        </w:rPr>
        <w:t xml:space="preserve"> el interés superior del niño.</w:t>
      </w:r>
    </w:p>
    <w:p w:rsidR="00014390" w:rsidRPr="00014390" w:rsidRDefault="00187631" w:rsidP="00187631">
      <w:pPr>
        <w:adjustRightInd w:val="0"/>
        <w:snapToGrid w:val="0"/>
        <w:spacing w:before="240" w:after="240"/>
        <w:jc w:val="center"/>
        <w:rPr>
          <w:b/>
          <w:bCs/>
          <w:snapToGrid w:val="0"/>
        </w:rPr>
      </w:pPr>
      <w:r>
        <w:rPr>
          <w:b/>
          <w:bCs/>
          <w:snapToGrid w:val="0"/>
        </w:rPr>
        <w:t xml:space="preserve">5. </w:t>
      </w:r>
      <w:r w:rsidR="00014390" w:rsidRPr="00014390">
        <w:rPr>
          <w:b/>
          <w:bCs/>
          <w:snapToGrid w:val="0"/>
        </w:rPr>
        <w:t>Jurisdicción por actos de tortura</w:t>
      </w:r>
    </w:p>
    <w:p w:rsidR="00014390" w:rsidRDefault="00014390" w:rsidP="00187631">
      <w:pPr>
        <w:numPr>
          <w:ilvl w:val="0"/>
          <w:numId w:val="7"/>
        </w:numPr>
        <w:adjustRightInd w:val="0"/>
        <w:snapToGrid w:val="0"/>
        <w:spacing w:after="240"/>
        <w:rPr>
          <w:snapToGrid w:val="0"/>
        </w:rPr>
      </w:pPr>
      <w:r>
        <w:rPr>
          <w:snapToGrid w:val="0"/>
        </w:rPr>
        <w:t xml:space="preserve">El Comité </w:t>
      </w:r>
      <w:r w:rsidR="00401911">
        <w:rPr>
          <w:snapToGrid w:val="0"/>
        </w:rPr>
        <w:t>reconoce que los tribunales del Estado parte han sido pioneros en la aplicación de la jurisdicción universal por los crímenes internacionales, inclu</w:t>
      </w:r>
      <w:r w:rsidR="00642745">
        <w:rPr>
          <w:snapToGrid w:val="0"/>
        </w:rPr>
        <w:t>ido el de</w:t>
      </w:r>
      <w:r w:rsidR="00401911">
        <w:rPr>
          <w:snapToGrid w:val="0"/>
        </w:rPr>
        <w:t xml:space="preserve"> tortura</w:t>
      </w:r>
      <w:r>
        <w:rPr>
          <w:snapToGrid w:val="0"/>
        </w:rPr>
        <w:t xml:space="preserve">. </w:t>
      </w:r>
      <w:r w:rsidR="00556543">
        <w:rPr>
          <w:snapToGrid w:val="0"/>
        </w:rPr>
        <w:t>E</w:t>
      </w:r>
      <w:r w:rsidR="002E7E31">
        <w:rPr>
          <w:snapToGrid w:val="0"/>
        </w:rPr>
        <w:t>l Comité</w:t>
      </w:r>
      <w:r w:rsidR="00556543">
        <w:rPr>
          <w:snapToGrid w:val="0"/>
        </w:rPr>
        <w:t xml:space="preserve"> toma</w:t>
      </w:r>
      <w:r w:rsidR="002E7E31">
        <w:rPr>
          <w:snapToGrid w:val="0"/>
        </w:rPr>
        <w:t xml:space="preserve"> nota </w:t>
      </w:r>
      <w:r w:rsidR="00556543">
        <w:rPr>
          <w:snapToGrid w:val="0"/>
        </w:rPr>
        <w:t xml:space="preserve">de </w:t>
      </w:r>
      <w:r w:rsidR="002E7E31">
        <w:rPr>
          <w:snapToGrid w:val="0"/>
        </w:rPr>
        <w:t>una</w:t>
      </w:r>
      <w:r w:rsidR="00401911">
        <w:rPr>
          <w:snapToGrid w:val="0"/>
        </w:rPr>
        <w:t xml:space="preserve"> reciente</w:t>
      </w:r>
      <w:r w:rsidR="002E7E31">
        <w:rPr>
          <w:snapToGrid w:val="0"/>
        </w:rPr>
        <w:t xml:space="preserve"> </w:t>
      </w:r>
      <w:r w:rsidR="00401911">
        <w:rPr>
          <w:snapToGrid w:val="0"/>
        </w:rPr>
        <w:t>modificación legislativa al respecto,</w:t>
      </w:r>
      <w:r w:rsidR="002E7E31">
        <w:rPr>
          <w:snapToGrid w:val="0"/>
        </w:rPr>
        <w:t xml:space="preserve"> </w:t>
      </w:r>
      <w:r w:rsidR="00187631">
        <w:rPr>
          <w:snapToGrid w:val="0"/>
        </w:rPr>
        <w:t xml:space="preserve">la </w:t>
      </w:r>
      <w:r w:rsidR="009D5D3D">
        <w:rPr>
          <w:snapToGrid w:val="0"/>
        </w:rPr>
        <w:t xml:space="preserve">Ley Orgánica 1/2009 de 3 </w:t>
      </w:r>
      <w:r w:rsidR="00187631">
        <w:rPr>
          <w:snapToGrid w:val="0"/>
        </w:rPr>
        <w:t>de n</w:t>
      </w:r>
      <w:r w:rsidR="009D5D3D">
        <w:rPr>
          <w:snapToGrid w:val="0"/>
        </w:rPr>
        <w:t>oviembre</w:t>
      </w:r>
      <w:r w:rsidR="00401911">
        <w:rPr>
          <w:snapToGrid w:val="0"/>
        </w:rPr>
        <w:t>,</w:t>
      </w:r>
      <w:r w:rsidR="009D5D3D">
        <w:rPr>
          <w:snapToGrid w:val="0"/>
        </w:rPr>
        <w:t xml:space="preserve"> que</w:t>
      </w:r>
      <w:r w:rsidR="00556543">
        <w:rPr>
          <w:snapToGrid w:val="0"/>
        </w:rPr>
        <w:t xml:space="preserve"> establece condiciones </w:t>
      </w:r>
      <w:r w:rsidR="00187631">
        <w:rPr>
          <w:snapToGrid w:val="0"/>
        </w:rPr>
        <w:t xml:space="preserve">para </w:t>
      </w:r>
      <w:r w:rsidR="00556543">
        <w:rPr>
          <w:snapToGrid w:val="0"/>
        </w:rPr>
        <w:t>su ejercicio</w:t>
      </w:r>
      <w:r w:rsidR="001C4275">
        <w:rPr>
          <w:snapToGrid w:val="0"/>
        </w:rPr>
        <w:t xml:space="preserve"> (artículo</w:t>
      </w:r>
      <w:r w:rsidR="004C6186">
        <w:rPr>
          <w:snapToGrid w:val="0"/>
        </w:rPr>
        <w:t>s</w:t>
      </w:r>
      <w:r w:rsidR="001C4275">
        <w:rPr>
          <w:snapToGrid w:val="0"/>
        </w:rPr>
        <w:t xml:space="preserve"> 5</w:t>
      </w:r>
      <w:r w:rsidR="004C6186">
        <w:rPr>
          <w:snapToGrid w:val="0"/>
        </w:rPr>
        <w:t xml:space="preserve"> y 7</w:t>
      </w:r>
      <w:r w:rsidR="001C4275">
        <w:rPr>
          <w:snapToGrid w:val="0"/>
        </w:rPr>
        <w:t>)</w:t>
      </w:r>
      <w:r w:rsidR="009D5D3D">
        <w:rPr>
          <w:snapToGrid w:val="0"/>
        </w:rPr>
        <w:t xml:space="preserve">. </w:t>
      </w:r>
    </w:p>
    <w:p w:rsidR="002C6A94" w:rsidRPr="000F638F" w:rsidRDefault="009D5D3D" w:rsidP="0060637B">
      <w:pPr>
        <w:adjustRightInd w:val="0"/>
        <w:snapToGrid w:val="0"/>
        <w:spacing w:after="240"/>
        <w:ind w:left="720"/>
        <w:rPr>
          <w:b/>
          <w:bCs/>
          <w:snapToGrid w:val="0"/>
        </w:rPr>
      </w:pPr>
      <w:r w:rsidRPr="0049298B">
        <w:rPr>
          <w:b/>
          <w:bCs/>
          <w:snapToGrid w:val="0"/>
        </w:rPr>
        <w:t>El Estado parte debe asegurar que esta reforma no</w:t>
      </w:r>
      <w:r w:rsidR="00556543">
        <w:rPr>
          <w:b/>
          <w:bCs/>
          <w:snapToGrid w:val="0"/>
        </w:rPr>
        <w:t xml:space="preserve"> obstaculice el ejercicio</w:t>
      </w:r>
      <w:r w:rsidRPr="0049298B">
        <w:rPr>
          <w:b/>
          <w:bCs/>
          <w:snapToGrid w:val="0"/>
        </w:rPr>
        <w:t xml:space="preserve"> </w:t>
      </w:r>
      <w:r w:rsidR="00556543">
        <w:rPr>
          <w:b/>
          <w:bCs/>
          <w:snapToGrid w:val="0"/>
        </w:rPr>
        <w:t>de</w:t>
      </w:r>
      <w:r w:rsidRPr="0049298B">
        <w:rPr>
          <w:b/>
          <w:bCs/>
          <w:snapToGrid w:val="0"/>
        </w:rPr>
        <w:t xml:space="preserve"> su jurisdicción sobre todos actos de tortura </w:t>
      </w:r>
      <w:r w:rsidR="008A6BE1">
        <w:rPr>
          <w:b/>
          <w:bCs/>
          <w:snapToGrid w:val="0"/>
        </w:rPr>
        <w:t xml:space="preserve">de acuerdo con los artículos </w:t>
      </w:r>
      <w:r w:rsidRPr="0049298B">
        <w:rPr>
          <w:b/>
          <w:bCs/>
          <w:snapToGrid w:val="0"/>
        </w:rPr>
        <w:t>5</w:t>
      </w:r>
      <w:r w:rsidR="008A6BE1">
        <w:rPr>
          <w:b/>
          <w:bCs/>
          <w:snapToGrid w:val="0"/>
        </w:rPr>
        <w:t xml:space="preserve"> y 7</w:t>
      </w:r>
      <w:r w:rsidRPr="0049298B">
        <w:rPr>
          <w:b/>
          <w:bCs/>
          <w:snapToGrid w:val="0"/>
        </w:rPr>
        <w:t xml:space="preserve"> de la Convención y </w:t>
      </w:r>
      <w:r w:rsidR="008A6BE1">
        <w:rPr>
          <w:b/>
          <w:bCs/>
          <w:snapToGrid w:val="0"/>
        </w:rPr>
        <w:t>en particular con</w:t>
      </w:r>
      <w:r w:rsidR="003349A3">
        <w:rPr>
          <w:b/>
          <w:bCs/>
          <w:snapToGrid w:val="0"/>
        </w:rPr>
        <w:t xml:space="preserve"> el principio</w:t>
      </w:r>
      <w:r w:rsidR="008A6BE1">
        <w:rPr>
          <w:b/>
          <w:bCs/>
          <w:snapToGrid w:val="0"/>
        </w:rPr>
        <w:t xml:space="preserve"> </w:t>
      </w:r>
      <w:r w:rsidR="003349A3">
        <w:rPr>
          <w:b/>
          <w:bCs/>
          <w:snapToGrid w:val="0"/>
        </w:rPr>
        <w:t xml:space="preserve">de </w:t>
      </w:r>
      <w:r w:rsidR="003349A3">
        <w:rPr>
          <w:b/>
          <w:bCs/>
          <w:i/>
          <w:iCs/>
          <w:snapToGrid w:val="0"/>
        </w:rPr>
        <w:t xml:space="preserve">aut </w:t>
      </w:r>
      <w:r w:rsidR="002C6A94">
        <w:rPr>
          <w:b/>
          <w:bCs/>
          <w:i/>
          <w:iCs/>
          <w:snapToGrid w:val="0"/>
        </w:rPr>
        <w:t>d</w:t>
      </w:r>
      <w:r w:rsidR="003349A3">
        <w:rPr>
          <w:b/>
          <w:bCs/>
          <w:i/>
          <w:iCs/>
          <w:snapToGrid w:val="0"/>
        </w:rPr>
        <w:t>edere aut judicare</w:t>
      </w:r>
      <w:r w:rsidR="008A6BE1">
        <w:rPr>
          <w:b/>
          <w:bCs/>
          <w:i/>
          <w:iCs/>
          <w:snapToGrid w:val="0"/>
        </w:rPr>
        <w:t xml:space="preserve"> </w:t>
      </w:r>
      <w:r w:rsidR="008A6BE1">
        <w:rPr>
          <w:b/>
          <w:bCs/>
          <w:snapToGrid w:val="0"/>
        </w:rPr>
        <w:t>contenido en los mismos</w:t>
      </w:r>
      <w:r w:rsidR="003349A3">
        <w:rPr>
          <w:b/>
          <w:bCs/>
          <w:snapToGrid w:val="0"/>
        </w:rPr>
        <w:t>.</w:t>
      </w:r>
    </w:p>
    <w:p w:rsidR="00584B24" w:rsidRPr="00584B24" w:rsidRDefault="00187631" w:rsidP="00187631">
      <w:pPr>
        <w:spacing w:before="240" w:after="240"/>
        <w:jc w:val="center"/>
        <w:rPr>
          <w:b/>
          <w:bCs/>
        </w:rPr>
      </w:pPr>
      <w:r>
        <w:rPr>
          <w:b/>
          <w:bCs/>
          <w:lang w:val="es-ES_tradnl"/>
        </w:rPr>
        <w:t xml:space="preserve">6. </w:t>
      </w:r>
      <w:r w:rsidR="00584B24" w:rsidRPr="00135805">
        <w:rPr>
          <w:b/>
          <w:bCs/>
          <w:lang w:val="es-ES_tradnl"/>
        </w:rPr>
        <w:t>Capacitación</w:t>
      </w:r>
    </w:p>
    <w:p w:rsidR="00401911" w:rsidRPr="007869E6" w:rsidRDefault="00C22F6D" w:rsidP="0060637B">
      <w:pPr>
        <w:numPr>
          <w:ilvl w:val="0"/>
          <w:numId w:val="7"/>
        </w:numPr>
        <w:adjustRightInd w:val="0"/>
        <w:snapToGrid w:val="0"/>
        <w:spacing w:after="240"/>
        <w:rPr>
          <w:rFonts w:eastAsia="SimSun"/>
          <w:lang w:eastAsia="zh-CN"/>
        </w:rPr>
      </w:pPr>
      <w:r w:rsidRPr="006023C4">
        <w:rPr>
          <w:snapToGrid w:val="0"/>
        </w:rPr>
        <w:t xml:space="preserve">El Comité toma nota </w:t>
      </w:r>
      <w:r w:rsidR="00187631">
        <w:rPr>
          <w:snapToGrid w:val="0"/>
        </w:rPr>
        <w:t xml:space="preserve">de </w:t>
      </w:r>
      <w:r w:rsidRPr="006023C4">
        <w:rPr>
          <w:snapToGrid w:val="0"/>
        </w:rPr>
        <w:t xml:space="preserve">que </w:t>
      </w:r>
      <w:r w:rsidR="006023C4" w:rsidRPr="006023C4">
        <w:rPr>
          <w:snapToGrid w:val="0"/>
        </w:rPr>
        <w:t>la Medida 103 del Plan de Derechos Human</w:t>
      </w:r>
      <w:r w:rsidR="00556543">
        <w:rPr>
          <w:snapToGrid w:val="0"/>
        </w:rPr>
        <w:t>os</w:t>
      </w:r>
      <w:r w:rsidR="006023C4" w:rsidRPr="006023C4">
        <w:rPr>
          <w:snapToGrid w:val="0"/>
        </w:rPr>
        <w:t xml:space="preserve"> prevé </w:t>
      </w:r>
      <w:r w:rsidR="0011215C">
        <w:rPr>
          <w:snapToGrid w:val="0"/>
        </w:rPr>
        <w:t>la organización de</w:t>
      </w:r>
      <w:r w:rsidR="006023C4" w:rsidRPr="006023C4">
        <w:rPr>
          <w:rFonts w:eastAsia="SimSun"/>
          <w:lang w:eastAsia="zh-CN"/>
        </w:rPr>
        <w:t xml:space="preserve"> cursos y jornadas de formación inicial y continuada sobre los comportamientos exigidos a todos los Miembros de las Fuerzas y Cuerpos del Seguridad del Estado para </w:t>
      </w:r>
      <w:r w:rsidR="004C6186">
        <w:rPr>
          <w:rFonts w:eastAsia="SimSun"/>
          <w:lang w:eastAsia="zh-CN"/>
        </w:rPr>
        <w:t>garantizar los d</w:t>
      </w:r>
      <w:r w:rsidR="006023C4" w:rsidRPr="006023C4">
        <w:rPr>
          <w:rFonts w:eastAsia="SimSun"/>
          <w:lang w:eastAsia="zh-CN"/>
        </w:rPr>
        <w:t xml:space="preserve">erechos de las </w:t>
      </w:r>
      <w:r w:rsidR="004C6186">
        <w:rPr>
          <w:rFonts w:eastAsia="SimSun"/>
          <w:lang w:eastAsia="zh-CN"/>
        </w:rPr>
        <w:t>personas detenidas o bajo c</w:t>
      </w:r>
      <w:r w:rsidR="006023C4" w:rsidRPr="006023C4">
        <w:rPr>
          <w:rFonts w:eastAsia="SimSun"/>
          <w:lang w:eastAsia="zh-CN"/>
        </w:rPr>
        <w:t xml:space="preserve">ustodia </w:t>
      </w:r>
      <w:r w:rsidR="004C6186">
        <w:rPr>
          <w:rFonts w:eastAsia="SimSun"/>
          <w:lang w:eastAsia="zh-CN"/>
        </w:rPr>
        <w:t>p</w:t>
      </w:r>
      <w:r w:rsidR="006023C4" w:rsidRPr="006023C4">
        <w:rPr>
          <w:rFonts w:eastAsia="SimSun"/>
          <w:lang w:eastAsia="zh-CN"/>
        </w:rPr>
        <w:t xml:space="preserve">olicial. </w:t>
      </w:r>
      <w:r w:rsidR="00556543">
        <w:rPr>
          <w:snapToGrid w:val="0"/>
        </w:rPr>
        <w:t>E</w:t>
      </w:r>
      <w:r w:rsidRPr="006023C4">
        <w:rPr>
          <w:snapToGrid w:val="0"/>
        </w:rPr>
        <w:t xml:space="preserve">l Comité </w:t>
      </w:r>
      <w:r w:rsidR="006023C4" w:rsidRPr="006023C4">
        <w:rPr>
          <w:snapToGrid w:val="0"/>
        </w:rPr>
        <w:t>nota</w:t>
      </w:r>
      <w:r w:rsidR="00556543">
        <w:rPr>
          <w:snapToGrid w:val="0"/>
        </w:rPr>
        <w:t xml:space="preserve"> además</w:t>
      </w:r>
      <w:r w:rsidR="006023C4" w:rsidRPr="006023C4">
        <w:rPr>
          <w:snapToGrid w:val="0"/>
        </w:rPr>
        <w:t xml:space="preserve"> </w:t>
      </w:r>
      <w:r w:rsidRPr="006023C4">
        <w:rPr>
          <w:snapToGrid w:val="0"/>
        </w:rPr>
        <w:t xml:space="preserve">que </w:t>
      </w:r>
      <w:r w:rsidR="00556543">
        <w:rPr>
          <w:snapToGrid w:val="0"/>
        </w:rPr>
        <w:t xml:space="preserve">los </w:t>
      </w:r>
      <w:r w:rsidRPr="006023C4">
        <w:rPr>
          <w:snapToGrid w:val="0"/>
        </w:rPr>
        <w:t xml:space="preserve">cursos relacionados con los derechos humanos y </w:t>
      </w:r>
      <w:r w:rsidR="00BF31D7">
        <w:rPr>
          <w:snapToGrid w:val="0"/>
        </w:rPr>
        <w:t>el P</w:t>
      </w:r>
      <w:r w:rsidRPr="006023C4">
        <w:rPr>
          <w:snapToGrid w:val="0"/>
        </w:rPr>
        <w:t>rotocolo de Estambul</w:t>
      </w:r>
      <w:r w:rsidR="006330F4">
        <w:rPr>
          <w:snapToGrid w:val="0"/>
        </w:rPr>
        <w:t xml:space="preserve"> </w:t>
      </w:r>
      <w:r w:rsidR="006330F4" w:rsidRPr="006330F4">
        <w:t>(Manual para la investigación y documentación eficaces de la tortura y otros tratos o penas crueles, inhum</w:t>
      </w:r>
      <w:r w:rsidR="006330F4">
        <w:t>a</w:t>
      </w:r>
      <w:r w:rsidR="006330F4" w:rsidRPr="006330F4">
        <w:t>n</w:t>
      </w:r>
      <w:r w:rsidR="006330F4">
        <w:t>a</w:t>
      </w:r>
      <w:r w:rsidR="006330F4" w:rsidRPr="006330F4">
        <w:t>s o degradantes)</w:t>
      </w:r>
      <w:r w:rsidRPr="006023C4">
        <w:rPr>
          <w:snapToGrid w:val="0"/>
        </w:rPr>
        <w:t xml:space="preserve"> se van a incluir en el plan de</w:t>
      </w:r>
      <w:r w:rsidR="00A104BC" w:rsidRPr="006023C4">
        <w:rPr>
          <w:snapToGrid w:val="0"/>
        </w:rPr>
        <w:t xml:space="preserve"> </w:t>
      </w:r>
      <w:r w:rsidRPr="006023C4">
        <w:rPr>
          <w:snapToGrid w:val="0"/>
        </w:rPr>
        <w:t>formación continuada</w:t>
      </w:r>
      <w:r w:rsidR="006023C4" w:rsidRPr="006023C4">
        <w:rPr>
          <w:snapToGrid w:val="0"/>
        </w:rPr>
        <w:t xml:space="preserve"> </w:t>
      </w:r>
      <w:r w:rsidR="00556543">
        <w:rPr>
          <w:snapToGrid w:val="0"/>
        </w:rPr>
        <w:t>a partir d</w:t>
      </w:r>
      <w:r w:rsidRPr="006023C4">
        <w:rPr>
          <w:snapToGrid w:val="0"/>
        </w:rPr>
        <w:t>el año 2010</w:t>
      </w:r>
      <w:r w:rsidR="001C4275">
        <w:rPr>
          <w:snapToGrid w:val="0"/>
        </w:rPr>
        <w:t xml:space="preserve"> (artículo 10)</w:t>
      </w:r>
      <w:r w:rsidR="007869E6">
        <w:rPr>
          <w:snapToGrid w:val="0"/>
        </w:rPr>
        <w:t>.</w:t>
      </w:r>
    </w:p>
    <w:p w:rsidR="004C6186" w:rsidRDefault="006023C4" w:rsidP="00183E59">
      <w:pPr>
        <w:adjustRightInd w:val="0"/>
        <w:snapToGrid w:val="0"/>
        <w:spacing w:after="240"/>
        <w:ind w:left="720"/>
        <w:jc w:val="both"/>
        <w:rPr>
          <w:b/>
          <w:bCs/>
        </w:rPr>
      </w:pPr>
      <w:r w:rsidRPr="006023C4">
        <w:rPr>
          <w:b/>
          <w:bCs/>
        </w:rPr>
        <w:t>El Estado parte debería</w:t>
      </w:r>
      <w:r w:rsidR="004C6186">
        <w:rPr>
          <w:b/>
          <w:bCs/>
        </w:rPr>
        <w:t>:</w:t>
      </w:r>
    </w:p>
    <w:p w:rsidR="004C6186" w:rsidRDefault="00065B2E" w:rsidP="00065B2E">
      <w:pPr>
        <w:adjustRightInd w:val="0"/>
        <w:snapToGrid w:val="0"/>
        <w:spacing w:after="240"/>
        <w:ind w:left="720"/>
        <w:rPr>
          <w:b/>
          <w:bCs/>
        </w:rPr>
      </w:pPr>
      <w:r>
        <w:rPr>
          <w:b/>
          <w:bCs/>
        </w:rPr>
        <w:t xml:space="preserve">a) </w:t>
      </w:r>
      <w:r>
        <w:rPr>
          <w:b/>
          <w:bCs/>
        </w:rPr>
        <w:tab/>
      </w:r>
      <w:r w:rsidR="00FF5B86">
        <w:rPr>
          <w:b/>
          <w:bCs/>
        </w:rPr>
        <w:t>S</w:t>
      </w:r>
      <w:r w:rsidR="006023C4" w:rsidRPr="006023C4">
        <w:rPr>
          <w:b/>
          <w:bCs/>
        </w:rPr>
        <w:t xml:space="preserve">eguir </w:t>
      </w:r>
      <w:r w:rsidR="006330F4">
        <w:rPr>
          <w:b/>
          <w:bCs/>
        </w:rPr>
        <w:t>prepa</w:t>
      </w:r>
      <w:r w:rsidR="006023C4" w:rsidRPr="006023C4">
        <w:rPr>
          <w:b/>
          <w:bCs/>
        </w:rPr>
        <w:t>rando</w:t>
      </w:r>
      <w:r w:rsidR="006330F4">
        <w:rPr>
          <w:b/>
          <w:bCs/>
        </w:rPr>
        <w:t xml:space="preserve"> </w:t>
      </w:r>
      <w:r w:rsidR="00642745">
        <w:rPr>
          <w:b/>
          <w:bCs/>
        </w:rPr>
        <w:t>e</w:t>
      </w:r>
      <w:r w:rsidR="006330F4">
        <w:rPr>
          <w:b/>
          <w:bCs/>
        </w:rPr>
        <w:t xml:space="preserve"> implementando</w:t>
      </w:r>
      <w:r w:rsidR="006023C4" w:rsidRPr="006023C4">
        <w:rPr>
          <w:b/>
          <w:bCs/>
        </w:rPr>
        <w:t xml:space="preserve"> programas </w:t>
      </w:r>
      <w:r w:rsidR="006330F4">
        <w:rPr>
          <w:b/>
          <w:bCs/>
        </w:rPr>
        <w:t>de capacitación y formación</w:t>
      </w:r>
      <w:r w:rsidR="006023C4" w:rsidRPr="006023C4">
        <w:rPr>
          <w:b/>
          <w:bCs/>
        </w:rPr>
        <w:t xml:space="preserve"> para que todos los funcionarios, incluidos los agentes del orden y los funcionarios de prisiones, sean plenamente conscientes de las disposiciones de la Convención y su Protocolo Facultativo, </w:t>
      </w:r>
      <w:r w:rsidR="006330F4">
        <w:rPr>
          <w:b/>
          <w:bCs/>
        </w:rPr>
        <w:t xml:space="preserve">para que </w:t>
      </w:r>
      <w:r w:rsidR="006023C4" w:rsidRPr="006023C4">
        <w:rPr>
          <w:b/>
          <w:bCs/>
        </w:rPr>
        <w:t>n</w:t>
      </w:r>
      <w:r w:rsidR="004C6186">
        <w:rPr>
          <w:b/>
          <w:bCs/>
        </w:rPr>
        <w:t xml:space="preserve">unca </w:t>
      </w:r>
      <w:r w:rsidR="006023C4" w:rsidRPr="006023C4">
        <w:rPr>
          <w:b/>
          <w:bCs/>
        </w:rPr>
        <w:t xml:space="preserve">se toleren </w:t>
      </w:r>
      <w:r w:rsidR="004C6186">
        <w:rPr>
          <w:b/>
          <w:bCs/>
        </w:rPr>
        <w:t>abusos o violaciones;</w:t>
      </w:r>
    </w:p>
    <w:p w:rsidR="004C6186" w:rsidRPr="004C6186" w:rsidRDefault="00065B2E" w:rsidP="00065B2E">
      <w:pPr>
        <w:adjustRightInd w:val="0"/>
        <w:snapToGrid w:val="0"/>
        <w:spacing w:after="240"/>
        <w:ind w:left="720"/>
        <w:rPr>
          <w:b/>
          <w:bCs/>
          <w:snapToGrid w:val="0"/>
        </w:rPr>
      </w:pPr>
      <w:r>
        <w:rPr>
          <w:b/>
          <w:bCs/>
        </w:rPr>
        <w:t xml:space="preserve">b) </w:t>
      </w:r>
      <w:r>
        <w:rPr>
          <w:b/>
          <w:bCs/>
        </w:rPr>
        <w:tab/>
      </w:r>
      <w:r w:rsidR="00FF5B86">
        <w:rPr>
          <w:b/>
          <w:bCs/>
        </w:rPr>
        <w:t>A</w:t>
      </w:r>
      <w:r w:rsidR="004C6186">
        <w:rPr>
          <w:b/>
          <w:bCs/>
        </w:rPr>
        <w:t>segurar que t</w:t>
      </w:r>
      <w:r w:rsidR="006023C4" w:rsidRPr="006023C4">
        <w:rPr>
          <w:b/>
          <w:bCs/>
        </w:rPr>
        <w:t xml:space="preserve">odo el personal pertinente </w:t>
      </w:r>
      <w:r w:rsidR="004C6186">
        <w:rPr>
          <w:b/>
          <w:bCs/>
        </w:rPr>
        <w:t>reciba</w:t>
      </w:r>
      <w:r w:rsidR="006023C4" w:rsidRPr="006023C4">
        <w:rPr>
          <w:b/>
          <w:bCs/>
        </w:rPr>
        <w:t xml:space="preserve"> capacitación específica sobre la manera de reconocer los indicios de tortura y malos tratos</w:t>
      </w:r>
      <w:r w:rsidR="004C6186">
        <w:rPr>
          <w:b/>
          <w:bCs/>
        </w:rPr>
        <w:t>;</w:t>
      </w:r>
    </w:p>
    <w:p w:rsidR="004C6186" w:rsidRPr="0011215C" w:rsidRDefault="00065B2E" w:rsidP="00065B2E">
      <w:pPr>
        <w:adjustRightInd w:val="0"/>
        <w:snapToGrid w:val="0"/>
        <w:spacing w:after="240"/>
        <w:ind w:left="720"/>
        <w:rPr>
          <w:b/>
          <w:bCs/>
          <w:snapToGrid w:val="0"/>
        </w:rPr>
      </w:pPr>
      <w:r>
        <w:rPr>
          <w:b/>
          <w:bCs/>
        </w:rPr>
        <w:t xml:space="preserve">c) </w:t>
      </w:r>
      <w:r>
        <w:rPr>
          <w:b/>
          <w:bCs/>
        </w:rPr>
        <w:tab/>
      </w:r>
      <w:r w:rsidR="00FF5B86">
        <w:rPr>
          <w:b/>
          <w:bCs/>
        </w:rPr>
        <w:t>P</w:t>
      </w:r>
      <w:r w:rsidR="006023C4" w:rsidRPr="006023C4">
        <w:rPr>
          <w:b/>
          <w:bCs/>
        </w:rPr>
        <w:t>reparar y aplicar una metodología para evaluar la eficacia y el efecto de esos programas de capacitación</w:t>
      </w:r>
      <w:r w:rsidR="006330F4">
        <w:rPr>
          <w:b/>
          <w:bCs/>
        </w:rPr>
        <w:t xml:space="preserve"> y formación</w:t>
      </w:r>
      <w:r w:rsidR="006023C4" w:rsidRPr="006023C4">
        <w:rPr>
          <w:b/>
          <w:bCs/>
        </w:rPr>
        <w:t xml:space="preserve"> en la reducción de los casos de tortura y malos tratos. </w:t>
      </w:r>
    </w:p>
    <w:p w:rsidR="00A104BC" w:rsidRPr="00A104BC" w:rsidRDefault="00BF31D7" w:rsidP="00BF31D7">
      <w:pPr>
        <w:spacing w:before="240" w:after="240"/>
        <w:jc w:val="center"/>
        <w:rPr>
          <w:b/>
          <w:bCs/>
        </w:rPr>
      </w:pPr>
      <w:r>
        <w:rPr>
          <w:b/>
          <w:bCs/>
          <w:lang w:val="es-ES_tradnl"/>
        </w:rPr>
        <w:t xml:space="preserve">7. </w:t>
      </w:r>
      <w:r w:rsidR="00A104BC" w:rsidRPr="00135805">
        <w:rPr>
          <w:b/>
          <w:bCs/>
          <w:lang w:val="es-ES_tradnl"/>
        </w:rPr>
        <w:t>Condiciones de detención</w:t>
      </w:r>
    </w:p>
    <w:p w:rsidR="00A104BC" w:rsidRDefault="00A104BC" w:rsidP="00BF31D7">
      <w:pPr>
        <w:numPr>
          <w:ilvl w:val="0"/>
          <w:numId w:val="7"/>
        </w:numPr>
        <w:adjustRightInd w:val="0"/>
        <w:snapToGrid w:val="0"/>
        <w:spacing w:after="240"/>
        <w:rPr>
          <w:snapToGrid w:val="0"/>
        </w:rPr>
      </w:pPr>
      <w:r>
        <w:rPr>
          <w:snapToGrid w:val="0"/>
        </w:rPr>
        <w:t>Mientras que valora el Programa-Marco de Prevención de Suicidios establecido por la Dirección General de Instituciones Penitenciarias con la Instrucción 14/2005, que</w:t>
      </w:r>
      <w:r w:rsidR="00EF5C49">
        <w:rPr>
          <w:snapToGrid w:val="0"/>
        </w:rPr>
        <w:t>, según se informa,</w:t>
      </w:r>
      <w:r>
        <w:rPr>
          <w:snapToGrid w:val="0"/>
        </w:rPr>
        <w:t xml:space="preserve"> ha permitido una reducción del n</w:t>
      </w:r>
      <w:r w:rsidR="00642745">
        <w:rPr>
          <w:snapToGrid w:val="0"/>
        </w:rPr>
        <w:t>ú</w:t>
      </w:r>
      <w:r>
        <w:rPr>
          <w:snapToGrid w:val="0"/>
        </w:rPr>
        <w:t xml:space="preserve">mero de suicidios, el Comité sigue considerando </w:t>
      </w:r>
      <w:r w:rsidR="006C18D6">
        <w:rPr>
          <w:snapToGrid w:val="0"/>
        </w:rPr>
        <w:t>elevado</w:t>
      </w:r>
      <w:r>
        <w:rPr>
          <w:snapToGrid w:val="0"/>
        </w:rPr>
        <w:t xml:space="preserve"> el numero de suicidios y de muertes violentas tanto en custodia policial </w:t>
      </w:r>
      <w:r w:rsidR="00642745">
        <w:rPr>
          <w:snapToGrid w:val="0"/>
        </w:rPr>
        <w:t>como</w:t>
      </w:r>
      <w:r>
        <w:rPr>
          <w:snapToGrid w:val="0"/>
        </w:rPr>
        <w:t xml:space="preserve"> en las prisiones</w:t>
      </w:r>
      <w:r w:rsidR="001C4275">
        <w:rPr>
          <w:snapToGrid w:val="0"/>
        </w:rPr>
        <w:t xml:space="preserve"> (artículo 11)</w:t>
      </w:r>
      <w:r w:rsidRPr="001A51D0">
        <w:rPr>
          <w:snapToGrid w:val="0"/>
          <w:sz w:val="20"/>
          <w:szCs w:val="20"/>
        </w:rPr>
        <w:t>.</w:t>
      </w:r>
      <w:r>
        <w:rPr>
          <w:snapToGrid w:val="0"/>
        </w:rPr>
        <w:t xml:space="preserve"> </w:t>
      </w:r>
    </w:p>
    <w:p w:rsidR="00353DBC" w:rsidRPr="00353DBC" w:rsidRDefault="00353DBC" w:rsidP="00BF31D7">
      <w:pPr>
        <w:pStyle w:val="Default"/>
        <w:spacing w:after="240"/>
        <w:ind w:left="560"/>
        <w:rPr>
          <w:b/>
          <w:bCs/>
          <w:lang w:val="es-ES"/>
        </w:rPr>
      </w:pPr>
      <w:r w:rsidRPr="0003190B">
        <w:rPr>
          <w:b/>
          <w:bCs/>
          <w:lang w:val="es-ES"/>
        </w:rPr>
        <w:t>El Estado parte debería</w:t>
      </w:r>
      <w:r w:rsidR="00EF5C49">
        <w:rPr>
          <w:b/>
          <w:bCs/>
          <w:lang w:val="es-ES"/>
        </w:rPr>
        <w:t xml:space="preserve"> seguir en sus esfuerzos pare reducir el número de suicidios y de muertes violentas en todos </w:t>
      </w:r>
      <w:r w:rsidR="00BF31D7">
        <w:rPr>
          <w:b/>
          <w:bCs/>
          <w:lang w:val="es-ES"/>
        </w:rPr>
        <w:t xml:space="preserve">los </w:t>
      </w:r>
      <w:r w:rsidR="00EF5C49">
        <w:rPr>
          <w:b/>
          <w:bCs/>
          <w:lang w:val="es-ES"/>
        </w:rPr>
        <w:t>lugares de detención. El Comité también insta al Estado parte a</w:t>
      </w:r>
      <w:r w:rsidRPr="0003190B">
        <w:rPr>
          <w:b/>
          <w:bCs/>
          <w:lang w:val="es-ES"/>
        </w:rPr>
        <w:t xml:space="preserve"> investigar pronta, exhaustiva e imparcialmente todos los casos</w:t>
      </w:r>
      <w:r w:rsidR="0003190B" w:rsidRPr="0003190B">
        <w:rPr>
          <w:b/>
          <w:bCs/>
          <w:lang w:val="es-ES"/>
        </w:rPr>
        <w:t xml:space="preserve"> de fallecimiento de detenidos y</w:t>
      </w:r>
      <w:r w:rsidRPr="0003190B">
        <w:rPr>
          <w:b/>
          <w:bCs/>
          <w:lang w:val="es-ES"/>
        </w:rPr>
        <w:t xml:space="preserve"> proporcionar, cuando sea apropiado, indemnización adecuada a las familias de las víctimas. </w:t>
      </w:r>
    </w:p>
    <w:p w:rsidR="00BB19A7" w:rsidRDefault="00353DBC" w:rsidP="0060637B">
      <w:pPr>
        <w:numPr>
          <w:ilvl w:val="0"/>
          <w:numId w:val="7"/>
        </w:numPr>
        <w:adjustRightInd w:val="0"/>
        <w:snapToGrid w:val="0"/>
        <w:spacing w:after="240"/>
        <w:rPr>
          <w:snapToGrid w:val="0"/>
        </w:rPr>
      </w:pPr>
      <w:r>
        <w:rPr>
          <w:snapToGrid w:val="0"/>
        </w:rPr>
        <w:t xml:space="preserve">El Comité lamenta la falta de información suficiente </w:t>
      </w:r>
      <w:r w:rsidR="00CF19E2">
        <w:rPr>
          <w:snapToGrid w:val="0"/>
        </w:rPr>
        <w:t xml:space="preserve">sobre </w:t>
      </w:r>
      <w:r>
        <w:rPr>
          <w:snapToGrid w:val="0"/>
        </w:rPr>
        <w:t>las medidas adoptadas para responder a las seria</w:t>
      </w:r>
      <w:r w:rsidR="0003190B">
        <w:rPr>
          <w:snapToGrid w:val="0"/>
        </w:rPr>
        <w:t>s</w:t>
      </w:r>
      <w:r>
        <w:rPr>
          <w:snapToGrid w:val="0"/>
        </w:rPr>
        <w:t xml:space="preserve"> preocupaciones expresadas por el Defensor del Puebl</w:t>
      </w:r>
      <w:r w:rsidR="003C7D79">
        <w:rPr>
          <w:snapToGrid w:val="0"/>
        </w:rPr>
        <w:t>o en su informe de 2009 sobre la</w:t>
      </w:r>
      <w:r>
        <w:rPr>
          <w:snapToGrid w:val="0"/>
        </w:rPr>
        <w:t>s</w:t>
      </w:r>
      <w:r w:rsidR="003C7D79">
        <w:rPr>
          <w:snapToGrid w:val="0"/>
        </w:rPr>
        <w:t xml:space="preserve"> condiciones en los</w:t>
      </w:r>
      <w:r>
        <w:rPr>
          <w:snapToGrid w:val="0"/>
        </w:rPr>
        <w:t xml:space="preserve"> centros de protección de menores con trastornos de conducta y en situación de dificultad social. </w:t>
      </w:r>
      <w:r w:rsidR="00BB19A7">
        <w:rPr>
          <w:snapToGrid w:val="0"/>
        </w:rPr>
        <w:t>En particular, al Comité le preocupan las alegaciones</w:t>
      </w:r>
      <w:r w:rsidR="0003190B">
        <w:rPr>
          <w:snapToGrid w:val="0"/>
        </w:rPr>
        <w:t xml:space="preserve"> de la </w:t>
      </w:r>
      <w:r w:rsidR="00BB19A7">
        <w:rPr>
          <w:snapToGrid w:val="0"/>
        </w:rPr>
        <w:t xml:space="preserve">práctica de aislamiento </w:t>
      </w:r>
      <w:r w:rsidR="0003190B">
        <w:rPr>
          <w:snapToGrid w:val="0"/>
        </w:rPr>
        <w:t>en muchos de estos centros así como de una administración d</w:t>
      </w:r>
      <w:r w:rsidR="00BB19A7">
        <w:rPr>
          <w:snapToGrid w:val="0"/>
        </w:rPr>
        <w:t xml:space="preserve">e </w:t>
      </w:r>
      <w:r w:rsidR="0003190B">
        <w:rPr>
          <w:snapToGrid w:val="0"/>
        </w:rPr>
        <w:t>fármacos</w:t>
      </w:r>
      <w:r w:rsidR="003C7D79">
        <w:rPr>
          <w:snapToGrid w:val="0"/>
        </w:rPr>
        <w:t xml:space="preserve"> </w:t>
      </w:r>
      <w:r w:rsidR="00185C98">
        <w:rPr>
          <w:snapToGrid w:val="0"/>
        </w:rPr>
        <w:t>que se realizaría sin adecuadas garantías</w:t>
      </w:r>
      <w:r w:rsidR="00B67419">
        <w:rPr>
          <w:snapToGrid w:val="0"/>
        </w:rPr>
        <w:t xml:space="preserve"> </w:t>
      </w:r>
      <w:r w:rsidR="001C4275">
        <w:rPr>
          <w:snapToGrid w:val="0"/>
        </w:rPr>
        <w:t>(artículo</w:t>
      </w:r>
      <w:r w:rsidR="008311F7">
        <w:rPr>
          <w:snapToGrid w:val="0"/>
        </w:rPr>
        <w:t>s</w:t>
      </w:r>
      <w:r w:rsidR="001C4275">
        <w:rPr>
          <w:snapToGrid w:val="0"/>
        </w:rPr>
        <w:t xml:space="preserve"> 11</w:t>
      </w:r>
      <w:r w:rsidR="008311F7">
        <w:rPr>
          <w:snapToGrid w:val="0"/>
        </w:rPr>
        <w:t xml:space="preserve"> y 12</w:t>
      </w:r>
      <w:r w:rsidR="001C4275">
        <w:rPr>
          <w:snapToGrid w:val="0"/>
        </w:rPr>
        <w:t>)</w:t>
      </w:r>
      <w:r w:rsidR="00BB19A7">
        <w:rPr>
          <w:snapToGrid w:val="0"/>
        </w:rPr>
        <w:t>.</w:t>
      </w:r>
    </w:p>
    <w:p w:rsidR="0003190B" w:rsidRDefault="00BB19A7" w:rsidP="0060637B">
      <w:pPr>
        <w:adjustRightInd w:val="0"/>
        <w:snapToGrid w:val="0"/>
        <w:spacing w:after="240"/>
        <w:ind w:left="720"/>
        <w:rPr>
          <w:b/>
          <w:bCs/>
          <w:snapToGrid w:val="0"/>
        </w:rPr>
      </w:pPr>
      <w:r w:rsidRPr="00BB19A7">
        <w:rPr>
          <w:b/>
          <w:bCs/>
          <w:snapToGrid w:val="0"/>
        </w:rPr>
        <w:t xml:space="preserve">El Estado parte debería </w:t>
      </w:r>
      <w:r>
        <w:rPr>
          <w:b/>
          <w:bCs/>
          <w:snapToGrid w:val="0"/>
        </w:rPr>
        <w:t>tomar las medidas necesarias para asegurar unas condiciones humanas y dignas en los centros de protección de menores con trastorno de conducta y en dificultad social.</w:t>
      </w:r>
      <w:r w:rsidR="00B67419">
        <w:rPr>
          <w:b/>
          <w:bCs/>
          <w:snapToGrid w:val="0"/>
        </w:rPr>
        <w:t xml:space="preserve"> </w:t>
      </w:r>
      <w:r w:rsidR="00327542">
        <w:rPr>
          <w:b/>
          <w:bCs/>
          <w:snapToGrid w:val="0"/>
        </w:rPr>
        <w:t xml:space="preserve">El Estado parte debería también investigar exhaustivamente todas </w:t>
      </w:r>
      <w:r w:rsidR="00BF31D7">
        <w:rPr>
          <w:b/>
          <w:bCs/>
          <w:snapToGrid w:val="0"/>
        </w:rPr>
        <w:t xml:space="preserve">las </w:t>
      </w:r>
      <w:r w:rsidR="00327542">
        <w:rPr>
          <w:b/>
          <w:bCs/>
          <w:snapToGrid w:val="0"/>
        </w:rPr>
        <w:t>alegaciones de abusos o malos tratos cometidos en estos centros.</w:t>
      </w:r>
    </w:p>
    <w:p w:rsidR="009C65FC" w:rsidRDefault="00BF31D7" w:rsidP="00BF31D7">
      <w:pPr>
        <w:adjustRightInd w:val="0"/>
        <w:snapToGrid w:val="0"/>
        <w:spacing w:before="240" w:after="240"/>
        <w:jc w:val="center"/>
        <w:rPr>
          <w:b/>
          <w:bCs/>
          <w:snapToGrid w:val="0"/>
        </w:rPr>
      </w:pPr>
      <w:r>
        <w:rPr>
          <w:b/>
          <w:bCs/>
          <w:snapToGrid w:val="0"/>
        </w:rPr>
        <w:t xml:space="preserve">8. </w:t>
      </w:r>
      <w:r w:rsidR="009C65FC">
        <w:rPr>
          <w:b/>
          <w:bCs/>
          <w:snapToGrid w:val="0"/>
        </w:rPr>
        <w:t>Ley de Amnistía e imprescriptibilidad de la tortura</w:t>
      </w:r>
    </w:p>
    <w:p w:rsidR="009C65FC" w:rsidRPr="00713102" w:rsidRDefault="009C65FC" w:rsidP="00BF31D7">
      <w:pPr>
        <w:numPr>
          <w:ilvl w:val="0"/>
          <w:numId w:val="7"/>
        </w:numPr>
        <w:adjustRightInd w:val="0"/>
        <w:snapToGrid w:val="0"/>
        <w:spacing w:after="240"/>
        <w:rPr>
          <w:snapToGrid w:val="0"/>
        </w:rPr>
      </w:pPr>
      <w:r>
        <w:rPr>
          <w:snapToGrid w:val="0"/>
        </w:rPr>
        <w:t>Si bien toma nota de que el Estado parte señal</w:t>
      </w:r>
      <w:r w:rsidR="00B67419">
        <w:rPr>
          <w:snapToGrid w:val="0"/>
        </w:rPr>
        <w:t>ó</w:t>
      </w:r>
      <w:r>
        <w:rPr>
          <w:snapToGrid w:val="0"/>
        </w:rPr>
        <w:t xml:space="preserve"> que </w:t>
      </w:r>
      <w:r w:rsidRPr="00FB5BAD">
        <w:rPr>
          <w:bCs/>
          <w:lang w:val="es-ES_tradnl"/>
        </w:rPr>
        <w:t>la Convención contra la Tortura entró en vigor el 26 de junio de 1987, mientras que la Ley de</w:t>
      </w:r>
      <w:r>
        <w:rPr>
          <w:bCs/>
          <w:lang w:val="es-ES_tradnl"/>
        </w:rPr>
        <w:t xml:space="preserve"> Amnistía de</w:t>
      </w:r>
      <w:r w:rsidRPr="00FB5BAD">
        <w:rPr>
          <w:bCs/>
          <w:lang w:val="es-ES_tradnl"/>
        </w:rPr>
        <w:t xml:space="preserve"> 1977 se refiere a hechos acaecidos con anterioridad a la adopción de dicha </w:t>
      </w:r>
      <w:r>
        <w:rPr>
          <w:bCs/>
          <w:lang w:val="es-ES_tradnl"/>
        </w:rPr>
        <w:t>l</w:t>
      </w:r>
      <w:r w:rsidRPr="00FB5BAD">
        <w:rPr>
          <w:bCs/>
          <w:lang w:val="es-ES_tradnl"/>
        </w:rPr>
        <w:t>ey</w:t>
      </w:r>
      <w:r>
        <w:rPr>
          <w:bCs/>
          <w:lang w:val="es-ES_tradnl"/>
        </w:rPr>
        <w:t>, e</w:t>
      </w:r>
      <w:r>
        <w:rPr>
          <w:snapToGrid w:val="0"/>
        </w:rPr>
        <w:t xml:space="preserve">l Comité quiere reiterar que, en consideración al arraigado reconocimiento del carácter de </w:t>
      </w:r>
      <w:r w:rsidRPr="00713102">
        <w:rPr>
          <w:i/>
          <w:iCs/>
          <w:snapToGrid w:val="0"/>
        </w:rPr>
        <w:t>jus cogens</w:t>
      </w:r>
      <w:r>
        <w:rPr>
          <w:snapToGrid w:val="0"/>
        </w:rPr>
        <w:t xml:space="preserve"> de la prohibición de la tortura, el enjuiciamiento de actos de tortura no se debe limitar por el principio de legalidad</w:t>
      </w:r>
      <w:r w:rsidR="006C18D6">
        <w:rPr>
          <w:snapToGrid w:val="0"/>
        </w:rPr>
        <w:t xml:space="preserve">, </w:t>
      </w:r>
      <w:r>
        <w:rPr>
          <w:snapToGrid w:val="0"/>
        </w:rPr>
        <w:t xml:space="preserve">ni por el efecto de la prescripción. </w:t>
      </w:r>
      <w:r w:rsidR="006C18D6">
        <w:rPr>
          <w:snapToGrid w:val="0"/>
        </w:rPr>
        <w:t>El Comité a</w:t>
      </w:r>
      <w:r>
        <w:rPr>
          <w:snapToGrid w:val="0"/>
        </w:rPr>
        <w:t>demás</w:t>
      </w:r>
      <w:r w:rsidR="006C18D6">
        <w:rPr>
          <w:snapToGrid w:val="0"/>
        </w:rPr>
        <w:t xml:space="preserve"> ha recibido distintas interpretaciones sobre </w:t>
      </w:r>
      <w:r w:rsidRPr="00FB5BAD">
        <w:t>el apartado c) del artícul</w:t>
      </w:r>
      <w:r>
        <w:t>o</w:t>
      </w:r>
      <w:r w:rsidR="00CF19E2">
        <w:t xml:space="preserve"> primero de la Ley de amnistía </w:t>
      </w:r>
      <w:r w:rsidR="00BF31D7">
        <w:t>—</w:t>
      </w:r>
      <w:r>
        <w:t>que prevé que</w:t>
      </w:r>
      <w:r w:rsidRPr="00FB5BAD">
        <w:t xml:space="preserve"> la amnistía no se aplicará si los actos han </w:t>
      </w:r>
      <w:r w:rsidRPr="00BF31D7">
        <w:t>"supuesto violencia grave contra la vida o la integridad de las personas</w:t>
      </w:r>
      <w:r w:rsidR="00CF19E2" w:rsidRPr="00BF31D7">
        <w:t>"</w:t>
      </w:r>
      <w:r w:rsidR="00BF31D7">
        <w:t>—</w:t>
      </w:r>
      <w:r>
        <w:t xml:space="preserve"> en el sentido </w:t>
      </w:r>
      <w:r w:rsidR="00BF31D7">
        <w:t xml:space="preserve">de </w:t>
      </w:r>
      <w:r w:rsidR="006C18D6">
        <w:t xml:space="preserve">que el mismo </w:t>
      </w:r>
      <w:r>
        <w:t>excluir</w:t>
      </w:r>
      <w:r w:rsidR="006C18D6">
        <w:t>ía en todo caso</w:t>
      </w:r>
      <w:r>
        <w:t xml:space="preserve"> la tortura de los delitos amnistiados</w:t>
      </w:r>
      <w:r w:rsidR="001C4275">
        <w:t xml:space="preserve"> </w:t>
      </w:r>
      <w:r w:rsidR="001C4275">
        <w:rPr>
          <w:snapToGrid w:val="0"/>
        </w:rPr>
        <w:t>(artículos 12</w:t>
      </w:r>
      <w:r w:rsidR="00185C98">
        <w:rPr>
          <w:snapToGrid w:val="0"/>
        </w:rPr>
        <w:t>, 13</w:t>
      </w:r>
      <w:r w:rsidR="001C4275">
        <w:rPr>
          <w:snapToGrid w:val="0"/>
        </w:rPr>
        <w:t xml:space="preserve"> y 1</w:t>
      </w:r>
      <w:r w:rsidR="00185C98">
        <w:rPr>
          <w:snapToGrid w:val="0"/>
        </w:rPr>
        <w:t>4</w:t>
      </w:r>
      <w:r w:rsidR="001C4275">
        <w:rPr>
          <w:snapToGrid w:val="0"/>
        </w:rPr>
        <w:t>)</w:t>
      </w:r>
      <w:r w:rsidRPr="00FB5BAD">
        <w:t>.</w:t>
      </w:r>
      <w:r>
        <w:t xml:space="preserve"> </w:t>
      </w:r>
    </w:p>
    <w:p w:rsidR="009C65FC" w:rsidRDefault="009C65FC" w:rsidP="00BF31D7">
      <w:pPr>
        <w:adjustRightInd w:val="0"/>
        <w:snapToGrid w:val="0"/>
        <w:spacing w:after="240"/>
        <w:ind w:left="720"/>
        <w:rPr>
          <w:b/>
          <w:bCs/>
        </w:rPr>
      </w:pPr>
      <w:r w:rsidRPr="00713102">
        <w:rPr>
          <w:b/>
          <w:bCs/>
        </w:rPr>
        <w:t>El Estado parte debería</w:t>
      </w:r>
      <w:r>
        <w:rPr>
          <w:b/>
          <w:bCs/>
        </w:rPr>
        <w:t xml:space="preserve"> asegurar que los actos de tortura, que también incluyen las desaparic</w:t>
      </w:r>
      <w:r w:rsidR="001422CD">
        <w:rPr>
          <w:b/>
          <w:bCs/>
        </w:rPr>
        <w:t xml:space="preserve">iones forzadas, no sean </w:t>
      </w:r>
      <w:r w:rsidR="00BF31D7">
        <w:rPr>
          <w:b/>
          <w:bCs/>
        </w:rPr>
        <w:t xml:space="preserve">crímenes </w:t>
      </w:r>
      <w:r w:rsidR="001422CD">
        <w:rPr>
          <w:b/>
          <w:bCs/>
        </w:rPr>
        <w:t>sujetos a amnistí</w:t>
      </w:r>
      <w:r>
        <w:rPr>
          <w:b/>
          <w:bCs/>
        </w:rPr>
        <w:t xml:space="preserve">a. Al respecto, el Comité alienta al Estado parte a continuar e incrementar sus esfuerzos para ayudar </w:t>
      </w:r>
      <w:r w:rsidR="00BF31D7">
        <w:rPr>
          <w:b/>
          <w:bCs/>
        </w:rPr>
        <w:t xml:space="preserve">a </w:t>
      </w:r>
      <w:r>
        <w:rPr>
          <w:b/>
          <w:bCs/>
        </w:rPr>
        <w:t xml:space="preserve">las familias de las victimas a esclarecer la suerte de los desaparecidos, identificarlos y obtener las exhumaciones de sus restos, siempre que sea posible. </w:t>
      </w:r>
      <w:r w:rsidR="00185C98">
        <w:rPr>
          <w:b/>
          <w:bCs/>
        </w:rPr>
        <w:t>Asimismo, el Comité reitera que, de acuerdo al artículo 14 de la Convención, el Estado parte debe asegurar la reparación y el derecho a una indemnización a toda victima de acto</w:t>
      </w:r>
      <w:r w:rsidR="00F51EC4">
        <w:rPr>
          <w:b/>
          <w:bCs/>
        </w:rPr>
        <w:t>s</w:t>
      </w:r>
      <w:r w:rsidR="00185C98">
        <w:rPr>
          <w:b/>
          <w:bCs/>
        </w:rPr>
        <w:t xml:space="preserve"> de tortura.</w:t>
      </w:r>
      <w:r>
        <w:rPr>
          <w:b/>
          <w:bCs/>
        </w:rPr>
        <w:t xml:space="preserve">  </w:t>
      </w:r>
    </w:p>
    <w:p w:rsidR="009C65FC" w:rsidRPr="0025483A" w:rsidRDefault="00CF19E2" w:rsidP="00BF31D7">
      <w:pPr>
        <w:numPr>
          <w:ilvl w:val="0"/>
          <w:numId w:val="7"/>
        </w:numPr>
        <w:adjustRightInd w:val="0"/>
        <w:snapToGrid w:val="0"/>
        <w:spacing w:after="240"/>
        <w:rPr>
          <w:snapToGrid w:val="0"/>
        </w:rPr>
      </w:pPr>
      <w:r>
        <w:rPr>
          <w:snapToGrid w:val="0"/>
        </w:rPr>
        <w:t xml:space="preserve">Al Comité le preocupa que el crimen de tortura, entendido de manera autónoma y contemplado en el artículo 174 del </w:t>
      </w:r>
      <w:r w:rsidR="00BF31D7">
        <w:rPr>
          <w:snapToGrid w:val="0"/>
        </w:rPr>
        <w:t>C</w:t>
      </w:r>
      <w:r>
        <w:rPr>
          <w:snapToGrid w:val="0"/>
        </w:rPr>
        <w:t xml:space="preserve">ódigo </w:t>
      </w:r>
      <w:r w:rsidR="00BF31D7">
        <w:rPr>
          <w:snapToGrid w:val="0"/>
        </w:rPr>
        <w:t>P</w:t>
      </w:r>
      <w:r>
        <w:rPr>
          <w:snapToGrid w:val="0"/>
        </w:rPr>
        <w:t>enal, prescrib</w:t>
      </w:r>
      <w:r w:rsidR="00BF31D7">
        <w:rPr>
          <w:snapToGrid w:val="0"/>
        </w:rPr>
        <w:t>a</w:t>
      </w:r>
      <w:r w:rsidR="00B67419">
        <w:rPr>
          <w:snapToGrid w:val="0"/>
        </w:rPr>
        <w:t xml:space="preserve"> en el plazo</w:t>
      </w:r>
      <w:r w:rsidR="0011215C">
        <w:rPr>
          <w:snapToGrid w:val="0"/>
        </w:rPr>
        <w:t xml:space="preserve"> máximo</w:t>
      </w:r>
      <w:r>
        <w:rPr>
          <w:snapToGrid w:val="0"/>
        </w:rPr>
        <w:t xml:space="preserve"> </w:t>
      </w:r>
      <w:r w:rsidR="00F51EC4">
        <w:rPr>
          <w:snapToGrid w:val="0"/>
        </w:rPr>
        <w:t>de</w:t>
      </w:r>
      <w:r>
        <w:rPr>
          <w:snapToGrid w:val="0"/>
        </w:rPr>
        <w:t xml:space="preserve"> 15 años, mientras que</w:t>
      </w:r>
      <w:r w:rsidR="009C65FC">
        <w:rPr>
          <w:snapToGrid w:val="0"/>
        </w:rPr>
        <w:t xml:space="preserve"> es imprescriptible s</w:t>
      </w:r>
      <w:r w:rsidR="001422CD">
        <w:rPr>
          <w:snapToGrid w:val="0"/>
        </w:rPr>
        <w:t>ó</w:t>
      </w:r>
      <w:r w:rsidR="009C65FC">
        <w:rPr>
          <w:snapToGrid w:val="0"/>
        </w:rPr>
        <w:t>lo si es constitutivo de un crimen de lesa humanidad</w:t>
      </w:r>
      <w:r w:rsidR="00BF31D7">
        <w:rPr>
          <w:snapToGrid w:val="0"/>
        </w:rPr>
        <w:t>;</w:t>
      </w:r>
      <w:r w:rsidR="009C65FC">
        <w:rPr>
          <w:snapToGrid w:val="0"/>
        </w:rPr>
        <w:t xml:space="preserve"> </w:t>
      </w:r>
      <w:r w:rsidR="00BF31D7">
        <w:rPr>
          <w:snapToGrid w:val="0"/>
        </w:rPr>
        <w:t xml:space="preserve">es decir, </w:t>
      </w:r>
      <w:r w:rsidR="009C65FC">
        <w:rPr>
          <w:snapToGrid w:val="0"/>
        </w:rPr>
        <w:t>cuando es cometida como parte de un ataque generalizado o sistemático contra la población ci</w:t>
      </w:r>
      <w:r>
        <w:rPr>
          <w:snapToGrid w:val="0"/>
        </w:rPr>
        <w:t>vil o contra una parte de ella</w:t>
      </w:r>
      <w:r w:rsidR="009C65FC">
        <w:rPr>
          <w:snapToGrid w:val="0"/>
        </w:rPr>
        <w:t xml:space="preserve"> (artículo 607 bis del código penal)</w:t>
      </w:r>
      <w:r w:rsidR="001C4275">
        <w:rPr>
          <w:snapToGrid w:val="0"/>
        </w:rPr>
        <w:t xml:space="preserve"> (artículos 1, 4 y 12)</w:t>
      </w:r>
      <w:r w:rsidR="009C65FC" w:rsidRPr="00493893">
        <w:rPr>
          <w:snapToGrid w:val="0"/>
          <w:sz w:val="20"/>
          <w:szCs w:val="20"/>
        </w:rPr>
        <w:t>.</w:t>
      </w:r>
    </w:p>
    <w:p w:rsidR="0025483A" w:rsidRPr="0025483A" w:rsidRDefault="0025483A" w:rsidP="00183E59">
      <w:pPr>
        <w:adjustRightInd w:val="0"/>
        <w:snapToGrid w:val="0"/>
        <w:spacing w:after="240"/>
        <w:ind w:left="720"/>
        <w:jc w:val="both"/>
        <w:rPr>
          <w:b/>
          <w:bCs/>
          <w:snapToGrid w:val="0"/>
        </w:rPr>
      </w:pPr>
      <w:r w:rsidRPr="00841F5F">
        <w:rPr>
          <w:b/>
          <w:bCs/>
          <w:snapToGrid w:val="0"/>
        </w:rPr>
        <w:t xml:space="preserve">El Estado parte debería asegurar la imprescriptibilidad de la tortura en todo caso.  </w:t>
      </w:r>
    </w:p>
    <w:p w:rsidR="0025483A" w:rsidRPr="0025483A" w:rsidRDefault="00BF31D7" w:rsidP="00BF31D7">
      <w:pPr>
        <w:adjustRightInd w:val="0"/>
        <w:snapToGrid w:val="0"/>
        <w:spacing w:before="240" w:after="240"/>
        <w:jc w:val="center"/>
        <w:rPr>
          <w:b/>
          <w:bCs/>
          <w:snapToGrid w:val="0"/>
        </w:rPr>
      </w:pPr>
      <w:r>
        <w:rPr>
          <w:b/>
          <w:bCs/>
          <w:snapToGrid w:val="0"/>
        </w:rPr>
        <w:t xml:space="preserve">9. </w:t>
      </w:r>
      <w:r w:rsidR="0025483A" w:rsidRPr="0025483A">
        <w:rPr>
          <w:b/>
          <w:bCs/>
          <w:snapToGrid w:val="0"/>
        </w:rPr>
        <w:t>Datos sobre tortura y malos tratos</w:t>
      </w:r>
    </w:p>
    <w:p w:rsidR="0025483A" w:rsidRDefault="0025483A" w:rsidP="00BF31D7">
      <w:pPr>
        <w:numPr>
          <w:ilvl w:val="0"/>
          <w:numId w:val="7"/>
        </w:numPr>
        <w:adjustRightInd w:val="0"/>
        <w:snapToGrid w:val="0"/>
        <w:spacing w:after="240"/>
        <w:rPr>
          <w:snapToGrid w:val="0"/>
        </w:rPr>
      </w:pPr>
      <w:r>
        <w:rPr>
          <w:snapToGrid w:val="0"/>
        </w:rPr>
        <w:t xml:space="preserve">El Comité toma nota </w:t>
      </w:r>
      <w:r w:rsidR="00BF31D7">
        <w:rPr>
          <w:snapToGrid w:val="0"/>
        </w:rPr>
        <w:t xml:space="preserve">de </w:t>
      </w:r>
      <w:r>
        <w:rPr>
          <w:snapToGrid w:val="0"/>
        </w:rPr>
        <w:t xml:space="preserve">que la Medida 102 </w:t>
      </w:r>
      <w:r w:rsidR="00634EEE">
        <w:rPr>
          <w:snapToGrid w:val="0"/>
        </w:rPr>
        <w:t xml:space="preserve">del Programa de Derechos Humanos prevé </w:t>
      </w:r>
      <w:r w:rsidR="0011215C">
        <w:rPr>
          <w:snapToGrid w:val="0"/>
        </w:rPr>
        <w:t>la</w:t>
      </w:r>
      <w:r w:rsidR="00CF19E2">
        <w:rPr>
          <w:snapToGrid w:val="0"/>
        </w:rPr>
        <w:t xml:space="preserve"> </w:t>
      </w:r>
      <w:r w:rsidR="00634EEE">
        <w:rPr>
          <w:snapToGrid w:val="0"/>
        </w:rPr>
        <w:t>recopila</w:t>
      </w:r>
      <w:r w:rsidR="0011215C">
        <w:rPr>
          <w:snapToGrid w:val="0"/>
        </w:rPr>
        <w:t>ción de</w:t>
      </w:r>
      <w:r w:rsidR="00634EEE">
        <w:rPr>
          <w:snapToGrid w:val="0"/>
        </w:rPr>
        <w:t xml:space="preserve"> datos actualizados de casos que puedan suponer una extralimitación o vulneración de los derechos de las personas que se encuentren bajo custodia policial</w:t>
      </w:r>
      <w:r w:rsidR="00CF19E2">
        <w:rPr>
          <w:snapToGrid w:val="0"/>
        </w:rPr>
        <w:t xml:space="preserve">. Sin embargo, el Comité </w:t>
      </w:r>
      <w:r w:rsidR="00BF31D7">
        <w:rPr>
          <w:snapToGrid w:val="0"/>
        </w:rPr>
        <w:t xml:space="preserve">constata </w:t>
      </w:r>
      <w:r w:rsidR="00634EEE">
        <w:rPr>
          <w:snapToGrid w:val="0"/>
        </w:rPr>
        <w:t xml:space="preserve">la  </w:t>
      </w:r>
      <w:r w:rsidR="000F638F">
        <w:rPr>
          <w:snapToGrid w:val="0"/>
        </w:rPr>
        <w:t>imposibilidad</w:t>
      </w:r>
      <w:r w:rsidR="0011215C">
        <w:rPr>
          <w:snapToGrid w:val="0"/>
        </w:rPr>
        <w:t xml:space="preserve"> actual</w:t>
      </w:r>
      <w:r w:rsidR="000F638F">
        <w:rPr>
          <w:snapToGrid w:val="0"/>
        </w:rPr>
        <w:t xml:space="preserve"> de aportar datos sobre denuncias durante la custodia y detención policial. </w:t>
      </w:r>
      <w:r w:rsidR="00B67419">
        <w:rPr>
          <w:snapToGrid w:val="0"/>
        </w:rPr>
        <w:t>Además e</w:t>
      </w:r>
      <w:r w:rsidR="000F638F">
        <w:rPr>
          <w:snapToGrid w:val="0"/>
        </w:rPr>
        <w:t>l Comité</w:t>
      </w:r>
      <w:r w:rsidR="00B67419">
        <w:rPr>
          <w:snapToGrid w:val="0"/>
        </w:rPr>
        <w:t>, si bien aprecia las informaciones adicionales escrita</w:t>
      </w:r>
      <w:r w:rsidR="00BF31D7">
        <w:rPr>
          <w:snapToGrid w:val="0"/>
        </w:rPr>
        <w:t>s</w:t>
      </w:r>
      <w:r w:rsidR="00B67419">
        <w:rPr>
          <w:snapToGrid w:val="0"/>
        </w:rPr>
        <w:t xml:space="preserve"> proporcionada</w:t>
      </w:r>
      <w:r w:rsidR="00BF31D7">
        <w:rPr>
          <w:snapToGrid w:val="0"/>
        </w:rPr>
        <w:t>s</w:t>
      </w:r>
      <w:r w:rsidR="00B67419">
        <w:rPr>
          <w:snapToGrid w:val="0"/>
        </w:rPr>
        <w:t xml:space="preserve"> sobre este punto por el Estado parte, </w:t>
      </w:r>
      <w:r w:rsidR="000F638F">
        <w:rPr>
          <w:snapToGrid w:val="0"/>
        </w:rPr>
        <w:t xml:space="preserve">nota que </w:t>
      </w:r>
      <w:r w:rsidR="00CF19E2">
        <w:rPr>
          <w:snapToGrid w:val="0"/>
        </w:rPr>
        <w:t xml:space="preserve">también </w:t>
      </w:r>
      <w:r w:rsidR="000F638F">
        <w:rPr>
          <w:snapToGrid w:val="0"/>
        </w:rPr>
        <w:t>los datos sobre casos de tortura</w:t>
      </w:r>
      <w:r w:rsidR="006C18D6">
        <w:rPr>
          <w:snapToGrid w:val="0"/>
        </w:rPr>
        <w:t xml:space="preserve"> en centros penitenciarios</w:t>
      </w:r>
      <w:r w:rsidR="000F638F">
        <w:rPr>
          <w:snapToGrid w:val="0"/>
        </w:rPr>
        <w:t>,</w:t>
      </w:r>
      <w:r w:rsidR="00CF19E2">
        <w:rPr>
          <w:snapToGrid w:val="0"/>
        </w:rPr>
        <w:t xml:space="preserve"> si bien </w:t>
      </w:r>
      <w:r w:rsidR="00BF31D7">
        <w:rPr>
          <w:snapToGrid w:val="0"/>
        </w:rPr>
        <w:t xml:space="preserve">están </w:t>
      </w:r>
      <w:r w:rsidR="00CF19E2">
        <w:rPr>
          <w:snapToGrid w:val="0"/>
        </w:rPr>
        <w:t xml:space="preserve">disponibles, resultan </w:t>
      </w:r>
      <w:r w:rsidR="00B67419">
        <w:rPr>
          <w:snapToGrid w:val="0"/>
        </w:rPr>
        <w:t>de alguna manera</w:t>
      </w:r>
      <w:r w:rsidR="00CF19E2">
        <w:rPr>
          <w:snapToGrid w:val="0"/>
        </w:rPr>
        <w:t xml:space="preserve"> imprecisos y discordantes,</w:t>
      </w:r>
      <w:r w:rsidR="000F638F">
        <w:rPr>
          <w:snapToGrid w:val="0"/>
        </w:rPr>
        <w:t xml:space="preserve"> en particular por lo que concierne </w:t>
      </w:r>
      <w:r w:rsidR="00BF31D7">
        <w:rPr>
          <w:snapToGrid w:val="0"/>
        </w:rPr>
        <w:t xml:space="preserve">a </w:t>
      </w:r>
      <w:r w:rsidR="000F638F">
        <w:rPr>
          <w:snapToGrid w:val="0"/>
        </w:rPr>
        <w:t xml:space="preserve">los resultados de las investigaciones por tortura, las condenas judiciales y las sanciones impuestas </w:t>
      </w:r>
      <w:r w:rsidR="001C4275">
        <w:rPr>
          <w:snapToGrid w:val="0"/>
        </w:rPr>
        <w:t>(artículos 2, 12 y 13)</w:t>
      </w:r>
      <w:r w:rsidR="00892B5D">
        <w:rPr>
          <w:snapToGrid w:val="0"/>
        </w:rPr>
        <w:t>.</w:t>
      </w:r>
      <w:r w:rsidR="00634EEE">
        <w:rPr>
          <w:snapToGrid w:val="0"/>
        </w:rPr>
        <w:t xml:space="preserve"> </w:t>
      </w:r>
    </w:p>
    <w:p w:rsidR="001422CD" w:rsidRPr="001422CD" w:rsidRDefault="00892B5D" w:rsidP="0060637B">
      <w:pPr>
        <w:adjustRightInd w:val="0"/>
        <w:snapToGrid w:val="0"/>
        <w:spacing w:after="240"/>
        <w:ind w:left="720"/>
        <w:rPr>
          <w:b/>
          <w:bCs/>
          <w:snapToGrid w:val="0"/>
        </w:rPr>
      </w:pPr>
      <w:r w:rsidRPr="001422CD">
        <w:rPr>
          <w:b/>
          <w:bCs/>
          <w:snapToGrid w:val="0"/>
        </w:rPr>
        <w:t>El Estado parte debería implementar, a la mayor brevedad, la Medida 102 del Programa de Derechos Humanos y asegurar la recopilación de datos ciertos y fiables sobre</w:t>
      </w:r>
      <w:r w:rsidR="001422CD">
        <w:rPr>
          <w:b/>
          <w:bCs/>
          <w:snapToGrid w:val="0"/>
        </w:rPr>
        <w:t xml:space="preserve"> actos de tortura</w:t>
      </w:r>
      <w:r w:rsidR="00CF19E2">
        <w:rPr>
          <w:b/>
          <w:bCs/>
          <w:snapToGrid w:val="0"/>
        </w:rPr>
        <w:t xml:space="preserve"> y malos tratos</w:t>
      </w:r>
      <w:r w:rsidR="001422CD">
        <w:rPr>
          <w:b/>
          <w:bCs/>
          <w:snapToGrid w:val="0"/>
        </w:rPr>
        <w:t xml:space="preserve"> tanto en custodia policial </w:t>
      </w:r>
      <w:r w:rsidR="0011215C">
        <w:rPr>
          <w:b/>
          <w:bCs/>
          <w:snapToGrid w:val="0"/>
        </w:rPr>
        <w:t>como</w:t>
      </w:r>
      <w:r w:rsidR="001422CD">
        <w:rPr>
          <w:b/>
          <w:bCs/>
          <w:snapToGrid w:val="0"/>
        </w:rPr>
        <w:t xml:space="preserve"> en otros luga</w:t>
      </w:r>
      <w:r w:rsidR="0011215C">
        <w:rPr>
          <w:b/>
          <w:bCs/>
          <w:snapToGrid w:val="0"/>
        </w:rPr>
        <w:t>res de detención. Estos datos deberán</w:t>
      </w:r>
      <w:r w:rsidR="001422CD">
        <w:rPr>
          <w:b/>
          <w:bCs/>
          <w:snapToGrid w:val="0"/>
        </w:rPr>
        <w:t xml:space="preserve"> precisar también </w:t>
      </w:r>
      <w:r w:rsidRPr="001422CD">
        <w:rPr>
          <w:b/>
          <w:bCs/>
          <w:snapToGrid w:val="0"/>
        </w:rPr>
        <w:t>el seguimiento dado a las alegaciones de tortura</w:t>
      </w:r>
      <w:r w:rsidR="00CF19E2">
        <w:rPr>
          <w:b/>
          <w:bCs/>
          <w:snapToGrid w:val="0"/>
        </w:rPr>
        <w:t xml:space="preserve"> y malos tratos</w:t>
      </w:r>
      <w:r w:rsidRPr="001422CD">
        <w:rPr>
          <w:b/>
          <w:bCs/>
          <w:snapToGrid w:val="0"/>
        </w:rPr>
        <w:t>, incluyendo</w:t>
      </w:r>
      <w:r w:rsidR="001422CD">
        <w:rPr>
          <w:b/>
          <w:bCs/>
          <w:snapToGrid w:val="0"/>
        </w:rPr>
        <w:t xml:space="preserve"> los resultados de las investigaciones llevadas a cabo, y las eventuales</w:t>
      </w:r>
      <w:r w:rsidRPr="001422CD">
        <w:rPr>
          <w:b/>
          <w:bCs/>
          <w:snapToGrid w:val="0"/>
        </w:rPr>
        <w:t xml:space="preserve"> condenas judiciales y sanciones penales o dis</w:t>
      </w:r>
      <w:r w:rsidR="0060637B">
        <w:rPr>
          <w:b/>
          <w:bCs/>
          <w:snapToGrid w:val="0"/>
        </w:rPr>
        <w:t>ciplinarias impuestas.</w:t>
      </w:r>
    </w:p>
    <w:p w:rsidR="00584B24" w:rsidRPr="00584B24" w:rsidRDefault="00BF31D7" w:rsidP="00BF31D7">
      <w:pPr>
        <w:spacing w:before="240" w:after="240"/>
        <w:jc w:val="center"/>
        <w:rPr>
          <w:b/>
        </w:rPr>
      </w:pPr>
      <w:r>
        <w:rPr>
          <w:b/>
        </w:rPr>
        <w:t xml:space="preserve">10. </w:t>
      </w:r>
      <w:r w:rsidR="00584B24" w:rsidRPr="00600E8F">
        <w:rPr>
          <w:b/>
        </w:rPr>
        <w:t>Violencia contra la mujer</w:t>
      </w:r>
    </w:p>
    <w:p w:rsidR="00584B24" w:rsidRPr="00B148C4" w:rsidRDefault="002C6A94" w:rsidP="0060637B">
      <w:pPr>
        <w:numPr>
          <w:ilvl w:val="0"/>
          <w:numId w:val="7"/>
        </w:numPr>
        <w:adjustRightInd w:val="0"/>
        <w:snapToGrid w:val="0"/>
        <w:spacing w:after="240"/>
        <w:rPr>
          <w:snapToGrid w:val="0"/>
        </w:rPr>
      </w:pPr>
      <w:r>
        <w:rPr>
          <w:snapToGrid w:val="0"/>
        </w:rPr>
        <w:t>El Comité saluda las medidas tomadas por el Estado parte contra la violencia de</w:t>
      </w:r>
      <w:r w:rsidR="00EB15EB">
        <w:rPr>
          <w:snapToGrid w:val="0"/>
        </w:rPr>
        <w:t xml:space="preserve"> género</w:t>
      </w:r>
      <w:r>
        <w:rPr>
          <w:snapToGrid w:val="0"/>
        </w:rPr>
        <w:t>, como por ejemplo la Ley Orgánica de Medidas de Protección Integral contr</w:t>
      </w:r>
      <w:r w:rsidR="0011215C">
        <w:rPr>
          <w:snapToGrid w:val="0"/>
        </w:rPr>
        <w:t>a la Violencia de Género (2004)</w:t>
      </w:r>
      <w:r>
        <w:rPr>
          <w:snapToGrid w:val="0"/>
        </w:rPr>
        <w:t xml:space="preserve">. Sin embargo, el Comité </w:t>
      </w:r>
      <w:r w:rsidR="00D972C6">
        <w:rPr>
          <w:snapToGrid w:val="0"/>
        </w:rPr>
        <w:t xml:space="preserve"> </w:t>
      </w:r>
      <w:r>
        <w:rPr>
          <w:snapToGrid w:val="0"/>
        </w:rPr>
        <w:t xml:space="preserve">sigue preocupado por </w:t>
      </w:r>
      <w:r w:rsidR="00B148C4">
        <w:rPr>
          <w:snapToGrid w:val="0"/>
        </w:rPr>
        <w:t xml:space="preserve">la existencia de información sobre </w:t>
      </w:r>
      <w:r w:rsidR="001422CD">
        <w:rPr>
          <w:snapToGrid w:val="0"/>
        </w:rPr>
        <w:t xml:space="preserve">el inaceptable número de actos de violencia </w:t>
      </w:r>
      <w:r w:rsidR="00A26620">
        <w:rPr>
          <w:snapToGrid w:val="0"/>
        </w:rPr>
        <w:t xml:space="preserve">contra la mujer, incluso en </w:t>
      </w:r>
      <w:r w:rsidR="00BF31D7">
        <w:rPr>
          <w:snapToGrid w:val="0"/>
        </w:rPr>
        <w:t xml:space="preserve">el </w:t>
      </w:r>
      <w:r w:rsidR="00A26620">
        <w:rPr>
          <w:snapToGrid w:val="0"/>
        </w:rPr>
        <w:t>ámbito dom</w:t>
      </w:r>
      <w:r w:rsidR="00642745">
        <w:rPr>
          <w:snapToGrid w:val="0"/>
        </w:rPr>
        <w:t xml:space="preserve">éstico, que </w:t>
      </w:r>
      <w:r w:rsidR="00F51EC4">
        <w:rPr>
          <w:snapToGrid w:val="0"/>
        </w:rPr>
        <w:t>a</w:t>
      </w:r>
      <w:r w:rsidR="00B148C4">
        <w:rPr>
          <w:snapToGrid w:val="0"/>
        </w:rPr>
        <w:t xml:space="preserve"> veces </w:t>
      </w:r>
      <w:r w:rsidR="00A26620">
        <w:rPr>
          <w:snapToGrid w:val="0"/>
        </w:rPr>
        <w:t>concluye</w:t>
      </w:r>
      <w:r w:rsidR="0031024E">
        <w:rPr>
          <w:snapToGrid w:val="0"/>
        </w:rPr>
        <w:t xml:space="preserve">n </w:t>
      </w:r>
      <w:r w:rsidR="0011215C">
        <w:rPr>
          <w:snapToGrid w:val="0"/>
        </w:rPr>
        <w:t>en</w:t>
      </w:r>
      <w:r w:rsidR="00A26620">
        <w:rPr>
          <w:snapToGrid w:val="0"/>
        </w:rPr>
        <w:t xml:space="preserve"> </w:t>
      </w:r>
      <w:r w:rsidR="001422CD">
        <w:rPr>
          <w:snapToGrid w:val="0"/>
        </w:rPr>
        <w:t>asesinato</w:t>
      </w:r>
      <w:r w:rsidR="006C18D6">
        <w:rPr>
          <w:snapToGrid w:val="0"/>
        </w:rPr>
        <w:t>s</w:t>
      </w:r>
      <w:r w:rsidR="00A26620">
        <w:rPr>
          <w:snapToGrid w:val="0"/>
        </w:rPr>
        <w:t>.</w:t>
      </w:r>
      <w:r w:rsidR="001422CD">
        <w:rPr>
          <w:snapToGrid w:val="0"/>
        </w:rPr>
        <w:t xml:space="preserve"> </w:t>
      </w:r>
      <w:r w:rsidR="00B148C4" w:rsidRPr="00B148C4">
        <w:rPr>
          <w:snapToGrid w:val="0"/>
        </w:rPr>
        <w:t>El Comité considera que el nivel de este problema en el Estado parte requiere una respuesta que va más allá de disposiciones legislativas y planes de acción, y presupone un trabajo integral que contribuya a una constante modificación en la percepción de la mujer en la sociedad que disipe los estereotipos que la acompañan</w:t>
      </w:r>
      <w:r w:rsidR="00D972C6">
        <w:rPr>
          <w:snapToGrid w:val="0"/>
        </w:rPr>
        <w:t xml:space="preserve"> (artículo 16)</w:t>
      </w:r>
      <w:r w:rsidR="00B148C4" w:rsidRPr="00B148C4">
        <w:rPr>
          <w:snapToGrid w:val="0"/>
        </w:rPr>
        <w:t>.</w:t>
      </w:r>
    </w:p>
    <w:p w:rsidR="00FD62E7" w:rsidRPr="00FD62E7" w:rsidRDefault="00FD62E7" w:rsidP="0060637B">
      <w:pPr>
        <w:adjustRightInd w:val="0"/>
        <w:snapToGrid w:val="0"/>
        <w:spacing w:after="240"/>
        <w:ind w:left="720"/>
        <w:rPr>
          <w:b/>
          <w:bCs/>
          <w:snapToGrid w:val="0"/>
        </w:rPr>
      </w:pPr>
      <w:r w:rsidRPr="00322A2B">
        <w:rPr>
          <w:b/>
          <w:bCs/>
          <w:snapToGrid w:val="0"/>
        </w:rPr>
        <w:t xml:space="preserve">El Comité insta al Estado parte a que intensifique sus esfuerzos para poner la lucha contra la violencia contra la mujer entre las prioridades en </w:t>
      </w:r>
      <w:r w:rsidR="0031024E">
        <w:rPr>
          <w:b/>
          <w:bCs/>
          <w:snapToGrid w:val="0"/>
        </w:rPr>
        <w:t xml:space="preserve">su </w:t>
      </w:r>
      <w:r w:rsidRPr="00322A2B">
        <w:rPr>
          <w:b/>
          <w:bCs/>
          <w:snapToGrid w:val="0"/>
        </w:rPr>
        <w:t xml:space="preserve">agenda política. </w:t>
      </w:r>
      <w:r w:rsidRPr="00322A2B">
        <w:rPr>
          <w:rFonts w:eastAsia="SimSun"/>
          <w:b/>
          <w:bCs/>
          <w:lang w:eastAsia="zh-CN"/>
        </w:rPr>
        <w:t>El Comité también recomienda que se amplíen</w:t>
      </w:r>
      <w:r w:rsidRPr="00322A2B">
        <w:rPr>
          <w:b/>
          <w:bCs/>
          <w:snapToGrid w:val="0"/>
        </w:rPr>
        <w:t xml:space="preserve"> </w:t>
      </w:r>
      <w:r w:rsidRPr="00322A2B">
        <w:rPr>
          <w:rFonts w:eastAsia="SimSun"/>
          <w:b/>
          <w:bCs/>
          <w:lang w:eastAsia="zh-CN"/>
        </w:rPr>
        <w:t>las campañas de concienciación pública</w:t>
      </w:r>
      <w:r w:rsidRPr="00322A2B">
        <w:rPr>
          <w:b/>
          <w:bCs/>
          <w:snapToGrid w:val="0"/>
        </w:rPr>
        <w:t xml:space="preserve"> </w:t>
      </w:r>
      <w:r w:rsidRPr="00322A2B">
        <w:rPr>
          <w:rFonts w:eastAsia="SimSun"/>
          <w:b/>
          <w:bCs/>
          <w:lang w:eastAsia="zh-CN"/>
        </w:rPr>
        <w:t>sobre todas las formas de violencia contra la mujer</w:t>
      </w:r>
      <w:r w:rsidRPr="00322A2B">
        <w:rPr>
          <w:rFonts w:eastAsia="SimSun"/>
          <w:lang w:eastAsia="zh-CN"/>
        </w:rPr>
        <w:t>.</w:t>
      </w:r>
    </w:p>
    <w:p w:rsidR="00FD62E7" w:rsidRDefault="00FD62E7" w:rsidP="0060637B">
      <w:pPr>
        <w:numPr>
          <w:ilvl w:val="0"/>
          <w:numId w:val="7"/>
        </w:numPr>
        <w:adjustRightInd w:val="0"/>
        <w:snapToGrid w:val="0"/>
        <w:spacing w:after="240"/>
        <w:rPr>
          <w:snapToGrid w:val="0"/>
        </w:rPr>
      </w:pPr>
      <w:r w:rsidRPr="00FD62E7">
        <w:rPr>
          <w:snapToGrid w:val="0"/>
        </w:rPr>
        <w:t>Al Comité le preocupa la situación particularmente vulnerable de las mujeres migrantes en situación irregular</w:t>
      </w:r>
      <w:r w:rsidR="005659C2">
        <w:rPr>
          <w:snapToGrid w:val="0"/>
        </w:rPr>
        <w:t xml:space="preserve"> víctimas de violencia de género</w:t>
      </w:r>
      <w:r w:rsidRPr="00FD62E7">
        <w:rPr>
          <w:snapToGrid w:val="0"/>
        </w:rPr>
        <w:t>, dado que la legislación vigente</w:t>
      </w:r>
      <w:r w:rsidRPr="00FD62E7">
        <w:t xml:space="preserve"> obliga a los funcionarios policiales a abrir un expediente para investigar la regularidad de la situación de las mujeres migrantes que denuncian actos violentos y de malos tratos. </w:t>
      </w:r>
      <w:r w:rsidRPr="00FD62E7">
        <w:rPr>
          <w:snapToGrid w:val="0"/>
        </w:rPr>
        <w:t>Al respecto, el Comité nota que existe un p</w:t>
      </w:r>
      <w:r w:rsidRPr="00FD62E7">
        <w:t>royecto de reforma de la Ley orgánica N</w:t>
      </w:r>
      <w:r w:rsidR="00BF31D7">
        <w:t>.</w:t>
      </w:r>
      <w:r w:rsidRPr="00FD62E7">
        <w:t xml:space="preserve">º </w:t>
      </w:r>
      <w:r w:rsidR="00EF7185">
        <w:t>4/2000 (</w:t>
      </w:r>
      <w:r w:rsidRPr="00FD62E7">
        <w:t>sobre derechos y libertades de los extranjeros en España y su integración social</w:t>
      </w:r>
      <w:r w:rsidR="00EF7185">
        <w:t>)</w:t>
      </w:r>
      <w:r w:rsidRPr="00FD62E7">
        <w:t>, cuya finalidad es favorecer la presentación de denuncia por hechos constitutivos de violencia de género y regular la posibilidad de que las mujeres extranjeras que denuncien queden exentas de responsabilidad administrativa por su estancia irregular</w:t>
      </w:r>
      <w:r w:rsidR="001C4275">
        <w:t xml:space="preserve"> </w:t>
      </w:r>
      <w:r w:rsidR="001C4275">
        <w:rPr>
          <w:snapToGrid w:val="0"/>
        </w:rPr>
        <w:t>(artículo</w:t>
      </w:r>
      <w:r w:rsidR="00EF7185">
        <w:rPr>
          <w:snapToGrid w:val="0"/>
        </w:rPr>
        <w:t>s 13 y</w:t>
      </w:r>
      <w:r w:rsidR="001C4275">
        <w:rPr>
          <w:snapToGrid w:val="0"/>
        </w:rPr>
        <w:t xml:space="preserve"> 16)</w:t>
      </w:r>
      <w:r w:rsidRPr="00FD62E7">
        <w:t>.</w:t>
      </w:r>
      <w:r w:rsidRPr="00FD62E7">
        <w:rPr>
          <w:snapToGrid w:val="0"/>
        </w:rPr>
        <w:t xml:space="preserve"> </w:t>
      </w:r>
    </w:p>
    <w:p w:rsidR="00FD62E7" w:rsidRPr="00FD62E7" w:rsidRDefault="00FD62E7" w:rsidP="0060637B">
      <w:pPr>
        <w:adjustRightInd w:val="0"/>
        <w:snapToGrid w:val="0"/>
        <w:spacing w:after="240"/>
        <w:ind w:left="720"/>
        <w:rPr>
          <w:b/>
          <w:bCs/>
          <w:snapToGrid w:val="0"/>
        </w:rPr>
      </w:pPr>
      <w:r w:rsidRPr="00FD62E7">
        <w:rPr>
          <w:b/>
          <w:bCs/>
          <w:snapToGrid w:val="0"/>
        </w:rPr>
        <w:t xml:space="preserve">El Estado parte debería </w:t>
      </w:r>
      <w:r w:rsidR="00EF7185">
        <w:rPr>
          <w:b/>
          <w:bCs/>
          <w:snapToGrid w:val="0"/>
        </w:rPr>
        <w:t xml:space="preserve">acelerar la </w:t>
      </w:r>
      <w:r w:rsidRPr="00FD62E7">
        <w:rPr>
          <w:b/>
          <w:bCs/>
          <w:snapToGrid w:val="0"/>
        </w:rPr>
        <w:t>aproba</w:t>
      </w:r>
      <w:r w:rsidR="00EF7185">
        <w:rPr>
          <w:b/>
          <w:bCs/>
          <w:snapToGrid w:val="0"/>
        </w:rPr>
        <w:t>ción d</w:t>
      </w:r>
      <w:r w:rsidRPr="00FD62E7">
        <w:rPr>
          <w:b/>
          <w:bCs/>
          <w:snapToGrid w:val="0"/>
        </w:rPr>
        <w:t>el p</w:t>
      </w:r>
      <w:r w:rsidRPr="00FD62E7">
        <w:rPr>
          <w:b/>
          <w:bCs/>
        </w:rPr>
        <w:t>royecto de reforma de la Ley orgánica N</w:t>
      </w:r>
      <w:r w:rsidR="00BF31D7">
        <w:rPr>
          <w:b/>
          <w:bCs/>
        </w:rPr>
        <w:t>.</w:t>
      </w:r>
      <w:r w:rsidRPr="00FD62E7">
        <w:rPr>
          <w:b/>
          <w:bCs/>
        </w:rPr>
        <w:t xml:space="preserve">º 4/2000, </w:t>
      </w:r>
      <w:r w:rsidR="00D13F8A">
        <w:rPr>
          <w:b/>
          <w:bCs/>
        </w:rPr>
        <w:t>al fin de</w:t>
      </w:r>
      <w:r w:rsidRPr="00FD62E7">
        <w:rPr>
          <w:b/>
          <w:bCs/>
        </w:rPr>
        <w:t xml:space="preserve"> facilitar que la mujer </w:t>
      </w:r>
      <w:r w:rsidRPr="00FD62E7">
        <w:rPr>
          <w:b/>
          <w:bCs/>
          <w:iCs/>
        </w:rPr>
        <w:t xml:space="preserve">extranjera </w:t>
      </w:r>
      <w:r w:rsidR="00EF7185">
        <w:rPr>
          <w:b/>
          <w:bCs/>
          <w:iCs/>
        </w:rPr>
        <w:t xml:space="preserve">en situación irregular </w:t>
      </w:r>
      <w:r w:rsidR="00D13F8A">
        <w:rPr>
          <w:b/>
          <w:bCs/>
          <w:iCs/>
        </w:rPr>
        <w:t xml:space="preserve">que sea reconocida como </w:t>
      </w:r>
      <w:r w:rsidRPr="00FD62E7">
        <w:rPr>
          <w:b/>
          <w:bCs/>
          <w:iCs/>
        </w:rPr>
        <w:t>víctima de violencia de género</w:t>
      </w:r>
      <w:r w:rsidR="00D13F8A">
        <w:rPr>
          <w:b/>
          <w:bCs/>
          <w:iCs/>
        </w:rPr>
        <w:t xml:space="preserve"> pueda solicitar y obtener</w:t>
      </w:r>
      <w:r w:rsidRPr="00FD62E7">
        <w:rPr>
          <w:b/>
          <w:bCs/>
          <w:iCs/>
        </w:rPr>
        <w:t xml:space="preserve"> una autorización de residencia y trabajo por circunstancias excepcionales. </w:t>
      </w:r>
    </w:p>
    <w:p w:rsidR="0078678D" w:rsidRPr="0078678D" w:rsidRDefault="00BF31D7" w:rsidP="00BF31D7">
      <w:pPr>
        <w:adjustRightInd w:val="0"/>
        <w:snapToGrid w:val="0"/>
        <w:spacing w:before="240" w:after="240"/>
        <w:jc w:val="center"/>
        <w:rPr>
          <w:b/>
          <w:bCs/>
          <w:snapToGrid w:val="0"/>
        </w:rPr>
      </w:pPr>
      <w:r>
        <w:rPr>
          <w:b/>
          <w:bCs/>
          <w:snapToGrid w:val="0"/>
        </w:rPr>
        <w:t xml:space="preserve">11. </w:t>
      </w:r>
      <w:r w:rsidR="0078678D" w:rsidRPr="0078678D">
        <w:rPr>
          <w:b/>
          <w:bCs/>
          <w:snapToGrid w:val="0"/>
        </w:rPr>
        <w:t>Violencia por motivo</w:t>
      </w:r>
      <w:r w:rsidR="0078678D">
        <w:rPr>
          <w:b/>
          <w:bCs/>
          <w:snapToGrid w:val="0"/>
        </w:rPr>
        <w:t>s</w:t>
      </w:r>
      <w:r w:rsidR="0078678D" w:rsidRPr="0078678D">
        <w:rPr>
          <w:b/>
          <w:bCs/>
          <w:snapToGrid w:val="0"/>
        </w:rPr>
        <w:t xml:space="preserve"> raciales</w:t>
      </w:r>
    </w:p>
    <w:p w:rsidR="0078678D" w:rsidRDefault="0078678D" w:rsidP="0060637B">
      <w:pPr>
        <w:numPr>
          <w:ilvl w:val="0"/>
          <w:numId w:val="7"/>
        </w:numPr>
        <w:adjustRightInd w:val="0"/>
        <w:snapToGrid w:val="0"/>
        <w:spacing w:after="240"/>
        <w:rPr>
          <w:snapToGrid w:val="0"/>
        </w:rPr>
      </w:pPr>
      <w:r>
        <w:rPr>
          <w:snapToGrid w:val="0"/>
        </w:rPr>
        <w:t>El Comité toma nota del esfuerzo del Estado parte en la lucha contra el racismo y la xenofobia que se deduce, entre otras cosas, de la adopción de leyes en la materia  y de la adopción del Plan Estratégico de Ciudadanía e Integración (2007-2010)</w:t>
      </w:r>
      <w:r w:rsidRPr="00CE2557">
        <w:rPr>
          <w:snapToGrid w:val="0"/>
          <w:sz w:val="20"/>
          <w:szCs w:val="20"/>
        </w:rPr>
        <w:t>.</w:t>
      </w:r>
      <w:r>
        <w:rPr>
          <w:snapToGrid w:val="0"/>
        </w:rPr>
        <w:t xml:space="preserve"> Sin embargo, </w:t>
      </w:r>
      <w:r w:rsidR="00B148C4">
        <w:rPr>
          <w:snapToGrid w:val="0"/>
        </w:rPr>
        <w:t>a</w:t>
      </w:r>
      <w:r>
        <w:rPr>
          <w:snapToGrid w:val="0"/>
        </w:rPr>
        <w:t>l Comi</w:t>
      </w:r>
      <w:r w:rsidR="00514FC0">
        <w:rPr>
          <w:snapToGrid w:val="0"/>
        </w:rPr>
        <w:t xml:space="preserve">té </w:t>
      </w:r>
      <w:r w:rsidR="00B148C4">
        <w:rPr>
          <w:snapToGrid w:val="0"/>
        </w:rPr>
        <w:t>l</w:t>
      </w:r>
      <w:r w:rsidR="00514FC0">
        <w:rPr>
          <w:snapToGrid w:val="0"/>
        </w:rPr>
        <w:t xml:space="preserve">e preocupa </w:t>
      </w:r>
      <w:r w:rsidR="00BF31D7">
        <w:rPr>
          <w:snapToGrid w:val="0"/>
        </w:rPr>
        <w:t xml:space="preserve">la </w:t>
      </w:r>
      <w:r w:rsidR="006C18D6">
        <w:rPr>
          <w:snapToGrid w:val="0"/>
        </w:rPr>
        <w:t>información que señala una</w:t>
      </w:r>
      <w:r w:rsidR="00EF7185">
        <w:rPr>
          <w:snapToGrid w:val="0"/>
        </w:rPr>
        <w:t xml:space="preserve"> mayor</w:t>
      </w:r>
      <w:r w:rsidR="00514FC0">
        <w:rPr>
          <w:snapToGrid w:val="0"/>
        </w:rPr>
        <w:t xml:space="preserve"> frecuencia de actos de intolerancia </w:t>
      </w:r>
      <w:r w:rsidR="00841F5F">
        <w:rPr>
          <w:snapToGrid w:val="0"/>
        </w:rPr>
        <w:t>e</w:t>
      </w:r>
      <w:r w:rsidR="00514FC0">
        <w:rPr>
          <w:snapToGrid w:val="0"/>
        </w:rPr>
        <w:t xml:space="preserve"> incidentes de violencia racista que sufren los migrantes y las personas de </w:t>
      </w:r>
      <w:r w:rsidR="005659C2">
        <w:rPr>
          <w:snapToGrid w:val="0"/>
        </w:rPr>
        <w:t xml:space="preserve">distinta </w:t>
      </w:r>
      <w:r w:rsidR="00514FC0">
        <w:rPr>
          <w:snapToGrid w:val="0"/>
        </w:rPr>
        <w:t>etnia o religión</w:t>
      </w:r>
      <w:r w:rsidR="002B7A4C">
        <w:rPr>
          <w:snapToGrid w:val="0"/>
        </w:rPr>
        <w:t xml:space="preserve"> y por las alegaciones que las respuestas a estos actos</w:t>
      </w:r>
      <w:r w:rsidR="00EF7185">
        <w:rPr>
          <w:snapToGrid w:val="0"/>
        </w:rPr>
        <w:t xml:space="preserve"> por parte de las autoridades</w:t>
      </w:r>
      <w:r w:rsidR="002B7A4C">
        <w:rPr>
          <w:snapToGrid w:val="0"/>
        </w:rPr>
        <w:t xml:space="preserve"> no son siempre puntuales y a</w:t>
      </w:r>
      <w:r w:rsidR="003C7D79">
        <w:rPr>
          <w:snapToGrid w:val="0"/>
        </w:rPr>
        <w:t>decuadas</w:t>
      </w:r>
      <w:r w:rsidR="001C4275">
        <w:rPr>
          <w:snapToGrid w:val="0"/>
        </w:rPr>
        <w:t xml:space="preserve"> (artículo</w:t>
      </w:r>
      <w:r w:rsidR="00EF7185">
        <w:rPr>
          <w:snapToGrid w:val="0"/>
        </w:rPr>
        <w:t>s</w:t>
      </w:r>
      <w:r w:rsidR="001C4275">
        <w:rPr>
          <w:snapToGrid w:val="0"/>
        </w:rPr>
        <w:t xml:space="preserve"> </w:t>
      </w:r>
      <w:r w:rsidR="00EF7185">
        <w:rPr>
          <w:snapToGrid w:val="0"/>
        </w:rPr>
        <w:t xml:space="preserve">13 y </w:t>
      </w:r>
      <w:r w:rsidR="001C4275">
        <w:rPr>
          <w:snapToGrid w:val="0"/>
        </w:rPr>
        <w:t>16)</w:t>
      </w:r>
      <w:r w:rsidR="00514FC0">
        <w:rPr>
          <w:snapToGrid w:val="0"/>
        </w:rPr>
        <w:t>.</w:t>
      </w:r>
    </w:p>
    <w:p w:rsidR="00CE3407" w:rsidRDefault="0025483A" w:rsidP="00BF31D7">
      <w:pPr>
        <w:adjustRightInd w:val="0"/>
        <w:snapToGrid w:val="0"/>
        <w:spacing w:after="240"/>
        <w:ind w:left="720"/>
        <w:rPr>
          <w:b/>
        </w:rPr>
      </w:pPr>
      <w:r>
        <w:rPr>
          <w:b/>
        </w:rPr>
        <w:t>El Estado parte debería</w:t>
      </w:r>
      <w:r w:rsidR="00322A2B">
        <w:rPr>
          <w:b/>
        </w:rPr>
        <w:t xml:space="preserve"> intensificar sus esfuerzos para investigar exhaustivamente todos </w:t>
      </w:r>
      <w:r w:rsidR="00642745">
        <w:rPr>
          <w:b/>
        </w:rPr>
        <w:t xml:space="preserve">los </w:t>
      </w:r>
      <w:r w:rsidR="00322A2B">
        <w:rPr>
          <w:b/>
        </w:rPr>
        <w:t xml:space="preserve">actos de violencia racista y sancionar adecuadamente </w:t>
      </w:r>
      <w:r w:rsidR="00BF31D7">
        <w:rPr>
          <w:b/>
        </w:rPr>
        <w:t xml:space="preserve">a </w:t>
      </w:r>
      <w:r w:rsidR="00322A2B">
        <w:rPr>
          <w:b/>
        </w:rPr>
        <w:t>los responsables. L</w:t>
      </w:r>
      <w:r w:rsidR="002B7A4C">
        <w:rPr>
          <w:b/>
        </w:rPr>
        <w:t xml:space="preserve">a respuesta legislativa, investigativa y judicial contra estos odiosos fenómenos se debería acompañar </w:t>
      </w:r>
      <w:r w:rsidR="00B148C4">
        <w:rPr>
          <w:b/>
        </w:rPr>
        <w:t>con</w:t>
      </w:r>
      <w:r w:rsidR="002B7A4C">
        <w:rPr>
          <w:b/>
        </w:rPr>
        <w:t xml:space="preserve"> una mayor </w:t>
      </w:r>
      <w:r w:rsidR="00BF31D7">
        <w:rPr>
          <w:b/>
        </w:rPr>
        <w:t xml:space="preserve">concienciación </w:t>
      </w:r>
      <w:r w:rsidR="0060637B">
        <w:rPr>
          <w:b/>
        </w:rPr>
        <w:t>y sensibilización pública.</w:t>
      </w:r>
    </w:p>
    <w:p w:rsidR="00401911" w:rsidRDefault="00BF31D7" w:rsidP="00BF31D7">
      <w:pPr>
        <w:adjustRightInd w:val="0"/>
        <w:snapToGrid w:val="0"/>
        <w:spacing w:before="240" w:after="240"/>
        <w:jc w:val="center"/>
        <w:rPr>
          <w:b/>
        </w:rPr>
      </w:pPr>
      <w:r>
        <w:rPr>
          <w:b/>
        </w:rPr>
        <w:t xml:space="preserve">12. </w:t>
      </w:r>
      <w:r w:rsidR="00CE3407">
        <w:rPr>
          <w:b/>
        </w:rPr>
        <w:t xml:space="preserve">Armas </w:t>
      </w:r>
      <w:r w:rsidR="008D0737">
        <w:rPr>
          <w:b/>
        </w:rPr>
        <w:t>“</w:t>
      </w:r>
      <w:r w:rsidR="00CE3407">
        <w:rPr>
          <w:b/>
        </w:rPr>
        <w:t>Taser</w:t>
      </w:r>
      <w:r w:rsidR="008D0737">
        <w:rPr>
          <w:b/>
        </w:rPr>
        <w:t>”</w:t>
      </w:r>
    </w:p>
    <w:p w:rsidR="00CE3407" w:rsidRDefault="00FA2BC1" w:rsidP="0060637B">
      <w:pPr>
        <w:numPr>
          <w:ilvl w:val="0"/>
          <w:numId w:val="7"/>
        </w:numPr>
        <w:adjustRightInd w:val="0"/>
        <w:snapToGrid w:val="0"/>
        <w:spacing w:after="240"/>
        <w:rPr>
          <w:snapToGrid w:val="0"/>
        </w:rPr>
      </w:pPr>
      <w:r>
        <w:rPr>
          <w:snapToGrid w:val="0"/>
        </w:rPr>
        <w:t xml:space="preserve">El Comité toma nota </w:t>
      </w:r>
      <w:r w:rsidR="00BF31D7">
        <w:rPr>
          <w:snapToGrid w:val="0"/>
        </w:rPr>
        <w:t xml:space="preserve">de </w:t>
      </w:r>
      <w:r>
        <w:rPr>
          <w:snapToGrid w:val="0"/>
        </w:rPr>
        <w:t xml:space="preserve">que las Fuerzas y Cuerpos de Seguridad del Estado no utilizan armas </w:t>
      </w:r>
      <w:r w:rsidR="00B148C4">
        <w:rPr>
          <w:snapToGrid w:val="0"/>
        </w:rPr>
        <w:t>“</w:t>
      </w:r>
      <w:r>
        <w:rPr>
          <w:snapToGrid w:val="0"/>
        </w:rPr>
        <w:t>Taser</w:t>
      </w:r>
      <w:r w:rsidR="00B148C4">
        <w:rPr>
          <w:snapToGrid w:val="0"/>
        </w:rPr>
        <w:t>”</w:t>
      </w:r>
      <w:r>
        <w:rPr>
          <w:snapToGrid w:val="0"/>
        </w:rPr>
        <w:t>, pero le preocupa la información que señala que las policías locales sí las usan</w:t>
      </w:r>
      <w:r w:rsidR="00E87E2F">
        <w:rPr>
          <w:snapToGrid w:val="0"/>
        </w:rPr>
        <w:t xml:space="preserve"> (artículo</w:t>
      </w:r>
      <w:r w:rsidR="00E12ECC">
        <w:rPr>
          <w:snapToGrid w:val="0"/>
        </w:rPr>
        <w:t>s</w:t>
      </w:r>
      <w:r w:rsidR="00E87E2F">
        <w:rPr>
          <w:snapToGrid w:val="0"/>
        </w:rPr>
        <w:t xml:space="preserve"> </w:t>
      </w:r>
      <w:r w:rsidR="00B148C4">
        <w:rPr>
          <w:snapToGrid w:val="0"/>
        </w:rPr>
        <w:t>2</w:t>
      </w:r>
      <w:r w:rsidR="00E87E2F">
        <w:rPr>
          <w:snapToGrid w:val="0"/>
        </w:rPr>
        <w:t xml:space="preserve"> y 16)</w:t>
      </w:r>
      <w:r>
        <w:rPr>
          <w:snapToGrid w:val="0"/>
        </w:rPr>
        <w:t>.</w:t>
      </w:r>
    </w:p>
    <w:p w:rsidR="00B148C4" w:rsidRPr="00B148C4" w:rsidRDefault="008D0737" w:rsidP="0060637B">
      <w:pPr>
        <w:autoSpaceDE w:val="0"/>
        <w:autoSpaceDN w:val="0"/>
        <w:adjustRightInd w:val="0"/>
        <w:spacing w:after="240"/>
        <w:ind w:left="720"/>
        <w:rPr>
          <w:rFonts w:ascii="TimesNewRoman,Bold" w:eastAsia="SimSun" w:hAnsi="TimesNewRoman,Bold" w:cs="TimesNewRoman,Bold"/>
          <w:b/>
          <w:bCs/>
          <w:lang w:eastAsia="zh-CN"/>
        </w:rPr>
      </w:pPr>
      <w:r w:rsidRPr="00B148C4">
        <w:rPr>
          <w:rFonts w:eastAsia="SimSun"/>
          <w:b/>
          <w:bCs/>
        </w:rPr>
        <w:t>El Estado Parte debe considerar la posibilidad de abandonar el uso de armas eléctricas “Taser” por parte de la</w:t>
      </w:r>
      <w:r w:rsidR="00BF31D7">
        <w:rPr>
          <w:rFonts w:eastAsia="SimSun"/>
          <w:b/>
          <w:bCs/>
        </w:rPr>
        <w:t>s</w:t>
      </w:r>
      <w:r w:rsidRPr="00B148C4">
        <w:rPr>
          <w:rFonts w:eastAsia="SimSun"/>
          <w:b/>
          <w:bCs/>
        </w:rPr>
        <w:t xml:space="preserve"> policías locales</w:t>
      </w:r>
      <w:r w:rsidR="00E87E2F" w:rsidRPr="00B148C4">
        <w:rPr>
          <w:rFonts w:eastAsia="SimSun"/>
          <w:b/>
          <w:bCs/>
        </w:rPr>
        <w:t xml:space="preserve">, </w:t>
      </w:r>
      <w:r w:rsidR="00B148C4" w:rsidRPr="00B148C4">
        <w:rPr>
          <w:b/>
          <w:bCs/>
        </w:rPr>
        <w:t xml:space="preserve">pues sus efectos en el estado físico y mental de las personas contra las que se utilizarían podrían conculcar los artículos 2 y 16 de la Convención. </w:t>
      </w:r>
    </w:p>
    <w:p w:rsidR="00CE3407" w:rsidRDefault="00BF31D7" w:rsidP="00BF31D7">
      <w:pPr>
        <w:adjustRightInd w:val="0"/>
        <w:snapToGrid w:val="0"/>
        <w:spacing w:before="240" w:after="240"/>
        <w:jc w:val="center"/>
        <w:rPr>
          <w:snapToGrid w:val="0"/>
        </w:rPr>
      </w:pPr>
      <w:r>
        <w:rPr>
          <w:b/>
        </w:rPr>
        <w:t xml:space="preserve">13. </w:t>
      </w:r>
      <w:r w:rsidR="00CE3407" w:rsidRPr="00E007AB">
        <w:rPr>
          <w:b/>
        </w:rPr>
        <w:t>Trata</w:t>
      </w:r>
      <w:r w:rsidR="00CE3407">
        <w:rPr>
          <w:b/>
        </w:rPr>
        <w:t xml:space="preserve"> de personas</w:t>
      </w:r>
    </w:p>
    <w:p w:rsidR="00846B61" w:rsidRDefault="00B148C4" w:rsidP="00F2021B">
      <w:pPr>
        <w:numPr>
          <w:ilvl w:val="0"/>
          <w:numId w:val="7"/>
        </w:numPr>
        <w:adjustRightInd w:val="0"/>
        <w:snapToGrid w:val="0"/>
        <w:spacing w:after="240"/>
        <w:rPr>
          <w:snapToGrid w:val="0"/>
        </w:rPr>
      </w:pPr>
      <w:r>
        <w:rPr>
          <w:snapToGrid w:val="0"/>
        </w:rPr>
        <w:t>El Comité valora</w:t>
      </w:r>
      <w:r w:rsidR="00EC4D90">
        <w:rPr>
          <w:snapToGrid w:val="0"/>
        </w:rPr>
        <w:t xml:space="preserve"> la aprobación del Plan contra l</w:t>
      </w:r>
      <w:r w:rsidR="00642745">
        <w:rPr>
          <w:snapToGrid w:val="0"/>
        </w:rPr>
        <w:t>a Trata para fines de Explotació</w:t>
      </w:r>
      <w:r w:rsidR="00EC4D90">
        <w:rPr>
          <w:snapToGrid w:val="0"/>
        </w:rPr>
        <w:t xml:space="preserve">n Sexual (véase </w:t>
      </w:r>
      <w:r w:rsidR="00EC4D90" w:rsidRPr="00EC4D90">
        <w:rPr>
          <w:i/>
          <w:iCs/>
          <w:snapToGrid w:val="0"/>
        </w:rPr>
        <w:t>supra</w:t>
      </w:r>
      <w:r w:rsidR="00EC4D90">
        <w:rPr>
          <w:i/>
          <w:iCs/>
          <w:snapToGrid w:val="0"/>
        </w:rPr>
        <w:t xml:space="preserve">, </w:t>
      </w:r>
      <w:r w:rsidR="00EC4D90">
        <w:rPr>
          <w:snapToGrid w:val="0"/>
        </w:rPr>
        <w:t xml:space="preserve">párrafo </w:t>
      </w:r>
      <w:r w:rsidR="00AE56D7">
        <w:rPr>
          <w:snapToGrid w:val="0"/>
        </w:rPr>
        <w:t>4</w:t>
      </w:r>
      <w:r w:rsidR="00F2021B">
        <w:rPr>
          <w:snapToGrid w:val="0"/>
        </w:rPr>
        <w:t>, inciso</w:t>
      </w:r>
      <w:r w:rsidR="00EC4D90">
        <w:rPr>
          <w:snapToGrid w:val="0"/>
        </w:rPr>
        <w:t xml:space="preserve"> </w:t>
      </w:r>
      <w:r w:rsidR="00AE56D7" w:rsidRPr="00F2021B">
        <w:rPr>
          <w:i/>
          <w:iCs/>
          <w:snapToGrid w:val="0"/>
        </w:rPr>
        <w:t>f</w:t>
      </w:r>
      <w:r w:rsidR="00EC4D90">
        <w:rPr>
          <w:snapToGrid w:val="0"/>
        </w:rPr>
        <w:t>)</w:t>
      </w:r>
      <w:r>
        <w:rPr>
          <w:snapToGrid w:val="0"/>
        </w:rPr>
        <w:t xml:space="preserve">. Sin </w:t>
      </w:r>
      <w:r w:rsidR="00F208AC">
        <w:rPr>
          <w:snapToGrid w:val="0"/>
        </w:rPr>
        <w:t>embar</w:t>
      </w:r>
      <w:r>
        <w:rPr>
          <w:snapToGrid w:val="0"/>
        </w:rPr>
        <w:t xml:space="preserve">go, </w:t>
      </w:r>
      <w:r w:rsidR="00EC4D90">
        <w:rPr>
          <w:snapToGrid w:val="0"/>
        </w:rPr>
        <w:t>el Comité</w:t>
      </w:r>
      <w:r>
        <w:rPr>
          <w:snapToGrid w:val="0"/>
        </w:rPr>
        <w:t xml:space="preserve"> nota</w:t>
      </w:r>
      <w:r w:rsidR="00EC4D90">
        <w:rPr>
          <w:snapToGrid w:val="0"/>
        </w:rPr>
        <w:t xml:space="preserve"> que </w:t>
      </w:r>
      <w:r w:rsidR="00106D1F">
        <w:rPr>
          <w:snapToGrid w:val="0"/>
        </w:rPr>
        <w:t>é</w:t>
      </w:r>
      <w:r w:rsidR="00EC4D90">
        <w:rPr>
          <w:snapToGrid w:val="0"/>
        </w:rPr>
        <w:t>ste t</w:t>
      </w:r>
      <w:r>
        <w:rPr>
          <w:snapToGrid w:val="0"/>
        </w:rPr>
        <w:t>i</w:t>
      </w:r>
      <w:r w:rsidR="002C6A94">
        <w:rPr>
          <w:snapToGrid w:val="0"/>
        </w:rPr>
        <w:t>en</w:t>
      </w:r>
      <w:r>
        <w:rPr>
          <w:snapToGrid w:val="0"/>
        </w:rPr>
        <w:t>e</w:t>
      </w:r>
      <w:r w:rsidR="002C6A94">
        <w:rPr>
          <w:snapToGrid w:val="0"/>
        </w:rPr>
        <w:t xml:space="preserve"> </w:t>
      </w:r>
      <w:r w:rsidR="00EC4D90">
        <w:rPr>
          <w:snapToGrid w:val="0"/>
        </w:rPr>
        <w:t xml:space="preserve">un enfoque de prevención del crimen </w:t>
      </w:r>
      <w:r w:rsidR="002C6A94">
        <w:rPr>
          <w:snapToGrid w:val="0"/>
        </w:rPr>
        <w:t>más que</w:t>
      </w:r>
      <w:r w:rsidR="00EC4D90">
        <w:rPr>
          <w:snapToGrid w:val="0"/>
        </w:rPr>
        <w:t xml:space="preserve"> de derechos humanos y protección de las víctimas.</w:t>
      </w:r>
      <w:r w:rsidR="00244D25">
        <w:rPr>
          <w:snapToGrid w:val="0"/>
        </w:rPr>
        <w:t xml:space="preserve"> </w:t>
      </w:r>
      <w:r w:rsidR="00642745">
        <w:rPr>
          <w:snapToGrid w:val="0"/>
        </w:rPr>
        <w:t>También le preocupa al Comité</w:t>
      </w:r>
      <w:r w:rsidR="00270E09">
        <w:rPr>
          <w:snapToGrid w:val="0"/>
        </w:rPr>
        <w:t xml:space="preserve"> la falta en el Código Penal de un </w:t>
      </w:r>
      <w:r w:rsidR="005659C2">
        <w:rPr>
          <w:snapToGrid w:val="0"/>
        </w:rPr>
        <w:t>tipo penal que se dedique específica</w:t>
      </w:r>
      <w:r w:rsidR="00270E09">
        <w:rPr>
          <w:snapToGrid w:val="0"/>
        </w:rPr>
        <w:t>mente a temas de trata de seres humanos con fines de explotación sexual</w:t>
      </w:r>
      <w:r w:rsidR="001C4275">
        <w:rPr>
          <w:snapToGrid w:val="0"/>
        </w:rPr>
        <w:t xml:space="preserve"> (artículo 16)</w:t>
      </w:r>
      <w:r w:rsidR="00270E09">
        <w:rPr>
          <w:snapToGrid w:val="0"/>
        </w:rPr>
        <w:t xml:space="preserve">. </w:t>
      </w:r>
    </w:p>
    <w:p w:rsidR="00584B24" w:rsidRPr="0049298B" w:rsidRDefault="00584B24" w:rsidP="0060637B">
      <w:pPr>
        <w:spacing w:after="240"/>
        <w:ind w:left="720"/>
        <w:rPr>
          <w:b/>
          <w:bCs/>
          <w:snapToGrid w:val="0"/>
        </w:rPr>
      </w:pPr>
      <w:r w:rsidRPr="0049298B">
        <w:rPr>
          <w:b/>
          <w:bCs/>
          <w:snapToGrid w:val="0"/>
        </w:rPr>
        <w:t xml:space="preserve">El Comité alienta al Estado parte </w:t>
      </w:r>
      <w:r w:rsidR="00642745">
        <w:rPr>
          <w:b/>
          <w:bCs/>
          <w:snapToGrid w:val="0"/>
        </w:rPr>
        <w:t>a que</w:t>
      </w:r>
      <w:r w:rsidR="00270E09" w:rsidRPr="0049298B">
        <w:rPr>
          <w:b/>
          <w:bCs/>
          <w:snapToGrid w:val="0"/>
        </w:rPr>
        <w:t xml:space="preserve"> finalice el anteproyecto del C</w:t>
      </w:r>
      <w:r w:rsidR="005659C2">
        <w:rPr>
          <w:b/>
          <w:bCs/>
          <w:snapToGrid w:val="0"/>
        </w:rPr>
        <w:t>ódigo Penal con un título específicam</w:t>
      </w:r>
      <w:r w:rsidR="00270E09" w:rsidRPr="0049298B">
        <w:rPr>
          <w:b/>
          <w:bCs/>
          <w:snapToGrid w:val="0"/>
        </w:rPr>
        <w:t>ente dedicado a los temas de trata de seres humanos con fines de explotación sexual y laboral. El Estado parte también tendría que asegurar que</w:t>
      </w:r>
      <w:r w:rsidRPr="0049298B">
        <w:rPr>
          <w:b/>
          <w:bCs/>
          <w:snapToGrid w:val="0"/>
        </w:rPr>
        <w:t xml:space="preserve"> el Plan contra la Trata reconozca la posibilidad que las víctimas de trata puedan necesitar de protección internacional. A este respecto, el Estado parte debería:</w:t>
      </w:r>
    </w:p>
    <w:p w:rsidR="00584B24" w:rsidRPr="0049298B" w:rsidRDefault="00584B24" w:rsidP="00F2021B">
      <w:pPr>
        <w:numPr>
          <w:ilvl w:val="0"/>
          <w:numId w:val="5"/>
        </w:numPr>
        <w:tabs>
          <w:tab w:val="clear" w:pos="927"/>
        </w:tabs>
        <w:spacing w:after="240"/>
        <w:ind w:left="720" w:firstLine="360"/>
        <w:rPr>
          <w:b/>
          <w:bCs/>
          <w:snapToGrid w:val="0"/>
        </w:rPr>
      </w:pPr>
      <w:r w:rsidRPr="0049298B">
        <w:rPr>
          <w:b/>
          <w:bCs/>
          <w:snapToGrid w:val="0"/>
        </w:rPr>
        <w:t>Estab</w:t>
      </w:r>
      <w:r w:rsidR="002E7E31" w:rsidRPr="0049298B">
        <w:rPr>
          <w:b/>
          <w:bCs/>
          <w:snapToGrid w:val="0"/>
        </w:rPr>
        <w:t xml:space="preserve">lecer un </w:t>
      </w:r>
      <w:r w:rsidRPr="0049298B">
        <w:rPr>
          <w:b/>
          <w:bCs/>
          <w:snapToGrid w:val="0"/>
        </w:rPr>
        <w:t>mecanismo nacional para la identificación de todas las victimas;</w:t>
      </w:r>
    </w:p>
    <w:p w:rsidR="00584B24" w:rsidRPr="00322A2B" w:rsidRDefault="00B148C4" w:rsidP="00F2021B">
      <w:pPr>
        <w:numPr>
          <w:ilvl w:val="0"/>
          <w:numId w:val="5"/>
        </w:numPr>
        <w:tabs>
          <w:tab w:val="clear" w:pos="927"/>
        </w:tabs>
        <w:spacing w:after="240"/>
        <w:ind w:left="720" w:firstLine="360"/>
        <w:rPr>
          <w:b/>
          <w:bCs/>
        </w:rPr>
      </w:pPr>
      <w:r>
        <w:rPr>
          <w:b/>
          <w:bCs/>
          <w:snapToGrid w:val="0"/>
        </w:rPr>
        <w:t xml:space="preserve">Adoptar </w:t>
      </w:r>
      <w:r w:rsidR="00584B24" w:rsidRPr="0049298B">
        <w:rPr>
          <w:b/>
          <w:bCs/>
          <w:snapToGrid w:val="0"/>
        </w:rPr>
        <w:t xml:space="preserve">las medidas necesarias para asegurar el acceso al procedimiento de asilo para las mujeres extranjeras victimas de trata </w:t>
      </w:r>
      <w:r w:rsidR="00F2021B">
        <w:rPr>
          <w:b/>
          <w:bCs/>
          <w:snapToGrid w:val="0"/>
        </w:rPr>
        <w:t>—</w:t>
      </w:r>
      <w:r w:rsidR="00584B24" w:rsidRPr="0049298B">
        <w:rPr>
          <w:b/>
          <w:bCs/>
          <w:snapToGrid w:val="0"/>
        </w:rPr>
        <w:t>o expuestas al r</w:t>
      </w:r>
      <w:r w:rsidR="002E09D9">
        <w:rPr>
          <w:b/>
          <w:bCs/>
          <w:snapToGrid w:val="0"/>
        </w:rPr>
        <w:t>iesgo de ser sometidas a trata</w:t>
      </w:r>
      <w:r w:rsidR="00F2021B">
        <w:rPr>
          <w:b/>
          <w:bCs/>
          <w:snapToGrid w:val="0"/>
        </w:rPr>
        <w:t>—</w:t>
      </w:r>
      <w:r w:rsidR="00584B24" w:rsidRPr="0049298B">
        <w:rPr>
          <w:b/>
          <w:bCs/>
          <w:snapToGrid w:val="0"/>
        </w:rPr>
        <w:t xml:space="preserve"> que demuestren su necesida</w:t>
      </w:r>
      <w:r w:rsidR="0019106D">
        <w:rPr>
          <w:b/>
          <w:bCs/>
          <w:snapToGrid w:val="0"/>
        </w:rPr>
        <w:t>d de protección internacional.</w:t>
      </w:r>
    </w:p>
    <w:p w:rsidR="00584B24" w:rsidRPr="00584B24" w:rsidRDefault="00F2021B" w:rsidP="00F2021B">
      <w:pPr>
        <w:keepNext/>
        <w:spacing w:before="240" w:after="240"/>
        <w:jc w:val="center"/>
        <w:rPr>
          <w:rFonts w:eastAsia="SimSun"/>
          <w:b/>
        </w:rPr>
      </w:pPr>
      <w:r>
        <w:rPr>
          <w:rFonts w:eastAsia="SimSun"/>
          <w:b/>
        </w:rPr>
        <w:t xml:space="preserve">14. </w:t>
      </w:r>
      <w:r w:rsidR="00014390">
        <w:rPr>
          <w:rFonts w:eastAsia="SimSun"/>
          <w:b/>
        </w:rPr>
        <w:t xml:space="preserve">Protocolo </w:t>
      </w:r>
      <w:r>
        <w:rPr>
          <w:rFonts w:eastAsia="SimSun"/>
          <w:b/>
        </w:rPr>
        <w:t>F</w:t>
      </w:r>
      <w:r w:rsidR="00014390">
        <w:rPr>
          <w:rFonts w:eastAsia="SimSun"/>
          <w:b/>
        </w:rPr>
        <w:t>acultativo y mecanismo nacional de prevención</w:t>
      </w:r>
    </w:p>
    <w:p w:rsidR="00B27A22" w:rsidRPr="00B27A22" w:rsidRDefault="00493893" w:rsidP="0060637B">
      <w:pPr>
        <w:numPr>
          <w:ilvl w:val="0"/>
          <w:numId w:val="7"/>
        </w:numPr>
        <w:adjustRightInd w:val="0"/>
        <w:snapToGrid w:val="0"/>
        <w:spacing w:after="240"/>
        <w:rPr>
          <w:snapToGrid w:val="0"/>
        </w:rPr>
      </w:pPr>
      <w:r w:rsidRPr="00B27A22">
        <w:rPr>
          <w:snapToGrid w:val="0"/>
        </w:rPr>
        <w:t xml:space="preserve">El Comité toma nota </w:t>
      </w:r>
      <w:r w:rsidR="00642745">
        <w:rPr>
          <w:snapToGrid w:val="0"/>
        </w:rPr>
        <w:t xml:space="preserve">de </w:t>
      </w:r>
      <w:r w:rsidRPr="00B27A22">
        <w:rPr>
          <w:snapToGrid w:val="0"/>
        </w:rPr>
        <w:t>que</w:t>
      </w:r>
      <w:r w:rsidR="00B27A22" w:rsidRPr="00B27A22">
        <w:rPr>
          <w:snapToGrid w:val="0"/>
        </w:rPr>
        <w:t xml:space="preserve">, mediante Ley Orgánica 1/2009 se ha establecido que </w:t>
      </w:r>
      <w:r w:rsidR="00F2021B">
        <w:t>e</w:t>
      </w:r>
      <w:r w:rsidR="00B27A22" w:rsidRPr="00B27A22">
        <w:t xml:space="preserve">l Defensor del Pueblo ejercerá las funciones del Mecanismo Nacional de Prevención de la Tortura de conformidad con el </w:t>
      </w:r>
      <w:r w:rsidR="00B27A22" w:rsidRPr="00B27A22">
        <w:rPr>
          <w:rFonts w:eastAsia="SimSun"/>
          <w:color w:val="000000"/>
          <w:lang w:eastAsia="zh-CN"/>
        </w:rPr>
        <w:t xml:space="preserve">Protocolo </w:t>
      </w:r>
      <w:r w:rsidR="00F2021B">
        <w:rPr>
          <w:rFonts w:eastAsia="SimSun"/>
          <w:color w:val="000000"/>
          <w:lang w:eastAsia="zh-CN"/>
        </w:rPr>
        <w:t>F</w:t>
      </w:r>
      <w:r w:rsidR="00B27A22" w:rsidRPr="00B27A22">
        <w:rPr>
          <w:rFonts w:eastAsia="SimSun"/>
          <w:color w:val="000000"/>
          <w:lang w:eastAsia="zh-CN"/>
        </w:rPr>
        <w:t xml:space="preserve">acultativo de la Convención contra la </w:t>
      </w:r>
      <w:r w:rsidR="00F2021B">
        <w:rPr>
          <w:rFonts w:eastAsia="SimSun"/>
          <w:color w:val="000000"/>
          <w:lang w:eastAsia="zh-CN"/>
        </w:rPr>
        <w:t>T</w:t>
      </w:r>
      <w:r w:rsidR="00B27A22" w:rsidRPr="00B27A22">
        <w:rPr>
          <w:rFonts w:eastAsia="SimSun"/>
          <w:color w:val="000000"/>
          <w:lang w:eastAsia="zh-CN"/>
        </w:rPr>
        <w:t xml:space="preserve">ortura </w:t>
      </w:r>
      <w:r w:rsidR="00F2021B">
        <w:rPr>
          <w:rFonts w:eastAsia="SimSun"/>
          <w:color w:val="000000"/>
          <w:lang w:eastAsia="zh-CN"/>
        </w:rPr>
        <w:t>y</w:t>
      </w:r>
      <w:r w:rsidR="00B27A22" w:rsidRPr="00B27A22">
        <w:rPr>
          <w:rFonts w:eastAsia="SimSun"/>
          <w:color w:val="000000"/>
          <w:lang w:eastAsia="zh-CN"/>
        </w:rPr>
        <w:t xml:space="preserve"> </w:t>
      </w:r>
      <w:r w:rsidR="00F2021B">
        <w:rPr>
          <w:rFonts w:eastAsia="SimSun"/>
          <w:color w:val="000000"/>
          <w:lang w:eastAsia="zh-CN"/>
        </w:rPr>
        <w:t>O</w:t>
      </w:r>
      <w:r w:rsidR="00B27A22" w:rsidRPr="00B27A22">
        <w:rPr>
          <w:rFonts w:eastAsia="SimSun"/>
          <w:color w:val="000000"/>
          <w:lang w:eastAsia="zh-CN"/>
        </w:rPr>
        <w:t xml:space="preserve">tros </w:t>
      </w:r>
      <w:r w:rsidR="00F2021B">
        <w:rPr>
          <w:rFonts w:eastAsia="SimSun"/>
          <w:color w:val="000000"/>
          <w:lang w:eastAsia="zh-CN"/>
        </w:rPr>
        <w:t>T</w:t>
      </w:r>
      <w:r w:rsidR="005659C2">
        <w:rPr>
          <w:rFonts w:eastAsia="SimSun"/>
          <w:color w:val="000000"/>
          <w:lang w:eastAsia="zh-CN"/>
        </w:rPr>
        <w:t xml:space="preserve">ratos o </w:t>
      </w:r>
      <w:r w:rsidR="00F2021B">
        <w:rPr>
          <w:rFonts w:eastAsia="SimSun"/>
          <w:color w:val="000000"/>
          <w:lang w:eastAsia="zh-CN"/>
        </w:rPr>
        <w:t>P</w:t>
      </w:r>
      <w:r w:rsidR="005659C2">
        <w:rPr>
          <w:rFonts w:eastAsia="SimSun"/>
          <w:color w:val="000000"/>
          <w:lang w:eastAsia="zh-CN"/>
        </w:rPr>
        <w:t xml:space="preserve">enas </w:t>
      </w:r>
      <w:r w:rsidR="00F2021B">
        <w:rPr>
          <w:rFonts w:eastAsia="SimSun"/>
          <w:color w:val="000000"/>
          <w:lang w:eastAsia="zh-CN"/>
        </w:rPr>
        <w:t>C</w:t>
      </w:r>
      <w:r w:rsidR="005659C2">
        <w:rPr>
          <w:rFonts w:eastAsia="SimSun"/>
          <w:color w:val="000000"/>
          <w:lang w:eastAsia="zh-CN"/>
        </w:rPr>
        <w:t xml:space="preserve">rueles, </w:t>
      </w:r>
      <w:r w:rsidR="00F2021B">
        <w:rPr>
          <w:rFonts w:eastAsia="SimSun"/>
          <w:color w:val="000000"/>
          <w:lang w:eastAsia="zh-CN"/>
        </w:rPr>
        <w:t>I</w:t>
      </w:r>
      <w:r w:rsidR="005659C2">
        <w:rPr>
          <w:rFonts w:eastAsia="SimSun"/>
          <w:color w:val="000000"/>
          <w:lang w:eastAsia="zh-CN"/>
        </w:rPr>
        <w:t>nhuman</w:t>
      </w:r>
      <w:r w:rsidR="00F2021B">
        <w:rPr>
          <w:rFonts w:eastAsia="SimSun"/>
          <w:color w:val="000000"/>
          <w:lang w:eastAsia="zh-CN"/>
        </w:rPr>
        <w:t>o</w:t>
      </w:r>
      <w:r w:rsidR="00B27A22" w:rsidRPr="00B27A22">
        <w:rPr>
          <w:rFonts w:eastAsia="SimSun"/>
          <w:color w:val="000000"/>
          <w:lang w:eastAsia="zh-CN"/>
        </w:rPr>
        <w:t xml:space="preserve">s o </w:t>
      </w:r>
      <w:r w:rsidR="00F2021B">
        <w:rPr>
          <w:rFonts w:eastAsia="SimSun"/>
          <w:color w:val="000000"/>
          <w:lang w:eastAsia="zh-CN"/>
        </w:rPr>
        <w:t>D</w:t>
      </w:r>
      <w:r w:rsidR="00B27A22" w:rsidRPr="00B27A22">
        <w:rPr>
          <w:rFonts w:eastAsia="SimSun"/>
          <w:color w:val="000000"/>
          <w:lang w:eastAsia="zh-CN"/>
        </w:rPr>
        <w:t xml:space="preserve">egradantes. También toma nota que la misma Ley provee la creación de </w:t>
      </w:r>
      <w:r w:rsidR="00B27A22" w:rsidRPr="00B27A22">
        <w:rPr>
          <w:color w:val="000000"/>
        </w:rPr>
        <w:t>un Consejo Asesor como órgano de cooperación técnica y jurídica en el ejercicio de las funciones propias del Mecanismo Nacional de Prevención</w:t>
      </w:r>
      <w:r w:rsidR="00B27A22">
        <w:rPr>
          <w:color w:val="000000"/>
        </w:rPr>
        <w:t xml:space="preserve"> (MNP)</w:t>
      </w:r>
      <w:r w:rsidR="00B27A22" w:rsidRPr="00B27A22">
        <w:rPr>
          <w:color w:val="000000"/>
        </w:rPr>
        <w:t>, que será presidido por el Adjunto en el que el Defensor del Pueblo delegue las funciones previstas en esta disposición</w:t>
      </w:r>
      <w:r w:rsidR="001C4275">
        <w:rPr>
          <w:color w:val="000000"/>
        </w:rPr>
        <w:t xml:space="preserve"> </w:t>
      </w:r>
      <w:r w:rsidR="001C4275">
        <w:rPr>
          <w:snapToGrid w:val="0"/>
        </w:rPr>
        <w:t>(artículo 2)</w:t>
      </w:r>
      <w:r w:rsidR="00B27A22" w:rsidRPr="00B27A22">
        <w:rPr>
          <w:color w:val="000000"/>
        </w:rPr>
        <w:t xml:space="preserve">. </w:t>
      </w:r>
    </w:p>
    <w:p w:rsidR="00493893" w:rsidRPr="0049298B" w:rsidRDefault="00B27A22" w:rsidP="00F2021B">
      <w:pPr>
        <w:autoSpaceDE w:val="0"/>
        <w:autoSpaceDN w:val="0"/>
        <w:adjustRightInd w:val="0"/>
        <w:spacing w:before="120" w:after="240"/>
        <w:ind w:left="720"/>
        <w:rPr>
          <w:rFonts w:eastAsia="SimSun"/>
          <w:b/>
          <w:bCs/>
          <w:color w:val="000000"/>
          <w:lang w:eastAsia="zh-CN"/>
        </w:rPr>
      </w:pPr>
      <w:r w:rsidRPr="0049298B">
        <w:rPr>
          <w:rFonts w:eastAsia="SimSun"/>
          <w:b/>
          <w:bCs/>
          <w:color w:val="000000"/>
          <w:lang w:eastAsia="zh-CN"/>
        </w:rPr>
        <w:t xml:space="preserve">El Estado parte debería asegurar que el Defensor del Pueblo </w:t>
      </w:r>
      <w:r w:rsidR="005659C2">
        <w:rPr>
          <w:rFonts w:eastAsia="SimSun"/>
          <w:b/>
          <w:bCs/>
          <w:color w:val="000000"/>
          <w:lang w:eastAsia="zh-CN"/>
        </w:rPr>
        <w:t>disponga de</w:t>
      </w:r>
      <w:r w:rsidRPr="0049298B">
        <w:rPr>
          <w:rFonts w:eastAsia="SimSun"/>
          <w:b/>
          <w:bCs/>
          <w:color w:val="000000"/>
          <w:lang w:eastAsia="zh-CN"/>
        </w:rPr>
        <w:t xml:space="preserve"> recursos humanos, materiales y financieros </w:t>
      </w:r>
      <w:r w:rsidR="00B148C4" w:rsidRPr="0049298B">
        <w:rPr>
          <w:rFonts w:eastAsia="SimSun"/>
          <w:b/>
          <w:bCs/>
          <w:color w:val="000000"/>
          <w:lang w:eastAsia="zh-CN"/>
        </w:rPr>
        <w:t xml:space="preserve">adecuados </w:t>
      </w:r>
      <w:r w:rsidRPr="0049298B">
        <w:rPr>
          <w:rFonts w:eastAsia="SimSun"/>
          <w:b/>
          <w:bCs/>
          <w:color w:val="000000"/>
          <w:lang w:eastAsia="zh-CN"/>
        </w:rPr>
        <w:t xml:space="preserve">para ejercer de manera </w:t>
      </w:r>
      <w:r w:rsidR="00EF7185">
        <w:rPr>
          <w:rFonts w:eastAsia="SimSun"/>
          <w:b/>
          <w:bCs/>
          <w:color w:val="000000"/>
          <w:lang w:eastAsia="zh-CN"/>
        </w:rPr>
        <w:t xml:space="preserve">independiente y </w:t>
      </w:r>
      <w:r w:rsidRPr="0049298B">
        <w:rPr>
          <w:rFonts w:eastAsia="SimSun"/>
          <w:b/>
          <w:bCs/>
          <w:color w:val="000000"/>
          <w:lang w:eastAsia="zh-CN"/>
        </w:rPr>
        <w:t xml:space="preserve">eficaz su mandato de prevención en todo el país. El Estado parte también tendría que asegurar que el Consejo Asesor tenga una clara competencia y rol y que se determine con claridad la relación entre el MNP y el Consejo. </w:t>
      </w:r>
      <w:r w:rsidR="00EF7185">
        <w:rPr>
          <w:rFonts w:eastAsia="SimSun"/>
          <w:b/>
          <w:bCs/>
          <w:color w:val="000000"/>
          <w:lang w:eastAsia="zh-CN"/>
        </w:rPr>
        <w:t xml:space="preserve">El Comité alienta al Estado parte a </w:t>
      </w:r>
      <w:r w:rsidRPr="0049298B">
        <w:rPr>
          <w:rFonts w:eastAsia="SimSun"/>
          <w:b/>
          <w:bCs/>
          <w:color w:val="000000"/>
          <w:lang w:eastAsia="zh-CN"/>
        </w:rPr>
        <w:t xml:space="preserve">que los miembros </w:t>
      </w:r>
      <w:r w:rsidR="00F2021B">
        <w:rPr>
          <w:rFonts w:eastAsia="SimSun"/>
          <w:b/>
          <w:bCs/>
          <w:color w:val="000000"/>
          <w:lang w:eastAsia="zh-CN"/>
        </w:rPr>
        <w:t xml:space="preserve">del </w:t>
      </w:r>
      <w:r w:rsidRPr="0049298B">
        <w:rPr>
          <w:rFonts w:eastAsia="SimSun"/>
          <w:b/>
          <w:bCs/>
          <w:color w:val="000000"/>
          <w:lang w:eastAsia="zh-CN"/>
        </w:rPr>
        <w:t>Consejo sean seleccionados a trav</w:t>
      </w:r>
      <w:r w:rsidR="00304285" w:rsidRPr="0049298B">
        <w:rPr>
          <w:rFonts w:eastAsia="SimSun"/>
          <w:b/>
          <w:bCs/>
          <w:color w:val="000000"/>
          <w:lang w:eastAsia="zh-CN"/>
        </w:rPr>
        <w:t>és de un proceso pú</w:t>
      </w:r>
      <w:r w:rsidRPr="0049298B">
        <w:rPr>
          <w:rFonts w:eastAsia="SimSun"/>
          <w:b/>
          <w:bCs/>
          <w:color w:val="000000"/>
          <w:lang w:eastAsia="zh-CN"/>
        </w:rPr>
        <w:t>blico y transparente y que incluya expertos reconocid</w:t>
      </w:r>
      <w:r w:rsidR="000674BC" w:rsidRPr="0049298B">
        <w:rPr>
          <w:rFonts w:eastAsia="SimSun"/>
          <w:b/>
          <w:bCs/>
          <w:color w:val="000000"/>
          <w:lang w:eastAsia="zh-CN"/>
        </w:rPr>
        <w:t>os en varias materias que atañen a</w:t>
      </w:r>
      <w:r w:rsidRPr="0049298B">
        <w:rPr>
          <w:rFonts w:eastAsia="SimSun"/>
          <w:b/>
          <w:bCs/>
          <w:color w:val="000000"/>
          <w:lang w:eastAsia="zh-CN"/>
        </w:rPr>
        <w:t xml:space="preserve"> la prevención de la</w:t>
      </w:r>
      <w:r w:rsidR="00304285" w:rsidRPr="0049298B">
        <w:rPr>
          <w:rFonts w:eastAsia="SimSun"/>
          <w:b/>
          <w:bCs/>
          <w:color w:val="000000"/>
          <w:lang w:eastAsia="zh-CN"/>
        </w:rPr>
        <w:t xml:space="preserve"> </w:t>
      </w:r>
      <w:r w:rsidRPr="0049298B">
        <w:rPr>
          <w:rFonts w:eastAsia="SimSun"/>
          <w:b/>
          <w:bCs/>
          <w:color w:val="000000"/>
          <w:lang w:eastAsia="zh-CN"/>
        </w:rPr>
        <w:t>tortura, inclu</w:t>
      </w:r>
      <w:r w:rsidR="00B148C4">
        <w:rPr>
          <w:rFonts w:eastAsia="SimSun"/>
          <w:b/>
          <w:bCs/>
          <w:color w:val="000000"/>
          <w:lang w:eastAsia="zh-CN"/>
        </w:rPr>
        <w:t xml:space="preserve">yendo </w:t>
      </w:r>
      <w:r w:rsidRPr="0049298B">
        <w:rPr>
          <w:rFonts w:eastAsia="SimSun"/>
          <w:b/>
          <w:bCs/>
          <w:color w:val="000000"/>
          <w:lang w:eastAsia="zh-CN"/>
        </w:rPr>
        <w:t>representantes de la sociedad civil</w:t>
      </w:r>
      <w:r w:rsidR="00304285" w:rsidRPr="0049298B">
        <w:rPr>
          <w:rFonts w:eastAsia="SimSun"/>
          <w:b/>
          <w:bCs/>
          <w:color w:val="000000"/>
          <w:lang w:eastAsia="zh-CN"/>
        </w:rPr>
        <w:t>.</w:t>
      </w:r>
    </w:p>
    <w:p w:rsidR="00846B61" w:rsidRPr="00584B24" w:rsidRDefault="00846B61" w:rsidP="0060637B">
      <w:pPr>
        <w:numPr>
          <w:ilvl w:val="0"/>
          <w:numId w:val="7"/>
        </w:numPr>
        <w:adjustRightInd w:val="0"/>
        <w:snapToGrid w:val="0"/>
        <w:spacing w:after="240"/>
        <w:rPr>
          <w:snapToGrid w:val="0"/>
        </w:rPr>
      </w:pPr>
      <w:r w:rsidRPr="00CA3FD7">
        <w:rPr>
          <w:rFonts w:eastAsia="SimSun"/>
        </w:rPr>
        <w:t xml:space="preserve">El Comité invita al Estado parte a que ratifique los principales tratados de derechos humanos de las Naciones Unidas en los que aún no es parte, a saber, </w:t>
      </w:r>
      <w:r w:rsidR="00AC73F9">
        <w:t xml:space="preserve">la </w:t>
      </w:r>
      <w:r w:rsidR="00AC73F9" w:rsidRPr="00AC73F9">
        <w:t>Convención internacional sobre la protección de los derechos de todos los trabajadores migratorios y de sus familiares</w:t>
      </w:r>
      <w:r w:rsidR="00AC73F9">
        <w:t>, y el</w:t>
      </w:r>
      <w:r w:rsidRPr="00AC73F9">
        <w:t xml:space="preserve"> </w:t>
      </w:r>
      <w:r w:rsidRPr="00CA3FD7">
        <w:t>Protocolo Facultativo del Pacto Internacional de Derechos Económicos, Sociales y Culturales.</w:t>
      </w:r>
    </w:p>
    <w:p w:rsidR="003F15F7" w:rsidRPr="00584B24" w:rsidRDefault="00846B61" w:rsidP="0060637B">
      <w:pPr>
        <w:numPr>
          <w:ilvl w:val="0"/>
          <w:numId w:val="7"/>
        </w:numPr>
        <w:adjustRightInd w:val="0"/>
        <w:snapToGrid w:val="0"/>
        <w:spacing w:after="240"/>
        <w:rPr>
          <w:snapToGrid w:val="0"/>
        </w:rPr>
      </w:pPr>
      <w:r w:rsidRPr="00CA3FD7">
        <w:rPr>
          <w:rFonts w:eastAsia="SimSun"/>
        </w:rPr>
        <w:t>El Comité invita al Estado parte a presentar el documento básico de conformidad con los requisitos para la preparación de un documento básico común establecidos en las directrices armonizadas para la presentación de informes aprobadas por los órganos creados en virtud de tratados internacionales de derechos humanos y que figuran en el documento HRI/GEN/2/Rev.</w:t>
      </w:r>
      <w:r w:rsidR="003F15F7">
        <w:rPr>
          <w:rFonts w:eastAsia="SimSun"/>
        </w:rPr>
        <w:t>6</w:t>
      </w:r>
      <w:r w:rsidRPr="00CA3FD7">
        <w:rPr>
          <w:rFonts w:eastAsia="SimSun"/>
        </w:rPr>
        <w:t>.</w:t>
      </w:r>
    </w:p>
    <w:p w:rsidR="00846B61" w:rsidRPr="00584B24" w:rsidRDefault="00846B61" w:rsidP="0060637B">
      <w:pPr>
        <w:numPr>
          <w:ilvl w:val="0"/>
          <w:numId w:val="7"/>
        </w:numPr>
        <w:adjustRightInd w:val="0"/>
        <w:snapToGrid w:val="0"/>
        <w:spacing w:after="240"/>
        <w:rPr>
          <w:snapToGrid w:val="0"/>
        </w:rPr>
      </w:pPr>
      <w:r w:rsidRPr="00CA3FD7">
        <w:t xml:space="preserve">Se alienta al Estado parte a que divulgue ampliamente </w:t>
      </w:r>
      <w:r w:rsidR="00642745">
        <w:t>el</w:t>
      </w:r>
      <w:r w:rsidRPr="00CA3FD7">
        <w:t xml:space="preserve"> informe presentado al Comité y las observaciones finales</w:t>
      </w:r>
      <w:r>
        <w:t xml:space="preserve"> del Comité</w:t>
      </w:r>
      <w:r w:rsidR="00642745">
        <w:t>, en</w:t>
      </w:r>
      <w:r w:rsidRPr="00CA3FD7">
        <w:t xml:space="preserve"> los sitios web oficiales, los medios de comunicación y las organizaciones no gubernamentales.</w:t>
      </w:r>
    </w:p>
    <w:p w:rsidR="00846B61" w:rsidRPr="00584B24" w:rsidRDefault="00846B61" w:rsidP="0060637B">
      <w:pPr>
        <w:numPr>
          <w:ilvl w:val="0"/>
          <w:numId w:val="7"/>
        </w:numPr>
        <w:adjustRightInd w:val="0"/>
        <w:snapToGrid w:val="0"/>
        <w:spacing w:after="240"/>
        <w:rPr>
          <w:snapToGrid w:val="0"/>
        </w:rPr>
      </w:pPr>
      <w:r w:rsidRPr="00CA3FD7">
        <w:t xml:space="preserve">El Comité pide al Estado parte que, en el plazo de un año, le proporcione información en respuesta a las recomendaciones del Comité que figuran en los párrafos </w:t>
      </w:r>
      <w:r w:rsidR="00EE1426">
        <w:t>10</w:t>
      </w:r>
      <w:r w:rsidR="00DE3A37">
        <w:t xml:space="preserve">, </w:t>
      </w:r>
      <w:r w:rsidR="00EE1426">
        <w:t>12</w:t>
      </w:r>
      <w:r w:rsidR="00DE3A37">
        <w:t xml:space="preserve">, </w:t>
      </w:r>
      <w:r w:rsidR="00F208AC">
        <w:t>20</w:t>
      </w:r>
      <w:r w:rsidR="00DE3A37">
        <w:t>, 2</w:t>
      </w:r>
      <w:r w:rsidR="00F208AC">
        <w:t>3</w:t>
      </w:r>
      <w:r w:rsidR="00DE3A37">
        <w:t xml:space="preserve"> y 2</w:t>
      </w:r>
      <w:r w:rsidR="00F208AC">
        <w:t>5</w:t>
      </w:r>
      <w:r w:rsidRPr="00CA3FD7">
        <w:t xml:space="preserve"> del presente documento.</w:t>
      </w:r>
    </w:p>
    <w:p w:rsidR="00846B61" w:rsidRPr="004E67D8" w:rsidRDefault="00846B61" w:rsidP="0060637B">
      <w:pPr>
        <w:numPr>
          <w:ilvl w:val="0"/>
          <w:numId w:val="7"/>
        </w:numPr>
        <w:adjustRightInd w:val="0"/>
        <w:snapToGrid w:val="0"/>
        <w:spacing w:after="240"/>
        <w:rPr>
          <w:snapToGrid w:val="0"/>
        </w:rPr>
      </w:pPr>
      <w:r w:rsidRPr="00CA3FD7">
        <w:t>Se invita al Estado parte a presentar su se</w:t>
      </w:r>
      <w:r w:rsidR="00B148C4">
        <w:t>xto</w:t>
      </w:r>
      <w:r w:rsidRPr="00CA3FD7">
        <w:t xml:space="preserve"> informe periódico a más tardar el </w:t>
      </w:r>
      <w:r w:rsidR="00AC6005">
        <w:t>20</w:t>
      </w:r>
      <w:r w:rsidRPr="00CA3FD7">
        <w:rPr>
          <w:rFonts w:eastAsia="SimSun"/>
        </w:rPr>
        <w:t xml:space="preserve"> de </w:t>
      </w:r>
      <w:r w:rsidR="00AC6005">
        <w:rPr>
          <w:rFonts w:eastAsia="SimSun"/>
        </w:rPr>
        <w:t>noviembre</w:t>
      </w:r>
      <w:r w:rsidRPr="00CA3FD7">
        <w:rPr>
          <w:rFonts w:eastAsia="SimSun"/>
        </w:rPr>
        <w:t xml:space="preserve"> de 2013.</w:t>
      </w:r>
    </w:p>
    <w:p w:rsidR="00846B61" w:rsidRPr="00FA041E" w:rsidRDefault="00846B61" w:rsidP="00183E59">
      <w:pPr>
        <w:adjustRightInd w:val="0"/>
        <w:snapToGrid w:val="0"/>
        <w:spacing w:after="240"/>
        <w:jc w:val="center"/>
        <w:rPr>
          <w:snapToGrid w:val="0"/>
        </w:rPr>
      </w:pPr>
      <w:r>
        <w:rPr>
          <w:snapToGrid w:val="0"/>
        </w:rPr>
        <w:t>-----</w:t>
      </w:r>
    </w:p>
    <w:sectPr w:rsidR="00846B61" w:rsidRPr="00FA041E" w:rsidSect="005528FF">
      <w:headerReference w:type="even" r:id="rId9"/>
      <w:headerReference w:type="default" r:id="rId10"/>
      <w:headerReference w:type="first" r:id="rId11"/>
      <w:footerReference w:type="first" r:id="rId12"/>
      <w:type w:val="continuous"/>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888" w:rsidRDefault="00621888">
      <w:r>
        <w:separator/>
      </w:r>
    </w:p>
  </w:endnote>
  <w:endnote w:type="continuationSeparator" w:id="0">
    <w:p w:rsidR="00621888" w:rsidRDefault="00621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TimesNewRoman,Italic">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F49" w:rsidRPr="00913F49" w:rsidRDefault="00913F49">
    <w:pPr>
      <w:pStyle w:val="Footer"/>
      <w:rPr>
        <w:lang w:val="fr-CH"/>
      </w:rPr>
    </w:pPr>
    <w:r>
      <w:rPr>
        <w:lang w:val="fr-CH"/>
      </w:rPr>
      <w:t>GE.09-</w:t>
    </w:r>
    <w:r w:rsidR="00737781">
      <w:rPr>
        <w:lang w:val="fr-CH"/>
      </w:rPr>
      <w:t>46808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888" w:rsidRDefault="00621888">
      <w:r>
        <w:separator/>
      </w:r>
    </w:p>
  </w:footnote>
  <w:footnote w:type="continuationSeparator" w:id="0">
    <w:p w:rsidR="00621888" w:rsidRDefault="006218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93E" w:rsidRPr="000B1846" w:rsidRDefault="0064693E" w:rsidP="00E80292">
    <w:pPr>
      <w:adjustRightInd w:val="0"/>
      <w:snapToGrid w:val="0"/>
      <w:rPr>
        <w:snapToGrid w:val="0"/>
        <w:lang w:val="es-ES_tradnl"/>
      </w:rPr>
    </w:pPr>
    <w:r w:rsidRPr="000B1846">
      <w:rPr>
        <w:snapToGrid w:val="0"/>
        <w:lang w:val="es-ES_tradnl"/>
      </w:rPr>
      <w:t>CAT/C/ESP/CO/5</w:t>
    </w:r>
  </w:p>
  <w:p w:rsidR="0064693E" w:rsidRPr="000B1846" w:rsidRDefault="000B1846" w:rsidP="00E80292">
    <w:pPr>
      <w:adjustRightInd w:val="0"/>
      <w:snapToGrid w:val="0"/>
      <w:rPr>
        <w:snapToGrid w:val="0"/>
        <w:lang w:val="es-ES_tradnl"/>
      </w:rPr>
    </w:pPr>
    <w:r w:rsidRPr="000B1846">
      <w:rPr>
        <w:snapToGrid w:val="0"/>
        <w:lang w:val="es-ES_tradnl"/>
      </w:rPr>
      <w:t>página</w:t>
    </w:r>
    <w:r w:rsidR="0064693E" w:rsidRPr="000B1846">
      <w:rPr>
        <w:snapToGrid w:val="0"/>
        <w:lang w:val="es-ES_tradnl"/>
      </w:rPr>
      <w:t xml:space="preserve"> </w:t>
    </w:r>
    <w:r w:rsidR="0064693E">
      <w:rPr>
        <w:rStyle w:val="PageNumber"/>
      </w:rPr>
      <w:fldChar w:fldCharType="begin"/>
    </w:r>
    <w:r w:rsidR="0064693E">
      <w:rPr>
        <w:rStyle w:val="PageNumber"/>
      </w:rPr>
      <w:instrText xml:space="preserve"> PAGE </w:instrText>
    </w:r>
    <w:r w:rsidR="0064693E">
      <w:rPr>
        <w:rStyle w:val="PageNumber"/>
      </w:rPr>
      <w:fldChar w:fldCharType="separate"/>
    </w:r>
    <w:r w:rsidR="00737781">
      <w:rPr>
        <w:rStyle w:val="PageNumber"/>
        <w:noProof/>
      </w:rPr>
      <w:t>10</w:t>
    </w:r>
    <w:r w:rsidR="0064693E">
      <w:rPr>
        <w:rStyle w:val="PageNumber"/>
      </w:rPr>
      <w:fldChar w:fldCharType="end"/>
    </w:r>
  </w:p>
  <w:p w:rsidR="0064693E" w:rsidRDefault="0064693E" w:rsidP="00E802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93E" w:rsidRDefault="0064693E" w:rsidP="00D752A4">
    <w:pPr>
      <w:adjustRightInd w:val="0"/>
      <w:snapToGrid w:val="0"/>
      <w:ind w:left="6719"/>
      <w:jc w:val="right"/>
      <w:rPr>
        <w:snapToGrid w:val="0"/>
        <w:lang w:val="en-US"/>
      </w:rPr>
    </w:pPr>
    <w:r w:rsidRPr="007869E6">
      <w:rPr>
        <w:snapToGrid w:val="0"/>
        <w:lang w:val="en-US"/>
      </w:rPr>
      <w:t>CAT/C/ESP/CO/5</w:t>
    </w:r>
  </w:p>
  <w:p w:rsidR="0064693E" w:rsidRPr="007869E6" w:rsidRDefault="00D752A4" w:rsidP="00D752A4">
    <w:pPr>
      <w:tabs>
        <w:tab w:val="left" w:pos="7680"/>
        <w:tab w:val="left" w:pos="7920"/>
        <w:tab w:val="left" w:pos="8640"/>
      </w:tabs>
      <w:adjustRightInd w:val="0"/>
      <w:snapToGrid w:val="0"/>
      <w:ind w:left="6719" w:right="480"/>
      <w:jc w:val="center"/>
      <w:rPr>
        <w:snapToGrid w:val="0"/>
        <w:lang w:val="en-US"/>
      </w:rPr>
    </w:pPr>
    <w:r>
      <w:rPr>
        <w:snapToGrid w:val="0"/>
        <w:lang w:val="en-US"/>
      </w:rPr>
      <w:t xml:space="preserve">       </w:t>
    </w:r>
    <w:r w:rsidR="000B1846">
      <w:rPr>
        <w:snapToGrid w:val="0"/>
        <w:lang w:val="en-US"/>
      </w:rPr>
      <w:t>página</w:t>
    </w:r>
    <w:r w:rsidR="0064693E">
      <w:rPr>
        <w:snapToGrid w:val="0"/>
        <w:lang w:val="en-US"/>
      </w:rPr>
      <w:t xml:space="preserve"> </w:t>
    </w:r>
    <w:r w:rsidR="0064693E">
      <w:rPr>
        <w:rStyle w:val="PageNumber"/>
      </w:rPr>
      <w:fldChar w:fldCharType="begin"/>
    </w:r>
    <w:r w:rsidR="0064693E">
      <w:rPr>
        <w:rStyle w:val="PageNumber"/>
      </w:rPr>
      <w:instrText xml:space="preserve"> PAGE </w:instrText>
    </w:r>
    <w:r w:rsidR="0064693E">
      <w:rPr>
        <w:rStyle w:val="PageNumber"/>
      </w:rPr>
      <w:fldChar w:fldCharType="separate"/>
    </w:r>
    <w:r w:rsidR="00737781">
      <w:rPr>
        <w:rStyle w:val="PageNumber"/>
        <w:noProof/>
      </w:rPr>
      <w:t>11</w:t>
    </w:r>
    <w:r w:rsidR="0064693E">
      <w:rPr>
        <w:rStyle w:val="PageNumber"/>
      </w:rPr>
      <w:fldChar w:fldCharType="end"/>
    </w:r>
  </w:p>
  <w:p w:rsidR="0064693E" w:rsidRDefault="0064693E" w:rsidP="008F335F">
    <w:pPr>
      <w:pStyle w:val="Header"/>
      <w:tabs>
        <w:tab w:val="clear" w:pos="4252"/>
        <w:tab w:val="left" w:pos="6720"/>
      </w:tabs>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693E" w:rsidRPr="00E80292" w:rsidRDefault="0064693E" w:rsidP="00E80292">
    <w:pPr>
      <w:adjustRightInd w:val="0"/>
      <w:snapToGrid w:val="0"/>
      <w:ind w:left="6719"/>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E6FF0"/>
    <w:multiLevelType w:val="hybridMultilevel"/>
    <w:tmpl w:val="7766204A"/>
    <w:lvl w:ilvl="0" w:tplc="BBC89B76">
      <w:start w:val="9"/>
      <w:numFmt w:val="decimal"/>
      <w:lvlText w:val="%1."/>
      <w:lvlJc w:val="left"/>
      <w:pPr>
        <w:tabs>
          <w:tab w:val="num" w:pos="1497"/>
        </w:tabs>
        <w:ind w:left="1497" w:hanging="93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
    <w:nsid w:val="09D42EFA"/>
    <w:multiLevelType w:val="hybridMultilevel"/>
    <w:tmpl w:val="AFC4A834"/>
    <w:lvl w:ilvl="0" w:tplc="65B06BB4">
      <w:start w:val="1"/>
      <w:numFmt w:val="lowerLetter"/>
      <w:lvlText w:val="%1.)"/>
      <w:lvlJc w:val="left"/>
      <w:pPr>
        <w:tabs>
          <w:tab w:val="num" w:pos="1500"/>
        </w:tabs>
        <w:ind w:left="1500" w:hanging="48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2">
    <w:nsid w:val="11DB32A4"/>
    <w:multiLevelType w:val="hybridMultilevel"/>
    <w:tmpl w:val="15FCE124"/>
    <w:lvl w:ilvl="0" w:tplc="65B06BB4">
      <w:start w:val="1"/>
      <w:numFmt w:val="lowerLetter"/>
      <w:lvlText w:val="%1.)"/>
      <w:lvlJc w:val="left"/>
      <w:pPr>
        <w:tabs>
          <w:tab w:val="num" w:pos="2007"/>
        </w:tabs>
        <w:ind w:left="2007" w:hanging="480"/>
      </w:pPr>
      <w:rPr>
        <w:rFonts w:hint="default"/>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3">
    <w:nsid w:val="14244F97"/>
    <w:multiLevelType w:val="hybridMultilevel"/>
    <w:tmpl w:val="03262FFE"/>
    <w:lvl w:ilvl="0" w:tplc="B386AA7C">
      <w:start w:val="1"/>
      <w:numFmt w:val="lowerLetter"/>
      <w:lvlText w:val="%1)"/>
      <w:lvlJc w:val="left"/>
      <w:pPr>
        <w:tabs>
          <w:tab w:val="num" w:pos="927"/>
        </w:tabs>
        <w:ind w:left="927" w:hanging="360"/>
      </w:pPr>
      <w:rPr>
        <w:rFonts w:hint="default"/>
        <w:b/>
        <w:bCs w:val="0"/>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4">
    <w:nsid w:val="2CBC718E"/>
    <w:multiLevelType w:val="multilevel"/>
    <w:tmpl w:val="6680C8CC"/>
    <w:lvl w:ilvl="0">
      <w:start w:val="1"/>
      <w:numFmt w:val="decimal"/>
      <w:lvlText w:val="%1."/>
      <w:lvlJc w:val="left"/>
      <w:pPr>
        <w:tabs>
          <w:tab w:val="num" w:pos="680"/>
        </w:tabs>
        <w:ind w:left="0" w:firstLine="0"/>
      </w:pPr>
      <w:rPr>
        <w:rFonts w:hint="default"/>
        <w:b w:val="0"/>
        <w:bCs w:val="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359B487D"/>
    <w:multiLevelType w:val="hybridMultilevel"/>
    <w:tmpl w:val="B01A8A7E"/>
    <w:lvl w:ilvl="0" w:tplc="C70CA740">
      <w:start w:val="1"/>
      <w:numFmt w:val="decimal"/>
      <w:lvlText w:val="%1."/>
      <w:lvlJc w:val="left"/>
      <w:pPr>
        <w:tabs>
          <w:tab w:val="num" w:pos="680"/>
        </w:tabs>
        <w:ind w:left="0" w:firstLine="0"/>
      </w:pPr>
      <w:rPr>
        <w:rFonts w:hint="default"/>
        <w:b w:val="0"/>
        <w:bCs w:val="0"/>
      </w:rPr>
    </w:lvl>
    <w:lvl w:ilvl="1" w:tplc="9F52869E">
      <w:start w:val="1"/>
      <w:numFmt w:val="lowerLetter"/>
      <w:lvlText w:val="%2)"/>
      <w:lvlJc w:val="left"/>
      <w:pPr>
        <w:tabs>
          <w:tab w:val="num" w:pos="567"/>
        </w:tabs>
        <w:ind w:left="0" w:firstLine="567"/>
      </w:pPr>
      <w:rPr>
        <w:rFonts w:hint="default"/>
        <w:b w:val="0"/>
        <w:bCs w:val="0"/>
        <w:i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AE80761"/>
    <w:multiLevelType w:val="hybridMultilevel"/>
    <w:tmpl w:val="B1E2ACFA"/>
    <w:lvl w:ilvl="0" w:tplc="707CE1D8">
      <w:start w:val="1"/>
      <w:numFmt w:val="lowerLetter"/>
      <w:lvlText w:val="%1)"/>
      <w:lvlJc w:val="left"/>
      <w:pPr>
        <w:tabs>
          <w:tab w:val="num" w:pos="927"/>
        </w:tabs>
        <w:ind w:left="927" w:hanging="360"/>
      </w:pPr>
      <w:rPr>
        <w:rFonts w:hint="default"/>
        <w:sz w:val="24"/>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7">
    <w:nsid w:val="3D646F63"/>
    <w:multiLevelType w:val="hybridMultilevel"/>
    <w:tmpl w:val="621E9D5C"/>
    <w:lvl w:ilvl="0" w:tplc="4566F0D6">
      <w:start w:val="25"/>
      <w:numFmt w:val="decimal"/>
      <w:lvlText w:val="%1."/>
      <w:lvlJc w:val="left"/>
      <w:pPr>
        <w:tabs>
          <w:tab w:val="num" w:pos="1437"/>
        </w:tabs>
        <w:ind w:left="1437" w:hanging="870"/>
      </w:pPr>
      <w:rPr>
        <w:rFonts w:hint="default"/>
        <w:b w:val="0"/>
        <w:bCs/>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8">
    <w:nsid w:val="3E131FC9"/>
    <w:multiLevelType w:val="multilevel"/>
    <w:tmpl w:val="4EB84846"/>
    <w:lvl w:ilvl="0">
      <w:start w:val="1"/>
      <w:numFmt w:val="decimal"/>
      <w:lvlText w:val="%1."/>
      <w:lvlJc w:val="left"/>
      <w:pPr>
        <w:tabs>
          <w:tab w:val="num" w:pos="680"/>
        </w:tabs>
        <w:ind w:left="0" w:firstLine="0"/>
      </w:pPr>
      <w:rPr>
        <w:rFonts w:hint="default"/>
        <w:b w:val="0"/>
        <w:bCs w:val="0"/>
      </w:rPr>
    </w:lvl>
    <w:lvl w:ilvl="1">
      <w:start w:val="1"/>
      <w:numFmt w:val="lowerLetter"/>
      <w:lvlText w:val="(%2)"/>
      <w:lvlJc w:val="left"/>
      <w:pPr>
        <w:tabs>
          <w:tab w:val="num" w:pos="734"/>
        </w:tabs>
        <w:ind w:left="1985" w:hanging="1985"/>
      </w:pPr>
      <w:rPr>
        <w:rFonts w:hint="default"/>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703D17A3"/>
    <w:multiLevelType w:val="multilevel"/>
    <w:tmpl w:val="4EB84846"/>
    <w:lvl w:ilvl="0">
      <w:start w:val="1"/>
      <w:numFmt w:val="decimal"/>
      <w:lvlText w:val="%1."/>
      <w:lvlJc w:val="left"/>
      <w:pPr>
        <w:tabs>
          <w:tab w:val="num" w:pos="680"/>
        </w:tabs>
        <w:ind w:left="0" w:firstLine="0"/>
      </w:pPr>
      <w:rPr>
        <w:rFonts w:hint="default"/>
        <w:b w:val="0"/>
        <w:bCs w:val="0"/>
      </w:rPr>
    </w:lvl>
    <w:lvl w:ilvl="1">
      <w:start w:val="1"/>
      <w:numFmt w:val="lowerLetter"/>
      <w:lvlText w:val="(%2)"/>
      <w:lvlJc w:val="left"/>
      <w:pPr>
        <w:tabs>
          <w:tab w:val="num" w:pos="734"/>
        </w:tabs>
        <w:ind w:left="1985" w:hanging="1985"/>
      </w:pPr>
      <w:rPr>
        <w:rFonts w:hint="default"/>
        <w:b w:val="0"/>
        <w:b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75464932"/>
    <w:multiLevelType w:val="multilevel"/>
    <w:tmpl w:val="8B1AC5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7DC65C38"/>
    <w:multiLevelType w:val="hybridMultilevel"/>
    <w:tmpl w:val="CB60AF50"/>
    <w:lvl w:ilvl="0" w:tplc="A2AAF508">
      <w:start w:val="1"/>
      <w:numFmt w:val="lowerLetter"/>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ED62370"/>
    <w:multiLevelType w:val="multilevel"/>
    <w:tmpl w:val="36F4AFEE"/>
    <w:lvl w:ilvl="0">
      <w:start w:val="1"/>
      <w:numFmt w:val="decimal"/>
      <w:lvlText w:val="%1."/>
      <w:lvlJc w:val="left"/>
      <w:pPr>
        <w:tabs>
          <w:tab w:val="num" w:pos="680"/>
        </w:tabs>
        <w:ind w:left="0" w:firstLine="0"/>
      </w:pPr>
      <w:rPr>
        <w:rFonts w:hint="default"/>
        <w:b w:val="0"/>
        <w:bCs w:val="0"/>
      </w:rPr>
    </w:lvl>
    <w:lvl w:ilvl="1">
      <w:start w:val="1"/>
      <w:numFmt w:val="lowerLetter"/>
      <w:lvlText w:val="%2)"/>
      <w:lvlJc w:val="left"/>
      <w:pPr>
        <w:tabs>
          <w:tab w:val="num" w:pos="567"/>
        </w:tabs>
        <w:ind w:left="-567" w:firstLine="567"/>
      </w:pPr>
      <w:rPr>
        <w:rFonts w:hint="default"/>
        <w:b w:val="0"/>
        <w:bCs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6"/>
  </w:num>
  <w:num w:numId="5">
    <w:abstractNumId w:val="3"/>
  </w:num>
  <w:num w:numId="6">
    <w:abstractNumId w:val="7"/>
  </w:num>
  <w:num w:numId="7">
    <w:abstractNumId w:val="5"/>
  </w:num>
  <w:num w:numId="8">
    <w:abstractNumId w:val="10"/>
  </w:num>
  <w:num w:numId="9">
    <w:abstractNumId w:val="11"/>
  </w:num>
  <w:num w:numId="10">
    <w:abstractNumId w:val="4"/>
  </w:num>
  <w:num w:numId="11">
    <w:abstractNumId w:val="9"/>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6B61"/>
    <w:rsid w:val="00005BFE"/>
    <w:rsid w:val="00014390"/>
    <w:rsid w:val="00021ED5"/>
    <w:rsid w:val="0003190B"/>
    <w:rsid w:val="00036E83"/>
    <w:rsid w:val="000612DB"/>
    <w:rsid w:val="00065B2E"/>
    <w:rsid w:val="000674BC"/>
    <w:rsid w:val="00086CD2"/>
    <w:rsid w:val="000944A9"/>
    <w:rsid w:val="000A100C"/>
    <w:rsid w:val="000A54AE"/>
    <w:rsid w:val="000A7E14"/>
    <w:rsid w:val="000B1846"/>
    <w:rsid w:val="000B3C63"/>
    <w:rsid w:val="000C6472"/>
    <w:rsid w:val="000C6CD7"/>
    <w:rsid w:val="000D34C3"/>
    <w:rsid w:val="000D4569"/>
    <w:rsid w:val="000E3B19"/>
    <w:rsid w:val="000F638F"/>
    <w:rsid w:val="00105ED8"/>
    <w:rsid w:val="00106B38"/>
    <w:rsid w:val="00106D1F"/>
    <w:rsid w:val="0011215C"/>
    <w:rsid w:val="001151F2"/>
    <w:rsid w:val="00117520"/>
    <w:rsid w:val="0013038C"/>
    <w:rsid w:val="001370FE"/>
    <w:rsid w:val="001422CD"/>
    <w:rsid w:val="001462D9"/>
    <w:rsid w:val="001467A8"/>
    <w:rsid w:val="001662CA"/>
    <w:rsid w:val="001701E1"/>
    <w:rsid w:val="00172FCB"/>
    <w:rsid w:val="00173475"/>
    <w:rsid w:val="00181B69"/>
    <w:rsid w:val="00183E59"/>
    <w:rsid w:val="00184DF0"/>
    <w:rsid w:val="00184ED7"/>
    <w:rsid w:val="00185C98"/>
    <w:rsid w:val="00187631"/>
    <w:rsid w:val="0019106D"/>
    <w:rsid w:val="001A3FAD"/>
    <w:rsid w:val="001A51D0"/>
    <w:rsid w:val="001C399B"/>
    <w:rsid w:val="001C4275"/>
    <w:rsid w:val="001D2C89"/>
    <w:rsid w:val="001E03DE"/>
    <w:rsid w:val="001F07C8"/>
    <w:rsid w:val="00202D3E"/>
    <w:rsid w:val="00240B35"/>
    <w:rsid w:val="00240D41"/>
    <w:rsid w:val="00240EF4"/>
    <w:rsid w:val="00244D25"/>
    <w:rsid w:val="0025483A"/>
    <w:rsid w:val="00270E09"/>
    <w:rsid w:val="00272593"/>
    <w:rsid w:val="0029050E"/>
    <w:rsid w:val="00292265"/>
    <w:rsid w:val="002B7A4C"/>
    <w:rsid w:val="002C6A94"/>
    <w:rsid w:val="002E09D9"/>
    <w:rsid w:val="002E7E31"/>
    <w:rsid w:val="002F53DB"/>
    <w:rsid w:val="00304285"/>
    <w:rsid w:val="003073CA"/>
    <w:rsid w:val="0031024E"/>
    <w:rsid w:val="00322A2B"/>
    <w:rsid w:val="00327542"/>
    <w:rsid w:val="00330453"/>
    <w:rsid w:val="003349A3"/>
    <w:rsid w:val="00353DBC"/>
    <w:rsid w:val="003641AD"/>
    <w:rsid w:val="00364567"/>
    <w:rsid w:val="00375D6A"/>
    <w:rsid w:val="003842BD"/>
    <w:rsid w:val="003A2548"/>
    <w:rsid w:val="003A3976"/>
    <w:rsid w:val="003A4767"/>
    <w:rsid w:val="003B208A"/>
    <w:rsid w:val="003C7D79"/>
    <w:rsid w:val="003F15F7"/>
    <w:rsid w:val="00400D85"/>
    <w:rsid w:val="00401911"/>
    <w:rsid w:val="00407B5E"/>
    <w:rsid w:val="0042067D"/>
    <w:rsid w:val="004278E2"/>
    <w:rsid w:val="00451CFA"/>
    <w:rsid w:val="00473C83"/>
    <w:rsid w:val="00483986"/>
    <w:rsid w:val="0048614D"/>
    <w:rsid w:val="0049298B"/>
    <w:rsid w:val="00492D05"/>
    <w:rsid w:val="00493893"/>
    <w:rsid w:val="00497DAC"/>
    <w:rsid w:val="004C6186"/>
    <w:rsid w:val="004E2580"/>
    <w:rsid w:val="00510693"/>
    <w:rsid w:val="00512C0C"/>
    <w:rsid w:val="00514FC0"/>
    <w:rsid w:val="00522632"/>
    <w:rsid w:val="005528FF"/>
    <w:rsid w:val="00556543"/>
    <w:rsid w:val="00564402"/>
    <w:rsid w:val="005659C2"/>
    <w:rsid w:val="00584B24"/>
    <w:rsid w:val="00592D8E"/>
    <w:rsid w:val="00594B05"/>
    <w:rsid w:val="005E19E9"/>
    <w:rsid w:val="005E3CE7"/>
    <w:rsid w:val="005F55CF"/>
    <w:rsid w:val="006023C4"/>
    <w:rsid w:val="0060637B"/>
    <w:rsid w:val="00621888"/>
    <w:rsid w:val="006279AE"/>
    <w:rsid w:val="00631ADA"/>
    <w:rsid w:val="006330F4"/>
    <w:rsid w:val="00634EEE"/>
    <w:rsid w:val="00642745"/>
    <w:rsid w:val="0064693E"/>
    <w:rsid w:val="00654C3A"/>
    <w:rsid w:val="00667AD0"/>
    <w:rsid w:val="00675055"/>
    <w:rsid w:val="00676D19"/>
    <w:rsid w:val="0068455D"/>
    <w:rsid w:val="006B0E0E"/>
    <w:rsid w:val="006B27A7"/>
    <w:rsid w:val="006B6469"/>
    <w:rsid w:val="006C1619"/>
    <w:rsid w:val="006C18D6"/>
    <w:rsid w:val="006C5E8E"/>
    <w:rsid w:val="006D0964"/>
    <w:rsid w:val="006F1223"/>
    <w:rsid w:val="006F7D2F"/>
    <w:rsid w:val="00701EBC"/>
    <w:rsid w:val="00710734"/>
    <w:rsid w:val="00713102"/>
    <w:rsid w:val="00737781"/>
    <w:rsid w:val="0078200A"/>
    <w:rsid w:val="0078678D"/>
    <w:rsid w:val="007869E6"/>
    <w:rsid w:val="007919C6"/>
    <w:rsid w:val="007A5A91"/>
    <w:rsid w:val="007C408E"/>
    <w:rsid w:val="007F0A44"/>
    <w:rsid w:val="008243D4"/>
    <w:rsid w:val="008311F7"/>
    <w:rsid w:val="00841D1A"/>
    <w:rsid w:val="00841F5F"/>
    <w:rsid w:val="00844561"/>
    <w:rsid w:val="00846B61"/>
    <w:rsid w:val="00852D29"/>
    <w:rsid w:val="008613B6"/>
    <w:rsid w:val="008634E5"/>
    <w:rsid w:val="00867B83"/>
    <w:rsid w:val="0088189C"/>
    <w:rsid w:val="00887D35"/>
    <w:rsid w:val="00892B5D"/>
    <w:rsid w:val="008946FE"/>
    <w:rsid w:val="008977C7"/>
    <w:rsid w:val="008A37B2"/>
    <w:rsid w:val="008A47A8"/>
    <w:rsid w:val="008A6BE1"/>
    <w:rsid w:val="008C2393"/>
    <w:rsid w:val="008C6907"/>
    <w:rsid w:val="008D0737"/>
    <w:rsid w:val="008D1B70"/>
    <w:rsid w:val="008D6023"/>
    <w:rsid w:val="008F335F"/>
    <w:rsid w:val="008F3C00"/>
    <w:rsid w:val="008F6B1E"/>
    <w:rsid w:val="0090702B"/>
    <w:rsid w:val="00913F49"/>
    <w:rsid w:val="0092067A"/>
    <w:rsid w:val="00936266"/>
    <w:rsid w:val="0095432B"/>
    <w:rsid w:val="0096020B"/>
    <w:rsid w:val="00976EB9"/>
    <w:rsid w:val="0099737C"/>
    <w:rsid w:val="009A06D6"/>
    <w:rsid w:val="009A45D8"/>
    <w:rsid w:val="009C5EC5"/>
    <w:rsid w:val="009C5F12"/>
    <w:rsid w:val="009C65FC"/>
    <w:rsid w:val="009D5D3D"/>
    <w:rsid w:val="009D777D"/>
    <w:rsid w:val="009E7BBF"/>
    <w:rsid w:val="009F2EED"/>
    <w:rsid w:val="00A104BC"/>
    <w:rsid w:val="00A26620"/>
    <w:rsid w:val="00A8003F"/>
    <w:rsid w:val="00A86F9C"/>
    <w:rsid w:val="00AB216E"/>
    <w:rsid w:val="00AB4C3F"/>
    <w:rsid w:val="00AC01DF"/>
    <w:rsid w:val="00AC6005"/>
    <w:rsid w:val="00AC73F9"/>
    <w:rsid w:val="00AD39B5"/>
    <w:rsid w:val="00AE56D7"/>
    <w:rsid w:val="00AF0D77"/>
    <w:rsid w:val="00AF2DD5"/>
    <w:rsid w:val="00B05A6C"/>
    <w:rsid w:val="00B148C4"/>
    <w:rsid w:val="00B27A22"/>
    <w:rsid w:val="00B43F56"/>
    <w:rsid w:val="00B67419"/>
    <w:rsid w:val="00B71C74"/>
    <w:rsid w:val="00B92B4B"/>
    <w:rsid w:val="00BA2393"/>
    <w:rsid w:val="00BB19A7"/>
    <w:rsid w:val="00BC435F"/>
    <w:rsid w:val="00BC67DF"/>
    <w:rsid w:val="00BC7725"/>
    <w:rsid w:val="00BD59CF"/>
    <w:rsid w:val="00BE442A"/>
    <w:rsid w:val="00BE6B9B"/>
    <w:rsid w:val="00BF31D7"/>
    <w:rsid w:val="00BF4EFA"/>
    <w:rsid w:val="00BF6863"/>
    <w:rsid w:val="00BF6FF3"/>
    <w:rsid w:val="00C0646F"/>
    <w:rsid w:val="00C1794D"/>
    <w:rsid w:val="00C22F6D"/>
    <w:rsid w:val="00C441D1"/>
    <w:rsid w:val="00C4532D"/>
    <w:rsid w:val="00C455B1"/>
    <w:rsid w:val="00C46FCB"/>
    <w:rsid w:val="00C657C7"/>
    <w:rsid w:val="00C87803"/>
    <w:rsid w:val="00C95B75"/>
    <w:rsid w:val="00CA5BA7"/>
    <w:rsid w:val="00CB6623"/>
    <w:rsid w:val="00CC1CC5"/>
    <w:rsid w:val="00CC537C"/>
    <w:rsid w:val="00CE2557"/>
    <w:rsid w:val="00CE3407"/>
    <w:rsid w:val="00CF0B4A"/>
    <w:rsid w:val="00CF19E2"/>
    <w:rsid w:val="00D13F8A"/>
    <w:rsid w:val="00D23ABE"/>
    <w:rsid w:val="00D4172F"/>
    <w:rsid w:val="00D752A4"/>
    <w:rsid w:val="00D9356B"/>
    <w:rsid w:val="00D972C6"/>
    <w:rsid w:val="00DA19D6"/>
    <w:rsid w:val="00DB51D7"/>
    <w:rsid w:val="00DE3A37"/>
    <w:rsid w:val="00E12ECC"/>
    <w:rsid w:val="00E16FED"/>
    <w:rsid w:val="00E80292"/>
    <w:rsid w:val="00E87E2F"/>
    <w:rsid w:val="00E93A88"/>
    <w:rsid w:val="00E93BF2"/>
    <w:rsid w:val="00EA3A7F"/>
    <w:rsid w:val="00EA61E0"/>
    <w:rsid w:val="00EB15EB"/>
    <w:rsid w:val="00EC4D90"/>
    <w:rsid w:val="00EE1426"/>
    <w:rsid w:val="00EE202E"/>
    <w:rsid w:val="00EF169A"/>
    <w:rsid w:val="00EF5C49"/>
    <w:rsid w:val="00EF7185"/>
    <w:rsid w:val="00F03B5E"/>
    <w:rsid w:val="00F06A5C"/>
    <w:rsid w:val="00F07015"/>
    <w:rsid w:val="00F2021B"/>
    <w:rsid w:val="00F208AC"/>
    <w:rsid w:val="00F23C46"/>
    <w:rsid w:val="00F41ECF"/>
    <w:rsid w:val="00F51EC4"/>
    <w:rsid w:val="00F73674"/>
    <w:rsid w:val="00F82353"/>
    <w:rsid w:val="00F86651"/>
    <w:rsid w:val="00FA2095"/>
    <w:rsid w:val="00FA2BC1"/>
    <w:rsid w:val="00FA69FE"/>
    <w:rsid w:val="00FB5740"/>
    <w:rsid w:val="00FB645B"/>
    <w:rsid w:val="00FC3273"/>
    <w:rsid w:val="00FD62E7"/>
    <w:rsid w:val="00FE7C01"/>
    <w:rsid w:val="00FF0C46"/>
    <w:rsid w:val="00FF5B8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46B61"/>
    <w:rPr>
      <w:rFonts w:eastAsia="Times New Roman"/>
      <w:sz w:val="24"/>
      <w:szCs w:val="2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846B61"/>
    <w:pPr>
      <w:tabs>
        <w:tab w:val="center" w:pos="4252"/>
      </w:tabs>
    </w:pPr>
  </w:style>
  <w:style w:type="paragraph" w:styleId="BodyText">
    <w:name w:val="Body Text"/>
    <w:basedOn w:val="Normal"/>
    <w:link w:val="BodyTextChar"/>
    <w:rsid w:val="00846B61"/>
    <w:pPr>
      <w:spacing w:after="120"/>
    </w:pPr>
  </w:style>
  <w:style w:type="character" w:customStyle="1" w:styleId="BodyTextChar">
    <w:name w:val="Body Text Char"/>
    <w:link w:val="BodyText"/>
    <w:rsid w:val="00846B61"/>
    <w:rPr>
      <w:sz w:val="24"/>
      <w:szCs w:val="24"/>
      <w:lang w:val="es-ES" w:eastAsia="en-US" w:bidi="ar-SA"/>
    </w:rPr>
  </w:style>
  <w:style w:type="paragraph" w:styleId="Footer">
    <w:name w:val="footer"/>
    <w:basedOn w:val="Normal"/>
    <w:rsid w:val="000C6472"/>
    <w:pPr>
      <w:tabs>
        <w:tab w:val="center" w:pos="4320"/>
        <w:tab w:val="right" w:pos="8640"/>
      </w:tabs>
    </w:pPr>
  </w:style>
  <w:style w:type="paragraph" w:styleId="FootnoteText">
    <w:name w:val="footnote text"/>
    <w:basedOn w:val="Normal"/>
    <w:semiHidden/>
    <w:rsid w:val="00FA69FE"/>
    <w:rPr>
      <w:sz w:val="20"/>
      <w:szCs w:val="20"/>
    </w:rPr>
  </w:style>
  <w:style w:type="character" w:styleId="FootnoteReference">
    <w:name w:val="footnote reference"/>
    <w:semiHidden/>
    <w:rsid w:val="00FA69FE"/>
    <w:rPr>
      <w:vertAlign w:val="superscript"/>
    </w:rPr>
  </w:style>
  <w:style w:type="character" w:styleId="PageNumber">
    <w:name w:val="page number"/>
    <w:basedOn w:val="DefaultParagraphFont"/>
    <w:rsid w:val="00184DF0"/>
  </w:style>
  <w:style w:type="table" w:styleId="TableGrid">
    <w:name w:val="Table Grid"/>
    <w:basedOn w:val="TableNormal"/>
    <w:rsid w:val="0068455D"/>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customStyle="1" w:styleId="Pa13">
    <w:name w:val="Pa13"/>
    <w:basedOn w:val="Normal"/>
    <w:next w:val="Normal"/>
    <w:rsid w:val="00B27A22"/>
    <w:pPr>
      <w:autoSpaceDE w:val="0"/>
      <w:autoSpaceDN w:val="0"/>
      <w:adjustRightInd w:val="0"/>
      <w:spacing w:before="160" w:line="201" w:lineRule="atLeast"/>
    </w:pPr>
    <w:rPr>
      <w:rFonts w:ascii="Arial" w:eastAsia="SimSun" w:hAnsi="Arial"/>
      <w:lang w:val="en-US" w:eastAsia="zh-CN"/>
    </w:rPr>
  </w:style>
  <w:style w:type="paragraph" w:customStyle="1" w:styleId="Pa14">
    <w:name w:val="Pa14"/>
    <w:basedOn w:val="Normal"/>
    <w:next w:val="Normal"/>
    <w:rsid w:val="00B27A22"/>
    <w:pPr>
      <w:autoSpaceDE w:val="0"/>
      <w:autoSpaceDN w:val="0"/>
      <w:adjustRightInd w:val="0"/>
      <w:spacing w:line="201" w:lineRule="atLeast"/>
    </w:pPr>
    <w:rPr>
      <w:rFonts w:ascii="Arial" w:eastAsia="SimSun" w:hAnsi="Arial"/>
      <w:lang w:val="en-US" w:eastAsia="zh-CN"/>
    </w:rPr>
  </w:style>
  <w:style w:type="paragraph" w:styleId="NormalWeb">
    <w:name w:val="Normal (Web)"/>
    <w:basedOn w:val="Normal"/>
    <w:rsid w:val="0049298B"/>
    <w:pPr>
      <w:spacing w:before="100" w:beforeAutospacing="1" w:after="100" w:afterAutospacing="1"/>
      <w:jc w:val="both"/>
    </w:pPr>
    <w:rPr>
      <w:rFonts w:ascii="Verdana" w:eastAsia="SimSun" w:hAnsi="Verdana"/>
      <w:sz w:val="17"/>
      <w:szCs w:val="17"/>
      <w:lang w:val="en-US" w:eastAsia="zh-CN"/>
    </w:rPr>
  </w:style>
  <w:style w:type="paragraph" w:customStyle="1" w:styleId="Default">
    <w:name w:val="Default"/>
    <w:rsid w:val="00CA5BA7"/>
    <w:pPr>
      <w:autoSpaceDE w:val="0"/>
      <w:autoSpaceDN w:val="0"/>
      <w:adjustRightInd w:val="0"/>
    </w:pPr>
    <w:rPr>
      <w:color w:val="000000"/>
      <w:sz w:val="24"/>
      <w:szCs w:val="24"/>
      <w:lang w:val="en-US" w:eastAsia="zh-CN"/>
    </w:rPr>
  </w:style>
  <w:style w:type="paragraph" w:styleId="BalloonText">
    <w:name w:val="Balloon Text"/>
    <w:basedOn w:val="Normal"/>
    <w:semiHidden/>
    <w:rsid w:val="00DB51D7"/>
    <w:rPr>
      <w:rFonts w:ascii="Tahoma" w:hAnsi="Tahoma" w:cs="Tahoma"/>
      <w:sz w:val="16"/>
      <w:szCs w:val="16"/>
    </w:rPr>
  </w:style>
  <w:style w:type="character" w:customStyle="1" w:styleId="fullpost">
    <w:name w:val="fullpost"/>
    <w:rsid w:val="00492D05"/>
    <w:rPr>
      <w:vanish w:val="0"/>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061525">
      <w:bodyDiv w:val="1"/>
      <w:marLeft w:val="180"/>
      <w:marRight w:val="2100"/>
      <w:marTop w:val="3255"/>
      <w:marBottom w:val="525"/>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4662</Words>
  <Characters>26578</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Distr</vt:lpstr>
    </vt:vector>
  </TitlesOfParts>
  <Company>International Computing Centre</Company>
  <LinksUpToDate>false</LinksUpToDate>
  <CharactersWithSpaces>31178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ugo cedrangolo</dc:creator>
  <cp:keywords/>
  <dc:description/>
  <cp:lastModifiedBy>csd</cp:lastModifiedBy>
  <cp:revision>2</cp:revision>
  <cp:lastPrinted>2009-11-19T21:28:00Z</cp:lastPrinted>
  <dcterms:created xsi:type="dcterms:W3CDTF">2009-12-17T06:02:00Z</dcterms:created>
  <dcterms:modified xsi:type="dcterms:W3CDTF">2009-12-17T06:02:00Z</dcterms:modified>
</cp:coreProperties>
</file>