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0B7" w:rsidRPr="00DA6252" w:rsidRDefault="00DA6252" w:rsidP="00DA6252">
      <w:pPr>
        <w:spacing w:line="240" w:lineRule="auto"/>
        <w:rPr>
          <w:sz w:val="2"/>
        </w:rPr>
        <w:sectPr w:rsidR="00DE20B7" w:rsidRPr="00DA6252" w:rsidSect="00DE20B7">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bookmarkStart w:id="0" w:name="_GoBack"/>
      <w:bookmarkEnd w:id="0"/>
      <w:commentRangeStart w:id="1"/>
      <w:r w:rsidRPr="00DA6252">
        <w:rPr>
          <w:sz w:val="6"/>
        </w:rPr>
        <w:t xml:space="preserve">  </w:t>
      </w:r>
      <w:commentRangeEnd w:id="1"/>
      <w:r>
        <w:rPr>
          <w:rStyle w:val="CommentReference"/>
        </w:rPr>
        <w:commentReference w:id="1"/>
      </w:r>
      <w:r w:rsidR="00F26A3B" w:rsidRPr="00DA6252">
        <w:rPr>
          <w:sz w:val="2"/>
        </w:rPr>
        <w:t xml:space="preserve"> </w:t>
      </w:r>
    </w:p>
    <w:p w:rsidR="00052AEF" w:rsidRDefault="00052AEF" w:rsidP="0071263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93FAD">
        <w:rPr>
          <w:lang w:val="fr-FR"/>
        </w:rPr>
        <w:lastRenderedPageBreak/>
        <w:t>Comité pour l</w:t>
      </w:r>
      <w:r w:rsidR="00151CB2">
        <w:rPr>
          <w:lang w:val="fr-FR"/>
        </w:rPr>
        <w:t>’</w:t>
      </w:r>
      <w:r w:rsidRPr="00993FAD">
        <w:rPr>
          <w:lang w:val="fr-FR"/>
        </w:rPr>
        <w:t>élimination de la discrimination</w:t>
      </w:r>
      <w:r w:rsidR="0071263B">
        <w:rPr>
          <w:lang w:val="fr-FR"/>
        </w:rPr>
        <w:br/>
      </w:r>
      <w:r w:rsidRPr="00993FAD">
        <w:rPr>
          <w:lang w:val="fr-FR"/>
        </w:rPr>
        <w:t>à l</w:t>
      </w:r>
      <w:r w:rsidR="00151CB2">
        <w:rPr>
          <w:lang w:val="fr-FR"/>
        </w:rPr>
        <w:t>’</w:t>
      </w:r>
      <w:r w:rsidRPr="00993FAD">
        <w:rPr>
          <w:lang w:val="fr-FR"/>
        </w:rPr>
        <w:t>égard des femmes</w:t>
      </w:r>
    </w:p>
    <w:p w:rsidR="0071263B" w:rsidRPr="0071263B" w:rsidRDefault="0071263B" w:rsidP="0071263B">
      <w:pPr>
        <w:spacing w:line="120" w:lineRule="exact"/>
        <w:rPr>
          <w:sz w:val="10"/>
          <w:lang w:val="fr-FR"/>
        </w:rPr>
      </w:pPr>
    </w:p>
    <w:p w:rsidR="0071263B" w:rsidRPr="0071263B" w:rsidRDefault="0071263B" w:rsidP="0071263B">
      <w:pPr>
        <w:spacing w:line="120" w:lineRule="exact"/>
        <w:rPr>
          <w:sz w:val="10"/>
          <w:lang w:val="fr-FR"/>
        </w:rPr>
      </w:pPr>
    </w:p>
    <w:p w:rsidR="00052AEF" w:rsidRPr="0071263B" w:rsidRDefault="0071263B" w:rsidP="0071263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CA"/>
        </w:rPr>
      </w:pPr>
      <w:r w:rsidRPr="00DA6252">
        <w:rPr>
          <w:lang w:val="fr-CA"/>
        </w:rPr>
        <w:tab/>
      </w:r>
      <w:r w:rsidRPr="00DA6252">
        <w:rPr>
          <w:lang w:val="fr-CA"/>
        </w:rPr>
        <w:tab/>
      </w:r>
      <w:r w:rsidR="00052AEF" w:rsidRPr="0071263B">
        <w:rPr>
          <w:lang w:val="fr-CA"/>
        </w:rPr>
        <w:t>Observations finales concernant le rapport unique valant</w:t>
      </w:r>
      <w:r w:rsidR="00DA6252">
        <w:rPr>
          <w:lang w:val="fr-CA"/>
        </w:rPr>
        <w:br/>
      </w:r>
      <w:r w:rsidR="00052AEF" w:rsidRPr="0071263B">
        <w:rPr>
          <w:lang w:val="fr-CA"/>
        </w:rPr>
        <w:t>septième et huitième rapports périodiques de l</w:t>
      </w:r>
      <w:r w:rsidR="00151CB2" w:rsidRPr="0071263B">
        <w:rPr>
          <w:lang w:val="fr-CA"/>
        </w:rPr>
        <w:t>’</w:t>
      </w:r>
      <w:r w:rsidR="00DA6252">
        <w:rPr>
          <w:lang w:val="fr-CA"/>
        </w:rPr>
        <w:t>Allemagne</w:t>
      </w:r>
      <w:r w:rsidR="00DA6252" w:rsidRPr="00DA6252">
        <w:rPr>
          <w:b w:val="0"/>
          <w:sz w:val="20"/>
          <w:szCs w:val="20"/>
          <w:lang w:val="fr-CA"/>
        </w:rPr>
        <w:t>*</w:t>
      </w:r>
    </w:p>
    <w:p w:rsidR="00052AEF" w:rsidRPr="0071263B" w:rsidRDefault="00052AEF" w:rsidP="0071263B">
      <w:pPr>
        <w:pStyle w:val="SingleTxt"/>
        <w:spacing w:after="0" w:line="120" w:lineRule="exact"/>
        <w:rPr>
          <w:sz w:val="10"/>
        </w:rPr>
      </w:pPr>
    </w:p>
    <w:p w:rsidR="0071263B" w:rsidRPr="0071263B" w:rsidRDefault="0071263B" w:rsidP="0071263B">
      <w:pPr>
        <w:pStyle w:val="SingleTxt"/>
        <w:spacing w:after="0" w:line="120" w:lineRule="exact"/>
        <w:rPr>
          <w:sz w:val="10"/>
        </w:rPr>
      </w:pPr>
    </w:p>
    <w:p w:rsidR="00052AEF" w:rsidRPr="0071263B" w:rsidRDefault="00052AEF" w:rsidP="0071263B">
      <w:pPr>
        <w:pStyle w:val="SingleTxt"/>
        <w:numPr>
          <w:ilvl w:val="0"/>
          <w:numId w:val="34"/>
        </w:numPr>
        <w:rPr>
          <w:rFonts w:eastAsia="Arial Unicode MS"/>
          <w:u w:color="000000"/>
          <w:bdr w:val="nil"/>
          <w:lang w:val="fr-FR"/>
        </w:rPr>
      </w:pPr>
      <w:r w:rsidRPr="00993FAD">
        <w:rPr>
          <w:lang w:val="fr-FR"/>
        </w:rPr>
        <w:t>Le Comité a examiné le rapport unique valant septième et huitième rapports périodiques de l</w:t>
      </w:r>
      <w:r w:rsidR="00151CB2">
        <w:rPr>
          <w:lang w:val="fr-FR"/>
        </w:rPr>
        <w:t>’</w:t>
      </w:r>
      <w:r w:rsidRPr="00993FAD">
        <w:rPr>
          <w:lang w:val="fr-FR"/>
        </w:rPr>
        <w:t>Allemagne (</w:t>
      </w:r>
      <w:hyperlink r:id="rId16" w:history="1">
        <w:r w:rsidRPr="0015220F">
          <w:rPr>
            <w:rStyle w:val="Hyperlink"/>
            <w:lang w:val="fr-FR"/>
          </w:rPr>
          <w:t>CEDAW/C/DEU/7-8</w:t>
        </w:r>
      </w:hyperlink>
      <w:r w:rsidRPr="00993FAD">
        <w:rPr>
          <w:lang w:val="fr-FR"/>
        </w:rPr>
        <w:t>) à ses 1482</w:t>
      </w:r>
      <w:r w:rsidRPr="00DA6252">
        <w:rPr>
          <w:vertAlign w:val="superscript"/>
          <w:lang w:val="fr-FR"/>
        </w:rPr>
        <w:t>e</w:t>
      </w:r>
      <w:r w:rsidRPr="00993FAD">
        <w:rPr>
          <w:lang w:val="fr-FR"/>
        </w:rPr>
        <w:t xml:space="preserve"> et 1483</w:t>
      </w:r>
      <w:r w:rsidRPr="00DA6252">
        <w:rPr>
          <w:vertAlign w:val="superscript"/>
          <w:lang w:val="fr-FR"/>
        </w:rPr>
        <w:t>e</w:t>
      </w:r>
      <w:r w:rsidRPr="00993FAD">
        <w:rPr>
          <w:lang w:val="fr-FR"/>
        </w:rPr>
        <w:t xml:space="preserve"> séances, tenues le 21 février 2017 (voir </w:t>
      </w:r>
      <w:hyperlink r:id="rId17" w:history="1">
        <w:r w:rsidRPr="0015220F">
          <w:rPr>
            <w:rStyle w:val="Hyperlink"/>
            <w:lang w:val="fr-FR"/>
          </w:rPr>
          <w:t>CEDAW/C/SR.1482</w:t>
        </w:r>
      </w:hyperlink>
      <w:r w:rsidRPr="00993FAD">
        <w:rPr>
          <w:lang w:val="fr-FR"/>
        </w:rPr>
        <w:t xml:space="preserve"> et </w:t>
      </w:r>
      <w:hyperlink r:id="rId18" w:history="1">
        <w:r w:rsidRPr="0015220F">
          <w:rPr>
            <w:rStyle w:val="Hyperlink"/>
            <w:lang w:val="fr-FR"/>
          </w:rPr>
          <w:t>CEDAW/C/SR.1483</w:t>
        </w:r>
      </w:hyperlink>
      <w:r w:rsidRPr="00993FAD">
        <w:rPr>
          <w:lang w:val="fr-FR"/>
        </w:rPr>
        <w:t xml:space="preserve">). La liste des questions et des points soulevés par le Comité figure dans le document </w:t>
      </w:r>
      <w:hyperlink r:id="rId19" w:history="1">
        <w:r w:rsidRPr="0015220F">
          <w:rPr>
            <w:rStyle w:val="Hyperlink"/>
            <w:lang w:val="fr-FR"/>
          </w:rPr>
          <w:t>CEDAW/C/DEU/Q/7-8</w:t>
        </w:r>
      </w:hyperlink>
      <w:r w:rsidRPr="00993FAD">
        <w:rPr>
          <w:lang w:val="fr-FR"/>
        </w:rPr>
        <w:t xml:space="preserve"> et les réponses de l</w:t>
      </w:r>
      <w:r w:rsidR="00151CB2">
        <w:rPr>
          <w:lang w:val="fr-FR"/>
        </w:rPr>
        <w:t>’</w:t>
      </w:r>
      <w:r w:rsidRPr="00993FAD">
        <w:rPr>
          <w:lang w:val="fr-FR"/>
        </w:rPr>
        <w:t xml:space="preserve">Allemagne sont consignées dans le document </w:t>
      </w:r>
      <w:hyperlink r:id="rId20" w:history="1">
        <w:r w:rsidRPr="0015220F">
          <w:rPr>
            <w:rStyle w:val="Hyperlink"/>
            <w:lang w:val="fr-FR"/>
          </w:rPr>
          <w:t>CEDAW/C/DEU/Q/7-8/Add.1</w:t>
        </w:r>
      </w:hyperlink>
      <w:r w:rsidRPr="00993FAD">
        <w:rPr>
          <w:lang w:val="fr-FR"/>
        </w:rPr>
        <w:t>.</w:t>
      </w:r>
    </w:p>
    <w:p w:rsidR="0071263B" w:rsidRPr="0071263B" w:rsidRDefault="0071263B" w:rsidP="0071263B">
      <w:pPr>
        <w:pStyle w:val="SingleTxt"/>
        <w:spacing w:after="0" w:line="120" w:lineRule="exact"/>
        <w:rPr>
          <w:rFonts w:eastAsia="Arial Unicode MS"/>
          <w:sz w:val="10"/>
          <w:u w:color="000000"/>
          <w:bdr w:val="nil"/>
          <w:lang w:val="fr-FR"/>
        </w:rPr>
      </w:pPr>
    </w:p>
    <w:p w:rsidR="0071263B" w:rsidRPr="0071263B" w:rsidRDefault="0071263B" w:rsidP="0071263B">
      <w:pPr>
        <w:pStyle w:val="SingleTxt"/>
        <w:spacing w:after="0" w:line="120" w:lineRule="exact"/>
        <w:rPr>
          <w:rFonts w:eastAsia="Arial Unicode MS"/>
          <w:sz w:val="10"/>
          <w:u w:color="000000"/>
          <w:bdr w:val="nil"/>
          <w:lang w:val="fr-FR"/>
        </w:rPr>
      </w:pPr>
    </w:p>
    <w:p w:rsidR="00052AEF" w:rsidRDefault="0071263B" w:rsidP="007126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8567E">
        <w:rPr>
          <w:lang w:val="fr-FR"/>
        </w:rPr>
        <w:t>A.</w:t>
      </w:r>
      <w:r w:rsidR="0068567E">
        <w:rPr>
          <w:lang w:val="fr-FR"/>
        </w:rPr>
        <w:tab/>
      </w:r>
      <w:r w:rsidR="00052AEF" w:rsidRPr="00993FAD">
        <w:rPr>
          <w:lang w:val="fr-FR"/>
        </w:rPr>
        <w:t>Introduction</w:t>
      </w:r>
    </w:p>
    <w:p w:rsidR="0071263B" w:rsidRPr="0071263B" w:rsidRDefault="0071263B" w:rsidP="0071263B">
      <w:pPr>
        <w:pStyle w:val="SingleTxt"/>
        <w:spacing w:after="0" w:line="120" w:lineRule="exact"/>
        <w:rPr>
          <w:sz w:val="10"/>
          <w:lang w:val="fr-FR"/>
        </w:rPr>
      </w:pPr>
    </w:p>
    <w:p w:rsidR="0071263B" w:rsidRPr="0071263B" w:rsidRDefault="0071263B" w:rsidP="0071263B">
      <w:pPr>
        <w:pStyle w:val="SingleTxt"/>
        <w:spacing w:after="0" w:line="120" w:lineRule="exact"/>
        <w:rPr>
          <w:sz w:val="10"/>
          <w:lang w:val="fr-FR"/>
        </w:rPr>
      </w:pPr>
    </w:p>
    <w:p w:rsidR="00052AEF" w:rsidRPr="00993FAD" w:rsidRDefault="00052AEF" w:rsidP="0071263B">
      <w:pPr>
        <w:pStyle w:val="SingleTxt"/>
        <w:numPr>
          <w:ilvl w:val="0"/>
          <w:numId w:val="34"/>
        </w:numPr>
        <w:spacing w:line="240" w:lineRule="exact"/>
        <w:rPr>
          <w:rFonts w:eastAsia="Arial Unicode MS"/>
          <w:color w:val="000000"/>
          <w:u w:color="000000"/>
          <w:bdr w:val="nil"/>
          <w:lang w:val="fr-FR"/>
        </w:rPr>
      </w:pPr>
      <w:r>
        <w:rPr>
          <w:lang w:val="fr-FR"/>
        </w:rPr>
        <w:t>Le Comité se félicite de la présentation par l’État partie de son rapport unique valant septième et huitième rapports périodiques. Il apprécie également les réponses écrites de l’État partie à la liste des points et questions soulevés par le groupe de travail d’avant</w:t>
      </w:r>
      <w:r w:rsidR="00DA6252">
        <w:rPr>
          <w:lang w:val="fr-FR"/>
        </w:rPr>
        <w:t xml:space="preserve"> </w:t>
      </w:r>
      <w:r>
        <w:rPr>
          <w:lang w:val="fr-FR"/>
        </w:rPr>
        <w:t xml:space="preserve">session et remercie la délégation des informations données oralement. </w:t>
      </w:r>
    </w:p>
    <w:p w:rsidR="00052AEF" w:rsidRPr="0071263B" w:rsidRDefault="00052AEF" w:rsidP="0071263B">
      <w:pPr>
        <w:pStyle w:val="SingleTxt"/>
        <w:numPr>
          <w:ilvl w:val="0"/>
          <w:numId w:val="34"/>
        </w:numPr>
        <w:spacing w:line="240" w:lineRule="exact"/>
        <w:rPr>
          <w:rFonts w:eastAsia="Arial Unicode MS"/>
          <w:color w:val="000000"/>
          <w:u w:color="000000"/>
          <w:bdr w:val="nil"/>
          <w:lang w:val="fr-FR"/>
        </w:rPr>
      </w:pPr>
      <w:r>
        <w:rPr>
          <w:lang w:val="fr-FR"/>
        </w:rPr>
        <w:t>Le Comité salue l’envoi par l</w:t>
      </w:r>
      <w:r w:rsidR="00151CB2">
        <w:rPr>
          <w:lang w:val="fr-FR"/>
        </w:rPr>
        <w:t>’</w:t>
      </w:r>
      <w:r>
        <w:rPr>
          <w:lang w:val="fr-FR"/>
        </w:rPr>
        <w:t>État partie d</w:t>
      </w:r>
      <w:r w:rsidR="00151CB2">
        <w:rPr>
          <w:lang w:val="fr-FR"/>
        </w:rPr>
        <w:t>’</w:t>
      </w:r>
      <w:r>
        <w:rPr>
          <w:lang w:val="fr-FR"/>
        </w:rPr>
        <w:t>une délégation multisectorielle, dirigée par Elke Ferner, la Secrétaire d</w:t>
      </w:r>
      <w:r w:rsidR="00151CB2">
        <w:rPr>
          <w:lang w:val="fr-FR"/>
        </w:rPr>
        <w:t>’</w:t>
      </w:r>
      <w:r>
        <w:rPr>
          <w:lang w:val="fr-FR"/>
        </w:rPr>
        <w:t>État parlementaire du Ministère fédéral des affaires familiales, des personnes âgées, des femmes et de la jeunesse, et composée de représentants du Ministère fédéral des affaires étrangères, du Ministère fédéral du travail et des affaires sociales, de l</w:t>
      </w:r>
      <w:r w:rsidR="00151CB2">
        <w:rPr>
          <w:lang w:val="fr-FR"/>
        </w:rPr>
        <w:t>’</w:t>
      </w:r>
      <w:r>
        <w:rPr>
          <w:lang w:val="fr-FR"/>
        </w:rPr>
        <w:t>Office fédéral pour les migrations et les réfugiés, du Ministère fédéral de la justice et de la protection des consommateurs, de la Conférence permanente des ministres de l</w:t>
      </w:r>
      <w:r w:rsidR="00151CB2">
        <w:rPr>
          <w:lang w:val="fr-FR"/>
        </w:rPr>
        <w:t>’</w:t>
      </w:r>
      <w:r>
        <w:rPr>
          <w:lang w:val="fr-FR"/>
        </w:rPr>
        <w:t>éducation et des affaires culturelles des Länder (</w:t>
      </w:r>
      <w:r w:rsidR="00E346A8">
        <w:rPr>
          <w:lang w:val="fr-FR"/>
        </w:rPr>
        <w:t>États</w:t>
      </w:r>
      <w:r>
        <w:rPr>
          <w:lang w:val="fr-FR"/>
        </w:rPr>
        <w:t xml:space="preserve"> fédérés), du Sénat de Berlin, de la Mission permanente de l</w:t>
      </w:r>
      <w:r w:rsidR="00151CB2">
        <w:rPr>
          <w:lang w:val="fr-FR"/>
        </w:rPr>
        <w:t>’</w:t>
      </w:r>
      <w:r>
        <w:rPr>
          <w:lang w:val="fr-FR"/>
        </w:rPr>
        <w:t>Allemagne auprès de l</w:t>
      </w:r>
      <w:r w:rsidR="00151CB2">
        <w:rPr>
          <w:lang w:val="fr-FR"/>
        </w:rPr>
        <w:t>’</w:t>
      </w:r>
      <w:r>
        <w:rPr>
          <w:lang w:val="fr-FR"/>
        </w:rPr>
        <w:t>Office des Nations Unies et d</w:t>
      </w:r>
      <w:r w:rsidR="00151CB2">
        <w:rPr>
          <w:lang w:val="fr-FR"/>
        </w:rPr>
        <w:t>’</w:t>
      </w:r>
      <w:r>
        <w:rPr>
          <w:lang w:val="fr-FR"/>
        </w:rPr>
        <w:t>autres organisations internationales à Genève. Le Comité apprécie l’échange de vues constructif qu’il a tenu avec la délégation.</w:t>
      </w:r>
    </w:p>
    <w:p w:rsidR="0071263B" w:rsidRPr="0071263B" w:rsidRDefault="0071263B" w:rsidP="0071263B">
      <w:pPr>
        <w:pStyle w:val="SingleTxt"/>
        <w:spacing w:after="0" w:line="120" w:lineRule="exact"/>
        <w:rPr>
          <w:sz w:val="10"/>
          <w:lang w:val="fr-FR"/>
        </w:rPr>
      </w:pPr>
    </w:p>
    <w:p w:rsidR="00DA6252" w:rsidRPr="00DA6252" w:rsidRDefault="00DA6252" w:rsidP="00DA6252">
      <w:pPr>
        <w:keepNext/>
        <w:keepLines/>
        <w:framePr w:w="9792" w:h="432" w:hSpace="180" w:wrap="around" w:vAnchor="page" w:hAnchor="page" w:x="1233" w:y="1321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szCs w:val="20"/>
        </w:rPr>
        <w:tab/>
        <w:t>*</w:t>
      </w:r>
      <w:r>
        <w:rPr>
          <w:spacing w:val="5"/>
          <w:sz w:val="17"/>
          <w:szCs w:val="20"/>
        </w:rPr>
        <w:tab/>
      </w:r>
      <w:r w:rsidRPr="00DA6252">
        <w:rPr>
          <w:noProof/>
          <w:w w:val="100"/>
          <w:sz w:val="17"/>
          <w:lang w:val="en-US"/>
        </w:rPr>
        <mc:AlternateContent>
          <mc:Choice Requires="wps">
            <w:drawing>
              <wp:anchor distT="0" distB="0" distL="114300" distR="114300" simplePos="0" relativeHeight="251660288" behindDoc="0" locked="0" layoutInCell="1" allowOverlap="1" wp14:anchorId="4B483981" wp14:editId="2CD2E175">
                <wp:simplePos x="0" y="0"/>
                <wp:positionH relativeFrom="page">
                  <wp:posOffset>1371600</wp:posOffset>
                </wp:positionH>
                <wp:positionV relativeFrom="paragraph">
                  <wp:posOffset>-12700</wp:posOffset>
                </wp:positionV>
                <wp:extent cx="914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HNc&#10;f3L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sz w:val="17"/>
          <w:szCs w:val="20"/>
        </w:rPr>
        <w:t>Adoptées par le Comité lors de sa soixante-sixième session (13 février-3 mars 2017).</w:t>
      </w:r>
    </w:p>
    <w:p w:rsidR="0071263B" w:rsidRPr="0071263B" w:rsidRDefault="0071263B" w:rsidP="0071263B">
      <w:pPr>
        <w:pStyle w:val="SingleTxt"/>
        <w:spacing w:after="0" w:line="120" w:lineRule="exact"/>
        <w:rPr>
          <w:rFonts w:eastAsia="Arial Unicode MS"/>
          <w:color w:val="000000"/>
          <w:sz w:val="10"/>
          <w:u w:color="000000"/>
          <w:bdr w:val="nil"/>
          <w:lang w:val="fr-FR"/>
        </w:rPr>
      </w:pPr>
    </w:p>
    <w:p w:rsidR="00052AEF" w:rsidRDefault="0071263B" w:rsidP="00DA62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7C2CB1">
        <w:rPr>
          <w:lang w:val="fr-FR"/>
        </w:rPr>
        <w:t>B.</w:t>
      </w:r>
      <w:r w:rsidR="007C2CB1">
        <w:rPr>
          <w:lang w:val="fr-FR"/>
        </w:rPr>
        <w:tab/>
      </w:r>
      <w:r w:rsidR="00052AEF">
        <w:rPr>
          <w:lang w:val="fr-FR"/>
        </w:rPr>
        <w:t>Aspects positifs</w:t>
      </w:r>
    </w:p>
    <w:p w:rsidR="00976447" w:rsidRPr="00976447" w:rsidRDefault="00976447" w:rsidP="00DA6252">
      <w:pPr>
        <w:pStyle w:val="SingleTxt"/>
        <w:keepNext/>
        <w:keepLines/>
        <w:spacing w:after="0" w:line="120" w:lineRule="exact"/>
        <w:rPr>
          <w:sz w:val="10"/>
          <w:lang w:val="fr-FR"/>
        </w:rPr>
      </w:pPr>
    </w:p>
    <w:p w:rsidR="00976447" w:rsidRPr="00976447" w:rsidRDefault="00976447" w:rsidP="00DA6252">
      <w:pPr>
        <w:pStyle w:val="SingleTxt"/>
        <w:keepNext/>
        <w:keepLines/>
        <w:spacing w:after="0" w:line="120" w:lineRule="exact"/>
        <w:rPr>
          <w:sz w:val="10"/>
          <w:lang w:val="fr-FR"/>
        </w:rPr>
      </w:pPr>
    </w:p>
    <w:p w:rsidR="00052AEF" w:rsidRPr="007C1E60" w:rsidRDefault="00052AEF" w:rsidP="00DA6252">
      <w:pPr>
        <w:pStyle w:val="SingleTxt"/>
        <w:keepNext/>
        <w:keepLines/>
        <w:numPr>
          <w:ilvl w:val="0"/>
          <w:numId w:val="34"/>
        </w:numPr>
        <w:spacing w:line="240" w:lineRule="exact"/>
        <w:rPr>
          <w:rFonts w:eastAsia="Arial Unicode MS"/>
          <w:color w:val="000000"/>
          <w:u w:color="000000"/>
          <w:bdr w:val="nil"/>
          <w:lang w:val="fr-FR"/>
        </w:rPr>
      </w:pPr>
      <w:r>
        <w:rPr>
          <w:lang w:val="fr-FR"/>
        </w:rPr>
        <w:t>Le Comité se félicite des progrès accomplis, depuis son examen en 2009 du sixième rapport périodique de l’État partie (</w:t>
      </w:r>
      <w:hyperlink r:id="rId21" w:history="1">
        <w:r w:rsidRPr="0015220F">
          <w:rPr>
            <w:rStyle w:val="Hyperlink"/>
            <w:lang w:val="fr-FR"/>
          </w:rPr>
          <w:t>CEDAW/C/DEU/6</w:t>
        </w:r>
      </w:hyperlink>
      <w:r>
        <w:rPr>
          <w:lang w:val="fr-FR"/>
        </w:rPr>
        <w:t xml:space="preserve">), dans la mise en œuvre de </w:t>
      </w:r>
      <w:r w:rsidRPr="00993FAD">
        <w:rPr>
          <w:lang w:val="fr-FR"/>
        </w:rPr>
        <w:t xml:space="preserve">réformes législatives, </w:t>
      </w:r>
      <w:r>
        <w:rPr>
          <w:lang w:val="fr-FR"/>
        </w:rPr>
        <w:t>et notamment de</w:t>
      </w:r>
      <w:r w:rsidRPr="00993FAD">
        <w:rPr>
          <w:lang w:val="fr-FR"/>
        </w:rPr>
        <w:t xml:space="preserve"> l</w:t>
      </w:r>
      <w:r w:rsidR="00151CB2">
        <w:rPr>
          <w:lang w:val="fr-FR"/>
        </w:rPr>
        <w:t>’</w:t>
      </w:r>
      <w:r w:rsidRPr="00993FAD">
        <w:rPr>
          <w:lang w:val="fr-FR"/>
        </w:rPr>
        <w:t xml:space="preserve">adoption des textes suivants : </w:t>
      </w:r>
    </w:p>
    <w:p w:rsidR="00052AEF" w:rsidRPr="00993FAD" w:rsidRDefault="00976447" w:rsidP="0071263B">
      <w:pPr>
        <w:pStyle w:val="SingleTxt"/>
        <w:rPr>
          <w:rFonts w:eastAsia="Arial Unicode MS"/>
          <w:color w:val="000000"/>
          <w:szCs w:val="20"/>
          <w:u w:color="000000"/>
          <w:bdr w:val="nil"/>
        </w:rPr>
      </w:pPr>
      <w:r>
        <w:tab/>
      </w:r>
      <w:r w:rsidR="00052AEF" w:rsidRPr="0055336D">
        <w:t>a)</w:t>
      </w:r>
      <w:r w:rsidR="00052AEF" w:rsidRPr="0055336D">
        <w:rPr>
          <w:szCs w:val="20"/>
        </w:rPr>
        <w:tab/>
      </w:r>
      <w:r w:rsidR="00DA6252">
        <w:rPr>
          <w:szCs w:val="20"/>
        </w:rPr>
        <w:t>L</w:t>
      </w:r>
      <w:r w:rsidR="00052AEF" w:rsidRPr="0055336D">
        <w:rPr>
          <w:szCs w:val="20"/>
        </w:rPr>
        <w:t>a modification de l</w:t>
      </w:r>
      <w:r w:rsidR="00151CB2">
        <w:rPr>
          <w:szCs w:val="20"/>
        </w:rPr>
        <w:t>’</w:t>
      </w:r>
      <w:r w:rsidR="00052AEF" w:rsidRPr="0055336D">
        <w:rPr>
          <w:szCs w:val="20"/>
        </w:rPr>
        <w:t>article 177 du Code pénal allemand (2016), consacrant le principe d</w:t>
      </w:r>
      <w:r w:rsidR="00052AEF">
        <w:rPr>
          <w:szCs w:val="20"/>
        </w:rPr>
        <w:t>u</w:t>
      </w:r>
      <w:r w:rsidR="00052AEF" w:rsidRPr="0055336D">
        <w:rPr>
          <w:szCs w:val="20"/>
        </w:rPr>
        <w:t xml:space="preserve"> </w:t>
      </w:r>
      <w:r w:rsidR="00052AEF">
        <w:rPr>
          <w:szCs w:val="20"/>
        </w:rPr>
        <w:t>« n</w:t>
      </w:r>
      <w:r w:rsidR="00052AEF" w:rsidRPr="0055336D">
        <w:rPr>
          <w:szCs w:val="20"/>
        </w:rPr>
        <w:t>on, c</w:t>
      </w:r>
      <w:r w:rsidR="00151CB2">
        <w:rPr>
          <w:szCs w:val="20"/>
        </w:rPr>
        <w:t>’</w:t>
      </w:r>
      <w:r w:rsidR="00052AEF" w:rsidRPr="0055336D">
        <w:rPr>
          <w:szCs w:val="20"/>
        </w:rPr>
        <w:t>est non</w:t>
      </w:r>
      <w:r w:rsidR="00052AEF">
        <w:rPr>
          <w:szCs w:val="20"/>
        </w:rPr>
        <w:t> »</w:t>
      </w:r>
      <w:r w:rsidR="00052AEF" w:rsidRPr="0055336D">
        <w:rPr>
          <w:szCs w:val="20"/>
        </w:rPr>
        <w:t>;</w:t>
      </w:r>
    </w:p>
    <w:p w:rsidR="00052AEF" w:rsidRPr="00993FAD" w:rsidRDefault="00976447" w:rsidP="0071263B">
      <w:pPr>
        <w:pStyle w:val="SingleTxt"/>
        <w:rPr>
          <w:rFonts w:eastAsia="Arial Unicode MS"/>
          <w:color w:val="000000"/>
          <w:szCs w:val="20"/>
          <w:u w:color="000000"/>
          <w:bdr w:val="nil"/>
        </w:rPr>
      </w:pPr>
      <w:r>
        <w:rPr>
          <w:szCs w:val="20"/>
        </w:rPr>
        <w:tab/>
      </w:r>
      <w:r w:rsidR="00052AEF" w:rsidRPr="0055336D">
        <w:rPr>
          <w:szCs w:val="20"/>
        </w:rPr>
        <w:t>b)</w:t>
      </w:r>
      <w:r w:rsidR="00052AEF" w:rsidRPr="0055336D">
        <w:rPr>
          <w:szCs w:val="20"/>
        </w:rPr>
        <w:tab/>
      </w:r>
      <w:r w:rsidR="00DA6252">
        <w:rPr>
          <w:szCs w:val="20"/>
        </w:rPr>
        <w:t>L</w:t>
      </w:r>
      <w:r w:rsidR="00052AEF" w:rsidRPr="0055336D">
        <w:rPr>
          <w:szCs w:val="20"/>
        </w:rPr>
        <w:t>a loi sur l</w:t>
      </w:r>
      <w:r w:rsidR="00151CB2">
        <w:rPr>
          <w:szCs w:val="20"/>
        </w:rPr>
        <w:t>’</w:t>
      </w:r>
      <w:r w:rsidR="00052AEF" w:rsidRPr="0055336D">
        <w:rPr>
          <w:szCs w:val="20"/>
        </w:rPr>
        <w:t xml:space="preserve">intégration des personnes handicapées (2016), qui protège </w:t>
      </w:r>
      <w:r w:rsidR="00052AEF">
        <w:rPr>
          <w:szCs w:val="20"/>
        </w:rPr>
        <w:t xml:space="preserve">de la discrimination </w:t>
      </w:r>
      <w:r w:rsidR="00052AEF" w:rsidRPr="0055336D">
        <w:rPr>
          <w:szCs w:val="20"/>
        </w:rPr>
        <w:t xml:space="preserve">les femmes </w:t>
      </w:r>
      <w:r w:rsidR="00052AEF">
        <w:rPr>
          <w:szCs w:val="20"/>
        </w:rPr>
        <w:t xml:space="preserve">souffrant d’un </w:t>
      </w:r>
      <w:r w:rsidR="00052AEF" w:rsidRPr="0055336D">
        <w:rPr>
          <w:szCs w:val="20"/>
        </w:rPr>
        <w:t>handicap;</w:t>
      </w:r>
    </w:p>
    <w:p w:rsidR="00052AEF" w:rsidRPr="00993FAD" w:rsidRDefault="00976447" w:rsidP="0071263B">
      <w:pPr>
        <w:pStyle w:val="SingleTxt"/>
        <w:rPr>
          <w:rFonts w:eastAsia="Arial Unicode MS"/>
          <w:color w:val="000000"/>
          <w:szCs w:val="20"/>
          <w:u w:color="000000"/>
          <w:bdr w:val="nil"/>
        </w:rPr>
      </w:pPr>
      <w:r>
        <w:rPr>
          <w:szCs w:val="20"/>
        </w:rPr>
        <w:tab/>
      </w:r>
      <w:r w:rsidR="00052AEF" w:rsidRPr="0055336D">
        <w:rPr>
          <w:szCs w:val="20"/>
        </w:rPr>
        <w:t>c)</w:t>
      </w:r>
      <w:r w:rsidR="00052AEF" w:rsidRPr="0055336D">
        <w:rPr>
          <w:szCs w:val="20"/>
        </w:rPr>
        <w:tab/>
      </w:r>
      <w:r w:rsidR="00DA6252">
        <w:rPr>
          <w:szCs w:val="20"/>
        </w:rPr>
        <w:t>L</w:t>
      </w:r>
      <w:r w:rsidR="00052AEF" w:rsidRPr="0055336D">
        <w:rPr>
          <w:szCs w:val="20"/>
        </w:rPr>
        <w:t>a loi fédérale sur l</w:t>
      </w:r>
      <w:r w:rsidR="00151CB2">
        <w:rPr>
          <w:szCs w:val="20"/>
        </w:rPr>
        <w:t>’</w:t>
      </w:r>
      <w:r w:rsidR="00052AEF" w:rsidRPr="0055336D">
        <w:rPr>
          <w:szCs w:val="20"/>
        </w:rPr>
        <w:t xml:space="preserve">égalité (2015) et la loi sur </w:t>
      </w:r>
      <w:r w:rsidR="00052AEF">
        <w:rPr>
          <w:szCs w:val="20"/>
        </w:rPr>
        <w:t xml:space="preserve">la représentation égale </w:t>
      </w:r>
      <w:r w:rsidR="00052AEF" w:rsidRPr="0055336D">
        <w:rPr>
          <w:szCs w:val="20"/>
        </w:rPr>
        <w:t xml:space="preserve">des femmes et des hommes aux postes de direction (2015); </w:t>
      </w:r>
    </w:p>
    <w:p w:rsidR="00052AEF" w:rsidRPr="00993FAD" w:rsidRDefault="00976447" w:rsidP="0071263B">
      <w:pPr>
        <w:pStyle w:val="SingleTxt"/>
        <w:rPr>
          <w:rFonts w:eastAsia="Arial Unicode MS"/>
          <w:color w:val="000000"/>
          <w:szCs w:val="20"/>
          <w:u w:color="000000"/>
          <w:bdr w:val="nil"/>
          <w:shd w:val="clear" w:color="auto" w:fill="FFFFFF"/>
        </w:rPr>
      </w:pPr>
      <w:r>
        <w:rPr>
          <w:szCs w:val="20"/>
        </w:rPr>
        <w:tab/>
      </w:r>
      <w:r w:rsidR="00052AEF" w:rsidRPr="0055336D">
        <w:rPr>
          <w:szCs w:val="20"/>
        </w:rPr>
        <w:t>d)</w:t>
      </w:r>
      <w:r w:rsidR="00052AEF" w:rsidRPr="0055336D">
        <w:rPr>
          <w:szCs w:val="20"/>
        </w:rPr>
        <w:tab/>
      </w:r>
      <w:r w:rsidR="00DA6252">
        <w:rPr>
          <w:szCs w:val="20"/>
        </w:rPr>
        <w:t>L</w:t>
      </w:r>
      <w:r w:rsidR="00052AEF" w:rsidRPr="0055336D">
        <w:rPr>
          <w:szCs w:val="20"/>
        </w:rPr>
        <w:t>a loi sur le salaire minimum (2015), dont bénéficient de nombreuses femmes occupant un emploi faiblement rémunéré;</w:t>
      </w:r>
    </w:p>
    <w:p w:rsidR="00052AEF" w:rsidRDefault="00976447" w:rsidP="0071263B">
      <w:pPr>
        <w:pStyle w:val="SingleTxt"/>
        <w:rPr>
          <w:szCs w:val="20"/>
        </w:rPr>
      </w:pPr>
      <w:r>
        <w:rPr>
          <w:szCs w:val="20"/>
        </w:rPr>
        <w:tab/>
      </w:r>
      <w:r w:rsidR="00052AEF" w:rsidRPr="0055336D">
        <w:rPr>
          <w:szCs w:val="20"/>
        </w:rPr>
        <w:t>e)</w:t>
      </w:r>
      <w:r w:rsidR="00052AEF" w:rsidRPr="0055336D">
        <w:rPr>
          <w:szCs w:val="20"/>
        </w:rPr>
        <w:tab/>
      </w:r>
      <w:r w:rsidR="00DA6252">
        <w:rPr>
          <w:szCs w:val="20"/>
        </w:rPr>
        <w:t>L</w:t>
      </w:r>
      <w:r w:rsidR="00052AEF" w:rsidRPr="0055336D">
        <w:rPr>
          <w:szCs w:val="20"/>
        </w:rPr>
        <w:t>a quarante-septième loi portant modification du droit pénal (2013), qui fait de la mutilation génitale féminine une infraction pénale distincte au regard de l</w:t>
      </w:r>
      <w:r w:rsidR="00151CB2">
        <w:rPr>
          <w:szCs w:val="20"/>
        </w:rPr>
        <w:t>’</w:t>
      </w:r>
      <w:r w:rsidR="00052AEF" w:rsidRPr="0055336D">
        <w:rPr>
          <w:szCs w:val="20"/>
        </w:rPr>
        <w:t>article 226a du Code pénal.</w:t>
      </w:r>
    </w:p>
    <w:p w:rsidR="0064689D" w:rsidRPr="00BE069B" w:rsidRDefault="0064689D" w:rsidP="00C03A3E">
      <w:pPr>
        <w:pStyle w:val="SingleTxt"/>
        <w:numPr>
          <w:ilvl w:val="0"/>
          <w:numId w:val="34"/>
        </w:numPr>
        <w:spacing w:line="240" w:lineRule="exact"/>
        <w:rPr>
          <w:rFonts w:eastAsia="Arial Unicode MS"/>
          <w:color w:val="000000"/>
          <w:szCs w:val="20"/>
          <w:u w:color="000000"/>
          <w:bdr w:val="nil"/>
          <w:lang w:val="fr-FR"/>
        </w:rPr>
      </w:pPr>
      <w:r w:rsidRPr="00BE069B">
        <w:rPr>
          <w:rFonts w:eastAsia="Arial Unicode MS"/>
          <w:color w:val="000000"/>
          <w:szCs w:val="20"/>
          <w:u w:color="000000"/>
          <w:bdr w:val="nil"/>
          <w:lang w:val="fr-FR"/>
        </w:rPr>
        <w:t>Le Comité salue les efforts déployés par l’État partie pour améliorer son cadre institutionnel et stratégique de façon à accélérer l’élimination de la discrimination contre les femmes et à favoriser l’égalité entre les hommes et les femmes, notamment en adoptant ou en mettant en place :</w:t>
      </w:r>
    </w:p>
    <w:p w:rsidR="0064689D" w:rsidRPr="0064689D" w:rsidRDefault="00C03A3E" w:rsidP="0071263B">
      <w:pPr>
        <w:pStyle w:val="SingleTxt"/>
        <w:rPr>
          <w:rFonts w:eastAsia="Arial Unicode MS"/>
          <w:color w:val="000000"/>
          <w:szCs w:val="20"/>
          <w:u w:color="000000"/>
          <w:bdr w:val="nil"/>
          <w:lang w:val="fr-FR"/>
        </w:rPr>
      </w:pPr>
      <w:r>
        <w:rPr>
          <w:rFonts w:eastAsia="Arial Unicode MS"/>
          <w:color w:val="000000"/>
          <w:szCs w:val="20"/>
          <w:u w:color="000000"/>
          <w:bdr w:val="nil"/>
          <w:lang w:val="fr-FR"/>
        </w:rPr>
        <w:tab/>
      </w:r>
      <w:r w:rsidR="0064689D" w:rsidRPr="0064689D">
        <w:rPr>
          <w:rFonts w:eastAsia="Arial Unicode MS"/>
          <w:color w:val="000000"/>
          <w:szCs w:val="20"/>
          <w:u w:color="000000"/>
          <w:bdr w:val="nil"/>
          <w:lang w:val="fr-FR"/>
        </w:rPr>
        <w:t>a)</w:t>
      </w:r>
      <w:r w:rsidR="0064689D" w:rsidRPr="0064689D">
        <w:rPr>
          <w:rFonts w:eastAsia="Arial Unicode MS"/>
          <w:color w:val="000000"/>
          <w:szCs w:val="20"/>
          <w:u w:color="000000"/>
          <w:bdr w:val="nil"/>
          <w:lang w:val="fr-FR"/>
        </w:rPr>
        <w:tab/>
      </w:r>
      <w:r w:rsidR="00DA6252">
        <w:rPr>
          <w:rFonts w:eastAsia="Arial Unicode MS"/>
          <w:color w:val="000000"/>
          <w:szCs w:val="20"/>
          <w:u w:color="000000"/>
          <w:bdr w:val="nil"/>
          <w:lang w:val="fr-FR"/>
        </w:rPr>
        <w:t>L</w:t>
      </w:r>
      <w:r w:rsidR="0064689D" w:rsidRPr="0064689D">
        <w:rPr>
          <w:rFonts w:eastAsia="Arial Unicode MS"/>
          <w:color w:val="000000"/>
          <w:szCs w:val="20"/>
          <w:u w:color="000000"/>
          <w:bdr w:val="nil"/>
          <w:lang w:val="fr-FR"/>
        </w:rPr>
        <w:t>e second plan d’action national pour l</w:t>
      </w:r>
      <w:r w:rsidR="00151CB2">
        <w:rPr>
          <w:rFonts w:eastAsia="Arial Unicode MS"/>
          <w:color w:val="000000"/>
          <w:szCs w:val="20"/>
          <w:u w:color="000000"/>
          <w:bdr w:val="nil"/>
          <w:lang w:val="fr-FR"/>
        </w:rPr>
        <w:t>’</w:t>
      </w:r>
      <w:r w:rsidR="0064689D" w:rsidRPr="0064689D">
        <w:rPr>
          <w:rFonts w:eastAsia="Arial Unicode MS"/>
          <w:color w:val="000000"/>
          <w:szCs w:val="20"/>
          <w:u w:color="000000"/>
          <w:bdr w:val="nil"/>
          <w:lang w:val="fr-FR"/>
        </w:rPr>
        <w:t xml:space="preserve">application de la résolution </w:t>
      </w:r>
      <w:hyperlink r:id="rId22" w:history="1">
        <w:r w:rsidR="009D2C6C">
          <w:rPr>
            <w:rStyle w:val="Hyperlink"/>
            <w:rFonts w:eastAsia="Arial Unicode MS"/>
            <w:szCs w:val="20"/>
            <w:u w:color="000000"/>
            <w:bdr w:val="nil"/>
            <w:lang w:val="fr-FR"/>
          </w:rPr>
          <w:t>1325 </w:t>
        </w:r>
        <w:r w:rsidR="0064689D" w:rsidRPr="0015220F">
          <w:rPr>
            <w:rStyle w:val="Hyperlink"/>
            <w:rFonts w:eastAsia="Arial Unicode MS"/>
            <w:szCs w:val="20"/>
            <w:u w:color="000000"/>
            <w:bdr w:val="nil"/>
            <w:lang w:val="fr-FR"/>
          </w:rPr>
          <w:t>(2000)</w:t>
        </w:r>
      </w:hyperlink>
      <w:r w:rsidR="0064689D" w:rsidRPr="0064689D">
        <w:rPr>
          <w:rFonts w:eastAsia="Arial Unicode MS"/>
          <w:color w:val="000000"/>
          <w:szCs w:val="20"/>
          <w:u w:color="000000"/>
          <w:bdr w:val="nil"/>
          <w:lang w:val="fr-FR"/>
        </w:rPr>
        <w:t xml:space="preserve"> du Conseil de sécurité sur les femmes, la paix et la sécurité;</w:t>
      </w:r>
    </w:p>
    <w:p w:rsidR="0064689D" w:rsidRPr="0064689D" w:rsidRDefault="00C03A3E" w:rsidP="0071263B">
      <w:pPr>
        <w:pStyle w:val="SingleTxt"/>
        <w:rPr>
          <w:rFonts w:eastAsia="Arial Unicode MS"/>
          <w:color w:val="000000"/>
          <w:szCs w:val="20"/>
          <w:u w:color="000000"/>
          <w:bdr w:val="nil"/>
          <w:lang w:val="fr-FR"/>
        </w:rPr>
      </w:pPr>
      <w:r>
        <w:rPr>
          <w:rFonts w:eastAsia="Arial Unicode MS"/>
          <w:color w:val="000000"/>
          <w:szCs w:val="20"/>
          <w:u w:color="000000"/>
          <w:bdr w:val="nil"/>
          <w:lang w:val="fr-FR"/>
        </w:rPr>
        <w:tab/>
      </w:r>
      <w:r w:rsidR="0064689D" w:rsidRPr="0064689D">
        <w:rPr>
          <w:rFonts w:eastAsia="Arial Unicode MS"/>
          <w:color w:val="000000"/>
          <w:szCs w:val="20"/>
          <w:u w:color="000000"/>
          <w:bdr w:val="nil"/>
          <w:lang w:val="fr-FR"/>
        </w:rPr>
        <w:t>b)</w:t>
      </w:r>
      <w:r w:rsidR="0064689D" w:rsidRPr="0064689D">
        <w:rPr>
          <w:rFonts w:eastAsia="Arial Unicode MS"/>
          <w:color w:val="000000"/>
          <w:szCs w:val="20"/>
          <w:u w:color="000000"/>
          <w:bdr w:val="nil"/>
          <w:lang w:val="fr-FR"/>
        </w:rPr>
        <w:tab/>
      </w:r>
      <w:r w:rsidR="00DA6252">
        <w:rPr>
          <w:rFonts w:eastAsia="Arial Unicode MS"/>
          <w:color w:val="000000"/>
          <w:szCs w:val="20"/>
          <w:u w:color="000000"/>
          <w:bdr w:val="nil"/>
          <w:lang w:val="fr-FR"/>
        </w:rPr>
        <w:t>L</w:t>
      </w:r>
      <w:r w:rsidR="0064689D" w:rsidRPr="0064689D">
        <w:rPr>
          <w:rFonts w:eastAsia="Arial Unicode MS"/>
          <w:color w:val="000000"/>
          <w:szCs w:val="20"/>
          <w:u w:color="000000"/>
          <w:bdr w:val="nil"/>
          <w:lang w:val="fr-FR"/>
        </w:rPr>
        <w:t>e plan d</w:t>
      </w:r>
      <w:r w:rsidR="00151CB2">
        <w:rPr>
          <w:rFonts w:eastAsia="Arial Unicode MS"/>
          <w:color w:val="000000"/>
          <w:szCs w:val="20"/>
          <w:u w:color="000000"/>
          <w:bdr w:val="nil"/>
          <w:lang w:val="fr-FR"/>
        </w:rPr>
        <w:t>’</w:t>
      </w:r>
      <w:r w:rsidR="0064689D" w:rsidRPr="0064689D">
        <w:rPr>
          <w:rFonts w:eastAsia="Arial Unicode MS"/>
          <w:color w:val="000000"/>
          <w:szCs w:val="20"/>
          <w:u w:color="000000"/>
          <w:bdr w:val="nil"/>
          <w:lang w:val="fr-FR"/>
        </w:rPr>
        <w:t>action national sur la Convention relative aux droits des personnes handicapées (2016);</w:t>
      </w:r>
    </w:p>
    <w:p w:rsidR="0064689D" w:rsidRPr="0064689D" w:rsidRDefault="00C03A3E" w:rsidP="0071263B">
      <w:pPr>
        <w:pStyle w:val="SingleTxt"/>
        <w:rPr>
          <w:rFonts w:eastAsia="Arial Unicode MS"/>
          <w:color w:val="000000"/>
          <w:szCs w:val="20"/>
          <w:u w:color="000000"/>
          <w:bdr w:val="nil"/>
          <w:lang w:val="fr-FR"/>
        </w:rPr>
      </w:pPr>
      <w:r>
        <w:rPr>
          <w:rFonts w:eastAsia="Arial Unicode MS"/>
          <w:color w:val="000000"/>
          <w:szCs w:val="20"/>
          <w:u w:color="000000"/>
          <w:bdr w:val="nil"/>
          <w:lang w:val="fr-FR"/>
        </w:rPr>
        <w:tab/>
      </w:r>
      <w:r w:rsidR="0064689D" w:rsidRPr="0064689D">
        <w:rPr>
          <w:rFonts w:eastAsia="Arial Unicode MS"/>
          <w:color w:val="000000"/>
          <w:szCs w:val="20"/>
          <w:u w:color="000000"/>
          <w:bdr w:val="nil"/>
          <w:lang w:val="fr-FR"/>
        </w:rPr>
        <w:t>c)</w:t>
      </w:r>
      <w:r w:rsidR="0064689D" w:rsidRPr="0064689D">
        <w:rPr>
          <w:rFonts w:eastAsia="Arial Unicode MS"/>
          <w:color w:val="000000"/>
          <w:szCs w:val="20"/>
          <w:u w:color="000000"/>
          <w:bdr w:val="nil"/>
          <w:lang w:val="fr-FR"/>
        </w:rPr>
        <w:tab/>
      </w:r>
      <w:r w:rsidR="00DA6252">
        <w:rPr>
          <w:rFonts w:eastAsia="Arial Unicode MS"/>
          <w:color w:val="000000"/>
          <w:szCs w:val="20"/>
          <w:u w:color="000000"/>
          <w:bdr w:val="nil"/>
          <w:lang w:val="fr-FR"/>
        </w:rPr>
        <w:t>L</w:t>
      </w:r>
      <w:r w:rsidR="0064689D" w:rsidRPr="0064689D">
        <w:rPr>
          <w:rFonts w:eastAsia="Arial Unicode MS"/>
          <w:color w:val="000000"/>
          <w:szCs w:val="20"/>
          <w:u w:color="000000"/>
          <w:bdr w:val="nil"/>
          <w:lang w:val="fr-FR"/>
        </w:rPr>
        <w:t>e plan d</w:t>
      </w:r>
      <w:r w:rsidR="00151CB2">
        <w:rPr>
          <w:rFonts w:eastAsia="Arial Unicode MS"/>
          <w:color w:val="000000"/>
          <w:szCs w:val="20"/>
          <w:u w:color="000000"/>
          <w:bdr w:val="nil"/>
          <w:lang w:val="fr-FR"/>
        </w:rPr>
        <w:t>’</w:t>
      </w:r>
      <w:r w:rsidR="0064689D" w:rsidRPr="0064689D">
        <w:rPr>
          <w:rFonts w:eastAsia="Arial Unicode MS"/>
          <w:color w:val="000000"/>
          <w:szCs w:val="20"/>
          <w:u w:color="000000"/>
          <w:bdr w:val="nil"/>
          <w:lang w:val="fr-FR"/>
        </w:rPr>
        <w:t>action national sur les entreprises et les droits de l</w:t>
      </w:r>
      <w:r w:rsidR="00151CB2">
        <w:rPr>
          <w:rFonts w:eastAsia="Arial Unicode MS"/>
          <w:color w:val="000000"/>
          <w:szCs w:val="20"/>
          <w:u w:color="000000"/>
          <w:bdr w:val="nil"/>
          <w:lang w:val="fr-FR"/>
        </w:rPr>
        <w:t>’</w:t>
      </w:r>
      <w:r w:rsidR="0064689D" w:rsidRPr="0064689D">
        <w:rPr>
          <w:rFonts w:eastAsia="Arial Unicode MS"/>
          <w:color w:val="000000"/>
          <w:szCs w:val="20"/>
          <w:u w:color="000000"/>
          <w:bdr w:val="nil"/>
          <w:lang w:val="fr-FR"/>
        </w:rPr>
        <w:t>homme (2016);</w:t>
      </w:r>
    </w:p>
    <w:p w:rsidR="0064689D" w:rsidRPr="0064689D" w:rsidRDefault="00C03A3E" w:rsidP="0071263B">
      <w:pPr>
        <w:pStyle w:val="SingleTxt"/>
        <w:rPr>
          <w:rFonts w:eastAsia="Arial Unicode MS"/>
          <w:color w:val="000000"/>
          <w:szCs w:val="20"/>
          <w:u w:color="000000"/>
          <w:bdr w:val="nil"/>
          <w:lang w:val="fr-FR"/>
        </w:rPr>
      </w:pPr>
      <w:r>
        <w:rPr>
          <w:rFonts w:eastAsia="Arial Unicode MS"/>
          <w:color w:val="000000"/>
          <w:szCs w:val="20"/>
          <w:u w:color="000000"/>
          <w:bdr w:val="nil"/>
          <w:lang w:val="fr-FR"/>
        </w:rPr>
        <w:tab/>
      </w:r>
      <w:r w:rsidR="0064689D" w:rsidRPr="0064689D">
        <w:rPr>
          <w:rFonts w:eastAsia="Arial Unicode MS"/>
          <w:color w:val="000000"/>
          <w:szCs w:val="20"/>
          <w:u w:color="000000"/>
          <w:bdr w:val="nil"/>
          <w:lang w:val="fr-FR"/>
        </w:rPr>
        <w:t>d)</w:t>
      </w:r>
      <w:r w:rsidR="0064689D" w:rsidRPr="0064689D">
        <w:rPr>
          <w:rFonts w:eastAsia="Arial Unicode MS"/>
          <w:color w:val="000000"/>
          <w:szCs w:val="20"/>
          <w:u w:color="000000"/>
          <w:bdr w:val="nil"/>
          <w:lang w:val="fr-FR"/>
        </w:rPr>
        <w:tab/>
      </w:r>
      <w:r w:rsidR="00DA6252">
        <w:rPr>
          <w:rFonts w:eastAsia="Arial Unicode MS"/>
          <w:color w:val="000000"/>
          <w:szCs w:val="20"/>
          <w:u w:color="000000"/>
          <w:bdr w:val="nil"/>
          <w:lang w:val="fr-FR"/>
        </w:rPr>
        <w:t>L</w:t>
      </w:r>
      <w:r w:rsidR="0064689D" w:rsidRPr="0064689D">
        <w:rPr>
          <w:rFonts w:eastAsia="Arial Unicode MS"/>
          <w:color w:val="000000"/>
          <w:szCs w:val="20"/>
          <w:u w:color="000000"/>
          <w:bdr w:val="nil"/>
          <w:lang w:val="fr-FR"/>
        </w:rPr>
        <w:t>a politique relative à l</w:t>
      </w:r>
      <w:r w:rsidR="00151CB2">
        <w:rPr>
          <w:rFonts w:eastAsia="Arial Unicode MS"/>
          <w:color w:val="000000"/>
          <w:szCs w:val="20"/>
          <w:u w:color="000000"/>
          <w:bdr w:val="nil"/>
          <w:lang w:val="fr-FR"/>
        </w:rPr>
        <w:t>’</w:t>
      </w:r>
      <w:r w:rsidR="0064689D" w:rsidRPr="0064689D">
        <w:rPr>
          <w:rFonts w:eastAsia="Arial Unicode MS"/>
          <w:color w:val="000000"/>
          <w:szCs w:val="20"/>
          <w:u w:color="000000"/>
          <w:bdr w:val="nil"/>
          <w:lang w:val="fr-FR"/>
        </w:rPr>
        <w:t>intégration, au logement, aux soins de santé et à l</w:t>
      </w:r>
      <w:r w:rsidR="00151CB2">
        <w:rPr>
          <w:rFonts w:eastAsia="Arial Unicode MS"/>
          <w:color w:val="000000"/>
          <w:szCs w:val="20"/>
          <w:u w:color="000000"/>
          <w:bdr w:val="nil"/>
          <w:lang w:val="fr-FR"/>
        </w:rPr>
        <w:t>’</w:t>
      </w:r>
      <w:r w:rsidR="0064689D" w:rsidRPr="0064689D">
        <w:rPr>
          <w:rFonts w:eastAsia="Arial Unicode MS"/>
          <w:color w:val="000000"/>
          <w:szCs w:val="20"/>
          <w:u w:color="000000"/>
          <w:bdr w:val="nil"/>
          <w:lang w:val="fr-FR"/>
        </w:rPr>
        <w:t>éducation pour les réfugiés et les demandeurs d</w:t>
      </w:r>
      <w:r w:rsidR="00151CB2">
        <w:rPr>
          <w:rFonts w:eastAsia="Arial Unicode MS"/>
          <w:color w:val="000000"/>
          <w:szCs w:val="20"/>
          <w:u w:color="000000"/>
          <w:bdr w:val="nil"/>
          <w:lang w:val="fr-FR"/>
        </w:rPr>
        <w:t>’</w:t>
      </w:r>
      <w:r w:rsidR="0064689D" w:rsidRPr="0064689D">
        <w:rPr>
          <w:rFonts w:eastAsia="Arial Unicode MS"/>
          <w:color w:val="000000"/>
          <w:szCs w:val="20"/>
          <w:u w:color="000000"/>
          <w:bdr w:val="nil"/>
          <w:lang w:val="fr-FR"/>
        </w:rPr>
        <w:t>asile, y compris les mineurs non accompagnés (2011-2015);</w:t>
      </w:r>
    </w:p>
    <w:p w:rsidR="0064689D" w:rsidRDefault="00C03A3E" w:rsidP="0071263B">
      <w:pPr>
        <w:pStyle w:val="SingleTxt"/>
        <w:rPr>
          <w:rFonts w:eastAsia="Arial Unicode MS"/>
          <w:color w:val="000000"/>
          <w:szCs w:val="20"/>
          <w:u w:color="000000"/>
          <w:bdr w:val="nil"/>
          <w:lang w:val="fr-FR"/>
        </w:rPr>
      </w:pPr>
      <w:r>
        <w:rPr>
          <w:rFonts w:eastAsia="Arial Unicode MS"/>
          <w:color w:val="000000"/>
          <w:szCs w:val="20"/>
          <w:u w:color="000000"/>
          <w:bdr w:val="nil"/>
          <w:lang w:val="fr-FR"/>
        </w:rPr>
        <w:tab/>
      </w:r>
      <w:r w:rsidR="0064689D" w:rsidRPr="0064689D">
        <w:rPr>
          <w:rFonts w:eastAsia="Arial Unicode MS"/>
          <w:color w:val="000000"/>
          <w:szCs w:val="20"/>
          <w:u w:color="000000"/>
          <w:bdr w:val="nil"/>
          <w:lang w:val="fr-FR"/>
        </w:rPr>
        <w:t>e)</w:t>
      </w:r>
      <w:r w:rsidR="0064689D" w:rsidRPr="0064689D">
        <w:rPr>
          <w:rFonts w:eastAsia="Arial Unicode MS"/>
          <w:color w:val="000000"/>
          <w:szCs w:val="20"/>
          <w:u w:color="000000"/>
          <w:bdr w:val="nil"/>
          <w:lang w:val="fr-FR"/>
        </w:rPr>
        <w:tab/>
      </w:r>
      <w:r w:rsidR="00DA6252">
        <w:rPr>
          <w:rFonts w:eastAsia="Arial Unicode MS"/>
          <w:color w:val="000000"/>
          <w:szCs w:val="20"/>
          <w:u w:color="000000"/>
          <w:bdr w:val="nil"/>
          <w:lang w:val="fr-FR"/>
        </w:rPr>
        <w:t>L</w:t>
      </w:r>
      <w:r w:rsidR="0064689D" w:rsidRPr="0064689D">
        <w:rPr>
          <w:rFonts w:eastAsia="Arial Unicode MS"/>
          <w:color w:val="000000"/>
          <w:szCs w:val="20"/>
          <w:u w:color="000000"/>
          <w:bdr w:val="nil"/>
          <w:lang w:val="fr-FR"/>
        </w:rPr>
        <w:t>e numéro d</w:t>
      </w:r>
      <w:r w:rsidR="00151CB2">
        <w:rPr>
          <w:rFonts w:eastAsia="Arial Unicode MS"/>
          <w:color w:val="000000"/>
          <w:szCs w:val="20"/>
          <w:u w:color="000000"/>
          <w:bdr w:val="nil"/>
          <w:lang w:val="fr-FR"/>
        </w:rPr>
        <w:t>’</w:t>
      </w:r>
      <w:r w:rsidR="0064689D" w:rsidRPr="0064689D">
        <w:rPr>
          <w:rFonts w:eastAsia="Arial Unicode MS"/>
          <w:color w:val="000000"/>
          <w:szCs w:val="20"/>
          <w:u w:color="000000"/>
          <w:bdr w:val="nil"/>
          <w:lang w:val="fr-FR"/>
        </w:rPr>
        <w:t>urgence pour les cas de violences faites aux femmes (2013).</w:t>
      </w:r>
    </w:p>
    <w:p w:rsidR="00BE069B" w:rsidRPr="0064689D" w:rsidRDefault="00AA4A4B" w:rsidP="00C03A3E">
      <w:pPr>
        <w:pStyle w:val="SingleTxt"/>
        <w:numPr>
          <w:ilvl w:val="0"/>
          <w:numId w:val="34"/>
        </w:numPr>
        <w:spacing w:line="240" w:lineRule="exact"/>
        <w:rPr>
          <w:u w:color="000000"/>
          <w:bdr w:val="nil"/>
          <w:lang w:val="fr-FR"/>
        </w:rPr>
      </w:pPr>
      <w:r w:rsidRPr="00993FAD">
        <w:rPr>
          <w:lang w:val="fr-FR"/>
        </w:rPr>
        <w:t>Le Comité se félicite que, depuis l’examen du rapport précédent, l’État partie a</w:t>
      </w:r>
      <w:r>
        <w:rPr>
          <w:lang w:val="fr-FR"/>
        </w:rPr>
        <w:t>it</w:t>
      </w:r>
      <w:r w:rsidRPr="00993FAD">
        <w:rPr>
          <w:lang w:val="fr-FR"/>
        </w:rPr>
        <w:t xml:space="preserve"> ratifié les instruments internationaux suivants ou y a</w:t>
      </w:r>
      <w:r>
        <w:rPr>
          <w:lang w:val="fr-FR"/>
        </w:rPr>
        <w:t>it</w:t>
      </w:r>
      <w:r w:rsidRPr="00993FAD">
        <w:rPr>
          <w:lang w:val="fr-FR"/>
        </w:rPr>
        <w:t xml:space="preserve"> adhéré</w:t>
      </w:r>
      <w:r>
        <w:rPr>
          <w:lang w:val="fr-FR"/>
        </w:rPr>
        <w:t> :</w:t>
      </w:r>
    </w:p>
    <w:p w:rsidR="0064689D" w:rsidRDefault="00C03A3E" w:rsidP="0071263B">
      <w:pPr>
        <w:pStyle w:val="SingleTxt"/>
        <w:rPr>
          <w:lang w:val="fr-FR"/>
        </w:rPr>
      </w:pPr>
      <w:r>
        <w:rPr>
          <w:rFonts w:eastAsia="Arial Unicode MS"/>
          <w:color w:val="000000"/>
          <w:szCs w:val="20"/>
          <w:u w:color="000000"/>
          <w:bdr w:val="nil"/>
          <w:lang w:val="fr-FR"/>
        </w:rPr>
        <w:tab/>
      </w:r>
      <w:r w:rsidR="007D76FB">
        <w:rPr>
          <w:rFonts w:eastAsia="Arial Unicode MS"/>
          <w:color w:val="000000"/>
          <w:szCs w:val="20"/>
          <w:u w:color="000000"/>
          <w:bdr w:val="nil"/>
          <w:lang w:val="fr-FR"/>
        </w:rPr>
        <w:t>a)</w:t>
      </w:r>
      <w:r w:rsidR="007D76FB">
        <w:rPr>
          <w:rFonts w:eastAsia="Arial Unicode MS"/>
          <w:color w:val="000000"/>
          <w:szCs w:val="20"/>
          <w:u w:color="000000"/>
          <w:bdr w:val="nil"/>
          <w:lang w:val="fr-FR"/>
        </w:rPr>
        <w:tab/>
      </w:r>
      <w:r w:rsidR="00DA6252">
        <w:rPr>
          <w:rFonts w:eastAsia="Arial Unicode MS"/>
          <w:color w:val="000000"/>
          <w:szCs w:val="20"/>
          <w:u w:color="000000"/>
          <w:bdr w:val="nil"/>
          <w:lang w:val="fr-FR"/>
        </w:rPr>
        <w:t>L</w:t>
      </w:r>
      <w:r w:rsidR="007D76FB" w:rsidRPr="00993FAD">
        <w:rPr>
          <w:lang w:val="fr-FR"/>
        </w:rPr>
        <w:t>e Protocole facultatif à la Convention relative aux droits de l’enfant établissant une procédure de présentation de communications, en 2013</w:t>
      </w:r>
      <w:r w:rsidR="007D76FB">
        <w:rPr>
          <w:lang w:val="fr-FR"/>
        </w:rPr>
        <w:t> ;</w:t>
      </w:r>
    </w:p>
    <w:p w:rsidR="007D76FB" w:rsidRDefault="00C03A3E" w:rsidP="0071263B">
      <w:pPr>
        <w:pStyle w:val="SingleTxt"/>
        <w:rPr>
          <w:rFonts w:eastAsia="Arial Unicode MS"/>
          <w:color w:val="000000"/>
          <w:szCs w:val="20"/>
          <w:u w:color="000000"/>
          <w:bdr w:val="nil"/>
          <w:lang w:val="fr-FR"/>
        </w:rPr>
      </w:pPr>
      <w:r>
        <w:rPr>
          <w:lang w:val="fr-FR"/>
        </w:rPr>
        <w:tab/>
      </w:r>
      <w:r w:rsidR="007D76FB">
        <w:rPr>
          <w:lang w:val="fr-FR"/>
        </w:rPr>
        <w:t>b)</w:t>
      </w:r>
      <w:r w:rsidR="007D76FB">
        <w:rPr>
          <w:lang w:val="fr-FR"/>
        </w:rPr>
        <w:tab/>
      </w:r>
      <w:r w:rsidR="00DA6252">
        <w:rPr>
          <w:lang w:val="fr-FR"/>
        </w:rPr>
        <w:t>L</w:t>
      </w:r>
      <w:r w:rsidR="007D76FB" w:rsidRPr="00993FAD">
        <w:rPr>
          <w:lang w:val="fr-FR"/>
        </w:rPr>
        <w:t>e Protocole facultatif à la Convention relative aux droits de l’enfant, concernant la vente d’enfants, la prostitution des enfants et la pornographie mettant en scène des enfants, en 2009</w:t>
      </w:r>
      <w:r w:rsidR="007D76FB">
        <w:rPr>
          <w:lang w:val="fr-FR"/>
        </w:rPr>
        <w:t>;</w:t>
      </w:r>
    </w:p>
    <w:p w:rsidR="00BE069B" w:rsidRDefault="00C03A3E" w:rsidP="0071263B">
      <w:pPr>
        <w:pStyle w:val="SingleTxt"/>
        <w:rPr>
          <w:lang w:val="fr-FR"/>
        </w:rPr>
      </w:pPr>
      <w:r>
        <w:rPr>
          <w:rFonts w:eastAsia="Arial Unicode MS"/>
          <w:color w:val="000000"/>
          <w:szCs w:val="20"/>
          <w:u w:color="000000"/>
          <w:bdr w:val="nil"/>
          <w:lang w:val="fr-FR"/>
        </w:rPr>
        <w:tab/>
      </w:r>
      <w:r w:rsidR="007D76FB">
        <w:rPr>
          <w:rFonts w:eastAsia="Arial Unicode MS"/>
          <w:color w:val="000000"/>
          <w:szCs w:val="20"/>
          <w:u w:color="000000"/>
          <w:bdr w:val="nil"/>
          <w:lang w:val="fr-FR"/>
        </w:rPr>
        <w:t>c)</w:t>
      </w:r>
      <w:r w:rsidR="007D76FB">
        <w:rPr>
          <w:rFonts w:eastAsia="Arial Unicode MS"/>
          <w:color w:val="000000"/>
          <w:szCs w:val="20"/>
          <w:u w:color="000000"/>
          <w:bdr w:val="nil"/>
          <w:lang w:val="fr-FR"/>
        </w:rPr>
        <w:tab/>
      </w:r>
      <w:r w:rsidR="00DA6252">
        <w:rPr>
          <w:rFonts w:eastAsia="Arial Unicode MS"/>
          <w:color w:val="000000"/>
          <w:szCs w:val="20"/>
          <w:u w:color="000000"/>
          <w:bdr w:val="nil"/>
          <w:lang w:val="fr-FR"/>
        </w:rPr>
        <w:t>L</w:t>
      </w:r>
      <w:r w:rsidR="007D76FB" w:rsidRPr="00993FAD">
        <w:rPr>
          <w:lang w:val="fr-FR"/>
        </w:rPr>
        <w:t>a Convention internationale pour la protection de toutes les personnes contre les disparitions forcées, en 2009;</w:t>
      </w:r>
    </w:p>
    <w:p w:rsidR="007D76FB" w:rsidRDefault="00C03A3E" w:rsidP="0071263B">
      <w:pPr>
        <w:pStyle w:val="SingleTxt"/>
        <w:rPr>
          <w:lang w:val="fr-FR"/>
        </w:rPr>
      </w:pPr>
      <w:r>
        <w:rPr>
          <w:lang w:val="fr-FR"/>
        </w:rPr>
        <w:tab/>
      </w:r>
      <w:r w:rsidR="007D76FB">
        <w:rPr>
          <w:lang w:val="fr-FR"/>
        </w:rPr>
        <w:t>d)</w:t>
      </w:r>
      <w:r w:rsidR="007D76FB">
        <w:rPr>
          <w:lang w:val="fr-FR"/>
        </w:rPr>
        <w:tab/>
      </w:r>
      <w:r w:rsidR="00DA6252">
        <w:rPr>
          <w:lang w:val="fr-FR"/>
        </w:rPr>
        <w:t>L</w:t>
      </w:r>
      <w:r w:rsidR="007D76FB" w:rsidRPr="00993FAD">
        <w:rPr>
          <w:lang w:val="fr-FR"/>
        </w:rPr>
        <w:t>a Convention relative aux droits des personnes handicapées et le Protocole facultatif s</w:t>
      </w:r>
      <w:r w:rsidR="00151CB2">
        <w:rPr>
          <w:lang w:val="fr-FR"/>
        </w:rPr>
        <w:t>’</w:t>
      </w:r>
      <w:r w:rsidR="007D76FB" w:rsidRPr="00993FAD">
        <w:rPr>
          <w:lang w:val="fr-FR"/>
        </w:rPr>
        <w:t>y rapportant, en 2009</w:t>
      </w:r>
      <w:r w:rsidR="007D76FB">
        <w:rPr>
          <w:lang w:val="fr-FR"/>
        </w:rPr>
        <w:t>.</w:t>
      </w:r>
    </w:p>
    <w:p w:rsidR="00F84CA6" w:rsidRPr="009D2C6C" w:rsidRDefault="00F84CA6" w:rsidP="00C03A3E">
      <w:pPr>
        <w:pStyle w:val="SingleTxt"/>
        <w:numPr>
          <w:ilvl w:val="0"/>
          <w:numId w:val="34"/>
        </w:numPr>
        <w:spacing w:line="240" w:lineRule="exact"/>
        <w:rPr>
          <w:u w:color="000000"/>
          <w:bdr w:val="nil"/>
          <w:lang w:val="fr-FR"/>
        </w:rPr>
      </w:pPr>
      <w:r w:rsidRPr="00993FAD">
        <w:rPr>
          <w:lang w:val="fr-FR"/>
        </w:rPr>
        <w:lastRenderedPageBreak/>
        <w:t>Le Comité</w:t>
      </w:r>
      <w:r w:rsidR="00084950" w:rsidRPr="00993FAD">
        <w:rPr>
          <w:lang w:val="fr-FR"/>
        </w:rPr>
        <w:t xml:space="preserve"> salue l</w:t>
      </w:r>
      <w:r w:rsidR="00084950">
        <w:rPr>
          <w:lang w:val="fr-FR"/>
        </w:rPr>
        <w:t>a détermination et la générosité dont</w:t>
      </w:r>
      <w:r w:rsidR="00084950" w:rsidRPr="00993FAD">
        <w:rPr>
          <w:lang w:val="fr-FR"/>
        </w:rPr>
        <w:t xml:space="preserve"> l</w:t>
      </w:r>
      <w:r w:rsidR="00151CB2">
        <w:rPr>
          <w:lang w:val="fr-FR"/>
        </w:rPr>
        <w:t>’</w:t>
      </w:r>
      <w:r w:rsidR="00084950" w:rsidRPr="00993FAD">
        <w:rPr>
          <w:lang w:val="fr-FR"/>
        </w:rPr>
        <w:t>État partie</w:t>
      </w:r>
      <w:r w:rsidR="00084950">
        <w:rPr>
          <w:lang w:val="fr-FR"/>
        </w:rPr>
        <w:t xml:space="preserve"> a fait preuve en accueillant </w:t>
      </w:r>
      <w:r w:rsidR="00084950" w:rsidRPr="00993FAD">
        <w:rPr>
          <w:lang w:val="fr-FR"/>
        </w:rPr>
        <w:t>de nombreux demandeurs d</w:t>
      </w:r>
      <w:r w:rsidR="00151CB2">
        <w:rPr>
          <w:lang w:val="fr-FR"/>
        </w:rPr>
        <w:t>’</w:t>
      </w:r>
      <w:r w:rsidR="00084950" w:rsidRPr="00993FAD">
        <w:rPr>
          <w:lang w:val="fr-FR"/>
        </w:rPr>
        <w:t xml:space="preserve">asile et réfugiés </w:t>
      </w:r>
      <w:r w:rsidR="00084950">
        <w:rPr>
          <w:lang w:val="fr-FR"/>
        </w:rPr>
        <w:t>ayant dû</w:t>
      </w:r>
      <w:r w:rsidR="00084950" w:rsidRPr="00993FAD">
        <w:rPr>
          <w:lang w:val="fr-FR"/>
        </w:rPr>
        <w:t xml:space="preserve"> fuir leur pays en 2015 et au début de 2016. </w:t>
      </w:r>
      <w:r w:rsidR="00084950">
        <w:rPr>
          <w:lang w:val="fr-FR"/>
        </w:rPr>
        <w:t xml:space="preserve">Son leadership </w:t>
      </w:r>
      <w:r w:rsidR="00084950" w:rsidRPr="00993FAD">
        <w:rPr>
          <w:lang w:val="fr-FR"/>
        </w:rPr>
        <w:t xml:space="preserve">et son engagement </w:t>
      </w:r>
      <w:r w:rsidR="00084950">
        <w:rPr>
          <w:lang w:val="fr-FR"/>
        </w:rPr>
        <w:t xml:space="preserve">humanitaires, </w:t>
      </w:r>
      <w:r w:rsidR="00084950" w:rsidRPr="00993FAD">
        <w:rPr>
          <w:lang w:val="fr-FR"/>
        </w:rPr>
        <w:t xml:space="preserve">à un moment charnière pour la protection des réfugiés en Europe, </w:t>
      </w:r>
      <w:r w:rsidR="00084950">
        <w:rPr>
          <w:lang w:val="fr-FR"/>
        </w:rPr>
        <w:t>ont illustré de façon</w:t>
      </w:r>
      <w:r w:rsidR="00084950" w:rsidRPr="00993FAD">
        <w:rPr>
          <w:lang w:val="fr-FR"/>
        </w:rPr>
        <w:t xml:space="preserve"> impressionnant</w:t>
      </w:r>
      <w:r w:rsidR="00084950">
        <w:rPr>
          <w:lang w:val="fr-FR"/>
        </w:rPr>
        <w:t xml:space="preserve">e les valeurs </w:t>
      </w:r>
      <w:r w:rsidR="00084950" w:rsidRPr="00993FAD">
        <w:rPr>
          <w:lang w:val="fr-FR"/>
        </w:rPr>
        <w:t>de crédibilité</w:t>
      </w:r>
      <w:r w:rsidR="00084950">
        <w:rPr>
          <w:lang w:val="fr-FR"/>
        </w:rPr>
        <w:t xml:space="preserve"> et</w:t>
      </w:r>
      <w:r w:rsidR="00084950" w:rsidRPr="00993FAD">
        <w:rPr>
          <w:lang w:val="fr-FR"/>
        </w:rPr>
        <w:t xml:space="preserve"> de respect des normes en matière de droits de l</w:t>
      </w:r>
      <w:r w:rsidR="00151CB2">
        <w:rPr>
          <w:lang w:val="fr-FR"/>
        </w:rPr>
        <w:t>’</w:t>
      </w:r>
      <w:r w:rsidR="00084950" w:rsidRPr="00993FAD">
        <w:rPr>
          <w:lang w:val="fr-FR"/>
        </w:rPr>
        <w:t xml:space="preserve">homme </w:t>
      </w:r>
      <w:r w:rsidR="00084950">
        <w:rPr>
          <w:lang w:val="fr-FR"/>
        </w:rPr>
        <w:t>ainsi que</w:t>
      </w:r>
      <w:r w:rsidR="00084950" w:rsidRPr="00993FAD">
        <w:rPr>
          <w:lang w:val="fr-FR"/>
        </w:rPr>
        <w:t xml:space="preserve"> </w:t>
      </w:r>
      <w:r w:rsidR="00084950">
        <w:rPr>
          <w:lang w:val="fr-FR"/>
        </w:rPr>
        <w:t xml:space="preserve">le principe </w:t>
      </w:r>
      <w:r w:rsidR="00084950" w:rsidRPr="00993FAD">
        <w:rPr>
          <w:lang w:val="fr-FR"/>
        </w:rPr>
        <w:t xml:space="preserve">de </w:t>
      </w:r>
      <w:r w:rsidR="00084950">
        <w:rPr>
          <w:lang w:val="fr-FR"/>
        </w:rPr>
        <w:t>protection</w:t>
      </w:r>
      <w:r w:rsidR="00084950" w:rsidRPr="00993FAD">
        <w:rPr>
          <w:lang w:val="fr-FR"/>
        </w:rPr>
        <w:t xml:space="preserve"> internationale.</w:t>
      </w:r>
    </w:p>
    <w:p w:rsidR="009D2C6C" w:rsidRPr="009D2C6C" w:rsidRDefault="009D2C6C" w:rsidP="009D2C6C">
      <w:pPr>
        <w:pStyle w:val="SingleTxt"/>
        <w:tabs>
          <w:tab w:val="clear" w:pos="1742"/>
        </w:tabs>
        <w:spacing w:after="0" w:line="120" w:lineRule="exact"/>
        <w:rPr>
          <w:sz w:val="10"/>
          <w:lang w:val="fr-FR"/>
        </w:rPr>
      </w:pPr>
    </w:p>
    <w:p w:rsidR="009D2C6C" w:rsidRPr="009D2C6C" w:rsidRDefault="009D2C6C" w:rsidP="009D2C6C">
      <w:pPr>
        <w:pStyle w:val="SingleTxt"/>
        <w:tabs>
          <w:tab w:val="clear" w:pos="1742"/>
        </w:tabs>
        <w:spacing w:after="0" w:line="120" w:lineRule="exact"/>
        <w:rPr>
          <w:sz w:val="10"/>
          <w:u w:color="000000"/>
          <w:bdr w:val="nil"/>
          <w:lang w:val="fr-FR"/>
        </w:rPr>
      </w:pPr>
    </w:p>
    <w:p w:rsidR="00052AEF" w:rsidRDefault="00CE05FD" w:rsidP="00CE05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34C9F">
        <w:rPr>
          <w:lang w:val="fr-FR"/>
        </w:rPr>
        <w:t>C.</w:t>
      </w:r>
      <w:r w:rsidR="00834C9F">
        <w:rPr>
          <w:lang w:val="fr-FR"/>
        </w:rPr>
        <w:tab/>
      </w:r>
      <w:r w:rsidR="00052AEF" w:rsidRPr="00993FAD">
        <w:rPr>
          <w:lang w:val="fr-FR"/>
        </w:rPr>
        <w:t>Parlement</w:t>
      </w:r>
    </w:p>
    <w:p w:rsidR="00834C9F" w:rsidRPr="0072215E" w:rsidRDefault="00834C9F" w:rsidP="0072215E">
      <w:pPr>
        <w:pStyle w:val="SingleTxt"/>
        <w:spacing w:after="0" w:line="120" w:lineRule="exact"/>
        <w:rPr>
          <w:sz w:val="10"/>
          <w:lang w:val="fr-FR"/>
        </w:rPr>
      </w:pPr>
    </w:p>
    <w:p w:rsidR="0072215E" w:rsidRPr="0072215E" w:rsidRDefault="0072215E" w:rsidP="0072215E">
      <w:pPr>
        <w:pStyle w:val="SingleTxt"/>
        <w:spacing w:after="0" w:line="120" w:lineRule="exact"/>
        <w:rPr>
          <w:sz w:val="10"/>
          <w:lang w:val="fr-FR"/>
        </w:rPr>
      </w:pPr>
    </w:p>
    <w:p w:rsidR="00052AEF" w:rsidRPr="00DA6252" w:rsidRDefault="00052AEF" w:rsidP="0072215E">
      <w:pPr>
        <w:pStyle w:val="SingleTxt"/>
        <w:numPr>
          <w:ilvl w:val="0"/>
          <w:numId w:val="34"/>
        </w:numPr>
        <w:spacing w:line="240" w:lineRule="exact"/>
        <w:rPr>
          <w:rFonts w:eastAsia="Arial Unicode MS"/>
          <w:bCs/>
          <w:color w:val="000000"/>
          <w:u w:color="000000"/>
          <w:bdr w:val="nil"/>
          <w:lang w:val="fr-FR"/>
        </w:rPr>
      </w:pPr>
      <w:r w:rsidRPr="0055336D">
        <w:rPr>
          <w:b/>
          <w:lang w:val="fr-FR"/>
        </w:rPr>
        <w:t>Le Comité souligne le rôle essentiel du pouvoir législatif dans la pleine application de la Convention (voir sa déclaration sur ses relations avec les parlementaires, adoptée à la quarante-cinquième session, en 2010). Il invite le Bundestag et le Bundesrat et les parlements des Länder conformément à leurs mandats, à prendre les mesures nécessaires pour la mise en œuvre des présentes observations finales d’ici à la prochaine période d’établissement d’un rapport au titre de la Convention.</w:t>
      </w:r>
    </w:p>
    <w:p w:rsidR="0072215E" w:rsidRPr="0072215E" w:rsidRDefault="0072215E" w:rsidP="0072215E">
      <w:pPr>
        <w:pStyle w:val="SingleTxt"/>
        <w:spacing w:after="0" w:line="120" w:lineRule="exact"/>
        <w:rPr>
          <w:b/>
          <w:sz w:val="10"/>
          <w:lang w:val="fr-FR"/>
        </w:rPr>
      </w:pPr>
    </w:p>
    <w:p w:rsidR="0072215E" w:rsidRPr="0072215E" w:rsidRDefault="0072215E" w:rsidP="0072215E">
      <w:pPr>
        <w:pStyle w:val="SingleTxt"/>
        <w:spacing w:after="0" w:line="120" w:lineRule="exact"/>
        <w:rPr>
          <w:rFonts w:eastAsia="Arial Unicode MS"/>
          <w:b/>
          <w:bCs/>
          <w:color w:val="000000"/>
          <w:sz w:val="10"/>
          <w:u w:color="000000"/>
          <w:bdr w:val="nil"/>
          <w:lang w:val="fr-FR"/>
        </w:rPr>
      </w:pPr>
    </w:p>
    <w:p w:rsidR="00052AEF" w:rsidRDefault="0072215E" w:rsidP="007221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52AEF" w:rsidRPr="00993FAD">
        <w:rPr>
          <w:lang w:val="fr-FR"/>
        </w:rPr>
        <w:t>D.</w:t>
      </w:r>
      <w:r w:rsidR="00834C9F">
        <w:rPr>
          <w:lang w:val="fr-FR"/>
        </w:rPr>
        <w:tab/>
      </w:r>
      <w:r w:rsidR="00052AEF" w:rsidRPr="00993FAD">
        <w:rPr>
          <w:lang w:val="fr-FR"/>
        </w:rPr>
        <w:t xml:space="preserve"> Principaux domaines de préoccupation et recommandations</w:t>
      </w:r>
    </w:p>
    <w:p w:rsidR="0072215E" w:rsidRPr="0072215E" w:rsidRDefault="0072215E" w:rsidP="0072215E">
      <w:pPr>
        <w:pStyle w:val="SingleTxt"/>
        <w:spacing w:after="0" w:line="120" w:lineRule="exact"/>
        <w:rPr>
          <w:sz w:val="10"/>
          <w:lang w:val="fr-FR"/>
        </w:rPr>
      </w:pPr>
    </w:p>
    <w:p w:rsidR="0072215E" w:rsidRPr="0072215E" w:rsidRDefault="0072215E" w:rsidP="0072215E">
      <w:pPr>
        <w:pStyle w:val="SingleTxt"/>
        <w:spacing w:after="0" w:line="120" w:lineRule="exact"/>
        <w:rPr>
          <w:sz w:val="10"/>
          <w:lang w:val="fr-FR"/>
        </w:rPr>
      </w:pPr>
    </w:p>
    <w:p w:rsidR="00052AEF" w:rsidRDefault="0072215E" w:rsidP="00722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2AEF" w:rsidRPr="00993FAD">
        <w:rPr>
          <w:lang w:val="fr-FR"/>
        </w:rPr>
        <w:t>Application de la Convention, du Protocole facultatif s’y rapportant</w:t>
      </w:r>
      <w:r>
        <w:rPr>
          <w:lang w:val="fr-FR"/>
        </w:rPr>
        <w:br/>
      </w:r>
      <w:r w:rsidR="00052AEF" w:rsidRPr="00993FAD">
        <w:rPr>
          <w:lang w:val="fr-FR"/>
        </w:rPr>
        <w:t>et des recommandations générales du Comité</w:t>
      </w:r>
    </w:p>
    <w:p w:rsidR="0072215E" w:rsidRPr="0072215E" w:rsidRDefault="0072215E" w:rsidP="0072215E">
      <w:pPr>
        <w:pStyle w:val="SingleTxt"/>
        <w:spacing w:after="0" w:line="120" w:lineRule="exact"/>
        <w:rPr>
          <w:sz w:val="10"/>
          <w:lang w:val="fr-FR"/>
        </w:rPr>
      </w:pPr>
    </w:p>
    <w:p w:rsidR="00052AEF" w:rsidRPr="008E1D6C" w:rsidRDefault="00052AEF" w:rsidP="00DA6252">
      <w:pPr>
        <w:pStyle w:val="SingleTxt"/>
        <w:numPr>
          <w:ilvl w:val="0"/>
          <w:numId w:val="37"/>
        </w:numPr>
        <w:spacing w:line="240" w:lineRule="exact"/>
        <w:rPr>
          <w:rFonts w:eastAsia="Arial Unicode MS"/>
          <w:color w:val="000000"/>
          <w:u w:color="000000"/>
          <w:bdr w:val="nil"/>
          <w:lang w:val="fr-FR"/>
        </w:rPr>
      </w:pPr>
      <w:r w:rsidRPr="0055336D">
        <w:rPr>
          <w:lang w:val="fr-FR"/>
        </w:rPr>
        <w:t>Le Comité salue les nombreux efforts faits par l</w:t>
      </w:r>
      <w:r w:rsidR="00151CB2">
        <w:rPr>
          <w:lang w:val="fr-FR"/>
        </w:rPr>
        <w:t>’</w:t>
      </w:r>
      <w:r w:rsidRPr="0055336D">
        <w:rPr>
          <w:lang w:val="fr-FR"/>
        </w:rPr>
        <w:t xml:space="preserve">État partie pour </w:t>
      </w:r>
      <w:r>
        <w:rPr>
          <w:lang w:val="fr-FR"/>
        </w:rPr>
        <w:t>diffuser</w:t>
      </w:r>
      <w:r w:rsidRPr="0055336D">
        <w:rPr>
          <w:lang w:val="fr-FR"/>
        </w:rPr>
        <w:t xml:space="preserve"> la Convention. </w:t>
      </w:r>
      <w:r>
        <w:rPr>
          <w:lang w:val="fr-FR"/>
        </w:rPr>
        <w:t>Il s’inquiète n</w:t>
      </w:r>
      <w:r w:rsidRPr="0055336D">
        <w:rPr>
          <w:lang w:val="fr-FR"/>
        </w:rPr>
        <w:t>éanmoins</w:t>
      </w:r>
      <w:r>
        <w:rPr>
          <w:lang w:val="fr-FR"/>
        </w:rPr>
        <w:t xml:space="preserve"> des</w:t>
      </w:r>
      <w:r w:rsidRPr="0055336D">
        <w:rPr>
          <w:lang w:val="fr-FR"/>
        </w:rPr>
        <w:t xml:space="preserve"> disparités qui subsistent dans </w:t>
      </w:r>
      <w:r>
        <w:rPr>
          <w:lang w:val="fr-FR"/>
        </w:rPr>
        <w:t xml:space="preserve">son </w:t>
      </w:r>
      <w:r w:rsidRPr="0055336D">
        <w:rPr>
          <w:lang w:val="fr-FR"/>
        </w:rPr>
        <w:t xml:space="preserve">application dans les Länder et les municipalités. Il est également préoccupé par le fait que les magistrats et les juristes </w:t>
      </w:r>
      <w:r>
        <w:rPr>
          <w:lang w:val="fr-FR"/>
        </w:rPr>
        <w:t xml:space="preserve">connaissent peu </w:t>
      </w:r>
      <w:r w:rsidRPr="0055336D">
        <w:rPr>
          <w:lang w:val="fr-FR"/>
        </w:rPr>
        <w:t xml:space="preserve">la Convention, </w:t>
      </w:r>
      <w:r>
        <w:rPr>
          <w:lang w:val="fr-FR"/>
        </w:rPr>
        <w:t>le</w:t>
      </w:r>
      <w:r w:rsidRPr="0055336D">
        <w:rPr>
          <w:lang w:val="fr-FR"/>
        </w:rPr>
        <w:t xml:space="preserve"> Protocole facultatif s</w:t>
      </w:r>
      <w:r w:rsidR="00151CB2">
        <w:rPr>
          <w:lang w:val="fr-FR"/>
        </w:rPr>
        <w:t>’</w:t>
      </w:r>
      <w:r w:rsidRPr="0055336D">
        <w:rPr>
          <w:lang w:val="fr-FR"/>
        </w:rPr>
        <w:t xml:space="preserve">y rapportant et </w:t>
      </w:r>
      <w:r>
        <w:rPr>
          <w:lang w:val="fr-FR"/>
        </w:rPr>
        <w:t>l</w:t>
      </w:r>
      <w:r w:rsidRPr="0055336D">
        <w:rPr>
          <w:lang w:val="fr-FR"/>
        </w:rPr>
        <w:t>es recommandations générales du Comité.</w:t>
      </w:r>
    </w:p>
    <w:p w:rsidR="00A2117C" w:rsidRPr="000C6523" w:rsidRDefault="00052AEF" w:rsidP="00527882">
      <w:pPr>
        <w:pStyle w:val="SingleTxt"/>
        <w:numPr>
          <w:ilvl w:val="0"/>
          <w:numId w:val="40"/>
        </w:numPr>
        <w:spacing w:line="240" w:lineRule="exact"/>
        <w:rPr>
          <w:rFonts w:eastAsia="Arial Unicode MS"/>
          <w:color w:val="000000"/>
          <w:u w:color="000000"/>
          <w:bdr w:val="nil"/>
          <w:lang w:val="fr-FR"/>
        </w:rPr>
      </w:pPr>
      <w:r w:rsidRPr="008A49FA">
        <w:rPr>
          <w:b/>
          <w:bCs/>
          <w:lang w:val="fr-FR"/>
        </w:rPr>
        <w:t>Le Comité recommande à l</w:t>
      </w:r>
      <w:r w:rsidR="00151CB2">
        <w:rPr>
          <w:b/>
          <w:bCs/>
          <w:lang w:val="fr-FR"/>
        </w:rPr>
        <w:t>’</w:t>
      </w:r>
      <w:r w:rsidRPr="008A49FA">
        <w:rPr>
          <w:b/>
          <w:bCs/>
          <w:lang w:val="fr-FR"/>
        </w:rPr>
        <w:t>État partie de renforcer la formation dispensée par l</w:t>
      </w:r>
      <w:r w:rsidR="00151CB2">
        <w:rPr>
          <w:b/>
          <w:bCs/>
          <w:lang w:val="fr-FR"/>
        </w:rPr>
        <w:t>’</w:t>
      </w:r>
      <w:r w:rsidRPr="008A49FA">
        <w:rPr>
          <w:b/>
          <w:bCs/>
          <w:lang w:val="fr-FR"/>
        </w:rPr>
        <w:t>École allemande de la magistrature et de donner aux juges, aux procureurs et aux avocats les moyens d</w:t>
      </w:r>
      <w:r w:rsidR="00151CB2">
        <w:rPr>
          <w:b/>
          <w:bCs/>
          <w:lang w:val="fr-FR"/>
        </w:rPr>
        <w:t>’</w:t>
      </w:r>
      <w:r w:rsidRPr="008A49FA">
        <w:rPr>
          <w:b/>
          <w:bCs/>
          <w:lang w:val="fr-FR"/>
        </w:rPr>
        <w:t>invoquer ou d</w:t>
      </w:r>
      <w:r w:rsidR="00151CB2">
        <w:rPr>
          <w:b/>
          <w:bCs/>
          <w:lang w:val="fr-FR"/>
        </w:rPr>
        <w:t>’</w:t>
      </w:r>
      <w:r w:rsidRPr="008A49FA">
        <w:rPr>
          <w:b/>
          <w:bCs/>
          <w:lang w:val="fr-FR"/>
        </w:rPr>
        <w:t>appliquer directement la Convention et le Protocole facultatif s</w:t>
      </w:r>
      <w:r w:rsidR="00151CB2">
        <w:rPr>
          <w:b/>
          <w:bCs/>
          <w:lang w:val="fr-FR"/>
        </w:rPr>
        <w:t>’</w:t>
      </w:r>
      <w:r w:rsidRPr="008A49FA">
        <w:rPr>
          <w:b/>
          <w:bCs/>
          <w:lang w:val="fr-FR"/>
        </w:rPr>
        <w:t>y rapportant dans les tribunaux nationaux.</w:t>
      </w:r>
    </w:p>
    <w:p w:rsidR="000C6523" w:rsidRPr="000C6523" w:rsidRDefault="000C6523" w:rsidP="000C6523">
      <w:pPr>
        <w:pStyle w:val="SingleTxt"/>
        <w:spacing w:after="0" w:line="120" w:lineRule="exact"/>
        <w:rPr>
          <w:rFonts w:eastAsia="Arial Unicode MS"/>
          <w:color w:val="000000"/>
          <w:sz w:val="10"/>
          <w:u w:color="000000"/>
          <w:bdr w:val="nil"/>
          <w:lang w:val="fr-FR"/>
        </w:rPr>
      </w:pPr>
    </w:p>
    <w:p w:rsidR="00052AEF" w:rsidRDefault="000C6523" w:rsidP="000C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2AEF" w:rsidRPr="0055336D">
        <w:t>Application de la Convention dans le cadre du système fédéral</w:t>
      </w:r>
    </w:p>
    <w:p w:rsidR="00260C00" w:rsidRPr="00260C00" w:rsidRDefault="00260C00" w:rsidP="00260C00">
      <w:pPr>
        <w:pStyle w:val="SingleTxt"/>
        <w:spacing w:after="0" w:line="120" w:lineRule="exact"/>
        <w:rPr>
          <w:sz w:val="10"/>
        </w:rPr>
      </w:pPr>
    </w:p>
    <w:p w:rsidR="00052AEF" w:rsidRPr="00A2117C" w:rsidRDefault="00052AEF" w:rsidP="00527882">
      <w:pPr>
        <w:pStyle w:val="SingleTxt"/>
        <w:numPr>
          <w:ilvl w:val="0"/>
          <w:numId w:val="40"/>
        </w:numPr>
        <w:spacing w:line="240" w:lineRule="exact"/>
        <w:rPr>
          <w:rFonts w:eastAsia="Arial Unicode MS"/>
          <w:color w:val="000000"/>
          <w:u w:color="000000"/>
          <w:bdr w:val="nil"/>
          <w:lang w:val="fr-FR"/>
        </w:rPr>
      </w:pPr>
      <w:r w:rsidRPr="00A2117C">
        <w:rPr>
          <w:lang w:val="fr-FR"/>
        </w:rPr>
        <w:t>Conscient de la complexité des structures fédérales et constitutionnelles de l</w:t>
      </w:r>
      <w:r w:rsidR="00151CB2">
        <w:rPr>
          <w:lang w:val="fr-FR"/>
        </w:rPr>
        <w:t>’</w:t>
      </w:r>
      <w:r w:rsidRPr="00A2117C">
        <w:rPr>
          <w:lang w:val="fr-FR"/>
        </w:rPr>
        <w:t>État partie, le Comité se félicite des efforts considérables faits pour améliorer la coordination de l</w:t>
      </w:r>
      <w:r w:rsidR="00151CB2">
        <w:rPr>
          <w:lang w:val="fr-FR"/>
        </w:rPr>
        <w:t>’</w:t>
      </w:r>
      <w:r w:rsidRPr="00A2117C">
        <w:rPr>
          <w:lang w:val="fr-FR"/>
        </w:rPr>
        <w:t>application de la Convention, notamment au moyen de conférences ministérielles à l</w:t>
      </w:r>
      <w:r w:rsidR="00151CB2">
        <w:rPr>
          <w:lang w:val="fr-FR"/>
        </w:rPr>
        <w:t>’</w:t>
      </w:r>
      <w:r w:rsidRPr="00A2117C">
        <w:rPr>
          <w:lang w:val="fr-FR"/>
        </w:rPr>
        <w:t>échelon des Länder. Il prend également note de la publication, en 2017, du troisième Atlas de l</w:t>
      </w:r>
      <w:r w:rsidR="00151CB2">
        <w:rPr>
          <w:lang w:val="fr-FR"/>
        </w:rPr>
        <w:t>’</w:t>
      </w:r>
      <w:r w:rsidRPr="00A2117C">
        <w:rPr>
          <w:lang w:val="fr-FR"/>
        </w:rPr>
        <w:t>égalité des sexes en  Allemagne, qui constituera un outil important pour promouvoir les droits des femmes dans l</w:t>
      </w:r>
      <w:r w:rsidR="00151CB2">
        <w:rPr>
          <w:lang w:val="fr-FR"/>
        </w:rPr>
        <w:t>’</w:t>
      </w:r>
      <w:r w:rsidRPr="00A2117C">
        <w:rPr>
          <w:lang w:val="fr-FR"/>
        </w:rPr>
        <w:t>ensemble de l</w:t>
      </w:r>
      <w:r w:rsidR="00151CB2">
        <w:rPr>
          <w:lang w:val="fr-FR"/>
        </w:rPr>
        <w:t>’</w:t>
      </w:r>
      <w:r w:rsidRPr="00A2117C">
        <w:rPr>
          <w:lang w:val="fr-FR"/>
        </w:rPr>
        <w:t>État partie. Néanmoins, il reste préoccupé par le fait que, dans les domaines relevant de la responsabilité exclusive des Länder, la Convention n</w:t>
      </w:r>
      <w:r w:rsidR="00151CB2">
        <w:rPr>
          <w:lang w:val="fr-FR"/>
        </w:rPr>
        <w:t>’</w:t>
      </w:r>
      <w:r w:rsidRPr="00A2117C">
        <w:rPr>
          <w:lang w:val="fr-FR"/>
        </w:rPr>
        <w:t xml:space="preserve">est pas appliquée de manière cohérente. </w:t>
      </w:r>
    </w:p>
    <w:p w:rsidR="00052AEF" w:rsidRPr="00D75987" w:rsidRDefault="00052AEF" w:rsidP="00527882">
      <w:pPr>
        <w:pStyle w:val="SingleTxt"/>
        <w:numPr>
          <w:ilvl w:val="0"/>
          <w:numId w:val="40"/>
        </w:numPr>
        <w:spacing w:line="240" w:lineRule="exact"/>
        <w:rPr>
          <w:rFonts w:eastAsia="Arial Unicode MS"/>
          <w:bCs/>
          <w:color w:val="000000"/>
          <w:u w:color="000000"/>
          <w:bdr w:val="nil"/>
          <w:lang w:val="fr-FR"/>
        </w:rPr>
      </w:pPr>
      <w:r w:rsidRPr="008A49FA">
        <w:rPr>
          <w:b/>
          <w:bCs/>
          <w:lang w:val="fr-FR"/>
        </w:rPr>
        <w:t>Compte tenu de la responsabilité juridique et du rôle de premier plan du Gouvernement fédéral dans l</w:t>
      </w:r>
      <w:r w:rsidR="00151CB2">
        <w:rPr>
          <w:b/>
          <w:bCs/>
          <w:lang w:val="fr-FR"/>
        </w:rPr>
        <w:t>’</w:t>
      </w:r>
      <w:r w:rsidRPr="008A49FA">
        <w:rPr>
          <w:b/>
          <w:bCs/>
          <w:lang w:val="fr-FR"/>
        </w:rPr>
        <w:t xml:space="preserve">application de la Convention, le Comité recommande à nouveau (voir </w:t>
      </w:r>
      <w:hyperlink r:id="rId23" w:history="1">
        <w:r w:rsidRPr="0015220F">
          <w:rPr>
            <w:rStyle w:val="Hyperlink"/>
            <w:b/>
            <w:bCs/>
            <w:lang w:val="fr-FR"/>
          </w:rPr>
          <w:t>CEDAW/C/DEU/CO/6</w:t>
        </w:r>
      </w:hyperlink>
      <w:r w:rsidRPr="008A49FA">
        <w:rPr>
          <w:b/>
          <w:bCs/>
          <w:lang w:val="fr-FR"/>
        </w:rPr>
        <w:t>, par. 16) de veiller à ce que la coordination des structures à tous les niveaux soit plus efficace afin d’assurer l</w:t>
      </w:r>
      <w:r w:rsidR="00151CB2">
        <w:rPr>
          <w:b/>
          <w:bCs/>
          <w:lang w:val="fr-FR"/>
        </w:rPr>
        <w:t>’</w:t>
      </w:r>
      <w:r w:rsidRPr="008A49FA">
        <w:rPr>
          <w:b/>
          <w:bCs/>
          <w:lang w:val="fr-FR"/>
        </w:rPr>
        <w:t>uniformité des résultats dans l’application de la Convention sur l</w:t>
      </w:r>
      <w:r w:rsidR="00151CB2">
        <w:rPr>
          <w:b/>
          <w:bCs/>
          <w:lang w:val="fr-FR"/>
        </w:rPr>
        <w:t>’</w:t>
      </w:r>
      <w:r w:rsidRPr="008A49FA">
        <w:rPr>
          <w:b/>
          <w:bCs/>
          <w:lang w:val="fr-FR"/>
        </w:rPr>
        <w:t xml:space="preserve">ensemble du </w:t>
      </w:r>
      <w:r w:rsidRPr="008A49FA">
        <w:rPr>
          <w:b/>
          <w:bCs/>
          <w:lang w:val="fr-FR"/>
        </w:rPr>
        <w:lastRenderedPageBreak/>
        <w:t>territoire de l</w:t>
      </w:r>
      <w:r w:rsidR="00151CB2">
        <w:rPr>
          <w:b/>
          <w:bCs/>
          <w:lang w:val="fr-FR"/>
        </w:rPr>
        <w:t>’</w:t>
      </w:r>
      <w:r w:rsidRPr="008A49FA">
        <w:rPr>
          <w:b/>
          <w:bCs/>
          <w:lang w:val="fr-FR"/>
        </w:rPr>
        <w:t>État partie. Il recommande également à celui-ci de renforcer le mandat de l</w:t>
      </w:r>
      <w:r w:rsidR="00151CB2">
        <w:rPr>
          <w:b/>
          <w:bCs/>
          <w:lang w:val="fr-FR"/>
        </w:rPr>
        <w:t>’</w:t>
      </w:r>
      <w:r w:rsidRPr="008A49FA">
        <w:rPr>
          <w:b/>
          <w:bCs/>
          <w:lang w:val="fr-FR"/>
        </w:rPr>
        <w:t>Institut allemand des droits de l</w:t>
      </w:r>
      <w:r w:rsidR="00151CB2">
        <w:rPr>
          <w:b/>
          <w:bCs/>
          <w:lang w:val="fr-FR"/>
        </w:rPr>
        <w:t>’</w:t>
      </w:r>
      <w:r w:rsidRPr="008A49FA">
        <w:rPr>
          <w:b/>
          <w:bCs/>
          <w:lang w:val="fr-FR"/>
        </w:rPr>
        <w:t>homme et de l’habiliter à assurer l’application transparente, cohérente et systématique de la Convention sur l</w:t>
      </w:r>
      <w:r w:rsidR="00151CB2">
        <w:rPr>
          <w:b/>
          <w:bCs/>
          <w:lang w:val="fr-FR"/>
        </w:rPr>
        <w:t>’</w:t>
      </w:r>
      <w:r w:rsidRPr="008A49FA">
        <w:rPr>
          <w:b/>
          <w:bCs/>
          <w:lang w:val="fr-FR"/>
        </w:rPr>
        <w:t>ensemble de son territoire</w:t>
      </w:r>
      <w:r w:rsidRPr="00993FAD">
        <w:rPr>
          <w:lang w:val="fr-FR"/>
        </w:rPr>
        <w:t>.</w:t>
      </w:r>
    </w:p>
    <w:p w:rsidR="00D75987" w:rsidRPr="00D75987" w:rsidRDefault="00D75987" w:rsidP="00D75987">
      <w:pPr>
        <w:pStyle w:val="SingleTxt"/>
        <w:tabs>
          <w:tab w:val="clear" w:pos="1742"/>
        </w:tabs>
        <w:spacing w:after="0" w:line="120" w:lineRule="exact"/>
        <w:rPr>
          <w:sz w:val="10"/>
          <w:lang w:val="fr-FR"/>
        </w:rPr>
      </w:pPr>
    </w:p>
    <w:p w:rsidR="00052AEF" w:rsidRDefault="00D75987" w:rsidP="00D75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2AEF" w:rsidRPr="0055336D">
        <w:t xml:space="preserve">Cadre législatif </w:t>
      </w:r>
    </w:p>
    <w:p w:rsidR="00D75987" w:rsidRPr="00D75987" w:rsidRDefault="00D75987" w:rsidP="00D75987">
      <w:pPr>
        <w:pStyle w:val="SingleTxt"/>
        <w:spacing w:after="0" w:line="120" w:lineRule="exact"/>
        <w:rPr>
          <w:sz w:val="10"/>
        </w:rPr>
      </w:pPr>
    </w:p>
    <w:p w:rsidR="00052AEF" w:rsidRDefault="00052AEF" w:rsidP="00527882">
      <w:pPr>
        <w:pStyle w:val="SingleTxt"/>
        <w:numPr>
          <w:ilvl w:val="0"/>
          <w:numId w:val="40"/>
        </w:numPr>
        <w:spacing w:line="240" w:lineRule="exact"/>
        <w:rPr>
          <w:rFonts w:eastAsia="Arial Unicode MS"/>
          <w:color w:val="000000"/>
          <w:u w:color="000000"/>
          <w:bdr w:val="nil"/>
          <w:lang w:val="fr-FR"/>
        </w:rPr>
      </w:pPr>
      <w:r w:rsidRPr="0055336D">
        <w:rPr>
          <w:lang w:val="fr-FR"/>
        </w:rPr>
        <w:t>Le</w:t>
      </w:r>
      <w:r w:rsidRPr="00993FAD">
        <w:rPr>
          <w:lang w:val="fr-FR"/>
        </w:rPr>
        <w:t xml:space="preserve"> Comité accueille avec satisfaction les dispositions constitutionnelles, les lois, les normes administratives et les stratégies qui ont été adoptées depuis le dernier rapport périodique et qui visent à </w:t>
      </w:r>
      <w:r>
        <w:rPr>
          <w:lang w:val="fr-FR"/>
        </w:rPr>
        <w:t>favoriser</w:t>
      </w:r>
      <w:r w:rsidRPr="00993FAD">
        <w:rPr>
          <w:lang w:val="fr-FR"/>
        </w:rPr>
        <w:t xml:space="preserve"> l</w:t>
      </w:r>
      <w:r w:rsidR="00151CB2">
        <w:rPr>
          <w:lang w:val="fr-FR"/>
        </w:rPr>
        <w:t>’</w:t>
      </w:r>
      <w:r w:rsidRPr="00993FAD">
        <w:rPr>
          <w:lang w:val="fr-FR"/>
        </w:rPr>
        <w:t xml:space="preserve">égalité des sexes et à </w:t>
      </w:r>
      <w:r>
        <w:rPr>
          <w:lang w:val="fr-FR"/>
        </w:rPr>
        <w:t>interdire</w:t>
      </w:r>
      <w:r w:rsidRPr="00993FAD">
        <w:rPr>
          <w:lang w:val="fr-FR"/>
        </w:rPr>
        <w:t xml:space="preserve"> la discrimination </w:t>
      </w:r>
      <w:r>
        <w:rPr>
          <w:lang w:val="fr-FR"/>
        </w:rPr>
        <w:t>à caractère sexiste</w:t>
      </w:r>
      <w:r w:rsidRPr="00993FAD">
        <w:rPr>
          <w:lang w:val="fr-FR"/>
        </w:rPr>
        <w:t xml:space="preserve">. Néanmoins, </w:t>
      </w:r>
      <w:r>
        <w:rPr>
          <w:lang w:val="fr-FR"/>
        </w:rPr>
        <w:t>il</w:t>
      </w:r>
      <w:r w:rsidRPr="00993FAD">
        <w:rPr>
          <w:lang w:val="fr-FR"/>
        </w:rPr>
        <w:t xml:space="preserve"> est préoccupé par le fait que la loi générale sur l</w:t>
      </w:r>
      <w:r w:rsidR="00151CB2">
        <w:rPr>
          <w:lang w:val="fr-FR"/>
        </w:rPr>
        <w:t>’</w:t>
      </w:r>
      <w:r w:rsidRPr="00993FAD">
        <w:rPr>
          <w:lang w:val="fr-FR"/>
        </w:rPr>
        <w:t xml:space="preserve">égalité de traitement (2006) reste de portée limitée et ne parvient pas à protéger intégralement les femmes </w:t>
      </w:r>
      <w:r>
        <w:rPr>
          <w:lang w:val="fr-FR"/>
        </w:rPr>
        <w:t>de</w:t>
      </w:r>
      <w:r w:rsidRPr="00993FAD">
        <w:rPr>
          <w:lang w:val="fr-FR"/>
        </w:rPr>
        <w:t xml:space="preserve"> la discrimination sexiste dans les sphères privées et familiales. </w:t>
      </w:r>
      <w:r>
        <w:rPr>
          <w:lang w:val="fr-FR"/>
        </w:rPr>
        <w:t>Il</w:t>
      </w:r>
      <w:r w:rsidRPr="00993FAD">
        <w:rPr>
          <w:lang w:val="fr-FR"/>
        </w:rPr>
        <w:t xml:space="preserve"> note </w:t>
      </w:r>
      <w:r>
        <w:rPr>
          <w:lang w:val="fr-FR"/>
        </w:rPr>
        <w:t>le</w:t>
      </w:r>
      <w:r w:rsidRPr="00993FAD">
        <w:rPr>
          <w:lang w:val="fr-FR"/>
        </w:rPr>
        <w:t xml:space="preserve"> renversement de la charge de la preuve dans les procédures civiles et administratives relatives à la discrimination, mais souligne que les plaintes pour discrimination ne peuvent être déposées que pendant une période extrêmement limitée. </w:t>
      </w:r>
      <w:r>
        <w:rPr>
          <w:lang w:val="fr-FR"/>
        </w:rPr>
        <w:t>Il regrette</w:t>
      </w:r>
      <w:r w:rsidRPr="00993FAD">
        <w:rPr>
          <w:lang w:val="fr-FR"/>
        </w:rPr>
        <w:t xml:space="preserve"> également que </w:t>
      </w:r>
      <w:r>
        <w:rPr>
          <w:lang w:val="fr-FR"/>
        </w:rPr>
        <w:t>l’action collective,</w:t>
      </w:r>
      <w:r w:rsidRPr="00993FAD">
        <w:rPr>
          <w:lang w:val="fr-FR"/>
        </w:rPr>
        <w:t xml:space="preserve"> permettant aux organisations de femmes et aux syndicats de saisir les tribunaux en cas de discrimination</w:t>
      </w:r>
      <w:r>
        <w:rPr>
          <w:lang w:val="fr-FR"/>
        </w:rPr>
        <w:t>, ne soit actuellement pas prévue par la loi</w:t>
      </w:r>
      <w:r w:rsidRPr="00993FAD">
        <w:rPr>
          <w:lang w:val="fr-FR"/>
        </w:rPr>
        <w:t>. En outre, il est préoccupé par l</w:t>
      </w:r>
      <w:r w:rsidR="00151CB2">
        <w:rPr>
          <w:lang w:val="fr-FR"/>
        </w:rPr>
        <w:t>’</w:t>
      </w:r>
      <w:r w:rsidRPr="00993FAD">
        <w:rPr>
          <w:lang w:val="fr-FR"/>
        </w:rPr>
        <w:t>article 9 de la loi</w:t>
      </w:r>
      <w:r>
        <w:rPr>
          <w:lang w:val="fr-FR"/>
        </w:rPr>
        <w:t>, qui établit</w:t>
      </w:r>
      <w:r w:rsidRPr="00993FAD">
        <w:rPr>
          <w:lang w:val="fr-FR"/>
        </w:rPr>
        <w:t xml:space="preserve"> une différence de traitement contestable fondée sur la religion ou les convictions.</w:t>
      </w:r>
    </w:p>
    <w:p w:rsidR="00052AEF" w:rsidRPr="00A639CC" w:rsidRDefault="00052AEF" w:rsidP="00527882">
      <w:pPr>
        <w:pStyle w:val="SingleTxt"/>
        <w:numPr>
          <w:ilvl w:val="0"/>
          <w:numId w:val="40"/>
        </w:numPr>
        <w:spacing w:line="240" w:lineRule="exact"/>
        <w:rPr>
          <w:rFonts w:eastAsia="Arial Unicode MS"/>
          <w:color w:val="000000"/>
          <w:u w:color="000000"/>
          <w:bdr w:val="nil"/>
          <w:lang w:val="fr-FR"/>
        </w:rPr>
      </w:pPr>
      <w:r w:rsidRPr="00993FAD">
        <w:rPr>
          <w:b/>
          <w:lang w:val="fr-FR"/>
        </w:rPr>
        <w:t>Le Comité recommande à l</w:t>
      </w:r>
      <w:r w:rsidR="00151CB2">
        <w:rPr>
          <w:b/>
          <w:lang w:val="fr-FR"/>
        </w:rPr>
        <w:t>’</w:t>
      </w:r>
      <w:r w:rsidRPr="00993FAD">
        <w:rPr>
          <w:b/>
          <w:lang w:val="fr-FR"/>
        </w:rPr>
        <w:t>État partie de modifier la loi générale sur l</w:t>
      </w:r>
      <w:r w:rsidR="00151CB2">
        <w:rPr>
          <w:b/>
          <w:lang w:val="fr-FR"/>
        </w:rPr>
        <w:t>’</w:t>
      </w:r>
      <w:r w:rsidRPr="00993FAD">
        <w:rPr>
          <w:b/>
          <w:lang w:val="fr-FR"/>
        </w:rPr>
        <w:t>égalité de traitement, conformément aux propositions énoncées dans l</w:t>
      </w:r>
      <w:r w:rsidR="00151CB2">
        <w:rPr>
          <w:b/>
          <w:lang w:val="fr-FR"/>
        </w:rPr>
        <w:t>’</w:t>
      </w:r>
      <w:r w:rsidRPr="00993FAD">
        <w:rPr>
          <w:b/>
          <w:lang w:val="fr-FR"/>
        </w:rPr>
        <w:t>évaluation de l</w:t>
      </w:r>
      <w:r w:rsidR="00151CB2">
        <w:rPr>
          <w:b/>
          <w:lang w:val="fr-FR"/>
        </w:rPr>
        <w:t>’</w:t>
      </w:r>
      <w:r w:rsidRPr="00993FAD">
        <w:rPr>
          <w:b/>
          <w:lang w:val="fr-FR"/>
        </w:rPr>
        <w:t xml:space="preserve">Agence fédérale de lutte contre la </w:t>
      </w:r>
      <w:r>
        <w:rPr>
          <w:b/>
          <w:lang w:val="fr-FR"/>
        </w:rPr>
        <w:t>d</w:t>
      </w:r>
      <w:r w:rsidRPr="00993FAD">
        <w:rPr>
          <w:b/>
          <w:lang w:val="fr-FR"/>
        </w:rPr>
        <w:t>iscrimination, et d</w:t>
      </w:r>
      <w:r>
        <w:rPr>
          <w:b/>
          <w:lang w:val="fr-FR"/>
        </w:rPr>
        <w:t>’</w:t>
      </w:r>
      <w:r w:rsidRPr="00993FAD">
        <w:rPr>
          <w:b/>
          <w:lang w:val="fr-FR"/>
        </w:rPr>
        <w:t>élargir son champ d</w:t>
      </w:r>
      <w:r w:rsidR="00151CB2">
        <w:rPr>
          <w:b/>
          <w:lang w:val="fr-FR"/>
        </w:rPr>
        <w:t>’</w:t>
      </w:r>
      <w:r w:rsidRPr="00993FAD">
        <w:rPr>
          <w:b/>
          <w:lang w:val="fr-FR"/>
        </w:rPr>
        <w:t>application. Il recommande</w:t>
      </w:r>
      <w:r>
        <w:rPr>
          <w:b/>
          <w:lang w:val="fr-FR"/>
        </w:rPr>
        <w:t xml:space="preserve"> ainsi</w:t>
      </w:r>
      <w:r w:rsidRPr="00993FAD">
        <w:rPr>
          <w:b/>
          <w:lang w:val="fr-FR"/>
        </w:rPr>
        <w:t xml:space="preserve"> à l</w:t>
      </w:r>
      <w:r w:rsidR="00151CB2">
        <w:rPr>
          <w:b/>
          <w:lang w:val="fr-FR"/>
        </w:rPr>
        <w:t>’</w:t>
      </w:r>
      <w:r w:rsidRPr="00993FAD">
        <w:rPr>
          <w:b/>
          <w:lang w:val="fr-FR"/>
        </w:rPr>
        <w:t>État partie d</w:t>
      </w:r>
      <w:r w:rsidR="00151CB2">
        <w:rPr>
          <w:b/>
          <w:lang w:val="fr-FR"/>
        </w:rPr>
        <w:t>’</w:t>
      </w:r>
      <w:r w:rsidRPr="00993FAD">
        <w:rPr>
          <w:b/>
          <w:lang w:val="fr-FR"/>
        </w:rPr>
        <w:t xml:space="preserve">introduire le droit des organisations de femmes et des syndicats à engager une action </w:t>
      </w:r>
      <w:r>
        <w:rPr>
          <w:b/>
          <w:lang w:val="fr-FR"/>
        </w:rPr>
        <w:t xml:space="preserve">collective pour porter devant </w:t>
      </w:r>
      <w:r w:rsidRPr="00993FAD">
        <w:rPr>
          <w:b/>
          <w:lang w:val="fr-FR"/>
        </w:rPr>
        <w:t xml:space="preserve">les tribunaux </w:t>
      </w:r>
      <w:r>
        <w:rPr>
          <w:b/>
          <w:lang w:val="fr-FR"/>
        </w:rPr>
        <w:t>l</w:t>
      </w:r>
      <w:r w:rsidRPr="00993FAD">
        <w:rPr>
          <w:b/>
          <w:lang w:val="fr-FR"/>
        </w:rPr>
        <w:t xml:space="preserve">es affaires de discrimination. Il recommande également de </w:t>
      </w:r>
      <w:r>
        <w:rPr>
          <w:b/>
          <w:lang w:val="fr-FR"/>
        </w:rPr>
        <w:t>rallonger</w:t>
      </w:r>
      <w:r w:rsidRPr="00993FAD">
        <w:rPr>
          <w:b/>
          <w:lang w:val="fr-FR"/>
        </w:rPr>
        <w:t xml:space="preserve"> à au moins six mois le délai de dépôt de plaintes pour discrimination. Il recommande, en outre, d</w:t>
      </w:r>
      <w:r w:rsidR="00151CB2">
        <w:rPr>
          <w:b/>
          <w:lang w:val="fr-FR"/>
        </w:rPr>
        <w:t>’</w:t>
      </w:r>
      <w:r w:rsidRPr="00993FAD">
        <w:rPr>
          <w:b/>
          <w:lang w:val="fr-FR"/>
        </w:rPr>
        <w:t>ajouter les licenciements à la loi et de supprimer l</w:t>
      </w:r>
      <w:r w:rsidR="00151CB2">
        <w:rPr>
          <w:b/>
          <w:lang w:val="fr-FR"/>
        </w:rPr>
        <w:t>’</w:t>
      </w:r>
      <w:r w:rsidRPr="00993FAD">
        <w:rPr>
          <w:b/>
          <w:lang w:val="fr-FR"/>
        </w:rPr>
        <w:t>article 9.</w:t>
      </w:r>
    </w:p>
    <w:p w:rsidR="00A639CC" w:rsidRPr="00A639CC" w:rsidRDefault="00A639CC" w:rsidP="00A639CC">
      <w:pPr>
        <w:pStyle w:val="SingleTxt"/>
        <w:spacing w:after="0" w:line="120" w:lineRule="exact"/>
        <w:rPr>
          <w:b/>
          <w:sz w:val="10"/>
          <w:lang w:val="fr-FR"/>
        </w:rPr>
      </w:pPr>
    </w:p>
    <w:p w:rsidR="00052AEF" w:rsidRDefault="00A639CC" w:rsidP="00A639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2AEF" w:rsidRPr="0055336D">
        <w:t>Obligation extraterritoriale de l’État</w:t>
      </w:r>
    </w:p>
    <w:p w:rsidR="002F1E7C" w:rsidRPr="002F1E7C" w:rsidRDefault="002F1E7C" w:rsidP="002F1E7C">
      <w:pPr>
        <w:pStyle w:val="SingleTxt"/>
        <w:spacing w:after="0" w:line="120" w:lineRule="exact"/>
        <w:rPr>
          <w:sz w:val="10"/>
        </w:rPr>
      </w:pPr>
    </w:p>
    <w:p w:rsidR="00052AEF" w:rsidRPr="00121A5A" w:rsidRDefault="00052AEF" w:rsidP="00527882">
      <w:pPr>
        <w:pStyle w:val="SingleTxt"/>
        <w:numPr>
          <w:ilvl w:val="0"/>
          <w:numId w:val="40"/>
        </w:numPr>
        <w:spacing w:line="240" w:lineRule="exact"/>
        <w:rPr>
          <w:bCs/>
          <w:color w:val="000000"/>
          <w:u w:color="000000"/>
          <w:bdr w:val="nil"/>
          <w:lang w:val="fr-FR"/>
        </w:rPr>
      </w:pPr>
      <w:r w:rsidRPr="0055336D">
        <w:rPr>
          <w:lang w:val="fr-FR"/>
        </w:rPr>
        <w:t>L</w:t>
      </w:r>
      <w:r w:rsidRPr="00ED1160">
        <w:rPr>
          <w:bCs/>
          <w:lang w:val="fr-FR"/>
        </w:rPr>
        <w:t>e</w:t>
      </w:r>
      <w:r w:rsidRPr="00993FAD">
        <w:rPr>
          <w:lang w:val="fr-FR"/>
        </w:rPr>
        <w:t xml:space="preserve"> Comité est préoccupé par :</w:t>
      </w:r>
    </w:p>
    <w:p w:rsidR="00052AEF" w:rsidRPr="00993FAD" w:rsidRDefault="00121A5A" w:rsidP="0071263B">
      <w:pPr>
        <w:pStyle w:val="SingleTxt"/>
        <w:rPr>
          <w:rFonts w:eastAsia="Calibri"/>
          <w:u w:color="000000"/>
          <w:bdr w:val="nil"/>
          <w:lang w:val="fr-FR"/>
        </w:rPr>
      </w:pPr>
      <w:r>
        <w:rPr>
          <w:lang w:val="fr-FR"/>
        </w:rPr>
        <w:tab/>
      </w:r>
      <w:r w:rsidR="00052AEF" w:rsidRPr="00993FAD">
        <w:rPr>
          <w:lang w:val="fr-FR"/>
        </w:rPr>
        <w:t>a)</w:t>
      </w:r>
      <w:r w:rsidR="00052AEF" w:rsidRPr="00993FAD">
        <w:rPr>
          <w:lang w:val="fr-FR"/>
        </w:rPr>
        <w:tab/>
      </w:r>
      <w:r w:rsidR="00527882">
        <w:rPr>
          <w:lang w:val="fr-FR"/>
        </w:rPr>
        <w:t>L</w:t>
      </w:r>
      <w:r w:rsidR="00052AEF" w:rsidRPr="00993FAD">
        <w:rPr>
          <w:lang w:val="fr-FR"/>
        </w:rPr>
        <w:t xml:space="preserve">es </w:t>
      </w:r>
      <w:r w:rsidR="00052AEF">
        <w:rPr>
          <w:lang w:val="fr-FR"/>
        </w:rPr>
        <w:t>répercussions négatives</w:t>
      </w:r>
      <w:r w:rsidR="00052AEF" w:rsidRPr="00993FAD">
        <w:rPr>
          <w:lang w:val="fr-FR"/>
        </w:rPr>
        <w:t xml:space="preserve"> </w:t>
      </w:r>
      <w:r w:rsidR="00052AEF">
        <w:rPr>
          <w:lang w:val="fr-FR"/>
        </w:rPr>
        <w:t xml:space="preserve">des pratiques </w:t>
      </w:r>
      <w:r w:rsidR="00052AEF" w:rsidRPr="00993FAD">
        <w:rPr>
          <w:lang w:val="fr-FR"/>
        </w:rPr>
        <w:t xml:space="preserve">des sociétés transnationales, en particulier des sociétés textiles et </w:t>
      </w:r>
      <w:r w:rsidR="00052AEF">
        <w:rPr>
          <w:lang w:val="fr-FR"/>
        </w:rPr>
        <w:t xml:space="preserve">des grandes entreprises </w:t>
      </w:r>
      <w:r w:rsidR="00052AEF" w:rsidRPr="00993FAD">
        <w:rPr>
          <w:lang w:val="fr-FR"/>
        </w:rPr>
        <w:t>agricoles qui sont enregistrées ou domiciliées dans l’État partie et qui mènent des activités à l’étranger, sur l’exercice des droits consacrés dans la Convention par les femmes et les filles des États tiers;</w:t>
      </w:r>
    </w:p>
    <w:p w:rsidR="00052AEF" w:rsidRPr="00993FAD" w:rsidRDefault="00121A5A" w:rsidP="0071263B">
      <w:pPr>
        <w:pStyle w:val="SingleTxt"/>
        <w:rPr>
          <w:rFonts w:eastAsia="Calibri"/>
          <w:color w:val="000000"/>
          <w:u w:color="000000"/>
          <w:bdr w:val="nil"/>
          <w:lang w:val="fr-FR"/>
        </w:rPr>
      </w:pPr>
      <w:r>
        <w:rPr>
          <w:lang w:val="fr-FR"/>
        </w:rPr>
        <w:tab/>
      </w:r>
      <w:r w:rsidR="00052AEF" w:rsidRPr="00993FAD">
        <w:rPr>
          <w:lang w:val="fr-FR"/>
        </w:rPr>
        <w:t>b)</w:t>
      </w:r>
      <w:r w:rsidR="00052AEF" w:rsidRPr="00993FAD">
        <w:rPr>
          <w:lang w:val="fr-FR"/>
        </w:rPr>
        <w:tab/>
      </w:r>
      <w:r w:rsidR="00527882">
        <w:rPr>
          <w:lang w:val="fr-FR"/>
        </w:rPr>
        <w:t>L</w:t>
      </w:r>
      <w:r w:rsidR="00151CB2">
        <w:rPr>
          <w:lang w:val="fr-FR"/>
        </w:rPr>
        <w:t>’</w:t>
      </w:r>
      <w:r w:rsidR="00052AEF" w:rsidRPr="00993FAD">
        <w:rPr>
          <w:lang w:val="fr-FR"/>
        </w:rPr>
        <w:t>in</w:t>
      </w:r>
      <w:r w:rsidR="00052AEF">
        <w:rPr>
          <w:lang w:val="fr-FR"/>
        </w:rPr>
        <w:t>adéquation</w:t>
      </w:r>
      <w:r w:rsidR="00052AEF" w:rsidRPr="00993FAD">
        <w:rPr>
          <w:lang w:val="fr-FR"/>
        </w:rPr>
        <w:t xml:space="preserve"> du cadre juridique</w:t>
      </w:r>
      <w:r w:rsidR="00052AEF">
        <w:rPr>
          <w:lang w:val="fr-FR"/>
        </w:rPr>
        <w:t>, qui ne permet pas de poursuivre</w:t>
      </w:r>
      <w:r w:rsidR="00052AEF" w:rsidRPr="00993FAD">
        <w:rPr>
          <w:lang w:val="fr-FR"/>
        </w:rPr>
        <w:t xml:space="preserve"> les entreprises et sociétés enregistrées ou domiciliées dans l</w:t>
      </w:r>
      <w:r w:rsidR="00151CB2">
        <w:rPr>
          <w:lang w:val="fr-FR"/>
        </w:rPr>
        <w:t>’</w:t>
      </w:r>
      <w:r w:rsidR="00052AEF" w:rsidRPr="00993FAD">
        <w:rPr>
          <w:lang w:val="fr-FR"/>
        </w:rPr>
        <w:t xml:space="preserve">État partie </w:t>
      </w:r>
      <w:r w:rsidR="00052AEF">
        <w:rPr>
          <w:lang w:val="fr-FR"/>
        </w:rPr>
        <w:t>pour</w:t>
      </w:r>
      <w:r w:rsidR="00052AEF" w:rsidRPr="00993FAD">
        <w:rPr>
          <w:lang w:val="fr-FR"/>
        </w:rPr>
        <w:t xml:space="preserve"> des violations des droits fondamentaux des femmes commises à l</w:t>
      </w:r>
      <w:r w:rsidR="00151CB2">
        <w:rPr>
          <w:lang w:val="fr-FR"/>
        </w:rPr>
        <w:t>’</w:t>
      </w:r>
      <w:r w:rsidR="00052AEF" w:rsidRPr="00993FAD">
        <w:rPr>
          <w:lang w:val="fr-FR"/>
        </w:rPr>
        <w:t>étranger</w:t>
      </w:r>
      <w:r w:rsidR="00052AEF">
        <w:rPr>
          <w:lang w:val="fr-FR"/>
        </w:rPr>
        <w:t>,</w:t>
      </w:r>
      <w:r w:rsidR="00052AEF" w:rsidRPr="00993FAD">
        <w:rPr>
          <w:lang w:val="fr-FR"/>
        </w:rPr>
        <w:t xml:space="preserve"> et l</w:t>
      </w:r>
      <w:r w:rsidR="00052AEF">
        <w:rPr>
          <w:lang w:val="fr-FR"/>
        </w:rPr>
        <w:t>a non</w:t>
      </w:r>
      <w:r w:rsidR="00527882">
        <w:rPr>
          <w:lang w:val="fr-FR"/>
        </w:rPr>
        <w:noBreakHyphen/>
      </w:r>
      <w:r w:rsidR="00052AEF">
        <w:rPr>
          <w:lang w:val="fr-FR"/>
        </w:rPr>
        <w:t>prise en compte de la problématique hommes-femmes</w:t>
      </w:r>
      <w:r w:rsidR="00052AEF" w:rsidRPr="00993FAD">
        <w:rPr>
          <w:lang w:val="fr-FR"/>
        </w:rPr>
        <w:t xml:space="preserve"> dans le plan d</w:t>
      </w:r>
      <w:r w:rsidR="00151CB2">
        <w:rPr>
          <w:lang w:val="fr-FR"/>
        </w:rPr>
        <w:t>’</w:t>
      </w:r>
      <w:r w:rsidR="00052AEF" w:rsidRPr="00993FAD">
        <w:rPr>
          <w:lang w:val="fr-FR"/>
        </w:rPr>
        <w:t>action national sur les entreprises et les droits de l</w:t>
      </w:r>
      <w:r w:rsidR="00151CB2">
        <w:rPr>
          <w:lang w:val="fr-FR"/>
        </w:rPr>
        <w:t>’</w:t>
      </w:r>
      <w:r w:rsidR="00052AEF" w:rsidRPr="00993FAD">
        <w:rPr>
          <w:lang w:val="fr-FR"/>
        </w:rPr>
        <w:t>homme;</w:t>
      </w:r>
    </w:p>
    <w:p w:rsidR="00052AEF" w:rsidRPr="00993FAD" w:rsidRDefault="00121A5A" w:rsidP="0071263B">
      <w:pPr>
        <w:pStyle w:val="SingleTxt"/>
        <w:rPr>
          <w:rFonts w:eastAsia="Calibri"/>
          <w:color w:val="000000"/>
          <w:u w:color="000000"/>
          <w:bdr w:val="nil"/>
          <w:lang w:val="fr-FR"/>
        </w:rPr>
      </w:pPr>
      <w:r>
        <w:rPr>
          <w:lang w:val="fr-FR"/>
        </w:rPr>
        <w:tab/>
      </w:r>
      <w:r w:rsidR="00052AEF" w:rsidRPr="00993FAD">
        <w:rPr>
          <w:lang w:val="fr-FR"/>
        </w:rPr>
        <w:t>c)</w:t>
      </w:r>
      <w:r w:rsidR="00052AEF" w:rsidRPr="00993FAD">
        <w:rPr>
          <w:lang w:val="fr-FR"/>
        </w:rPr>
        <w:tab/>
      </w:r>
      <w:r w:rsidR="00527882">
        <w:rPr>
          <w:lang w:val="fr-FR"/>
        </w:rPr>
        <w:t>L</w:t>
      </w:r>
      <w:r w:rsidR="00151CB2">
        <w:rPr>
          <w:lang w:val="fr-FR"/>
        </w:rPr>
        <w:t>’</w:t>
      </w:r>
      <w:r w:rsidR="00052AEF" w:rsidRPr="00993FAD">
        <w:rPr>
          <w:lang w:val="fr-FR"/>
        </w:rPr>
        <w:t>absence d</w:t>
      </w:r>
      <w:r w:rsidR="00151CB2">
        <w:rPr>
          <w:lang w:val="fr-FR"/>
        </w:rPr>
        <w:t>’</w:t>
      </w:r>
      <w:r w:rsidR="00052AEF" w:rsidRPr="00993FAD">
        <w:rPr>
          <w:lang w:val="fr-FR"/>
        </w:rPr>
        <w:t xml:space="preserve">un mécanisme indépendant et efficace habilité à enquêter sur les plaintes faisant état de violations commises par ces sociétés, telles que </w:t>
      </w:r>
      <w:r w:rsidR="00052AEF">
        <w:rPr>
          <w:lang w:val="fr-FR"/>
        </w:rPr>
        <w:t>l</w:t>
      </w:r>
      <w:r w:rsidR="00052AEF" w:rsidRPr="00993FAD">
        <w:rPr>
          <w:lang w:val="fr-FR"/>
        </w:rPr>
        <w:t xml:space="preserve">es </w:t>
      </w:r>
      <w:r w:rsidR="00052AEF">
        <w:rPr>
          <w:lang w:val="fr-FR"/>
        </w:rPr>
        <w:t xml:space="preserve">expulsions auxquelles auraient procédé </w:t>
      </w:r>
      <w:r w:rsidR="00052AEF" w:rsidRPr="00993FAD">
        <w:rPr>
          <w:lang w:val="fr-FR"/>
        </w:rPr>
        <w:t>des entreprises allemandes établies à l</w:t>
      </w:r>
      <w:r w:rsidR="00151CB2">
        <w:rPr>
          <w:lang w:val="fr-FR"/>
        </w:rPr>
        <w:t>’</w:t>
      </w:r>
      <w:r w:rsidR="00052AEF" w:rsidRPr="00993FAD">
        <w:rPr>
          <w:lang w:val="fr-FR"/>
        </w:rPr>
        <w:t>étranger, et l</w:t>
      </w:r>
      <w:r w:rsidR="00151CB2">
        <w:rPr>
          <w:lang w:val="fr-FR"/>
        </w:rPr>
        <w:t>’</w:t>
      </w:r>
      <w:r w:rsidR="00052AEF" w:rsidRPr="00993FAD">
        <w:rPr>
          <w:lang w:val="fr-FR"/>
        </w:rPr>
        <w:t>accès limité à des recours judiciaires pour les femmes victimes de ces violations;</w:t>
      </w:r>
    </w:p>
    <w:p w:rsidR="00D67DA0" w:rsidRPr="00D67DA0" w:rsidRDefault="00121A5A" w:rsidP="00A639CC">
      <w:pPr>
        <w:pStyle w:val="SingleTxt"/>
        <w:rPr>
          <w:sz w:val="10"/>
          <w:lang w:val="fr-FR"/>
        </w:rPr>
      </w:pPr>
      <w:r>
        <w:rPr>
          <w:lang w:val="fr-FR"/>
        </w:rPr>
        <w:lastRenderedPageBreak/>
        <w:tab/>
      </w:r>
      <w:r w:rsidR="00052AEF" w:rsidRPr="00993FAD">
        <w:rPr>
          <w:lang w:val="fr-FR"/>
        </w:rPr>
        <w:t>d)</w:t>
      </w:r>
      <w:r w:rsidR="00052AEF" w:rsidRPr="00993FAD">
        <w:rPr>
          <w:lang w:val="fr-FR"/>
        </w:rPr>
        <w:tab/>
      </w:r>
      <w:r w:rsidR="00527882">
        <w:rPr>
          <w:lang w:val="fr-FR"/>
        </w:rPr>
        <w:t>L</w:t>
      </w:r>
      <w:r w:rsidR="00052AEF" w:rsidRPr="00993FAD">
        <w:rPr>
          <w:lang w:val="fr-FR"/>
        </w:rPr>
        <w:t xml:space="preserve">’absence d’études d’impact </w:t>
      </w:r>
      <w:r w:rsidR="00052AEF">
        <w:rPr>
          <w:lang w:val="fr-FR"/>
        </w:rPr>
        <w:t>tenant expressément</w:t>
      </w:r>
      <w:r w:rsidR="00052AEF" w:rsidRPr="00993FAD">
        <w:rPr>
          <w:lang w:val="fr-FR"/>
        </w:rPr>
        <w:t xml:space="preserve"> compte des droits fondamentaux des femmes avant la négociation d’accords internationaux de commerce et d’investissement.</w:t>
      </w:r>
    </w:p>
    <w:p w:rsidR="00052AEF" w:rsidRDefault="00052AEF" w:rsidP="00527882">
      <w:pPr>
        <w:pStyle w:val="SingleTxt"/>
        <w:numPr>
          <w:ilvl w:val="0"/>
          <w:numId w:val="40"/>
        </w:numPr>
        <w:spacing w:line="240" w:lineRule="exact"/>
        <w:rPr>
          <w:rFonts w:eastAsia="Calibri"/>
          <w:color w:val="000000"/>
          <w:u w:color="000000"/>
          <w:bdr w:val="nil"/>
          <w:lang w:val="fr-FR"/>
        </w:rPr>
      </w:pPr>
      <w:r w:rsidRPr="00D67E77">
        <w:rPr>
          <w:b/>
          <w:lang w:val="fr-FR"/>
        </w:rPr>
        <w:t>Le Comité</w:t>
      </w:r>
      <w:r w:rsidRPr="00993FAD">
        <w:rPr>
          <w:b/>
          <w:lang w:val="fr-FR"/>
        </w:rPr>
        <w:t xml:space="preserve"> recommande à l’État partie :</w:t>
      </w:r>
    </w:p>
    <w:p w:rsidR="00052AEF" w:rsidRPr="00434DBC" w:rsidRDefault="00121A5A" w:rsidP="0071263B">
      <w:pPr>
        <w:pStyle w:val="SingleTxt"/>
        <w:rPr>
          <w:rFonts w:eastAsia="Calibri"/>
          <w:b/>
          <w:bCs/>
          <w:color w:val="000000"/>
          <w:u w:color="000000"/>
          <w:bdr w:val="nil"/>
        </w:rPr>
      </w:pPr>
      <w:r w:rsidRPr="00434DBC">
        <w:rPr>
          <w:b/>
          <w:bCs/>
        </w:rPr>
        <w:tab/>
      </w:r>
      <w:r w:rsidR="00052AEF" w:rsidRPr="00434DBC">
        <w:rPr>
          <w:b/>
          <w:bCs/>
        </w:rPr>
        <w:t>a)</w:t>
      </w:r>
      <w:r w:rsidR="00052AEF" w:rsidRPr="00434DBC">
        <w:rPr>
          <w:b/>
          <w:bCs/>
        </w:rPr>
        <w:tab/>
      </w:r>
      <w:r w:rsidR="00527882">
        <w:rPr>
          <w:b/>
          <w:bCs/>
        </w:rPr>
        <w:t>D</w:t>
      </w:r>
      <w:r w:rsidR="00052AEF" w:rsidRPr="00434DBC">
        <w:rPr>
          <w:b/>
          <w:bCs/>
        </w:rPr>
        <w:t>e renforcer sa législation régissant les pratiques des sociétés enregistrées ou domiciliées dans l’État partie et menant des activités à l’étranger, notamment en leur demandant de procéder à des études d’impact sur les droits de l’homme et sur les droits des femmes avant de prendre des décisions en matière d’investissement;</w:t>
      </w:r>
    </w:p>
    <w:p w:rsidR="00052AEF" w:rsidRPr="00434DBC" w:rsidRDefault="00121A5A" w:rsidP="0071263B">
      <w:pPr>
        <w:pStyle w:val="SingleTxt"/>
        <w:rPr>
          <w:rFonts w:eastAsia="Calibri"/>
          <w:b/>
          <w:bCs/>
          <w:color w:val="000000"/>
          <w:u w:color="000000"/>
          <w:bdr w:val="nil"/>
        </w:rPr>
      </w:pPr>
      <w:r w:rsidRPr="00434DBC">
        <w:rPr>
          <w:b/>
          <w:bCs/>
        </w:rPr>
        <w:tab/>
      </w:r>
      <w:r w:rsidR="00052AEF" w:rsidRPr="00434DBC">
        <w:rPr>
          <w:b/>
          <w:bCs/>
        </w:rPr>
        <w:t>b)</w:t>
      </w:r>
      <w:r w:rsidR="00052AEF" w:rsidRPr="00434DBC">
        <w:rPr>
          <w:b/>
          <w:bCs/>
        </w:rPr>
        <w:tab/>
      </w:r>
      <w:r w:rsidR="00527882">
        <w:rPr>
          <w:b/>
          <w:bCs/>
        </w:rPr>
        <w:t>D</w:t>
      </w:r>
      <w:r w:rsidR="00052AEF" w:rsidRPr="00434DBC">
        <w:rPr>
          <w:b/>
          <w:bCs/>
        </w:rPr>
        <w:t>e mettre en place des mécanismes efficaces pour enquêter sur les plaintes déposées contre ces sociétés, qui seraient chargés, entre autres, de recevoir les plaintes, de mener des enquêtes indépendantes et d</w:t>
      </w:r>
      <w:r w:rsidR="00151CB2">
        <w:rPr>
          <w:b/>
          <w:bCs/>
        </w:rPr>
        <w:t>’</w:t>
      </w:r>
      <w:r w:rsidR="00052AEF" w:rsidRPr="00434DBC">
        <w:rPr>
          <w:b/>
          <w:bCs/>
        </w:rPr>
        <w:t>intégrer la problématique hommes-femmes dans le plan d</w:t>
      </w:r>
      <w:r w:rsidR="00151CB2">
        <w:rPr>
          <w:b/>
          <w:bCs/>
        </w:rPr>
        <w:t>’</w:t>
      </w:r>
      <w:r w:rsidR="00052AEF" w:rsidRPr="00434DBC">
        <w:rPr>
          <w:b/>
          <w:bCs/>
        </w:rPr>
        <w:t>action national;</w:t>
      </w:r>
    </w:p>
    <w:p w:rsidR="00052AEF" w:rsidRPr="00434DBC" w:rsidRDefault="00121A5A" w:rsidP="0071263B">
      <w:pPr>
        <w:pStyle w:val="SingleTxt"/>
        <w:rPr>
          <w:rFonts w:eastAsia="Calibri"/>
          <w:b/>
          <w:bCs/>
          <w:color w:val="000000"/>
          <w:u w:color="000000"/>
          <w:bdr w:val="nil"/>
        </w:rPr>
      </w:pPr>
      <w:r w:rsidRPr="00434DBC">
        <w:rPr>
          <w:b/>
          <w:bCs/>
        </w:rPr>
        <w:tab/>
      </w:r>
      <w:r w:rsidR="00052AEF" w:rsidRPr="00434DBC">
        <w:rPr>
          <w:b/>
          <w:bCs/>
        </w:rPr>
        <w:t>c)</w:t>
      </w:r>
      <w:r w:rsidR="00052AEF" w:rsidRPr="00434DBC">
        <w:rPr>
          <w:b/>
          <w:bCs/>
        </w:rPr>
        <w:tab/>
      </w:r>
      <w:r w:rsidR="00527882">
        <w:rPr>
          <w:b/>
          <w:bCs/>
        </w:rPr>
        <w:t>D</w:t>
      </w:r>
      <w:r w:rsidR="00052AEF" w:rsidRPr="00434DBC">
        <w:rPr>
          <w:b/>
          <w:bCs/>
        </w:rPr>
        <w:t>’adopter des mesures spécifiques, notamment un mécanisme d</w:t>
      </w:r>
      <w:r w:rsidR="00151CB2">
        <w:rPr>
          <w:b/>
          <w:bCs/>
        </w:rPr>
        <w:t>’</w:t>
      </w:r>
      <w:r w:rsidR="00052AEF" w:rsidRPr="00434DBC">
        <w:rPr>
          <w:b/>
          <w:bCs/>
        </w:rPr>
        <w:t>indemnisation, pour faciliter l’accès à la justice des femmes victimes de violations de leurs droits fondamentaux, et de faire en sorte que les mécanismes judiciaires et administratifs mis en place tiennent compte de la problématique hommes-femmes;</w:t>
      </w:r>
    </w:p>
    <w:p w:rsidR="00052AEF" w:rsidRDefault="00121A5A" w:rsidP="0071263B">
      <w:pPr>
        <w:pStyle w:val="SingleTxt"/>
        <w:rPr>
          <w:b/>
          <w:bCs/>
        </w:rPr>
      </w:pPr>
      <w:r w:rsidRPr="00434DBC">
        <w:rPr>
          <w:b/>
          <w:bCs/>
        </w:rPr>
        <w:tab/>
      </w:r>
      <w:r w:rsidR="00052AEF" w:rsidRPr="00434DBC">
        <w:rPr>
          <w:b/>
          <w:bCs/>
        </w:rPr>
        <w:t>d)</w:t>
      </w:r>
      <w:r w:rsidR="00052AEF" w:rsidRPr="00434DBC">
        <w:rPr>
          <w:b/>
          <w:bCs/>
        </w:rPr>
        <w:tab/>
      </w:r>
      <w:r w:rsidR="00527882">
        <w:rPr>
          <w:b/>
          <w:bCs/>
        </w:rPr>
        <w:t>D</w:t>
      </w:r>
      <w:r w:rsidR="00052AEF" w:rsidRPr="00434DBC">
        <w:rPr>
          <w:b/>
          <w:bCs/>
        </w:rPr>
        <w:t>e s’assurer que les accords de commerce et d’investissement négociés par l’État partie reconnaissent la primauté des obligations internationales contracté</w:t>
      </w:r>
      <w:r w:rsidR="00527882">
        <w:rPr>
          <w:b/>
          <w:bCs/>
        </w:rPr>
        <w:t>e</w:t>
      </w:r>
      <w:r w:rsidR="00052AEF" w:rsidRPr="00434DBC">
        <w:rPr>
          <w:b/>
          <w:bCs/>
        </w:rPr>
        <w:t>s par ce dernier dans le domaine des droits de l’homme sur les intérêts des investisseurs et que la mise en place de procédures de règlement des différends entre les investisseurs et l’État dans le cadre de l</w:t>
      </w:r>
      <w:r w:rsidR="00151CB2">
        <w:rPr>
          <w:b/>
          <w:bCs/>
        </w:rPr>
        <w:t>’</w:t>
      </w:r>
      <w:r w:rsidR="00052AEF" w:rsidRPr="00434DBC">
        <w:rPr>
          <w:b/>
          <w:bCs/>
        </w:rPr>
        <w:t>Accord économique et commercial global ne crée pas d’obstacles au plein respect de la Convention.</w:t>
      </w:r>
    </w:p>
    <w:p w:rsidR="00A639CC" w:rsidRPr="00A639CC" w:rsidRDefault="00A639CC" w:rsidP="00A639CC">
      <w:pPr>
        <w:pStyle w:val="SingleTxt"/>
        <w:spacing w:after="0" w:line="120" w:lineRule="exact"/>
        <w:rPr>
          <w:b/>
          <w:bCs/>
          <w:sz w:val="10"/>
        </w:rPr>
      </w:pPr>
    </w:p>
    <w:p w:rsidR="00052AEF" w:rsidRDefault="00A639CC" w:rsidP="00A639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2AEF" w:rsidRPr="0055336D">
        <w:t>Mécanisme national de promotion de la femme et prise en compte</w:t>
      </w:r>
      <w:r>
        <w:br/>
      </w:r>
      <w:r w:rsidR="00052AEF" w:rsidRPr="0055336D">
        <w:t>de la problématique hommes-femmes</w:t>
      </w:r>
    </w:p>
    <w:p w:rsidR="00A639CC" w:rsidRPr="00A639CC" w:rsidRDefault="00A639CC" w:rsidP="00A639CC">
      <w:pPr>
        <w:pStyle w:val="SingleTxt"/>
        <w:spacing w:after="0" w:line="120" w:lineRule="exact"/>
        <w:rPr>
          <w:sz w:val="10"/>
        </w:rPr>
      </w:pPr>
    </w:p>
    <w:p w:rsidR="00052AEF" w:rsidRDefault="00052AEF" w:rsidP="00527882">
      <w:pPr>
        <w:pStyle w:val="SingleTxt"/>
        <w:numPr>
          <w:ilvl w:val="0"/>
          <w:numId w:val="40"/>
        </w:numPr>
        <w:spacing w:line="240" w:lineRule="exact"/>
        <w:rPr>
          <w:color w:val="000000"/>
          <w:u w:color="000000"/>
          <w:bdr w:val="nil"/>
          <w:lang w:val="fr-FR"/>
        </w:rPr>
      </w:pPr>
      <w:r w:rsidRPr="00993FAD">
        <w:rPr>
          <w:lang w:val="fr-FR"/>
        </w:rPr>
        <w:t xml:space="preserve">Le </w:t>
      </w:r>
      <w:r w:rsidRPr="00D67E77">
        <w:rPr>
          <w:lang w:val="fr-FR"/>
        </w:rPr>
        <w:t>Comité</w:t>
      </w:r>
      <w:r w:rsidRPr="00993FAD">
        <w:rPr>
          <w:lang w:val="fr-FR"/>
        </w:rPr>
        <w:t xml:space="preserve"> salue l</w:t>
      </w:r>
      <w:r w:rsidR="00151CB2">
        <w:rPr>
          <w:lang w:val="fr-FR"/>
        </w:rPr>
        <w:t>’</w:t>
      </w:r>
      <w:r w:rsidRPr="00993FAD">
        <w:rPr>
          <w:lang w:val="fr-FR"/>
        </w:rPr>
        <w:t xml:space="preserve">augmentation </w:t>
      </w:r>
      <w:r>
        <w:rPr>
          <w:lang w:val="fr-FR"/>
        </w:rPr>
        <w:t xml:space="preserve">en 2017 </w:t>
      </w:r>
      <w:r w:rsidRPr="00993FAD">
        <w:rPr>
          <w:lang w:val="fr-FR"/>
        </w:rPr>
        <w:t>de l</w:t>
      </w:r>
      <w:r w:rsidR="00151CB2">
        <w:rPr>
          <w:lang w:val="fr-FR"/>
        </w:rPr>
        <w:t>’</w:t>
      </w:r>
      <w:r w:rsidRPr="00993FAD">
        <w:rPr>
          <w:lang w:val="fr-FR"/>
        </w:rPr>
        <w:t xml:space="preserve">allocation budgétaire pour le Ministère fédéral des affaires familiales, des personnes âgées, des femmes et de la jeunesse </w:t>
      </w:r>
      <w:r>
        <w:rPr>
          <w:lang w:val="fr-FR"/>
        </w:rPr>
        <w:t>ainsi que l’action menée</w:t>
      </w:r>
      <w:r w:rsidRPr="00993FAD">
        <w:rPr>
          <w:lang w:val="fr-FR"/>
        </w:rPr>
        <w:t xml:space="preserve"> par l</w:t>
      </w:r>
      <w:r w:rsidR="00151CB2">
        <w:rPr>
          <w:lang w:val="fr-FR"/>
        </w:rPr>
        <w:t>’</w:t>
      </w:r>
      <w:r w:rsidRPr="00993FAD">
        <w:rPr>
          <w:lang w:val="fr-FR"/>
        </w:rPr>
        <w:t xml:space="preserve">État partie pour renforcer la coopération entre les structures et mécanismes institutionnels compétents. Le Comité demeure cependant préoccupé par : </w:t>
      </w:r>
    </w:p>
    <w:p w:rsidR="00052AEF" w:rsidRPr="00993FAD" w:rsidRDefault="00434DBC" w:rsidP="0071263B">
      <w:pPr>
        <w:pStyle w:val="SingleTxt"/>
        <w:rPr>
          <w:u w:color="000000"/>
          <w:bdr w:val="nil"/>
          <w:lang w:val="fr-FR"/>
        </w:rPr>
      </w:pPr>
      <w:r>
        <w:rPr>
          <w:lang w:val="fr-FR"/>
        </w:rPr>
        <w:tab/>
      </w:r>
      <w:r w:rsidR="00052AEF" w:rsidRPr="00993FAD">
        <w:rPr>
          <w:lang w:val="fr-FR"/>
        </w:rPr>
        <w:t>a)</w:t>
      </w:r>
      <w:r w:rsidR="00052AEF" w:rsidRPr="00993FAD">
        <w:rPr>
          <w:lang w:val="fr-FR"/>
        </w:rPr>
        <w:tab/>
      </w:r>
      <w:r w:rsidR="00527882">
        <w:rPr>
          <w:lang w:val="fr-FR"/>
        </w:rPr>
        <w:t>L</w:t>
      </w:r>
      <w:r w:rsidR="00151CB2">
        <w:rPr>
          <w:lang w:val="fr-FR"/>
        </w:rPr>
        <w:t>’</w:t>
      </w:r>
      <w:r w:rsidR="00052AEF" w:rsidRPr="00993FAD">
        <w:rPr>
          <w:lang w:val="fr-FR"/>
        </w:rPr>
        <w:t>absence d</w:t>
      </w:r>
      <w:r w:rsidR="00151CB2">
        <w:rPr>
          <w:lang w:val="fr-FR"/>
        </w:rPr>
        <w:t>’</w:t>
      </w:r>
      <w:r w:rsidR="00052AEF" w:rsidRPr="00993FAD">
        <w:rPr>
          <w:lang w:val="fr-FR"/>
        </w:rPr>
        <w:t xml:space="preserve">une stratégie globale intégrée pour la prise en compte systématique de la problématique hommes-femmes, ainsi que </w:t>
      </w:r>
      <w:r w:rsidR="00052AEF">
        <w:rPr>
          <w:lang w:val="fr-FR"/>
        </w:rPr>
        <w:t xml:space="preserve">le manque </w:t>
      </w:r>
      <w:r w:rsidR="00052AEF" w:rsidRPr="00993FAD">
        <w:rPr>
          <w:lang w:val="fr-FR"/>
        </w:rPr>
        <w:t xml:space="preserve">de données </w:t>
      </w:r>
      <w:r w:rsidR="00052AEF">
        <w:rPr>
          <w:lang w:val="fr-FR"/>
        </w:rPr>
        <w:t xml:space="preserve">adéquatement </w:t>
      </w:r>
      <w:r w:rsidR="00052AEF" w:rsidRPr="00993FAD">
        <w:rPr>
          <w:lang w:val="fr-FR"/>
        </w:rPr>
        <w:t>ventilées par sexe ou de dispositif</w:t>
      </w:r>
      <w:r w:rsidR="00052AEF">
        <w:rPr>
          <w:lang w:val="fr-FR"/>
        </w:rPr>
        <w:t>s</w:t>
      </w:r>
      <w:r w:rsidR="00052AEF" w:rsidRPr="00993FAD">
        <w:rPr>
          <w:lang w:val="fr-FR"/>
        </w:rPr>
        <w:t xml:space="preserve"> </w:t>
      </w:r>
      <w:r w:rsidR="00052AEF">
        <w:rPr>
          <w:lang w:val="fr-FR"/>
        </w:rPr>
        <w:t xml:space="preserve">globaux de suivi et </w:t>
      </w:r>
      <w:r w:rsidR="00052AEF" w:rsidRPr="00993FAD">
        <w:rPr>
          <w:lang w:val="fr-FR"/>
        </w:rPr>
        <w:t>d</w:t>
      </w:r>
      <w:r w:rsidR="00151CB2">
        <w:rPr>
          <w:lang w:val="fr-FR"/>
        </w:rPr>
        <w:t>’</w:t>
      </w:r>
      <w:r w:rsidR="00052AEF" w:rsidRPr="00993FAD">
        <w:rPr>
          <w:lang w:val="fr-FR"/>
        </w:rPr>
        <w:t>évaluation d</w:t>
      </w:r>
      <w:r w:rsidR="00052AEF">
        <w:rPr>
          <w:lang w:val="fr-FR"/>
        </w:rPr>
        <w:t>e l</w:t>
      </w:r>
      <w:r w:rsidR="00151CB2">
        <w:rPr>
          <w:lang w:val="fr-FR"/>
        </w:rPr>
        <w:t>’</w:t>
      </w:r>
      <w:r w:rsidR="00052AEF" w:rsidRPr="00993FAD">
        <w:rPr>
          <w:lang w:val="fr-FR"/>
        </w:rPr>
        <w:t>impact;</w:t>
      </w:r>
    </w:p>
    <w:p w:rsidR="00052AEF" w:rsidRPr="00993FAD" w:rsidRDefault="00121A5A" w:rsidP="0071263B">
      <w:pPr>
        <w:pStyle w:val="SingleTxt"/>
        <w:rPr>
          <w:u w:color="000000"/>
          <w:bdr w:val="nil"/>
          <w:lang w:val="fr-FR"/>
        </w:rPr>
      </w:pPr>
      <w:r>
        <w:rPr>
          <w:lang w:val="fr-FR"/>
        </w:rPr>
        <w:tab/>
      </w:r>
      <w:r w:rsidR="00052AEF" w:rsidRPr="00993FAD">
        <w:rPr>
          <w:lang w:val="fr-FR"/>
        </w:rPr>
        <w:t>b)</w:t>
      </w:r>
      <w:r w:rsidR="00052AEF" w:rsidRPr="00993FAD">
        <w:rPr>
          <w:lang w:val="fr-FR"/>
        </w:rPr>
        <w:tab/>
      </w:r>
      <w:r w:rsidR="00527882">
        <w:rPr>
          <w:lang w:val="fr-FR"/>
        </w:rPr>
        <w:t>L</w:t>
      </w:r>
      <w:r w:rsidR="00052AEF">
        <w:rPr>
          <w:lang w:val="fr-FR"/>
        </w:rPr>
        <w:t>’absence</w:t>
      </w:r>
      <w:r w:rsidR="00052AEF" w:rsidRPr="00993FAD">
        <w:rPr>
          <w:lang w:val="fr-FR"/>
        </w:rPr>
        <w:t xml:space="preserve"> à l’échelle nationale</w:t>
      </w:r>
      <w:r w:rsidR="00052AEF">
        <w:rPr>
          <w:lang w:val="fr-FR"/>
        </w:rPr>
        <w:t xml:space="preserve"> d’une</w:t>
      </w:r>
      <w:r w:rsidR="00052AEF" w:rsidRPr="00993FAD">
        <w:rPr>
          <w:lang w:val="fr-FR"/>
        </w:rPr>
        <w:t xml:space="preserve"> stratégie, d</w:t>
      </w:r>
      <w:r w:rsidR="00052AEF">
        <w:rPr>
          <w:lang w:val="fr-FR"/>
        </w:rPr>
        <w:t xml:space="preserve">’une </w:t>
      </w:r>
      <w:r w:rsidR="00052AEF" w:rsidRPr="00993FAD">
        <w:rPr>
          <w:lang w:val="fr-FR"/>
        </w:rPr>
        <w:t>politique ou d</w:t>
      </w:r>
      <w:r w:rsidR="00052AEF">
        <w:rPr>
          <w:lang w:val="fr-FR"/>
        </w:rPr>
        <w:t>’un</w:t>
      </w:r>
      <w:r w:rsidR="00052AEF" w:rsidRPr="00993FAD">
        <w:rPr>
          <w:lang w:val="fr-FR"/>
        </w:rPr>
        <w:t xml:space="preserve"> plan d’action intégré </w:t>
      </w:r>
      <w:r w:rsidR="00052AEF">
        <w:rPr>
          <w:lang w:val="fr-FR"/>
        </w:rPr>
        <w:t>en faveur de</w:t>
      </w:r>
      <w:r w:rsidR="00052AEF" w:rsidRPr="00993FAD">
        <w:rPr>
          <w:lang w:val="fr-FR"/>
        </w:rPr>
        <w:t xml:space="preserve"> l’égalité des sexes </w:t>
      </w:r>
      <w:r w:rsidR="00052AEF">
        <w:rPr>
          <w:lang w:val="fr-FR"/>
        </w:rPr>
        <w:t>permettant</w:t>
      </w:r>
      <w:r w:rsidR="00052AEF" w:rsidRPr="00993FAD">
        <w:rPr>
          <w:lang w:val="fr-FR"/>
        </w:rPr>
        <w:t xml:space="preserve"> de lutter contre les facteurs structurels qui perpétuent les inégalités entre hommes et femmes;</w:t>
      </w:r>
    </w:p>
    <w:p w:rsidR="00052AEF" w:rsidRPr="00993FAD" w:rsidRDefault="00121A5A" w:rsidP="0071263B">
      <w:pPr>
        <w:pStyle w:val="SingleTxt"/>
        <w:rPr>
          <w:u w:color="000000"/>
          <w:bdr w:val="nil"/>
          <w:lang w:val="fr-FR"/>
        </w:rPr>
      </w:pPr>
      <w:r>
        <w:rPr>
          <w:lang w:val="fr-FR"/>
        </w:rPr>
        <w:tab/>
      </w:r>
      <w:r w:rsidR="00052AEF" w:rsidRPr="00993FAD">
        <w:rPr>
          <w:lang w:val="fr-FR"/>
        </w:rPr>
        <w:t>c)</w:t>
      </w:r>
      <w:r w:rsidR="00052AEF" w:rsidRPr="00993FAD">
        <w:rPr>
          <w:lang w:val="fr-FR"/>
        </w:rPr>
        <w:tab/>
      </w:r>
      <w:r w:rsidR="00527882">
        <w:rPr>
          <w:lang w:val="fr-FR"/>
        </w:rPr>
        <w:t>L</w:t>
      </w:r>
      <w:r w:rsidR="00052AEF" w:rsidRPr="00993FAD">
        <w:rPr>
          <w:lang w:val="fr-FR"/>
        </w:rPr>
        <w:t>a réticence de l</w:t>
      </w:r>
      <w:r w:rsidR="00151CB2">
        <w:rPr>
          <w:lang w:val="fr-FR"/>
        </w:rPr>
        <w:t>’</w:t>
      </w:r>
      <w:r w:rsidR="00052AEF" w:rsidRPr="00993FAD">
        <w:rPr>
          <w:lang w:val="fr-FR"/>
        </w:rPr>
        <w:t>État partie à prendre en compte la problématique hommes-femmes dans l</w:t>
      </w:r>
      <w:r w:rsidR="00151CB2">
        <w:rPr>
          <w:lang w:val="fr-FR"/>
        </w:rPr>
        <w:t>’</w:t>
      </w:r>
      <w:r w:rsidR="00052AEF" w:rsidRPr="00993FAD">
        <w:rPr>
          <w:lang w:val="fr-FR"/>
        </w:rPr>
        <w:t>analyse budgétaire au niveau fédéral</w:t>
      </w:r>
      <w:r w:rsidR="00052AEF">
        <w:rPr>
          <w:lang w:val="fr-FR"/>
        </w:rPr>
        <w:t>, alors même</w:t>
      </w:r>
      <w:r w:rsidR="00052AEF" w:rsidRPr="00993FAD">
        <w:rPr>
          <w:lang w:val="fr-FR"/>
        </w:rPr>
        <w:t xml:space="preserve"> que l</w:t>
      </w:r>
      <w:r w:rsidR="00151CB2">
        <w:rPr>
          <w:lang w:val="fr-FR"/>
        </w:rPr>
        <w:t>’</w:t>
      </w:r>
      <w:r w:rsidR="00052AEF" w:rsidRPr="00993FAD">
        <w:rPr>
          <w:lang w:val="fr-FR"/>
        </w:rPr>
        <w:t>adoption de cette approche dans certains Länder a été couronnée de succès;</w:t>
      </w:r>
    </w:p>
    <w:p w:rsidR="00052AEF" w:rsidRPr="00993FAD" w:rsidRDefault="00121A5A" w:rsidP="0071263B">
      <w:pPr>
        <w:pStyle w:val="SingleTxt"/>
        <w:rPr>
          <w:u w:color="000000"/>
          <w:bdr w:val="nil"/>
          <w:lang w:val="fr-FR"/>
        </w:rPr>
      </w:pPr>
      <w:r>
        <w:rPr>
          <w:lang w:val="fr-FR"/>
        </w:rPr>
        <w:tab/>
      </w:r>
      <w:r w:rsidR="00052AEF" w:rsidRPr="00993FAD">
        <w:rPr>
          <w:lang w:val="fr-FR"/>
        </w:rPr>
        <w:t>d)</w:t>
      </w:r>
      <w:r w:rsidR="00052AEF" w:rsidRPr="00993FAD">
        <w:rPr>
          <w:lang w:val="fr-FR"/>
        </w:rPr>
        <w:tab/>
      </w:r>
      <w:r w:rsidR="00527882">
        <w:rPr>
          <w:lang w:val="fr-FR"/>
        </w:rPr>
        <w:t>L</w:t>
      </w:r>
      <w:r w:rsidR="00052AEF" w:rsidRPr="00993FAD">
        <w:rPr>
          <w:lang w:val="fr-FR"/>
        </w:rPr>
        <w:t>e caractère limité du mandat de l</w:t>
      </w:r>
      <w:r w:rsidR="00151CB2">
        <w:rPr>
          <w:lang w:val="fr-FR"/>
        </w:rPr>
        <w:t>’</w:t>
      </w:r>
      <w:r w:rsidR="00052AEF" w:rsidRPr="00993FAD">
        <w:rPr>
          <w:lang w:val="fr-FR"/>
        </w:rPr>
        <w:t>Agence fédérale de lutte contre la discrimination, qui, malgré l</w:t>
      </w:r>
      <w:r w:rsidR="00151CB2">
        <w:rPr>
          <w:lang w:val="fr-FR"/>
        </w:rPr>
        <w:t>’</w:t>
      </w:r>
      <w:r w:rsidR="00052AEF" w:rsidRPr="00993FAD">
        <w:rPr>
          <w:lang w:val="fr-FR"/>
        </w:rPr>
        <w:t>augmentation des ressources qui lui sont allouées, n</w:t>
      </w:r>
      <w:r w:rsidR="00151CB2">
        <w:rPr>
          <w:lang w:val="fr-FR"/>
        </w:rPr>
        <w:t>’</w:t>
      </w:r>
      <w:r w:rsidR="00052AEF" w:rsidRPr="00993FAD">
        <w:rPr>
          <w:lang w:val="fr-FR"/>
        </w:rPr>
        <w:t>a pas l</w:t>
      </w:r>
      <w:r w:rsidR="00151CB2">
        <w:rPr>
          <w:lang w:val="fr-FR"/>
        </w:rPr>
        <w:t>’</w:t>
      </w:r>
      <w:r w:rsidR="00052AEF" w:rsidRPr="00993FAD">
        <w:rPr>
          <w:lang w:val="fr-FR"/>
        </w:rPr>
        <w:t xml:space="preserve">autorité suffisante pour déposer plainte ou appuyer des affaires portées devant </w:t>
      </w:r>
      <w:r w:rsidR="00052AEF" w:rsidRPr="00993FAD">
        <w:rPr>
          <w:lang w:val="fr-FR"/>
        </w:rPr>
        <w:lastRenderedPageBreak/>
        <w:t xml:space="preserve">les tribunaux, ouvrir des enquêtes ou imposer des sanctions en réponse à des allégations de discrimination; </w:t>
      </w:r>
    </w:p>
    <w:p w:rsidR="00052AEF" w:rsidRPr="00993FAD" w:rsidRDefault="00121A5A" w:rsidP="0071263B">
      <w:pPr>
        <w:pStyle w:val="SingleTxt"/>
        <w:rPr>
          <w:u w:color="000000"/>
          <w:bdr w:val="nil"/>
          <w:lang w:val="fr-FR"/>
        </w:rPr>
      </w:pPr>
      <w:r>
        <w:rPr>
          <w:lang w:val="fr-FR"/>
        </w:rPr>
        <w:tab/>
      </w:r>
      <w:r w:rsidR="00052AEF" w:rsidRPr="00993FAD">
        <w:rPr>
          <w:lang w:val="fr-FR"/>
        </w:rPr>
        <w:t>e)</w:t>
      </w:r>
      <w:r w:rsidR="00052AEF" w:rsidRPr="00993FAD">
        <w:rPr>
          <w:lang w:val="fr-FR"/>
        </w:rPr>
        <w:tab/>
      </w:r>
      <w:r w:rsidR="00527882">
        <w:rPr>
          <w:lang w:val="fr-FR"/>
        </w:rPr>
        <w:t>L</w:t>
      </w:r>
      <w:r w:rsidR="00052AEF" w:rsidRPr="00993FAD">
        <w:rPr>
          <w:lang w:val="fr-FR"/>
        </w:rPr>
        <w:t>es dispositions de la loi fédérale sur l</w:t>
      </w:r>
      <w:r w:rsidR="00151CB2">
        <w:rPr>
          <w:lang w:val="fr-FR"/>
        </w:rPr>
        <w:t>’</w:t>
      </w:r>
      <w:r w:rsidR="00052AEF" w:rsidRPr="00993FAD">
        <w:rPr>
          <w:lang w:val="fr-FR"/>
        </w:rPr>
        <w:t xml:space="preserve">égalité qui </w:t>
      </w:r>
      <w:r w:rsidR="00052AEF">
        <w:rPr>
          <w:lang w:val="fr-FR"/>
        </w:rPr>
        <w:t>réservent</w:t>
      </w:r>
      <w:r w:rsidR="00052AEF" w:rsidRPr="00993FAD">
        <w:rPr>
          <w:lang w:val="fr-FR"/>
        </w:rPr>
        <w:t xml:space="preserve"> aux femmes </w:t>
      </w:r>
      <w:r w:rsidR="00052AEF">
        <w:rPr>
          <w:lang w:val="fr-FR"/>
        </w:rPr>
        <w:t>l’accès aux</w:t>
      </w:r>
      <w:r w:rsidR="00052AEF" w:rsidRPr="00993FAD">
        <w:rPr>
          <w:lang w:val="fr-FR"/>
        </w:rPr>
        <w:t xml:space="preserve"> postes de responsables et responsables adjoints </w:t>
      </w:r>
      <w:r w:rsidR="00052AEF">
        <w:rPr>
          <w:lang w:val="fr-FR"/>
        </w:rPr>
        <w:t>des</w:t>
      </w:r>
      <w:r w:rsidR="00052AEF" w:rsidRPr="00993FAD">
        <w:rPr>
          <w:lang w:val="fr-FR"/>
        </w:rPr>
        <w:t xml:space="preserve"> question</w:t>
      </w:r>
      <w:r w:rsidR="00052AEF">
        <w:rPr>
          <w:lang w:val="fr-FR"/>
        </w:rPr>
        <w:t>s d’</w:t>
      </w:r>
      <w:r w:rsidR="00052AEF" w:rsidRPr="00993FAD">
        <w:rPr>
          <w:lang w:val="fr-FR"/>
        </w:rPr>
        <w:t>égalité des sexes;</w:t>
      </w:r>
    </w:p>
    <w:p w:rsidR="00052AEF" w:rsidRDefault="00121A5A" w:rsidP="0071263B">
      <w:pPr>
        <w:pStyle w:val="SingleTxt"/>
        <w:rPr>
          <w:lang w:val="fr-FR"/>
        </w:rPr>
      </w:pPr>
      <w:r>
        <w:rPr>
          <w:lang w:val="fr-FR"/>
        </w:rPr>
        <w:tab/>
      </w:r>
      <w:r w:rsidR="00052AEF" w:rsidRPr="00993FAD">
        <w:rPr>
          <w:lang w:val="fr-FR"/>
        </w:rPr>
        <w:t>f)</w:t>
      </w:r>
      <w:r w:rsidR="00052AEF" w:rsidRPr="00993FAD">
        <w:rPr>
          <w:lang w:val="fr-FR"/>
        </w:rPr>
        <w:tab/>
      </w:r>
      <w:r w:rsidR="00527882">
        <w:rPr>
          <w:lang w:val="fr-FR"/>
        </w:rPr>
        <w:t>L</w:t>
      </w:r>
      <w:r w:rsidR="00151CB2">
        <w:rPr>
          <w:lang w:val="fr-FR"/>
        </w:rPr>
        <w:t>’</w:t>
      </w:r>
      <w:r w:rsidR="00052AEF" w:rsidRPr="00993FAD">
        <w:rPr>
          <w:lang w:val="fr-FR"/>
        </w:rPr>
        <w:t xml:space="preserve">insuffisance des ressources allouées </w:t>
      </w:r>
      <w:r w:rsidR="00052AEF">
        <w:rPr>
          <w:lang w:val="fr-FR"/>
        </w:rPr>
        <w:t>aux</w:t>
      </w:r>
      <w:r w:rsidR="00052AEF" w:rsidRPr="00993FAD">
        <w:rPr>
          <w:lang w:val="fr-FR"/>
        </w:rPr>
        <w:t xml:space="preserve"> questions d</w:t>
      </w:r>
      <w:r w:rsidR="00151CB2">
        <w:rPr>
          <w:lang w:val="fr-FR"/>
        </w:rPr>
        <w:t>’</w:t>
      </w:r>
      <w:r w:rsidR="00052AEF" w:rsidRPr="00993FAD">
        <w:rPr>
          <w:lang w:val="fr-FR"/>
        </w:rPr>
        <w:t>égalité des sexes par le Ministère fédéral de la coopération économique et du développement</w:t>
      </w:r>
      <w:r w:rsidR="00052AEF">
        <w:rPr>
          <w:lang w:val="fr-FR"/>
        </w:rPr>
        <w:t>, qui</w:t>
      </w:r>
      <w:r w:rsidR="00052AEF" w:rsidRPr="00993FAD">
        <w:rPr>
          <w:lang w:val="fr-FR"/>
        </w:rPr>
        <w:t xml:space="preserve"> a des incidences négatives sur l</w:t>
      </w:r>
      <w:r w:rsidR="00151CB2">
        <w:rPr>
          <w:lang w:val="fr-FR"/>
        </w:rPr>
        <w:t>’</w:t>
      </w:r>
      <w:r w:rsidR="00052AEF" w:rsidRPr="00993FAD">
        <w:rPr>
          <w:lang w:val="fr-FR"/>
        </w:rPr>
        <w:t xml:space="preserve">application pleine et effective de </w:t>
      </w:r>
      <w:r w:rsidR="00052AEF">
        <w:rPr>
          <w:lang w:val="fr-FR"/>
        </w:rPr>
        <w:t>sa politique d’</w:t>
      </w:r>
      <w:r w:rsidR="00052AEF" w:rsidRPr="00993FAD">
        <w:rPr>
          <w:lang w:val="fr-FR"/>
        </w:rPr>
        <w:t xml:space="preserve">égalité des sexes dans </w:t>
      </w:r>
      <w:r w:rsidR="00052AEF">
        <w:rPr>
          <w:lang w:val="fr-FR"/>
        </w:rPr>
        <w:t>l’action de l’Allemagne en faveur du</w:t>
      </w:r>
      <w:r w:rsidR="00052AEF" w:rsidRPr="00993FAD">
        <w:rPr>
          <w:lang w:val="fr-FR"/>
        </w:rPr>
        <w:t xml:space="preserve"> développement et </w:t>
      </w:r>
      <w:r w:rsidR="00052AEF">
        <w:rPr>
          <w:lang w:val="fr-FR"/>
        </w:rPr>
        <w:t>de son</w:t>
      </w:r>
      <w:r w:rsidR="00052AEF" w:rsidRPr="00993FAD">
        <w:rPr>
          <w:lang w:val="fr-FR"/>
        </w:rPr>
        <w:t xml:space="preserve"> plan d</w:t>
      </w:r>
      <w:r w:rsidR="00151CB2">
        <w:rPr>
          <w:lang w:val="fr-FR"/>
        </w:rPr>
        <w:t>’</w:t>
      </w:r>
      <w:r w:rsidR="00052AEF" w:rsidRPr="00993FAD">
        <w:rPr>
          <w:lang w:val="fr-FR"/>
        </w:rPr>
        <w:t>action en la matière.</w:t>
      </w:r>
    </w:p>
    <w:p w:rsidR="00052AEF" w:rsidRPr="00527882" w:rsidRDefault="00052AEF" w:rsidP="00527882">
      <w:pPr>
        <w:pStyle w:val="SingleTxt"/>
        <w:numPr>
          <w:ilvl w:val="0"/>
          <w:numId w:val="40"/>
        </w:numPr>
        <w:spacing w:line="240" w:lineRule="exact"/>
        <w:rPr>
          <w:bCs/>
          <w:color w:val="000000"/>
          <w:u w:color="000000"/>
          <w:bdr w:val="nil"/>
          <w:lang w:val="fr-FR"/>
        </w:rPr>
      </w:pPr>
      <w:r w:rsidRPr="00ED1160">
        <w:rPr>
          <w:b/>
          <w:bCs/>
          <w:lang w:val="fr-FR"/>
        </w:rPr>
        <w:t xml:space="preserve">Le Comité recommande une nouvelle fois (voir </w:t>
      </w:r>
      <w:hyperlink r:id="rId24" w:history="1">
        <w:r w:rsidRPr="00ED1160">
          <w:rPr>
            <w:rStyle w:val="Hyperlink"/>
            <w:b/>
            <w:bCs/>
            <w:lang w:val="fr-FR"/>
          </w:rPr>
          <w:t>CEDAW/C/DEU/CO/6</w:t>
        </w:r>
      </w:hyperlink>
      <w:r w:rsidRPr="00ED1160">
        <w:rPr>
          <w:b/>
          <w:bCs/>
          <w:lang w:val="fr-FR"/>
        </w:rPr>
        <w:t>, par. 24) à l</w:t>
      </w:r>
      <w:r w:rsidR="00151CB2" w:rsidRPr="00ED1160">
        <w:rPr>
          <w:b/>
          <w:bCs/>
          <w:lang w:val="fr-FR"/>
        </w:rPr>
        <w:t>’</w:t>
      </w:r>
      <w:r w:rsidRPr="00ED1160">
        <w:rPr>
          <w:b/>
          <w:bCs/>
          <w:lang w:val="fr-FR"/>
        </w:rPr>
        <w:t xml:space="preserve">État partie : </w:t>
      </w:r>
    </w:p>
    <w:p w:rsidR="00052AEF" w:rsidRPr="00F72937" w:rsidRDefault="00121A5A" w:rsidP="0071263B">
      <w:pPr>
        <w:pStyle w:val="SingleTxt"/>
        <w:rPr>
          <w:b/>
          <w:bCs/>
          <w:u w:color="000000"/>
          <w:bdr w:val="nil"/>
          <w:lang w:val="fr-FR"/>
        </w:rPr>
      </w:pPr>
      <w:r w:rsidRPr="00F72937">
        <w:rPr>
          <w:b/>
          <w:bCs/>
          <w:lang w:val="fr-FR"/>
        </w:rPr>
        <w:tab/>
      </w:r>
      <w:r w:rsidR="00052AEF" w:rsidRPr="00F72937">
        <w:rPr>
          <w:b/>
          <w:bCs/>
          <w:lang w:val="fr-FR"/>
        </w:rPr>
        <w:t>a)</w:t>
      </w:r>
      <w:r w:rsidR="00052AEF" w:rsidRPr="00F72937">
        <w:rPr>
          <w:b/>
          <w:bCs/>
          <w:lang w:val="fr-FR"/>
        </w:rPr>
        <w:tab/>
      </w:r>
      <w:r w:rsidR="00527882">
        <w:rPr>
          <w:b/>
          <w:bCs/>
          <w:lang w:val="fr-FR"/>
        </w:rPr>
        <w:t>D</w:t>
      </w:r>
      <w:r w:rsidR="00052AEF" w:rsidRPr="00F72937">
        <w:rPr>
          <w:b/>
          <w:bCs/>
          <w:lang w:val="fr-FR"/>
        </w:rPr>
        <w:t xml:space="preserve">e renforcer la prise en compte intégrée de la problématique hommes-femmes et de mettre en place des mécanismes efficaces de suivi et de transparence, notamment grâce à la poursuite systématique des évaluations de l’incidence de la législation sur l’égalité des sexes dans tous les ministères, en veillant à ce que ces évaluations </w:t>
      </w:r>
      <w:r w:rsidR="00E346A8" w:rsidRPr="00F72937">
        <w:rPr>
          <w:b/>
          <w:bCs/>
          <w:lang w:val="fr-FR"/>
        </w:rPr>
        <w:t>soient</w:t>
      </w:r>
      <w:r w:rsidR="00052AEF" w:rsidRPr="00F72937">
        <w:rPr>
          <w:b/>
          <w:bCs/>
          <w:lang w:val="fr-FR"/>
        </w:rPr>
        <w:t xml:space="preserve"> fondées sur les objectifs et les indicateurs pertinents et les données recueillies; </w:t>
      </w:r>
    </w:p>
    <w:p w:rsidR="00052AEF" w:rsidRPr="00F72937" w:rsidRDefault="00121A5A" w:rsidP="0071263B">
      <w:pPr>
        <w:pStyle w:val="SingleTxt"/>
        <w:rPr>
          <w:b/>
          <w:bCs/>
          <w:color w:val="000000"/>
          <w:u w:color="000000"/>
          <w:bdr w:val="nil"/>
          <w:lang w:val="fr-FR"/>
        </w:rPr>
      </w:pPr>
      <w:r w:rsidRPr="00F72937">
        <w:rPr>
          <w:b/>
          <w:bCs/>
          <w:lang w:val="fr-FR"/>
        </w:rPr>
        <w:tab/>
      </w:r>
      <w:r w:rsidR="00052AEF" w:rsidRPr="00F72937">
        <w:rPr>
          <w:b/>
          <w:bCs/>
          <w:lang w:val="fr-FR"/>
        </w:rPr>
        <w:t>b)</w:t>
      </w:r>
      <w:r w:rsidR="00052AEF" w:rsidRPr="00F72937">
        <w:rPr>
          <w:b/>
          <w:bCs/>
          <w:lang w:val="fr-FR"/>
        </w:rPr>
        <w:tab/>
      </w:r>
      <w:r w:rsidR="00527882">
        <w:rPr>
          <w:b/>
          <w:bCs/>
          <w:lang w:val="fr-FR"/>
        </w:rPr>
        <w:t>D</w:t>
      </w:r>
      <w:r w:rsidR="00052AEF" w:rsidRPr="00F72937">
        <w:rPr>
          <w:b/>
          <w:bCs/>
          <w:lang w:val="fr-FR"/>
        </w:rPr>
        <w:t>’élaborer, à l</w:t>
      </w:r>
      <w:r w:rsidR="00151CB2">
        <w:rPr>
          <w:b/>
          <w:bCs/>
          <w:lang w:val="fr-FR"/>
        </w:rPr>
        <w:t>’</w:t>
      </w:r>
      <w:r w:rsidR="00052AEF" w:rsidRPr="00F72937">
        <w:rPr>
          <w:b/>
          <w:bCs/>
          <w:lang w:val="fr-FR"/>
        </w:rPr>
        <w:t>échelle nationale, une stratégie, une politique et un plan d’action intégrés pour l</w:t>
      </w:r>
      <w:r w:rsidR="00151CB2">
        <w:rPr>
          <w:b/>
          <w:bCs/>
          <w:lang w:val="fr-FR"/>
        </w:rPr>
        <w:t>’</w:t>
      </w:r>
      <w:r w:rsidR="00052AEF" w:rsidRPr="00F72937">
        <w:rPr>
          <w:b/>
          <w:bCs/>
          <w:lang w:val="fr-FR"/>
        </w:rPr>
        <w:t>égalité des sexes permettant de lutter contre les facteurs structurels à l’origine des inégalités persistantes, notamment les formes convergentes de discrimination contre les femmes et les filles défavorisées et marginalisées;</w:t>
      </w:r>
    </w:p>
    <w:p w:rsidR="00052AEF" w:rsidRPr="00F72937" w:rsidRDefault="00121A5A" w:rsidP="0071263B">
      <w:pPr>
        <w:pStyle w:val="SingleTxt"/>
        <w:rPr>
          <w:b/>
          <w:bCs/>
          <w:color w:val="000000"/>
          <w:u w:color="000000"/>
          <w:bdr w:val="nil"/>
          <w:lang w:val="fr-FR"/>
        </w:rPr>
      </w:pPr>
      <w:r w:rsidRPr="00F72937">
        <w:rPr>
          <w:b/>
          <w:bCs/>
          <w:lang w:val="fr-FR"/>
        </w:rPr>
        <w:tab/>
      </w:r>
      <w:r w:rsidR="00052AEF" w:rsidRPr="00F72937">
        <w:rPr>
          <w:b/>
          <w:bCs/>
          <w:lang w:val="fr-FR"/>
        </w:rPr>
        <w:t>c)</w:t>
      </w:r>
      <w:r w:rsidR="00052AEF" w:rsidRPr="00F72937">
        <w:rPr>
          <w:b/>
          <w:bCs/>
          <w:lang w:val="fr-FR"/>
        </w:rPr>
        <w:tab/>
      </w:r>
      <w:r w:rsidR="00527882">
        <w:rPr>
          <w:b/>
          <w:bCs/>
          <w:lang w:val="fr-FR"/>
        </w:rPr>
        <w:t>D</w:t>
      </w:r>
      <w:r w:rsidR="00052AEF" w:rsidRPr="00F72937">
        <w:rPr>
          <w:b/>
          <w:bCs/>
          <w:lang w:val="fr-FR"/>
        </w:rPr>
        <w:t>’adopter une procédure de budgétisation intégrée tenant compte de la problématique hommes-femmes (notamment de la réalisation des objectifs de développement durable) et prévoyant des mécanismes de suivi et de transparence couvrant tous les secteurs et échelons de l</w:t>
      </w:r>
      <w:r w:rsidR="00151CB2">
        <w:rPr>
          <w:b/>
          <w:bCs/>
          <w:lang w:val="fr-FR"/>
        </w:rPr>
        <w:t>’</w:t>
      </w:r>
      <w:r w:rsidR="00052AEF" w:rsidRPr="00F72937">
        <w:rPr>
          <w:b/>
          <w:bCs/>
          <w:lang w:val="fr-FR"/>
        </w:rPr>
        <w:t>administration, en faisant fond sur l</w:t>
      </w:r>
      <w:r w:rsidR="00151CB2">
        <w:rPr>
          <w:b/>
          <w:bCs/>
          <w:lang w:val="fr-FR"/>
        </w:rPr>
        <w:t>’</w:t>
      </w:r>
      <w:r w:rsidR="00052AEF" w:rsidRPr="00F72937">
        <w:rPr>
          <w:b/>
          <w:bCs/>
          <w:lang w:val="fr-FR"/>
        </w:rPr>
        <w:t>expérience des Länder, qui ont opté, avec succès, pour ce type de procédure;</w:t>
      </w:r>
    </w:p>
    <w:p w:rsidR="00052AEF" w:rsidRPr="00F72937" w:rsidRDefault="00121A5A" w:rsidP="0071263B">
      <w:pPr>
        <w:pStyle w:val="SingleTxt"/>
        <w:rPr>
          <w:b/>
          <w:bCs/>
          <w:color w:val="000000"/>
          <w:u w:color="000000"/>
          <w:bdr w:val="nil"/>
          <w:lang w:val="fr-FR"/>
        </w:rPr>
      </w:pPr>
      <w:r w:rsidRPr="00F72937">
        <w:rPr>
          <w:b/>
          <w:bCs/>
          <w:lang w:val="fr-FR"/>
        </w:rPr>
        <w:tab/>
      </w:r>
      <w:r w:rsidR="00052AEF" w:rsidRPr="00F72937">
        <w:rPr>
          <w:b/>
          <w:bCs/>
          <w:lang w:val="fr-FR"/>
        </w:rPr>
        <w:t>d)</w:t>
      </w:r>
      <w:r w:rsidR="00052AEF" w:rsidRPr="00F72937">
        <w:rPr>
          <w:b/>
          <w:bCs/>
          <w:lang w:val="fr-FR"/>
        </w:rPr>
        <w:tab/>
      </w:r>
      <w:r w:rsidR="00527882">
        <w:rPr>
          <w:b/>
          <w:bCs/>
          <w:lang w:val="fr-FR"/>
        </w:rPr>
        <w:t>D</w:t>
      </w:r>
      <w:r w:rsidR="00052AEF" w:rsidRPr="00F72937">
        <w:rPr>
          <w:b/>
          <w:bCs/>
          <w:lang w:val="fr-FR"/>
        </w:rPr>
        <w:t>e renforcer le mandat de l</w:t>
      </w:r>
      <w:r w:rsidR="00151CB2">
        <w:rPr>
          <w:b/>
          <w:bCs/>
          <w:lang w:val="fr-FR"/>
        </w:rPr>
        <w:t>’</w:t>
      </w:r>
      <w:r w:rsidR="00052AEF" w:rsidRPr="00F72937">
        <w:rPr>
          <w:b/>
          <w:bCs/>
          <w:lang w:val="fr-FR"/>
        </w:rPr>
        <w:t>Agence fédérale de lutte contre la discrimination et de l</w:t>
      </w:r>
      <w:r w:rsidR="00151CB2">
        <w:rPr>
          <w:b/>
          <w:bCs/>
          <w:lang w:val="fr-FR"/>
        </w:rPr>
        <w:t>’</w:t>
      </w:r>
      <w:r w:rsidR="00052AEF" w:rsidRPr="00F72937">
        <w:rPr>
          <w:b/>
          <w:bCs/>
          <w:lang w:val="fr-FR"/>
        </w:rPr>
        <w:t xml:space="preserve">habiliter à déposer plainte, ouvrir des enquêtes et imposer des sanctions; de veiller à ce que cette </w:t>
      </w:r>
      <w:r w:rsidR="00527882">
        <w:rPr>
          <w:b/>
          <w:bCs/>
          <w:lang w:val="fr-FR"/>
        </w:rPr>
        <w:t>a</w:t>
      </w:r>
      <w:r w:rsidR="00052AEF" w:rsidRPr="00F72937">
        <w:rPr>
          <w:b/>
          <w:bCs/>
          <w:lang w:val="fr-FR"/>
        </w:rPr>
        <w:t>utorité soit dotée de ressources humaines, techniques et financières suffisantes pour s</w:t>
      </w:r>
      <w:r w:rsidR="00151CB2">
        <w:rPr>
          <w:b/>
          <w:bCs/>
          <w:lang w:val="fr-FR"/>
        </w:rPr>
        <w:t>’</w:t>
      </w:r>
      <w:r w:rsidR="00052AEF" w:rsidRPr="00F72937">
        <w:rPr>
          <w:b/>
          <w:bCs/>
          <w:lang w:val="fr-FR"/>
        </w:rPr>
        <w:t xml:space="preserve">acquitter efficacement de son mandat; et de mettre en place et maintenir des bureaux indépendants de lutte contre la discrimination dans tous les Länder; </w:t>
      </w:r>
    </w:p>
    <w:p w:rsidR="00052AEF" w:rsidRPr="00F72937" w:rsidRDefault="00121A5A" w:rsidP="0071263B">
      <w:pPr>
        <w:pStyle w:val="SingleTxt"/>
        <w:rPr>
          <w:b/>
          <w:bCs/>
          <w:color w:val="000000"/>
          <w:u w:color="000000"/>
          <w:bdr w:val="nil"/>
          <w:lang w:val="fr-FR"/>
        </w:rPr>
      </w:pPr>
      <w:r w:rsidRPr="00F72937">
        <w:rPr>
          <w:b/>
          <w:bCs/>
          <w:lang w:val="fr-FR"/>
        </w:rPr>
        <w:tab/>
      </w:r>
      <w:r w:rsidR="00052AEF" w:rsidRPr="00F72937">
        <w:rPr>
          <w:b/>
          <w:bCs/>
          <w:lang w:val="fr-FR"/>
        </w:rPr>
        <w:t>e)</w:t>
      </w:r>
      <w:r w:rsidR="00052AEF" w:rsidRPr="00F72937">
        <w:rPr>
          <w:b/>
          <w:bCs/>
          <w:lang w:val="fr-FR"/>
        </w:rPr>
        <w:tab/>
      </w:r>
      <w:r w:rsidR="00527882">
        <w:rPr>
          <w:b/>
          <w:bCs/>
          <w:lang w:val="fr-FR"/>
        </w:rPr>
        <w:t>D</w:t>
      </w:r>
      <w:r w:rsidR="00052AEF" w:rsidRPr="00F72937">
        <w:rPr>
          <w:b/>
          <w:bCs/>
          <w:lang w:val="fr-FR"/>
        </w:rPr>
        <w:t>’envisager de modifier la loi fédérale sur l</w:t>
      </w:r>
      <w:r w:rsidR="00151CB2">
        <w:rPr>
          <w:b/>
          <w:bCs/>
          <w:lang w:val="fr-FR"/>
        </w:rPr>
        <w:t>’</w:t>
      </w:r>
      <w:r w:rsidR="00052AEF" w:rsidRPr="00F72937">
        <w:rPr>
          <w:b/>
          <w:bCs/>
          <w:lang w:val="fr-FR"/>
        </w:rPr>
        <w:t>égalité pour permettre aux hommes d</w:t>
      </w:r>
      <w:r w:rsidR="00151CB2">
        <w:rPr>
          <w:b/>
          <w:bCs/>
          <w:lang w:val="fr-FR"/>
        </w:rPr>
        <w:t>’</w:t>
      </w:r>
      <w:r w:rsidR="00052AEF" w:rsidRPr="00F72937">
        <w:rPr>
          <w:b/>
          <w:bCs/>
          <w:lang w:val="fr-FR"/>
        </w:rPr>
        <w:t>occuper des postes de responsables des questions d’égalité des sexes;</w:t>
      </w:r>
    </w:p>
    <w:p w:rsidR="00052AEF" w:rsidRDefault="00B23E28" w:rsidP="0071263B">
      <w:pPr>
        <w:pStyle w:val="SingleTxt"/>
        <w:rPr>
          <w:b/>
          <w:bCs/>
          <w:lang w:val="fr-FR"/>
        </w:rPr>
      </w:pPr>
      <w:r>
        <w:rPr>
          <w:b/>
          <w:bCs/>
          <w:lang w:val="fr-FR"/>
        </w:rPr>
        <w:tab/>
      </w:r>
      <w:r w:rsidR="00052AEF" w:rsidRPr="00F72937">
        <w:rPr>
          <w:b/>
          <w:bCs/>
          <w:lang w:val="fr-FR"/>
        </w:rPr>
        <w:t>f)</w:t>
      </w:r>
      <w:r w:rsidR="00052AEF" w:rsidRPr="00F72937">
        <w:rPr>
          <w:b/>
          <w:bCs/>
          <w:lang w:val="fr-FR"/>
        </w:rPr>
        <w:tab/>
      </w:r>
      <w:r w:rsidR="00527882">
        <w:rPr>
          <w:b/>
          <w:bCs/>
          <w:lang w:val="fr-FR"/>
        </w:rPr>
        <w:t>D</w:t>
      </w:r>
      <w:r w:rsidR="00052AEF" w:rsidRPr="00F72937">
        <w:rPr>
          <w:b/>
          <w:bCs/>
          <w:lang w:val="fr-FR"/>
        </w:rPr>
        <w:t>e doter le Ministère fédéral de la coopération économique et du développement de ressources humaines, techniques et financières suffisantes pour l</w:t>
      </w:r>
      <w:r w:rsidR="00151CB2">
        <w:rPr>
          <w:b/>
          <w:bCs/>
          <w:lang w:val="fr-FR"/>
        </w:rPr>
        <w:t>’</w:t>
      </w:r>
      <w:r w:rsidR="00052AEF" w:rsidRPr="00F72937">
        <w:rPr>
          <w:b/>
          <w:bCs/>
          <w:lang w:val="fr-FR"/>
        </w:rPr>
        <w:t>application pleine et effective de sa politique d</w:t>
      </w:r>
      <w:r w:rsidR="00151CB2">
        <w:rPr>
          <w:b/>
          <w:bCs/>
          <w:lang w:val="fr-FR"/>
        </w:rPr>
        <w:t>’</w:t>
      </w:r>
      <w:r w:rsidR="00052AEF" w:rsidRPr="00F72937">
        <w:rPr>
          <w:b/>
          <w:bCs/>
          <w:lang w:val="fr-FR"/>
        </w:rPr>
        <w:t>égalité des sexes dans l’action en faveur du développement et de son plan d</w:t>
      </w:r>
      <w:r w:rsidR="00151CB2">
        <w:rPr>
          <w:b/>
          <w:bCs/>
          <w:lang w:val="fr-FR"/>
        </w:rPr>
        <w:t>’</w:t>
      </w:r>
      <w:r w:rsidR="00052AEF" w:rsidRPr="00F72937">
        <w:rPr>
          <w:b/>
          <w:bCs/>
          <w:lang w:val="fr-FR"/>
        </w:rPr>
        <w:t>action en la matière.</w:t>
      </w:r>
    </w:p>
    <w:p w:rsidR="00B23E28" w:rsidRPr="00B23E28" w:rsidRDefault="00B23E28" w:rsidP="00B23E28">
      <w:pPr>
        <w:pStyle w:val="SingleTxt"/>
        <w:spacing w:after="0" w:line="120" w:lineRule="exact"/>
        <w:rPr>
          <w:b/>
          <w:bCs/>
          <w:sz w:val="10"/>
          <w:lang w:val="fr-FR"/>
        </w:rPr>
      </w:pPr>
    </w:p>
    <w:p w:rsidR="00052AEF" w:rsidRDefault="00B23E28" w:rsidP="00B23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2AEF" w:rsidRPr="0055336D">
        <w:t>Mesures temporaires spéciales</w:t>
      </w:r>
    </w:p>
    <w:p w:rsidR="00716227" w:rsidRPr="00716227" w:rsidRDefault="00716227" w:rsidP="00716227">
      <w:pPr>
        <w:pStyle w:val="SingleTxt"/>
        <w:spacing w:after="0" w:line="120" w:lineRule="exact"/>
        <w:rPr>
          <w:sz w:val="10"/>
        </w:rPr>
      </w:pPr>
    </w:p>
    <w:p w:rsidR="00052AEF" w:rsidRPr="008640AC" w:rsidRDefault="00052AEF" w:rsidP="00527882">
      <w:pPr>
        <w:pStyle w:val="SingleTxt"/>
        <w:keepNext/>
        <w:numPr>
          <w:ilvl w:val="0"/>
          <w:numId w:val="40"/>
        </w:numPr>
        <w:spacing w:line="240" w:lineRule="exact"/>
        <w:rPr>
          <w:color w:val="000000"/>
          <w:u w:color="000000"/>
          <w:bdr w:val="nil"/>
          <w:lang w:val="fr-FR"/>
        </w:rPr>
      </w:pPr>
      <w:r w:rsidRPr="00993FAD">
        <w:rPr>
          <w:lang w:val="fr-FR"/>
        </w:rPr>
        <w:t xml:space="preserve">Le </w:t>
      </w:r>
      <w:r w:rsidRPr="003F363E">
        <w:rPr>
          <w:lang w:val="fr-FR"/>
        </w:rPr>
        <w:t xml:space="preserve">Comité </w:t>
      </w:r>
      <w:r w:rsidRPr="00993FAD">
        <w:rPr>
          <w:lang w:val="fr-FR"/>
        </w:rPr>
        <w:t>félicite l</w:t>
      </w:r>
      <w:r w:rsidR="00151CB2">
        <w:rPr>
          <w:lang w:val="fr-FR"/>
        </w:rPr>
        <w:t>’</w:t>
      </w:r>
      <w:r w:rsidRPr="00993FAD">
        <w:rPr>
          <w:lang w:val="fr-FR"/>
        </w:rPr>
        <w:t>État partie de la diversité des mesures temporaires spéciales qu</w:t>
      </w:r>
      <w:r w:rsidR="00151CB2">
        <w:rPr>
          <w:lang w:val="fr-FR"/>
        </w:rPr>
        <w:t>’</w:t>
      </w:r>
      <w:r w:rsidRPr="00993FAD">
        <w:rPr>
          <w:lang w:val="fr-FR"/>
        </w:rPr>
        <w:t xml:space="preserve">il a adoptées pendant la période </w:t>
      </w:r>
      <w:r>
        <w:rPr>
          <w:lang w:val="fr-FR"/>
        </w:rPr>
        <w:t xml:space="preserve">considérée </w:t>
      </w:r>
      <w:r w:rsidRPr="00993FAD">
        <w:rPr>
          <w:lang w:val="fr-FR"/>
        </w:rPr>
        <w:t xml:space="preserve">pour faire avancer la </w:t>
      </w:r>
      <w:r w:rsidRPr="00993FAD">
        <w:rPr>
          <w:lang w:val="fr-FR"/>
        </w:rPr>
        <w:lastRenderedPageBreak/>
        <w:t>réalisation de l</w:t>
      </w:r>
      <w:r w:rsidR="00151CB2">
        <w:rPr>
          <w:lang w:val="fr-FR"/>
        </w:rPr>
        <w:t>’</w:t>
      </w:r>
      <w:r w:rsidRPr="00993FAD">
        <w:rPr>
          <w:lang w:val="fr-FR"/>
        </w:rPr>
        <w:t>égalité réelle entre les femmes et les hommes dans tous les domaines visés par la Convention où les femmes sont sous-représentées ou défavorisées. Il salue également l</w:t>
      </w:r>
      <w:r w:rsidR="00151CB2">
        <w:rPr>
          <w:lang w:val="fr-FR"/>
        </w:rPr>
        <w:t>’</w:t>
      </w:r>
      <w:r w:rsidRPr="00993FAD">
        <w:rPr>
          <w:lang w:val="fr-FR"/>
        </w:rPr>
        <w:t>engagement pris par l</w:t>
      </w:r>
      <w:r w:rsidR="00151CB2">
        <w:rPr>
          <w:lang w:val="fr-FR"/>
        </w:rPr>
        <w:t>’</w:t>
      </w:r>
      <w:r w:rsidRPr="00993FAD">
        <w:rPr>
          <w:lang w:val="fr-FR"/>
        </w:rPr>
        <w:t>État partie de poursuivre cette approche à l</w:t>
      </w:r>
      <w:r w:rsidR="00151CB2">
        <w:rPr>
          <w:lang w:val="fr-FR"/>
        </w:rPr>
        <w:t>’</w:t>
      </w:r>
      <w:r w:rsidRPr="00993FAD">
        <w:rPr>
          <w:lang w:val="fr-FR"/>
        </w:rPr>
        <w:t xml:space="preserve">avenir. </w:t>
      </w:r>
    </w:p>
    <w:p w:rsidR="008640AC" w:rsidRPr="00527882" w:rsidRDefault="008640AC" w:rsidP="00527882">
      <w:pPr>
        <w:pStyle w:val="SingleTxt"/>
        <w:numPr>
          <w:ilvl w:val="0"/>
          <w:numId w:val="40"/>
        </w:numPr>
        <w:spacing w:line="240" w:lineRule="exact"/>
        <w:rPr>
          <w:bCs/>
          <w:color w:val="000000"/>
          <w:u w:color="000000"/>
          <w:bdr w:val="nil"/>
          <w:lang w:val="fr-FR"/>
        </w:rPr>
      </w:pPr>
      <w:r w:rsidRPr="0083459C">
        <w:rPr>
          <w:b/>
          <w:bCs/>
          <w:lang w:val="fr-FR"/>
        </w:rPr>
        <w:t>Concernant sa recommandation générale n</w:t>
      </w:r>
      <w:r w:rsidR="00527882" w:rsidRPr="00527882">
        <w:rPr>
          <w:b/>
          <w:bCs/>
          <w:vertAlign w:val="superscript"/>
          <w:lang w:val="fr-FR"/>
        </w:rPr>
        <w:t>o</w:t>
      </w:r>
      <w:r w:rsidR="00527882">
        <w:rPr>
          <w:b/>
          <w:bCs/>
          <w:lang w:val="fr-FR"/>
        </w:rPr>
        <w:t> </w:t>
      </w:r>
      <w:r w:rsidRPr="0083459C">
        <w:rPr>
          <w:b/>
          <w:bCs/>
          <w:lang w:val="fr-FR"/>
        </w:rPr>
        <w:t>25 (2004) sur les mesures temporaires spéciales, le Comité recommande à l</w:t>
      </w:r>
      <w:r w:rsidR="00151CB2">
        <w:rPr>
          <w:b/>
          <w:bCs/>
          <w:lang w:val="fr-FR"/>
        </w:rPr>
        <w:t>’</w:t>
      </w:r>
      <w:r w:rsidRPr="0083459C">
        <w:rPr>
          <w:b/>
          <w:bCs/>
          <w:lang w:val="fr-FR"/>
        </w:rPr>
        <w:t>État partie de continuer d</w:t>
      </w:r>
      <w:r w:rsidR="00151CB2">
        <w:rPr>
          <w:b/>
          <w:bCs/>
          <w:lang w:val="fr-FR"/>
        </w:rPr>
        <w:t>’</w:t>
      </w:r>
      <w:r w:rsidRPr="0083459C">
        <w:rPr>
          <w:b/>
          <w:bCs/>
          <w:lang w:val="fr-FR"/>
        </w:rPr>
        <w:t>adopter et de mettre en œuvre soit des mesures temporaires spéciales soit des mesures permanentes pour assurer l’égalité réelle des femmes et des hommes, et d’assurer l’allocation de ressources, la mise en place d’incitations, le ciblage du recrutement et l</w:t>
      </w:r>
      <w:r w:rsidR="00151CB2">
        <w:rPr>
          <w:b/>
          <w:bCs/>
          <w:lang w:val="fr-FR"/>
        </w:rPr>
        <w:t>’</w:t>
      </w:r>
      <w:r w:rsidRPr="0083459C">
        <w:rPr>
          <w:b/>
          <w:bCs/>
          <w:lang w:val="fr-FR"/>
        </w:rPr>
        <w:t>établissement d</w:t>
      </w:r>
      <w:r w:rsidR="00151CB2">
        <w:rPr>
          <w:b/>
          <w:bCs/>
          <w:lang w:val="fr-FR"/>
        </w:rPr>
        <w:t>’</w:t>
      </w:r>
      <w:r w:rsidRPr="0083459C">
        <w:rPr>
          <w:b/>
          <w:bCs/>
          <w:lang w:val="fr-FR"/>
        </w:rPr>
        <w:t>objectifs assortis d’échéances ainsi que de quotas dans les domaines visés par la Convention où les femmes sont sous</w:t>
      </w:r>
      <w:r w:rsidR="00527882">
        <w:rPr>
          <w:b/>
          <w:bCs/>
          <w:lang w:val="fr-FR"/>
        </w:rPr>
        <w:noBreakHyphen/>
      </w:r>
      <w:r w:rsidRPr="0083459C">
        <w:rPr>
          <w:b/>
          <w:bCs/>
          <w:lang w:val="fr-FR"/>
        </w:rPr>
        <w:t>représentées ou défavorisées, dans les secteurs tant public que privé.</w:t>
      </w:r>
    </w:p>
    <w:p w:rsidR="00A1591C" w:rsidRPr="00A1591C" w:rsidRDefault="00A1591C" w:rsidP="00A1591C">
      <w:pPr>
        <w:pStyle w:val="SingleTxt"/>
        <w:tabs>
          <w:tab w:val="clear" w:pos="1742"/>
        </w:tabs>
        <w:spacing w:after="0" w:line="120" w:lineRule="exact"/>
        <w:rPr>
          <w:b/>
          <w:bCs/>
          <w:sz w:val="10"/>
          <w:lang w:val="fr-FR"/>
        </w:rPr>
      </w:pPr>
    </w:p>
    <w:p w:rsidR="00052AEF" w:rsidRDefault="00A1591C" w:rsidP="00A15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2AEF" w:rsidRPr="0055336D">
        <w:t xml:space="preserve">Stéréotypes </w:t>
      </w:r>
    </w:p>
    <w:p w:rsidR="006A1FB9" w:rsidRPr="006A1FB9" w:rsidRDefault="006A1FB9" w:rsidP="006A1FB9">
      <w:pPr>
        <w:pStyle w:val="SingleTxt"/>
        <w:spacing w:after="0" w:line="120" w:lineRule="exact"/>
        <w:rPr>
          <w:sz w:val="10"/>
        </w:rPr>
      </w:pPr>
    </w:p>
    <w:p w:rsidR="00052AEF" w:rsidRDefault="00052AEF" w:rsidP="00527882">
      <w:pPr>
        <w:pStyle w:val="SingleTxt"/>
        <w:numPr>
          <w:ilvl w:val="0"/>
          <w:numId w:val="40"/>
        </w:numPr>
        <w:spacing w:line="240" w:lineRule="exact"/>
        <w:rPr>
          <w:color w:val="000000"/>
          <w:u w:color="000000"/>
          <w:bdr w:val="nil"/>
          <w:lang w:val="fr-FR"/>
        </w:rPr>
      </w:pPr>
      <w:r w:rsidRPr="00993FAD">
        <w:rPr>
          <w:lang w:val="fr-FR"/>
        </w:rPr>
        <w:t xml:space="preserve">Le </w:t>
      </w:r>
      <w:r w:rsidRPr="0055336D">
        <w:rPr>
          <w:lang w:val="fr-FR"/>
        </w:rPr>
        <w:t>Comité se félicite de l</w:t>
      </w:r>
      <w:r w:rsidR="00151CB2">
        <w:rPr>
          <w:lang w:val="fr-FR"/>
        </w:rPr>
        <w:t>’</w:t>
      </w:r>
      <w:r w:rsidRPr="0055336D">
        <w:rPr>
          <w:lang w:val="fr-FR"/>
        </w:rPr>
        <w:t xml:space="preserve">adoption de mesures législatives, entre autres, </w:t>
      </w:r>
      <w:r>
        <w:rPr>
          <w:lang w:val="fr-FR"/>
        </w:rPr>
        <w:t>pour</w:t>
      </w:r>
      <w:r w:rsidRPr="0055336D">
        <w:rPr>
          <w:lang w:val="fr-FR"/>
        </w:rPr>
        <w:t xml:space="preserve"> lutter contre </w:t>
      </w:r>
      <w:r w:rsidRPr="00993FAD">
        <w:rPr>
          <w:lang w:val="fr-FR"/>
        </w:rPr>
        <w:t xml:space="preserve">les stéréotypes discriminatoires et prend note des projets pilotes relatifs à la représentation des personnes transgenres dans les médias. Néanmoins, il demeure préoccupé par : </w:t>
      </w:r>
    </w:p>
    <w:p w:rsidR="00052AEF" w:rsidRPr="00993FAD" w:rsidRDefault="000D42D4" w:rsidP="0071263B">
      <w:pPr>
        <w:pStyle w:val="SingleTxt"/>
        <w:rPr>
          <w:u w:color="000000"/>
          <w:bdr w:val="nil"/>
          <w:lang w:val="fr-FR"/>
        </w:rPr>
      </w:pPr>
      <w:r>
        <w:rPr>
          <w:lang w:val="fr-FR"/>
        </w:rPr>
        <w:tab/>
      </w:r>
      <w:r w:rsidR="00052AEF" w:rsidRPr="00993FAD">
        <w:rPr>
          <w:lang w:val="fr-FR"/>
        </w:rPr>
        <w:t>a)</w:t>
      </w:r>
      <w:r w:rsidR="00052AEF" w:rsidRPr="00993FAD">
        <w:rPr>
          <w:lang w:val="fr-FR"/>
        </w:rPr>
        <w:tab/>
      </w:r>
      <w:r w:rsidR="00527882">
        <w:rPr>
          <w:lang w:val="fr-FR"/>
        </w:rPr>
        <w:t>L</w:t>
      </w:r>
      <w:r w:rsidR="00052AEF">
        <w:rPr>
          <w:lang w:val="fr-FR"/>
        </w:rPr>
        <w:t>a prédominance de</w:t>
      </w:r>
      <w:r w:rsidR="00052AEF" w:rsidRPr="00993FAD">
        <w:rPr>
          <w:lang w:val="fr-FR"/>
        </w:rPr>
        <w:t xml:space="preserve"> stéréotypes sur les rôles et les responsabilités des femmes et des hommes dans la famille et dans la société</w:t>
      </w:r>
      <w:r w:rsidR="00052AEF">
        <w:rPr>
          <w:lang w:val="fr-FR"/>
        </w:rPr>
        <w:t>, qui</w:t>
      </w:r>
      <w:r w:rsidR="00052AEF" w:rsidRPr="00993FAD">
        <w:rPr>
          <w:lang w:val="fr-FR"/>
        </w:rPr>
        <w:t xml:space="preserve"> continue d’entraver le progrès de l’égalité </w:t>
      </w:r>
      <w:r w:rsidR="00052AEF">
        <w:rPr>
          <w:lang w:val="fr-FR"/>
        </w:rPr>
        <w:t>d</w:t>
      </w:r>
      <w:r w:rsidR="00052AEF" w:rsidRPr="00993FAD">
        <w:rPr>
          <w:lang w:val="fr-FR"/>
        </w:rPr>
        <w:t>es sexes;</w:t>
      </w:r>
    </w:p>
    <w:p w:rsidR="00052AEF" w:rsidRPr="00993FAD" w:rsidRDefault="000D42D4" w:rsidP="0071263B">
      <w:pPr>
        <w:pStyle w:val="SingleTxt"/>
        <w:rPr>
          <w:color w:val="000000"/>
          <w:u w:color="000000"/>
          <w:bdr w:val="nil"/>
          <w:lang w:val="fr-FR"/>
        </w:rPr>
      </w:pPr>
      <w:r>
        <w:rPr>
          <w:lang w:val="fr-FR"/>
        </w:rPr>
        <w:tab/>
      </w:r>
      <w:r w:rsidR="00052AEF" w:rsidRPr="00993FAD">
        <w:rPr>
          <w:lang w:val="fr-FR"/>
        </w:rPr>
        <w:t>b)</w:t>
      </w:r>
      <w:r w:rsidR="00052AEF" w:rsidRPr="00993FAD">
        <w:rPr>
          <w:lang w:val="fr-FR"/>
        </w:rPr>
        <w:tab/>
      </w:r>
      <w:r w:rsidR="00527882">
        <w:rPr>
          <w:lang w:val="fr-FR"/>
        </w:rPr>
        <w:t>L</w:t>
      </w:r>
      <w:r w:rsidR="00052AEF">
        <w:rPr>
          <w:lang w:val="fr-FR"/>
        </w:rPr>
        <w:t>es</w:t>
      </w:r>
      <w:r w:rsidR="00052AEF" w:rsidRPr="00993FAD">
        <w:rPr>
          <w:lang w:val="fr-FR"/>
        </w:rPr>
        <w:t xml:space="preserve"> images stéréotypées et sexualisées des femmes</w:t>
      </w:r>
      <w:r w:rsidR="00052AEF">
        <w:rPr>
          <w:lang w:val="fr-FR"/>
        </w:rPr>
        <w:t xml:space="preserve"> qui</w:t>
      </w:r>
      <w:r w:rsidR="00052AEF" w:rsidRPr="00993FAD">
        <w:rPr>
          <w:lang w:val="fr-FR"/>
        </w:rPr>
        <w:t xml:space="preserve"> continuent d</w:t>
      </w:r>
      <w:r w:rsidR="00151CB2">
        <w:rPr>
          <w:lang w:val="fr-FR"/>
        </w:rPr>
        <w:t>’</w:t>
      </w:r>
      <w:r w:rsidR="00052AEF" w:rsidRPr="00993FAD">
        <w:rPr>
          <w:lang w:val="fr-FR"/>
        </w:rPr>
        <w:t xml:space="preserve">être véhiculées par les médias et la publicité; </w:t>
      </w:r>
    </w:p>
    <w:p w:rsidR="00052AEF" w:rsidRPr="001A671D" w:rsidRDefault="000D42D4" w:rsidP="0071263B">
      <w:pPr>
        <w:pStyle w:val="SingleTxt"/>
        <w:rPr>
          <w:color w:val="000000"/>
          <w:u w:color="000000"/>
          <w:bdr w:val="nil"/>
          <w:lang w:val="fr-FR"/>
        </w:rPr>
      </w:pPr>
      <w:r>
        <w:rPr>
          <w:lang w:val="fr-FR"/>
        </w:rPr>
        <w:tab/>
      </w:r>
      <w:r w:rsidR="00052AEF" w:rsidRPr="00993FAD">
        <w:rPr>
          <w:lang w:val="fr-FR"/>
        </w:rPr>
        <w:t>c)</w:t>
      </w:r>
      <w:r w:rsidR="00052AEF" w:rsidRPr="00993FAD">
        <w:rPr>
          <w:lang w:val="fr-FR"/>
        </w:rPr>
        <w:tab/>
      </w:r>
      <w:r w:rsidR="00527882">
        <w:rPr>
          <w:lang w:val="fr-FR"/>
        </w:rPr>
        <w:t>L</w:t>
      </w:r>
      <w:r w:rsidR="00052AEF" w:rsidRPr="00993FAD">
        <w:rPr>
          <w:lang w:val="fr-FR"/>
        </w:rPr>
        <w:t>es représentations stéréotypées et négatives dans les médias des femmes issues des minorités ethniques et des femmes migrantes</w:t>
      </w:r>
      <w:r w:rsidR="00052AEF">
        <w:rPr>
          <w:lang w:val="fr-FR"/>
        </w:rPr>
        <w:t>, qui</w:t>
      </w:r>
      <w:r w:rsidR="00052AEF" w:rsidRPr="00993FAD">
        <w:rPr>
          <w:lang w:val="fr-FR"/>
        </w:rPr>
        <w:t xml:space="preserve"> compromettent leur aptitude à mieux s’intégrer dans la société.</w:t>
      </w:r>
    </w:p>
    <w:p w:rsidR="00052AEF" w:rsidRPr="00527882" w:rsidRDefault="00052AEF" w:rsidP="00527882">
      <w:pPr>
        <w:pStyle w:val="SingleTxt"/>
        <w:numPr>
          <w:ilvl w:val="0"/>
          <w:numId w:val="40"/>
        </w:numPr>
        <w:spacing w:line="240" w:lineRule="exact"/>
        <w:rPr>
          <w:bCs/>
          <w:color w:val="000000"/>
          <w:u w:color="000000"/>
          <w:bdr w:val="nil"/>
          <w:lang w:val="fr-FR"/>
        </w:rPr>
      </w:pPr>
      <w:r w:rsidRPr="000D42D4">
        <w:rPr>
          <w:b/>
          <w:bCs/>
          <w:lang w:val="fr-FR"/>
        </w:rPr>
        <w:t xml:space="preserve">Le Comité recommande une nouvelle fois (voir </w:t>
      </w:r>
      <w:hyperlink r:id="rId25" w:history="1">
        <w:r w:rsidRPr="0015220F">
          <w:rPr>
            <w:rStyle w:val="Hyperlink"/>
            <w:b/>
            <w:bCs/>
            <w:lang w:val="fr-FR"/>
          </w:rPr>
          <w:t>CEDAW/C/DEU/CO/6</w:t>
        </w:r>
      </w:hyperlink>
      <w:r w:rsidRPr="000D42D4">
        <w:rPr>
          <w:b/>
          <w:bCs/>
          <w:lang w:val="fr-FR"/>
        </w:rPr>
        <w:t>, par.</w:t>
      </w:r>
      <w:r w:rsidR="00527882">
        <w:rPr>
          <w:b/>
          <w:bCs/>
          <w:lang w:val="fr-FR"/>
        </w:rPr>
        <w:t> </w:t>
      </w:r>
      <w:r w:rsidRPr="000D42D4">
        <w:rPr>
          <w:b/>
          <w:bCs/>
          <w:lang w:val="fr-FR"/>
        </w:rPr>
        <w:t>28) à l’État partie</w:t>
      </w:r>
      <w:r w:rsidR="00527882">
        <w:rPr>
          <w:b/>
          <w:bCs/>
          <w:lang w:val="fr-FR"/>
        </w:rPr>
        <w:t> </w:t>
      </w:r>
      <w:r w:rsidRPr="000D42D4">
        <w:rPr>
          <w:b/>
          <w:bCs/>
          <w:lang w:val="fr-FR"/>
        </w:rPr>
        <w:t>:</w:t>
      </w:r>
    </w:p>
    <w:p w:rsidR="00052AEF" w:rsidRPr="000D42D4" w:rsidRDefault="000D42D4" w:rsidP="0071263B">
      <w:pPr>
        <w:pStyle w:val="SingleTxt"/>
        <w:rPr>
          <w:b/>
          <w:bCs/>
          <w:u w:color="000000"/>
          <w:bdr w:val="nil"/>
          <w:lang w:val="fr-FR"/>
        </w:rPr>
      </w:pPr>
      <w:r w:rsidRPr="000D42D4">
        <w:rPr>
          <w:b/>
          <w:bCs/>
          <w:lang w:val="fr-FR"/>
        </w:rPr>
        <w:tab/>
      </w:r>
      <w:r w:rsidR="00052AEF" w:rsidRPr="000D42D4">
        <w:rPr>
          <w:b/>
          <w:bCs/>
          <w:lang w:val="fr-FR"/>
        </w:rPr>
        <w:t>a)</w:t>
      </w:r>
      <w:r w:rsidR="00052AEF" w:rsidRPr="000D42D4">
        <w:rPr>
          <w:b/>
          <w:bCs/>
          <w:lang w:val="fr-FR"/>
        </w:rPr>
        <w:tab/>
      </w:r>
      <w:r w:rsidR="00527882">
        <w:rPr>
          <w:b/>
          <w:bCs/>
          <w:lang w:val="fr-FR"/>
        </w:rPr>
        <w:t>D</w:t>
      </w:r>
      <w:r w:rsidR="00052AEF" w:rsidRPr="000D42D4">
        <w:rPr>
          <w:b/>
          <w:bCs/>
          <w:lang w:val="fr-FR"/>
        </w:rPr>
        <w:t>e redoubler d’efforts pour éliminer les stéréotypes discriminatoires concernant les rôles et les responsabilités des femmes et des hommes dans la famille et dans la société, notamment par des campagnes de sensibilisation;</w:t>
      </w:r>
    </w:p>
    <w:p w:rsidR="00052AEF" w:rsidRPr="000D42D4" w:rsidRDefault="000D42D4" w:rsidP="0071263B">
      <w:pPr>
        <w:pStyle w:val="SingleTxt"/>
        <w:rPr>
          <w:b/>
          <w:bCs/>
          <w:color w:val="000000"/>
          <w:u w:color="000000"/>
          <w:bdr w:val="nil"/>
          <w:lang w:val="fr-FR"/>
        </w:rPr>
      </w:pPr>
      <w:r w:rsidRPr="000D42D4">
        <w:rPr>
          <w:b/>
          <w:bCs/>
          <w:lang w:val="fr-FR"/>
        </w:rPr>
        <w:tab/>
      </w:r>
      <w:r w:rsidR="00052AEF" w:rsidRPr="000D42D4">
        <w:rPr>
          <w:b/>
          <w:bCs/>
          <w:lang w:val="fr-FR"/>
        </w:rPr>
        <w:t>b)</w:t>
      </w:r>
      <w:r w:rsidR="00052AEF" w:rsidRPr="000D42D4">
        <w:rPr>
          <w:b/>
          <w:bCs/>
          <w:lang w:val="fr-FR"/>
        </w:rPr>
        <w:tab/>
      </w:r>
      <w:r w:rsidR="00527882">
        <w:rPr>
          <w:b/>
          <w:bCs/>
          <w:lang w:val="fr-FR"/>
        </w:rPr>
        <w:t>D</w:t>
      </w:r>
      <w:r w:rsidR="00052AEF" w:rsidRPr="000D42D4">
        <w:rPr>
          <w:b/>
          <w:bCs/>
          <w:lang w:val="fr-FR"/>
        </w:rPr>
        <w:t>e mettre en place une stratégie de sensibilisation à l</w:t>
      </w:r>
      <w:r w:rsidR="00151CB2">
        <w:rPr>
          <w:b/>
          <w:bCs/>
          <w:lang w:val="fr-FR"/>
        </w:rPr>
        <w:t>’</w:t>
      </w:r>
      <w:r w:rsidR="00052AEF" w:rsidRPr="000D42D4">
        <w:rPr>
          <w:b/>
          <w:bCs/>
          <w:lang w:val="fr-FR"/>
        </w:rPr>
        <w:t>intention des professionnels des médias, comprenant des directives et des mécanismes de suivi afin d</w:t>
      </w:r>
      <w:r w:rsidR="00151CB2">
        <w:rPr>
          <w:b/>
          <w:bCs/>
          <w:lang w:val="fr-FR"/>
        </w:rPr>
        <w:t>’</w:t>
      </w:r>
      <w:r w:rsidR="00052AEF" w:rsidRPr="000D42D4">
        <w:rPr>
          <w:b/>
          <w:bCs/>
          <w:lang w:val="fr-FR"/>
        </w:rPr>
        <w:t>éliminer les stéréotypes discriminatoires à l</w:t>
      </w:r>
      <w:r w:rsidR="00151CB2">
        <w:rPr>
          <w:b/>
          <w:bCs/>
          <w:lang w:val="fr-FR"/>
        </w:rPr>
        <w:t>’</w:t>
      </w:r>
      <w:r w:rsidR="00052AEF" w:rsidRPr="000D42D4">
        <w:rPr>
          <w:b/>
          <w:bCs/>
          <w:lang w:val="fr-FR"/>
        </w:rPr>
        <w:t>égard des femmes et d</w:t>
      </w:r>
      <w:r w:rsidR="00151CB2">
        <w:rPr>
          <w:b/>
          <w:bCs/>
          <w:lang w:val="fr-FR"/>
        </w:rPr>
        <w:t>’</w:t>
      </w:r>
      <w:r w:rsidR="00052AEF" w:rsidRPr="000D42D4">
        <w:rPr>
          <w:b/>
          <w:bCs/>
          <w:lang w:val="fr-FR"/>
        </w:rPr>
        <w:t>encourager une couverture médiatique soucieuse de cette problématique, en particulier à l</w:t>
      </w:r>
      <w:r w:rsidR="00151CB2">
        <w:rPr>
          <w:b/>
          <w:bCs/>
          <w:lang w:val="fr-FR"/>
        </w:rPr>
        <w:t>’</w:t>
      </w:r>
      <w:r w:rsidR="00052AEF" w:rsidRPr="000D42D4">
        <w:rPr>
          <w:b/>
          <w:bCs/>
          <w:lang w:val="fr-FR"/>
        </w:rPr>
        <w:t>approche d</w:t>
      </w:r>
      <w:r w:rsidR="00151CB2">
        <w:rPr>
          <w:b/>
          <w:bCs/>
          <w:lang w:val="fr-FR"/>
        </w:rPr>
        <w:t>’</w:t>
      </w:r>
      <w:r w:rsidR="00052AEF" w:rsidRPr="000D42D4">
        <w:rPr>
          <w:b/>
          <w:bCs/>
          <w:lang w:val="fr-FR"/>
        </w:rPr>
        <w:t>élections; d’introduire des mesures visant à promouvoir la représentation égale des femmes et des hommes dans les médias; et de renforcer le rôle du Conseil allemand des normes de publicité pour qu</w:t>
      </w:r>
      <w:r w:rsidR="00151CB2">
        <w:rPr>
          <w:b/>
          <w:bCs/>
          <w:lang w:val="fr-FR"/>
        </w:rPr>
        <w:t>’</w:t>
      </w:r>
      <w:r w:rsidR="00052AEF" w:rsidRPr="000D42D4">
        <w:rPr>
          <w:b/>
          <w:bCs/>
          <w:lang w:val="fr-FR"/>
        </w:rPr>
        <w:t>il puisse faire appliquer des sanctions adéquates dans le cadre de la lutte contre les stéréotypes sexistes discriminatoires;</w:t>
      </w:r>
    </w:p>
    <w:p w:rsidR="00052AEF" w:rsidRDefault="000D42D4" w:rsidP="0071263B">
      <w:pPr>
        <w:pStyle w:val="SingleTxt"/>
        <w:rPr>
          <w:b/>
          <w:bCs/>
          <w:lang w:val="fr-FR"/>
        </w:rPr>
      </w:pPr>
      <w:r w:rsidRPr="000D42D4">
        <w:rPr>
          <w:b/>
          <w:bCs/>
          <w:lang w:val="fr-FR"/>
        </w:rPr>
        <w:tab/>
      </w:r>
      <w:r w:rsidR="00052AEF" w:rsidRPr="000D42D4">
        <w:rPr>
          <w:b/>
          <w:bCs/>
          <w:lang w:val="fr-FR"/>
        </w:rPr>
        <w:t>c)</w:t>
      </w:r>
      <w:r w:rsidR="00052AEF" w:rsidRPr="000D42D4">
        <w:rPr>
          <w:b/>
          <w:bCs/>
          <w:lang w:val="fr-FR"/>
        </w:rPr>
        <w:tab/>
      </w:r>
      <w:r w:rsidR="00527882">
        <w:rPr>
          <w:b/>
          <w:bCs/>
          <w:lang w:val="fr-FR"/>
        </w:rPr>
        <w:t>D</w:t>
      </w:r>
      <w:r w:rsidR="00052AEF" w:rsidRPr="000D42D4">
        <w:rPr>
          <w:b/>
          <w:bCs/>
          <w:lang w:val="fr-FR"/>
        </w:rPr>
        <w:t>’introduire des mesures pour encourager les médias à promouvoir des images positives des femmes issues des minorités ethniques et des femmes migrantes, réfugiées et demandeuses d</w:t>
      </w:r>
      <w:r w:rsidR="00151CB2">
        <w:rPr>
          <w:b/>
          <w:bCs/>
          <w:lang w:val="fr-FR"/>
        </w:rPr>
        <w:t>’</w:t>
      </w:r>
      <w:r w:rsidR="00052AEF" w:rsidRPr="000D42D4">
        <w:rPr>
          <w:b/>
          <w:bCs/>
          <w:lang w:val="fr-FR"/>
        </w:rPr>
        <w:t>asile.</w:t>
      </w:r>
    </w:p>
    <w:p w:rsidR="00A1591C" w:rsidRPr="00A1591C" w:rsidRDefault="00A1591C" w:rsidP="00A1591C">
      <w:pPr>
        <w:pStyle w:val="SingleTxt"/>
        <w:spacing w:after="0" w:line="120" w:lineRule="exact"/>
        <w:rPr>
          <w:b/>
          <w:bCs/>
          <w:sz w:val="10"/>
          <w:lang w:val="fr-FR"/>
        </w:rPr>
      </w:pPr>
    </w:p>
    <w:p w:rsidR="00785193" w:rsidRDefault="00A1591C" w:rsidP="00ED1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lastRenderedPageBreak/>
        <w:tab/>
      </w:r>
      <w:r>
        <w:rPr>
          <w:u w:color="000000"/>
          <w:bdr w:val="nil"/>
          <w:lang w:val="fr-FR"/>
        </w:rPr>
        <w:tab/>
        <w:t>Pratiques préjudiciables</w:t>
      </w:r>
    </w:p>
    <w:p w:rsidR="00A1591C" w:rsidRPr="00A1591C" w:rsidRDefault="00A1591C" w:rsidP="00ED1160">
      <w:pPr>
        <w:pStyle w:val="SingleTxt"/>
        <w:keepNext/>
        <w:spacing w:after="0" w:line="120" w:lineRule="exact"/>
        <w:rPr>
          <w:sz w:val="10"/>
          <w:lang w:val="fr-FR"/>
        </w:rPr>
      </w:pPr>
    </w:p>
    <w:p w:rsidR="00785193" w:rsidRPr="00785193" w:rsidRDefault="00785193" w:rsidP="00527882">
      <w:pPr>
        <w:pStyle w:val="SingleTxt"/>
        <w:keepNext/>
        <w:numPr>
          <w:ilvl w:val="0"/>
          <w:numId w:val="40"/>
        </w:numPr>
        <w:spacing w:line="240" w:lineRule="exact"/>
        <w:rPr>
          <w:color w:val="000000"/>
          <w:u w:color="000000"/>
          <w:bdr w:val="nil"/>
          <w:lang w:val="fr-FR"/>
        </w:rPr>
      </w:pPr>
      <w:r w:rsidRPr="00785193">
        <w:rPr>
          <w:color w:val="000000"/>
          <w:u w:color="000000"/>
          <w:bdr w:val="nil"/>
          <w:lang w:val="fr-FR"/>
        </w:rPr>
        <w:t xml:space="preserve">Le Comité salue l’adoption de mesures législatives et autres visant à combattre les pratiques préjudiciables, dont la loi de 2013 portant </w:t>
      </w:r>
      <w:r w:rsidR="00527882">
        <w:rPr>
          <w:color w:val="000000"/>
          <w:u w:color="000000"/>
          <w:bdr w:val="nil"/>
          <w:lang w:val="fr-FR"/>
        </w:rPr>
        <w:t xml:space="preserve">la </w:t>
      </w:r>
      <w:r w:rsidRPr="00785193">
        <w:rPr>
          <w:color w:val="000000"/>
          <w:u w:color="000000"/>
          <w:bdr w:val="nil"/>
          <w:lang w:val="fr-FR"/>
        </w:rPr>
        <w:t>quarante-septième modification du Code pénal, qui interdit les mutilations génitales féminines et prévoit la création d’un groupe de travail interministériel sur l’intersexualité/la transsexualité. Néanmoins, il est préoccupé par :</w:t>
      </w:r>
    </w:p>
    <w:p w:rsidR="00785193" w:rsidRPr="00785193" w:rsidRDefault="00A1591C"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a)</w:t>
      </w:r>
      <w:r w:rsidR="00785193" w:rsidRPr="00785193">
        <w:rPr>
          <w:color w:val="000000"/>
          <w:u w:color="000000"/>
          <w:bdr w:val="nil"/>
          <w:lang w:val="fr-FR"/>
        </w:rPr>
        <w:tab/>
      </w:r>
      <w:r w:rsidR="00527882">
        <w:rPr>
          <w:color w:val="000000"/>
          <w:u w:color="000000"/>
          <w:bdr w:val="nil"/>
          <w:lang w:val="fr-FR"/>
        </w:rPr>
        <w:t>L</w:t>
      </w:r>
      <w:r w:rsidR="00785193" w:rsidRPr="00785193">
        <w:rPr>
          <w:color w:val="000000"/>
          <w:u w:color="000000"/>
          <w:bdr w:val="nil"/>
          <w:lang w:val="fr-FR"/>
        </w:rPr>
        <w:t xml:space="preserve">es dispositions législatives qui autorisent le mariage des moins de 18 ans dans certaines circonstances exceptionnelles; </w:t>
      </w:r>
    </w:p>
    <w:p w:rsidR="00785193" w:rsidRPr="00785193" w:rsidRDefault="00A1591C"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b)</w:t>
      </w:r>
      <w:r w:rsidR="00785193" w:rsidRPr="00785193">
        <w:rPr>
          <w:color w:val="000000"/>
          <w:u w:color="000000"/>
          <w:bdr w:val="nil"/>
          <w:lang w:val="fr-FR"/>
        </w:rPr>
        <w:tab/>
      </w:r>
      <w:r w:rsidR="00527882">
        <w:rPr>
          <w:color w:val="000000"/>
          <w:u w:color="000000"/>
          <w:bdr w:val="nil"/>
          <w:lang w:val="fr-FR"/>
        </w:rPr>
        <w:t>L</w:t>
      </w:r>
      <w:r w:rsidR="00785193" w:rsidRPr="00785193">
        <w:rPr>
          <w:color w:val="000000"/>
          <w:u w:color="000000"/>
          <w:bdr w:val="nil"/>
          <w:lang w:val="fr-FR"/>
        </w:rPr>
        <w:t xml:space="preserve">e grand nombre de filles vivant dans l’État partie, souvent issues de familles de migrants, qui ont subi des mutilations génitales féminines ou d’autres pratiques préjudiciables ou qui risquent d’en être victimes; </w:t>
      </w:r>
    </w:p>
    <w:p w:rsidR="00785193" w:rsidRPr="00785193" w:rsidRDefault="00A1591C"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c)</w:t>
      </w:r>
      <w:r w:rsidR="00785193" w:rsidRPr="00785193">
        <w:rPr>
          <w:color w:val="000000"/>
          <w:u w:color="000000"/>
          <w:bdr w:val="nil"/>
          <w:lang w:val="fr-FR"/>
        </w:rPr>
        <w:tab/>
      </w:r>
      <w:r w:rsidR="00527882">
        <w:rPr>
          <w:color w:val="000000"/>
          <w:u w:color="000000"/>
          <w:bdr w:val="nil"/>
          <w:lang w:val="fr-FR"/>
        </w:rPr>
        <w:t>L</w:t>
      </w:r>
      <w:r w:rsidR="00785193" w:rsidRPr="00785193">
        <w:rPr>
          <w:color w:val="000000"/>
          <w:u w:color="000000"/>
          <w:bdr w:val="nil"/>
          <w:lang w:val="fr-FR"/>
        </w:rPr>
        <w:t xml:space="preserve">a rareté des projets d’information et d’éducation sur les pratiques préjudiciables, notamment à l’intention des femmes issues des minorités et des migrantes, l’inadéquation de la formation des professionnels de la santé et des services sociaux et l’insuffisance des services de conseil dotés des ressources voulues, dans l’ensemble de l’État partie; </w:t>
      </w:r>
    </w:p>
    <w:p w:rsidR="00785193" w:rsidRPr="00785193" w:rsidRDefault="00A1591C"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d)</w:t>
      </w:r>
      <w:r w:rsidR="00785193" w:rsidRPr="00785193">
        <w:rPr>
          <w:color w:val="000000"/>
          <w:u w:color="000000"/>
          <w:bdr w:val="nil"/>
          <w:lang w:val="fr-FR"/>
        </w:rPr>
        <w:tab/>
      </w:r>
      <w:r w:rsidR="00527882">
        <w:rPr>
          <w:color w:val="000000"/>
          <w:u w:color="000000"/>
          <w:bdr w:val="nil"/>
          <w:lang w:val="fr-FR"/>
        </w:rPr>
        <w:t>L</w:t>
      </w:r>
      <w:r w:rsidR="00785193" w:rsidRPr="00785193">
        <w:rPr>
          <w:color w:val="000000"/>
          <w:u w:color="000000"/>
          <w:bdr w:val="nil"/>
          <w:lang w:val="fr-FR"/>
        </w:rPr>
        <w:t xml:space="preserve">’absence de dispositions législatives interdisant clairement de procéder à un acte médical inutile sur des nourrissons ou des enfants de sexe indéterminé avant qu’ils ne soient en âge de donner leur consentement préalable, libre et éclairé; </w:t>
      </w:r>
    </w:p>
    <w:p w:rsidR="00785193" w:rsidRPr="00785193" w:rsidRDefault="00A1591C"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e)</w:t>
      </w:r>
      <w:r w:rsidR="00785193" w:rsidRPr="00785193">
        <w:rPr>
          <w:color w:val="000000"/>
          <w:u w:color="000000"/>
          <w:bdr w:val="nil"/>
          <w:lang w:val="fr-FR"/>
        </w:rPr>
        <w:tab/>
      </w:r>
      <w:r w:rsidR="00527882">
        <w:rPr>
          <w:color w:val="000000"/>
          <w:u w:color="000000"/>
          <w:bdr w:val="nil"/>
          <w:lang w:val="fr-FR"/>
        </w:rPr>
        <w:t>L</w:t>
      </w:r>
      <w:r w:rsidR="00785193" w:rsidRPr="00785193">
        <w:rPr>
          <w:color w:val="000000"/>
          <w:u w:color="000000"/>
          <w:bdr w:val="nil"/>
          <w:lang w:val="fr-FR"/>
        </w:rPr>
        <w:t>’inadéquation du soutien et des recours effectifs mis à disposition des personnes intersexuées ayant subi très jeunes un acte chirurgical inutile du point de vue médical et aux conséquences souvent irréversibles, qui cause des souffrances physiques et psychologiques de longue durée.</w:t>
      </w:r>
    </w:p>
    <w:p w:rsidR="00785193" w:rsidRPr="00527882" w:rsidRDefault="00785193" w:rsidP="00527882">
      <w:pPr>
        <w:pStyle w:val="SingleTxt"/>
        <w:numPr>
          <w:ilvl w:val="0"/>
          <w:numId w:val="40"/>
        </w:numPr>
        <w:spacing w:line="240" w:lineRule="exact"/>
        <w:rPr>
          <w:color w:val="000000"/>
          <w:u w:color="000000"/>
          <w:bdr w:val="nil"/>
          <w:lang w:val="fr-FR"/>
        </w:rPr>
      </w:pPr>
      <w:r w:rsidRPr="00785193">
        <w:rPr>
          <w:b/>
          <w:color w:val="000000"/>
          <w:u w:color="000000"/>
          <w:bdr w:val="nil"/>
          <w:lang w:val="fr-FR"/>
        </w:rPr>
        <w:t>À la lumière de la recommandation générale n</w:t>
      </w:r>
      <w:r w:rsidR="00527882" w:rsidRPr="00527882">
        <w:rPr>
          <w:b/>
          <w:color w:val="000000"/>
          <w:u w:color="000000"/>
          <w:bdr w:val="nil"/>
          <w:vertAlign w:val="superscript"/>
          <w:lang w:val="fr-FR"/>
        </w:rPr>
        <w:t>o</w:t>
      </w:r>
      <w:r w:rsidR="00527882">
        <w:rPr>
          <w:b/>
          <w:color w:val="000000"/>
          <w:u w:color="000000"/>
          <w:bdr w:val="nil"/>
          <w:lang w:val="fr-FR"/>
        </w:rPr>
        <w:t> </w:t>
      </w:r>
      <w:r w:rsidRPr="00785193">
        <w:rPr>
          <w:b/>
          <w:color w:val="000000"/>
          <w:u w:color="000000"/>
          <w:bdr w:val="nil"/>
          <w:lang w:val="fr-FR"/>
        </w:rPr>
        <w:t>31 du Comité pour l’élimination de la discrimination à l’égard des femmes et de l’observation générale n</w:t>
      </w:r>
      <w:r w:rsidR="00527882" w:rsidRPr="00527882">
        <w:rPr>
          <w:b/>
          <w:color w:val="000000"/>
          <w:u w:color="000000"/>
          <w:bdr w:val="nil"/>
          <w:vertAlign w:val="superscript"/>
          <w:lang w:val="fr-FR"/>
        </w:rPr>
        <w:t>o</w:t>
      </w:r>
      <w:r w:rsidR="00527882">
        <w:rPr>
          <w:b/>
          <w:color w:val="000000"/>
          <w:u w:color="000000"/>
          <w:bdr w:val="nil"/>
          <w:lang w:val="fr-FR"/>
        </w:rPr>
        <w:t> </w:t>
      </w:r>
      <w:r w:rsidRPr="00785193">
        <w:rPr>
          <w:b/>
          <w:color w:val="000000"/>
          <w:u w:color="000000"/>
          <w:bdr w:val="nil"/>
          <w:lang w:val="fr-FR"/>
        </w:rPr>
        <w:t>18 du Comité des droits de l’enfant (2014) sur les pratiques préjudiciables, le Comité recommande à l’État partie</w:t>
      </w:r>
      <w:r w:rsidR="00527882">
        <w:rPr>
          <w:b/>
          <w:color w:val="000000"/>
          <w:u w:color="000000"/>
          <w:bdr w:val="nil"/>
          <w:lang w:val="fr-FR"/>
        </w:rPr>
        <w:t> </w:t>
      </w:r>
      <w:r w:rsidRPr="00785193">
        <w:rPr>
          <w:b/>
          <w:color w:val="000000"/>
          <w:u w:color="000000"/>
          <w:bdr w:val="nil"/>
          <w:lang w:val="fr-FR"/>
        </w:rPr>
        <w:t>:</w:t>
      </w:r>
    </w:p>
    <w:p w:rsidR="00785193" w:rsidRPr="00785193" w:rsidRDefault="00BE1C8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a)</w:t>
      </w:r>
      <w:r w:rsidR="00785193" w:rsidRPr="00785193">
        <w:rPr>
          <w:b/>
          <w:color w:val="000000"/>
          <w:u w:color="000000"/>
          <w:bdr w:val="nil"/>
          <w:lang w:val="fr-FR"/>
        </w:rPr>
        <w:tab/>
      </w:r>
      <w:r w:rsidR="003D6933">
        <w:rPr>
          <w:b/>
          <w:color w:val="000000"/>
          <w:u w:color="000000"/>
          <w:bdr w:val="nil"/>
          <w:lang w:val="fr-FR"/>
        </w:rPr>
        <w:t>D</w:t>
      </w:r>
      <w:r w:rsidR="00785193" w:rsidRPr="00785193">
        <w:rPr>
          <w:b/>
          <w:color w:val="000000"/>
          <w:u w:color="000000"/>
          <w:bdr w:val="nil"/>
          <w:lang w:val="fr-FR"/>
        </w:rPr>
        <w:t xml:space="preserve">e prévoir des garanties pour protéger les filles de moins de 18 ans qui ont été autorisées à se marier; </w:t>
      </w:r>
    </w:p>
    <w:p w:rsidR="00785193" w:rsidRPr="00785193" w:rsidRDefault="00BE1C8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b)</w:t>
      </w:r>
      <w:r w:rsidR="00785193" w:rsidRPr="00785193">
        <w:rPr>
          <w:b/>
          <w:color w:val="000000"/>
          <w:u w:color="000000"/>
          <w:bdr w:val="nil"/>
          <w:lang w:val="fr-FR"/>
        </w:rPr>
        <w:tab/>
      </w:r>
      <w:r w:rsidR="003D6933">
        <w:rPr>
          <w:b/>
          <w:color w:val="000000"/>
          <w:u w:color="000000"/>
          <w:bdr w:val="nil"/>
          <w:lang w:val="fr-FR"/>
        </w:rPr>
        <w:t>D</w:t>
      </w:r>
      <w:r w:rsidR="00785193" w:rsidRPr="00785193">
        <w:rPr>
          <w:b/>
          <w:color w:val="000000"/>
          <w:u w:color="000000"/>
          <w:bdr w:val="nil"/>
          <w:lang w:val="fr-FR"/>
        </w:rPr>
        <w:t>e recueillir systématiquement des données ventilées sur l’incidence des pratiques préjudiciables à l’échelle nationale et de continuer à renforcer les mesures de prévention et de protection visant à éliminer les mutilations génitales féminines;</w:t>
      </w:r>
    </w:p>
    <w:p w:rsidR="00785193" w:rsidRPr="00785193" w:rsidRDefault="00BE1C8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c)</w:t>
      </w:r>
      <w:r w:rsidR="00785193" w:rsidRPr="00785193">
        <w:rPr>
          <w:b/>
          <w:color w:val="000000"/>
          <w:u w:color="000000"/>
          <w:bdr w:val="nil"/>
          <w:lang w:val="fr-FR"/>
        </w:rPr>
        <w:tab/>
      </w:r>
      <w:r w:rsidR="003D6933">
        <w:rPr>
          <w:b/>
          <w:color w:val="000000"/>
          <w:u w:color="000000"/>
          <w:bdr w:val="nil"/>
          <w:lang w:val="fr-FR"/>
        </w:rPr>
        <w:t>D</w:t>
      </w:r>
      <w:r w:rsidR="00785193" w:rsidRPr="00785193">
        <w:rPr>
          <w:b/>
          <w:color w:val="000000"/>
          <w:u w:color="000000"/>
          <w:bdr w:val="nil"/>
          <w:lang w:val="fr-FR"/>
        </w:rPr>
        <w:t>e mettre en place des campagnes de sensibilisation; de veiller à ce que les victimes de mutilations génitales féminines aient facilement accès à l’information; de faire en sorte que les professionnels de la santé et des services sociaux soient suffisamment formés pour repérer les victimes potentielles et que les responsables de ces pratiques soient traduits en justice</w:t>
      </w:r>
      <w:r w:rsidR="007D4786">
        <w:rPr>
          <w:b/>
          <w:color w:val="000000"/>
          <w:u w:color="000000"/>
          <w:bdr w:val="nil"/>
          <w:lang w:val="fr-FR"/>
        </w:rPr>
        <w:t>;</w:t>
      </w:r>
    </w:p>
    <w:p w:rsidR="00785193" w:rsidRPr="00785193" w:rsidRDefault="00BE1C8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d)</w:t>
      </w:r>
      <w:r w:rsidR="00785193" w:rsidRPr="00785193">
        <w:rPr>
          <w:b/>
          <w:color w:val="000000"/>
          <w:u w:color="000000"/>
          <w:bdr w:val="nil"/>
          <w:lang w:val="fr-FR"/>
        </w:rPr>
        <w:tab/>
      </w:r>
      <w:r w:rsidR="003D6933">
        <w:rPr>
          <w:b/>
          <w:color w:val="000000"/>
          <w:u w:color="000000"/>
          <w:bdr w:val="nil"/>
          <w:lang w:val="fr-FR"/>
        </w:rPr>
        <w:t>D</w:t>
      </w:r>
      <w:r w:rsidR="00785193" w:rsidRPr="00785193">
        <w:rPr>
          <w:b/>
          <w:color w:val="000000"/>
          <w:u w:color="000000"/>
          <w:bdr w:val="nil"/>
          <w:lang w:val="fr-FR"/>
        </w:rPr>
        <w:t xml:space="preserve">’adopter des dispositions législatives claires interdisant expressément de procéder à des actes chirurgicaux et à d’autres traitements médicaux inutiles sur les enfants intersexués avant qu’ils ne soient en âge de donner leur consentement préalable, libre et éclairé; d’offrir aux familles d’enfants intersexués des conseils et un soutien adéquats; de veiller à ce que l’Association des médecins allemands informe les professionnels de la santé que </w:t>
      </w:r>
      <w:r w:rsidR="00785193" w:rsidRPr="00785193">
        <w:rPr>
          <w:b/>
          <w:color w:val="000000"/>
          <w:u w:color="000000"/>
          <w:bdr w:val="nil"/>
          <w:lang w:val="fr-FR"/>
        </w:rPr>
        <w:lastRenderedPageBreak/>
        <w:t>la loi leur interdit de procéder à des actes chirurgicaux et à d’autres traitements médicaux inutiles sur les enfants intersexués;</w:t>
      </w:r>
    </w:p>
    <w:p w:rsidR="00785193" w:rsidRDefault="00BE1C84" w:rsidP="00BE1C84">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e)</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garantir un accès effectif à la justice aux personnes intersexuées qui ont subi un acte chirurgical ou un autre traitement médical inutile sans avoir donné leur consentement libre, préalable et éclairé, y compris en modifiant les délais de prescription, et d’examiner la proposition du Conseil national d’éthique allemand de créer u</w:t>
      </w:r>
      <w:r>
        <w:rPr>
          <w:b/>
          <w:color w:val="000000"/>
          <w:u w:color="000000"/>
          <w:bdr w:val="nil"/>
          <w:lang w:val="fr-FR"/>
        </w:rPr>
        <w:t>n fonds public d’indemnisation.</w:t>
      </w:r>
    </w:p>
    <w:p w:rsidR="00BE1C84" w:rsidRPr="00BE1C84" w:rsidRDefault="00BE1C84" w:rsidP="00BE1C84">
      <w:pPr>
        <w:pStyle w:val="SingleTxt"/>
        <w:spacing w:after="0" w:line="120" w:lineRule="exact"/>
        <w:rPr>
          <w:b/>
          <w:color w:val="000000"/>
          <w:sz w:val="10"/>
          <w:u w:color="000000"/>
          <w:bdr w:val="nil"/>
          <w:lang w:val="fr-FR"/>
        </w:rPr>
      </w:pPr>
    </w:p>
    <w:p w:rsidR="00785193" w:rsidRDefault="00BE1C84" w:rsidP="00BE1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85193" w:rsidRPr="00785193">
        <w:rPr>
          <w:u w:color="000000"/>
          <w:bdr w:val="nil"/>
          <w:lang w:val="fr-FR"/>
        </w:rPr>
        <w:t>Violence sexiste à l’égard des femmes</w:t>
      </w:r>
    </w:p>
    <w:p w:rsidR="00BE1C84" w:rsidRPr="00BE1C84" w:rsidRDefault="00BE1C84" w:rsidP="00BE1C84">
      <w:pPr>
        <w:pStyle w:val="SingleTxt"/>
        <w:spacing w:after="0" w:line="120" w:lineRule="exact"/>
        <w:rPr>
          <w:sz w:val="10"/>
          <w:lang w:val="fr-FR"/>
        </w:rPr>
      </w:pPr>
    </w:p>
    <w:p w:rsidR="00785193" w:rsidRPr="00785193" w:rsidRDefault="00785193" w:rsidP="00527882">
      <w:pPr>
        <w:pStyle w:val="SingleTxt"/>
        <w:numPr>
          <w:ilvl w:val="0"/>
          <w:numId w:val="40"/>
        </w:numPr>
        <w:spacing w:line="240" w:lineRule="exact"/>
        <w:rPr>
          <w:color w:val="000000"/>
          <w:u w:color="000000"/>
          <w:bdr w:val="nil"/>
          <w:lang w:val="fr-FR"/>
        </w:rPr>
      </w:pPr>
      <w:r w:rsidRPr="00785193">
        <w:rPr>
          <w:color w:val="000000"/>
          <w:u w:color="000000"/>
          <w:bdr w:val="nil"/>
          <w:lang w:val="fr-FR"/>
        </w:rPr>
        <w:t>Le Comité salue les nombreuses mesures prises par l’État partie pour remédier à la violence sexiste à l’égard des femmes, en particulier la modification de 2016 à l’article 177 du Code pénal, qui incrimine les agressions sexuelles, qu’elles soient commises par le recours à la force ou la menace du recours à la force et le viol. Il se félicite également qu’au cours de leurs échanges de vues, l’État partie ait annoncé qu’il allait ratifier la Convention du Conseil de l’Europe sur la prévention et la lutte contre la violence à l’égard des femmes et la violence domestique en 2017. Néanmoins, il est préoccupé par</w:t>
      </w:r>
      <w:r w:rsidR="00D842BB">
        <w:rPr>
          <w:color w:val="000000"/>
          <w:u w:color="000000"/>
          <w:bdr w:val="nil"/>
          <w:lang w:val="fr-FR"/>
        </w:rPr>
        <w:t> </w:t>
      </w:r>
      <w:r w:rsidRPr="00785193">
        <w:rPr>
          <w:color w:val="000000"/>
          <w:u w:color="000000"/>
          <w:bdr w:val="nil"/>
          <w:lang w:val="fr-FR"/>
        </w:rPr>
        <w:t>:</w:t>
      </w:r>
    </w:p>
    <w:p w:rsidR="00785193" w:rsidRPr="00785193" w:rsidRDefault="00BE1C8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a)</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 xml:space="preserve">a prévalence de la violence familiale à l’encontre des femmes, l’absence de stratégie globale de prévention et d’intervention précoce et le fait que les autorités judiciaires tendent à considérer les cas de violence familiale comme relevant de la sphère privée; </w:t>
      </w:r>
    </w:p>
    <w:p w:rsidR="00785193" w:rsidRPr="00785193" w:rsidRDefault="00BE1C8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b)</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 xml:space="preserve">’insuffisance des signalements des actes de violence sexiste à la police et la faiblesse des taux de poursuites et de condamnation pour de tels actes; </w:t>
      </w:r>
    </w:p>
    <w:p w:rsidR="00785193" w:rsidRPr="00785193" w:rsidRDefault="00BE1C8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c)</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 xml:space="preserve">es informations indiquant que les femmes handicapées, en particulier celles qui vivent en institution, sont deux à trois fois plus exposées que les autres femmes aux diverses formes de violence; </w:t>
      </w:r>
    </w:p>
    <w:p w:rsidR="00785193" w:rsidRPr="00785193" w:rsidRDefault="00BE1C8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d)</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 xml:space="preserve">es cas signalés de violence sexuelle ou familiale infligée aux femmes placées dans des centres d’hébergement pour réfugiés par leur partenaire, le personnel du centre ou le personnel de sécurité; les restrictions légales à la liberté de ces femmes, qui font qu’elles doivent souvent attendre plusieurs mois avant de pouvoir être transférées dans un autre lieu d’hébergement protégé; </w:t>
      </w:r>
    </w:p>
    <w:p w:rsidR="00785193" w:rsidRPr="00785193" w:rsidRDefault="00BE1C8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e)</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es crimes haineux et les agressions visant les réfugiés et les demandeurs d’asile, qui sont commis dans les centres d’accueil et dans les camps et au cours desquels des femmes et des filles sont blessées;</w:t>
      </w:r>
    </w:p>
    <w:p w:rsidR="00785193" w:rsidRPr="00785193" w:rsidRDefault="00BE1C8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f)</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es stéréotypes sexistes et les idées préconçues sur le viol qui ont cours dans la société et le corps judiciaire;</w:t>
      </w:r>
    </w:p>
    <w:p w:rsidR="00785193" w:rsidRPr="00785193" w:rsidRDefault="00BE1C8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g)</w:t>
      </w:r>
      <w:r w:rsidR="00785193" w:rsidRPr="00785193">
        <w:rPr>
          <w:color w:val="000000"/>
          <w:u w:color="000000"/>
          <w:bdr w:val="nil"/>
          <w:lang w:val="fr-FR"/>
        </w:rPr>
        <w:tab/>
        <w:t>Le fait que, dans certains cas, les femmes ont du mal à faire reconnaître, dans la pratique, la dureté particulière de leur situation, condition requise, selon la loi sur le séjour des étrangers, pour qu’il soit fait abstraction de l’obligation de communauté conjugale d’au moins trois ans pour pouvoir obtenir un permis de séjour autonome, ou se trouvent contraintes de demeurer mariées à un homme violent pour éviter de perdre le droit de séjour découlant de cette union.</w:t>
      </w:r>
    </w:p>
    <w:p w:rsidR="00785193" w:rsidRPr="00D842BB" w:rsidRDefault="00785193" w:rsidP="00527882">
      <w:pPr>
        <w:pStyle w:val="SingleTxt"/>
        <w:numPr>
          <w:ilvl w:val="0"/>
          <w:numId w:val="40"/>
        </w:numPr>
        <w:spacing w:line="240" w:lineRule="exact"/>
        <w:rPr>
          <w:color w:val="000000"/>
          <w:u w:color="000000"/>
          <w:bdr w:val="nil"/>
          <w:lang w:val="fr-FR"/>
        </w:rPr>
      </w:pPr>
      <w:r w:rsidRPr="00785193">
        <w:rPr>
          <w:b/>
          <w:color w:val="000000"/>
          <w:u w:color="000000"/>
          <w:bdr w:val="nil"/>
          <w:lang w:val="fr-FR"/>
        </w:rPr>
        <w:t>Le Comité rappelle sa recommandation générale n</w:t>
      </w:r>
      <w:r w:rsidR="00D842BB" w:rsidRPr="00D842BB">
        <w:rPr>
          <w:b/>
          <w:color w:val="000000"/>
          <w:u w:color="000000"/>
          <w:bdr w:val="nil"/>
          <w:vertAlign w:val="superscript"/>
          <w:lang w:val="fr-FR"/>
        </w:rPr>
        <w:t>o</w:t>
      </w:r>
      <w:r w:rsidR="00D842BB">
        <w:rPr>
          <w:b/>
          <w:color w:val="000000"/>
          <w:u w:color="000000"/>
          <w:bdr w:val="nil"/>
          <w:lang w:val="fr-FR"/>
        </w:rPr>
        <w:t> </w:t>
      </w:r>
      <w:r w:rsidRPr="00785193">
        <w:rPr>
          <w:b/>
          <w:color w:val="000000"/>
          <w:u w:color="000000"/>
          <w:bdr w:val="nil"/>
          <w:lang w:val="fr-FR"/>
        </w:rPr>
        <w:t>19 (1992) sur la violence à l’égard des femmes et recommande une nouvelle fois à l’État partie</w:t>
      </w:r>
      <w:r w:rsidR="00D842BB">
        <w:rPr>
          <w:b/>
          <w:color w:val="000000"/>
          <w:u w:color="000000"/>
          <w:bdr w:val="nil"/>
          <w:lang w:val="fr-FR"/>
        </w:rPr>
        <w:t> </w:t>
      </w:r>
      <w:r w:rsidRPr="00785193">
        <w:rPr>
          <w:b/>
          <w:color w:val="000000"/>
          <w:u w:color="000000"/>
          <w:bdr w:val="nil"/>
          <w:lang w:val="fr-FR"/>
        </w:rPr>
        <w:t>:</w:t>
      </w:r>
    </w:p>
    <w:p w:rsidR="00785193" w:rsidRPr="00785193" w:rsidRDefault="005F3F24" w:rsidP="0071263B">
      <w:pPr>
        <w:pStyle w:val="SingleTxt"/>
        <w:rPr>
          <w:b/>
          <w:color w:val="000000"/>
          <w:u w:color="000000"/>
          <w:bdr w:val="nil"/>
          <w:lang w:val="fr-FR"/>
        </w:rPr>
      </w:pPr>
      <w:r>
        <w:rPr>
          <w:b/>
          <w:color w:val="000000"/>
          <w:u w:color="000000"/>
          <w:bdr w:val="nil"/>
          <w:lang w:val="fr-FR"/>
        </w:rPr>
        <w:lastRenderedPageBreak/>
        <w:tab/>
      </w:r>
      <w:r w:rsidR="00785193" w:rsidRPr="00785193">
        <w:rPr>
          <w:b/>
          <w:color w:val="000000"/>
          <w:u w:color="000000"/>
          <w:bdr w:val="nil"/>
          <w:lang w:val="fr-FR"/>
        </w:rPr>
        <w:t>a)</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redoubler d’efforts pour lutter contre toutes les formes de violence à l’égard des femmes et de prendre des mesures pour élaborer une stratégie globale de prévention de la violence familiale comprenant des campagnes de sensibilisation;</w:t>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b)</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 xml:space="preserve">’encourager les femmes à signaler les violences sexistes, y compris les violences familiales dont elles sont victimes, et de faire en sorte que ces violences fassent effectivement l’objet d’une enquête et que leurs auteurs soient dûment poursuivis; </w:t>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c)</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 xml:space="preserve">e mettre en place un mécanisme indépendant pour suivre les cas de violence et de maltraitance dans les établissements pour personnes handicapées et de le doter des moyens humains, techniques et financiers nécessaires pour s’acquitter pleinement de sa mission; </w:t>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d)</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modifier la législation afin que des considérations relatives à l’immigration n’empêchent pas les autorités d’agir rapidement pour protéger les victimes de violence sexiste;</w:t>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e)</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 xml:space="preserve">’enquêter sans délai sur tout crime haineux ou agression contre des femmes et des filles réfugiées ou demandeuses d’asile, et de veiller à ce que les auteurs des faits soient dûment poursuivis; </w:t>
      </w:r>
      <w:r w:rsidR="00785193" w:rsidRPr="00785193">
        <w:rPr>
          <w:b/>
          <w:color w:val="000000"/>
          <w:u w:color="000000"/>
          <w:bdr w:val="nil"/>
          <w:lang w:val="fr-FR"/>
        </w:rPr>
        <w:tab/>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f)</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 xml:space="preserve">e lancer des campagnes de sensibilisation pour éduquer le public quant aux répercussions de la violence sexuelle et d’intensifier les programmes de renforcement des capacités à l’intention des juges, des procureurs, des policiers et autres membres des forces de l’ordre, tant au niveau fédéral qu’au niveau des Länder, aux fins de la stricte application des dispositions du droit pénal relatives à la violence sexuelle à l’égard des femmes; </w:t>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g)</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faire en sorte que les étrangères ne soient pas contraintes de rester dans une relation matrimoniale violente en facilitant la reconnaissance de la dureté particulière de leur situation et en leur accordant un droit de séjour autonome</w:t>
      </w:r>
      <w:r w:rsidR="007D4786">
        <w:rPr>
          <w:b/>
          <w:color w:val="000000"/>
          <w:u w:color="000000"/>
          <w:bdr w:val="nil"/>
          <w:lang w:val="fr-FR"/>
        </w:rPr>
        <w:t>;</w:t>
      </w:r>
    </w:p>
    <w:p w:rsid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h)</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prendre à titre prioritaire, comme annoncé lors de leurs échanges de vues, toutes les mesures requises pour ratifier la Convention du Conseil de l’Europe sur la prévention et la lutte contre la violence à l’égard des femmes et la violence domestique.</w:t>
      </w:r>
    </w:p>
    <w:p w:rsidR="005F3F24" w:rsidRPr="005F3F24" w:rsidRDefault="005F3F24" w:rsidP="005F3F24">
      <w:pPr>
        <w:pStyle w:val="SingleTxt"/>
        <w:spacing w:after="0" w:line="120" w:lineRule="exact"/>
        <w:rPr>
          <w:b/>
          <w:color w:val="000000"/>
          <w:sz w:val="10"/>
          <w:u w:color="000000"/>
          <w:bdr w:val="nil"/>
          <w:lang w:val="fr-FR"/>
        </w:rPr>
      </w:pPr>
    </w:p>
    <w:p w:rsidR="00785193" w:rsidRDefault="005F3F24" w:rsidP="005F3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t>Femmes et paix et sécurité</w:t>
      </w:r>
    </w:p>
    <w:p w:rsidR="005F3F24" w:rsidRPr="005F3F24" w:rsidRDefault="005F3F24" w:rsidP="005F3F24">
      <w:pPr>
        <w:pStyle w:val="SingleTxt"/>
        <w:spacing w:after="0" w:line="120" w:lineRule="exact"/>
        <w:rPr>
          <w:sz w:val="10"/>
          <w:lang w:val="fr-FR"/>
        </w:rPr>
      </w:pPr>
    </w:p>
    <w:p w:rsidR="00785193" w:rsidRPr="00785193" w:rsidRDefault="00785193" w:rsidP="00527882">
      <w:pPr>
        <w:pStyle w:val="SingleTxt"/>
        <w:numPr>
          <w:ilvl w:val="0"/>
          <w:numId w:val="40"/>
        </w:numPr>
        <w:spacing w:line="240" w:lineRule="exact"/>
        <w:rPr>
          <w:color w:val="000000"/>
          <w:u w:color="000000"/>
          <w:bdr w:val="nil"/>
          <w:lang w:val="fr-FR"/>
        </w:rPr>
      </w:pPr>
      <w:r w:rsidRPr="00785193">
        <w:rPr>
          <w:color w:val="000000"/>
          <w:u w:color="000000"/>
          <w:bdr w:val="nil"/>
          <w:lang w:val="fr-FR"/>
        </w:rPr>
        <w:t xml:space="preserve">Le Comité se félicite que l’État partie ait pris l’engagement d’appliquer la résolution 1325 (2000) du Conseil de sécurité, lancé en 2013 son premier plan d’action national sur les femmes et la paix et la sécurité et adopté en 2015 ses principes relatifs aux armes de petit calibre. Il est toutefois préoccupé par la façon dont sont utilisées les armes exportées par l’État partie, y compris dans des zones de conflit et par le fait que, contrairement aux obligations contractées par celui-ci au titre du Traité sur le commerce des armes (2014), les industriels de l’armement n’exercent pas un suivi suffisant sur l’utilisation qui est faite des armes qu’ils fournissent dans les situations où des violences sont exercées à l’encontre des femmes. Il juge également préoccupant que la violence sexiste ne fasse pas partie des motifs justifiant le refus d’octroyer une autorisation d’exportation énoncés dans les principes relatifs aux armes de petit calibre. </w:t>
      </w:r>
    </w:p>
    <w:p w:rsidR="00785193" w:rsidRPr="00D842BB" w:rsidRDefault="00785193" w:rsidP="00527882">
      <w:pPr>
        <w:pStyle w:val="SingleTxt"/>
        <w:numPr>
          <w:ilvl w:val="0"/>
          <w:numId w:val="40"/>
        </w:numPr>
        <w:spacing w:line="240" w:lineRule="exact"/>
        <w:rPr>
          <w:color w:val="000000"/>
          <w:u w:color="000000"/>
          <w:bdr w:val="nil"/>
          <w:lang w:val="fr-FR"/>
        </w:rPr>
      </w:pPr>
      <w:r w:rsidRPr="00785193">
        <w:rPr>
          <w:b/>
          <w:color w:val="000000"/>
          <w:u w:color="000000"/>
          <w:bdr w:val="nil"/>
          <w:lang w:val="fr-FR"/>
        </w:rPr>
        <w:lastRenderedPageBreak/>
        <w:t>Le Comité recommande à l’État partie de mettre la législation sur le contrôle des exportations d’armes en conformité avec les dispositions du paragraphe 4 de l’article 7 du Traité sur le commerce des armes et avec la Position commune 2008/944/PESC du Conseil de l’Union européenne. Il lui recommande également de procéder à des évaluations complètes et transparentes des répercussions de l’utilisation abusive d’armes légères et de petit calibre sur les femmes, notamment celles qui vivent dans les zones de conflit, avant d’octroyer des licences d’exportation.</w:t>
      </w:r>
    </w:p>
    <w:p w:rsidR="005F3F24" w:rsidRPr="005F3F24" w:rsidRDefault="005F3F24" w:rsidP="005F3F24">
      <w:pPr>
        <w:pStyle w:val="SingleTxt"/>
        <w:tabs>
          <w:tab w:val="clear" w:pos="1742"/>
        </w:tabs>
        <w:spacing w:after="0" w:line="120" w:lineRule="exact"/>
        <w:rPr>
          <w:b/>
          <w:color w:val="000000"/>
          <w:sz w:val="10"/>
          <w:u w:color="000000"/>
          <w:bdr w:val="nil"/>
          <w:lang w:val="fr-FR"/>
        </w:rPr>
      </w:pPr>
    </w:p>
    <w:p w:rsidR="00785193" w:rsidRDefault="005F3F24" w:rsidP="005F3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85193" w:rsidRPr="00785193">
        <w:rPr>
          <w:u w:color="000000"/>
          <w:bdr w:val="nil"/>
          <w:lang w:val="fr-FR"/>
        </w:rPr>
        <w:t>Traite d’êtres humains et exploitation de la prostitution</w:t>
      </w:r>
    </w:p>
    <w:p w:rsidR="005F3F24" w:rsidRPr="005F3F24" w:rsidRDefault="005F3F24" w:rsidP="005F3F24">
      <w:pPr>
        <w:pStyle w:val="SingleTxt"/>
        <w:spacing w:after="0" w:line="120" w:lineRule="exact"/>
        <w:rPr>
          <w:sz w:val="10"/>
          <w:lang w:val="fr-FR"/>
        </w:rPr>
      </w:pPr>
    </w:p>
    <w:p w:rsidR="00785193" w:rsidRPr="00785193" w:rsidRDefault="00785193" w:rsidP="00527882">
      <w:pPr>
        <w:pStyle w:val="SingleTxt"/>
        <w:numPr>
          <w:ilvl w:val="0"/>
          <w:numId w:val="40"/>
        </w:numPr>
        <w:spacing w:line="240" w:lineRule="exact"/>
        <w:rPr>
          <w:color w:val="000000"/>
          <w:u w:color="000000"/>
          <w:bdr w:val="nil"/>
          <w:lang w:val="fr-FR"/>
        </w:rPr>
      </w:pPr>
      <w:r w:rsidRPr="00785193">
        <w:rPr>
          <w:color w:val="000000"/>
          <w:u w:color="000000"/>
          <w:bdr w:val="nil"/>
          <w:lang w:val="fr-FR"/>
        </w:rPr>
        <w:t>Le Comité accueille avec satisfaction la batterie de mesures juridiques et structurelles élaborées par l’État partie pour lutter contre la traite d’êtres humains. Néanmoins, il est préoccupé</w:t>
      </w:r>
      <w:r w:rsidR="00D842BB">
        <w:rPr>
          <w:color w:val="000000"/>
          <w:u w:color="000000"/>
          <w:bdr w:val="nil"/>
          <w:lang w:val="fr-FR"/>
        </w:rPr>
        <w:t xml:space="preserve"> par </w:t>
      </w:r>
      <w:r w:rsidRPr="00785193">
        <w:rPr>
          <w:color w:val="000000"/>
          <w:u w:color="000000"/>
          <w:bdr w:val="nil"/>
          <w:lang w:val="fr-FR"/>
        </w:rPr>
        <w:t>:</w:t>
      </w:r>
    </w:p>
    <w:p w:rsidR="00785193" w:rsidRPr="00785193" w:rsidRDefault="005F3F2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a)</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’absence de stratégie globale de lutte contre la traite et l’absence de données ventilées sur les victimes ou d’informations quantitatives sur l’ampleur de ce phénomène dans l’État partie, en particulier à des fins autres que l’exploitation sexuelle;</w:t>
      </w:r>
    </w:p>
    <w:p w:rsidR="00785193" w:rsidRPr="00785193" w:rsidRDefault="005F3F2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b)</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es faibles taux de poursuites engagées et de condamnations prononcées dans les affaires de traite de femmes et de filles;</w:t>
      </w:r>
    </w:p>
    <w:p w:rsidR="00785193" w:rsidRPr="00785193" w:rsidRDefault="005F3F2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c)</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 xml:space="preserve">’absence de directives nationales pour l’identification des victimes de la traite; </w:t>
      </w:r>
    </w:p>
    <w:p w:rsidR="00785193" w:rsidRPr="00785193" w:rsidRDefault="005F3F2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d)</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’absence de mesures d’assistance, de réadaptation et de réinsertion organisées et harmonisées de façon systématique dans tous les Länder, notamment  pour fournir des conseils, des soins médicaux, un soutien psychologique et des réparations, y compris sous la forme d’une indemnisation aux victimes de la traite, en particulier les femmes migrantes, qui n’ont pas automatiquement droit à des permis de séjour temporaires sauf à coopérer avec la police et les autorités judiciaires;</w:t>
      </w:r>
    </w:p>
    <w:p w:rsidR="005F3F24" w:rsidRDefault="005F3F24"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e)</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’insuffisance des mesures en place pour garantir, dans l’ensemble du pays, la fourniture de conseils et d’un soutien multilingues aux femmes victimes de la traite et à celles se livrant à la prostitution, et l’inadéquation des procédures permettant de proposer aux femmes qui souhaitent sortir de la prostitution d’autres activités rémunératrices.</w:t>
      </w:r>
    </w:p>
    <w:p w:rsidR="00785193" w:rsidRPr="00D842BB" w:rsidRDefault="00785193" w:rsidP="00527882">
      <w:pPr>
        <w:pStyle w:val="SingleTxt"/>
        <w:numPr>
          <w:ilvl w:val="0"/>
          <w:numId w:val="40"/>
        </w:numPr>
        <w:spacing w:line="240" w:lineRule="exact"/>
        <w:rPr>
          <w:color w:val="000000"/>
          <w:u w:color="000000"/>
          <w:bdr w:val="nil"/>
          <w:lang w:val="fr-FR"/>
        </w:rPr>
      </w:pPr>
      <w:r w:rsidRPr="00785193">
        <w:rPr>
          <w:b/>
          <w:color w:val="000000"/>
          <w:u w:color="000000"/>
          <w:bdr w:val="nil"/>
          <w:lang w:val="fr-FR"/>
        </w:rPr>
        <w:t>Le Comité recommande à l’État partie</w:t>
      </w:r>
      <w:r w:rsidR="00D842BB">
        <w:rPr>
          <w:b/>
          <w:color w:val="000000"/>
          <w:u w:color="000000"/>
          <w:bdr w:val="nil"/>
          <w:lang w:val="fr-FR"/>
        </w:rPr>
        <w:t> </w:t>
      </w:r>
      <w:r w:rsidRPr="00785193">
        <w:rPr>
          <w:b/>
          <w:color w:val="000000"/>
          <w:u w:color="000000"/>
          <w:bdr w:val="nil"/>
          <w:lang w:val="fr-FR"/>
        </w:rPr>
        <w:t>:</w:t>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a)</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mettre en place un mécanisme indépendant à l’appui d’une politique complète et efficace de lutte contre la traite d’</w:t>
      </w:r>
      <w:r w:rsidR="00E346A8" w:rsidRPr="00785193">
        <w:rPr>
          <w:b/>
          <w:color w:val="000000"/>
          <w:u w:color="000000"/>
          <w:bdr w:val="nil"/>
          <w:lang w:val="fr-FR"/>
        </w:rPr>
        <w:t>êtres</w:t>
      </w:r>
      <w:r w:rsidR="00785193" w:rsidRPr="00785193">
        <w:rPr>
          <w:b/>
          <w:color w:val="000000"/>
          <w:u w:color="000000"/>
          <w:bdr w:val="nil"/>
          <w:lang w:val="fr-FR"/>
        </w:rPr>
        <w:t xml:space="preserve"> humains, et de doter ce mécanisme des ressources humaines, techniques et financières lui permettant de recueillir et d’analyser les données ventilées sur ce phénomène et de mener des études statistiques et quantitatives sur son ampleur dans l’État partie;</w:t>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b)</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mettre au point des programmes de sensibilisation des policiers et des travailleurs sociaux au niveau municipal et de mener des enquêtes sur tous les cas de traite des personnes, en particulier des femmes et des filles, d’en poursuivre les auteurs et de les sanctionner comme il convient</w:t>
      </w:r>
      <w:r w:rsidR="007D4786">
        <w:rPr>
          <w:b/>
          <w:color w:val="000000"/>
          <w:u w:color="000000"/>
          <w:bdr w:val="nil"/>
          <w:lang w:val="fr-FR"/>
        </w:rPr>
        <w:t>;</w:t>
      </w:r>
    </w:p>
    <w:p w:rsidR="00785193" w:rsidRPr="00785193" w:rsidRDefault="005F3F24" w:rsidP="0071263B">
      <w:pPr>
        <w:pStyle w:val="SingleTxt"/>
        <w:rPr>
          <w:b/>
          <w:color w:val="000000"/>
          <w:u w:color="000000"/>
          <w:bdr w:val="nil"/>
          <w:lang w:val="fr-FR"/>
        </w:rPr>
      </w:pPr>
      <w:r>
        <w:rPr>
          <w:b/>
          <w:color w:val="000000"/>
          <w:u w:color="000000"/>
          <w:bdr w:val="nil"/>
          <w:lang w:val="fr-FR"/>
        </w:rPr>
        <w:lastRenderedPageBreak/>
        <w:tab/>
      </w:r>
      <w:r w:rsidR="00785193" w:rsidRPr="00785193">
        <w:rPr>
          <w:b/>
          <w:color w:val="000000"/>
          <w:u w:color="000000"/>
          <w:bdr w:val="nil"/>
          <w:lang w:val="fr-FR"/>
        </w:rPr>
        <w:t>c)</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 xml:space="preserve">’élaborer des directives nationales permettant d’identifier efficacement les victimes de la traite; </w:t>
      </w:r>
      <w:r w:rsidR="00785193" w:rsidRPr="00785193">
        <w:rPr>
          <w:b/>
          <w:color w:val="000000"/>
          <w:u w:color="000000"/>
          <w:bdr w:val="nil"/>
          <w:lang w:val="fr-FR"/>
        </w:rPr>
        <w:tab/>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d)</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renforcer les mesures visant à repérer de façon systématique les femmes victimes de la traite et celles qui risquent d’en être victimes, en particulier les migrantes et les filles non accompagnées, et à leur apporter un soutien, en leur garantissant l’accès à des soins de santé, à des services de conseil et à des mesures de réparation, y compris sous la forme d’une indemnisation; d’augmenter également les ressources humaines, techniques et financières des organisations non gouvernementales qui offrent aux victimes des services spécialisés de protection et d’appui; de mettre sur pied des formations de sensibilisation à l’égalité des sexes à l’intention des travailleurs sociaux qui s’occupent des victimes de la traite;</w:t>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e)</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’accorder des permis de séjour temporaires à toutes les victimes de la traite pour leur permettre de bénéficier de mesures de protection et de réinsertion, indépendamment de leur volonté de coopérer ou non avec les autorités policières et judiciaires, et de veiller à ce que les autorités adoptent une approche centrée sur la victime lorsqu’elles statuent sur le délai de rétablissement et de réflexion;</w:t>
      </w:r>
    </w:p>
    <w:p w:rsidR="00785193" w:rsidRP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f)</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fournir, dans le prochain rapport périodique, une évaluation des dispositions pénales révisées relatives à la traite d’</w:t>
      </w:r>
      <w:r w:rsidR="00E346A8" w:rsidRPr="00785193">
        <w:rPr>
          <w:b/>
          <w:color w:val="000000"/>
          <w:u w:color="000000"/>
          <w:bdr w:val="nil"/>
          <w:lang w:val="fr-FR"/>
        </w:rPr>
        <w:t>êtres</w:t>
      </w:r>
      <w:r w:rsidR="00785193" w:rsidRPr="00785193">
        <w:rPr>
          <w:b/>
          <w:color w:val="000000"/>
          <w:u w:color="000000"/>
          <w:bdr w:val="nil"/>
          <w:lang w:val="fr-FR"/>
        </w:rPr>
        <w:t xml:space="preserve"> humains adoptées en octobre 2016, qui prévoient notamment de traduire en justice les clients des victimes de la traite ou de l’exploitation sexuelle; </w:t>
      </w:r>
    </w:p>
    <w:p w:rsidR="00785193" w:rsidRDefault="005F3F24"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g)</w:t>
      </w:r>
      <w:r w:rsidR="00785193" w:rsidRPr="00785193">
        <w:rPr>
          <w:b/>
          <w:color w:val="000000"/>
          <w:u w:color="000000"/>
          <w:bdr w:val="nil"/>
          <w:lang w:val="fr-FR"/>
        </w:rPr>
        <w:tab/>
        <w:t>De mieux soutenir les femmes et les filles qui souhaitent sortir de la prostitution, y compris en leur proposant des programmes appropriés et d’autres activités rémunératrices.</w:t>
      </w:r>
    </w:p>
    <w:p w:rsidR="005F3F24" w:rsidRPr="005F3F24" w:rsidRDefault="005F3F24" w:rsidP="005F3F24">
      <w:pPr>
        <w:pStyle w:val="SingleTxt"/>
        <w:spacing w:after="0" w:line="120" w:lineRule="exact"/>
        <w:rPr>
          <w:b/>
          <w:color w:val="000000"/>
          <w:sz w:val="10"/>
          <w:u w:color="000000"/>
          <w:bdr w:val="nil"/>
          <w:lang w:val="fr-FR"/>
        </w:rPr>
      </w:pPr>
    </w:p>
    <w:p w:rsidR="00785193" w:rsidRDefault="005F3F24" w:rsidP="005F3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85193" w:rsidRPr="00785193">
        <w:rPr>
          <w:u w:color="000000"/>
          <w:bdr w:val="nil"/>
          <w:lang w:val="fr-FR"/>
        </w:rPr>
        <w:t xml:space="preserve">Participation à la vie politique et publique </w:t>
      </w:r>
    </w:p>
    <w:p w:rsidR="005F3F24" w:rsidRPr="005F3F24" w:rsidRDefault="005F3F24" w:rsidP="005F3F24">
      <w:pPr>
        <w:pStyle w:val="SingleTxt"/>
        <w:spacing w:after="0" w:line="120" w:lineRule="exact"/>
        <w:rPr>
          <w:sz w:val="10"/>
          <w:lang w:val="fr-FR"/>
        </w:rPr>
      </w:pPr>
    </w:p>
    <w:p w:rsidR="00785193" w:rsidRPr="00785193" w:rsidRDefault="00785193" w:rsidP="00527882">
      <w:pPr>
        <w:pStyle w:val="SingleTxt"/>
        <w:numPr>
          <w:ilvl w:val="0"/>
          <w:numId w:val="40"/>
        </w:numPr>
        <w:spacing w:line="240" w:lineRule="exact"/>
        <w:rPr>
          <w:color w:val="000000"/>
          <w:u w:color="000000"/>
          <w:bdr w:val="nil"/>
          <w:lang w:val="fr-FR"/>
        </w:rPr>
      </w:pPr>
      <w:r w:rsidRPr="00785193">
        <w:rPr>
          <w:color w:val="000000"/>
          <w:u w:color="000000"/>
          <w:bdr w:val="nil"/>
          <w:lang w:val="fr-FR"/>
        </w:rPr>
        <w:t xml:space="preserve">Le Comité accueille avec satisfaction les mesures que l’État partie a adoptées pour favoriser la participation des femmes à la vie politique et à la vie publique. Néanmoins, il demeure préoccupé par les obstacles structurels qui freinent cette participation et par les stéréotypes discriminatoires, qui continuent d’empêcher les femmes d’être élues ou nommées aux postes décisionnaires dans la fonction publique, les partis politiques, l’appareil judiciaire et les universités. Il est également préoccupé par le fait que la loi fédérale sur l’égalité n’impose aucun délai à l’application des plans relatifs à l’égalité des sexes. Il note en outre avec préoccupation que, dans les procédures judiciaires, les pouvoirs de sanction et la qualité pour agir en justice des responsables de l’égalité des chances sont limités. </w:t>
      </w:r>
    </w:p>
    <w:p w:rsidR="00785193" w:rsidRPr="00D842BB" w:rsidRDefault="00785193" w:rsidP="00527882">
      <w:pPr>
        <w:pStyle w:val="SingleTxt"/>
        <w:numPr>
          <w:ilvl w:val="0"/>
          <w:numId w:val="40"/>
        </w:numPr>
        <w:spacing w:line="240" w:lineRule="exact"/>
        <w:rPr>
          <w:color w:val="000000"/>
          <w:u w:color="000000"/>
          <w:bdr w:val="nil"/>
          <w:lang w:val="fr-FR"/>
        </w:rPr>
      </w:pPr>
      <w:r w:rsidRPr="00785193">
        <w:rPr>
          <w:b/>
          <w:color w:val="000000"/>
          <w:u w:color="000000"/>
          <w:bdr w:val="nil"/>
          <w:lang w:val="fr-FR"/>
        </w:rPr>
        <w:t xml:space="preserve">Le Comité recommande une nouvelle fois à l’État partie de redoubler d’efforts pour accroître le nombre de femmes siégeant dans les organes de décision élus aux niveaux fédéral et des Länder et nommées à des postes de responsabilité au niveau municipal, afin de parvenir à l’égale représentation des femmes et des hommes dans la vie politique et dans la vie publique (voir </w:t>
      </w:r>
      <w:hyperlink r:id="rId26" w:history="1">
        <w:r w:rsidRPr="00F26A3B">
          <w:rPr>
            <w:rStyle w:val="Hyperlink"/>
            <w:b/>
            <w:u w:color="000000"/>
            <w:bdr w:val="nil"/>
            <w:lang w:val="fr-FR"/>
          </w:rPr>
          <w:t>CEDAW/C/DEU/CO/6</w:t>
        </w:r>
      </w:hyperlink>
      <w:r w:rsidRPr="00785193">
        <w:rPr>
          <w:b/>
          <w:color w:val="000000"/>
          <w:u w:color="000000"/>
          <w:bdr w:val="nil"/>
          <w:lang w:val="fr-FR"/>
        </w:rPr>
        <w:t>, par. 32). Il recommande également de mettre sur pied des campagnes de sensibilisation pour mieux faire comprendre que les femmes doivent impérativement pouvoir participer pleinement, librement et démocratiquement à la vie politique et à la vie publique si l’on veut donner p</w:t>
      </w:r>
      <w:r w:rsidR="009E4798">
        <w:rPr>
          <w:b/>
          <w:color w:val="000000"/>
          <w:u w:color="000000"/>
          <w:bdr w:val="nil"/>
          <w:lang w:val="fr-FR"/>
        </w:rPr>
        <w:t>leinement effet à leurs droits.</w:t>
      </w:r>
    </w:p>
    <w:p w:rsidR="009E4798" w:rsidRPr="009E4798" w:rsidRDefault="009E4798" w:rsidP="009E4798">
      <w:pPr>
        <w:pStyle w:val="SingleTxt"/>
        <w:spacing w:after="0" w:line="120" w:lineRule="exact"/>
        <w:rPr>
          <w:b/>
          <w:color w:val="000000"/>
          <w:sz w:val="10"/>
          <w:u w:color="000000"/>
          <w:bdr w:val="nil"/>
          <w:lang w:val="fr-FR"/>
        </w:rPr>
      </w:pPr>
    </w:p>
    <w:p w:rsidR="00785193" w:rsidRDefault="009E4798" w:rsidP="009E47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lastRenderedPageBreak/>
        <w:tab/>
      </w:r>
      <w:r>
        <w:rPr>
          <w:u w:color="000000"/>
          <w:bdr w:val="nil"/>
          <w:lang w:val="fr-FR"/>
        </w:rPr>
        <w:tab/>
      </w:r>
      <w:r w:rsidR="00785193" w:rsidRPr="00785193">
        <w:rPr>
          <w:u w:color="000000"/>
          <w:bdr w:val="nil"/>
          <w:lang w:val="fr-FR"/>
        </w:rPr>
        <w:t>Éducation</w:t>
      </w:r>
    </w:p>
    <w:p w:rsidR="009E4798" w:rsidRPr="009E4798" w:rsidRDefault="009E4798" w:rsidP="009E4798">
      <w:pPr>
        <w:pStyle w:val="SingleTxt"/>
        <w:spacing w:after="0" w:line="120" w:lineRule="exact"/>
        <w:rPr>
          <w:sz w:val="10"/>
          <w:lang w:val="fr-FR"/>
        </w:rPr>
      </w:pPr>
    </w:p>
    <w:p w:rsidR="00785193" w:rsidRPr="00785193" w:rsidRDefault="00785193" w:rsidP="00527882">
      <w:pPr>
        <w:pStyle w:val="SingleTxt"/>
        <w:numPr>
          <w:ilvl w:val="0"/>
          <w:numId w:val="40"/>
        </w:numPr>
        <w:spacing w:line="240" w:lineRule="exact"/>
        <w:rPr>
          <w:color w:val="000000"/>
          <w:u w:color="000000"/>
          <w:bdr w:val="nil"/>
          <w:lang w:val="fr-FR"/>
        </w:rPr>
      </w:pPr>
      <w:r w:rsidRPr="00785193">
        <w:rPr>
          <w:color w:val="000000"/>
          <w:u w:color="000000"/>
          <w:bdr w:val="nil"/>
          <w:lang w:val="fr-FR"/>
        </w:rPr>
        <w:t>Le Comité accueille avec satisfaction les larges mesures prises par l’État partie pour lutter contre les stéréotypes discriminatoires dans le domaine de l’éducation. Il demeure toutefois préoccupé par :</w:t>
      </w:r>
    </w:p>
    <w:p w:rsidR="00785193" w:rsidRPr="00785193" w:rsidRDefault="009E4798"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a)</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 xml:space="preserve">e fait que les droits fondamentaux des femmes n’ont pas été </w:t>
      </w:r>
      <w:r w:rsidR="00E346A8" w:rsidRPr="00785193">
        <w:rPr>
          <w:color w:val="000000"/>
          <w:u w:color="000000"/>
          <w:bdr w:val="nil"/>
          <w:lang w:val="fr-FR"/>
        </w:rPr>
        <w:t>pleinement</w:t>
      </w:r>
      <w:r w:rsidR="00785193" w:rsidRPr="00785193">
        <w:rPr>
          <w:color w:val="000000"/>
          <w:u w:color="000000"/>
          <w:bdr w:val="nil"/>
          <w:lang w:val="fr-FR"/>
        </w:rPr>
        <w:t xml:space="preserve"> intégrés dans les programmes, les plans et les matériels pédagogiques de l’État partie et que seuls quelques Länder ont adopté des matériels pédagogiques non sexistes et sensibilisant notamment à la problématique de la diversité et de la protection de tous les groupes minoritaires;</w:t>
      </w:r>
    </w:p>
    <w:p w:rsidR="00785193" w:rsidRPr="00785193" w:rsidRDefault="009E4798"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b)</w:t>
      </w:r>
      <w:r w:rsidR="00785193" w:rsidRPr="00785193">
        <w:rPr>
          <w:color w:val="000000"/>
          <w:u w:color="000000"/>
          <w:bdr w:val="nil"/>
          <w:lang w:val="fr-FR"/>
        </w:rPr>
        <w:tab/>
        <w:t xml:space="preserve">La préférence continue des femmes pour les carrières et les domaines d’étude traditionnellement féminins et leur sous-représentation dans certains secteurs de l’enseignement et de la formation techniques et de l’enseignement supérieur, comme les sciences, la technologie, le génie et les mathématiques; </w:t>
      </w:r>
    </w:p>
    <w:p w:rsidR="00785193" w:rsidRPr="00785193" w:rsidRDefault="009E4798"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c)</w:t>
      </w:r>
      <w:r w:rsidR="00785193" w:rsidRPr="00785193">
        <w:rPr>
          <w:color w:val="000000"/>
          <w:u w:color="000000"/>
          <w:bdr w:val="nil"/>
          <w:lang w:val="fr-FR"/>
        </w:rPr>
        <w:tab/>
        <w:t>La sous-représentation persistante des femmes aux postes décisionnaires et aux échelons supérieurs de l’ensemble du système éducatif, en dépit des mesures encourageantes adoptées au niveau universitaire;</w:t>
      </w:r>
    </w:p>
    <w:p w:rsidR="009E4798" w:rsidRDefault="009E4798"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d)</w:t>
      </w:r>
      <w:r w:rsidR="00785193" w:rsidRPr="00785193">
        <w:rPr>
          <w:color w:val="000000"/>
          <w:u w:color="000000"/>
          <w:bdr w:val="nil"/>
          <w:lang w:val="fr-FR"/>
        </w:rPr>
        <w:tab/>
        <w:t>L’accès limité des femmes et des filles réfugiées et demandeuses d’asile aux cours de langue et d’intégration, qui ne sont actuellement proposés qu’aux réfugiés ayant des chances de demeurer dans l’État partie ou aux réfugiés officiellement reconnus.</w:t>
      </w:r>
    </w:p>
    <w:p w:rsidR="00785193" w:rsidRPr="00D842BB" w:rsidRDefault="00785193" w:rsidP="00527882">
      <w:pPr>
        <w:pStyle w:val="SingleTxt"/>
        <w:numPr>
          <w:ilvl w:val="0"/>
          <w:numId w:val="40"/>
        </w:numPr>
        <w:spacing w:line="240" w:lineRule="exact"/>
        <w:rPr>
          <w:bCs/>
          <w:u w:color="000000"/>
          <w:bdr w:val="nil"/>
          <w:lang w:val="fr-FR"/>
        </w:rPr>
      </w:pPr>
      <w:r w:rsidRPr="009D19C0">
        <w:rPr>
          <w:b/>
          <w:bCs/>
          <w:u w:color="000000"/>
          <w:bdr w:val="nil"/>
          <w:lang w:val="fr-FR"/>
        </w:rPr>
        <w:t>Le Comité recommande à l’État partie</w:t>
      </w:r>
      <w:r w:rsidR="00D842BB">
        <w:rPr>
          <w:b/>
          <w:bCs/>
          <w:u w:color="000000"/>
          <w:bdr w:val="nil"/>
          <w:lang w:val="fr-FR"/>
        </w:rPr>
        <w:t> </w:t>
      </w:r>
      <w:r w:rsidRPr="009D19C0">
        <w:rPr>
          <w:b/>
          <w:bCs/>
          <w:u w:color="000000"/>
          <w:bdr w:val="nil"/>
          <w:lang w:val="fr-FR"/>
        </w:rPr>
        <w:t xml:space="preserve">: </w:t>
      </w:r>
    </w:p>
    <w:p w:rsidR="00785193" w:rsidRPr="00785193" w:rsidRDefault="009E4798"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a)</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’encourager la diversification des choix éducatifs offerts aux femmes et aux hommes et aux filles et aux garçons, de réviser les programmes d’enseignement des Länder pour qu’ils intègrent les droits fondamentaux des femmes, de veiller à ce que des matériels pédagogiques non sexistes et sensibilisant à la problématique de la diversité et de la protection de toutes les minorités soient disponibles dans tous les Länder et d’incorporer aux programmes nationaux de formation des enseignants un module sur les stéréotypes sexistes dans le système éducatif;</w:t>
      </w:r>
    </w:p>
    <w:p w:rsidR="00785193" w:rsidRPr="00785193" w:rsidRDefault="009E4798" w:rsidP="0071263B">
      <w:pPr>
        <w:pStyle w:val="SingleTxt"/>
        <w:rPr>
          <w:b/>
          <w:bCs/>
          <w:color w:val="000000"/>
          <w:u w:color="000000"/>
          <w:bdr w:val="nil"/>
          <w:lang w:val="fr-FR"/>
        </w:rPr>
      </w:pPr>
      <w:r>
        <w:rPr>
          <w:b/>
          <w:color w:val="000000"/>
          <w:u w:color="000000"/>
          <w:bdr w:val="nil"/>
          <w:lang w:val="fr-FR"/>
        </w:rPr>
        <w:tab/>
      </w:r>
      <w:r w:rsidR="00785193" w:rsidRPr="00785193">
        <w:rPr>
          <w:b/>
          <w:color w:val="000000"/>
          <w:u w:color="000000"/>
          <w:bdr w:val="nil"/>
          <w:lang w:val="fr-FR"/>
        </w:rPr>
        <w:t>b)</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lutter contre les stéréotypes discriminatoires et les obstacles structurels pouvant décourager les filles de poursuivre leurs études au-delà du niveau secondaire et de choisir des disciplines traditionnellement masculines, comme les mathématiques, l’informatique et les sciences;</w:t>
      </w:r>
    </w:p>
    <w:p w:rsidR="00785193" w:rsidRPr="00785193" w:rsidRDefault="009E4798" w:rsidP="0071263B">
      <w:pPr>
        <w:pStyle w:val="SingleTxt"/>
        <w:rPr>
          <w:b/>
          <w:bCs/>
          <w:color w:val="000000"/>
          <w:u w:color="000000"/>
          <w:bdr w:val="nil"/>
          <w:lang w:val="fr-FR"/>
        </w:rPr>
      </w:pPr>
      <w:r>
        <w:rPr>
          <w:b/>
          <w:color w:val="000000"/>
          <w:u w:color="000000"/>
          <w:bdr w:val="nil"/>
          <w:lang w:val="fr-FR"/>
        </w:rPr>
        <w:tab/>
      </w:r>
      <w:r w:rsidR="00785193" w:rsidRPr="00785193">
        <w:rPr>
          <w:b/>
          <w:color w:val="000000"/>
          <w:u w:color="000000"/>
          <w:bdr w:val="nil"/>
          <w:lang w:val="fr-FR"/>
        </w:rPr>
        <w:t>c)</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continuer à faciliter et à suivre l’évolution professionnelle des femmes dans le système éducatif de façon à garantir l’égalité d’accès aux échelons supérieurs de l’ensemble du système et à prévenir la discrimination cachée ou indirecte envers les femmes;</w:t>
      </w:r>
    </w:p>
    <w:p w:rsidR="00785193" w:rsidRDefault="009E4798" w:rsidP="0071263B">
      <w:pPr>
        <w:pStyle w:val="SingleTxt"/>
        <w:rPr>
          <w:b/>
          <w:color w:val="000000"/>
          <w:u w:color="000000"/>
          <w:bdr w:val="nil"/>
          <w:lang w:val="fr-FR"/>
        </w:rPr>
      </w:pPr>
      <w:r>
        <w:rPr>
          <w:b/>
          <w:color w:val="000000"/>
          <w:u w:color="000000"/>
          <w:bdr w:val="nil"/>
          <w:lang w:val="fr-FR"/>
        </w:rPr>
        <w:tab/>
      </w:r>
      <w:r w:rsidR="00785193" w:rsidRPr="00785193">
        <w:rPr>
          <w:b/>
          <w:color w:val="000000"/>
          <w:u w:color="000000"/>
          <w:bdr w:val="nil"/>
          <w:lang w:val="fr-FR"/>
        </w:rPr>
        <w:t>d)</w:t>
      </w:r>
      <w:r w:rsidR="00785193" w:rsidRPr="00785193">
        <w:rPr>
          <w:b/>
          <w:color w:val="000000"/>
          <w:u w:color="000000"/>
          <w:bdr w:val="nil"/>
          <w:lang w:val="fr-FR"/>
        </w:rPr>
        <w:tab/>
      </w:r>
      <w:r w:rsidR="00D842BB">
        <w:rPr>
          <w:b/>
          <w:color w:val="000000"/>
          <w:u w:color="000000"/>
          <w:bdr w:val="nil"/>
          <w:lang w:val="fr-FR"/>
        </w:rPr>
        <w:t>D</w:t>
      </w:r>
      <w:r w:rsidR="00785193" w:rsidRPr="00785193">
        <w:rPr>
          <w:b/>
          <w:color w:val="000000"/>
          <w:u w:color="000000"/>
          <w:bdr w:val="nil"/>
          <w:lang w:val="fr-FR"/>
        </w:rPr>
        <w:t>e veiller à ce que tous les enfants réfugiés et demandeurs d’asile puissent bénéficier de cours de langue et de programmes d’intégration.</w:t>
      </w:r>
    </w:p>
    <w:p w:rsidR="009E4798" w:rsidRPr="009E4798" w:rsidRDefault="009E4798" w:rsidP="009E4798">
      <w:pPr>
        <w:pStyle w:val="SingleTxt"/>
        <w:spacing w:after="0" w:line="120" w:lineRule="exact"/>
        <w:rPr>
          <w:b/>
          <w:color w:val="000000"/>
          <w:sz w:val="10"/>
          <w:u w:color="000000"/>
          <w:bdr w:val="nil"/>
          <w:lang w:val="fr-FR"/>
        </w:rPr>
      </w:pPr>
    </w:p>
    <w:p w:rsidR="00785193" w:rsidRDefault="004666A3" w:rsidP="00466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85193" w:rsidRPr="00785193">
        <w:rPr>
          <w:u w:color="000000"/>
          <w:bdr w:val="nil"/>
          <w:lang w:val="fr-FR"/>
        </w:rPr>
        <w:t>Emploi</w:t>
      </w:r>
    </w:p>
    <w:p w:rsidR="009E4798" w:rsidRPr="009E4798" w:rsidRDefault="009E4798" w:rsidP="009E4798">
      <w:pPr>
        <w:pStyle w:val="SingleTxt"/>
        <w:keepNext/>
        <w:spacing w:after="0" w:line="120" w:lineRule="exact"/>
        <w:rPr>
          <w:b/>
          <w:color w:val="000000"/>
          <w:sz w:val="10"/>
          <w:u w:color="000000"/>
          <w:bdr w:val="nil"/>
          <w:lang w:val="fr-FR"/>
        </w:rPr>
      </w:pPr>
    </w:p>
    <w:p w:rsidR="00785193" w:rsidRPr="00785193" w:rsidRDefault="00785193" w:rsidP="00527882">
      <w:pPr>
        <w:pStyle w:val="SingleTxt"/>
        <w:numPr>
          <w:ilvl w:val="0"/>
          <w:numId w:val="40"/>
        </w:numPr>
        <w:spacing w:line="240" w:lineRule="exact"/>
        <w:rPr>
          <w:color w:val="000000"/>
          <w:u w:color="000000"/>
          <w:bdr w:val="nil"/>
          <w:lang w:val="fr-FR"/>
        </w:rPr>
      </w:pPr>
      <w:r w:rsidRPr="00785193">
        <w:rPr>
          <w:color w:val="000000"/>
          <w:u w:color="000000"/>
          <w:bdr w:val="nil"/>
          <w:lang w:val="fr-FR"/>
        </w:rPr>
        <w:t>Le Comité félicite l’État partie du vaste ensemble de mesures qu’il a prises pour faciliter la conciliation de la vie professionnelle et de la vie familiale et pour réduire l’écart de rémunération entre les sexes, et il accueille avec satisfaction le projet de loi sur l’égalité salariale. Néanmoins, il constate avec préoccupation :</w:t>
      </w:r>
    </w:p>
    <w:p w:rsidR="00785193" w:rsidRPr="00785193" w:rsidRDefault="009D19C0" w:rsidP="0071263B">
      <w:pPr>
        <w:pStyle w:val="SingleTxt"/>
        <w:rPr>
          <w:color w:val="000000"/>
          <w:u w:color="000000"/>
          <w:bdr w:val="nil"/>
          <w:lang w:val="fr-FR"/>
        </w:rPr>
      </w:pPr>
      <w:r>
        <w:rPr>
          <w:color w:val="000000"/>
          <w:u w:color="000000"/>
          <w:bdr w:val="nil"/>
          <w:lang w:val="fr-FR"/>
        </w:rPr>
        <w:lastRenderedPageBreak/>
        <w:tab/>
      </w:r>
      <w:r w:rsidR="00785193" w:rsidRPr="00785193">
        <w:rPr>
          <w:color w:val="000000"/>
          <w:u w:color="000000"/>
          <w:bdr w:val="nil"/>
          <w:lang w:val="fr-FR"/>
        </w:rPr>
        <w:t>a)</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’écart de rémunération entre les sexes enregistré dans le secteur public comme dans le secteur privé (21 % à l’heure actuelle), qui est attribuable à une application lacunaire de la législation sur le principe « à travail égal, salaire égal » et qui continue d’avoir des répercussions négatives sur l’évolution professionnelle des femmes et sur leurs prestations de retraite;</w:t>
      </w:r>
    </w:p>
    <w:p w:rsidR="00785193" w:rsidRPr="00785193" w:rsidRDefault="009D19C0"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b)</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 xml:space="preserve">a persistance de la ségrégation horizontale et verticale de l’emploi, la concentration des femmes dans les secteurs des services les moins rémunérés et dans les emplois temporaires ou à temps </w:t>
      </w:r>
      <w:r w:rsidR="00E346A8" w:rsidRPr="00785193">
        <w:rPr>
          <w:color w:val="000000"/>
          <w:u w:color="000000"/>
          <w:bdr w:val="nil"/>
          <w:lang w:val="fr-FR"/>
        </w:rPr>
        <w:t>partiel</w:t>
      </w:r>
      <w:r w:rsidR="00785193" w:rsidRPr="00785193">
        <w:rPr>
          <w:color w:val="000000"/>
          <w:u w:color="000000"/>
          <w:bdr w:val="nil"/>
          <w:lang w:val="fr-FR"/>
        </w:rPr>
        <w:t>, en raison du rôle traditionnel qui leur est dévolu dans l’éducation des enfants, et leur sous-représentation aux postes de direction dans les entreprises;</w:t>
      </w:r>
    </w:p>
    <w:p w:rsidR="00785193" w:rsidRPr="00785193" w:rsidRDefault="009D19C0"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c)</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 xml:space="preserve">’écart du montant de la retraite entre </w:t>
      </w:r>
      <w:r w:rsidR="00D46CC0">
        <w:rPr>
          <w:color w:val="000000"/>
          <w:u w:color="000000"/>
          <w:bdr w:val="nil"/>
          <w:lang w:val="fr-FR"/>
        </w:rPr>
        <w:t>les sexes, qui était de 53</w:t>
      </w:r>
      <w:r w:rsidR="00D842BB">
        <w:rPr>
          <w:color w:val="000000"/>
          <w:u w:color="000000"/>
          <w:bdr w:val="nil"/>
          <w:lang w:val="fr-FR"/>
        </w:rPr>
        <w:t> </w:t>
      </w:r>
      <w:r w:rsidR="00D46CC0">
        <w:rPr>
          <w:color w:val="000000"/>
          <w:u w:color="000000"/>
          <w:bdr w:val="nil"/>
          <w:lang w:val="fr-FR"/>
        </w:rPr>
        <w:t>% en </w:t>
      </w:r>
      <w:r w:rsidR="00785193" w:rsidRPr="00785193">
        <w:rPr>
          <w:color w:val="000000"/>
          <w:u w:color="000000"/>
          <w:bdr w:val="nil"/>
          <w:lang w:val="fr-FR"/>
        </w:rPr>
        <w:t xml:space="preserve">2016, les hommes recevant des prestations plus avantageuses que les femmes; </w:t>
      </w:r>
    </w:p>
    <w:p w:rsidR="00785193" w:rsidRPr="00785193" w:rsidRDefault="009D19C0"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d)</w:t>
      </w:r>
      <w:r w:rsidR="00785193" w:rsidRPr="00785193">
        <w:rPr>
          <w:color w:val="000000"/>
          <w:u w:color="000000"/>
          <w:bdr w:val="nil"/>
          <w:lang w:val="fr-FR"/>
        </w:rPr>
        <w:tab/>
      </w:r>
      <w:r w:rsidR="00D842BB">
        <w:rPr>
          <w:color w:val="000000"/>
          <w:u w:color="000000"/>
          <w:bdr w:val="nil"/>
          <w:lang w:val="fr-FR"/>
        </w:rPr>
        <w:t>L</w:t>
      </w:r>
      <w:r w:rsidR="00785193" w:rsidRPr="00785193">
        <w:rPr>
          <w:color w:val="000000"/>
          <w:u w:color="000000"/>
          <w:bdr w:val="nil"/>
          <w:lang w:val="fr-FR"/>
        </w:rPr>
        <w:t>’accès limité des femmes migrantes, réfugiées, demandeuses d’asile ou handicapées au marché du travail officiel;</w:t>
      </w:r>
    </w:p>
    <w:p w:rsidR="00785193" w:rsidRPr="00785193" w:rsidRDefault="009D19C0"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e)</w:t>
      </w:r>
      <w:r w:rsidR="00785193" w:rsidRPr="00785193">
        <w:rPr>
          <w:color w:val="000000"/>
          <w:u w:color="000000"/>
          <w:bdr w:val="nil"/>
          <w:lang w:val="fr-FR"/>
        </w:rPr>
        <w:tab/>
        <w:t xml:space="preserve">les stéréotypes négatifs </w:t>
      </w:r>
      <w:r w:rsidR="00E346A8" w:rsidRPr="00785193">
        <w:rPr>
          <w:color w:val="000000"/>
          <w:u w:color="000000"/>
          <w:bdr w:val="nil"/>
          <w:lang w:val="fr-FR"/>
        </w:rPr>
        <w:t>auxquels</w:t>
      </w:r>
      <w:r w:rsidR="00785193" w:rsidRPr="00785193">
        <w:rPr>
          <w:color w:val="000000"/>
          <w:u w:color="000000"/>
          <w:bdr w:val="nil"/>
          <w:lang w:val="fr-FR"/>
        </w:rPr>
        <w:t xml:space="preserve"> sont confrontés les mères qui travaillent; le régime d’imposition sur le revenu des couples, qui dépend de la combinaison des classes fiscales; et les dispositions relatives aux prestations sociales, qui peuvent entraver la pleine intégration au marché du travail des femmes ainsi que leur autonomie et leur sécurité financières; </w:t>
      </w:r>
    </w:p>
    <w:p w:rsidR="00785193" w:rsidRPr="00785193" w:rsidRDefault="009D19C0" w:rsidP="0071263B">
      <w:pPr>
        <w:pStyle w:val="SingleTxt"/>
        <w:rPr>
          <w:color w:val="000000"/>
          <w:u w:color="000000"/>
          <w:bdr w:val="nil"/>
          <w:lang w:val="fr-FR"/>
        </w:rPr>
      </w:pPr>
      <w:r>
        <w:rPr>
          <w:color w:val="000000"/>
          <w:u w:color="000000"/>
          <w:bdr w:val="nil"/>
          <w:lang w:val="fr-FR"/>
        </w:rPr>
        <w:tab/>
      </w:r>
      <w:r w:rsidR="00785193" w:rsidRPr="00785193">
        <w:rPr>
          <w:color w:val="000000"/>
          <w:u w:color="000000"/>
          <w:bdr w:val="nil"/>
          <w:lang w:val="fr-FR"/>
        </w:rPr>
        <w:t>f)</w:t>
      </w:r>
      <w:r w:rsidR="00785193" w:rsidRPr="00785193">
        <w:rPr>
          <w:color w:val="000000"/>
          <w:u w:color="000000"/>
          <w:bdr w:val="nil"/>
          <w:lang w:val="fr-FR"/>
        </w:rPr>
        <w:tab/>
        <w:t>L’insuffisance de structures d’accueil de qualité pour les enfants, en dépit des efforts cons</w:t>
      </w:r>
      <w:r>
        <w:rPr>
          <w:color w:val="000000"/>
          <w:u w:color="000000"/>
          <w:bdr w:val="nil"/>
          <w:lang w:val="fr-FR"/>
        </w:rPr>
        <w:t>idérables déployés à cet égard.</w:t>
      </w:r>
    </w:p>
    <w:p w:rsidR="00793072" w:rsidRPr="00D842BB" w:rsidRDefault="00793072" w:rsidP="00527882">
      <w:pPr>
        <w:pStyle w:val="SingleTxt"/>
        <w:numPr>
          <w:ilvl w:val="0"/>
          <w:numId w:val="40"/>
        </w:numPr>
        <w:spacing w:line="240" w:lineRule="exact"/>
        <w:rPr>
          <w:color w:val="000000"/>
          <w:u w:color="000000"/>
          <w:bdr w:val="nil"/>
          <w:lang w:val="fr-FR"/>
        </w:rPr>
      </w:pPr>
      <w:r w:rsidRPr="00793072">
        <w:rPr>
          <w:b/>
          <w:color w:val="000000"/>
          <w:u w:color="000000"/>
          <w:bdr w:val="nil"/>
          <w:lang w:val="fr-FR"/>
        </w:rPr>
        <w:t xml:space="preserve">Rappelant ses recommandations antérieures (voir </w:t>
      </w:r>
      <w:hyperlink r:id="rId27" w:history="1">
        <w:r w:rsidRPr="00F26A3B">
          <w:rPr>
            <w:rStyle w:val="Hyperlink"/>
            <w:b/>
            <w:u w:color="000000"/>
            <w:bdr w:val="nil"/>
            <w:lang w:val="fr-FR"/>
          </w:rPr>
          <w:t>CEDAW/C/DEU/CO/6</w:t>
        </w:r>
      </w:hyperlink>
      <w:r w:rsidRPr="00793072">
        <w:rPr>
          <w:b/>
          <w:color w:val="000000"/>
          <w:u w:color="000000"/>
          <w:bdr w:val="nil"/>
          <w:lang w:val="fr-FR"/>
        </w:rPr>
        <w:t xml:space="preserve">, par. 40) le Comité recommande à l’État partie : </w:t>
      </w:r>
    </w:p>
    <w:p w:rsidR="00793072" w:rsidRPr="00793072" w:rsidRDefault="001775B9" w:rsidP="0071263B">
      <w:pPr>
        <w:pStyle w:val="SingleTxt"/>
        <w:rPr>
          <w:b/>
          <w:color w:val="000000"/>
          <w:u w:color="000000"/>
          <w:bdr w:val="nil"/>
          <w:lang w:val="fr-FR"/>
        </w:rPr>
      </w:pPr>
      <w:r>
        <w:rPr>
          <w:b/>
          <w:color w:val="000000"/>
          <w:u w:color="000000"/>
          <w:bdr w:val="nil"/>
          <w:lang w:val="fr-FR"/>
        </w:rPr>
        <w:tab/>
        <w:t>a)</w:t>
      </w:r>
      <w:r>
        <w:rPr>
          <w:b/>
          <w:color w:val="000000"/>
          <w:u w:color="000000"/>
          <w:bdr w:val="nil"/>
          <w:lang w:val="fr-FR"/>
        </w:rPr>
        <w:tab/>
      </w:r>
      <w:r w:rsidR="00D842BB">
        <w:rPr>
          <w:b/>
          <w:color w:val="000000"/>
          <w:u w:color="000000"/>
          <w:bdr w:val="nil"/>
          <w:lang w:val="fr-FR"/>
        </w:rPr>
        <w:t>D</w:t>
      </w:r>
      <w:r w:rsidR="00DD19E0">
        <w:rPr>
          <w:b/>
          <w:color w:val="000000"/>
          <w:u w:color="000000"/>
          <w:bdr w:val="nil"/>
          <w:lang w:val="fr-FR"/>
        </w:rPr>
        <w:t>’</w:t>
      </w:r>
      <w:r w:rsidR="00793072" w:rsidRPr="00793072">
        <w:rPr>
          <w:b/>
          <w:color w:val="000000"/>
          <w:u w:color="000000"/>
          <w:bdr w:val="nil"/>
          <w:lang w:val="fr-FR"/>
        </w:rPr>
        <w:t>intensifier ses efforts pour éliminer l’écart de rémunération entre les sexes et garantir l</w:t>
      </w:r>
      <w:r w:rsidR="00DD19E0">
        <w:rPr>
          <w:b/>
          <w:color w:val="000000"/>
          <w:u w:color="000000"/>
          <w:bdr w:val="nil"/>
          <w:lang w:val="fr-FR"/>
        </w:rPr>
        <w:t>’</w:t>
      </w:r>
      <w:r w:rsidR="00793072" w:rsidRPr="00793072">
        <w:rPr>
          <w:b/>
          <w:color w:val="000000"/>
          <w:u w:color="000000"/>
          <w:bdr w:val="nil"/>
          <w:lang w:val="fr-FR"/>
        </w:rPr>
        <w:t>égalité des chances entre les hommes et les femmes sur le marché du travail, notamment en continuant de prendre des mesures spéciales temporaires avec des objectifs assortis d</w:t>
      </w:r>
      <w:r w:rsidR="00DD19E0">
        <w:rPr>
          <w:b/>
          <w:color w:val="000000"/>
          <w:u w:color="000000"/>
          <w:bdr w:val="nil"/>
          <w:lang w:val="fr-FR"/>
        </w:rPr>
        <w:t>’</w:t>
      </w:r>
      <w:r w:rsidR="00793072" w:rsidRPr="00793072">
        <w:rPr>
          <w:b/>
          <w:color w:val="000000"/>
          <w:u w:color="000000"/>
          <w:bdr w:val="nil"/>
          <w:lang w:val="fr-FR"/>
        </w:rPr>
        <w:t>échéances, conformément au paragraphe 1 de l’article 4 de la Convention et à la recommandation générale n</w:t>
      </w:r>
      <w:r w:rsidR="00D842BB" w:rsidRPr="00D842BB">
        <w:rPr>
          <w:b/>
          <w:color w:val="000000"/>
          <w:u w:color="000000"/>
          <w:bdr w:val="nil"/>
          <w:vertAlign w:val="superscript"/>
          <w:lang w:val="fr-FR"/>
        </w:rPr>
        <w:t>o</w:t>
      </w:r>
      <w:r w:rsidR="00D842BB">
        <w:rPr>
          <w:b/>
          <w:color w:val="000000"/>
          <w:u w:color="000000"/>
          <w:bdr w:val="nil"/>
          <w:lang w:val="fr-FR"/>
        </w:rPr>
        <w:t> </w:t>
      </w:r>
      <w:r w:rsidR="00793072" w:rsidRPr="00793072">
        <w:rPr>
          <w:b/>
          <w:color w:val="000000"/>
          <w:u w:color="000000"/>
          <w:bdr w:val="nil"/>
          <w:lang w:val="fr-FR"/>
        </w:rPr>
        <w:t>25 du Comité, et de faire de l</w:t>
      </w:r>
      <w:r w:rsidR="00DD19E0">
        <w:rPr>
          <w:b/>
          <w:color w:val="000000"/>
          <w:u w:color="000000"/>
          <w:bdr w:val="nil"/>
          <w:lang w:val="fr-FR"/>
        </w:rPr>
        <w:t>’</w:t>
      </w:r>
      <w:r w:rsidR="00793072" w:rsidRPr="00793072">
        <w:rPr>
          <w:b/>
          <w:color w:val="000000"/>
          <w:u w:color="000000"/>
          <w:bdr w:val="nil"/>
          <w:lang w:val="fr-FR"/>
        </w:rPr>
        <w:t>adoption du projet de loi sur l</w:t>
      </w:r>
      <w:r w:rsidR="00DD19E0">
        <w:rPr>
          <w:b/>
          <w:color w:val="000000"/>
          <w:u w:color="000000"/>
          <w:bdr w:val="nil"/>
          <w:lang w:val="fr-FR"/>
        </w:rPr>
        <w:t>’</w:t>
      </w:r>
      <w:r w:rsidR="00793072" w:rsidRPr="00793072">
        <w:rPr>
          <w:b/>
          <w:color w:val="000000"/>
          <w:u w:color="000000"/>
          <w:bdr w:val="nil"/>
          <w:lang w:val="fr-FR"/>
        </w:rPr>
        <w:t xml:space="preserve">égalité salariale une priorité; </w:t>
      </w:r>
    </w:p>
    <w:p w:rsidR="00793072" w:rsidRPr="00793072" w:rsidRDefault="001775B9" w:rsidP="0071263B">
      <w:pPr>
        <w:pStyle w:val="SingleTxt"/>
        <w:rPr>
          <w:b/>
          <w:bCs/>
          <w:color w:val="000000"/>
          <w:u w:color="000000"/>
          <w:bdr w:val="nil"/>
          <w:lang w:val="fr-FR"/>
        </w:rPr>
      </w:pPr>
      <w:r>
        <w:rPr>
          <w:b/>
          <w:color w:val="000000"/>
          <w:u w:color="000000"/>
          <w:bdr w:val="nil"/>
          <w:lang w:val="fr-FR"/>
        </w:rPr>
        <w:tab/>
        <w:t>b)</w:t>
      </w:r>
      <w:r>
        <w:rPr>
          <w:b/>
          <w:color w:val="000000"/>
          <w:u w:color="000000"/>
          <w:bdr w:val="nil"/>
          <w:lang w:val="fr-FR"/>
        </w:rPr>
        <w:tab/>
      </w:r>
      <w:r w:rsidR="00D842BB">
        <w:rPr>
          <w:b/>
          <w:color w:val="000000"/>
          <w:u w:color="000000"/>
          <w:bdr w:val="nil"/>
          <w:lang w:val="fr-FR"/>
        </w:rPr>
        <w:t>D</w:t>
      </w:r>
      <w:r w:rsidR="00DD19E0">
        <w:rPr>
          <w:b/>
          <w:color w:val="000000"/>
          <w:u w:color="000000"/>
          <w:bdr w:val="nil"/>
          <w:lang w:val="fr-FR"/>
        </w:rPr>
        <w:t>’</w:t>
      </w:r>
      <w:r w:rsidR="00793072" w:rsidRPr="00793072">
        <w:rPr>
          <w:b/>
          <w:color w:val="000000"/>
          <w:u w:color="000000"/>
          <w:bdr w:val="nil"/>
          <w:lang w:val="fr-FR"/>
        </w:rPr>
        <w:t>offrir des formations spécialisées et des incitations aux femmes pour les attirer vers des professions non traditionnelles, d</w:t>
      </w:r>
      <w:r w:rsidR="00DD19E0">
        <w:rPr>
          <w:b/>
          <w:color w:val="000000"/>
          <w:u w:color="000000"/>
          <w:bdr w:val="nil"/>
          <w:lang w:val="fr-FR"/>
        </w:rPr>
        <w:t>’</w:t>
      </w:r>
      <w:r w:rsidR="00793072" w:rsidRPr="00793072">
        <w:rPr>
          <w:b/>
          <w:color w:val="000000"/>
          <w:u w:color="000000"/>
          <w:bdr w:val="nil"/>
          <w:lang w:val="fr-FR"/>
        </w:rPr>
        <w:t xml:space="preserve">éliminer la ségrégation professionnelle, tant horizontale que verticale, dans les secteurs public et privé, de surveiller la mise en </w:t>
      </w:r>
      <w:r w:rsidR="00E346A8" w:rsidRPr="00793072">
        <w:rPr>
          <w:b/>
          <w:color w:val="000000"/>
          <w:u w:color="000000"/>
          <w:bdr w:val="nil"/>
          <w:lang w:val="fr-FR"/>
        </w:rPr>
        <w:t>œuvre</w:t>
      </w:r>
      <w:r w:rsidR="00793072" w:rsidRPr="00793072">
        <w:rPr>
          <w:b/>
          <w:color w:val="000000"/>
          <w:u w:color="000000"/>
          <w:bdr w:val="nil"/>
          <w:lang w:val="fr-FR"/>
        </w:rPr>
        <w:t xml:space="preserve"> des mesures temporaires spéciales pour faciliter l’accès des femmes aux postes de direction dans les entreprises et d</w:t>
      </w:r>
      <w:r w:rsidR="00DD19E0">
        <w:rPr>
          <w:b/>
          <w:color w:val="000000"/>
          <w:u w:color="000000"/>
          <w:bdr w:val="nil"/>
          <w:lang w:val="fr-FR"/>
        </w:rPr>
        <w:t>’</w:t>
      </w:r>
      <w:r w:rsidR="00793072" w:rsidRPr="00793072">
        <w:rPr>
          <w:b/>
          <w:color w:val="000000"/>
          <w:u w:color="000000"/>
          <w:bdr w:val="nil"/>
          <w:lang w:val="fr-FR"/>
        </w:rPr>
        <w:t xml:space="preserve">encourager celles-ci à offrir des possibilités </w:t>
      </w:r>
      <w:r w:rsidR="00E346A8" w:rsidRPr="00793072">
        <w:rPr>
          <w:b/>
          <w:color w:val="000000"/>
          <w:u w:color="000000"/>
          <w:bdr w:val="nil"/>
          <w:lang w:val="fr-FR"/>
        </w:rPr>
        <w:t>de temps</w:t>
      </w:r>
      <w:r w:rsidR="00793072" w:rsidRPr="00793072">
        <w:rPr>
          <w:b/>
          <w:color w:val="000000"/>
          <w:u w:color="000000"/>
          <w:bdr w:val="nil"/>
          <w:lang w:val="fr-FR"/>
        </w:rPr>
        <w:t xml:space="preserve"> partiel pour ces postes;</w:t>
      </w:r>
    </w:p>
    <w:p w:rsidR="00793072" w:rsidRPr="00793072" w:rsidRDefault="001775B9" w:rsidP="0071263B">
      <w:pPr>
        <w:pStyle w:val="SingleTxt"/>
        <w:rPr>
          <w:b/>
          <w:bCs/>
          <w:color w:val="000000"/>
          <w:u w:color="000000"/>
          <w:bdr w:val="nil"/>
          <w:lang w:val="fr-FR"/>
        </w:rPr>
      </w:pPr>
      <w:r>
        <w:rPr>
          <w:b/>
          <w:color w:val="000000"/>
          <w:u w:color="000000"/>
          <w:bdr w:val="nil"/>
          <w:lang w:val="fr-FR"/>
        </w:rPr>
        <w:tab/>
        <w:t>c)</w:t>
      </w:r>
      <w:r>
        <w:rPr>
          <w:b/>
          <w:color w:val="000000"/>
          <w:u w:color="000000"/>
          <w:bdr w:val="nil"/>
          <w:lang w:val="fr-FR"/>
        </w:rPr>
        <w:tab/>
      </w:r>
      <w:r w:rsidR="00D842BB">
        <w:rPr>
          <w:b/>
          <w:color w:val="000000"/>
          <w:u w:color="000000"/>
          <w:bdr w:val="nil"/>
          <w:lang w:val="fr-FR"/>
        </w:rPr>
        <w:t>D</w:t>
      </w:r>
      <w:r w:rsidR="00DD19E0">
        <w:rPr>
          <w:b/>
          <w:color w:val="000000"/>
          <w:u w:color="000000"/>
          <w:bdr w:val="nil"/>
          <w:lang w:val="fr-FR"/>
        </w:rPr>
        <w:t>’</w:t>
      </w:r>
      <w:r w:rsidR="00793072" w:rsidRPr="00793072">
        <w:rPr>
          <w:b/>
          <w:color w:val="000000"/>
          <w:u w:color="000000"/>
          <w:bdr w:val="nil"/>
          <w:lang w:val="fr-FR"/>
        </w:rPr>
        <w:t>augmenter la retraite légale pour garantir un niveau de vie décent aux femmes retraitées et de modifier la législation pour éviter qu</w:t>
      </w:r>
      <w:r w:rsidR="00DD19E0">
        <w:rPr>
          <w:b/>
          <w:color w:val="000000"/>
          <w:u w:color="000000"/>
          <w:bdr w:val="nil"/>
          <w:lang w:val="fr-FR"/>
        </w:rPr>
        <w:t>’</w:t>
      </w:r>
      <w:r w:rsidR="00793072" w:rsidRPr="00793072">
        <w:rPr>
          <w:b/>
          <w:color w:val="000000"/>
          <w:u w:color="000000"/>
          <w:bdr w:val="nil"/>
          <w:lang w:val="fr-FR"/>
        </w:rPr>
        <w:t>une pension, qu’elle soit légale, professionnelle ou financée en partie par l</w:t>
      </w:r>
      <w:r w:rsidR="00DD19E0">
        <w:rPr>
          <w:b/>
          <w:color w:val="000000"/>
          <w:u w:color="000000"/>
          <w:bdr w:val="nil"/>
          <w:lang w:val="fr-FR"/>
        </w:rPr>
        <w:t>’</w:t>
      </w:r>
      <w:r w:rsidR="00793072" w:rsidRPr="00793072">
        <w:rPr>
          <w:b/>
          <w:color w:val="000000"/>
          <w:u w:color="000000"/>
          <w:bdr w:val="nil"/>
          <w:lang w:val="fr-FR"/>
        </w:rPr>
        <w:t>État, puisse être déduite des prestations sociales de base des demandeurs d’emploi;</w:t>
      </w:r>
    </w:p>
    <w:p w:rsidR="00793072" w:rsidRPr="00793072" w:rsidRDefault="001775B9" w:rsidP="0071263B">
      <w:pPr>
        <w:pStyle w:val="SingleTxt"/>
        <w:rPr>
          <w:b/>
          <w:bCs/>
          <w:color w:val="000000"/>
          <w:u w:color="000000"/>
          <w:bdr w:val="nil"/>
          <w:lang w:val="fr-FR"/>
        </w:rPr>
      </w:pPr>
      <w:r>
        <w:rPr>
          <w:b/>
          <w:color w:val="000000"/>
          <w:u w:color="000000"/>
          <w:bdr w:val="nil"/>
          <w:lang w:val="fr-FR"/>
        </w:rPr>
        <w:tab/>
        <w:t>d)</w:t>
      </w:r>
      <w:r>
        <w:rPr>
          <w:b/>
          <w:color w:val="000000"/>
          <w:u w:color="000000"/>
          <w:bdr w:val="nil"/>
          <w:lang w:val="fr-FR"/>
        </w:rPr>
        <w:tab/>
      </w:r>
      <w:r w:rsidR="00D842BB">
        <w:rPr>
          <w:b/>
          <w:color w:val="000000"/>
          <w:u w:color="000000"/>
          <w:bdr w:val="nil"/>
          <w:lang w:val="fr-FR"/>
        </w:rPr>
        <w:t>D</w:t>
      </w:r>
      <w:r w:rsidR="00793072" w:rsidRPr="00793072">
        <w:rPr>
          <w:b/>
          <w:color w:val="000000"/>
          <w:u w:color="000000"/>
          <w:bdr w:val="nil"/>
          <w:lang w:val="fr-FR"/>
        </w:rPr>
        <w:t>e veiller à ce que les victimes de harcèlement sexuel sur leur lieu de travail aient accès à des mécanismes et des voies de recours efficaces et d</w:t>
      </w:r>
      <w:r w:rsidR="00DD19E0">
        <w:rPr>
          <w:b/>
          <w:color w:val="000000"/>
          <w:u w:color="000000"/>
          <w:bdr w:val="nil"/>
          <w:lang w:val="fr-FR"/>
        </w:rPr>
        <w:t>’</w:t>
      </w:r>
      <w:r w:rsidR="00793072" w:rsidRPr="00793072">
        <w:rPr>
          <w:b/>
          <w:color w:val="000000"/>
          <w:u w:color="000000"/>
          <w:bdr w:val="nil"/>
          <w:lang w:val="fr-FR"/>
        </w:rPr>
        <w:t>encourager les employeurs à faire régulièrement le point sur la culture de l</w:t>
      </w:r>
      <w:r w:rsidR="00DD19E0">
        <w:rPr>
          <w:b/>
          <w:color w:val="000000"/>
          <w:u w:color="000000"/>
          <w:bdr w:val="nil"/>
          <w:lang w:val="fr-FR"/>
        </w:rPr>
        <w:t>’</w:t>
      </w:r>
      <w:r w:rsidR="00793072" w:rsidRPr="00793072">
        <w:rPr>
          <w:b/>
          <w:color w:val="000000"/>
          <w:u w:color="000000"/>
          <w:bdr w:val="nil"/>
          <w:lang w:val="fr-FR"/>
        </w:rPr>
        <w:t xml:space="preserve">entreprise pour prévenir ce type de pratiques; </w:t>
      </w:r>
    </w:p>
    <w:p w:rsidR="00793072" w:rsidRPr="00793072" w:rsidRDefault="001775B9" w:rsidP="001775B9">
      <w:pPr>
        <w:pStyle w:val="SingleTxt"/>
        <w:rPr>
          <w:b/>
          <w:bCs/>
          <w:color w:val="000000"/>
          <w:u w:color="000000"/>
          <w:bdr w:val="nil"/>
          <w:lang w:val="fr-FR"/>
        </w:rPr>
      </w:pPr>
      <w:r>
        <w:rPr>
          <w:b/>
          <w:color w:val="000000"/>
          <w:u w:color="000000"/>
          <w:bdr w:val="nil"/>
          <w:lang w:val="fr-FR"/>
        </w:rPr>
        <w:lastRenderedPageBreak/>
        <w:tab/>
        <w:t>e)</w:t>
      </w:r>
      <w:r>
        <w:rPr>
          <w:b/>
          <w:color w:val="000000"/>
          <w:u w:color="000000"/>
          <w:bdr w:val="nil"/>
          <w:lang w:val="fr-FR"/>
        </w:rPr>
        <w:tab/>
      </w:r>
      <w:r w:rsidR="00D842BB">
        <w:rPr>
          <w:b/>
          <w:color w:val="000000"/>
          <w:u w:color="000000"/>
          <w:bdr w:val="nil"/>
          <w:lang w:val="fr-FR"/>
        </w:rPr>
        <w:t>D</w:t>
      </w:r>
      <w:r w:rsidR="00793072" w:rsidRPr="00793072">
        <w:rPr>
          <w:b/>
          <w:color w:val="000000"/>
          <w:u w:color="000000"/>
          <w:bdr w:val="nil"/>
          <w:lang w:val="fr-FR"/>
        </w:rPr>
        <w:t xml:space="preserve">e poursuivre la mise en </w:t>
      </w:r>
      <w:r w:rsidR="00E346A8" w:rsidRPr="00793072">
        <w:rPr>
          <w:b/>
          <w:color w:val="000000"/>
          <w:u w:color="000000"/>
          <w:bdr w:val="nil"/>
          <w:lang w:val="fr-FR"/>
        </w:rPr>
        <w:t>œuvre</w:t>
      </w:r>
      <w:r w:rsidR="00793072" w:rsidRPr="00793072">
        <w:rPr>
          <w:b/>
          <w:color w:val="000000"/>
          <w:u w:color="000000"/>
          <w:bdr w:val="nil"/>
          <w:lang w:val="fr-FR"/>
        </w:rPr>
        <w:t xml:space="preserve"> du programme « Forte sur le marché de l</w:t>
      </w:r>
      <w:r w:rsidR="00DD19E0">
        <w:rPr>
          <w:b/>
          <w:color w:val="000000"/>
          <w:u w:color="000000"/>
          <w:bdr w:val="nil"/>
          <w:lang w:val="fr-FR"/>
        </w:rPr>
        <w:t>’</w:t>
      </w:r>
      <w:r w:rsidR="00793072" w:rsidRPr="00793072">
        <w:rPr>
          <w:b/>
          <w:color w:val="000000"/>
          <w:u w:color="000000"/>
          <w:bdr w:val="nil"/>
          <w:lang w:val="fr-FR"/>
        </w:rPr>
        <w:t>emploi » (</w:t>
      </w:r>
      <w:r w:rsidR="00793072" w:rsidRPr="00793072">
        <w:rPr>
          <w:b/>
          <w:i/>
          <w:iCs/>
          <w:color w:val="000000"/>
          <w:u w:color="000000"/>
          <w:bdr w:val="nil"/>
          <w:lang w:val="fr-FR"/>
        </w:rPr>
        <w:t>Stark im Beruf</w:t>
      </w:r>
      <w:r w:rsidR="00793072" w:rsidRPr="00793072">
        <w:rPr>
          <w:b/>
          <w:color w:val="000000"/>
          <w:u w:color="000000"/>
          <w:bdr w:val="nil"/>
          <w:lang w:val="fr-FR"/>
        </w:rPr>
        <w:t>), qui est financé par le Fonds social européen et qui aide les mères issues de l</w:t>
      </w:r>
      <w:r w:rsidR="00DD19E0">
        <w:rPr>
          <w:b/>
          <w:color w:val="000000"/>
          <w:u w:color="000000"/>
          <w:bdr w:val="nil"/>
          <w:lang w:val="fr-FR"/>
        </w:rPr>
        <w:t>’</w:t>
      </w:r>
      <w:r w:rsidR="00793072" w:rsidRPr="00793072">
        <w:rPr>
          <w:b/>
          <w:color w:val="000000"/>
          <w:u w:color="000000"/>
          <w:bdr w:val="nil"/>
          <w:lang w:val="fr-FR"/>
        </w:rPr>
        <w:t>immigration à faire décoller leur carrière professionnelle en Allemagne, de prendre en considération les besoins des autres femmes défavorisées, notamment les femmes handicapées, et d</w:t>
      </w:r>
      <w:r w:rsidR="00DD19E0">
        <w:rPr>
          <w:b/>
          <w:color w:val="000000"/>
          <w:u w:color="000000"/>
          <w:bdr w:val="nil"/>
          <w:lang w:val="fr-FR"/>
        </w:rPr>
        <w:t>’</w:t>
      </w:r>
      <w:r w:rsidR="00793072" w:rsidRPr="00793072">
        <w:rPr>
          <w:b/>
          <w:color w:val="000000"/>
          <w:u w:color="000000"/>
          <w:bdr w:val="nil"/>
          <w:lang w:val="fr-FR"/>
        </w:rPr>
        <w:t>adopter des mesures ciblées pour élargir leurs possibilités d’emploi;</w:t>
      </w:r>
    </w:p>
    <w:p w:rsidR="00793072" w:rsidRPr="00793072" w:rsidRDefault="001775B9" w:rsidP="0071263B">
      <w:pPr>
        <w:pStyle w:val="SingleTxt"/>
        <w:rPr>
          <w:b/>
          <w:bCs/>
          <w:color w:val="000000"/>
          <w:u w:color="000000"/>
          <w:bdr w:val="nil"/>
          <w:lang w:val="fr-FR"/>
        </w:rPr>
      </w:pPr>
      <w:r>
        <w:rPr>
          <w:b/>
          <w:color w:val="000000"/>
          <w:u w:color="000000"/>
          <w:bdr w:val="nil"/>
          <w:lang w:val="fr-FR"/>
        </w:rPr>
        <w:tab/>
        <w:t>f)</w:t>
      </w:r>
      <w:r>
        <w:rPr>
          <w:b/>
          <w:color w:val="000000"/>
          <w:u w:color="000000"/>
          <w:bdr w:val="nil"/>
          <w:lang w:val="fr-FR"/>
        </w:rPr>
        <w:tab/>
      </w:r>
      <w:r w:rsidR="00D842BB">
        <w:rPr>
          <w:b/>
          <w:color w:val="000000"/>
          <w:u w:color="000000"/>
          <w:bdr w:val="nil"/>
          <w:lang w:val="fr-FR"/>
        </w:rPr>
        <w:t>D</w:t>
      </w:r>
      <w:r w:rsidR="00793072" w:rsidRPr="00793072">
        <w:rPr>
          <w:b/>
          <w:color w:val="000000"/>
          <w:u w:color="000000"/>
          <w:bdr w:val="nil"/>
          <w:lang w:val="fr-FR"/>
        </w:rPr>
        <w:t>e multiplier les campagnes de sensibilisation pour lutter contre les stéréotypes négatifs dominants qui empêchent l</w:t>
      </w:r>
      <w:r w:rsidR="00DD19E0">
        <w:rPr>
          <w:b/>
          <w:color w:val="000000"/>
          <w:u w:color="000000"/>
          <w:bdr w:val="nil"/>
          <w:lang w:val="fr-FR"/>
        </w:rPr>
        <w:t>’</w:t>
      </w:r>
      <w:r w:rsidR="00793072" w:rsidRPr="00793072">
        <w:rPr>
          <w:b/>
          <w:color w:val="000000"/>
          <w:u w:color="000000"/>
          <w:bdr w:val="nil"/>
          <w:lang w:val="fr-FR"/>
        </w:rPr>
        <w:t>intégration des mères sur le marché du travail et de réviser le régime fiscal et les dispositions relatives aux prestations sociales qui, en fonction de la combinaison des classes fiscales appliquée, nuisent à la pleine participation des femmes au marché du travail;</w:t>
      </w:r>
    </w:p>
    <w:p w:rsidR="00793072" w:rsidRDefault="001775B9" w:rsidP="0071263B">
      <w:pPr>
        <w:pStyle w:val="SingleTxt"/>
        <w:rPr>
          <w:b/>
          <w:color w:val="000000"/>
          <w:u w:color="000000"/>
          <w:bdr w:val="nil"/>
          <w:lang w:val="fr-FR"/>
        </w:rPr>
      </w:pPr>
      <w:r>
        <w:rPr>
          <w:b/>
          <w:color w:val="000000"/>
          <w:u w:color="000000"/>
          <w:bdr w:val="nil"/>
          <w:lang w:val="fr-FR"/>
        </w:rPr>
        <w:tab/>
        <w:t>g)</w:t>
      </w:r>
      <w:r>
        <w:rPr>
          <w:b/>
          <w:color w:val="000000"/>
          <w:u w:color="000000"/>
          <w:bdr w:val="nil"/>
          <w:lang w:val="fr-FR"/>
        </w:rPr>
        <w:tab/>
      </w:r>
      <w:r w:rsidR="00D842BB">
        <w:rPr>
          <w:b/>
          <w:color w:val="000000"/>
          <w:u w:color="000000"/>
          <w:bdr w:val="nil"/>
          <w:lang w:val="fr-FR"/>
        </w:rPr>
        <w:t>D</w:t>
      </w:r>
      <w:r w:rsidR="00DD19E0">
        <w:rPr>
          <w:b/>
          <w:color w:val="000000"/>
          <w:u w:color="000000"/>
          <w:bdr w:val="nil"/>
          <w:lang w:val="fr-FR"/>
        </w:rPr>
        <w:t>’</w:t>
      </w:r>
      <w:r w:rsidR="00793072" w:rsidRPr="00793072">
        <w:rPr>
          <w:b/>
          <w:color w:val="000000"/>
          <w:u w:color="000000"/>
          <w:bdr w:val="nil"/>
          <w:lang w:val="fr-FR"/>
        </w:rPr>
        <w:t>introduire des taux d</w:t>
      </w:r>
      <w:r w:rsidR="00DD19E0">
        <w:rPr>
          <w:b/>
          <w:color w:val="000000"/>
          <w:u w:color="000000"/>
          <w:bdr w:val="nil"/>
          <w:lang w:val="fr-FR"/>
        </w:rPr>
        <w:t>’</w:t>
      </w:r>
      <w:r w:rsidR="00793072" w:rsidRPr="00793072">
        <w:rPr>
          <w:b/>
          <w:color w:val="000000"/>
          <w:u w:color="000000"/>
          <w:bdr w:val="nil"/>
          <w:lang w:val="fr-FR"/>
        </w:rPr>
        <w:t>encadrement adéquats dans les garderies et de garantir ainsi que les enfants sont pris en charge par des personnes fiables et compétentes après l</w:t>
      </w:r>
      <w:r w:rsidR="00DD19E0">
        <w:rPr>
          <w:b/>
          <w:color w:val="000000"/>
          <w:u w:color="000000"/>
          <w:bdr w:val="nil"/>
          <w:lang w:val="fr-FR"/>
        </w:rPr>
        <w:t>’</w:t>
      </w:r>
      <w:r w:rsidR="00793072" w:rsidRPr="00793072">
        <w:rPr>
          <w:b/>
          <w:color w:val="000000"/>
          <w:u w:color="000000"/>
          <w:bdr w:val="nil"/>
          <w:lang w:val="fr-FR"/>
        </w:rPr>
        <w:t xml:space="preserve">école, et d’étendre les </w:t>
      </w:r>
      <w:r w:rsidR="00E346A8" w:rsidRPr="00793072">
        <w:rPr>
          <w:b/>
          <w:color w:val="000000"/>
          <w:u w:color="000000"/>
          <w:bdr w:val="nil"/>
          <w:lang w:val="fr-FR"/>
        </w:rPr>
        <w:t>possibilités</w:t>
      </w:r>
      <w:r w:rsidR="00793072" w:rsidRPr="00793072">
        <w:rPr>
          <w:b/>
          <w:color w:val="000000"/>
          <w:u w:color="000000"/>
          <w:bdr w:val="nil"/>
          <w:lang w:val="fr-FR"/>
        </w:rPr>
        <w:t xml:space="preserve"> de garderie à temps plein.</w:t>
      </w:r>
    </w:p>
    <w:p w:rsidR="001775B9" w:rsidRPr="001775B9" w:rsidRDefault="001775B9" w:rsidP="001775B9">
      <w:pPr>
        <w:pStyle w:val="SingleTxt"/>
        <w:spacing w:after="0" w:line="120" w:lineRule="exact"/>
        <w:rPr>
          <w:b/>
          <w:color w:val="000000"/>
          <w:sz w:val="10"/>
          <w:u w:color="000000"/>
          <w:bdr w:val="nil"/>
          <w:lang w:val="fr-FR"/>
        </w:rPr>
      </w:pPr>
    </w:p>
    <w:p w:rsidR="00793072" w:rsidRDefault="001775B9" w:rsidP="00177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93072" w:rsidRPr="00793072">
        <w:rPr>
          <w:u w:color="000000"/>
          <w:bdr w:val="nil"/>
          <w:lang w:val="fr-FR"/>
        </w:rPr>
        <w:t>Santé</w:t>
      </w:r>
    </w:p>
    <w:p w:rsidR="001775B9" w:rsidRPr="001775B9" w:rsidRDefault="001775B9" w:rsidP="001775B9">
      <w:pPr>
        <w:pStyle w:val="SingleTxt"/>
        <w:spacing w:after="0" w:line="120" w:lineRule="exact"/>
        <w:rPr>
          <w:sz w:val="10"/>
          <w:lang w:val="fr-FR"/>
        </w:rPr>
      </w:pPr>
    </w:p>
    <w:p w:rsidR="00793072" w:rsidRPr="00793072" w:rsidRDefault="00793072" w:rsidP="00527882">
      <w:pPr>
        <w:pStyle w:val="SingleTxt"/>
        <w:numPr>
          <w:ilvl w:val="0"/>
          <w:numId w:val="40"/>
        </w:numPr>
        <w:spacing w:line="240" w:lineRule="exact"/>
        <w:rPr>
          <w:color w:val="000000"/>
          <w:u w:color="000000"/>
          <w:bdr w:val="nil"/>
          <w:lang w:val="fr-FR"/>
        </w:rPr>
      </w:pPr>
      <w:r w:rsidRPr="00793072">
        <w:rPr>
          <w:color w:val="000000"/>
          <w:u w:color="000000"/>
          <w:bdr w:val="nil"/>
          <w:lang w:val="fr-FR"/>
        </w:rPr>
        <w:t>Le Comité salue les mesures adoptées par l</w:t>
      </w:r>
      <w:r w:rsidR="00DD19E0">
        <w:rPr>
          <w:color w:val="000000"/>
          <w:u w:color="000000"/>
          <w:bdr w:val="nil"/>
          <w:lang w:val="fr-FR"/>
        </w:rPr>
        <w:t>’</w:t>
      </w:r>
      <w:r w:rsidRPr="00793072">
        <w:rPr>
          <w:color w:val="000000"/>
          <w:u w:color="000000"/>
          <w:bdr w:val="nil"/>
          <w:lang w:val="fr-FR"/>
        </w:rPr>
        <w:t>État partie pour intégrer un volet égalité des sexes dans tous les programmes du secteur de la santé. Néanmoins, il reste préoccupé par :</w:t>
      </w:r>
    </w:p>
    <w:p w:rsidR="00793072" w:rsidRPr="00793072" w:rsidRDefault="005526B2" w:rsidP="0071263B">
      <w:pPr>
        <w:pStyle w:val="SingleTxt"/>
        <w:rPr>
          <w:color w:val="000000"/>
          <w:u w:color="000000"/>
          <w:bdr w:val="nil"/>
          <w:lang w:val="fr-FR"/>
        </w:rPr>
      </w:pPr>
      <w:r>
        <w:rPr>
          <w:color w:val="000000"/>
          <w:u w:color="000000"/>
          <w:bdr w:val="nil"/>
          <w:lang w:val="fr-FR"/>
        </w:rPr>
        <w:tab/>
        <w:t>a)</w:t>
      </w:r>
      <w:r>
        <w:rPr>
          <w:color w:val="000000"/>
          <w:u w:color="000000"/>
          <w:bdr w:val="nil"/>
          <w:lang w:val="fr-FR"/>
        </w:rPr>
        <w:tab/>
      </w:r>
      <w:r w:rsidR="00D44DBF">
        <w:rPr>
          <w:color w:val="000000"/>
          <w:u w:color="000000"/>
          <w:bdr w:val="nil"/>
          <w:lang w:val="fr-FR"/>
        </w:rPr>
        <w:t>L</w:t>
      </w:r>
      <w:r w:rsidR="00793072" w:rsidRPr="00793072">
        <w:rPr>
          <w:color w:val="000000"/>
          <w:u w:color="000000"/>
          <w:bdr w:val="nil"/>
          <w:lang w:val="fr-FR"/>
        </w:rPr>
        <w:t>es disparités entre les Länder pour ce qui est de l</w:t>
      </w:r>
      <w:r w:rsidR="00DD19E0">
        <w:rPr>
          <w:color w:val="000000"/>
          <w:u w:color="000000"/>
          <w:bdr w:val="nil"/>
          <w:lang w:val="fr-FR"/>
        </w:rPr>
        <w:t>’</w:t>
      </w:r>
      <w:r w:rsidR="00793072" w:rsidRPr="00793072">
        <w:rPr>
          <w:color w:val="000000"/>
          <w:u w:color="000000"/>
          <w:bdr w:val="nil"/>
          <w:lang w:val="fr-FR"/>
        </w:rPr>
        <w:t>accès des femmes plus démunies à des moyens de contraception à un prix abordable;</w:t>
      </w:r>
    </w:p>
    <w:p w:rsidR="00793072" w:rsidRPr="00793072" w:rsidRDefault="005526B2" w:rsidP="0071263B">
      <w:pPr>
        <w:pStyle w:val="SingleTxt"/>
        <w:rPr>
          <w:color w:val="000000"/>
          <w:u w:color="000000"/>
          <w:bdr w:val="nil"/>
          <w:lang w:val="fr-FR"/>
        </w:rPr>
      </w:pPr>
      <w:r>
        <w:rPr>
          <w:color w:val="000000"/>
          <w:u w:color="000000"/>
          <w:bdr w:val="nil"/>
          <w:lang w:val="fr-FR"/>
        </w:rPr>
        <w:tab/>
        <w:t>b)</w:t>
      </w:r>
      <w:r>
        <w:rPr>
          <w:color w:val="000000"/>
          <w:u w:color="000000"/>
          <w:bdr w:val="nil"/>
          <w:lang w:val="fr-FR"/>
        </w:rPr>
        <w:tab/>
      </w:r>
      <w:r w:rsidR="00D44DBF">
        <w:rPr>
          <w:color w:val="000000"/>
          <w:u w:color="000000"/>
          <w:bdr w:val="nil"/>
          <w:lang w:val="fr-FR"/>
        </w:rPr>
        <w:t>L</w:t>
      </w:r>
      <w:r w:rsidR="00793072" w:rsidRPr="00793072">
        <w:rPr>
          <w:color w:val="000000"/>
          <w:u w:color="000000"/>
          <w:bdr w:val="nil"/>
          <w:lang w:val="fr-FR"/>
        </w:rPr>
        <w:t>’obligation qui est faite aux femmes qui souhaitent avorter sur demande, en application du paragraphe 1 de l</w:t>
      </w:r>
      <w:r w:rsidR="00DD19E0">
        <w:rPr>
          <w:color w:val="000000"/>
          <w:u w:color="000000"/>
          <w:bdr w:val="nil"/>
          <w:lang w:val="fr-FR"/>
        </w:rPr>
        <w:t>’</w:t>
      </w:r>
      <w:r w:rsidR="00793072" w:rsidRPr="00793072">
        <w:rPr>
          <w:color w:val="000000"/>
          <w:u w:color="000000"/>
          <w:bdr w:val="nil"/>
          <w:lang w:val="fr-FR"/>
        </w:rPr>
        <w:t>article 218</w:t>
      </w:r>
      <w:r w:rsidR="00D842BB">
        <w:rPr>
          <w:color w:val="000000"/>
          <w:u w:color="000000"/>
          <w:bdr w:val="nil"/>
          <w:lang w:val="fr-FR"/>
        </w:rPr>
        <w:t>a</w:t>
      </w:r>
      <w:r w:rsidR="00793072" w:rsidRPr="00793072">
        <w:rPr>
          <w:color w:val="000000"/>
          <w:u w:color="000000"/>
          <w:bdr w:val="nil"/>
          <w:lang w:val="fr-FR"/>
        </w:rPr>
        <w:t xml:space="preserve"> du Code pénal, de rencontrer un psychologue et d</w:t>
      </w:r>
      <w:r w:rsidR="00DD19E0">
        <w:rPr>
          <w:color w:val="000000"/>
          <w:u w:color="000000"/>
          <w:bdr w:val="nil"/>
          <w:lang w:val="fr-FR"/>
        </w:rPr>
        <w:t>’</w:t>
      </w:r>
      <w:r w:rsidR="00793072" w:rsidRPr="00793072">
        <w:rPr>
          <w:color w:val="000000"/>
          <w:u w:color="000000"/>
          <w:bdr w:val="nil"/>
          <w:lang w:val="fr-FR"/>
        </w:rPr>
        <w:t>attendre la fin du délai de trois jours imposé (jugé inutile sur le plan médical par l</w:t>
      </w:r>
      <w:r w:rsidR="00DD19E0">
        <w:rPr>
          <w:color w:val="000000"/>
          <w:u w:color="000000"/>
          <w:bdr w:val="nil"/>
          <w:lang w:val="fr-FR"/>
        </w:rPr>
        <w:t>’</w:t>
      </w:r>
      <w:r w:rsidR="00793072" w:rsidRPr="00793072">
        <w:rPr>
          <w:color w:val="000000"/>
          <w:u w:color="000000"/>
          <w:bdr w:val="nil"/>
          <w:lang w:val="fr-FR"/>
        </w:rPr>
        <w:t xml:space="preserve">Organisation mondiale de la </w:t>
      </w:r>
      <w:r w:rsidR="00D44DBF">
        <w:rPr>
          <w:color w:val="000000"/>
          <w:u w:color="000000"/>
          <w:bdr w:val="nil"/>
          <w:lang w:val="fr-FR"/>
        </w:rPr>
        <w:t>S</w:t>
      </w:r>
      <w:r w:rsidR="00793072" w:rsidRPr="00793072">
        <w:rPr>
          <w:color w:val="000000"/>
          <w:u w:color="000000"/>
          <w:bdr w:val="nil"/>
          <w:lang w:val="fr-FR"/>
        </w:rPr>
        <w:t>anté), et la non</w:t>
      </w:r>
      <w:r w:rsidR="00D44DBF">
        <w:rPr>
          <w:color w:val="000000"/>
          <w:u w:color="000000"/>
          <w:bdr w:val="nil"/>
          <w:lang w:val="fr-FR"/>
        </w:rPr>
        <w:noBreakHyphen/>
      </w:r>
      <w:r w:rsidR="00793072" w:rsidRPr="00793072">
        <w:rPr>
          <w:color w:val="000000"/>
          <w:u w:color="000000"/>
          <w:bdr w:val="nil"/>
          <w:lang w:val="fr-FR"/>
        </w:rPr>
        <w:t>couverture par l’assurance maladie de l</w:t>
      </w:r>
      <w:r w:rsidR="00DD19E0">
        <w:rPr>
          <w:color w:val="000000"/>
          <w:u w:color="000000"/>
          <w:bdr w:val="nil"/>
          <w:lang w:val="fr-FR"/>
        </w:rPr>
        <w:t>’</w:t>
      </w:r>
      <w:r w:rsidR="00793072" w:rsidRPr="00793072">
        <w:rPr>
          <w:color w:val="000000"/>
          <w:u w:color="000000"/>
          <w:bdr w:val="nil"/>
          <w:lang w:val="fr-FR"/>
        </w:rPr>
        <w:t>intervention dans ce cas de figure (bien que, dans certains cas particuliers et après l</w:t>
      </w:r>
      <w:r w:rsidR="00DD19E0">
        <w:rPr>
          <w:color w:val="000000"/>
          <w:u w:color="000000"/>
          <w:bdr w:val="nil"/>
          <w:lang w:val="fr-FR"/>
        </w:rPr>
        <w:t>’</w:t>
      </w:r>
      <w:r w:rsidR="00793072" w:rsidRPr="00793072">
        <w:rPr>
          <w:color w:val="000000"/>
          <w:u w:color="000000"/>
          <w:bdr w:val="nil"/>
          <w:lang w:val="fr-FR"/>
        </w:rPr>
        <w:t>examen des ressources, l</w:t>
      </w:r>
      <w:r w:rsidR="00DD19E0">
        <w:rPr>
          <w:color w:val="000000"/>
          <w:u w:color="000000"/>
          <w:bdr w:val="nil"/>
          <w:lang w:val="fr-FR"/>
        </w:rPr>
        <w:t>’</w:t>
      </w:r>
      <w:r w:rsidR="00793072" w:rsidRPr="00793072">
        <w:rPr>
          <w:color w:val="000000"/>
          <w:u w:color="000000"/>
          <w:bdr w:val="nil"/>
          <w:lang w:val="fr-FR"/>
        </w:rPr>
        <w:t>intervention puisse être prise en charge en vertu de la loi relative à la grossesse en situation de conflit);</w:t>
      </w:r>
    </w:p>
    <w:p w:rsidR="00793072" w:rsidRDefault="005526B2" w:rsidP="0071263B">
      <w:pPr>
        <w:pStyle w:val="SingleTxt"/>
        <w:rPr>
          <w:color w:val="000000"/>
          <w:u w:color="000000"/>
          <w:bdr w:val="nil"/>
          <w:lang w:val="fr-FR"/>
        </w:rPr>
      </w:pPr>
      <w:r>
        <w:rPr>
          <w:color w:val="000000"/>
          <w:u w:color="000000"/>
          <w:bdr w:val="nil"/>
          <w:lang w:val="fr-FR"/>
        </w:rPr>
        <w:tab/>
        <w:t>c)</w:t>
      </w:r>
      <w:r>
        <w:rPr>
          <w:color w:val="000000"/>
          <w:u w:color="000000"/>
          <w:bdr w:val="nil"/>
          <w:lang w:val="fr-FR"/>
        </w:rPr>
        <w:tab/>
      </w:r>
      <w:r w:rsidR="00D44DBF">
        <w:rPr>
          <w:color w:val="000000"/>
          <w:u w:color="000000"/>
          <w:bdr w:val="nil"/>
          <w:lang w:val="fr-FR"/>
        </w:rPr>
        <w:t>L</w:t>
      </w:r>
      <w:r w:rsidR="00793072" w:rsidRPr="00793072">
        <w:rPr>
          <w:color w:val="000000"/>
          <w:u w:color="000000"/>
          <w:bdr w:val="nil"/>
          <w:lang w:val="fr-FR"/>
        </w:rPr>
        <w:t>es difficultés rencontrées par les migrants en situation irrégulière pour accéder à des soins de santé non urgents, leurs efforts pour obtenir les papiers nécessaires conduisant souvent à leur signalement aux autorités et à leur expulsion.</w:t>
      </w:r>
    </w:p>
    <w:p w:rsidR="00793072" w:rsidRPr="00D44DBF" w:rsidRDefault="00793072" w:rsidP="00527882">
      <w:pPr>
        <w:pStyle w:val="SingleTxt"/>
        <w:numPr>
          <w:ilvl w:val="0"/>
          <w:numId w:val="40"/>
        </w:numPr>
        <w:spacing w:line="240" w:lineRule="exact"/>
        <w:rPr>
          <w:bCs/>
          <w:color w:val="000000"/>
          <w:u w:color="000000"/>
          <w:bdr w:val="nil"/>
          <w:lang w:val="fr-FR"/>
        </w:rPr>
      </w:pPr>
      <w:r w:rsidRPr="00793072">
        <w:rPr>
          <w:b/>
          <w:color w:val="000000"/>
          <w:u w:color="000000"/>
          <w:bdr w:val="nil"/>
          <w:lang w:val="fr-FR"/>
        </w:rPr>
        <w:t>Conformément à sa recommandation générale n°24 (1999) sur les femmes et la santé, le Comité recommande à l’État partie :</w:t>
      </w:r>
    </w:p>
    <w:p w:rsidR="00793072" w:rsidRPr="00793072" w:rsidRDefault="005526B2" w:rsidP="0071263B">
      <w:pPr>
        <w:pStyle w:val="SingleTxt"/>
        <w:rPr>
          <w:b/>
          <w:color w:val="000000"/>
          <w:u w:color="000000"/>
          <w:bdr w:val="nil"/>
          <w:lang w:val="fr-FR"/>
        </w:rPr>
      </w:pPr>
      <w:r>
        <w:rPr>
          <w:b/>
          <w:color w:val="000000"/>
          <w:u w:color="000000"/>
          <w:bdr w:val="nil"/>
          <w:lang w:val="fr-FR"/>
        </w:rPr>
        <w:tab/>
        <w:t>a)</w:t>
      </w:r>
      <w:r>
        <w:rPr>
          <w:b/>
          <w:color w:val="000000"/>
          <w:u w:color="000000"/>
          <w:bdr w:val="nil"/>
          <w:lang w:val="fr-FR"/>
        </w:rPr>
        <w:tab/>
      </w:r>
      <w:r w:rsidR="00D44DBF">
        <w:rPr>
          <w:b/>
          <w:color w:val="000000"/>
          <w:u w:color="000000"/>
          <w:bdr w:val="nil"/>
          <w:lang w:val="fr-FR"/>
        </w:rPr>
        <w:t>D</w:t>
      </w:r>
      <w:r w:rsidR="00793072" w:rsidRPr="00793072">
        <w:rPr>
          <w:b/>
          <w:color w:val="000000"/>
          <w:u w:color="000000"/>
          <w:bdr w:val="nil"/>
          <w:lang w:val="fr-FR"/>
        </w:rPr>
        <w:t>e s’assurer que toutes les femmes et les jeunes filles, en particulier celles qui vivent dans la pauvreté ou dans des zones reculées, ont accès à des moyens de contraception modernes et abordables, et ce sur l</w:t>
      </w:r>
      <w:r w:rsidR="00DD19E0">
        <w:rPr>
          <w:b/>
          <w:color w:val="000000"/>
          <w:u w:color="000000"/>
          <w:bdr w:val="nil"/>
          <w:lang w:val="fr-FR"/>
        </w:rPr>
        <w:t>’</w:t>
      </w:r>
      <w:r w:rsidR="00793072" w:rsidRPr="00793072">
        <w:rPr>
          <w:b/>
          <w:color w:val="000000"/>
          <w:u w:color="000000"/>
          <w:bdr w:val="nil"/>
          <w:lang w:val="fr-FR"/>
        </w:rPr>
        <w:t>ensemble du territoire de l’État partie;</w:t>
      </w:r>
    </w:p>
    <w:p w:rsidR="00793072" w:rsidRPr="00793072" w:rsidRDefault="005526B2" w:rsidP="0071263B">
      <w:pPr>
        <w:pStyle w:val="SingleTxt"/>
        <w:rPr>
          <w:b/>
          <w:bCs/>
          <w:color w:val="000000"/>
          <w:u w:color="000000"/>
          <w:bdr w:val="nil"/>
          <w:lang w:val="fr-FR"/>
        </w:rPr>
      </w:pPr>
      <w:r>
        <w:rPr>
          <w:b/>
          <w:color w:val="000000"/>
          <w:u w:color="000000"/>
          <w:bdr w:val="nil"/>
          <w:lang w:val="fr-FR"/>
        </w:rPr>
        <w:tab/>
        <w:t>b)</w:t>
      </w:r>
      <w:r>
        <w:rPr>
          <w:b/>
          <w:color w:val="000000"/>
          <w:u w:color="000000"/>
          <w:bdr w:val="nil"/>
          <w:lang w:val="fr-FR"/>
        </w:rPr>
        <w:tab/>
      </w:r>
      <w:r w:rsidR="00D44DBF">
        <w:rPr>
          <w:b/>
          <w:color w:val="000000"/>
          <w:u w:color="000000"/>
          <w:bdr w:val="nil"/>
          <w:lang w:val="fr-FR"/>
        </w:rPr>
        <w:t>D</w:t>
      </w:r>
      <w:r w:rsidR="00793072" w:rsidRPr="00793072">
        <w:rPr>
          <w:b/>
          <w:color w:val="000000"/>
          <w:u w:color="000000"/>
          <w:bdr w:val="nil"/>
          <w:lang w:val="fr-FR"/>
        </w:rPr>
        <w:t>e veiller à ce que les femmes puissent se faire avorter en toute sécurité, sans être obligées de rencontrer un psychologue et d</w:t>
      </w:r>
      <w:r w:rsidR="00DD19E0">
        <w:rPr>
          <w:b/>
          <w:color w:val="000000"/>
          <w:u w:color="000000"/>
          <w:bdr w:val="nil"/>
          <w:lang w:val="fr-FR"/>
        </w:rPr>
        <w:t>’</w:t>
      </w:r>
      <w:r w:rsidR="00793072" w:rsidRPr="00793072">
        <w:rPr>
          <w:b/>
          <w:color w:val="000000"/>
          <w:u w:color="000000"/>
          <w:bdr w:val="nil"/>
          <w:lang w:val="fr-FR"/>
        </w:rPr>
        <w:t>attendre la fin du délai de trois jours imposé (jugé inutile d</w:t>
      </w:r>
      <w:r w:rsidR="00DD19E0">
        <w:rPr>
          <w:b/>
          <w:color w:val="000000"/>
          <w:u w:color="000000"/>
          <w:bdr w:val="nil"/>
          <w:lang w:val="fr-FR"/>
        </w:rPr>
        <w:t>’</w:t>
      </w:r>
      <w:r w:rsidR="00793072" w:rsidRPr="00793072">
        <w:rPr>
          <w:b/>
          <w:color w:val="000000"/>
          <w:u w:color="000000"/>
          <w:bdr w:val="nil"/>
          <w:lang w:val="fr-FR"/>
        </w:rPr>
        <w:t>un point de vue médical par l</w:t>
      </w:r>
      <w:r w:rsidR="00DD19E0">
        <w:rPr>
          <w:b/>
          <w:color w:val="000000"/>
          <w:u w:color="000000"/>
          <w:bdr w:val="nil"/>
          <w:lang w:val="fr-FR"/>
        </w:rPr>
        <w:t>’</w:t>
      </w:r>
      <w:r w:rsidR="00793072" w:rsidRPr="00793072">
        <w:rPr>
          <w:b/>
          <w:color w:val="000000"/>
          <w:u w:color="000000"/>
          <w:bdr w:val="nil"/>
          <w:lang w:val="fr-FR"/>
        </w:rPr>
        <w:t xml:space="preserve">Organisation mondiale de la </w:t>
      </w:r>
      <w:r w:rsidR="00D44DBF">
        <w:rPr>
          <w:b/>
          <w:color w:val="000000"/>
          <w:u w:color="000000"/>
          <w:bdr w:val="nil"/>
          <w:lang w:val="fr-FR"/>
        </w:rPr>
        <w:t>S</w:t>
      </w:r>
      <w:r w:rsidR="00793072" w:rsidRPr="00793072">
        <w:rPr>
          <w:b/>
          <w:color w:val="000000"/>
          <w:u w:color="000000"/>
          <w:bdr w:val="nil"/>
          <w:lang w:val="fr-FR"/>
        </w:rPr>
        <w:t>anté) et à ce que l</w:t>
      </w:r>
      <w:r w:rsidR="00DD19E0">
        <w:rPr>
          <w:b/>
          <w:color w:val="000000"/>
          <w:u w:color="000000"/>
          <w:bdr w:val="nil"/>
          <w:lang w:val="fr-FR"/>
        </w:rPr>
        <w:t>’</w:t>
      </w:r>
      <w:r w:rsidR="00793072" w:rsidRPr="00793072">
        <w:rPr>
          <w:b/>
          <w:color w:val="000000"/>
          <w:u w:color="000000"/>
          <w:bdr w:val="nil"/>
          <w:lang w:val="fr-FR"/>
        </w:rPr>
        <w:t>intervention soit remboursée par l’assurance maladie;</w:t>
      </w:r>
    </w:p>
    <w:p w:rsidR="00793072" w:rsidRDefault="005526B2" w:rsidP="0071263B">
      <w:pPr>
        <w:pStyle w:val="SingleTxt"/>
        <w:rPr>
          <w:b/>
          <w:color w:val="000000"/>
          <w:u w:color="000000"/>
          <w:bdr w:val="nil"/>
          <w:lang w:val="fr-FR"/>
        </w:rPr>
      </w:pPr>
      <w:r>
        <w:rPr>
          <w:b/>
          <w:color w:val="000000"/>
          <w:u w:color="000000"/>
          <w:bdr w:val="nil"/>
          <w:lang w:val="fr-FR"/>
        </w:rPr>
        <w:tab/>
        <w:t>c)</w:t>
      </w:r>
      <w:r>
        <w:rPr>
          <w:b/>
          <w:color w:val="000000"/>
          <w:u w:color="000000"/>
          <w:bdr w:val="nil"/>
          <w:lang w:val="fr-FR"/>
        </w:rPr>
        <w:tab/>
      </w:r>
      <w:r w:rsidR="00D44DBF">
        <w:rPr>
          <w:b/>
          <w:color w:val="000000"/>
          <w:u w:color="000000"/>
          <w:bdr w:val="nil"/>
          <w:lang w:val="fr-FR"/>
        </w:rPr>
        <w:t>D</w:t>
      </w:r>
      <w:r w:rsidR="00DD19E0">
        <w:rPr>
          <w:b/>
          <w:color w:val="000000"/>
          <w:u w:color="000000"/>
          <w:bdr w:val="nil"/>
          <w:lang w:val="fr-FR"/>
        </w:rPr>
        <w:t>’</w:t>
      </w:r>
      <w:r w:rsidR="00793072" w:rsidRPr="00793072">
        <w:rPr>
          <w:b/>
          <w:color w:val="000000"/>
          <w:u w:color="000000"/>
          <w:bdr w:val="nil"/>
          <w:lang w:val="fr-FR"/>
        </w:rPr>
        <w:t>envisager d</w:t>
      </w:r>
      <w:r w:rsidR="00DD19E0">
        <w:rPr>
          <w:b/>
          <w:color w:val="000000"/>
          <w:u w:color="000000"/>
          <w:bdr w:val="nil"/>
          <w:lang w:val="fr-FR"/>
        </w:rPr>
        <w:t>’</w:t>
      </w:r>
      <w:r w:rsidR="00793072" w:rsidRPr="00793072">
        <w:rPr>
          <w:b/>
          <w:color w:val="000000"/>
          <w:u w:color="000000"/>
          <w:bdr w:val="nil"/>
          <w:lang w:val="fr-FR"/>
        </w:rPr>
        <w:t>abroger ou de modifier l</w:t>
      </w:r>
      <w:r w:rsidR="00DD19E0">
        <w:rPr>
          <w:b/>
          <w:color w:val="000000"/>
          <w:u w:color="000000"/>
          <w:bdr w:val="nil"/>
          <w:lang w:val="fr-FR"/>
        </w:rPr>
        <w:t>’</w:t>
      </w:r>
      <w:r w:rsidR="00793072" w:rsidRPr="00793072">
        <w:rPr>
          <w:b/>
          <w:color w:val="000000"/>
          <w:u w:color="000000"/>
          <w:bdr w:val="nil"/>
          <w:lang w:val="fr-FR"/>
        </w:rPr>
        <w:t xml:space="preserve">article 87 de la loi sur le séjour et de faire en sorte que les migrants en situation irrégulière puissent </w:t>
      </w:r>
      <w:r w:rsidR="00793072" w:rsidRPr="00793072">
        <w:rPr>
          <w:b/>
          <w:color w:val="000000"/>
          <w:u w:color="000000"/>
          <w:bdr w:val="nil"/>
          <w:lang w:val="fr-FR"/>
        </w:rPr>
        <w:lastRenderedPageBreak/>
        <w:t>avoir accès aux soins non urgents, sans courir le risque d</w:t>
      </w:r>
      <w:r w:rsidR="00DD19E0">
        <w:rPr>
          <w:b/>
          <w:color w:val="000000"/>
          <w:u w:color="000000"/>
          <w:bdr w:val="nil"/>
          <w:lang w:val="fr-FR"/>
        </w:rPr>
        <w:t>’</w:t>
      </w:r>
      <w:r w:rsidR="00793072" w:rsidRPr="00793072">
        <w:rPr>
          <w:b/>
          <w:color w:val="000000"/>
          <w:u w:color="000000"/>
          <w:bdr w:val="nil"/>
          <w:lang w:val="fr-FR"/>
        </w:rPr>
        <w:t>être signalés aux autorités et ensuite expulsés.</w:t>
      </w:r>
    </w:p>
    <w:p w:rsidR="005526B2" w:rsidRPr="005526B2" w:rsidRDefault="005526B2" w:rsidP="005526B2">
      <w:pPr>
        <w:pStyle w:val="SingleTxt"/>
        <w:spacing w:after="0" w:line="120" w:lineRule="exact"/>
        <w:rPr>
          <w:b/>
          <w:color w:val="000000"/>
          <w:sz w:val="10"/>
          <w:u w:color="000000"/>
          <w:bdr w:val="nil"/>
          <w:lang w:val="fr-FR"/>
        </w:rPr>
      </w:pPr>
    </w:p>
    <w:p w:rsidR="00793072" w:rsidRDefault="005526B2" w:rsidP="005526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93072" w:rsidRPr="00793072">
        <w:rPr>
          <w:u w:color="000000"/>
          <w:bdr w:val="nil"/>
          <w:lang w:val="fr-FR"/>
        </w:rPr>
        <w:t>Autonomisation économique des femmes</w:t>
      </w:r>
    </w:p>
    <w:p w:rsidR="005526B2" w:rsidRPr="005526B2" w:rsidRDefault="005526B2" w:rsidP="005526B2">
      <w:pPr>
        <w:pStyle w:val="SingleTxt"/>
        <w:spacing w:after="0" w:line="120" w:lineRule="exact"/>
        <w:rPr>
          <w:sz w:val="10"/>
          <w:lang w:val="fr-FR"/>
        </w:rPr>
      </w:pPr>
    </w:p>
    <w:p w:rsidR="00793072" w:rsidRPr="005526B2" w:rsidRDefault="00793072" w:rsidP="00527882">
      <w:pPr>
        <w:pStyle w:val="SingleTxt"/>
        <w:numPr>
          <w:ilvl w:val="0"/>
          <w:numId w:val="40"/>
        </w:numPr>
        <w:spacing w:line="240" w:lineRule="exact"/>
        <w:rPr>
          <w:color w:val="000000"/>
          <w:u w:color="000000"/>
          <w:bdr w:val="nil"/>
        </w:rPr>
      </w:pPr>
      <w:r w:rsidRPr="00793072">
        <w:rPr>
          <w:color w:val="000000"/>
          <w:u w:color="000000"/>
          <w:bdr w:val="nil"/>
          <w:lang w:val="fr-FR"/>
        </w:rPr>
        <w:t>Le Comité note avec satisfaction les lourds investissements réalisés pour développer les services de garde d</w:t>
      </w:r>
      <w:r w:rsidR="00DD19E0">
        <w:rPr>
          <w:color w:val="000000"/>
          <w:u w:color="000000"/>
          <w:bdr w:val="nil"/>
          <w:lang w:val="fr-FR"/>
        </w:rPr>
        <w:t>’</w:t>
      </w:r>
      <w:r w:rsidRPr="00793072">
        <w:rPr>
          <w:color w:val="000000"/>
          <w:u w:color="000000"/>
          <w:bdr w:val="nil"/>
          <w:lang w:val="fr-FR"/>
        </w:rPr>
        <w:t>enfants, ce qui a facilité la conciliation des obligations professionnelles et familiales dans l</w:t>
      </w:r>
      <w:r w:rsidR="00DD19E0">
        <w:rPr>
          <w:color w:val="000000"/>
          <w:u w:color="000000"/>
          <w:bdr w:val="nil"/>
          <w:lang w:val="fr-FR"/>
        </w:rPr>
        <w:t>’</w:t>
      </w:r>
      <w:r w:rsidRPr="00793072">
        <w:rPr>
          <w:color w:val="000000"/>
          <w:u w:color="000000"/>
          <w:bdr w:val="nil"/>
          <w:lang w:val="fr-FR"/>
        </w:rPr>
        <w:t>État partie. Toutefois, il reste préoccupé par :</w:t>
      </w:r>
    </w:p>
    <w:p w:rsidR="00793072" w:rsidRPr="00793072" w:rsidRDefault="00DC6FAE" w:rsidP="0071263B">
      <w:pPr>
        <w:pStyle w:val="SingleTxt"/>
        <w:rPr>
          <w:color w:val="000000"/>
          <w:u w:color="000000"/>
          <w:bdr w:val="nil"/>
          <w:lang w:val="fr-FR"/>
        </w:rPr>
      </w:pPr>
      <w:r>
        <w:rPr>
          <w:color w:val="000000"/>
          <w:u w:color="000000"/>
          <w:bdr w:val="nil"/>
          <w:lang w:val="fr-FR"/>
        </w:rPr>
        <w:tab/>
        <w:t>a)</w:t>
      </w:r>
      <w:r>
        <w:rPr>
          <w:color w:val="000000"/>
          <w:u w:color="000000"/>
          <w:bdr w:val="nil"/>
          <w:lang w:val="fr-FR"/>
        </w:rPr>
        <w:tab/>
      </w:r>
      <w:r w:rsidR="00D44DBF">
        <w:rPr>
          <w:color w:val="000000"/>
          <w:u w:color="000000"/>
          <w:bdr w:val="nil"/>
          <w:lang w:val="fr-FR"/>
        </w:rPr>
        <w:t>L</w:t>
      </w:r>
      <w:r w:rsidR="00793072" w:rsidRPr="00793072">
        <w:rPr>
          <w:color w:val="000000"/>
          <w:u w:color="000000"/>
          <w:bdr w:val="nil"/>
          <w:lang w:val="fr-FR"/>
        </w:rPr>
        <w:t>a pauvreté touchant de façon disproportionnée les mères célibataires et les femmes âgées, migrantes ou handicapées;</w:t>
      </w:r>
    </w:p>
    <w:p w:rsidR="00793072" w:rsidRPr="00793072" w:rsidRDefault="00DC6FAE" w:rsidP="0071263B">
      <w:pPr>
        <w:pStyle w:val="SingleTxt"/>
        <w:rPr>
          <w:color w:val="000000"/>
          <w:u w:color="000000"/>
          <w:bdr w:val="nil"/>
          <w:lang w:val="fr-FR"/>
        </w:rPr>
      </w:pPr>
      <w:r>
        <w:rPr>
          <w:color w:val="000000"/>
          <w:u w:color="000000"/>
          <w:bdr w:val="nil"/>
          <w:lang w:val="fr-FR"/>
        </w:rPr>
        <w:tab/>
        <w:t>b)</w:t>
      </w:r>
      <w:r>
        <w:rPr>
          <w:color w:val="000000"/>
          <w:u w:color="000000"/>
          <w:bdr w:val="nil"/>
          <w:lang w:val="fr-FR"/>
        </w:rPr>
        <w:tab/>
      </w:r>
      <w:r w:rsidR="00D44DBF">
        <w:rPr>
          <w:color w:val="000000"/>
          <w:u w:color="000000"/>
          <w:bdr w:val="nil"/>
          <w:lang w:val="fr-FR"/>
        </w:rPr>
        <w:t>L</w:t>
      </w:r>
      <w:r w:rsidR="00793072" w:rsidRPr="00793072">
        <w:rPr>
          <w:color w:val="000000"/>
          <w:u w:color="000000"/>
          <w:bdr w:val="nil"/>
          <w:lang w:val="fr-FR"/>
        </w:rPr>
        <w:t>e nombre significatif de parents, généralement les pères, qui ne versent pas les pensions alimentaires, et le risque considérable de basculement dans la pauvreté des familles monoparentales dont le chef est une femme, en raison notamment de l’accès souvent limité et compliqué à l’avance d’entretien;</w:t>
      </w:r>
    </w:p>
    <w:p w:rsidR="00793072" w:rsidRPr="00793072" w:rsidRDefault="00DC6FAE" w:rsidP="0071263B">
      <w:pPr>
        <w:pStyle w:val="SingleTxt"/>
        <w:rPr>
          <w:color w:val="000000"/>
          <w:u w:color="000000"/>
          <w:bdr w:val="nil"/>
          <w:lang w:val="fr-FR"/>
        </w:rPr>
      </w:pPr>
      <w:r>
        <w:rPr>
          <w:color w:val="000000"/>
          <w:u w:color="000000"/>
          <w:bdr w:val="nil"/>
          <w:lang w:val="fr-FR"/>
        </w:rPr>
        <w:tab/>
        <w:t>c)</w:t>
      </w:r>
      <w:r>
        <w:rPr>
          <w:color w:val="000000"/>
          <w:u w:color="000000"/>
          <w:bdr w:val="nil"/>
          <w:lang w:val="fr-FR"/>
        </w:rPr>
        <w:tab/>
      </w:r>
      <w:r w:rsidR="00793072" w:rsidRPr="00793072">
        <w:rPr>
          <w:color w:val="000000"/>
          <w:u w:color="000000"/>
          <w:bdr w:val="nil"/>
          <w:lang w:val="fr-FR"/>
        </w:rPr>
        <w:t>L’insuffisance des données disponibles sur les conséquences économiques du divorce sur les femmes.</w:t>
      </w:r>
    </w:p>
    <w:p w:rsidR="00793072" w:rsidRPr="00D44DBF" w:rsidRDefault="00793072" w:rsidP="00527882">
      <w:pPr>
        <w:pStyle w:val="SingleTxt"/>
        <w:numPr>
          <w:ilvl w:val="0"/>
          <w:numId w:val="40"/>
        </w:numPr>
        <w:spacing w:line="240" w:lineRule="exact"/>
        <w:rPr>
          <w:color w:val="000000"/>
          <w:u w:color="000000"/>
          <w:bdr w:val="nil"/>
          <w:lang w:val="fr-FR"/>
        </w:rPr>
      </w:pPr>
      <w:r w:rsidRPr="00793072">
        <w:rPr>
          <w:b/>
          <w:color w:val="000000"/>
          <w:u w:color="000000"/>
          <w:bdr w:val="nil"/>
          <w:lang w:val="fr-FR"/>
        </w:rPr>
        <w:t>Le Comité recommande à l’État partie :</w:t>
      </w:r>
    </w:p>
    <w:p w:rsidR="00793072" w:rsidRPr="00793072" w:rsidRDefault="00E32CAE" w:rsidP="0071263B">
      <w:pPr>
        <w:pStyle w:val="SingleTxt"/>
        <w:rPr>
          <w:b/>
          <w:color w:val="000000"/>
          <w:u w:color="000000"/>
          <w:bdr w:val="nil"/>
          <w:lang w:val="fr-FR"/>
        </w:rPr>
      </w:pPr>
      <w:r>
        <w:rPr>
          <w:b/>
          <w:color w:val="000000"/>
          <w:u w:color="000000"/>
          <w:bdr w:val="nil"/>
          <w:lang w:val="fr-FR"/>
        </w:rPr>
        <w:tab/>
        <w:t>a)</w:t>
      </w:r>
      <w:r>
        <w:rPr>
          <w:b/>
          <w:color w:val="000000"/>
          <w:u w:color="000000"/>
          <w:bdr w:val="nil"/>
          <w:lang w:val="fr-FR"/>
        </w:rPr>
        <w:tab/>
      </w:r>
      <w:r w:rsidR="00D44DBF">
        <w:rPr>
          <w:b/>
          <w:color w:val="000000"/>
          <w:u w:color="000000"/>
          <w:bdr w:val="nil"/>
          <w:lang w:val="fr-FR"/>
        </w:rPr>
        <w:t>D</w:t>
      </w:r>
      <w:r w:rsidR="00DD19E0">
        <w:rPr>
          <w:b/>
          <w:color w:val="000000"/>
          <w:u w:color="000000"/>
          <w:bdr w:val="nil"/>
          <w:lang w:val="fr-FR"/>
        </w:rPr>
        <w:t>’</w:t>
      </w:r>
      <w:r w:rsidR="00793072" w:rsidRPr="00793072">
        <w:rPr>
          <w:b/>
          <w:color w:val="000000"/>
          <w:u w:color="000000"/>
          <w:bdr w:val="nil"/>
          <w:lang w:val="fr-FR"/>
        </w:rPr>
        <w:t>adopter une stratégie nationale de lutte contre la pauvreté visant en particulier les femmes les plus défavorisées et les plus vulnérables, en prenant en compte les droits de l</w:t>
      </w:r>
      <w:r w:rsidR="00DD19E0">
        <w:rPr>
          <w:b/>
          <w:color w:val="000000"/>
          <w:u w:color="000000"/>
          <w:bdr w:val="nil"/>
          <w:lang w:val="fr-FR"/>
        </w:rPr>
        <w:t>’</w:t>
      </w:r>
      <w:r w:rsidR="00793072" w:rsidRPr="00793072">
        <w:rPr>
          <w:b/>
          <w:color w:val="000000"/>
          <w:u w:color="000000"/>
          <w:bdr w:val="nil"/>
          <w:lang w:val="fr-FR"/>
        </w:rPr>
        <w:t>homme et la problématique homme</w:t>
      </w:r>
      <w:r w:rsidR="00BA2D70">
        <w:rPr>
          <w:b/>
          <w:color w:val="000000"/>
          <w:u w:color="000000"/>
          <w:bdr w:val="nil"/>
          <w:lang w:val="fr-FR"/>
        </w:rPr>
        <w:t>s</w:t>
      </w:r>
      <w:r w:rsidR="00793072" w:rsidRPr="00793072">
        <w:rPr>
          <w:b/>
          <w:color w:val="000000"/>
          <w:u w:color="000000"/>
          <w:bdr w:val="nil"/>
          <w:lang w:val="fr-FR"/>
        </w:rPr>
        <w:t>-femme</w:t>
      </w:r>
      <w:r w:rsidR="00BA2D70">
        <w:rPr>
          <w:b/>
          <w:color w:val="000000"/>
          <w:u w:color="000000"/>
          <w:bdr w:val="nil"/>
          <w:lang w:val="fr-FR"/>
        </w:rPr>
        <w:t>s</w:t>
      </w:r>
      <w:r w:rsidR="00793072" w:rsidRPr="00793072">
        <w:rPr>
          <w:b/>
          <w:color w:val="000000"/>
          <w:u w:color="000000"/>
          <w:bdr w:val="nil"/>
          <w:lang w:val="fr-FR"/>
        </w:rPr>
        <w:t xml:space="preserve"> et en veillant à ce que l</w:t>
      </w:r>
      <w:r w:rsidR="00DD19E0">
        <w:rPr>
          <w:b/>
          <w:color w:val="000000"/>
          <w:u w:color="000000"/>
          <w:bdr w:val="nil"/>
          <w:lang w:val="fr-FR"/>
        </w:rPr>
        <w:t>’</w:t>
      </w:r>
      <w:r w:rsidR="00793072" w:rsidRPr="00793072">
        <w:rPr>
          <w:b/>
          <w:color w:val="000000"/>
          <w:u w:color="000000"/>
          <w:bdr w:val="nil"/>
          <w:lang w:val="fr-FR"/>
        </w:rPr>
        <w:t xml:space="preserve">élaboration et la mise en </w:t>
      </w:r>
      <w:r w:rsidR="00E346A8" w:rsidRPr="00793072">
        <w:rPr>
          <w:b/>
          <w:color w:val="000000"/>
          <w:u w:color="000000"/>
          <w:bdr w:val="nil"/>
          <w:lang w:val="fr-FR"/>
        </w:rPr>
        <w:t>œuvre</w:t>
      </w:r>
      <w:r w:rsidR="00793072" w:rsidRPr="00793072">
        <w:rPr>
          <w:b/>
          <w:color w:val="000000"/>
          <w:u w:color="000000"/>
          <w:bdr w:val="nil"/>
          <w:lang w:val="fr-FR"/>
        </w:rPr>
        <w:t xml:space="preserve"> de cette stratégie soient véritablement ouvertes à tous, et d</w:t>
      </w:r>
      <w:r w:rsidR="00DD19E0">
        <w:rPr>
          <w:b/>
          <w:color w:val="000000"/>
          <w:u w:color="000000"/>
          <w:bdr w:val="nil"/>
          <w:lang w:val="fr-FR"/>
        </w:rPr>
        <w:t>’</w:t>
      </w:r>
      <w:r w:rsidR="00793072" w:rsidRPr="00793072">
        <w:rPr>
          <w:b/>
          <w:color w:val="000000"/>
          <w:u w:color="000000"/>
          <w:bdr w:val="nil"/>
          <w:lang w:val="fr-FR"/>
        </w:rPr>
        <w:t>encourager la participation active des femmes;</w:t>
      </w:r>
    </w:p>
    <w:p w:rsidR="00793072" w:rsidRPr="00793072" w:rsidRDefault="00E32CAE" w:rsidP="0071263B">
      <w:pPr>
        <w:pStyle w:val="SingleTxt"/>
        <w:rPr>
          <w:b/>
          <w:bCs/>
          <w:color w:val="000000"/>
          <w:u w:color="000000"/>
          <w:bdr w:val="nil"/>
          <w:lang w:val="fr-FR"/>
        </w:rPr>
      </w:pPr>
      <w:r>
        <w:rPr>
          <w:b/>
          <w:color w:val="000000"/>
          <w:u w:color="000000"/>
          <w:bdr w:val="nil"/>
          <w:lang w:val="fr-FR"/>
        </w:rPr>
        <w:tab/>
        <w:t>b)</w:t>
      </w:r>
      <w:r>
        <w:rPr>
          <w:b/>
          <w:color w:val="000000"/>
          <w:u w:color="000000"/>
          <w:bdr w:val="nil"/>
          <w:lang w:val="fr-FR"/>
        </w:rPr>
        <w:tab/>
      </w:r>
      <w:r w:rsidR="00D44DBF">
        <w:rPr>
          <w:b/>
          <w:color w:val="000000"/>
          <w:u w:color="000000"/>
          <w:bdr w:val="nil"/>
          <w:lang w:val="fr-FR"/>
        </w:rPr>
        <w:t>D</w:t>
      </w:r>
      <w:r w:rsidR="00793072" w:rsidRPr="00793072">
        <w:rPr>
          <w:b/>
          <w:color w:val="000000"/>
          <w:u w:color="000000"/>
          <w:bdr w:val="nil"/>
          <w:lang w:val="fr-FR"/>
        </w:rPr>
        <w:t>e mettre au point un système viable de versement des pensions alimentaires et d</w:t>
      </w:r>
      <w:r w:rsidR="00DD19E0">
        <w:rPr>
          <w:b/>
          <w:color w:val="000000"/>
          <w:u w:color="000000"/>
          <w:bdr w:val="nil"/>
          <w:lang w:val="fr-FR"/>
        </w:rPr>
        <w:t>’</w:t>
      </w:r>
      <w:r w:rsidR="00793072" w:rsidRPr="00793072">
        <w:rPr>
          <w:b/>
          <w:color w:val="000000"/>
          <w:u w:color="000000"/>
          <w:bdr w:val="nil"/>
          <w:lang w:val="fr-FR"/>
        </w:rPr>
        <w:t>introduire une indemnité pour enfant à charge accordée sous condition de ressources et une avance d’entretien minimale à verser pour les enfants après la séparation ou le divorce des parents;</w:t>
      </w:r>
    </w:p>
    <w:p w:rsidR="00793072" w:rsidRDefault="00E32CAE" w:rsidP="0071263B">
      <w:pPr>
        <w:pStyle w:val="SingleTxt"/>
        <w:rPr>
          <w:b/>
          <w:color w:val="000000"/>
          <w:u w:color="000000"/>
          <w:bdr w:val="nil"/>
          <w:lang w:val="fr-FR"/>
        </w:rPr>
      </w:pPr>
      <w:r>
        <w:rPr>
          <w:b/>
          <w:color w:val="000000"/>
          <w:u w:color="000000"/>
          <w:bdr w:val="nil"/>
          <w:lang w:val="fr-FR"/>
        </w:rPr>
        <w:tab/>
        <w:t>c)</w:t>
      </w:r>
      <w:r>
        <w:rPr>
          <w:b/>
          <w:color w:val="000000"/>
          <w:u w:color="000000"/>
          <w:bdr w:val="nil"/>
          <w:lang w:val="fr-FR"/>
        </w:rPr>
        <w:tab/>
      </w:r>
      <w:r w:rsidR="00D44DBF">
        <w:rPr>
          <w:b/>
          <w:color w:val="000000"/>
          <w:u w:color="000000"/>
          <w:bdr w:val="nil"/>
          <w:lang w:val="fr-FR"/>
        </w:rPr>
        <w:t>D</w:t>
      </w:r>
      <w:r w:rsidR="00DD19E0">
        <w:rPr>
          <w:b/>
          <w:color w:val="000000"/>
          <w:u w:color="000000"/>
          <w:bdr w:val="nil"/>
          <w:lang w:val="fr-FR"/>
        </w:rPr>
        <w:t>’</w:t>
      </w:r>
      <w:r w:rsidR="00793072" w:rsidRPr="00793072">
        <w:rPr>
          <w:b/>
          <w:color w:val="000000"/>
          <w:u w:color="000000"/>
          <w:bdr w:val="nil"/>
          <w:lang w:val="fr-FR"/>
        </w:rPr>
        <w:t>effectuer des recherches et de recueillir des données ventilées pour évaluer les conséquences économiques du divorce sur les femmes et adopter des politiques et des programmes publics visant à améliorer leur situation économique.</w:t>
      </w:r>
    </w:p>
    <w:p w:rsidR="00E32CAE" w:rsidRPr="00E32CAE" w:rsidRDefault="00E32CAE" w:rsidP="00E32CAE">
      <w:pPr>
        <w:pStyle w:val="SingleTxt"/>
        <w:spacing w:after="0" w:line="120" w:lineRule="exact"/>
        <w:rPr>
          <w:b/>
          <w:color w:val="000000"/>
          <w:sz w:val="10"/>
          <w:u w:color="000000"/>
          <w:bdr w:val="nil"/>
          <w:lang w:val="fr-FR"/>
        </w:rPr>
      </w:pPr>
    </w:p>
    <w:p w:rsidR="00793072" w:rsidRDefault="00E32CAE" w:rsidP="00E32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93072" w:rsidRPr="00793072">
        <w:rPr>
          <w:u w:color="000000"/>
          <w:bdr w:val="nil"/>
          <w:lang w:val="fr-FR"/>
        </w:rPr>
        <w:t>Femmes rurales</w:t>
      </w:r>
    </w:p>
    <w:p w:rsidR="00E32CAE" w:rsidRPr="00E32CAE" w:rsidRDefault="00E32CAE" w:rsidP="00E32CAE">
      <w:pPr>
        <w:pStyle w:val="SingleTxt"/>
        <w:spacing w:after="0" w:line="120" w:lineRule="exact"/>
        <w:rPr>
          <w:sz w:val="10"/>
          <w:lang w:val="fr-FR"/>
        </w:rPr>
      </w:pPr>
    </w:p>
    <w:p w:rsidR="00793072" w:rsidRPr="00793072" w:rsidRDefault="00793072" w:rsidP="00527882">
      <w:pPr>
        <w:pStyle w:val="SingleTxt"/>
        <w:numPr>
          <w:ilvl w:val="0"/>
          <w:numId w:val="40"/>
        </w:numPr>
        <w:spacing w:line="240" w:lineRule="exact"/>
        <w:rPr>
          <w:color w:val="000000"/>
          <w:u w:color="000000"/>
          <w:bdr w:val="nil"/>
          <w:lang w:val="fr-FR"/>
        </w:rPr>
      </w:pPr>
      <w:r w:rsidRPr="00793072">
        <w:rPr>
          <w:color w:val="000000"/>
          <w:u w:color="000000"/>
          <w:bdr w:val="nil"/>
          <w:lang w:val="fr-FR"/>
        </w:rPr>
        <w:t>Le Comité remercie l’État partie pour les renseignements au sujet des femmes rurales fournis à la suite de leur échange de vues. Il prend note avec satisfaction du soutien apporté depuis 2010 à l</w:t>
      </w:r>
      <w:r w:rsidR="00DD19E0">
        <w:rPr>
          <w:color w:val="000000"/>
          <w:u w:color="000000"/>
          <w:bdr w:val="nil"/>
          <w:lang w:val="fr-FR"/>
        </w:rPr>
        <w:t>’</w:t>
      </w:r>
      <w:r w:rsidRPr="00793072">
        <w:rPr>
          <w:color w:val="000000"/>
          <w:u w:color="000000"/>
          <w:bdr w:val="nil"/>
          <w:lang w:val="fr-FR"/>
        </w:rPr>
        <w:t>Association des femmes dans l</w:t>
      </w:r>
      <w:r w:rsidR="00DD19E0">
        <w:rPr>
          <w:color w:val="000000"/>
          <w:u w:color="000000"/>
          <w:bdr w:val="nil"/>
          <w:lang w:val="fr-FR"/>
        </w:rPr>
        <w:t>’</w:t>
      </w:r>
      <w:r w:rsidRPr="00793072">
        <w:rPr>
          <w:color w:val="000000"/>
          <w:u w:color="000000"/>
          <w:bdr w:val="nil"/>
          <w:lang w:val="fr-FR"/>
        </w:rPr>
        <w:t>agriculture sous forme de conférences et de programmes de sensibilisation sur l</w:t>
      </w:r>
      <w:r w:rsidR="00DD19E0">
        <w:rPr>
          <w:color w:val="000000"/>
          <w:u w:color="000000"/>
          <w:bdr w:val="nil"/>
          <w:lang w:val="fr-FR"/>
        </w:rPr>
        <w:t>’</w:t>
      </w:r>
      <w:r w:rsidRPr="00793072">
        <w:rPr>
          <w:color w:val="000000"/>
          <w:u w:color="000000"/>
          <w:bdr w:val="nil"/>
          <w:lang w:val="fr-FR"/>
        </w:rPr>
        <w:t>écart de rémunération entre les sexes et d</w:t>
      </w:r>
      <w:r w:rsidR="00DD19E0">
        <w:rPr>
          <w:color w:val="000000"/>
          <w:u w:color="000000"/>
          <w:bdr w:val="nil"/>
          <w:lang w:val="fr-FR"/>
        </w:rPr>
        <w:t>’</w:t>
      </w:r>
      <w:r w:rsidRPr="00793072">
        <w:rPr>
          <w:color w:val="000000"/>
          <w:u w:color="000000"/>
          <w:bdr w:val="nil"/>
          <w:lang w:val="fr-FR"/>
        </w:rPr>
        <w:t>initiatives diverses visant à promouvoir la diversification dans le secteur agricole. Néanmoins, il demeure préoccupé par :</w:t>
      </w:r>
    </w:p>
    <w:p w:rsidR="00793072" w:rsidRPr="00793072" w:rsidRDefault="00D44DBF" w:rsidP="0071263B">
      <w:pPr>
        <w:pStyle w:val="SingleTxt"/>
        <w:rPr>
          <w:color w:val="000000"/>
          <w:u w:color="000000"/>
          <w:bdr w:val="nil"/>
          <w:lang w:val="fr-FR"/>
        </w:rPr>
      </w:pPr>
      <w:r>
        <w:rPr>
          <w:color w:val="000000"/>
          <w:u w:color="000000"/>
          <w:bdr w:val="nil"/>
          <w:lang w:val="fr-FR"/>
        </w:rPr>
        <w:tab/>
        <w:t>a)</w:t>
      </w:r>
      <w:r>
        <w:rPr>
          <w:color w:val="000000"/>
          <w:u w:color="000000"/>
          <w:bdr w:val="nil"/>
          <w:lang w:val="fr-FR"/>
        </w:rPr>
        <w:tab/>
        <w:t>L</w:t>
      </w:r>
      <w:r w:rsidR="00DD19E0">
        <w:rPr>
          <w:color w:val="000000"/>
          <w:u w:color="000000"/>
          <w:bdr w:val="nil"/>
          <w:lang w:val="fr-FR"/>
        </w:rPr>
        <w:t>’</w:t>
      </w:r>
      <w:r w:rsidR="00793072" w:rsidRPr="00793072">
        <w:rPr>
          <w:color w:val="000000"/>
          <w:u w:color="000000"/>
          <w:bdr w:val="nil"/>
          <w:lang w:val="fr-FR"/>
        </w:rPr>
        <w:t>écart de salaire entre les hommes et les femmes dans les zones rurales, qui reste plus élevé que dans les zones urbaines;</w:t>
      </w:r>
    </w:p>
    <w:p w:rsidR="00793072" w:rsidRPr="00793072" w:rsidRDefault="00E32CAE" w:rsidP="0071263B">
      <w:pPr>
        <w:pStyle w:val="SingleTxt"/>
        <w:rPr>
          <w:color w:val="000000"/>
          <w:u w:color="000000"/>
          <w:bdr w:val="nil"/>
          <w:lang w:val="fr-FR"/>
        </w:rPr>
      </w:pPr>
      <w:r>
        <w:rPr>
          <w:color w:val="000000"/>
          <w:u w:color="000000"/>
          <w:bdr w:val="nil"/>
          <w:lang w:val="fr-FR"/>
        </w:rPr>
        <w:tab/>
      </w:r>
      <w:r w:rsidR="00D44DBF">
        <w:rPr>
          <w:color w:val="000000"/>
          <w:u w:color="000000"/>
          <w:bdr w:val="nil"/>
          <w:lang w:val="fr-FR"/>
        </w:rPr>
        <w:t>b</w:t>
      </w:r>
      <w:r>
        <w:rPr>
          <w:color w:val="000000"/>
          <w:u w:color="000000"/>
          <w:bdr w:val="nil"/>
          <w:lang w:val="fr-FR"/>
        </w:rPr>
        <w:t>)</w:t>
      </w:r>
      <w:r>
        <w:rPr>
          <w:color w:val="000000"/>
          <w:u w:color="000000"/>
          <w:bdr w:val="nil"/>
          <w:lang w:val="fr-FR"/>
        </w:rPr>
        <w:tab/>
      </w:r>
      <w:r w:rsidR="00D44DBF">
        <w:rPr>
          <w:color w:val="000000"/>
          <w:u w:color="000000"/>
          <w:bdr w:val="nil"/>
          <w:lang w:val="fr-FR"/>
        </w:rPr>
        <w:t>L</w:t>
      </w:r>
      <w:r w:rsidR="00793072" w:rsidRPr="00793072">
        <w:rPr>
          <w:color w:val="000000"/>
          <w:u w:color="000000"/>
          <w:bdr w:val="nil"/>
          <w:lang w:val="fr-FR"/>
        </w:rPr>
        <w:t>e risque de basculement dans la pauvreté et d’exclusion sociale des femmes, en particulier les mères célibataires et les personnes agées, en raison de l</w:t>
      </w:r>
      <w:r w:rsidR="00DD19E0">
        <w:rPr>
          <w:color w:val="000000"/>
          <w:u w:color="000000"/>
          <w:bdr w:val="nil"/>
          <w:lang w:val="fr-FR"/>
        </w:rPr>
        <w:t>’</w:t>
      </w:r>
      <w:r w:rsidR="00793072" w:rsidRPr="00793072">
        <w:rPr>
          <w:color w:val="000000"/>
          <w:u w:color="000000"/>
          <w:bdr w:val="nil"/>
          <w:lang w:val="fr-FR"/>
        </w:rPr>
        <w:t>insuffisance des infrastructures, notamment en matière de soins médicaux et de protection sociale, de l</w:t>
      </w:r>
      <w:r w:rsidR="00DD19E0">
        <w:rPr>
          <w:color w:val="000000"/>
          <w:u w:color="000000"/>
          <w:bdr w:val="nil"/>
          <w:lang w:val="fr-FR"/>
        </w:rPr>
        <w:t>’</w:t>
      </w:r>
      <w:r w:rsidR="00793072" w:rsidRPr="00793072">
        <w:rPr>
          <w:color w:val="000000"/>
          <w:u w:color="000000"/>
          <w:bdr w:val="nil"/>
          <w:lang w:val="fr-FR"/>
        </w:rPr>
        <w:t>évolution démographique et des migrations rurales.</w:t>
      </w:r>
    </w:p>
    <w:p w:rsidR="00793072" w:rsidRPr="00BA2D70" w:rsidRDefault="00793072" w:rsidP="00527882">
      <w:pPr>
        <w:pStyle w:val="SingleTxt"/>
        <w:numPr>
          <w:ilvl w:val="0"/>
          <w:numId w:val="40"/>
        </w:numPr>
        <w:spacing w:line="240" w:lineRule="exact"/>
        <w:rPr>
          <w:color w:val="000000"/>
          <w:u w:color="000000"/>
          <w:bdr w:val="nil"/>
          <w:lang w:val="fr-FR"/>
        </w:rPr>
      </w:pPr>
      <w:r w:rsidRPr="00793072">
        <w:rPr>
          <w:b/>
          <w:color w:val="000000"/>
          <w:u w:color="000000"/>
          <w:bdr w:val="nil"/>
          <w:lang w:val="fr-FR"/>
        </w:rPr>
        <w:lastRenderedPageBreak/>
        <w:t>Le Comité recommande à l’État partie :</w:t>
      </w:r>
    </w:p>
    <w:p w:rsidR="00793072" w:rsidRPr="00793072" w:rsidRDefault="00E32CAE" w:rsidP="0071263B">
      <w:pPr>
        <w:pStyle w:val="SingleTxt"/>
        <w:rPr>
          <w:b/>
          <w:color w:val="000000"/>
          <w:u w:color="000000"/>
          <w:bdr w:val="nil"/>
          <w:lang w:val="fr-FR"/>
        </w:rPr>
      </w:pPr>
      <w:r>
        <w:rPr>
          <w:b/>
          <w:color w:val="000000"/>
          <w:u w:color="000000"/>
          <w:bdr w:val="nil"/>
          <w:lang w:val="fr-FR"/>
        </w:rPr>
        <w:tab/>
        <w:t>a)</w:t>
      </w:r>
      <w:r>
        <w:rPr>
          <w:b/>
          <w:color w:val="000000"/>
          <w:u w:color="000000"/>
          <w:bdr w:val="nil"/>
          <w:lang w:val="fr-FR"/>
        </w:rPr>
        <w:tab/>
      </w:r>
      <w:r w:rsidR="00BA2D70">
        <w:rPr>
          <w:b/>
          <w:color w:val="000000"/>
          <w:u w:color="000000"/>
          <w:bdr w:val="nil"/>
          <w:lang w:val="fr-FR"/>
        </w:rPr>
        <w:t>D</w:t>
      </w:r>
      <w:r w:rsidR="00793072" w:rsidRPr="00793072">
        <w:rPr>
          <w:b/>
          <w:color w:val="000000"/>
          <w:u w:color="000000"/>
          <w:bdr w:val="nil"/>
          <w:lang w:val="fr-FR"/>
        </w:rPr>
        <w:t>e remédier à l</w:t>
      </w:r>
      <w:r w:rsidR="00DD19E0">
        <w:rPr>
          <w:b/>
          <w:color w:val="000000"/>
          <w:u w:color="000000"/>
          <w:bdr w:val="nil"/>
          <w:lang w:val="fr-FR"/>
        </w:rPr>
        <w:t>’</w:t>
      </w:r>
      <w:r w:rsidR="00793072" w:rsidRPr="00793072">
        <w:rPr>
          <w:b/>
          <w:color w:val="000000"/>
          <w:u w:color="000000"/>
          <w:bdr w:val="nil"/>
          <w:lang w:val="fr-FR"/>
        </w:rPr>
        <w:t>écart de salaire considérable entre les hommes et les femmes dans les zones rurales, d</w:t>
      </w:r>
      <w:r w:rsidR="00DD19E0">
        <w:rPr>
          <w:b/>
          <w:color w:val="000000"/>
          <w:u w:color="000000"/>
          <w:bdr w:val="nil"/>
          <w:lang w:val="fr-FR"/>
        </w:rPr>
        <w:t>’</w:t>
      </w:r>
      <w:r w:rsidR="00793072" w:rsidRPr="00793072">
        <w:rPr>
          <w:b/>
          <w:color w:val="000000"/>
          <w:u w:color="000000"/>
          <w:bdr w:val="nil"/>
          <w:lang w:val="fr-FR"/>
        </w:rPr>
        <w:t>encourager l</w:t>
      </w:r>
      <w:r w:rsidR="00DD19E0">
        <w:rPr>
          <w:b/>
          <w:color w:val="000000"/>
          <w:u w:color="000000"/>
          <w:bdr w:val="nil"/>
          <w:lang w:val="fr-FR"/>
        </w:rPr>
        <w:t>’</w:t>
      </w:r>
      <w:r w:rsidR="00793072" w:rsidRPr="00793072">
        <w:rPr>
          <w:b/>
          <w:color w:val="000000"/>
          <w:u w:color="000000"/>
          <w:bdr w:val="nil"/>
          <w:lang w:val="fr-FR"/>
        </w:rPr>
        <w:t>autonomisation économique des femmes rurales, notamment les agricultrices, et de leur garantir l</w:t>
      </w:r>
      <w:r w:rsidR="00DD19E0">
        <w:rPr>
          <w:b/>
          <w:color w:val="000000"/>
          <w:u w:color="000000"/>
          <w:bdr w:val="nil"/>
          <w:lang w:val="fr-FR"/>
        </w:rPr>
        <w:t>’</w:t>
      </w:r>
      <w:r w:rsidR="00793072" w:rsidRPr="00793072">
        <w:rPr>
          <w:b/>
          <w:color w:val="000000"/>
          <w:u w:color="000000"/>
          <w:bdr w:val="nil"/>
          <w:lang w:val="fr-FR"/>
        </w:rPr>
        <w:t>accès et le contrôle fonciers ainsi que des facilités de crédit;</w:t>
      </w:r>
    </w:p>
    <w:p w:rsidR="00793072" w:rsidRDefault="00E32CAE" w:rsidP="0071263B">
      <w:pPr>
        <w:pStyle w:val="SingleTxt"/>
        <w:rPr>
          <w:b/>
          <w:color w:val="000000"/>
          <w:u w:color="000000"/>
          <w:bdr w:val="nil"/>
          <w:lang w:val="fr-FR"/>
        </w:rPr>
      </w:pPr>
      <w:r>
        <w:rPr>
          <w:b/>
          <w:color w:val="000000"/>
          <w:u w:color="000000"/>
          <w:bdr w:val="nil"/>
          <w:lang w:val="fr-FR"/>
        </w:rPr>
        <w:tab/>
        <w:t>b)</w:t>
      </w:r>
      <w:r>
        <w:rPr>
          <w:b/>
          <w:color w:val="000000"/>
          <w:u w:color="000000"/>
          <w:bdr w:val="nil"/>
          <w:lang w:val="fr-FR"/>
        </w:rPr>
        <w:tab/>
      </w:r>
      <w:r w:rsidR="00BA2D70">
        <w:rPr>
          <w:b/>
          <w:color w:val="000000"/>
          <w:u w:color="000000"/>
          <w:bdr w:val="nil"/>
          <w:lang w:val="fr-FR"/>
        </w:rPr>
        <w:t>D</w:t>
      </w:r>
      <w:r w:rsidR="00793072" w:rsidRPr="00793072">
        <w:rPr>
          <w:b/>
          <w:color w:val="000000"/>
          <w:u w:color="000000"/>
          <w:bdr w:val="nil"/>
          <w:lang w:val="fr-FR"/>
        </w:rPr>
        <w:t>’assurer la mise en place d</w:t>
      </w:r>
      <w:r w:rsidR="00DD19E0">
        <w:rPr>
          <w:b/>
          <w:color w:val="000000"/>
          <w:u w:color="000000"/>
          <w:bdr w:val="nil"/>
          <w:lang w:val="fr-FR"/>
        </w:rPr>
        <w:t>’</w:t>
      </w:r>
      <w:r w:rsidR="00793072" w:rsidRPr="00793072">
        <w:rPr>
          <w:b/>
          <w:color w:val="000000"/>
          <w:u w:color="000000"/>
          <w:bdr w:val="nil"/>
          <w:lang w:val="fr-FR"/>
        </w:rPr>
        <w:t>une infrastructure de garde d</w:t>
      </w:r>
      <w:r w:rsidR="00DD19E0">
        <w:rPr>
          <w:b/>
          <w:color w:val="000000"/>
          <w:u w:color="000000"/>
          <w:bdr w:val="nil"/>
          <w:lang w:val="fr-FR"/>
        </w:rPr>
        <w:t>’</w:t>
      </w:r>
      <w:r w:rsidR="00793072" w:rsidRPr="00793072">
        <w:rPr>
          <w:b/>
          <w:color w:val="000000"/>
          <w:u w:color="000000"/>
          <w:bdr w:val="nil"/>
          <w:lang w:val="fr-FR"/>
        </w:rPr>
        <w:t>enfants adéquate, d</w:t>
      </w:r>
      <w:r w:rsidR="00DD19E0">
        <w:rPr>
          <w:b/>
          <w:color w:val="000000"/>
          <w:u w:color="000000"/>
          <w:bdr w:val="nil"/>
          <w:lang w:val="fr-FR"/>
        </w:rPr>
        <w:t>’</w:t>
      </w:r>
      <w:r w:rsidR="00793072" w:rsidRPr="00793072">
        <w:rPr>
          <w:b/>
          <w:color w:val="000000"/>
          <w:u w:color="000000"/>
          <w:bdr w:val="nil"/>
          <w:lang w:val="fr-FR"/>
        </w:rPr>
        <w:t>offrir des possibilités de formation visant à favoriser la diversification et le développement d</w:t>
      </w:r>
      <w:r w:rsidR="00DD19E0">
        <w:rPr>
          <w:b/>
          <w:color w:val="000000"/>
          <w:u w:color="000000"/>
          <w:bdr w:val="nil"/>
          <w:lang w:val="fr-FR"/>
        </w:rPr>
        <w:t>’</w:t>
      </w:r>
      <w:r w:rsidR="00793072" w:rsidRPr="00793072">
        <w:rPr>
          <w:b/>
          <w:color w:val="000000"/>
          <w:u w:color="000000"/>
          <w:bdr w:val="nil"/>
          <w:lang w:val="fr-FR"/>
        </w:rPr>
        <w:t>autres formes d</w:t>
      </w:r>
      <w:r w:rsidR="00DD19E0">
        <w:rPr>
          <w:b/>
          <w:color w:val="000000"/>
          <w:u w:color="000000"/>
          <w:bdr w:val="nil"/>
          <w:lang w:val="fr-FR"/>
        </w:rPr>
        <w:t>’</w:t>
      </w:r>
      <w:r w:rsidR="00793072" w:rsidRPr="00793072">
        <w:rPr>
          <w:b/>
          <w:color w:val="000000"/>
          <w:u w:color="000000"/>
          <w:bdr w:val="nil"/>
          <w:lang w:val="fr-FR"/>
        </w:rPr>
        <w:t>emploi pour encourager les jeunes femmes à rester dans les zones rurales et d</w:t>
      </w:r>
      <w:r w:rsidR="00DD19E0">
        <w:rPr>
          <w:b/>
          <w:color w:val="000000"/>
          <w:u w:color="000000"/>
          <w:bdr w:val="nil"/>
          <w:lang w:val="fr-FR"/>
        </w:rPr>
        <w:t>’</w:t>
      </w:r>
      <w:r w:rsidR="00793072" w:rsidRPr="00793072">
        <w:rPr>
          <w:b/>
          <w:color w:val="000000"/>
          <w:u w:color="000000"/>
          <w:bdr w:val="nil"/>
          <w:lang w:val="fr-FR"/>
        </w:rPr>
        <w:t>élargir les offres de services de soins aux personnes âgées.</w:t>
      </w:r>
    </w:p>
    <w:p w:rsidR="00E32CAE" w:rsidRPr="00E32CAE" w:rsidRDefault="00E32CAE" w:rsidP="00E32CAE">
      <w:pPr>
        <w:pStyle w:val="SingleTxt"/>
        <w:spacing w:after="0" w:line="120" w:lineRule="exact"/>
        <w:rPr>
          <w:b/>
          <w:color w:val="000000"/>
          <w:sz w:val="10"/>
          <w:u w:color="000000"/>
          <w:bdr w:val="nil"/>
          <w:lang w:val="fr-FR"/>
        </w:rPr>
      </w:pPr>
    </w:p>
    <w:p w:rsidR="00793072" w:rsidRDefault="00E32CAE" w:rsidP="00E32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93072" w:rsidRPr="00793072">
        <w:rPr>
          <w:u w:color="000000"/>
          <w:bdr w:val="nil"/>
          <w:lang w:val="fr-FR"/>
        </w:rPr>
        <w:t>Groupes de femmes défavorisées</w:t>
      </w:r>
    </w:p>
    <w:p w:rsidR="00E32CAE" w:rsidRPr="00E32CAE" w:rsidRDefault="00E32CAE" w:rsidP="00E32CAE">
      <w:pPr>
        <w:pStyle w:val="SingleTxt"/>
        <w:spacing w:after="0" w:line="120" w:lineRule="exact"/>
        <w:rPr>
          <w:sz w:val="10"/>
          <w:lang w:val="fr-FR"/>
        </w:rPr>
      </w:pPr>
    </w:p>
    <w:p w:rsidR="00793072" w:rsidRPr="00793072" w:rsidRDefault="00793072" w:rsidP="0071263B">
      <w:pPr>
        <w:pStyle w:val="SingleTxt"/>
        <w:rPr>
          <w:i/>
          <w:iCs/>
          <w:color w:val="000000"/>
          <w:u w:color="000000"/>
          <w:bdr w:val="nil"/>
          <w:lang w:val="fr-FR"/>
        </w:rPr>
      </w:pPr>
      <w:r w:rsidRPr="00793072">
        <w:rPr>
          <w:i/>
          <w:color w:val="000000"/>
          <w:u w:color="000000"/>
          <w:bdr w:val="nil"/>
          <w:lang w:val="fr-FR"/>
        </w:rPr>
        <w:t>Migrantes et femmes appartenant aux minorités</w:t>
      </w:r>
    </w:p>
    <w:p w:rsidR="00793072" w:rsidRPr="00793072" w:rsidRDefault="00793072" w:rsidP="00527882">
      <w:pPr>
        <w:pStyle w:val="SingleTxt"/>
        <w:numPr>
          <w:ilvl w:val="0"/>
          <w:numId w:val="40"/>
        </w:numPr>
        <w:spacing w:line="240" w:lineRule="exact"/>
        <w:rPr>
          <w:color w:val="000000"/>
          <w:u w:color="000000"/>
          <w:bdr w:val="nil"/>
          <w:lang w:val="fr-FR"/>
        </w:rPr>
      </w:pPr>
      <w:r w:rsidRPr="00793072">
        <w:rPr>
          <w:color w:val="000000"/>
          <w:u w:color="000000"/>
          <w:bdr w:val="nil"/>
          <w:lang w:val="fr-FR"/>
        </w:rPr>
        <w:t>Le Comité prend note des efforts déployés par l</w:t>
      </w:r>
      <w:r w:rsidR="00DD19E0">
        <w:rPr>
          <w:color w:val="000000"/>
          <w:u w:color="000000"/>
          <w:bdr w:val="nil"/>
          <w:lang w:val="fr-FR"/>
        </w:rPr>
        <w:t>’</w:t>
      </w:r>
      <w:r w:rsidRPr="00793072">
        <w:rPr>
          <w:color w:val="000000"/>
          <w:u w:color="000000"/>
          <w:bdr w:val="nil"/>
          <w:lang w:val="fr-FR"/>
        </w:rPr>
        <w:t>État partie pour faciliter l</w:t>
      </w:r>
      <w:r w:rsidR="00DD19E0">
        <w:rPr>
          <w:color w:val="000000"/>
          <w:u w:color="000000"/>
          <w:bdr w:val="nil"/>
          <w:lang w:val="fr-FR"/>
        </w:rPr>
        <w:t>’</w:t>
      </w:r>
      <w:r w:rsidRPr="00793072">
        <w:rPr>
          <w:color w:val="000000"/>
          <w:u w:color="000000"/>
          <w:bdr w:val="nil"/>
          <w:lang w:val="fr-FR"/>
        </w:rPr>
        <w:t>intégration des migrantes, en particulier les musulmanes et les femmes appartenant à des minorités ethniques. Néanmoins, il constate avec inquiétude que les migrantes et les femmes appartenant aux minorités sont, encore à l’heure actuelle, plus susceptibles de faire l’objet de plusieurs formes de discrimination lorsqu</w:t>
      </w:r>
      <w:r w:rsidR="00DD19E0">
        <w:rPr>
          <w:color w:val="000000"/>
          <w:u w:color="000000"/>
          <w:bdr w:val="nil"/>
          <w:lang w:val="fr-FR"/>
        </w:rPr>
        <w:t>’</w:t>
      </w:r>
      <w:r w:rsidRPr="00793072">
        <w:rPr>
          <w:color w:val="000000"/>
          <w:u w:color="000000"/>
          <w:bdr w:val="nil"/>
          <w:lang w:val="fr-FR"/>
        </w:rPr>
        <w:t>elles essayent d</w:t>
      </w:r>
      <w:r w:rsidR="00DD19E0">
        <w:rPr>
          <w:color w:val="000000"/>
          <w:u w:color="000000"/>
          <w:bdr w:val="nil"/>
          <w:lang w:val="fr-FR"/>
        </w:rPr>
        <w:t>’</w:t>
      </w:r>
      <w:r w:rsidRPr="00793072">
        <w:rPr>
          <w:color w:val="000000"/>
          <w:u w:color="000000"/>
          <w:bdr w:val="nil"/>
          <w:lang w:val="fr-FR"/>
        </w:rPr>
        <w:t>accéder à la vie politique, à l’éducation, à</w:t>
      </w:r>
      <w:r w:rsidR="00BA2D70">
        <w:rPr>
          <w:color w:val="000000"/>
          <w:u w:color="000000"/>
          <w:bdr w:val="nil"/>
          <w:lang w:val="fr-FR"/>
        </w:rPr>
        <w:t xml:space="preserve"> l’emploi ou aux soins de santé.</w:t>
      </w:r>
    </w:p>
    <w:p w:rsidR="00793072" w:rsidRPr="00BA2D70" w:rsidRDefault="00793072" w:rsidP="00527882">
      <w:pPr>
        <w:pStyle w:val="SingleTxt"/>
        <w:numPr>
          <w:ilvl w:val="0"/>
          <w:numId w:val="40"/>
        </w:numPr>
        <w:spacing w:line="240" w:lineRule="exact"/>
        <w:rPr>
          <w:bCs/>
          <w:color w:val="000000"/>
          <w:u w:color="000000"/>
          <w:bdr w:val="nil"/>
          <w:lang w:val="fr-FR"/>
        </w:rPr>
      </w:pPr>
      <w:r w:rsidRPr="00793072">
        <w:rPr>
          <w:b/>
          <w:color w:val="000000"/>
          <w:u w:color="000000"/>
          <w:bdr w:val="nil"/>
          <w:lang w:val="fr-FR"/>
        </w:rPr>
        <w:t>Le Comité recommande à l</w:t>
      </w:r>
      <w:r w:rsidR="00DD19E0">
        <w:rPr>
          <w:b/>
          <w:color w:val="000000"/>
          <w:u w:color="000000"/>
          <w:bdr w:val="nil"/>
          <w:lang w:val="fr-FR"/>
        </w:rPr>
        <w:t>’</w:t>
      </w:r>
      <w:r w:rsidRPr="00793072">
        <w:rPr>
          <w:b/>
          <w:color w:val="000000"/>
          <w:u w:color="000000"/>
          <w:bdr w:val="nil"/>
          <w:lang w:val="fr-FR"/>
        </w:rPr>
        <w:t xml:space="preserve">État partie de prendre des mesures efficaces pour éliminer la discrimination à l’égard des migrantes et des femmes appartenant aux minorités, tant dans la société en général qu’au sein de leurs communautés, en </w:t>
      </w:r>
      <w:r w:rsidR="00E346A8" w:rsidRPr="00793072">
        <w:rPr>
          <w:b/>
          <w:color w:val="000000"/>
          <w:u w:color="000000"/>
          <w:bdr w:val="nil"/>
          <w:lang w:val="fr-FR"/>
        </w:rPr>
        <w:t>lançant</w:t>
      </w:r>
      <w:r w:rsidRPr="00793072">
        <w:rPr>
          <w:b/>
          <w:color w:val="000000"/>
          <w:u w:color="000000"/>
          <w:bdr w:val="nil"/>
          <w:lang w:val="fr-FR"/>
        </w:rPr>
        <w:t xml:space="preserve"> des campagnes de sensibilisation et en collaborant avec les médias pour lutter contre toute forme de discrimination à l</w:t>
      </w:r>
      <w:r w:rsidR="00DD19E0">
        <w:rPr>
          <w:b/>
          <w:color w:val="000000"/>
          <w:u w:color="000000"/>
          <w:bdr w:val="nil"/>
          <w:lang w:val="fr-FR"/>
        </w:rPr>
        <w:t>’</w:t>
      </w:r>
      <w:r w:rsidRPr="00793072">
        <w:rPr>
          <w:b/>
          <w:color w:val="000000"/>
          <w:u w:color="000000"/>
          <w:bdr w:val="nil"/>
          <w:lang w:val="fr-FR"/>
        </w:rPr>
        <w:t>égard de ces femmes.</w:t>
      </w:r>
    </w:p>
    <w:p w:rsidR="00793072" w:rsidRDefault="00BA2D70" w:rsidP="0071263B">
      <w:pPr>
        <w:pStyle w:val="SingleTxt"/>
        <w:rPr>
          <w:i/>
          <w:color w:val="000000"/>
          <w:u w:color="000000"/>
          <w:bdr w:val="nil"/>
          <w:lang w:val="fr-FR"/>
        </w:rPr>
      </w:pPr>
      <w:r>
        <w:rPr>
          <w:i/>
          <w:color w:val="000000"/>
          <w:u w:color="000000"/>
          <w:bdr w:val="nil"/>
          <w:lang w:val="fr-FR"/>
        </w:rPr>
        <w:t>Femmes transgenres</w:t>
      </w:r>
    </w:p>
    <w:p w:rsidR="00793072" w:rsidRPr="00E32CAE" w:rsidRDefault="00793072" w:rsidP="00527882">
      <w:pPr>
        <w:pStyle w:val="SingleTxt"/>
        <w:numPr>
          <w:ilvl w:val="0"/>
          <w:numId w:val="40"/>
        </w:numPr>
        <w:spacing w:line="240" w:lineRule="exact"/>
        <w:rPr>
          <w:color w:val="000000"/>
          <w:u w:color="000000"/>
          <w:bdr w:val="nil"/>
        </w:rPr>
      </w:pPr>
      <w:r w:rsidRPr="00793072">
        <w:rPr>
          <w:color w:val="000000"/>
          <w:u w:color="000000"/>
          <w:bdr w:val="nil"/>
          <w:lang w:val="fr-FR"/>
        </w:rPr>
        <w:t>Le Comité prend note avec satisfaction de la création d</w:t>
      </w:r>
      <w:r w:rsidR="00DD19E0">
        <w:rPr>
          <w:color w:val="000000"/>
          <w:u w:color="000000"/>
          <w:bdr w:val="nil"/>
          <w:lang w:val="fr-FR"/>
        </w:rPr>
        <w:t>’</w:t>
      </w:r>
      <w:r w:rsidRPr="00793072">
        <w:rPr>
          <w:color w:val="000000"/>
          <w:u w:color="000000"/>
          <w:bdr w:val="nil"/>
          <w:lang w:val="fr-FR"/>
        </w:rPr>
        <w:t>un groupe de travail interministériel sur l</w:t>
      </w:r>
      <w:r w:rsidR="00DD19E0">
        <w:rPr>
          <w:color w:val="000000"/>
          <w:u w:color="000000"/>
          <w:bdr w:val="nil"/>
          <w:lang w:val="fr-FR"/>
        </w:rPr>
        <w:t>’</w:t>
      </w:r>
      <w:r w:rsidRPr="00793072">
        <w:rPr>
          <w:color w:val="000000"/>
          <w:u w:color="000000"/>
          <w:bdr w:val="nil"/>
          <w:lang w:val="fr-FR"/>
        </w:rPr>
        <w:t>intersexualité et la transsexualité et de la possible révision de la loi sur la transsexualité. Néanmoins, il demeure préoccupé par :</w:t>
      </w:r>
    </w:p>
    <w:p w:rsidR="00793072" w:rsidRPr="00793072" w:rsidRDefault="00E32CAE" w:rsidP="0071263B">
      <w:pPr>
        <w:pStyle w:val="SingleTxt"/>
        <w:rPr>
          <w:color w:val="000000"/>
          <w:u w:color="000000"/>
          <w:bdr w:val="nil"/>
          <w:lang w:val="fr-FR"/>
        </w:rPr>
      </w:pPr>
      <w:r>
        <w:rPr>
          <w:color w:val="000000"/>
          <w:u w:color="000000"/>
          <w:bdr w:val="nil"/>
          <w:lang w:val="fr-FR"/>
        </w:rPr>
        <w:tab/>
        <w:t>a)</w:t>
      </w:r>
      <w:r>
        <w:rPr>
          <w:color w:val="000000"/>
          <w:u w:color="000000"/>
          <w:bdr w:val="nil"/>
          <w:lang w:val="fr-FR"/>
        </w:rPr>
        <w:tab/>
      </w:r>
      <w:r w:rsidR="00BA2D70">
        <w:rPr>
          <w:color w:val="000000"/>
          <w:u w:color="000000"/>
          <w:bdr w:val="nil"/>
          <w:lang w:val="fr-FR"/>
        </w:rPr>
        <w:t>L</w:t>
      </w:r>
      <w:r w:rsidR="00793072" w:rsidRPr="00793072">
        <w:rPr>
          <w:color w:val="000000"/>
          <w:u w:color="000000"/>
          <w:bdr w:val="nil"/>
          <w:lang w:val="fr-FR"/>
        </w:rPr>
        <w:t>e caractère contraignant des conditions à remplir par les femmes transgenres pour obtenir l</w:t>
      </w:r>
      <w:r w:rsidR="00DD19E0">
        <w:rPr>
          <w:color w:val="000000"/>
          <w:u w:color="000000"/>
          <w:bdr w:val="nil"/>
          <w:lang w:val="fr-FR"/>
        </w:rPr>
        <w:t>’</w:t>
      </w:r>
      <w:r w:rsidR="00793072" w:rsidRPr="00793072">
        <w:rPr>
          <w:color w:val="000000"/>
          <w:u w:color="000000"/>
          <w:bdr w:val="nil"/>
          <w:lang w:val="fr-FR"/>
        </w:rPr>
        <w:t>autorisation de subir un traitement pour changer de sexe (notamment l’obligation d’obtenir l</w:t>
      </w:r>
      <w:r w:rsidR="00DD19E0">
        <w:rPr>
          <w:color w:val="000000"/>
          <w:u w:color="000000"/>
          <w:bdr w:val="nil"/>
          <w:lang w:val="fr-FR"/>
        </w:rPr>
        <w:t>’</w:t>
      </w:r>
      <w:r w:rsidR="00793072" w:rsidRPr="00793072">
        <w:rPr>
          <w:color w:val="000000"/>
          <w:u w:color="000000"/>
          <w:bdr w:val="nil"/>
          <w:lang w:val="fr-FR"/>
        </w:rPr>
        <w:t>aval de deux experts et de suivre un long traitement de 12 à 18 mois, souvent vécu comme une « psychopathologisation » du processus de transition) et les exigences déraisonnables imposées par les compagnies d’assurance maladie pour prendre en charge des coûts du traitement;</w:t>
      </w:r>
    </w:p>
    <w:p w:rsidR="00793072" w:rsidRDefault="00E32CAE" w:rsidP="0071263B">
      <w:pPr>
        <w:pStyle w:val="SingleTxt"/>
        <w:rPr>
          <w:color w:val="000000"/>
          <w:u w:color="000000"/>
          <w:bdr w:val="nil"/>
          <w:lang w:val="fr-FR"/>
        </w:rPr>
      </w:pPr>
      <w:r>
        <w:rPr>
          <w:color w:val="000000"/>
          <w:u w:color="000000"/>
          <w:bdr w:val="nil"/>
          <w:lang w:val="fr-FR"/>
        </w:rPr>
        <w:tab/>
        <w:t>b)</w:t>
      </w:r>
      <w:r>
        <w:rPr>
          <w:color w:val="000000"/>
          <w:u w:color="000000"/>
          <w:bdr w:val="nil"/>
          <w:lang w:val="fr-FR"/>
        </w:rPr>
        <w:tab/>
      </w:r>
      <w:r w:rsidR="00793072" w:rsidRPr="00793072">
        <w:rPr>
          <w:color w:val="000000"/>
          <w:u w:color="000000"/>
          <w:bdr w:val="nil"/>
          <w:lang w:val="fr-FR"/>
        </w:rPr>
        <w:t>Les cas de discrimination à l</w:t>
      </w:r>
      <w:r w:rsidR="00DD19E0">
        <w:rPr>
          <w:color w:val="000000"/>
          <w:u w:color="000000"/>
          <w:bdr w:val="nil"/>
          <w:lang w:val="fr-FR"/>
        </w:rPr>
        <w:t>’</w:t>
      </w:r>
      <w:r w:rsidR="00793072" w:rsidRPr="00793072">
        <w:rPr>
          <w:color w:val="000000"/>
          <w:u w:color="000000"/>
          <w:bdr w:val="nil"/>
          <w:lang w:val="fr-FR"/>
        </w:rPr>
        <w:t>égard des femmes transgenres.</w:t>
      </w:r>
    </w:p>
    <w:p w:rsidR="00793072" w:rsidRPr="00BA2D70" w:rsidRDefault="00331311" w:rsidP="00527882">
      <w:pPr>
        <w:pStyle w:val="SingleTxt"/>
        <w:keepNext/>
        <w:numPr>
          <w:ilvl w:val="0"/>
          <w:numId w:val="40"/>
        </w:numPr>
        <w:spacing w:line="240" w:lineRule="exact"/>
        <w:rPr>
          <w:color w:val="000000"/>
          <w:u w:color="000000"/>
          <w:bdr w:val="nil"/>
          <w:lang w:val="fr-FR"/>
        </w:rPr>
      </w:pPr>
      <w:r>
        <w:rPr>
          <w:b/>
          <w:color w:val="000000"/>
          <w:u w:color="000000"/>
          <w:bdr w:val="nil"/>
          <w:lang w:val="fr-FR"/>
        </w:rPr>
        <w:lastRenderedPageBreak/>
        <w:t>L</w:t>
      </w:r>
      <w:r w:rsidR="00793072" w:rsidRPr="00793072">
        <w:rPr>
          <w:b/>
          <w:color w:val="000000"/>
          <w:u w:color="000000"/>
          <w:bdr w:val="nil"/>
          <w:lang w:val="fr-FR"/>
        </w:rPr>
        <w:t>e Comité recommande à l’État partie :</w:t>
      </w:r>
    </w:p>
    <w:p w:rsidR="00793072" w:rsidRPr="00793072" w:rsidRDefault="003A5355" w:rsidP="00E32CAE">
      <w:pPr>
        <w:pStyle w:val="SingleTxt"/>
        <w:keepNext/>
        <w:rPr>
          <w:b/>
          <w:color w:val="000000"/>
          <w:u w:color="000000"/>
          <w:bdr w:val="nil"/>
          <w:lang w:val="fr-FR"/>
        </w:rPr>
      </w:pPr>
      <w:r>
        <w:rPr>
          <w:b/>
          <w:color w:val="000000"/>
          <w:u w:color="000000"/>
          <w:bdr w:val="nil"/>
          <w:lang w:val="fr-FR"/>
        </w:rPr>
        <w:tab/>
        <w:t>a)</w:t>
      </w:r>
      <w:r>
        <w:rPr>
          <w:b/>
          <w:color w:val="000000"/>
          <w:u w:color="000000"/>
          <w:bdr w:val="nil"/>
          <w:lang w:val="fr-FR"/>
        </w:rPr>
        <w:tab/>
      </w:r>
      <w:r w:rsidR="00BA2D70">
        <w:rPr>
          <w:b/>
          <w:color w:val="000000"/>
          <w:u w:color="000000"/>
          <w:bdr w:val="nil"/>
          <w:lang w:val="fr-FR"/>
        </w:rPr>
        <w:t>D</w:t>
      </w:r>
      <w:r w:rsidR="00793072" w:rsidRPr="00793072">
        <w:rPr>
          <w:b/>
          <w:color w:val="000000"/>
          <w:u w:color="000000"/>
          <w:bdr w:val="nil"/>
          <w:lang w:val="fr-FR"/>
        </w:rPr>
        <w:t>e réviser la loi sur la transsexualité pour l</w:t>
      </w:r>
      <w:r w:rsidR="00DD19E0">
        <w:rPr>
          <w:b/>
          <w:color w:val="000000"/>
          <w:u w:color="000000"/>
          <w:bdr w:val="nil"/>
          <w:lang w:val="fr-FR"/>
        </w:rPr>
        <w:t>’</w:t>
      </w:r>
      <w:r w:rsidR="00793072" w:rsidRPr="00793072">
        <w:rPr>
          <w:b/>
          <w:color w:val="000000"/>
          <w:u w:color="000000"/>
          <w:bdr w:val="nil"/>
          <w:lang w:val="fr-FR"/>
        </w:rPr>
        <w:t>harmoniser avec les normes internationales de non-discrimination et pour assouplir et simplifier les conditions d</w:t>
      </w:r>
      <w:r w:rsidR="00DD19E0">
        <w:rPr>
          <w:b/>
          <w:color w:val="000000"/>
          <w:u w:color="000000"/>
          <w:bdr w:val="nil"/>
          <w:lang w:val="fr-FR"/>
        </w:rPr>
        <w:t>’</w:t>
      </w:r>
      <w:r w:rsidR="00793072" w:rsidRPr="00793072">
        <w:rPr>
          <w:b/>
          <w:color w:val="000000"/>
          <w:u w:color="000000"/>
          <w:bdr w:val="nil"/>
          <w:lang w:val="fr-FR"/>
        </w:rPr>
        <w:t>autorisation de changement de sexe et de faire en sorte que les compagnies d</w:t>
      </w:r>
      <w:r w:rsidR="00DD19E0">
        <w:rPr>
          <w:b/>
          <w:color w:val="000000"/>
          <w:u w:color="000000"/>
          <w:bdr w:val="nil"/>
          <w:lang w:val="fr-FR"/>
        </w:rPr>
        <w:t>’</w:t>
      </w:r>
      <w:r w:rsidR="00793072" w:rsidRPr="00793072">
        <w:rPr>
          <w:b/>
          <w:color w:val="000000"/>
          <w:u w:color="000000"/>
          <w:bdr w:val="nil"/>
          <w:lang w:val="fr-FR"/>
        </w:rPr>
        <w:t>assurance maladie prennent en charge ces interventions, sans exigences déraisonnables;</w:t>
      </w:r>
    </w:p>
    <w:p w:rsidR="00793072" w:rsidRDefault="003A5355" w:rsidP="0071263B">
      <w:pPr>
        <w:pStyle w:val="SingleTxt"/>
        <w:rPr>
          <w:b/>
          <w:color w:val="000000"/>
          <w:u w:color="000000"/>
          <w:bdr w:val="nil"/>
          <w:lang w:val="fr-FR"/>
        </w:rPr>
      </w:pPr>
      <w:r>
        <w:rPr>
          <w:b/>
          <w:color w:val="000000"/>
          <w:u w:color="000000"/>
          <w:bdr w:val="nil"/>
          <w:lang w:val="fr-FR"/>
        </w:rPr>
        <w:tab/>
        <w:t>b)</w:t>
      </w:r>
      <w:r>
        <w:rPr>
          <w:b/>
          <w:color w:val="000000"/>
          <w:u w:color="000000"/>
          <w:bdr w:val="nil"/>
          <w:lang w:val="fr-FR"/>
        </w:rPr>
        <w:tab/>
      </w:r>
      <w:r w:rsidR="00BA2D70">
        <w:rPr>
          <w:b/>
          <w:color w:val="000000"/>
          <w:u w:color="000000"/>
          <w:bdr w:val="nil"/>
          <w:lang w:val="fr-FR"/>
        </w:rPr>
        <w:t>D</w:t>
      </w:r>
      <w:r w:rsidR="00DD19E0">
        <w:rPr>
          <w:b/>
          <w:color w:val="000000"/>
          <w:u w:color="000000"/>
          <w:bdr w:val="nil"/>
          <w:lang w:val="fr-FR"/>
        </w:rPr>
        <w:t>’</w:t>
      </w:r>
      <w:r w:rsidR="00793072" w:rsidRPr="00793072">
        <w:rPr>
          <w:b/>
          <w:color w:val="000000"/>
          <w:u w:color="000000"/>
          <w:bdr w:val="nil"/>
          <w:lang w:val="fr-FR"/>
        </w:rPr>
        <w:t>intensifier ses efforts pour éliminer la discrimination à l</w:t>
      </w:r>
      <w:r w:rsidR="00DD19E0">
        <w:rPr>
          <w:b/>
          <w:color w:val="000000"/>
          <w:u w:color="000000"/>
          <w:bdr w:val="nil"/>
          <w:lang w:val="fr-FR"/>
        </w:rPr>
        <w:t>’</w:t>
      </w:r>
      <w:r w:rsidR="00793072" w:rsidRPr="00793072">
        <w:rPr>
          <w:b/>
          <w:color w:val="000000"/>
          <w:u w:color="000000"/>
          <w:bdr w:val="nil"/>
          <w:lang w:val="fr-FR"/>
        </w:rPr>
        <w:t>égard des personnes transgenres, notamment en menant des campagnes de sensibilisation et en formant les fonctionnaires de police et du système judiciaire.</w:t>
      </w:r>
    </w:p>
    <w:p w:rsidR="003A5355" w:rsidRPr="003A5355" w:rsidRDefault="003A5355" w:rsidP="003A5355">
      <w:pPr>
        <w:pStyle w:val="SingleTxt"/>
        <w:spacing w:after="0" w:line="120" w:lineRule="exact"/>
        <w:rPr>
          <w:b/>
          <w:color w:val="000000"/>
          <w:sz w:val="10"/>
          <w:u w:color="000000"/>
          <w:bdr w:val="nil"/>
          <w:lang w:val="fr-FR"/>
        </w:rPr>
      </w:pPr>
    </w:p>
    <w:p w:rsidR="00793072" w:rsidRDefault="003A5355" w:rsidP="003A5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93072" w:rsidRPr="00793072">
        <w:rPr>
          <w:u w:color="000000"/>
          <w:bdr w:val="nil"/>
          <w:lang w:val="fr-FR"/>
        </w:rPr>
        <w:t>R</w:t>
      </w:r>
      <w:r>
        <w:rPr>
          <w:u w:color="000000"/>
          <w:bdr w:val="nil"/>
          <w:lang w:val="fr-FR"/>
        </w:rPr>
        <w:t>éfugiées et demandeuses d’asile</w:t>
      </w:r>
    </w:p>
    <w:p w:rsidR="003A5355" w:rsidRPr="003A5355" w:rsidRDefault="003A5355" w:rsidP="003A5355">
      <w:pPr>
        <w:pStyle w:val="SingleTxt"/>
        <w:spacing w:after="0" w:line="120" w:lineRule="exact"/>
        <w:rPr>
          <w:sz w:val="10"/>
          <w:lang w:val="fr-FR"/>
        </w:rPr>
      </w:pPr>
    </w:p>
    <w:p w:rsidR="00793072" w:rsidRPr="00793072" w:rsidRDefault="00793072" w:rsidP="00527882">
      <w:pPr>
        <w:pStyle w:val="SingleTxt"/>
        <w:numPr>
          <w:ilvl w:val="0"/>
          <w:numId w:val="40"/>
        </w:numPr>
        <w:spacing w:line="240" w:lineRule="exact"/>
        <w:rPr>
          <w:color w:val="000000"/>
          <w:u w:color="000000"/>
          <w:bdr w:val="nil"/>
          <w:lang w:val="fr-FR"/>
        </w:rPr>
      </w:pPr>
      <w:r w:rsidRPr="00793072">
        <w:rPr>
          <w:color w:val="000000"/>
          <w:u w:color="000000"/>
          <w:bdr w:val="nil"/>
          <w:lang w:val="fr-FR"/>
        </w:rPr>
        <w:t>Tout en félicitant l</w:t>
      </w:r>
      <w:r w:rsidR="00DD19E0">
        <w:rPr>
          <w:color w:val="000000"/>
          <w:u w:color="000000"/>
          <w:bdr w:val="nil"/>
          <w:lang w:val="fr-FR"/>
        </w:rPr>
        <w:t>’</w:t>
      </w:r>
      <w:r w:rsidRPr="00793072">
        <w:rPr>
          <w:color w:val="000000"/>
          <w:u w:color="000000"/>
          <w:bdr w:val="nil"/>
          <w:lang w:val="fr-FR"/>
        </w:rPr>
        <w:t>État partie des efforts considérables accomplis pour accueillir les demandeurs d</w:t>
      </w:r>
      <w:r w:rsidR="00DD19E0">
        <w:rPr>
          <w:color w:val="000000"/>
          <w:u w:color="000000"/>
          <w:bdr w:val="nil"/>
          <w:lang w:val="fr-FR"/>
        </w:rPr>
        <w:t>’</w:t>
      </w:r>
      <w:r w:rsidRPr="00793072">
        <w:rPr>
          <w:color w:val="000000"/>
          <w:u w:color="000000"/>
          <w:bdr w:val="nil"/>
          <w:lang w:val="fr-FR"/>
        </w:rPr>
        <w:t>asile et les réfugiés et des mesures d</w:t>
      </w:r>
      <w:r w:rsidR="00DD19E0">
        <w:rPr>
          <w:color w:val="000000"/>
          <w:u w:color="000000"/>
          <w:bdr w:val="nil"/>
          <w:lang w:val="fr-FR"/>
        </w:rPr>
        <w:t>’</w:t>
      </w:r>
      <w:r w:rsidRPr="00793072">
        <w:rPr>
          <w:color w:val="000000"/>
          <w:u w:color="000000"/>
          <w:bdr w:val="nil"/>
          <w:lang w:val="fr-FR"/>
        </w:rPr>
        <w:t>intégration qui ont été prises, le Comité reste préoccupé par :</w:t>
      </w:r>
    </w:p>
    <w:p w:rsidR="00793072" w:rsidRPr="00793072" w:rsidRDefault="003A5355" w:rsidP="0071263B">
      <w:pPr>
        <w:pStyle w:val="SingleTxt"/>
        <w:rPr>
          <w:color w:val="000000"/>
          <w:u w:color="000000"/>
          <w:bdr w:val="nil"/>
          <w:lang w:val="fr-FR"/>
        </w:rPr>
      </w:pPr>
      <w:r>
        <w:rPr>
          <w:color w:val="000000"/>
          <w:u w:color="000000"/>
          <w:bdr w:val="nil"/>
          <w:lang w:val="fr-FR"/>
        </w:rPr>
        <w:tab/>
        <w:t>a)</w:t>
      </w:r>
      <w:r>
        <w:rPr>
          <w:color w:val="000000"/>
          <w:u w:color="000000"/>
          <w:bdr w:val="nil"/>
          <w:lang w:val="fr-FR"/>
        </w:rPr>
        <w:tab/>
      </w:r>
      <w:r w:rsidR="00BA2D70">
        <w:rPr>
          <w:color w:val="000000"/>
          <w:u w:color="000000"/>
          <w:bdr w:val="nil"/>
          <w:lang w:val="fr-FR"/>
        </w:rPr>
        <w:t>L</w:t>
      </w:r>
      <w:r w:rsidR="00793072" w:rsidRPr="00793072">
        <w:rPr>
          <w:color w:val="000000"/>
          <w:u w:color="000000"/>
          <w:bdr w:val="nil"/>
          <w:lang w:val="fr-FR"/>
        </w:rPr>
        <w:t>a suspension jusqu</w:t>
      </w:r>
      <w:r w:rsidR="00DD19E0">
        <w:rPr>
          <w:color w:val="000000"/>
          <w:u w:color="000000"/>
          <w:bdr w:val="nil"/>
          <w:lang w:val="fr-FR"/>
        </w:rPr>
        <w:t>’</w:t>
      </w:r>
      <w:r w:rsidR="00793072" w:rsidRPr="00793072">
        <w:rPr>
          <w:color w:val="000000"/>
          <w:u w:color="000000"/>
          <w:bdr w:val="nil"/>
          <w:lang w:val="fr-FR"/>
        </w:rPr>
        <w:t>en mars 2018 du droit au regroupement familial pour les personnes ayant bénéficié d</w:t>
      </w:r>
      <w:r w:rsidR="00DD19E0">
        <w:rPr>
          <w:color w:val="000000"/>
          <w:u w:color="000000"/>
          <w:bdr w:val="nil"/>
          <w:lang w:val="fr-FR"/>
        </w:rPr>
        <w:t>’</w:t>
      </w:r>
      <w:r w:rsidR="00793072" w:rsidRPr="00793072">
        <w:rPr>
          <w:color w:val="000000"/>
          <w:u w:color="000000"/>
          <w:bdr w:val="nil"/>
          <w:lang w:val="fr-FR"/>
        </w:rPr>
        <w:t>une protection subsidiaire, qui pourrait porter préjudice aux femmes et aux filles;</w:t>
      </w:r>
    </w:p>
    <w:p w:rsidR="00793072" w:rsidRPr="00793072" w:rsidRDefault="003A5355" w:rsidP="0071263B">
      <w:pPr>
        <w:pStyle w:val="SingleTxt"/>
        <w:rPr>
          <w:color w:val="000000"/>
          <w:u w:color="000000"/>
          <w:bdr w:val="nil"/>
          <w:lang w:val="fr-FR"/>
        </w:rPr>
      </w:pPr>
      <w:r>
        <w:rPr>
          <w:color w:val="000000"/>
          <w:u w:color="000000"/>
          <w:bdr w:val="nil"/>
          <w:lang w:val="fr-FR"/>
        </w:rPr>
        <w:tab/>
        <w:t>b)</w:t>
      </w:r>
      <w:r>
        <w:rPr>
          <w:color w:val="000000"/>
          <w:u w:color="000000"/>
          <w:bdr w:val="nil"/>
          <w:lang w:val="fr-FR"/>
        </w:rPr>
        <w:tab/>
      </w:r>
      <w:r w:rsidR="00BA2D70">
        <w:rPr>
          <w:color w:val="000000"/>
          <w:u w:color="000000"/>
          <w:bdr w:val="nil"/>
          <w:lang w:val="fr-FR"/>
        </w:rPr>
        <w:t>L</w:t>
      </w:r>
      <w:r w:rsidR="00793072" w:rsidRPr="00793072">
        <w:rPr>
          <w:color w:val="000000"/>
          <w:u w:color="000000"/>
          <w:bdr w:val="nil"/>
          <w:lang w:val="fr-FR"/>
        </w:rPr>
        <w:t>e fait que les mesures d’intégration, bien qu</w:t>
      </w:r>
      <w:r w:rsidR="00DD19E0">
        <w:rPr>
          <w:color w:val="000000"/>
          <w:u w:color="000000"/>
          <w:bdr w:val="nil"/>
          <w:lang w:val="fr-FR"/>
        </w:rPr>
        <w:t>’</w:t>
      </w:r>
      <w:r w:rsidR="00793072" w:rsidRPr="00793072">
        <w:rPr>
          <w:color w:val="000000"/>
          <w:u w:color="000000"/>
          <w:bdr w:val="nil"/>
          <w:lang w:val="fr-FR"/>
        </w:rPr>
        <w:t xml:space="preserve">impressionnantes, ne répondent pas de </w:t>
      </w:r>
      <w:r w:rsidR="00E346A8" w:rsidRPr="00793072">
        <w:rPr>
          <w:color w:val="000000"/>
          <w:u w:color="000000"/>
          <w:bdr w:val="nil"/>
          <w:lang w:val="fr-FR"/>
        </w:rPr>
        <w:t>façon</w:t>
      </w:r>
      <w:r w:rsidR="00793072" w:rsidRPr="00793072">
        <w:rPr>
          <w:color w:val="000000"/>
          <w:u w:color="000000"/>
          <w:bdr w:val="nil"/>
          <w:lang w:val="fr-FR"/>
        </w:rPr>
        <w:t xml:space="preserve"> satisfaisante aux besoins de toutes les réfugiées et demandeuses d</w:t>
      </w:r>
      <w:r w:rsidR="00DD19E0">
        <w:rPr>
          <w:color w:val="000000"/>
          <w:u w:color="000000"/>
          <w:bdr w:val="nil"/>
          <w:lang w:val="fr-FR"/>
        </w:rPr>
        <w:t>’</w:t>
      </w:r>
      <w:r w:rsidR="00793072" w:rsidRPr="00793072">
        <w:rPr>
          <w:color w:val="000000"/>
          <w:u w:color="000000"/>
          <w:bdr w:val="nil"/>
          <w:lang w:val="fr-FR"/>
        </w:rPr>
        <w:t>asile, notamment en ce qui concerne l</w:t>
      </w:r>
      <w:r w:rsidR="00DD19E0">
        <w:rPr>
          <w:color w:val="000000"/>
          <w:u w:color="000000"/>
          <w:bdr w:val="nil"/>
          <w:lang w:val="fr-FR"/>
        </w:rPr>
        <w:t>’</w:t>
      </w:r>
      <w:r w:rsidR="00793072" w:rsidRPr="00793072">
        <w:rPr>
          <w:color w:val="000000"/>
          <w:u w:color="000000"/>
          <w:bdr w:val="nil"/>
          <w:lang w:val="fr-FR"/>
        </w:rPr>
        <w:t>intégration sociale et professionnelle;</w:t>
      </w:r>
    </w:p>
    <w:p w:rsidR="00793072" w:rsidRPr="00793072" w:rsidRDefault="003A5355" w:rsidP="0071263B">
      <w:pPr>
        <w:pStyle w:val="SingleTxt"/>
        <w:rPr>
          <w:color w:val="000000"/>
          <w:u w:color="000000"/>
          <w:bdr w:val="nil"/>
          <w:lang w:val="fr-FR"/>
        </w:rPr>
      </w:pPr>
      <w:r>
        <w:rPr>
          <w:color w:val="000000"/>
          <w:u w:color="000000"/>
          <w:bdr w:val="nil"/>
          <w:lang w:val="fr-FR"/>
        </w:rPr>
        <w:tab/>
        <w:t>c)</w:t>
      </w:r>
      <w:r>
        <w:rPr>
          <w:color w:val="000000"/>
          <w:u w:color="000000"/>
          <w:bdr w:val="nil"/>
          <w:lang w:val="fr-FR"/>
        </w:rPr>
        <w:tab/>
      </w:r>
      <w:r w:rsidR="00BA2D70">
        <w:rPr>
          <w:color w:val="000000"/>
          <w:u w:color="000000"/>
          <w:bdr w:val="nil"/>
          <w:lang w:val="fr-FR"/>
        </w:rPr>
        <w:t>L</w:t>
      </w:r>
      <w:r w:rsidR="00793072" w:rsidRPr="00793072">
        <w:rPr>
          <w:color w:val="000000"/>
          <w:u w:color="000000"/>
          <w:bdr w:val="nil"/>
          <w:lang w:val="fr-FR"/>
        </w:rPr>
        <w:t>’existence, en dépit du recrutement massif à l</w:t>
      </w:r>
      <w:r w:rsidR="00DD19E0">
        <w:rPr>
          <w:color w:val="000000"/>
          <w:u w:color="000000"/>
          <w:bdr w:val="nil"/>
          <w:lang w:val="fr-FR"/>
        </w:rPr>
        <w:t>’</w:t>
      </w:r>
      <w:r w:rsidR="00793072" w:rsidRPr="00793072">
        <w:rPr>
          <w:color w:val="000000"/>
          <w:u w:color="000000"/>
          <w:bdr w:val="nil"/>
          <w:lang w:val="fr-FR"/>
        </w:rPr>
        <w:t>Office fédéral des migrations et des réfugiés, de retards accumulés importants, qui nuisent aussi bien à l</w:t>
      </w:r>
      <w:r w:rsidR="00DD19E0">
        <w:rPr>
          <w:color w:val="000000"/>
          <w:u w:color="000000"/>
          <w:bdr w:val="nil"/>
          <w:lang w:val="fr-FR"/>
        </w:rPr>
        <w:t>’</w:t>
      </w:r>
      <w:r w:rsidR="00793072" w:rsidRPr="00793072">
        <w:rPr>
          <w:color w:val="000000"/>
          <w:u w:color="000000"/>
          <w:bdr w:val="nil"/>
          <w:lang w:val="fr-FR"/>
        </w:rPr>
        <w:t>enregistrement des demandes d</w:t>
      </w:r>
      <w:r w:rsidR="00DD19E0">
        <w:rPr>
          <w:color w:val="000000"/>
          <w:u w:color="000000"/>
          <w:bdr w:val="nil"/>
          <w:lang w:val="fr-FR"/>
        </w:rPr>
        <w:t>’</w:t>
      </w:r>
      <w:r w:rsidR="00793072" w:rsidRPr="00793072">
        <w:rPr>
          <w:color w:val="000000"/>
          <w:u w:color="000000"/>
          <w:bdr w:val="nil"/>
          <w:lang w:val="fr-FR"/>
        </w:rPr>
        <w:t>asile qu</w:t>
      </w:r>
      <w:r w:rsidR="00DD19E0">
        <w:rPr>
          <w:color w:val="000000"/>
          <w:u w:color="000000"/>
          <w:bdr w:val="nil"/>
          <w:lang w:val="fr-FR"/>
        </w:rPr>
        <w:t>’</w:t>
      </w:r>
      <w:r w:rsidR="00793072" w:rsidRPr="00793072">
        <w:rPr>
          <w:color w:val="000000"/>
          <w:u w:color="000000"/>
          <w:bdr w:val="nil"/>
          <w:lang w:val="fr-FR"/>
        </w:rPr>
        <w:t>à la suite qui leur est donnée.</w:t>
      </w:r>
    </w:p>
    <w:p w:rsidR="00793072" w:rsidRPr="00BA2D70" w:rsidRDefault="00793072" w:rsidP="00527882">
      <w:pPr>
        <w:pStyle w:val="SingleTxt"/>
        <w:numPr>
          <w:ilvl w:val="0"/>
          <w:numId w:val="40"/>
        </w:numPr>
        <w:spacing w:line="240" w:lineRule="exact"/>
        <w:rPr>
          <w:color w:val="000000"/>
          <w:u w:color="000000"/>
          <w:bdr w:val="nil"/>
          <w:lang w:val="fr-FR"/>
        </w:rPr>
      </w:pPr>
      <w:r w:rsidRPr="00793072">
        <w:rPr>
          <w:b/>
          <w:color w:val="000000"/>
          <w:u w:color="000000"/>
          <w:bdr w:val="nil"/>
          <w:lang w:val="fr-FR"/>
        </w:rPr>
        <w:t>Conformément à sa recommandation générale n</w:t>
      </w:r>
      <w:r w:rsidR="00BA2D70" w:rsidRPr="00BA2D70">
        <w:rPr>
          <w:b/>
          <w:color w:val="000000"/>
          <w:u w:color="000000"/>
          <w:bdr w:val="nil"/>
          <w:vertAlign w:val="superscript"/>
          <w:lang w:val="fr-FR"/>
        </w:rPr>
        <w:t>o</w:t>
      </w:r>
      <w:r w:rsidR="00BA2D70">
        <w:rPr>
          <w:b/>
          <w:color w:val="000000"/>
          <w:u w:color="000000"/>
          <w:bdr w:val="nil"/>
          <w:lang w:val="fr-FR"/>
        </w:rPr>
        <w:t> </w:t>
      </w:r>
      <w:r w:rsidRPr="00793072">
        <w:rPr>
          <w:b/>
          <w:color w:val="000000"/>
          <w:u w:color="000000"/>
          <w:bdr w:val="nil"/>
          <w:lang w:val="fr-FR"/>
        </w:rPr>
        <w:t xml:space="preserve">32 (2014) sur les femmes et les situations de réfugiés, d’asile, de nationalité et d’apatridie et </w:t>
      </w:r>
      <w:r w:rsidR="00BA2D70">
        <w:rPr>
          <w:b/>
          <w:color w:val="000000"/>
          <w:u w:color="000000"/>
          <w:bdr w:val="nil"/>
          <w:lang w:val="fr-FR"/>
        </w:rPr>
        <w:t>à sa recommandation générale n</w:t>
      </w:r>
      <w:r w:rsidR="00BA2D70" w:rsidRPr="00BA2D70">
        <w:rPr>
          <w:b/>
          <w:color w:val="000000"/>
          <w:u w:color="000000"/>
          <w:bdr w:val="nil"/>
          <w:vertAlign w:val="superscript"/>
          <w:lang w:val="fr-FR"/>
        </w:rPr>
        <w:t>o</w:t>
      </w:r>
      <w:r w:rsidR="00BA2D70">
        <w:rPr>
          <w:b/>
          <w:color w:val="000000"/>
          <w:u w:color="000000"/>
          <w:bdr w:val="nil"/>
          <w:lang w:val="fr-FR"/>
        </w:rPr>
        <w:t> </w:t>
      </w:r>
      <w:r w:rsidRPr="00793072">
        <w:rPr>
          <w:b/>
          <w:color w:val="000000"/>
          <w:u w:color="000000"/>
          <w:bdr w:val="nil"/>
          <w:lang w:val="fr-FR"/>
        </w:rPr>
        <w:t>30 (2013) sur les femmes dans la prévention des conflits, les conflits et les situations d’après conflit, le Comité recommande à l</w:t>
      </w:r>
      <w:r w:rsidR="00DD19E0">
        <w:rPr>
          <w:b/>
          <w:color w:val="000000"/>
          <w:u w:color="000000"/>
          <w:bdr w:val="nil"/>
          <w:lang w:val="fr-FR"/>
        </w:rPr>
        <w:t>’</w:t>
      </w:r>
      <w:r w:rsidRPr="00793072">
        <w:rPr>
          <w:b/>
          <w:color w:val="000000"/>
          <w:u w:color="000000"/>
          <w:bdr w:val="nil"/>
          <w:lang w:val="fr-FR"/>
        </w:rPr>
        <w:t>État partie :</w:t>
      </w:r>
    </w:p>
    <w:p w:rsidR="00793072" w:rsidRPr="00793072" w:rsidRDefault="003A5355" w:rsidP="0071263B">
      <w:pPr>
        <w:pStyle w:val="SingleTxt"/>
        <w:rPr>
          <w:b/>
          <w:color w:val="000000"/>
          <w:u w:color="000000"/>
          <w:bdr w:val="nil"/>
          <w:lang w:val="fr-FR"/>
        </w:rPr>
      </w:pPr>
      <w:r>
        <w:rPr>
          <w:b/>
          <w:color w:val="000000"/>
          <w:u w:color="000000"/>
          <w:bdr w:val="nil"/>
          <w:lang w:val="fr-FR"/>
        </w:rPr>
        <w:tab/>
        <w:t>a)</w:t>
      </w:r>
      <w:r>
        <w:rPr>
          <w:b/>
          <w:color w:val="000000"/>
          <w:u w:color="000000"/>
          <w:bdr w:val="nil"/>
          <w:lang w:val="fr-FR"/>
        </w:rPr>
        <w:tab/>
      </w:r>
      <w:r w:rsidR="00BA2D70">
        <w:rPr>
          <w:b/>
          <w:color w:val="000000"/>
          <w:u w:color="000000"/>
          <w:bdr w:val="nil"/>
          <w:lang w:val="fr-FR"/>
        </w:rPr>
        <w:t>D</w:t>
      </w:r>
      <w:r w:rsidR="00793072" w:rsidRPr="00793072">
        <w:rPr>
          <w:b/>
          <w:color w:val="000000"/>
          <w:u w:color="000000"/>
          <w:bdr w:val="nil"/>
          <w:lang w:val="fr-FR"/>
        </w:rPr>
        <w:t>e réexaminer la décision de différer le regroupement familial pour les bénéficiaires de la protection subsidiaire, car il s</w:t>
      </w:r>
      <w:r w:rsidR="00DD19E0">
        <w:rPr>
          <w:b/>
          <w:color w:val="000000"/>
          <w:u w:color="000000"/>
          <w:bdr w:val="nil"/>
          <w:lang w:val="fr-FR"/>
        </w:rPr>
        <w:t>’</w:t>
      </w:r>
      <w:r w:rsidR="00793072" w:rsidRPr="00793072">
        <w:rPr>
          <w:b/>
          <w:color w:val="000000"/>
          <w:u w:color="000000"/>
          <w:bdr w:val="nil"/>
          <w:lang w:val="fr-FR"/>
        </w:rPr>
        <w:t>agit là d</w:t>
      </w:r>
      <w:r w:rsidR="00DD19E0">
        <w:rPr>
          <w:b/>
          <w:color w:val="000000"/>
          <w:u w:color="000000"/>
          <w:bdr w:val="nil"/>
          <w:lang w:val="fr-FR"/>
        </w:rPr>
        <w:t>’</w:t>
      </w:r>
      <w:r w:rsidR="00793072" w:rsidRPr="00793072">
        <w:rPr>
          <w:b/>
          <w:color w:val="000000"/>
          <w:u w:color="000000"/>
          <w:bdr w:val="nil"/>
          <w:lang w:val="fr-FR"/>
        </w:rPr>
        <w:t>une importante filière, sûre et légale, d</w:t>
      </w:r>
      <w:r w:rsidR="00DD19E0">
        <w:rPr>
          <w:b/>
          <w:color w:val="000000"/>
          <w:u w:color="000000"/>
          <w:bdr w:val="nil"/>
          <w:lang w:val="fr-FR"/>
        </w:rPr>
        <w:t>’</w:t>
      </w:r>
      <w:r w:rsidR="00793072" w:rsidRPr="00793072">
        <w:rPr>
          <w:b/>
          <w:color w:val="000000"/>
          <w:u w:color="000000"/>
          <w:bdr w:val="nil"/>
          <w:lang w:val="fr-FR"/>
        </w:rPr>
        <w:t>assurer leur intégration, en particulier dans le cas des femmes et des filles vulnérables;</w:t>
      </w:r>
    </w:p>
    <w:p w:rsidR="00793072" w:rsidRPr="00793072" w:rsidRDefault="003A5355" w:rsidP="0071263B">
      <w:pPr>
        <w:pStyle w:val="SingleTxt"/>
        <w:rPr>
          <w:b/>
          <w:bCs/>
          <w:color w:val="000000"/>
          <w:u w:color="000000"/>
          <w:bdr w:val="nil"/>
          <w:lang w:val="fr-FR"/>
        </w:rPr>
      </w:pPr>
      <w:r>
        <w:rPr>
          <w:b/>
          <w:color w:val="000000"/>
          <w:u w:color="000000"/>
          <w:bdr w:val="nil"/>
          <w:lang w:val="fr-FR"/>
        </w:rPr>
        <w:tab/>
        <w:t>b)</w:t>
      </w:r>
      <w:r>
        <w:rPr>
          <w:b/>
          <w:color w:val="000000"/>
          <w:u w:color="000000"/>
          <w:bdr w:val="nil"/>
          <w:lang w:val="fr-FR"/>
        </w:rPr>
        <w:tab/>
      </w:r>
      <w:r w:rsidR="00BA2D70">
        <w:rPr>
          <w:b/>
          <w:color w:val="000000"/>
          <w:u w:color="000000"/>
          <w:bdr w:val="nil"/>
          <w:lang w:val="fr-FR"/>
        </w:rPr>
        <w:t>D</w:t>
      </w:r>
      <w:r w:rsidR="00DD19E0">
        <w:rPr>
          <w:b/>
          <w:color w:val="000000"/>
          <w:u w:color="000000"/>
          <w:bdr w:val="nil"/>
          <w:lang w:val="fr-FR"/>
        </w:rPr>
        <w:t>’</w:t>
      </w:r>
      <w:r w:rsidR="00793072" w:rsidRPr="00793072">
        <w:rPr>
          <w:b/>
          <w:color w:val="000000"/>
          <w:u w:color="000000"/>
          <w:bdr w:val="nil"/>
          <w:lang w:val="fr-FR"/>
        </w:rPr>
        <w:t>incorporer dans sa législation les dispositions de l</w:t>
      </w:r>
      <w:r w:rsidR="00DD19E0">
        <w:rPr>
          <w:b/>
          <w:color w:val="000000"/>
          <w:u w:color="000000"/>
          <w:bdr w:val="nil"/>
          <w:lang w:val="fr-FR"/>
        </w:rPr>
        <w:t>’</w:t>
      </w:r>
      <w:r w:rsidR="00793072" w:rsidRPr="00793072">
        <w:rPr>
          <w:b/>
          <w:color w:val="000000"/>
          <w:u w:color="000000"/>
          <w:bdr w:val="nil"/>
          <w:lang w:val="fr-FR"/>
        </w:rPr>
        <w:t>Union européenne relatives aux conditions d</w:t>
      </w:r>
      <w:r w:rsidR="00DD19E0">
        <w:rPr>
          <w:b/>
          <w:color w:val="000000"/>
          <w:u w:color="000000"/>
          <w:bdr w:val="nil"/>
          <w:lang w:val="fr-FR"/>
        </w:rPr>
        <w:t>’</w:t>
      </w:r>
      <w:r w:rsidR="00793072" w:rsidRPr="00793072">
        <w:rPr>
          <w:b/>
          <w:color w:val="000000"/>
          <w:u w:color="000000"/>
          <w:bdr w:val="nil"/>
          <w:lang w:val="fr-FR"/>
        </w:rPr>
        <w:t>accueil et aux procédures de demande d</w:t>
      </w:r>
      <w:r w:rsidR="00DD19E0">
        <w:rPr>
          <w:b/>
          <w:color w:val="000000"/>
          <w:u w:color="000000"/>
          <w:bdr w:val="nil"/>
          <w:lang w:val="fr-FR"/>
        </w:rPr>
        <w:t>’</w:t>
      </w:r>
      <w:r w:rsidR="00793072" w:rsidRPr="00793072">
        <w:rPr>
          <w:b/>
          <w:color w:val="000000"/>
          <w:u w:color="000000"/>
          <w:bdr w:val="nil"/>
          <w:lang w:val="fr-FR"/>
        </w:rPr>
        <w:t>asile, en tenant compte des besoins spécifiques des réfugiées et des demandeuses d</w:t>
      </w:r>
      <w:r w:rsidR="00DD19E0">
        <w:rPr>
          <w:b/>
          <w:color w:val="000000"/>
          <w:u w:color="000000"/>
          <w:bdr w:val="nil"/>
          <w:lang w:val="fr-FR"/>
        </w:rPr>
        <w:t>’</w:t>
      </w:r>
      <w:r w:rsidR="00793072" w:rsidRPr="00793072">
        <w:rPr>
          <w:b/>
          <w:color w:val="000000"/>
          <w:u w:color="000000"/>
          <w:bdr w:val="nil"/>
          <w:lang w:val="fr-FR"/>
        </w:rPr>
        <w:t>asile particulièrement vulnérables, et ce dans chaque mesure relative à l</w:t>
      </w:r>
      <w:r w:rsidR="00DD19E0">
        <w:rPr>
          <w:b/>
          <w:color w:val="000000"/>
          <w:u w:color="000000"/>
          <w:bdr w:val="nil"/>
          <w:lang w:val="fr-FR"/>
        </w:rPr>
        <w:t>’</w:t>
      </w:r>
      <w:r w:rsidR="00793072" w:rsidRPr="00793072">
        <w:rPr>
          <w:b/>
          <w:color w:val="000000"/>
          <w:u w:color="000000"/>
          <w:bdr w:val="nil"/>
          <w:lang w:val="fr-FR"/>
        </w:rPr>
        <w:t xml:space="preserve">intégration; </w:t>
      </w:r>
    </w:p>
    <w:p w:rsidR="00793072" w:rsidRPr="00793072" w:rsidRDefault="003A5355" w:rsidP="0071263B">
      <w:pPr>
        <w:pStyle w:val="SingleTxt"/>
        <w:rPr>
          <w:b/>
          <w:bCs/>
          <w:color w:val="000000"/>
          <w:u w:color="000000"/>
          <w:bdr w:val="nil"/>
          <w:lang w:val="fr-FR"/>
        </w:rPr>
      </w:pPr>
      <w:r>
        <w:rPr>
          <w:b/>
          <w:color w:val="000000"/>
          <w:u w:color="000000"/>
          <w:bdr w:val="nil"/>
          <w:lang w:val="fr-FR"/>
        </w:rPr>
        <w:tab/>
        <w:t>c)</w:t>
      </w:r>
      <w:r>
        <w:rPr>
          <w:b/>
          <w:color w:val="000000"/>
          <w:u w:color="000000"/>
          <w:bdr w:val="nil"/>
          <w:lang w:val="fr-FR"/>
        </w:rPr>
        <w:tab/>
      </w:r>
      <w:r w:rsidR="00BA2D70">
        <w:rPr>
          <w:b/>
          <w:color w:val="000000"/>
          <w:u w:color="000000"/>
          <w:bdr w:val="nil"/>
          <w:lang w:val="fr-FR"/>
        </w:rPr>
        <w:t>D</w:t>
      </w:r>
      <w:r w:rsidR="00793072" w:rsidRPr="00793072">
        <w:rPr>
          <w:b/>
          <w:color w:val="000000"/>
          <w:u w:color="000000"/>
          <w:bdr w:val="nil"/>
          <w:lang w:val="fr-FR"/>
        </w:rPr>
        <w:t>e veiller à ce que l</w:t>
      </w:r>
      <w:r w:rsidR="00DD19E0">
        <w:rPr>
          <w:b/>
          <w:color w:val="000000"/>
          <w:u w:color="000000"/>
          <w:bdr w:val="nil"/>
          <w:lang w:val="fr-FR"/>
        </w:rPr>
        <w:t>’</w:t>
      </w:r>
      <w:r w:rsidR="00793072" w:rsidRPr="00793072">
        <w:rPr>
          <w:b/>
          <w:color w:val="000000"/>
          <w:u w:color="000000"/>
          <w:bdr w:val="nil"/>
          <w:lang w:val="fr-FR"/>
        </w:rPr>
        <w:t>Office fédéral des migrations et des réfugiés dispose des ressources nécessaires pour résorber les retards accumulés importants et de faire en sorte qu</w:t>
      </w:r>
      <w:r w:rsidR="00DD19E0">
        <w:rPr>
          <w:b/>
          <w:color w:val="000000"/>
          <w:u w:color="000000"/>
          <w:bdr w:val="nil"/>
          <w:lang w:val="fr-FR"/>
        </w:rPr>
        <w:t>’</w:t>
      </w:r>
      <w:r w:rsidR="00793072" w:rsidRPr="00793072">
        <w:rPr>
          <w:b/>
          <w:color w:val="000000"/>
          <w:u w:color="000000"/>
          <w:bdr w:val="nil"/>
          <w:lang w:val="fr-FR"/>
        </w:rPr>
        <w:t>une attention prioritaire soit accordée aux besoins particuliers des réfugiés et des demandeurs d</w:t>
      </w:r>
      <w:r w:rsidR="00DD19E0">
        <w:rPr>
          <w:b/>
          <w:color w:val="000000"/>
          <w:u w:color="000000"/>
          <w:bdr w:val="nil"/>
          <w:lang w:val="fr-FR"/>
        </w:rPr>
        <w:t>’</w:t>
      </w:r>
      <w:r w:rsidR="00793072" w:rsidRPr="00793072">
        <w:rPr>
          <w:b/>
          <w:color w:val="000000"/>
          <w:u w:color="000000"/>
          <w:bdr w:val="nil"/>
          <w:lang w:val="fr-FR"/>
        </w:rPr>
        <w:t>asile vulnérables arrivés dans l</w:t>
      </w:r>
      <w:r w:rsidR="00DD19E0">
        <w:rPr>
          <w:b/>
          <w:color w:val="000000"/>
          <w:u w:color="000000"/>
          <w:bdr w:val="nil"/>
          <w:lang w:val="fr-FR"/>
        </w:rPr>
        <w:t>’</w:t>
      </w:r>
      <w:r w:rsidR="00793072" w:rsidRPr="00793072">
        <w:rPr>
          <w:b/>
          <w:color w:val="000000"/>
          <w:u w:color="000000"/>
          <w:bdr w:val="nil"/>
          <w:lang w:val="fr-FR"/>
        </w:rPr>
        <w:t>État partie, notamment les femmes et les filles, et ce tout au long de la procédure de demande d</w:t>
      </w:r>
      <w:r w:rsidR="00DD19E0">
        <w:rPr>
          <w:b/>
          <w:color w:val="000000"/>
          <w:u w:color="000000"/>
          <w:bdr w:val="nil"/>
          <w:lang w:val="fr-FR"/>
        </w:rPr>
        <w:t>’</w:t>
      </w:r>
      <w:r w:rsidR="00793072" w:rsidRPr="00793072">
        <w:rPr>
          <w:b/>
          <w:color w:val="000000"/>
          <w:u w:color="000000"/>
          <w:bdr w:val="nil"/>
          <w:lang w:val="fr-FR"/>
        </w:rPr>
        <w:t>asile.</w:t>
      </w:r>
    </w:p>
    <w:p w:rsidR="00793072" w:rsidRDefault="00D1583D" w:rsidP="00D15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lastRenderedPageBreak/>
        <w:tab/>
      </w:r>
      <w:r>
        <w:rPr>
          <w:u w:color="000000"/>
          <w:bdr w:val="nil"/>
          <w:lang w:val="fr-FR"/>
        </w:rPr>
        <w:tab/>
      </w:r>
      <w:r w:rsidR="00793072" w:rsidRPr="00793072">
        <w:rPr>
          <w:u w:color="000000"/>
          <w:bdr w:val="nil"/>
          <w:lang w:val="fr-FR"/>
        </w:rPr>
        <w:t xml:space="preserve">Mariage et relations familiales </w:t>
      </w:r>
    </w:p>
    <w:p w:rsidR="00D1583D" w:rsidRPr="00D1583D" w:rsidRDefault="00D1583D" w:rsidP="00D1583D">
      <w:pPr>
        <w:pStyle w:val="SingleTxt"/>
        <w:spacing w:after="0" w:line="120" w:lineRule="exact"/>
        <w:rPr>
          <w:sz w:val="10"/>
          <w:lang w:val="fr-FR"/>
        </w:rPr>
      </w:pPr>
    </w:p>
    <w:p w:rsidR="00793072" w:rsidRPr="00793072" w:rsidRDefault="00793072" w:rsidP="00527882">
      <w:pPr>
        <w:pStyle w:val="SingleTxt"/>
        <w:numPr>
          <w:ilvl w:val="0"/>
          <w:numId w:val="40"/>
        </w:numPr>
        <w:spacing w:line="240" w:lineRule="exact"/>
        <w:rPr>
          <w:color w:val="000000"/>
          <w:u w:color="000000"/>
          <w:bdr w:val="nil"/>
          <w:lang w:val="fr-FR"/>
        </w:rPr>
      </w:pPr>
      <w:r w:rsidRPr="00793072">
        <w:rPr>
          <w:color w:val="000000"/>
          <w:u w:color="000000"/>
          <w:bdr w:val="nil"/>
          <w:lang w:val="fr-FR"/>
        </w:rPr>
        <w:t>Le Comité est préoccupé par :</w:t>
      </w:r>
    </w:p>
    <w:p w:rsidR="00793072" w:rsidRPr="00793072" w:rsidRDefault="00D1583D" w:rsidP="0071263B">
      <w:pPr>
        <w:pStyle w:val="SingleTxt"/>
        <w:rPr>
          <w:color w:val="000000"/>
          <w:u w:color="000000"/>
          <w:bdr w:val="nil"/>
          <w:lang w:val="fr-FR"/>
        </w:rPr>
      </w:pPr>
      <w:r>
        <w:rPr>
          <w:color w:val="000000"/>
          <w:u w:color="000000"/>
          <w:bdr w:val="nil"/>
          <w:lang w:val="fr-FR"/>
        </w:rPr>
        <w:tab/>
        <w:t>a)</w:t>
      </w:r>
      <w:r>
        <w:rPr>
          <w:color w:val="000000"/>
          <w:u w:color="000000"/>
          <w:bdr w:val="nil"/>
          <w:lang w:val="fr-FR"/>
        </w:rPr>
        <w:tab/>
      </w:r>
      <w:r w:rsidR="00FE03E9">
        <w:rPr>
          <w:color w:val="000000"/>
          <w:u w:color="000000"/>
          <w:bdr w:val="nil"/>
          <w:lang w:val="fr-FR"/>
        </w:rPr>
        <w:t>L</w:t>
      </w:r>
      <w:r w:rsidR="00793072" w:rsidRPr="00793072">
        <w:rPr>
          <w:color w:val="000000"/>
          <w:u w:color="000000"/>
          <w:bdr w:val="nil"/>
          <w:lang w:val="fr-FR"/>
        </w:rPr>
        <w:t>e risque qu’en l</w:t>
      </w:r>
      <w:r w:rsidR="00DD19E0">
        <w:rPr>
          <w:color w:val="000000"/>
          <w:u w:color="000000"/>
          <w:bdr w:val="nil"/>
          <w:lang w:val="fr-FR"/>
        </w:rPr>
        <w:t>’</w:t>
      </w:r>
      <w:r w:rsidR="00793072" w:rsidRPr="00793072">
        <w:rPr>
          <w:color w:val="000000"/>
          <w:u w:color="000000"/>
          <w:bdr w:val="nil"/>
          <w:lang w:val="fr-FR"/>
        </w:rPr>
        <w:t>absence d</w:t>
      </w:r>
      <w:r w:rsidR="00DD19E0">
        <w:rPr>
          <w:color w:val="000000"/>
          <w:u w:color="000000"/>
          <w:bdr w:val="nil"/>
          <w:lang w:val="fr-FR"/>
        </w:rPr>
        <w:t>’</w:t>
      </w:r>
      <w:r w:rsidR="00793072" w:rsidRPr="00793072">
        <w:rPr>
          <w:color w:val="000000"/>
          <w:u w:color="000000"/>
          <w:bdr w:val="nil"/>
          <w:lang w:val="fr-FR"/>
        </w:rPr>
        <w:t>un mécanisme garantissant l</w:t>
      </w:r>
      <w:r w:rsidR="00DD19E0">
        <w:rPr>
          <w:color w:val="000000"/>
          <w:u w:color="000000"/>
          <w:bdr w:val="nil"/>
          <w:lang w:val="fr-FR"/>
        </w:rPr>
        <w:t>’</w:t>
      </w:r>
      <w:r w:rsidR="00793072" w:rsidRPr="00793072">
        <w:rPr>
          <w:color w:val="000000"/>
          <w:u w:color="000000"/>
          <w:bdr w:val="nil"/>
          <w:lang w:val="fr-FR"/>
        </w:rPr>
        <w:t>exercice de la garde alternée et la prise en compte de la situation réelle pour déterminer pour chaque parent le montant de la pension alimentaire et le rythme de la résidence alternée, la règle de l</w:t>
      </w:r>
      <w:r w:rsidR="00DD19E0">
        <w:rPr>
          <w:color w:val="000000"/>
          <w:u w:color="000000"/>
          <w:bdr w:val="nil"/>
          <w:lang w:val="fr-FR"/>
        </w:rPr>
        <w:t>’</w:t>
      </w:r>
      <w:r w:rsidR="00793072" w:rsidRPr="00793072">
        <w:rPr>
          <w:color w:val="000000"/>
          <w:u w:color="000000"/>
          <w:bdr w:val="nil"/>
          <w:lang w:val="fr-FR"/>
        </w:rPr>
        <w:t>autorité parentale conjointe appliquée par défaut ne  contribue à une diminution du nombre d</w:t>
      </w:r>
      <w:r w:rsidR="00DD19E0">
        <w:rPr>
          <w:color w:val="000000"/>
          <w:u w:color="000000"/>
          <w:bdr w:val="nil"/>
          <w:lang w:val="fr-FR"/>
        </w:rPr>
        <w:t>’</w:t>
      </w:r>
      <w:r w:rsidR="00793072" w:rsidRPr="00793072">
        <w:rPr>
          <w:color w:val="000000"/>
          <w:u w:color="000000"/>
          <w:bdr w:val="nil"/>
          <w:lang w:val="fr-FR"/>
        </w:rPr>
        <w:t>ordonnances concernant le versement de pensions alimentaires;</w:t>
      </w:r>
    </w:p>
    <w:p w:rsidR="00793072" w:rsidRPr="00793072" w:rsidRDefault="00D1583D" w:rsidP="0071263B">
      <w:pPr>
        <w:pStyle w:val="SingleTxt"/>
        <w:rPr>
          <w:color w:val="000000"/>
          <w:u w:color="000000"/>
          <w:bdr w:val="nil"/>
          <w:lang w:val="fr-FR"/>
        </w:rPr>
      </w:pPr>
      <w:r>
        <w:rPr>
          <w:color w:val="000000"/>
          <w:u w:color="000000"/>
          <w:bdr w:val="nil"/>
          <w:lang w:val="fr-FR"/>
        </w:rPr>
        <w:tab/>
        <w:t>b)</w:t>
      </w:r>
      <w:r>
        <w:rPr>
          <w:color w:val="000000"/>
          <w:u w:color="000000"/>
          <w:bdr w:val="nil"/>
          <w:lang w:val="fr-FR"/>
        </w:rPr>
        <w:tab/>
      </w:r>
      <w:r w:rsidR="00FE03E9">
        <w:rPr>
          <w:color w:val="000000"/>
          <w:u w:color="000000"/>
          <w:bdr w:val="nil"/>
          <w:lang w:val="fr-FR"/>
        </w:rPr>
        <w:t>L</w:t>
      </w:r>
      <w:r w:rsidR="00793072" w:rsidRPr="00793072">
        <w:rPr>
          <w:color w:val="000000"/>
          <w:u w:color="000000"/>
          <w:bdr w:val="nil"/>
          <w:lang w:val="fr-FR"/>
        </w:rPr>
        <w:t>es dispositions énoncées dans la loi sur les biens matrimoniaux acquis pendant le mariage, qui ne prennent pas en compte l</w:t>
      </w:r>
      <w:r w:rsidR="00DD19E0">
        <w:rPr>
          <w:color w:val="000000"/>
          <w:u w:color="000000"/>
          <w:bdr w:val="nil"/>
          <w:lang w:val="fr-FR"/>
        </w:rPr>
        <w:t>’</w:t>
      </w:r>
      <w:r w:rsidR="00793072" w:rsidRPr="00793072">
        <w:rPr>
          <w:color w:val="000000"/>
          <w:u w:color="000000"/>
          <w:bdr w:val="nil"/>
          <w:lang w:val="fr-FR"/>
        </w:rPr>
        <w:t xml:space="preserve">augmentation des revenus potentiels et du capital humain des hommes pendant le mariage et, par conséquent, ne protègent pas </w:t>
      </w:r>
      <w:r w:rsidR="00E346A8" w:rsidRPr="00793072">
        <w:rPr>
          <w:color w:val="000000"/>
          <w:u w:color="000000"/>
          <w:bdr w:val="nil"/>
          <w:lang w:val="fr-FR"/>
        </w:rPr>
        <w:t>suffisamment</w:t>
      </w:r>
      <w:r w:rsidR="00793072" w:rsidRPr="00793072">
        <w:rPr>
          <w:color w:val="000000"/>
          <w:u w:color="000000"/>
          <w:bdr w:val="nil"/>
          <w:lang w:val="fr-FR"/>
        </w:rPr>
        <w:t xml:space="preserve"> les femmes, qui risquent de tomber dans la pauvreté du fait de la répartition inégale des charges domestiques;</w:t>
      </w:r>
    </w:p>
    <w:p w:rsidR="00793072" w:rsidRPr="00793072" w:rsidRDefault="00D1583D" w:rsidP="0071263B">
      <w:pPr>
        <w:pStyle w:val="SingleTxt"/>
        <w:rPr>
          <w:color w:val="000000"/>
          <w:u w:color="000000"/>
          <w:bdr w:val="nil"/>
          <w:lang w:val="fr-FR"/>
        </w:rPr>
      </w:pPr>
      <w:r>
        <w:rPr>
          <w:color w:val="000000"/>
          <w:u w:color="000000"/>
          <w:bdr w:val="nil"/>
          <w:lang w:val="fr-FR"/>
        </w:rPr>
        <w:tab/>
        <w:t>c)</w:t>
      </w:r>
      <w:r>
        <w:rPr>
          <w:color w:val="000000"/>
          <w:u w:color="000000"/>
          <w:bdr w:val="nil"/>
          <w:lang w:val="fr-FR"/>
        </w:rPr>
        <w:tab/>
      </w:r>
      <w:r w:rsidR="00FE03E9">
        <w:rPr>
          <w:color w:val="000000"/>
          <w:u w:color="000000"/>
          <w:bdr w:val="nil"/>
          <w:lang w:val="fr-FR"/>
        </w:rPr>
        <w:t>L</w:t>
      </w:r>
      <w:r w:rsidR="00793072" w:rsidRPr="00793072">
        <w:rPr>
          <w:color w:val="000000"/>
          <w:u w:color="000000"/>
          <w:bdr w:val="nil"/>
          <w:lang w:val="fr-FR"/>
        </w:rPr>
        <w:t>es déductions fiscales applicables aux familles, qui, si elles allègent la charge fiscale (en fonction de la classe choisie), amplifient le coin fiscal entre le premier et le deuxième apporteur de revenu et n</w:t>
      </w:r>
      <w:r w:rsidR="00DD19E0">
        <w:rPr>
          <w:color w:val="000000"/>
          <w:u w:color="000000"/>
          <w:bdr w:val="nil"/>
          <w:lang w:val="fr-FR"/>
        </w:rPr>
        <w:t>’</w:t>
      </w:r>
      <w:r w:rsidR="00793072" w:rsidRPr="00793072">
        <w:rPr>
          <w:color w:val="000000"/>
          <w:u w:color="000000"/>
          <w:bdr w:val="nil"/>
          <w:lang w:val="fr-FR"/>
        </w:rPr>
        <w:t>ont presqu</w:t>
      </w:r>
      <w:r w:rsidR="00FE03E9">
        <w:rPr>
          <w:color w:val="000000"/>
          <w:u w:color="000000"/>
          <w:bdr w:val="nil"/>
          <w:lang w:val="fr-FR"/>
        </w:rPr>
        <w:t xml:space="preserve">e </w:t>
      </w:r>
      <w:r w:rsidR="00793072" w:rsidRPr="00793072">
        <w:rPr>
          <w:color w:val="000000"/>
          <w:u w:color="000000"/>
          <w:bdr w:val="nil"/>
          <w:lang w:val="fr-FR"/>
        </w:rPr>
        <w:t>aucune conséquence générale sur l</w:t>
      </w:r>
      <w:r w:rsidR="00DD19E0">
        <w:rPr>
          <w:color w:val="000000"/>
          <w:u w:color="000000"/>
          <w:bdr w:val="nil"/>
          <w:lang w:val="fr-FR"/>
        </w:rPr>
        <w:t>’</w:t>
      </w:r>
      <w:r w:rsidR="00793072" w:rsidRPr="00793072">
        <w:rPr>
          <w:color w:val="000000"/>
          <w:u w:color="000000"/>
          <w:bdr w:val="nil"/>
          <w:lang w:val="fr-FR"/>
        </w:rPr>
        <w:t xml:space="preserve">offre de </w:t>
      </w:r>
      <w:r w:rsidR="00E346A8" w:rsidRPr="00793072">
        <w:rPr>
          <w:color w:val="000000"/>
          <w:u w:color="000000"/>
          <w:bdr w:val="nil"/>
          <w:lang w:val="fr-FR"/>
        </w:rPr>
        <w:t>main-d</w:t>
      </w:r>
      <w:r w:rsidR="00E346A8">
        <w:rPr>
          <w:color w:val="000000"/>
          <w:u w:color="000000"/>
          <w:bdr w:val="nil"/>
          <w:lang w:val="fr-FR"/>
        </w:rPr>
        <w:t>’</w:t>
      </w:r>
      <w:r w:rsidR="00E346A8" w:rsidRPr="00793072">
        <w:rPr>
          <w:color w:val="000000"/>
          <w:u w:color="000000"/>
          <w:bdr w:val="nil"/>
          <w:lang w:val="fr-FR"/>
        </w:rPr>
        <w:t>œuvre</w:t>
      </w:r>
      <w:r w:rsidR="00793072" w:rsidRPr="00793072">
        <w:rPr>
          <w:color w:val="000000"/>
          <w:u w:color="000000"/>
          <w:bdr w:val="nil"/>
          <w:lang w:val="fr-FR"/>
        </w:rPr>
        <w:t xml:space="preserve"> ou la lutte contre la pauvreté, n</w:t>
      </w:r>
      <w:r w:rsidR="00DD19E0">
        <w:rPr>
          <w:color w:val="000000"/>
          <w:u w:color="000000"/>
          <w:bdr w:val="nil"/>
          <w:lang w:val="fr-FR"/>
        </w:rPr>
        <w:t>’</w:t>
      </w:r>
      <w:r w:rsidR="00793072" w:rsidRPr="00793072">
        <w:rPr>
          <w:color w:val="000000"/>
          <w:u w:color="000000"/>
          <w:bdr w:val="nil"/>
          <w:lang w:val="fr-FR"/>
        </w:rPr>
        <w:t>incitant donc guère les mères de famille à rejoindre le marché du travail;</w:t>
      </w:r>
    </w:p>
    <w:p w:rsidR="00793072" w:rsidRPr="00793072" w:rsidRDefault="00D1583D" w:rsidP="0071263B">
      <w:pPr>
        <w:pStyle w:val="SingleTxt"/>
        <w:rPr>
          <w:color w:val="000000"/>
          <w:u w:color="000000"/>
          <w:bdr w:val="nil"/>
          <w:lang w:val="fr-FR"/>
        </w:rPr>
      </w:pPr>
      <w:r>
        <w:rPr>
          <w:color w:val="000000"/>
          <w:u w:color="000000"/>
          <w:bdr w:val="nil"/>
          <w:lang w:val="fr-FR"/>
        </w:rPr>
        <w:tab/>
        <w:t>d)</w:t>
      </w:r>
      <w:r>
        <w:rPr>
          <w:color w:val="000000"/>
          <w:u w:color="000000"/>
          <w:bdr w:val="nil"/>
          <w:lang w:val="fr-FR"/>
        </w:rPr>
        <w:tab/>
      </w:r>
      <w:r w:rsidR="00FE03E9">
        <w:rPr>
          <w:color w:val="000000"/>
          <w:u w:color="000000"/>
          <w:bdr w:val="nil"/>
          <w:lang w:val="fr-FR"/>
        </w:rPr>
        <w:t>L</w:t>
      </w:r>
      <w:r w:rsidR="00793072" w:rsidRPr="00793072">
        <w:rPr>
          <w:color w:val="000000"/>
          <w:u w:color="000000"/>
          <w:bdr w:val="nil"/>
          <w:lang w:val="fr-FR"/>
        </w:rPr>
        <w:t>’absence de système public d</w:t>
      </w:r>
      <w:r w:rsidR="00DD19E0">
        <w:rPr>
          <w:color w:val="000000"/>
          <w:u w:color="000000"/>
          <w:bdr w:val="nil"/>
          <w:lang w:val="fr-FR"/>
        </w:rPr>
        <w:t>’</w:t>
      </w:r>
      <w:r w:rsidR="00793072" w:rsidRPr="00793072">
        <w:rPr>
          <w:color w:val="000000"/>
          <w:u w:color="000000"/>
          <w:bdr w:val="nil"/>
          <w:lang w:val="fr-FR"/>
        </w:rPr>
        <w:t>indemnisation pour rendre justice et réparation aux femmes qui ont divorcé dans l</w:t>
      </w:r>
      <w:r w:rsidR="00DD19E0">
        <w:rPr>
          <w:color w:val="000000"/>
          <w:u w:color="000000"/>
          <w:bdr w:val="nil"/>
          <w:lang w:val="fr-FR"/>
        </w:rPr>
        <w:t>’</w:t>
      </w:r>
      <w:r w:rsidR="00793072" w:rsidRPr="00793072">
        <w:rPr>
          <w:color w:val="000000"/>
          <w:u w:color="000000"/>
          <w:bdr w:val="nil"/>
          <w:lang w:val="fr-FR"/>
        </w:rPr>
        <w:t>ancienne République démocratique allemande et dont la carrière professionnelle, parfois longue de 40 ans, n</w:t>
      </w:r>
      <w:r w:rsidR="00DD19E0">
        <w:rPr>
          <w:color w:val="000000"/>
          <w:u w:color="000000"/>
          <w:bdr w:val="nil"/>
          <w:lang w:val="fr-FR"/>
        </w:rPr>
        <w:t>’</w:t>
      </w:r>
      <w:r w:rsidR="00793072" w:rsidRPr="00793072">
        <w:rPr>
          <w:color w:val="000000"/>
          <w:u w:color="000000"/>
          <w:bdr w:val="nil"/>
          <w:lang w:val="fr-FR"/>
        </w:rPr>
        <w:t>a pas été reconnue en vertu du Traité d</w:t>
      </w:r>
      <w:r w:rsidR="00DD19E0">
        <w:rPr>
          <w:color w:val="000000"/>
          <w:u w:color="000000"/>
          <w:bdr w:val="nil"/>
          <w:lang w:val="fr-FR"/>
        </w:rPr>
        <w:t>’</w:t>
      </w:r>
      <w:r w:rsidR="00793072" w:rsidRPr="00793072">
        <w:rPr>
          <w:color w:val="000000"/>
          <w:u w:color="000000"/>
          <w:bdr w:val="nil"/>
          <w:lang w:val="fr-FR"/>
        </w:rPr>
        <w:t>unification et de la loi relative au transfert des pensions de retraite.</w:t>
      </w:r>
    </w:p>
    <w:p w:rsidR="00793072" w:rsidRPr="00FE03E9" w:rsidRDefault="00793072" w:rsidP="00527882">
      <w:pPr>
        <w:pStyle w:val="SingleTxt"/>
        <w:numPr>
          <w:ilvl w:val="0"/>
          <w:numId w:val="40"/>
        </w:numPr>
        <w:spacing w:line="240" w:lineRule="exact"/>
        <w:rPr>
          <w:color w:val="000000"/>
          <w:u w:color="000000"/>
          <w:bdr w:val="nil"/>
          <w:lang w:val="fr-FR"/>
        </w:rPr>
      </w:pPr>
      <w:r w:rsidRPr="00793072">
        <w:rPr>
          <w:b/>
          <w:color w:val="000000"/>
          <w:u w:color="000000"/>
          <w:bdr w:val="nil"/>
          <w:lang w:val="fr-FR"/>
        </w:rPr>
        <w:t>Le Comité recommande à l’État partie :</w:t>
      </w:r>
    </w:p>
    <w:p w:rsidR="00793072" w:rsidRPr="00793072" w:rsidRDefault="00D1583D" w:rsidP="0071263B">
      <w:pPr>
        <w:pStyle w:val="SingleTxt"/>
        <w:rPr>
          <w:b/>
          <w:color w:val="000000"/>
          <w:u w:color="000000"/>
          <w:bdr w:val="nil"/>
          <w:lang w:val="fr-FR"/>
        </w:rPr>
      </w:pPr>
      <w:r>
        <w:rPr>
          <w:b/>
          <w:color w:val="000000"/>
          <w:u w:color="000000"/>
          <w:bdr w:val="nil"/>
          <w:lang w:val="fr-FR"/>
        </w:rPr>
        <w:tab/>
        <w:t>a)</w:t>
      </w:r>
      <w:r>
        <w:rPr>
          <w:b/>
          <w:color w:val="000000"/>
          <w:u w:color="000000"/>
          <w:bdr w:val="nil"/>
          <w:lang w:val="fr-FR"/>
        </w:rPr>
        <w:tab/>
      </w:r>
      <w:r w:rsidR="00FE03E9">
        <w:rPr>
          <w:b/>
          <w:color w:val="000000"/>
          <w:u w:color="000000"/>
          <w:bdr w:val="nil"/>
          <w:lang w:val="fr-FR"/>
        </w:rPr>
        <w:t>D</w:t>
      </w:r>
      <w:r w:rsidR="00793072" w:rsidRPr="00793072">
        <w:rPr>
          <w:b/>
          <w:color w:val="000000"/>
          <w:u w:color="000000"/>
          <w:bdr w:val="nil"/>
          <w:lang w:val="fr-FR"/>
        </w:rPr>
        <w:t>e mettre en place un mécanisme de contrôle garantissant l</w:t>
      </w:r>
      <w:r w:rsidR="00DD19E0">
        <w:rPr>
          <w:b/>
          <w:color w:val="000000"/>
          <w:u w:color="000000"/>
          <w:bdr w:val="nil"/>
          <w:lang w:val="fr-FR"/>
        </w:rPr>
        <w:t>’</w:t>
      </w:r>
      <w:r w:rsidR="00793072" w:rsidRPr="00793072">
        <w:rPr>
          <w:b/>
          <w:color w:val="000000"/>
          <w:u w:color="000000"/>
          <w:bdr w:val="nil"/>
          <w:lang w:val="fr-FR"/>
        </w:rPr>
        <w:t>exercice de la garde alternée et prenant en compte la situation réelle pour déterminer pour chaque parent le montant de la pension alimentaire et le rythme de la résidence alternée;</w:t>
      </w:r>
    </w:p>
    <w:p w:rsidR="00793072" w:rsidRPr="00793072" w:rsidRDefault="00D1583D" w:rsidP="0071263B">
      <w:pPr>
        <w:pStyle w:val="SingleTxt"/>
        <w:rPr>
          <w:b/>
          <w:color w:val="000000"/>
          <w:u w:color="000000"/>
          <w:bdr w:val="nil"/>
          <w:lang w:val="fr-FR"/>
        </w:rPr>
      </w:pPr>
      <w:r>
        <w:rPr>
          <w:b/>
          <w:color w:val="000000"/>
          <w:u w:color="000000"/>
          <w:bdr w:val="nil"/>
          <w:lang w:val="fr-FR"/>
        </w:rPr>
        <w:tab/>
        <w:t>b)</w:t>
      </w:r>
      <w:r>
        <w:rPr>
          <w:b/>
          <w:color w:val="000000"/>
          <w:u w:color="000000"/>
          <w:bdr w:val="nil"/>
          <w:lang w:val="fr-FR"/>
        </w:rPr>
        <w:tab/>
      </w:r>
      <w:r w:rsidR="00FE03E9">
        <w:rPr>
          <w:b/>
          <w:color w:val="000000"/>
          <w:u w:color="000000"/>
          <w:bdr w:val="nil"/>
          <w:lang w:val="fr-FR"/>
        </w:rPr>
        <w:t>D</w:t>
      </w:r>
      <w:r w:rsidR="00793072" w:rsidRPr="00793072">
        <w:rPr>
          <w:b/>
          <w:color w:val="000000"/>
          <w:u w:color="000000"/>
          <w:bdr w:val="nil"/>
          <w:lang w:val="fr-FR"/>
        </w:rPr>
        <w:t xml:space="preserve">e veiller à ce que les mères célibataires puissent prendre des congés prolongés pour s’acquitter de leurs responsabilités maternelles sans être pénalisées; </w:t>
      </w:r>
    </w:p>
    <w:p w:rsidR="00793072" w:rsidRPr="00793072" w:rsidRDefault="00D1583D" w:rsidP="0071263B">
      <w:pPr>
        <w:pStyle w:val="SingleTxt"/>
        <w:rPr>
          <w:b/>
          <w:bCs/>
          <w:color w:val="000000"/>
          <w:u w:color="000000"/>
          <w:bdr w:val="nil"/>
          <w:lang w:val="fr-FR"/>
        </w:rPr>
      </w:pPr>
      <w:r>
        <w:rPr>
          <w:b/>
          <w:color w:val="000000"/>
          <w:u w:color="000000"/>
          <w:bdr w:val="nil"/>
          <w:lang w:val="fr-FR"/>
        </w:rPr>
        <w:tab/>
        <w:t>c)</w:t>
      </w:r>
      <w:r>
        <w:rPr>
          <w:b/>
          <w:color w:val="000000"/>
          <w:u w:color="000000"/>
          <w:bdr w:val="nil"/>
          <w:lang w:val="fr-FR"/>
        </w:rPr>
        <w:tab/>
      </w:r>
      <w:r w:rsidR="00FE03E9">
        <w:rPr>
          <w:b/>
          <w:color w:val="000000"/>
          <w:u w:color="000000"/>
          <w:bdr w:val="nil"/>
          <w:lang w:val="fr-FR"/>
        </w:rPr>
        <w:t>D</w:t>
      </w:r>
      <w:r w:rsidR="00DD19E0">
        <w:rPr>
          <w:b/>
          <w:color w:val="000000"/>
          <w:u w:color="000000"/>
          <w:bdr w:val="nil"/>
          <w:lang w:val="fr-FR"/>
        </w:rPr>
        <w:t>’</w:t>
      </w:r>
      <w:r w:rsidR="00793072" w:rsidRPr="00793072">
        <w:rPr>
          <w:b/>
          <w:color w:val="000000"/>
          <w:u w:color="000000"/>
          <w:bdr w:val="nil"/>
          <w:lang w:val="fr-FR"/>
        </w:rPr>
        <w:t>éliminer les déductions fiscales applicables aux familles qui allègent la charge fiscale, mais amplifient le coin fiscal entre le premier et le deuxième apporteur de revenu, et d</w:t>
      </w:r>
      <w:r w:rsidR="00DD19E0">
        <w:rPr>
          <w:b/>
          <w:color w:val="000000"/>
          <w:u w:color="000000"/>
          <w:bdr w:val="nil"/>
          <w:lang w:val="fr-FR"/>
        </w:rPr>
        <w:t>’</w:t>
      </w:r>
      <w:r w:rsidR="00793072" w:rsidRPr="00793072">
        <w:rPr>
          <w:b/>
          <w:color w:val="000000"/>
          <w:u w:color="000000"/>
          <w:bdr w:val="nil"/>
          <w:lang w:val="fr-FR"/>
        </w:rPr>
        <w:t>offrir des avantages aux mères pour les encourager à entrer sur le marché du travail;</w:t>
      </w:r>
    </w:p>
    <w:p w:rsidR="00793072" w:rsidRDefault="00D1583D" w:rsidP="0071263B">
      <w:pPr>
        <w:pStyle w:val="SingleTxt"/>
        <w:rPr>
          <w:b/>
          <w:color w:val="000000"/>
          <w:u w:color="000000"/>
          <w:bdr w:val="nil"/>
          <w:lang w:val="fr-FR"/>
        </w:rPr>
      </w:pPr>
      <w:r>
        <w:rPr>
          <w:b/>
          <w:color w:val="000000"/>
          <w:u w:color="000000"/>
          <w:bdr w:val="nil"/>
          <w:lang w:val="fr-FR"/>
        </w:rPr>
        <w:tab/>
        <w:t>d)</w:t>
      </w:r>
      <w:r>
        <w:rPr>
          <w:b/>
          <w:color w:val="000000"/>
          <w:u w:color="000000"/>
          <w:bdr w:val="nil"/>
          <w:lang w:val="fr-FR"/>
        </w:rPr>
        <w:tab/>
      </w:r>
      <w:r w:rsidR="00FE03E9">
        <w:rPr>
          <w:b/>
          <w:color w:val="000000"/>
          <w:u w:color="000000"/>
          <w:bdr w:val="nil"/>
          <w:lang w:val="fr-FR"/>
        </w:rPr>
        <w:t>D</w:t>
      </w:r>
      <w:r w:rsidR="00793072" w:rsidRPr="00793072">
        <w:rPr>
          <w:b/>
          <w:color w:val="000000"/>
          <w:u w:color="000000"/>
          <w:bdr w:val="nil"/>
          <w:lang w:val="fr-FR"/>
        </w:rPr>
        <w:t>e mettre en place un système public d</w:t>
      </w:r>
      <w:r w:rsidR="00DD19E0">
        <w:rPr>
          <w:b/>
          <w:color w:val="000000"/>
          <w:u w:color="000000"/>
          <w:bdr w:val="nil"/>
          <w:lang w:val="fr-FR"/>
        </w:rPr>
        <w:t>’</w:t>
      </w:r>
      <w:r w:rsidR="00793072" w:rsidRPr="00793072">
        <w:rPr>
          <w:b/>
          <w:color w:val="000000"/>
          <w:u w:color="000000"/>
          <w:bdr w:val="nil"/>
          <w:lang w:val="fr-FR"/>
        </w:rPr>
        <w:t>indemnisation pour dédommager les femmes qui ont divorcé dans l</w:t>
      </w:r>
      <w:r w:rsidR="00DD19E0">
        <w:rPr>
          <w:b/>
          <w:color w:val="000000"/>
          <w:u w:color="000000"/>
          <w:bdr w:val="nil"/>
          <w:lang w:val="fr-FR"/>
        </w:rPr>
        <w:t>’</w:t>
      </w:r>
      <w:r w:rsidR="00793072" w:rsidRPr="00793072">
        <w:rPr>
          <w:b/>
          <w:color w:val="000000"/>
          <w:u w:color="000000"/>
          <w:bdr w:val="nil"/>
          <w:lang w:val="fr-FR"/>
        </w:rPr>
        <w:t xml:space="preserve">ancienne République démocratique allemande en </w:t>
      </w:r>
      <w:r w:rsidR="00E346A8" w:rsidRPr="00793072">
        <w:rPr>
          <w:b/>
          <w:color w:val="000000"/>
          <w:u w:color="000000"/>
          <w:bdr w:val="nil"/>
          <w:lang w:val="fr-FR"/>
        </w:rPr>
        <w:t>complétant</w:t>
      </w:r>
      <w:r w:rsidR="00793072" w:rsidRPr="00793072">
        <w:rPr>
          <w:b/>
          <w:color w:val="000000"/>
          <w:u w:color="000000"/>
          <w:bdr w:val="nil"/>
          <w:lang w:val="fr-FR"/>
        </w:rPr>
        <w:t xml:space="preserve"> leur pension de retraite.</w:t>
      </w:r>
    </w:p>
    <w:p w:rsidR="00D1583D" w:rsidRPr="00D1583D" w:rsidRDefault="00D1583D" w:rsidP="00D1583D">
      <w:pPr>
        <w:pStyle w:val="SingleTxt"/>
        <w:spacing w:after="0" w:line="120" w:lineRule="exact"/>
        <w:rPr>
          <w:b/>
          <w:color w:val="000000"/>
          <w:sz w:val="10"/>
          <w:u w:color="000000"/>
          <w:bdr w:val="nil"/>
          <w:lang w:val="fr-FR"/>
        </w:rPr>
      </w:pPr>
    </w:p>
    <w:p w:rsidR="00793072" w:rsidRDefault="00D1583D" w:rsidP="00D15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93072" w:rsidRPr="00793072">
        <w:rPr>
          <w:u w:color="000000"/>
          <w:bdr w:val="nil"/>
          <w:lang w:val="fr-FR"/>
        </w:rPr>
        <w:t>Déclaration et Programme d</w:t>
      </w:r>
      <w:r w:rsidR="00DD19E0">
        <w:rPr>
          <w:u w:color="000000"/>
          <w:bdr w:val="nil"/>
          <w:lang w:val="fr-FR"/>
        </w:rPr>
        <w:t>’</w:t>
      </w:r>
      <w:r w:rsidR="00793072" w:rsidRPr="00793072">
        <w:rPr>
          <w:u w:color="000000"/>
          <w:bdr w:val="nil"/>
          <w:lang w:val="fr-FR"/>
        </w:rPr>
        <w:t xml:space="preserve">action de Beijing </w:t>
      </w:r>
    </w:p>
    <w:p w:rsidR="00D1583D" w:rsidRPr="00D1583D" w:rsidRDefault="00D1583D" w:rsidP="00D1583D">
      <w:pPr>
        <w:pStyle w:val="SingleTxt"/>
        <w:spacing w:after="0" w:line="120" w:lineRule="exact"/>
        <w:rPr>
          <w:sz w:val="10"/>
          <w:lang w:val="fr-FR"/>
        </w:rPr>
      </w:pPr>
    </w:p>
    <w:p w:rsidR="00D1583D" w:rsidRPr="00FE03E9" w:rsidRDefault="00793072" w:rsidP="00527882">
      <w:pPr>
        <w:pStyle w:val="SingleTxt"/>
        <w:numPr>
          <w:ilvl w:val="0"/>
          <w:numId w:val="40"/>
        </w:numPr>
        <w:spacing w:line="240" w:lineRule="exact"/>
        <w:rPr>
          <w:color w:val="000000"/>
          <w:u w:color="000000"/>
          <w:bdr w:val="nil"/>
          <w:lang w:val="fr-FR"/>
        </w:rPr>
      </w:pPr>
      <w:r w:rsidRPr="00793072">
        <w:rPr>
          <w:b/>
          <w:color w:val="000000"/>
          <w:u w:color="000000"/>
          <w:bdr w:val="nil"/>
          <w:lang w:val="fr-FR"/>
        </w:rPr>
        <w:t>Le Comité invite instamment l’État partie à s’appuyer sur la Déclaration et le Programme d’action de Beijing dans ses efforts de mise en œuvre des dispositions de la Convention.</w:t>
      </w:r>
    </w:p>
    <w:p w:rsidR="00D1583D" w:rsidRPr="00D1583D" w:rsidRDefault="00D1583D" w:rsidP="00D1583D">
      <w:pPr>
        <w:pStyle w:val="SingleTxt"/>
        <w:spacing w:after="0" w:line="120" w:lineRule="exact"/>
        <w:rPr>
          <w:b/>
          <w:color w:val="000000"/>
          <w:sz w:val="10"/>
          <w:u w:color="000000"/>
          <w:bdr w:val="nil"/>
          <w:lang w:val="fr-FR"/>
        </w:rPr>
      </w:pPr>
    </w:p>
    <w:p w:rsidR="00793072" w:rsidRDefault="00D1583D" w:rsidP="00D15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lastRenderedPageBreak/>
        <w:tab/>
      </w:r>
      <w:r>
        <w:rPr>
          <w:u w:color="000000"/>
          <w:bdr w:val="nil"/>
          <w:lang w:val="fr-FR"/>
        </w:rPr>
        <w:tab/>
      </w:r>
      <w:r w:rsidR="00793072" w:rsidRPr="00793072">
        <w:rPr>
          <w:u w:color="000000"/>
          <w:bdr w:val="nil"/>
          <w:lang w:val="fr-FR"/>
        </w:rPr>
        <w:t xml:space="preserve">Programme de développement durable à l’horizon 2030 </w:t>
      </w:r>
    </w:p>
    <w:p w:rsidR="00D1583D" w:rsidRPr="00D1583D" w:rsidRDefault="00D1583D" w:rsidP="00D1583D">
      <w:pPr>
        <w:pStyle w:val="SingleTxt"/>
        <w:spacing w:after="0" w:line="120" w:lineRule="exact"/>
        <w:rPr>
          <w:sz w:val="10"/>
          <w:lang w:val="fr-FR"/>
        </w:rPr>
      </w:pPr>
    </w:p>
    <w:p w:rsidR="00793072" w:rsidRPr="00FE03E9" w:rsidRDefault="00793072" w:rsidP="00527882">
      <w:pPr>
        <w:pStyle w:val="SingleTxt"/>
        <w:numPr>
          <w:ilvl w:val="0"/>
          <w:numId w:val="40"/>
        </w:numPr>
        <w:spacing w:line="240" w:lineRule="exact"/>
        <w:rPr>
          <w:color w:val="000000"/>
          <w:u w:color="000000"/>
          <w:bdr w:val="nil"/>
          <w:lang w:val="fr-FR"/>
        </w:rPr>
      </w:pPr>
      <w:r w:rsidRPr="00793072">
        <w:rPr>
          <w:b/>
          <w:color w:val="000000"/>
          <w:u w:color="000000"/>
          <w:bdr w:val="nil"/>
          <w:lang w:val="fr-FR"/>
        </w:rPr>
        <w:t>Le Comité demande à l</w:t>
      </w:r>
      <w:r w:rsidR="00DD19E0">
        <w:rPr>
          <w:b/>
          <w:color w:val="000000"/>
          <w:u w:color="000000"/>
          <w:bdr w:val="nil"/>
          <w:lang w:val="fr-FR"/>
        </w:rPr>
        <w:t>’</w:t>
      </w:r>
      <w:r w:rsidRPr="00793072">
        <w:rPr>
          <w:b/>
          <w:color w:val="000000"/>
          <w:u w:color="000000"/>
          <w:bdr w:val="nil"/>
          <w:lang w:val="fr-FR"/>
        </w:rPr>
        <w:t>État partie de promouvoir l’égalité effective entre les sexes, conformément aux dispositions de la Convention, et ce tout au long du processus de mise en œuvre du Programme de développement durable à l’horizon 2030.</w:t>
      </w:r>
    </w:p>
    <w:p w:rsidR="00D1583D" w:rsidRPr="00D1583D" w:rsidRDefault="00D1583D" w:rsidP="00D1583D">
      <w:pPr>
        <w:pStyle w:val="SingleTxt"/>
        <w:spacing w:after="0" w:line="120" w:lineRule="exact"/>
        <w:rPr>
          <w:b/>
          <w:color w:val="000000"/>
          <w:sz w:val="10"/>
          <w:u w:color="000000"/>
          <w:bdr w:val="nil"/>
          <w:lang w:val="fr-FR"/>
        </w:rPr>
      </w:pPr>
    </w:p>
    <w:p w:rsidR="00793072" w:rsidRDefault="00D1583D" w:rsidP="00D15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93072" w:rsidRPr="00793072">
        <w:rPr>
          <w:u w:color="000000"/>
          <w:bdr w:val="nil"/>
          <w:lang w:val="fr-FR"/>
        </w:rPr>
        <w:t>Diffusion</w:t>
      </w:r>
    </w:p>
    <w:p w:rsidR="00D1583D" w:rsidRPr="00D1583D" w:rsidRDefault="00D1583D" w:rsidP="00D1583D">
      <w:pPr>
        <w:pStyle w:val="SingleTxt"/>
        <w:spacing w:after="0" w:line="120" w:lineRule="exact"/>
        <w:rPr>
          <w:sz w:val="10"/>
          <w:lang w:val="fr-FR"/>
        </w:rPr>
      </w:pPr>
    </w:p>
    <w:p w:rsidR="00793072" w:rsidRPr="00FE03E9" w:rsidRDefault="00793072" w:rsidP="00527882">
      <w:pPr>
        <w:pStyle w:val="SingleTxt"/>
        <w:numPr>
          <w:ilvl w:val="0"/>
          <w:numId w:val="40"/>
        </w:numPr>
        <w:spacing w:line="240" w:lineRule="exact"/>
        <w:rPr>
          <w:color w:val="000000"/>
          <w:u w:color="000000"/>
          <w:bdr w:val="nil"/>
          <w:lang w:val="fr-FR"/>
        </w:rPr>
      </w:pPr>
      <w:r w:rsidRPr="00793072">
        <w:rPr>
          <w:b/>
          <w:color w:val="000000"/>
          <w:u w:color="000000"/>
          <w:bdr w:val="nil"/>
          <w:lang w:val="fr-FR"/>
        </w:rPr>
        <w:t>Le Comité demande à l’État partie de soumettre rapidement les présentes observations finales, dans la langue officielle de l</w:t>
      </w:r>
      <w:r w:rsidR="00DD19E0">
        <w:rPr>
          <w:b/>
          <w:color w:val="000000"/>
          <w:u w:color="000000"/>
          <w:bdr w:val="nil"/>
          <w:lang w:val="fr-FR"/>
        </w:rPr>
        <w:t>’</w:t>
      </w:r>
      <w:r w:rsidRPr="00793072">
        <w:rPr>
          <w:b/>
          <w:color w:val="000000"/>
          <w:u w:color="000000"/>
          <w:bdr w:val="nil"/>
          <w:lang w:val="fr-FR"/>
        </w:rPr>
        <w:t>État partie, aux institutions publiques compétentes au niveau de l</w:t>
      </w:r>
      <w:r w:rsidR="00DD19E0">
        <w:rPr>
          <w:b/>
          <w:color w:val="000000"/>
          <w:u w:color="000000"/>
          <w:bdr w:val="nil"/>
          <w:lang w:val="fr-FR"/>
        </w:rPr>
        <w:t>’</w:t>
      </w:r>
      <w:r w:rsidRPr="00793072">
        <w:rPr>
          <w:b/>
          <w:color w:val="000000"/>
          <w:u w:color="000000"/>
          <w:bdr w:val="nil"/>
          <w:lang w:val="fr-FR"/>
        </w:rPr>
        <w:t>État fédéral et des Länder, en particulier le Bundestag, le Bundesrat, les différents parlements et ministères et l’appareil judiciaire, de façon à en assurer la pleine application.</w:t>
      </w:r>
    </w:p>
    <w:p w:rsidR="00D1583D" w:rsidRPr="00D1583D" w:rsidRDefault="00D1583D" w:rsidP="00D1583D">
      <w:pPr>
        <w:pStyle w:val="SingleTxt"/>
        <w:spacing w:after="0" w:line="120" w:lineRule="exact"/>
        <w:rPr>
          <w:b/>
          <w:color w:val="000000"/>
          <w:sz w:val="10"/>
          <w:u w:color="000000"/>
          <w:bdr w:val="nil"/>
          <w:lang w:val="fr-FR"/>
        </w:rPr>
      </w:pPr>
    </w:p>
    <w:p w:rsidR="00793072" w:rsidRDefault="00D1583D" w:rsidP="002A3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93072" w:rsidRPr="00793072">
        <w:rPr>
          <w:u w:color="000000"/>
          <w:bdr w:val="nil"/>
          <w:lang w:val="fr-FR"/>
        </w:rPr>
        <w:t>Ratification d’autres traités</w:t>
      </w:r>
    </w:p>
    <w:p w:rsidR="00D1583D" w:rsidRPr="00D1583D" w:rsidRDefault="00D1583D" w:rsidP="002A36CD">
      <w:pPr>
        <w:pStyle w:val="SingleTxt"/>
        <w:keepNext/>
        <w:spacing w:after="0" w:line="120" w:lineRule="exact"/>
        <w:rPr>
          <w:sz w:val="10"/>
          <w:lang w:val="fr-FR"/>
        </w:rPr>
      </w:pPr>
    </w:p>
    <w:p w:rsidR="00793072" w:rsidRPr="00FE03E9" w:rsidRDefault="00793072" w:rsidP="00527882">
      <w:pPr>
        <w:pStyle w:val="SingleTxt"/>
        <w:keepNext/>
        <w:numPr>
          <w:ilvl w:val="0"/>
          <w:numId w:val="40"/>
        </w:numPr>
        <w:spacing w:line="240" w:lineRule="exact"/>
        <w:rPr>
          <w:color w:val="000000"/>
          <w:u w:color="000000"/>
          <w:bdr w:val="nil"/>
          <w:lang w:val="fr-FR"/>
        </w:rPr>
      </w:pPr>
      <w:r w:rsidRPr="00793072">
        <w:rPr>
          <w:b/>
          <w:color w:val="000000"/>
          <w:u w:color="000000"/>
          <w:bdr w:val="nil"/>
          <w:lang w:val="fr-FR"/>
        </w:rPr>
        <w:t>Le Comité note que l’adhésion de l</w:t>
      </w:r>
      <w:r w:rsidR="00DD19E0">
        <w:rPr>
          <w:b/>
          <w:color w:val="000000"/>
          <w:u w:color="000000"/>
          <w:bdr w:val="nil"/>
          <w:lang w:val="fr-FR"/>
        </w:rPr>
        <w:t>’</w:t>
      </w:r>
      <w:r w:rsidRPr="00793072">
        <w:rPr>
          <w:b/>
          <w:color w:val="000000"/>
          <w:u w:color="000000"/>
          <w:bdr w:val="nil"/>
          <w:lang w:val="fr-FR"/>
        </w:rPr>
        <w:t>État partie aux neuf principaux instruments internationaux relatifs aux droits de l’homme</w:t>
      </w:r>
      <w:r w:rsidRPr="001740C0">
        <w:rPr>
          <w:color w:val="000000"/>
          <w:u w:color="000000"/>
          <w:bdr w:val="nil"/>
          <w:vertAlign w:val="superscript"/>
          <w:lang w:val="fr-FR"/>
        </w:rPr>
        <w:footnoteReference w:id="1"/>
      </w:r>
      <w:r w:rsidRPr="00793072">
        <w:rPr>
          <w:b/>
          <w:color w:val="000000"/>
          <w:u w:color="000000"/>
          <w:bdr w:val="nil"/>
          <w:lang w:val="fr-FR"/>
        </w:rPr>
        <w:t xml:space="preserve"> permet aux femmes de mieux jouir de leurs droits et libertés fondamentaux à tous égards. Il encourage donc l</w:t>
      </w:r>
      <w:r w:rsidR="00DD19E0">
        <w:rPr>
          <w:b/>
          <w:color w:val="000000"/>
          <w:u w:color="000000"/>
          <w:bdr w:val="nil"/>
          <w:lang w:val="fr-FR"/>
        </w:rPr>
        <w:t>’</w:t>
      </w:r>
      <w:r w:rsidRPr="00793072">
        <w:rPr>
          <w:b/>
          <w:color w:val="000000"/>
          <w:u w:color="000000"/>
          <w:bdr w:val="nil"/>
          <w:lang w:val="fr-FR"/>
        </w:rPr>
        <w:t>État partie à ratifier la Convention internationale sur la protection des droits de tous les travailleurs migrants et des membres de leur famille, dont il n</w:t>
      </w:r>
      <w:r w:rsidR="00DD19E0">
        <w:rPr>
          <w:b/>
          <w:color w:val="000000"/>
          <w:u w:color="000000"/>
          <w:bdr w:val="nil"/>
          <w:lang w:val="fr-FR"/>
        </w:rPr>
        <w:t>’</w:t>
      </w:r>
      <w:r w:rsidRPr="00793072">
        <w:rPr>
          <w:b/>
          <w:color w:val="000000"/>
          <w:u w:color="000000"/>
          <w:bdr w:val="nil"/>
          <w:lang w:val="fr-FR"/>
        </w:rPr>
        <w:t>est pas encore partie.</w:t>
      </w:r>
    </w:p>
    <w:p w:rsidR="00BD596F" w:rsidRPr="00BD596F" w:rsidRDefault="00BD596F" w:rsidP="00BD596F">
      <w:pPr>
        <w:pStyle w:val="SingleTxt"/>
        <w:spacing w:after="0" w:line="120" w:lineRule="exact"/>
        <w:rPr>
          <w:b/>
          <w:color w:val="000000"/>
          <w:sz w:val="10"/>
          <w:u w:color="000000"/>
          <w:bdr w:val="nil"/>
          <w:lang w:val="fr-FR"/>
        </w:rPr>
      </w:pPr>
    </w:p>
    <w:p w:rsidR="00793072" w:rsidRDefault="00BD596F" w:rsidP="00BD59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93072" w:rsidRPr="00793072">
        <w:rPr>
          <w:u w:color="000000"/>
          <w:bdr w:val="nil"/>
          <w:lang w:val="fr-FR"/>
        </w:rPr>
        <w:t>Suite donnée aux observations finales</w:t>
      </w:r>
    </w:p>
    <w:p w:rsidR="00BD596F" w:rsidRPr="00BD596F" w:rsidRDefault="00BD596F" w:rsidP="00BD596F">
      <w:pPr>
        <w:pStyle w:val="SingleTxt"/>
        <w:spacing w:after="0" w:line="120" w:lineRule="exact"/>
        <w:rPr>
          <w:sz w:val="10"/>
          <w:lang w:val="fr-FR"/>
        </w:rPr>
      </w:pPr>
    </w:p>
    <w:p w:rsidR="00793072" w:rsidRPr="00FE03E9" w:rsidRDefault="00793072" w:rsidP="00FE03E9">
      <w:pPr>
        <w:pStyle w:val="SingleTxt"/>
        <w:numPr>
          <w:ilvl w:val="0"/>
          <w:numId w:val="42"/>
        </w:numPr>
        <w:spacing w:line="240" w:lineRule="exact"/>
        <w:rPr>
          <w:color w:val="000000"/>
          <w:u w:color="000000"/>
          <w:bdr w:val="nil"/>
          <w:lang w:val="fr-FR"/>
        </w:rPr>
      </w:pPr>
      <w:r w:rsidRPr="00793072">
        <w:rPr>
          <w:b/>
          <w:color w:val="000000"/>
          <w:u w:color="000000"/>
          <w:bdr w:val="nil"/>
          <w:lang w:val="fr-FR"/>
        </w:rPr>
        <w:t xml:space="preserve">Le Comité demande à l’État partie de lui fournir, dans un délai de deux ans, des informations écrites sur les mesures qu’il aura prises pour donner suite aux recommandations énoncées aux paragraphes </w:t>
      </w:r>
      <w:r w:rsidR="002A36CD">
        <w:rPr>
          <w:b/>
          <w:color w:val="000000"/>
          <w:u w:color="000000"/>
          <w:bdr w:val="nil"/>
          <w:lang w:val="fr-FR"/>
        </w:rPr>
        <w:t>3</w:t>
      </w:r>
      <w:r w:rsidR="00FE03E9">
        <w:rPr>
          <w:b/>
          <w:color w:val="000000"/>
          <w:u w:color="000000"/>
          <w:bdr w:val="nil"/>
          <w:lang w:val="fr-FR"/>
        </w:rPr>
        <w:t>8</w:t>
      </w:r>
      <w:r w:rsidR="002A36CD">
        <w:rPr>
          <w:b/>
          <w:color w:val="000000"/>
          <w:u w:color="000000"/>
          <w:bdr w:val="nil"/>
          <w:lang w:val="fr-FR"/>
        </w:rPr>
        <w:t xml:space="preserve"> b), 4</w:t>
      </w:r>
      <w:r w:rsidR="00FE03E9">
        <w:rPr>
          <w:b/>
          <w:color w:val="000000"/>
          <w:u w:color="000000"/>
          <w:bdr w:val="nil"/>
          <w:lang w:val="fr-FR"/>
        </w:rPr>
        <w:t>0</w:t>
      </w:r>
      <w:r w:rsidR="002A36CD">
        <w:rPr>
          <w:b/>
          <w:color w:val="000000"/>
          <w:u w:color="000000"/>
          <w:bdr w:val="nil"/>
          <w:lang w:val="fr-FR"/>
        </w:rPr>
        <w:t xml:space="preserve"> b), 4</w:t>
      </w:r>
      <w:r w:rsidR="00FE03E9">
        <w:rPr>
          <w:b/>
          <w:color w:val="000000"/>
          <w:u w:color="000000"/>
          <w:bdr w:val="nil"/>
          <w:lang w:val="fr-FR"/>
        </w:rPr>
        <w:t>8</w:t>
      </w:r>
      <w:r w:rsidR="002A36CD">
        <w:rPr>
          <w:b/>
          <w:color w:val="000000"/>
          <w:u w:color="000000"/>
          <w:bdr w:val="nil"/>
          <w:lang w:val="fr-FR"/>
        </w:rPr>
        <w:t xml:space="preserve"> b) et 5</w:t>
      </w:r>
      <w:r w:rsidR="00FE03E9">
        <w:rPr>
          <w:b/>
          <w:color w:val="000000"/>
          <w:u w:color="000000"/>
          <w:bdr w:val="nil"/>
          <w:lang w:val="fr-FR"/>
        </w:rPr>
        <w:t>0</w:t>
      </w:r>
      <w:r w:rsidR="002A36CD">
        <w:rPr>
          <w:b/>
          <w:color w:val="000000"/>
          <w:u w:color="000000"/>
          <w:bdr w:val="nil"/>
          <w:lang w:val="fr-FR"/>
        </w:rPr>
        <w:t xml:space="preserve"> d) ci</w:t>
      </w:r>
      <w:r w:rsidR="002A36CD">
        <w:rPr>
          <w:b/>
          <w:color w:val="000000"/>
          <w:u w:color="000000"/>
          <w:bdr w:val="nil"/>
          <w:lang w:val="fr-FR"/>
        </w:rPr>
        <w:noBreakHyphen/>
      </w:r>
      <w:r w:rsidRPr="00793072">
        <w:rPr>
          <w:b/>
          <w:color w:val="000000"/>
          <w:u w:color="000000"/>
          <w:bdr w:val="nil"/>
          <w:lang w:val="fr-FR"/>
        </w:rPr>
        <w:t>dessus.</w:t>
      </w:r>
    </w:p>
    <w:p w:rsidR="005611FB" w:rsidRPr="005611FB" w:rsidRDefault="005611FB" w:rsidP="005611FB">
      <w:pPr>
        <w:pStyle w:val="SingleTxt"/>
        <w:spacing w:after="0" w:line="120" w:lineRule="exact"/>
        <w:rPr>
          <w:b/>
          <w:color w:val="000000"/>
          <w:sz w:val="10"/>
          <w:u w:color="000000"/>
          <w:bdr w:val="nil"/>
          <w:lang w:val="fr-FR"/>
        </w:rPr>
      </w:pPr>
    </w:p>
    <w:p w:rsidR="00793072" w:rsidRDefault="005611FB" w:rsidP="005611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val="fr-FR"/>
        </w:rPr>
      </w:pPr>
      <w:r>
        <w:rPr>
          <w:u w:color="000000"/>
          <w:bdr w:val="nil"/>
          <w:lang w:val="fr-FR"/>
        </w:rPr>
        <w:tab/>
      </w:r>
      <w:r>
        <w:rPr>
          <w:u w:color="000000"/>
          <w:bdr w:val="nil"/>
          <w:lang w:val="fr-FR"/>
        </w:rPr>
        <w:tab/>
      </w:r>
      <w:r w:rsidR="00793072" w:rsidRPr="00793072">
        <w:rPr>
          <w:u w:color="000000"/>
          <w:bdr w:val="nil"/>
          <w:lang w:val="fr-FR"/>
        </w:rPr>
        <w:t xml:space="preserve">Établissement du prochain rapport </w:t>
      </w:r>
    </w:p>
    <w:p w:rsidR="005611FB" w:rsidRPr="005611FB" w:rsidRDefault="005611FB" w:rsidP="005611FB">
      <w:pPr>
        <w:pStyle w:val="SingleTxt"/>
        <w:spacing w:after="0" w:line="120" w:lineRule="exact"/>
        <w:rPr>
          <w:sz w:val="10"/>
          <w:lang w:val="fr-FR"/>
        </w:rPr>
      </w:pPr>
    </w:p>
    <w:p w:rsidR="00793072" w:rsidRPr="00FE03E9" w:rsidRDefault="00793072" w:rsidP="00FE03E9">
      <w:pPr>
        <w:pStyle w:val="SingleTxt"/>
        <w:numPr>
          <w:ilvl w:val="0"/>
          <w:numId w:val="42"/>
        </w:numPr>
        <w:spacing w:line="240" w:lineRule="exact"/>
        <w:rPr>
          <w:color w:val="000000"/>
          <w:u w:color="000000"/>
          <w:bdr w:val="nil"/>
          <w:lang w:val="fr-FR"/>
        </w:rPr>
      </w:pPr>
      <w:r w:rsidRPr="00793072">
        <w:rPr>
          <w:b/>
          <w:color w:val="000000"/>
          <w:u w:color="000000"/>
          <w:bdr w:val="nil"/>
          <w:lang w:val="fr-FR"/>
        </w:rPr>
        <w:t>Le Comité invite l’État partie à présenter son neuvième rapport périodique en mars 2021. En cas de retard, le rapport devra couvrir toute la période jusqu’au moment de sa présentation.</w:t>
      </w:r>
    </w:p>
    <w:p w:rsidR="00793072" w:rsidRPr="00FE03E9" w:rsidRDefault="00793072" w:rsidP="00FE03E9">
      <w:pPr>
        <w:pStyle w:val="SingleTxt"/>
        <w:numPr>
          <w:ilvl w:val="0"/>
          <w:numId w:val="42"/>
        </w:numPr>
        <w:spacing w:line="240" w:lineRule="exact"/>
        <w:rPr>
          <w:bCs/>
          <w:color w:val="000000"/>
          <w:u w:color="000000"/>
          <w:bdr w:val="nil"/>
          <w:lang w:val="fr-FR"/>
        </w:rPr>
      </w:pPr>
      <w:r w:rsidRPr="00793072">
        <w:rPr>
          <w:b/>
          <w:color w:val="000000"/>
          <w:u w:color="000000"/>
          <w:bdr w:val="nil"/>
          <w:lang w:val="fr-FR"/>
        </w:rPr>
        <w:t>Le Comité demande à l’État partie de suivre les directives harmonisées sur l’établissement des rapports à présenter en vertu des traités internationaux relatifs aux droits de l’homme, y compris le document de base commun et les documents se rapportant à chaque instrument (</w:t>
      </w:r>
      <w:hyperlink r:id="rId28" w:history="1">
        <w:r w:rsidRPr="00F26A3B">
          <w:rPr>
            <w:rStyle w:val="Hyperlink"/>
            <w:b/>
            <w:u w:color="000000"/>
            <w:bdr w:val="nil"/>
            <w:lang w:val="fr-FR"/>
          </w:rPr>
          <w:t>HRI/GEN/2/Rev.6</w:t>
        </w:r>
      </w:hyperlink>
      <w:r w:rsidRPr="00793072">
        <w:rPr>
          <w:b/>
          <w:color w:val="000000"/>
          <w:u w:color="000000"/>
          <w:bdr w:val="nil"/>
          <w:lang w:val="fr-FR"/>
        </w:rPr>
        <w:t>, chap.</w:t>
      </w:r>
      <w:r w:rsidR="00E26592">
        <w:rPr>
          <w:b/>
          <w:color w:val="000000"/>
          <w:u w:color="000000"/>
          <w:bdr w:val="nil"/>
          <w:lang w:val="fr-FR"/>
        </w:rPr>
        <w:t> </w:t>
      </w:r>
      <w:r w:rsidRPr="00793072">
        <w:rPr>
          <w:b/>
          <w:color w:val="000000"/>
          <w:u w:color="000000"/>
          <w:bdr w:val="nil"/>
          <w:lang w:val="fr-FR"/>
        </w:rPr>
        <w:t>I).</w:t>
      </w:r>
    </w:p>
    <w:p w:rsidR="005611FB" w:rsidRPr="005611FB" w:rsidRDefault="005611FB" w:rsidP="005611FB">
      <w:pPr>
        <w:pStyle w:val="SingleTxt"/>
        <w:spacing w:after="0" w:line="240" w:lineRule="auto"/>
        <w:rPr>
          <w:b/>
          <w:bCs/>
          <w:color w:val="000000"/>
          <w:u w:color="000000"/>
          <w:bdr w:val="nil"/>
          <w:lang w:val="fr-FR"/>
        </w:rPr>
      </w:pPr>
      <w:r>
        <w:rPr>
          <w:b/>
          <w:bCs/>
          <w:noProof/>
          <w:color w:val="000000"/>
          <w:w w:val="100"/>
          <w:u w:color="000000"/>
          <w:lang w:val="en-US"/>
        </w:rPr>
        <mc:AlternateContent>
          <mc:Choice Requires="wps">
            <w:drawing>
              <wp:anchor distT="0" distB="0" distL="114300" distR="114300" simplePos="0" relativeHeight="251659264" behindDoc="0" locked="0" layoutInCell="1" allowOverlap="1" wp14:anchorId="4FEB2AD5" wp14:editId="0BD70C8B">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611FB" w:rsidRPr="005611FB" w:rsidSect="00DE20B7">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7-03-31T14:17:00Z" w:initials="Start">
    <w:p w:rsidR="00BA2D70" w:rsidRPr="00DA6252" w:rsidRDefault="00BA2D70">
      <w:pPr>
        <w:pStyle w:val="CommentText"/>
        <w:rPr>
          <w:lang w:val="en-US"/>
        </w:rPr>
      </w:pPr>
      <w:r>
        <w:fldChar w:fldCharType="begin"/>
      </w:r>
      <w:r w:rsidRPr="00DA6252">
        <w:rPr>
          <w:rStyle w:val="CommentReference"/>
          <w:lang w:val="en-US"/>
        </w:rPr>
        <w:instrText xml:space="preserve"> </w:instrText>
      </w:r>
      <w:r w:rsidRPr="00DA6252">
        <w:rPr>
          <w:lang w:val="en-US"/>
        </w:rPr>
        <w:instrText>PAGE \# "'Page: '#'</w:instrText>
      </w:r>
      <w:r w:rsidRPr="00DA6252">
        <w:rPr>
          <w:lang w:val="en-US"/>
        </w:rPr>
        <w:br/>
        <w:instrText>'"</w:instrText>
      </w:r>
      <w:r w:rsidRPr="00DA6252">
        <w:rPr>
          <w:rStyle w:val="CommentReference"/>
          <w:lang w:val="en-US"/>
        </w:rPr>
        <w:instrText xml:space="preserve"> </w:instrText>
      </w:r>
      <w:r>
        <w:fldChar w:fldCharType="end"/>
      </w:r>
      <w:r>
        <w:rPr>
          <w:rStyle w:val="CommentReference"/>
        </w:rPr>
        <w:annotationRef/>
      </w:r>
      <w:r w:rsidRPr="00DA6252">
        <w:rPr>
          <w:lang w:val="en-US"/>
        </w:rPr>
        <w:t>&lt;&lt;ODS JOB NO&gt;&gt;N1706259F&lt;&lt;ODS JOB NO&gt;&gt;</w:t>
      </w:r>
    </w:p>
    <w:p w:rsidR="00BA2D70" w:rsidRDefault="00BA2D70">
      <w:pPr>
        <w:pStyle w:val="CommentText"/>
      </w:pPr>
      <w:r>
        <w:t>&lt;&lt;ODS DOC SYMBOL1&gt;&gt;CEDAW/C/DEU/CO/7-8&lt;&lt;ODS DOC SYMBOL1&gt;&gt;</w:t>
      </w:r>
    </w:p>
    <w:p w:rsidR="00BA2D70" w:rsidRDefault="00BA2D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D70" w:rsidRDefault="00BA2D70" w:rsidP="00E342E8">
      <w:pPr>
        <w:spacing w:line="240" w:lineRule="auto"/>
      </w:pPr>
      <w:r>
        <w:separator/>
      </w:r>
    </w:p>
  </w:endnote>
  <w:endnote w:type="continuationSeparator" w:id="0">
    <w:p w:rsidR="00BA2D70" w:rsidRDefault="00BA2D70" w:rsidP="00E342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A2D70" w:rsidTr="00DE20B7">
      <w:tc>
        <w:tcPr>
          <w:tcW w:w="5028" w:type="dxa"/>
          <w:shd w:val="clear" w:color="auto" w:fill="auto"/>
        </w:tcPr>
        <w:p w:rsidR="00BA2D70" w:rsidRPr="00DE20B7" w:rsidRDefault="00BA2D70" w:rsidP="00DE20B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525D">
            <w:rPr>
              <w:b w:val="0"/>
              <w:w w:val="103"/>
              <w:sz w:val="14"/>
            </w:rPr>
            <w:t>17-03876 (F)</w:t>
          </w:r>
          <w:r>
            <w:rPr>
              <w:b w:val="0"/>
              <w:w w:val="103"/>
              <w:sz w:val="14"/>
            </w:rPr>
            <w:fldChar w:fldCharType="end"/>
          </w:r>
        </w:p>
      </w:tc>
      <w:tc>
        <w:tcPr>
          <w:tcW w:w="5028" w:type="dxa"/>
          <w:shd w:val="clear" w:color="auto" w:fill="auto"/>
        </w:tcPr>
        <w:p w:rsidR="00BA2D70" w:rsidRPr="00DE20B7" w:rsidRDefault="00BA2D70" w:rsidP="00DE20B7">
          <w:pPr>
            <w:pStyle w:val="Footer"/>
            <w:rPr>
              <w:w w:val="103"/>
            </w:rPr>
          </w:pPr>
          <w:r>
            <w:rPr>
              <w:w w:val="103"/>
            </w:rPr>
            <w:fldChar w:fldCharType="begin"/>
          </w:r>
          <w:r>
            <w:rPr>
              <w:w w:val="103"/>
            </w:rPr>
            <w:instrText xml:space="preserve"> PAGE  \* Arabic  \* MERGEFORMAT </w:instrText>
          </w:r>
          <w:r>
            <w:rPr>
              <w:w w:val="103"/>
            </w:rPr>
            <w:fldChar w:fldCharType="separate"/>
          </w:r>
          <w:r w:rsidR="00EF525D">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F525D">
            <w:rPr>
              <w:noProof/>
              <w:w w:val="103"/>
            </w:rPr>
            <w:t>20</w:t>
          </w:r>
          <w:r>
            <w:rPr>
              <w:w w:val="103"/>
            </w:rPr>
            <w:fldChar w:fldCharType="end"/>
          </w:r>
        </w:p>
      </w:tc>
    </w:tr>
  </w:tbl>
  <w:p w:rsidR="00BA2D70" w:rsidRPr="00DE20B7" w:rsidRDefault="00BA2D70" w:rsidP="00DE20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A2D70" w:rsidTr="00DE20B7">
      <w:tc>
        <w:tcPr>
          <w:tcW w:w="5028" w:type="dxa"/>
          <w:shd w:val="clear" w:color="auto" w:fill="auto"/>
        </w:tcPr>
        <w:p w:rsidR="00BA2D70" w:rsidRPr="00DE20B7" w:rsidRDefault="00BA2D70" w:rsidP="00DE20B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F525D">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F525D">
            <w:rPr>
              <w:noProof/>
              <w:w w:val="103"/>
            </w:rPr>
            <w:t>20</w:t>
          </w:r>
          <w:r>
            <w:rPr>
              <w:w w:val="103"/>
            </w:rPr>
            <w:fldChar w:fldCharType="end"/>
          </w:r>
        </w:p>
      </w:tc>
      <w:tc>
        <w:tcPr>
          <w:tcW w:w="5028" w:type="dxa"/>
          <w:shd w:val="clear" w:color="auto" w:fill="auto"/>
        </w:tcPr>
        <w:p w:rsidR="00BA2D70" w:rsidRPr="00DE20B7" w:rsidRDefault="00BA2D70" w:rsidP="00DE20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525D">
            <w:rPr>
              <w:b w:val="0"/>
              <w:w w:val="103"/>
              <w:sz w:val="14"/>
            </w:rPr>
            <w:t>17-03876 (F)</w:t>
          </w:r>
          <w:r>
            <w:rPr>
              <w:b w:val="0"/>
              <w:w w:val="103"/>
              <w:sz w:val="14"/>
            </w:rPr>
            <w:fldChar w:fldCharType="end"/>
          </w:r>
        </w:p>
      </w:tc>
    </w:tr>
  </w:tbl>
  <w:p w:rsidR="00BA2D70" w:rsidRPr="00DE20B7" w:rsidRDefault="00BA2D70" w:rsidP="00DE20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D70" w:rsidRDefault="00BA2D70">
    <w:pPr>
      <w:pStyle w:val="Footer"/>
    </w:pPr>
    <w:r>
      <w:rPr>
        <w:rFonts w:ascii="Barcode 3 of 9 by request" w:hAnsi="Barcode 3 of 9 by request"/>
        <w:b w:val="0"/>
        <w:noProof/>
        <w:spacing w:val="0"/>
        <w:w w:val="100"/>
        <w:sz w:val="24"/>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-210185</wp:posOffset>
          </wp:positionV>
          <wp:extent cx="694690" cy="694690"/>
          <wp:effectExtent l="0" t="0" r="0" b="0"/>
          <wp:wrapNone/>
          <wp:docPr id="1" name="Picture 1" descr="http://undocs.org/m2/QRCode2.ashx?DS=CEDAW/C/DEU/CO/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CO/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BA2D70" w:rsidTr="00DE20B7">
      <w:tc>
        <w:tcPr>
          <w:tcW w:w="3758" w:type="dxa"/>
        </w:tcPr>
        <w:p w:rsidR="00BA2D70" w:rsidRDefault="00BA2D70" w:rsidP="00DE20B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F525D">
            <w:rPr>
              <w:b w:val="0"/>
              <w:sz w:val="20"/>
            </w:rPr>
            <w:t>17-03876 (F)</w:t>
          </w:r>
          <w:r>
            <w:rPr>
              <w:b w:val="0"/>
              <w:sz w:val="20"/>
            </w:rPr>
            <w:fldChar w:fldCharType="end"/>
          </w:r>
          <w:r>
            <w:rPr>
              <w:b w:val="0"/>
              <w:sz w:val="20"/>
            </w:rPr>
            <w:t xml:space="preserve">    290317    030417</w:t>
          </w:r>
        </w:p>
        <w:p w:rsidR="00BA2D70" w:rsidRPr="00DA6252" w:rsidRDefault="00BA2D70" w:rsidP="00DA625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t>*1703876*</w:t>
          </w:r>
        </w:p>
      </w:tc>
      <w:tc>
        <w:tcPr>
          <w:tcW w:w="5028" w:type="dxa"/>
        </w:tcPr>
        <w:p w:rsidR="00BA2D70" w:rsidRDefault="00BA2D70" w:rsidP="00DE20B7">
          <w:pPr>
            <w:pStyle w:val="Footer"/>
            <w:spacing w:line="240" w:lineRule="atLeast"/>
            <w:jc w:val="right"/>
            <w:rPr>
              <w:b w:val="0"/>
              <w:sz w:val="20"/>
            </w:rPr>
          </w:pPr>
          <w:r>
            <w:rPr>
              <w:b w:val="0"/>
              <w:noProof/>
              <w:sz w:val="20"/>
            </w:rPr>
            <w:drawing>
              <wp:inline distT="0" distB="0" distL="0" distR="0" wp14:anchorId="1937DCE6" wp14:editId="0F221755">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A2D70" w:rsidRPr="00DE20B7" w:rsidRDefault="00BA2D70" w:rsidP="00DE20B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D70" w:rsidRPr="001740C0" w:rsidRDefault="00BA2D70" w:rsidP="001740C0">
      <w:pPr>
        <w:pStyle w:val="Footer"/>
        <w:spacing w:after="80"/>
        <w:ind w:left="792"/>
        <w:rPr>
          <w:sz w:val="16"/>
        </w:rPr>
      </w:pPr>
      <w:r w:rsidRPr="001740C0">
        <w:rPr>
          <w:sz w:val="16"/>
        </w:rPr>
        <w:t>__________________</w:t>
      </w:r>
    </w:p>
  </w:footnote>
  <w:footnote w:type="continuationSeparator" w:id="0">
    <w:p w:rsidR="00BA2D70" w:rsidRPr="001740C0" w:rsidRDefault="00BA2D70" w:rsidP="001740C0">
      <w:pPr>
        <w:pStyle w:val="Footer"/>
        <w:spacing w:after="80"/>
        <w:ind w:left="792"/>
        <w:rPr>
          <w:sz w:val="16"/>
        </w:rPr>
      </w:pPr>
      <w:r w:rsidRPr="001740C0">
        <w:rPr>
          <w:sz w:val="16"/>
        </w:rPr>
        <w:t>__________________</w:t>
      </w:r>
    </w:p>
  </w:footnote>
  <w:footnote w:id="1">
    <w:p w:rsidR="00BA2D70" w:rsidRPr="00C10665" w:rsidRDefault="00BA2D70" w:rsidP="001740C0">
      <w:pPr>
        <w:pStyle w:val="FootnoteText"/>
        <w:widowControl w:val="0"/>
        <w:tabs>
          <w:tab w:val="right" w:pos="1195"/>
          <w:tab w:val="left" w:pos="1267"/>
          <w:tab w:val="left" w:pos="1742"/>
          <w:tab w:val="left" w:pos="2218"/>
          <w:tab w:val="left" w:pos="2693"/>
        </w:tabs>
        <w:ind w:left="1267" w:right="1260" w:hanging="432"/>
        <w:jc w:val="both"/>
        <w:rPr>
          <w:lang w:val="fr-FR"/>
        </w:rPr>
      </w:pPr>
      <w:r>
        <w:rPr>
          <w:lang w:val="fr-FR"/>
        </w:rPr>
        <w:tab/>
      </w:r>
      <w:r>
        <w:rPr>
          <w:vertAlign w:val="superscript"/>
          <w:lang w:val="fr-FR"/>
        </w:rPr>
        <w:footnoteRef/>
      </w:r>
      <w:r>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A2D70" w:rsidTr="00DE20B7">
      <w:trPr>
        <w:trHeight w:hRule="exact" w:val="864"/>
      </w:trPr>
      <w:tc>
        <w:tcPr>
          <w:tcW w:w="4838" w:type="dxa"/>
          <w:shd w:val="clear" w:color="auto" w:fill="auto"/>
          <w:vAlign w:val="bottom"/>
        </w:tcPr>
        <w:p w:rsidR="00BA2D70" w:rsidRPr="00DE20B7" w:rsidRDefault="00BA2D70" w:rsidP="00DE20B7">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EF525D">
            <w:rPr>
              <w:b/>
              <w:color w:val="000000"/>
            </w:rPr>
            <w:t>CEDAW/C/DEU/CO/7-8</w:t>
          </w:r>
          <w:r>
            <w:rPr>
              <w:b/>
              <w:color w:val="000000"/>
            </w:rPr>
            <w:fldChar w:fldCharType="end"/>
          </w:r>
        </w:p>
      </w:tc>
      <w:tc>
        <w:tcPr>
          <w:tcW w:w="5028" w:type="dxa"/>
          <w:shd w:val="clear" w:color="auto" w:fill="auto"/>
          <w:vAlign w:val="bottom"/>
        </w:tcPr>
        <w:p w:rsidR="00BA2D70" w:rsidRDefault="00BA2D70" w:rsidP="00DE20B7">
          <w:pPr>
            <w:pStyle w:val="Header"/>
          </w:pPr>
        </w:p>
      </w:tc>
    </w:tr>
  </w:tbl>
  <w:p w:rsidR="00BA2D70" w:rsidRPr="00DE20B7" w:rsidRDefault="00BA2D70" w:rsidP="00DE20B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A2D70" w:rsidTr="00DE20B7">
      <w:trPr>
        <w:trHeight w:hRule="exact" w:val="864"/>
      </w:trPr>
      <w:tc>
        <w:tcPr>
          <w:tcW w:w="4838" w:type="dxa"/>
          <w:shd w:val="clear" w:color="auto" w:fill="auto"/>
          <w:vAlign w:val="bottom"/>
        </w:tcPr>
        <w:p w:rsidR="00BA2D70" w:rsidRDefault="00BA2D70" w:rsidP="00DE20B7">
          <w:pPr>
            <w:pStyle w:val="Header"/>
          </w:pPr>
        </w:p>
      </w:tc>
      <w:tc>
        <w:tcPr>
          <w:tcW w:w="5028" w:type="dxa"/>
          <w:shd w:val="clear" w:color="auto" w:fill="auto"/>
          <w:vAlign w:val="bottom"/>
        </w:tcPr>
        <w:p w:rsidR="00BA2D70" w:rsidRPr="00DE20B7" w:rsidRDefault="00BA2D70" w:rsidP="00DE20B7">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EF525D">
            <w:rPr>
              <w:b/>
              <w:color w:val="000000"/>
            </w:rPr>
            <w:t>CEDAW/C/DEU/CO/7-8</w:t>
          </w:r>
          <w:r>
            <w:rPr>
              <w:b/>
              <w:color w:val="000000"/>
            </w:rPr>
            <w:fldChar w:fldCharType="end"/>
          </w:r>
        </w:p>
      </w:tc>
    </w:tr>
  </w:tbl>
  <w:p w:rsidR="00BA2D70" w:rsidRPr="00DE20B7" w:rsidRDefault="00BA2D70" w:rsidP="00DE20B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A2D70" w:rsidTr="00DE20B7">
      <w:trPr>
        <w:gridAfter w:val="1"/>
        <w:wAfter w:w="12" w:type="dxa"/>
        <w:trHeight w:hRule="exact" w:val="864"/>
      </w:trPr>
      <w:tc>
        <w:tcPr>
          <w:tcW w:w="1267" w:type="dxa"/>
          <w:tcBorders>
            <w:bottom w:val="single" w:sz="4" w:space="0" w:color="auto"/>
          </w:tcBorders>
          <w:shd w:val="clear" w:color="auto" w:fill="auto"/>
          <w:vAlign w:val="bottom"/>
        </w:tcPr>
        <w:p w:rsidR="00BA2D70" w:rsidRDefault="00BA2D70" w:rsidP="00DE20B7">
          <w:pPr>
            <w:pStyle w:val="Header"/>
            <w:spacing w:after="120"/>
          </w:pPr>
        </w:p>
      </w:tc>
      <w:tc>
        <w:tcPr>
          <w:tcW w:w="2059" w:type="dxa"/>
          <w:tcBorders>
            <w:bottom w:val="single" w:sz="4" w:space="0" w:color="auto"/>
          </w:tcBorders>
          <w:shd w:val="clear" w:color="auto" w:fill="auto"/>
          <w:vAlign w:val="bottom"/>
        </w:tcPr>
        <w:p w:rsidR="00BA2D70" w:rsidRPr="00DE20B7" w:rsidRDefault="00BA2D70" w:rsidP="00DE20B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A2D70" w:rsidRDefault="00BA2D70" w:rsidP="00DE20B7">
          <w:pPr>
            <w:pStyle w:val="Header"/>
            <w:spacing w:after="120"/>
          </w:pPr>
        </w:p>
      </w:tc>
      <w:tc>
        <w:tcPr>
          <w:tcW w:w="6523" w:type="dxa"/>
          <w:gridSpan w:val="3"/>
          <w:tcBorders>
            <w:bottom w:val="single" w:sz="4" w:space="0" w:color="auto"/>
          </w:tcBorders>
          <w:shd w:val="clear" w:color="auto" w:fill="auto"/>
          <w:vAlign w:val="bottom"/>
        </w:tcPr>
        <w:p w:rsidR="00BA2D70" w:rsidRPr="00DA6252" w:rsidRDefault="00BA2D70" w:rsidP="00DA6252">
          <w:pPr>
            <w:spacing w:after="80" w:line="240" w:lineRule="auto"/>
            <w:jc w:val="right"/>
            <w:rPr>
              <w:position w:val="-4"/>
            </w:rPr>
          </w:pPr>
          <w:r>
            <w:rPr>
              <w:position w:val="-4"/>
              <w:sz w:val="40"/>
            </w:rPr>
            <w:t>CEDAW</w:t>
          </w:r>
          <w:r>
            <w:rPr>
              <w:position w:val="-4"/>
            </w:rPr>
            <w:t>/C/DEU/CO/7-8</w:t>
          </w:r>
        </w:p>
      </w:tc>
    </w:tr>
    <w:tr w:rsidR="00BA2D70" w:rsidRPr="00DE20B7" w:rsidTr="00DE20B7">
      <w:trPr>
        <w:trHeight w:hRule="exact" w:val="2880"/>
      </w:trPr>
      <w:tc>
        <w:tcPr>
          <w:tcW w:w="1267" w:type="dxa"/>
          <w:tcBorders>
            <w:top w:val="single" w:sz="4" w:space="0" w:color="auto"/>
            <w:bottom w:val="single" w:sz="12" w:space="0" w:color="auto"/>
          </w:tcBorders>
          <w:shd w:val="clear" w:color="auto" w:fill="auto"/>
        </w:tcPr>
        <w:p w:rsidR="00BA2D70" w:rsidRPr="00DE20B7" w:rsidRDefault="00BA2D70" w:rsidP="00DE20B7">
          <w:pPr>
            <w:pStyle w:val="Header"/>
            <w:spacing w:before="120" w:line="240" w:lineRule="auto"/>
            <w:ind w:left="-72"/>
            <w:jc w:val="center"/>
          </w:pPr>
          <w:r>
            <w:t xml:space="preserve">  </w:t>
          </w:r>
          <w:r>
            <w:rPr>
              <w:noProof/>
            </w:rPr>
            <w:drawing>
              <wp:inline distT="0" distB="0" distL="0" distR="0" wp14:anchorId="2E814162" wp14:editId="2FB61DFA">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A2D70" w:rsidRPr="00DE20B7" w:rsidRDefault="00BA2D70" w:rsidP="00DE20B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BA2D70" w:rsidRPr="00837D71" w:rsidRDefault="00BA2D70" w:rsidP="00DE20B7">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BA2D70" w:rsidRPr="00837D71" w:rsidRDefault="00BA2D70" w:rsidP="00DE20B7">
          <w:pPr>
            <w:pStyle w:val="Distribution"/>
            <w:rPr>
              <w:color w:val="000000"/>
              <w:lang w:val="fr-CA"/>
            </w:rPr>
          </w:pPr>
          <w:r w:rsidRPr="00837D71">
            <w:rPr>
              <w:color w:val="000000"/>
              <w:lang w:val="fr-CA"/>
            </w:rPr>
            <w:t>Distr. générale</w:t>
          </w:r>
        </w:p>
        <w:p w:rsidR="00BA2D70" w:rsidRPr="00837D71" w:rsidRDefault="00BA2D70" w:rsidP="00DE20B7">
          <w:pPr>
            <w:pStyle w:val="Publication"/>
            <w:rPr>
              <w:color w:val="000000"/>
              <w:lang w:val="fr-CA"/>
            </w:rPr>
          </w:pPr>
          <w:r w:rsidRPr="00837D71">
            <w:rPr>
              <w:color w:val="000000"/>
              <w:lang w:val="fr-CA"/>
            </w:rPr>
            <w:t>9 mars 2017</w:t>
          </w:r>
        </w:p>
        <w:p w:rsidR="00BA2D70" w:rsidRPr="00837D71" w:rsidRDefault="00BA2D70" w:rsidP="00DE20B7">
          <w:r w:rsidRPr="00837D71">
            <w:t>Français</w:t>
          </w:r>
        </w:p>
        <w:p w:rsidR="00BA2D70" w:rsidRPr="00837D71" w:rsidRDefault="00BA2D70" w:rsidP="00DE20B7">
          <w:pPr>
            <w:pStyle w:val="Original"/>
            <w:rPr>
              <w:color w:val="000000"/>
              <w:lang w:val="fr-CA"/>
            </w:rPr>
          </w:pPr>
          <w:r w:rsidRPr="00837D71">
            <w:rPr>
              <w:color w:val="000000"/>
              <w:lang w:val="fr-CA"/>
            </w:rPr>
            <w:t>Original : anglais</w:t>
          </w:r>
        </w:p>
      </w:tc>
    </w:tr>
  </w:tbl>
  <w:p w:rsidR="00BA2D70" w:rsidRPr="00837D71" w:rsidRDefault="00BA2D70" w:rsidP="00DE20B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1E5B"/>
    <w:multiLevelType w:val="singleLevel"/>
    <w:tmpl w:val="5B10FC34"/>
    <w:lvl w:ilvl="0">
      <w:start w:val="19"/>
      <w:numFmt w:val="decimal"/>
      <w:lvlRestart w:val="0"/>
      <w:lvlText w:val="%1."/>
      <w:lvlJc w:val="left"/>
      <w:pPr>
        <w:tabs>
          <w:tab w:val="num" w:pos="1742"/>
        </w:tabs>
        <w:ind w:left="1267" w:firstLine="0"/>
      </w:pPr>
      <w:rPr>
        <w:w w:val="100"/>
      </w:rPr>
    </w:lvl>
  </w:abstractNum>
  <w:abstractNum w:abstractNumId="1">
    <w:nsid w:val="0029590A"/>
    <w:multiLevelType w:val="hybridMultilevel"/>
    <w:tmpl w:val="506E1A5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nsid w:val="099D6D58"/>
    <w:multiLevelType w:val="hybridMultilevel"/>
    <w:tmpl w:val="5E9E55BE"/>
    <w:lvl w:ilvl="0" w:tplc="B3EE565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6D07006"/>
    <w:multiLevelType w:val="hybridMultilevel"/>
    <w:tmpl w:val="C8CA75F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1D5454"/>
    <w:multiLevelType w:val="hybridMultilevel"/>
    <w:tmpl w:val="3FB68048"/>
    <w:lvl w:ilvl="0" w:tplc="EEAAB32A">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F360F00"/>
    <w:multiLevelType w:val="singleLevel"/>
    <w:tmpl w:val="CFC439A8"/>
    <w:lvl w:ilvl="0">
      <w:start w:val="1"/>
      <w:numFmt w:val="decimal"/>
      <w:lvlRestart w:val="0"/>
      <w:lvlText w:val="%1."/>
      <w:lvlJc w:val="left"/>
      <w:pPr>
        <w:tabs>
          <w:tab w:val="num" w:pos="1742"/>
        </w:tabs>
        <w:ind w:left="1267" w:firstLine="0"/>
      </w:pPr>
      <w:rPr>
        <w:w w:val="100"/>
      </w:rPr>
    </w:lvl>
  </w:abstractNum>
  <w:abstractNum w:abstractNumId="9">
    <w:nsid w:val="24DC4C73"/>
    <w:multiLevelType w:val="singleLevel"/>
    <w:tmpl w:val="D7A21984"/>
    <w:lvl w:ilvl="0">
      <w:start w:val="17"/>
      <w:numFmt w:val="decimal"/>
      <w:lvlRestart w:val="0"/>
      <w:lvlText w:val="%1."/>
      <w:lvlJc w:val="left"/>
      <w:pPr>
        <w:tabs>
          <w:tab w:val="num" w:pos="1742"/>
        </w:tabs>
        <w:ind w:left="1267" w:firstLine="0"/>
      </w:pPr>
      <w:rPr>
        <w:w w:val="100"/>
      </w:rPr>
    </w:lvl>
  </w:abstractNum>
  <w:abstractNum w:abstractNumId="10">
    <w:nsid w:val="25E74D94"/>
    <w:multiLevelType w:val="singleLevel"/>
    <w:tmpl w:val="B0BA4DF6"/>
    <w:lvl w:ilvl="0">
      <w:start w:val="22"/>
      <w:numFmt w:val="decimal"/>
      <w:lvlRestart w:val="0"/>
      <w:lvlText w:val="%1."/>
      <w:lvlJc w:val="left"/>
      <w:pPr>
        <w:tabs>
          <w:tab w:val="num" w:pos="1742"/>
        </w:tabs>
        <w:ind w:left="1267" w:firstLine="0"/>
      </w:pPr>
      <w:rPr>
        <w:w w:val="100"/>
      </w:rPr>
    </w:lvl>
  </w:abstractNum>
  <w:abstractNum w:abstractNumId="11">
    <w:nsid w:val="2CD359ED"/>
    <w:multiLevelType w:val="hybridMultilevel"/>
    <w:tmpl w:val="2708AAC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1C33283"/>
    <w:multiLevelType w:val="hybridMultilevel"/>
    <w:tmpl w:val="FA040C50"/>
    <w:lvl w:ilvl="0" w:tplc="4F06275C">
      <w:start w:val="37"/>
      <w:numFmt w:val="decimal"/>
      <w:lvlText w:val="%1."/>
      <w:lvlJc w:val="left"/>
      <w:pPr>
        <w:ind w:left="1854"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5C16BD3"/>
    <w:multiLevelType w:val="singleLevel"/>
    <w:tmpl w:val="FC6A32B4"/>
    <w:lvl w:ilvl="0">
      <w:start w:val="18"/>
      <w:numFmt w:val="decimal"/>
      <w:lvlRestart w:val="0"/>
      <w:lvlText w:val="%1."/>
      <w:lvlJc w:val="left"/>
      <w:pPr>
        <w:tabs>
          <w:tab w:val="num" w:pos="1742"/>
        </w:tabs>
        <w:ind w:left="1267" w:firstLine="0"/>
      </w:pPr>
      <w:rPr>
        <w:w w:val="100"/>
      </w:rPr>
    </w:lvl>
  </w:abstractNum>
  <w:abstractNum w:abstractNumId="14">
    <w:nsid w:val="3A080D10"/>
    <w:multiLevelType w:val="singleLevel"/>
    <w:tmpl w:val="B1A4594E"/>
    <w:lvl w:ilvl="0">
      <w:start w:val="1"/>
      <w:numFmt w:val="decimal"/>
      <w:lvlRestart w:val="0"/>
      <w:lvlText w:val="%1."/>
      <w:lvlJc w:val="left"/>
      <w:pPr>
        <w:tabs>
          <w:tab w:val="num" w:pos="1742"/>
        </w:tabs>
        <w:ind w:left="1267" w:firstLine="0"/>
      </w:pPr>
      <w:rPr>
        <w:w w:val="100"/>
      </w:rPr>
    </w:lvl>
  </w:abstractNum>
  <w:abstractNum w:abstractNumId="15">
    <w:nsid w:val="3AA5043F"/>
    <w:multiLevelType w:val="singleLevel"/>
    <w:tmpl w:val="0409000F"/>
    <w:lvl w:ilvl="0">
      <w:start w:val="1"/>
      <w:numFmt w:val="decimal"/>
      <w:lvlText w:val="%1."/>
      <w:lvlJc w:val="left"/>
      <w:pPr>
        <w:ind w:left="720" w:hanging="360"/>
      </w:pPr>
    </w:lvl>
  </w:abstractNum>
  <w:abstractNum w:abstractNumId="16">
    <w:nsid w:val="3C3C188F"/>
    <w:multiLevelType w:val="singleLevel"/>
    <w:tmpl w:val="684EF7E4"/>
    <w:lvl w:ilvl="0">
      <w:start w:val="5"/>
      <w:numFmt w:val="decimal"/>
      <w:lvlRestart w:val="0"/>
      <w:lvlText w:val="%1."/>
      <w:lvlJc w:val="left"/>
      <w:pPr>
        <w:tabs>
          <w:tab w:val="num" w:pos="1742"/>
        </w:tabs>
        <w:ind w:left="1267" w:firstLine="0"/>
      </w:pPr>
      <w:rPr>
        <w:w w:val="100"/>
      </w:rPr>
    </w:lvl>
  </w:abstractNum>
  <w:abstractNum w:abstractNumId="17">
    <w:nsid w:val="43C3543C"/>
    <w:multiLevelType w:val="singleLevel"/>
    <w:tmpl w:val="D5084BA0"/>
    <w:lvl w:ilvl="0">
      <w:start w:val="55"/>
      <w:numFmt w:val="decimal"/>
      <w:lvlRestart w:val="0"/>
      <w:lvlText w:val="%1."/>
      <w:lvlJc w:val="left"/>
      <w:pPr>
        <w:tabs>
          <w:tab w:val="num" w:pos="1742"/>
        </w:tabs>
        <w:ind w:left="1267" w:firstLine="0"/>
      </w:pPr>
      <w:rPr>
        <w:w w:val="100"/>
      </w:r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937402"/>
    <w:multiLevelType w:val="singleLevel"/>
    <w:tmpl w:val="DBCEF82E"/>
    <w:lvl w:ilvl="0">
      <w:start w:val="8"/>
      <w:numFmt w:val="decimal"/>
      <w:lvlRestart w:val="0"/>
      <w:lvlText w:val="%1."/>
      <w:lvlJc w:val="left"/>
      <w:pPr>
        <w:tabs>
          <w:tab w:val="num" w:pos="1742"/>
        </w:tabs>
        <w:ind w:left="1267" w:firstLine="0"/>
      </w:pPr>
      <w:rPr>
        <w:w w:val="100"/>
      </w:rPr>
    </w:lvl>
  </w:abstractNum>
  <w:abstractNum w:abstractNumId="20">
    <w:nsid w:val="51A61505"/>
    <w:multiLevelType w:val="hybridMultilevel"/>
    <w:tmpl w:val="24C063B8"/>
    <w:lvl w:ilvl="0" w:tplc="FB60420A">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DB0041E"/>
    <w:multiLevelType w:val="hybridMultilevel"/>
    <w:tmpl w:val="0910F468"/>
    <w:lvl w:ilvl="0" w:tplc="9A4E3DD2">
      <w:start w:val="23"/>
      <w:numFmt w:val="decimal"/>
      <w:lvlText w:val="%1."/>
      <w:lvlJc w:val="left"/>
      <w:pPr>
        <w:ind w:left="1854" w:hanging="360"/>
      </w:pPr>
      <w:rPr>
        <w:rFonts w:hint="default"/>
        <w:b w:val="0"/>
        <w:color w:val="auto"/>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2">
    <w:nsid w:val="605159F7"/>
    <w:multiLevelType w:val="hybridMultilevel"/>
    <w:tmpl w:val="2624C132"/>
    <w:lvl w:ilvl="0" w:tplc="AD2E5DD8">
      <w:start w:val="55"/>
      <w:numFmt w:val="decimal"/>
      <w:lvlText w:val="%1."/>
      <w:lvlJc w:val="left"/>
      <w:pPr>
        <w:ind w:left="1854"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17B0230"/>
    <w:multiLevelType w:val="singleLevel"/>
    <w:tmpl w:val="467C7E10"/>
    <w:lvl w:ilvl="0">
      <w:start w:val="6"/>
      <w:numFmt w:val="decimal"/>
      <w:lvlRestart w:val="0"/>
      <w:lvlText w:val="%1."/>
      <w:lvlJc w:val="left"/>
      <w:pPr>
        <w:tabs>
          <w:tab w:val="num" w:pos="1742"/>
        </w:tabs>
        <w:ind w:left="1267" w:firstLine="0"/>
      </w:pPr>
      <w:rPr>
        <w:w w:val="100"/>
      </w:rPr>
    </w:lvl>
  </w:abstractNum>
  <w:abstractNum w:abstractNumId="24">
    <w:nsid w:val="649205EA"/>
    <w:multiLevelType w:val="singleLevel"/>
    <w:tmpl w:val="436030C8"/>
    <w:lvl w:ilvl="0">
      <w:start w:val="21"/>
      <w:numFmt w:val="decimal"/>
      <w:lvlRestart w:val="0"/>
      <w:lvlText w:val="%1."/>
      <w:lvlJc w:val="left"/>
      <w:pPr>
        <w:tabs>
          <w:tab w:val="num" w:pos="1742"/>
        </w:tabs>
        <w:ind w:left="1267" w:firstLine="0"/>
      </w:pPr>
      <w:rPr>
        <w:w w:val="100"/>
      </w:rPr>
    </w:lvl>
  </w:abstractNum>
  <w:abstractNum w:abstractNumId="25">
    <w:nsid w:val="6BAB46B8"/>
    <w:multiLevelType w:val="hybridMultilevel"/>
    <w:tmpl w:val="9E3621A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D760B8E"/>
    <w:multiLevelType w:val="hybridMultilevel"/>
    <w:tmpl w:val="30D24DD6"/>
    <w:lvl w:ilvl="0" w:tplc="82A6BCCC">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DE94AAF"/>
    <w:multiLevelType w:val="hybridMultilevel"/>
    <w:tmpl w:val="E3B4111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724F19F7"/>
    <w:multiLevelType w:val="hybridMultilevel"/>
    <w:tmpl w:val="C064571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728943D3"/>
    <w:multiLevelType w:val="hybridMultilevel"/>
    <w:tmpl w:val="6C4C1DB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766C61B7"/>
    <w:multiLevelType w:val="singleLevel"/>
    <w:tmpl w:val="18EC83CE"/>
    <w:lvl w:ilvl="0">
      <w:start w:val="10"/>
      <w:numFmt w:val="decimal"/>
      <w:lvlRestart w:val="0"/>
      <w:lvlText w:val="%1."/>
      <w:lvlJc w:val="left"/>
      <w:pPr>
        <w:tabs>
          <w:tab w:val="num" w:pos="1742"/>
        </w:tabs>
        <w:ind w:left="1267" w:firstLine="0"/>
      </w:pPr>
      <w:rPr>
        <w:w w:val="100"/>
      </w:rPr>
    </w:lvl>
  </w:abstractNum>
  <w:abstractNum w:abstractNumId="31">
    <w:nsid w:val="76C70F9B"/>
    <w:multiLevelType w:val="singleLevel"/>
    <w:tmpl w:val="F49CA682"/>
    <w:lvl w:ilvl="0">
      <w:start w:val="13"/>
      <w:numFmt w:val="decimal"/>
      <w:lvlRestart w:val="0"/>
      <w:lvlText w:val="%1."/>
      <w:lvlJc w:val="left"/>
      <w:pPr>
        <w:tabs>
          <w:tab w:val="num" w:pos="1742"/>
        </w:tabs>
        <w:ind w:left="1267" w:firstLine="0"/>
      </w:pPr>
      <w:rPr>
        <w:w w:val="100"/>
        <w:lang w:val="fr-CA"/>
      </w:rPr>
    </w:lvl>
  </w:abstractNum>
  <w:abstractNum w:abstractNumId="32">
    <w:nsid w:val="78C14866"/>
    <w:multiLevelType w:val="hybridMultilevel"/>
    <w:tmpl w:val="567C5D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7982543D"/>
    <w:multiLevelType w:val="singleLevel"/>
    <w:tmpl w:val="F8F0B28A"/>
    <w:lvl w:ilvl="0">
      <w:start w:val="9"/>
      <w:numFmt w:val="decimal"/>
      <w:lvlRestart w:val="0"/>
      <w:lvlText w:val="%1."/>
      <w:lvlJc w:val="left"/>
      <w:pPr>
        <w:tabs>
          <w:tab w:val="num" w:pos="1742"/>
        </w:tabs>
        <w:ind w:left="1267" w:firstLine="0"/>
      </w:pPr>
      <w:rPr>
        <w:w w:val="100"/>
      </w:rPr>
    </w:lvl>
  </w:abstractNum>
  <w:abstractNum w:abstractNumId="34">
    <w:nsid w:val="7E432597"/>
    <w:multiLevelType w:val="hybridMultilevel"/>
    <w:tmpl w:val="89C02116"/>
    <w:lvl w:ilvl="0" w:tplc="B47A4A1C">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6"/>
  </w:num>
  <w:num w:numId="2">
    <w:abstractNumId w:val="18"/>
  </w:num>
  <w:num w:numId="3">
    <w:abstractNumId w:val="2"/>
  </w:num>
  <w:num w:numId="4">
    <w:abstractNumId w:val="4"/>
  </w:num>
  <w:num w:numId="5">
    <w:abstractNumId w:val="8"/>
  </w:num>
  <w:num w:numId="6">
    <w:abstractNumId w:val="16"/>
    <w:lvlOverride w:ilvl="0">
      <w:lvl w:ilvl="0">
        <w:start w:val="7"/>
        <w:numFmt w:val="decimal"/>
        <w:lvlRestart w:val="0"/>
        <w:lvlText w:val="%1."/>
        <w:lvlJc w:val="left"/>
        <w:pPr>
          <w:tabs>
            <w:tab w:val="num" w:pos="1742"/>
          </w:tabs>
          <w:ind w:left="1267" w:firstLine="0"/>
        </w:pPr>
        <w:rPr>
          <w:w w:val="100"/>
        </w:rPr>
      </w:lvl>
    </w:lvlOverride>
  </w:num>
  <w:num w:numId="7">
    <w:abstractNumId w:val="23"/>
    <w:lvlOverride w:ilvl="0">
      <w:lvl w:ilvl="0">
        <w:start w:val="7"/>
        <w:numFmt w:val="decimal"/>
        <w:lvlRestart w:val="0"/>
        <w:lvlText w:val="%1."/>
        <w:lvlJc w:val="left"/>
        <w:pPr>
          <w:tabs>
            <w:tab w:val="num" w:pos="1742"/>
          </w:tabs>
          <w:ind w:left="1267" w:firstLine="0"/>
        </w:pPr>
        <w:rPr>
          <w:w w:val="100"/>
        </w:rPr>
      </w:lvl>
    </w:lvlOverride>
  </w:num>
  <w:num w:numId="8">
    <w:abstractNumId w:val="23"/>
    <w:lvlOverride w:ilvl="0">
      <w:lvl w:ilvl="0">
        <w:start w:val="7"/>
        <w:numFmt w:val="decimal"/>
        <w:lvlRestart w:val="0"/>
        <w:lvlText w:val="%1."/>
        <w:lvlJc w:val="left"/>
        <w:pPr>
          <w:tabs>
            <w:tab w:val="num" w:pos="1742"/>
          </w:tabs>
          <w:ind w:left="1267" w:firstLine="0"/>
        </w:pPr>
        <w:rPr>
          <w:w w:val="100"/>
        </w:rPr>
      </w:lvl>
    </w:lvlOverride>
  </w:num>
  <w:num w:numId="9">
    <w:abstractNumId w:val="19"/>
  </w:num>
  <w:num w:numId="10">
    <w:abstractNumId w:val="31"/>
  </w:num>
  <w:num w:numId="11">
    <w:abstractNumId w:val="31"/>
    <w:lvlOverride w:ilvl="0">
      <w:lvl w:ilvl="0">
        <w:start w:val="13"/>
        <w:numFmt w:val="decimal"/>
        <w:lvlRestart w:val="0"/>
        <w:lvlText w:val="%1."/>
        <w:lvlJc w:val="left"/>
        <w:pPr>
          <w:tabs>
            <w:tab w:val="num" w:pos="1742"/>
          </w:tabs>
          <w:ind w:left="1267" w:firstLine="0"/>
        </w:pPr>
        <w:rPr>
          <w:w w:val="100"/>
        </w:rPr>
      </w:lvl>
    </w:lvlOverride>
  </w:num>
  <w:num w:numId="12">
    <w:abstractNumId w:val="9"/>
  </w:num>
  <w:num w:numId="13">
    <w:abstractNumId w:val="13"/>
  </w:num>
  <w:num w:numId="14">
    <w:abstractNumId w:val="0"/>
  </w:num>
  <w:num w:numId="15">
    <w:abstractNumId w:val="24"/>
  </w:num>
  <w:num w:numId="16">
    <w:abstractNumId w:val="10"/>
  </w:num>
  <w:num w:numId="17">
    <w:abstractNumId w:val="21"/>
  </w:num>
  <w:num w:numId="18">
    <w:abstractNumId w:val="27"/>
    <w:lvlOverride w:ilvl="0">
      <w:lvl w:ilvl="0" w:tplc="644087CE">
        <w:start w:val="1"/>
        <w:numFmt w:val="lowerLetter"/>
        <w:lvlText w:val="%1)"/>
        <w:lvlJc w:val="left"/>
        <w:pPr>
          <w:ind w:left="1854" w:hanging="360"/>
        </w:pPr>
        <w:rPr>
          <w:rFonts w:hint="default"/>
          <w:b w:val="0"/>
          <w:i w:val="0"/>
        </w:rPr>
      </w:lvl>
    </w:lvlOverride>
  </w:num>
  <w:num w:numId="19">
    <w:abstractNumId w:val="5"/>
    <w:lvlOverride w:ilvl="0">
      <w:lvl w:ilvl="0" w:tplc="644087CE">
        <w:start w:val="1"/>
        <w:numFmt w:val="lowerLetter"/>
        <w:lvlText w:val="%1)"/>
        <w:lvlJc w:val="left"/>
        <w:pPr>
          <w:ind w:left="1854" w:hanging="360"/>
        </w:pPr>
        <w:rPr>
          <w:rFonts w:hint="default"/>
          <w:b w:val="0"/>
          <w:i w:val="0"/>
        </w:rPr>
      </w:lvl>
    </w:lvlOverride>
  </w:num>
  <w:num w:numId="20">
    <w:abstractNumId w:val="11"/>
    <w:lvlOverride w:ilvl="0">
      <w:lvl w:ilvl="0" w:tplc="644087CE">
        <w:start w:val="1"/>
        <w:numFmt w:val="lowerLetter"/>
        <w:lvlText w:val="%1)"/>
        <w:lvlJc w:val="left"/>
        <w:pPr>
          <w:ind w:left="1854" w:hanging="360"/>
        </w:pPr>
        <w:rPr>
          <w:rFonts w:hint="default"/>
          <w:b w:val="0"/>
          <w:i w:val="0"/>
        </w:rPr>
      </w:lvl>
    </w:lvlOverride>
  </w:num>
  <w:num w:numId="21">
    <w:abstractNumId w:val="25"/>
    <w:lvlOverride w:ilvl="0">
      <w:lvl w:ilvl="0" w:tplc="644087CE">
        <w:start w:val="1"/>
        <w:numFmt w:val="lowerLetter"/>
        <w:lvlText w:val="%1)"/>
        <w:lvlJc w:val="left"/>
        <w:pPr>
          <w:ind w:left="1854" w:hanging="360"/>
        </w:pPr>
        <w:rPr>
          <w:rFonts w:hint="default"/>
          <w:b w:val="0"/>
          <w:i w:val="0"/>
        </w:rPr>
      </w:lvl>
    </w:lvlOverride>
  </w:num>
  <w:num w:numId="22">
    <w:abstractNumId w:val="34"/>
    <w:lvlOverride w:ilvl="0">
      <w:lvl w:ilvl="0" w:tplc="B47A4A1C">
        <w:start w:val="1"/>
        <w:numFmt w:val="lowerLetter"/>
        <w:lvlText w:val="%1)"/>
        <w:lvlJc w:val="left"/>
        <w:pPr>
          <w:ind w:left="1854" w:hanging="360"/>
        </w:pPr>
        <w:rPr>
          <w:rFonts w:hint="default"/>
          <w:b/>
          <w:i w:val="0"/>
        </w:rPr>
      </w:lvl>
    </w:lvlOverride>
  </w:num>
  <w:num w:numId="23">
    <w:abstractNumId w:val="32"/>
    <w:lvlOverride w:ilvl="0">
      <w:lvl w:ilvl="0" w:tplc="644087CE">
        <w:start w:val="1"/>
        <w:numFmt w:val="lowerLetter"/>
        <w:lvlText w:val="%1)"/>
        <w:lvlJc w:val="left"/>
        <w:pPr>
          <w:ind w:left="1854" w:hanging="360"/>
        </w:pPr>
        <w:rPr>
          <w:rFonts w:hint="default"/>
          <w:b w:val="0"/>
          <w:i w:val="0"/>
        </w:rPr>
      </w:lvl>
    </w:lvlOverride>
  </w:num>
  <w:num w:numId="24">
    <w:abstractNumId w:val="26"/>
    <w:lvlOverride w:ilvl="0">
      <w:lvl w:ilvl="0" w:tplc="82A6BCCC">
        <w:start w:val="1"/>
        <w:numFmt w:val="lowerLetter"/>
        <w:lvlText w:val="%1)"/>
        <w:lvlJc w:val="left"/>
        <w:pPr>
          <w:ind w:left="1854" w:hanging="360"/>
        </w:pPr>
        <w:rPr>
          <w:rFonts w:hint="default"/>
          <w:b w:val="0"/>
          <w:i w:val="0"/>
        </w:rPr>
      </w:lvl>
    </w:lvlOverride>
  </w:num>
  <w:num w:numId="25">
    <w:abstractNumId w:val="28"/>
    <w:lvlOverride w:ilvl="0">
      <w:lvl w:ilvl="0" w:tplc="644087CE">
        <w:start w:val="1"/>
        <w:numFmt w:val="lowerLetter"/>
        <w:lvlText w:val="%1)"/>
        <w:lvlJc w:val="left"/>
        <w:pPr>
          <w:ind w:left="1854" w:hanging="360"/>
        </w:pPr>
        <w:rPr>
          <w:rFonts w:hint="default"/>
          <w:b w:val="0"/>
          <w:i w:val="0"/>
        </w:rPr>
      </w:lvl>
    </w:lvlOverride>
  </w:num>
  <w:num w:numId="26">
    <w:abstractNumId w:val="7"/>
    <w:lvlOverride w:ilvl="0">
      <w:lvl w:ilvl="0" w:tplc="EEAAB32A">
        <w:start w:val="1"/>
        <w:numFmt w:val="lowerLetter"/>
        <w:lvlText w:val="%1)"/>
        <w:lvlJc w:val="left"/>
        <w:pPr>
          <w:ind w:left="1854" w:hanging="360"/>
        </w:pPr>
        <w:rPr>
          <w:rFonts w:hint="default"/>
          <w:b/>
          <w:i w:val="0"/>
        </w:rPr>
      </w:lvl>
    </w:lvlOverride>
  </w:num>
  <w:num w:numId="27">
    <w:abstractNumId w:val="1"/>
    <w:lvlOverride w:ilvl="0">
      <w:lvl w:ilvl="0" w:tplc="644087CE">
        <w:start w:val="1"/>
        <w:numFmt w:val="lowerLetter"/>
        <w:lvlText w:val="%1)"/>
        <w:lvlJc w:val="left"/>
        <w:pPr>
          <w:ind w:left="1854" w:hanging="360"/>
        </w:pPr>
        <w:rPr>
          <w:rFonts w:hint="default"/>
          <w:b w:val="0"/>
          <w:i w:val="0"/>
        </w:rPr>
      </w:lvl>
    </w:lvlOverride>
  </w:num>
  <w:num w:numId="28">
    <w:abstractNumId w:val="3"/>
    <w:lvlOverride w:ilvl="0">
      <w:lvl w:ilvl="0" w:tplc="B3EE5658">
        <w:start w:val="1"/>
        <w:numFmt w:val="lowerLetter"/>
        <w:lvlText w:val="%1)"/>
        <w:lvlJc w:val="left"/>
        <w:pPr>
          <w:ind w:left="1854" w:hanging="360"/>
        </w:pPr>
        <w:rPr>
          <w:rFonts w:hint="default"/>
          <w:b/>
          <w:i w:val="0"/>
        </w:rPr>
      </w:lvl>
    </w:lvlOverride>
  </w:num>
  <w:num w:numId="29">
    <w:abstractNumId w:val="20"/>
    <w:lvlOverride w:ilvl="0">
      <w:lvl w:ilvl="0" w:tplc="FB60420A">
        <w:start w:val="1"/>
        <w:numFmt w:val="lowerLetter"/>
        <w:lvlText w:val="%1)"/>
        <w:lvlJc w:val="left"/>
        <w:pPr>
          <w:ind w:left="1854" w:hanging="360"/>
        </w:pPr>
        <w:rPr>
          <w:rFonts w:hint="default"/>
          <w:b/>
          <w:i w:val="0"/>
        </w:rPr>
      </w:lvl>
    </w:lvlOverride>
  </w:num>
  <w:num w:numId="30">
    <w:abstractNumId w:val="29"/>
    <w:lvlOverride w:ilvl="0">
      <w:lvl w:ilvl="0" w:tplc="644087CE">
        <w:start w:val="1"/>
        <w:numFmt w:val="lowerLetter"/>
        <w:lvlText w:val="%1)"/>
        <w:lvlJc w:val="left"/>
        <w:pPr>
          <w:ind w:left="1854" w:hanging="360"/>
        </w:pPr>
        <w:rPr>
          <w:rFonts w:hint="default"/>
          <w:b w:val="0"/>
          <w:i w:val="0"/>
        </w:rPr>
      </w:lvl>
    </w:lvlOverride>
  </w:num>
  <w:num w:numId="31">
    <w:abstractNumId w:val="12"/>
  </w:num>
  <w:num w:numId="32">
    <w:abstractNumId w:val="22"/>
  </w:num>
  <w:num w:numId="33">
    <w:abstractNumId w:val="1"/>
  </w:num>
  <w:num w:numId="34">
    <w:abstractNumId w:val="14"/>
  </w:num>
  <w:num w:numId="35">
    <w:abstractNumId w:val="14"/>
    <w:lvlOverride w:ilvl="0">
      <w:lvl w:ilvl="0">
        <w:start w:val="1"/>
        <w:numFmt w:val="decimal"/>
        <w:lvlRestart w:val="0"/>
        <w:lvlText w:val="%1."/>
        <w:lvlJc w:val="left"/>
        <w:pPr>
          <w:tabs>
            <w:tab w:val="num" w:pos="1742"/>
          </w:tabs>
          <w:ind w:left="1267" w:firstLine="0"/>
        </w:pPr>
        <w:rPr>
          <w:w w:val="100"/>
        </w:rPr>
      </w:lvl>
    </w:lvlOverride>
  </w:num>
  <w:num w:numId="36">
    <w:abstractNumId w:val="15"/>
  </w:num>
  <w:num w:numId="37">
    <w:abstractNumId w:val="33"/>
  </w:num>
  <w:num w:numId="38">
    <w:abstractNumId w:val="14"/>
    <w:lvlOverride w:ilvl="0">
      <w:lvl w:ilvl="0">
        <w:start w:val="9"/>
        <w:numFmt w:val="decimal"/>
        <w:lvlRestart w:val="0"/>
        <w:lvlText w:val="%1."/>
        <w:lvlJc w:val="left"/>
        <w:pPr>
          <w:tabs>
            <w:tab w:val="num" w:pos="1742"/>
          </w:tabs>
          <w:ind w:left="1267" w:firstLine="0"/>
        </w:pPr>
        <w:rPr>
          <w:w w:val="100"/>
        </w:rPr>
      </w:lvl>
    </w:lvlOverride>
  </w:num>
  <w:num w:numId="39">
    <w:abstractNumId w:val="14"/>
    <w:lvlOverride w:ilvl="0">
      <w:lvl w:ilvl="0">
        <w:start w:val="9"/>
        <w:numFmt w:val="decimal"/>
        <w:lvlRestart w:val="0"/>
        <w:lvlText w:val="%1."/>
        <w:lvlJc w:val="left"/>
        <w:pPr>
          <w:tabs>
            <w:tab w:val="num" w:pos="1742"/>
          </w:tabs>
          <w:ind w:left="1267" w:firstLine="0"/>
        </w:pPr>
        <w:rPr>
          <w:w w:val="100"/>
        </w:rPr>
      </w:lvl>
    </w:lvlOverride>
  </w:num>
  <w:num w:numId="40">
    <w:abstractNumId w:val="30"/>
  </w:num>
  <w:num w:numId="41">
    <w:abstractNumId w:val="14"/>
    <w:lvlOverride w:ilvl="0">
      <w:lvl w:ilvl="0">
        <w:start w:val="10"/>
        <w:numFmt w:val="decimal"/>
        <w:lvlRestart w:val="0"/>
        <w:lvlText w:val="%1."/>
        <w:lvlJc w:val="left"/>
        <w:pPr>
          <w:tabs>
            <w:tab w:val="num" w:pos="1742"/>
          </w:tabs>
          <w:ind w:left="1267" w:firstLine="0"/>
        </w:pPr>
        <w:rPr>
          <w:w w:val="100"/>
        </w:rPr>
      </w:lvl>
    </w:lvlOverride>
  </w:num>
  <w:num w:numId="42">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6"/>
    <w:docVar w:name="CreationDt" w:val="29/03/2017 7:36: PM"/>
    <w:docVar w:name="DocCategory" w:val="Doc"/>
    <w:docVar w:name="DocType" w:val="Final"/>
    <w:docVar w:name="DutyStation" w:val="New York"/>
    <w:docVar w:name="FooterJN" w:val="17-03876 (F)"/>
    <w:docVar w:name="jobn" w:val="17-03876 (F)"/>
    <w:docVar w:name="jobnDT" w:val="17-03876 (F)   290317   "/>
    <w:docVar w:name="jobnDTDT" w:val="17-03876 (F)   290317   310317"/>
    <w:docVar w:name="JobNo" w:val="1703876F"/>
    <w:docVar w:name="JobNo2" w:val="1706259F"/>
    <w:docVar w:name="LocalDrive" w:val="0"/>
    <w:docVar w:name="OandT" w:val="FSE"/>
    <w:docVar w:name="sss1" w:val="CEDAW/C/DEU/CO/7-8"/>
    <w:docVar w:name="sss2" w:val="-"/>
    <w:docVar w:name="SuppJobNo" w:val="17-03876"/>
    <w:docVar w:name="Symbol1" w:val="CEDAW/C/DEU/CO/7-8"/>
    <w:docVar w:name="Symbol2" w:val="-"/>
  </w:docVars>
  <w:rsids>
    <w:rsidRoot w:val="00ED2E42"/>
    <w:rsid w:val="0000148B"/>
    <w:rsid w:val="0003365F"/>
    <w:rsid w:val="000356E5"/>
    <w:rsid w:val="000413A4"/>
    <w:rsid w:val="00052AEF"/>
    <w:rsid w:val="00071E48"/>
    <w:rsid w:val="00072124"/>
    <w:rsid w:val="00084950"/>
    <w:rsid w:val="000C402D"/>
    <w:rsid w:val="000C6523"/>
    <w:rsid w:val="000D42D4"/>
    <w:rsid w:val="000E4983"/>
    <w:rsid w:val="001012C4"/>
    <w:rsid w:val="00121A5A"/>
    <w:rsid w:val="00125377"/>
    <w:rsid w:val="00132E32"/>
    <w:rsid w:val="00151CB2"/>
    <w:rsid w:val="0015220F"/>
    <w:rsid w:val="00170581"/>
    <w:rsid w:val="001740C0"/>
    <w:rsid w:val="00176264"/>
    <w:rsid w:val="001775B9"/>
    <w:rsid w:val="001E08EE"/>
    <w:rsid w:val="001F3E1B"/>
    <w:rsid w:val="00210D39"/>
    <w:rsid w:val="00235FF8"/>
    <w:rsid w:val="00244E83"/>
    <w:rsid w:val="00260C00"/>
    <w:rsid w:val="00273A0D"/>
    <w:rsid w:val="00294C23"/>
    <w:rsid w:val="002A36CD"/>
    <w:rsid w:val="002F1E7C"/>
    <w:rsid w:val="00331311"/>
    <w:rsid w:val="00383BDD"/>
    <w:rsid w:val="003844DD"/>
    <w:rsid w:val="00386218"/>
    <w:rsid w:val="003A5355"/>
    <w:rsid w:val="003B6768"/>
    <w:rsid w:val="003D5FA6"/>
    <w:rsid w:val="003D6933"/>
    <w:rsid w:val="003E43D8"/>
    <w:rsid w:val="003E67B7"/>
    <w:rsid w:val="003F1759"/>
    <w:rsid w:val="0043186A"/>
    <w:rsid w:val="00434DBC"/>
    <w:rsid w:val="00440B92"/>
    <w:rsid w:val="004666A3"/>
    <w:rsid w:val="00467AD1"/>
    <w:rsid w:val="004775B2"/>
    <w:rsid w:val="004B5ED4"/>
    <w:rsid w:val="004B6213"/>
    <w:rsid w:val="004C1A25"/>
    <w:rsid w:val="004D7052"/>
    <w:rsid w:val="00520483"/>
    <w:rsid w:val="00527882"/>
    <w:rsid w:val="005526B2"/>
    <w:rsid w:val="005611FB"/>
    <w:rsid w:val="00572995"/>
    <w:rsid w:val="00575529"/>
    <w:rsid w:val="00596ED9"/>
    <w:rsid w:val="005B42A9"/>
    <w:rsid w:val="005B6063"/>
    <w:rsid w:val="005C63BE"/>
    <w:rsid w:val="005F3F24"/>
    <w:rsid w:val="00616A69"/>
    <w:rsid w:val="00635C88"/>
    <w:rsid w:val="0064689D"/>
    <w:rsid w:val="006615EB"/>
    <w:rsid w:val="006735E5"/>
    <w:rsid w:val="0068567E"/>
    <w:rsid w:val="00692E83"/>
    <w:rsid w:val="006A1FB9"/>
    <w:rsid w:val="006A7F11"/>
    <w:rsid w:val="006B6E35"/>
    <w:rsid w:val="006E7BAF"/>
    <w:rsid w:val="007015B7"/>
    <w:rsid w:val="0071263B"/>
    <w:rsid w:val="00716227"/>
    <w:rsid w:val="0072215E"/>
    <w:rsid w:val="0074089A"/>
    <w:rsid w:val="00743131"/>
    <w:rsid w:val="00753F5D"/>
    <w:rsid w:val="0076092D"/>
    <w:rsid w:val="00771C9E"/>
    <w:rsid w:val="007746F5"/>
    <w:rsid w:val="007824C5"/>
    <w:rsid w:val="00785193"/>
    <w:rsid w:val="00793072"/>
    <w:rsid w:val="007A4DA2"/>
    <w:rsid w:val="007C1E60"/>
    <w:rsid w:val="007C2CB1"/>
    <w:rsid w:val="007D1633"/>
    <w:rsid w:val="007D4786"/>
    <w:rsid w:val="007D76FB"/>
    <w:rsid w:val="00811189"/>
    <w:rsid w:val="00816077"/>
    <w:rsid w:val="0083459C"/>
    <w:rsid w:val="00834C9F"/>
    <w:rsid w:val="00836C68"/>
    <w:rsid w:val="00837D71"/>
    <w:rsid w:val="008640AC"/>
    <w:rsid w:val="0088139A"/>
    <w:rsid w:val="008A49FA"/>
    <w:rsid w:val="008A5C69"/>
    <w:rsid w:val="0090353E"/>
    <w:rsid w:val="009104B3"/>
    <w:rsid w:val="00933AE2"/>
    <w:rsid w:val="00976447"/>
    <w:rsid w:val="00993CB7"/>
    <w:rsid w:val="009A165B"/>
    <w:rsid w:val="009A4D44"/>
    <w:rsid w:val="009B227E"/>
    <w:rsid w:val="009D19C0"/>
    <w:rsid w:val="009D2C6C"/>
    <w:rsid w:val="009D6FDD"/>
    <w:rsid w:val="009E4798"/>
    <w:rsid w:val="00A002F2"/>
    <w:rsid w:val="00A1591C"/>
    <w:rsid w:val="00A2117C"/>
    <w:rsid w:val="00A24F88"/>
    <w:rsid w:val="00A310EF"/>
    <w:rsid w:val="00A347EE"/>
    <w:rsid w:val="00A55546"/>
    <w:rsid w:val="00A630CC"/>
    <w:rsid w:val="00A639CC"/>
    <w:rsid w:val="00AA3433"/>
    <w:rsid w:val="00AA4A4B"/>
    <w:rsid w:val="00AD1B4C"/>
    <w:rsid w:val="00AD5F2F"/>
    <w:rsid w:val="00B23E28"/>
    <w:rsid w:val="00B35709"/>
    <w:rsid w:val="00B91AE7"/>
    <w:rsid w:val="00B93FEC"/>
    <w:rsid w:val="00BA2D70"/>
    <w:rsid w:val="00BB1CAC"/>
    <w:rsid w:val="00BB3C50"/>
    <w:rsid w:val="00BD5441"/>
    <w:rsid w:val="00BD596F"/>
    <w:rsid w:val="00BD5B97"/>
    <w:rsid w:val="00BE069B"/>
    <w:rsid w:val="00BE1C84"/>
    <w:rsid w:val="00C03A3E"/>
    <w:rsid w:val="00C504F8"/>
    <w:rsid w:val="00C74A22"/>
    <w:rsid w:val="00CA6017"/>
    <w:rsid w:val="00CA69E9"/>
    <w:rsid w:val="00CB06FB"/>
    <w:rsid w:val="00CE05FD"/>
    <w:rsid w:val="00D1583D"/>
    <w:rsid w:val="00D26904"/>
    <w:rsid w:val="00D42529"/>
    <w:rsid w:val="00D42D91"/>
    <w:rsid w:val="00D44DBF"/>
    <w:rsid w:val="00D46CC0"/>
    <w:rsid w:val="00D53653"/>
    <w:rsid w:val="00D67DA0"/>
    <w:rsid w:val="00D75987"/>
    <w:rsid w:val="00D842BB"/>
    <w:rsid w:val="00DA0618"/>
    <w:rsid w:val="00DA30F6"/>
    <w:rsid w:val="00DA5E70"/>
    <w:rsid w:val="00DA6252"/>
    <w:rsid w:val="00DC5C7B"/>
    <w:rsid w:val="00DC6FAE"/>
    <w:rsid w:val="00DD19E0"/>
    <w:rsid w:val="00DE20B7"/>
    <w:rsid w:val="00DF6BF8"/>
    <w:rsid w:val="00E0488D"/>
    <w:rsid w:val="00E26592"/>
    <w:rsid w:val="00E30A0F"/>
    <w:rsid w:val="00E32CAE"/>
    <w:rsid w:val="00E342E8"/>
    <w:rsid w:val="00E343A6"/>
    <w:rsid w:val="00E346A8"/>
    <w:rsid w:val="00E7105F"/>
    <w:rsid w:val="00EA676F"/>
    <w:rsid w:val="00EB2D9E"/>
    <w:rsid w:val="00ED1160"/>
    <w:rsid w:val="00ED2E42"/>
    <w:rsid w:val="00EF2DFA"/>
    <w:rsid w:val="00EF525D"/>
    <w:rsid w:val="00F206A0"/>
    <w:rsid w:val="00F226A2"/>
    <w:rsid w:val="00F25FB8"/>
    <w:rsid w:val="00F26A3B"/>
    <w:rsid w:val="00F415C3"/>
    <w:rsid w:val="00F72937"/>
    <w:rsid w:val="00F73093"/>
    <w:rsid w:val="00F82FA8"/>
    <w:rsid w:val="00F84CA6"/>
    <w:rsid w:val="00F90B5C"/>
    <w:rsid w:val="00F93B6C"/>
    <w:rsid w:val="00FA3D05"/>
    <w:rsid w:val="00FA486A"/>
    <w:rsid w:val="00FA738A"/>
    <w:rsid w:val="00FB77B1"/>
    <w:rsid w:val="00FE03E9"/>
    <w:rsid w:val="00FF0BCD"/>
    <w:rsid w:val="00FF0D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89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342E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342E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342E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342E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342E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342E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342E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342E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342E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42E8"/>
    <w:pPr>
      <w:keepNext/>
      <w:keepLines/>
      <w:suppressAutoHyphens/>
      <w:spacing w:line="270" w:lineRule="exact"/>
      <w:outlineLvl w:val="0"/>
    </w:pPr>
    <w:rPr>
      <w:b/>
      <w:sz w:val="24"/>
    </w:rPr>
  </w:style>
  <w:style w:type="paragraph" w:customStyle="1" w:styleId="HCH">
    <w:name w:val="_ H _CH"/>
    <w:basedOn w:val="H1"/>
    <w:next w:val="Normal"/>
    <w:qFormat/>
    <w:rsid w:val="00E342E8"/>
    <w:pPr>
      <w:spacing w:line="300" w:lineRule="exact"/>
    </w:pPr>
    <w:rPr>
      <w:spacing w:val="-2"/>
      <w:sz w:val="28"/>
    </w:rPr>
  </w:style>
  <w:style w:type="paragraph" w:customStyle="1" w:styleId="HM">
    <w:name w:val="_ H __M"/>
    <w:basedOn w:val="HCH"/>
    <w:next w:val="Normal"/>
    <w:qFormat/>
    <w:rsid w:val="00E342E8"/>
    <w:pPr>
      <w:spacing w:line="360" w:lineRule="exact"/>
    </w:pPr>
    <w:rPr>
      <w:spacing w:val="-3"/>
      <w:w w:val="99"/>
      <w:sz w:val="34"/>
    </w:rPr>
  </w:style>
  <w:style w:type="paragraph" w:customStyle="1" w:styleId="H23">
    <w:name w:val="_ H_2/3"/>
    <w:basedOn w:val="H1"/>
    <w:next w:val="SingleTxt"/>
    <w:qFormat/>
    <w:rsid w:val="00E342E8"/>
    <w:pPr>
      <w:spacing w:line="240" w:lineRule="exact"/>
      <w:outlineLvl w:val="1"/>
    </w:pPr>
    <w:rPr>
      <w:spacing w:val="2"/>
      <w:sz w:val="20"/>
    </w:rPr>
  </w:style>
  <w:style w:type="paragraph" w:customStyle="1" w:styleId="H4">
    <w:name w:val="_ H_4"/>
    <w:basedOn w:val="Normal"/>
    <w:next w:val="Normal"/>
    <w:qFormat/>
    <w:rsid w:val="00E342E8"/>
    <w:pPr>
      <w:keepNext/>
      <w:keepLines/>
      <w:tabs>
        <w:tab w:val="right" w:pos="360"/>
      </w:tabs>
      <w:suppressAutoHyphens/>
      <w:outlineLvl w:val="3"/>
    </w:pPr>
    <w:rPr>
      <w:i/>
      <w:spacing w:val="3"/>
    </w:rPr>
  </w:style>
  <w:style w:type="paragraph" w:customStyle="1" w:styleId="H56">
    <w:name w:val="_ H_5/6"/>
    <w:basedOn w:val="Normal"/>
    <w:next w:val="Normal"/>
    <w:qFormat/>
    <w:rsid w:val="00E342E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342E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342E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342E8"/>
    <w:pPr>
      <w:spacing w:line="540" w:lineRule="exact"/>
    </w:pPr>
    <w:rPr>
      <w:spacing w:val="-8"/>
      <w:w w:val="96"/>
      <w:sz w:val="57"/>
    </w:rPr>
  </w:style>
  <w:style w:type="paragraph" w:customStyle="1" w:styleId="SS">
    <w:name w:val="__S_S"/>
    <w:basedOn w:val="HCH"/>
    <w:next w:val="Normal"/>
    <w:qFormat/>
    <w:rsid w:val="00E342E8"/>
    <w:pPr>
      <w:ind w:left="1267" w:right="1267"/>
    </w:pPr>
  </w:style>
  <w:style w:type="paragraph" w:customStyle="1" w:styleId="SingleTxt">
    <w:name w:val="__Single Txt"/>
    <w:basedOn w:val="Normal"/>
    <w:qFormat/>
    <w:rsid w:val="00E342E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E342E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342E8"/>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342E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342E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342E8"/>
    <w:pPr>
      <w:numPr>
        <w:numId w:val="1"/>
      </w:numPr>
      <w:spacing w:after="120"/>
      <w:ind w:right="1267"/>
      <w:jc w:val="both"/>
    </w:pPr>
  </w:style>
  <w:style w:type="paragraph" w:customStyle="1" w:styleId="Bullet2">
    <w:name w:val="Bullet 2"/>
    <w:basedOn w:val="Normal"/>
    <w:qFormat/>
    <w:rsid w:val="00E342E8"/>
    <w:pPr>
      <w:numPr>
        <w:numId w:val="2"/>
      </w:numPr>
      <w:spacing w:after="120"/>
      <w:ind w:right="1264"/>
      <w:jc w:val="both"/>
    </w:pPr>
  </w:style>
  <w:style w:type="paragraph" w:customStyle="1" w:styleId="Bullet3">
    <w:name w:val="Bullet 3"/>
    <w:basedOn w:val="SingleTxt"/>
    <w:qFormat/>
    <w:rsid w:val="00E342E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42E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342E8"/>
    <w:pPr>
      <w:spacing w:line="210" w:lineRule="exact"/>
    </w:pPr>
    <w:rPr>
      <w:sz w:val="17"/>
      <w:szCs w:val="20"/>
    </w:rPr>
  </w:style>
  <w:style w:type="character" w:customStyle="1" w:styleId="EndnoteTextChar">
    <w:name w:val="Endnote Text Char"/>
    <w:link w:val="EndnoteText"/>
    <w:uiPriority w:val="99"/>
    <w:semiHidden/>
    <w:rsid w:val="00E342E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342E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342E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rsid w:val="00E342E8"/>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uiPriority w:val="99"/>
    <w:rsid w:val="00E342E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342E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342E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342E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342E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342E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342E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342E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342E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342E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342E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342E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342E8"/>
    <w:rPr>
      <w:sz w:val="14"/>
    </w:rPr>
  </w:style>
  <w:style w:type="paragraph" w:styleId="ListParagraph">
    <w:name w:val="List Paragraph"/>
    <w:basedOn w:val="Normal"/>
    <w:uiPriority w:val="34"/>
    <w:rsid w:val="00E342E8"/>
    <w:pPr>
      <w:ind w:left="720"/>
      <w:contextualSpacing/>
    </w:pPr>
  </w:style>
  <w:style w:type="paragraph" w:styleId="NoSpacing">
    <w:name w:val="No Spacing"/>
    <w:uiPriority w:val="1"/>
    <w:rsid w:val="00E342E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342E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342E8"/>
    <w:pPr>
      <w:tabs>
        <w:tab w:val="right" w:pos="9965"/>
      </w:tabs>
      <w:spacing w:line="210" w:lineRule="exact"/>
    </w:pPr>
    <w:rPr>
      <w:spacing w:val="5"/>
      <w:w w:val="104"/>
      <w:sz w:val="17"/>
    </w:rPr>
  </w:style>
  <w:style w:type="paragraph" w:customStyle="1" w:styleId="SmallX">
    <w:name w:val="SmallX"/>
    <w:basedOn w:val="Small"/>
    <w:next w:val="Normal"/>
    <w:qFormat/>
    <w:rsid w:val="00E342E8"/>
    <w:pPr>
      <w:spacing w:line="180" w:lineRule="exact"/>
      <w:jc w:val="right"/>
    </w:pPr>
    <w:rPr>
      <w:spacing w:val="6"/>
      <w:w w:val="106"/>
      <w:sz w:val="14"/>
    </w:rPr>
  </w:style>
  <w:style w:type="character" w:styleId="Strong">
    <w:name w:val="Strong"/>
    <w:uiPriority w:val="22"/>
    <w:rsid w:val="00E342E8"/>
    <w:rPr>
      <w:b/>
      <w:bCs/>
    </w:rPr>
  </w:style>
  <w:style w:type="paragraph" w:customStyle="1" w:styleId="Style1">
    <w:name w:val="Style1"/>
    <w:basedOn w:val="Normal"/>
    <w:qFormat/>
    <w:rsid w:val="00E342E8"/>
  </w:style>
  <w:style w:type="paragraph" w:customStyle="1" w:styleId="Style2">
    <w:name w:val="Style2"/>
    <w:basedOn w:val="Normal"/>
    <w:autoRedefine/>
    <w:qFormat/>
    <w:rsid w:val="00E342E8"/>
  </w:style>
  <w:style w:type="paragraph" w:customStyle="1" w:styleId="TitleHCH">
    <w:name w:val="Title_H_CH"/>
    <w:basedOn w:val="HCH"/>
    <w:next w:val="SingleTxt"/>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342E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E20B7"/>
    <w:rPr>
      <w:sz w:val="16"/>
      <w:szCs w:val="16"/>
    </w:rPr>
  </w:style>
  <w:style w:type="paragraph" w:styleId="CommentText">
    <w:name w:val="annotation text"/>
    <w:basedOn w:val="Normal"/>
    <w:link w:val="CommentTextChar"/>
    <w:uiPriority w:val="99"/>
    <w:unhideWhenUsed/>
    <w:rsid w:val="00DE20B7"/>
    <w:pPr>
      <w:spacing w:line="240" w:lineRule="auto"/>
    </w:pPr>
    <w:rPr>
      <w:szCs w:val="20"/>
    </w:rPr>
  </w:style>
  <w:style w:type="character" w:customStyle="1" w:styleId="CommentTextChar">
    <w:name w:val="Comment Text Char"/>
    <w:basedOn w:val="DefaultParagraphFont"/>
    <w:link w:val="CommentText"/>
    <w:uiPriority w:val="99"/>
    <w:rsid w:val="00DE20B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E20B7"/>
    <w:rPr>
      <w:b/>
      <w:bCs/>
    </w:rPr>
  </w:style>
  <w:style w:type="character" w:customStyle="1" w:styleId="CommentSubjectChar">
    <w:name w:val="Comment Subject Char"/>
    <w:basedOn w:val="CommentTextChar"/>
    <w:link w:val="CommentSubject"/>
    <w:uiPriority w:val="99"/>
    <w:semiHidden/>
    <w:rsid w:val="00DE20B7"/>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rsid w:val="00052AEF"/>
    <w:pPr>
      <w:suppressAutoHyphens/>
      <w:spacing w:after="120" w:line="240" w:lineRule="atLeast"/>
      <w:ind w:left="1134" w:right="1134"/>
      <w:jc w:val="both"/>
    </w:pPr>
    <w:rPr>
      <w:rFonts w:eastAsia="Times New Roman"/>
      <w:noProof/>
      <w:spacing w:val="0"/>
      <w:w w:val="100"/>
      <w:kern w:val="0"/>
      <w:szCs w:val="20"/>
      <w:lang w:val="en-GB"/>
    </w:rPr>
  </w:style>
  <w:style w:type="paragraph" w:customStyle="1" w:styleId="HCh0">
    <w:name w:val="_ H _Ch"/>
    <w:basedOn w:val="Normal"/>
    <w:next w:val="SingleTxt"/>
    <w:rsid w:val="00052AEF"/>
    <w:pPr>
      <w:suppressAutoHyphens/>
      <w:spacing w:line="240" w:lineRule="atLeast"/>
    </w:pPr>
    <w:rPr>
      <w:rFonts w:eastAsia="Times New Roman"/>
      <w:b/>
      <w:bCs/>
      <w:noProof/>
      <w:spacing w:val="0"/>
      <w:w w:val="100"/>
      <w:kern w:val="0"/>
      <w:sz w:val="28"/>
      <w:szCs w:val="28"/>
      <w:lang w:val="en-GB"/>
    </w:rPr>
  </w:style>
  <w:style w:type="character" w:styleId="Hyperlink">
    <w:name w:val="Hyperlink"/>
    <w:basedOn w:val="DefaultParagraphFont"/>
    <w:uiPriority w:val="99"/>
    <w:unhideWhenUsed/>
    <w:rsid w:val="0015220F"/>
    <w:rPr>
      <w:color w:val="0000FF" w:themeColor="hyperlink"/>
      <w:u w:val="none"/>
    </w:rPr>
  </w:style>
  <w:style w:type="character" w:styleId="FollowedHyperlink">
    <w:name w:val="FollowedHyperlink"/>
    <w:basedOn w:val="DefaultParagraphFont"/>
    <w:uiPriority w:val="99"/>
    <w:semiHidden/>
    <w:unhideWhenUsed/>
    <w:rsid w:val="0015220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89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342E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342E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342E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342E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342E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342E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342E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342E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342E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42E8"/>
    <w:pPr>
      <w:keepNext/>
      <w:keepLines/>
      <w:suppressAutoHyphens/>
      <w:spacing w:line="270" w:lineRule="exact"/>
      <w:outlineLvl w:val="0"/>
    </w:pPr>
    <w:rPr>
      <w:b/>
      <w:sz w:val="24"/>
    </w:rPr>
  </w:style>
  <w:style w:type="paragraph" w:customStyle="1" w:styleId="HCH">
    <w:name w:val="_ H _CH"/>
    <w:basedOn w:val="H1"/>
    <w:next w:val="Normal"/>
    <w:qFormat/>
    <w:rsid w:val="00E342E8"/>
    <w:pPr>
      <w:spacing w:line="300" w:lineRule="exact"/>
    </w:pPr>
    <w:rPr>
      <w:spacing w:val="-2"/>
      <w:sz w:val="28"/>
    </w:rPr>
  </w:style>
  <w:style w:type="paragraph" w:customStyle="1" w:styleId="HM">
    <w:name w:val="_ H __M"/>
    <w:basedOn w:val="HCH"/>
    <w:next w:val="Normal"/>
    <w:qFormat/>
    <w:rsid w:val="00E342E8"/>
    <w:pPr>
      <w:spacing w:line="360" w:lineRule="exact"/>
    </w:pPr>
    <w:rPr>
      <w:spacing w:val="-3"/>
      <w:w w:val="99"/>
      <w:sz w:val="34"/>
    </w:rPr>
  </w:style>
  <w:style w:type="paragraph" w:customStyle="1" w:styleId="H23">
    <w:name w:val="_ H_2/3"/>
    <w:basedOn w:val="H1"/>
    <w:next w:val="SingleTxt"/>
    <w:qFormat/>
    <w:rsid w:val="00E342E8"/>
    <w:pPr>
      <w:spacing w:line="240" w:lineRule="exact"/>
      <w:outlineLvl w:val="1"/>
    </w:pPr>
    <w:rPr>
      <w:spacing w:val="2"/>
      <w:sz w:val="20"/>
    </w:rPr>
  </w:style>
  <w:style w:type="paragraph" w:customStyle="1" w:styleId="H4">
    <w:name w:val="_ H_4"/>
    <w:basedOn w:val="Normal"/>
    <w:next w:val="Normal"/>
    <w:qFormat/>
    <w:rsid w:val="00E342E8"/>
    <w:pPr>
      <w:keepNext/>
      <w:keepLines/>
      <w:tabs>
        <w:tab w:val="right" w:pos="360"/>
      </w:tabs>
      <w:suppressAutoHyphens/>
      <w:outlineLvl w:val="3"/>
    </w:pPr>
    <w:rPr>
      <w:i/>
      <w:spacing w:val="3"/>
    </w:rPr>
  </w:style>
  <w:style w:type="paragraph" w:customStyle="1" w:styleId="H56">
    <w:name w:val="_ H_5/6"/>
    <w:basedOn w:val="Normal"/>
    <w:next w:val="Normal"/>
    <w:qFormat/>
    <w:rsid w:val="00E342E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342E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342E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342E8"/>
    <w:pPr>
      <w:spacing w:line="540" w:lineRule="exact"/>
    </w:pPr>
    <w:rPr>
      <w:spacing w:val="-8"/>
      <w:w w:val="96"/>
      <w:sz w:val="57"/>
    </w:rPr>
  </w:style>
  <w:style w:type="paragraph" w:customStyle="1" w:styleId="SS">
    <w:name w:val="__S_S"/>
    <w:basedOn w:val="HCH"/>
    <w:next w:val="Normal"/>
    <w:qFormat/>
    <w:rsid w:val="00E342E8"/>
    <w:pPr>
      <w:ind w:left="1267" w:right="1267"/>
    </w:pPr>
  </w:style>
  <w:style w:type="paragraph" w:customStyle="1" w:styleId="SingleTxt">
    <w:name w:val="__Single Txt"/>
    <w:basedOn w:val="Normal"/>
    <w:qFormat/>
    <w:rsid w:val="00E342E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E342E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342E8"/>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342E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342E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342E8"/>
    <w:pPr>
      <w:numPr>
        <w:numId w:val="1"/>
      </w:numPr>
      <w:spacing w:after="120"/>
      <w:ind w:right="1267"/>
      <w:jc w:val="both"/>
    </w:pPr>
  </w:style>
  <w:style w:type="paragraph" w:customStyle="1" w:styleId="Bullet2">
    <w:name w:val="Bullet 2"/>
    <w:basedOn w:val="Normal"/>
    <w:qFormat/>
    <w:rsid w:val="00E342E8"/>
    <w:pPr>
      <w:numPr>
        <w:numId w:val="2"/>
      </w:numPr>
      <w:spacing w:after="120"/>
      <w:ind w:right="1264"/>
      <w:jc w:val="both"/>
    </w:pPr>
  </w:style>
  <w:style w:type="paragraph" w:customStyle="1" w:styleId="Bullet3">
    <w:name w:val="Bullet 3"/>
    <w:basedOn w:val="SingleTxt"/>
    <w:qFormat/>
    <w:rsid w:val="00E342E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42E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342E8"/>
    <w:pPr>
      <w:spacing w:line="210" w:lineRule="exact"/>
    </w:pPr>
    <w:rPr>
      <w:sz w:val="17"/>
      <w:szCs w:val="20"/>
    </w:rPr>
  </w:style>
  <w:style w:type="character" w:customStyle="1" w:styleId="EndnoteTextChar">
    <w:name w:val="Endnote Text Char"/>
    <w:link w:val="EndnoteText"/>
    <w:uiPriority w:val="99"/>
    <w:semiHidden/>
    <w:rsid w:val="00E342E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342E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342E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rsid w:val="00E342E8"/>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uiPriority w:val="99"/>
    <w:rsid w:val="00E342E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342E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342E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342E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342E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342E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342E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342E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342E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342E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342E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342E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342E8"/>
    <w:rPr>
      <w:sz w:val="14"/>
    </w:rPr>
  </w:style>
  <w:style w:type="paragraph" w:styleId="ListParagraph">
    <w:name w:val="List Paragraph"/>
    <w:basedOn w:val="Normal"/>
    <w:uiPriority w:val="34"/>
    <w:rsid w:val="00E342E8"/>
    <w:pPr>
      <w:ind w:left="720"/>
      <w:contextualSpacing/>
    </w:pPr>
  </w:style>
  <w:style w:type="paragraph" w:styleId="NoSpacing">
    <w:name w:val="No Spacing"/>
    <w:uiPriority w:val="1"/>
    <w:rsid w:val="00E342E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342E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342E8"/>
    <w:pPr>
      <w:tabs>
        <w:tab w:val="right" w:pos="9965"/>
      </w:tabs>
      <w:spacing w:line="210" w:lineRule="exact"/>
    </w:pPr>
    <w:rPr>
      <w:spacing w:val="5"/>
      <w:w w:val="104"/>
      <w:sz w:val="17"/>
    </w:rPr>
  </w:style>
  <w:style w:type="paragraph" w:customStyle="1" w:styleId="SmallX">
    <w:name w:val="SmallX"/>
    <w:basedOn w:val="Small"/>
    <w:next w:val="Normal"/>
    <w:qFormat/>
    <w:rsid w:val="00E342E8"/>
    <w:pPr>
      <w:spacing w:line="180" w:lineRule="exact"/>
      <w:jc w:val="right"/>
    </w:pPr>
    <w:rPr>
      <w:spacing w:val="6"/>
      <w:w w:val="106"/>
      <w:sz w:val="14"/>
    </w:rPr>
  </w:style>
  <w:style w:type="character" w:styleId="Strong">
    <w:name w:val="Strong"/>
    <w:uiPriority w:val="22"/>
    <w:rsid w:val="00E342E8"/>
    <w:rPr>
      <w:b/>
      <w:bCs/>
    </w:rPr>
  </w:style>
  <w:style w:type="paragraph" w:customStyle="1" w:styleId="Style1">
    <w:name w:val="Style1"/>
    <w:basedOn w:val="Normal"/>
    <w:qFormat/>
    <w:rsid w:val="00E342E8"/>
  </w:style>
  <w:style w:type="paragraph" w:customStyle="1" w:styleId="Style2">
    <w:name w:val="Style2"/>
    <w:basedOn w:val="Normal"/>
    <w:autoRedefine/>
    <w:qFormat/>
    <w:rsid w:val="00E342E8"/>
  </w:style>
  <w:style w:type="paragraph" w:customStyle="1" w:styleId="TitleHCH">
    <w:name w:val="Title_H_CH"/>
    <w:basedOn w:val="HCH"/>
    <w:next w:val="SingleTxt"/>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342E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E20B7"/>
    <w:rPr>
      <w:sz w:val="16"/>
      <w:szCs w:val="16"/>
    </w:rPr>
  </w:style>
  <w:style w:type="paragraph" w:styleId="CommentText">
    <w:name w:val="annotation text"/>
    <w:basedOn w:val="Normal"/>
    <w:link w:val="CommentTextChar"/>
    <w:uiPriority w:val="99"/>
    <w:unhideWhenUsed/>
    <w:rsid w:val="00DE20B7"/>
    <w:pPr>
      <w:spacing w:line="240" w:lineRule="auto"/>
    </w:pPr>
    <w:rPr>
      <w:szCs w:val="20"/>
    </w:rPr>
  </w:style>
  <w:style w:type="character" w:customStyle="1" w:styleId="CommentTextChar">
    <w:name w:val="Comment Text Char"/>
    <w:basedOn w:val="DefaultParagraphFont"/>
    <w:link w:val="CommentText"/>
    <w:uiPriority w:val="99"/>
    <w:rsid w:val="00DE20B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E20B7"/>
    <w:rPr>
      <w:b/>
      <w:bCs/>
    </w:rPr>
  </w:style>
  <w:style w:type="character" w:customStyle="1" w:styleId="CommentSubjectChar">
    <w:name w:val="Comment Subject Char"/>
    <w:basedOn w:val="CommentTextChar"/>
    <w:link w:val="CommentSubject"/>
    <w:uiPriority w:val="99"/>
    <w:semiHidden/>
    <w:rsid w:val="00DE20B7"/>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rsid w:val="00052AEF"/>
    <w:pPr>
      <w:suppressAutoHyphens/>
      <w:spacing w:after="120" w:line="240" w:lineRule="atLeast"/>
      <w:ind w:left="1134" w:right="1134"/>
      <w:jc w:val="both"/>
    </w:pPr>
    <w:rPr>
      <w:rFonts w:eastAsia="Times New Roman"/>
      <w:noProof/>
      <w:spacing w:val="0"/>
      <w:w w:val="100"/>
      <w:kern w:val="0"/>
      <w:szCs w:val="20"/>
      <w:lang w:val="en-GB"/>
    </w:rPr>
  </w:style>
  <w:style w:type="paragraph" w:customStyle="1" w:styleId="HCh0">
    <w:name w:val="_ H _Ch"/>
    <w:basedOn w:val="Normal"/>
    <w:next w:val="SingleTxt"/>
    <w:rsid w:val="00052AEF"/>
    <w:pPr>
      <w:suppressAutoHyphens/>
      <w:spacing w:line="240" w:lineRule="atLeast"/>
    </w:pPr>
    <w:rPr>
      <w:rFonts w:eastAsia="Times New Roman"/>
      <w:b/>
      <w:bCs/>
      <w:noProof/>
      <w:spacing w:val="0"/>
      <w:w w:val="100"/>
      <w:kern w:val="0"/>
      <w:sz w:val="28"/>
      <w:szCs w:val="28"/>
      <w:lang w:val="en-GB"/>
    </w:rPr>
  </w:style>
  <w:style w:type="character" w:styleId="Hyperlink">
    <w:name w:val="Hyperlink"/>
    <w:basedOn w:val="DefaultParagraphFont"/>
    <w:uiPriority w:val="99"/>
    <w:unhideWhenUsed/>
    <w:rsid w:val="0015220F"/>
    <w:rPr>
      <w:color w:val="0000FF" w:themeColor="hyperlink"/>
      <w:u w:val="none"/>
    </w:rPr>
  </w:style>
  <w:style w:type="character" w:styleId="FollowedHyperlink">
    <w:name w:val="FollowedHyperlink"/>
    <w:basedOn w:val="DefaultParagraphFont"/>
    <w:uiPriority w:val="99"/>
    <w:semiHidden/>
    <w:unhideWhenUsed/>
    <w:rsid w:val="0015220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SR.1483" TargetMode="External"/><Relationship Id="rId26" Type="http://schemas.openxmlformats.org/officeDocument/2006/relationships/hyperlink" Target="http://undocs.org/fr/CEDAW/C/DEU/CO/6" TargetMode="External"/><Relationship Id="rId3" Type="http://schemas.openxmlformats.org/officeDocument/2006/relationships/styles" Target="styles.xml"/><Relationship Id="rId21" Type="http://schemas.openxmlformats.org/officeDocument/2006/relationships/hyperlink" Target="http://undocs.org/fr/CEDAW/C/DEU/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R.1482" TargetMode="External"/><Relationship Id="rId25" Type="http://schemas.openxmlformats.org/officeDocument/2006/relationships/hyperlink" Target="http://undocs.org/fr/CEDAW/C/DEU/CO/6" TargetMode="External"/><Relationship Id="rId2" Type="http://schemas.openxmlformats.org/officeDocument/2006/relationships/numbering" Target="numbering.xml"/><Relationship Id="rId16" Type="http://schemas.openxmlformats.org/officeDocument/2006/relationships/hyperlink" Target="http://undocs.org/fr/CEDAW/C/DEU/7" TargetMode="External"/><Relationship Id="rId20" Type="http://schemas.openxmlformats.org/officeDocument/2006/relationships/hyperlink" Target="http://undocs.org/fr/CEDAW/C/DEU/Q/7-8/Add.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DEU/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DEU/CO/6" TargetMode="External"/><Relationship Id="rId28" Type="http://schemas.openxmlformats.org/officeDocument/2006/relationships/hyperlink" Target="http://undocs.org/fr/HRI/GEN/2/Rev.6" TargetMode="External"/><Relationship Id="rId10" Type="http://schemas.openxmlformats.org/officeDocument/2006/relationships/header" Target="header2.xml"/><Relationship Id="rId19" Type="http://schemas.openxmlformats.org/officeDocument/2006/relationships/hyperlink" Target="http://undocs.org/fr/CEDAW/C/DEU/Q/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S/RES/1325(2000)" TargetMode="External"/><Relationship Id="rId27" Type="http://schemas.openxmlformats.org/officeDocument/2006/relationships/hyperlink" Target="http://undocs.org/fr/CEDAW/C/DEU/CO/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880A9-4E31-4F64-8232-0D9F3640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20</Pages>
  <Words>8637</Words>
  <Characters>47985</Characters>
  <Application>Microsoft Office Word</Application>
  <DocSecurity>0</DocSecurity>
  <Lines>910</Lines>
  <Paragraphs>224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Serra</dc:creator>
  <cp:keywords/>
  <dc:description/>
  <cp:lastModifiedBy>Test</cp:lastModifiedBy>
  <cp:revision>94</cp:revision>
  <cp:lastPrinted>2017-03-31T19:09:00Z</cp:lastPrinted>
  <dcterms:created xsi:type="dcterms:W3CDTF">2017-03-29T23:34:00Z</dcterms:created>
  <dcterms:modified xsi:type="dcterms:W3CDTF">2017-03-31T19:12:00Z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1706259F</vt:lpwstr>
  </property>
  <property fmtid="{D5CDD505-2E9C-101B-9397-08002B2CF9AE}" pid="3" name="Symbol2">
    <vt:lpwstr/>
  </property>
  <property fmtid="{D5CDD505-2E9C-101B-9397-08002B2CF9AE}" pid="4" name="Translator">
    <vt:lpwstr/>
  </property>
  <property fmtid="{D5CDD505-2E9C-101B-9397-08002B2CF9AE}" pid="5" name="Distribution">
    <vt:lpwstr>générale</vt:lpwstr>
  </property>
  <property fmtid="{D5CDD505-2E9C-101B-9397-08002B2CF9AE}" pid="6" name="Publication Date">
    <vt:lpwstr>9 mars 2017</vt:lpwstr>
  </property>
  <property fmtid="{D5CDD505-2E9C-101B-9397-08002B2CF9AE}" pid="7" name="Original">
    <vt:lpwstr>anglais</vt:lpwstr>
  </property>
  <property fmtid="{D5CDD505-2E9C-101B-9397-08002B2CF9AE}" pid="8" name="Release Date">
    <vt:lpwstr>290317</vt:lpwstr>
  </property>
  <property fmtid="{D5CDD505-2E9C-101B-9397-08002B2CF9AE}" pid="9" name="Symbol1">
    <vt:lpwstr>CEDAW/C/DEU/CO/7-8</vt:lpwstr>
  </property>
  <property fmtid="{D5CDD505-2E9C-101B-9397-08002B2CF9AE}" pid="10" name="JobNo">
    <vt:lpwstr>1703876F</vt:lpwstr>
  </property>
  <property fmtid="{D5CDD505-2E9C-101B-9397-08002B2CF9AE}" pid="11" name="Comment">
    <vt:lpwstr/>
  </property>
  <property fmtid="{D5CDD505-2E9C-101B-9397-08002B2CF9AE}" pid="12" name="DraftPages">
    <vt:lpwstr> </vt:lpwstr>
  </property>
  <property fmtid="{D5CDD505-2E9C-101B-9397-08002B2CF9AE}" pid="13" name="Operator">
    <vt:lpwstr>FSE</vt:lpwstr>
  </property>
</Properties>
</file>