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82775">
        <w:trPr>
          <w:trHeight w:hRule="exact" w:val="851"/>
        </w:trPr>
        <w:tc>
          <w:tcPr>
            <w:tcW w:w="1280" w:type="dxa"/>
            <w:tcBorders>
              <w:bottom w:val="single" w:sz="4" w:space="0" w:color="auto"/>
            </w:tcBorders>
          </w:tcPr>
          <w:p w:rsidR="001D2C3F" w:rsidRPr="00F124C6" w:rsidRDefault="001D2C3F" w:rsidP="00E82775">
            <w:pPr>
              <w:pStyle w:val="H23GC"/>
            </w:pPr>
          </w:p>
        </w:tc>
        <w:tc>
          <w:tcPr>
            <w:tcW w:w="2273" w:type="dxa"/>
            <w:tcBorders>
              <w:bottom w:val="single" w:sz="4" w:space="0" w:color="auto"/>
            </w:tcBorders>
            <w:vAlign w:val="bottom"/>
          </w:tcPr>
          <w:p w:rsidR="001D2C3F" w:rsidRPr="0050687F" w:rsidRDefault="001D2C3F" w:rsidP="00E82775">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A67334" w:rsidRDefault="00A67334" w:rsidP="00E82775">
            <w:pPr>
              <w:spacing w:line="240" w:lineRule="atLeast"/>
              <w:jc w:val="right"/>
              <w:rPr>
                <w:sz w:val="20"/>
                <w:szCs w:val="21"/>
              </w:rPr>
            </w:pPr>
            <w:r w:rsidRPr="00A67334">
              <w:rPr>
                <w:sz w:val="40"/>
                <w:szCs w:val="21"/>
              </w:rPr>
              <w:t>CRC</w:t>
            </w:r>
            <w:r>
              <w:rPr>
                <w:sz w:val="20"/>
                <w:szCs w:val="21"/>
              </w:rPr>
              <w:t>/C/MAR/CO/3-4</w:t>
            </w:r>
          </w:p>
        </w:tc>
      </w:tr>
      <w:tr w:rsidR="001D2C3F" w:rsidRPr="00F124C6" w:rsidTr="00E82775">
        <w:trPr>
          <w:trHeight w:hRule="exact" w:val="2835"/>
        </w:trPr>
        <w:tc>
          <w:tcPr>
            <w:tcW w:w="1280" w:type="dxa"/>
            <w:tcBorders>
              <w:top w:val="single" w:sz="4" w:space="0" w:color="auto"/>
              <w:bottom w:val="single" w:sz="12" w:space="0" w:color="auto"/>
            </w:tcBorders>
          </w:tcPr>
          <w:p w:rsidR="001D2C3F" w:rsidRPr="00F124C6" w:rsidRDefault="001D2C3F" w:rsidP="00E82775">
            <w:pPr>
              <w:spacing w:line="120" w:lineRule="atLeast"/>
              <w:rPr>
                <w:sz w:val="10"/>
                <w:szCs w:val="10"/>
              </w:rPr>
            </w:pPr>
          </w:p>
          <w:p w:rsidR="001D2C3F" w:rsidRPr="00F124C6" w:rsidRDefault="001D2C3F" w:rsidP="00E82775">
            <w:pPr>
              <w:spacing w:line="120" w:lineRule="atLeast"/>
              <w:rPr>
                <w:sz w:val="10"/>
                <w:szCs w:val="10"/>
              </w:rPr>
            </w:pPr>
            <w:r>
              <w:rPr>
                <w:rFonts w:hint="eastAsia"/>
                <w:noProof/>
                <w:snapToGrid/>
              </w:rPr>
              <w:drawing>
                <wp:inline distT="0" distB="0" distL="0" distR="0" wp14:anchorId="4C1E159A" wp14:editId="392F989A">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82775">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1D2C3F" w:rsidRPr="0004600B" w:rsidRDefault="00A67334" w:rsidP="00E82775">
            <w:pPr>
              <w:spacing w:before="240" w:line="240" w:lineRule="atLeast"/>
              <w:rPr>
                <w:sz w:val="20"/>
              </w:rPr>
            </w:pPr>
            <w:r>
              <w:rPr>
                <w:sz w:val="20"/>
              </w:rPr>
              <w:t xml:space="preserve">Distr.: </w:t>
            </w:r>
            <w:r>
              <w:rPr>
                <w:rFonts w:hint="eastAsia"/>
                <w:sz w:val="20"/>
              </w:rPr>
              <w:t>General</w:t>
            </w:r>
          </w:p>
          <w:p w:rsidR="001D2C3F" w:rsidRPr="00F124C6" w:rsidRDefault="00A67334" w:rsidP="00E82775">
            <w:pPr>
              <w:spacing w:line="240" w:lineRule="atLeast"/>
              <w:rPr>
                <w:sz w:val="20"/>
              </w:rPr>
            </w:pPr>
            <w:r>
              <w:rPr>
                <w:rFonts w:hint="eastAsia"/>
                <w:sz w:val="20"/>
              </w:rPr>
              <w:t>14 October</w:t>
            </w:r>
            <w:r w:rsidR="001D2C3F" w:rsidRPr="00F124C6">
              <w:rPr>
                <w:sz w:val="20"/>
              </w:rPr>
              <w:t xml:space="preserve"> 2014</w:t>
            </w:r>
          </w:p>
          <w:p w:rsidR="001D2C3F" w:rsidRPr="00F124C6" w:rsidRDefault="001D2C3F" w:rsidP="00E82775">
            <w:pPr>
              <w:spacing w:line="240" w:lineRule="atLeast"/>
              <w:rPr>
                <w:sz w:val="20"/>
              </w:rPr>
            </w:pPr>
            <w:r w:rsidRPr="00F124C6">
              <w:rPr>
                <w:sz w:val="20"/>
              </w:rPr>
              <w:t xml:space="preserve">Chinese </w:t>
            </w:r>
          </w:p>
          <w:p w:rsidR="001D2C3F" w:rsidRPr="00F124C6" w:rsidRDefault="00A67334" w:rsidP="00E82775">
            <w:pPr>
              <w:spacing w:line="240" w:lineRule="atLeast"/>
            </w:pPr>
            <w:r>
              <w:rPr>
                <w:sz w:val="20"/>
              </w:rPr>
              <w:t xml:space="preserve">Original: </w:t>
            </w:r>
            <w:r w:rsidR="001D2C3F" w:rsidRPr="00F124C6">
              <w:rPr>
                <w:sz w:val="20"/>
              </w:rPr>
              <w:t>English</w:t>
            </w:r>
          </w:p>
        </w:tc>
      </w:tr>
    </w:tbl>
    <w:p w:rsidR="001D2C3F" w:rsidRPr="00A67334" w:rsidRDefault="001D2C3F" w:rsidP="00A67334">
      <w:pPr>
        <w:spacing w:before="120"/>
        <w:rPr>
          <w:rFonts w:eastAsia="黑体"/>
          <w:sz w:val="24"/>
          <w:szCs w:val="24"/>
        </w:rPr>
      </w:pPr>
      <w:r>
        <w:rPr>
          <w:rFonts w:eastAsia="黑体" w:hint="eastAsia"/>
          <w:sz w:val="24"/>
          <w:szCs w:val="24"/>
        </w:rPr>
        <w:t>儿童权利委员会</w:t>
      </w:r>
    </w:p>
    <w:p w:rsidR="00A67334" w:rsidRDefault="00A67334" w:rsidP="00A67334">
      <w:pPr>
        <w:pStyle w:val="HChGC"/>
      </w:pPr>
      <w:r>
        <w:rPr>
          <w:rFonts w:hint="eastAsia"/>
        </w:rPr>
        <w:tab/>
      </w:r>
      <w:r>
        <w:rPr>
          <w:rFonts w:hint="eastAsia"/>
        </w:rPr>
        <w:tab/>
      </w:r>
      <w:r>
        <w:rPr>
          <w:rFonts w:hint="eastAsia"/>
        </w:rPr>
        <w:t>关于摩洛哥第三和第四次合并定期报告的结论性意见</w:t>
      </w:r>
      <w:r w:rsidRPr="00A67334">
        <w:rPr>
          <w:rStyle w:val="a7"/>
          <w:rFonts w:eastAsia="黑体"/>
          <w:sz w:val="28"/>
          <w:vertAlign w:val="baseline"/>
        </w:rPr>
        <w:footnoteReference w:customMarkFollows="1" w:id="2"/>
        <w:t>*</w:t>
      </w:r>
    </w:p>
    <w:p w:rsidR="00A67334" w:rsidRDefault="00A67334" w:rsidP="00A67334">
      <w:pPr>
        <w:pStyle w:val="HChGC"/>
      </w:pPr>
      <w:r>
        <w:rPr>
          <w:rFonts w:hint="eastAsia"/>
        </w:rPr>
        <w:tab/>
      </w:r>
      <w:r>
        <w:rPr>
          <w:rFonts w:hint="eastAsia"/>
        </w:rPr>
        <w:t>一</w:t>
      </w:r>
      <w:r>
        <w:rPr>
          <w:rFonts w:hint="eastAsia"/>
        </w:rPr>
        <w:t>.</w:t>
      </w:r>
      <w:r>
        <w:rPr>
          <w:rFonts w:hint="eastAsia"/>
        </w:rPr>
        <w:tab/>
      </w:r>
      <w:r>
        <w:rPr>
          <w:rFonts w:hint="eastAsia"/>
        </w:rPr>
        <w:t>导言</w:t>
      </w:r>
    </w:p>
    <w:p w:rsidR="00A67334" w:rsidRDefault="00A67334" w:rsidP="00A67334">
      <w:pPr>
        <w:pStyle w:val="SingleTxtGC"/>
      </w:pPr>
      <w:r>
        <w:rPr>
          <w:rFonts w:hint="eastAsia"/>
        </w:rPr>
        <w:t xml:space="preserve">1.  </w:t>
      </w:r>
      <w:r>
        <w:rPr>
          <w:rFonts w:hint="eastAsia"/>
        </w:rPr>
        <w:t>委员会在</w:t>
      </w:r>
      <w:r>
        <w:rPr>
          <w:rFonts w:hint="eastAsia"/>
        </w:rPr>
        <w:t>2014</w:t>
      </w:r>
      <w:r>
        <w:rPr>
          <w:rFonts w:hint="eastAsia"/>
        </w:rPr>
        <w:t>年</w:t>
      </w:r>
      <w:r>
        <w:rPr>
          <w:rFonts w:hint="eastAsia"/>
        </w:rPr>
        <w:t>9</w:t>
      </w:r>
      <w:r>
        <w:rPr>
          <w:rFonts w:hint="eastAsia"/>
        </w:rPr>
        <w:t>月</w:t>
      </w:r>
      <w:r>
        <w:rPr>
          <w:rFonts w:hint="eastAsia"/>
        </w:rPr>
        <w:t>3</w:t>
      </w:r>
      <w:r>
        <w:rPr>
          <w:rFonts w:hint="eastAsia"/>
        </w:rPr>
        <w:t>日举行的第</w:t>
      </w:r>
      <w:r>
        <w:rPr>
          <w:rFonts w:hint="eastAsia"/>
        </w:rPr>
        <w:t>1906</w:t>
      </w:r>
      <w:r>
        <w:rPr>
          <w:rFonts w:hint="eastAsia"/>
        </w:rPr>
        <w:t>和</w:t>
      </w:r>
      <w:r>
        <w:rPr>
          <w:rFonts w:hint="eastAsia"/>
        </w:rPr>
        <w:t>1907</w:t>
      </w:r>
      <w:r>
        <w:rPr>
          <w:rFonts w:hint="eastAsia"/>
        </w:rPr>
        <w:t>次会议上</w:t>
      </w:r>
      <w:r>
        <w:rPr>
          <w:rFonts w:hint="eastAsia"/>
        </w:rPr>
        <w:t>(</w:t>
      </w:r>
      <w:r>
        <w:rPr>
          <w:rFonts w:hint="eastAsia"/>
        </w:rPr>
        <w:t>见</w:t>
      </w:r>
      <w:r>
        <w:rPr>
          <w:rFonts w:hint="eastAsia"/>
        </w:rPr>
        <w:t>CRC/C/</w:t>
      </w:r>
      <w:r w:rsidR="001E29A0">
        <w:t xml:space="preserve"> </w:t>
      </w:r>
      <w:r>
        <w:rPr>
          <w:rFonts w:hint="eastAsia"/>
        </w:rPr>
        <w:t>SR.1906</w:t>
      </w:r>
      <w:r>
        <w:rPr>
          <w:rFonts w:hint="eastAsia"/>
        </w:rPr>
        <w:t>和</w:t>
      </w:r>
      <w:r>
        <w:rPr>
          <w:rFonts w:hint="eastAsia"/>
        </w:rPr>
        <w:t>1907)</w:t>
      </w:r>
      <w:r>
        <w:rPr>
          <w:rFonts w:hint="eastAsia"/>
        </w:rPr>
        <w:t>审议了摩洛哥第三和第四次合并定期报告</w:t>
      </w:r>
      <w:r>
        <w:rPr>
          <w:rFonts w:hint="eastAsia"/>
        </w:rPr>
        <w:t>(CRC/C/MAR/3-4)</w:t>
      </w:r>
      <w:r>
        <w:rPr>
          <w:rFonts w:hint="eastAsia"/>
        </w:rPr>
        <w:t>，并在</w:t>
      </w:r>
      <w:r>
        <w:rPr>
          <w:rFonts w:hint="eastAsia"/>
        </w:rPr>
        <w:t>2014</w:t>
      </w:r>
      <w:r>
        <w:rPr>
          <w:rFonts w:hint="eastAsia"/>
        </w:rPr>
        <w:t>年</w:t>
      </w:r>
      <w:r>
        <w:rPr>
          <w:rFonts w:hint="eastAsia"/>
        </w:rPr>
        <w:t>9</w:t>
      </w:r>
      <w:r>
        <w:rPr>
          <w:rFonts w:hint="eastAsia"/>
        </w:rPr>
        <w:t>月</w:t>
      </w:r>
      <w:r>
        <w:rPr>
          <w:rFonts w:hint="eastAsia"/>
        </w:rPr>
        <w:t>19</w:t>
      </w:r>
      <w:r>
        <w:rPr>
          <w:rFonts w:hint="eastAsia"/>
        </w:rPr>
        <w:t>日举行的第</w:t>
      </w:r>
      <w:r>
        <w:rPr>
          <w:rFonts w:hint="eastAsia"/>
        </w:rPr>
        <w:t>1929</w:t>
      </w:r>
      <w:r>
        <w:rPr>
          <w:rFonts w:hint="eastAsia"/>
        </w:rPr>
        <w:t>次会议上通过了以下结论性意见。</w:t>
      </w:r>
    </w:p>
    <w:p w:rsidR="00A67334" w:rsidRDefault="00A67334" w:rsidP="00A67334">
      <w:pPr>
        <w:pStyle w:val="SingleTxtGC"/>
      </w:pPr>
      <w:r>
        <w:rPr>
          <w:rFonts w:hint="eastAsia"/>
        </w:rPr>
        <w:t xml:space="preserve">2.  </w:t>
      </w:r>
      <w:r>
        <w:rPr>
          <w:rFonts w:hint="eastAsia"/>
        </w:rPr>
        <w:t>委员会欢迎缔约国提交的第三和第四次合并定期报告</w:t>
      </w:r>
      <w:r>
        <w:rPr>
          <w:rFonts w:hint="eastAsia"/>
        </w:rPr>
        <w:t>(CRC/C/MAR/3-4)</w:t>
      </w:r>
      <w:r>
        <w:rPr>
          <w:rFonts w:hint="eastAsia"/>
        </w:rPr>
        <w:t>以及对问题清单的书面答复</w:t>
      </w:r>
      <w:r>
        <w:rPr>
          <w:rFonts w:hint="eastAsia"/>
        </w:rPr>
        <w:t>(CRC/C/MAR/Q/3-4/Add.1)</w:t>
      </w:r>
      <w:r>
        <w:rPr>
          <w:rFonts w:hint="eastAsia"/>
        </w:rPr>
        <w:t>，这些材料使委员会能够更好地理解缔约国儿童权利的状况。</w:t>
      </w:r>
    </w:p>
    <w:p w:rsidR="00A67334" w:rsidRDefault="00A67334" w:rsidP="00A67334">
      <w:pPr>
        <w:pStyle w:val="SingleTxtGC"/>
      </w:pPr>
      <w:r>
        <w:rPr>
          <w:rFonts w:hint="eastAsia"/>
        </w:rPr>
        <w:t xml:space="preserve">3.  </w:t>
      </w:r>
      <w:r>
        <w:rPr>
          <w:rFonts w:hint="eastAsia"/>
        </w:rPr>
        <w:t>委员会对与缔约国高级别和跨部门代表团开展的开诚布公和建设性的对话表示赞赏。委员会指出，缔约国代表团保证拿出政治意愿开展必要的改革、应对儿童权利方面的挑战以及加强与人权机构的合作具有积极意义。</w:t>
      </w:r>
    </w:p>
    <w:p w:rsidR="00A67334" w:rsidRDefault="00A67334" w:rsidP="00A67334">
      <w:pPr>
        <w:pStyle w:val="HChGC"/>
      </w:pPr>
      <w:r>
        <w:rPr>
          <w:rFonts w:hint="eastAsia"/>
        </w:rPr>
        <w:tab/>
      </w:r>
      <w:r>
        <w:rPr>
          <w:rFonts w:hint="eastAsia"/>
        </w:rPr>
        <w:t>二</w:t>
      </w:r>
      <w:r>
        <w:rPr>
          <w:rFonts w:hint="eastAsia"/>
        </w:rPr>
        <w:t>.</w:t>
      </w:r>
      <w:r>
        <w:rPr>
          <w:rFonts w:hint="eastAsia"/>
        </w:rPr>
        <w:tab/>
      </w:r>
      <w:r>
        <w:rPr>
          <w:rFonts w:hint="eastAsia"/>
        </w:rPr>
        <w:t>缔约国采取的后续措施和取得的进展</w:t>
      </w:r>
    </w:p>
    <w:p w:rsidR="00A67334" w:rsidRDefault="00A67334" w:rsidP="00A67334">
      <w:pPr>
        <w:pStyle w:val="SingleTxtGC"/>
      </w:pPr>
      <w:r>
        <w:rPr>
          <w:rFonts w:hint="eastAsia"/>
        </w:rPr>
        <w:t xml:space="preserve">4.  </w:t>
      </w:r>
      <w:r>
        <w:rPr>
          <w:rFonts w:hint="eastAsia"/>
        </w:rPr>
        <w:t>委员会欢迎缔约国采取了以下立法措施：</w:t>
      </w:r>
    </w:p>
    <w:p w:rsidR="00A67334" w:rsidRDefault="00A67334" w:rsidP="001E29A0">
      <w:pPr>
        <w:pStyle w:val="SingleTxtGC"/>
        <w:numPr>
          <w:ilvl w:val="0"/>
          <w:numId w:val="4"/>
        </w:numPr>
        <w:tabs>
          <w:tab w:val="clear" w:pos="2426"/>
          <w:tab w:val="left" w:pos="2427"/>
        </w:tabs>
        <w:spacing w:line="310" w:lineRule="exact"/>
      </w:pPr>
      <w:r>
        <w:rPr>
          <w:rFonts w:hint="eastAsia"/>
        </w:rPr>
        <w:t>修订《国籍法》第</w:t>
      </w:r>
      <w:r>
        <w:rPr>
          <w:rFonts w:hint="eastAsia"/>
        </w:rPr>
        <w:t>6</w:t>
      </w:r>
      <w:r>
        <w:rPr>
          <w:rFonts w:hint="eastAsia"/>
        </w:rPr>
        <w:t>条</w:t>
      </w:r>
      <w:r>
        <w:rPr>
          <w:rFonts w:hint="eastAsia"/>
        </w:rPr>
        <w:t>(2007</w:t>
      </w:r>
      <w:r>
        <w:rPr>
          <w:rFonts w:hint="eastAsia"/>
        </w:rPr>
        <w:t>年</w:t>
      </w:r>
      <w:r>
        <w:rPr>
          <w:rFonts w:hint="eastAsia"/>
        </w:rPr>
        <w:t>3</w:t>
      </w:r>
      <w:r>
        <w:rPr>
          <w:rFonts w:hint="eastAsia"/>
        </w:rPr>
        <w:t>月</w:t>
      </w:r>
      <w:r>
        <w:rPr>
          <w:rFonts w:hint="eastAsia"/>
        </w:rPr>
        <w:t>23</w:t>
      </w:r>
      <w:r>
        <w:rPr>
          <w:rFonts w:hint="eastAsia"/>
        </w:rPr>
        <w:t>日第</w:t>
      </w:r>
      <w:r>
        <w:rPr>
          <w:rFonts w:hint="eastAsia"/>
        </w:rPr>
        <w:t>62-06</w:t>
      </w:r>
      <w:r>
        <w:rPr>
          <w:rFonts w:hint="eastAsia"/>
        </w:rPr>
        <w:t>号法案</w:t>
      </w:r>
      <w:r>
        <w:rPr>
          <w:rFonts w:hint="eastAsia"/>
        </w:rPr>
        <w:t>)</w:t>
      </w:r>
      <w:r>
        <w:rPr>
          <w:rFonts w:hint="eastAsia"/>
        </w:rPr>
        <w:t>，使子女国籍能够随母亲；</w:t>
      </w:r>
    </w:p>
    <w:p w:rsidR="00A67334" w:rsidRDefault="00A67334" w:rsidP="001E29A0">
      <w:pPr>
        <w:pStyle w:val="SingleTxtGC"/>
        <w:numPr>
          <w:ilvl w:val="0"/>
          <w:numId w:val="4"/>
        </w:numPr>
        <w:tabs>
          <w:tab w:val="clear" w:pos="2426"/>
          <w:tab w:val="left" w:pos="2427"/>
        </w:tabs>
        <w:spacing w:line="310" w:lineRule="exact"/>
      </w:pPr>
      <w:r>
        <w:rPr>
          <w:rFonts w:hint="eastAsia"/>
        </w:rPr>
        <w:t>2006</w:t>
      </w:r>
      <w:r>
        <w:rPr>
          <w:rFonts w:hint="eastAsia"/>
        </w:rPr>
        <w:t>年关于开办和管理社会福利机构的第</w:t>
      </w:r>
      <w:r>
        <w:rPr>
          <w:rFonts w:hint="eastAsia"/>
        </w:rPr>
        <w:t>14-05</w:t>
      </w:r>
      <w:r>
        <w:rPr>
          <w:rFonts w:hint="eastAsia"/>
        </w:rPr>
        <w:t>号法；</w:t>
      </w:r>
    </w:p>
    <w:p w:rsidR="00A67334" w:rsidRDefault="00A67334" w:rsidP="001E29A0">
      <w:pPr>
        <w:pStyle w:val="SingleTxtGC"/>
        <w:numPr>
          <w:ilvl w:val="0"/>
          <w:numId w:val="4"/>
        </w:numPr>
        <w:tabs>
          <w:tab w:val="clear" w:pos="2426"/>
          <w:tab w:val="left" w:pos="2427"/>
        </w:tabs>
        <w:spacing w:line="310" w:lineRule="exact"/>
      </w:pPr>
      <w:r>
        <w:rPr>
          <w:rFonts w:hint="eastAsia"/>
        </w:rPr>
        <w:t>2004</w:t>
      </w:r>
      <w:r>
        <w:rPr>
          <w:rFonts w:hint="eastAsia"/>
        </w:rPr>
        <w:t>年</w:t>
      </w:r>
      <w:r>
        <w:rPr>
          <w:rFonts w:hint="eastAsia"/>
        </w:rPr>
        <w:t>2</w:t>
      </w:r>
      <w:r>
        <w:rPr>
          <w:rFonts w:hint="eastAsia"/>
        </w:rPr>
        <w:t>月</w:t>
      </w:r>
      <w:r>
        <w:rPr>
          <w:rFonts w:hint="eastAsia"/>
        </w:rPr>
        <w:t>5</w:t>
      </w:r>
      <w:r>
        <w:rPr>
          <w:rFonts w:hint="eastAsia"/>
        </w:rPr>
        <w:t>日第</w:t>
      </w:r>
      <w:r>
        <w:rPr>
          <w:rFonts w:hint="eastAsia"/>
        </w:rPr>
        <w:t>5184</w:t>
      </w:r>
      <w:r>
        <w:rPr>
          <w:rFonts w:hint="eastAsia"/>
        </w:rPr>
        <w:t>号《政府公报》公布的《家庭法》改革；</w:t>
      </w:r>
    </w:p>
    <w:p w:rsidR="00A67334" w:rsidRDefault="00A67334" w:rsidP="001E29A0">
      <w:pPr>
        <w:pStyle w:val="SingleTxtGC"/>
        <w:numPr>
          <w:ilvl w:val="0"/>
          <w:numId w:val="4"/>
        </w:numPr>
        <w:tabs>
          <w:tab w:val="clear" w:pos="2426"/>
          <w:tab w:val="left" w:pos="2427"/>
        </w:tabs>
        <w:spacing w:line="310" w:lineRule="exact"/>
      </w:pPr>
      <w:r>
        <w:rPr>
          <w:rFonts w:hint="eastAsia"/>
        </w:rPr>
        <w:t>《刑法》和《刑事诉讼法》改革，加强了对违法儿童的保护。</w:t>
      </w:r>
    </w:p>
    <w:p w:rsidR="00A67334" w:rsidRDefault="00A67334" w:rsidP="00A67334">
      <w:pPr>
        <w:pStyle w:val="SingleTxtGC"/>
      </w:pPr>
      <w:r>
        <w:rPr>
          <w:rFonts w:hint="eastAsia"/>
        </w:rPr>
        <w:lastRenderedPageBreak/>
        <w:t xml:space="preserve">5.  </w:t>
      </w:r>
      <w:r>
        <w:rPr>
          <w:rFonts w:hint="eastAsia"/>
        </w:rPr>
        <w:t>委员会赞赏地注意到缔约国批准了：</w:t>
      </w:r>
    </w:p>
    <w:p w:rsidR="00A67334" w:rsidRDefault="00A67334" w:rsidP="00A67334">
      <w:pPr>
        <w:pStyle w:val="SingleTxtGC"/>
        <w:numPr>
          <w:ilvl w:val="0"/>
          <w:numId w:val="5"/>
        </w:numPr>
        <w:tabs>
          <w:tab w:val="clear" w:pos="2426"/>
          <w:tab w:val="left" w:pos="2427"/>
        </w:tabs>
      </w:pPr>
      <w:r>
        <w:rPr>
          <w:rFonts w:hint="eastAsia"/>
        </w:rPr>
        <w:t>《残疾人权利公约》及其任择议定书，</w:t>
      </w:r>
      <w:r>
        <w:rPr>
          <w:rFonts w:hint="eastAsia"/>
        </w:rPr>
        <w:t>2009</w:t>
      </w:r>
      <w:r>
        <w:rPr>
          <w:rFonts w:hint="eastAsia"/>
        </w:rPr>
        <w:t>年</w:t>
      </w:r>
      <w:r>
        <w:rPr>
          <w:rFonts w:hint="eastAsia"/>
        </w:rPr>
        <w:t>4</w:t>
      </w:r>
      <w:r>
        <w:rPr>
          <w:rFonts w:hint="eastAsia"/>
        </w:rPr>
        <w:t>月；</w:t>
      </w:r>
    </w:p>
    <w:p w:rsidR="00A67334" w:rsidRDefault="00A67334" w:rsidP="00A67334">
      <w:pPr>
        <w:pStyle w:val="SingleTxtGC"/>
        <w:numPr>
          <w:ilvl w:val="0"/>
          <w:numId w:val="5"/>
        </w:numPr>
        <w:tabs>
          <w:tab w:val="clear" w:pos="2426"/>
          <w:tab w:val="left" w:pos="2427"/>
        </w:tabs>
      </w:pPr>
      <w:r>
        <w:rPr>
          <w:rFonts w:hint="eastAsia"/>
        </w:rPr>
        <w:t>《保护所有人免遭强迫失踪国际公约》，</w:t>
      </w:r>
      <w:r>
        <w:rPr>
          <w:rFonts w:hint="eastAsia"/>
        </w:rPr>
        <w:t>2013</w:t>
      </w:r>
      <w:r>
        <w:rPr>
          <w:rFonts w:hint="eastAsia"/>
        </w:rPr>
        <w:t>年</w:t>
      </w:r>
      <w:r>
        <w:rPr>
          <w:rFonts w:hint="eastAsia"/>
        </w:rPr>
        <w:t>5</w:t>
      </w:r>
      <w:r>
        <w:rPr>
          <w:rFonts w:hint="eastAsia"/>
        </w:rPr>
        <w:t>月；</w:t>
      </w:r>
    </w:p>
    <w:p w:rsidR="00A67334" w:rsidRDefault="00A67334" w:rsidP="00A67334">
      <w:pPr>
        <w:pStyle w:val="SingleTxtGC"/>
        <w:numPr>
          <w:ilvl w:val="0"/>
          <w:numId w:val="5"/>
        </w:numPr>
        <w:tabs>
          <w:tab w:val="clear" w:pos="2426"/>
          <w:tab w:val="left" w:pos="2427"/>
        </w:tabs>
      </w:pPr>
      <w:r>
        <w:rPr>
          <w:rFonts w:hint="eastAsia"/>
        </w:rPr>
        <w:t>《联合国打击跨国有组织犯罪公约关于预防、禁止和惩治贩运人口特别是妇女和儿童行为的补充议定书》，</w:t>
      </w:r>
      <w:r>
        <w:rPr>
          <w:rFonts w:hint="eastAsia"/>
        </w:rPr>
        <w:t>2011</w:t>
      </w:r>
      <w:r>
        <w:rPr>
          <w:rFonts w:hint="eastAsia"/>
        </w:rPr>
        <w:t>年</w:t>
      </w:r>
      <w:r>
        <w:rPr>
          <w:rFonts w:hint="eastAsia"/>
        </w:rPr>
        <w:t>4</w:t>
      </w:r>
      <w:r>
        <w:rPr>
          <w:rFonts w:hint="eastAsia"/>
        </w:rPr>
        <w:t>月；</w:t>
      </w:r>
    </w:p>
    <w:p w:rsidR="00A67334" w:rsidRDefault="00A67334" w:rsidP="00A67334">
      <w:pPr>
        <w:pStyle w:val="SingleTxtGC"/>
        <w:numPr>
          <w:ilvl w:val="0"/>
          <w:numId w:val="5"/>
        </w:numPr>
        <w:tabs>
          <w:tab w:val="clear" w:pos="2426"/>
          <w:tab w:val="left" w:pos="2427"/>
        </w:tabs>
      </w:pPr>
      <w:r>
        <w:rPr>
          <w:rFonts w:hint="eastAsia"/>
        </w:rPr>
        <w:t>《欧洲委员会保护儿童免遭性剥削和性侵害公约》</w:t>
      </w:r>
      <w:r>
        <w:rPr>
          <w:rFonts w:hint="eastAsia"/>
        </w:rPr>
        <w:t>(</w:t>
      </w:r>
      <w:r>
        <w:rPr>
          <w:rFonts w:hint="eastAsia"/>
        </w:rPr>
        <w:t>兰萨罗特公约</w:t>
      </w:r>
      <w:r>
        <w:rPr>
          <w:rFonts w:hint="eastAsia"/>
        </w:rPr>
        <w:t>)</w:t>
      </w:r>
      <w:r>
        <w:rPr>
          <w:rFonts w:hint="eastAsia"/>
        </w:rPr>
        <w:t>，</w:t>
      </w:r>
      <w:r>
        <w:rPr>
          <w:rFonts w:hint="eastAsia"/>
        </w:rPr>
        <w:t>2013</w:t>
      </w:r>
      <w:r>
        <w:rPr>
          <w:rFonts w:hint="eastAsia"/>
        </w:rPr>
        <w:t>年；</w:t>
      </w:r>
    </w:p>
    <w:p w:rsidR="00A67334" w:rsidRDefault="00A67334" w:rsidP="00A67334">
      <w:pPr>
        <w:pStyle w:val="SingleTxtGC"/>
        <w:numPr>
          <w:ilvl w:val="0"/>
          <w:numId w:val="5"/>
        </w:numPr>
        <w:tabs>
          <w:tab w:val="clear" w:pos="2426"/>
          <w:tab w:val="left" w:pos="2427"/>
        </w:tabs>
      </w:pPr>
      <w:r>
        <w:rPr>
          <w:rFonts w:hint="eastAsia"/>
        </w:rPr>
        <w:t>《欧洲行使儿童权利公约》，</w:t>
      </w:r>
      <w:r>
        <w:rPr>
          <w:rFonts w:hint="eastAsia"/>
        </w:rPr>
        <w:t>2013</w:t>
      </w:r>
      <w:r>
        <w:rPr>
          <w:rFonts w:hint="eastAsia"/>
        </w:rPr>
        <w:t>年；</w:t>
      </w:r>
    </w:p>
    <w:p w:rsidR="00A67334" w:rsidRDefault="00A67334" w:rsidP="00A67334">
      <w:pPr>
        <w:pStyle w:val="SingleTxtGC"/>
        <w:numPr>
          <w:ilvl w:val="0"/>
          <w:numId w:val="5"/>
        </w:numPr>
        <w:tabs>
          <w:tab w:val="clear" w:pos="2426"/>
          <w:tab w:val="left" w:pos="2427"/>
        </w:tabs>
      </w:pPr>
      <w:r>
        <w:rPr>
          <w:rFonts w:hint="eastAsia"/>
        </w:rPr>
        <w:t>《欧洲委员会关于儿童的接触公约》，</w:t>
      </w:r>
      <w:r>
        <w:rPr>
          <w:rFonts w:hint="eastAsia"/>
        </w:rPr>
        <w:t>2013</w:t>
      </w:r>
      <w:r>
        <w:rPr>
          <w:rFonts w:hint="eastAsia"/>
        </w:rPr>
        <w:t>年。</w:t>
      </w:r>
    </w:p>
    <w:p w:rsidR="00A67334" w:rsidRDefault="00A67334" w:rsidP="00A67334">
      <w:pPr>
        <w:pStyle w:val="SingleTxtGC"/>
      </w:pPr>
      <w:r>
        <w:rPr>
          <w:rFonts w:hint="eastAsia"/>
        </w:rPr>
        <w:t xml:space="preserve">6.  </w:t>
      </w:r>
      <w:r>
        <w:rPr>
          <w:rFonts w:hint="eastAsia"/>
        </w:rPr>
        <w:t>委员会欢迎下列体制和政策措施：</w:t>
      </w:r>
    </w:p>
    <w:p w:rsidR="00A67334" w:rsidRDefault="00A67334" w:rsidP="00A67334">
      <w:pPr>
        <w:pStyle w:val="SingleTxtGC"/>
        <w:numPr>
          <w:ilvl w:val="0"/>
          <w:numId w:val="6"/>
        </w:numPr>
        <w:tabs>
          <w:tab w:val="clear" w:pos="2426"/>
          <w:tab w:val="left" w:pos="2427"/>
        </w:tabs>
      </w:pPr>
      <w:r>
        <w:rPr>
          <w:rFonts w:hint="eastAsia"/>
        </w:rPr>
        <w:t>2012-2016</w:t>
      </w:r>
      <w:r>
        <w:rPr>
          <w:rFonts w:hint="eastAsia"/>
        </w:rPr>
        <w:t>年“</w:t>
      </w:r>
      <w:r>
        <w:rPr>
          <w:rFonts w:hint="eastAsia"/>
        </w:rPr>
        <w:t>Ikram</w:t>
      </w:r>
      <w:r>
        <w:rPr>
          <w:rFonts w:hint="eastAsia"/>
        </w:rPr>
        <w:t>”政府性别平等计划；</w:t>
      </w:r>
    </w:p>
    <w:p w:rsidR="00A67334" w:rsidRDefault="00A67334" w:rsidP="00A67334">
      <w:pPr>
        <w:pStyle w:val="SingleTxtGC"/>
        <w:numPr>
          <w:ilvl w:val="0"/>
          <w:numId w:val="6"/>
        </w:numPr>
        <w:tabs>
          <w:tab w:val="clear" w:pos="2426"/>
          <w:tab w:val="left" w:pos="2427"/>
        </w:tabs>
      </w:pPr>
      <w:r>
        <w:rPr>
          <w:rFonts w:hint="eastAsia"/>
        </w:rPr>
        <w:t>2009-2012</w:t>
      </w:r>
      <w:r>
        <w:rPr>
          <w:rFonts w:hint="eastAsia"/>
        </w:rPr>
        <w:t>年教育应急方案；</w:t>
      </w:r>
    </w:p>
    <w:p w:rsidR="00A67334" w:rsidRDefault="00A67334" w:rsidP="00A67334">
      <w:pPr>
        <w:pStyle w:val="SingleTxtGC"/>
        <w:numPr>
          <w:ilvl w:val="0"/>
          <w:numId w:val="6"/>
        </w:numPr>
        <w:tabs>
          <w:tab w:val="clear" w:pos="2426"/>
          <w:tab w:val="left" w:pos="2427"/>
        </w:tabs>
      </w:pPr>
      <w:r>
        <w:rPr>
          <w:rFonts w:hint="eastAsia"/>
        </w:rPr>
        <w:t>2006-2015</w:t>
      </w:r>
      <w:r>
        <w:rPr>
          <w:rFonts w:hint="eastAsia"/>
        </w:rPr>
        <w:t>年儿童问题全国行动计划；</w:t>
      </w:r>
    </w:p>
    <w:p w:rsidR="00A67334" w:rsidRDefault="00A67334" w:rsidP="00A67334">
      <w:pPr>
        <w:pStyle w:val="SingleTxtGC"/>
        <w:numPr>
          <w:ilvl w:val="0"/>
          <w:numId w:val="6"/>
        </w:numPr>
        <w:tabs>
          <w:tab w:val="clear" w:pos="2426"/>
          <w:tab w:val="left" w:pos="2427"/>
        </w:tabs>
      </w:pPr>
      <w:r>
        <w:rPr>
          <w:rFonts w:hint="eastAsia"/>
        </w:rPr>
        <w:t>2005</w:t>
      </w:r>
      <w:r>
        <w:rPr>
          <w:rFonts w:hint="eastAsia"/>
        </w:rPr>
        <w:t>年发起的国家人权发展倡议，以及专门关于增进和保护儿童权利的部分。</w:t>
      </w:r>
    </w:p>
    <w:p w:rsidR="00A67334" w:rsidRDefault="00A67334" w:rsidP="00A67334">
      <w:pPr>
        <w:pStyle w:val="HChGC"/>
      </w:pPr>
      <w:r>
        <w:rPr>
          <w:rFonts w:hint="eastAsia"/>
        </w:rPr>
        <w:tab/>
      </w:r>
      <w:r>
        <w:rPr>
          <w:rFonts w:hint="eastAsia"/>
        </w:rPr>
        <w:t>三</w:t>
      </w:r>
      <w:r>
        <w:rPr>
          <w:rFonts w:hint="eastAsia"/>
        </w:rPr>
        <w:t>.</w:t>
      </w:r>
      <w:r>
        <w:rPr>
          <w:rFonts w:hint="eastAsia"/>
        </w:rPr>
        <w:tab/>
      </w:r>
      <w:r>
        <w:rPr>
          <w:rFonts w:hint="eastAsia"/>
        </w:rPr>
        <w:t>主要关注的问题和建议</w:t>
      </w:r>
    </w:p>
    <w:p w:rsidR="00A67334" w:rsidRDefault="00A67334" w:rsidP="00A67334">
      <w:pPr>
        <w:pStyle w:val="H1GC"/>
      </w:pPr>
      <w:r>
        <w:rPr>
          <w:rFonts w:hint="eastAsia"/>
        </w:rPr>
        <w:tab/>
        <w:t>A.</w:t>
      </w:r>
      <w:r>
        <w:rPr>
          <w:rFonts w:hint="eastAsia"/>
        </w:rPr>
        <w:tab/>
      </w:r>
      <w:r>
        <w:rPr>
          <w:rFonts w:hint="eastAsia"/>
        </w:rPr>
        <w:t>一般执行措施</w:t>
      </w:r>
      <w:r>
        <w:rPr>
          <w:rFonts w:hint="eastAsia"/>
        </w:rPr>
        <w:t>(</w:t>
      </w:r>
      <w:r>
        <w:rPr>
          <w:rFonts w:hint="eastAsia"/>
        </w:rPr>
        <w:t>《公约》第</w:t>
      </w:r>
      <w:r>
        <w:rPr>
          <w:rFonts w:hint="eastAsia"/>
        </w:rPr>
        <w:t>4</w:t>
      </w:r>
      <w:r>
        <w:rPr>
          <w:rFonts w:hint="eastAsia"/>
        </w:rPr>
        <w:t>条、第</w:t>
      </w:r>
      <w:r>
        <w:rPr>
          <w:rFonts w:hint="eastAsia"/>
        </w:rPr>
        <w:t>42</w:t>
      </w:r>
      <w:r>
        <w:rPr>
          <w:rFonts w:hint="eastAsia"/>
        </w:rPr>
        <w:t>条和第</w:t>
      </w:r>
      <w:r>
        <w:rPr>
          <w:rFonts w:hint="eastAsia"/>
        </w:rPr>
        <w:t>44</w:t>
      </w:r>
      <w:r>
        <w:rPr>
          <w:rFonts w:hint="eastAsia"/>
        </w:rPr>
        <w:t>条</w:t>
      </w:r>
      <w:r>
        <w:rPr>
          <w:rFonts w:hint="eastAsia"/>
        </w:rPr>
        <w:t>(</w:t>
      </w:r>
      <w:r>
        <w:rPr>
          <w:rFonts w:hint="eastAsia"/>
        </w:rPr>
        <w:t>第</w:t>
      </w:r>
      <w:r>
        <w:rPr>
          <w:rFonts w:hint="eastAsia"/>
        </w:rPr>
        <w:t>6</w:t>
      </w:r>
      <w:r>
        <w:rPr>
          <w:rFonts w:hint="eastAsia"/>
        </w:rPr>
        <w:t>款</w:t>
      </w:r>
      <w:r>
        <w:rPr>
          <w:rFonts w:hint="eastAsia"/>
        </w:rPr>
        <w:t>))</w:t>
      </w:r>
    </w:p>
    <w:p w:rsidR="00A67334" w:rsidRDefault="00A67334" w:rsidP="00A67334">
      <w:pPr>
        <w:pStyle w:val="H23GC"/>
      </w:pPr>
      <w:r>
        <w:rPr>
          <w:rFonts w:hint="eastAsia"/>
        </w:rPr>
        <w:tab/>
      </w:r>
      <w:r>
        <w:rPr>
          <w:rFonts w:hint="eastAsia"/>
        </w:rPr>
        <w:tab/>
      </w:r>
      <w:r>
        <w:rPr>
          <w:rFonts w:hint="eastAsia"/>
        </w:rPr>
        <w:t>委员会以前的建议</w:t>
      </w:r>
    </w:p>
    <w:p w:rsidR="00A67334" w:rsidRPr="00A95588" w:rsidRDefault="00A67334" w:rsidP="00A67334">
      <w:pPr>
        <w:pStyle w:val="SingleTxtGC"/>
        <w:rPr>
          <w:rFonts w:ascii="Time New Roman" w:eastAsia="黑体" w:hAnsi="Time New Roman" w:hint="eastAsia"/>
        </w:rPr>
      </w:pPr>
      <w:r w:rsidRPr="00A95588">
        <w:rPr>
          <w:rFonts w:ascii="Time New Roman" w:eastAsia="黑体" w:hAnsi="Time New Roman" w:hint="eastAsia"/>
        </w:rPr>
        <w:t xml:space="preserve">7.  </w:t>
      </w:r>
      <w:r w:rsidRPr="00A95588">
        <w:rPr>
          <w:rFonts w:ascii="Time New Roman" w:eastAsia="黑体" w:hAnsi="Time New Roman" w:hint="eastAsia"/>
        </w:rPr>
        <w:t>委员会建议缔约国采取一切必要措施，处理尚未落实或落实不充分的建议，特别是关于数据收集</w:t>
      </w:r>
      <w:r w:rsidRPr="00A95588">
        <w:rPr>
          <w:rFonts w:ascii="Time New Roman" w:eastAsia="黑体" w:hAnsi="Time New Roman" w:hint="eastAsia"/>
        </w:rPr>
        <w:t>(</w:t>
      </w:r>
      <w:r w:rsidRPr="00A95588">
        <w:rPr>
          <w:rFonts w:ascii="Time New Roman" w:eastAsia="黑体" w:hAnsi="Time New Roman" w:hint="eastAsia"/>
        </w:rPr>
        <w:t>第</w:t>
      </w:r>
      <w:r w:rsidRPr="00A95588">
        <w:rPr>
          <w:rFonts w:ascii="Time New Roman" w:eastAsia="黑体" w:hAnsi="Time New Roman" w:hint="eastAsia"/>
        </w:rPr>
        <w:t>20</w:t>
      </w:r>
      <w:r w:rsidRPr="00A95588">
        <w:rPr>
          <w:rFonts w:ascii="Time New Roman" w:eastAsia="黑体" w:hAnsi="Time New Roman" w:hint="eastAsia"/>
        </w:rPr>
        <w:t>段</w:t>
      </w:r>
      <w:r w:rsidRPr="00A95588">
        <w:rPr>
          <w:rFonts w:ascii="Time New Roman" w:eastAsia="黑体" w:hAnsi="Time New Roman" w:hint="eastAsia"/>
        </w:rPr>
        <w:t>)</w:t>
      </w:r>
      <w:r w:rsidRPr="00A95588">
        <w:rPr>
          <w:rFonts w:ascii="Time New Roman" w:eastAsia="黑体" w:hAnsi="Time New Roman" w:hint="eastAsia"/>
        </w:rPr>
        <w:t>以及培训和宣传</w:t>
      </w:r>
      <w:r w:rsidRPr="00A95588">
        <w:rPr>
          <w:rFonts w:ascii="Time New Roman" w:eastAsia="黑体" w:hAnsi="Time New Roman" w:hint="eastAsia"/>
        </w:rPr>
        <w:t>(</w:t>
      </w:r>
      <w:r w:rsidRPr="00A95588">
        <w:rPr>
          <w:rFonts w:ascii="Time New Roman" w:eastAsia="黑体" w:hAnsi="Time New Roman" w:hint="eastAsia"/>
        </w:rPr>
        <w:t>第</w:t>
      </w:r>
      <w:r w:rsidRPr="00A95588">
        <w:rPr>
          <w:rFonts w:ascii="Time New Roman" w:eastAsia="黑体" w:hAnsi="Time New Roman" w:hint="eastAsia"/>
        </w:rPr>
        <w:t>22</w:t>
      </w:r>
      <w:r w:rsidRPr="00A95588">
        <w:rPr>
          <w:rFonts w:ascii="Time New Roman" w:eastAsia="黑体" w:hAnsi="Time New Roman" w:hint="eastAsia"/>
        </w:rPr>
        <w:t>段</w:t>
      </w:r>
      <w:r w:rsidRPr="00A95588">
        <w:rPr>
          <w:rFonts w:ascii="Time New Roman" w:eastAsia="黑体" w:hAnsi="Time New Roman" w:hint="eastAsia"/>
        </w:rPr>
        <w:t>)</w:t>
      </w:r>
      <w:r w:rsidRPr="00A95588">
        <w:rPr>
          <w:rFonts w:ascii="Time New Roman" w:eastAsia="黑体" w:hAnsi="Time New Roman" w:hint="eastAsia"/>
        </w:rPr>
        <w:t>的建议。</w:t>
      </w:r>
    </w:p>
    <w:p w:rsidR="00A67334" w:rsidRDefault="00A67334" w:rsidP="00A67334">
      <w:pPr>
        <w:pStyle w:val="H23GC"/>
      </w:pPr>
      <w:r>
        <w:rPr>
          <w:rFonts w:hint="eastAsia"/>
        </w:rPr>
        <w:tab/>
      </w:r>
      <w:r>
        <w:rPr>
          <w:rFonts w:hint="eastAsia"/>
        </w:rPr>
        <w:tab/>
      </w:r>
      <w:r>
        <w:rPr>
          <w:rFonts w:hint="eastAsia"/>
        </w:rPr>
        <w:t>保留</w:t>
      </w:r>
    </w:p>
    <w:p w:rsidR="00A67334" w:rsidRDefault="00A67334" w:rsidP="00A67334">
      <w:pPr>
        <w:pStyle w:val="SingleTxtGC"/>
      </w:pPr>
      <w:r>
        <w:rPr>
          <w:rFonts w:hint="eastAsia"/>
        </w:rPr>
        <w:t xml:space="preserve">8.  </w:t>
      </w:r>
      <w:r>
        <w:rPr>
          <w:rFonts w:hint="eastAsia"/>
        </w:rPr>
        <w:t>委员会对缔约国撤销对《公约》第十四条第</w:t>
      </w:r>
      <w:r>
        <w:rPr>
          <w:rFonts w:hint="eastAsia"/>
        </w:rPr>
        <w:t>1</w:t>
      </w:r>
      <w:r>
        <w:rPr>
          <w:rFonts w:hint="eastAsia"/>
        </w:rPr>
        <w:t>款的保留表示欢迎，但是对以一项解释性声明取代感到遗憾，这将继续影响落实该条保障的权利。</w:t>
      </w:r>
    </w:p>
    <w:p w:rsidR="00A67334" w:rsidRPr="00A95588" w:rsidRDefault="00A67334" w:rsidP="00A95588">
      <w:pPr>
        <w:pStyle w:val="SingleTxtGC"/>
        <w:rPr>
          <w:rFonts w:ascii="Time New Roman" w:eastAsia="黑体" w:hAnsi="Time New Roman" w:hint="eastAsia"/>
        </w:rPr>
      </w:pPr>
      <w:r w:rsidRPr="00A95588">
        <w:rPr>
          <w:rFonts w:ascii="Time New Roman" w:eastAsia="黑体" w:hAnsi="Time New Roman" w:hint="eastAsia"/>
        </w:rPr>
        <w:t xml:space="preserve">9.  </w:t>
      </w:r>
      <w:r w:rsidRPr="00A95588">
        <w:rPr>
          <w:rFonts w:ascii="Time New Roman" w:eastAsia="黑体" w:hAnsi="Time New Roman" w:hint="eastAsia"/>
        </w:rPr>
        <w:t>委员会根据之前提出的建议</w:t>
      </w:r>
      <w:r w:rsidRPr="00A95588">
        <w:rPr>
          <w:rFonts w:ascii="Time New Roman" w:eastAsia="黑体" w:hAnsi="Time New Roman" w:hint="eastAsia"/>
        </w:rPr>
        <w:t>(2013</w:t>
      </w:r>
      <w:r w:rsidRPr="00A95588">
        <w:rPr>
          <w:rFonts w:ascii="Time New Roman" w:eastAsia="黑体" w:hAnsi="Time New Roman" w:hint="eastAsia"/>
        </w:rPr>
        <w:t>年</w:t>
      </w:r>
      <w:r w:rsidRPr="00A95588">
        <w:rPr>
          <w:rFonts w:ascii="Time New Roman" w:eastAsia="黑体" w:hAnsi="Time New Roman" w:hint="eastAsia"/>
        </w:rPr>
        <w:t xml:space="preserve">CRC/C/15/Add.211, </w:t>
      </w:r>
      <w:r w:rsidRPr="00A95588">
        <w:rPr>
          <w:rFonts w:ascii="Time New Roman" w:eastAsia="黑体" w:hAnsi="Time New Roman" w:hint="eastAsia"/>
        </w:rPr>
        <w:t>第</w:t>
      </w:r>
      <w:r w:rsidRPr="00A95588">
        <w:rPr>
          <w:rFonts w:ascii="Time New Roman" w:eastAsia="黑体" w:hAnsi="Time New Roman" w:hint="eastAsia"/>
        </w:rPr>
        <w:t>8</w:t>
      </w:r>
      <w:r w:rsidRPr="00A95588">
        <w:rPr>
          <w:rFonts w:ascii="Time New Roman" w:eastAsia="黑体" w:hAnsi="Time New Roman" w:hint="eastAsia"/>
        </w:rPr>
        <w:t>段</w:t>
      </w:r>
      <w:r w:rsidRPr="00A95588">
        <w:rPr>
          <w:rFonts w:ascii="Time New Roman" w:eastAsia="黑体" w:hAnsi="Time New Roman" w:hint="eastAsia"/>
        </w:rPr>
        <w:t>)</w:t>
      </w:r>
      <w:r w:rsidRPr="00A95588">
        <w:rPr>
          <w:rFonts w:ascii="Time New Roman" w:eastAsia="黑体" w:hAnsi="Time New Roman" w:hint="eastAsia"/>
        </w:rPr>
        <w:t>，结合</w:t>
      </w:r>
      <w:r w:rsidRPr="00A95588">
        <w:rPr>
          <w:rFonts w:ascii="Time New Roman" w:eastAsia="黑体" w:hAnsi="Time New Roman" w:hint="eastAsia"/>
        </w:rPr>
        <w:t>1993</w:t>
      </w:r>
      <w:r w:rsidRPr="00A95588">
        <w:rPr>
          <w:rFonts w:ascii="Time New Roman" w:eastAsia="黑体" w:hAnsi="Time New Roman" w:hint="eastAsia"/>
        </w:rPr>
        <w:t>年《维也纳宣言和行动纲领》，鼓励缔约国撤销就《公约》第</w:t>
      </w:r>
      <w:r w:rsidR="00A95588" w:rsidRPr="00A95588">
        <w:rPr>
          <w:rFonts w:ascii="Time New Roman" w:eastAsia="黑体" w:hAnsi="Time New Roman"/>
        </w:rPr>
        <w:t>14</w:t>
      </w:r>
      <w:r w:rsidRPr="00A95588">
        <w:rPr>
          <w:rFonts w:ascii="Time New Roman" w:eastAsia="黑体" w:hAnsi="Time New Roman" w:hint="eastAsia"/>
        </w:rPr>
        <w:t>条第</w:t>
      </w:r>
      <w:r w:rsidRPr="00A95588">
        <w:rPr>
          <w:rFonts w:ascii="Time New Roman" w:eastAsia="黑体" w:hAnsi="Time New Roman" w:hint="eastAsia"/>
        </w:rPr>
        <w:t>1</w:t>
      </w:r>
      <w:r w:rsidRPr="00A95588">
        <w:rPr>
          <w:rFonts w:ascii="Time New Roman" w:eastAsia="黑体" w:hAnsi="Time New Roman" w:hint="eastAsia"/>
        </w:rPr>
        <w:t>款作出的解释性声明。</w:t>
      </w:r>
    </w:p>
    <w:p w:rsidR="00A67334" w:rsidRDefault="00A67334" w:rsidP="00A67334">
      <w:pPr>
        <w:pStyle w:val="H23GC"/>
      </w:pPr>
      <w:r>
        <w:rPr>
          <w:rFonts w:hint="eastAsia"/>
        </w:rPr>
        <w:lastRenderedPageBreak/>
        <w:tab/>
      </w:r>
      <w:r>
        <w:rPr>
          <w:rFonts w:hint="eastAsia"/>
        </w:rPr>
        <w:tab/>
      </w:r>
      <w:r>
        <w:rPr>
          <w:rFonts w:hint="eastAsia"/>
        </w:rPr>
        <w:t>立法</w:t>
      </w:r>
    </w:p>
    <w:p w:rsidR="00A67334" w:rsidRDefault="00A67334" w:rsidP="00A67334">
      <w:pPr>
        <w:pStyle w:val="SingleTxtGC"/>
      </w:pPr>
      <w:r>
        <w:rPr>
          <w:rFonts w:hint="eastAsia"/>
        </w:rPr>
        <w:t xml:space="preserve">10.  </w:t>
      </w:r>
      <w:r>
        <w:rPr>
          <w:rFonts w:hint="eastAsia"/>
        </w:rPr>
        <w:t>委员会赞赏地注意到，</w:t>
      </w:r>
      <w:r>
        <w:rPr>
          <w:rFonts w:hint="eastAsia"/>
        </w:rPr>
        <w:t>2011</w:t>
      </w:r>
      <w:r>
        <w:rPr>
          <w:rFonts w:hint="eastAsia"/>
        </w:rPr>
        <w:t>年新宪法承认国际公约高于国内法，而且缔约国遵照之前的建议，在报告期内开展了将《公约》所载权利和原则纳入国内法的大规模的立法改革。不过，委员会仍然感到关切的是：</w:t>
      </w:r>
    </w:p>
    <w:p w:rsidR="00A67334" w:rsidRDefault="00A67334" w:rsidP="00A67334">
      <w:pPr>
        <w:pStyle w:val="SingleTxtGC"/>
        <w:numPr>
          <w:ilvl w:val="0"/>
          <w:numId w:val="7"/>
        </w:numPr>
        <w:tabs>
          <w:tab w:val="clear" w:pos="2426"/>
          <w:tab w:val="left" w:pos="2427"/>
        </w:tabs>
      </w:pPr>
      <w:r>
        <w:rPr>
          <w:rFonts w:hint="eastAsia"/>
        </w:rPr>
        <w:t>2003</w:t>
      </w:r>
      <w:r>
        <w:rPr>
          <w:rFonts w:hint="eastAsia"/>
        </w:rPr>
        <w:t>年提出制订全面的《儿童法》，但是通过该法方面进展不足；</w:t>
      </w:r>
    </w:p>
    <w:p w:rsidR="00A67334" w:rsidRDefault="00A67334" w:rsidP="00A67334">
      <w:pPr>
        <w:pStyle w:val="SingleTxtGC"/>
        <w:numPr>
          <w:ilvl w:val="0"/>
          <w:numId w:val="7"/>
        </w:numPr>
        <w:tabs>
          <w:tab w:val="clear" w:pos="2426"/>
          <w:tab w:val="left" w:pos="2427"/>
        </w:tabs>
      </w:pPr>
      <w:r>
        <w:rPr>
          <w:rFonts w:hint="eastAsia"/>
        </w:rPr>
        <w:t>《家庭法》的许多条款继续歧视女童，并有严重的性别歧视；</w:t>
      </w:r>
    </w:p>
    <w:p w:rsidR="00A67334" w:rsidRPr="00AB6A9C" w:rsidRDefault="00A67334" w:rsidP="00A67334">
      <w:pPr>
        <w:pStyle w:val="SingleTxtGC"/>
        <w:numPr>
          <w:ilvl w:val="0"/>
          <w:numId w:val="7"/>
        </w:numPr>
        <w:tabs>
          <w:tab w:val="clear" w:pos="2426"/>
          <w:tab w:val="left" w:pos="2427"/>
        </w:tabs>
        <w:rPr>
          <w:spacing w:val="-4"/>
        </w:rPr>
      </w:pPr>
      <w:r w:rsidRPr="00AB6A9C">
        <w:rPr>
          <w:rFonts w:hint="eastAsia"/>
          <w:spacing w:val="-4"/>
        </w:rPr>
        <w:t>由于缺乏资源、能力和监督，与儿童有关的现行法律没有得到有效执行。</w:t>
      </w:r>
    </w:p>
    <w:p w:rsidR="00A67334" w:rsidRPr="00A95588" w:rsidRDefault="00A67334" w:rsidP="00A67334">
      <w:pPr>
        <w:pStyle w:val="SingleTxtGC"/>
        <w:rPr>
          <w:rFonts w:ascii="Time New Roman" w:eastAsia="黑体" w:hAnsi="Time New Roman" w:hint="eastAsia"/>
        </w:rPr>
      </w:pPr>
      <w:r w:rsidRPr="00A95588">
        <w:rPr>
          <w:rFonts w:ascii="Time New Roman" w:eastAsia="黑体" w:hAnsi="Time New Roman" w:hint="eastAsia"/>
        </w:rPr>
        <w:t xml:space="preserve">11.  </w:t>
      </w:r>
      <w:r w:rsidRPr="00A95588">
        <w:rPr>
          <w:rFonts w:ascii="Time New Roman" w:eastAsia="黑体" w:hAnsi="Time New Roman" w:hint="eastAsia"/>
        </w:rPr>
        <w:t>委员会建议缔约国继续并加强努力，使所有法律，尤其是《家庭法》符合《公约》，并立即废除所有歧视妇女和女童以及对所有儿童造成不利影响的条款，例如与继承和一夫多妻制有关的条款。委员会鼓励缔约国考虑制订一项涵盖《公约》所有领域的《儿童法》，并确保为执行与儿童有关的法律切实划拨所需的人力、财力和技术资源。</w:t>
      </w:r>
    </w:p>
    <w:p w:rsidR="00A67334" w:rsidRDefault="00A67334" w:rsidP="00A67334">
      <w:pPr>
        <w:pStyle w:val="H23GC"/>
      </w:pPr>
      <w:r>
        <w:rPr>
          <w:rFonts w:hint="eastAsia"/>
        </w:rPr>
        <w:tab/>
      </w:r>
      <w:r>
        <w:rPr>
          <w:rFonts w:hint="eastAsia"/>
        </w:rPr>
        <w:tab/>
      </w:r>
      <w:r>
        <w:rPr>
          <w:rFonts w:hint="eastAsia"/>
        </w:rPr>
        <w:t>全面的政策和战略</w:t>
      </w:r>
    </w:p>
    <w:p w:rsidR="00A67334" w:rsidRDefault="00A67334" w:rsidP="00A67334">
      <w:pPr>
        <w:pStyle w:val="SingleTxtGC"/>
      </w:pPr>
      <w:r>
        <w:rPr>
          <w:rFonts w:hint="eastAsia"/>
        </w:rPr>
        <w:t xml:space="preserve">12.  </w:t>
      </w:r>
      <w:r>
        <w:rPr>
          <w:rFonts w:hint="eastAsia"/>
        </w:rPr>
        <w:t>委员会对</w:t>
      </w:r>
      <w:r>
        <w:rPr>
          <w:rFonts w:hint="eastAsia"/>
        </w:rPr>
        <w:t>2006-2015</w:t>
      </w:r>
      <w:r>
        <w:rPr>
          <w:rFonts w:hint="eastAsia"/>
        </w:rPr>
        <w:t>年儿童问题国家行动计划的各方面缺陷表示关切，尤其是没有为执行该计划划拨预算。委员会还感到遗憾的是，</w:t>
      </w:r>
      <w:r>
        <w:rPr>
          <w:rFonts w:hint="eastAsia"/>
        </w:rPr>
        <w:t>2011</w:t>
      </w:r>
      <w:r>
        <w:rPr>
          <w:rFonts w:hint="eastAsia"/>
        </w:rPr>
        <w:t>年对该计划进行评估后，尚未采取适当的后续行动。委员会认为，目前正在制订的全面的儿童保护政策具有积极意义，但是对该政策可能没有涵盖《公约》所有领域表示关切。</w:t>
      </w:r>
    </w:p>
    <w:p w:rsidR="00A67334" w:rsidRPr="00A95588" w:rsidRDefault="00A67334" w:rsidP="00A67334">
      <w:pPr>
        <w:pStyle w:val="SingleTxtGC"/>
        <w:rPr>
          <w:rFonts w:ascii="Time New Roman" w:eastAsia="黑体" w:hAnsi="Time New Roman" w:hint="eastAsia"/>
        </w:rPr>
      </w:pPr>
      <w:r w:rsidRPr="00A95588">
        <w:rPr>
          <w:rFonts w:ascii="Time New Roman" w:eastAsia="黑体" w:hAnsi="Time New Roman" w:hint="eastAsia"/>
        </w:rPr>
        <w:t xml:space="preserve">13.  </w:t>
      </w:r>
      <w:r w:rsidRPr="00A95588">
        <w:rPr>
          <w:rFonts w:ascii="Time New Roman" w:eastAsia="黑体" w:hAnsi="Time New Roman" w:hint="eastAsia"/>
        </w:rPr>
        <w:t>委员会建议缔约国确保关于儿童的综合政策包含对儿童的保护，并涵盖《公约》所有领域以及所有儿童，特别关注最弱势和处境不利的儿童。委员会还建议缔约国基于该政策，与民间社会组织合作制订适当的执行战略，并为执行该政策划拨充分的人力、技术和财力资源。</w:t>
      </w:r>
    </w:p>
    <w:p w:rsidR="00A67334" w:rsidRDefault="00A67334" w:rsidP="00A67334">
      <w:pPr>
        <w:pStyle w:val="H23GC"/>
      </w:pPr>
      <w:r>
        <w:rPr>
          <w:rFonts w:hint="eastAsia"/>
        </w:rPr>
        <w:tab/>
      </w:r>
      <w:r>
        <w:rPr>
          <w:rFonts w:hint="eastAsia"/>
        </w:rPr>
        <w:tab/>
      </w:r>
      <w:r>
        <w:rPr>
          <w:rFonts w:hint="eastAsia"/>
        </w:rPr>
        <w:t>协调</w:t>
      </w:r>
    </w:p>
    <w:p w:rsidR="00A67334" w:rsidRDefault="00A67334" w:rsidP="00A67334">
      <w:pPr>
        <w:pStyle w:val="SingleTxtGC"/>
      </w:pPr>
      <w:r>
        <w:rPr>
          <w:rFonts w:hint="eastAsia"/>
        </w:rPr>
        <w:t xml:space="preserve">14.  </w:t>
      </w:r>
      <w:r>
        <w:rPr>
          <w:rFonts w:hint="eastAsia"/>
        </w:rPr>
        <w:t>委员会注意到缔约国在互助、妇女、家庭与社会发展部下设立了儿童事务司，并在“</w:t>
      </w:r>
      <w:r>
        <w:rPr>
          <w:rFonts w:hint="eastAsia"/>
        </w:rPr>
        <w:t>Pôle Social 4+4</w:t>
      </w:r>
      <w:r>
        <w:rPr>
          <w:rFonts w:hint="eastAsia"/>
        </w:rPr>
        <w:t>”框架下发挥了从事儿童工作的公共机构间的协同作用，但是对《公约》执行的协调不足仍然感到关切，这导致儿童政策规划分散且经常不连贯。委员会还表示关切的是，人力和技术能力不足，为协调部委划拨的预算不断下降，以及在区域和地方一级没有指定协调部门。</w:t>
      </w:r>
    </w:p>
    <w:p w:rsidR="00A67334" w:rsidRPr="00A95588" w:rsidRDefault="00A67334" w:rsidP="00A67334">
      <w:pPr>
        <w:pStyle w:val="SingleTxtGC"/>
        <w:rPr>
          <w:rFonts w:ascii="Time New Roman" w:eastAsia="黑体" w:hAnsi="Time New Roman" w:hint="eastAsia"/>
        </w:rPr>
      </w:pPr>
      <w:r w:rsidRPr="00A95588">
        <w:rPr>
          <w:rFonts w:ascii="Time New Roman" w:eastAsia="黑体" w:hAnsi="Time New Roman" w:hint="eastAsia"/>
        </w:rPr>
        <w:t xml:space="preserve">15.  </w:t>
      </w:r>
      <w:r w:rsidRPr="00A95588">
        <w:rPr>
          <w:rFonts w:ascii="Time New Roman" w:eastAsia="黑体" w:hAnsi="Time New Roman" w:hint="eastAsia"/>
        </w:rPr>
        <w:t>委员会建议缔约国在部委之间，以及在国家、区域和地方机关之间有效和高效地协调《公约》所有规定的执行，包括关于儿童的综合政策的执行。缔约国应确保为协调机构提供有效运作所需的人力、技术和财力资源，应为此设立区域和当地机关。</w:t>
      </w:r>
    </w:p>
    <w:p w:rsidR="003A5824" w:rsidRDefault="003A5824">
      <w:pPr>
        <w:tabs>
          <w:tab w:val="clear" w:pos="431"/>
        </w:tabs>
        <w:overflowPunct/>
        <w:adjustRightInd/>
        <w:snapToGrid/>
        <w:spacing w:line="240" w:lineRule="auto"/>
        <w:jc w:val="left"/>
        <w:rPr>
          <w:rFonts w:eastAsia="黑体"/>
          <w:snapToGrid/>
          <w:sz w:val="22"/>
          <w:szCs w:val="22"/>
        </w:rPr>
      </w:pPr>
      <w:r>
        <w:br w:type="page"/>
      </w:r>
    </w:p>
    <w:p w:rsidR="00A67334" w:rsidRDefault="00A67334" w:rsidP="00A67334">
      <w:pPr>
        <w:pStyle w:val="H23GC"/>
      </w:pPr>
      <w:bookmarkStart w:id="0" w:name="_GoBack"/>
      <w:bookmarkEnd w:id="0"/>
      <w:r>
        <w:rPr>
          <w:rFonts w:hint="eastAsia"/>
        </w:rPr>
        <w:lastRenderedPageBreak/>
        <w:tab/>
      </w:r>
      <w:r>
        <w:rPr>
          <w:rFonts w:hint="eastAsia"/>
        </w:rPr>
        <w:tab/>
      </w:r>
      <w:r>
        <w:rPr>
          <w:rFonts w:hint="eastAsia"/>
        </w:rPr>
        <w:t>资源划拨</w:t>
      </w:r>
    </w:p>
    <w:p w:rsidR="00A67334" w:rsidRDefault="00A67334" w:rsidP="00A95588">
      <w:pPr>
        <w:pStyle w:val="SingleTxtGC"/>
      </w:pPr>
      <w:r>
        <w:rPr>
          <w:rFonts w:hint="eastAsia"/>
        </w:rPr>
        <w:t xml:space="preserve">16.  </w:t>
      </w:r>
      <w:r>
        <w:rPr>
          <w:rFonts w:hint="eastAsia"/>
        </w:rPr>
        <w:t>委员会认为公共教育开支大以及</w:t>
      </w:r>
      <w:r>
        <w:rPr>
          <w:rFonts w:hint="eastAsia"/>
        </w:rPr>
        <w:t>2007</w:t>
      </w:r>
      <w:r w:rsidR="00A95588">
        <w:t>-</w:t>
      </w:r>
      <w:r>
        <w:rPr>
          <w:rFonts w:hint="eastAsia"/>
        </w:rPr>
        <w:t>2012</w:t>
      </w:r>
      <w:r>
        <w:rPr>
          <w:rFonts w:hint="eastAsia"/>
        </w:rPr>
        <w:t>年卫生预算大幅增加具有积极意义。不过，委员会表示关切的是：</w:t>
      </w:r>
    </w:p>
    <w:p w:rsidR="00A67334" w:rsidRDefault="00A67334" w:rsidP="00A67334">
      <w:pPr>
        <w:pStyle w:val="SingleTxtGC"/>
        <w:numPr>
          <w:ilvl w:val="0"/>
          <w:numId w:val="8"/>
        </w:numPr>
        <w:tabs>
          <w:tab w:val="clear" w:pos="2426"/>
          <w:tab w:val="left" w:pos="2427"/>
        </w:tabs>
      </w:pPr>
      <w:r>
        <w:rPr>
          <w:rFonts w:hint="eastAsia"/>
        </w:rPr>
        <w:t>缔约国尚未建立一个专门机制，确保可以追踪为执行《公约》划拨的资金；</w:t>
      </w:r>
    </w:p>
    <w:p w:rsidR="00A67334" w:rsidRDefault="00A67334" w:rsidP="00A67334">
      <w:pPr>
        <w:pStyle w:val="SingleTxtGC"/>
        <w:numPr>
          <w:ilvl w:val="0"/>
          <w:numId w:val="8"/>
        </w:numPr>
        <w:tabs>
          <w:tab w:val="clear" w:pos="2426"/>
          <w:tab w:val="left" w:pos="2427"/>
        </w:tabs>
      </w:pPr>
      <w:r>
        <w:rPr>
          <w:rFonts w:hint="eastAsia"/>
        </w:rPr>
        <w:t>国家社会保障基金的据称违规管理以及腐败猖獗对缔约国执行《公约》造成了负面影响。</w:t>
      </w:r>
    </w:p>
    <w:p w:rsidR="00A67334" w:rsidRPr="00A95588" w:rsidRDefault="00A67334" w:rsidP="007575DD">
      <w:pPr>
        <w:pStyle w:val="SingleTxtGC"/>
        <w:rPr>
          <w:rFonts w:ascii="Time New Roman" w:eastAsia="黑体" w:hAnsi="Time New Roman" w:hint="eastAsia"/>
        </w:rPr>
      </w:pPr>
      <w:r w:rsidRPr="00A95588">
        <w:rPr>
          <w:rFonts w:ascii="Time New Roman" w:eastAsia="黑体" w:hAnsi="Time New Roman" w:hint="eastAsia"/>
        </w:rPr>
        <w:t xml:space="preserve">17.  </w:t>
      </w:r>
      <w:r w:rsidRPr="00A95588">
        <w:rPr>
          <w:rFonts w:ascii="Time New Roman" w:eastAsia="黑体" w:hAnsi="Time New Roman" w:hint="eastAsia"/>
        </w:rPr>
        <w:t>委员会结合</w:t>
      </w:r>
      <w:r w:rsidRPr="00A95588">
        <w:rPr>
          <w:rFonts w:ascii="Time New Roman" w:eastAsia="黑体" w:hAnsi="Time New Roman" w:hint="eastAsia"/>
        </w:rPr>
        <w:t>2007</w:t>
      </w:r>
      <w:r w:rsidRPr="00A95588">
        <w:rPr>
          <w:rFonts w:ascii="Time New Roman" w:eastAsia="黑体" w:hAnsi="Time New Roman" w:hint="eastAsia"/>
        </w:rPr>
        <w:t>年关于“用于维护儿童权利的资源</w:t>
      </w:r>
      <w:r w:rsidR="007575DD" w:rsidRPr="007575DD">
        <w:rPr>
          <w:rFonts w:ascii="Time New Roman" w:eastAsia="黑体" w:hAnsi="Time New Roman" w:hint="eastAsia"/>
          <w:spacing w:val="-50"/>
        </w:rPr>
        <w:t>―</w:t>
      </w:r>
      <w:r w:rsidR="007575DD" w:rsidRPr="007575DD">
        <w:rPr>
          <w:rFonts w:ascii="Time New Roman" w:eastAsia="黑体" w:hAnsi="Time New Roman" w:hint="eastAsia"/>
        </w:rPr>
        <w:t>―</w:t>
      </w:r>
      <w:r w:rsidRPr="00A95588">
        <w:rPr>
          <w:rFonts w:ascii="Time New Roman" w:eastAsia="黑体" w:hAnsi="Time New Roman" w:hint="eastAsia"/>
        </w:rPr>
        <w:t>国家的责任”的一般性讨论日，强调《公约》第</w:t>
      </w:r>
      <w:r w:rsidR="00A95588" w:rsidRPr="00A95588">
        <w:rPr>
          <w:rFonts w:ascii="Time New Roman" w:eastAsia="黑体" w:hAnsi="Time New Roman"/>
        </w:rPr>
        <w:t>2</w:t>
      </w:r>
      <w:r w:rsidRPr="00A95588">
        <w:rPr>
          <w:rFonts w:ascii="Time New Roman" w:eastAsia="黑体" w:hAnsi="Time New Roman" w:hint="eastAsia"/>
        </w:rPr>
        <w:t>、</w:t>
      </w:r>
      <w:r w:rsidR="00A95588" w:rsidRPr="00A95588">
        <w:rPr>
          <w:rFonts w:ascii="Time New Roman" w:eastAsia="黑体" w:hAnsi="Time New Roman"/>
        </w:rPr>
        <w:t>3</w:t>
      </w:r>
      <w:r w:rsidRPr="00A95588">
        <w:rPr>
          <w:rFonts w:ascii="Time New Roman" w:eastAsia="黑体" w:hAnsi="Time New Roman" w:hint="eastAsia"/>
        </w:rPr>
        <w:t>、</w:t>
      </w:r>
      <w:r w:rsidR="00A95588" w:rsidRPr="00A95588">
        <w:rPr>
          <w:rFonts w:ascii="Time New Roman" w:eastAsia="黑体" w:hAnsi="Time New Roman"/>
        </w:rPr>
        <w:t>4</w:t>
      </w:r>
      <w:r w:rsidRPr="00A95588">
        <w:rPr>
          <w:rFonts w:ascii="Time New Roman" w:eastAsia="黑体" w:hAnsi="Time New Roman" w:hint="eastAsia"/>
        </w:rPr>
        <w:t>和</w:t>
      </w:r>
      <w:r w:rsidR="00A95588" w:rsidRPr="00A95588">
        <w:rPr>
          <w:rFonts w:ascii="Time New Roman" w:eastAsia="黑体" w:hAnsi="Time New Roman"/>
        </w:rPr>
        <w:t>6</w:t>
      </w:r>
      <w:r w:rsidRPr="00A95588">
        <w:rPr>
          <w:rFonts w:ascii="Time New Roman" w:eastAsia="黑体" w:hAnsi="Time New Roman" w:hint="eastAsia"/>
        </w:rPr>
        <w:t>条，建议缔约国：</w:t>
      </w:r>
    </w:p>
    <w:p w:rsidR="00A67334" w:rsidRPr="00A95588" w:rsidRDefault="00A67334" w:rsidP="00A67334">
      <w:pPr>
        <w:pStyle w:val="SingleTxtGC"/>
        <w:numPr>
          <w:ilvl w:val="0"/>
          <w:numId w:val="9"/>
        </w:numPr>
        <w:tabs>
          <w:tab w:val="clear" w:pos="2426"/>
          <w:tab w:val="left" w:pos="2427"/>
        </w:tabs>
        <w:rPr>
          <w:rFonts w:ascii="Time New Roman" w:eastAsia="黑体" w:hAnsi="Time New Roman" w:hint="eastAsia"/>
        </w:rPr>
      </w:pPr>
      <w:r w:rsidRPr="00A95588">
        <w:rPr>
          <w:rFonts w:ascii="Time New Roman" w:eastAsia="黑体" w:hAnsi="Time New Roman" w:hint="eastAsia"/>
        </w:rPr>
        <w:t>在编制国家预算时采取基于儿童权利的方针，实施追踪系统，追踪整个预算过程中对儿童的资源分配和使用情况。缔约国还应利用这一追踪系统就各部门的投资可以如何服务于“儿童的最高利益”进行影响评估，确保衡量这类投资对男孩和女孩的不同影响；</w:t>
      </w:r>
    </w:p>
    <w:p w:rsidR="00A67334" w:rsidRPr="00A95588" w:rsidRDefault="00A67334" w:rsidP="00A67334">
      <w:pPr>
        <w:pStyle w:val="SingleTxtGC"/>
        <w:numPr>
          <w:ilvl w:val="0"/>
          <w:numId w:val="9"/>
        </w:numPr>
        <w:tabs>
          <w:tab w:val="clear" w:pos="2426"/>
          <w:tab w:val="left" w:pos="2427"/>
        </w:tabs>
        <w:rPr>
          <w:rFonts w:ascii="Time New Roman" w:eastAsia="黑体" w:hAnsi="Time New Roman" w:hint="eastAsia"/>
        </w:rPr>
      </w:pPr>
      <w:r w:rsidRPr="00A95588">
        <w:rPr>
          <w:rFonts w:ascii="Time New Roman" w:eastAsia="黑体" w:hAnsi="Time New Roman" w:hint="eastAsia"/>
        </w:rPr>
        <w:t>开展一次全面的预算需求评估，为逐步消除儿童权利指数的差距进行透明的预算划拨；</w:t>
      </w:r>
    </w:p>
    <w:p w:rsidR="00A67334" w:rsidRPr="00A95588" w:rsidRDefault="00A67334" w:rsidP="00A67334">
      <w:pPr>
        <w:pStyle w:val="SingleTxtGC"/>
        <w:numPr>
          <w:ilvl w:val="0"/>
          <w:numId w:val="9"/>
        </w:numPr>
        <w:tabs>
          <w:tab w:val="clear" w:pos="2426"/>
          <w:tab w:val="left" w:pos="2427"/>
        </w:tabs>
        <w:rPr>
          <w:rFonts w:ascii="Time New Roman" w:eastAsia="黑体" w:hAnsi="Time New Roman" w:hint="eastAsia"/>
        </w:rPr>
      </w:pPr>
      <w:r w:rsidRPr="00A95588">
        <w:rPr>
          <w:rFonts w:ascii="Time New Roman" w:eastAsia="黑体" w:hAnsi="Time New Roman" w:hint="eastAsia"/>
        </w:rPr>
        <w:t>通过公众对话，尤其是与儿童的对话确保透明和参与式的预算编制，并确保地方政府适当承担责任；</w:t>
      </w:r>
    </w:p>
    <w:p w:rsidR="00A67334" w:rsidRPr="00A95588" w:rsidRDefault="00A67334" w:rsidP="00A67334">
      <w:pPr>
        <w:pStyle w:val="SingleTxtGC"/>
        <w:numPr>
          <w:ilvl w:val="0"/>
          <w:numId w:val="9"/>
        </w:numPr>
        <w:tabs>
          <w:tab w:val="clear" w:pos="2426"/>
          <w:tab w:val="left" w:pos="2427"/>
        </w:tabs>
        <w:rPr>
          <w:rFonts w:ascii="Time New Roman" w:eastAsia="黑体" w:hAnsi="Time New Roman" w:hint="eastAsia"/>
        </w:rPr>
      </w:pPr>
      <w:r w:rsidRPr="00A95588">
        <w:rPr>
          <w:rFonts w:ascii="Time New Roman" w:eastAsia="黑体" w:hAnsi="Time New Roman" w:hint="eastAsia"/>
        </w:rPr>
        <w:t>为可能需要扶持型社会措施的处境不利或处于弱势地位的儿童规定战略预算额度，确保这些预算额度即使在经济危机、自然灾害或其他紧急状况下亦受保护；</w:t>
      </w:r>
    </w:p>
    <w:p w:rsidR="00A67334" w:rsidRPr="00A95588" w:rsidRDefault="00A67334" w:rsidP="00A67334">
      <w:pPr>
        <w:pStyle w:val="SingleTxtGC"/>
        <w:numPr>
          <w:ilvl w:val="0"/>
          <w:numId w:val="9"/>
        </w:numPr>
        <w:tabs>
          <w:tab w:val="clear" w:pos="2426"/>
          <w:tab w:val="left" w:pos="2427"/>
        </w:tabs>
        <w:rPr>
          <w:rFonts w:ascii="Time New Roman" w:eastAsia="黑体" w:hAnsi="Time New Roman" w:hint="eastAsia"/>
        </w:rPr>
      </w:pPr>
      <w:r w:rsidRPr="00A95588">
        <w:rPr>
          <w:rFonts w:ascii="Time New Roman" w:eastAsia="黑体" w:hAnsi="Time New Roman" w:hint="eastAsia"/>
        </w:rPr>
        <w:t>立即采取措施打击腐败，并加强有效侦查、调查和起诉腐败行为的体制能力。</w:t>
      </w:r>
    </w:p>
    <w:p w:rsidR="00A67334" w:rsidRDefault="00A67334" w:rsidP="00A67334">
      <w:pPr>
        <w:pStyle w:val="H23GC"/>
      </w:pPr>
      <w:r>
        <w:rPr>
          <w:rFonts w:hint="eastAsia"/>
        </w:rPr>
        <w:tab/>
      </w:r>
      <w:r>
        <w:rPr>
          <w:rFonts w:hint="eastAsia"/>
        </w:rPr>
        <w:tab/>
      </w:r>
      <w:r>
        <w:rPr>
          <w:rFonts w:hint="eastAsia"/>
        </w:rPr>
        <w:t>独立监督</w:t>
      </w:r>
    </w:p>
    <w:p w:rsidR="00A67334" w:rsidRDefault="00A67334" w:rsidP="00A67334">
      <w:pPr>
        <w:pStyle w:val="SingleTxtGC"/>
      </w:pPr>
      <w:r>
        <w:rPr>
          <w:rFonts w:hint="eastAsia"/>
        </w:rPr>
        <w:t xml:space="preserve">18.  </w:t>
      </w:r>
      <w:r>
        <w:rPr>
          <w:rFonts w:hint="eastAsia"/>
        </w:rPr>
        <w:t>委员会注意到缔约国称已起草了改革国家人权理事会任务的法律，以期设立一个照顾儿童需要的独立的监督机制，其任务包括接收和处理据称儿童权利遭到侵犯的个人申诉，委员会对迟迟没有设立这一机制表示关切。</w:t>
      </w:r>
    </w:p>
    <w:p w:rsidR="00A67334" w:rsidRPr="00A95588" w:rsidRDefault="00A67334" w:rsidP="00A67334">
      <w:pPr>
        <w:pStyle w:val="SingleTxtGC"/>
        <w:rPr>
          <w:rFonts w:ascii="Time New Roman" w:eastAsia="黑体" w:hAnsi="Time New Roman" w:hint="eastAsia"/>
        </w:rPr>
      </w:pPr>
      <w:r w:rsidRPr="00A95588">
        <w:rPr>
          <w:rFonts w:ascii="Time New Roman" w:eastAsia="黑体" w:hAnsi="Time New Roman" w:hint="eastAsia"/>
        </w:rPr>
        <w:t xml:space="preserve">19.  </w:t>
      </w:r>
      <w:r w:rsidRPr="00A95588">
        <w:rPr>
          <w:rFonts w:ascii="Time New Roman" w:eastAsia="黑体" w:hAnsi="Time New Roman" w:hint="eastAsia"/>
        </w:rPr>
        <w:t>委员会考虑到关于独立的国家人权机构在增进和保护儿童权利方面的作用的第</w:t>
      </w:r>
      <w:r w:rsidRPr="00A95588">
        <w:rPr>
          <w:rFonts w:ascii="Time New Roman" w:eastAsia="黑体" w:hAnsi="Time New Roman" w:hint="eastAsia"/>
        </w:rPr>
        <w:t>2(2002)</w:t>
      </w:r>
      <w:r w:rsidRPr="00A95588">
        <w:rPr>
          <w:rFonts w:ascii="Time New Roman" w:eastAsia="黑体" w:hAnsi="Time New Roman" w:hint="eastAsia"/>
        </w:rPr>
        <w:t>号一般性意见，建议缔约国采取措施，尽快通过改革国家人权委员会任务的法律，以便设立一个能够以考虑儿童需要的方式接收、调查和处理儿童申诉的监督儿童权利的专门机制。</w:t>
      </w:r>
    </w:p>
    <w:p w:rsidR="00A67334" w:rsidRDefault="00A67334" w:rsidP="00A67334">
      <w:pPr>
        <w:pStyle w:val="H23GC"/>
      </w:pPr>
      <w:r>
        <w:rPr>
          <w:rFonts w:hint="eastAsia"/>
        </w:rPr>
        <w:tab/>
      </w:r>
      <w:r>
        <w:rPr>
          <w:rFonts w:hint="eastAsia"/>
        </w:rPr>
        <w:tab/>
      </w:r>
      <w:r>
        <w:rPr>
          <w:rFonts w:hint="eastAsia"/>
        </w:rPr>
        <w:t>与民间社会的合作</w:t>
      </w:r>
    </w:p>
    <w:p w:rsidR="00A67334" w:rsidRDefault="00A67334" w:rsidP="00A67334">
      <w:pPr>
        <w:pStyle w:val="SingleTxtGC"/>
      </w:pPr>
      <w:r>
        <w:rPr>
          <w:rFonts w:hint="eastAsia"/>
        </w:rPr>
        <w:t xml:space="preserve">20.  </w:t>
      </w:r>
      <w:r>
        <w:rPr>
          <w:rFonts w:hint="eastAsia"/>
        </w:rPr>
        <w:t>委员会认为，近年来，政府机构与儿童权利领域的非政府组织间的伙伴关系加强具有积极意义。不过，委员会对与民间社会的磋商只是临时性的表示关切。委员会还表示关切的是，虽然这些组织继续为贫困或边缘化和处境不利的儿</w:t>
      </w:r>
      <w:r>
        <w:rPr>
          <w:rFonts w:hint="eastAsia"/>
        </w:rPr>
        <w:lastRenderedPageBreak/>
        <w:t>童提供各类服务，但是缔约国应对儿童保护需要的能力仍然不足，减少了对这些组织的供资。委员会还感到遗憾的是，项目筹资制度使非政府组织无法为儿童开展可持续的行动。</w:t>
      </w:r>
    </w:p>
    <w:p w:rsidR="00A67334" w:rsidRPr="00A95588" w:rsidRDefault="00A67334" w:rsidP="00A67334">
      <w:pPr>
        <w:pStyle w:val="SingleTxtGC"/>
        <w:rPr>
          <w:rFonts w:ascii="Time New Roman" w:eastAsia="黑体" w:hAnsi="Time New Roman" w:hint="eastAsia"/>
        </w:rPr>
      </w:pPr>
      <w:r w:rsidRPr="00A95588">
        <w:rPr>
          <w:rFonts w:ascii="Time New Roman" w:eastAsia="黑体" w:hAnsi="Time New Roman" w:hint="eastAsia"/>
        </w:rPr>
        <w:t xml:space="preserve">21.  </w:t>
      </w:r>
      <w:r w:rsidRPr="00A95588">
        <w:rPr>
          <w:rFonts w:ascii="Time New Roman" w:eastAsia="黑体" w:hAnsi="Time New Roman" w:hint="eastAsia"/>
        </w:rPr>
        <w:t>委员会鼓励缔约国按照《宪法》第</w:t>
      </w:r>
      <w:r w:rsidRPr="00A95588">
        <w:rPr>
          <w:rFonts w:ascii="Time New Roman" w:eastAsia="黑体" w:hAnsi="Time New Roman" w:hint="eastAsia"/>
        </w:rPr>
        <w:t>12</w:t>
      </w:r>
      <w:r w:rsidRPr="00A95588">
        <w:rPr>
          <w:rFonts w:ascii="Time New Roman" w:eastAsia="黑体" w:hAnsi="Time New Roman" w:hint="eastAsia"/>
        </w:rPr>
        <w:t>条第</w:t>
      </w:r>
      <w:r w:rsidRPr="00A95588">
        <w:rPr>
          <w:rFonts w:ascii="Time New Roman" w:eastAsia="黑体" w:hAnsi="Time New Roman" w:hint="eastAsia"/>
        </w:rPr>
        <w:t>3</w:t>
      </w:r>
      <w:r w:rsidRPr="00A95588">
        <w:rPr>
          <w:rFonts w:ascii="Time New Roman" w:eastAsia="黑体" w:hAnsi="Time New Roman" w:hint="eastAsia"/>
        </w:rPr>
        <w:t>款的规定，在拟定、实施和评估有关儿童的决定和项目时，加强与儿童权利组织合作的框架，并考虑正式建立与民间社会组织合作的框架。委员会还建议缔约国在加强应对儿童保护需要能力的同时，确保在这方面发挥重要作用的民间社会组织继续获得公共财政的支持，使他们能够连贯、可持续地为儿童开展行动。</w:t>
      </w:r>
    </w:p>
    <w:p w:rsidR="00A67334" w:rsidRDefault="00A67334" w:rsidP="00A67334">
      <w:pPr>
        <w:pStyle w:val="H23GC"/>
      </w:pPr>
      <w:r>
        <w:rPr>
          <w:rFonts w:hint="eastAsia"/>
        </w:rPr>
        <w:tab/>
      </w:r>
      <w:r>
        <w:rPr>
          <w:rFonts w:hint="eastAsia"/>
        </w:rPr>
        <w:tab/>
      </w:r>
      <w:r>
        <w:rPr>
          <w:rFonts w:hint="eastAsia"/>
        </w:rPr>
        <w:t>儿童权利和商业部门</w:t>
      </w:r>
    </w:p>
    <w:p w:rsidR="00A67334" w:rsidRDefault="00A67334" w:rsidP="00A67334">
      <w:pPr>
        <w:pStyle w:val="SingleTxtGC"/>
      </w:pPr>
      <w:r>
        <w:rPr>
          <w:rFonts w:hint="eastAsia"/>
        </w:rPr>
        <w:t xml:space="preserve">22.  </w:t>
      </w:r>
      <w:r>
        <w:rPr>
          <w:rFonts w:hint="eastAsia"/>
        </w:rPr>
        <w:t>委员会表示关切的是，虽然旅游业是缔约国的一个主要经济支柱，但是缔约国尚未采取措施，保护儿童权利不因旅游活动而遭到侵犯。</w:t>
      </w:r>
    </w:p>
    <w:p w:rsidR="00A67334" w:rsidRPr="00A95588" w:rsidRDefault="00A67334" w:rsidP="00A67334">
      <w:pPr>
        <w:pStyle w:val="SingleTxtGC"/>
        <w:rPr>
          <w:rFonts w:ascii="Time New Roman" w:eastAsia="黑体" w:hAnsi="Time New Roman" w:hint="eastAsia"/>
        </w:rPr>
      </w:pPr>
      <w:r w:rsidRPr="00A95588">
        <w:rPr>
          <w:rFonts w:ascii="Time New Roman" w:eastAsia="黑体" w:hAnsi="Time New Roman" w:hint="eastAsia"/>
        </w:rPr>
        <w:t xml:space="preserve">23.  </w:t>
      </w:r>
      <w:r w:rsidRPr="00A95588">
        <w:rPr>
          <w:rFonts w:ascii="Time New Roman" w:eastAsia="黑体" w:hAnsi="Time New Roman" w:hint="eastAsia"/>
        </w:rPr>
        <w:t>委员会提请缔约国注意委员会关于商业部门对儿童权利影响的国家义务的第</w:t>
      </w:r>
      <w:r w:rsidRPr="00A95588">
        <w:rPr>
          <w:rFonts w:ascii="Time New Roman" w:eastAsia="黑体" w:hAnsi="Time New Roman" w:hint="eastAsia"/>
        </w:rPr>
        <w:t>16(2013)</w:t>
      </w:r>
      <w:r w:rsidRPr="00A95588">
        <w:rPr>
          <w:rFonts w:ascii="Time New Roman" w:eastAsia="黑体" w:hAnsi="Time New Roman" w:hint="eastAsia"/>
        </w:rPr>
        <w:t>号一般性意见，特别建议缔约国：</w:t>
      </w:r>
    </w:p>
    <w:p w:rsidR="00A67334" w:rsidRPr="00A95588" w:rsidRDefault="00A67334" w:rsidP="00A67334">
      <w:pPr>
        <w:pStyle w:val="SingleTxtGC"/>
        <w:numPr>
          <w:ilvl w:val="0"/>
          <w:numId w:val="10"/>
        </w:numPr>
        <w:tabs>
          <w:tab w:val="clear" w:pos="2426"/>
          <w:tab w:val="left" w:pos="2427"/>
        </w:tabs>
        <w:rPr>
          <w:rFonts w:ascii="Time New Roman" w:eastAsia="黑体" w:hAnsi="Time New Roman" w:hint="eastAsia"/>
        </w:rPr>
      </w:pPr>
      <w:r w:rsidRPr="00A95588">
        <w:rPr>
          <w:rFonts w:ascii="Time New Roman" w:eastAsia="黑体" w:hAnsi="Time New Roman" w:hint="eastAsia"/>
        </w:rPr>
        <w:t>审查和修改关于在缔约国境内经营或自其境内管理的工商企业及其子公司，尤其是旅游业的这类公司的法律责任的立法框架；</w:t>
      </w:r>
    </w:p>
    <w:p w:rsidR="00A67334" w:rsidRPr="00A95588" w:rsidRDefault="00A67334" w:rsidP="00A67334">
      <w:pPr>
        <w:pStyle w:val="SingleTxtGC"/>
        <w:numPr>
          <w:ilvl w:val="0"/>
          <w:numId w:val="10"/>
        </w:numPr>
        <w:tabs>
          <w:tab w:val="clear" w:pos="2426"/>
          <w:tab w:val="left" w:pos="2427"/>
        </w:tabs>
        <w:rPr>
          <w:rFonts w:ascii="Time New Roman" w:eastAsia="黑体" w:hAnsi="Time New Roman" w:hint="eastAsia"/>
        </w:rPr>
      </w:pPr>
      <w:r w:rsidRPr="00A95588">
        <w:rPr>
          <w:rFonts w:ascii="Time New Roman" w:eastAsia="黑体" w:hAnsi="Time New Roman" w:hint="eastAsia"/>
        </w:rPr>
        <w:t>建立调查和纠正侵犯儿童权利行为的监督机制，以加强问责制和透明度；</w:t>
      </w:r>
    </w:p>
    <w:p w:rsidR="00A67334" w:rsidRPr="00A95588" w:rsidRDefault="00A67334" w:rsidP="00A67334">
      <w:pPr>
        <w:pStyle w:val="SingleTxtGC"/>
        <w:numPr>
          <w:ilvl w:val="0"/>
          <w:numId w:val="10"/>
        </w:numPr>
        <w:tabs>
          <w:tab w:val="clear" w:pos="2426"/>
          <w:tab w:val="left" w:pos="2427"/>
        </w:tabs>
        <w:rPr>
          <w:rFonts w:ascii="Time New Roman" w:eastAsia="黑体" w:hAnsi="Time New Roman" w:hint="eastAsia"/>
        </w:rPr>
      </w:pPr>
      <w:r w:rsidRPr="00A95588">
        <w:rPr>
          <w:rFonts w:ascii="Time New Roman" w:eastAsia="黑体" w:hAnsi="Time New Roman" w:hint="eastAsia"/>
        </w:rPr>
        <w:t>针对旅游业和广大公众开展关于防止儿童色情旅游业的宣传活动，向各旅行社和旅游业界广泛宣传“旅游诚信章程”和世界旅游组织的“全球旅游道德守则”；</w:t>
      </w:r>
    </w:p>
    <w:p w:rsidR="00A67334" w:rsidRPr="00A95588" w:rsidRDefault="00A67334" w:rsidP="00A67334">
      <w:pPr>
        <w:pStyle w:val="SingleTxtGC"/>
        <w:numPr>
          <w:ilvl w:val="0"/>
          <w:numId w:val="10"/>
        </w:numPr>
        <w:tabs>
          <w:tab w:val="clear" w:pos="2426"/>
          <w:tab w:val="left" w:pos="2427"/>
        </w:tabs>
        <w:rPr>
          <w:rFonts w:ascii="Time New Roman" w:eastAsia="黑体" w:hAnsi="Time New Roman" w:hint="eastAsia"/>
        </w:rPr>
      </w:pPr>
      <w:r w:rsidRPr="00A95588">
        <w:rPr>
          <w:rFonts w:ascii="Time New Roman" w:eastAsia="黑体" w:hAnsi="Time New Roman" w:hint="eastAsia"/>
        </w:rPr>
        <w:t>通过签署关于防止和消除儿童色情业的多边、区域和双边协议，加强打击儿童色情旅游业的国际合作。</w:t>
      </w:r>
    </w:p>
    <w:p w:rsidR="00A67334" w:rsidRDefault="00A67334" w:rsidP="00A67334">
      <w:pPr>
        <w:pStyle w:val="H1GC"/>
      </w:pPr>
      <w:r>
        <w:rPr>
          <w:rFonts w:hint="eastAsia"/>
        </w:rPr>
        <w:tab/>
        <w:t>C.</w:t>
      </w:r>
      <w:r>
        <w:rPr>
          <w:rFonts w:hint="eastAsia"/>
        </w:rPr>
        <w:tab/>
      </w:r>
      <w:r>
        <w:rPr>
          <w:rFonts w:hint="eastAsia"/>
        </w:rPr>
        <w:t>一般原则</w:t>
      </w:r>
      <w:r>
        <w:rPr>
          <w:rFonts w:hint="eastAsia"/>
        </w:rPr>
        <w:t>(</w:t>
      </w:r>
      <w:r>
        <w:rPr>
          <w:rFonts w:hint="eastAsia"/>
        </w:rPr>
        <w:t>《公约》第</w:t>
      </w:r>
      <w:r>
        <w:rPr>
          <w:rFonts w:hint="eastAsia"/>
        </w:rPr>
        <w:t>2</w:t>
      </w:r>
      <w:r>
        <w:rPr>
          <w:rFonts w:hint="eastAsia"/>
        </w:rPr>
        <w:t>条、第</w:t>
      </w:r>
      <w:r>
        <w:rPr>
          <w:rFonts w:hint="eastAsia"/>
        </w:rPr>
        <w:t>3</w:t>
      </w:r>
      <w:r>
        <w:rPr>
          <w:rFonts w:hint="eastAsia"/>
        </w:rPr>
        <w:t>条、第</w:t>
      </w:r>
      <w:r>
        <w:rPr>
          <w:rFonts w:hint="eastAsia"/>
        </w:rPr>
        <w:t>6</w:t>
      </w:r>
      <w:r>
        <w:rPr>
          <w:rFonts w:hint="eastAsia"/>
        </w:rPr>
        <w:t>条和第</w:t>
      </w:r>
      <w:r>
        <w:rPr>
          <w:rFonts w:hint="eastAsia"/>
        </w:rPr>
        <w:t>12</w:t>
      </w:r>
      <w:r>
        <w:rPr>
          <w:rFonts w:hint="eastAsia"/>
        </w:rPr>
        <w:t>条</w:t>
      </w:r>
      <w:r>
        <w:rPr>
          <w:rFonts w:hint="eastAsia"/>
        </w:rPr>
        <w:t>)</w:t>
      </w:r>
    </w:p>
    <w:p w:rsidR="00A67334" w:rsidRDefault="00A67334" w:rsidP="00A67334">
      <w:pPr>
        <w:pStyle w:val="H23GC"/>
      </w:pPr>
      <w:r>
        <w:rPr>
          <w:rFonts w:hint="eastAsia"/>
        </w:rPr>
        <w:tab/>
      </w:r>
      <w:r>
        <w:rPr>
          <w:rFonts w:hint="eastAsia"/>
        </w:rPr>
        <w:tab/>
      </w:r>
      <w:r>
        <w:rPr>
          <w:rFonts w:hint="eastAsia"/>
        </w:rPr>
        <w:t>不歧视</w:t>
      </w:r>
    </w:p>
    <w:p w:rsidR="00A67334" w:rsidRDefault="00A67334" w:rsidP="00A67334">
      <w:pPr>
        <w:pStyle w:val="SingleTxtGC"/>
      </w:pPr>
      <w:r>
        <w:rPr>
          <w:rFonts w:hint="eastAsia"/>
        </w:rPr>
        <w:t xml:space="preserve">24.  </w:t>
      </w:r>
      <w:r>
        <w:rPr>
          <w:rFonts w:hint="eastAsia"/>
        </w:rPr>
        <w:t>委员会欣见缔约国代表团称将立即采取措施，不在身份证中标注非婚生子女。不过，委员会感到关切的是：</w:t>
      </w:r>
    </w:p>
    <w:p w:rsidR="00A67334" w:rsidRDefault="00A67334" w:rsidP="00A67334">
      <w:pPr>
        <w:pStyle w:val="SingleTxtGC"/>
        <w:numPr>
          <w:ilvl w:val="0"/>
          <w:numId w:val="11"/>
        </w:numPr>
        <w:tabs>
          <w:tab w:val="clear" w:pos="2426"/>
          <w:tab w:val="left" w:pos="2427"/>
        </w:tabs>
      </w:pPr>
      <w:r>
        <w:rPr>
          <w:rFonts w:hint="eastAsia"/>
        </w:rPr>
        <w:t>包括在与个人身份有关的领域</w:t>
      </w:r>
      <w:r>
        <w:rPr>
          <w:rFonts w:hint="eastAsia"/>
        </w:rPr>
        <w:t>(</w:t>
      </w:r>
      <w:r>
        <w:rPr>
          <w:rFonts w:hint="eastAsia"/>
        </w:rPr>
        <w:t>例如姓氏、继承</w:t>
      </w:r>
      <w:r>
        <w:rPr>
          <w:rFonts w:hint="eastAsia"/>
        </w:rPr>
        <w:t>)</w:t>
      </w:r>
      <w:r>
        <w:rPr>
          <w:rFonts w:hint="eastAsia"/>
        </w:rPr>
        <w:t>，对非婚生子女存在法律上和事实上的歧视；</w:t>
      </w:r>
    </w:p>
    <w:p w:rsidR="00A67334" w:rsidRDefault="00A67334" w:rsidP="00A67334">
      <w:pPr>
        <w:pStyle w:val="SingleTxtGC"/>
        <w:numPr>
          <w:ilvl w:val="0"/>
          <w:numId w:val="11"/>
        </w:numPr>
        <w:tabs>
          <w:tab w:val="clear" w:pos="2426"/>
          <w:tab w:val="left" w:pos="2427"/>
        </w:tabs>
      </w:pPr>
      <w:r>
        <w:rPr>
          <w:rFonts w:hint="eastAsia"/>
        </w:rPr>
        <w:t>不同地区之间以及城乡之间的差异持续存在；</w:t>
      </w:r>
    </w:p>
    <w:p w:rsidR="00A67334" w:rsidRDefault="00A67334" w:rsidP="00A67334">
      <w:pPr>
        <w:pStyle w:val="SingleTxtGC"/>
        <w:numPr>
          <w:ilvl w:val="0"/>
          <w:numId w:val="11"/>
        </w:numPr>
        <w:tabs>
          <w:tab w:val="clear" w:pos="2426"/>
          <w:tab w:val="left" w:pos="2427"/>
        </w:tabs>
      </w:pPr>
      <w:r>
        <w:rPr>
          <w:rFonts w:hint="eastAsia"/>
        </w:rPr>
        <w:t>有报告称，最富裕的</w:t>
      </w:r>
      <w:r>
        <w:rPr>
          <w:rFonts w:hint="eastAsia"/>
        </w:rPr>
        <w:t>20%</w:t>
      </w:r>
      <w:r>
        <w:rPr>
          <w:rFonts w:hint="eastAsia"/>
        </w:rPr>
        <w:t>的家庭的收入占全国总收入的</w:t>
      </w:r>
      <w:r>
        <w:rPr>
          <w:rFonts w:hint="eastAsia"/>
        </w:rPr>
        <w:t>30%</w:t>
      </w:r>
      <w:r>
        <w:rPr>
          <w:rFonts w:hint="eastAsia"/>
        </w:rPr>
        <w:t>，最贫穷的</w:t>
      </w:r>
      <w:r>
        <w:rPr>
          <w:rFonts w:hint="eastAsia"/>
        </w:rPr>
        <w:t>20%</w:t>
      </w:r>
      <w:r>
        <w:rPr>
          <w:rFonts w:hint="eastAsia"/>
        </w:rPr>
        <w:t>的家庭的收入仅占全国总收入的</w:t>
      </w:r>
      <w:r>
        <w:rPr>
          <w:rFonts w:hint="eastAsia"/>
        </w:rPr>
        <w:t>2%</w:t>
      </w:r>
      <w:r>
        <w:rPr>
          <w:rFonts w:hint="eastAsia"/>
        </w:rPr>
        <w:t>；</w:t>
      </w:r>
    </w:p>
    <w:p w:rsidR="00A67334" w:rsidRDefault="00A67334" w:rsidP="00A67334">
      <w:pPr>
        <w:pStyle w:val="SingleTxtGC"/>
        <w:numPr>
          <w:ilvl w:val="0"/>
          <w:numId w:val="11"/>
        </w:numPr>
        <w:tabs>
          <w:tab w:val="clear" w:pos="2426"/>
          <w:tab w:val="left" w:pos="2427"/>
        </w:tabs>
      </w:pPr>
      <w:r>
        <w:rPr>
          <w:rFonts w:hint="eastAsia"/>
        </w:rPr>
        <w:t>对残疾儿童的歧视持续存在。</w:t>
      </w:r>
    </w:p>
    <w:p w:rsidR="00A67334" w:rsidRPr="00A95588" w:rsidRDefault="00A67334" w:rsidP="00A67334">
      <w:pPr>
        <w:pStyle w:val="SingleTxtGC"/>
        <w:rPr>
          <w:rFonts w:ascii="Time New Roman" w:eastAsia="黑体" w:hAnsi="Time New Roman" w:hint="eastAsia"/>
        </w:rPr>
      </w:pPr>
      <w:r w:rsidRPr="00A95588">
        <w:rPr>
          <w:rFonts w:ascii="Time New Roman" w:eastAsia="黑体" w:hAnsi="Time New Roman" w:hint="eastAsia"/>
        </w:rPr>
        <w:lastRenderedPageBreak/>
        <w:t xml:space="preserve">25.  </w:t>
      </w:r>
      <w:r w:rsidRPr="00A95588">
        <w:rPr>
          <w:rFonts w:ascii="Time New Roman" w:eastAsia="黑体" w:hAnsi="Time New Roman" w:hint="eastAsia"/>
        </w:rPr>
        <w:t>委员会敦促缔约国：</w:t>
      </w:r>
    </w:p>
    <w:p w:rsidR="00A67334" w:rsidRPr="00A95588" w:rsidRDefault="00A67334" w:rsidP="00A67334">
      <w:pPr>
        <w:pStyle w:val="SingleTxtGC"/>
        <w:numPr>
          <w:ilvl w:val="0"/>
          <w:numId w:val="12"/>
        </w:numPr>
        <w:tabs>
          <w:tab w:val="clear" w:pos="2426"/>
          <w:tab w:val="left" w:pos="2427"/>
        </w:tabs>
        <w:rPr>
          <w:rFonts w:ascii="Time New Roman" w:eastAsia="黑体" w:hAnsi="Time New Roman" w:hint="eastAsia"/>
        </w:rPr>
      </w:pPr>
      <w:r w:rsidRPr="00A95588">
        <w:rPr>
          <w:rFonts w:ascii="Time New Roman" w:eastAsia="黑体" w:hAnsi="Time New Roman" w:hint="eastAsia"/>
        </w:rPr>
        <w:t>毫不拖延地尽快修订第</w:t>
      </w:r>
      <w:r w:rsidRPr="00A95588">
        <w:rPr>
          <w:rFonts w:ascii="Time New Roman" w:eastAsia="黑体" w:hAnsi="Time New Roman" w:hint="eastAsia"/>
        </w:rPr>
        <w:t>37-99</w:t>
      </w:r>
      <w:r w:rsidRPr="00A95588">
        <w:rPr>
          <w:rFonts w:ascii="Time New Roman" w:eastAsia="黑体" w:hAnsi="Time New Roman" w:hint="eastAsia"/>
        </w:rPr>
        <w:t>号法律第</w:t>
      </w:r>
      <w:r w:rsidRPr="00A95588">
        <w:rPr>
          <w:rFonts w:ascii="Time New Roman" w:eastAsia="黑体" w:hAnsi="Time New Roman" w:hint="eastAsia"/>
        </w:rPr>
        <w:t>16</w:t>
      </w:r>
      <w:r w:rsidRPr="00A95588">
        <w:rPr>
          <w:rFonts w:ascii="Time New Roman" w:eastAsia="黑体" w:hAnsi="Time New Roman" w:hint="eastAsia"/>
        </w:rPr>
        <w:t>条第</w:t>
      </w:r>
      <w:r w:rsidRPr="00A95588">
        <w:rPr>
          <w:rFonts w:ascii="Time New Roman" w:eastAsia="黑体" w:hAnsi="Time New Roman" w:hint="eastAsia"/>
        </w:rPr>
        <w:t>7</w:t>
      </w:r>
      <w:r w:rsidRPr="00A95588">
        <w:rPr>
          <w:rFonts w:ascii="Time New Roman" w:eastAsia="黑体" w:hAnsi="Time New Roman" w:hint="eastAsia"/>
        </w:rPr>
        <w:t>款，不在身份证件中任何提到儿童为非婚生子女；</w:t>
      </w:r>
    </w:p>
    <w:p w:rsidR="00A67334" w:rsidRPr="00A95588" w:rsidRDefault="00A67334" w:rsidP="00A67334">
      <w:pPr>
        <w:pStyle w:val="SingleTxtGC"/>
        <w:numPr>
          <w:ilvl w:val="0"/>
          <w:numId w:val="12"/>
        </w:numPr>
        <w:tabs>
          <w:tab w:val="clear" w:pos="2426"/>
          <w:tab w:val="left" w:pos="2427"/>
        </w:tabs>
        <w:rPr>
          <w:rFonts w:ascii="Time New Roman" w:eastAsia="黑体" w:hAnsi="Time New Roman" w:hint="eastAsia"/>
        </w:rPr>
      </w:pPr>
      <w:r w:rsidRPr="00A95588">
        <w:rPr>
          <w:rFonts w:ascii="Time New Roman" w:eastAsia="黑体" w:hAnsi="Time New Roman" w:hint="eastAsia"/>
        </w:rPr>
        <w:t>废除所有歧视非婚生子女的法律规定，特别是《家庭法》的相关条款；</w:t>
      </w:r>
    </w:p>
    <w:p w:rsidR="00A67334" w:rsidRPr="00A95588" w:rsidRDefault="00A67334" w:rsidP="00A67334">
      <w:pPr>
        <w:pStyle w:val="SingleTxtGC"/>
        <w:numPr>
          <w:ilvl w:val="0"/>
          <w:numId w:val="12"/>
        </w:numPr>
        <w:tabs>
          <w:tab w:val="clear" w:pos="2426"/>
          <w:tab w:val="left" w:pos="2427"/>
        </w:tabs>
        <w:rPr>
          <w:rFonts w:ascii="Time New Roman" w:eastAsia="黑体" w:hAnsi="Time New Roman" w:hint="eastAsia"/>
        </w:rPr>
      </w:pPr>
      <w:r w:rsidRPr="00A95588">
        <w:rPr>
          <w:rFonts w:ascii="Time New Roman" w:eastAsia="黑体" w:hAnsi="Time New Roman" w:hint="eastAsia"/>
        </w:rPr>
        <w:t>确保目前正在拟定的儿童问题综合政策优先处理最边缘化或处境不利的儿童的状况，尤其是女童、残疾儿童、农村和边远地区儿童面临的各类歧视。</w:t>
      </w:r>
    </w:p>
    <w:p w:rsidR="00A67334" w:rsidRDefault="00A67334" w:rsidP="00A67334">
      <w:pPr>
        <w:pStyle w:val="H23GC"/>
      </w:pPr>
      <w:r>
        <w:rPr>
          <w:rFonts w:hint="eastAsia"/>
        </w:rPr>
        <w:tab/>
      </w:r>
      <w:r>
        <w:rPr>
          <w:rFonts w:hint="eastAsia"/>
        </w:rPr>
        <w:tab/>
      </w:r>
      <w:r>
        <w:rPr>
          <w:rFonts w:hint="eastAsia"/>
        </w:rPr>
        <w:t>儿童的最高利益</w:t>
      </w:r>
    </w:p>
    <w:p w:rsidR="00A67334" w:rsidRDefault="00A67334" w:rsidP="00A67334">
      <w:pPr>
        <w:pStyle w:val="SingleTxtGC"/>
      </w:pPr>
      <w:r>
        <w:rPr>
          <w:rFonts w:hint="eastAsia"/>
        </w:rPr>
        <w:t xml:space="preserve">26.  </w:t>
      </w:r>
      <w:r>
        <w:rPr>
          <w:rFonts w:hint="eastAsia"/>
        </w:rPr>
        <w:t>委员会称赞缔约国将儿童有权要求将其最高利益作为首要考虑因素纳入《家庭法》，但是感到遗憾的是，早婚和强迫童婚的做法、将儿童安置在收容所以及对违法儿童实施拘留等做法仍然违背了许多儿童的最高利益。委员会还表示关切的是，这项权利没有被纳入与儿童有关的法律，因此既没有在所有行政和司法程序，也没有在与儿童有关的政策和方案中得到落实。</w:t>
      </w:r>
    </w:p>
    <w:p w:rsidR="00A67334" w:rsidRPr="00A95588" w:rsidRDefault="00A67334" w:rsidP="00A67334">
      <w:pPr>
        <w:pStyle w:val="SingleTxtGC"/>
        <w:rPr>
          <w:rFonts w:ascii="Time New Roman" w:eastAsia="黑体" w:hAnsi="Time New Roman" w:hint="eastAsia"/>
        </w:rPr>
      </w:pPr>
      <w:r w:rsidRPr="00A95588">
        <w:rPr>
          <w:rFonts w:ascii="Time New Roman" w:eastAsia="黑体" w:hAnsi="Time New Roman" w:hint="eastAsia"/>
        </w:rPr>
        <w:t xml:space="preserve">27.  </w:t>
      </w:r>
      <w:r w:rsidRPr="00A95588">
        <w:rPr>
          <w:rFonts w:ascii="Time New Roman" w:eastAsia="黑体" w:hAnsi="Time New Roman" w:hint="eastAsia"/>
        </w:rPr>
        <w:t>委员会提请缔约国注意其关于儿童要求将其最高利益作为首要考虑因素的权利的第</w:t>
      </w:r>
      <w:r w:rsidRPr="00A95588">
        <w:rPr>
          <w:rFonts w:ascii="Time New Roman" w:eastAsia="黑体" w:hAnsi="Time New Roman" w:hint="eastAsia"/>
        </w:rPr>
        <w:t>14(2013)</w:t>
      </w:r>
      <w:r w:rsidRPr="00A95588">
        <w:rPr>
          <w:rFonts w:ascii="Time New Roman" w:eastAsia="黑体" w:hAnsi="Time New Roman" w:hint="eastAsia"/>
        </w:rPr>
        <w:t>号一般性意见，建议缔约国大力确保在与儿童有关并对儿童有影响的所有法律、行政和司法程序以及政策、方案和项目中妥善纳入并始终贯彻这一权利。在这方面，鼓励缔约国制定程序和标准，为每个领域负责确定儿童最高利益并将此作为首要因素予以考虑的有关人员提供指导。</w:t>
      </w:r>
    </w:p>
    <w:p w:rsidR="00A67334" w:rsidRDefault="00A67334" w:rsidP="00A67334">
      <w:pPr>
        <w:pStyle w:val="H23GC"/>
      </w:pPr>
      <w:r>
        <w:rPr>
          <w:rFonts w:hint="eastAsia"/>
        </w:rPr>
        <w:tab/>
      </w:r>
      <w:r>
        <w:rPr>
          <w:rFonts w:hint="eastAsia"/>
        </w:rPr>
        <w:tab/>
      </w:r>
      <w:r>
        <w:rPr>
          <w:rFonts w:hint="eastAsia"/>
        </w:rPr>
        <w:t>尊重儿童意见</w:t>
      </w:r>
    </w:p>
    <w:p w:rsidR="00A67334" w:rsidRDefault="00A67334" w:rsidP="00A67334">
      <w:pPr>
        <w:pStyle w:val="SingleTxtGC"/>
      </w:pPr>
      <w:r>
        <w:rPr>
          <w:rFonts w:hint="eastAsia"/>
        </w:rPr>
        <w:t xml:space="preserve">28.  </w:t>
      </w:r>
      <w:r>
        <w:rPr>
          <w:rFonts w:hint="eastAsia"/>
        </w:rPr>
        <w:t>委员会表示关切的是，儿童议会的资格标准导致该议会无法代表所有儿童，尤其是最弱势和处境不利的儿童。委员会还感到遗憾的是，缔约国没有按照委员会</w:t>
      </w:r>
      <w:r>
        <w:rPr>
          <w:rFonts w:hint="eastAsia"/>
        </w:rPr>
        <w:t>2003</w:t>
      </w:r>
      <w:r>
        <w:rPr>
          <w:rFonts w:hint="eastAsia"/>
        </w:rPr>
        <w:t>年的建议</w:t>
      </w:r>
      <w:r>
        <w:rPr>
          <w:rFonts w:hint="eastAsia"/>
        </w:rPr>
        <w:t xml:space="preserve">(CRC/C/15/Add.211, </w:t>
      </w:r>
      <w:r>
        <w:rPr>
          <w:rFonts w:hint="eastAsia"/>
        </w:rPr>
        <w:t>第</w:t>
      </w:r>
      <w:r>
        <w:rPr>
          <w:rFonts w:hint="eastAsia"/>
        </w:rPr>
        <w:t>31</w:t>
      </w:r>
      <w:r>
        <w:rPr>
          <w:rFonts w:hint="eastAsia"/>
        </w:rPr>
        <w:t>段</w:t>
      </w:r>
      <w:r>
        <w:rPr>
          <w:rFonts w:hint="eastAsia"/>
        </w:rPr>
        <w:t>)</w:t>
      </w:r>
      <w:r>
        <w:rPr>
          <w:rFonts w:hint="eastAsia"/>
        </w:rPr>
        <w:t>设立市一级的儿童事务委员会。委员会进一步表示关切的是，缔约国为改变家庭、学校和广大社区阻碍儿童发表意见的社会态度而采取的可持续行动有限。</w:t>
      </w:r>
    </w:p>
    <w:p w:rsidR="00A67334" w:rsidRPr="00A95588" w:rsidRDefault="00A67334" w:rsidP="00A67334">
      <w:pPr>
        <w:pStyle w:val="SingleTxtGC"/>
        <w:rPr>
          <w:rFonts w:ascii="Time New Roman" w:eastAsia="黑体" w:hAnsi="Time New Roman" w:hint="eastAsia"/>
        </w:rPr>
      </w:pPr>
      <w:r w:rsidRPr="00A95588">
        <w:rPr>
          <w:rFonts w:ascii="Time New Roman" w:eastAsia="黑体" w:hAnsi="Time New Roman" w:hint="eastAsia"/>
        </w:rPr>
        <w:t xml:space="preserve">29.  </w:t>
      </w:r>
      <w:r w:rsidRPr="00A95588">
        <w:rPr>
          <w:rFonts w:ascii="Time New Roman" w:eastAsia="黑体" w:hAnsi="Time New Roman" w:hint="eastAsia"/>
        </w:rPr>
        <w:t>委员会提请缔约国注意委员会关于儿童发表意见权利的第</w:t>
      </w:r>
      <w:r w:rsidRPr="00A95588">
        <w:rPr>
          <w:rFonts w:ascii="Time New Roman" w:eastAsia="黑体" w:hAnsi="Time New Roman" w:hint="eastAsia"/>
        </w:rPr>
        <w:t>12(2009)</w:t>
      </w:r>
      <w:r w:rsidRPr="00A95588">
        <w:rPr>
          <w:rFonts w:ascii="Time New Roman" w:eastAsia="黑体" w:hAnsi="Time New Roman" w:hint="eastAsia"/>
        </w:rPr>
        <w:t>号一般性意见，建议缔约国：</w:t>
      </w:r>
    </w:p>
    <w:p w:rsidR="00A67334" w:rsidRPr="00A95588" w:rsidRDefault="00A67334" w:rsidP="00A67334">
      <w:pPr>
        <w:pStyle w:val="SingleTxtGC"/>
        <w:numPr>
          <w:ilvl w:val="0"/>
          <w:numId w:val="13"/>
        </w:numPr>
        <w:tabs>
          <w:tab w:val="clear" w:pos="2426"/>
          <w:tab w:val="left" w:pos="2427"/>
        </w:tabs>
        <w:rPr>
          <w:rFonts w:ascii="Time New Roman" w:eastAsia="黑体" w:hAnsi="Time New Roman" w:hint="eastAsia"/>
        </w:rPr>
      </w:pPr>
      <w:r w:rsidRPr="00A95588">
        <w:rPr>
          <w:rFonts w:ascii="Time New Roman" w:eastAsia="黑体" w:hAnsi="Time New Roman" w:hint="eastAsia"/>
        </w:rPr>
        <w:t>审查儿童议会的资格标准，以确保其成员由同龄人通过民主进程选举产生，并切实代表社会各阶层的儿童；</w:t>
      </w:r>
    </w:p>
    <w:p w:rsidR="00A67334" w:rsidRPr="00A95588" w:rsidRDefault="00A67334" w:rsidP="00A67334">
      <w:pPr>
        <w:pStyle w:val="SingleTxtGC"/>
        <w:numPr>
          <w:ilvl w:val="0"/>
          <w:numId w:val="13"/>
        </w:numPr>
        <w:tabs>
          <w:tab w:val="clear" w:pos="2426"/>
          <w:tab w:val="left" w:pos="2427"/>
        </w:tabs>
        <w:rPr>
          <w:rFonts w:ascii="Time New Roman" w:eastAsia="黑体" w:hAnsi="Time New Roman" w:hint="eastAsia"/>
        </w:rPr>
      </w:pPr>
      <w:r w:rsidRPr="00A95588">
        <w:rPr>
          <w:rFonts w:ascii="Time New Roman" w:eastAsia="黑体" w:hAnsi="Time New Roman" w:hint="eastAsia"/>
        </w:rPr>
        <w:t>实施各项方案和宣传活动，以推动所有儿童有意义和有权利地参与家庭、社区和学校，包括学生会机构的事务，同时特别关注弱势女孩和弱势儿童。</w:t>
      </w:r>
    </w:p>
    <w:p w:rsidR="00A67334" w:rsidRDefault="00A67334" w:rsidP="00A67334">
      <w:pPr>
        <w:pStyle w:val="H1GC"/>
      </w:pPr>
      <w:r>
        <w:rPr>
          <w:rFonts w:hint="eastAsia"/>
        </w:rPr>
        <w:lastRenderedPageBreak/>
        <w:tab/>
        <w:t>D.</w:t>
      </w:r>
      <w:r>
        <w:rPr>
          <w:rFonts w:hint="eastAsia"/>
        </w:rPr>
        <w:tab/>
      </w:r>
      <w:r>
        <w:rPr>
          <w:rFonts w:hint="eastAsia"/>
        </w:rPr>
        <w:t>公民权利和自由</w:t>
      </w:r>
      <w:r>
        <w:rPr>
          <w:rFonts w:hint="eastAsia"/>
        </w:rPr>
        <w:t>(</w:t>
      </w:r>
      <w:r>
        <w:rPr>
          <w:rFonts w:hint="eastAsia"/>
        </w:rPr>
        <w:t>第</w:t>
      </w:r>
      <w:r>
        <w:rPr>
          <w:rFonts w:hint="eastAsia"/>
        </w:rPr>
        <w:t>7</w:t>
      </w:r>
      <w:r>
        <w:rPr>
          <w:rFonts w:hint="eastAsia"/>
        </w:rPr>
        <w:t>条、第</w:t>
      </w:r>
      <w:r>
        <w:rPr>
          <w:rFonts w:hint="eastAsia"/>
        </w:rPr>
        <w:t>8</w:t>
      </w:r>
      <w:r>
        <w:rPr>
          <w:rFonts w:hint="eastAsia"/>
        </w:rPr>
        <w:t>条和第</w:t>
      </w:r>
      <w:r>
        <w:rPr>
          <w:rFonts w:hint="eastAsia"/>
        </w:rPr>
        <w:t>13</w:t>
      </w:r>
      <w:r>
        <w:rPr>
          <w:rFonts w:hint="eastAsia"/>
        </w:rPr>
        <w:t>至</w:t>
      </w:r>
      <w:r>
        <w:rPr>
          <w:rFonts w:hint="eastAsia"/>
        </w:rPr>
        <w:t>17</w:t>
      </w:r>
      <w:r>
        <w:rPr>
          <w:rFonts w:hint="eastAsia"/>
        </w:rPr>
        <w:t>条</w:t>
      </w:r>
      <w:r>
        <w:rPr>
          <w:rFonts w:hint="eastAsia"/>
        </w:rPr>
        <w:t>)</w:t>
      </w:r>
    </w:p>
    <w:p w:rsidR="00A67334" w:rsidRDefault="00A67334" w:rsidP="00A67334">
      <w:pPr>
        <w:pStyle w:val="H23GC"/>
      </w:pPr>
      <w:r>
        <w:rPr>
          <w:rFonts w:hint="eastAsia"/>
        </w:rPr>
        <w:tab/>
      </w:r>
      <w:r>
        <w:rPr>
          <w:rFonts w:hint="eastAsia"/>
        </w:rPr>
        <w:tab/>
      </w:r>
      <w:r>
        <w:rPr>
          <w:rFonts w:hint="eastAsia"/>
        </w:rPr>
        <w:t>出生登记</w:t>
      </w:r>
      <w:r>
        <w:rPr>
          <w:rFonts w:hint="eastAsia"/>
        </w:rPr>
        <w:t>/</w:t>
      </w:r>
      <w:r>
        <w:rPr>
          <w:rFonts w:hint="eastAsia"/>
        </w:rPr>
        <w:t>姓名和国籍</w:t>
      </w:r>
    </w:p>
    <w:p w:rsidR="00A67334" w:rsidRDefault="00A67334" w:rsidP="00A67334">
      <w:pPr>
        <w:pStyle w:val="SingleTxtGC"/>
      </w:pPr>
      <w:r>
        <w:rPr>
          <w:rFonts w:hint="eastAsia"/>
        </w:rPr>
        <w:t xml:space="preserve">30.  </w:t>
      </w:r>
      <w:r>
        <w:rPr>
          <w:rFonts w:hint="eastAsia"/>
        </w:rPr>
        <w:t>委员会对缔约国</w:t>
      </w:r>
      <w:r>
        <w:rPr>
          <w:rFonts w:hint="eastAsia"/>
        </w:rPr>
        <w:t>2004</w:t>
      </w:r>
      <w:r>
        <w:rPr>
          <w:rFonts w:hint="eastAsia"/>
        </w:rPr>
        <w:t>年修改《家庭法》第</w:t>
      </w:r>
      <w:r>
        <w:rPr>
          <w:rFonts w:hint="eastAsia"/>
        </w:rPr>
        <w:t>6</w:t>
      </w:r>
      <w:r>
        <w:rPr>
          <w:rFonts w:hint="eastAsia"/>
        </w:rPr>
        <w:t>条，承认国籍随母亲表示欢迎。不过，委员会仍然表示关切的是，农村妇女大多不知道她们有权将其摩洛哥国籍传给子女。委员会还表示关切的是：</w:t>
      </w:r>
    </w:p>
    <w:p w:rsidR="00A67334" w:rsidRDefault="00A67334" w:rsidP="00A67334">
      <w:pPr>
        <w:pStyle w:val="SingleTxtGC"/>
        <w:numPr>
          <w:ilvl w:val="0"/>
          <w:numId w:val="14"/>
        </w:numPr>
        <w:tabs>
          <w:tab w:val="clear" w:pos="2426"/>
          <w:tab w:val="left" w:pos="2427"/>
        </w:tabs>
      </w:pPr>
      <w:r>
        <w:rPr>
          <w:rFonts w:hint="eastAsia"/>
        </w:rPr>
        <w:t>非婚生子女只有经父亲同意后才能随母姓；</w:t>
      </w:r>
    </w:p>
    <w:p w:rsidR="00A67334" w:rsidRDefault="00A67334" w:rsidP="00A67334">
      <w:pPr>
        <w:pStyle w:val="SingleTxtGC"/>
        <w:numPr>
          <w:ilvl w:val="0"/>
          <w:numId w:val="14"/>
        </w:numPr>
        <w:tabs>
          <w:tab w:val="clear" w:pos="2426"/>
          <w:tab w:val="left" w:pos="2427"/>
        </w:tabs>
      </w:pPr>
      <w:r>
        <w:rPr>
          <w:rFonts w:hint="eastAsia"/>
        </w:rPr>
        <w:t>缔约国自己也承认，缔约国有</w:t>
      </w:r>
      <w:r>
        <w:rPr>
          <w:rFonts w:hint="eastAsia"/>
        </w:rPr>
        <w:t>14%</w:t>
      </w:r>
      <w:r>
        <w:rPr>
          <w:rFonts w:hint="eastAsia"/>
        </w:rPr>
        <w:t>的儿童尚未登记，许多出生时被遗弃的儿童一直没有登记；</w:t>
      </w:r>
      <w:r>
        <w:rPr>
          <w:rFonts w:hint="eastAsia"/>
        </w:rPr>
        <w:t xml:space="preserve"> </w:t>
      </w:r>
    </w:p>
    <w:p w:rsidR="00A67334" w:rsidRDefault="00A67334" w:rsidP="00A67334">
      <w:pPr>
        <w:pStyle w:val="SingleTxtGC"/>
        <w:numPr>
          <w:ilvl w:val="0"/>
          <w:numId w:val="14"/>
        </w:numPr>
        <w:tabs>
          <w:tab w:val="clear" w:pos="2426"/>
          <w:tab w:val="left" w:pos="2427"/>
        </w:tabs>
      </w:pPr>
      <w:r>
        <w:rPr>
          <w:rFonts w:hint="eastAsia"/>
        </w:rPr>
        <w:t>移民和寻求庇护的父母很难为子女获得出生证明，因为他们无法承担获取出生证明之前必须支付的医疗费；</w:t>
      </w:r>
    </w:p>
    <w:p w:rsidR="00A67334" w:rsidRPr="00A95588" w:rsidRDefault="00A67334" w:rsidP="00A67334">
      <w:pPr>
        <w:pStyle w:val="SingleTxtGC"/>
        <w:rPr>
          <w:rFonts w:ascii="Time New Roman" w:eastAsia="黑体" w:hAnsi="Time New Roman" w:hint="eastAsia"/>
        </w:rPr>
      </w:pPr>
      <w:r w:rsidRPr="00A95588">
        <w:rPr>
          <w:rFonts w:ascii="Time New Roman" w:eastAsia="黑体" w:hAnsi="Time New Roman" w:hint="eastAsia"/>
        </w:rPr>
        <w:t xml:space="preserve">31.  </w:t>
      </w:r>
      <w:r w:rsidRPr="00A95588">
        <w:rPr>
          <w:rFonts w:ascii="Time New Roman" w:eastAsia="黑体" w:hAnsi="Time New Roman" w:hint="eastAsia"/>
        </w:rPr>
        <w:t>委员会敦促缔约国：</w:t>
      </w:r>
    </w:p>
    <w:p w:rsidR="00A67334" w:rsidRPr="00A95588" w:rsidRDefault="00A67334" w:rsidP="00A67334">
      <w:pPr>
        <w:pStyle w:val="SingleTxtGC"/>
        <w:numPr>
          <w:ilvl w:val="0"/>
          <w:numId w:val="15"/>
        </w:numPr>
        <w:tabs>
          <w:tab w:val="clear" w:pos="2426"/>
          <w:tab w:val="left" w:pos="2427"/>
        </w:tabs>
        <w:rPr>
          <w:rFonts w:ascii="Time New Roman" w:eastAsia="黑体" w:hAnsi="Time New Roman" w:hint="eastAsia"/>
        </w:rPr>
      </w:pPr>
      <w:r w:rsidRPr="00A95588">
        <w:rPr>
          <w:rFonts w:ascii="Time New Roman" w:eastAsia="黑体" w:hAnsi="Time New Roman" w:hint="eastAsia"/>
        </w:rPr>
        <w:t>为切实推进国籍法改革采取一切必要措施，修订第</w:t>
      </w:r>
      <w:r w:rsidRPr="00A95588">
        <w:rPr>
          <w:rFonts w:ascii="Time New Roman" w:eastAsia="黑体" w:hAnsi="Time New Roman" w:hint="eastAsia"/>
        </w:rPr>
        <w:t>37-99</w:t>
      </w:r>
      <w:r w:rsidRPr="00A95588">
        <w:rPr>
          <w:rFonts w:ascii="Time New Roman" w:eastAsia="黑体" w:hAnsi="Time New Roman" w:hint="eastAsia"/>
        </w:rPr>
        <w:t>号法第</w:t>
      </w:r>
      <w:r w:rsidRPr="00A95588">
        <w:rPr>
          <w:rFonts w:ascii="Time New Roman" w:eastAsia="黑体" w:hAnsi="Time New Roman" w:hint="eastAsia"/>
        </w:rPr>
        <w:t>16</w:t>
      </w:r>
      <w:r w:rsidRPr="00A95588">
        <w:rPr>
          <w:rFonts w:ascii="Time New Roman" w:eastAsia="黑体" w:hAnsi="Time New Roman" w:hint="eastAsia"/>
        </w:rPr>
        <w:t>条第</w:t>
      </w:r>
      <w:r w:rsidRPr="00A95588">
        <w:rPr>
          <w:rFonts w:ascii="Time New Roman" w:eastAsia="黑体" w:hAnsi="Time New Roman" w:hint="eastAsia"/>
        </w:rPr>
        <w:t>7</w:t>
      </w:r>
      <w:r w:rsidRPr="00A95588">
        <w:rPr>
          <w:rFonts w:ascii="Time New Roman" w:eastAsia="黑体" w:hAnsi="Time New Roman" w:hint="eastAsia"/>
        </w:rPr>
        <w:t>款，以便所有母亲都能不受歧视地将姓氏传给子女。</w:t>
      </w:r>
    </w:p>
    <w:p w:rsidR="00A67334" w:rsidRPr="00A95588" w:rsidRDefault="00A67334" w:rsidP="00A67334">
      <w:pPr>
        <w:pStyle w:val="SingleTxtGC"/>
        <w:numPr>
          <w:ilvl w:val="0"/>
          <w:numId w:val="15"/>
        </w:numPr>
        <w:tabs>
          <w:tab w:val="clear" w:pos="2426"/>
          <w:tab w:val="left" w:pos="2427"/>
        </w:tabs>
        <w:rPr>
          <w:rFonts w:ascii="Time New Roman" w:eastAsia="黑体" w:hAnsi="Time New Roman" w:hint="eastAsia"/>
        </w:rPr>
      </w:pPr>
      <w:r w:rsidRPr="00A95588">
        <w:rPr>
          <w:rFonts w:ascii="Time New Roman" w:eastAsia="黑体" w:hAnsi="Time New Roman" w:hint="eastAsia"/>
        </w:rPr>
        <w:t>确保该国境内出生的所有儿童，不论其父母身份如何或者是否有合法居留证，都能够不受任何不应有的阻碍，立即获得登记和正式的出生证明；</w:t>
      </w:r>
    </w:p>
    <w:p w:rsidR="00A67334" w:rsidRPr="00A95588" w:rsidRDefault="00A67334" w:rsidP="00A67334">
      <w:pPr>
        <w:pStyle w:val="SingleTxtGC"/>
        <w:numPr>
          <w:ilvl w:val="0"/>
          <w:numId w:val="15"/>
        </w:numPr>
        <w:tabs>
          <w:tab w:val="clear" w:pos="2426"/>
          <w:tab w:val="left" w:pos="2427"/>
        </w:tabs>
        <w:rPr>
          <w:rFonts w:ascii="Time New Roman" w:eastAsia="黑体" w:hAnsi="Time New Roman" w:hint="eastAsia"/>
        </w:rPr>
      </w:pPr>
      <w:r w:rsidRPr="00A95588">
        <w:rPr>
          <w:rFonts w:ascii="Time New Roman" w:eastAsia="黑体" w:hAnsi="Time New Roman" w:hint="eastAsia"/>
        </w:rPr>
        <w:t>取消获取出生证明的费用，延长新生儿登记的期限</w:t>
      </w:r>
      <w:r w:rsidRPr="00A95588">
        <w:rPr>
          <w:rFonts w:ascii="Time New Roman" w:eastAsia="黑体" w:hAnsi="Time New Roman" w:hint="eastAsia"/>
        </w:rPr>
        <w:t>(30</w:t>
      </w:r>
      <w:r w:rsidRPr="00A95588">
        <w:rPr>
          <w:rFonts w:ascii="Time New Roman" w:eastAsia="黑体" w:hAnsi="Time New Roman" w:hint="eastAsia"/>
        </w:rPr>
        <w:t>天</w:t>
      </w:r>
      <w:r w:rsidRPr="00A95588">
        <w:rPr>
          <w:rFonts w:ascii="Time New Roman" w:eastAsia="黑体" w:hAnsi="Time New Roman" w:hint="eastAsia"/>
        </w:rPr>
        <w:t>)</w:t>
      </w:r>
      <w:r w:rsidRPr="00A95588">
        <w:rPr>
          <w:rFonts w:ascii="Time New Roman" w:eastAsia="黑体" w:hAnsi="Time New Roman" w:hint="eastAsia"/>
        </w:rPr>
        <w:t>，并推动为所有尚无出生证明的难民儿童提供出生证明；</w:t>
      </w:r>
    </w:p>
    <w:p w:rsidR="00A67334" w:rsidRPr="00A95588" w:rsidRDefault="00A67334" w:rsidP="00A67334">
      <w:pPr>
        <w:pStyle w:val="SingleTxtGC"/>
        <w:numPr>
          <w:ilvl w:val="0"/>
          <w:numId w:val="15"/>
        </w:numPr>
        <w:tabs>
          <w:tab w:val="clear" w:pos="2426"/>
          <w:tab w:val="left" w:pos="2427"/>
        </w:tabs>
        <w:rPr>
          <w:rFonts w:ascii="Time New Roman" w:eastAsia="黑体" w:hAnsi="Time New Roman" w:hint="eastAsia"/>
        </w:rPr>
      </w:pPr>
      <w:r w:rsidRPr="00A95588">
        <w:rPr>
          <w:rFonts w:ascii="Time New Roman" w:eastAsia="黑体" w:hAnsi="Time New Roman" w:hint="eastAsia"/>
        </w:rPr>
        <w:t>考虑批准</w:t>
      </w:r>
      <w:r w:rsidRPr="00A95588">
        <w:rPr>
          <w:rFonts w:ascii="Time New Roman" w:eastAsia="黑体" w:hAnsi="Time New Roman" w:hint="eastAsia"/>
        </w:rPr>
        <w:t>1961</w:t>
      </w:r>
      <w:r w:rsidRPr="00A95588">
        <w:rPr>
          <w:rFonts w:ascii="Time New Roman" w:eastAsia="黑体" w:hAnsi="Time New Roman" w:hint="eastAsia"/>
        </w:rPr>
        <w:t>年《减少无国籍状态公约》。</w:t>
      </w:r>
    </w:p>
    <w:p w:rsidR="00A67334" w:rsidRDefault="00A67334" w:rsidP="00A67334">
      <w:pPr>
        <w:pStyle w:val="H23GC"/>
      </w:pPr>
      <w:r>
        <w:rPr>
          <w:rFonts w:hint="eastAsia"/>
        </w:rPr>
        <w:tab/>
      </w:r>
      <w:r>
        <w:rPr>
          <w:rFonts w:hint="eastAsia"/>
        </w:rPr>
        <w:tab/>
      </w:r>
      <w:r>
        <w:rPr>
          <w:rFonts w:hint="eastAsia"/>
        </w:rPr>
        <w:t>知道父母是谁和受到父母照料的权利</w:t>
      </w:r>
    </w:p>
    <w:p w:rsidR="00A67334" w:rsidRDefault="00A67334" w:rsidP="00A67334">
      <w:pPr>
        <w:pStyle w:val="SingleTxtGC"/>
      </w:pPr>
      <w:r>
        <w:rPr>
          <w:rFonts w:hint="eastAsia"/>
        </w:rPr>
        <w:t xml:space="preserve">32.  </w:t>
      </w:r>
      <w:r>
        <w:rPr>
          <w:rFonts w:hint="eastAsia"/>
        </w:rPr>
        <w:t>委员会表示关切的是，虽然缔约国每年有几千名新生儿为非婚生子女，但是该国法律不允许母亲和子女做</w:t>
      </w:r>
      <w:r>
        <w:rPr>
          <w:rFonts w:hint="eastAsia"/>
        </w:rPr>
        <w:t>DNA</w:t>
      </w:r>
      <w:r>
        <w:rPr>
          <w:rFonts w:hint="eastAsia"/>
        </w:rPr>
        <w:t>亲子鉴定。</w:t>
      </w:r>
    </w:p>
    <w:p w:rsidR="00A67334" w:rsidRPr="00A95588" w:rsidRDefault="00A67334" w:rsidP="00A67334">
      <w:pPr>
        <w:pStyle w:val="SingleTxtGC"/>
        <w:rPr>
          <w:rFonts w:ascii="Time New Roman" w:eastAsia="黑体" w:hAnsi="Time New Roman" w:hint="eastAsia"/>
        </w:rPr>
      </w:pPr>
      <w:r w:rsidRPr="00A95588">
        <w:rPr>
          <w:rFonts w:ascii="Time New Roman" w:eastAsia="黑体" w:hAnsi="Time New Roman" w:hint="eastAsia"/>
        </w:rPr>
        <w:t xml:space="preserve">33.  </w:t>
      </w:r>
      <w:r w:rsidRPr="00A95588">
        <w:rPr>
          <w:rFonts w:ascii="Time New Roman" w:eastAsia="黑体" w:hAnsi="Time New Roman" w:hint="eastAsia"/>
        </w:rPr>
        <w:t>委员会敦促缔约国在法律上允许母亲和子女要求做</w:t>
      </w:r>
      <w:r w:rsidRPr="00A95588">
        <w:rPr>
          <w:rFonts w:ascii="Time New Roman" w:eastAsia="黑体" w:hAnsi="Time New Roman" w:hint="eastAsia"/>
        </w:rPr>
        <w:t>DNA</w:t>
      </w:r>
      <w:r w:rsidRPr="00A95588">
        <w:rPr>
          <w:rFonts w:ascii="Time New Roman" w:eastAsia="黑体" w:hAnsi="Time New Roman" w:hint="eastAsia"/>
        </w:rPr>
        <w:t>亲子鉴定。</w:t>
      </w:r>
    </w:p>
    <w:p w:rsidR="00A67334" w:rsidRDefault="00A67334" w:rsidP="00A67334">
      <w:pPr>
        <w:pStyle w:val="H1GC"/>
      </w:pPr>
      <w:r>
        <w:rPr>
          <w:rFonts w:hint="eastAsia"/>
        </w:rPr>
        <w:tab/>
        <w:t>E.</w:t>
      </w:r>
      <w:r>
        <w:rPr>
          <w:rFonts w:hint="eastAsia"/>
        </w:rPr>
        <w:tab/>
      </w:r>
      <w:r>
        <w:rPr>
          <w:rFonts w:hint="eastAsia"/>
        </w:rPr>
        <w:t>暴力侵害儿童行为</w:t>
      </w:r>
      <w:r>
        <w:rPr>
          <w:rFonts w:hint="eastAsia"/>
        </w:rPr>
        <w:t>(</w:t>
      </w:r>
      <w:r>
        <w:rPr>
          <w:rFonts w:hint="eastAsia"/>
        </w:rPr>
        <w:t>第</w:t>
      </w:r>
      <w:r>
        <w:rPr>
          <w:rFonts w:hint="eastAsia"/>
        </w:rPr>
        <w:t>19</w:t>
      </w:r>
      <w:r>
        <w:rPr>
          <w:rFonts w:hint="eastAsia"/>
        </w:rPr>
        <w:t>条、第</w:t>
      </w:r>
      <w:r>
        <w:rPr>
          <w:rFonts w:hint="eastAsia"/>
        </w:rPr>
        <w:t>24</w:t>
      </w:r>
      <w:r>
        <w:rPr>
          <w:rFonts w:hint="eastAsia"/>
        </w:rPr>
        <w:t>条</w:t>
      </w:r>
      <w:r>
        <w:rPr>
          <w:rFonts w:hint="eastAsia"/>
        </w:rPr>
        <w:t>(</w:t>
      </w:r>
      <w:r>
        <w:rPr>
          <w:rFonts w:hint="eastAsia"/>
        </w:rPr>
        <w:t>第</w:t>
      </w:r>
      <w:r>
        <w:rPr>
          <w:rFonts w:hint="eastAsia"/>
        </w:rPr>
        <w:t>3</w:t>
      </w:r>
      <w:r>
        <w:rPr>
          <w:rFonts w:hint="eastAsia"/>
        </w:rPr>
        <w:t>款</w:t>
      </w:r>
      <w:r>
        <w:rPr>
          <w:rFonts w:hint="eastAsia"/>
        </w:rPr>
        <w:t>)</w:t>
      </w:r>
      <w:r>
        <w:rPr>
          <w:rFonts w:hint="eastAsia"/>
        </w:rPr>
        <w:t>、第</w:t>
      </w:r>
      <w:r>
        <w:rPr>
          <w:rFonts w:hint="eastAsia"/>
        </w:rPr>
        <w:t>28</w:t>
      </w:r>
      <w:r>
        <w:rPr>
          <w:rFonts w:hint="eastAsia"/>
        </w:rPr>
        <w:t>条</w:t>
      </w:r>
      <w:r>
        <w:rPr>
          <w:rFonts w:hint="eastAsia"/>
        </w:rPr>
        <w:t>(</w:t>
      </w:r>
      <w:r>
        <w:rPr>
          <w:rFonts w:hint="eastAsia"/>
        </w:rPr>
        <w:t>第</w:t>
      </w:r>
      <w:r>
        <w:rPr>
          <w:rFonts w:hint="eastAsia"/>
        </w:rPr>
        <w:t>2</w:t>
      </w:r>
      <w:r>
        <w:rPr>
          <w:rFonts w:hint="eastAsia"/>
        </w:rPr>
        <w:t>款</w:t>
      </w:r>
      <w:r>
        <w:rPr>
          <w:rFonts w:hint="eastAsia"/>
        </w:rPr>
        <w:t>)</w:t>
      </w:r>
      <w:r>
        <w:rPr>
          <w:rFonts w:hint="eastAsia"/>
        </w:rPr>
        <w:t>、第</w:t>
      </w:r>
      <w:r>
        <w:rPr>
          <w:rFonts w:hint="eastAsia"/>
        </w:rPr>
        <w:t>34</w:t>
      </w:r>
      <w:r>
        <w:rPr>
          <w:rFonts w:hint="eastAsia"/>
        </w:rPr>
        <w:t>条、第</w:t>
      </w:r>
      <w:r>
        <w:rPr>
          <w:rFonts w:hint="eastAsia"/>
        </w:rPr>
        <w:t>37</w:t>
      </w:r>
      <w:r>
        <w:rPr>
          <w:rFonts w:hint="eastAsia"/>
        </w:rPr>
        <w:t>条</w:t>
      </w:r>
      <w:r>
        <w:rPr>
          <w:rFonts w:hint="eastAsia"/>
        </w:rPr>
        <w:t>(a)</w:t>
      </w:r>
      <w:r>
        <w:rPr>
          <w:rFonts w:hint="eastAsia"/>
        </w:rPr>
        <w:t>项和第</w:t>
      </w:r>
      <w:r>
        <w:rPr>
          <w:rFonts w:hint="eastAsia"/>
        </w:rPr>
        <w:t>39</w:t>
      </w:r>
      <w:r>
        <w:rPr>
          <w:rFonts w:hint="eastAsia"/>
        </w:rPr>
        <w:t>条</w:t>
      </w:r>
      <w:r>
        <w:rPr>
          <w:rFonts w:hint="eastAsia"/>
        </w:rPr>
        <w:t>)</w:t>
      </w:r>
    </w:p>
    <w:p w:rsidR="00A67334" w:rsidRDefault="00A67334" w:rsidP="00A67334">
      <w:pPr>
        <w:pStyle w:val="H23GC"/>
      </w:pPr>
      <w:r>
        <w:rPr>
          <w:rFonts w:hint="eastAsia"/>
        </w:rPr>
        <w:tab/>
      </w:r>
      <w:r>
        <w:rPr>
          <w:rFonts w:hint="eastAsia"/>
        </w:rPr>
        <w:tab/>
      </w:r>
      <w:r>
        <w:rPr>
          <w:rFonts w:hint="eastAsia"/>
        </w:rPr>
        <w:t>酷刑及其他残忍或有辱人格的待遇或处罚</w:t>
      </w:r>
    </w:p>
    <w:p w:rsidR="00A67334" w:rsidRDefault="00A67334" w:rsidP="00220EA5">
      <w:pPr>
        <w:pStyle w:val="SingleTxtGC"/>
        <w:spacing w:line="310" w:lineRule="exact"/>
      </w:pPr>
      <w:r>
        <w:rPr>
          <w:rFonts w:hint="eastAsia"/>
        </w:rPr>
        <w:t xml:space="preserve">34.  </w:t>
      </w:r>
      <w:r>
        <w:rPr>
          <w:rFonts w:hint="eastAsia"/>
        </w:rPr>
        <w:t>委员会对定义酷刑和虐待并将其定为犯罪的</w:t>
      </w:r>
      <w:r>
        <w:rPr>
          <w:rFonts w:hint="eastAsia"/>
        </w:rPr>
        <w:t>2006</w:t>
      </w:r>
      <w:r>
        <w:rPr>
          <w:rFonts w:hint="eastAsia"/>
        </w:rPr>
        <w:t>年第</w:t>
      </w:r>
      <w:r>
        <w:rPr>
          <w:rFonts w:hint="eastAsia"/>
        </w:rPr>
        <w:t>43-04</w:t>
      </w:r>
      <w:r>
        <w:rPr>
          <w:rFonts w:hint="eastAsia"/>
        </w:rPr>
        <w:t>号法案表示欢迎，但是对许多儿童，尤其是流落街头儿童在警察局仍然遭到虐待深表关切。</w:t>
      </w:r>
    </w:p>
    <w:p w:rsidR="00A67334" w:rsidRPr="00A95588" w:rsidRDefault="00A67334" w:rsidP="00A95588">
      <w:pPr>
        <w:pStyle w:val="SingleTxtGC"/>
        <w:rPr>
          <w:rFonts w:ascii="Time New Roman" w:eastAsia="黑体" w:hAnsi="Time New Roman" w:hint="eastAsia"/>
        </w:rPr>
      </w:pPr>
      <w:r w:rsidRPr="00A95588">
        <w:rPr>
          <w:rFonts w:ascii="Time New Roman" w:eastAsia="黑体" w:hAnsi="Time New Roman" w:hint="eastAsia"/>
        </w:rPr>
        <w:t xml:space="preserve">35.  </w:t>
      </w:r>
      <w:r w:rsidRPr="00A95588">
        <w:rPr>
          <w:rFonts w:ascii="Time New Roman" w:eastAsia="黑体" w:hAnsi="Time New Roman" w:hint="eastAsia"/>
        </w:rPr>
        <w:t>委员会再次建议</w:t>
      </w:r>
      <w:r w:rsidRPr="00A95588">
        <w:rPr>
          <w:rFonts w:ascii="Time New Roman" w:eastAsia="黑体" w:hAnsi="Time New Roman" w:hint="eastAsia"/>
        </w:rPr>
        <w:t>(CRC/C/15/Add.211,</w:t>
      </w:r>
      <w:r w:rsidR="00220EA5" w:rsidRPr="00A95588">
        <w:rPr>
          <w:rFonts w:ascii="Time New Roman" w:eastAsia="黑体" w:hAnsi="Time New Roman"/>
        </w:rPr>
        <w:t xml:space="preserve"> </w:t>
      </w:r>
      <w:r w:rsidRPr="00A95588">
        <w:rPr>
          <w:rFonts w:ascii="Time New Roman" w:eastAsia="黑体" w:hAnsi="Time New Roman" w:hint="eastAsia"/>
        </w:rPr>
        <w:t>第</w:t>
      </w:r>
      <w:r w:rsidRPr="00A95588">
        <w:rPr>
          <w:rFonts w:ascii="Time New Roman" w:eastAsia="黑体" w:hAnsi="Time New Roman" w:hint="eastAsia"/>
        </w:rPr>
        <w:t>43(f)</w:t>
      </w:r>
      <w:r w:rsidRPr="00A95588">
        <w:rPr>
          <w:rFonts w:ascii="Time New Roman" w:eastAsia="黑体" w:hAnsi="Time New Roman" w:hint="eastAsia"/>
        </w:rPr>
        <w:t>段</w:t>
      </w:r>
      <w:r w:rsidRPr="00A95588">
        <w:rPr>
          <w:rFonts w:ascii="Time New Roman" w:eastAsia="黑体" w:hAnsi="Time New Roman" w:hint="eastAsia"/>
        </w:rPr>
        <w:t>)</w:t>
      </w:r>
      <w:r w:rsidRPr="00A95588">
        <w:rPr>
          <w:rFonts w:ascii="Time New Roman" w:eastAsia="黑体" w:hAnsi="Time New Roman" w:hint="eastAsia"/>
        </w:rPr>
        <w:t>缔约国调查和起诉虐待案件，确保受虐待儿童在法律诉讼中不再次受到伤害，其隐私权得到保护。缔约国还应当就对待违法儿童的规范和标准向执法官员提供充分的培训，在所有儿童接待机构</w:t>
      </w:r>
      <w:r w:rsidRPr="00A95588">
        <w:rPr>
          <w:rFonts w:ascii="Time New Roman" w:eastAsia="黑体" w:hAnsi="Time New Roman" w:hint="eastAsia"/>
        </w:rPr>
        <w:t>/</w:t>
      </w:r>
      <w:r w:rsidRPr="00A95588">
        <w:rPr>
          <w:rFonts w:ascii="Time New Roman" w:eastAsia="黑体" w:hAnsi="Time New Roman" w:hint="eastAsia"/>
        </w:rPr>
        <w:t>拘留中心安装监视器，以发现任何虐待儿童的行为，并为儿童提供可获得和安全的求救机制。应当追究所有犯罪者的责任，并严惩犯罪者。</w:t>
      </w:r>
    </w:p>
    <w:p w:rsidR="00A67334" w:rsidRDefault="00A67334" w:rsidP="00A67334">
      <w:pPr>
        <w:pStyle w:val="H23GC"/>
      </w:pPr>
      <w:r>
        <w:rPr>
          <w:rFonts w:hint="eastAsia"/>
        </w:rPr>
        <w:lastRenderedPageBreak/>
        <w:tab/>
      </w:r>
      <w:r>
        <w:rPr>
          <w:rFonts w:hint="eastAsia"/>
        </w:rPr>
        <w:tab/>
      </w:r>
      <w:r>
        <w:rPr>
          <w:rFonts w:hint="eastAsia"/>
        </w:rPr>
        <w:t>体罚</w:t>
      </w:r>
    </w:p>
    <w:p w:rsidR="00A67334" w:rsidRDefault="00A67334" w:rsidP="00A67334">
      <w:pPr>
        <w:pStyle w:val="SingleTxtGC"/>
      </w:pPr>
      <w:r>
        <w:rPr>
          <w:rFonts w:hint="eastAsia"/>
        </w:rPr>
        <w:t xml:space="preserve">36.  </w:t>
      </w:r>
      <w:r>
        <w:rPr>
          <w:rFonts w:hint="eastAsia"/>
        </w:rPr>
        <w:t>委员会表示关切的是，虽然缔约国在</w:t>
      </w:r>
      <w:r>
        <w:rPr>
          <w:rFonts w:hint="eastAsia"/>
        </w:rPr>
        <w:t>2012</w:t>
      </w:r>
      <w:r>
        <w:rPr>
          <w:rFonts w:hint="eastAsia"/>
        </w:rPr>
        <w:t>年普遍定期审议期间做出承诺</w:t>
      </w:r>
      <w:r>
        <w:rPr>
          <w:rFonts w:hint="eastAsia"/>
        </w:rPr>
        <w:t>(A/HRC/21/3,</w:t>
      </w:r>
      <w:r w:rsidR="00220EA5">
        <w:t xml:space="preserve"> </w:t>
      </w:r>
      <w:r>
        <w:rPr>
          <w:rFonts w:hint="eastAsia"/>
        </w:rPr>
        <w:t>第</w:t>
      </w:r>
      <w:r>
        <w:rPr>
          <w:rFonts w:hint="eastAsia"/>
        </w:rPr>
        <w:t>129.65</w:t>
      </w:r>
      <w:r>
        <w:rPr>
          <w:rFonts w:hint="eastAsia"/>
        </w:rPr>
        <w:t>段</w:t>
      </w:r>
      <w:r>
        <w:rPr>
          <w:rFonts w:hint="eastAsia"/>
        </w:rPr>
        <w:t>)</w:t>
      </w:r>
      <w:r>
        <w:rPr>
          <w:rFonts w:hint="eastAsia"/>
        </w:rPr>
        <w:t>，但是缔约国尚未禁止在家里、替代照料机构、托儿所和学校实施体罚。委员会尤为感到关切的是，体罚仍然是一个普遍现象，大多数儿童都曾遭到暴力的管教方式，包括在很多情况下接受严厉的惩罚。委员会进一步表示关切的是，在儿童福利院以及其他政府开办的儿童照料机构中，暴力仍然是最常用的管教方式。</w:t>
      </w:r>
    </w:p>
    <w:p w:rsidR="00A67334" w:rsidRPr="00A95588" w:rsidRDefault="00A67334" w:rsidP="00A67334">
      <w:pPr>
        <w:pStyle w:val="SingleTxtGC"/>
        <w:rPr>
          <w:rFonts w:ascii="Time New Roman" w:eastAsia="黑体" w:hAnsi="Time New Roman" w:hint="eastAsia"/>
        </w:rPr>
      </w:pPr>
      <w:r w:rsidRPr="00A95588">
        <w:rPr>
          <w:rFonts w:ascii="Time New Roman" w:eastAsia="黑体" w:hAnsi="Time New Roman" w:hint="eastAsia"/>
        </w:rPr>
        <w:t xml:space="preserve">37.  </w:t>
      </w:r>
      <w:r w:rsidRPr="00A95588">
        <w:rPr>
          <w:rFonts w:ascii="Time New Roman" w:eastAsia="黑体" w:hAnsi="Time New Roman" w:hint="eastAsia"/>
        </w:rPr>
        <w:t>委员会根据关于儿童有权免遭体罚及其他残忍或有辱人格形式的处罚的第</w:t>
      </w:r>
      <w:r w:rsidRPr="00A95588">
        <w:rPr>
          <w:rFonts w:ascii="Time New Roman" w:eastAsia="黑体" w:hAnsi="Time New Roman" w:hint="eastAsia"/>
        </w:rPr>
        <w:t>8(2006)</w:t>
      </w:r>
      <w:r w:rsidRPr="00A95588">
        <w:rPr>
          <w:rFonts w:ascii="Time New Roman" w:eastAsia="黑体" w:hAnsi="Time New Roman" w:hint="eastAsia"/>
        </w:rPr>
        <w:t>号一般性意见，敦促缔约国：</w:t>
      </w:r>
    </w:p>
    <w:p w:rsidR="00A67334" w:rsidRPr="00A95588" w:rsidRDefault="00A67334" w:rsidP="00A67334">
      <w:pPr>
        <w:pStyle w:val="SingleTxtGC"/>
        <w:numPr>
          <w:ilvl w:val="0"/>
          <w:numId w:val="16"/>
        </w:numPr>
        <w:tabs>
          <w:tab w:val="clear" w:pos="2426"/>
          <w:tab w:val="left" w:pos="2427"/>
        </w:tabs>
        <w:rPr>
          <w:rFonts w:ascii="Time New Roman" w:eastAsia="黑体" w:hAnsi="Time New Roman" w:hint="eastAsia"/>
        </w:rPr>
      </w:pPr>
      <w:r w:rsidRPr="00A95588">
        <w:rPr>
          <w:rFonts w:ascii="Time New Roman" w:eastAsia="黑体" w:hAnsi="Time New Roman" w:hint="eastAsia"/>
        </w:rPr>
        <w:t>毫不含糊地禁止在任何场所实施体罚；</w:t>
      </w:r>
    </w:p>
    <w:p w:rsidR="00A67334" w:rsidRPr="00A95588" w:rsidRDefault="00A67334" w:rsidP="00A67334">
      <w:pPr>
        <w:pStyle w:val="SingleTxtGC"/>
        <w:numPr>
          <w:ilvl w:val="0"/>
          <w:numId w:val="16"/>
        </w:numPr>
        <w:tabs>
          <w:tab w:val="clear" w:pos="2426"/>
          <w:tab w:val="left" w:pos="2427"/>
        </w:tabs>
        <w:rPr>
          <w:rFonts w:ascii="Time New Roman" w:eastAsia="黑体" w:hAnsi="Time New Roman" w:hint="eastAsia"/>
        </w:rPr>
      </w:pPr>
      <w:r w:rsidRPr="00A95588">
        <w:rPr>
          <w:rFonts w:ascii="Time New Roman" w:eastAsia="黑体" w:hAnsi="Time New Roman" w:hint="eastAsia"/>
        </w:rPr>
        <w:t>确保禁止体罚的法律得到有效执行，并对虐待儿童的责任人系统地提起法律诉讼；</w:t>
      </w:r>
    </w:p>
    <w:p w:rsidR="00A67334" w:rsidRPr="00A95588" w:rsidRDefault="00A67334" w:rsidP="00A67334">
      <w:pPr>
        <w:pStyle w:val="SingleTxtGC"/>
        <w:numPr>
          <w:ilvl w:val="0"/>
          <w:numId w:val="16"/>
        </w:numPr>
        <w:tabs>
          <w:tab w:val="clear" w:pos="2426"/>
          <w:tab w:val="left" w:pos="2427"/>
        </w:tabs>
        <w:rPr>
          <w:rFonts w:ascii="Time New Roman" w:eastAsia="黑体" w:hAnsi="Time New Roman" w:hint="eastAsia"/>
        </w:rPr>
      </w:pPr>
      <w:r w:rsidRPr="00A95588">
        <w:rPr>
          <w:rFonts w:ascii="Time New Roman" w:eastAsia="黑体" w:hAnsi="Time New Roman" w:hint="eastAsia"/>
        </w:rPr>
        <w:t>就体罚造成的身心伤害开展持久的公众教育、宣传和社会动员，让儿童、家庭、社区和宗教领袖参与其中，以改变对体罚的普遍态度，倡导以积极、非暴力和参与式的育儿和管教方式代替体罚；</w:t>
      </w:r>
    </w:p>
    <w:p w:rsidR="00A67334" w:rsidRPr="00A95588" w:rsidRDefault="00A67334" w:rsidP="00A67334">
      <w:pPr>
        <w:pStyle w:val="SingleTxtGC"/>
        <w:numPr>
          <w:ilvl w:val="0"/>
          <w:numId w:val="16"/>
        </w:numPr>
        <w:tabs>
          <w:tab w:val="clear" w:pos="2426"/>
          <w:tab w:val="left" w:pos="2427"/>
        </w:tabs>
        <w:rPr>
          <w:rFonts w:ascii="Time New Roman" w:eastAsia="黑体" w:hAnsi="Time New Roman" w:hint="eastAsia"/>
        </w:rPr>
      </w:pPr>
      <w:r w:rsidRPr="00A95588">
        <w:rPr>
          <w:rFonts w:ascii="Time New Roman" w:eastAsia="黑体" w:hAnsi="Time New Roman" w:hint="eastAsia"/>
        </w:rPr>
        <w:t>确保包括儿童在内的全社会参与和参加制定和实施防止体罚儿童的预防战略。</w:t>
      </w:r>
    </w:p>
    <w:p w:rsidR="00A67334" w:rsidRDefault="00A67334" w:rsidP="00A67334">
      <w:pPr>
        <w:pStyle w:val="H23GC"/>
      </w:pPr>
      <w:r>
        <w:rPr>
          <w:rFonts w:hint="eastAsia"/>
        </w:rPr>
        <w:tab/>
      </w:r>
      <w:r>
        <w:rPr>
          <w:rFonts w:hint="eastAsia"/>
        </w:rPr>
        <w:tab/>
      </w:r>
      <w:r>
        <w:rPr>
          <w:rFonts w:hint="eastAsia"/>
        </w:rPr>
        <w:t>暴力侵害儿童，包括虐待和忽视</w:t>
      </w:r>
    </w:p>
    <w:p w:rsidR="00A67334" w:rsidRDefault="00A67334" w:rsidP="00A67334">
      <w:pPr>
        <w:pStyle w:val="SingleTxtGC"/>
      </w:pPr>
      <w:r>
        <w:rPr>
          <w:rFonts w:hint="eastAsia"/>
        </w:rPr>
        <w:t xml:space="preserve">38.  </w:t>
      </w:r>
      <w:r>
        <w:rPr>
          <w:rFonts w:hint="eastAsia"/>
        </w:rPr>
        <w:t>委员会欢迎缔约国采取了大量消除校园暴力的举措，在大城市设立了儿童保护股，在医院设立了遭受暴力儿童的区域咨询和指导中心，在仲裁法院设立了妇女和儿童照料股。不过，委员会表示关切的是，为这些机制划拨的人力、技术和财力资源不足，严重削弱了其有效性和效率，缔约国代表团也承认，建立一个协调一致的儿童保护体系仍需付出巨大努力。委员会表示特别关切的是：</w:t>
      </w:r>
    </w:p>
    <w:p w:rsidR="00A67334" w:rsidRDefault="00A67334" w:rsidP="00A67334">
      <w:pPr>
        <w:pStyle w:val="SingleTxtGC"/>
        <w:numPr>
          <w:ilvl w:val="0"/>
          <w:numId w:val="17"/>
        </w:numPr>
        <w:tabs>
          <w:tab w:val="clear" w:pos="2426"/>
          <w:tab w:val="left" w:pos="2427"/>
        </w:tabs>
      </w:pPr>
      <w:r>
        <w:rPr>
          <w:rFonts w:hint="eastAsia"/>
        </w:rPr>
        <w:t>虽然家里暴力侵害妇女和女童的现象在缔约国十分普遍，但是缔约国尚未通过将一切形式家庭暴力、包括婚内强奸定为犯罪的法律；</w:t>
      </w:r>
    </w:p>
    <w:p w:rsidR="00A67334" w:rsidRDefault="00A67334" w:rsidP="00A67334">
      <w:pPr>
        <w:pStyle w:val="SingleTxtGC"/>
        <w:numPr>
          <w:ilvl w:val="0"/>
          <w:numId w:val="17"/>
        </w:numPr>
        <w:tabs>
          <w:tab w:val="clear" w:pos="2426"/>
          <w:tab w:val="left" w:pos="2427"/>
        </w:tabs>
      </w:pPr>
      <w:r>
        <w:rPr>
          <w:rFonts w:hint="eastAsia"/>
        </w:rPr>
        <w:t>儿童有权获得</w:t>
      </w:r>
      <w:r>
        <w:rPr>
          <w:rFonts w:hint="eastAsia"/>
        </w:rPr>
        <w:t>2004</w:t>
      </w:r>
      <w:r>
        <w:rPr>
          <w:rFonts w:hint="eastAsia"/>
        </w:rPr>
        <w:t>年《刑法》规定的特别保护的年龄只提高到</w:t>
      </w:r>
      <w:r>
        <w:rPr>
          <w:rFonts w:hint="eastAsia"/>
        </w:rPr>
        <w:t>15</w:t>
      </w:r>
      <w:r>
        <w:rPr>
          <w:rFonts w:hint="eastAsia"/>
        </w:rPr>
        <w:t>岁；</w:t>
      </w:r>
    </w:p>
    <w:p w:rsidR="00A67334" w:rsidRDefault="00A67334" w:rsidP="00A67334">
      <w:pPr>
        <w:pStyle w:val="SingleTxtGC"/>
        <w:numPr>
          <w:ilvl w:val="0"/>
          <w:numId w:val="17"/>
        </w:numPr>
        <w:tabs>
          <w:tab w:val="clear" w:pos="2426"/>
          <w:tab w:val="left" w:pos="2427"/>
        </w:tabs>
      </w:pPr>
      <w:r>
        <w:rPr>
          <w:rFonts w:hint="eastAsia"/>
        </w:rPr>
        <w:t>受暴力受害的儿童、流落街头的儿童、非家庭照料的儿童、残疾儿童和违法儿童往往全都被安置在保护中心，没有自由，生活条件往往构成虐待；</w:t>
      </w:r>
    </w:p>
    <w:p w:rsidR="00A67334" w:rsidRDefault="00A67334" w:rsidP="00A67334">
      <w:pPr>
        <w:pStyle w:val="SingleTxtGC"/>
        <w:numPr>
          <w:ilvl w:val="0"/>
          <w:numId w:val="17"/>
        </w:numPr>
        <w:tabs>
          <w:tab w:val="clear" w:pos="2426"/>
          <w:tab w:val="left" w:pos="2427"/>
        </w:tabs>
      </w:pPr>
      <w:r>
        <w:rPr>
          <w:rFonts w:hint="eastAsia"/>
        </w:rPr>
        <w:t>据称只有卡萨布兰卡和索维拉的儿童保护股在工作，无法为受暴力侵害的儿童提供他们需要的支持和援助；</w:t>
      </w:r>
    </w:p>
    <w:p w:rsidR="00A67334" w:rsidRDefault="00A67334" w:rsidP="00A67334">
      <w:pPr>
        <w:pStyle w:val="SingleTxtGC"/>
        <w:numPr>
          <w:ilvl w:val="0"/>
          <w:numId w:val="17"/>
        </w:numPr>
        <w:tabs>
          <w:tab w:val="clear" w:pos="2426"/>
          <w:tab w:val="left" w:pos="2427"/>
        </w:tabs>
      </w:pPr>
      <w:r>
        <w:rPr>
          <w:rFonts w:hint="eastAsia"/>
        </w:rPr>
        <w:t>为受暴力侵害的儿童提供支持、收容所和康复服务的非政府组织获得的支助不足。</w:t>
      </w:r>
    </w:p>
    <w:p w:rsidR="00A67334" w:rsidRPr="00A95588" w:rsidRDefault="00A67334" w:rsidP="00A67334">
      <w:pPr>
        <w:pStyle w:val="SingleTxtGC"/>
        <w:rPr>
          <w:rFonts w:ascii="Time New Roman" w:eastAsia="黑体" w:hAnsi="Time New Roman" w:hint="eastAsia"/>
        </w:rPr>
      </w:pPr>
      <w:r w:rsidRPr="00A95588">
        <w:rPr>
          <w:rFonts w:ascii="Time New Roman" w:eastAsia="黑体" w:hAnsi="Time New Roman" w:hint="eastAsia"/>
        </w:rPr>
        <w:lastRenderedPageBreak/>
        <w:t xml:space="preserve">39.  </w:t>
      </w:r>
      <w:r w:rsidRPr="00A95588">
        <w:rPr>
          <w:rFonts w:ascii="Time New Roman" w:eastAsia="黑体" w:hAnsi="Time New Roman" w:hint="eastAsia"/>
        </w:rPr>
        <w:t>委员会建议缔约国考虑委员会关于儿童免遭一切形式暴力的权利的第</w:t>
      </w:r>
      <w:r w:rsidRPr="00A95588">
        <w:rPr>
          <w:rFonts w:ascii="Time New Roman" w:eastAsia="黑体" w:hAnsi="Time New Roman" w:hint="eastAsia"/>
        </w:rPr>
        <w:t>13(2011)</w:t>
      </w:r>
      <w:r w:rsidRPr="00A95588">
        <w:rPr>
          <w:rFonts w:ascii="Time New Roman" w:eastAsia="黑体" w:hAnsi="Time New Roman" w:hint="eastAsia"/>
        </w:rPr>
        <w:t>号一般性意见，与民间社会密切合作，特别建立一个有效协调、资金充足的儿童保护体系。缔约国特别应当：</w:t>
      </w:r>
    </w:p>
    <w:p w:rsidR="00A67334" w:rsidRPr="00A95588" w:rsidRDefault="00A67334" w:rsidP="00A67334">
      <w:pPr>
        <w:pStyle w:val="SingleTxtGC"/>
        <w:numPr>
          <w:ilvl w:val="0"/>
          <w:numId w:val="18"/>
        </w:numPr>
        <w:tabs>
          <w:tab w:val="clear" w:pos="2426"/>
          <w:tab w:val="left" w:pos="2427"/>
        </w:tabs>
        <w:rPr>
          <w:rFonts w:ascii="Time New Roman" w:eastAsia="黑体" w:hAnsi="Time New Roman" w:hint="eastAsia"/>
        </w:rPr>
      </w:pPr>
      <w:r w:rsidRPr="00A95588">
        <w:rPr>
          <w:rFonts w:ascii="Time New Roman" w:eastAsia="黑体" w:hAnsi="Time New Roman" w:hint="eastAsia"/>
        </w:rPr>
        <w:t>建立一个关于所有儿童遭受家庭暴力案件的全国数据库，并全面评估这类暴力行为的程度、原因和性质；</w:t>
      </w:r>
    </w:p>
    <w:p w:rsidR="00A67334" w:rsidRPr="00A95588" w:rsidRDefault="00A67334" w:rsidP="00A67334">
      <w:pPr>
        <w:pStyle w:val="SingleTxtGC"/>
        <w:numPr>
          <w:ilvl w:val="0"/>
          <w:numId w:val="18"/>
        </w:numPr>
        <w:tabs>
          <w:tab w:val="clear" w:pos="2426"/>
          <w:tab w:val="left" w:pos="2427"/>
        </w:tabs>
        <w:rPr>
          <w:rFonts w:ascii="Time New Roman" w:eastAsia="黑体" w:hAnsi="Time New Roman" w:hint="eastAsia"/>
        </w:rPr>
      </w:pPr>
      <w:r w:rsidRPr="00A95588">
        <w:rPr>
          <w:rFonts w:ascii="Time New Roman" w:eastAsia="黑体" w:hAnsi="Time New Roman" w:hint="eastAsia"/>
        </w:rPr>
        <w:t>建立一个综合法律框架和一个国家协调框架，以预防、禁止和惩治对</w:t>
      </w:r>
      <w:r w:rsidRPr="00A95588">
        <w:rPr>
          <w:rFonts w:ascii="Time New Roman" w:eastAsia="黑体" w:hAnsi="Time New Roman" w:hint="eastAsia"/>
        </w:rPr>
        <w:t>18</w:t>
      </w:r>
      <w:r w:rsidRPr="00A95588">
        <w:rPr>
          <w:rFonts w:ascii="Time New Roman" w:eastAsia="黑体" w:hAnsi="Time New Roman" w:hint="eastAsia"/>
        </w:rPr>
        <w:t>岁以下儿童一切形式的忽视、虐待和暴力，包括家庭暴力；</w:t>
      </w:r>
    </w:p>
    <w:p w:rsidR="00A67334" w:rsidRPr="00A95588" w:rsidRDefault="00A67334" w:rsidP="00A67334">
      <w:pPr>
        <w:pStyle w:val="SingleTxtGC"/>
        <w:numPr>
          <w:ilvl w:val="0"/>
          <w:numId w:val="18"/>
        </w:numPr>
        <w:tabs>
          <w:tab w:val="clear" w:pos="2426"/>
          <w:tab w:val="left" w:pos="2427"/>
        </w:tabs>
        <w:rPr>
          <w:rFonts w:ascii="Time New Roman" w:eastAsia="黑体" w:hAnsi="Time New Roman" w:hint="eastAsia"/>
        </w:rPr>
      </w:pPr>
      <w:r w:rsidRPr="00A95588">
        <w:rPr>
          <w:rFonts w:ascii="Time New Roman" w:eastAsia="黑体" w:hAnsi="Time New Roman" w:hint="eastAsia"/>
        </w:rPr>
        <w:t>采取紧急措施，改善保护中心的生活条件，毫不拖延地让边缘化和处境不利的儿童搬离这些中心，确保他们接受亲属或寄养家庭照料，并在对他们有利时，让他们与家人团聚；</w:t>
      </w:r>
    </w:p>
    <w:p w:rsidR="00A67334" w:rsidRPr="00A95588" w:rsidRDefault="00A67334" w:rsidP="00A67334">
      <w:pPr>
        <w:pStyle w:val="SingleTxtGC"/>
        <w:numPr>
          <w:ilvl w:val="0"/>
          <w:numId w:val="18"/>
        </w:numPr>
        <w:tabs>
          <w:tab w:val="clear" w:pos="2426"/>
          <w:tab w:val="left" w:pos="2427"/>
        </w:tabs>
        <w:rPr>
          <w:rFonts w:ascii="Time New Roman" w:eastAsia="黑体" w:hAnsi="Time New Roman" w:hint="eastAsia"/>
        </w:rPr>
      </w:pPr>
      <w:r w:rsidRPr="00A95588">
        <w:rPr>
          <w:rFonts w:ascii="Time New Roman" w:eastAsia="黑体" w:hAnsi="Time New Roman" w:hint="eastAsia"/>
        </w:rPr>
        <w:t>尽快在尚未设立儿童保护股和支助股的医院和警察局，尤其是农村和偏远地区的医院和警察局设立这类部门，在替代照料机构和拘留中心建立求助机制，并为所有这些机制提供必要的人力、财力和技术资源，有效保护儿童免遭一切形式的暴力；</w:t>
      </w:r>
    </w:p>
    <w:p w:rsidR="00A67334" w:rsidRPr="00A95588" w:rsidRDefault="00A67334" w:rsidP="00A67334">
      <w:pPr>
        <w:pStyle w:val="SingleTxtGC"/>
        <w:numPr>
          <w:ilvl w:val="0"/>
          <w:numId w:val="18"/>
        </w:numPr>
        <w:tabs>
          <w:tab w:val="clear" w:pos="2426"/>
          <w:tab w:val="left" w:pos="2427"/>
        </w:tabs>
        <w:rPr>
          <w:rFonts w:ascii="Time New Roman" w:eastAsia="黑体" w:hAnsi="Time New Roman" w:hint="eastAsia"/>
        </w:rPr>
      </w:pPr>
      <w:r w:rsidRPr="00A95588">
        <w:rPr>
          <w:rFonts w:ascii="Time New Roman" w:eastAsia="黑体" w:hAnsi="Time New Roman" w:hint="eastAsia"/>
        </w:rPr>
        <w:t>进一步加强宣传和教育方案，包括有儿童参与的方案，以便让儿童了解他们可诉诸的保护机制；</w:t>
      </w:r>
    </w:p>
    <w:p w:rsidR="00A67334" w:rsidRPr="00A95588" w:rsidRDefault="00A67334" w:rsidP="00A67334">
      <w:pPr>
        <w:pStyle w:val="SingleTxtGC"/>
        <w:numPr>
          <w:ilvl w:val="0"/>
          <w:numId w:val="18"/>
        </w:numPr>
        <w:tabs>
          <w:tab w:val="clear" w:pos="2426"/>
          <w:tab w:val="left" w:pos="2427"/>
        </w:tabs>
        <w:rPr>
          <w:rFonts w:ascii="Time New Roman" w:eastAsia="黑体" w:hAnsi="Time New Roman" w:hint="eastAsia"/>
        </w:rPr>
      </w:pPr>
      <w:r w:rsidRPr="00A95588">
        <w:rPr>
          <w:rFonts w:ascii="Time New Roman" w:eastAsia="黑体" w:hAnsi="Time New Roman" w:hint="eastAsia"/>
        </w:rPr>
        <w:t>继续向专门为有可能或实际遭受暴力的儿童实施预防和康复方案的非政府组织提供拨款；</w:t>
      </w:r>
    </w:p>
    <w:p w:rsidR="00A67334" w:rsidRPr="00A95588" w:rsidRDefault="00A67334" w:rsidP="00A67334">
      <w:pPr>
        <w:pStyle w:val="SingleTxtGC"/>
        <w:numPr>
          <w:ilvl w:val="0"/>
          <w:numId w:val="18"/>
        </w:numPr>
        <w:tabs>
          <w:tab w:val="clear" w:pos="2426"/>
          <w:tab w:val="left" w:pos="2427"/>
        </w:tabs>
        <w:rPr>
          <w:rFonts w:ascii="Time New Roman" w:eastAsia="黑体" w:hAnsi="Time New Roman" w:hint="eastAsia"/>
        </w:rPr>
      </w:pPr>
      <w:r w:rsidRPr="00A95588">
        <w:rPr>
          <w:rFonts w:ascii="Time New Roman" w:eastAsia="黑体" w:hAnsi="Time New Roman" w:hint="eastAsia"/>
        </w:rPr>
        <w:t>消除暴力和侵害的根源，并采取具体措施，改变为家庭暴力，特别是暴力侵害女童行为开脱的态度、传统、风俗和习惯。</w:t>
      </w:r>
    </w:p>
    <w:p w:rsidR="00A67334" w:rsidRDefault="00A67334" w:rsidP="00A67334">
      <w:pPr>
        <w:pStyle w:val="H23GC"/>
      </w:pPr>
      <w:r>
        <w:rPr>
          <w:rFonts w:hint="eastAsia"/>
        </w:rPr>
        <w:tab/>
      </w:r>
      <w:r>
        <w:rPr>
          <w:rFonts w:hint="eastAsia"/>
        </w:rPr>
        <w:tab/>
      </w:r>
      <w:r>
        <w:rPr>
          <w:rFonts w:hint="eastAsia"/>
        </w:rPr>
        <w:t>性剥削和性侵害</w:t>
      </w:r>
    </w:p>
    <w:p w:rsidR="00A67334" w:rsidRDefault="00A67334" w:rsidP="00A67334">
      <w:pPr>
        <w:pStyle w:val="SingleTxtGC"/>
      </w:pPr>
      <w:r>
        <w:rPr>
          <w:rFonts w:hint="eastAsia"/>
        </w:rPr>
        <w:t xml:space="preserve">40.  </w:t>
      </w:r>
      <w:r>
        <w:rPr>
          <w:rFonts w:hint="eastAsia"/>
        </w:rPr>
        <w:t>委员会欢迎缔约国</w:t>
      </w:r>
      <w:r>
        <w:rPr>
          <w:rFonts w:hint="eastAsia"/>
        </w:rPr>
        <w:t>2014</w:t>
      </w:r>
      <w:r>
        <w:rPr>
          <w:rFonts w:hint="eastAsia"/>
        </w:rPr>
        <w:t>年</w:t>
      </w:r>
      <w:r>
        <w:rPr>
          <w:rFonts w:hint="eastAsia"/>
        </w:rPr>
        <w:t>1</w:t>
      </w:r>
      <w:r>
        <w:rPr>
          <w:rFonts w:hint="eastAsia"/>
        </w:rPr>
        <w:t>月废除了《刑法》第</w:t>
      </w:r>
      <w:r>
        <w:rPr>
          <w:rFonts w:hint="eastAsia"/>
        </w:rPr>
        <w:t>475</w:t>
      </w:r>
      <w:r>
        <w:rPr>
          <w:rFonts w:hint="eastAsia"/>
        </w:rPr>
        <w:t>条，该条规定强奸犯与受害女性结婚则可免受惩罚。不过，委员会表示关切的是：</w:t>
      </w:r>
    </w:p>
    <w:p w:rsidR="00A67334" w:rsidRDefault="00A67334" w:rsidP="00A67334">
      <w:pPr>
        <w:pStyle w:val="SingleTxtGC"/>
        <w:numPr>
          <w:ilvl w:val="0"/>
          <w:numId w:val="19"/>
        </w:numPr>
        <w:tabs>
          <w:tab w:val="clear" w:pos="2426"/>
          <w:tab w:val="left" w:pos="2427"/>
        </w:tabs>
      </w:pPr>
      <w:r>
        <w:rPr>
          <w:rFonts w:hint="eastAsia"/>
        </w:rPr>
        <w:t>在废除该条之前，没有采取具体措施，帮助那些被迫与强奸犯结婚并据称继续遭到性侵害和性暴力的女孩摆脱婚姻；</w:t>
      </w:r>
    </w:p>
    <w:p w:rsidR="00A67334" w:rsidRDefault="00A67334" w:rsidP="00A67334">
      <w:pPr>
        <w:pStyle w:val="SingleTxtGC"/>
        <w:numPr>
          <w:ilvl w:val="0"/>
          <w:numId w:val="19"/>
        </w:numPr>
        <w:tabs>
          <w:tab w:val="clear" w:pos="2426"/>
          <w:tab w:val="left" w:pos="2427"/>
        </w:tabs>
      </w:pPr>
      <w:r>
        <w:rPr>
          <w:rFonts w:hint="eastAsia"/>
        </w:rPr>
        <w:t>将婚外性关系定为犯罪导致遭受性侵害的女孩被视为罪犯者，从而使她们不愿起诉对其实施性侵害的人；</w:t>
      </w:r>
    </w:p>
    <w:p w:rsidR="00A67334" w:rsidRDefault="00A67334" w:rsidP="00A67334">
      <w:pPr>
        <w:pStyle w:val="SingleTxtGC"/>
        <w:numPr>
          <w:ilvl w:val="0"/>
          <w:numId w:val="19"/>
        </w:numPr>
        <w:tabs>
          <w:tab w:val="clear" w:pos="2426"/>
          <w:tab w:val="left" w:pos="2427"/>
        </w:tabs>
      </w:pPr>
      <w:r>
        <w:rPr>
          <w:rFonts w:hint="eastAsia"/>
        </w:rPr>
        <w:t>缔约国的色情旅游业日益繁荣。</w:t>
      </w:r>
    </w:p>
    <w:p w:rsidR="00A67334" w:rsidRPr="00A95588" w:rsidRDefault="00A67334" w:rsidP="00A67334">
      <w:pPr>
        <w:pStyle w:val="SingleTxtGC"/>
        <w:rPr>
          <w:rFonts w:ascii="Time New Roman" w:eastAsia="黑体" w:hAnsi="Time New Roman" w:hint="eastAsia"/>
        </w:rPr>
      </w:pPr>
      <w:r w:rsidRPr="00A95588">
        <w:rPr>
          <w:rFonts w:ascii="Time New Roman" w:eastAsia="黑体" w:hAnsi="Time New Roman" w:hint="eastAsia"/>
        </w:rPr>
        <w:t xml:space="preserve">41.  </w:t>
      </w:r>
      <w:r w:rsidRPr="00A95588">
        <w:rPr>
          <w:rFonts w:ascii="Time New Roman" w:eastAsia="黑体" w:hAnsi="Time New Roman" w:hint="eastAsia"/>
        </w:rPr>
        <w:t>委员会敦促缔约国采取一切必要措施，确保在废除《刑法》第</w:t>
      </w:r>
      <w:r w:rsidRPr="00A95588">
        <w:rPr>
          <w:rFonts w:ascii="Time New Roman" w:eastAsia="黑体" w:hAnsi="Time New Roman" w:hint="eastAsia"/>
        </w:rPr>
        <w:t>475</w:t>
      </w:r>
      <w:r w:rsidRPr="00A95588">
        <w:rPr>
          <w:rFonts w:ascii="Time New Roman" w:eastAsia="黑体" w:hAnsi="Time New Roman" w:hint="eastAsia"/>
        </w:rPr>
        <w:t>条之前，被迫嫁给强奸犯的少女能够获得一切必要支助，摆脱受侵害的地位。缔约国还应确保遭受任何形式性剥削和性侵害的所有儿童都被视为受害者，不受任何刑事制裁。委员会敦促缔约国开展提高认识活动，以免包括乱伦在内的性剥削和性侵害的受害者被人耻笑，并确保提供方便、保密、有利于儿童和有效的报告这类侵害的渠道。</w:t>
      </w:r>
    </w:p>
    <w:p w:rsidR="00A67334" w:rsidRDefault="00A67334" w:rsidP="00A67334">
      <w:pPr>
        <w:pStyle w:val="H23GC"/>
      </w:pPr>
      <w:r>
        <w:rPr>
          <w:rFonts w:hint="eastAsia"/>
        </w:rPr>
        <w:lastRenderedPageBreak/>
        <w:tab/>
      </w:r>
      <w:r>
        <w:rPr>
          <w:rFonts w:hint="eastAsia"/>
        </w:rPr>
        <w:tab/>
      </w:r>
      <w:r>
        <w:rPr>
          <w:rFonts w:hint="eastAsia"/>
        </w:rPr>
        <w:t>有害习俗</w:t>
      </w:r>
    </w:p>
    <w:p w:rsidR="00A67334" w:rsidRDefault="00A67334" w:rsidP="00A67334">
      <w:pPr>
        <w:pStyle w:val="SingleTxtGC"/>
      </w:pPr>
      <w:r>
        <w:rPr>
          <w:rFonts w:hint="eastAsia"/>
        </w:rPr>
        <w:t xml:space="preserve">42.  </w:t>
      </w:r>
      <w:r>
        <w:rPr>
          <w:rFonts w:hint="eastAsia"/>
        </w:rPr>
        <w:t>委员会表示关切的是，虽然</w:t>
      </w:r>
      <w:r>
        <w:rPr>
          <w:rFonts w:hint="eastAsia"/>
        </w:rPr>
        <w:t>2004</w:t>
      </w:r>
      <w:r>
        <w:rPr>
          <w:rFonts w:hint="eastAsia"/>
        </w:rPr>
        <w:t>年《家庭法》将男女最低结婚年龄都定为</w:t>
      </w:r>
      <w:r>
        <w:rPr>
          <w:rFonts w:hint="eastAsia"/>
        </w:rPr>
        <w:t>18</w:t>
      </w:r>
      <w:r>
        <w:rPr>
          <w:rFonts w:hint="eastAsia"/>
        </w:rPr>
        <w:t>岁，但是缔约国的早婚现象越来越严重，而且由于家庭法官经常放宽规定，每年有几千名少女结婚，一些年仅</w:t>
      </w:r>
      <w:r>
        <w:rPr>
          <w:rFonts w:hint="eastAsia"/>
        </w:rPr>
        <w:t>13</w:t>
      </w:r>
      <w:r>
        <w:rPr>
          <w:rFonts w:hint="eastAsia"/>
        </w:rPr>
        <w:t>岁。委员会还深表关切的是，强迫婚姻的做法普遍，一些女孩因为这类婚姻而自杀，最近报告的自杀案发生在</w:t>
      </w:r>
      <w:r>
        <w:rPr>
          <w:rFonts w:hint="eastAsia"/>
        </w:rPr>
        <w:t>2014</w:t>
      </w:r>
      <w:r>
        <w:rPr>
          <w:rFonts w:hint="eastAsia"/>
        </w:rPr>
        <w:t>年</w:t>
      </w:r>
      <w:r>
        <w:rPr>
          <w:rFonts w:hint="eastAsia"/>
        </w:rPr>
        <w:t>1</w:t>
      </w:r>
      <w:r>
        <w:rPr>
          <w:rFonts w:hint="eastAsia"/>
        </w:rPr>
        <w:t>月和</w:t>
      </w:r>
      <w:r>
        <w:rPr>
          <w:rFonts w:hint="eastAsia"/>
        </w:rPr>
        <w:t>5</w:t>
      </w:r>
      <w:r>
        <w:rPr>
          <w:rFonts w:hint="eastAsia"/>
        </w:rPr>
        <w:t>月。在这种背景下，委员会对以下情况表示关切：</w:t>
      </w:r>
    </w:p>
    <w:p w:rsidR="00A67334" w:rsidRDefault="00A67334" w:rsidP="00A67334">
      <w:pPr>
        <w:pStyle w:val="SingleTxtGC"/>
        <w:numPr>
          <w:ilvl w:val="0"/>
          <w:numId w:val="20"/>
        </w:numPr>
        <w:tabs>
          <w:tab w:val="clear" w:pos="2426"/>
          <w:tab w:val="left" w:pos="2427"/>
        </w:tabs>
      </w:pPr>
      <w:r>
        <w:rPr>
          <w:rFonts w:hint="eastAsia"/>
        </w:rPr>
        <w:t>缔约国正考虑将最低结婚年龄降低到</w:t>
      </w:r>
      <w:r>
        <w:rPr>
          <w:rFonts w:hint="eastAsia"/>
        </w:rPr>
        <w:t>16</w:t>
      </w:r>
      <w:r>
        <w:rPr>
          <w:rFonts w:hint="eastAsia"/>
        </w:rPr>
        <w:t>岁；</w:t>
      </w:r>
    </w:p>
    <w:p w:rsidR="00A67334" w:rsidRDefault="00A67334" w:rsidP="00A67334">
      <w:pPr>
        <w:pStyle w:val="SingleTxtGC"/>
        <w:numPr>
          <w:ilvl w:val="0"/>
          <w:numId w:val="20"/>
        </w:numPr>
        <w:tabs>
          <w:tab w:val="clear" w:pos="2426"/>
          <w:tab w:val="left" w:pos="2427"/>
        </w:tabs>
      </w:pPr>
      <w:r>
        <w:rPr>
          <w:rFonts w:hint="eastAsia"/>
        </w:rPr>
        <w:t>即使儿童的法律代表不同意结婚，法官也可以授权儿童结婚。</w:t>
      </w:r>
    </w:p>
    <w:p w:rsidR="00A67334" w:rsidRPr="00A95588" w:rsidRDefault="00A67334" w:rsidP="00A67334">
      <w:pPr>
        <w:pStyle w:val="SingleTxtGC"/>
        <w:rPr>
          <w:rFonts w:ascii="Time New Roman" w:eastAsia="黑体" w:hAnsi="Time New Roman" w:hint="eastAsia"/>
        </w:rPr>
      </w:pPr>
      <w:r w:rsidRPr="00A95588">
        <w:rPr>
          <w:rFonts w:ascii="Time New Roman" w:eastAsia="黑体" w:hAnsi="Time New Roman" w:hint="eastAsia"/>
        </w:rPr>
        <w:t xml:space="preserve">43.  </w:t>
      </w:r>
      <w:r w:rsidRPr="00A95588">
        <w:rPr>
          <w:rFonts w:ascii="Time New Roman" w:eastAsia="黑体" w:hAnsi="Time New Roman" w:hint="eastAsia"/>
        </w:rPr>
        <w:t>委员会提请缔约国注意早婚的诸多负面影响，敦促缔约国不要将最低结婚年龄降低到</w:t>
      </w:r>
      <w:r w:rsidRPr="00A95588">
        <w:rPr>
          <w:rFonts w:ascii="Time New Roman" w:eastAsia="黑体" w:hAnsi="Time New Roman" w:hint="eastAsia"/>
        </w:rPr>
        <w:t>16</w:t>
      </w:r>
      <w:r w:rsidRPr="00A95588">
        <w:rPr>
          <w:rFonts w:ascii="Time New Roman" w:eastAsia="黑体" w:hAnsi="Time New Roman" w:hint="eastAsia"/>
        </w:rPr>
        <w:t>岁，并采取积极措施，终止早婚和强迫婚姻的做法。</w:t>
      </w:r>
    </w:p>
    <w:p w:rsidR="00A67334" w:rsidRDefault="00A67334" w:rsidP="00A67334">
      <w:pPr>
        <w:pStyle w:val="H1GC"/>
      </w:pPr>
      <w:r>
        <w:rPr>
          <w:rFonts w:hint="eastAsia"/>
        </w:rPr>
        <w:tab/>
        <w:t>F.</w:t>
      </w:r>
      <w:r>
        <w:rPr>
          <w:rFonts w:hint="eastAsia"/>
        </w:rPr>
        <w:tab/>
      </w:r>
      <w:r>
        <w:rPr>
          <w:rFonts w:hint="eastAsia"/>
        </w:rPr>
        <w:t>家庭环境和替代照料</w:t>
      </w:r>
      <w:r>
        <w:rPr>
          <w:rFonts w:hint="eastAsia"/>
        </w:rPr>
        <w:t>(</w:t>
      </w:r>
      <w:r>
        <w:rPr>
          <w:rFonts w:hint="eastAsia"/>
        </w:rPr>
        <w:t>第</w:t>
      </w:r>
      <w:r>
        <w:rPr>
          <w:rFonts w:hint="eastAsia"/>
        </w:rPr>
        <w:t>5</w:t>
      </w:r>
      <w:r>
        <w:rPr>
          <w:rFonts w:hint="eastAsia"/>
        </w:rPr>
        <w:t>条、第</w:t>
      </w:r>
      <w:r>
        <w:rPr>
          <w:rFonts w:hint="eastAsia"/>
        </w:rPr>
        <w:t>9</w:t>
      </w:r>
      <w:r>
        <w:rPr>
          <w:rFonts w:hint="eastAsia"/>
        </w:rPr>
        <w:t>至</w:t>
      </w:r>
      <w:r>
        <w:rPr>
          <w:rFonts w:hint="eastAsia"/>
        </w:rPr>
        <w:t>11</w:t>
      </w:r>
      <w:r>
        <w:rPr>
          <w:rFonts w:hint="eastAsia"/>
        </w:rPr>
        <w:t>条、第</w:t>
      </w:r>
      <w:r>
        <w:rPr>
          <w:rFonts w:hint="eastAsia"/>
        </w:rPr>
        <w:t>18</w:t>
      </w:r>
      <w:r>
        <w:rPr>
          <w:rFonts w:hint="eastAsia"/>
        </w:rPr>
        <w:t>条</w:t>
      </w:r>
      <w:r>
        <w:rPr>
          <w:rFonts w:hint="eastAsia"/>
        </w:rPr>
        <w:t>(</w:t>
      </w:r>
      <w:r>
        <w:rPr>
          <w:rFonts w:hint="eastAsia"/>
        </w:rPr>
        <w:t>第</w:t>
      </w:r>
      <w:r>
        <w:rPr>
          <w:rFonts w:hint="eastAsia"/>
        </w:rPr>
        <w:t>1</w:t>
      </w:r>
      <w:r>
        <w:rPr>
          <w:rFonts w:hint="eastAsia"/>
        </w:rPr>
        <w:t>和第</w:t>
      </w:r>
      <w:r>
        <w:rPr>
          <w:rFonts w:hint="eastAsia"/>
        </w:rPr>
        <w:t>2</w:t>
      </w:r>
      <w:r>
        <w:rPr>
          <w:rFonts w:hint="eastAsia"/>
        </w:rPr>
        <w:t>款</w:t>
      </w:r>
      <w:r>
        <w:rPr>
          <w:rFonts w:hint="eastAsia"/>
        </w:rPr>
        <w:t>)</w:t>
      </w:r>
      <w:r>
        <w:rPr>
          <w:rFonts w:hint="eastAsia"/>
        </w:rPr>
        <w:t>、第</w:t>
      </w:r>
      <w:r>
        <w:rPr>
          <w:rFonts w:hint="eastAsia"/>
        </w:rPr>
        <w:t>20</w:t>
      </w:r>
      <w:r>
        <w:rPr>
          <w:rFonts w:hint="eastAsia"/>
        </w:rPr>
        <w:t>条、第</w:t>
      </w:r>
      <w:r>
        <w:rPr>
          <w:rFonts w:hint="eastAsia"/>
        </w:rPr>
        <w:t>21</w:t>
      </w:r>
      <w:r>
        <w:rPr>
          <w:rFonts w:hint="eastAsia"/>
        </w:rPr>
        <w:t>条、第</w:t>
      </w:r>
      <w:r>
        <w:rPr>
          <w:rFonts w:hint="eastAsia"/>
        </w:rPr>
        <w:t>25</w:t>
      </w:r>
      <w:r>
        <w:rPr>
          <w:rFonts w:hint="eastAsia"/>
        </w:rPr>
        <w:t>条和第</w:t>
      </w:r>
      <w:r>
        <w:rPr>
          <w:rFonts w:hint="eastAsia"/>
        </w:rPr>
        <w:t>27</w:t>
      </w:r>
      <w:r>
        <w:rPr>
          <w:rFonts w:hint="eastAsia"/>
        </w:rPr>
        <w:t>条</w:t>
      </w:r>
      <w:r>
        <w:rPr>
          <w:rFonts w:hint="eastAsia"/>
        </w:rPr>
        <w:t>(</w:t>
      </w:r>
      <w:r>
        <w:rPr>
          <w:rFonts w:hint="eastAsia"/>
        </w:rPr>
        <w:t>第</w:t>
      </w:r>
      <w:r>
        <w:rPr>
          <w:rFonts w:hint="eastAsia"/>
        </w:rPr>
        <w:t>4</w:t>
      </w:r>
      <w:r>
        <w:rPr>
          <w:rFonts w:hint="eastAsia"/>
        </w:rPr>
        <w:t>款</w:t>
      </w:r>
      <w:r>
        <w:rPr>
          <w:rFonts w:hint="eastAsia"/>
        </w:rPr>
        <w:t>))</w:t>
      </w:r>
    </w:p>
    <w:p w:rsidR="00A67334" w:rsidRDefault="00A67334" w:rsidP="00A67334">
      <w:pPr>
        <w:pStyle w:val="H23GC"/>
      </w:pPr>
      <w:r>
        <w:rPr>
          <w:rFonts w:hint="eastAsia"/>
        </w:rPr>
        <w:tab/>
      </w:r>
      <w:r>
        <w:rPr>
          <w:rFonts w:hint="eastAsia"/>
        </w:rPr>
        <w:tab/>
      </w:r>
      <w:r>
        <w:rPr>
          <w:rFonts w:hint="eastAsia"/>
        </w:rPr>
        <w:t>家庭环境</w:t>
      </w:r>
    </w:p>
    <w:p w:rsidR="00A67334" w:rsidRDefault="00A67334" w:rsidP="00A67334">
      <w:pPr>
        <w:pStyle w:val="SingleTxtGC"/>
      </w:pPr>
      <w:r>
        <w:rPr>
          <w:rFonts w:hint="eastAsia"/>
        </w:rPr>
        <w:t xml:space="preserve">44.  </w:t>
      </w:r>
      <w:r>
        <w:rPr>
          <w:rFonts w:hint="eastAsia"/>
        </w:rPr>
        <w:t>委员会对</w:t>
      </w:r>
      <w:r>
        <w:rPr>
          <w:rFonts w:hint="eastAsia"/>
        </w:rPr>
        <w:t>2004</w:t>
      </w:r>
      <w:r>
        <w:rPr>
          <w:rFonts w:hint="eastAsia"/>
        </w:rPr>
        <w:t>年《家庭法》的规定表示欢迎，该法规定夫妻双方共同承担家庭责任，废除了所谓的妻子服从丈夫的责任。委员会还对缔约国代表团承认一夫多妻对儿童的不利影响表示欢迎。不过，委员会表示关切的是：</w:t>
      </w:r>
    </w:p>
    <w:p w:rsidR="00A67334" w:rsidRDefault="00A67334" w:rsidP="00A67334">
      <w:pPr>
        <w:pStyle w:val="SingleTxtGC"/>
        <w:numPr>
          <w:ilvl w:val="0"/>
          <w:numId w:val="21"/>
        </w:numPr>
        <w:tabs>
          <w:tab w:val="clear" w:pos="2426"/>
          <w:tab w:val="left" w:pos="2427"/>
        </w:tabs>
      </w:pPr>
      <w:r>
        <w:rPr>
          <w:rFonts w:hint="eastAsia"/>
        </w:rPr>
        <w:t>虽然法律上有所限制，且一夫多妻婚姻为数不多，但是仍然允许一夫多妻，这伤害了这种婚姻状况中的妇女和少女的尊严，并对子女造成不利影响；</w:t>
      </w:r>
    </w:p>
    <w:p w:rsidR="00A67334" w:rsidRDefault="00A67334" w:rsidP="00A67334">
      <w:pPr>
        <w:pStyle w:val="SingleTxtGC"/>
        <w:numPr>
          <w:ilvl w:val="0"/>
          <w:numId w:val="21"/>
        </w:numPr>
        <w:tabs>
          <w:tab w:val="clear" w:pos="2426"/>
          <w:tab w:val="left" w:pos="2427"/>
        </w:tabs>
      </w:pPr>
      <w:r>
        <w:rPr>
          <w:rFonts w:hint="eastAsia"/>
        </w:rPr>
        <w:t>虽然缔约国确保所有儿童不论家庭状况，均获得平等的法律保护以及社会和道德考虑，但是，穆斯林女子和非穆斯林男子的婚生子女可能得不到法律认可，因此可能无法与其他儿童一样平等地享有所有权利。</w:t>
      </w:r>
      <w:r>
        <w:rPr>
          <w:rFonts w:hint="eastAsia"/>
        </w:rPr>
        <w:t xml:space="preserve"> </w:t>
      </w:r>
    </w:p>
    <w:p w:rsidR="00A67334" w:rsidRPr="00A95588" w:rsidRDefault="00A67334" w:rsidP="00A67334">
      <w:pPr>
        <w:pStyle w:val="SingleTxtGC"/>
        <w:rPr>
          <w:rFonts w:ascii="Time New Roman" w:eastAsia="黑体" w:hAnsi="Time New Roman" w:hint="eastAsia"/>
        </w:rPr>
      </w:pPr>
      <w:r w:rsidRPr="00A95588">
        <w:rPr>
          <w:rFonts w:ascii="Time New Roman" w:eastAsia="黑体" w:hAnsi="Time New Roman" w:hint="eastAsia"/>
        </w:rPr>
        <w:t xml:space="preserve">45.  </w:t>
      </w:r>
      <w:r w:rsidRPr="00A95588">
        <w:rPr>
          <w:rFonts w:ascii="Time New Roman" w:eastAsia="黑体" w:hAnsi="Time New Roman" w:hint="eastAsia"/>
        </w:rPr>
        <w:t>委员会敦促缔约国修订《暂行身份法》，确保废除所有歧视妇女和少女以及对其子女造成不利影响的条款，例如允许一夫多妻的条款。委员会还敦促缔约国依据《宪法》，消除对穆斯林女子与非穆斯林男子婚生子女的一切歧视。</w:t>
      </w:r>
    </w:p>
    <w:p w:rsidR="00A67334" w:rsidRDefault="00A67334" w:rsidP="00A67334">
      <w:pPr>
        <w:pStyle w:val="H23GC"/>
      </w:pPr>
      <w:r>
        <w:rPr>
          <w:rFonts w:hint="eastAsia"/>
        </w:rPr>
        <w:tab/>
      </w:r>
      <w:r>
        <w:rPr>
          <w:rFonts w:hint="eastAsia"/>
        </w:rPr>
        <w:tab/>
      </w:r>
      <w:r>
        <w:rPr>
          <w:rFonts w:hint="eastAsia"/>
        </w:rPr>
        <w:t>丧失家庭环境的儿童</w:t>
      </w:r>
    </w:p>
    <w:p w:rsidR="00A67334" w:rsidRDefault="00A67334" w:rsidP="00A67334">
      <w:pPr>
        <w:pStyle w:val="SingleTxtGC"/>
      </w:pPr>
      <w:r>
        <w:rPr>
          <w:rFonts w:hint="eastAsia"/>
        </w:rPr>
        <w:t xml:space="preserve">46.  </w:t>
      </w:r>
      <w:r>
        <w:rPr>
          <w:rFonts w:hint="eastAsia"/>
        </w:rPr>
        <w:t>委员会对缔约国将婚外性关系定为犯罪</w:t>
      </w:r>
      <w:r>
        <w:rPr>
          <w:rFonts w:hint="eastAsia"/>
        </w:rPr>
        <w:t>(</w:t>
      </w:r>
      <w:r>
        <w:rPr>
          <w:rFonts w:hint="eastAsia"/>
        </w:rPr>
        <w:t>《刑法》第</w:t>
      </w:r>
      <w:r>
        <w:rPr>
          <w:rFonts w:hint="eastAsia"/>
        </w:rPr>
        <w:t>490</w:t>
      </w:r>
      <w:r>
        <w:rPr>
          <w:rFonts w:hint="eastAsia"/>
        </w:rPr>
        <w:t>条</w:t>
      </w:r>
      <w:r>
        <w:rPr>
          <w:rFonts w:hint="eastAsia"/>
        </w:rPr>
        <w:t>)</w:t>
      </w:r>
      <w:r>
        <w:rPr>
          <w:rFonts w:hint="eastAsia"/>
        </w:rPr>
        <w:t>的后果表示关切，据称，这导致每天有几十个婴儿被遗弃。委员会还对缔约国的单亲妈妈</w:t>
      </w:r>
      <w:r>
        <w:rPr>
          <w:rFonts w:hint="eastAsia"/>
        </w:rPr>
        <w:t>(</w:t>
      </w:r>
      <w:r>
        <w:rPr>
          <w:rFonts w:hint="eastAsia"/>
        </w:rPr>
        <w:t>其中三分之一为青少年</w:t>
      </w:r>
      <w:r>
        <w:rPr>
          <w:rFonts w:hint="eastAsia"/>
        </w:rPr>
        <w:t>)</w:t>
      </w:r>
      <w:r>
        <w:rPr>
          <w:rFonts w:hint="eastAsia"/>
        </w:rPr>
        <w:t>遭到社会排斥和侮辱，以及因此对子女造成的严重影响深表关切。</w:t>
      </w:r>
    </w:p>
    <w:p w:rsidR="00A67334" w:rsidRPr="00A95588" w:rsidRDefault="00A67334" w:rsidP="00A67334">
      <w:pPr>
        <w:pStyle w:val="SingleTxtGC"/>
        <w:rPr>
          <w:rFonts w:ascii="Time New Roman" w:eastAsia="黑体" w:hAnsi="Time New Roman" w:hint="eastAsia"/>
        </w:rPr>
      </w:pPr>
      <w:r w:rsidRPr="00A95588">
        <w:rPr>
          <w:rFonts w:ascii="Time New Roman" w:eastAsia="黑体" w:hAnsi="Time New Roman" w:hint="eastAsia"/>
        </w:rPr>
        <w:t xml:space="preserve">47.  </w:t>
      </w:r>
      <w:r w:rsidRPr="00A95588">
        <w:rPr>
          <w:rFonts w:ascii="Time New Roman" w:eastAsia="黑体" w:hAnsi="Time New Roman" w:hint="eastAsia"/>
        </w:rPr>
        <w:t>委员会敦促缔约国废除《刑法》第</w:t>
      </w:r>
      <w:r w:rsidRPr="00A95588">
        <w:rPr>
          <w:rFonts w:ascii="Time New Roman" w:eastAsia="黑体" w:hAnsi="Time New Roman" w:hint="eastAsia"/>
        </w:rPr>
        <w:t>490</w:t>
      </w:r>
      <w:r w:rsidRPr="00A95588">
        <w:rPr>
          <w:rFonts w:ascii="Time New Roman" w:eastAsia="黑体" w:hAnsi="Time New Roman" w:hint="eastAsia"/>
        </w:rPr>
        <w:t>条，为未婚妈妈提供必要支助，使她们能够照顾自己的子女，制定并实施政策，保护怀孕少女、少女母亲及其子女，打击并消除未婚先孕带来的耻辱感。还应采取积极措施，倡导承担父母责任和负责任的性行为，特别重视对男孩和男人的宣传。</w:t>
      </w:r>
    </w:p>
    <w:p w:rsidR="00A67334" w:rsidRDefault="00A67334" w:rsidP="00A67334">
      <w:pPr>
        <w:pStyle w:val="H23GC"/>
      </w:pPr>
      <w:r>
        <w:rPr>
          <w:rFonts w:hint="eastAsia"/>
        </w:rPr>
        <w:lastRenderedPageBreak/>
        <w:tab/>
      </w:r>
      <w:r>
        <w:rPr>
          <w:rFonts w:hint="eastAsia"/>
        </w:rPr>
        <w:tab/>
      </w:r>
      <w:r>
        <w:rPr>
          <w:rFonts w:hint="eastAsia"/>
        </w:rPr>
        <w:t>替代照料</w:t>
      </w:r>
    </w:p>
    <w:p w:rsidR="00A67334" w:rsidRDefault="00A67334" w:rsidP="00A67334">
      <w:pPr>
        <w:pStyle w:val="SingleTxtGC"/>
      </w:pPr>
      <w:r>
        <w:rPr>
          <w:rFonts w:hint="eastAsia"/>
        </w:rPr>
        <w:t xml:space="preserve">48.  </w:t>
      </w:r>
      <w:r>
        <w:rPr>
          <w:rFonts w:hint="eastAsia"/>
        </w:rPr>
        <w:t>委员会认为缔约国通过</w:t>
      </w:r>
      <w:r>
        <w:rPr>
          <w:rFonts w:hint="eastAsia"/>
        </w:rPr>
        <w:t>2006</w:t>
      </w:r>
      <w:r>
        <w:rPr>
          <w:rFonts w:hint="eastAsia"/>
        </w:rPr>
        <w:t>年关于开办和管理社会福利机构的第</w:t>
      </w:r>
      <w:r>
        <w:rPr>
          <w:rFonts w:hint="eastAsia"/>
        </w:rPr>
        <w:t>14-05</w:t>
      </w:r>
      <w:r>
        <w:rPr>
          <w:rFonts w:hint="eastAsia"/>
        </w:rPr>
        <w:t>号法案具有积极意义，但是对该法尚未有效执行表示关切，缔约国自己也承认这一点。委员会尤为关切的是：</w:t>
      </w:r>
    </w:p>
    <w:p w:rsidR="00A67334" w:rsidRDefault="00A67334" w:rsidP="00A67334">
      <w:pPr>
        <w:pStyle w:val="SingleTxtGC"/>
        <w:numPr>
          <w:ilvl w:val="0"/>
          <w:numId w:val="22"/>
        </w:numPr>
        <w:tabs>
          <w:tab w:val="clear" w:pos="2426"/>
          <w:tab w:val="left" w:pos="2427"/>
        </w:tabs>
      </w:pPr>
      <w:r>
        <w:rPr>
          <w:rFonts w:hint="eastAsia"/>
        </w:rPr>
        <w:t>失去家庭环境的儿童人数不断增加，从福利院数目可见一斑，据称福利院数目自</w:t>
      </w:r>
      <w:r>
        <w:rPr>
          <w:rFonts w:hint="eastAsia"/>
        </w:rPr>
        <w:t>2005</w:t>
      </w:r>
      <w:r>
        <w:rPr>
          <w:rFonts w:hint="eastAsia"/>
        </w:rPr>
        <w:t>年起翻了一番；</w:t>
      </w:r>
    </w:p>
    <w:p w:rsidR="00A67334" w:rsidRDefault="00A67334" w:rsidP="00A67334">
      <w:pPr>
        <w:pStyle w:val="SingleTxtGC"/>
        <w:numPr>
          <w:ilvl w:val="0"/>
          <w:numId w:val="22"/>
        </w:numPr>
        <w:tabs>
          <w:tab w:val="clear" w:pos="2426"/>
          <w:tab w:val="left" w:pos="2427"/>
        </w:tabs>
      </w:pPr>
      <w:r>
        <w:rPr>
          <w:rFonts w:hint="eastAsia"/>
        </w:rPr>
        <w:t>福利院三分之二的儿童因贫困而被送进福利院；</w:t>
      </w:r>
    </w:p>
    <w:p w:rsidR="00A67334" w:rsidRDefault="00A67334" w:rsidP="00A67334">
      <w:pPr>
        <w:pStyle w:val="SingleTxtGC"/>
        <w:numPr>
          <w:ilvl w:val="0"/>
          <w:numId w:val="22"/>
        </w:numPr>
        <w:tabs>
          <w:tab w:val="clear" w:pos="2426"/>
          <w:tab w:val="left" w:pos="2427"/>
        </w:tabs>
      </w:pPr>
      <w:r>
        <w:rPr>
          <w:rFonts w:hint="eastAsia"/>
        </w:rPr>
        <w:t>全国互助会为社会保护机构提供的资金甚至无法涵盖受益儿童的基本需要，三分之二的被抛弃儿童目前由各类协会照料；</w:t>
      </w:r>
    </w:p>
    <w:p w:rsidR="00A67334" w:rsidRDefault="00A67334" w:rsidP="00A67334">
      <w:pPr>
        <w:pStyle w:val="SingleTxtGC"/>
        <w:numPr>
          <w:ilvl w:val="0"/>
          <w:numId w:val="22"/>
        </w:numPr>
        <w:tabs>
          <w:tab w:val="clear" w:pos="2426"/>
          <w:tab w:val="left" w:pos="2427"/>
        </w:tabs>
      </w:pPr>
      <w:r>
        <w:rPr>
          <w:rFonts w:hint="eastAsia"/>
        </w:rPr>
        <w:t>训练有素的工作人员不足，这类机构中缺乏监督，导致对儿童状况的监督有限，他们越来越多地遭到暴力侵害和虐待；</w:t>
      </w:r>
    </w:p>
    <w:p w:rsidR="00A67334" w:rsidRDefault="00A67334" w:rsidP="00A67334">
      <w:pPr>
        <w:pStyle w:val="SingleTxtGC"/>
        <w:numPr>
          <w:ilvl w:val="0"/>
          <w:numId w:val="22"/>
        </w:numPr>
        <w:tabs>
          <w:tab w:val="clear" w:pos="2426"/>
          <w:tab w:val="left" w:pos="2427"/>
        </w:tabs>
      </w:pPr>
      <w:r>
        <w:rPr>
          <w:rFonts w:hint="eastAsia"/>
        </w:rPr>
        <w:t>由于福利院分年龄段，儿童每三到四年就被送到另一家福利院，使他们不断地经历分离，加剧了依恋障碍，而且导致兄弟姐妹分离；</w:t>
      </w:r>
    </w:p>
    <w:p w:rsidR="00A67334" w:rsidRDefault="00A67334" w:rsidP="00A67334">
      <w:pPr>
        <w:pStyle w:val="SingleTxtGC"/>
        <w:numPr>
          <w:ilvl w:val="0"/>
          <w:numId w:val="22"/>
        </w:numPr>
        <w:tabs>
          <w:tab w:val="clear" w:pos="2426"/>
          <w:tab w:val="left" w:pos="2427"/>
        </w:tabs>
      </w:pPr>
      <w:r>
        <w:rPr>
          <w:rFonts w:hint="eastAsia"/>
        </w:rPr>
        <w:t>一些被抛弃儿童住在医院里，生活极其不稳定。</w:t>
      </w:r>
    </w:p>
    <w:p w:rsidR="00A67334" w:rsidRPr="00A95588" w:rsidRDefault="00A67334" w:rsidP="00A67334">
      <w:pPr>
        <w:pStyle w:val="SingleTxtGC"/>
        <w:rPr>
          <w:rFonts w:ascii="Time New Roman" w:eastAsia="黑体" w:hAnsi="Time New Roman" w:hint="eastAsia"/>
        </w:rPr>
      </w:pPr>
      <w:r w:rsidRPr="00A95588">
        <w:rPr>
          <w:rFonts w:ascii="Time New Roman" w:eastAsia="黑体" w:hAnsi="Time New Roman" w:hint="eastAsia"/>
        </w:rPr>
        <w:t xml:space="preserve">49.  </w:t>
      </w:r>
      <w:r w:rsidRPr="00A95588">
        <w:rPr>
          <w:rFonts w:ascii="Time New Roman" w:eastAsia="黑体" w:hAnsi="Time New Roman" w:hint="eastAsia"/>
        </w:rPr>
        <w:t>委员会提请缔约国注意《关于替代性儿童照料的导则》</w:t>
      </w:r>
      <w:r w:rsidRPr="00A95588">
        <w:rPr>
          <w:rFonts w:ascii="Time New Roman" w:eastAsia="黑体" w:hAnsi="Time New Roman" w:hint="eastAsia"/>
        </w:rPr>
        <w:t>(</w:t>
      </w:r>
      <w:r w:rsidRPr="00A95588">
        <w:rPr>
          <w:rFonts w:ascii="Time New Roman" w:eastAsia="黑体" w:hAnsi="Time New Roman" w:hint="eastAsia"/>
        </w:rPr>
        <w:t>大会第</w:t>
      </w:r>
      <w:r w:rsidRPr="00A95588">
        <w:rPr>
          <w:rFonts w:ascii="Time New Roman" w:eastAsia="黑体" w:hAnsi="Time New Roman" w:hint="eastAsia"/>
        </w:rPr>
        <w:t>64/142</w:t>
      </w:r>
      <w:r w:rsidRPr="00A95588">
        <w:rPr>
          <w:rFonts w:ascii="Time New Roman" w:eastAsia="黑体" w:hAnsi="Time New Roman" w:hint="eastAsia"/>
        </w:rPr>
        <w:t>号决议，附件</w:t>
      </w:r>
      <w:r w:rsidRPr="00A95588">
        <w:rPr>
          <w:rFonts w:ascii="Time New Roman" w:eastAsia="黑体" w:hAnsi="Time New Roman" w:hint="eastAsia"/>
        </w:rPr>
        <w:t>)</w:t>
      </w:r>
      <w:r w:rsidRPr="00A95588">
        <w:rPr>
          <w:rFonts w:ascii="Time New Roman" w:eastAsia="黑体" w:hAnsi="Time New Roman" w:hint="eastAsia"/>
        </w:rPr>
        <w:t>，敦促缔约国：</w:t>
      </w:r>
    </w:p>
    <w:p w:rsidR="00A67334" w:rsidRPr="00A95588" w:rsidRDefault="00A67334" w:rsidP="00A67334">
      <w:pPr>
        <w:pStyle w:val="SingleTxtGC"/>
        <w:numPr>
          <w:ilvl w:val="0"/>
          <w:numId w:val="23"/>
        </w:numPr>
        <w:tabs>
          <w:tab w:val="clear" w:pos="2426"/>
          <w:tab w:val="left" w:pos="2427"/>
        </w:tabs>
        <w:rPr>
          <w:rFonts w:ascii="Time New Roman" w:eastAsia="黑体" w:hAnsi="Time New Roman" w:hint="eastAsia"/>
        </w:rPr>
      </w:pPr>
      <w:r w:rsidRPr="00A95588">
        <w:rPr>
          <w:rFonts w:ascii="Time New Roman" w:eastAsia="黑体" w:hAnsi="Time New Roman" w:hint="eastAsia"/>
        </w:rPr>
        <w:t>确保经济或物质贫困，或直接和特别因这种贫困导致的状况永远不会成为将儿童带离父母照顾、送交替代照料或使儿童无法再次融入社会的唯一理由；</w:t>
      </w:r>
    </w:p>
    <w:p w:rsidR="00A67334" w:rsidRPr="00A95588" w:rsidRDefault="00A67334" w:rsidP="00A67334">
      <w:pPr>
        <w:pStyle w:val="SingleTxtGC"/>
        <w:numPr>
          <w:ilvl w:val="0"/>
          <w:numId w:val="23"/>
        </w:numPr>
        <w:tabs>
          <w:tab w:val="clear" w:pos="2426"/>
          <w:tab w:val="left" w:pos="2427"/>
        </w:tabs>
        <w:rPr>
          <w:rFonts w:ascii="Time New Roman" w:eastAsia="黑体" w:hAnsi="Time New Roman" w:hint="eastAsia"/>
        </w:rPr>
      </w:pPr>
      <w:r w:rsidRPr="00A95588">
        <w:rPr>
          <w:rFonts w:ascii="Time New Roman" w:eastAsia="黑体" w:hAnsi="Time New Roman" w:hint="eastAsia"/>
        </w:rPr>
        <w:t>最终通过关于替代照料的法案，优先考虑非机构照料方式，特别是亲属照顾、领养和家庭巩固方案，以防止将儿童安置在非家庭环境中；</w:t>
      </w:r>
    </w:p>
    <w:p w:rsidR="00A67334" w:rsidRPr="00A95588" w:rsidRDefault="00A67334" w:rsidP="00A67334">
      <w:pPr>
        <w:pStyle w:val="SingleTxtGC"/>
        <w:numPr>
          <w:ilvl w:val="0"/>
          <w:numId w:val="23"/>
        </w:numPr>
        <w:tabs>
          <w:tab w:val="clear" w:pos="2426"/>
          <w:tab w:val="left" w:pos="2427"/>
        </w:tabs>
        <w:rPr>
          <w:rFonts w:ascii="Time New Roman" w:eastAsia="黑体" w:hAnsi="Time New Roman" w:hint="eastAsia"/>
        </w:rPr>
      </w:pPr>
      <w:r w:rsidRPr="00A95588">
        <w:rPr>
          <w:rFonts w:ascii="Time New Roman" w:eastAsia="黑体" w:hAnsi="Time New Roman" w:hint="eastAsia"/>
        </w:rPr>
        <w:t>加强尽早发现处境困难的儿童的机制，制定家长和单亲妈妈支助方案以及基于社区的方案，以期迅速减少受机构照料的儿童数目；</w:t>
      </w:r>
    </w:p>
    <w:p w:rsidR="00A67334" w:rsidRPr="00A95588" w:rsidRDefault="00A67334" w:rsidP="00A67334">
      <w:pPr>
        <w:pStyle w:val="SingleTxtGC"/>
        <w:numPr>
          <w:ilvl w:val="0"/>
          <w:numId w:val="23"/>
        </w:numPr>
        <w:tabs>
          <w:tab w:val="clear" w:pos="2426"/>
          <w:tab w:val="left" w:pos="2427"/>
        </w:tabs>
        <w:rPr>
          <w:rFonts w:ascii="Time New Roman" w:eastAsia="黑体" w:hAnsi="Time New Roman" w:hint="eastAsia"/>
        </w:rPr>
      </w:pPr>
      <w:r w:rsidRPr="00A95588">
        <w:rPr>
          <w:rFonts w:ascii="Time New Roman" w:eastAsia="黑体" w:hAnsi="Time New Roman" w:hint="eastAsia"/>
        </w:rPr>
        <w:t>为负责执行第</w:t>
      </w:r>
      <w:r w:rsidRPr="00A95588">
        <w:rPr>
          <w:rFonts w:ascii="Time New Roman" w:eastAsia="黑体" w:hAnsi="Time New Roman" w:hint="eastAsia"/>
        </w:rPr>
        <w:t>14-05</w:t>
      </w:r>
      <w:r w:rsidRPr="00A95588">
        <w:rPr>
          <w:rFonts w:ascii="Time New Roman" w:eastAsia="黑体" w:hAnsi="Time New Roman" w:hint="eastAsia"/>
        </w:rPr>
        <w:t>号法的全国互助会提供支持，为</w:t>
      </w:r>
      <w:r w:rsidRPr="00A95588">
        <w:rPr>
          <w:rFonts w:ascii="Time New Roman" w:eastAsia="黑体" w:hAnsi="Time New Roman" w:hint="eastAsia"/>
        </w:rPr>
        <w:t>2012</w:t>
      </w:r>
      <w:r w:rsidRPr="00A95588">
        <w:rPr>
          <w:rFonts w:ascii="Time New Roman" w:eastAsia="黑体" w:hAnsi="Time New Roman" w:hint="eastAsia"/>
        </w:rPr>
        <w:t>年启动的改革社会保护机构的项目提供所需资源，以改善受机构照料的儿童的生活条件；</w:t>
      </w:r>
    </w:p>
    <w:p w:rsidR="00A67334" w:rsidRPr="00A95588" w:rsidRDefault="00A67334" w:rsidP="00A67334">
      <w:pPr>
        <w:pStyle w:val="SingleTxtGC"/>
        <w:numPr>
          <w:ilvl w:val="0"/>
          <w:numId w:val="23"/>
        </w:numPr>
        <w:tabs>
          <w:tab w:val="clear" w:pos="2426"/>
          <w:tab w:val="left" w:pos="2427"/>
        </w:tabs>
        <w:rPr>
          <w:rFonts w:ascii="Time New Roman" w:eastAsia="黑体" w:hAnsi="Time New Roman" w:hint="eastAsia"/>
        </w:rPr>
      </w:pPr>
      <w:r w:rsidRPr="00A95588">
        <w:rPr>
          <w:rFonts w:ascii="Time New Roman" w:eastAsia="黑体" w:hAnsi="Time New Roman" w:hint="eastAsia"/>
        </w:rPr>
        <w:t>确保照料机构的所有工作人员接受关于儿童权利的充分培训，包括关于如何报告虐待案件的培训，并为改善儿童状况提供必要的人力、技术和财力资源；</w:t>
      </w:r>
    </w:p>
    <w:p w:rsidR="00A67334" w:rsidRPr="00A95588" w:rsidRDefault="00A67334" w:rsidP="00A67334">
      <w:pPr>
        <w:pStyle w:val="SingleTxtGC"/>
        <w:numPr>
          <w:ilvl w:val="0"/>
          <w:numId w:val="23"/>
        </w:numPr>
        <w:tabs>
          <w:tab w:val="clear" w:pos="2426"/>
          <w:tab w:val="left" w:pos="2427"/>
        </w:tabs>
        <w:rPr>
          <w:rFonts w:ascii="Time New Roman" w:eastAsia="黑体" w:hAnsi="Time New Roman" w:hint="eastAsia"/>
        </w:rPr>
      </w:pPr>
      <w:r w:rsidRPr="00A95588">
        <w:rPr>
          <w:rFonts w:ascii="Time New Roman" w:eastAsia="黑体" w:hAnsi="Time New Roman" w:hint="eastAsia"/>
        </w:rPr>
        <w:t>定期详细审查将儿童送入照料机构的案例，建立接收和处理儿童申诉的机制；</w:t>
      </w:r>
    </w:p>
    <w:p w:rsidR="00A67334" w:rsidRPr="00A95588" w:rsidRDefault="00A67334" w:rsidP="00A67334">
      <w:pPr>
        <w:pStyle w:val="SingleTxtGC"/>
        <w:numPr>
          <w:ilvl w:val="0"/>
          <w:numId w:val="23"/>
        </w:numPr>
        <w:tabs>
          <w:tab w:val="clear" w:pos="2426"/>
          <w:tab w:val="left" w:pos="2427"/>
        </w:tabs>
        <w:rPr>
          <w:rFonts w:ascii="Time New Roman" w:eastAsia="黑体" w:hAnsi="Time New Roman" w:hint="eastAsia"/>
        </w:rPr>
      </w:pPr>
      <w:r w:rsidRPr="00A95588">
        <w:rPr>
          <w:rFonts w:ascii="Time New Roman" w:eastAsia="黑体" w:hAnsi="Time New Roman" w:hint="eastAsia"/>
        </w:rPr>
        <w:t>采取一切必要措施，缩短儿童接受机构照料的时间，确保他们不再与兄弟姐妹分离，或是辗转于不同的福利院，并确保在有利于培养和维持成人与儿童的良好关系的稳定环境下为他们提供照顾；</w:t>
      </w:r>
    </w:p>
    <w:p w:rsidR="00A67334" w:rsidRPr="00A95588" w:rsidRDefault="00A67334" w:rsidP="00A67334">
      <w:pPr>
        <w:pStyle w:val="SingleTxtGC"/>
        <w:numPr>
          <w:ilvl w:val="0"/>
          <w:numId w:val="23"/>
        </w:numPr>
        <w:tabs>
          <w:tab w:val="clear" w:pos="2426"/>
          <w:tab w:val="left" w:pos="2427"/>
        </w:tabs>
        <w:rPr>
          <w:rFonts w:ascii="Time New Roman" w:eastAsia="黑体" w:hAnsi="Time New Roman" w:hint="eastAsia"/>
        </w:rPr>
      </w:pPr>
      <w:r w:rsidRPr="00A95588">
        <w:rPr>
          <w:rFonts w:ascii="Time New Roman" w:eastAsia="黑体" w:hAnsi="Time New Roman" w:hint="eastAsia"/>
        </w:rPr>
        <w:lastRenderedPageBreak/>
        <w:t>在符合儿童最高利益的情况下，为儿童与亲生父母取得联系提供便利，并尽可能鼓励和支持他们团聚；</w:t>
      </w:r>
    </w:p>
    <w:p w:rsidR="00A67334" w:rsidRPr="00A95588" w:rsidRDefault="00A67334" w:rsidP="00A67334">
      <w:pPr>
        <w:pStyle w:val="SingleTxtGC"/>
        <w:numPr>
          <w:ilvl w:val="0"/>
          <w:numId w:val="23"/>
        </w:numPr>
        <w:tabs>
          <w:tab w:val="clear" w:pos="2426"/>
          <w:tab w:val="left" w:pos="2427"/>
        </w:tabs>
        <w:rPr>
          <w:rFonts w:ascii="Time New Roman" w:eastAsia="黑体" w:hAnsi="Time New Roman" w:hint="eastAsia"/>
        </w:rPr>
      </w:pPr>
      <w:r w:rsidRPr="00A95588">
        <w:rPr>
          <w:rFonts w:ascii="Time New Roman" w:eastAsia="黑体" w:hAnsi="Time New Roman" w:hint="eastAsia"/>
        </w:rPr>
        <w:t>立即将被遗弃的儿童接出医院，确保将他们安置在家庭式环境中。</w:t>
      </w:r>
    </w:p>
    <w:p w:rsidR="00A67334" w:rsidRDefault="00A67334" w:rsidP="00A67334">
      <w:pPr>
        <w:pStyle w:val="H23GC"/>
      </w:pPr>
      <w:r>
        <w:rPr>
          <w:rFonts w:hint="eastAsia"/>
        </w:rPr>
        <w:tab/>
      </w:r>
      <w:r>
        <w:rPr>
          <w:rFonts w:hint="eastAsia"/>
        </w:rPr>
        <w:tab/>
      </w:r>
      <w:r>
        <w:rPr>
          <w:rFonts w:hint="eastAsia"/>
        </w:rPr>
        <w:t>收养</w:t>
      </w:r>
      <w:r>
        <w:rPr>
          <w:rFonts w:hint="eastAsia"/>
        </w:rPr>
        <w:t>/</w:t>
      </w:r>
      <w:r>
        <w:rPr>
          <w:rFonts w:hint="eastAsia"/>
        </w:rPr>
        <w:t>监护</w:t>
      </w:r>
    </w:p>
    <w:p w:rsidR="00A67334" w:rsidRDefault="00A67334" w:rsidP="00A67334">
      <w:pPr>
        <w:pStyle w:val="SingleTxtGC"/>
      </w:pPr>
      <w:r>
        <w:rPr>
          <w:rFonts w:hint="eastAsia"/>
        </w:rPr>
        <w:t xml:space="preserve">50.  </w:t>
      </w:r>
      <w:r>
        <w:rPr>
          <w:rFonts w:hint="eastAsia"/>
        </w:rPr>
        <w:t>委员会注意到缔约国通过了</w:t>
      </w:r>
      <w:r>
        <w:rPr>
          <w:rFonts w:hint="eastAsia"/>
        </w:rPr>
        <w:t>2002</w:t>
      </w:r>
      <w:r>
        <w:rPr>
          <w:rFonts w:hint="eastAsia"/>
        </w:rPr>
        <w:t>年</w:t>
      </w:r>
      <w:r>
        <w:rPr>
          <w:rFonts w:hint="eastAsia"/>
        </w:rPr>
        <w:t>6</w:t>
      </w:r>
      <w:r>
        <w:rPr>
          <w:rFonts w:hint="eastAsia"/>
        </w:rPr>
        <w:t>月关于被遗弃儿童的第</w:t>
      </w:r>
      <w:r>
        <w:rPr>
          <w:rFonts w:hint="eastAsia"/>
        </w:rPr>
        <w:t>15-01</w:t>
      </w:r>
      <w:r>
        <w:rPr>
          <w:rFonts w:hint="eastAsia"/>
        </w:rPr>
        <w:t>号法案，对被监护儿童的法律状况仍不稳定表示关切。特别是，委员会关切地注意到，该法没有规定在批准监护前对申请人进行心理评估，没有优先考虑大家庭，也没有要求在批准监护后采取后续行动。委员会还表示关切的是，有消息称，监护制度有时被用来剥削女童从事家务劳动，或是将儿童带离贫困家庭。委员会还对</w:t>
      </w:r>
      <w:r>
        <w:rPr>
          <w:rFonts w:hint="eastAsia"/>
        </w:rPr>
        <w:t>2012</w:t>
      </w:r>
      <w:r>
        <w:rPr>
          <w:rFonts w:hint="eastAsia"/>
        </w:rPr>
        <w:t>年第</w:t>
      </w:r>
      <w:r>
        <w:rPr>
          <w:rFonts w:hint="eastAsia"/>
        </w:rPr>
        <w:t>40S/2</w:t>
      </w:r>
      <w:r>
        <w:rPr>
          <w:rFonts w:hint="eastAsia"/>
        </w:rPr>
        <w:t>号公告表示关切，该公告禁止非居民领养儿童，违背了儿童的最高利益。</w:t>
      </w:r>
    </w:p>
    <w:p w:rsidR="00A67334" w:rsidRPr="00A95588" w:rsidRDefault="00A67334" w:rsidP="00A67334">
      <w:pPr>
        <w:pStyle w:val="SingleTxtGC"/>
        <w:rPr>
          <w:rFonts w:ascii="Time New Roman" w:eastAsia="黑体" w:hAnsi="Time New Roman" w:hint="eastAsia"/>
        </w:rPr>
      </w:pPr>
      <w:r w:rsidRPr="00A95588">
        <w:rPr>
          <w:rFonts w:ascii="Time New Roman" w:eastAsia="黑体" w:hAnsi="Time New Roman" w:hint="eastAsia"/>
        </w:rPr>
        <w:t xml:space="preserve">51.  </w:t>
      </w:r>
      <w:r w:rsidRPr="00A95588">
        <w:rPr>
          <w:rFonts w:ascii="Time New Roman" w:eastAsia="黑体" w:hAnsi="Time New Roman" w:hint="eastAsia"/>
        </w:rPr>
        <w:t>委员会建议缔约国：</w:t>
      </w:r>
    </w:p>
    <w:p w:rsidR="00A67334" w:rsidRPr="00A95588" w:rsidRDefault="00A67334" w:rsidP="00A67334">
      <w:pPr>
        <w:pStyle w:val="SingleTxtGC"/>
        <w:numPr>
          <w:ilvl w:val="0"/>
          <w:numId w:val="24"/>
        </w:numPr>
        <w:tabs>
          <w:tab w:val="clear" w:pos="2426"/>
          <w:tab w:val="left" w:pos="2427"/>
        </w:tabs>
        <w:rPr>
          <w:rFonts w:ascii="Time New Roman" w:eastAsia="黑体" w:hAnsi="Time New Roman" w:hint="eastAsia"/>
        </w:rPr>
      </w:pPr>
      <w:r w:rsidRPr="00A95588">
        <w:rPr>
          <w:rFonts w:ascii="Time New Roman" w:eastAsia="黑体" w:hAnsi="Time New Roman" w:hint="eastAsia"/>
        </w:rPr>
        <w:t>修订关于监护制度的法律，使之充分符合《公约》；</w:t>
      </w:r>
    </w:p>
    <w:p w:rsidR="00A67334" w:rsidRPr="00A95588" w:rsidRDefault="00A67334" w:rsidP="00A67334">
      <w:pPr>
        <w:pStyle w:val="SingleTxtGC"/>
        <w:numPr>
          <w:ilvl w:val="0"/>
          <w:numId w:val="24"/>
        </w:numPr>
        <w:tabs>
          <w:tab w:val="clear" w:pos="2426"/>
          <w:tab w:val="left" w:pos="2427"/>
        </w:tabs>
        <w:rPr>
          <w:rFonts w:ascii="Time New Roman" w:eastAsia="黑体" w:hAnsi="Time New Roman" w:hint="eastAsia"/>
        </w:rPr>
      </w:pPr>
      <w:r w:rsidRPr="00A95588">
        <w:rPr>
          <w:rFonts w:ascii="Time New Roman" w:eastAsia="黑体" w:hAnsi="Time New Roman" w:hint="eastAsia"/>
        </w:rPr>
        <w:t>通过为单亲妈妈和</w:t>
      </w:r>
      <w:r w:rsidRPr="00A95588">
        <w:rPr>
          <w:rFonts w:ascii="Time New Roman" w:eastAsia="黑体" w:hAnsi="Time New Roman" w:hint="eastAsia"/>
        </w:rPr>
        <w:t>/</w:t>
      </w:r>
      <w:r w:rsidRPr="00A95588">
        <w:rPr>
          <w:rFonts w:ascii="Time New Roman" w:eastAsia="黑体" w:hAnsi="Time New Roman" w:hint="eastAsia"/>
        </w:rPr>
        <w:t>或父母提供照顾儿童所需的支助，防止自动将非婚生子女和贫困儿童纳入监护制度；</w:t>
      </w:r>
    </w:p>
    <w:p w:rsidR="00A67334" w:rsidRPr="00A95588" w:rsidRDefault="00A67334" w:rsidP="00A67334">
      <w:pPr>
        <w:pStyle w:val="SingleTxtGC"/>
        <w:numPr>
          <w:ilvl w:val="0"/>
          <w:numId w:val="24"/>
        </w:numPr>
        <w:tabs>
          <w:tab w:val="clear" w:pos="2426"/>
          <w:tab w:val="left" w:pos="2427"/>
        </w:tabs>
        <w:rPr>
          <w:rFonts w:ascii="Time New Roman" w:eastAsia="黑体" w:hAnsi="Time New Roman" w:hint="eastAsia"/>
        </w:rPr>
      </w:pPr>
      <w:r w:rsidRPr="00A95588">
        <w:rPr>
          <w:rFonts w:ascii="Time New Roman" w:eastAsia="黑体" w:hAnsi="Time New Roman" w:hint="eastAsia"/>
        </w:rPr>
        <w:t>确保就所有被监护儿童采取适当的后续行动；</w:t>
      </w:r>
    </w:p>
    <w:p w:rsidR="00A67334" w:rsidRPr="00A95588" w:rsidRDefault="00A67334" w:rsidP="00A67334">
      <w:pPr>
        <w:pStyle w:val="SingleTxtGC"/>
        <w:numPr>
          <w:ilvl w:val="0"/>
          <w:numId w:val="24"/>
        </w:numPr>
        <w:tabs>
          <w:tab w:val="clear" w:pos="2426"/>
          <w:tab w:val="left" w:pos="2427"/>
        </w:tabs>
        <w:rPr>
          <w:rFonts w:ascii="Time New Roman" w:eastAsia="黑体" w:hAnsi="Time New Roman" w:hint="eastAsia"/>
        </w:rPr>
      </w:pPr>
      <w:r w:rsidRPr="00A95588">
        <w:rPr>
          <w:rFonts w:ascii="Time New Roman" w:eastAsia="黑体" w:hAnsi="Time New Roman" w:hint="eastAsia"/>
        </w:rPr>
        <w:t>采取一切必要措施，防止并惩处通过监护制度剥削儿童的情况；</w:t>
      </w:r>
    </w:p>
    <w:p w:rsidR="00A67334" w:rsidRPr="00A95588" w:rsidRDefault="00A67334" w:rsidP="00A67334">
      <w:pPr>
        <w:pStyle w:val="SingleTxtGC"/>
        <w:numPr>
          <w:ilvl w:val="0"/>
          <w:numId w:val="24"/>
        </w:numPr>
        <w:tabs>
          <w:tab w:val="clear" w:pos="2426"/>
          <w:tab w:val="left" w:pos="2427"/>
        </w:tabs>
        <w:rPr>
          <w:rFonts w:ascii="Time New Roman" w:eastAsia="黑体" w:hAnsi="Time New Roman" w:hint="eastAsia"/>
        </w:rPr>
      </w:pPr>
      <w:r w:rsidRPr="00A95588">
        <w:rPr>
          <w:rFonts w:ascii="Time New Roman" w:eastAsia="黑体" w:hAnsi="Time New Roman" w:hint="eastAsia"/>
        </w:rPr>
        <w:t>废除</w:t>
      </w:r>
      <w:r w:rsidRPr="00A95588">
        <w:rPr>
          <w:rFonts w:ascii="Time New Roman" w:eastAsia="黑体" w:hAnsi="Time New Roman" w:hint="eastAsia"/>
        </w:rPr>
        <w:t>2012</w:t>
      </w:r>
      <w:r w:rsidRPr="00A95588">
        <w:rPr>
          <w:rFonts w:ascii="Time New Roman" w:eastAsia="黑体" w:hAnsi="Time New Roman" w:hint="eastAsia"/>
        </w:rPr>
        <w:t>年第</w:t>
      </w:r>
      <w:r w:rsidRPr="00A95588">
        <w:rPr>
          <w:rFonts w:ascii="Time New Roman" w:eastAsia="黑体" w:hAnsi="Time New Roman" w:hint="eastAsia"/>
        </w:rPr>
        <w:t>40S/2</w:t>
      </w:r>
      <w:r w:rsidRPr="00A95588">
        <w:rPr>
          <w:rFonts w:ascii="Time New Roman" w:eastAsia="黑体" w:hAnsi="Time New Roman" w:hint="eastAsia"/>
        </w:rPr>
        <w:t>号公告。</w:t>
      </w:r>
    </w:p>
    <w:p w:rsidR="00A67334" w:rsidRDefault="00A67334" w:rsidP="00A67334">
      <w:pPr>
        <w:pStyle w:val="H1GC"/>
      </w:pPr>
      <w:r>
        <w:rPr>
          <w:rFonts w:hint="eastAsia"/>
        </w:rPr>
        <w:tab/>
        <w:t>G.</w:t>
      </w:r>
      <w:r>
        <w:rPr>
          <w:rFonts w:hint="eastAsia"/>
        </w:rPr>
        <w:tab/>
      </w:r>
      <w:r>
        <w:rPr>
          <w:rFonts w:hint="eastAsia"/>
        </w:rPr>
        <w:t>残疾、基本健康和福利</w:t>
      </w:r>
      <w:r>
        <w:rPr>
          <w:rFonts w:hint="eastAsia"/>
        </w:rPr>
        <w:t>(</w:t>
      </w:r>
      <w:r>
        <w:rPr>
          <w:rFonts w:hint="eastAsia"/>
        </w:rPr>
        <w:t>第</w:t>
      </w:r>
      <w:r>
        <w:rPr>
          <w:rFonts w:hint="eastAsia"/>
        </w:rPr>
        <w:t>6</w:t>
      </w:r>
      <w:r>
        <w:rPr>
          <w:rFonts w:hint="eastAsia"/>
        </w:rPr>
        <w:t>条、第</w:t>
      </w:r>
      <w:r>
        <w:rPr>
          <w:rFonts w:hint="eastAsia"/>
        </w:rPr>
        <w:t>18</w:t>
      </w:r>
      <w:r>
        <w:rPr>
          <w:rFonts w:hint="eastAsia"/>
        </w:rPr>
        <w:t>条</w:t>
      </w:r>
      <w:r>
        <w:rPr>
          <w:rFonts w:hint="eastAsia"/>
        </w:rPr>
        <w:t>(</w:t>
      </w:r>
      <w:r>
        <w:rPr>
          <w:rFonts w:hint="eastAsia"/>
        </w:rPr>
        <w:t>第</w:t>
      </w:r>
      <w:r>
        <w:rPr>
          <w:rFonts w:hint="eastAsia"/>
        </w:rPr>
        <w:t>3</w:t>
      </w:r>
      <w:r>
        <w:rPr>
          <w:rFonts w:hint="eastAsia"/>
        </w:rPr>
        <w:t>款</w:t>
      </w:r>
      <w:r>
        <w:rPr>
          <w:rFonts w:hint="eastAsia"/>
        </w:rPr>
        <w:t>)</w:t>
      </w:r>
      <w:r>
        <w:rPr>
          <w:rFonts w:hint="eastAsia"/>
        </w:rPr>
        <w:t>、第</w:t>
      </w:r>
      <w:r>
        <w:rPr>
          <w:rFonts w:hint="eastAsia"/>
        </w:rPr>
        <w:t>23</w:t>
      </w:r>
      <w:r>
        <w:rPr>
          <w:rFonts w:hint="eastAsia"/>
        </w:rPr>
        <w:t>条、第</w:t>
      </w:r>
      <w:r>
        <w:rPr>
          <w:rFonts w:hint="eastAsia"/>
        </w:rPr>
        <w:t>24</w:t>
      </w:r>
      <w:r>
        <w:rPr>
          <w:rFonts w:hint="eastAsia"/>
        </w:rPr>
        <w:t>条、第</w:t>
      </w:r>
      <w:r>
        <w:rPr>
          <w:rFonts w:hint="eastAsia"/>
        </w:rPr>
        <w:t>26</w:t>
      </w:r>
      <w:r>
        <w:rPr>
          <w:rFonts w:hint="eastAsia"/>
        </w:rPr>
        <w:t>条、第</w:t>
      </w:r>
      <w:r>
        <w:rPr>
          <w:rFonts w:hint="eastAsia"/>
        </w:rPr>
        <w:t>27</w:t>
      </w:r>
      <w:r>
        <w:rPr>
          <w:rFonts w:hint="eastAsia"/>
        </w:rPr>
        <w:t>条</w:t>
      </w:r>
      <w:r>
        <w:rPr>
          <w:rFonts w:hint="eastAsia"/>
        </w:rPr>
        <w:t>(</w:t>
      </w:r>
      <w:r>
        <w:rPr>
          <w:rFonts w:hint="eastAsia"/>
        </w:rPr>
        <w:t>第</w:t>
      </w:r>
      <w:r>
        <w:rPr>
          <w:rFonts w:hint="eastAsia"/>
        </w:rPr>
        <w:t>1</w:t>
      </w:r>
      <w:r>
        <w:rPr>
          <w:rFonts w:hint="eastAsia"/>
        </w:rPr>
        <w:t>至</w:t>
      </w:r>
      <w:r>
        <w:rPr>
          <w:rFonts w:hint="eastAsia"/>
        </w:rPr>
        <w:t>3</w:t>
      </w:r>
      <w:r>
        <w:rPr>
          <w:rFonts w:hint="eastAsia"/>
        </w:rPr>
        <w:t>款</w:t>
      </w:r>
      <w:r>
        <w:rPr>
          <w:rFonts w:hint="eastAsia"/>
        </w:rPr>
        <w:t>)</w:t>
      </w:r>
      <w:r>
        <w:rPr>
          <w:rFonts w:hint="eastAsia"/>
        </w:rPr>
        <w:t>和第</w:t>
      </w:r>
      <w:r>
        <w:rPr>
          <w:rFonts w:hint="eastAsia"/>
        </w:rPr>
        <w:t>33</w:t>
      </w:r>
      <w:r>
        <w:rPr>
          <w:rFonts w:hint="eastAsia"/>
        </w:rPr>
        <w:t>条</w:t>
      </w:r>
      <w:r>
        <w:rPr>
          <w:rFonts w:hint="eastAsia"/>
        </w:rPr>
        <w:t>)</w:t>
      </w:r>
    </w:p>
    <w:p w:rsidR="00A67334" w:rsidRDefault="00A67334" w:rsidP="00A67334">
      <w:pPr>
        <w:pStyle w:val="H23GC"/>
      </w:pPr>
      <w:r>
        <w:rPr>
          <w:rFonts w:hint="eastAsia"/>
        </w:rPr>
        <w:tab/>
      </w:r>
      <w:r>
        <w:rPr>
          <w:rFonts w:hint="eastAsia"/>
        </w:rPr>
        <w:tab/>
      </w:r>
      <w:r>
        <w:rPr>
          <w:rFonts w:hint="eastAsia"/>
        </w:rPr>
        <w:t>残疾儿童</w:t>
      </w:r>
    </w:p>
    <w:p w:rsidR="00A67334" w:rsidRDefault="00A67334" w:rsidP="00A67334">
      <w:pPr>
        <w:pStyle w:val="SingleTxtGC"/>
      </w:pPr>
      <w:r>
        <w:rPr>
          <w:rFonts w:hint="eastAsia"/>
        </w:rPr>
        <w:t xml:space="preserve">52.  </w:t>
      </w:r>
      <w:r>
        <w:rPr>
          <w:rFonts w:hint="eastAsia"/>
        </w:rPr>
        <w:t>委员会欢迎缔约国通过了</w:t>
      </w:r>
      <w:r>
        <w:rPr>
          <w:rFonts w:hint="eastAsia"/>
        </w:rPr>
        <w:t>2008-2017</w:t>
      </w:r>
      <w:r>
        <w:rPr>
          <w:rFonts w:hint="eastAsia"/>
        </w:rPr>
        <w:t>年《残疾人社会融合国家行动计划》，以及越来越多儿童进入综合班级。不过，委员会表示关切的是，缔约国继续适用残疾的医学模式，即在残疾儿童能力允许的范围内让他们融入社会，而不是努力消除阻碍残疾儿童充分融入学校和社会以及充分享有权利的设施、社会经济和文化障碍。委员会尤为感到关切的是：</w:t>
      </w:r>
      <w:r>
        <w:rPr>
          <w:rFonts w:hint="eastAsia"/>
        </w:rPr>
        <w:t xml:space="preserve"> </w:t>
      </w:r>
    </w:p>
    <w:p w:rsidR="00A67334" w:rsidRDefault="00A67334" w:rsidP="00A67334">
      <w:pPr>
        <w:pStyle w:val="SingleTxtGC"/>
        <w:numPr>
          <w:ilvl w:val="0"/>
          <w:numId w:val="25"/>
        </w:numPr>
        <w:tabs>
          <w:tab w:val="clear" w:pos="2426"/>
          <w:tab w:val="left" w:pos="2427"/>
        </w:tabs>
      </w:pPr>
      <w:r>
        <w:rPr>
          <w:rFonts w:hint="eastAsia"/>
        </w:rPr>
        <w:t>缔约国尚未着手建立一个包容性的教育体系，仍然过度依赖非政府组织为这些儿童提供专门服务；</w:t>
      </w:r>
    </w:p>
    <w:p w:rsidR="00A67334" w:rsidRPr="00220EA5" w:rsidRDefault="00A67334" w:rsidP="00A67334">
      <w:pPr>
        <w:pStyle w:val="SingleTxtGC"/>
        <w:numPr>
          <w:ilvl w:val="0"/>
          <w:numId w:val="25"/>
        </w:numPr>
        <w:tabs>
          <w:tab w:val="clear" w:pos="2426"/>
          <w:tab w:val="left" w:pos="2427"/>
        </w:tabs>
        <w:rPr>
          <w:spacing w:val="-2"/>
        </w:rPr>
      </w:pPr>
      <w:r w:rsidRPr="00220EA5">
        <w:rPr>
          <w:rFonts w:hint="eastAsia"/>
          <w:spacing w:val="-2"/>
        </w:rPr>
        <w:t>仅三分之一的残疾儿童去上学，而上学的残疾儿童又面临排斥和羞辱；</w:t>
      </w:r>
    </w:p>
    <w:p w:rsidR="00A67334" w:rsidRDefault="00A67334" w:rsidP="00A67334">
      <w:pPr>
        <w:pStyle w:val="SingleTxtGC"/>
        <w:numPr>
          <w:ilvl w:val="0"/>
          <w:numId w:val="25"/>
        </w:numPr>
        <w:tabs>
          <w:tab w:val="clear" w:pos="2426"/>
          <w:tab w:val="left" w:pos="2427"/>
        </w:tabs>
      </w:pPr>
      <w:r>
        <w:rPr>
          <w:rFonts w:hint="eastAsia"/>
        </w:rPr>
        <w:t>缔约国承认，五分之一的残疾儿童从未就诊；</w:t>
      </w:r>
    </w:p>
    <w:p w:rsidR="00A67334" w:rsidRDefault="00A67334" w:rsidP="00A67334">
      <w:pPr>
        <w:pStyle w:val="SingleTxtGC"/>
        <w:numPr>
          <w:ilvl w:val="0"/>
          <w:numId w:val="25"/>
        </w:numPr>
        <w:tabs>
          <w:tab w:val="clear" w:pos="2426"/>
          <w:tab w:val="left" w:pos="2427"/>
        </w:tabs>
      </w:pPr>
      <w:r>
        <w:rPr>
          <w:rFonts w:hint="eastAsia"/>
        </w:rPr>
        <w:t>绝大多数残疾儿童没有得到充分的支助，例如，没有多学科的专业团队、社工以及针对个人的后续行动，以确保他们切实融入普通班级；</w:t>
      </w:r>
    </w:p>
    <w:p w:rsidR="00A67334" w:rsidRDefault="00A67334" w:rsidP="00A67334">
      <w:pPr>
        <w:pStyle w:val="SingleTxtGC"/>
        <w:numPr>
          <w:ilvl w:val="0"/>
          <w:numId w:val="25"/>
        </w:numPr>
        <w:tabs>
          <w:tab w:val="clear" w:pos="2426"/>
          <w:tab w:val="left" w:pos="2427"/>
        </w:tabs>
      </w:pPr>
      <w:r>
        <w:rPr>
          <w:rFonts w:hint="eastAsia"/>
        </w:rPr>
        <w:lastRenderedPageBreak/>
        <w:t>社会上对残疾儿童的羞辱、恐惧和误解依然很深，导致这些儿童被边缘化和孤立。</w:t>
      </w:r>
    </w:p>
    <w:p w:rsidR="00A67334" w:rsidRPr="00A95588" w:rsidRDefault="00A67334" w:rsidP="00A67334">
      <w:pPr>
        <w:pStyle w:val="SingleTxtGC"/>
        <w:rPr>
          <w:rFonts w:ascii="Time New Roman" w:eastAsia="黑体" w:hAnsi="Time New Roman" w:hint="eastAsia"/>
        </w:rPr>
      </w:pPr>
      <w:r w:rsidRPr="00A95588">
        <w:rPr>
          <w:rFonts w:ascii="Time New Roman" w:eastAsia="黑体" w:hAnsi="Time New Roman" w:hint="eastAsia"/>
        </w:rPr>
        <w:t xml:space="preserve">53.  </w:t>
      </w:r>
      <w:r w:rsidRPr="00A95588">
        <w:rPr>
          <w:rFonts w:ascii="Time New Roman" w:eastAsia="黑体" w:hAnsi="Time New Roman" w:hint="eastAsia"/>
        </w:rPr>
        <w:t>根据《公约》第</w:t>
      </w:r>
      <w:r w:rsidRPr="00A95588">
        <w:rPr>
          <w:rFonts w:ascii="Time New Roman" w:eastAsia="黑体" w:hAnsi="Time New Roman" w:hint="eastAsia"/>
        </w:rPr>
        <w:t>23</w:t>
      </w:r>
      <w:r w:rsidRPr="00A95588">
        <w:rPr>
          <w:rFonts w:ascii="Time New Roman" w:eastAsia="黑体" w:hAnsi="Time New Roman" w:hint="eastAsia"/>
        </w:rPr>
        <w:t>条以及委员会关于残疾儿童权利的第</w:t>
      </w:r>
      <w:r w:rsidRPr="00A95588">
        <w:rPr>
          <w:rFonts w:ascii="Time New Roman" w:eastAsia="黑体" w:hAnsi="Time New Roman" w:hint="eastAsia"/>
        </w:rPr>
        <w:t>9(2006)</w:t>
      </w:r>
      <w:r w:rsidRPr="00A95588">
        <w:rPr>
          <w:rFonts w:ascii="Time New Roman" w:eastAsia="黑体" w:hAnsi="Time New Roman" w:hint="eastAsia"/>
        </w:rPr>
        <w:t>号一般性意见，委员会敦促缔约国就残疾问题采取基于人权的方针，并特别建议缔约国：</w:t>
      </w:r>
    </w:p>
    <w:p w:rsidR="00A67334" w:rsidRPr="00A95588" w:rsidRDefault="00A67334" w:rsidP="00A67334">
      <w:pPr>
        <w:pStyle w:val="SingleTxtGC"/>
        <w:numPr>
          <w:ilvl w:val="0"/>
          <w:numId w:val="26"/>
        </w:numPr>
        <w:tabs>
          <w:tab w:val="clear" w:pos="2426"/>
          <w:tab w:val="left" w:pos="2427"/>
        </w:tabs>
        <w:rPr>
          <w:rFonts w:ascii="Time New Roman" w:eastAsia="黑体" w:hAnsi="Time New Roman" w:hint="eastAsia"/>
        </w:rPr>
      </w:pPr>
      <w:r w:rsidRPr="00A95588">
        <w:rPr>
          <w:rFonts w:ascii="Time New Roman" w:eastAsia="黑体" w:hAnsi="Time New Roman" w:hint="eastAsia"/>
        </w:rPr>
        <w:t>组织收集关于残疾儿童的数据，并建立一套有效的诊断残疾的体系，这是实施针对残疾儿童的适当政策和方案所必需的；</w:t>
      </w:r>
    </w:p>
    <w:p w:rsidR="00A67334" w:rsidRPr="00A95588" w:rsidRDefault="00A67334" w:rsidP="00A67334">
      <w:pPr>
        <w:pStyle w:val="SingleTxtGC"/>
        <w:numPr>
          <w:ilvl w:val="0"/>
          <w:numId w:val="26"/>
        </w:numPr>
        <w:tabs>
          <w:tab w:val="clear" w:pos="2426"/>
          <w:tab w:val="left" w:pos="2427"/>
        </w:tabs>
        <w:rPr>
          <w:rFonts w:ascii="Time New Roman" w:eastAsia="黑体" w:hAnsi="Time New Roman" w:hint="eastAsia"/>
        </w:rPr>
      </w:pPr>
      <w:r w:rsidRPr="00A95588">
        <w:rPr>
          <w:rFonts w:ascii="Time New Roman" w:eastAsia="黑体" w:hAnsi="Time New Roman" w:hint="eastAsia"/>
        </w:rPr>
        <w:t>制定发展包容性教育的全面措施，确保优先考虑包容性教育，而不是将儿童送入专门学校和班级。为此，委员会敦促缔约国尽快将安置在保护中心的残疾儿童转移出来；</w:t>
      </w:r>
    </w:p>
    <w:p w:rsidR="00A67334" w:rsidRPr="00A95588" w:rsidRDefault="00A67334" w:rsidP="00A67334">
      <w:pPr>
        <w:pStyle w:val="SingleTxtGC"/>
        <w:numPr>
          <w:ilvl w:val="0"/>
          <w:numId w:val="26"/>
        </w:numPr>
        <w:tabs>
          <w:tab w:val="clear" w:pos="2426"/>
          <w:tab w:val="left" w:pos="2427"/>
        </w:tabs>
        <w:rPr>
          <w:rFonts w:ascii="Time New Roman" w:eastAsia="黑体" w:hAnsi="Time New Roman" w:hint="eastAsia"/>
        </w:rPr>
      </w:pPr>
      <w:r w:rsidRPr="00A95588">
        <w:rPr>
          <w:rFonts w:ascii="Time New Roman" w:eastAsia="黑体" w:hAnsi="Time New Roman" w:hint="eastAsia"/>
        </w:rPr>
        <w:t>立即采取措施，确保残疾儿童能够获得医疗服务，包括参加早发现和干预方案；</w:t>
      </w:r>
    </w:p>
    <w:p w:rsidR="00A67334" w:rsidRPr="00A95588" w:rsidRDefault="00A67334" w:rsidP="00A67334">
      <w:pPr>
        <w:pStyle w:val="SingleTxtGC"/>
        <w:numPr>
          <w:ilvl w:val="0"/>
          <w:numId w:val="26"/>
        </w:numPr>
        <w:tabs>
          <w:tab w:val="clear" w:pos="2426"/>
          <w:tab w:val="left" w:pos="2427"/>
        </w:tabs>
        <w:rPr>
          <w:rFonts w:ascii="Time New Roman" w:eastAsia="黑体" w:hAnsi="Time New Roman" w:hint="eastAsia"/>
        </w:rPr>
      </w:pPr>
      <w:r w:rsidRPr="00A95588">
        <w:rPr>
          <w:rFonts w:ascii="Time New Roman" w:eastAsia="黑体" w:hAnsi="Time New Roman" w:hint="eastAsia"/>
        </w:rPr>
        <w:t>为综合班级培训和分配专门教师和工作人员，为有学习障碍的儿童提供个别辅导和一切应有的关注；</w:t>
      </w:r>
    </w:p>
    <w:p w:rsidR="00A67334" w:rsidRPr="00A95588" w:rsidRDefault="00A67334" w:rsidP="00A67334">
      <w:pPr>
        <w:pStyle w:val="SingleTxtGC"/>
        <w:numPr>
          <w:ilvl w:val="0"/>
          <w:numId w:val="26"/>
        </w:numPr>
        <w:tabs>
          <w:tab w:val="clear" w:pos="2426"/>
          <w:tab w:val="left" w:pos="2427"/>
        </w:tabs>
        <w:rPr>
          <w:rFonts w:ascii="Time New Roman" w:eastAsia="黑体" w:hAnsi="Time New Roman" w:hint="eastAsia"/>
        </w:rPr>
      </w:pPr>
      <w:r w:rsidRPr="00A95588">
        <w:rPr>
          <w:rFonts w:ascii="Time New Roman" w:eastAsia="黑体" w:hAnsi="Time New Roman" w:hint="eastAsia"/>
        </w:rPr>
        <w:t>针对政府、公众和家庭开展宣传活动，打击对残疾儿童的鄙视和偏见，并推广残疾儿童和成年人的积极形象。</w:t>
      </w:r>
    </w:p>
    <w:p w:rsidR="00A67334" w:rsidRDefault="00A67334" w:rsidP="00A67334">
      <w:pPr>
        <w:pStyle w:val="H23GC"/>
      </w:pPr>
      <w:r>
        <w:rPr>
          <w:rFonts w:hint="eastAsia"/>
        </w:rPr>
        <w:tab/>
      </w:r>
      <w:r>
        <w:rPr>
          <w:rFonts w:hint="eastAsia"/>
        </w:rPr>
        <w:tab/>
      </w:r>
      <w:r>
        <w:rPr>
          <w:rFonts w:hint="eastAsia"/>
        </w:rPr>
        <w:t>卫生和卫生服务</w:t>
      </w:r>
    </w:p>
    <w:p w:rsidR="00A67334" w:rsidRDefault="00A67334" w:rsidP="00A67334">
      <w:pPr>
        <w:pStyle w:val="SingleTxtGC"/>
      </w:pPr>
      <w:r>
        <w:rPr>
          <w:rFonts w:hint="eastAsia"/>
        </w:rPr>
        <w:t xml:space="preserve">54.  </w:t>
      </w:r>
      <w:r>
        <w:rPr>
          <w:rFonts w:hint="eastAsia"/>
        </w:rPr>
        <w:t>委员会对卫生部</w:t>
      </w:r>
      <w:r>
        <w:rPr>
          <w:rFonts w:hint="eastAsia"/>
        </w:rPr>
        <w:t>2007</w:t>
      </w:r>
      <w:r>
        <w:rPr>
          <w:rFonts w:hint="eastAsia"/>
        </w:rPr>
        <w:t>至</w:t>
      </w:r>
      <w:r>
        <w:rPr>
          <w:rFonts w:hint="eastAsia"/>
        </w:rPr>
        <w:t>2012</w:t>
      </w:r>
      <w:r>
        <w:rPr>
          <w:rFonts w:hint="eastAsia"/>
        </w:rPr>
        <w:t>年期间预算增加</w:t>
      </w:r>
      <w:r>
        <w:rPr>
          <w:rFonts w:hint="eastAsia"/>
        </w:rPr>
        <w:t>20%</w:t>
      </w:r>
      <w:r>
        <w:rPr>
          <w:rFonts w:hint="eastAsia"/>
        </w:rPr>
        <w:t>表示欢迎，但是表示关切的是：</w:t>
      </w:r>
    </w:p>
    <w:p w:rsidR="00A67334" w:rsidRDefault="00A67334" w:rsidP="00A67334">
      <w:pPr>
        <w:pStyle w:val="SingleTxtGC"/>
        <w:numPr>
          <w:ilvl w:val="0"/>
          <w:numId w:val="27"/>
        </w:numPr>
        <w:tabs>
          <w:tab w:val="clear" w:pos="2426"/>
          <w:tab w:val="left" w:pos="2427"/>
        </w:tabs>
      </w:pPr>
      <w:r>
        <w:rPr>
          <w:rFonts w:hint="eastAsia"/>
        </w:rPr>
        <w:t>母婴死亡率仍然很高；</w:t>
      </w:r>
    </w:p>
    <w:p w:rsidR="00A67334" w:rsidRDefault="00A67334" w:rsidP="00A67334">
      <w:pPr>
        <w:pStyle w:val="SingleTxtGC"/>
        <w:numPr>
          <w:ilvl w:val="0"/>
          <w:numId w:val="27"/>
        </w:numPr>
        <w:tabs>
          <w:tab w:val="clear" w:pos="2426"/>
          <w:tab w:val="left" w:pos="2427"/>
        </w:tabs>
      </w:pPr>
      <w:r>
        <w:rPr>
          <w:rFonts w:hint="eastAsia"/>
        </w:rPr>
        <w:t>城乡儿童的健康状况差异很大，农村儿童面临死亡的威胁是城市儿童的两倍；</w:t>
      </w:r>
    </w:p>
    <w:p w:rsidR="00A67334" w:rsidRDefault="00A67334" w:rsidP="00A67334">
      <w:pPr>
        <w:pStyle w:val="SingleTxtGC"/>
        <w:numPr>
          <w:ilvl w:val="0"/>
          <w:numId w:val="27"/>
        </w:numPr>
        <w:tabs>
          <w:tab w:val="clear" w:pos="2426"/>
          <w:tab w:val="left" w:pos="2427"/>
        </w:tabs>
      </w:pPr>
      <w:r>
        <w:rPr>
          <w:rFonts w:hint="eastAsia"/>
        </w:rPr>
        <w:t>最贫困五分之一人口的婴儿死亡率是最富裕五分之一人口的</w:t>
      </w:r>
      <w:r>
        <w:rPr>
          <w:rFonts w:hint="eastAsia"/>
        </w:rPr>
        <w:t>2.5</w:t>
      </w:r>
      <w:r>
        <w:rPr>
          <w:rFonts w:hint="eastAsia"/>
        </w:rPr>
        <w:t>倍；</w:t>
      </w:r>
    </w:p>
    <w:p w:rsidR="00A67334" w:rsidRDefault="00A67334" w:rsidP="00A67334">
      <w:pPr>
        <w:pStyle w:val="SingleTxtGC"/>
        <w:numPr>
          <w:ilvl w:val="0"/>
          <w:numId w:val="27"/>
        </w:numPr>
        <w:tabs>
          <w:tab w:val="clear" w:pos="2426"/>
          <w:tab w:val="left" w:pos="2427"/>
        </w:tabs>
      </w:pPr>
      <w:r>
        <w:rPr>
          <w:rFonts w:hint="eastAsia"/>
        </w:rPr>
        <w:t>生活在移民接待中心的儿童</w:t>
      </w:r>
      <w:r>
        <w:rPr>
          <w:rFonts w:hint="eastAsia"/>
        </w:rPr>
        <w:t>42%</w:t>
      </w:r>
      <w:r>
        <w:rPr>
          <w:rFonts w:hint="eastAsia"/>
        </w:rPr>
        <w:t>体重过轻，据称许多儿童身患重病或传染病。</w:t>
      </w:r>
    </w:p>
    <w:p w:rsidR="00A67334" w:rsidRPr="00A95588" w:rsidRDefault="00A67334" w:rsidP="00A67334">
      <w:pPr>
        <w:pStyle w:val="SingleTxtGC"/>
        <w:rPr>
          <w:rFonts w:ascii="Time New Roman" w:eastAsia="黑体" w:hAnsi="Time New Roman" w:hint="eastAsia"/>
        </w:rPr>
      </w:pPr>
      <w:r w:rsidRPr="00A95588">
        <w:rPr>
          <w:rFonts w:ascii="Time New Roman" w:eastAsia="黑体" w:hAnsi="Time New Roman" w:hint="eastAsia"/>
        </w:rPr>
        <w:t xml:space="preserve">55.  </w:t>
      </w:r>
      <w:r w:rsidRPr="00A95588">
        <w:rPr>
          <w:rFonts w:ascii="Time New Roman" w:eastAsia="黑体" w:hAnsi="Time New Roman" w:hint="eastAsia"/>
        </w:rPr>
        <w:t>委员会提请缔约国注意委员会关于儿童享有可达到的最高标准健康的权利问题的第</w:t>
      </w:r>
      <w:r w:rsidRPr="00A95588">
        <w:rPr>
          <w:rFonts w:ascii="Time New Roman" w:eastAsia="黑体" w:hAnsi="Time New Roman" w:hint="eastAsia"/>
        </w:rPr>
        <w:t>15 (2013)</w:t>
      </w:r>
      <w:r w:rsidRPr="00A95588">
        <w:rPr>
          <w:rFonts w:ascii="Time New Roman" w:eastAsia="黑体" w:hAnsi="Time New Roman" w:hint="eastAsia"/>
        </w:rPr>
        <w:t>号一般性意见，建议缔约国：</w:t>
      </w:r>
    </w:p>
    <w:p w:rsidR="00A67334" w:rsidRPr="00A95588" w:rsidRDefault="00A67334" w:rsidP="00A67334">
      <w:pPr>
        <w:pStyle w:val="SingleTxtGC"/>
        <w:numPr>
          <w:ilvl w:val="0"/>
          <w:numId w:val="28"/>
        </w:numPr>
        <w:tabs>
          <w:tab w:val="clear" w:pos="2426"/>
          <w:tab w:val="left" w:pos="2427"/>
        </w:tabs>
        <w:rPr>
          <w:rFonts w:ascii="Time New Roman" w:eastAsia="黑体" w:hAnsi="Time New Roman" w:hint="eastAsia"/>
        </w:rPr>
      </w:pPr>
      <w:r w:rsidRPr="00A95588">
        <w:rPr>
          <w:rFonts w:ascii="Time New Roman" w:eastAsia="黑体" w:hAnsi="Time New Roman" w:hint="eastAsia"/>
        </w:rPr>
        <w:t>确保为卫生部门划拨充分的资源且资源得到有效运用，确保缔约国制定并实施全面的政策和方案，改善儿童健康状况，并推动该国所有地区的母亲和儿童更方便和平等地获得优质的初级医疗保健，以消除医疗方面的差距；</w:t>
      </w:r>
    </w:p>
    <w:p w:rsidR="00A67334" w:rsidRPr="00A95588" w:rsidRDefault="00A67334" w:rsidP="00A67334">
      <w:pPr>
        <w:pStyle w:val="SingleTxtGC"/>
        <w:numPr>
          <w:ilvl w:val="0"/>
          <w:numId w:val="28"/>
        </w:numPr>
        <w:tabs>
          <w:tab w:val="clear" w:pos="2426"/>
          <w:tab w:val="left" w:pos="2427"/>
        </w:tabs>
        <w:rPr>
          <w:rFonts w:ascii="Time New Roman" w:eastAsia="黑体" w:hAnsi="Time New Roman" w:hint="eastAsia"/>
        </w:rPr>
      </w:pPr>
      <w:r w:rsidRPr="00A95588">
        <w:rPr>
          <w:rFonts w:ascii="Time New Roman" w:eastAsia="黑体" w:hAnsi="Time New Roman" w:hint="eastAsia"/>
        </w:rPr>
        <w:t>采取更加有效的措施，降低母婴死亡率，改善幼儿的营养状况；</w:t>
      </w:r>
    </w:p>
    <w:p w:rsidR="00A67334" w:rsidRPr="00A95588" w:rsidRDefault="00A67334" w:rsidP="00A67334">
      <w:pPr>
        <w:pStyle w:val="SingleTxtGC"/>
        <w:numPr>
          <w:ilvl w:val="0"/>
          <w:numId w:val="28"/>
        </w:numPr>
        <w:tabs>
          <w:tab w:val="clear" w:pos="2426"/>
          <w:tab w:val="left" w:pos="2427"/>
        </w:tabs>
        <w:rPr>
          <w:rFonts w:ascii="Time New Roman" w:eastAsia="黑体" w:hAnsi="Time New Roman" w:hint="eastAsia"/>
        </w:rPr>
      </w:pPr>
      <w:r w:rsidRPr="00A95588">
        <w:rPr>
          <w:rFonts w:ascii="Time New Roman" w:eastAsia="黑体" w:hAnsi="Time New Roman" w:hint="eastAsia"/>
        </w:rPr>
        <w:t>向联合国儿童基金</w:t>
      </w:r>
      <w:r w:rsidRPr="00A95588">
        <w:rPr>
          <w:rFonts w:ascii="Time New Roman" w:eastAsia="黑体" w:hAnsi="Time New Roman" w:hint="eastAsia"/>
        </w:rPr>
        <w:t>(</w:t>
      </w:r>
      <w:r w:rsidRPr="00A95588">
        <w:rPr>
          <w:rFonts w:ascii="Time New Roman" w:eastAsia="黑体" w:hAnsi="Time New Roman" w:hint="eastAsia"/>
        </w:rPr>
        <w:t>儿童基金会</w:t>
      </w:r>
      <w:r w:rsidRPr="00A95588">
        <w:rPr>
          <w:rFonts w:ascii="Time New Roman" w:eastAsia="黑体" w:hAnsi="Time New Roman" w:hint="eastAsia"/>
        </w:rPr>
        <w:t>)</w:t>
      </w:r>
      <w:r w:rsidRPr="00A95588">
        <w:rPr>
          <w:rFonts w:ascii="Time New Roman" w:eastAsia="黑体" w:hAnsi="Time New Roman" w:hint="eastAsia"/>
        </w:rPr>
        <w:t>和世界卫生组织等机构寻求这方面的资金和技术援助。</w:t>
      </w:r>
    </w:p>
    <w:p w:rsidR="00A67334" w:rsidRDefault="00A67334" w:rsidP="00A67334">
      <w:pPr>
        <w:pStyle w:val="H23GC"/>
      </w:pPr>
      <w:r>
        <w:rPr>
          <w:rFonts w:hint="eastAsia"/>
        </w:rPr>
        <w:lastRenderedPageBreak/>
        <w:tab/>
      </w:r>
      <w:r>
        <w:rPr>
          <w:rFonts w:hint="eastAsia"/>
        </w:rPr>
        <w:tab/>
      </w:r>
      <w:r>
        <w:rPr>
          <w:rFonts w:hint="eastAsia"/>
        </w:rPr>
        <w:t>青少年健康</w:t>
      </w:r>
    </w:p>
    <w:p w:rsidR="00A67334" w:rsidRDefault="00A67334" w:rsidP="00A67334">
      <w:pPr>
        <w:pStyle w:val="SingleTxtGC"/>
      </w:pPr>
      <w:r>
        <w:rPr>
          <w:rFonts w:hint="eastAsia"/>
        </w:rPr>
        <w:t xml:space="preserve">56.  </w:t>
      </w:r>
      <w:r>
        <w:rPr>
          <w:rFonts w:hint="eastAsia"/>
        </w:rPr>
        <w:t>委员会关切地注意到，虽然缔约国的艾滋病毒感染率仍然很低，但是，据称只有不到三分之二的男孩和仅三分之一的女孩知道保险套可以防止艾滋病毒</w:t>
      </w:r>
      <w:r>
        <w:rPr>
          <w:rFonts w:hint="eastAsia"/>
        </w:rPr>
        <w:t>/</w:t>
      </w:r>
      <w:r>
        <w:rPr>
          <w:rFonts w:hint="eastAsia"/>
        </w:rPr>
        <w:t>艾滋病感染。委员会还深表关切的是，将堕胎定为犯罪导致每年有几十名少女冒着生命危险接受非法的不安全堕胎。委员会还表示关切的是，缔约国青少年吸毒现象日益严重，特别是初次吸毒年龄层低，精神药物的使用增加，以及吸胶毒的情况严重。</w:t>
      </w:r>
    </w:p>
    <w:p w:rsidR="00A67334" w:rsidRPr="00A95588" w:rsidRDefault="00A67334" w:rsidP="00A67334">
      <w:pPr>
        <w:pStyle w:val="SingleTxtGC"/>
        <w:rPr>
          <w:rFonts w:ascii="Time New Roman" w:eastAsia="黑体" w:hAnsi="Time New Roman" w:hint="eastAsia"/>
        </w:rPr>
      </w:pPr>
      <w:r w:rsidRPr="00A95588">
        <w:rPr>
          <w:rFonts w:ascii="Time New Roman" w:eastAsia="黑体" w:hAnsi="Time New Roman" w:hint="eastAsia"/>
        </w:rPr>
        <w:t xml:space="preserve">57.  </w:t>
      </w:r>
      <w:r w:rsidRPr="00A95588">
        <w:rPr>
          <w:rFonts w:ascii="Time New Roman" w:eastAsia="黑体" w:hAnsi="Time New Roman" w:hint="eastAsia"/>
        </w:rPr>
        <w:t>委员会提及关于青少年健康与发展的第</w:t>
      </w:r>
      <w:r w:rsidRPr="00A95588">
        <w:rPr>
          <w:rFonts w:ascii="Time New Roman" w:eastAsia="黑体" w:hAnsi="Time New Roman" w:hint="eastAsia"/>
        </w:rPr>
        <w:t>4(2003)</w:t>
      </w:r>
      <w:r w:rsidRPr="00A95588">
        <w:rPr>
          <w:rFonts w:ascii="Time New Roman" w:eastAsia="黑体" w:hAnsi="Time New Roman" w:hint="eastAsia"/>
        </w:rPr>
        <w:t>号一般性意见，敦促缔约国：</w:t>
      </w:r>
    </w:p>
    <w:p w:rsidR="00A67334" w:rsidRPr="00A95588" w:rsidRDefault="00A67334" w:rsidP="00A67334">
      <w:pPr>
        <w:pStyle w:val="SingleTxtGC"/>
        <w:numPr>
          <w:ilvl w:val="0"/>
          <w:numId w:val="29"/>
        </w:numPr>
        <w:tabs>
          <w:tab w:val="clear" w:pos="2426"/>
          <w:tab w:val="left" w:pos="2427"/>
        </w:tabs>
        <w:rPr>
          <w:rFonts w:ascii="Time New Roman" w:eastAsia="黑体" w:hAnsi="Time New Roman" w:hint="eastAsia"/>
        </w:rPr>
      </w:pPr>
      <w:r w:rsidRPr="00A95588">
        <w:rPr>
          <w:rFonts w:ascii="Time New Roman" w:eastAsia="黑体" w:hAnsi="Time New Roman" w:hint="eastAsia"/>
        </w:rPr>
        <w:t>通过全面的青少年性健康和生殖健康政策，确保将性健康和生殖健康教育作为义务教育课程的一部分，并特别重视预防早孕和性传播疾病；</w:t>
      </w:r>
    </w:p>
    <w:p w:rsidR="00A67334" w:rsidRPr="00A95588" w:rsidRDefault="00A67334" w:rsidP="00A67334">
      <w:pPr>
        <w:pStyle w:val="SingleTxtGC"/>
        <w:numPr>
          <w:ilvl w:val="0"/>
          <w:numId w:val="29"/>
        </w:numPr>
        <w:tabs>
          <w:tab w:val="clear" w:pos="2426"/>
          <w:tab w:val="left" w:pos="2427"/>
        </w:tabs>
        <w:rPr>
          <w:rFonts w:ascii="Time New Roman" w:eastAsia="黑体" w:hAnsi="Time New Roman" w:hint="eastAsia"/>
        </w:rPr>
      </w:pPr>
      <w:r w:rsidRPr="00A95588">
        <w:rPr>
          <w:rFonts w:ascii="Time New Roman" w:eastAsia="黑体" w:hAnsi="Time New Roman" w:hint="eastAsia"/>
        </w:rPr>
        <w:t>不再将堕胎定为犯罪，修订法律以保障怀孕少女的最高利益，并在法律上和实践中确保在关于堕胎的决定中始终听取并尊重当事儿童的意见；</w:t>
      </w:r>
    </w:p>
    <w:p w:rsidR="00A67334" w:rsidRPr="00A95588" w:rsidRDefault="00A67334" w:rsidP="00A67334">
      <w:pPr>
        <w:pStyle w:val="SingleTxtGC"/>
        <w:numPr>
          <w:ilvl w:val="0"/>
          <w:numId w:val="29"/>
        </w:numPr>
        <w:tabs>
          <w:tab w:val="clear" w:pos="2426"/>
          <w:tab w:val="left" w:pos="2427"/>
        </w:tabs>
        <w:rPr>
          <w:rFonts w:ascii="Time New Roman" w:eastAsia="黑体" w:hAnsi="Time New Roman" w:hint="eastAsia"/>
        </w:rPr>
      </w:pPr>
      <w:r w:rsidRPr="00A95588">
        <w:rPr>
          <w:rFonts w:ascii="Time New Roman" w:eastAsia="黑体" w:hAnsi="Time New Roman" w:hint="eastAsia"/>
        </w:rPr>
        <w:t>解决儿童和青少年吸毒问题，包括为他们提供准确和客观的信息以及生活技能教育，以便防止滥用药物，包括抽烟和酗酒，发展方便青少年就诊的戒毒和减轻伤害服务；</w:t>
      </w:r>
    </w:p>
    <w:p w:rsidR="00A67334" w:rsidRPr="00A95588" w:rsidRDefault="00A67334" w:rsidP="00A67334">
      <w:pPr>
        <w:pStyle w:val="SingleTxtGC"/>
        <w:numPr>
          <w:ilvl w:val="0"/>
          <w:numId w:val="29"/>
        </w:numPr>
        <w:tabs>
          <w:tab w:val="clear" w:pos="2426"/>
          <w:tab w:val="left" w:pos="2427"/>
        </w:tabs>
        <w:rPr>
          <w:rFonts w:ascii="Time New Roman" w:eastAsia="黑体" w:hAnsi="Time New Roman" w:hint="eastAsia"/>
        </w:rPr>
      </w:pPr>
      <w:r w:rsidRPr="00A95588">
        <w:rPr>
          <w:rFonts w:ascii="Time New Roman" w:eastAsia="黑体" w:hAnsi="Time New Roman" w:hint="eastAsia"/>
        </w:rPr>
        <w:t>向联合国艾滋病毒</w:t>
      </w:r>
      <w:r w:rsidRPr="00A95588">
        <w:rPr>
          <w:rFonts w:ascii="Time New Roman" w:eastAsia="黑体" w:hAnsi="Time New Roman" w:hint="eastAsia"/>
        </w:rPr>
        <w:t>/</w:t>
      </w:r>
      <w:r w:rsidRPr="00A95588">
        <w:rPr>
          <w:rFonts w:ascii="Time New Roman" w:eastAsia="黑体" w:hAnsi="Time New Roman" w:hint="eastAsia"/>
        </w:rPr>
        <w:t>艾滋病联合规划署和儿童基金会等机构寻求技术援助。</w:t>
      </w:r>
    </w:p>
    <w:p w:rsidR="00A67334" w:rsidRDefault="00A67334" w:rsidP="00A67334">
      <w:pPr>
        <w:pStyle w:val="H23GC"/>
      </w:pPr>
      <w:r>
        <w:rPr>
          <w:rFonts w:hint="eastAsia"/>
        </w:rPr>
        <w:tab/>
      </w:r>
      <w:r>
        <w:rPr>
          <w:rFonts w:hint="eastAsia"/>
        </w:rPr>
        <w:tab/>
      </w:r>
      <w:r>
        <w:rPr>
          <w:rFonts w:hint="eastAsia"/>
        </w:rPr>
        <w:t>生活水平</w:t>
      </w:r>
    </w:p>
    <w:p w:rsidR="00A67334" w:rsidRDefault="00A67334" w:rsidP="00A67334">
      <w:pPr>
        <w:pStyle w:val="SingleTxtGC"/>
      </w:pPr>
      <w:r>
        <w:rPr>
          <w:rFonts w:hint="eastAsia"/>
        </w:rPr>
        <w:t xml:space="preserve">58.  </w:t>
      </w:r>
      <w:r>
        <w:rPr>
          <w:rFonts w:hint="eastAsia"/>
        </w:rPr>
        <w:t>委员会欢迎缔约国采取了大量提高儿童生活水平的措施，特别是获得基本社会服务的国家方案，包括获得安全饮用水，在农村实现电气化，改变农村地区与世隔绝的状况，以及</w:t>
      </w:r>
      <w:r>
        <w:rPr>
          <w:rFonts w:hint="eastAsia"/>
        </w:rPr>
        <w:t>2004</w:t>
      </w:r>
      <w:r>
        <w:rPr>
          <w:rFonts w:hint="eastAsia"/>
        </w:rPr>
        <w:t>年“没有贫民窟的城市”方案。不过，委员会表示关切的是，五分之一的摩洛哥家庭生活贫困，缔约国经济的增长伴随着贫富差异的加剧，各类社会指标都有所反映。</w:t>
      </w:r>
    </w:p>
    <w:p w:rsidR="00A67334" w:rsidRPr="00A95588" w:rsidRDefault="00A67334" w:rsidP="00A67334">
      <w:pPr>
        <w:pStyle w:val="SingleTxtGC"/>
        <w:rPr>
          <w:rFonts w:ascii="Time New Roman" w:eastAsia="黑体" w:hAnsi="Time New Roman" w:hint="eastAsia"/>
        </w:rPr>
      </w:pPr>
      <w:r w:rsidRPr="00A95588">
        <w:rPr>
          <w:rFonts w:ascii="Time New Roman" w:eastAsia="黑体" w:hAnsi="Time New Roman" w:hint="eastAsia"/>
        </w:rPr>
        <w:t xml:space="preserve">59.  </w:t>
      </w:r>
      <w:r w:rsidRPr="00A95588">
        <w:rPr>
          <w:rFonts w:ascii="Time New Roman" w:eastAsia="黑体" w:hAnsi="Time New Roman" w:hint="eastAsia"/>
        </w:rPr>
        <w:t>委员会建议缔约国采取一切必要措施，包括平权行动政策，消除影响农村和城郊以及导致儿童不能平等享有权利的经济差距。缔约国还应评估其社会保护方案的影响，修订方案以确保可持续，并惠及最弱势和处境不利的儿童，缔约国还应考虑就儿童贫困问题有针对性地与家庭、儿童以及从事儿童权利工作的民间社会组织进行磋商。</w:t>
      </w:r>
    </w:p>
    <w:p w:rsidR="00A67334" w:rsidRDefault="00A67334" w:rsidP="00A67334">
      <w:pPr>
        <w:pStyle w:val="H1GC"/>
      </w:pPr>
      <w:r>
        <w:rPr>
          <w:rFonts w:hint="eastAsia"/>
        </w:rPr>
        <w:tab/>
        <w:t>H.</w:t>
      </w:r>
      <w:r>
        <w:rPr>
          <w:rFonts w:hint="eastAsia"/>
        </w:rPr>
        <w:tab/>
      </w:r>
      <w:r>
        <w:rPr>
          <w:rFonts w:hint="eastAsia"/>
        </w:rPr>
        <w:t>教育、休闲和文化活动</w:t>
      </w:r>
      <w:r>
        <w:rPr>
          <w:rFonts w:hint="eastAsia"/>
        </w:rPr>
        <w:t>(</w:t>
      </w:r>
      <w:r>
        <w:rPr>
          <w:rFonts w:hint="eastAsia"/>
        </w:rPr>
        <w:t>第</w:t>
      </w:r>
      <w:r>
        <w:rPr>
          <w:rFonts w:hint="eastAsia"/>
        </w:rPr>
        <w:t>28</w:t>
      </w:r>
      <w:r>
        <w:rPr>
          <w:rFonts w:hint="eastAsia"/>
        </w:rPr>
        <w:t>条、第</w:t>
      </w:r>
      <w:r>
        <w:rPr>
          <w:rFonts w:hint="eastAsia"/>
        </w:rPr>
        <w:t>29</w:t>
      </w:r>
      <w:r>
        <w:rPr>
          <w:rFonts w:hint="eastAsia"/>
        </w:rPr>
        <w:t>条、第</w:t>
      </w:r>
      <w:r>
        <w:rPr>
          <w:rFonts w:hint="eastAsia"/>
        </w:rPr>
        <w:t>30</w:t>
      </w:r>
      <w:r>
        <w:rPr>
          <w:rFonts w:hint="eastAsia"/>
        </w:rPr>
        <w:t>条和第</w:t>
      </w:r>
      <w:r>
        <w:rPr>
          <w:rFonts w:hint="eastAsia"/>
        </w:rPr>
        <w:t>31</w:t>
      </w:r>
      <w:r>
        <w:rPr>
          <w:rFonts w:hint="eastAsia"/>
        </w:rPr>
        <w:t>条</w:t>
      </w:r>
      <w:r>
        <w:rPr>
          <w:rFonts w:hint="eastAsia"/>
        </w:rPr>
        <w:t>)</w:t>
      </w:r>
    </w:p>
    <w:p w:rsidR="00A67334" w:rsidRDefault="00A67334" w:rsidP="00A67334">
      <w:pPr>
        <w:pStyle w:val="H23GC"/>
      </w:pPr>
      <w:r>
        <w:rPr>
          <w:rFonts w:hint="eastAsia"/>
        </w:rPr>
        <w:tab/>
      </w:r>
      <w:r>
        <w:rPr>
          <w:rFonts w:hint="eastAsia"/>
        </w:rPr>
        <w:tab/>
      </w:r>
      <w:r>
        <w:rPr>
          <w:rFonts w:hint="eastAsia"/>
        </w:rPr>
        <w:t>教育，包括职业培训和指导</w:t>
      </w:r>
    </w:p>
    <w:p w:rsidR="00A67334" w:rsidRDefault="00A67334" w:rsidP="00A67334">
      <w:pPr>
        <w:pStyle w:val="SingleTxtGC"/>
      </w:pPr>
      <w:r>
        <w:rPr>
          <w:rFonts w:hint="eastAsia"/>
        </w:rPr>
        <w:t xml:space="preserve">60.  </w:t>
      </w:r>
      <w:r>
        <w:rPr>
          <w:rFonts w:hint="eastAsia"/>
        </w:rPr>
        <w:t>委员会欣见报告期内缔约国在入学率方面取得的进展，为实现小学阶段性别平等采取的措施，增加了为教育部门划拨的公共资源，为消除校园暴力采取了</w:t>
      </w:r>
      <w:r>
        <w:rPr>
          <w:rFonts w:hint="eastAsia"/>
        </w:rPr>
        <w:lastRenderedPageBreak/>
        <w:t>各项举措，以及努力将人权和性别问题纳入学校课程。不过，委员会对教育体系继续面临严峻挑战表示关切。委员会尤为感到关切的是：</w:t>
      </w:r>
    </w:p>
    <w:p w:rsidR="00A67334" w:rsidRDefault="00A67334" w:rsidP="00A67334">
      <w:pPr>
        <w:pStyle w:val="SingleTxtGC"/>
        <w:numPr>
          <w:ilvl w:val="0"/>
          <w:numId w:val="30"/>
        </w:numPr>
        <w:tabs>
          <w:tab w:val="clear" w:pos="2426"/>
          <w:tab w:val="left" w:pos="2427"/>
        </w:tabs>
      </w:pPr>
      <w:r>
        <w:rPr>
          <w:rFonts w:hint="eastAsia"/>
        </w:rPr>
        <w:t>很大比例的农村儿童、残疾儿童、贫困家庭儿童和童工被剥夺了受教育的权利，没有上学；</w:t>
      </w:r>
    </w:p>
    <w:p w:rsidR="00A67334" w:rsidRDefault="00A67334" w:rsidP="00A67334">
      <w:pPr>
        <w:pStyle w:val="SingleTxtGC"/>
        <w:numPr>
          <w:ilvl w:val="0"/>
          <w:numId w:val="30"/>
        </w:numPr>
        <w:tabs>
          <w:tab w:val="clear" w:pos="2426"/>
          <w:tab w:val="left" w:pos="2427"/>
        </w:tabs>
      </w:pPr>
      <w:r>
        <w:rPr>
          <w:rFonts w:hint="eastAsia"/>
        </w:rPr>
        <w:t>女孩上中学仍然面临障碍；</w:t>
      </w:r>
    </w:p>
    <w:p w:rsidR="00A67334" w:rsidRDefault="00A67334" w:rsidP="00A67334">
      <w:pPr>
        <w:pStyle w:val="SingleTxtGC"/>
        <w:numPr>
          <w:ilvl w:val="0"/>
          <w:numId w:val="30"/>
        </w:numPr>
        <w:tabs>
          <w:tab w:val="clear" w:pos="2426"/>
          <w:tab w:val="left" w:pos="2427"/>
        </w:tabs>
      </w:pPr>
      <w:r>
        <w:rPr>
          <w:rFonts w:hint="eastAsia"/>
        </w:rPr>
        <w:t>对教育资源的管理缺乏透明和效率，据称导致只有三分之二的资源被有效地用来改进教育体系；</w:t>
      </w:r>
    </w:p>
    <w:p w:rsidR="00A67334" w:rsidRDefault="00A67334" w:rsidP="00A67334">
      <w:pPr>
        <w:pStyle w:val="SingleTxtGC"/>
        <w:numPr>
          <w:ilvl w:val="0"/>
          <w:numId w:val="30"/>
        </w:numPr>
        <w:tabs>
          <w:tab w:val="clear" w:pos="2426"/>
          <w:tab w:val="left" w:pos="2427"/>
        </w:tabs>
      </w:pPr>
      <w:r>
        <w:rPr>
          <w:rFonts w:hint="eastAsia"/>
        </w:rPr>
        <w:t>民办教育，尤其是小学阶段的民办教育发展迅速，入学条件和教学质量得不到必要的监督，加剧了享有教育权方面的不平等，同时导致公立学校的老师越来越多地上小课，并且以他们在民办学校的工作为重；</w:t>
      </w:r>
    </w:p>
    <w:p w:rsidR="00A67334" w:rsidRDefault="00A67334" w:rsidP="00A67334">
      <w:pPr>
        <w:pStyle w:val="SingleTxtGC"/>
        <w:numPr>
          <w:ilvl w:val="0"/>
          <w:numId w:val="30"/>
        </w:numPr>
        <w:tabs>
          <w:tab w:val="clear" w:pos="2426"/>
          <w:tab w:val="left" w:pos="2427"/>
        </w:tabs>
      </w:pPr>
      <w:r>
        <w:rPr>
          <w:rFonts w:hint="eastAsia"/>
        </w:rPr>
        <w:t>虽然教学质量仍然很低且辍学率高，尤其是在中学阶段，但是尚未实施全国学习成绩方案的第二阶段；</w:t>
      </w:r>
    </w:p>
    <w:p w:rsidR="00A67334" w:rsidRDefault="00A67334" w:rsidP="00A67334">
      <w:pPr>
        <w:pStyle w:val="SingleTxtGC"/>
        <w:numPr>
          <w:ilvl w:val="0"/>
          <w:numId w:val="30"/>
        </w:numPr>
        <w:tabs>
          <w:tab w:val="clear" w:pos="2426"/>
          <w:tab w:val="left" w:pos="2427"/>
        </w:tabs>
      </w:pPr>
      <w:r>
        <w:rPr>
          <w:rFonts w:hint="eastAsia"/>
        </w:rPr>
        <w:t>学前教育仍不发达，农村地区几乎没有学前教育。</w:t>
      </w:r>
    </w:p>
    <w:p w:rsidR="00A67334" w:rsidRPr="00A95588" w:rsidRDefault="00A67334" w:rsidP="00A67334">
      <w:pPr>
        <w:pStyle w:val="SingleTxtGC"/>
        <w:rPr>
          <w:rFonts w:ascii="Time New Roman" w:eastAsia="黑体" w:hAnsi="Time New Roman" w:hint="eastAsia"/>
        </w:rPr>
      </w:pPr>
      <w:r w:rsidRPr="00A95588">
        <w:rPr>
          <w:rFonts w:ascii="Time New Roman" w:eastAsia="黑体" w:hAnsi="Time New Roman" w:hint="eastAsia"/>
        </w:rPr>
        <w:t xml:space="preserve">61.  </w:t>
      </w:r>
      <w:r w:rsidRPr="00A95588">
        <w:rPr>
          <w:rFonts w:ascii="Time New Roman" w:eastAsia="黑体" w:hAnsi="Time New Roman" w:hint="eastAsia"/>
        </w:rPr>
        <w:t>委员会建议缔约国：</w:t>
      </w:r>
    </w:p>
    <w:p w:rsidR="00A67334" w:rsidRPr="00A95588" w:rsidRDefault="00A67334" w:rsidP="00A67334">
      <w:pPr>
        <w:pStyle w:val="SingleTxtGC"/>
        <w:numPr>
          <w:ilvl w:val="0"/>
          <w:numId w:val="31"/>
        </w:numPr>
        <w:tabs>
          <w:tab w:val="clear" w:pos="2426"/>
          <w:tab w:val="left" w:pos="2427"/>
        </w:tabs>
        <w:rPr>
          <w:rFonts w:ascii="Time New Roman" w:eastAsia="黑体" w:hAnsi="Time New Roman" w:hint="eastAsia"/>
        </w:rPr>
      </w:pPr>
      <w:r w:rsidRPr="00A95588">
        <w:rPr>
          <w:rFonts w:ascii="Time New Roman" w:eastAsia="黑体" w:hAnsi="Time New Roman" w:hint="eastAsia"/>
        </w:rPr>
        <w:t>加大努力，通过采取有针对性的措施，帮助没有学上的儿童，确保所有儿童接受中小学教育；</w:t>
      </w:r>
    </w:p>
    <w:p w:rsidR="00A67334" w:rsidRPr="00A95588" w:rsidRDefault="00A67334" w:rsidP="00A67334">
      <w:pPr>
        <w:pStyle w:val="SingleTxtGC"/>
        <w:numPr>
          <w:ilvl w:val="0"/>
          <w:numId w:val="31"/>
        </w:numPr>
        <w:tabs>
          <w:tab w:val="clear" w:pos="2426"/>
          <w:tab w:val="left" w:pos="2427"/>
        </w:tabs>
        <w:rPr>
          <w:rFonts w:ascii="Time New Roman" w:eastAsia="黑体" w:hAnsi="Time New Roman" w:hint="eastAsia"/>
        </w:rPr>
      </w:pPr>
      <w:r w:rsidRPr="00A95588">
        <w:rPr>
          <w:rFonts w:ascii="Time New Roman" w:eastAsia="黑体" w:hAnsi="Time New Roman" w:hint="eastAsia"/>
        </w:rPr>
        <w:t>适当评估</w:t>
      </w:r>
      <w:r w:rsidRPr="00A95588">
        <w:rPr>
          <w:rFonts w:ascii="Time New Roman" w:eastAsia="黑体" w:hAnsi="Time New Roman" w:hint="eastAsia"/>
        </w:rPr>
        <w:t>2009-2012</w:t>
      </w:r>
      <w:r w:rsidRPr="00A95588">
        <w:rPr>
          <w:rFonts w:ascii="Time New Roman" w:eastAsia="黑体" w:hAnsi="Time New Roman" w:hint="eastAsia"/>
        </w:rPr>
        <w:t>年紧急方案的不足，并基于吸取的经验教训，采取一切必要措施，确保有效和高效地利用和管理为教育体系划拨的财政资源；</w:t>
      </w:r>
    </w:p>
    <w:p w:rsidR="00A67334" w:rsidRPr="00A95588" w:rsidRDefault="00A67334" w:rsidP="00A67334">
      <w:pPr>
        <w:pStyle w:val="SingleTxtGC"/>
        <w:numPr>
          <w:ilvl w:val="0"/>
          <w:numId w:val="31"/>
        </w:numPr>
        <w:tabs>
          <w:tab w:val="clear" w:pos="2426"/>
          <w:tab w:val="left" w:pos="2427"/>
        </w:tabs>
        <w:rPr>
          <w:rFonts w:ascii="Time New Roman" w:eastAsia="黑体" w:hAnsi="Time New Roman" w:hint="eastAsia"/>
        </w:rPr>
      </w:pPr>
      <w:r w:rsidRPr="00A95588">
        <w:rPr>
          <w:rFonts w:ascii="Time New Roman" w:eastAsia="黑体" w:hAnsi="Time New Roman" w:hint="eastAsia"/>
        </w:rPr>
        <w:t>评估和应对缔约国民办教育快速发展的后果，通过有效执行</w:t>
      </w:r>
      <w:r w:rsidRPr="00A95588">
        <w:rPr>
          <w:rFonts w:ascii="Time New Roman" w:eastAsia="黑体" w:hAnsi="Time New Roman" w:hint="eastAsia"/>
        </w:rPr>
        <w:t>2008</w:t>
      </w:r>
      <w:r w:rsidRPr="00A95588">
        <w:rPr>
          <w:rFonts w:ascii="Time New Roman" w:eastAsia="黑体" w:hAnsi="Time New Roman" w:hint="eastAsia"/>
        </w:rPr>
        <w:t>年</w:t>
      </w:r>
      <w:r w:rsidRPr="00A95588">
        <w:rPr>
          <w:rFonts w:ascii="Time New Roman" w:eastAsia="黑体" w:hAnsi="Time New Roman" w:hint="eastAsia"/>
        </w:rPr>
        <w:t>9</w:t>
      </w:r>
      <w:r w:rsidRPr="00A95588">
        <w:rPr>
          <w:rFonts w:ascii="Time New Roman" w:eastAsia="黑体" w:hAnsi="Time New Roman" w:hint="eastAsia"/>
        </w:rPr>
        <w:t>月</w:t>
      </w:r>
      <w:r w:rsidRPr="00A95588">
        <w:rPr>
          <w:rFonts w:ascii="Time New Roman" w:eastAsia="黑体" w:hAnsi="Time New Roman" w:hint="eastAsia"/>
        </w:rPr>
        <w:t>3</w:t>
      </w:r>
      <w:r w:rsidRPr="00A95588">
        <w:rPr>
          <w:rFonts w:ascii="Time New Roman" w:eastAsia="黑体" w:hAnsi="Time New Roman" w:hint="eastAsia"/>
        </w:rPr>
        <w:t>日第</w:t>
      </w:r>
      <w:r w:rsidRPr="00A95588">
        <w:rPr>
          <w:rFonts w:ascii="Time New Roman" w:eastAsia="黑体" w:hAnsi="Time New Roman" w:hint="eastAsia"/>
        </w:rPr>
        <w:t>109</w:t>
      </w:r>
      <w:r w:rsidRPr="00A95588">
        <w:rPr>
          <w:rFonts w:ascii="Time New Roman" w:eastAsia="黑体" w:hAnsi="Time New Roman" w:hint="eastAsia"/>
        </w:rPr>
        <w:t>号部长令，确保公立学校的老师致力于提高摩洛哥的教育水平，而不是为私营部门效力；</w:t>
      </w:r>
    </w:p>
    <w:p w:rsidR="00A67334" w:rsidRPr="00A95588" w:rsidRDefault="00A67334" w:rsidP="00A67334">
      <w:pPr>
        <w:pStyle w:val="SingleTxtGC"/>
        <w:numPr>
          <w:ilvl w:val="0"/>
          <w:numId w:val="31"/>
        </w:numPr>
        <w:tabs>
          <w:tab w:val="clear" w:pos="2426"/>
          <w:tab w:val="left" w:pos="2427"/>
        </w:tabs>
        <w:rPr>
          <w:rFonts w:ascii="Time New Roman" w:eastAsia="黑体" w:hAnsi="Time New Roman" w:hint="eastAsia"/>
        </w:rPr>
      </w:pPr>
      <w:r w:rsidRPr="00A95588">
        <w:rPr>
          <w:rFonts w:ascii="Time New Roman" w:eastAsia="黑体" w:hAnsi="Time New Roman" w:hint="eastAsia"/>
        </w:rPr>
        <w:t>采取必要措施，提高教育质量，特别是为教师提供高质量的培训，发展和推动高质量的职业培训，以提高儿童和年轻人的技能，尤其是辍学者的技能；</w:t>
      </w:r>
    </w:p>
    <w:p w:rsidR="00A67334" w:rsidRPr="00A95588" w:rsidRDefault="00A67334" w:rsidP="00A67334">
      <w:pPr>
        <w:pStyle w:val="SingleTxtGC"/>
        <w:numPr>
          <w:ilvl w:val="0"/>
          <w:numId w:val="31"/>
        </w:numPr>
        <w:tabs>
          <w:tab w:val="clear" w:pos="2426"/>
          <w:tab w:val="left" w:pos="2427"/>
        </w:tabs>
        <w:rPr>
          <w:rFonts w:ascii="Time New Roman" w:eastAsia="黑体" w:hAnsi="Time New Roman" w:hint="eastAsia"/>
        </w:rPr>
      </w:pPr>
      <w:r w:rsidRPr="00A95588">
        <w:rPr>
          <w:rFonts w:ascii="Time New Roman" w:eastAsia="黑体" w:hAnsi="Time New Roman" w:hint="eastAsia"/>
        </w:rPr>
        <w:t>根据幼儿保育和发展的综合和全面政策，划拨充足的财政资源用于发展和扩大农村地区的幼儿教育。</w:t>
      </w:r>
    </w:p>
    <w:p w:rsidR="00A67334" w:rsidRDefault="00A67334" w:rsidP="00A67334">
      <w:pPr>
        <w:pStyle w:val="H1GC"/>
      </w:pPr>
      <w:r>
        <w:rPr>
          <w:rFonts w:hint="eastAsia"/>
        </w:rPr>
        <w:tab/>
        <w:t>I.</w:t>
      </w:r>
      <w:r>
        <w:rPr>
          <w:rFonts w:hint="eastAsia"/>
        </w:rPr>
        <w:tab/>
      </w:r>
      <w:r>
        <w:rPr>
          <w:rFonts w:hint="eastAsia"/>
        </w:rPr>
        <w:t>特别保护措施</w:t>
      </w:r>
      <w:r>
        <w:rPr>
          <w:rFonts w:hint="eastAsia"/>
        </w:rPr>
        <w:t>(</w:t>
      </w:r>
      <w:r>
        <w:rPr>
          <w:rFonts w:hint="eastAsia"/>
        </w:rPr>
        <w:t>第</w:t>
      </w:r>
      <w:r>
        <w:rPr>
          <w:rFonts w:hint="eastAsia"/>
        </w:rPr>
        <w:t>22</w:t>
      </w:r>
      <w:r>
        <w:rPr>
          <w:rFonts w:hint="eastAsia"/>
        </w:rPr>
        <w:t>条、第</w:t>
      </w:r>
      <w:r>
        <w:rPr>
          <w:rFonts w:hint="eastAsia"/>
        </w:rPr>
        <w:t>30</w:t>
      </w:r>
      <w:r>
        <w:rPr>
          <w:rFonts w:hint="eastAsia"/>
        </w:rPr>
        <w:t>条、第</w:t>
      </w:r>
      <w:r>
        <w:rPr>
          <w:rFonts w:hint="eastAsia"/>
        </w:rPr>
        <w:t>32</w:t>
      </w:r>
      <w:r>
        <w:rPr>
          <w:rFonts w:hint="eastAsia"/>
        </w:rPr>
        <w:t>条、第</w:t>
      </w:r>
      <w:r>
        <w:rPr>
          <w:rFonts w:hint="eastAsia"/>
        </w:rPr>
        <w:t>33</w:t>
      </w:r>
      <w:r>
        <w:rPr>
          <w:rFonts w:hint="eastAsia"/>
        </w:rPr>
        <w:t>条、第</w:t>
      </w:r>
      <w:r>
        <w:rPr>
          <w:rFonts w:hint="eastAsia"/>
        </w:rPr>
        <w:t>35</w:t>
      </w:r>
      <w:r>
        <w:rPr>
          <w:rFonts w:hint="eastAsia"/>
        </w:rPr>
        <w:t>条、第</w:t>
      </w:r>
      <w:r>
        <w:rPr>
          <w:rFonts w:hint="eastAsia"/>
        </w:rPr>
        <w:t>36</w:t>
      </w:r>
      <w:r>
        <w:rPr>
          <w:rFonts w:hint="eastAsia"/>
        </w:rPr>
        <w:t>条、第</w:t>
      </w:r>
      <w:r>
        <w:rPr>
          <w:rFonts w:hint="eastAsia"/>
        </w:rPr>
        <w:t>37</w:t>
      </w:r>
      <w:r>
        <w:rPr>
          <w:rFonts w:hint="eastAsia"/>
        </w:rPr>
        <w:t>条</w:t>
      </w:r>
      <w:r>
        <w:rPr>
          <w:rFonts w:hint="eastAsia"/>
        </w:rPr>
        <w:t>(b</w:t>
      </w:r>
      <w:r>
        <w:rPr>
          <w:rFonts w:hint="eastAsia"/>
        </w:rPr>
        <w:t>至</w:t>
      </w:r>
      <w:r>
        <w:rPr>
          <w:rFonts w:hint="eastAsia"/>
        </w:rPr>
        <w:t>d</w:t>
      </w:r>
      <w:r>
        <w:rPr>
          <w:rFonts w:hint="eastAsia"/>
        </w:rPr>
        <w:t>项</w:t>
      </w:r>
      <w:r>
        <w:rPr>
          <w:rFonts w:hint="eastAsia"/>
        </w:rPr>
        <w:t>)</w:t>
      </w:r>
      <w:r>
        <w:rPr>
          <w:rFonts w:hint="eastAsia"/>
        </w:rPr>
        <w:t>、第</w:t>
      </w:r>
      <w:r>
        <w:rPr>
          <w:rFonts w:hint="eastAsia"/>
        </w:rPr>
        <w:t>38</w:t>
      </w:r>
      <w:r>
        <w:rPr>
          <w:rFonts w:hint="eastAsia"/>
        </w:rPr>
        <w:t>条、第</w:t>
      </w:r>
      <w:r>
        <w:rPr>
          <w:rFonts w:hint="eastAsia"/>
        </w:rPr>
        <w:t>39</w:t>
      </w:r>
      <w:r>
        <w:rPr>
          <w:rFonts w:hint="eastAsia"/>
        </w:rPr>
        <w:t>条和第</w:t>
      </w:r>
      <w:r>
        <w:rPr>
          <w:rFonts w:hint="eastAsia"/>
        </w:rPr>
        <w:t>40</w:t>
      </w:r>
      <w:r>
        <w:rPr>
          <w:rFonts w:hint="eastAsia"/>
        </w:rPr>
        <w:t>条</w:t>
      </w:r>
      <w:r>
        <w:rPr>
          <w:rFonts w:hint="eastAsia"/>
        </w:rPr>
        <w:t>)</w:t>
      </w:r>
    </w:p>
    <w:p w:rsidR="00A67334" w:rsidRDefault="00A67334" w:rsidP="00A67334">
      <w:pPr>
        <w:pStyle w:val="H23GC"/>
      </w:pPr>
      <w:r>
        <w:rPr>
          <w:rFonts w:hint="eastAsia"/>
        </w:rPr>
        <w:tab/>
      </w:r>
      <w:r>
        <w:rPr>
          <w:rFonts w:hint="eastAsia"/>
        </w:rPr>
        <w:tab/>
      </w:r>
      <w:r>
        <w:rPr>
          <w:rFonts w:hint="eastAsia"/>
        </w:rPr>
        <w:t>移徙儿童、寻求庇护的儿童和难民儿童</w:t>
      </w:r>
    </w:p>
    <w:p w:rsidR="00A67334" w:rsidRDefault="00A67334" w:rsidP="00A67334">
      <w:pPr>
        <w:pStyle w:val="SingleTxtGC"/>
      </w:pPr>
      <w:r>
        <w:rPr>
          <w:rFonts w:hint="eastAsia"/>
        </w:rPr>
        <w:t xml:space="preserve">62.  </w:t>
      </w:r>
      <w:r>
        <w:rPr>
          <w:rFonts w:hint="eastAsia"/>
        </w:rPr>
        <w:t>委员会欣见缔约国制定了新的庇护法、恢复了</w:t>
      </w:r>
      <w:r>
        <w:rPr>
          <w:rFonts w:hint="eastAsia"/>
        </w:rPr>
        <w:t>2013</w:t>
      </w:r>
      <w:r>
        <w:rPr>
          <w:rFonts w:hint="eastAsia"/>
        </w:rPr>
        <w:t>年难民和无国籍人办公室，教育部</w:t>
      </w:r>
      <w:r>
        <w:rPr>
          <w:rFonts w:hint="eastAsia"/>
        </w:rPr>
        <w:t>2013</w:t>
      </w:r>
      <w:r>
        <w:rPr>
          <w:rFonts w:hint="eastAsia"/>
        </w:rPr>
        <w:t>年</w:t>
      </w:r>
      <w:r>
        <w:rPr>
          <w:rFonts w:hint="eastAsia"/>
        </w:rPr>
        <w:t>10</w:t>
      </w:r>
      <w:r>
        <w:rPr>
          <w:rFonts w:hint="eastAsia"/>
        </w:rPr>
        <w:t>月发布了推动所有移徙、难民和寻求庇护儿童进入公立和民办学校的指示。不过，鉴于缔约国内无人陪伴和寻求庇护的儿童越来越多，委员会表示关切的是，缔约国尚未建立明确这些儿童最高利益的程序保障，且缔约</w:t>
      </w:r>
      <w:r>
        <w:rPr>
          <w:rFonts w:hint="eastAsia"/>
        </w:rPr>
        <w:lastRenderedPageBreak/>
        <w:t>国没有为这些儿童提供任何形式的援助和保护，使他们免遭暴力、侵害或贩运。委员会尤为感到关切的是：</w:t>
      </w:r>
    </w:p>
    <w:p w:rsidR="00A67334" w:rsidRDefault="00A67334" w:rsidP="00A67334">
      <w:pPr>
        <w:pStyle w:val="SingleTxtGC"/>
        <w:numPr>
          <w:ilvl w:val="0"/>
          <w:numId w:val="32"/>
        </w:numPr>
        <w:tabs>
          <w:tab w:val="clear" w:pos="2426"/>
          <w:tab w:val="left" w:pos="2427"/>
        </w:tabs>
      </w:pPr>
      <w:r>
        <w:rPr>
          <w:rFonts w:hint="eastAsia"/>
        </w:rPr>
        <w:t>虽然《移民法》</w:t>
      </w:r>
      <w:r>
        <w:rPr>
          <w:rFonts w:hint="eastAsia"/>
        </w:rPr>
        <w:t>(</w:t>
      </w:r>
      <w:r>
        <w:rPr>
          <w:rFonts w:hint="eastAsia"/>
        </w:rPr>
        <w:t>第</w:t>
      </w:r>
      <w:r>
        <w:rPr>
          <w:rFonts w:hint="eastAsia"/>
        </w:rPr>
        <w:t>02-03</w:t>
      </w:r>
      <w:r>
        <w:rPr>
          <w:rFonts w:hint="eastAsia"/>
        </w:rPr>
        <w:t>号法</w:t>
      </w:r>
      <w:r>
        <w:rPr>
          <w:rFonts w:hint="eastAsia"/>
        </w:rPr>
        <w:t>)</w:t>
      </w:r>
      <w:r>
        <w:rPr>
          <w:rFonts w:hint="eastAsia"/>
        </w:rPr>
        <w:t>规定保护儿童免遭驱逐</w:t>
      </w:r>
      <w:r>
        <w:rPr>
          <w:rFonts w:hint="eastAsia"/>
        </w:rPr>
        <w:t>(</w:t>
      </w:r>
      <w:r>
        <w:rPr>
          <w:rFonts w:hint="eastAsia"/>
        </w:rPr>
        <w:t>第</w:t>
      </w:r>
      <w:r>
        <w:rPr>
          <w:rFonts w:hint="eastAsia"/>
        </w:rPr>
        <w:t>26</w:t>
      </w:r>
      <w:r>
        <w:rPr>
          <w:rFonts w:hint="eastAsia"/>
        </w:rPr>
        <w:t>条</w:t>
      </w:r>
      <w:r>
        <w:rPr>
          <w:rFonts w:hint="eastAsia"/>
        </w:rPr>
        <w:t>)</w:t>
      </w:r>
      <w:r>
        <w:rPr>
          <w:rFonts w:hint="eastAsia"/>
        </w:rPr>
        <w:t>和遣返</w:t>
      </w:r>
      <w:r>
        <w:rPr>
          <w:rFonts w:hint="eastAsia"/>
        </w:rPr>
        <w:t>(</w:t>
      </w:r>
      <w:r>
        <w:rPr>
          <w:rFonts w:hint="eastAsia"/>
        </w:rPr>
        <w:t>第</w:t>
      </w:r>
      <w:r>
        <w:rPr>
          <w:rFonts w:hint="eastAsia"/>
        </w:rPr>
        <w:t>29</w:t>
      </w:r>
      <w:r>
        <w:rPr>
          <w:rFonts w:hint="eastAsia"/>
        </w:rPr>
        <w:t>条</w:t>
      </w:r>
      <w:r>
        <w:rPr>
          <w:rFonts w:hint="eastAsia"/>
        </w:rPr>
        <w:t>)</w:t>
      </w:r>
      <w:r>
        <w:rPr>
          <w:rFonts w:hint="eastAsia"/>
        </w:rPr>
        <w:t>，但是无人陪伴的儿童仍被遣返，</w:t>
      </w:r>
      <w:r>
        <w:rPr>
          <w:rFonts w:hint="eastAsia"/>
        </w:rPr>
        <w:t>2013</w:t>
      </w:r>
      <w:r>
        <w:rPr>
          <w:rFonts w:hint="eastAsia"/>
        </w:rPr>
        <w:t>年将五名儿童被驱逐至摩洛哥与阿尔及利亚之间的沙漠，有生命危险；</w:t>
      </w:r>
    </w:p>
    <w:p w:rsidR="00A67334" w:rsidRDefault="00A67334" w:rsidP="00A67334">
      <w:pPr>
        <w:pStyle w:val="SingleTxtGC"/>
        <w:numPr>
          <w:ilvl w:val="0"/>
          <w:numId w:val="32"/>
        </w:numPr>
        <w:tabs>
          <w:tab w:val="clear" w:pos="2426"/>
          <w:tab w:val="left" w:pos="2427"/>
        </w:tabs>
      </w:pPr>
      <w:r>
        <w:rPr>
          <w:rFonts w:hint="eastAsia"/>
        </w:rPr>
        <w:t>逮捕并拘留难民儿童和寻求庇护的儿童；</w:t>
      </w:r>
    </w:p>
    <w:p w:rsidR="00A67334" w:rsidRDefault="00A67334" w:rsidP="00A67334">
      <w:pPr>
        <w:pStyle w:val="SingleTxtGC"/>
        <w:numPr>
          <w:ilvl w:val="0"/>
          <w:numId w:val="32"/>
        </w:numPr>
        <w:tabs>
          <w:tab w:val="clear" w:pos="2426"/>
          <w:tab w:val="left" w:pos="2427"/>
        </w:tabs>
      </w:pPr>
      <w:r>
        <w:rPr>
          <w:rFonts w:hint="eastAsia"/>
        </w:rPr>
        <w:t>移民接待中心的儿童健康状况不断恶化；</w:t>
      </w:r>
    </w:p>
    <w:p w:rsidR="00A67334" w:rsidRDefault="00A67334" w:rsidP="00A67334">
      <w:pPr>
        <w:pStyle w:val="SingleTxtGC"/>
        <w:numPr>
          <w:ilvl w:val="0"/>
          <w:numId w:val="32"/>
        </w:numPr>
        <w:tabs>
          <w:tab w:val="clear" w:pos="2426"/>
          <w:tab w:val="left" w:pos="2427"/>
        </w:tabs>
      </w:pPr>
      <w:r>
        <w:rPr>
          <w:rFonts w:hint="eastAsia"/>
        </w:rPr>
        <w:t>移徙、难民和寻求庇护的儿童获得医疗服务面临障碍；</w:t>
      </w:r>
    </w:p>
    <w:p w:rsidR="00A67334" w:rsidRDefault="00A67334" w:rsidP="00A67334">
      <w:pPr>
        <w:pStyle w:val="SingleTxtGC"/>
        <w:numPr>
          <w:ilvl w:val="0"/>
          <w:numId w:val="32"/>
        </w:numPr>
        <w:tabs>
          <w:tab w:val="clear" w:pos="2426"/>
          <w:tab w:val="left" w:pos="2427"/>
        </w:tabs>
      </w:pPr>
      <w:r>
        <w:rPr>
          <w:rFonts w:hint="eastAsia"/>
        </w:rPr>
        <w:t>2012</w:t>
      </w:r>
      <w:r>
        <w:rPr>
          <w:rFonts w:hint="eastAsia"/>
        </w:rPr>
        <w:t>年，缔约国当局将一名年仅</w:t>
      </w:r>
      <w:r>
        <w:rPr>
          <w:rFonts w:hint="eastAsia"/>
        </w:rPr>
        <w:t>6</w:t>
      </w:r>
      <w:r>
        <w:rPr>
          <w:rFonts w:hint="eastAsia"/>
        </w:rPr>
        <w:t>岁的无人陪伴的女童安置在专门中心，此后再也没有监测其状况。</w:t>
      </w:r>
    </w:p>
    <w:p w:rsidR="00A67334" w:rsidRPr="00A95588" w:rsidRDefault="00A67334" w:rsidP="00A67334">
      <w:pPr>
        <w:pStyle w:val="SingleTxtGC"/>
        <w:rPr>
          <w:rFonts w:ascii="Time New Roman" w:eastAsia="黑体" w:hAnsi="Time New Roman" w:hint="eastAsia"/>
        </w:rPr>
      </w:pPr>
      <w:r w:rsidRPr="00A95588">
        <w:rPr>
          <w:rFonts w:ascii="Time New Roman" w:eastAsia="黑体" w:hAnsi="Time New Roman" w:hint="eastAsia"/>
        </w:rPr>
        <w:t xml:space="preserve">63.  </w:t>
      </w:r>
      <w:r w:rsidRPr="00A95588">
        <w:rPr>
          <w:rFonts w:ascii="Time New Roman" w:eastAsia="黑体" w:hAnsi="Time New Roman" w:hint="eastAsia"/>
        </w:rPr>
        <w:t>委员会建议缔约国加快通过一项法律和制度框架，确保根据国际难民法和人权法，在任何时候都尊重无人陪伴的移徙、寻求庇护和难民儿童的权利。缔约国应确保：</w:t>
      </w:r>
    </w:p>
    <w:p w:rsidR="00A67334" w:rsidRPr="00A95588" w:rsidRDefault="00A67334" w:rsidP="00A67334">
      <w:pPr>
        <w:pStyle w:val="SingleTxtGC"/>
        <w:numPr>
          <w:ilvl w:val="0"/>
          <w:numId w:val="33"/>
        </w:numPr>
        <w:tabs>
          <w:tab w:val="clear" w:pos="2426"/>
          <w:tab w:val="left" w:pos="2427"/>
        </w:tabs>
        <w:rPr>
          <w:rFonts w:ascii="Time New Roman" w:eastAsia="黑体" w:hAnsi="Time New Roman" w:hint="eastAsia"/>
        </w:rPr>
      </w:pPr>
      <w:r w:rsidRPr="00A95588">
        <w:rPr>
          <w:rFonts w:ascii="Time New Roman" w:eastAsia="黑体" w:hAnsi="Time New Roman" w:hint="eastAsia"/>
        </w:rPr>
        <w:t>不违法逮捕、任意拘留和遣返难民儿童和寻求庇护的儿童；</w:t>
      </w:r>
    </w:p>
    <w:p w:rsidR="00A67334" w:rsidRPr="00A95588" w:rsidRDefault="00A67334" w:rsidP="00A67334">
      <w:pPr>
        <w:pStyle w:val="SingleTxtGC"/>
        <w:numPr>
          <w:ilvl w:val="0"/>
          <w:numId w:val="33"/>
        </w:numPr>
        <w:tabs>
          <w:tab w:val="clear" w:pos="2426"/>
          <w:tab w:val="left" w:pos="2427"/>
        </w:tabs>
        <w:rPr>
          <w:rFonts w:ascii="Time New Roman" w:eastAsia="黑体" w:hAnsi="Time New Roman" w:hint="eastAsia"/>
        </w:rPr>
      </w:pPr>
      <w:r w:rsidRPr="00A95588">
        <w:rPr>
          <w:rFonts w:ascii="Time New Roman" w:eastAsia="黑体" w:hAnsi="Time New Roman" w:hint="eastAsia"/>
        </w:rPr>
        <w:t>开展调查，以确定</w:t>
      </w:r>
      <w:r w:rsidRPr="00A95588">
        <w:rPr>
          <w:rFonts w:ascii="Time New Roman" w:eastAsia="黑体" w:hAnsi="Time New Roman" w:hint="eastAsia"/>
        </w:rPr>
        <w:t>2013</w:t>
      </w:r>
      <w:r w:rsidRPr="00A95588">
        <w:rPr>
          <w:rFonts w:ascii="Time New Roman" w:eastAsia="黑体" w:hAnsi="Time New Roman" w:hint="eastAsia"/>
        </w:rPr>
        <w:t>年将五名儿童驱逐至沙漠的责任人，对责任人实施制裁，并采取措施防止这类事件再次发生；</w:t>
      </w:r>
    </w:p>
    <w:p w:rsidR="00A67334" w:rsidRPr="00A95588" w:rsidRDefault="00A67334" w:rsidP="00A67334">
      <w:pPr>
        <w:pStyle w:val="SingleTxtGC"/>
        <w:numPr>
          <w:ilvl w:val="0"/>
          <w:numId w:val="33"/>
        </w:numPr>
        <w:tabs>
          <w:tab w:val="clear" w:pos="2426"/>
          <w:tab w:val="left" w:pos="2427"/>
        </w:tabs>
        <w:rPr>
          <w:rFonts w:ascii="Time New Roman" w:eastAsia="黑体" w:hAnsi="Time New Roman" w:hint="eastAsia"/>
        </w:rPr>
      </w:pPr>
      <w:r w:rsidRPr="00A95588">
        <w:rPr>
          <w:rFonts w:ascii="Time New Roman" w:eastAsia="黑体" w:hAnsi="Time New Roman" w:hint="eastAsia"/>
        </w:rPr>
        <w:t>立即采取措施，确保寻求庇护的儿童、难民儿童和移民儿童更容易求助于医院的保护部门，并改善移民接待中心儿童的健康状况。</w:t>
      </w:r>
    </w:p>
    <w:p w:rsidR="00A67334" w:rsidRDefault="00A67334" w:rsidP="00A67334">
      <w:pPr>
        <w:pStyle w:val="H23GC"/>
      </w:pPr>
      <w:r>
        <w:rPr>
          <w:rFonts w:hint="eastAsia"/>
        </w:rPr>
        <w:tab/>
      </w:r>
      <w:r>
        <w:rPr>
          <w:rFonts w:hint="eastAsia"/>
        </w:rPr>
        <w:tab/>
      </w:r>
      <w:r>
        <w:rPr>
          <w:rFonts w:hint="eastAsia"/>
        </w:rPr>
        <w:t>包括童工在内的经济剥削</w:t>
      </w:r>
    </w:p>
    <w:p w:rsidR="00A67334" w:rsidRDefault="00A67334" w:rsidP="00A67334">
      <w:pPr>
        <w:pStyle w:val="SingleTxtGC"/>
      </w:pPr>
      <w:r>
        <w:rPr>
          <w:rFonts w:hint="eastAsia"/>
        </w:rPr>
        <w:t xml:space="preserve">64.  </w:t>
      </w:r>
      <w:r>
        <w:rPr>
          <w:rFonts w:hint="eastAsia"/>
        </w:rPr>
        <w:t>委员会欣见</w:t>
      </w:r>
      <w:r>
        <w:rPr>
          <w:rFonts w:hint="eastAsia"/>
        </w:rPr>
        <w:t>2003</w:t>
      </w:r>
      <w:r>
        <w:rPr>
          <w:rFonts w:hint="eastAsia"/>
        </w:rPr>
        <w:t>年《劳工法》进一步保护儿童免遭劳动剥削，在降低童工比例和提高入学率方面取得了进展。不过，委员会仍然深表关切的是，缔约国尚未采取充分措施，不再让女童</w:t>
      </w:r>
      <w:r>
        <w:rPr>
          <w:rFonts w:hint="eastAsia"/>
        </w:rPr>
        <w:t>(</w:t>
      </w:r>
      <w:r>
        <w:rPr>
          <w:rFonts w:hint="eastAsia"/>
        </w:rPr>
        <w:t>一些年仅</w:t>
      </w:r>
      <w:r>
        <w:rPr>
          <w:rFonts w:hint="eastAsia"/>
        </w:rPr>
        <w:t>8</w:t>
      </w:r>
      <w:r>
        <w:rPr>
          <w:rFonts w:hint="eastAsia"/>
        </w:rPr>
        <w:t>岁</w:t>
      </w:r>
      <w:r>
        <w:rPr>
          <w:rFonts w:hint="eastAsia"/>
        </w:rPr>
        <w:t>)</w:t>
      </w:r>
      <w:r>
        <w:rPr>
          <w:rFonts w:hint="eastAsia"/>
        </w:rPr>
        <w:t>在私人家中从事危险的女佣工作。委员会还特别表示关切的是：</w:t>
      </w:r>
    </w:p>
    <w:p w:rsidR="00A67334" w:rsidRDefault="00A67334" w:rsidP="00A67334">
      <w:pPr>
        <w:pStyle w:val="SingleTxtGC"/>
        <w:numPr>
          <w:ilvl w:val="0"/>
          <w:numId w:val="34"/>
        </w:numPr>
        <w:tabs>
          <w:tab w:val="clear" w:pos="2426"/>
          <w:tab w:val="left" w:pos="2427"/>
        </w:tabs>
      </w:pPr>
      <w:r>
        <w:rPr>
          <w:rFonts w:hint="eastAsia"/>
        </w:rPr>
        <w:t>虽然缔约国代表团承认需要确保未满</w:t>
      </w:r>
      <w:r>
        <w:rPr>
          <w:rFonts w:hint="eastAsia"/>
        </w:rPr>
        <w:t>18</w:t>
      </w:r>
      <w:r>
        <w:rPr>
          <w:rFonts w:hint="eastAsia"/>
        </w:rPr>
        <w:t>岁儿童不担任家庭佣工，但是女童仍然在私人家中遭到剥削，她们遭到打骂、隔离、工作时间超长</w:t>
      </w:r>
      <w:r>
        <w:rPr>
          <w:rFonts w:hint="eastAsia"/>
        </w:rPr>
        <w:t>(</w:t>
      </w:r>
      <w:r>
        <w:rPr>
          <w:rFonts w:hint="eastAsia"/>
        </w:rPr>
        <w:t>每周</w:t>
      </w:r>
      <w:r>
        <w:rPr>
          <w:rFonts w:hint="eastAsia"/>
        </w:rPr>
        <w:t>100</w:t>
      </w:r>
      <w:r>
        <w:rPr>
          <w:rFonts w:hint="eastAsia"/>
        </w:rPr>
        <w:t>小时甚至更多</w:t>
      </w:r>
      <w:r>
        <w:rPr>
          <w:rFonts w:hint="eastAsia"/>
        </w:rPr>
        <w:t>)</w:t>
      </w:r>
      <w:r>
        <w:rPr>
          <w:rFonts w:hint="eastAsia"/>
        </w:rPr>
        <w:t>，没有休息或假期，不能接受教育，有时甚至没有充足的食物或医疗；</w:t>
      </w:r>
    </w:p>
    <w:p w:rsidR="00A67334" w:rsidRDefault="00A67334" w:rsidP="00A67334">
      <w:pPr>
        <w:pStyle w:val="SingleTxtGC"/>
        <w:numPr>
          <w:ilvl w:val="0"/>
          <w:numId w:val="34"/>
        </w:numPr>
        <w:tabs>
          <w:tab w:val="clear" w:pos="2426"/>
          <w:tab w:val="left" w:pos="2427"/>
        </w:tabs>
      </w:pPr>
      <w:r>
        <w:rPr>
          <w:rFonts w:hint="eastAsia"/>
        </w:rPr>
        <w:t>没有使劳动监察员能够进入私人家中的法律规定，也没有告知儿童家庭佣工存在儿童保护部门的机制，因此，对儿童实施经济剥削的人很少受到制裁；</w:t>
      </w:r>
    </w:p>
    <w:p w:rsidR="00A67334" w:rsidRDefault="00A67334" w:rsidP="00A67334">
      <w:pPr>
        <w:pStyle w:val="SingleTxtGC"/>
        <w:numPr>
          <w:ilvl w:val="0"/>
          <w:numId w:val="34"/>
        </w:numPr>
        <w:tabs>
          <w:tab w:val="clear" w:pos="2426"/>
          <w:tab w:val="left" w:pos="2427"/>
        </w:tabs>
      </w:pPr>
      <w:r>
        <w:rPr>
          <w:rFonts w:hint="eastAsia"/>
        </w:rPr>
        <w:t>由于执行机制不健全，禁止雇佣</w:t>
      </w:r>
      <w:r>
        <w:rPr>
          <w:rFonts w:hint="eastAsia"/>
        </w:rPr>
        <w:t>15</w:t>
      </w:r>
      <w:r>
        <w:rPr>
          <w:rFonts w:hint="eastAsia"/>
        </w:rPr>
        <w:t>岁以下儿童的法律没有得到有效执行。</w:t>
      </w:r>
    </w:p>
    <w:p w:rsidR="00220EA5" w:rsidRDefault="00220EA5" w:rsidP="00A67334">
      <w:pPr>
        <w:pStyle w:val="SingleTxtGC"/>
      </w:pPr>
    </w:p>
    <w:p w:rsidR="00A67334" w:rsidRPr="00A95588" w:rsidRDefault="00A67334" w:rsidP="00A67334">
      <w:pPr>
        <w:pStyle w:val="SingleTxtGC"/>
        <w:rPr>
          <w:rFonts w:ascii="Time New Roman" w:eastAsia="黑体" w:hAnsi="Time New Roman" w:hint="eastAsia"/>
        </w:rPr>
      </w:pPr>
      <w:r w:rsidRPr="00A95588">
        <w:rPr>
          <w:rFonts w:ascii="Time New Roman" w:eastAsia="黑体" w:hAnsi="Time New Roman" w:hint="eastAsia"/>
        </w:rPr>
        <w:lastRenderedPageBreak/>
        <w:t xml:space="preserve">65.  </w:t>
      </w:r>
      <w:r w:rsidRPr="00A95588">
        <w:rPr>
          <w:rFonts w:ascii="Time New Roman" w:eastAsia="黑体" w:hAnsi="Time New Roman" w:hint="eastAsia"/>
        </w:rPr>
        <w:t>委员会敦促缔约国：</w:t>
      </w:r>
    </w:p>
    <w:p w:rsidR="00A67334" w:rsidRPr="00A95588" w:rsidRDefault="00A67334" w:rsidP="00A67334">
      <w:pPr>
        <w:pStyle w:val="SingleTxtGC"/>
        <w:numPr>
          <w:ilvl w:val="0"/>
          <w:numId w:val="35"/>
        </w:numPr>
        <w:tabs>
          <w:tab w:val="clear" w:pos="2426"/>
          <w:tab w:val="left" w:pos="2427"/>
        </w:tabs>
        <w:rPr>
          <w:rFonts w:ascii="Time New Roman" w:eastAsia="黑体" w:hAnsi="Time New Roman" w:hint="eastAsia"/>
        </w:rPr>
      </w:pPr>
      <w:r w:rsidRPr="00A95588">
        <w:rPr>
          <w:rFonts w:ascii="Time New Roman" w:eastAsia="黑体" w:hAnsi="Time New Roman" w:hint="eastAsia"/>
        </w:rPr>
        <w:t>立即采取坚定措施，使担任家庭佣工的女童摆脱恶劣的工作条件，为她们提供教育，包括职业培训，并在下次定期报告中广泛介绍这些措施及其成果；</w:t>
      </w:r>
    </w:p>
    <w:p w:rsidR="00A67334" w:rsidRPr="00A95588" w:rsidRDefault="00A67334" w:rsidP="00A67334">
      <w:pPr>
        <w:pStyle w:val="SingleTxtGC"/>
        <w:numPr>
          <w:ilvl w:val="0"/>
          <w:numId w:val="35"/>
        </w:numPr>
        <w:tabs>
          <w:tab w:val="clear" w:pos="2426"/>
          <w:tab w:val="left" w:pos="2427"/>
        </w:tabs>
        <w:rPr>
          <w:rFonts w:ascii="Time New Roman" w:eastAsia="黑体" w:hAnsi="Time New Roman" w:hint="eastAsia"/>
        </w:rPr>
      </w:pPr>
      <w:r w:rsidRPr="00A95588">
        <w:rPr>
          <w:rFonts w:ascii="Time New Roman" w:eastAsia="黑体" w:hAnsi="Time New Roman" w:hint="eastAsia"/>
        </w:rPr>
        <w:t>确保有效执行禁止雇佣未满</w:t>
      </w:r>
      <w:r w:rsidRPr="00A95588">
        <w:rPr>
          <w:rFonts w:ascii="Time New Roman" w:eastAsia="黑体" w:hAnsi="Time New Roman" w:hint="eastAsia"/>
        </w:rPr>
        <w:t>15</w:t>
      </w:r>
      <w:r w:rsidRPr="00A95588">
        <w:rPr>
          <w:rFonts w:ascii="Time New Roman" w:eastAsia="黑体" w:hAnsi="Time New Roman" w:hint="eastAsia"/>
        </w:rPr>
        <w:t>岁儿童的法律，以及禁止</w:t>
      </w:r>
      <w:r w:rsidRPr="00A95588">
        <w:rPr>
          <w:rFonts w:ascii="Time New Roman" w:eastAsia="黑体" w:hAnsi="Time New Roman" w:hint="eastAsia"/>
        </w:rPr>
        <w:t>18</w:t>
      </w:r>
      <w:r w:rsidRPr="00A95588">
        <w:rPr>
          <w:rFonts w:ascii="Time New Roman" w:eastAsia="黑体" w:hAnsi="Time New Roman" w:hint="eastAsia"/>
        </w:rPr>
        <w:t>岁以下儿童从事危险劳动，包括家政工作的法律，并确保剥削儿童的个人受到应有的制裁；</w:t>
      </w:r>
    </w:p>
    <w:p w:rsidR="00A67334" w:rsidRPr="00A95588" w:rsidRDefault="00A67334" w:rsidP="00A67334">
      <w:pPr>
        <w:pStyle w:val="SingleTxtGC"/>
        <w:numPr>
          <w:ilvl w:val="0"/>
          <w:numId w:val="35"/>
        </w:numPr>
        <w:tabs>
          <w:tab w:val="clear" w:pos="2426"/>
          <w:tab w:val="left" w:pos="2427"/>
        </w:tabs>
        <w:rPr>
          <w:rFonts w:ascii="Time New Roman" w:eastAsia="黑体" w:hAnsi="Time New Roman" w:hint="eastAsia"/>
        </w:rPr>
      </w:pPr>
      <w:r w:rsidRPr="00A95588">
        <w:rPr>
          <w:rFonts w:ascii="Time New Roman" w:eastAsia="黑体" w:hAnsi="Time New Roman" w:hint="eastAsia"/>
        </w:rPr>
        <w:t>加强劳动监察，通过法律授权监察员进入私人家中，将使儿童摆脱经济剥削的措施作为优先事项；</w:t>
      </w:r>
    </w:p>
    <w:p w:rsidR="00A67334" w:rsidRPr="00A95588" w:rsidRDefault="00A67334" w:rsidP="00A67334">
      <w:pPr>
        <w:pStyle w:val="SingleTxtGC"/>
        <w:numPr>
          <w:ilvl w:val="0"/>
          <w:numId w:val="35"/>
        </w:numPr>
        <w:tabs>
          <w:tab w:val="clear" w:pos="2426"/>
          <w:tab w:val="left" w:pos="2427"/>
        </w:tabs>
        <w:rPr>
          <w:rFonts w:ascii="Time New Roman" w:eastAsia="黑体" w:hAnsi="Time New Roman" w:hint="eastAsia"/>
        </w:rPr>
      </w:pPr>
      <w:r w:rsidRPr="00A95588">
        <w:rPr>
          <w:rFonts w:ascii="Time New Roman" w:eastAsia="黑体" w:hAnsi="Time New Roman" w:hint="eastAsia"/>
        </w:rPr>
        <w:t>考虑批准国际劳工组织</w:t>
      </w:r>
      <w:r w:rsidRPr="00A95588">
        <w:rPr>
          <w:rFonts w:ascii="Time New Roman" w:eastAsia="黑体" w:hAnsi="Time New Roman" w:hint="eastAsia"/>
        </w:rPr>
        <w:t xml:space="preserve"> (</w:t>
      </w:r>
      <w:r w:rsidRPr="00A95588">
        <w:rPr>
          <w:rFonts w:ascii="Time New Roman" w:eastAsia="黑体" w:hAnsi="Time New Roman" w:hint="eastAsia"/>
        </w:rPr>
        <w:t>劳工组织</w:t>
      </w:r>
      <w:r w:rsidRPr="00A95588">
        <w:rPr>
          <w:rFonts w:ascii="Time New Roman" w:eastAsia="黑体" w:hAnsi="Time New Roman" w:hint="eastAsia"/>
        </w:rPr>
        <w:t>)</w:t>
      </w:r>
      <w:r w:rsidRPr="00A95588">
        <w:rPr>
          <w:rFonts w:ascii="Time New Roman" w:eastAsia="黑体" w:hAnsi="Time New Roman" w:hint="eastAsia"/>
        </w:rPr>
        <w:t>关于家庭工人体面劳动的第</w:t>
      </w:r>
      <w:r w:rsidRPr="00A95588">
        <w:rPr>
          <w:rFonts w:ascii="Time New Roman" w:eastAsia="黑体" w:hAnsi="Time New Roman" w:hint="eastAsia"/>
        </w:rPr>
        <w:t>189 (2011)</w:t>
      </w:r>
      <w:r w:rsidRPr="00A95588">
        <w:rPr>
          <w:rFonts w:ascii="Time New Roman" w:eastAsia="黑体" w:hAnsi="Time New Roman" w:hint="eastAsia"/>
        </w:rPr>
        <w:t>号公约；</w:t>
      </w:r>
    </w:p>
    <w:p w:rsidR="00A67334" w:rsidRPr="00A95588" w:rsidRDefault="00A67334" w:rsidP="00A67334">
      <w:pPr>
        <w:pStyle w:val="SingleTxtGC"/>
        <w:numPr>
          <w:ilvl w:val="0"/>
          <w:numId w:val="35"/>
        </w:numPr>
        <w:tabs>
          <w:tab w:val="clear" w:pos="2426"/>
          <w:tab w:val="left" w:pos="2427"/>
        </w:tabs>
        <w:rPr>
          <w:rFonts w:ascii="Time New Roman" w:eastAsia="黑体" w:hAnsi="Time New Roman" w:hint="eastAsia"/>
        </w:rPr>
      </w:pPr>
      <w:r w:rsidRPr="00A95588">
        <w:rPr>
          <w:rFonts w:ascii="Time New Roman" w:eastAsia="黑体" w:hAnsi="Time New Roman" w:hint="eastAsia"/>
        </w:rPr>
        <w:t>向劳工组织国际废除童工计划寻求这方面的技术援助。</w:t>
      </w:r>
    </w:p>
    <w:p w:rsidR="00A67334" w:rsidRDefault="00A67334" w:rsidP="00A67334">
      <w:pPr>
        <w:pStyle w:val="H23GC"/>
      </w:pPr>
      <w:r>
        <w:rPr>
          <w:rFonts w:hint="eastAsia"/>
        </w:rPr>
        <w:tab/>
      </w:r>
      <w:r>
        <w:rPr>
          <w:rFonts w:hint="eastAsia"/>
        </w:rPr>
        <w:tab/>
      </w:r>
      <w:r>
        <w:rPr>
          <w:rFonts w:hint="eastAsia"/>
        </w:rPr>
        <w:t>流落街头的儿童</w:t>
      </w:r>
    </w:p>
    <w:p w:rsidR="00A67334" w:rsidRDefault="00A67334" w:rsidP="00A67334">
      <w:pPr>
        <w:pStyle w:val="SingleTxtGC"/>
      </w:pPr>
      <w:r>
        <w:rPr>
          <w:rFonts w:hint="eastAsia"/>
        </w:rPr>
        <w:t xml:space="preserve">66.  </w:t>
      </w:r>
      <w:r>
        <w:rPr>
          <w:rFonts w:hint="eastAsia"/>
        </w:rPr>
        <w:t>委员会注意到，虽然缺乏关于流落街头和在街头谋生的儿童人数的准确数据，但是据称缔约国内这类儿童的人数正在上升。</w:t>
      </w:r>
    </w:p>
    <w:p w:rsidR="00A67334" w:rsidRPr="00A95588" w:rsidRDefault="00A67334" w:rsidP="00A67334">
      <w:pPr>
        <w:pStyle w:val="SingleTxtGC"/>
        <w:rPr>
          <w:rFonts w:ascii="Time New Roman" w:eastAsia="黑体" w:hAnsi="Time New Roman" w:hint="eastAsia"/>
        </w:rPr>
      </w:pPr>
      <w:r w:rsidRPr="00A95588">
        <w:rPr>
          <w:rFonts w:ascii="Time New Roman" w:eastAsia="黑体" w:hAnsi="Time New Roman" w:hint="eastAsia"/>
        </w:rPr>
        <w:t xml:space="preserve">67.  </w:t>
      </w:r>
      <w:r w:rsidRPr="00A95588">
        <w:rPr>
          <w:rFonts w:ascii="Time New Roman" w:eastAsia="黑体" w:hAnsi="Time New Roman" w:hint="eastAsia"/>
        </w:rPr>
        <w:t>委员会建议缔约国建立涉及不同级别众多行为方的跨部门协调和多领域干预，确保为流落街头儿童提供充足的食物、衣物、住所、医疗和教育机会，包括职业培训和谋生技能培训，以支持他们的全面发展。</w:t>
      </w:r>
    </w:p>
    <w:p w:rsidR="00A67334" w:rsidRDefault="00A67334" w:rsidP="00A67334">
      <w:pPr>
        <w:pStyle w:val="H23GC"/>
      </w:pPr>
      <w:r>
        <w:rPr>
          <w:rFonts w:hint="eastAsia"/>
        </w:rPr>
        <w:tab/>
      </w:r>
      <w:r>
        <w:rPr>
          <w:rFonts w:hint="eastAsia"/>
        </w:rPr>
        <w:tab/>
      </w:r>
      <w:r>
        <w:rPr>
          <w:rFonts w:hint="eastAsia"/>
        </w:rPr>
        <w:t>买卖、贩运和绑架</w:t>
      </w:r>
    </w:p>
    <w:p w:rsidR="00A67334" w:rsidRDefault="00A67334" w:rsidP="00A67334">
      <w:pPr>
        <w:pStyle w:val="SingleTxtGC"/>
      </w:pPr>
      <w:r>
        <w:rPr>
          <w:rFonts w:hint="eastAsia"/>
        </w:rPr>
        <w:t xml:space="preserve">68.  </w:t>
      </w:r>
      <w:r>
        <w:rPr>
          <w:rFonts w:hint="eastAsia"/>
        </w:rPr>
        <w:t>委员会注意到缔约国制定了关于人口贩运的法律。不过，委员会表示关切的是，缔约国仍然是贩运儿童的来源国、目的地国和过境国，这些儿童主要来自撒哈拉以南非洲和南亚，他们被迫从事劳动，包括做家庭佣工，被迫卖淫和乞讨，三分之二的贩运受害者为儿童。委员会还表示关切的是，缔约国没有采取充分措施，对贩运儿童者进行调查、起诉、定罪并施以相应的惩罚。</w:t>
      </w:r>
    </w:p>
    <w:p w:rsidR="00A67334" w:rsidRPr="00A95588" w:rsidRDefault="00A67334" w:rsidP="00A67334">
      <w:pPr>
        <w:pStyle w:val="SingleTxtGC"/>
        <w:rPr>
          <w:rFonts w:ascii="Time New Roman" w:eastAsia="黑体" w:hAnsi="Time New Roman" w:hint="eastAsia"/>
        </w:rPr>
      </w:pPr>
      <w:r w:rsidRPr="00A95588">
        <w:rPr>
          <w:rFonts w:ascii="Time New Roman" w:eastAsia="黑体" w:hAnsi="Time New Roman" w:hint="eastAsia"/>
        </w:rPr>
        <w:t xml:space="preserve">69.  </w:t>
      </w:r>
      <w:r w:rsidRPr="00A95588">
        <w:rPr>
          <w:rFonts w:ascii="Time New Roman" w:eastAsia="黑体" w:hAnsi="Time New Roman" w:hint="eastAsia"/>
        </w:rPr>
        <w:t>委员会敦促缔约国通过关于贩卖的法律，并确保该法充分考虑和针对贩运儿童现象的特殊性。缔约国还应采取坚定措施，消除犯罪儿童者不受惩罚的现象。</w:t>
      </w:r>
    </w:p>
    <w:p w:rsidR="00A67334" w:rsidRDefault="00A67334" w:rsidP="00A67334">
      <w:pPr>
        <w:pStyle w:val="H23GC"/>
      </w:pPr>
      <w:r>
        <w:rPr>
          <w:rFonts w:hint="eastAsia"/>
        </w:rPr>
        <w:tab/>
      </w:r>
      <w:r>
        <w:rPr>
          <w:rFonts w:hint="eastAsia"/>
        </w:rPr>
        <w:tab/>
      </w:r>
      <w:r>
        <w:rPr>
          <w:rFonts w:hint="eastAsia"/>
        </w:rPr>
        <w:t>落实委员会之前关于《儿童权利公约关于买卖儿童、儿童卖淫和儿童色情制品问题的任择议定书》的结论性意见和建议</w:t>
      </w:r>
      <w:r>
        <w:rPr>
          <w:rFonts w:hint="eastAsia"/>
        </w:rPr>
        <w:t xml:space="preserve"> </w:t>
      </w:r>
    </w:p>
    <w:p w:rsidR="00A67334" w:rsidRDefault="00A67334" w:rsidP="00A67334">
      <w:pPr>
        <w:pStyle w:val="SingleTxtGC"/>
      </w:pPr>
      <w:r>
        <w:rPr>
          <w:rFonts w:hint="eastAsia"/>
        </w:rPr>
        <w:t xml:space="preserve">70.  </w:t>
      </w:r>
      <w:r>
        <w:rPr>
          <w:rFonts w:hint="eastAsia"/>
        </w:rPr>
        <w:t>委员会很遗憾缔约国没有说明落实委员会</w:t>
      </w:r>
      <w:r>
        <w:rPr>
          <w:rFonts w:hint="eastAsia"/>
        </w:rPr>
        <w:t>2006</w:t>
      </w:r>
      <w:r>
        <w:rPr>
          <w:rFonts w:hint="eastAsia"/>
        </w:rPr>
        <w:t>年就缔约国根据《儿童权利公约关于买卖儿童、儿童卖淫和儿童色情制品问题的任择议定书》提交的初次报告通过的结论性意见</w:t>
      </w:r>
      <w:r>
        <w:rPr>
          <w:rFonts w:hint="eastAsia"/>
        </w:rPr>
        <w:t xml:space="preserve"> (CRC/C/OPSC/MAR/CO/1)</w:t>
      </w:r>
      <w:r>
        <w:rPr>
          <w:rFonts w:hint="eastAsia"/>
        </w:rPr>
        <w:t>，但是很高兴缔约国代表团称，正在通过一项法律草案，使国内法与《任择议定书》规定一致。</w:t>
      </w:r>
    </w:p>
    <w:p w:rsidR="00A67334" w:rsidRPr="00A95588" w:rsidRDefault="00A67334" w:rsidP="00A67334">
      <w:pPr>
        <w:pStyle w:val="SingleTxtGC"/>
        <w:rPr>
          <w:rFonts w:ascii="Time New Roman" w:eastAsia="黑体" w:hAnsi="Time New Roman" w:hint="eastAsia"/>
        </w:rPr>
      </w:pPr>
      <w:r w:rsidRPr="00A95588">
        <w:rPr>
          <w:rFonts w:ascii="Time New Roman" w:eastAsia="黑体" w:hAnsi="Time New Roman" w:hint="eastAsia"/>
        </w:rPr>
        <w:lastRenderedPageBreak/>
        <w:t xml:space="preserve">71.  </w:t>
      </w:r>
      <w:r w:rsidRPr="00A95588">
        <w:rPr>
          <w:rFonts w:ascii="Time New Roman" w:eastAsia="黑体" w:hAnsi="Time New Roman" w:hint="eastAsia"/>
        </w:rPr>
        <w:t>委员会敦促缔约国落实委员会关于缔约国根据《儿童权利公约关于买卖儿童、儿童卖淫和儿童色情制品问题的任择议定书》提交的初次报告的结论性意见所载建议，并在下次定期报告中提供这方面的全面信息。</w:t>
      </w:r>
    </w:p>
    <w:p w:rsidR="00A67334" w:rsidRDefault="00A67334" w:rsidP="00A67334">
      <w:pPr>
        <w:pStyle w:val="H23GC"/>
      </w:pPr>
      <w:r>
        <w:rPr>
          <w:rFonts w:hint="eastAsia"/>
        </w:rPr>
        <w:tab/>
      </w:r>
      <w:r>
        <w:rPr>
          <w:rFonts w:hint="eastAsia"/>
        </w:rPr>
        <w:tab/>
      </w:r>
      <w:r>
        <w:rPr>
          <w:rFonts w:hint="eastAsia"/>
        </w:rPr>
        <w:t>西撒哈拉儿童</w:t>
      </w:r>
    </w:p>
    <w:p w:rsidR="00A67334" w:rsidRDefault="00A67334" w:rsidP="00A67334">
      <w:pPr>
        <w:pStyle w:val="SingleTxtGC"/>
      </w:pPr>
      <w:r>
        <w:rPr>
          <w:rFonts w:hint="eastAsia"/>
        </w:rPr>
        <w:t xml:space="preserve">72.  </w:t>
      </w:r>
      <w:r>
        <w:rPr>
          <w:rFonts w:hint="eastAsia"/>
        </w:rPr>
        <w:t>委员会很遗憾缔约国没有在报告中说明为落实委员会之前关于西撒哈拉儿童状况的建议</w:t>
      </w:r>
      <w:r>
        <w:rPr>
          <w:rFonts w:hint="eastAsia"/>
        </w:rPr>
        <w:t>(CRC/C/15/Add.211,</w:t>
      </w:r>
      <w:r w:rsidR="005707A8">
        <w:t xml:space="preserve"> </w:t>
      </w:r>
      <w:r>
        <w:rPr>
          <w:rFonts w:hint="eastAsia"/>
        </w:rPr>
        <w:t>第</w:t>
      </w:r>
      <w:r>
        <w:rPr>
          <w:rFonts w:hint="eastAsia"/>
        </w:rPr>
        <w:t>57</w:t>
      </w:r>
      <w:r>
        <w:rPr>
          <w:rFonts w:hint="eastAsia"/>
        </w:rPr>
        <w:t>段</w:t>
      </w:r>
      <w:r>
        <w:rPr>
          <w:rFonts w:hint="eastAsia"/>
        </w:rPr>
        <w:t>)</w:t>
      </w:r>
      <w:r>
        <w:rPr>
          <w:rFonts w:hint="eastAsia"/>
        </w:rPr>
        <w:t>所采取的措施。</w:t>
      </w:r>
    </w:p>
    <w:p w:rsidR="00A67334" w:rsidRPr="00A95588" w:rsidRDefault="00A67334" w:rsidP="00A67334">
      <w:pPr>
        <w:pStyle w:val="SingleTxtGC"/>
        <w:rPr>
          <w:rFonts w:ascii="Time New Roman" w:eastAsia="黑体" w:hAnsi="Time New Roman" w:hint="eastAsia"/>
        </w:rPr>
      </w:pPr>
      <w:r w:rsidRPr="00A95588">
        <w:rPr>
          <w:rFonts w:ascii="Time New Roman" w:eastAsia="黑体" w:hAnsi="Time New Roman" w:hint="eastAsia"/>
        </w:rPr>
        <w:t xml:space="preserve">73.  </w:t>
      </w:r>
      <w:r w:rsidRPr="00A95588">
        <w:rPr>
          <w:rFonts w:ascii="Time New Roman" w:eastAsia="黑体" w:hAnsi="Time New Roman" w:hint="eastAsia"/>
        </w:rPr>
        <w:t>委员会敦促缔约国尊重和保护西撒哈拉所有儿童的权利，采取一切必要措施，防止他们的权利遭到侵犯。缔约国应在下次定期报告中提供这方面的详细信息。</w:t>
      </w:r>
    </w:p>
    <w:p w:rsidR="00A67334" w:rsidRDefault="00A67334" w:rsidP="00A67334">
      <w:pPr>
        <w:pStyle w:val="H23GC"/>
      </w:pPr>
      <w:r>
        <w:rPr>
          <w:rFonts w:hint="eastAsia"/>
        </w:rPr>
        <w:tab/>
      </w:r>
      <w:r>
        <w:rPr>
          <w:rFonts w:hint="eastAsia"/>
        </w:rPr>
        <w:tab/>
      </w:r>
      <w:r>
        <w:rPr>
          <w:rFonts w:hint="eastAsia"/>
        </w:rPr>
        <w:t>少年司法</w:t>
      </w:r>
    </w:p>
    <w:p w:rsidR="00A67334" w:rsidRDefault="00A67334" w:rsidP="00A67334">
      <w:pPr>
        <w:pStyle w:val="SingleTxtGC"/>
      </w:pPr>
      <w:r>
        <w:rPr>
          <w:rFonts w:hint="eastAsia"/>
        </w:rPr>
        <w:t xml:space="preserve">74.  </w:t>
      </w:r>
      <w:r>
        <w:rPr>
          <w:rFonts w:hint="eastAsia"/>
        </w:rPr>
        <w:t>委员会认为缔约国为改革少年司法制度采取的措施具有积极意义，特别是自</w:t>
      </w:r>
      <w:r>
        <w:rPr>
          <w:rFonts w:hint="eastAsia"/>
        </w:rPr>
        <w:t>2003</w:t>
      </w:r>
      <w:r>
        <w:rPr>
          <w:rFonts w:hint="eastAsia"/>
        </w:rPr>
        <w:t>年</w:t>
      </w:r>
      <w:r>
        <w:rPr>
          <w:rFonts w:hint="eastAsia"/>
        </w:rPr>
        <w:t>10</w:t>
      </w:r>
      <w:r>
        <w:rPr>
          <w:rFonts w:hint="eastAsia"/>
        </w:rPr>
        <w:t>月《刑事诉讼法》通过以来采取的措施，该法标志着少年司法领域的真正进展。委员会还认为，为负责少年司法问题的法官举办关于儿童权利的培训具有积极意义。不过，委员会仍然表示关切的是：</w:t>
      </w:r>
    </w:p>
    <w:p w:rsidR="00A67334" w:rsidRDefault="00A67334" w:rsidP="00A67334">
      <w:pPr>
        <w:pStyle w:val="SingleTxtGC"/>
        <w:numPr>
          <w:ilvl w:val="0"/>
          <w:numId w:val="36"/>
        </w:numPr>
        <w:tabs>
          <w:tab w:val="clear" w:pos="2426"/>
          <w:tab w:val="left" w:pos="2427"/>
        </w:tabs>
      </w:pPr>
      <w:r>
        <w:rPr>
          <w:rFonts w:hint="eastAsia"/>
        </w:rPr>
        <w:t>缔约国的少年司法制度仍然以惩罚为主，儿童在审判前被长时间拘留；</w:t>
      </w:r>
    </w:p>
    <w:p w:rsidR="00A67334" w:rsidRDefault="00A67334" w:rsidP="00A67334">
      <w:pPr>
        <w:pStyle w:val="SingleTxtGC"/>
        <w:numPr>
          <w:ilvl w:val="0"/>
          <w:numId w:val="36"/>
        </w:numPr>
        <w:tabs>
          <w:tab w:val="clear" w:pos="2426"/>
          <w:tab w:val="left" w:pos="2427"/>
        </w:tabs>
      </w:pPr>
      <w:r>
        <w:rPr>
          <w:rFonts w:hint="eastAsia"/>
        </w:rPr>
        <w:t>尚未承认在初步调查</w:t>
      </w:r>
      <w:r>
        <w:rPr>
          <w:rFonts w:hint="eastAsia"/>
        </w:rPr>
        <w:t>(</w:t>
      </w:r>
      <w:r>
        <w:rPr>
          <w:rFonts w:hint="eastAsia"/>
        </w:rPr>
        <w:t>包括重罪案件</w:t>
      </w:r>
      <w:r>
        <w:rPr>
          <w:rFonts w:hint="eastAsia"/>
        </w:rPr>
        <w:t>)</w:t>
      </w:r>
      <w:r>
        <w:rPr>
          <w:rFonts w:hint="eastAsia"/>
        </w:rPr>
        <w:t>的所有阶段都应当有律师在场；</w:t>
      </w:r>
    </w:p>
    <w:p w:rsidR="00A67334" w:rsidRDefault="00A67334" w:rsidP="00A67334">
      <w:pPr>
        <w:pStyle w:val="SingleTxtGC"/>
        <w:numPr>
          <w:ilvl w:val="0"/>
          <w:numId w:val="36"/>
        </w:numPr>
        <w:tabs>
          <w:tab w:val="clear" w:pos="2426"/>
          <w:tab w:val="left" w:pos="2427"/>
        </w:tabs>
      </w:pPr>
      <w:r>
        <w:rPr>
          <w:rFonts w:hint="eastAsia"/>
        </w:rPr>
        <w:t>仍然很少采取改造措施，大多数情况下拘留仍是首选。</w:t>
      </w:r>
    </w:p>
    <w:p w:rsidR="00A67334" w:rsidRPr="00A95588" w:rsidRDefault="00A67334" w:rsidP="00A95588">
      <w:pPr>
        <w:pStyle w:val="SingleTxtGC"/>
        <w:rPr>
          <w:rFonts w:ascii="Time New Roman" w:eastAsia="黑体" w:hAnsi="Time New Roman" w:hint="eastAsia"/>
        </w:rPr>
      </w:pPr>
      <w:r w:rsidRPr="00A95588">
        <w:rPr>
          <w:rFonts w:ascii="Time New Roman" w:eastAsia="黑体" w:hAnsi="Time New Roman" w:hint="eastAsia"/>
        </w:rPr>
        <w:t xml:space="preserve">75.  </w:t>
      </w:r>
      <w:r w:rsidRPr="00A95588">
        <w:rPr>
          <w:rFonts w:ascii="Time New Roman" w:eastAsia="黑体" w:hAnsi="Time New Roman" w:hint="eastAsia"/>
        </w:rPr>
        <w:t>委员会敦促缔约国使其少年司法制度完全符合《公约》，特别是第</w:t>
      </w:r>
      <w:r w:rsidRPr="00A95588">
        <w:rPr>
          <w:rFonts w:ascii="Time New Roman" w:eastAsia="黑体" w:hAnsi="Time New Roman" w:hint="eastAsia"/>
        </w:rPr>
        <w:t>37</w:t>
      </w:r>
      <w:r w:rsidRPr="00A95588">
        <w:rPr>
          <w:rFonts w:ascii="Time New Roman" w:eastAsia="黑体" w:hAnsi="Time New Roman" w:hint="eastAsia"/>
        </w:rPr>
        <w:t>、</w:t>
      </w:r>
      <w:r w:rsidRPr="00A95588">
        <w:rPr>
          <w:rFonts w:ascii="Time New Roman" w:eastAsia="黑体" w:hAnsi="Time New Roman" w:hint="eastAsia"/>
        </w:rPr>
        <w:t>39</w:t>
      </w:r>
      <w:r w:rsidRPr="00A95588">
        <w:rPr>
          <w:rFonts w:ascii="Time New Roman" w:eastAsia="黑体" w:hAnsi="Time New Roman" w:hint="eastAsia"/>
        </w:rPr>
        <w:t>和</w:t>
      </w:r>
      <w:r w:rsidRPr="00A95588">
        <w:rPr>
          <w:rFonts w:ascii="Time New Roman" w:eastAsia="黑体" w:hAnsi="Time New Roman" w:hint="eastAsia"/>
        </w:rPr>
        <w:t>40</w:t>
      </w:r>
      <w:r w:rsidRPr="00A95588">
        <w:rPr>
          <w:rFonts w:ascii="Time New Roman" w:eastAsia="黑体" w:hAnsi="Time New Roman" w:hint="eastAsia"/>
        </w:rPr>
        <w:t>条，以及其他相关标准，并符合委员会关于少年司法中的儿童权利问题的第</w:t>
      </w:r>
      <w:r w:rsidRPr="00A95588">
        <w:rPr>
          <w:rFonts w:ascii="Time New Roman" w:eastAsia="黑体" w:hAnsi="Time New Roman" w:hint="eastAsia"/>
        </w:rPr>
        <w:t>10</w:t>
      </w:r>
      <w:r w:rsidR="00A95588">
        <w:rPr>
          <w:rFonts w:ascii="Time New Roman" w:eastAsia="黑体" w:hAnsi="Time New Roman" w:hint="eastAsia"/>
        </w:rPr>
        <w:t>(2007)</w:t>
      </w:r>
      <w:r w:rsidRPr="00A95588">
        <w:rPr>
          <w:rFonts w:ascii="Time New Roman" w:eastAsia="黑体" w:hAnsi="Time New Roman" w:hint="eastAsia"/>
        </w:rPr>
        <w:t>号一般性意见。委员会特别敦促缔约国：</w:t>
      </w:r>
    </w:p>
    <w:p w:rsidR="00A67334" w:rsidRPr="00A95588" w:rsidRDefault="00A67334" w:rsidP="00A67334">
      <w:pPr>
        <w:pStyle w:val="SingleTxtGC"/>
        <w:numPr>
          <w:ilvl w:val="0"/>
          <w:numId w:val="37"/>
        </w:numPr>
        <w:tabs>
          <w:tab w:val="clear" w:pos="2426"/>
          <w:tab w:val="left" w:pos="2427"/>
        </w:tabs>
        <w:rPr>
          <w:rFonts w:ascii="Time New Roman" w:eastAsia="黑体" w:hAnsi="Time New Roman" w:hint="eastAsia"/>
        </w:rPr>
      </w:pPr>
      <w:r w:rsidRPr="00A95588">
        <w:rPr>
          <w:rFonts w:ascii="Time New Roman" w:eastAsia="黑体" w:hAnsi="Time New Roman" w:hint="eastAsia"/>
        </w:rPr>
        <w:t>确保拘留，包括审前拘留只作为万不得已而采取的措施，拘留时间应尽可能短，即使对最严重的罪行也应如此，并定期对拘留进行审查，以期撤销；</w:t>
      </w:r>
    </w:p>
    <w:p w:rsidR="00A67334" w:rsidRPr="00A95588" w:rsidRDefault="00A67334" w:rsidP="00A67334">
      <w:pPr>
        <w:pStyle w:val="SingleTxtGC"/>
        <w:numPr>
          <w:ilvl w:val="0"/>
          <w:numId w:val="37"/>
        </w:numPr>
        <w:tabs>
          <w:tab w:val="clear" w:pos="2426"/>
          <w:tab w:val="left" w:pos="2427"/>
        </w:tabs>
        <w:rPr>
          <w:rFonts w:ascii="Time New Roman" w:eastAsia="黑体" w:hAnsi="Time New Roman" w:hint="eastAsia"/>
        </w:rPr>
      </w:pPr>
      <w:r w:rsidRPr="00A95588">
        <w:rPr>
          <w:rFonts w:ascii="Time New Roman" w:eastAsia="黑体" w:hAnsi="Time New Roman" w:hint="eastAsia"/>
        </w:rPr>
        <w:t>确保在诉讼的最初阶段以及整个法律诉讼期间，包括重罪案件中，为触犯法律的儿童提供合格和独立的法律援助；</w:t>
      </w:r>
    </w:p>
    <w:p w:rsidR="00A67334" w:rsidRPr="00A95588" w:rsidRDefault="00A67334" w:rsidP="00A67334">
      <w:pPr>
        <w:pStyle w:val="SingleTxtGC"/>
        <w:numPr>
          <w:ilvl w:val="0"/>
          <w:numId w:val="37"/>
        </w:numPr>
        <w:tabs>
          <w:tab w:val="clear" w:pos="2426"/>
          <w:tab w:val="left" w:pos="2427"/>
        </w:tabs>
        <w:rPr>
          <w:rFonts w:ascii="Time New Roman" w:eastAsia="黑体" w:hAnsi="Time New Roman" w:hint="eastAsia"/>
        </w:rPr>
      </w:pPr>
      <w:r w:rsidRPr="00A95588">
        <w:rPr>
          <w:rFonts w:ascii="Time New Roman" w:eastAsia="黑体" w:hAnsi="Time New Roman" w:hint="eastAsia"/>
        </w:rPr>
        <w:t>如有可能，推行各种代替拘留的措施，例如引导、假释、调解、辅导或社区服务；</w:t>
      </w:r>
    </w:p>
    <w:p w:rsidR="00A67334" w:rsidRPr="00A95588" w:rsidRDefault="00A67334" w:rsidP="00A67334">
      <w:pPr>
        <w:pStyle w:val="SingleTxtGC"/>
        <w:numPr>
          <w:ilvl w:val="0"/>
          <w:numId w:val="37"/>
        </w:numPr>
        <w:tabs>
          <w:tab w:val="clear" w:pos="2426"/>
          <w:tab w:val="left" w:pos="2427"/>
        </w:tabs>
        <w:rPr>
          <w:rFonts w:ascii="Time New Roman" w:eastAsia="黑体" w:hAnsi="Time New Roman" w:hint="eastAsia"/>
        </w:rPr>
      </w:pPr>
      <w:r w:rsidRPr="00A95588">
        <w:rPr>
          <w:rFonts w:ascii="Time New Roman" w:eastAsia="黑体" w:hAnsi="Time New Roman" w:hint="eastAsia"/>
        </w:rPr>
        <w:t>确保对所有司法人员，包括法官、监狱官员和律师进行关于《公约》条款的能力建设和专业化培训；</w:t>
      </w:r>
    </w:p>
    <w:p w:rsidR="00A67334" w:rsidRPr="00A95588" w:rsidRDefault="00A67334" w:rsidP="00A67334">
      <w:pPr>
        <w:pStyle w:val="SingleTxtGC"/>
        <w:numPr>
          <w:ilvl w:val="0"/>
          <w:numId w:val="37"/>
        </w:numPr>
        <w:tabs>
          <w:tab w:val="clear" w:pos="2426"/>
          <w:tab w:val="left" w:pos="2427"/>
        </w:tabs>
        <w:rPr>
          <w:rFonts w:ascii="Time New Roman" w:eastAsia="黑体" w:hAnsi="Time New Roman" w:hint="eastAsia"/>
        </w:rPr>
      </w:pPr>
      <w:r w:rsidRPr="00A95588">
        <w:rPr>
          <w:rFonts w:ascii="Time New Roman" w:eastAsia="黑体" w:hAnsi="Time New Roman" w:hint="eastAsia"/>
        </w:rPr>
        <w:t>为触犯法律的儿童制定有适当资金来源的重返社会方案；</w:t>
      </w:r>
    </w:p>
    <w:p w:rsidR="00A67334" w:rsidRPr="00A95588" w:rsidRDefault="00A67334" w:rsidP="00A67334">
      <w:pPr>
        <w:pStyle w:val="SingleTxtGC"/>
        <w:numPr>
          <w:ilvl w:val="0"/>
          <w:numId w:val="37"/>
        </w:numPr>
        <w:tabs>
          <w:tab w:val="clear" w:pos="2426"/>
          <w:tab w:val="left" w:pos="2427"/>
        </w:tabs>
        <w:rPr>
          <w:rFonts w:ascii="Time New Roman" w:eastAsia="黑体" w:hAnsi="Time New Roman" w:hint="eastAsia"/>
        </w:rPr>
      </w:pPr>
      <w:r w:rsidRPr="00A95588">
        <w:rPr>
          <w:rFonts w:ascii="Time New Roman" w:eastAsia="黑体" w:hAnsi="Time New Roman" w:hint="eastAsia"/>
        </w:rPr>
        <w:t>利用少年司法机构间小组及其成员，包括联合国毒品和犯罪问题办公室制定的技术援助工具。</w:t>
      </w:r>
    </w:p>
    <w:p w:rsidR="00A67334" w:rsidRDefault="00A67334" w:rsidP="00A67334">
      <w:pPr>
        <w:pStyle w:val="H1GC"/>
      </w:pPr>
      <w:r>
        <w:rPr>
          <w:rFonts w:hint="eastAsia"/>
        </w:rPr>
        <w:lastRenderedPageBreak/>
        <w:tab/>
        <w:t>J.</w:t>
      </w:r>
      <w:r>
        <w:rPr>
          <w:rFonts w:hint="eastAsia"/>
        </w:rPr>
        <w:tab/>
      </w:r>
      <w:r>
        <w:rPr>
          <w:rFonts w:hint="eastAsia"/>
        </w:rPr>
        <w:t>批准国际人权文书</w:t>
      </w:r>
    </w:p>
    <w:p w:rsidR="00A67334" w:rsidRPr="00A95588" w:rsidRDefault="00A67334" w:rsidP="00A67334">
      <w:pPr>
        <w:pStyle w:val="SingleTxtGC"/>
        <w:rPr>
          <w:rFonts w:ascii="Time New Roman" w:eastAsia="黑体" w:hAnsi="Time New Roman" w:hint="eastAsia"/>
        </w:rPr>
      </w:pPr>
      <w:r w:rsidRPr="00A95588">
        <w:rPr>
          <w:rFonts w:ascii="Time New Roman" w:eastAsia="黑体" w:hAnsi="Time New Roman" w:hint="eastAsia"/>
        </w:rPr>
        <w:t xml:space="preserve">76.  </w:t>
      </w:r>
      <w:r w:rsidRPr="00A95588">
        <w:rPr>
          <w:rFonts w:ascii="Time New Roman" w:eastAsia="黑体" w:hAnsi="Time New Roman" w:hint="eastAsia"/>
        </w:rPr>
        <w:t>委员会建议缔约国，为了进一步加强落实儿童权利，批准尚未加入的核心人权文书，即《儿童权利公约关于设定来文程序的任择议定书》，以及联合国其他人权文书的任择议定书。</w:t>
      </w:r>
    </w:p>
    <w:p w:rsidR="00A67334" w:rsidRDefault="00A67334" w:rsidP="00A67334">
      <w:pPr>
        <w:pStyle w:val="HChGC"/>
      </w:pPr>
      <w:r>
        <w:rPr>
          <w:rFonts w:hint="eastAsia"/>
        </w:rPr>
        <w:tab/>
      </w:r>
      <w:r>
        <w:rPr>
          <w:rFonts w:hint="eastAsia"/>
        </w:rPr>
        <w:t>四</w:t>
      </w:r>
      <w:r>
        <w:rPr>
          <w:rFonts w:hint="eastAsia"/>
        </w:rPr>
        <w:t>.</w:t>
      </w:r>
      <w:r>
        <w:rPr>
          <w:rFonts w:hint="eastAsia"/>
        </w:rPr>
        <w:tab/>
      </w:r>
      <w:r>
        <w:rPr>
          <w:rFonts w:hint="eastAsia"/>
        </w:rPr>
        <w:t>执行和报告</w:t>
      </w:r>
    </w:p>
    <w:p w:rsidR="00A67334" w:rsidRDefault="00A67334" w:rsidP="00A67334">
      <w:pPr>
        <w:pStyle w:val="H1GC"/>
      </w:pPr>
      <w:r>
        <w:rPr>
          <w:rFonts w:hint="eastAsia"/>
        </w:rPr>
        <w:tab/>
        <w:t>A.</w:t>
      </w:r>
      <w:r>
        <w:rPr>
          <w:rFonts w:hint="eastAsia"/>
        </w:rPr>
        <w:tab/>
      </w:r>
      <w:r>
        <w:rPr>
          <w:rFonts w:hint="eastAsia"/>
        </w:rPr>
        <w:t>后续行动和宣传</w:t>
      </w:r>
    </w:p>
    <w:p w:rsidR="00A67334" w:rsidRPr="00A95588" w:rsidRDefault="00A67334" w:rsidP="00A67334">
      <w:pPr>
        <w:pStyle w:val="SingleTxtGC"/>
        <w:rPr>
          <w:rFonts w:ascii="Time New Roman" w:eastAsia="黑体" w:hAnsi="Time New Roman" w:hint="eastAsia"/>
        </w:rPr>
      </w:pPr>
      <w:r w:rsidRPr="00A95588">
        <w:rPr>
          <w:rFonts w:ascii="Time New Roman" w:eastAsia="黑体" w:hAnsi="Time New Roman" w:hint="eastAsia"/>
        </w:rPr>
        <w:t xml:space="preserve">77.  </w:t>
      </w:r>
      <w:r w:rsidRPr="00A95588">
        <w:rPr>
          <w:rFonts w:ascii="Time New Roman" w:eastAsia="黑体" w:hAnsi="Time New Roman" w:hint="eastAsia"/>
        </w:rPr>
        <w:t>委员会建议缔约国采取一切适当措施，确保本结论性意见中的建议得到充分落实。委员会还建议以本国语言广泛提供缔约国的第三和第四次合并定期报告、书面答复和本结论性意见。</w:t>
      </w:r>
    </w:p>
    <w:p w:rsidR="00A67334" w:rsidRDefault="00A67334" w:rsidP="00A67334">
      <w:pPr>
        <w:pStyle w:val="H1GC"/>
      </w:pPr>
      <w:r>
        <w:rPr>
          <w:rFonts w:hint="eastAsia"/>
        </w:rPr>
        <w:tab/>
        <w:t>B.</w:t>
      </w:r>
      <w:r>
        <w:rPr>
          <w:rFonts w:hint="eastAsia"/>
        </w:rPr>
        <w:tab/>
      </w:r>
      <w:r>
        <w:rPr>
          <w:rFonts w:hint="eastAsia"/>
        </w:rPr>
        <w:t>下次报告</w:t>
      </w:r>
    </w:p>
    <w:p w:rsidR="00A67334" w:rsidRPr="00A95588" w:rsidRDefault="00A67334" w:rsidP="00A67334">
      <w:pPr>
        <w:pStyle w:val="SingleTxtGC"/>
        <w:rPr>
          <w:rFonts w:ascii="Time New Roman" w:eastAsia="黑体" w:hAnsi="Time New Roman" w:hint="eastAsia"/>
        </w:rPr>
      </w:pPr>
      <w:r w:rsidRPr="00A95588">
        <w:rPr>
          <w:rFonts w:ascii="Time New Roman" w:eastAsia="黑体" w:hAnsi="Time New Roman" w:hint="eastAsia"/>
        </w:rPr>
        <w:t xml:space="preserve">78.  </w:t>
      </w:r>
      <w:r w:rsidRPr="00A95588">
        <w:rPr>
          <w:rFonts w:ascii="Time New Roman" w:eastAsia="黑体" w:hAnsi="Time New Roman" w:hint="eastAsia"/>
        </w:rPr>
        <w:t>委员会请缔约国在</w:t>
      </w:r>
      <w:r w:rsidRPr="00A95588">
        <w:rPr>
          <w:rFonts w:ascii="Time New Roman" w:eastAsia="黑体" w:hAnsi="Time New Roman" w:hint="eastAsia"/>
        </w:rPr>
        <w:t>2020</w:t>
      </w:r>
      <w:r w:rsidRPr="00A95588">
        <w:rPr>
          <w:rFonts w:ascii="Time New Roman" w:eastAsia="黑体" w:hAnsi="Time New Roman" w:hint="eastAsia"/>
        </w:rPr>
        <w:t>年</w:t>
      </w:r>
      <w:r w:rsidRPr="00A95588">
        <w:rPr>
          <w:rFonts w:ascii="Time New Roman" w:eastAsia="黑体" w:hAnsi="Time New Roman" w:hint="eastAsia"/>
        </w:rPr>
        <w:t>7</w:t>
      </w:r>
      <w:r w:rsidRPr="00A95588">
        <w:rPr>
          <w:rFonts w:ascii="Time New Roman" w:eastAsia="黑体" w:hAnsi="Time New Roman" w:hint="eastAsia"/>
        </w:rPr>
        <w:t>月</w:t>
      </w:r>
      <w:r w:rsidRPr="00A95588">
        <w:rPr>
          <w:rFonts w:ascii="Time New Roman" w:eastAsia="黑体" w:hAnsi="Time New Roman" w:hint="eastAsia"/>
        </w:rPr>
        <w:t>20</w:t>
      </w:r>
      <w:r w:rsidRPr="00A95588">
        <w:rPr>
          <w:rFonts w:ascii="Time New Roman" w:eastAsia="黑体" w:hAnsi="Time New Roman" w:hint="eastAsia"/>
        </w:rPr>
        <w:t>日之前提交第五和第六次合并定期报告，并在其中提供资料说明本结论性意见的落实情况。报告应遵守委员会</w:t>
      </w:r>
      <w:r w:rsidRPr="00A95588">
        <w:rPr>
          <w:rFonts w:ascii="Time New Roman" w:eastAsia="黑体" w:hAnsi="Time New Roman" w:hint="eastAsia"/>
        </w:rPr>
        <w:t>2010</w:t>
      </w:r>
      <w:r w:rsidRPr="00A95588">
        <w:rPr>
          <w:rFonts w:ascii="Time New Roman" w:eastAsia="黑体" w:hAnsi="Time New Roman" w:hint="eastAsia"/>
        </w:rPr>
        <w:t>年</w:t>
      </w:r>
      <w:r w:rsidRPr="00A95588">
        <w:rPr>
          <w:rFonts w:ascii="Time New Roman" w:eastAsia="黑体" w:hAnsi="Time New Roman" w:hint="eastAsia"/>
        </w:rPr>
        <w:t>10</w:t>
      </w:r>
      <w:r w:rsidRPr="00A95588">
        <w:rPr>
          <w:rFonts w:ascii="Time New Roman" w:eastAsia="黑体" w:hAnsi="Time New Roman" w:hint="eastAsia"/>
        </w:rPr>
        <w:t>月</w:t>
      </w:r>
      <w:r w:rsidRPr="00A95588">
        <w:rPr>
          <w:rFonts w:ascii="Time New Roman" w:eastAsia="黑体" w:hAnsi="Time New Roman" w:hint="eastAsia"/>
        </w:rPr>
        <w:t>1</w:t>
      </w:r>
      <w:r w:rsidRPr="00A95588">
        <w:rPr>
          <w:rFonts w:ascii="Time New Roman" w:eastAsia="黑体" w:hAnsi="Time New Roman" w:hint="eastAsia"/>
        </w:rPr>
        <w:t>日通过的条约专要文件统一报告准则</w:t>
      </w:r>
      <w:r w:rsidRPr="00A95588">
        <w:rPr>
          <w:rFonts w:ascii="Time New Roman" w:eastAsia="黑体" w:hAnsi="Time New Roman" w:hint="eastAsia"/>
        </w:rPr>
        <w:t>(CRC/C/58/Rev.2</w:t>
      </w:r>
      <w:r w:rsidRPr="00A95588">
        <w:rPr>
          <w:rFonts w:ascii="Time New Roman" w:eastAsia="黑体" w:hAnsi="Time New Roman" w:hint="eastAsia"/>
        </w:rPr>
        <w:t>和</w:t>
      </w:r>
      <w:r w:rsidRPr="00A95588">
        <w:rPr>
          <w:rFonts w:ascii="Time New Roman" w:eastAsia="黑体" w:hAnsi="Time New Roman" w:hint="eastAsia"/>
        </w:rPr>
        <w:t>Corr.1)</w:t>
      </w:r>
      <w:r w:rsidRPr="00A95588">
        <w:rPr>
          <w:rFonts w:ascii="Time New Roman" w:eastAsia="黑体" w:hAnsi="Time New Roman" w:hint="eastAsia"/>
        </w:rPr>
        <w:t>且篇幅不应超过</w:t>
      </w:r>
      <w:r w:rsidRPr="00A95588">
        <w:rPr>
          <w:rFonts w:ascii="Time New Roman" w:eastAsia="黑体" w:hAnsi="Time New Roman" w:hint="eastAsia"/>
        </w:rPr>
        <w:t>21,200</w:t>
      </w:r>
      <w:r w:rsidRPr="00A95588">
        <w:rPr>
          <w:rFonts w:ascii="Time New Roman" w:eastAsia="黑体" w:hAnsi="Time New Roman" w:hint="eastAsia"/>
        </w:rPr>
        <w:t>字</w:t>
      </w:r>
      <w:r w:rsidRPr="00A95588">
        <w:rPr>
          <w:rFonts w:ascii="Time New Roman" w:eastAsia="黑体" w:hAnsi="Time New Roman" w:hint="eastAsia"/>
        </w:rPr>
        <w:t>(</w:t>
      </w:r>
      <w:r w:rsidRPr="00A95588">
        <w:rPr>
          <w:rFonts w:ascii="Time New Roman" w:eastAsia="黑体" w:hAnsi="Time New Roman" w:hint="eastAsia"/>
        </w:rPr>
        <w:t>见大会第</w:t>
      </w:r>
      <w:r w:rsidRPr="00A95588">
        <w:rPr>
          <w:rFonts w:ascii="Time New Roman" w:eastAsia="黑体" w:hAnsi="Time New Roman" w:hint="eastAsia"/>
        </w:rPr>
        <w:t>68/268</w:t>
      </w:r>
      <w:r w:rsidRPr="00A95588">
        <w:rPr>
          <w:rFonts w:ascii="Time New Roman" w:eastAsia="黑体" w:hAnsi="Time New Roman" w:hint="eastAsia"/>
        </w:rPr>
        <w:t>号决议，第</w:t>
      </w:r>
      <w:r w:rsidRPr="00A95588">
        <w:rPr>
          <w:rFonts w:ascii="Time New Roman" w:eastAsia="黑体" w:hAnsi="Time New Roman" w:hint="eastAsia"/>
        </w:rPr>
        <w:t>16</w:t>
      </w:r>
      <w:r w:rsidRPr="00A95588">
        <w:rPr>
          <w:rFonts w:ascii="Time New Roman" w:eastAsia="黑体" w:hAnsi="Time New Roman" w:hint="eastAsia"/>
        </w:rPr>
        <w:t>段</w:t>
      </w:r>
      <w:r w:rsidRPr="00A95588">
        <w:rPr>
          <w:rFonts w:ascii="Time New Roman" w:eastAsia="黑体" w:hAnsi="Time New Roman" w:hint="eastAsia"/>
        </w:rPr>
        <w:t>)</w:t>
      </w:r>
      <w:r w:rsidRPr="00A95588">
        <w:rPr>
          <w:rFonts w:ascii="Time New Roman" w:eastAsia="黑体" w:hAnsi="Time New Roman" w:hint="eastAsia"/>
        </w:rPr>
        <w:t>。若报告超过规定字数，将请缔约国根据上述决议缩短报告篇幅。如果缔约国无法审查并重新提交报告，则不能保证为条约机构审查的目的翻译该报告。</w:t>
      </w:r>
    </w:p>
    <w:p w:rsidR="003D7D4D" w:rsidRPr="00A95588" w:rsidRDefault="00A67334" w:rsidP="00A67334">
      <w:pPr>
        <w:pStyle w:val="SingleTxtGC"/>
        <w:rPr>
          <w:rFonts w:ascii="Time New Roman" w:eastAsia="黑体" w:hAnsi="Time New Roman" w:hint="eastAsia"/>
        </w:rPr>
      </w:pPr>
      <w:r w:rsidRPr="00A95588">
        <w:rPr>
          <w:rFonts w:ascii="Time New Roman" w:eastAsia="黑体" w:hAnsi="Time New Roman" w:hint="eastAsia"/>
        </w:rPr>
        <w:t>79.</w:t>
      </w:r>
      <w:r w:rsidR="00220EA5" w:rsidRPr="00A95588">
        <w:rPr>
          <w:rFonts w:ascii="Time New Roman" w:eastAsia="黑体" w:hAnsi="Time New Roman" w:hint="eastAsia"/>
        </w:rPr>
        <w:t xml:space="preserve">  </w:t>
      </w:r>
      <w:r w:rsidRPr="00A95588">
        <w:rPr>
          <w:rFonts w:ascii="Time New Roman" w:eastAsia="黑体" w:hAnsi="Time New Roman" w:hint="eastAsia"/>
        </w:rPr>
        <w:t>委员会还请缔约国按照</w:t>
      </w:r>
      <w:r w:rsidRPr="00A95588">
        <w:rPr>
          <w:rFonts w:ascii="Time New Roman" w:eastAsia="黑体" w:hAnsi="Time New Roman" w:hint="eastAsia"/>
        </w:rPr>
        <w:t>2006</w:t>
      </w:r>
      <w:r w:rsidRPr="00A95588">
        <w:rPr>
          <w:rFonts w:ascii="Time New Roman" w:eastAsia="黑体" w:hAnsi="Time New Roman" w:hint="eastAsia"/>
        </w:rPr>
        <w:t>年</w:t>
      </w:r>
      <w:r w:rsidRPr="00A95588">
        <w:rPr>
          <w:rFonts w:ascii="Time New Roman" w:eastAsia="黑体" w:hAnsi="Time New Roman" w:hint="eastAsia"/>
        </w:rPr>
        <w:t>6</w:t>
      </w:r>
      <w:r w:rsidRPr="00A95588">
        <w:rPr>
          <w:rFonts w:ascii="Time New Roman" w:eastAsia="黑体" w:hAnsi="Time New Roman" w:hint="eastAsia"/>
        </w:rPr>
        <w:t>月人权条约机构第五次委员会间会议批准的关于提交报告的协调准则对共同核心文件的要求</w:t>
      </w:r>
      <w:r w:rsidRPr="00A95588">
        <w:rPr>
          <w:rFonts w:ascii="Time New Roman" w:eastAsia="黑体" w:hAnsi="Time New Roman" w:hint="eastAsia"/>
        </w:rPr>
        <w:t xml:space="preserve">(HRI/GEN/2/Rev.6, </w:t>
      </w:r>
      <w:r w:rsidRPr="00A95588">
        <w:rPr>
          <w:rFonts w:ascii="Time New Roman" w:eastAsia="黑体" w:hAnsi="Time New Roman" w:hint="eastAsia"/>
        </w:rPr>
        <w:t>第一章</w:t>
      </w:r>
      <w:r w:rsidRPr="00A95588">
        <w:rPr>
          <w:rFonts w:ascii="Time New Roman" w:eastAsia="黑体" w:hAnsi="Time New Roman" w:hint="eastAsia"/>
        </w:rPr>
        <w:t>)</w:t>
      </w:r>
      <w:r w:rsidRPr="00A95588">
        <w:rPr>
          <w:rFonts w:ascii="Time New Roman" w:eastAsia="黑体" w:hAnsi="Time New Roman" w:hint="eastAsia"/>
        </w:rPr>
        <w:t>提交一份最新的核心文件。大会第</w:t>
      </w:r>
      <w:r w:rsidRPr="00A95588">
        <w:rPr>
          <w:rFonts w:ascii="Time New Roman" w:eastAsia="黑体" w:hAnsi="Time New Roman" w:hint="eastAsia"/>
        </w:rPr>
        <w:t>68/268</w:t>
      </w:r>
      <w:r w:rsidRPr="00A95588">
        <w:rPr>
          <w:rFonts w:ascii="Time New Roman" w:eastAsia="黑体" w:hAnsi="Time New Roman" w:hint="eastAsia"/>
        </w:rPr>
        <w:t>号决议</w:t>
      </w:r>
      <w:r w:rsidRPr="00A95588">
        <w:rPr>
          <w:rFonts w:ascii="Time New Roman" w:eastAsia="黑体" w:hAnsi="Time New Roman" w:hint="eastAsia"/>
        </w:rPr>
        <w:t>(</w:t>
      </w:r>
      <w:r w:rsidRPr="00A95588">
        <w:rPr>
          <w:rFonts w:ascii="Time New Roman" w:eastAsia="黑体" w:hAnsi="Time New Roman" w:hint="eastAsia"/>
        </w:rPr>
        <w:t>第</w:t>
      </w:r>
      <w:r w:rsidRPr="00A95588">
        <w:rPr>
          <w:rFonts w:ascii="Time New Roman" w:eastAsia="黑体" w:hAnsi="Time New Roman" w:hint="eastAsia"/>
        </w:rPr>
        <w:t>16</w:t>
      </w:r>
      <w:r w:rsidRPr="00A95588">
        <w:rPr>
          <w:rFonts w:ascii="Time New Roman" w:eastAsia="黑体" w:hAnsi="Time New Roman" w:hint="eastAsia"/>
        </w:rPr>
        <w:t>段</w:t>
      </w:r>
      <w:r w:rsidRPr="00A95588">
        <w:rPr>
          <w:rFonts w:ascii="Time New Roman" w:eastAsia="黑体" w:hAnsi="Time New Roman" w:hint="eastAsia"/>
        </w:rPr>
        <w:t>)</w:t>
      </w:r>
      <w:r w:rsidRPr="00A95588">
        <w:rPr>
          <w:rFonts w:ascii="Time New Roman" w:eastAsia="黑体" w:hAnsi="Time New Roman" w:hint="eastAsia"/>
        </w:rPr>
        <w:t>对共同核心文件规定的字数限制是</w:t>
      </w:r>
      <w:r w:rsidRPr="00A95588">
        <w:rPr>
          <w:rFonts w:ascii="Time New Roman" w:eastAsia="黑体" w:hAnsi="Time New Roman" w:hint="eastAsia"/>
        </w:rPr>
        <w:t>42,400</w:t>
      </w:r>
      <w:r w:rsidRPr="00A95588">
        <w:rPr>
          <w:rFonts w:ascii="Time New Roman" w:eastAsia="黑体" w:hAnsi="Time New Roman" w:hint="eastAsia"/>
        </w:rPr>
        <w:t>字。</w:t>
      </w:r>
    </w:p>
    <w:p w:rsidR="00A67334" w:rsidRDefault="00A67334" w:rsidP="00A67334">
      <w:pPr>
        <w:pStyle w:val="SingleTxtGC"/>
      </w:pPr>
    </w:p>
    <w:p w:rsidR="00A67334" w:rsidRPr="002D6A9C" w:rsidRDefault="00A6733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A67334" w:rsidRDefault="00A67334" w:rsidP="00A67334">
      <w:pPr>
        <w:pStyle w:val="SingleTxtGC"/>
      </w:pPr>
    </w:p>
    <w:sectPr w:rsidR="00A67334"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41C5" w:rsidRPr="000D319F" w:rsidRDefault="001241C5" w:rsidP="000D319F">
      <w:pPr>
        <w:pStyle w:val="ae"/>
        <w:spacing w:after="240"/>
        <w:ind w:left="907"/>
        <w:rPr>
          <w:rFonts w:asciiTheme="majorBidi" w:eastAsia="宋体" w:hAnsiTheme="majorBidi" w:cstheme="majorBidi"/>
          <w:sz w:val="21"/>
          <w:szCs w:val="21"/>
          <w:lang w:val="en-US"/>
        </w:rPr>
      </w:pPr>
    </w:p>
    <w:p w:rsidR="001241C5" w:rsidRPr="000D319F" w:rsidRDefault="001241C5"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1241C5" w:rsidRPr="000D319F" w:rsidRDefault="001241C5" w:rsidP="000D319F">
      <w:pPr>
        <w:pStyle w:val="ae"/>
      </w:pPr>
    </w:p>
  </w:endnote>
  <w:endnote w:type="continuationNotice" w:id="1">
    <w:p w:rsidR="001241C5" w:rsidRDefault="001241C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A67334" w:rsidRDefault="00A67334" w:rsidP="00A67334">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614BA1">
      <w:rPr>
        <w:rStyle w:val="af"/>
        <w:noProof/>
      </w:rPr>
      <w:t>18</w:t>
    </w:r>
    <w:r>
      <w:rPr>
        <w:rStyle w:val="af"/>
      </w:rPr>
      <w:fldChar w:fldCharType="end"/>
    </w:r>
    <w:r>
      <w:rPr>
        <w:rStyle w:val="af"/>
      </w:rPr>
      <w:tab/>
    </w:r>
    <w:r w:rsidRPr="00A67334">
      <w:rPr>
        <w:rStyle w:val="af"/>
        <w:b w:val="0"/>
        <w:snapToGrid w:val="0"/>
        <w:sz w:val="16"/>
      </w:rPr>
      <w:t>GE.14-18475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A67334" w:rsidRDefault="00A67334" w:rsidP="00A67334">
    <w:pPr>
      <w:pStyle w:val="ae"/>
      <w:tabs>
        <w:tab w:val="clear" w:pos="431"/>
        <w:tab w:val="right" w:pos="9638"/>
      </w:tabs>
      <w:rPr>
        <w:rStyle w:val="af"/>
      </w:rPr>
    </w:pPr>
    <w:r>
      <w:t>GE.14-18475</w:t>
    </w:r>
    <w:r>
      <w:tab/>
    </w:r>
    <w:r>
      <w:rPr>
        <w:rStyle w:val="af"/>
      </w:rPr>
      <w:fldChar w:fldCharType="begin"/>
    </w:r>
    <w:r>
      <w:rPr>
        <w:rStyle w:val="af"/>
      </w:rPr>
      <w:instrText xml:space="preserve"> PAGE  \* MERGEFORMAT </w:instrText>
    </w:r>
    <w:r>
      <w:rPr>
        <w:rStyle w:val="af"/>
      </w:rPr>
      <w:fldChar w:fldCharType="separate"/>
    </w:r>
    <w:r w:rsidR="00614BA1">
      <w:rPr>
        <w:rStyle w:val="af"/>
        <w:noProof/>
      </w:rPr>
      <w:t>19</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A67334" w:rsidP="00675453">
    <w:pPr>
      <w:pStyle w:val="ae"/>
      <w:tabs>
        <w:tab w:val="left" w:pos="1701"/>
        <w:tab w:val="left" w:pos="2552"/>
        <w:tab w:val="left" w:pos="8448"/>
      </w:tabs>
      <w:spacing w:before="360"/>
      <w:rPr>
        <w:b/>
        <w:sz w:val="21"/>
        <w:lang w:eastAsia="zh-CN"/>
      </w:rPr>
    </w:pPr>
    <w:r>
      <w:rPr>
        <w:sz w:val="20"/>
        <w:lang w:eastAsia="zh-CN"/>
      </w:rPr>
      <w:t>GE.14-18475</w:t>
    </w:r>
    <w:r w:rsidR="00731A42" w:rsidRPr="00EE277A">
      <w:rPr>
        <w:sz w:val="20"/>
        <w:lang w:eastAsia="zh-CN"/>
      </w:rPr>
      <w:t xml:space="preserve"> (C)</w:t>
    </w:r>
    <w:r w:rsidR="00731A42">
      <w:rPr>
        <w:sz w:val="20"/>
        <w:lang w:eastAsia="zh-CN"/>
      </w:rPr>
      <w:tab/>
    </w:r>
    <w:r>
      <w:rPr>
        <w:rFonts w:eastAsiaTheme="minorEastAsia" w:hint="eastAsia"/>
        <w:sz w:val="20"/>
        <w:lang w:eastAsia="zh-CN"/>
      </w:rPr>
      <w:t>1912</w:t>
    </w:r>
    <w:r w:rsidR="00731A42">
      <w:rPr>
        <w:sz w:val="20"/>
        <w:lang w:eastAsia="zh-CN"/>
      </w:rPr>
      <w:t>14</w:t>
    </w:r>
    <w:r w:rsidR="00731A42">
      <w:rPr>
        <w:sz w:val="20"/>
        <w:lang w:eastAsia="zh-CN"/>
      </w:rPr>
      <w:tab/>
    </w:r>
    <w:r w:rsidR="00675453">
      <w:rPr>
        <w:rFonts w:eastAsiaTheme="minorEastAsia"/>
        <w:sz w:val="20"/>
        <w:lang w:eastAsia="zh-CN"/>
      </w:rPr>
      <w:t>30</w:t>
    </w:r>
    <w:r>
      <w:rPr>
        <w:rFonts w:eastAsiaTheme="minorEastAsia" w:hint="eastAsia"/>
        <w:sz w:val="20"/>
        <w:lang w:eastAsia="zh-CN"/>
      </w:rPr>
      <w:t>12</w:t>
    </w:r>
    <w:r w:rsidR="00731A42">
      <w:rPr>
        <w:sz w:val="20"/>
        <w:lang w:eastAsia="zh-CN"/>
      </w:rPr>
      <w:t>14</w:t>
    </w:r>
  </w:p>
  <w:p w:rsidR="00056632" w:rsidRPr="00487939" w:rsidRDefault="00A67334"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7F2D9ED1" wp14:editId="1432BDD3">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CRC/C/MAR/CO/3-4&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MAR/CO/3-4&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79A911E7" wp14:editId="6620CB58">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41C5" w:rsidRPr="000157B1" w:rsidRDefault="001241C5"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1241C5" w:rsidRPr="000157B1" w:rsidRDefault="001241C5"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1241C5" w:rsidRDefault="001241C5"/>
  </w:footnote>
  <w:footnote w:id="2">
    <w:p w:rsidR="00A67334" w:rsidRDefault="00A67334" w:rsidP="00675453">
      <w:pPr>
        <w:pStyle w:val="a6"/>
        <w:tabs>
          <w:tab w:val="clear" w:pos="431"/>
          <w:tab w:val="clear" w:pos="1021"/>
          <w:tab w:val="right" w:pos="1020"/>
        </w:tabs>
        <w:spacing w:after="0"/>
      </w:pPr>
      <w:r w:rsidRPr="00A67334">
        <w:rPr>
          <w:rStyle w:val="a7"/>
          <w:rFonts w:eastAsia="宋体"/>
          <w:vertAlign w:val="baseline"/>
        </w:rPr>
        <w:tab/>
        <w:t>*</w:t>
      </w:r>
      <w:r>
        <w:tab/>
      </w:r>
      <w:r w:rsidRPr="00A67334">
        <w:rPr>
          <w:rFonts w:hint="eastAsia"/>
        </w:rPr>
        <w:t>委员会第六十七届会议</w:t>
      </w:r>
      <w:r>
        <w:rPr>
          <w:rFonts w:hint="eastAsia"/>
        </w:rPr>
        <w:t>(</w:t>
      </w:r>
      <w:r w:rsidRPr="00A67334">
        <w:rPr>
          <w:rFonts w:hint="eastAsia"/>
        </w:rPr>
        <w:t>2014</w:t>
      </w:r>
      <w:r w:rsidRPr="00A67334">
        <w:rPr>
          <w:rFonts w:hint="eastAsia"/>
        </w:rPr>
        <w:t>年</w:t>
      </w:r>
      <w:r w:rsidRPr="00A67334">
        <w:rPr>
          <w:rFonts w:hint="eastAsia"/>
        </w:rPr>
        <w:t>9</w:t>
      </w:r>
      <w:r w:rsidRPr="00A67334">
        <w:rPr>
          <w:rFonts w:hint="eastAsia"/>
        </w:rPr>
        <w:t>月</w:t>
      </w:r>
      <w:r w:rsidRPr="00A67334">
        <w:rPr>
          <w:rFonts w:hint="eastAsia"/>
        </w:rPr>
        <w:t>1</w:t>
      </w:r>
      <w:r w:rsidRPr="00A67334">
        <w:rPr>
          <w:rFonts w:hint="eastAsia"/>
        </w:rPr>
        <w:t>日至</w:t>
      </w:r>
      <w:r w:rsidRPr="00A67334">
        <w:rPr>
          <w:rFonts w:hint="eastAsia"/>
        </w:rPr>
        <w:t>19</w:t>
      </w:r>
      <w:r w:rsidRPr="00A67334">
        <w:rPr>
          <w:rFonts w:hint="eastAsia"/>
        </w:rPr>
        <w:t>日</w:t>
      </w:r>
      <w:r>
        <w:rPr>
          <w:rFonts w:hint="eastAsia"/>
        </w:rPr>
        <w:t>)</w:t>
      </w:r>
      <w:r w:rsidRPr="00A67334">
        <w:rPr>
          <w:rFonts w:hint="eastAsia"/>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A67334" w:rsidP="00A67334">
    <w:pPr>
      <w:pStyle w:val="af0"/>
    </w:pPr>
    <w:r>
      <w:t>CRC/C/MAR/CO/3-4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A67334" w:rsidP="00A67334">
    <w:pPr>
      <w:pStyle w:val="af0"/>
      <w:jc w:val="right"/>
    </w:pPr>
    <w:r>
      <w:t>CRC/C/MAR/CO/3-4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75B45"/>
    <w:multiLevelType w:val="hybridMultilevel"/>
    <w:tmpl w:val="5C5EFD36"/>
    <w:lvl w:ilvl="0" w:tplc="9DC4EF6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036E37C7"/>
    <w:multiLevelType w:val="hybridMultilevel"/>
    <w:tmpl w:val="3D3C9146"/>
    <w:lvl w:ilvl="0" w:tplc="2560410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08C069C1"/>
    <w:multiLevelType w:val="hybridMultilevel"/>
    <w:tmpl w:val="C26E93F8"/>
    <w:lvl w:ilvl="0" w:tplc="71F408A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09287E95"/>
    <w:multiLevelType w:val="hybridMultilevel"/>
    <w:tmpl w:val="F4062CA2"/>
    <w:lvl w:ilvl="0" w:tplc="31EA280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0AE3492D"/>
    <w:multiLevelType w:val="hybridMultilevel"/>
    <w:tmpl w:val="1EA60E6C"/>
    <w:lvl w:ilvl="0" w:tplc="276469C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0B085637"/>
    <w:multiLevelType w:val="hybridMultilevel"/>
    <w:tmpl w:val="883E13FA"/>
    <w:lvl w:ilvl="0" w:tplc="62D606A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11F22C45"/>
    <w:multiLevelType w:val="hybridMultilevel"/>
    <w:tmpl w:val="39721FF2"/>
    <w:lvl w:ilvl="0" w:tplc="209EA10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130F6A0E"/>
    <w:multiLevelType w:val="hybridMultilevel"/>
    <w:tmpl w:val="B8CCE208"/>
    <w:lvl w:ilvl="0" w:tplc="5C46515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9">
    <w:nsid w:val="14D31A9A"/>
    <w:multiLevelType w:val="hybridMultilevel"/>
    <w:tmpl w:val="785CE26C"/>
    <w:lvl w:ilvl="0" w:tplc="A7088C0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
    <w:nsid w:val="1A210984"/>
    <w:multiLevelType w:val="hybridMultilevel"/>
    <w:tmpl w:val="5F7C9C6A"/>
    <w:lvl w:ilvl="0" w:tplc="A3B266E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1CB20249"/>
    <w:multiLevelType w:val="hybridMultilevel"/>
    <w:tmpl w:val="D7BE1140"/>
    <w:lvl w:ilvl="0" w:tplc="3782E56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22C87F8C"/>
    <w:multiLevelType w:val="hybridMultilevel"/>
    <w:tmpl w:val="04C66DEC"/>
    <w:lvl w:ilvl="0" w:tplc="E2C40A5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261C49BE"/>
    <w:multiLevelType w:val="hybridMultilevel"/>
    <w:tmpl w:val="6764D9CA"/>
    <w:lvl w:ilvl="0" w:tplc="3CC0E64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271634BB"/>
    <w:multiLevelType w:val="hybridMultilevel"/>
    <w:tmpl w:val="6212E5CA"/>
    <w:lvl w:ilvl="0" w:tplc="A69EA71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3B416BBB"/>
    <w:multiLevelType w:val="hybridMultilevel"/>
    <w:tmpl w:val="6F0CABB6"/>
    <w:lvl w:ilvl="0" w:tplc="4D98408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3C1A6C20"/>
    <w:multiLevelType w:val="hybridMultilevel"/>
    <w:tmpl w:val="D2D6EBAC"/>
    <w:lvl w:ilvl="0" w:tplc="A5A63C5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nsid w:val="3FD50C7E"/>
    <w:multiLevelType w:val="hybridMultilevel"/>
    <w:tmpl w:val="DDACC908"/>
    <w:lvl w:ilvl="0" w:tplc="FA9E31B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42336DE0"/>
    <w:multiLevelType w:val="hybridMultilevel"/>
    <w:tmpl w:val="DD8853C6"/>
    <w:lvl w:ilvl="0" w:tplc="2EFCCC4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nsid w:val="42AC7959"/>
    <w:multiLevelType w:val="hybridMultilevel"/>
    <w:tmpl w:val="45C646FE"/>
    <w:lvl w:ilvl="0" w:tplc="C4E2870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nsid w:val="46795E8D"/>
    <w:multiLevelType w:val="hybridMultilevel"/>
    <w:tmpl w:val="499AFDF4"/>
    <w:lvl w:ilvl="0" w:tplc="132E3F8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nsid w:val="487F7B78"/>
    <w:multiLevelType w:val="hybridMultilevel"/>
    <w:tmpl w:val="1B4A34A4"/>
    <w:lvl w:ilvl="0" w:tplc="1DEE974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nsid w:val="4E6C499F"/>
    <w:multiLevelType w:val="hybridMultilevel"/>
    <w:tmpl w:val="5D8EABBE"/>
    <w:lvl w:ilvl="0" w:tplc="CB9E03B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nsid w:val="4F943486"/>
    <w:multiLevelType w:val="hybridMultilevel"/>
    <w:tmpl w:val="6E2880D2"/>
    <w:lvl w:ilvl="0" w:tplc="8EBC4FC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nsid w:val="501B59D1"/>
    <w:multiLevelType w:val="hybridMultilevel"/>
    <w:tmpl w:val="FA18F8E4"/>
    <w:lvl w:ilvl="0" w:tplc="FDBCA28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nsid w:val="5343051D"/>
    <w:multiLevelType w:val="hybridMultilevel"/>
    <w:tmpl w:val="D7F0D172"/>
    <w:lvl w:ilvl="0" w:tplc="E89EB28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nsid w:val="54557E0D"/>
    <w:multiLevelType w:val="hybridMultilevel"/>
    <w:tmpl w:val="1262AA6A"/>
    <w:lvl w:ilvl="0" w:tplc="93C4335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nsid w:val="5BA0527C"/>
    <w:multiLevelType w:val="hybridMultilevel"/>
    <w:tmpl w:val="45901D3C"/>
    <w:lvl w:ilvl="0" w:tplc="3CACEA4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nsid w:val="62CE48BA"/>
    <w:multiLevelType w:val="hybridMultilevel"/>
    <w:tmpl w:val="8CE47D2C"/>
    <w:lvl w:ilvl="0" w:tplc="1CB82C9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nsid w:val="62D129EB"/>
    <w:multiLevelType w:val="hybridMultilevel"/>
    <w:tmpl w:val="C2023D2E"/>
    <w:lvl w:ilvl="0" w:tplc="7D40628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nsid w:val="62DB46E5"/>
    <w:multiLevelType w:val="hybridMultilevel"/>
    <w:tmpl w:val="F348A6C8"/>
    <w:lvl w:ilvl="0" w:tplc="3AD69E7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2">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3">
    <w:nsid w:val="6A260E5A"/>
    <w:multiLevelType w:val="hybridMultilevel"/>
    <w:tmpl w:val="A6C2FF5A"/>
    <w:lvl w:ilvl="0" w:tplc="0630DBD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4">
    <w:nsid w:val="6DEA7BB9"/>
    <w:multiLevelType w:val="hybridMultilevel"/>
    <w:tmpl w:val="71D6BDF8"/>
    <w:lvl w:ilvl="0" w:tplc="74E845B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5">
    <w:nsid w:val="6EEA5A24"/>
    <w:multiLevelType w:val="hybridMultilevel"/>
    <w:tmpl w:val="9D7C048A"/>
    <w:lvl w:ilvl="0" w:tplc="9F2C01A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6">
    <w:nsid w:val="7E7366C5"/>
    <w:multiLevelType w:val="hybridMultilevel"/>
    <w:tmpl w:val="C1C8A100"/>
    <w:lvl w:ilvl="0" w:tplc="E2D822D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8"/>
  </w:num>
  <w:num w:numId="2">
    <w:abstractNumId w:val="32"/>
  </w:num>
  <w:num w:numId="3">
    <w:abstractNumId w:val="10"/>
  </w:num>
  <w:num w:numId="4">
    <w:abstractNumId w:val="30"/>
  </w:num>
  <w:num w:numId="5">
    <w:abstractNumId w:val="5"/>
  </w:num>
  <w:num w:numId="6">
    <w:abstractNumId w:val="25"/>
  </w:num>
  <w:num w:numId="7">
    <w:abstractNumId w:val="16"/>
  </w:num>
  <w:num w:numId="8">
    <w:abstractNumId w:val="12"/>
  </w:num>
  <w:num w:numId="9">
    <w:abstractNumId w:val="27"/>
  </w:num>
  <w:num w:numId="10">
    <w:abstractNumId w:val="3"/>
  </w:num>
  <w:num w:numId="11">
    <w:abstractNumId w:val="18"/>
  </w:num>
  <w:num w:numId="12">
    <w:abstractNumId w:val="7"/>
  </w:num>
  <w:num w:numId="13">
    <w:abstractNumId w:val="35"/>
  </w:num>
  <w:num w:numId="14">
    <w:abstractNumId w:val="1"/>
  </w:num>
  <w:num w:numId="15">
    <w:abstractNumId w:val="34"/>
  </w:num>
  <w:num w:numId="16">
    <w:abstractNumId w:val="19"/>
  </w:num>
  <w:num w:numId="17">
    <w:abstractNumId w:val="26"/>
  </w:num>
  <w:num w:numId="18">
    <w:abstractNumId w:val="23"/>
  </w:num>
  <w:num w:numId="19">
    <w:abstractNumId w:val="9"/>
  </w:num>
  <w:num w:numId="20">
    <w:abstractNumId w:val="11"/>
  </w:num>
  <w:num w:numId="21">
    <w:abstractNumId w:val="36"/>
  </w:num>
  <w:num w:numId="22">
    <w:abstractNumId w:val="31"/>
  </w:num>
  <w:num w:numId="23">
    <w:abstractNumId w:val="33"/>
  </w:num>
  <w:num w:numId="24">
    <w:abstractNumId w:val="15"/>
  </w:num>
  <w:num w:numId="25">
    <w:abstractNumId w:val="21"/>
  </w:num>
  <w:num w:numId="26">
    <w:abstractNumId w:val="20"/>
  </w:num>
  <w:num w:numId="27">
    <w:abstractNumId w:val="0"/>
  </w:num>
  <w:num w:numId="28">
    <w:abstractNumId w:val="22"/>
  </w:num>
  <w:num w:numId="29">
    <w:abstractNumId w:val="28"/>
  </w:num>
  <w:num w:numId="30">
    <w:abstractNumId w:val="29"/>
  </w:num>
  <w:num w:numId="31">
    <w:abstractNumId w:val="2"/>
  </w:num>
  <w:num w:numId="32">
    <w:abstractNumId w:val="17"/>
  </w:num>
  <w:num w:numId="33">
    <w:abstractNumId w:val="24"/>
  </w:num>
  <w:num w:numId="34">
    <w:abstractNumId w:val="13"/>
  </w:num>
  <w:num w:numId="35">
    <w:abstractNumId w:val="6"/>
  </w:num>
  <w:num w:numId="36">
    <w:abstractNumId w:val="4"/>
  </w:num>
  <w:num w:numId="37">
    <w:abstractNumId w:val="1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bordersDoNotSurroundHeader/>
  <w:bordersDoNotSurroundFooter/>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41C5"/>
    <w:rsid w:val="00011483"/>
    <w:rsid w:val="000D319F"/>
    <w:rsid w:val="000E4D0E"/>
    <w:rsid w:val="001241C5"/>
    <w:rsid w:val="00144B69"/>
    <w:rsid w:val="00153E86"/>
    <w:rsid w:val="00165177"/>
    <w:rsid w:val="001835AD"/>
    <w:rsid w:val="001B1BD1"/>
    <w:rsid w:val="001C3EF2"/>
    <w:rsid w:val="001D17F6"/>
    <w:rsid w:val="001D2C3F"/>
    <w:rsid w:val="001E29A0"/>
    <w:rsid w:val="00204B42"/>
    <w:rsid w:val="00220EA5"/>
    <w:rsid w:val="002231C3"/>
    <w:rsid w:val="0024417F"/>
    <w:rsid w:val="00250F8D"/>
    <w:rsid w:val="002C34DC"/>
    <w:rsid w:val="002E1C97"/>
    <w:rsid w:val="002F5834"/>
    <w:rsid w:val="00326EBF"/>
    <w:rsid w:val="00327FE4"/>
    <w:rsid w:val="00392F6C"/>
    <w:rsid w:val="003A5824"/>
    <w:rsid w:val="003D7D4D"/>
    <w:rsid w:val="00413D23"/>
    <w:rsid w:val="00427F63"/>
    <w:rsid w:val="004A17D1"/>
    <w:rsid w:val="004C4A0A"/>
    <w:rsid w:val="00543EBA"/>
    <w:rsid w:val="005707A8"/>
    <w:rsid w:val="005E403A"/>
    <w:rsid w:val="00614BA1"/>
    <w:rsid w:val="00675453"/>
    <w:rsid w:val="00680656"/>
    <w:rsid w:val="006B1119"/>
    <w:rsid w:val="006E3E46"/>
    <w:rsid w:val="006E71B1"/>
    <w:rsid w:val="00705D89"/>
    <w:rsid w:val="00731A42"/>
    <w:rsid w:val="007575DD"/>
    <w:rsid w:val="00767E69"/>
    <w:rsid w:val="0077079A"/>
    <w:rsid w:val="007A5599"/>
    <w:rsid w:val="00856233"/>
    <w:rsid w:val="00860F27"/>
    <w:rsid w:val="008B0560"/>
    <w:rsid w:val="008B2BFA"/>
    <w:rsid w:val="00936F03"/>
    <w:rsid w:val="00943B69"/>
    <w:rsid w:val="00944CB3"/>
    <w:rsid w:val="009B09D7"/>
    <w:rsid w:val="009B664D"/>
    <w:rsid w:val="009D35ED"/>
    <w:rsid w:val="00A03CB6"/>
    <w:rsid w:val="00A1364C"/>
    <w:rsid w:val="00A21076"/>
    <w:rsid w:val="00A3739A"/>
    <w:rsid w:val="00A52DAF"/>
    <w:rsid w:val="00A67334"/>
    <w:rsid w:val="00A84072"/>
    <w:rsid w:val="00A95588"/>
    <w:rsid w:val="00AB6A9C"/>
    <w:rsid w:val="00B16570"/>
    <w:rsid w:val="00B53320"/>
    <w:rsid w:val="00BC6522"/>
    <w:rsid w:val="00C121D5"/>
    <w:rsid w:val="00C17349"/>
    <w:rsid w:val="00C351AA"/>
    <w:rsid w:val="00C42171"/>
    <w:rsid w:val="00C7253F"/>
    <w:rsid w:val="00D26A05"/>
    <w:rsid w:val="00D97B98"/>
    <w:rsid w:val="00DA25C1"/>
    <w:rsid w:val="00DC671F"/>
    <w:rsid w:val="00DE4DA7"/>
    <w:rsid w:val="00E33B38"/>
    <w:rsid w:val="00E47FE5"/>
    <w:rsid w:val="00E574AF"/>
    <w:rsid w:val="00E60DB0"/>
    <w:rsid w:val="00F714DA"/>
    <w:rsid w:val="00F90004"/>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DA25C1"/>
    <w:pPr>
      <w:keepLines/>
      <w:widowControl w:val="0"/>
      <w:tabs>
        <w:tab w:val="right" w:pos="1021"/>
      </w:tabs>
      <w:overflowPunct/>
      <w:spacing w:after="120" w:line="240" w:lineRule="exact"/>
      <w:ind w:left="1134" w:right="1134" w:hanging="1134"/>
    </w:pPr>
    <w:rPr>
      <w:sz w:val="18"/>
      <w:szCs w:val="18"/>
    </w:rPr>
  </w:style>
  <w:style w:type="character" w:customStyle="1" w:styleId="Char">
    <w:name w:val="脚注文本 Char"/>
    <w:basedOn w:val="a0"/>
    <w:link w:val="a6"/>
    <w:rsid w:val="00DA25C1"/>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6"/>
    <w:link w:val="Char0"/>
    <w:qFormat/>
    <w:rsid w:val="008B0560"/>
  </w:style>
  <w:style w:type="character" w:customStyle="1" w:styleId="Char0">
    <w:name w:val="尾注文本 Char"/>
    <w:basedOn w:val="a0"/>
    <w:link w:val="ab"/>
    <w:rsid w:val="008B0560"/>
    <w:rPr>
      <w:rFonts w:ascii="Times New Roman" w:eastAsia="宋体" w:hAnsi="Times New Roman" w:cs="Times New Roman"/>
      <w:snapToGrid w:val="0"/>
      <w:kern w:val="0"/>
      <w:sz w:val="18"/>
      <w:szCs w:val="20"/>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2C34DC"/>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2C34DC"/>
    <w:rPr>
      <w:rFonts w:eastAsia="Times New Roman"/>
      <w:snapToGrid w:val="0"/>
      <w:sz w:val="16"/>
      <w:szCs w:val="16"/>
      <w:lang w:val="en-GB" w:eastAsia="en-US"/>
    </w:rPr>
  </w:style>
  <w:style w:type="character" w:styleId="af">
    <w:name w:val="page number"/>
    <w:basedOn w:val="a0"/>
    <w:qFormat/>
    <w:rsid w:val="002C34DC"/>
    <w:rPr>
      <w:rFonts w:ascii="Times New Roman" w:hAnsi="Times New Roman"/>
      <w:b/>
      <w:i w:val="0"/>
      <w:snapToGrid w:val="0"/>
      <w:spacing w:val="0"/>
      <w:kern w:val="0"/>
      <w:sz w:val="18"/>
      <w14:cntxtAlts w14:val="0"/>
    </w:rPr>
  </w:style>
  <w:style w:type="paragraph" w:styleId="af0">
    <w:name w:val="header"/>
    <w:basedOn w:val="a"/>
    <w:link w:val="Char2"/>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2C34DC"/>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DA25C1"/>
    <w:pPr>
      <w:keepLines/>
      <w:widowControl w:val="0"/>
      <w:tabs>
        <w:tab w:val="right" w:pos="1021"/>
      </w:tabs>
      <w:overflowPunct/>
      <w:spacing w:after="120" w:line="240" w:lineRule="exact"/>
      <w:ind w:left="1134" w:right="1134" w:hanging="1134"/>
    </w:pPr>
    <w:rPr>
      <w:sz w:val="18"/>
      <w:szCs w:val="18"/>
    </w:rPr>
  </w:style>
  <w:style w:type="character" w:customStyle="1" w:styleId="Char">
    <w:name w:val="脚注文本 Char"/>
    <w:basedOn w:val="a0"/>
    <w:link w:val="a6"/>
    <w:rsid w:val="00DA25C1"/>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6"/>
    <w:link w:val="Char0"/>
    <w:qFormat/>
    <w:rsid w:val="008B0560"/>
  </w:style>
  <w:style w:type="character" w:customStyle="1" w:styleId="Char0">
    <w:name w:val="尾注文本 Char"/>
    <w:basedOn w:val="a0"/>
    <w:link w:val="ab"/>
    <w:rsid w:val="008B0560"/>
    <w:rPr>
      <w:rFonts w:ascii="Times New Roman" w:eastAsia="宋体" w:hAnsi="Times New Roman" w:cs="Times New Roman"/>
      <w:snapToGrid w:val="0"/>
      <w:kern w:val="0"/>
      <w:sz w:val="18"/>
      <w:szCs w:val="20"/>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2C34DC"/>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2C34DC"/>
    <w:rPr>
      <w:rFonts w:eastAsia="Times New Roman"/>
      <w:snapToGrid w:val="0"/>
      <w:sz w:val="16"/>
      <w:szCs w:val="16"/>
      <w:lang w:val="en-GB" w:eastAsia="en-US"/>
    </w:rPr>
  </w:style>
  <w:style w:type="character" w:styleId="af">
    <w:name w:val="page number"/>
    <w:basedOn w:val="a0"/>
    <w:qFormat/>
    <w:rsid w:val="002C34DC"/>
    <w:rPr>
      <w:rFonts w:ascii="Times New Roman" w:hAnsi="Times New Roman"/>
      <w:b/>
      <w:i w:val="0"/>
      <w:snapToGrid w:val="0"/>
      <w:spacing w:val="0"/>
      <w:kern w:val="0"/>
      <w:sz w:val="18"/>
      <w14:cntxtAlts w14:val="0"/>
    </w:rPr>
  </w:style>
  <w:style w:type="paragraph" w:styleId="af0">
    <w:name w:val="header"/>
    <w:basedOn w:val="a"/>
    <w:link w:val="Char2"/>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2C34DC"/>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A0EA1F-562C-420E-B153-2F2F4531EB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19</Pages>
  <Words>14477</Words>
  <Characters>15669</Characters>
  <Application>Microsoft Office Word</Application>
  <DocSecurity>0</DocSecurity>
  <Lines>598</Lines>
  <Paragraphs>282</Paragraphs>
  <ScaleCrop>false</ScaleCrop>
  <Company>DCM</Company>
  <LinksUpToDate>false</LinksUpToDate>
  <CharactersWithSpaces>16101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1418475</dc:title>
  <dc:subject>CRC/C/MAR/CO/3-4</dc:subject>
  <dc:creator>Ji</dc:creator>
  <cp:keywords/>
  <dc:description/>
  <cp:lastModifiedBy>Tian H.</cp:lastModifiedBy>
  <cp:revision>2</cp:revision>
  <cp:lastPrinted>2014-12-30T13:55:00Z</cp:lastPrinted>
  <dcterms:created xsi:type="dcterms:W3CDTF">2014-12-30T13:55:00Z</dcterms:created>
  <dcterms:modified xsi:type="dcterms:W3CDTF">2014-12-30T13:55:00Z</dcterms:modified>
</cp:coreProperties>
</file>