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F1B" w:rsidRDefault="00CC4F1B" w:rsidP="00CC4F1B">
      <w:pPr>
        <w:spacing w:line="60" w:lineRule="exact"/>
        <w:rPr>
          <w:rFonts w:hint="eastAsia"/>
          <w:sz w:val="6"/>
        </w:rPr>
        <w:sectPr w:rsidR="00CC4F1B" w:rsidSect="00CC4F1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CC4F1B" w:rsidRDefault="00CC4F1B" w:rsidP="00CC4F1B">
      <w:pPr>
        <w:spacing w:line="60" w:lineRule="exact"/>
        <w:rPr>
          <w:sz w:val="6"/>
        </w:rPr>
      </w:pPr>
    </w:p>
    <w:p w:rsidR="00CC4F1B" w:rsidRDefault="00CC4F1B" w:rsidP="00CC4F1B">
      <w:pPr>
        <w:pStyle w:val="H1"/>
        <w:rPr>
          <w:rFonts w:hint="eastAsia"/>
        </w:rPr>
      </w:pPr>
      <w:r>
        <w:rPr>
          <w:rFonts w:hint="eastAsia"/>
        </w:rPr>
        <w:t>消除对妇女歧视委员会</w:t>
      </w:r>
    </w:p>
    <w:p w:rsidR="00CC4F1B" w:rsidRDefault="000E7F72" w:rsidP="00CC4F1B">
      <w:pPr>
        <w:pStyle w:val="H23"/>
        <w:rPr>
          <w:rFonts w:hint="eastAsia"/>
        </w:rPr>
      </w:pPr>
      <w:r>
        <w:rPr>
          <w:rFonts w:hint="eastAsia"/>
        </w:rPr>
        <w:t>第三十七</w:t>
      </w:r>
      <w:r w:rsidR="00CC4F1B">
        <w:rPr>
          <w:rFonts w:hint="eastAsia"/>
        </w:rPr>
        <w:t>届会议</w:t>
      </w:r>
    </w:p>
    <w:p w:rsidR="00CC4F1B" w:rsidRDefault="00CC4F1B" w:rsidP="00CC4F1B">
      <w:pPr>
        <w:spacing w:line="120" w:lineRule="exact"/>
        <w:rPr>
          <w:sz w:val="12"/>
        </w:rPr>
      </w:pPr>
    </w:p>
    <w:p w:rsidR="00CC4F1B" w:rsidRDefault="00CC4F1B" w:rsidP="00CC4F1B">
      <w:pPr>
        <w:pStyle w:val="H23"/>
        <w:rPr>
          <w:rFonts w:hint="eastAsia"/>
        </w:rPr>
      </w:pPr>
      <w:r>
        <w:rPr>
          <w:rFonts w:hint="eastAsia"/>
        </w:rPr>
        <w:t>第763(A)次会议简要记录</w:t>
      </w:r>
    </w:p>
    <w:p w:rsidR="00CC4F1B" w:rsidRDefault="000E7F72" w:rsidP="00CC4F1B">
      <w:pPr>
        <w:rPr>
          <w:rFonts w:hint="eastAsia"/>
        </w:rPr>
      </w:pPr>
      <w:r>
        <w:rPr>
          <w:rFonts w:hint="eastAsia"/>
        </w:rPr>
        <w:t>2007</w:t>
      </w:r>
      <w:r w:rsidR="00CC4F1B">
        <w:rPr>
          <w:rFonts w:hint="eastAsia"/>
        </w:rPr>
        <w:t>年</w:t>
      </w:r>
      <w:r>
        <w:rPr>
          <w:rFonts w:hint="eastAsia"/>
        </w:rPr>
        <w:t>1</w:t>
      </w:r>
      <w:r w:rsidR="00CC4F1B">
        <w:rPr>
          <w:rFonts w:hint="eastAsia"/>
        </w:rPr>
        <w:t>月</w:t>
      </w:r>
      <w:r>
        <w:rPr>
          <w:rFonts w:hint="eastAsia"/>
        </w:rPr>
        <w:t>19</w:t>
      </w:r>
      <w:r w:rsidR="00CC4F1B">
        <w:rPr>
          <w:rFonts w:hint="eastAsia"/>
        </w:rPr>
        <w:t>日，星期</w:t>
      </w:r>
      <w:r>
        <w:rPr>
          <w:rFonts w:hint="eastAsia"/>
        </w:rPr>
        <w:t>五</w:t>
      </w:r>
      <w:r w:rsidR="00CC4F1B">
        <w:rPr>
          <w:rFonts w:hint="eastAsia"/>
        </w:rPr>
        <w:t>，</w:t>
      </w:r>
      <w:r>
        <w:rPr>
          <w:rFonts w:hint="eastAsia"/>
        </w:rPr>
        <w:t>上</w:t>
      </w:r>
      <w:r w:rsidR="00CC4F1B">
        <w:rPr>
          <w:rFonts w:hint="eastAsia"/>
        </w:rPr>
        <w:t>午</w:t>
      </w:r>
      <w:r>
        <w:rPr>
          <w:rFonts w:hint="eastAsia"/>
        </w:rPr>
        <w:t>10</w:t>
      </w:r>
      <w:r w:rsidR="00CC4F1B">
        <w:rPr>
          <w:rFonts w:hint="eastAsia"/>
        </w:rPr>
        <w:t>时在纽约总部举行</w:t>
      </w:r>
    </w:p>
    <w:p w:rsidR="00CC4F1B" w:rsidRPr="00CC4F1B" w:rsidRDefault="00CC4F1B" w:rsidP="00CC4F1B">
      <w:pPr>
        <w:spacing w:line="120" w:lineRule="exact"/>
        <w:rPr>
          <w:rFonts w:hint="eastAsia"/>
          <w:sz w:val="10"/>
        </w:rPr>
      </w:pPr>
    </w:p>
    <w:p w:rsidR="00CC4F1B" w:rsidRDefault="00CC4F1B" w:rsidP="00CC4F1B">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sidR="000E7F72">
        <w:rPr>
          <w:rFonts w:hint="eastAsia"/>
          <w:color w:val="000000"/>
        </w:rPr>
        <w:t>西姆女士</w:t>
      </w:r>
      <w:r>
        <w:rPr>
          <w:color w:val="000000"/>
        </w:rPr>
        <w:tab/>
      </w:r>
      <w:r>
        <w:rPr>
          <w:rFonts w:hint="eastAsia"/>
          <w:color w:val="000000"/>
        </w:rPr>
        <w:t>（</w:t>
      </w:r>
      <w:r w:rsidR="000E7F72">
        <w:rPr>
          <w:rFonts w:hint="eastAsia"/>
          <w:color w:val="000000"/>
        </w:rPr>
        <w:t>副主席</w:t>
      </w:r>
      <w:r>
        <w:rPr>
          <w:rFonts w:hint="eastAsia"/>
          <w:color w:val="000000"/>
        </w:rPr>
        <w:t>）</w:t>
      </w:r>
    </w:p>
    <w:p w:rsidR="00CC4F1B" w:rsidRPr="00CC4F1B" w:rsidRDefault="00CC4F1B" w:rsidP="00CC4F1B">
      <w:pPr>
        <w:tabs>
          <w:tab w:val="left" w:pos="1267"/>
          <w:tab w:val="right" w:leader="dot" w:pos="8568"/>
        </w:tabs>
        <w:spacing w:line="120" w:lineRule="exact"/>
        <w:ind w:right="1267"/>
        <w:rPr>
          <w:color w:val="000000"/>
          <w:sz w:val="10"/>
        </w:rPr>
      </w:pPr>
    </w:p>
    <w:p w:rsidR="00CC4F1B" w:rsidRPr="00CC4F1B" w:rsidRDefault="00CC4F1B" w:rsidP="00CC4F1B">
      <w:pPr>
        <w:tabs>
          <w:tab w:val="left" w:pos="1267"/>
          <w:tab w:val="right" w:leader="dot" w:pos="8568"/>
        </w:tabs>
        <w:spacing w:line="120" w:lineRule="exact"/>
        <w:ind w:right="1267"/>
        <w:rPr>
          <w:color w:val="000000"/>
          <w:sz w:val="10"/>
        </w:rPr>
      </w:pPr>
    </w:p>
    <w:p w:rsidR="00CC4F1B" w:rsidRPr="00CC4F1B" w:rsidRDefault="00CC4F1B" w:rsidP="00CC4F1B">
      <w:pPr>
        <w:tabs>
          <w:tab w:val="left" w:pos="1267"/>
          <w:tab w:val="right" w:leader="dot" w:pos="8568"/>
        </w:tabs>
        <w:spacing w:line="120" w:lineRule="exact"/>
        <w:ind w:right="1267"/>
        <w:rPr>
          <w:color w:val="000000"/>
          <w:sz w:val="10"/>
        </w:rPr>
      </w:pPr>
    </w:p>
    <w:p w:rsidR="00CC4F1B" w:rsidRDefault="00CC4F1B" w:rsidP="00CC4F1B">
      <w:pPr>
        <w:pStyle w:val="HCh"/>
        <w:rPr>
          <w:rFonts w:eastAsia="SimSun" w:hint="eastAsia"/>
        </w:rPr>
      </w:pPr>
      <w:r>
        <w:rPr>
          <w:rFonts w:eastAsia="SimSun" w:hint="eastAsia"/>
        </w:rPr>
        <w:t>目录</w:t>
      </w:r>
    </w:p>
    <w:p w:rsidR="00CC4F1B" w:rsidRDefault="00CC4F1B" w:rsidP="00CC4F1B">
      <w:pPr>
        <w:pStyle w:val="HCh"/>
        <w:spacing w:line="240" w:lineRule="auto"/>
        <w:rPr>
          <w:rFonts w:eastAsia="SimSun"/>
          <w:sz w:val="14"/>
        </w:rPr>
      </w:pPr>
    </w:p>
    <w:p w:rsidR="000E7F72" w:rsidRDefault="000E7F72" w:rsidP="000E7F72">
      <w:pPr>
        <w:pStyle w:val="SingleTxt"/>
        <w:rPr>
          <w:rFonts w:hint="eastAsia"/>
        </w:rPr>
      </w:pPr>
      <w:r>
        <w:rPr>
          <w:rFonts w:hint="eastAsia"/>
        </w:rPr>
        <w:t>审议缔约国根据《公约》第18条提交的报告（</w:t>
      </w:r>
      <w:r w:rsidRPr="00810B2C">
        <w:rPr>
          <w:rFonts w:ascii="KaiTi_GB2312" w:eastAsia="KaiTi_GB2312" w:hint="eastAsia"/>
          <w:color w:val="0000FF"/>
        </w:rPr>
        <w:t>续</w:t>
      </w:r>
      <w:r>
        <w:rPr>
          <w:rFonts w:hint="eastAsia"/>
        </w:rPr>
        <w:t>）</w:t>
      </w:r>
    </w:p>
    <w:p w:rsidR="000E7F72" w:rsidRDefault="00FD7A2B" w:rsidP="000E7F72">
      <w:pPr>
        <w:pStyle w:val="SingleTxt"/>
        <w:rPr>
          <w:rFonts w:hint="eastAsia"/>
        </w:rPr>
      </w:pPr>
      <w:r>
        <w:rPr>
          <w:rFonts w:hint="eastAsia"/>
        </w:rPr>
        <w:tab/>
      </w:r>
      <w:r w:rsidR="000E7F72">
        <w:rPr>
          <w:rFonts w:hint="eastAsia"/>
        </w:rPr>
        <w:t>秘鲁第六次定期报告</w:t>
      </w:r>
    </w:p>
    <w:p w:rsidR="00CC4F1B" w:rsidRDefault="000E7F72" w:rsidP="000E7F72">
      <w:pPr>
        <w:pStyle w:val="SingleTxt"/>
        <w:spacing w:after="0" w:line="20" w:lineRule="exact"/>
        <w:sectPr w:rsidR="00CC4F1B" w:rsidSect="00CC4F1B">
          <w:type w:val="continuous"/>
          <w:pgSz w:w="12240" w:h="15840" w:code="1"/>
          <w:pgMar w:top="1742" w:right="1195" w:bottom="1898" w:left="1195" w:header="576" w:footer="1030" w:gutter="0"/>
          <w:pgNumType w:start="1"/>
          <w:cols w:space="425"/>
          <w:noEndnote/>
          <w:docGrid w:linePitch="312"/>
        </w:sectPr>
      </w:pPr>
      <w:r>
        <w:br w:type="page"/>
      </w:r>
    </w:p>
    <w:p w:rsidR="000E7F72" w:rsidRPr="00D625E0" w:rsidRDefault="00FD7A2B" w:rsidP="000E7F72">
      <w:pPr>
        <w:pStyle w:val="DualTxt"/>
        <w:rPr>
          <w:rFonts w:ascii="KaiTi_GB2312" w:eastAsia="KaiTi_GB2312" w:hint="eastAsia"/>
          <w:color w:val="0000FF"/>
        </w:rPr>
      </w:pPr>
      <w:r w:rsidRPr="00FD7A2B">
        <w:rPr>
          <w:rFonts w:ascii="KaiTi_GB2312" w:eastAsia="KaiTi_GB2312" w:hint="eastAsia"/>
          <w:color w:val="0000FF"/>
        </w:rPr>
        <w:t>因西蒙诺维奇女士缺席，西姆斯女士(副主席)代行主席职务。</w:t>
      </w:r>
      <w:r w:rsidR="000E7F72" w:rsidRPr="00D625E0">
        <w:rPr>
          <w:rFonts w:ascii="KaiTi_GB2312" w:eastAsia="KaiTi_GB2312" w:hint="eastAsia"/>
          <w:color w:val="0000FF"/>
        </w:rPr>
        <w:t>上午10</w:t>
      </w:r>
      <w:r w:rsidR="0066165A" w:rsidRPr="00D625E0">
        <w:rPr>
          <w:rFonts w:ascii="KaiTi_GB2312" w:eastAsia="KaiTi_GB2312" w:hint="eastAsia"/>
          <w:color w:val="0000FF"/>
        </w:rPr>
        <w:t>时宣布开会</w:t>
      </w:r>
    </w:p>
    <w:p w:rsidR="000E7F72" w:rsidRDefault="000E7F72" w:rsidP="000E7F72">
      <w:pPr>
        <w:pStyle w:val="DualTxt"/>
        <w:rPr>
          <w:rFonts w:hint="eastAsia"/>
        </w:rPr>
      </w:pPr>
      <w:r w:rsidRPr="00FD7A2B">
        <w:rPr>
          <w:rFonts w:ascii="SimHei" w:eastAsia="SimHei" w:hint="eastAsia"/>
          <w:color w:val="FF0000"/>
        </w:rPr>
        <w:t>审议缔约国根据《公约》第18条提交的报告</w:t>
      </w:r>
      <w:r>
        <w:rPr>
          <w:rFonts w:hint="eastAsia"/>
        </w:rPr>
        <w:t>（</w:t>
      </w:r>
      <w:r w:rsidRPr="00FD7A2B">
        <w:rPr>
          <w:rFonts w:ascii="KaiTi_GB2312" w:eastAsia="KaiTi_GB2312" w:hint="eastAsia"/>
          <w:color w:val="0000FF"/>
        </w:rPr>
        <w:t>续</w:t>
      </w:r>
      <w:r>
        <w:rPr>
          <w:rFonts w:hint="eastAsia"/>
        </w:rPr>
        <w:t>）</w:t>
      </w:r>
    </w:p>
    <w:p w:rsidR="000E7F72" w:rsidRDefault="00FD7A2B" w:rsidP="000E7F72">
      <w:pPr>
        <w:pStyle w:val="DualTxt"/>
        <w:rPr>
          <w:rFonts w:hint="eastAsia"/>
        </w:rPr>
      </w:pPr>
      <w:r>
        <w:rPr>
          <w:rFonts w:hint="eastAsia"/>
        </w:rPr>
        <w:tab/>
      </w:r>
      <w:r w:rsidR="0066165A" w:rsidRPr="00FD7A2B">
        <w:rPr>
          <w:rFonts w:ascii="KaiTi_GB2312" w:eastAsia="KaiTi_GB2312" w:hint="eastAsia"/>
          <w:color w:val="0000FF"/>
        </w:rPr>
        <w:t>秘鲁第六次定期报告</w:t>
      </w:r>
      <w:r w:rsidR="0066165A">
        <w:t>(</w:t>
      </w:r>
      <w:r w:rsidR="000E7F72">
        <w:rPr>
          <w:rFonts w:hint="eastAsia"/>
        </w:rPr>
        <w:t>CEDAW/C/PER/6、CEDAW/</w:t>
      </w:r>
      <w:r>
        <w:br/>
      </w:r>
      <w:r w:rsidR="000E7F72">
        <w:rPr>
          <w:rFonts w:hint="eastAsia"/>
        </w:rPr>
        <w:t>C/PER/Q/6和Add.1）</w:t>
      </w:r>
    </w:p>
    <w:p w:rsidR="000E7F72" w:rsidRDefault="000E7F72" w:rsidP="000E7F72">
      <w:pPr>
        <w:pStyle w:val="DualTxt"/>
        <w:rPr>
          <w:rFonts w:hint="eastAsia"/>
        </w:rPr>
      </w:pPr>
      <w:r>
        <w:rPr>
          <w:rFonts w:hint="eastAsia"/>
        </w:rPr>
        <w:t>1.</w:t>
      </w:r>
      <w:r>
        <w:rPr>
          <w:rFonts w:hint="eastAsia"/>
        </w:rPr>
        <w:tab/>
        <w:t>应主席的邀请，秘鲁代表团在委员会议席就座。</w:t>
      </w:r>
    </w:p>
    <w:p w:rsidR="000E7F72" w:rsidRDefault="000E7F72" w:rsidP="00FD7A2B">
      <w:pPr>
        <w:pStyle w:val="DualTxt"/>
        <w:spacing w:line="330" w:lineRule="exact"/>
        <w:rPr>
          <w:rFonts w:hint="eastAsia"/>
        </w:rPr>
      </w:pPr>
      <w:r>
        <w:rPr>
          <w:rFonts w:hint="eastAsia"/>
        </w:rPr>
        <w:t>2</w:t>
      </w:r>
      <w:r w:rsidR="0066165A">
        <w:rPr>
          <w:rFonts w:hint="eastAsia"/>
        </w:rPr>
        <w:t>.</w:t>
      </w:r>
      <w:r w:rsidR="0066165A">
        <w:rPr>
          <w:rFonts w:hint="eastAsia"/>
        </w:rPr>
        <w:tab/>
      </w:r>
      <w:r w:rsidRPr="00FD7A2B">
        <w:rPr>
          <w:rFonts w:ascii="SimHei" w:eastAsia="SimHei" w:hint="eastAsia"/>
          <w:color w:val="FF0000"/>
        </w:rPr>
        <w:t>Zapata女士</w:t>
      </w:r>
      <w:r>
        <w:rPr>
          <w:rFonts w:hint="eastAsia"/>
        </w:rPr>
        <w:t>（秘鲁）在介绍秘鲁第六次定期报告时提请委员会成员注意该报告的一份补编，该补编已在会议室分发。她指出，秘鲁政府已根据《公约》和2002年委员会的建议，采取一些步骤促进妇女权利。2007年1月，秘鲁政府已颁发关于贩卖人口和非法贩运移民的第28950号法律，该法律扩大惩罚犯罪者，并为保护受害者和使其重返社会提供支助；秘鲁政府已向国会提交一份法案，旨在加强《性骚扰法》禁止对家庭佣人性虐待的规定；秘鲁政府已颁发第28927号法律，涉及2007年公共部门预算对两性公平政策的影响；秘鲁政府还根据第28867号法律将歧视界定为一项罪行。</w:t>
      </w:r>
    </w:p>
    <w:p w:rsidR="000E7F72" w:rsidRDefault="000E7F72" w:rsidP="00FD7A2B">
      <w:pPr>
        <w:pStyle w:val="DualTxt"/>
        <w:spacing w:line="330" w:lineRule="exact"/>
        <w:rPr>
          <w:rFonts w:hint="eastAsia"/>
        </w:rPr>
      </w:pPr>
      <w:r>
        <w:rPr>
          <w:rFonts w:hint="eastAsia"/>
        </w:rPr>
        <w:t>3</w:t>
      </w:r>
      <w:r w:rsidR="0066165A">
        <w:rPr>
          <w:rFonts w:hint="eastAsia"/>
        </w:rPr>
        <w:t>.</w:t>
      </w:r>
      <w:r w:rsidR="0066165A">
        <w:rPr>
          <w:rFonts w:hint="eastAsia"/>
        </w:rPr>
        <w:tab/>
      </w:r>
      <w:r>
        <w:rPr>
          <w:rFonts w:hint="eastAsia"/>
        </w:rPr>
        <w:t>妇女与社会发展部率先努力通过各种新的机构机制赋予妇女权力，这些机制特别注重所有族裔群体的融合，以及打击社会排斥现象。《2006</w:t>
      </w:r>
      <w:r w:rsidR="00FD7A2B">
        <w:t>-</w:t>
      </w:r>
      <w:r>
        <w:rPr>
          <w:rFonts w:hint="eastAsia"/>
        </w:rPr>
        <w:t>2010年男女机会平等国家计划》界定了对妇女歧视的定义，并确定消除对妇女歧视的目标。2003年颁布的第28044号《普通教育法》规定了男孩与女孩在教育方面的平等待遇，同时，根据2002年《国家协定》，通过平等权利行动优先给予妇女平等机会。</w:t>
      </w:r>
    </w:p>
    <w:p w:rsidR="000E7F72" w:rsidRDefault="000E7F72" w:rsidP="00FD7A2B">
      <w:pPr>
        <w:pStyle w:val="DualTxt"/>
        <w:spacing w:line="330" w:lineRule="exact"/>
        <w:rPr>
          <w:rFonts w:hint="eastAsia"/>
        </w:rPr>
      </w:pPr>
      <w:r>
        <w:rPr>
          <w:rFonts w:hint="eastAsia"/>
        </w:rPr>
        <w:t>4.</w:t>
      </w:r>
      <w:r w:rsidR="0066165A">
        <w:tab/>
      </w:r>
      <w:r>
        <w:rPr>
          <w:rFonts w:hint="eastAsia"/>
        </w:rPr>
        <w:t>因此，政府已经在妇女与社会发展部、卫生部、教育部、劳工与就业部、生产部、内政部、司法部和农业部、以及在国家统计与信息科学研究所实施性别政策。根据第28720号法律，非婚生子女可以父母的姓名登记。根据《2006</w:t>
      </w:r>
      <w:r w:rsidR="00FD7A2B">
        <w:t>-</w:t>
      </w:r>
      <w:r>
        <w:rPr>
          <w:rFonts w:hint="eastAsia"/>
        </w:rPr>
        <w:t>2010年国家人权计划》，已经为消除对妇女歧视采取战略性措施。根据教育部在2005年通过的一项确定男女公平目标的决议，不要求儿童在入学时出示出生证。</w:t>
      </w:r>
    </w:p>
    <w:p w:rsidR="000E7F72" w:rsidRDefault="000E7F72" w:rsidP="000E7F72">
      <w:pPr>
        <w:pStyle w:val="DualTxt"/>
        <w:rPr>
          <w:rFonts w:hint="eastAsia"/>
        </w:rPr>
      </w:pPr>
      <w:r>
        <w:rPr>
          <w:rFonts w:hint="eastAsia"/>
        </w:rPr>
        <w:t>5</w:t>
      </w:r>
      <w:r w:rsidR="0066165A">
        <w:rPr>
          <w:rFonts w:hint="eastAsia"/>
        </w:rPr>
        <w:t>.</w:t>
      </w:r>
      <w:r w:rsidR="0066165A">
        <w:rPr>
          <w:rFonts w:hint="eastAsia"/>
        </w:rPr>
        <w:tab/>
      </w:r>
      <w:r>
        <w:rPr>
          <w:rFonts w:hint="eastAsia"/>
        </w:rPr>
        <w:t>关于暴力问题，她指出，已实施一项关于防止和处理家庭暴力及性虐待的国家计划，国会目前正在审查一项给予第二个《男女机会平等国家计划》法律地位的法案，以及一项根据《性骚扰法》扩大汇报程序的提案。按照第28704号法，对于针对儿童的性犯罪实施更严厉的惩罚，包括终身监禁，同时，2004年28251号法律规定惩罚侵犯性自由罪，首次包括对未成年人有害出版物的使用者和提供者。</w:t>
      </w:r>
    </w:p>
    <w:p w:rsidR="000E7F72" w:rsidRDefault="000E7F72" w:rsidP="00FD7A2B">
      <w:pPr>
        <w:pStyle w:val="DualTxt"/>
        <w:spacing w:after="160"/>
        <w:rPr>
          <w:rFonts w:hint="eastAsia"/>
        </w:rPr>
      </w:pPr>
      <w:r>
        <w:rPr>
          <w:rFonts w:hint="eastAsia"/>
        </w:rPr>
        <w:t>6</w:t>
      </w:r>
      <w:r w:rsidR="0066165A">
        <w:rPr>
          <w:rFonts w:hint="eastAsia"/>
        </w:rPr>
        <w:t>.</w:t>
      </w:r>
      <w:r w:rsidR="0066165A">
        <w:rPr>
          <w:rFonts w:hint="eastAsia"/>
        </w:rPr>
        <w:tab/>
      </w:r>
      <w:r>
        <w:rPr>
          <w:rFonts w:hint="eastAsia"/>
        </w:rPr>
        <w:t>为确保妇女的充分发展和提高她们的地位，根据《公约》第3条的规定，已建立若干机构机制，包括设立了19个区域政府妇女理事会及委员会和3个省的区域妇女观察站。通过暂行特别措施，颁布了四项《性别配额法》，确保妇女在申请政党理事会、区域理事会、市政当局和国会成员的适当代表人数。根据因此建立的配额制度，当选国会女议员的人数在2006年增加到13位。现有一位女议长；妇女还担任公设辩护处、国家选举程序办公室和国家教养所的主管。此外,基层组织的妇女领袖包括在190个州的粮食方案管理委员会中担任主管。妇女也在各部委被任命为国务部长或副部长，同时在国际一级，有68位妇女被任命担任外交界的不同职位。</w:t>
      </w:r>
    </w:p>
    <w:p w:rsidR="000E7F72" w:rsidRDefault="000E7F72" w:rsidP="00FD7A2B">
      <w:pPr>
        <w:pStyle w:val="DualTxt"/>
        <w:spacing w:after="160"/>
        <w:rPr>
          <w:rFonts w:hint="eastAsia"/>
        </w:rPr>
      </w:pPr>
      <w:r>
        <w:rPr>
          <w:rFonts w:hint="eastAsia"/>
        </w:rPr>
        <w:t>7</w:t>
      </w:r>
      <w:r w:rsidR="0066165A">
        <w:rPr>
          <w:rFonts w:hint="eastAsia"/>
        </w:rPr>
        <w:t>.</w:t>
      </w:r>
      <w:r w:rsidR="0066165A">
        <w:rPr>
          <w:rFonts w:hint="eastAsia"/>
        </w:rPr>
        <w:tab/>
      </w:r>
      <w:r>
        <w:rPr>
          <w:rFonts w:hint="eastAsia"/>
        </w:rPr>
        <w:t>政府已采取一些步骤改变社会和文化行为模式，办法是开展生殖健康、性别问题和不同文化间问题的培训，尤其是在克丘亚人、阿依马拉人和阿尚尼卡人之间,并打击制造陈规定型的做法，尤其是通过教育中心的行动和wawawasi国家方案。在3个省已经为性剥削受害者建立接待中心，同时，在国家警察局负责下开发了资料库，以便跟踪贩卖人口的案件。自2002年以来，已开始为遭受性虐待的儿童和青少年设立临时庇护所。在这方面,她指出，秘鲁已批准劳工组织关于最为恶劣的童工现象的第182号公约。</w:t>
      </w:r>
    </w:p>
    <w:p w:rsidR="000E7F72" w:rsidRDefault="000E7F72" w:rsidP="00FD7A2B">
      <w:pPr>
        <w:pStyle w:val="DualTxt"/>
        <w:spacing w:line="336" w:lineRule="exact"/>
        <w:rPr>
          <w:rFonts w:hint="eastAsia"/>
        </w:rPr>
      </w:pPr>
      <w:r>
        <w:rPr>
          <w:rFonts w:hint="eastAsia"/>
        </w:rPr>
        <w:t>8</w:t>
      </w:r>
      <w:r w:rsidR="0066165A">
        <w:rPr>
          <w:rFonts w:hint="eastAsia"/>
        </w:rPr>
        <w:t>.</w:t>
      </w:r>
      <w:r w:rsidR="0066165A">
        <w:rPr>
          <w:rFonts w:hint="eastAsia"/>
        </w:rPr>
        <w:tab/>
      </w:r>
      <w:r>
        <w:rPr>
          <w:rFonts w:hint="eastAsia"/>
        </w:rPr>
        <w:t>政府采用零容忍的政策处理对妇女和女孩的暴力行为。此外，政府已采取步骤加强妇女应急中心向受害者提供的服务，这些中心是12个警察局为提供妇女及其他有关服务设立的办事处，并得到志愿人员网络的协助，作为全国防止暴力和照顾受害者系统的组成部分。她特别提到比利时协助阿亚库乔人努力加强家庭暴力和性虐待受害者在经济方面的独立,使得她们能够逃避一再发生的暴力。</w:t>
      </w:r>
    </w:p>
    <w:p w:rsidR="000E7F72" w:rsidRDefault="000E7F72" w:rsidP="00FD7A2B">
      <w:pPr>
        <w:pStyle w:val="DualTxt"/>
        <w:spacing w:line="336" w:lineRule="exact"/>
        <w:rPr>
          <w:rFonts w:hint="eastAsia"/>
        </w:rPr>
      </w:pPr>
      <w:r>
        <w:rPr>
          <w:rFonts w:hint="eastAsia"/>
        </w:rPr>
        <w:t>9.</w:t>
      </w:r>
      <w:r w:rsidR="0066165A">
        <w:rPr>
          <w:rFonts w:hint="eastAsia"/>
        </w:rPr>
        <w:tab/>
      </w:r>
      <w:r>
        <w:rPr>
          <w:rFonts w:hint="eastAsia"/>
        </w:rPr>
        <w:t>妇女享有与男子相同的国籍权，如果她们嫁给非秘鲁人，他们不会丧失秘鲁国籍。妇女在教育方面享有相同机会：在2000至2004年期间，女孩上学的平均时间在沿海地区上升到11年，其他地区上升到7年。15岁至45岁之间妇女没有受过教育的比例下降1％至4％，农村则下降9</w:t>
      </w:r>
      <w:r w:rsidR="003F2CBA">
        <w:rPr>
          <w:rFonts w:hint="eastAsia"/>
        </w:rPr>
        <w:t>％。然而，在两个亚马孙</w:t>
      </w:r>
      <w:r>
        <w:rPr>
          <w:rFonts w:hint="eastAsia"/>
        </w:rPr>
        <w:t>少数族裔（Kichwa和Awajun）中，女孩入学率通过秘鲁与厄瓜多尔边境方案已增加6％，该方案规定这些女孩享有双语和不同文化之间的教育。在就业领域,为27％的女户主提供临时工作，设立或者正在恢复一些公共和私营育儿中心。此外，已经拟定一项关于共同分担对子女的亲权的法案。妇女参与劳动力市场的人数增加，尽管妇女的收入仍然低于男子30</w:t>
      </w:r>
      <w:r w:rsidR="00FD7A2B">
        <w:rPr>
          <w:rFonts w:hint="eastAsia"/>
        </w:rPr>
        <w:t>％</w:t>
      </w:r>
      <w:r>
        <w:rPr>
          <w:rFonts w:hint="eastAsia"/>
        </w:rPr>
        <w:t>。</w:t>
      </w:r>
    </w:p>
    <w:p w:rsidR="000E7F72" w:rsidRDefault="000E7F72" w:rsidP="00FD7A2B">
      <w:pPr>
        <w:pStyle w:val="DualTxt"/>
        <w:spacing w:line="336" w:lineRule="exact"/>
        <w:rPr>
          <w:rFonts w:hint="eastAsia"/>
        </w:rPr>
      </w:pPr>
      <w:r>
        <w:rPr>
          <w:rFonts w:hint="eastAsia"/>
        </w:rPr>
        <w:t>10.</w:t>
      </w:r>
      <w:r w:rsidR="0066165A">
        <w:rPr>
          <w:rFonts w:hint="eastAsia"/>
        </w:rPr>
        <w:tab/>
      </w:r>
      <w:r>
        <w:rPr>
          <w:rFonts w:hint="eastAsia"/>
        </w:rPr>
        <w:t>根据战略计划，新保健和生殖保健政策正得到加强，以便减少产妇和儿童死亡率，尤其是通过在农村地区成立产前护理中心，任命2</w:t>
      </w:r>
      <w:r w:rsidR="00FD7A2B">
        <w:t xml:space="preserve"> </w:t>
      </w:r>
      <w:r>
        <w:rPr>
          <w:rFonts w:hint="eastAsia"/>
        </w:rPr>
        <w:t>000多名地方产妇保健干事。2004年，向大约150万名孕妇和300万名四岁以下儿童提供全面的医疗保险，在农村地区，91％孕妇得到产前护理。另外，为教育工作者编写了一个特别资料袋，在年轻工人和流落街头的儿童中宣传性健康和生殖健康，重点放在预防避孕。继续分发免费的避孕药,尤其是在医院。采取注重权利的方法，打击艾滋病毒/艾滋病，作为消除贫穷的组成部分。抗逆转录病毒疗法被认为构成了健康权的组成部分。在保健机构和教养所为孕妇进行检查方面取得进展。</w:t>
      </w:r>
    </w:p>
    <w:p w:rsidR="000E7F72" w:rsidRDefault="000E7F72" w:rsidP="000E7F72">
      <w:pPr>
        <w:pStyle w:val="DualTxt"/>
        <w:rPr>
          <w:rFonts w:hint="eastAsia"/>
        </w:rPr>
      </w:pPr>
      <w:r>
        <w:rPr>
          <w:rFonts w:hint="eastAsia"/>
        </w:rPr>
        <w:t>11</w:t>
      </w:r>
      <w:r w:rsidR="0066165A">
        <w:rPr>
          <w:rFonts w:hint="eastAsia"/>
        </w:rPr>
        <w:t>.</w:t>
      </w:r>
      <w:r w:rsidR="0066165A">
        <w:rPr>
          <w:rFonts w:hint="eastAsia"/>
        </w:rPr>
        <w:tab/>
      </w:r>
      <w:r>
        <w:rPr>
          <w:rFonts w:hint="eastAsia"/>
        </w:rPr>
        <w:t>在经济权利方面，支持小企业的国家方案包括注重性别的办法，为女企业家增加融资。农村妇女财产拥有者的人数从4％增加到25％，同时，出于贫穷或赤贫状况的农村妇女和土著妇女正从一些具体的政策和方案中获益。此外，在2004年至2006年期间，在国际妇女节，共向13名杰出农村妇女授予特殊勋章。</w:t>
      </w:r>
    </w:p>
    <w:p w:rsidR="000E7F72" w:rsidRDefault="000E7F72" w:rsidP="000E7F72">
      <w:pPr>
        <w:pStyle w:val="DualTxt"/>
        <w:rPr>
          <w:rFonts w:hint="eastAsia"/>
        </w:rPr>
      </w:pPr>
      <w:r>
        <w:rPr>
          <w:rFonts w:hint="eastAsia"/>
        </w:rPr>
        <w:t>12</w:t>
      </w:r>
      <w:r w:rsidR="0066165A">
        <w:rPr>
          <w:rFonts w:hint="eastAsia"/>
        </w:rPr>
        <w:t>.</w:t>
      </w:r>
      <w:r w:rsidR="0066165A">
        <w:rPr>
          <w:rFonts w:hint="eastAsia"/>
        </w:rPr>
        <w:tab/>
      </w:r>
      <w:r>
        <w:rPr>
          <w:rFonts w:hint="eastAsia"/>
        </w:rPr>
        <w:t>另外，在全国各地做出协调一致的努力，改善妇女的民权：在过去两年里，约有6万名没有证件的成年妇女得到登记，600个市政府免费向她们颁发了出生证。今年，目标定为登记10万名成年妇女。最后，她重申，秘鲁政府有决心将妇女的权利放在其公共政策的中心、以便确保妇女充分参与决策机构，并深信,赋予妇女权力和使妇女充分享有她们的权力，能够实现基于公平和公正基础上的人类发展。</w:t>
      </w:r>
    </w:p>
    <w:p w:rsidR="000E7F72" w:rsidRPr="00FD7A2B" w:rsidRDefault="000E7F72" w:rsidP="000E7F72">
      <w:pPr>
        <w:pStyle w:val="DualTxt"/>
        <w:rPr>
          <w:rFonts w:ascii="KaiTi_GB2312" w:eastAsia="KaiTi_GB2312" w:hint="eastAsia"/>
          <w:color w:val="0000FF"/>
        </w:rPr>
      </w:pPr>
      <w:r w:rsidRPr="00FD7A2B">
        <w:rPr>
          <w:rFonts w:ascii="KaiTi_GB2312" w:eastAsia="KaiTi_GB2312" w:hint="eastAsia"/>
          <w:color w:val="0000FF"/>
        </w:rPr>
        <w:t>第1条至第6条</w:t>
      </w:r>
    </w:p>
    <w:p w:rsidR="000E7F72" w:rsidRDefault="000E7F72" w:rsidP="000E7F72">
      <w:pPr>
        <w:pStyle w:val="DualTxt"/>
        <w:rPr>
          <w:rFonts w:hint="eastAsia"/>
        </w:rPr>
      </w:pPr>
      <w:r>
        <w:rPr>
          <w:rFonts w:hint="eastAsia"/>
        </w:rPr>
        <w:t>13</w:t>
      </w:r>
      <w:r w:rsidR="0066165A">
        <w:rPr>
          <w:rFonts w:hint="eastAsia"/>
        </w:rPr>
        <w:t>.</w:t>
      </w:r>
      <w:r w:rsidR="0066165A">
        <w:rPr>
          <w:rFonts w:hint="eastAsia"/>
        </w:rPr>
        <w:tab/>
      </w:r>
      <w:r w:rsidRPr="003F2CBA">
        <w:rPr>
          <w:rFonts w:ascii="SimHei" w:eastAsia="SimHei" w:hint="eastAsia"/>
          <w:color w:val="FF0000"/>
        </w:rPr>
        <w:t>Schopp-Schilling</w:t>
      </w:r>
      <w:r w:rsidRPr="00FC6B3F">
        <w:rPr>
          <w:rFonts w:ascii="SimHei" w:eastAsia="SimHei" w:hint="eastAsia"/>
          <w:color w:val="FF0000"/>
        </w:rPr>
        <w:t>女士</w:t>
      </w:r>
      <w:r>
        <w:rPr>
          <w:rFonts w:hint="eastAsia"/>
        </w:rPr>
        <w:t>赞扬秘鲁政府及时的报告。她赞赏秘鲁政府已批准《任择议定书》，并希望该政府接受对其第20.1条款的修正案。她想知道报告中提到《宪法》所指性别差异是否只涉及男子和妇女，是否禁止歧视也包括因性取向产生的歧视。她强调指出，暂行特别措施不应当被视为具有歧视性，而且她欣见确定配额的四项法律，并想知道这些法律是否确定了在禁止歧视与采取这类措施之间存在的法律关系。</w:t>
      </w:r>
    </w:p>
    <w:p w:rsidR="000E7F72" w:rsidRDefault="000E7F72" w:rsidP="000E7F72">
      <w:pPr>
        <w:pStyle w:val="DualTxt"/>
      </w:pPr>
      <w:r>
        <w:rPr>
          <w:rFonts w:hint="eastAsia"/>
        </w:rPr>
        <w:t>14.</w:t>
      </w:r>
      <w:r w:rsidR="0066165A">
        <w:rPr>
          <w:rFonts w:hint="eastAsia"/>
        </w:rPr>
        <w:tab/>
      </w:r>
      <w:r>
        <w:rPr>
          <w:rFonts w:hint="eastAsia"/>
        </w:rPr>
        <w:t>秘鲁代表团所介绍的措施并非总是属于暂行特别措施：委员会第25号一般性建议在这方面可提供最宝贵的指导。她希望了解报告以及答复中所采用的公平和平等的概念是否可以认为是相同的,她的理解是，后者意味着法律方面的平等，前者意味着公平，但并不一定是平等权利。她指出，在答复（CEDAW</w:t>
      </w:r>
      <w:r w:rsidR="00FD7A2B">
        <w:rPr>
          <w:rFonts w:hint="eastAsia"/>
        </w:rPr>
        <w:t>/</w:t>
      </w:r>
      <w:r w:rsidR="00FD7A2B">
        <w:br/>
      </w:r>
      <w:r w:rsidR="00FD7A2B">
        <w:rPr>
          <w:rFonts w:hint="eastAsia"/>
        </w:rPr>
        <w:t>C/PER/Q/6/Add.1,</w:t>
      </w:r>
      <w:r>
        <w:rPr>
          <w:rFonts w:hint="eastAsia"/>
        </w:rPr>
        <w:t>第21段）中，提到了土著人民本身的世界观</w:t>
      </w:r>
      <w:r w:rsidR="00FD7A2B">
        <w:rPr>
          <w:rFonts w:hint="eastAsia"/>
        </w:rPr>
        <w:t>,</w:t>
      </w:r>
      <w:r>
        <w:rPr>
          <w:rFonts w:hint="eastAsia"/>
        </w:rPr>
        <w:t>这种世界观可能不符合《公约》规定的原则，尤其是第5</w:t>
      </w:r>
      <w:r w:rsidR="00FD7A2B">
        <w:t>(</w:t>
      </w:r>
      <w:r>
        <w:rPr>
          <w:rFonts w:hint="eastAsia"/>
        </w:rPr>
        <w:t>a</w:t>
      </w:r>
      <w:r w:rsidR="00FD7A2B">
        <w:t>)</w:t>
      </w:r>
      <w:r>
        <w:rPr>
          <w:rFonts w:hint="eastAsia"/>
        </w:rPr>
        <w:t xml:space="preserve">号条款，而且可能为某种不适宜的文化相对主义打开方便之门，因此，群体的权利可能会优先于个人的权利。 </w:t>
      </w:r>
    </w:p>
    <w:p w:rsidR="00EA31C3" w:rsidRDefault="000E7F72" w:rsidP="00FD7A2B">
      <w:pPr>
        <w:pStyle w:val="DualTxt"/>
        <w:spacing w:line="334" w:lineRule="exact"/>
        <w:rPr>
          <w:rFonts w:hint="eastAsia"/>
        </w:rPr>
      </w:pPr>
      <w:r>
        <w:rPr>
          <w:rFonts w:hint="eastAsia"/>
        </w:rPr>
        <w:t>15.</w:t>
      </w:r>
      <w:r w:rsidR="0066165A">
        <w:rPr>
          <w:rFonts w:hint="eastAsia"/>
        </w:rPr>
        <w:tab/>
      </w:r>
      <w:r w:rsidRPr="00FD7A2B">
        <w:rPr>
          <w:rFonts w:ascii="SimHei" w:eastAsia="SimHei" w:hint="eastAsia"/>
          <w:color w:val="FF0000"/>
        </w:rPr>
        <w:t>Pimentel女士</w:t>
      </w:r>
      <w:r>
        <w:rPr>
          <w:rFonts w:hint="eastAsia"/>
        </w:rPr>
        <w:t>忆及在2002年，委员会敦促政府起诉和严厉惩罚对妇女施加暴力行为者，并发起宣传活动，使得这种暴力在整个社会中无法令人接受。她想知道，秘鲁已颁布哪些法律保护妇女免于家庭暴力罪行，并惩罚犯罪者。根据世界卫生组织2002年开展的一项多国研究报告，在利马23</w:t>
      </w:r>
      <w:r w:rsidR="00FD7A2B">
        <w:rPr>
          <w:rFonts w:hint="eastAsia"/>
        </w:rPr>
        <w:t>％</w:t>
      </w:r>
      <w:r>
        <w:rPr>
          <w:rFonts w:hint="eastAsia"/>
        </w:rPr>
        <w:t>的妇女和在库斯科47</w:t>
      </w:r>
      <w:r w:rsidR="00FD7A2B">
        <w:rPr>
          <w:rFonts w:hint="eastAsia"/>
        </w:rPr>
        <w:t>％</w:t>
      </w:r>
      <w:r>
        <w:rPr>
          <w:rFonts w:hint="eastAsia"/>
        </w:rPr>
        <w:t>的妇女据报遭受同伴的性暴力；在利马15</w:t>
      </w:r>
      <w:r w:rsidR="00FD7A2B">
        <w:rPr>
          <w:rFonts w:hint="eastAsia"/>
        </w:rPr>
        <w:t>％</w:t>
      </w:r>
      <w:r>
        <w:rPr>
          <w:rFonts w:hint="eastAsia"/>
        </w:rPr>
        <w:t>的妇女和在库斯科28</w:t>
      </w:r>
      <w:r w:rsidR="00FD7A2B">
        <w:rPr>
          <w:rFonts w:hint="eastAsia"/>
        </w:rPr>
        <w:t>％</w:t>
      </w:r>
      <w:r>
        <w:rPr>
          <w:rFonts w:hint="eastAsia"/>
        </w:rPr>
        <w:t>妇女怀孕期间遭受肉体的暴力行为。委员会希望获得资料，了解秘鲁如何努力实施国家法律和政策，并处理有罪不罚问题，同时了解是否建立任何机制记录和跟踪性暴力和家庭暴力的案件。</w:t>
      </w:r>
    </w:p>
    <w:p w:rsidR="000E7F72" w:rsidRDefault="000E7F72" w:rsidP="00FD7A2B">
      <w:pPr>
        <w:pStyle w:val="DualTxt"/>
        <w:spacing w:line="334" w:lineRule="exact"/>
        <w:rPr>
          <w:rFonts w:hint="eastAsia"/>
        </w:rPr>
      </w:pPr>
      <w:r>
        <w:rPr>
          <w:rFonts w:hint="eastAsia"/>
        </w:rPr>
        <w:t>16</w:t>
      </w:r>
      <w:r w:rsidR="0066165A">
        <w:rPr>
          <w:rFonts w:hint="eastAsia"/>
        </w:rPr>
        <w:t>.</w:t>
      </w:r>
      <w:r w:rsidR="0066165A">
        <w:rPr>
          <w:rFonts w:hint="eastAsia"/>
        </w:rPr>
        <w:tab/>
      </w:r>
      <w:r w:rsidRPr="00FD7A2B">
        <w:rPr>
          <w:rFonts w:ascii="SimHei" w:eastAsia="SimHei" w:hint="eastAsia"/>
          <w:color w:val="FF0000"/>
        </w:rPr>
        <w:t>Flinterman先生</w:t>
      </w:r>
      <w:r>
        <w:rPr>
          <w:rFonts w:hint="eastAsia"/>
        </w:rPr>
        <w:t>承认该缔约国努力促进妇女在法律上的平等及平等机会，但想知道是否</w:t>
      </w:r>
      <w:r w:rsidR="00D625E0">
        <w:rPr>
          <w:rFonts w:hint="eastAsia"/>
        </w:rPr>
        <w:t>这种努力取得了实际成果，并强调该公约要求各缔约国确保妇女享有实际</w:t>
      </w:r>
      <w:r>
        <w:rPr>
          <w:rFonts w:hint="eastAsia"/>
        </w:rPr>
        <w:t>性平等。在这方面，他请该代表团参考委员会在其第25号一般性建议中关于该公约目标和宗旨的定义。他欢迎该缔约国批准了《任择议定书》，但对其在涉及拒绝</w:t>
      </w:r>
      <w:r w:rsidR="00D625E0">
        <w:rPr>
          <w:rFonts w:hint="eastAsia"/>
        </w:rPr>
        <w:t>进行</w:t>
      </w:r>
      <w:r>
        <w:rPr>
          <w:rFonts w:hint="eastAsia"/>
        </w:rPr>
        <w:t>治疗性流产</w:t>
      </w:r>
      <w:r w:rsidR="00D625E0">
        <w:rPr>
          <w:rFonts w:hint="eastAsia"/>
        </w:rPr>
        <w:t>手术</w:t>
      </w:r>
      <w:r>
        <w:rPr>
          <w:rFonts w:hint="eastAsia"/>
        </w:rPr>
        <w:t>的Llantoy Huamán诉秘鲁一案中未遵循人权委员会的意见，表示关注。他忆及，批准意味着负有道德义务，需要执行向其提出上诉的人权机构的建议。</w:t>
      </w:r>
    </w:p>
    <w:p w:rsidR="000E7F72" w:rsidRDefault="000E7F72" w:rsidP="00FD7A2B">
      <w:pPr>
        <w:pStyle w:val="DualTxt"/>
        <w:spacing w:line="334" w:lineRule="exact"/>
        <w:rPr>
          <w:rFonts w:hint="eastAsia"/>
        </w:rPr>
      </w:pPr>
      <w:r>
        <w:rPr>
          <w:rFonts w:hint="eastAsia"/>
        </w:rPr>
        <w:t>17</w:t>
      </w:r>
      <w:r w:rsidR="00D625E0">
        <w:rPr>
          <w:rFonts w:hint="eastAsia"/>
        </w:rPr>
        <w:t>.</w:t>
      </w:r>
      <w:r w:rsidR="00D625E0">
        <w:rPr>
          <w:rFonts w:hint="eastAsia"/>
        </w:rPr>
        <w:tab/>
      </w:r>
      <w:r>
        <w:rPr>
          <w:rFonts w:hint="eastAsia"/>
        </w:rPr>
        <w:t>他所担心的是，</w:t>
      </w:r>
      <w:r w:rsidR="00D625E0">
        <w:rPr>
          <w:rFonts w:hint="eastAsia"/>
        </w:rPr>
        <w:t>当</w:t>
      </w:r>
      <w:r>
        <w:rPr>
          <w:rFonts w:hint="eastAsia"/>
        </w:rPr>
        <w:t>妇女的权利受到侵犯</w:t>
      </w:r>
      <w:r w:rsidR="00D625E0">
        <w:rPr>
          <w:rFonts w:hint="eastAsia"/>
        </w:rPr>
        <w:t>时</w:t>
      </w:r>
      <w:r>
        <w:rPr>
          <w:rFonts w:hint="eastAsia"/>
        </w:rPr>
        <w:t>，她们能否获得法律补救方法，并想知道妇女是否容易诉诸于司法制度，费用是否有困难，以及如果费用有困难，则是否可提供法律援助。他特别询问了土著妇女诉诸于司法制度的情况和为她们提供翻译的情况。该代表团的书面答复叙述了一些由负责妇女权利的副</w:t>
      </w:r>
      <w:r w:rsidR="00D625E0">
        <w:rPr>
          <w:rFonts w:hint="eastAsia"/>
        </w:rPr>
        <w:t>辩护　人</w:t>
      </w:r>
      <w:r>
        <w:rPr>
          <w:rFonts w:hint="eastAsia"/>
        </w:rPr>
        <w:t>所处理的案件，但他问到</w:t>
      </w:r>
      <w:r w:rsidR="003F2CBA">
        <w:rPr>
          <w:rFonts w:hint="eastAsia"/>
        </w:rPr>
        <w:t>那些败诉的受害者可否就裁决向普通法庭提出上诉。他还对</w:t>
      </w:r>
      <w:r>
        <w:rPr>
          <w:rFonts w:hint="eastAsia"/>
        </w:rPr>
        <w:t>所获得的信息</w:t>
      </w:r>
      <w:r w:rsidR="00D625E0">
        <w:rPr>
          <w:rFonts w:hint="eastAsia"/>
        </w:rPr>
        <w:t>感到关切，即秘鲁法官不愿意依据国际人权条约和人道主义法律，他还想知道</w:t>
      </w:r>
      <w:r w:rsidR="003F2CBA">
        <w:rPr>
          <w:rFonts w:hint="eastAsia"/>
        </w:rPr>
        <w:t>法官和律师</w:t>
      </w:r>
      <w:r>
        <w:rPr>
          <w:rFonts w:hint="eastAsia"/>
        </w:rPr>
        <w:t>是否接受了关于该公约和其他国际文书规定的培训。</w:t>
      </w:r>
    </w:p>
    <w:p w:rsidR="000E7F72" w:rsidRDefault="000E7F72" w:rsidP="000E7F72">
      <w:pPr>
        <w:pStyle w:val="DualTxt"/>
        <w:rPr>
          <w:rFonts w:hint="eastAsia"/>
        </w:rPr>
      </w:pPr>
      <w:r>
        <w:rPr>
          <w:rFonts w:hint="eastAsia"/>
        </w:rPr>
        <w:t>18.</w:t>
      </w:r>
      <w:r>
        <w:rPr>
          <w:rFonts w:hint="eastAsia"/>
        </w:rPr>
        <w:tab/>
      </w:r>
      <w:r w:rsidRPr="00FD7A2B">
        <w:rPr>
          <w:rFonts w:ascii="SimHei" w:eastAsia="SimHei" w:hint="eastAsia"/>
          <w:color w:val="FF0000"/>
        </w:rPr>
        <w:t>Neubauer</w:t>
      </w:r>
      <w:r w:rsidR="00D625E0" w:rsidRPr="00FD7A2B">
        <w:rPr>
          <w:rFonts w:ascii="SimHei" w:eastAsia="SimHei" w:hint="eastAsia"/>
          <w:color w:val="FF0000"/>
        </w:rPr>
        <w:t>女士</w:t>
      </w:r>
      <w:r w:rsidR="00D625E0">
        <w:rPr>
          <w:rFonts w:hint="eastAsia"/>
        </w:rPr>
        <w:t>说，她欣见妇女与</w:t>
      </w:r>
      <w:r>
        <w:rPr>
          <w:rFonts w:hint="eastAsia"/>
        </w:rPr>
        <w:t>社会发展部得到加强，而缔约国侧重于两性平等及制定《男女平等机会</w:t>
      </w:r>
      <w:r w:rsidR="00D625E0">
        <w:rPr>
          <w:rFonts w:hint="eastAsia"/>
        </w:rPr>
        <w:t>国家</w:t>
      </w:r>
      <w:r>
        <w:rPr>
          <w:rFonts w:hint="eastAsia"/>
        </w:rPr>
        <w:t>计划》。她想知道是否对执行和评价该计划所需要的资源进行了任何评估，要求提供关于2006年对妇女部副部长和与性别有关的方案的预算分配</w:t>
      </w:r>
      <w:r w:rsidR="00D625E0">
        <w:rPr>
          <w:rFonts w:hint="eastAsia"/>
        </w:rPr>
        <w:t>，</w:t>
      </w:r>
      <w:r>
        <w:rPr>
          <w:rFonts w:hint="eastAsia"/>
        </w:rPr>
        <w:t>以及关于为2007年所计划的任何追加的信息。还希望提供关于为该副部长工作的工作人员人数</w:t>
      </w:r>
      <w:r w:rsidR="00D625E0">
        <w:rPr>
          <w:rFonts w:hint="eastAsia"/>
        </w:rPr>
        <w:t>，</w:t>
      </w:r>
      <w:r>
        <w:rPr>
          <w:rFonts w:hint="eastAsia"/>
        </w:rPr>
        <w:t>各项妇女方案</w:t>
      </w:r>
      <w:r w:rsidR="00D625E0">
        <w:rPr>
          <w:rFonts w:hint="eastAsia"/>
        </w:rPr>
        <w:t>，</w:t>
      </w:r>
      <w:r w:rsidR="00FB65EF">
        <w:rPr>
          <w:rFonts w:hint="eastAsia"/>
        </w:rPr>
        <w:t>以及关于供</w:t>
      </w:r>
      <w:r>
        <w:rPr>
          <w:rFonts w:hint="eastAsia"/>
        </w:rPr>
        <w:t>执行该计划所用财政支助来源的更多信息。</w:t>
      </w:r>
    </w:p>
    <w:p w:rsidR="000E7F72" w:rsidRDefault="000E7F72" w:rsidP="000E7F72">
      <w:pPr>
        <w:pStyle w:val="DualTxt"/>
        <w:rPr>
          <w:rFonts w:hint="eastAsia"/>
        </w:rPr>
      </w:pPr>
      <w:r>
        <w:rPr>
          <w:rFonts w:hint="eastAsia"/>
        </w:rPr>
        <w:t>19</w:t>
      </w:r>
      <w:r w:rsidR="00FB65EF">
        <w:rPr>
          <w:rFonts w:hint="eastAsia"/>
        </w:rPr>
        <w:t>.</w:t>
      </w:r>
      <w:r w:rsidR="00FB65EF">
        <w:rPr>
          <w:rFonts w:hint="eastAsia"/>
        </w:rPr>
        <w:tab/>
      </w:r>
      <w:r w:rsidRPr="00FD7A2B">
        <w:rPr>
          <w:rFonts w:ascii="SimHei" w:eastAsia="SimHei" w:hint="eastAsia"/>
          <w:color w:val="FF0000"/>
        </w:rPr>
        <w:t>Dairiam女士</w:t>
      </w:r>
      <w:r w:rsidR="003F2CBA">
        <w:rPr>
          <w:rFonts w:hint="eastAsia"/>
        </w:rPr>
        <w:t>说，《</w:t>
      </w:r>
      <w:r>
        <w:rPr>
          <w:rFonts w:hint="eastAsia"/>
        </w:rPr>
        <w:t>男女平等机会</w:t>
      </w:r>
      <w:r w:rsidR="00FB65EF">
        <w:rPr>
          <w:rFonts w:hint="eastAsia"/>
        </w:rPr>
        <w:t>国家</w:t>
      </w:r>
      <w:r>
        <w:rPr>
          <w:rFonts w:hint="eastAsia"/>
        </w:rPr>
        <w:t>计划》清楚地反映出包括该</w:t>
      </w:r>
      <w:r w:rsidR="00FB65EF">
        <w:rPr>
          <w:rFonts w:hint="eastAsia"/>
        </w:rPr>
        <w:t>《</w:t>
      </w:r>
      <w:r>
        <w:rPr>
          <w:rFonts w:hint="eastAsia"/>
        </w:rPr>
        <w:t>公约</w:t>
      </w:r>
      <w:r w:rsidR="00FB65EF">
        <w:rPr>
          <w:rFonts w:hint="eastAsia"/>
        </w:rPr>
        <w:t>》</w:t>
      </w:r>
      <w:r>
        <w:rPr>
          <w:rFonts w:hint="eastAsia"/>
        </w:rPr>
        <w:t>在内的各项国际文书。然而，她对该计划的指导原则中如“公平的”、“平等的”、“公正”等一些术语感到关切，并强调该</w:t>
      </w:r>
      <w:r w:rsidR="00FB65EF">
        <w:rPr>
          <w:rFonts w:hint="eastAsia"/>
        </w:rPr>
        <w:t>《</w:t>
      </w:r>
      <w:r>
        <w:rPr>
          <w:rFonts w:hint="eastAsia"/>
        </w:rPr>
        <w:t>公约</w:t>
      </w:r>
      <w:r w:rsidR="00FB65EF">
        <w:rPr>
          <w:rFonts w:hint="eastAsia"/>
        </w:rPr>
        <w:t>》</w:t>
      </w:r>
      <w:r>
        <w:rPr>
          <w:rFonts w:hint="eastAsia"/>
        </w:rPr>
        <w:t>提到了平等权利。该缔约国有义务清楚地表明其促进实际上的充分平等</w:t>
      </w:r>
      <w:r w:rsidR="00FB65EF">
        <w:rPr>
          <w:rFonts w:hint="eastAsia"/>
        </w:rPr>
        <w:t>，</w:t>
      </w:r>
      <w:r>
        <w:rPr>
          <w:rFonts w:hint="eastAsia"/>
        </w:rPr>
        <w:t>并消除一切形式的直接和间接歧视的意愿。</w:t>
      </w:r>
    </w:p>
    <w:p w:rsidR="000E7F72" w:rsidRDefault="000E7F72" w:rsidP="000E7F72">
      <w:pPr>
        <w:pStyle w:val="DualTxt"/>
        <w:rPr>
          <w:rFonts w:hint="eastAsia"/>
        </w:rPr>
      </w:pPr>
      <w:r>
        <w:rPr>
          <w:rFonts w:hint="eastAsia"/>
        </w:rPr>
        <w:t>20</w:t>
      </w:r>
      <w:r w:rsidR="00FB65EF">
        <w:rPr>
          <w:rFonts w:hint="eastAsia"/>
        </w:rPr>
        <w:t>.</w:t>
      </w:r>
      <w:r w:rsidR="00FB65EF">
        <w:rPr>
          <w:rFonts w:hint="eastAsia"/>
        </w:rPr>
        <w:tab/>
      </w:r>
      <w:r>
        <w:rPr>
          <w:rFonts w:hint="eastAsia"/>
        </w:rPr>
        <w:t>她询问该计划是否：包含评价妇女在法律上的平等机会是否带来实际上的平等的</w:t>
      </w:r>
      <w:r w:rsidR="00FB65EF">
        <w:rPr>
          <w:rFonts w:hint="eastAsia"/>
        </w:rPr>
        <w:t>具体</w:t>
      </w:r>
      <w:r>
        <w:rPr>
          <w:rFonts w:hint="eastAsia"/>
        </w:rPr>
        <w:t>指标；规定了在政府和社会公共和私营领域各级消除直接和间接歧视的措施；构想采用如特别资金和奖学金等协助妇女的</w:t>
      </w:r>
      <w:r w:rsidR="00FB65EF">
        <w:rPr>
          <w:rFonts w:hint="eastAsia"/>
        </w:rPr>
        <w:t>暂行</w:t>
      </w:r>
      <w:r>
        <w:rPr>
          <w:rFonts w:hint="eastAsia"/>
        </w:rPr>
        <w:t>特别措施；规定汇编按性别分列的数据。该国代表团应说明是否将该计划与很多其他发展计划协调起来，以确保以协调一致的方法促进妇女权利。最后，她</w:t>
      </w:r>
      <w:r w:rsidR="00FB65EF">
        <w:rPr>
          <w:rFonts w:hint="eastAsia"/>
        </w:rPr>
        <w:t>想知道</w:t>
      </w:r>
      <w:r>
        <w:rPr>
          <w:rFonts w:hint="eastAsia"/>
        </w:rPr>
        <w:t>在没有关于两性平等的特定法律</w:t>
      </w:r>
      <w:r w:rsidR="00FB65EF">
        <w:rPr>
          <w:rFonts w:hint="eastAsia"/>
        </w:rPr>
        <w:t>的情况下，有什么法律机制来促使政府各部实现充分的两性平等，而且</w:t>
      </w:r>
      <w:r>
        <w:rPr>
          <w:rFonts w:hint="eastAsia"/>
        </w:rPr>
        <w:t>对不遵守情况</w:t>
      </w:r>
      <w:r w:rsidR="00FB65EF">
        <w:rPr>
          <w:rFonts w:hint="eastAsia"/>
        </w:rPr>
        <w:t>可</w:t>
      </w:r>
      <w:r>
        <w:rPr>
          <w:rFonts w:hint="eastAsia"/>
        </w:rPr>
        <w:t>实行何种制裁。</w:t>
      </w:r>
    </w:p>
    <w:p w:rsidR="000E7F72" w:rsidRDefault="000E7F72" w:rsidP="000E7F72">
      <w:pPr>
        <w:pStyle w:val="DualTxt"/>
        <w:rPr>
          <w:rFonts w:hint="eastAsia"/>
        </w:rPr>
      </w:pPr>
      <w:r>
        <w:rPr>
          <w:rFonts w:hint="eastAsia"/>
        </w:rPr>
        <w:t>21</w:t>
      </w:r>
      <w:r w:rsidR="00FB65EF">
        <w:rPr>
          <w:rFonts w:hint="eastAsia"/>
        </w:rPr>
        <w:t>.</w:t>
      </w:r>
      <w:r w:rsidR="00FB65EF">
        <w:rPr>
          <w:rFonts w:hint="eastAsia"/>
        </w:rPr>
        <w:tab/>
      </w:r>
      <w:r w:rsidRPr="00FD7A2B">
        <w:rPr>
          <w:rFonts w:ascii="SimHei" w:eastAsia="SimHei" w:hint="eastAsia"/>
          <w:color w:val="FF0000"/>
        </w:rPr>
        <w:t>Chávez先生</w:t>
      </w:r>
      <w:r>
        <w:rPr>
          <w:rFonts w:hint="eastAsia"/>
        </w:rPr>
        <w:t>(秘鲁)在提到传统做法时解释</w:t>
      </w:r>
      <w:r w:rsidR="00FB65EF">
        <w:rPr>
          <w:rFonts w:hint="eastAsia"/>
        </w:rPr>
        <w:t>说</w:t>
      </w:r>
      <w:r>
        <w:rPr>
          <w:rFonts w:hint="eastAsia"/>
        </w:rPr>
        <w:t>，《宪法》第149条赋予农民和土著社区权利，可在习惯法不侵犯个人根本权利情况下在其领地内实行这些法律。因此，习惯法不可用来违反基本人权保障。关于执行国际机构建议的情况，他说执行实际上取决于所涉机构的司法地位，但其政府原则上与这种机构充分合作。例如，美洲人权委员会被认为是非司法机构；联合国各条约监测机构被认为具有准司法地位；美洲人权法院被认为完全具有司法地位。</w:t>
      </w:r>
    </w:p>
    <w:p w:rsidR="000E7F72" w:rsidRDefault="000E7F72" w:rsidP="000E7F72">
      <w:pPr>
        <w:pStyle w:val="DualTxt"/>
        <w:rPr>
          <w:rFonts w:hint="eastAsia"/>
        </w:rPr>
      </w:pPr>
      <w:r>
        <w:rPr>
          <w:rFonts w:hint="eastAsia"/>
        </w:rPr>
        <w:t>22</w:t>
      </w:r>
      <w:r w:rsidR="00FB65EF">
        <w:rPr>
          <w:rFonts w:hint="eastAsia"/>
        </w:rPr>
        <w:t>.</w:t>
      </w:r>
      <w:r w:rsidR="00FB65EF">
        <w:rPr>
          <w:rFonts w:hint="eastAsia"/>
        </w:rPr>
        <w:tab/>
      </w:r>
      <w:r>
        <w:rPr>
          <w:rFonts w:hint="eastAsia"/>
        </w:rPr>
        <w:t>虽然一些建议在实施方面带来各种问题，但决没有减弱其政府对人权的承诺。所有建议都经过彻底的审查，以找到切实的解决办法。在一些情况下则建立了双边后续机制；在Flinterman先生提到的</w:t>
      </w:r>
      <w:r w:rsidR="00FB65EF">
        <w:rPr>
          <w:rFonts w:hint="eastAsia"/>
        </w:rPr>
        <w:t>案件</w:t>
      </w:r>
      <w:r>
        <w:rPr>
          <w:rFonts w:hint="eastAsia"/>
        </w:rPr>
        <w:t>中，他确信会找到以符合人权委员会建议精神的方式解决该问题的切实办法。</w:t>
      </w:r>
    </w:p>
    <w:p w:rsidR="000E7F72" w:rsidRDefault="000E7F72" w:rsidP="00FD7A2B">
      <w:pPr>
        <w:pStyle w:val="DualTxt"/>
        <w:spacing w:line="328" w:lineRule="exact"/>
        <w:rPr>
          <w:rFonts w:hint="eastAsia"/>
        </w:rPr>
      </w:pPr>
      <w:r>
        <w:rPr>
          <w:rFonts w:hint="eastAsia"/>
        </w:rPr>
        <w:t>23</w:t>
      </w:r>
      <w:r w:rsidR="00FB65EF">
        <w:rPr>
          <w:rFonts w:hint="eastAsia"/>
        </w:rPr>
        <w:t>.</w:t>
      </w:r>
      <w:r w:rsidR="00FB65EF">
        <w:rPr>
          <w:rFonts w:hint="eastAsia"/>
        </w:rPr>
        <w:tab/>
      </w:r>
      <w:r w:rsidRPr="00FD7A2B">
        <w:rPr>
          <w:rFonts w:ascii="SimHei" w:eastAsia="SimHei" w:hint="eastAsia"/>
          <w:color w:val="FF0000"/>
        </w:rPr>
        <w:t>Zapata女士</w:t>
      </w:r>
      <w:r>
        <w:rPr>
          <w:rFonts w:hint="eastAsia"/>
        </w:rPr>
        <w:t>(秘鲁)说，《男女平等机会</w:t>
      </w:r>
      <w:r w:rsidR="00FB65EF">
        <w:rPr>
          <w:rFonts w:hint="eastAsia"/>
        </w:rPr>
        <w:t>国家</w:t>
      </w:r>
      <w:r>
        <w:rPr>
          <w:rFonts w:hint="eastAsia"/>
        </w:rPr>
        <w:t>计划》中使用的术语不应引起任何问题。该计划的目的显然是通过彻底消除对妇女的一切形式的歧视</w:t>
      </w:r>
      <w:r w:rsidR="00FB65EF">
        <w:rPr>
          <w:rFonts w:hint="eastAsia"/>
        </w:rPr>
        <w:t>，来</w:t>
      </w:r>
      <w:r>
        <w:rPr>
          <w:rFonts w:hint="eastAsia"/>
        </w:rPr>
        <w:t>实现妇女的真正平等和充分权力与发展，并确保她们在社会各级发挥应有的作用。当然，仅仅通过法律是不够的；这些法律还必须得到执行并分配足够的资源。所有国家、地区和地方政府部门都有责任为两性问题分配资源，制定衡量所取得进展的指标</w:t>
      </w:r>
      <w:r w:rsidR="00FB65EF">
        <w:rPr>
          <w:rFonts w:hint="eastAsia"/>
        </w:rPr>
        <w:t>，</w:t>
      </w:r>
      <w:r>
        <w:rPr>
          <w:rFonts w:hint="eastAsia"/>
        </w:rPr>
        <w:t>并收集按性别分列的准确数据。</w:t>
      </w:r>
      <w:r w:rsidR="00FB65EF">
        <w:rPr>
          <w:rFonts w:hint="eastAsia"/>
        </w:rPr>
        <w:t>她着重指出，用于妇女问题的资金有所增加。正在进行一切努力将《</w:t>
      </w:r>
      <w:r>
        <w:rPr>
          <w:rFonts w:hint="eastAsia"/>
        </w:rPr>
        <w:t>男女平等机会</w:t>
      </w:r>
      <w:r w:rsidR="00FB65EF">
        <w:rPr>
          <w:rFonts w:hint="eastAsia"/>
        </w:rPr>
        <w:t>国家</w:t>
      </w:r>
      <w:r>
        <w:rPr>
          <w:rFonts w:hint="eastAsia"/>
        </w:rPr>
        <w:t>计划》与其他国家计划以及各种区域和地方发展计划协调起来，以按照妇女在当地社区的代表所表达的</w:t>
      </w:r>
      <w:r w:rsidR="00FB65EF">
        <w:rPr>
          <w:rFonts w:hint="eastAsia"/>
        </w:rPr>
        <w:t>妇女</w:t>
      </w:r>
      <w:r>
        <w:rPr>
          <w:rFonts w:hint="eastAsia"/>
        </w:rPr>
        <w:t>需求</w:t>
      </w:r>
      <w:r w:rsidR="00FB65EF">
        <w:rPr>
          <w:rFonts w:hint="eastAsia"/>
        </w:rPr>
        <w:t>，</w:t>
      </w:r>
      <w:r>
        <w:rPr>
          <w:rFonts w:hint="eastAsia"/>
        </w:rPr>
        <w:t>在社会各级建立一种对性别问题有敏感认识的心态。该国家计划规定了用于衡量实现其目标方面所取得进展的基线数据。从2007年开始，将通过包括政府和民间社会代表在内的妇女问题观察站</w:t>
      </w:r>
      <w:r w:rsidR="00FB65EF">
        <w:rPr>
          <w:rFonts w:hint="eastAsia"/>
        </w:rPr>
        <w:t>，来衡量两性平等的真正实施情况。另外，</w:t>
      </w:r>
      <w:r>
        <w:rPr>
          <w:rFonts w:hint="eastAsia"/>
        </w:rPr>
        <w:t>还正在制定各项标准，以确保消除</w:t>
      </w:r>
      <w:r w:rsidR="00FB65EF">
        <w:rPr>
          <w:rFonts w:hint="eastAsia"/>
        </w:rPr>
        <w:t>对妇女</w:t>
      </w:r>
      <w:r>
        <w:rPr>
          <w:rFonts w:hint="eastAsia"/>
        </w:rPr>
        <w:t>一切形式的对歧视。</w:t>
      </w:r>
    </w:p>
    <w:p w:rsidR="000E7F72" w:rsidRDefault="000E7F72" w:rsidP="00FD7A2B">
      <w:pPr>
        <w:pStyle w:val="DualTxt"/>
        <w:spacing w:after="160" w:line="328" w:lineRule="exact"/>
        <w:rPr>
          <w:rFonts w:hint="eastAsia"/>
        </w:rPr>
      </w:pPr>
      <w:r>
        <w:rPr>
          <w:rFonts w:hint="eastAsia"/>
        </w:rPr>
        <w:t>24</w:t>
      </w:r>
      <w:r w:rsidR="00FB65EF">
        <w:rPr>
          <w:rFonts w:hint="eastAsia"/>
        </w:rPr>
        <w:t>.</w:t>
      </w:r>
      <w:r w:rsidR="00FB65EF">
        <w:rPr>
          <w:rFonts w:hint="eastAsia"/>
        </w:rPr>
        <w:tab/>
      </w:r>
      <w:r>
        <w:rPr>
          <w:rFonts w:hint="eastAsia"/>
        </w:rPr>
        <w:t>她承认关于暴力侵害妇女行为的数字</w:t>
      </w:r>
      <w:r w:rsidR="00FB65EF">
        <w:rPr>
          <w:rFonts w:hint="eastAsia"/>
        </w:rPr>
        <w:t>骇人听闻</w:t>
      </w:r>
      <w:r>
        <w:rPr>
          <w:rFonts w:hint="eastAsia"/>
        </w:rPr>
        <w:t>，而常常没有为受害者真正伸张正义，且行凶者最多只是受到轻微惩罚。这突显出需要在政府行政部门和民间社会加强关于两性问题的培训和提高意识，以实施一项针对一切形式暴力侵害妇女行为的零容忍政策。各级政府在国际伙伴的帮助下，正力争促进对妇女受害者困境的认识并满足其包括保健和康复在内的需求，</w:t>
      </w:r>
      <w:r w:rsidR="00FB65EF">
        <w:rPr>
          <w:rFonts w:hint="eastAsia"/>
        </w:rPr>
        <w:t>同时</w:t>
      </w:r>
      <w:r>
        <w:rPr>
          <w:rFonts w:hint="eastAsia"/>
        </w:rPr>
        <w:t>鼓励妇女受害者挺身而出。在这方面，她证实基于性</w:t>
      </w:r>
      <w:r w:rsidR="00FB65EF">
        <w:rPr>
          <w:rFonts w:hint="eastAsia"/>
        </w:rPr>
        <w:t>取向</w:t>
      </w:r>
      <w:r>
        <w:rPr>
          <w:rFonts w:hint="eastAsia"/>
        </w:rPr>
        <w:t>的暴力也是一种应予起诉的罪行。</w:t>
      </w:r>
    </w:p>
    <w:p w:rsidR="000E7F72" w:rsidRDefault="000E7F72" w:rsidP="00FD7A2B">
      <w:pPr>
        <w:pStyle w:val="DualTxt"/>
        <w:spacing w:line="328" w:lineRule="exact"/>
        <w:rPr>
          <w:rFonts w:hint="eastAsia"/>
        </w:rPr>
      </w:pPr>
      <w:r>
        <w:rPr>
          <w:rFonts w:hint="eastAsia"/>
        </w:rPr>
        <w:t>25</w:t>
      </w:r>
      <w:r w:rsidR="00FB65EF">
        <w:rPr>
          <w:rFonts w:hint="eastAsia"/>
        </w:rPr>
        <w:t>.</w:t>
      </w:r>
      <w:r w:rsidR="00FB65EF">
        <w:rPr>
          <w:rFonts w:hint="eastAsia"/>
        </w:rPr>
        <w:tab/>
      </w:r>
      <w:r>
        <w:rPr>
          <w:rFonts w:hint="eastAsia"/>
        </w:rPr>
        <w:t>关于诉诸司法的问题，妇女可自行提出控诉并有权享受妇女部、司法部、特别是负责保护妇女权利的副</w:t>
      </w:r>
      <w:r w:rsidR="00FB65EF">
        <w:rPr>
          <w:rFonts w:hint="eastAsia"/>
        </w:rPr>
        <w:t>辩护人</w:t>
      </w:r>
      <w:r>
        <w:rPr>
          <w:rFonts w:hint="eastAsia"/>
        </w:rPr>
        <w:t>以及律师协会的免费帮助。尽管对土著妇女来说有语言等障碍，翻译服务的提供日益增多。一些亚马</w:t>
      </w:r>
      <w:r w:rsidR="00810B2C">
        <w:rPr>
          <w:rFonts w:hint="eastAsia"/>
        </w:rPr>
        <w:t>孙</w:t>
      </w:r>
      <w:r>
        <w:rPr>
          <w:rFonts w:hint="eastAsia"/>
        </w:rPr>
        <w:t>河部落正致力于帮助其成员与司法制度打交道，更多的土著人接受法律培训。关于法官不愿依据国际文书的问题，她承认这是一种需要纠正的心态，纠正的方法是持续进行有关法官的权利、甚至参照国际文书的义务的培训和意识的提高。</w:t>
      </w:r>
    </w:p>
    <w:p w:rsidR="000E7F72" w:rsidRDefault="000E7F72" w:rsidP="00FD7A2B">
      <w:pPr>
        <w:pStyle w:val="DualTxt"/>
        <w:spacing w:line="328" w:lineRule="exact"/>
        <w:rPr>
          <w:rFonts w:hint="eastAsia"/>
        </w:rPr>
      </w:pPr>
      <w:r>
        <w:rPr>
          <w:rFonts w:hint="eastAsia"/>
        </w:rPr>
        <w:t>26</w:t>
      </w:r>
      <w:r w:rsidR="00FB65EF">
        <w:rPr>
          <w:rFonts w:hint="eastAsia"/>
        </w:rPr>
        <w:t>.</w:t>
      </w:r>
      <w:r w:rsidR="00FB65EF">
        <w:rPr>
          <w:rFonts w:hint="eastAsia"/>
        </w:rPr>
        <w:tab/>
      </w:r>
      <w:r w:rsidRPr="00FD7A2B">
        <w:rPr>
          <w:rFonts w:ascii="SimHei" w:eastAsia="SimHei" w:hint="eastAsia"/>
          <w:color w:val="FF0000"/>
        </w:rPr>
        <w:t>Sch</w:t>
      </w:r>
      <w:r w:rsidRPr="00FD7A2B">
        <w:rPr>
          <w:rFonts w:ascii="SimHei" w:eastAsia="SimHei" w:hint="eastAsia"/>
          <w:color w:val="FF0000"/>
        </w:rPr>
        <w:t>ö</w:t>
      </w:r>
      <w:r w:rsidRPr="00FD7A2B">
        <w:rPr>
          <w:rFonts w:ascii="SimHei" w:eastAsia="SimHei" w:hint="eastAsia"/>
          <w:color w:val="FF0000"/>
        </w:rPr>
        <w:t>pp-Schilling女士</w:t>
      </w:r>
      <w:r>
        <w:rPr>
          <w:rFonts w:hint="eastAsia"/>
        </w:rPr>
        <w:t>欢迎关于《宪法》第149条规定的在涉及土著人权利方面适用习惯法的情况，但这一法律不能侵犯</w:t>
      </w:r>
      <w:r w:rsidR="00FB65EF">
        <w:rPr>
          <w:rFonts w:hint="eastAsia"/>
        </w:rPr>
        <w:t>基本</w:t>
      </w:r>
      <w:r>
        <w:rPr>
          <w:rFonts w:hint="eastAsia"/>
        </w:rPr>
        <w:t>人权。然而，她询问土著人对平等的两性关系的看法实际上是否符合《宪法》和该</w:t>
      </w:r>
      <w:r w:rsidR="00FB65EF">
        <w:rPr>
          <w:rFonts w:hint="eastAsia"/>
        </w:rPr>
        <w:t>《</w:t>
      </w:r>
      <w:r>
        <w:rPr>
          <w:rFonts w:hint="eastAsia"/>
        </w:rPr>
        <w:t>公约</w:t>
      </w:r>
      <w:r w:rsidR="00FB65EF">
        <w:rPr>
          <w:rFonts w:hint="eastAsia"/>
        </w:rPr>
        <w:t>》</w:t>
      </w:r>
      <w:r>
        <w:rPr>
          <w:rFonts w:hint="eastAsia"/>
        </w:rPr>
        <w:t>的规定。</w:t>
      </w:r>
    </w:p>
    <w:p w:rsidR="000E7F72" w:rsidRDefault="000E7F72" w:rsidP="000E7F72">
      <w:pPr>
        <w:pStyle w:val="DualTxt"/>
        <w:rPr>
          <w:rFonts w:hint="eastAsia"/>
        </w:rPr>
      </w:pPr>
      <w:r>
        <w:rPr>
          <w:rFonts w:hint="eastAsia"/>
        </w:rPr>
        <w:t>27</w:t>
      </w:r>
      <w:r w:rsidR="00FB65EF">
        <w:rPr>
          <w:rFonts w:hint="eastAsia"/>
        </w:rPr>
        <w:t>.</w:t>
      </w:r>
      <w:r w:rsidR="00FB65EF">
        <w:rPr>
          <w:rFonts w:hint="eastAsia"/>
        </w:rPr>
        <w:tab/>
      </w:r>
      <w:r w:rsidRPr="00FD7A2B">
        <w:rPr>
          <w:rFonts w:ascii="SimHei" w:eastAsia="SimHei" w:hint="eastAsia"/>
          <w:color w:val="FF0000"/>
        </w:rPr>
        <w:t>Shin女士</w:t>
      </w:r>
      <w:r w:rsidR="00001990">
        <w:rPr>
          <w:rFonts w:hint="eastAsia"/>
        </w:rPr>
        <w:t>想知道</w:t>
      </w:r>
      <w:r>
        <w:rPr>
          <w:rFonts w:hint="eastAsia"/>
        </w:rPr>
        <w:t>，采取了何种措施来使在前几十年中受“光辉道路”叛乱之害的妇女获得康复。调查、起诉和赔偿是继续消除社会中暴力侵害妇女行为的关键。秘鲁真相与和解委员会是否正在处理武装冲突期间针对妇女的一切暴力表现形式（例如酷刑、被迫失踪、奴役、强迫怀孕、强迫婚姻和强迫绝育）？抑或仅仅调查强奸事件？她恳请提供关于这些调查的目前状况的信息，包括被起诉案件的数字。</w:t>
      </w:r>
    </w:p>
    <w:p w:rsidR="000E7F72" w:rsidRDefault="000E7F72" w:rsidP="000E7F72">
      <w:pPr>
        <w:pStyle w:val="DualTxt"/>
        <w:rPr>
          <w:rFonts w:hint="eastAsia"/>
        </w:rPr>
      </w:pPr>
      <w:r>
        <w:rPr>
          <w:rFonts w:hint="eastAsia"/>
        </w:rPr>
        <w:t>28</w:t>
      </w:r>
      <w:r w:rsidR="00001990">
        <w:rPr>
          <w:rFonts w:hint="eastAsia"/>
        </w:rPr>
        <w:t>.</w:t>
      </w:r>
      <w:r w:rsidR="00001990">
        <w:rPr>
          <w:rFonts w:hint="eastAsia"/>
        </w:rPr>
        <w:tab/>
      </w:r>
      <w:r w:rsidRPr="00FD7A2B">
        <w:rPr>
          <w:rFonts w:ascii="SimHei" w:eastAsia="SimHei" w:hint="eastAsia"/>
          <w:color w:val="FF0000"/>
        </w:rPr>
        <w:t>Gabr女士</w:t>
      </w:r>
      <w:r>
        <w:rPr>
          <w:rFonts w:hint="eastAsia"/>
        </w:rPr>
        <w:t>欣见报告着重注意委员会以前的建议。然而，把暴力侵害妇女行为的情况描绘为“不好”，确实是一种委婉的说法。事实是这一情况极为严重，妨碍了政府其他提高妇女地位的行动。如果不进行共同努力尤其在农村地区提高公众意识，立法或其他措施仍然是不够的。还必须加紧对包括乱伦罪在内的一切暴力侵犯妇女的表现的刑事定罪。秘鲁代表团还可以介绍天主教会在这方面的作用。她还认为，城市和农村地区的妇女应当享有获得法律补救方法的同等机会。</w:t>
      </w:r>
    </w:p>
    <w:p w:rsidR="000E7F72" w:rsidRDefault="000E7F72" w:rsidP="000E7F72">
      <w:pPr>
        <w:pStyle w:val="DualTxt"/>
        <w:rPr>
          <w:rFonts w:hint="eastAsia"/>
        </w:rPr>
      </w:pPr>
      <w:r>
        <w:rPr>
          <w:rFonts w:hint="eastAsia"/>
        </w:rPr>
        <w:t>29</w:t>
      </w:r>
      <w:r w:rsidR="00001990">
        <w:rPr>
          <w:rFonts w:hint="eastAsia"/>
        </w:rPr>
        <w:t>.</w:t>
      </w:r>
      <w:r w:rsidR="00001990">
        <w:rPr>
          <w:rFonts w:hint="eastAsia"/>
        </w:rPr>
        <w:tab/>
      </w:r>
      <w:r w:rsidRPr="00FD7A2B">
        <w:rPr>
          <w:rFonts w:ascii="SimHei" w:eastAsia="SimHei" w:hint="eastAsia"/>
          <w:color w:val="FF0000"/>
        </w:rPr>
        <w:t>Saiga女士</w:t>
      </w:r>
      <w:r>
        <w:rPr>
          <w:rFonts w:hint="eastAsia"/>
        </w:rPr>
        <w:t>要求提供关于秘鲁新的</w:t>
      </w:r>
      <w:r w:rsidR="00001990">
        <w:rPr>
          <w:rFonts w:hint="eastAsia"/>
        </w:rPr>
        <w:t>禁止</w:t>
      </w:r>
      <w:r>
        <w:rPr>
          <w:rFonts w:hint="eastAsia"/>
        </w:rPr>
        <w:t>贩</w:t>
      </w:r>
      <w:r w:rsidR="00001990">
        <w:rPr>
          <w:rFonts w:hint="eastAsia"/>
        </w:rPr>
        <w:t>卖人口</w:t>
      </w:r>
      <w:r>
        <w:rPr>
          <w:rFonts w:hint="eastAsia"/>
        </w:rPr>
        <w:t>立法以及关于贩卖妇女行为的成年受害者情况的信息。</w:t>
      </w:r>
    </w:p>
    <w:p w:rsidR="000E7F72" w:rsidRDefault="000E7F72" w:rsidP="000E7F72">
      <w:pPr>
        <w:pStyle w:val="DualTxt"/>
        <w:rPr>
          <w:rFonts w:hint="eastAsia"/>
        </w:rPr>
      </w:pPr>
      <w:r>
        <w:rPr>
          <w:rFonts w:hint="eastAsia"/>
        </w:rPr>
        <w:t>30</w:t>
      </w:r>
      <w:r w:rsidR="00001990">
        <w:rPr>
          <w:rFonts w:hint="eastAsia"/>
        </w:rPr>
        <w:t>.</w:t>
      </w:r>
      <w:r w:rsidR="00001990">
        <w:rPr>
          <w:rFonts w:hint="eastAsia"/>
        </w:rPr>
        <w:tab/>
      </w:r>
      <w:r w:rsidR="00FD7A2B">
        <w:rPr>
          <w:rFonts w:ascii="SimHei" w:eastAsia="SimHei" w:hint="eastAsia"/>
          <w:color w:val="FF0000"/>
        </w:rPr>
        <w:t>Zapata</w:t>
      </w:r>
      <w:r w:rsidRPr="00FD7A2B">
        <w:rPr>
          <w:rFonts w:ascii="SimHei" w:eastAsia="SimHei" w:hint="eastAsia"/>
          <w:color w:val="FF0000"/>
        </w:rPr>
        <w:t>女士</w:t>
      </w:r>
      <w:r>
        <w:rPr>
          <w:rFonts w:hint="eastAsia"/>
        </w:rPr>
        <w:t>(秘鲁)说，秘鲁有超过72个族裔群体和14个语言群体，每个群体都需要特定的办法，这一事实使整体情况错综复杂。然而，就两性平等而言，包括在社区法律方面，没有任何例外规定。《男女平等机会</w:t>
      </w:r>
      <w:r w:rsidR="00001990">
        <w:rPr>
          <w:rFonts w:hint="eastAsia"/>
        </w:rPr>
        <w:t>国家</w:t>
      </w:r>
      <w:r>
        <w:rPr>
          <w:rFonts w:hint="eastAsia"/>
        </w:rPr>
        <w:t>计划》在落实妇女权利方面高于所有其他计划，一项关于平等机会的法律草案目前已提交给秘鲁议会。</w:t>
      </w:r>
    </w:p>
    <w:p w:rsidR="000E7F72" w:rsidRDefault="000E7F72" w:rsidP="000E7F72">
      <w:pPr>
        <w:pStyle w:val="DualTxt"/>
        <w:rPr>
          <w:rFonts w:hint="eastAsia"/>
        </w:rPr>
      </w:pPr>
      <w:r>
        <w:rPr>
          <w:rFonts w:hint="eastAsia"/>
        </w:rPr>
        <w:t>31</w:t>
      </w:r>
      <w:r w:rsidR="00001990">
        <w:rPr>
          <w:rFonts w:hint="eastAsia"/>
        </w:rPr>
        <w:t>.</w:t>
      </w:r>
      <w:r w:rsidR="00001990">
        <w:rPr>
          <w:rFonts w:hint="eastAsia"/>
        </w:rPr>
        <w:tab/>
      </w:r>
      <w:r>
        <w:rPr>
          <w:rFonts w:hint="eastAsia"/>
        </w:rPr>
        <w:t>关于资金问题，对负责妇女问题的副部长一职的预算拨款仍然不足，但至少在2007年增加了16</w:t>
      </w:r>
      <w:r w:rsidR="00FD7A2B">
        <w:rPr>
          <w:rFonts w:hint="eastAsia"/>
        </w:rPr>
        <w:t>％</w:t>
      </w:r>
      <w:r w:rsidR="00001990">
        <w:rPr>
          <w:rFonts w:hint="eastAsia"/>
        </w:rPr>
        <w:t>。希望国际捐助者和民间社会将进一步补充现有资源。目前，妇女与</w:t>
      </w:r>
      <w:r>
        <w:rPr>
          <w:rFonts w:hint="eastAsia"/>
        </w:rPr>
        <w:t>社会发展部有4</w:t>
      </w:r>
      <w:r w:rsidR="00001990">
        <w:t xml:space="preserve"> </w:t>
      </w:r>
      <w:r>
        <w:rPr>
          <w:rFonts w:hint="eastAsia"/>
        </w:rPr>
        <w:t>000名工作人员，25</w:t>
      </w:r>
      <w:r w:rsidR="00FD7A2B">
        <w:rPr>
          <w:rFonts w:hint="eastAsia"/>
        </w:rPr>
        <w:t>％</w:t>
      </w:r>
      <w:r>
        <w:rPr>
          <w:rFonts w:hint="eastAsia"/>
        </w:rPr>
        <w:t>的资源分配给负责妇女问题的副部长一职。</w:t>
      </w:r>
    </w:p>
    <w:p w:rsidR="000E7F72" w:rsidRDefault="000E7F72" w:rsidP="000E7F72">
      <w:pPr>
        <w:pStyle w:val="DualTxt"/>
        <w:rPr>
          <w:rFonts w:hint="eastAsia"/>
        </w:rPr>
      </w:pPr>
      <w:r>
        <w:rPr>
          <w:rFonts w:hint="eastAsia"/>
        </w:rPr>
        <w:t>32</w:t>
      </w:r>
      <w:r w:rsidR="00001990">
        <w:rPr>
          <w:rFonts w:hint="eastAsia"/>
        </w:rPr>
        <w:t>.</w:t>
      </w:r>
      <w:r w:rsidR="00001990">
        <w:rPr>
          <w:rFonts w:hint="eastAsia"/>
        </w:rPr>
        <w:tab/>
      </w:r>
      <w:r>
        <w:rPr>
          <w:rFonts w:hint="eastAsia"/>
        </w:rPr>
        <w:t>暴力侵害妇女的行为深植于社会各级，需要在地方和国家一级做出共同回应。该问题目前正作为一个国家优先问题</w:t>
      </w:r>
      <w:r w:rsidR="00810B2C">
        <w:rPr>
          <w:rFonts w:hint="eastAsia"/>
        </w:rPr>
        <w:t>得到</w:t>
      </w:r>
      <w:r>
        <w:rPr>
          <w:rFonts w:hint="eastAsia"/>
        </w:rPr>
        <w:t>处理，尽管进展缓慢，但至少是有迹可查。已经设立了一个特别重视暴力行为的社会基金，采矿公司为该基金捐献了大约500万索尔。她想强调，秘鲁是一个世俗国家，但天主教会的道德影响力非常强大。对侵犯妇女权利的刑事定罪需要由立法来管理。</w:t>
      </w:r>
    </w:p>
    <w:p w:rsidR="000E7F72" w:rsidRDefault="000E7F72" w:rsidP="000E7F72">
      <w:pPr>
        <w:pStyle w:val="DualTxt"/>
        <w:rPr>
          <w:rFonts w:hint="eastAsia"/>
        </w:rPr>
      </w:pPr>
      <w:r>
        <w:rPr>
          <w:rFonts w:hint="eastAsia"/>
        </w:rPr>
        <w:t>33</w:t>
      </w:r>
      <w:r w:rsidR="00001990">
        <w:rPr>
          <w:rFonts w:hint="eastAsia"/>
        </w:rPr>
        <w:t>.</w:t>
      </w:r>
      <w:r w:rsidR="00001990">
        <w:rPr>
          <w:rFonts w:hint="eastAsia"/>
        </w:rPr>
        <w:tab/>
      </w:r>
      <w:r>
        <w:rPr>
          <w:rFonts w:hint="eastAsia"/>
        </w:rPr>
        <w:t>全国提高意识的</w:t>
      </w:r>
      <w:r w:rsidR="003F2CBA">
        <w:rPr>
          <w:rFonts w:hint="eastAsia"/>
        </w:rPr>
        <w:t>运动现已扩展到偏远的农村地区，过去两年中侧重于安第斯山脉和亚马</w:t>
      </w:r>
      <w:r w:rsidR="00810B2C">
        <w:rPr>
          <w:rFonts w:hint="eastAsia"/>
        </w:rPr>
        <w:t>孙</w:t>
      </w:r>
      <w:r>
        <w:rPr>
          <w:rFonts w:hint="eastAsia"/>
        </w:rPr>
        <w:t>河地区的土著社区。然而，秘鲁所有24个</w:t>
      </w:r>
      <w:r w:rsidR="00001990">
        <w:rPr>
          <w:rFonts w:hint="eastAsia"/>
        </w:rPr>
        <w:t>省</w:t>
      </w:r>
      <w:r>
        <w:rPr>
          <w:rFonts w:hint="eastAsia"/>
        </w:rPr>
        <w:t>都必须共襄此举，才能完全消除暴力侵害妇女行为的有罪不罚现象。她高兴地宣布，2006年11月已被定为秘鲁无暴力侵犯妇女行为月，赢得媒体的积极参与。</w:t>
      </w:r>
    </w:p>
    <w:p w:rsidR="000E7F72" w:rsidRDefault="000E7F72" w:rsidP="00FD7A2B">
      <w:pPr>
        <w:pStyle w:val="DualTxt"/>
        <w:spacing w:line="328" w:lineRule="exact"/>
        <w:rPr>
          <w:rFonts w:hint="eastAsia"/>
        </w:rPr>
      </w:pPr>
      <w:r>
        <w:rPr>
          <w:rFonts w:hint="eastAsia"/>
        </w:rPr>
        <w:t>34</w:t>
      </w:r>
      <w:r w:rsidR="00001990">
        <w:rPr>
          <w:rFonts w:hint="eastAsia"/>
        </w:rPr>
        <w:t>.</w:t>
      </w:r>
      <w:r w:rsidR="00001990">
        <w:rPr>
          <w:rFonts w:hint="eastAsia"/>
        </w:rPr>
        <w:tab/>
      </w:r>
      <w:r w:rsidR="00001990" w:rsidRPr="00FD7A2B">
        <w:rPr>
          <w:rFonts w:ascii="SimHei" w:eastAsia="SimHei"/>
          <w:color w:val="FF0000"/>
        </w:rPr>
        <w:t>Ch</w:t>
      </w:r>
      <w:r w:rsidR="00001990" w:rsidRPr="00FD7A2B">
        <w:rPr>
          <w:rFonts w:ascii="SimHei" w:eastAsia="SimHei"/>
          <w:color w:val="FF0000"/>
        </w:rPr>
        <w:t>á</w:t>
      </w:r>
      <w:r w:rsidR="00001990" w:rsidRPr="00FD7A2B">
        <w:rPr>
          <w:rFonts w:ascii="SimHei" w:eastAsia="SimHei"/>
          <w:color w:val="FF0000"/>
        </w:rPr>
        <w:t>vez</w:t>
      </w:r>
      <w:r w:rsidRPr="00FD7A2B">
        <w:rPr>
          <w:rFonts w:ascii="SimHei" w:eastAsia="SimHei" w:hint="eastAsia"/>
          <w:color w:val="FF0000"/>
        </w:rPr>
        <w:t>先生</w:t>
      </w:r>
      <w:r>
        <w:rPr>
          <w:rFonts w:hint="eastAsia"/>
        </w:rPr>
        <w:t>（秘鲁）说，</w:t>
      </w:r>
      <w:r w:rsidR="00001990">
        <w:rPr>
          <w:rFonts w:hint="eastAsia"/>
        </w:rPr>
        <w:t>正在开展</w:t>
      </w:r>
      <w:r>
        <w:rPr>
          <w:rFonts w:hint="eastAsia"/>
        </w:rPr>
        <w:t>提高认识</w:t>
      </w:r>
      <w:r w:rsidR="00001990">
        <w:rPr>
          <w:rFonts w:hint="eastAsia"/>
        </w:rPr>
        <w:t>运动</w:t>
      </w:r>
      <w:r>
        <w:rPr>
          <w:rFonts w:hint="eastAsia"/>
        </w:rPr>
        <w:t>，以解决妇女</w:t>
      </w:r>
      <w:r w:rsidR="00001990">
        <w:rPr>
          <w:rFonts w:hint="eastAsia"/>
        </w:rPr>
        <w:t>不愿意</w:t>
      </w:r>
      <w:r>
        <w:rPr>
          <w:rFonts w:hint="eastAsia"/>
        </w:rPr>
        <w:t>报告暴力行为的文化根基问题。国家并未在秘鲁所有地方都平等地开展了这一活动，但是各种方案越来越深入</w:t>
      </w:r>
      <w:r w:rsidR="00001990">
        <w:rPr>
          <w:rFonts w:hint="eastAsia"/>
        </w:rPr>
        <w:t>到最偏僻的土著地区。至于乱伦罪，</w:t>
      </w:r>
      <w:r>
        <w:rPr>
          <w:rFonts w:hint="eastAsia"/>
        </w:rPr>
        <w:t>秘鲁的书面回答具体介绍了</w:t>
      </w:r>
      <w:r w:rsidR="003F2CBA">
        <w:rPr>
          <w:rFonts w:hint="eastAsia"/>
        </w:rPr>
        <w:t>这</w:t>
      </w:r>
      <w:r>
        <w:rPr>
          <w:rFonts w:hint="eastAsia"/>
        </w:rPr>
        <w:t>方面采取的制裁行动（CEDAW/C/PER/Q/6/Add.1）。如果受害者是未成年人，那么</w:t>
      </w:r>
      <w:r w:rsidR="003F2CBA">
        <w:rPr>
          <w:rFonts w:hint="eastAsia"/>
        </w:rPr>
        <w:t>，</w:t>
      </w:r>
      <w:r>
        <w:rPr>
          <w:rFonts w:hint="eastAsia"/>
        </w:rPr>
        <w:t>根据秘鲁的法律最重的惩处为终生监禁。</w:t>
      </w:r>
    </w:p>
    <w:p w:rsidR="000E7F72" w:rsidRDefault="000E7F72" w:rsidP="00FD7A2B">
      <w:pPr>
        <w:pStyle w:val="DualTxt"/>
        <w:spacing w:line="328" w:lineRule="exact"/>
        <w:rPr>
          <w:rFonts w:hint="eastAsia"/>
        </w:rPr>
      </w:pPr>
      <w:r>
        <w:rPr>
          <w:rFonts w:hint="eastAsia"/>
        </w:rPr>
        <w:t>35</w:t>
      </w:r>
      <w:r w:rsidR="00001990">
        <w:rPr>
          <w:rFonts w:hint="eastAsia"/>
        </w:rPr>
        <w:t>.</w:t>
      </w:r>
      <w:r w:rsidR="00001990">
        <w:rPr>
          <w:rFonts w:hint="eastAsia"/>
        </w:rPr>
        <w:tab/>
      </w:r>
      <w:r w:rsidR="00001990" w:rsidRPr="00FD7A2B">
        <w:rPr>
          <w:rFonts w:ascii="SimHei" w:eastAsia="SimHei"/>
          <w:color w:val="FF0000"/>
        </w:rPr>
        <w:t>Pimentel</w:t>
      </w:r>
      <w:r w:rsidRPr="00FD7A2B">
        <w:rPr>
          <w:rFonts w:ascii="SimHei" w:eastAsia="SimHei" w:hint="eastAsia"/>
          <w:color w:val="FF0000"/>
        </w:rPr>
        <w:t>女士</w:t>
      </w:r>
      <w:r>
        <w:rPr>
          <w:rFonts w:hint="eastAsia"/>
        </w:rPr>
        <w:t>说，根据非政府组织的资料来源，十恶不赦的乱伦罪在秘鲁比官方数据所表明的要更普遍。对被监禁的强奸犯所做的调查表明，这些男子并不认为他们对自己的女儿做了什么错事。在提高对这个问题的认识</w:t>
      </w:r>
      <w:r w:rsidR="00001990">
        <w:rPr>
          <w:rFonts w:hint="eastAsia"/>
        </w:rPr>
        <w:t>，</w:t>
      </w:r>
      <w:r>
        <w:rPr>
          <w:rFonts w:hint="eastAsia"/>
        </w:rPr>
        <w:t>上天主教堂正在做些什么？</w:t>
      </w:r>
    </w:p>
    <w:p w:rsidR="000E7F72" w:rsidRPr="00FD7A2B" w:rsidRDefault="000E7F72" w:rsidP="00FD7A2B">
      <w:pPr>
        <w:pStyle w:val="DualTxt"/>
        <w:spacing w:line="328" w:lineRule="exact"/>
        <w:rPr>
          <w:rFonts w:ascii="KaiTi_GB2312" w:eastAsia="KaiTi_GB2312" w:hint="eastAsia"/>
          <w:color w:val="0000FF"/>
        </w:rPr>
      </w:pPr>
      <w:r w:rsidRPr="00FD7A2B">
        <w:rPr>
          <w:rFonts w:ascii="KaiTi_GB2312" w:eastAsia="KaiTi_GB2312" w:hint="eastAsia"/>
          <w:color w:val="0000FF"/>
        </w:rPr>
        <w:t>第7条至第9条</w:t>
      </w:r>
    </w:p>
    <w:p w:rsidR="000E7F72" w:rsidRDefault="000E7F72" w:rsidP="00FD7A2B">
      <w:pPr>
        <w:pStyle w:val="DualTxt"/>
        <w:spacing w:line="328" w:lineRule="exact"/>
        <w:rPr>
          <w:rFonts w:hint="eastAsia"/>
        </w:rPr>
      </w:pPr>
      <w:r>
        <w:rPr>
          <w:rFonts w:hint="eastAsia"/>
        </w:rPr>
        <w:t>36</w:t>
      </w:r>
      <w:r w:rsidR="00001990">
        <w:rPr>
          <w:rFonts w:hint="eastAsia"/>
        </w:rPr>
        <w:t>.</w:t>
      </w:r>
      <w:r w:rsidR="00001990">
        <w:rPr>
          <w:rFonts w:hint="eastAsia"/>
        </w:rPr>
        <w:tab/>
      </w:r>
      <w:r w:rsidR="00001990" w:rsidRPr="00FD7A2B">
        <w:rPr>
          <w:rFonts w:ascii="SimHei" w:eastAsia="SimHei"/>
          <w:color w:val="FF0000"/>
        </w:rPr>
        <w:t>Flinterman</w:t>
      </w:r>
      <w:r w:rsidRPr="00FD7A2B">
        <w:rPr>
          <w:rFonts w:ascii="SimHei" w:eastAsia="SimHei" w:hint="eastAsia"/>
          <w:color w:val="FF0000"/>
        </w:rPr>
        <w:t>先生</w:t>
      </w:r>
      <w:r>
        <w:rPr>
          <w:rFonts w:hint="eastAsia"/>
        </w:rPr>
        <w:t>，指出已经通过了一个新的法律，要求外国出资的非政府组织就他们的活动向政府报告，</w:t>
      </w:r>
      <w:r w:rsidR="00001990">
        <w:rPr>
          <w:rFonts w:hint="eastAsia"/>
        </w:rPr>
        <w:t>他想知道</w:t>
      </w:r>
      <w:r>
        <w:rPr>
          <w:rFonts w:hint="eastAsia"/>
        </w:rPr>
        <w:t>这项法律对于妇女根据《公约》第</w:t>
      </w:r>
      <w:r w:rsidR="00001990">
        <w:rPr>
          <w:rFonts w:hint="eastAsia"/>
        </w:rPr>
        <w:t>7</w:t>
      </w:r>
      <w:r w:rsidR="00001990">
        <w:t>(c)</w:t>
      </w:r>
      <w:r>
        <w:rPr>
          <w:rFonts w:hint="eastAsia"/>
        </w:rPr>
        <w:t>条享有参加非政府组织的权利有何影响。关于第九条，他在报告第88段看到有相当固定比例的妇女没有登记，并因此没有正式的</w:t>
      </w:r>
      <w:r w:rsidR="00001990">
        <w:rPr>
          <w:rFonts w:hint="eastAsia"/>
        </w:rPr>
        <w:t>姓名</w:t>
      </w:r>
      <w:r>
        <w:rPr>
          <w:rFonts w:hint="eastAsia"/>
        </w:rPr>
        <w:t>与国籍，他对此表示关切。从法律的角度看来，这些妇女可能是“不存在”，但是从人权的角度看来，她们也是人。在加速为她们登记方面，尤其是那些在更偏僻的农村地区的妇女，正在开展哪些工作？</w:t>
      </w:r>
    </w:p>
    <w:p w:rsidR="000E7F72" w:rsidRDefault="000E7F72" w:rsidP="000E7F72">
      <w:pPr>
        <w:pStyle w:val="DualTxt"/>
        <w:rPr>
          <w:rFonts w:hint="eastAsia"/>
        </w:rPr>
      </w:pPr>
      <w:r>
        <w:rPr>
          <w:rFonts w:hint="eastAsia"/>
        </w:rPr>
        <w:t>37</w:t>
      </w:r>
      <w:r w:rsidR="00001990">
        <w:rPr>
          <w:rFonts w:hint="eastAsia"/>
        </w:rPr>
        <w:t>.</w:t>
      </w:r>
      <w:r w:rsidR="00001990">
        <w:rPr>
          <w:rFonts w:hint="eastAsia"/>
        </w:rPr>
        <w:tab/>
      </w:r>
      <w:r w:rsidR="00001990" w:rsidRPr="00FD7A2B">
        <w:rPr>
          <w:rFonts w:ascii="SimHei" w:eastAsia="SimHei"/>
          <w:color w:val="FF0000"/>
        </w:rPr>
        <w:t>Neubauer</w:t>
      </w:r>
      <w:r w:rsidRPr="00FD7A2B">
        <w:rPr>
          <w:rFonts w:ascii="SimHei" w:eastAsia="SimHei" w:hint="eastAsia"/>
          <w:color w:val="FF0000"/>
        </w:rPr>
        <w:t>女士</w:t>
      </w:r>
      <w:r>
        <w:rPr>
          <w:rFonts w:hint="eastAsia"/>
        </w:rPr>
        <w:t>对女性参与政治方面取得的进展，尤其是在参与议会和政府方面，表示欢迎。</w:t>
      </w:r>
      <w:r w:rsidR="00001990">
        <w:rPr>
          <w:rFonts w:hint="eastAsia"/>
        </w:rPr>
        <w:t>她</w:t>
      </w:r>
      <w:r>
        <w:rPr>
          <w:rFonts w:hint="eastAsia"/>
        </w:rPr>
        <w:t>提及报告第70段包括女性参与司法方面的信息，</w:t>
      </w:r>
      <w:r w:rsidR="00001990">
        <w:rPr>
          <w:rFonts w:hint="eastAsia"/>
        </w:rPr>
        <w:t>并推断由于监督的结果，妇女参与司法方面的信息已经包括在</w:t>
      </w:r>
      <w:r>
        <w:rPr>
          <w:rFonts w:hint="eastAsia"/>
        </w:rPr>
        <w:t>“政治参与”标题下，而参与司法系统并不被看作是</w:t>
      </w:r>
      <w:r w:rsidR="00001990">
        <w:rPr>
          <w:rFonts w:hint="eastAsia"/>
        </w:rPr>
        <w:t>，</w:t>
      </w:r>
      <w:r>
        <w:rPr>
          <w:rFonts w:hint="eastAsia"/>
        </w:rPr>
        <w:t>政治参与的一种形式。令人担忧的是大多数女检察官从事的都是家庭法事宜，这加重了女性与护理角色之间的传统定型联系。在下</w:t>
      </w:r>
      <w:r w:rsidR="00001990">
        <w:rPr>
          <w:rFonts w:hint="eastAsia"/>
        </w:rPr>
        <w:t>次</w:t>
      </w:r>
      <w:r>
        <w:rPr>
          <w:rFonts w:hint="eastAsia"/>
        </w:rPr>
        <w:t>报告中，她希望看到更多关于女性参与司法方面的信息，包括在司法体系各级的具体数字。</w:t>
      </w:r>
    </w:p>
    <w:p w:rsidR="000E7F72" w:rsidRDefault="000E7F72" w:rsidP="00FD7A2B">
      <w:pPr>
        <w:pStyle w:val="DualTxt"/>
        <w:spacing w:after="120"/>
        <w:rPr>
          <w:rFonts w:hint="eastAsia"/>
        </w:rPr>
      </w:pPr>
      <w:r>
        <w:rPr>
          <w:rFonts w:hint="eastAsia"/>
        </w:rPr>
        <w:t>38</w:t>
      </w:r>
      <w:r w:rsidR="00001990">
        <w:rPr>
          <w:rFonts w:hint="eastAsia"/>
        </w:rPr>
        <w:t>.</w:t>
      </w:r>
      <w:r w:rsidR="00001990">
        <w:rPr>
          <w:rFonts w:hint="eastAsia"/>
        </w:rPr>
        <w:tab/>
      </w:r>
      <w:r w:rsidR="00001990" w:rsidRPr="00FD7A2B">
        <w:rPr>
          <w:rFonts w:ascii="SimHei" w:eastAsia="SimHei"/>
          <w:color w:val="FF0000"/>
        </w:rPr>
        <w:t>Coker-Appiah</w:t>
      </w:r>
      <w:r w:rsidRPr="00FD7A2B">
        <w:rPr>
          <w:rFonts w:ascii="SimHei" w:eastAsia="SimHei" w:hint="eastAsia"/>
          <w:color w:val="FF0000"/>
        </w:rPr>
        <w:t>女士</w:t>
      </w:r>
      <w:r>
        <w:rPr>
          <w:rFonts w:hint="eastAsia"/>
        </w:rPr>
        <w:t>也对女性参与政治方面取得的进展表示赞扬，但是要求提供更多有关女性参与公务员</w:t>
      </w:r>
      <w:r w:rsidR="00001990">
        <w:rPr>
          <w:rFonts w:hint="eastAsia"/>
        </w:rPr>
        <w:t>制度</w:t>
      </w:r>
      <w:r>
        <w:rPr>
          <w:rFonts w:hint="eastAsia"/>
        </w:rPr>
        <w:t>、司法</w:t>
      </w:r>
      <w:r w:rsidR="00001990">
        <w:rPr>
          <w:rFonts w:hint="eastAsia"/>
        </w:rPr>
        <w:t>部门</w:t>
      </w:r>
      <w:r>
        <w:rPr>
          <w:rFonts w:hint="eastAsia"/>
        </w:rPr>
        <w:t>以及公共部门其他领域方面的信息。此类信息应按照民族分列，以便可以准确了解秘鲁所有妇女的状况。谈到国籍问题，她问，是否妇女和男子有同样的权利，可以将自己的国籍传给子女，而且是否无身份妇女也可以把国籍传给子女。如果不可以，应采取步骤尽快改变这种状况。她还想了解是否在居住权和国籍方面，秘鲁妇女的外国丈夫是否与秘鲁男子的外国妻子享有同样的权利。</w:t>
      </w:r>
    </w:p>
    <w:p w:rsidR="000E7F72" w:rsidRDefault="000E7F72" w:rsidP="000E7F72">
      <w:pPr>
        <w:pStyle w:val="DualTxt"/>
        <w:rPr>
          <w:rFonts w:hint="eastAsia"/>
        </w:rPr>
      </w:pPr>
      <w:r>
        <w:rPr>
          <w:rFonts w:hint="eastAsia"/>
        </w:rPr>
        <w:t>39</w:t>
      </w:r>
      <w:r w:rsidR="00001990">
        <w:rPr>
          <w:rFonts w:hint="eastAsia"/>
        </w:rPr>
        <w:t>.</w:t>
      </w:r>
      <w:r w:rsidR="00001990">
        <w:rPr>
          <w:rFonts w:hint="eastAsia"/>
        </w:rPr>
        <w:tab/>
      </w:r>
      <w:r w:rsidR="00001990" w:rsidRPr="00FD7A2B">
        <w:rPr>
          <w:rFonts w:ascii="SimHei" w:eastAsia="SimHei"/>
          <w:color w:val="FF0000"/>
        </w:rPr>
        <w:t>Shin</w:t>
      </w:r>
      <w:r w:rsidRPr="00FD7A2B">
        <w:rPr>
          <w:rFonts w:ascii="SimHei" w:eastAsia="SimHei" w:hint="eastAsia"/>
          <w:color w:val="FF0000"/>
        </w:rPr>
        <w:t>女士</w:t>
      </w:r>
      <w:r>
        <w:rPr>
          <w:rFonts w:hint="eastAsia"/>
        </w:rPr>
        <w:t>与弗林特尔曼先生一样，对于要求接受外国供资的非政府组织强制注册表示关切。民间社会，尤其是妇女的非政府组织，在执行《公约》以及宣传有关信息方面发挥</w:t>
      </w:r>
      <w:r w:rsidR="00001990">
        <w:rPr>
          <w:rFonts w:hint="eastAsia"/>
        </w:rPr>
        <w:t>关键作用。因此，各国政府应该与非政府组织建立伙伴关系，不应限制它</w:t>
      </w:r>
      <w:r>
        <w:rPr>
          <w:rFonts w:hint="eastAsia"/>
        </w:rPr>
        <w:t>们的活动。</w:t>
      </w:r>
    </w:p>
    <w:p w:rsidR="000E7F72" w:rsidRDefault="000E7F72" w:rsidP="000E7F72">
      <w:pPr>
        <w:pStyle w:val="DualTxt"/>
        <w:rPr>
          <w:rFonts w:hint="eastAsia"/>
        </w:rPr>
      </w:pPr>
      <w:r>
        <w:rPr>
          <w:rFonts w:hint="eastAsia"/>
        </w:rPr>
        <w:t>40</w:t>
      </w:r>
      <w:r w:rsidR="00001990">
        <w:rPr>
          <w:rFonts w:hint="eastAsia"/>
        </w:rPr>
        <w:t>.</w:t>
      </w:r>
      <w:r w:rsidR="00001990">
        <w:rPr>
          <w:rFonts w:hint="eastAsia"/>
        </w:rPr>
        <w:tab/>
      </w:r>
      <w:r>
        <w:rPr>
          <w:rFonts w:hint="eastAsia"/>
        </w:rPr>
        <w:t>注意到</w:t>
      </w:r>
      <w:r w:rsidR="00001990">
        <w:rPr>
          <w:rFonts w:hint="eastAsia"/>
        </w:rPr>
        <w:t>采用</w:t>
      </w:r>
      <w:r>
        <w:rPr>
          <w:rFonts w:hint="eastAsia"/>
        </w:rPr>
        <w:t>配额制已增加女性在议会中的人数，她建议在一定时间框架内实现女性代表</w:t>
      </w:r>
      <w:r w:rsidR="00001990">
        <w:rPr>
          <w:rFonts w:hint="eastAsia"/>
        </w:rPr>
        <w:t>人权</w:t>
      </w:r>
      <w:r>
        <w:rPr>
          <w:rFonts w:hint="eastAsia"/>
        </w:rPr>
        <w:t>的类似目标也应适用于司法</w:t>
      </w:r>
      <w:r w:rsidR="00001990">
        <w:rPr>
          <w:rFonts w:hint="eastAsia"/>
        </w:rPr>
        <w:t>部门</w:t>
      </w:r>
      <w:r>
        <w:rPr>
          <w:rFonts w:hint="eastAsia"/>
        </w:rPr>
        <w:t>与</w:t>
      </w:r>
      <w:r w:rsidR="00001990">
        <w:rPr>
          <w:rFonts w:hint="eastAsia"/>
        </w:rPr>
        <w:t>行政当局</w:t>
      </w:r>
      <w:r>
        <w:rPr>
          <w:rFonts w:hint="eastAsia"/>
        </w:rPr>
        <w:t>。特别是，应在决策职位上的妇女人数方面制定具体的目标。她要求提供在政府以及司法系统目前担任此类职位的人数统计</w:t>
      </w:r>
      <w:r w:rsidR="00001990">
        <w:rPr>
          <w:rFonts w:hint="eastAsia"/>
        </w:rPr>
        <w:t>，</w:t>
      </w:r>
      <w:r>
        <w:rPr>
          <w:rFonts w:hint="eastAsia"/>
        </w:rPr>
        <w:t>以及在所有级别的法院（包括最高法院）中女检察长、女法官的人数。委员会还想了解缔约国在提高这些人数方面计划采取什么步骤。最后，她</w:t>
      </w:r>
      <w:r w:rsidR="00001990">
        <w:rPr>
          <w:rFonts w:hint="eastAsia"/>
        </w:rPr>
        <w:t>想知道</w:t>
      </w:r>
      <w:r>
        <w:rPr>
          <w:rFonts w:hint="eastAsia"/>
        </w:rPr>
        <w:t>，政府部委是否已经建立民间社会代表可以参与的附属委员会，如已成立，这些委员会现状如何。此类委员会可成为促进妇女参与政治生活的手段。</w:t>
      </w:r>
    </w:p>
    <w:p w:rsidR="000E7F72" w:rsidRDefault="000E7F72" w:rsidP="000E7F72">
      <w:pPr>
        <w:pStyle w:val="DualTxt"/>
        <w:rPr>
          <w:rFonts w:hint="eastAsia"/>
        </w:rPr>
      </w:pPr>
      <w:r>
        <w:rPr>
          <w:rFonts w:hint="eastAsia"/>
        </w:rPr>
        <w:t>41</w:t>
      </w:r>
      <w:r w:rsidR="00001990">
        <w:rPr>
          <w:rFonts w:hint="eastAsia"/>
        </w:rPr>
        <w:t>.</w:t>
      </w:r>
      <w:r w:rsidR="00001990">
        <w:rPr>
          <w:rFonts w:hint="eastAsia"/>
        </w:rPr>
        <w:tab/>
      </w:r>
      <w:r w:rsidR="00001990" w:rsidRPr="00FD7A2B">
        <w:rPr>
          <w:rFonts w:ascii="SimHei" w:eastAsia="SimHei"/>
          <w:color w:val="FF0000"/>
        </w:rPr>
        <w:t>Zapata</w:t>
      </w:r>
      <w:r w:rsidRPr="00FD7A2B">
        <w:rPr>
          <w:rFonts w:ascii="SimHei" w:eastAsia="SimHei" w:hint="eastAsia"/>
          <w:color w:val="FF0000"/>
        </w:rPr>
        <w:t>女士</w:t>
      </w:r>
      <w:r>
        <w:rPr>
          <w:rFonts w:hint="eastAsia"/>
        </w:rPr>
        <w:t>（秘鲁）说，要求非政府组织登记已实行一段时间</w:t>
      </w:r>
      <w:r w:rsidR="00001990">
        <w:rPr>
          <w:rFonts w:hint="eastAsia"/>
        </w:rPr>
        <w:t>，</w:t>
      </w:r>
      <w:r>
        <w:rPr>
          <w:rFonts w:hint="eastAsia"/>
        </w:rPr>
        <w:t>新的法律只是为了使这一过程更加透明。至于国籍问题，她说，2005年人口普查已确认超过100万人没有身份</w:t>
      </w:r>
      <w:r w:rsidR="00001990">
        <w:rPr>
          <w:rFonts w:hint="eastAsia"/>
        </w:rPr>
        <w:t>证明</w:t>
      </w:r>
      <w:r>
        <w:rPr>
          <w:rFonts w:hint="eastAsia"/>
        </w:rPr>
        <w:t>。</w:t>
      </w:r>
      <w:r w:rsidR="00001990">
        <w:rPr>
          <w:rFonts w:hint="eastAsia"/>
        </w:rPr>
        <w:t>如</w:t>
      </w:r>
      <w:r>
        <w:rPr>
          <w:rFonts w:hint="eastAsia"/>
        </w:rPr>
        <w:t>果一个妇女没有能够证明她是秘鲁国籍的证</w:t>
      </w:r>
      <w:r w:rsidR="00375E34">
        <w:rPr>
          <w:rFonts w:hint="eastAsia"/>
        </w:rPr>
        <w:t>件</w:t>
      </w:r>
      <w:r>
        <w:rPr>
          <w:rFonts w:hint="eastAsia"/>
        </w:rPr>
        <w:t>，就不能将她的国籍传给子女。没有身份证明使得</w:t>
      </w:r>
      <w:r w:rsidR="00375E34">
        <w:rPr>
          <w:rFonts w:hint="eastAsia"/>
        </w:rPr>
        <w:t>她</w:t>
      </w:r>
      <w:r>
        <w:rPr>
          <w:rFonts w:hint="eastAsia"/>
        </w:rPr>
        <w:t>们也享受不了很多其他的基本权利，例如教育权。</w:t>
      </w:r>
    </w:p>
    <w:p w:rsidR="000E7F72" w:rsidRDefault="000E7F72" w:rsidP="000E7F72">
      <w:pPr>
        <w:pStyle w:val="DualTxt"/>
        <w:rPr>
          <w:rFonts w:hint="eastAsia"/>
        </w:rPr>
      </w:pPr>
      <w:r>
        <w:rPr>
          <w:rFonts w:hint="eastAsia"/>
        </w:rPr>
        <w:t>42</w:t>
      </w:r>
      <w:r w:rsidR="00375E34">
        <w:rPr>
          <w:rFonts w:hint="eastAsia"/>
        </w:rPr>
        <w:t>.</w:t>
      </w:r>
      <w:r w:rsidR="00375E34">
        <w:rPr>
          <w:rFonts w:hint="eastAsia"/>
        </w:rPr>
        <w:tab/>
      </w:r>
      <w:r>
        <w:rPr>
          <w:rFonts w:hint="eastAsia"/>
        </w:rPr>
        <w:t>政府已制定计划致力于五年内为所有女性登记身份，从而解决这一问题。此外，为减少无</w:t>
      </w:r>
      <w:r w:rsidR="00375E34">
        <w:rPr>
          <w:rFonts w:hint="eastAsia"/>
        </w:rPr>
        <w:t>证件者</w:t>
      </w:r>
      <w:r>
        <w:rPr>
          <w:rFonts w:hint="eastAsia"/>
        </w:rPr>
        <w:t>的人数（现出生人口中6％没有登记），政府计划实行出生免费登记制度。也将发给每个人一个独特的身份代码，以便在此人的一生中简化管理程序。在无</w:t>
      </w:r>
      <w:r w:rsidR="00375E34">
        <w:rPr>
          <w:rFonts w:hint="eastAsia"/>
        </w:rPr>
        <w:t>证件</w:t>
      </w:r>
      <w:r>
        <w:rPr>
          <w:rFonts w:hint="eastAsia"/>
        </w:rPr>
        <w:t>人口最多的地区将实行巡回宣传。</w:t>
      </w:r>
    </w:p>
    <w:p w:rsidR="000E7F72" w:rsidRDefault="000E7F72" w:rsidP="000E7F72">
      <w:pPr>
        <w:pStyle w:val="DualTxt"/>
        <w:rPr>
          <w:rFonts w:hint="eastAsia"/>
        </w:rPr>
      </w:pPr>
      <w:r>
        <w:rPr>
          <w:rFonts w:hint="eastAsia"/>
        </w:rPr>
        <w:t>43</w:t>
      </w:r>
      <w:r w:rsidR="00375E34">
        <w:rPr>
          <w:rFonts w:hint="eastAsia"/>
        </w:rPr>
        <w:t>.</w:t>
      </w:r>
      <w:r w:rsidR="00375E34">
        <w:rPr>
          <w:rFonts w:hint="eastAsia"/>
        </w:rPr>
        <w:tab/>
      </w:r>
      <w:r>
        <w:rPr>
          <w:rFonts w:hint="eastAsia"/>
        </w:rPr>
        <w:t>她同意有必要完全统计担任决策职位妇女的人数。政府正在致力于改进数据收集工作。总检察长的职位两次都是由女性担任。性别配额也正在拓展到地区和地方政府。也正在鼓励妇女参与涉及民间社会、工会、专业团体、市政府以及地方媒体的多部门圆桌会议。</w:t>
      </w:r>
    </w:p>
    <w:p w:rsidR="000E7F72" w:rsidRDefault="000E7F72" w:rsidP="000E7F72">
      <w:pPr>
        <w:pStyle w:val="DualTxt"/>
        <w:rPr>
          <w:rFonts w:hint="eastAsia"/>
        </w:rPr>
      </w:pPr>
      <w:r>
        <w:rPr>
          <w:rFonts w:hint="eastAsia"/>
        </w:rPr>
        <w:t>44</w:t>
      </w:r>
      <w:r w:rsidR="00375E34">
        <w:rPr>
          <w:rFonts w:hint="eastAsia"/>
        </w:rPr>
        <w:t>.</w:t>
      </w:r>
      <w:r w:rsidR="00375E34">
        <w:rPr>
          <w:rFonts w:hint="eastAsia"/>
        </w:rPr>
        <w:tab/>
      </w:r>
      <w:r w:rsidR="00375E34" w:rsidRPr="00FD7A2B">
        <w:rPr>
          <w:rFonts w:ascii="SimHei" w:eastAsia="SimHei"/>
          <w:color w:val="FF0000"/>
        </w:rPr>
        <w:t>Ch</w:t>
      </w:r>
      <w:r w:rsidR="00375E34" w:rsidRPr="00FD7A2B">
        <w:rPr>
          <w:rFonts w:ascii="SimHei" w:eastAsia="SimHei"/>
          <w:color w:val="FF0000"/>
        </w:rPr>
        <w:t>á</w:t>
      </w:r>
      <w:r w:rsidR="00375E34" w:rsidRPr="00FD7A2B">
        <w:rPr>
          <w:rFonts w:ascii="SimHei" w:eastAsia="SimHei"/>
          <w:color w:val="FF0000"/>
        </w:rPr>
        <w:t>vez</w:t>
      </w:r>
      <w:r w:rsidRPr="00FD7A2B">
        <w:rPr>
          <w:rFonts w:ascii="SimHei" w:eastAsia="SimHei" w:hint="eastAsia"/>
          <w:color w:val="FF0000"/>
        </w:rPr>
        <w:t>先生</w:t>
      </w:r>
      <w:r>
        <w:rPr>
          <w:rFonts w:hint="eastAsia"/>
        </w:rPr>
        <w:t>（秘鲁）说，</w:t>
      </w:r>
      <w:r w:rsidR="00375E34">
        <w:rPr>
          <w:rFonts w:hint="eastAsia"/>
        </w:rPr>
        <w:t>《</w:t>
      </w:r>
      <w:r>
        <w:rPr>
          <w:rFonts w:hint="eastAsia"/>
        </w:rPr>
        <w:t>宪法</w:t>
      </w:r>
      <w:r w:rsidR="00375E34">
        <w:rPr>
          <w:rFonts w:hint="eastAsia"/>
        </w:rPr>
        <w:t>》规定</w:t>
      </w:r>
      <w:r>
        <w:rPr>
          <w:rFonts w:hint="eastAsia"/>
        </w:rPr>
        <w:t>，在确认是否为秘鲁国籍方面，首先是出生的事实，其次是出生登记。未进行出生登记这一事实并不能导致国籍权无效。秘鲁父母，包括那些已经移民外国的秘鲁父母，有权将他们的国籍传给子女。现正在加强秘鲁驻各国的领事馆</w:t>
      </w:r>
      <w:r w:rsidR="00375E34">
        <w:rPr>
          <w:rFonts w:hint="eastAsia"/>
        </w:rPr>
        <w:t>，</w:t>
      </w:r>
      <w:r>
        <w:rPr>
          <w:rFonts w:hint="eastAsia"/>
        </w:rPr>
        <w:t>以便为移民外国的秘鲁人在此类问题上提供帮助。秘鲁人的所有外国配偶，无论男女，在法律面前一律平等，并拥有同样的权利。</w:t>
      </w:r>
    </w:p>
    <w:p w:rsidR="000E7F72" w:rsidRDefault="000E7F72" w:rsidP="000E7F72">
      <w:pPr>
        <w:pStyle w:val="DualTxt"/>
        <w:rPr>
          <w:rFonts w:hint="eastAsia"/>
        </w:rPr>
      </w:pPr>
      <w:r>
        <w:rPr>
          <w:rFonts w:hint="eastAsia"/>
        </w:rPr>
        <w:t>45</w:t>
      </w:r>
      <w:r w:rsidR="00375E34">
        <w:rPr>
          <w:rFonts w:hint="eastAsia"/>
        </w:rPr>
        <w:t>.</w:t>
      </w:r>
      <w:r w:rsidR="00375E34">
        <w:rPr>
          <w:rFonts w:hint="eastAsia"/>
        </w:rPr>
        <w:tab/>
      </w:r>
      <w:r w:rsidR="00375E34" w:rsidRPr="00FD7A2B">
        <w:rPr>
          <w:rFonts w:ascii="SimHei" w:eastAsia="SimHei" w:hint="eastAsia"/>
          <w:color w:val="FF0000"/>
        </w:rPr>
        <w:t>C</w:t>
      </w:r>
      <w:r w:rsidR="00375E34" w:rsidRPr="00FD7A2B">
        <w:rPr>
          <w:rFonts w:ascii="SimHei" w:eastAsia="SimHei"/>
          <w:color w:val="FF0000"/>
        </w:rPr>
        <w:t>oker-Appiah</w:t>
      </w:r>
      <w:r w:rsidRPr="00FD7A2B">
        <w:rPr>
          <w:rFonts w:ascii="SimHei" w:eastAsia="SimHei" w:hint="eastAsia"/>
          <w:color w:val="FF0000"/>
        </w:rPr>
        <w:t>女士</w:t>
      </w:r>
      <w:r>
        <w:rPr>
          <w:rFonts w:hint="eastAsia"/>
        </w:rPr>
        <w:t>问，是否秘鲁出生的儿童自动拥有秘鲁国籍，还是他们的父母亲之一必须也是秘鲁国籍才能将国籍传给子女。</w:t>
      </w:r>
    </w:p>
    <w:p w:rsidR="000E7F72" w:rsidRDefault="000E7F72" w:rsidP="00FD7A2B">
      <w:pPr>
        <w:pStyle w:val="DualTxt"/>
        <w:spacing w:line="308" w:lineRule="exact"/>
        <w:rPr>
          <w:rFonts w:hint="eastAsia"/>
        </w:rPr>
      </w:pPr>
      <w:r>
        <w:rPr>
          <w:rFonts w:hint="eastAsia"/>
        </w:rPr>
        <w:t>46</w:t>
      </w:r>
      <w:r w:rsidR="00375E34">
        <w:rPr>
          <w:rFonts w:hint="eastAsia"/>
        </w:rPr>
        <w:t>.</w:t>
      </w:r>
      <w:r w:rsidR="00375E34">
        <w:tab/>
      </w:r>
      <w:r w:rsidR="00375E34" w:rsidRPr="00FD7A2B">
        <w:rPr>
          <w:rFonts w:ascii="SimHei" w:eastAsia="SimHei"/>
          <w:color w:val="FF0000"/>
        </w:rPr>
        <w:t>Ch</w:t>
      </w:r>
      <w:r w:rsidR="00375E34" w:rsidRPr="00FD7A2B">
        <w:rPr>
          <w:rFonts w:ascii="SimHei" w:eastAsia="SimHei"/>
          <w:color w:val="FF0000"/>
        </w:rPr>
        <w:t>á</w:t>
      </w:r>
      <w:r w:rsidR="00375E34" w:rsidRPr="00FD7A2B">
        <w:rPr>
          <w:rFonts w:ascii="SimHei" w:eastAsia="SimHei"/>
          <w:color w:val="FF0000"/>
        </w:rPr>
        <w:t>vez</w:t>
      </w:r>
      <w:r w:rsidRPr="00FD7A2B">
        <w:rPr>
          <w:rFonts w:ascii="SimHei" w:eastAsia="SimHei" w:hint="eastAsia"/>
          <w:color w:val="FF0000"/>
        </w:rPr>
        <w:t>先生</w:t>
      </w:r>
      <w:r>
        <w:rPr>
          <w:rFonts w:hint="eastAsia"/>
        </w:rPr>
        <w:t>（秘鲁）说，在秘鲁出生的所有儿童都自动拥有秘鲁国籍。</w:t>
      </w:r>
      <w:r w:rsidR="00375E34">
        <w:rPr>
          <w:rFonts w:hint="eastAsia"/>
        </w:rPr>
        <w:t>既使</w:t>
      </w:r>
      <w:r>
        <w:rPr>
          <w:rFonts w:hint="eastAsia"/>
        </w:rPr>
        <w:t>父母为</w:t>
      </w:r>
      <w:r w:rsidR="00375E34">
        <w:rPr>
          <w:rFonts w:hint="eastAsia"/>
        </w:rPr>
        <w:t>没有证件的</w:t>
      </w:r>
      <w:r>
        <w:rPr>
          <w:rFonts w:hint="eastAsia"/>
        </w:rPr>
        <w:t>秘鲁人，在国外出生的儿童</w:t>
      </w:r>
      <w:r w:rsidR="00375E34">
        <w:rPr>
          <w:rFonts w:hint="eastAsia"/>
        </w:rPr>
        <w:t>，</w:t>
      </w:r>
      <w:r>
        <w:rPr>
          <w:rFonts w:hint="eastAsia"/>
        </w:rPr>
        <w:t>依然被认为是秘鲁人；问题仅仅是登记问题，这一问题可以通过管理渠道解决。</w:t>
      </w:r>
    </w:p>
    <w:p w:rsidR="000E7F72" w:rsidRPr="00FD7A2B" w:rsidRDefault="000E7F72" w:rsidP="00FD7A2B">
      <w:pPr>
        <w:pStyle w:val="DualTxt"/>
        <w:spacing w:line="308" w:lineRule="exact"/>
        <w:rPr>
          <w:rFonts w:ascii="KaiTi_GB2312" w:eastAsia="KaiTi_GB2312" w:hint="eastAsia"/>
          <w:color w:val="0000FF"/>
        </w:rPr>
      </w:pPr>
      <w:r w:rsidRPr="00FD7A2B">
        <w:rPr>
          <w:rFonts w:ascii="KaiTi_GB2312" w:eastAsia="KaiTi_GB2312" w:hint="eastAsia"/>
          <w:color w:val="0000FF"/>
        </w:rPr>
        <w:t>第10条至第14条</w:t>
      </w:r>
    </w:p>
    <w:p w:rsidR="000E7F72" w:rsidRDefault="000E7F72" w:rsidP="00FD7A2B">
      <w:pPr>
        <w:pStyle w:val="DualTxt"/>
        <w:spacing w:line="308" w:lineRule="exact"/>
        <w:rPr>
          <w:rFonts w:hint="eastAsia"/>
        </w:rPr>
      </w:pPr>
      <w:r>
        <w:rPr>
          <w:rFonts w:hint="eastAsia"/>
        </w:rPr>
        <w:t>47</w:t>
      </w:r>
      <w:r w:rsidR="00375E34">
        <w:rPr>
          <w:rFonts w:hint="eastAsia"/>
        </w:rPr>
        <w:t>.</w:t>
      </w:r>
      <w:r w:rsidR="00375E34">
        <w:rPr>
          <w:rFonts w:hint="eastAsia"/>
        </w:rPr>
        <w:tab/>
      </w:r>
      <w:r w:rsidR="00375E34" w:rsidRPr="00FD7A2B">
        <w:rPr>
          <w:rFonts w:ascii="SimHei" w:eastAsia="SimHei"/>
          <w:color w:val="FF0000"/>
        </w:rPr>
        <w:t>Pimentel</w:t>
      </w:r>
      <w:r w:rsidRPr="00FD7A2B">
        <w:rPr>
          <w:rFonts w:ascii="SimHei" w:eastAsia="SimHei" w:hint="eastAsia"/>
          <w:color w:val="FF0000"/>
        </w:rPr>
        <w:t>女士</w:t>
      </w:r>
      <w:r w:rsidR="00375E34">
        <w:rPr>
          <w:rFonts w:hint="eastAsia"/>
        </w:rPr>
        <w:t>想知道</w:t>
      </w:r>
      <w:r>
        <w:rPr>
          <w:rFonts w:hint="eastAsia"/>
        </w:rPr>
        <w:t>，政府正在采取什么行动提供全面的生殖健康服务，包括为所有妇女，尤其是受教育少的农村妇女，提供计划生育服务以及避孕服务。委员会还想了解在医疗保健环境中</w:t>
      </w:r>
      <w:r w:rsidR="00375E34">
        <w:rPr>
          <w:rFonts w:hint="eastAsia"/>
        </w:rPr>
        <w:t>，</w:t>
      </w:r>
      <w:r>
        <w:rPr>
          <w:rFonts w:hint="eastAsia"/>
        </w:rPr>
        <w:t>政府如何使保健提供单位对侵害女性身心的暴力行为以及歧视负责，在提高保健质量方面已经采取了哪些措施。她</w:t>
      </w:r>
      <w:r w:rsidR="00375E34">
        <w:rPr>
          <w:rFonts w:hint="eastAsia"/>
        </w:rPr>
        <w:t>想知道</w:t>
      </w:r>
      <w:r>
        <w:rPr>
          <w:rFonts w:hint="eastAsia"/>
        </w:rPr>
        <w:t>，是否已采取措施</w:t>
      </w:r>
      <w:r w:rsidR="00375E34">
        <w:rPr>
          <w:rFonts w:hint="eastAsia"/>
        </w:rPr>
        <w:t>加强</w:t>
      </w:r>
      <w:r>
        <w:rPr>
          <w:rFonts w:hint="eastAsia"/>
        </w:rPr>
        <w:t>妇女</w:t>
      </w:r>
      <w:r w:rsidR="00375E34">
        <w:rPr>
          <w:rFonts w:hint="eastAsia"/>
        </w:rPr>
        <w:t>了解</w:t>
      </w:r>
      <w:r>
        <w:rPr>
          <w:rFonts w:hint="eastAsia"/>
        </w:rPr>
        <w:t>她们自己作为医疗保健客户的权利，或者</w:t>
      </w:r>
      <w:r w:rsidR="00375E34">
        <w:rPr>
          <w:rFonts w:hint="eastAsia"/>
        </w:rPr>
        <w:t>颁布</w:t>
      </w:r>
      <w:r>
        <w:rPr>
          <w:rFonts w:hint="eastAsia"/>
        </w:rPr>
        <w:t>法律保护妇女的健康权，并要求提供</w:t>
      </w:r>
      <w:r w:rsidR="00375E34">
        <w:rPr>
          <w:rFonts w:hint="eastAsia"/>
        </w:rPr>
        <w:t>资料说明</w:t>
      </w:r>
      <w:r>
        <w:rPr>
          <w:rFonts w:hint="eastAsia"/>
        </w:rPr>
        <w:t>政府在强迫绝育方面承诺采取的措施取得的成果。</w:t>
      </w:r>
    </w:p>
    <w:p w:rsidR="000E7F72" w:rsidRDefault="000E7F72" w:rsidP="00FD7A2B">
      <w:pPr>
        <w:pStyle w:val="DualTxt"/>
        <w:spacing w:line="308" w:lineRule="exact"/>
        <w:rPr>
          <w:rFonts w:hint="eastAsia"/>
        </w:rPr>
      </w:pPr>
      <w:r>
        <w:rPr>
          <w:rFonts w:hint="eastAsia"/>
        </w:rPr>
        <w:t>48</w:t>
      </w:r>
      <w:r w:rsidR="00375E34">
        <w:rPr>
          <w:rFonts w:hint="eastAsia"/>
        </w:rPr>
        <w:t>.</w:t>
      </w:r>
      <w:r w:rsidR="00375E34">
        <w:rPr>
          <w:rFonts w:hint="eastAsia"/>
        </w:rPr>
        <w:tab/>
      </w:r>
      <w:r>
        <w:rPr>
          <w:rFonts w:hint="eastAsia"/>
        </w:rPr>
        <w:t>她</w:t>
      </w:r>
      <w:r w:rsidR="00375E34">
        <w:rPr>
          <w:rFonts w:hint="eastAsia"/>
        </w:rPr>
        <w:t>想知道</w:t>
      </w:r>
      <w:r>
        <w:rPr>
          <w:rFonts w:hint="eastAsia"/>
        </w:rPr>
        <w:t>，在教育妇女了解应急避孕方面已</w:t>
      </w:r>
      <w:r w:rsidR="00375E34">
        <w:rPr>
          <w:rFonts w:hint="eastAsia"/>
        </w:rPr>
        <w:t>采取</w:t>
      </w:r>
      <w:r>
        <w:rPr>
          <w:rFonts w:hint="eastAsia"/>
        </w:rPr>
        <w:t>什么行动，并确保应急避孕方法的免费发放，尤其是在农村妇女和少女之间。如果应急避孕措施必须是付费的，那么是否已</w:t>
      </w:r>
      <w:r w:rsidR="00375E34">
        <w:rPr>
          <w:rFonts w:hint="eastAsia"/>
        </w:rPr>
        <w:t>采取步骤控制避孕措施的价格？最后，她想了解已采取什么行动解决一贯很高的孕产妇死亡率，尤其是</w:t>
      </w:r>
      <w:r>
        <w:rPr>
          <w:rFonts w:hint="eastAsia"/>
        </w:rPr>
        <w:t>农村妇女和少女。</w:t>
      </w:r>
    </w:p>
    <w:p w:rsidR="000E7F72" w:rsidRDefault="000E7F72" w:rsidP="00FD7A2B">
      <w:pPr>
        <w:pStyle w:val="DualTxt"/>
        <w:spacing w:line="308" w:lineRule="exact"/>
        <w:rPr>
          <w:rFonts w:hint="eastAsia"/>
        </w:rPr>
      </w:pPr>
      <w:r>
        <w:rPr>
          <w:rFonts w:hint="eastAsia"/>
        </w:rPr>
        <w:t>49</w:t>
      </w:r>
      <w:r w:rsidR="00375E34">
        <w:rPr>
          <w:rFonts w:hint="eastAsia"/>
        </w:rPr>
        <w:t>.</w:t>
      </w:r>
      <w:r w:rsidR="00375E34">
        <w:rPr>
          <w:rFonts w:hint="eastAsia"/>
        </w:rPr>
        <w:tab/>
      </w:r>
      <w:r w:rsidR="00375E34" w:rsidRPr="00FD7A2B">
        <w:rPr>
          <w:rFonts w:ascii="SimHei" w:eastAsia="SimHei"/>
          <w:color w:val="FF0000"/>
        </w:rPr>
        <w:t>Dairiam</w:t>
      </w:r>
      <w:r w:rsidR="00375E34" w:rsidRPr="00FD7A2B">
        <w:rPr>
          <w:rFonts w:ascii="SimHei" w:eastAsia="SimHei" w:hint="eastAsia"/>
          <w:color w:val="FF0000"/>
        </w:rPr>
        <w:t>女士</w:t>
      </w:r>
      <w:r w:rsidR="00375E34">
        <w:rPr>
          <w:rFonts w:hint="eastAsia"/>
        </w:rPr>
        <w:t>对青少年的健康状况表示特别关切。她想知道</w:t>
      </w:r>
      <w:r>
        <w:rPr>
          <w:rFonts w:hint="eastAsia"/>
        </w:rPr>
        <w:t>，少龄母</w:t>
      </w:r>
      <w:r w:rsidR="00375E34">
        <w:rPr>
          <w:rFonts w:hint="eastAsia"/>
        </w:rPr>
        <w:t>亲孕产妇</w:t>
      </w:r>
      <w:r>
        <w:rPr>
          <w:rFonts w:hint="eastAsia"/>
        </w:rPr>
        <w:t>的死亡率情况如何，</w:t>
      </w:r>
      <w:r w:rsidR="00375E34">
        <w:rPr>
          <w:rFonts w:hint="eastAsia"/>
        </w:rPr>
        <w:t>造成此类死亡的原因是什么。考虑到《国家儿童和青少年行动计划》尚未</w:t>
      </w:r>
      <w:r>
        <w:rPr>
          <w:rFonts w:hint="eastAsia"/>
        </w:rPr>
        <w:t>能极大减少青少年怀孕的人数以及少龄孕产妇死亡率，她询问，是否政府已分析缺乏进展的原因，以及政府计划采取什么措施改变这种情况。至于提交给人权委员会的Llantoy Huamán</w:t>
      </w:r>
      <w:r w:rsidR="00375E34">
        <w:rPr>
          <w:rFonts w:hint="eastAsia"/>
        </w:rPr>
        <w:t>诉秘鲁案，她想知道</w:t>
      </w:r>
      <w:r>
        <w:rPr>
          <w:rFonts w:hint="eastAsia"/>
        </w:rPr>
        <w:t>已采取什么措施</w:t>
      </w:r>
      <w:r w:rsidR="00375E34">
        <w:rPr>
          <w:rFonts w:hint="eastAsia"/>
        </w:rPr>
        <w:t>补偿</w:t>
      </w:r>
      <w:r>
        <w:rPr>
          <w:rFonts w:hint="eastAsia"/>
        </w:rPr>
        <w:t>受害者。根据《公民及政治权利国际公约》，</w:t>
      </w:r>
      <w:r w:rsidR="00375E34">
        <w:rPr>
          <w:rFonts w:hint="eastAsia"/>
        </w:rPr>
        <w:t>尽管缔约国可能并不接受人权委员会建议的具体补救方法，</w:t>
      </w:r>
      <w:r>
        <w:rPr>
          <w:rFonts w:hint="eastAsia"/>
        </w:rPr>
        <w:t>缔约国有义务</w:t>
      </w:r>
      <w:r w:rsidR="00375E34">
        <w:rPr>
          <w:rFonts w:hint="eastAsia"/>
        </w:rPr>
        <w:t>补偿</w:t>
      </w:r>
      <w:r>
        <w:rPr>
          <w:rFonts w:hint="eastAsia"/>
        </w:rPr>
        <w:t>对权利的侵犯。最后，委员会希望了解全面医疗保险体系是否允许各类妇女，尤其是那些少数民族妇女，能够获得医疗保健。</w:t>
      </w:r>
    </w:p>
    <w:p w:rsidR="000E7F72" w:rsidRDefault="000E7F72" w:rsidP="000E7F72">
      <w:pPr>
        <w:pStyle w:val="DualTxt"/>
        <w:rPr>
          <w:rFonts w:hint="eastAsia"/>
        </w:rPr>
      </w:pPr>
      <w:r>
        <w:rPr>
          <w:rFonts w:hint="eastAsia"/>
        </w:rPr>
        <w:t>50</w:t>
      </w:r>
      <w:r w:rsidR="00375E34">
        <w:rPr>
          <w:rFonts w:hint="eastAsia"/>
        </w:rPr>
        <w:t>.</w:t>
      </w:r>
      <w:r w:rsidR="00375E34">
        <w:rPr>
          <w:rFonts w:hint="eastAsia"/>
        </w:rPr>
        <w:tab/>
      </w:r>
      <w:r w:rsidRPr="00FD7A2B">
        <w:rPr>
          <w:rFonts w:ascii="SimHei" w:eastAsia="SimHei" w:hint="eastAsia"/>
          <w:color w:val="FF0000"/>
        </w:rPr>
        <w:t>主席</w:t>
      </w:r>
      <w:r>
        <w:rPr>
          <w:rFonts w:hint="eastAsia"/>
        </w:rPr>
        <w:t>，作为委员会的一名成员发言，</w:t>
      </w:r>
      <w:r w:rsidR="00375E34">
        <w:rPr>
          <w:rFonts w:hint="eastAsia"/>
        </w:rPr>
        <w:t>想知道</w:t>
      </w:r>
      <w:r>
        <w:rPr>
          <w:rFonts w:hint="eastAsia"/>
        </w:rPr>
        <w:t>，在没有获得父母同意的情况下，</w:t>
      </w:r>
      <w:r w:rsidR="00375E34">
        <w:rPr>
          <w:rFonts w:hint="eastAsia"/>
        </w:rPr>
        <w:t>青少年</w:t>
      </w:r>
      <w:r>
        <w:rPr>
          <w:rFonts w:hint="eastAsia"/>
        </w:rPr>
        <w:t>能否获得避孕措施，怀孕的少女能否继续学业。</w:t>
      </w:r>
    </w:p>
    <w:p w:rsidR="000E7F72" w:rsidRPr="00FD7A2B" w:rsidRDefault="00FD7A2B" w:rsidP="000E7F72">
      <w:pPr>
        <w:pStyle w:val="DualTxt"/>
        <w:rPr>
          <w:rFonts w:ascii="KaiTi_GB2312" w:eastAsia="KaiTi_GB2312" w:hint="eastAsia"/>
          <w:color w:val="0000FF"/>
        </w:rPr>
      </w:pPr>
      <w:r>
        <w:rPr>
          <w:rFonts w:hint="eastAsia"/>
        </w:rPr>
        <w:tab/>
      </w:r>
      <w:r w:rsidR="000E7F72" w:rsidRPr="00FD7A2B">
        <w:rPr>
          <w:rFonts w:ascii="KaiTi_GB2312" w:eastAsia="KaiTi_GB2312" w:hint="eastAsia"/>
          <w:color w:val="0000FF"/>
        </w:rPr>
        <w:t>下午1</w:t>
      </w:r>
      <w:r w:rsidR="00375E34" w:rsidRPr="00FD7A2B">
        <w:rPr>
          <w:rFonts w:ascii="KaiTi_GB2312" w:eastAsia="KaiTi_GB2312" w:hint="eastAsia"/>
          <w:color w:val="0000FF"/>
        </w:rPr>
        <w:t>点散会</w:t>
      </w:r>
    </w:p>
    <w:sectPr w:rsidR="000E7F72" w:rsidRPr="00FD7A2B" w:rsidSect="00CC4F1B">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8T16:13:00Z" w:initials="Start">
    <w:p w:rsidR="00F51DCD" w:rsidRDefault="00FC6B3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end"/>
      </w:r>
      <w:r>
        <w:rPr>
          <w:rStyle w:val="CommentReference"/>
        </w:rPr>
        <w:annotationRef/>
      </w:r>
      <w:r w:rsidR="00F51DCD">
        <w:t>&lt;&lt;ODS JOB NO&gt;&gt;N0721438C&lt;&lt;ODS JOB NO&gt;&gt;</w:t>
      </w:r>
    </w:p>
    <w:p w:rsidR="00F51DCD" w:rsidRDefault="00F51DCD">
      <w:pPr>
        <w:pStyle w:val="CommentText"/>
      </w:pPr>
      <w:r>
        <w:t>&lt;&lt;ODS DOC SYMBOL1&gt;&gt;CEDAW/C/SR.763 (A)&lt;&lt;ODS DOC SYMBOL1&gt;&gt;</w:t>
      </w:r>
    </w:p>
    <w:p w:rsidR="00FC6B3F" w:rsidRDefault="00F51DC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B90" w:rsidRDefault="00B52B90" w:rsidP="00CC4F1B">
      <w:pPr>
        <w:pStyle w:val="Header"/>
      </w:pPr>
      <w:r>
        <w:separator/>
      </w:r>
    </w:p>
  </w:endnote>
  <w:endnote w:type="continuationSeparator" w:id="0">
    <w:p w:rsidR="00B52B90" w:rsidRDefault="00B52B90" w:rsidP="00CC4F1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C6B3F" w:rsidTr="00CC4F1B">
      <w:tblPrEx>
        <w:tblCellMar>
          <w:top w:w="0" w:type="dxa"/>
          <w:bottom w:w="0" w:type="dxa"/>
        </w:tblCellMar>
      </w:tblPrEx>
      <w:tc>
        <w:tcPr>
          <w:tcW w:w="5033" w:type="dxa"/>
          <w:shd w:val="clear" w:color="auto" w:fill="auto"/>
          <w:vAlign w:val="bottom"/>
        </w:tcPr>
        <w:p w:rsidR="00FC6B3F" w:rsidRPr="00CC4F1B" w:rsidRDefault="00FC6B3F" w:rsidP="00CC4F1B">
          <w:pPr>
            <w:pStyle w:val="Footer"/>
            <w:jc w:val="left"/>
          </w:pPr>
          <w:r>
            <w:fldChar w:fldCharType="begin"/>
          </w:r>
          <w:r>
            <w:instrText xml:space="preserve"> PAGE  \* MERGEFORMAT </w:instrText>
          </w:r>
          <w:r>
            <w:fldChar w:fldCharType="separate"/>
          </w:r>
          <w:r w:rsidR="00F51DCD">
            <w:t>6</w:t>
          </w:r>
          <w:r>
            <w:fldChar w:fldCharType="end"/>
          </w:r>
        </w:p>
      </w:tc>
      <w:tc>
        <w:tcPr>
          <w:tcW w:w="5033" w:type="dxa"/>
          <w:shd w:val="clear" w:color="auto" w:fill="auto"/>
          <w:vAlign w:val="bottom"/>
        </w:tcPr>
        <w:p w:rsidR="00FC6B3F" w:rsidRPr="00CC4F1B" w:rsidRDefault="00FC6B3F" w:rsidP="00CC4F1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F51DCD">
            <w:rPr>
              <w:b w:val="0"/>
              <w:sz w:val="14"/>
            </w:rPr>
            <w:t>07-21438</w:t>
          </w:r>
          <w:r>
            <w:rPr>
              <w:b w:val="0"/>
              <w:sz w:val="14"/>
            </w:rPr>
            <w:fldChar w:fldCharType="end"/>
          </w:r>
        </w:p>
      </w:tc>
    </w:tr>
  </w:tbl>
  <w:p w:rsidR="00FC6B3F" w:rsidRPr="00CC4F1B" w:rsidRDefault="00FC6B3F" w:rsidP="00CC4F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C6B3F" w:rsidTr="00CC4F1B">
      <w:tblPrEx>
        <w:tblCellMar>
          <w:top w:w="0" w:type="dxa"/>
          <w:bottom w:w="0" w:type="dxa"/>
        </w:tblCellMar>
      </w:tblPrEx>
      <w:tc>
        <w:tcPr>
          <w:tcW w:w="5033" w:type="dxa"/>
          <w:shd w:val="clear" w:color="auto" w:fill="auto"/>
          <w:vAlign w:val="bottom"/>
        </w:tcPr>
        <w:p w:rsidR="00FC6B3F" w:rsidRPr="00CC4F1B" w:rsidRDefault="00FC6B3F" w:rsidP="00CC4F1B">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F51DCD">
            <w:rPr>
              <w:b w:val="0"/>
              <w:sz w:val="14"/>
            </w:rPr>
            <w:t>07-21438</w:t>
          </w:r>
          <w:r>
            <w:rPr>
              <w:b w:val="0"/>
              <w:sz w:val="14"/>
            </w:rPr>
            <w:fldChar w:fldCharType="end"/>
          </w:r>
        </w:p>
      </w:tc>
      <w:tc>
        <w:tcPr>
          <w:tcW w:w="5033" w:type="dxa"/>
          <w:shd w:val="clear" w:color="auto" w:fill="auto"/>
          <w:vAlign w:val="bottom"/>
        </w:tcPr>
        <w:p w:rsidR="00FC6B3F" w:rsidRPr="00CC4F1B" w:rsidRDefault="00FC6B3F" w:rsidP="00CC4F1B">
          <w:pPr>
            <w:pStyle w:val="Footer"/>
            <w:jc w:val="right"/>
          </w:pPr>
          <w:r>
            <w:fldChar w:fldCharType="begin"/>
          </w:r>
          <w:r>
            <w:instrText xml:space="preserve"> PAGE  \* MERGEFORMAT </w:instrText>
          </w:r>
          <w:r>
            <w:fldChar w:fldCharType="separate"/>
          </w:r>
          <w:r w:rsidR="00F51DCD">
            <w:t>7</w:t>
          </w:r>
          <w:r>
            <w:fldChar w:fldCharType="end"/>
          </w:r>
        </w:p>
      </w:tc>
    </w:tr>
  </w:tbl>
  <w:p w:rsidR="00FC6B3F" w:rsidRPr="00CC4F1B" w:rsidRDefault="00FC6B3F" w:rsidP="00CC4F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B3F" w:rsidRPr="00CC4F1B" w:rsidRDefault="00FC6B3F">
    <w:pPr>
      <w:pStyle w:val="Footer"/>
      <w:rPr>
        <w:b w:val="0"/>
      </w:rPr>
    </w:pPr>
  </w:p>
  <w:p w:rsidR="00FC6B3F" w:rsidRPr="00CC4F1B" w:rsidRDefault="00FC6B3F" w:rsidP="00CC4F1B">
    <w:pPr>
      <w:pStyle w:val="Footer"/>
      <w:pBdr>
        <w:top w:val="single" w:sz="2" w:space="0" w:color="000000"/>
      </w:pBdr>
      <w:rPr>
        <w:b w:val="0"/>
        <w:sz w:val="2"/>
      </w:rPr>
    </w:pPr>
  </w:p>
  <w:p w:rsidR="00FC6B3F" w:rsidRPr="00CC4F1B" w:rsidRDefault="00FC6B3F" w:rsidP="00CC4F1B">
    <w:pPr>
      <w:pStyle w:val="Footer"/>
      <w:spacing w:after="120" w:line="240" w:lineRule="exact"/>
      <w:ind w:left="1264" w:right="1264"/>
      <w:rPr>
        <w:b w:val="0"/>
        <w:snapToGrid w:val="0"/>
        <w:w w:val="104"/>
      </w:rPr>
    </w:pPr>
    <w:r w:rsidRPr="00CC4F1B">
      <w:rPr>
        <w:rFonts w:hint="eastAsia"/>
        <w:b w:val="0"/>
        <w:snapToGrid w:val="0"/>
        <w:w w:val="104"/>
      </w:rPr>
      <w:t>本记录可以更正。</w:t>
    </w:r>
  </w:p>
  <w:p w:rsidR="00FC6B3F" w:rsidRPr="00CC4F1B" w:rsidRDefault="00FC6B3F" w:rsidP="00CC4F1B">
    <w:pPr>
      <w:pStyle w:val="Footer"/>
      <w:spacing w:after="120" w:line="240" w:lineRule="exact"/>
      <w:ind w:left="1264" w:right="1264"/>
      <w:rPr>
        <w:rFonts w:hint="eastAsia"/>
        <w:b w:val="0"/>
        <w:snapToGrid w:val="0"/>
        <w:w w:val="104"/>
      </w:rPr>
    </w:pPr>
    <w:r w:rsidRPr="00CC4F1B">
      <w:rPr>
        <w:rFonts w:hint="eastAsia"/>
        <w:b w:val="0"/>
        <w:snapToGrid w:val="0"/>
        <w:w w:val="104"/>
      </w:rPr>
      <w:t>本记录的各项更正应以一种工作语文提出。各项更正应在一份备忘录内列明，并填写在一份记录上。各项更正应</w:t>
    </w:r>
    <w:r w:rsidRPr="00CC4F1B">
      <w:rPr>
        <w:rFonts w:eastAsia="SimHei" w:hint="eastAsia"/>
        <w:b w:val="0"/>
        <w:snapToGrid w:val="0"/>
        <w:w w:val="104"/>
      </w:rPr>
      <w:t>在</w:t>
    </w:r>
    <w:r w:rsidRPr="00CC4F1B">
      <w:rPr>
        <w:rFonts w:ascii="SimHei" w:eastAsia="SimHei" w:hint="eastAsia"/>
        <w:b w:val="0"/>
        <w:bCs/>
        <w:snapToGrid w:val="0"/>
        <w:color w:val="FF0000"/>
        <w:w w:val="104"/>
      </w:rPr>
      <w:t>本文件印发日期后一个星期内</w:t>
    </w:r>
    <w:r w:rsidRPr="00CC4F1B">
      <w:rPr>
        <w:rFonts w:hint="eastAsia"/>
        <w:b w:val="0"/>
        <w:snapToGrid w:val="0"/>
        <w:w w:val="104"/>
      </w:rPr>
      <w:t>送交正式记录编辑科科长（联合国广场</w:t>
    </w:r>
    <w:r w:rsidRPr="00CC4F1B">
      <w:rPr>
        <w:b w:val="0"/>
        <w:snapToGrid w:val="0"/>
        <w:w w:val="104"/>
      </w:rPr>
      <w:t>2</w:t>
    </w:r>
    <w:r w:rsidRPr="00CC4F1B">
      <w:rPr>
        <w:rFonts w:hint="eastAsia"/>
        <w:b w:val="0"/>
        <w:snapToGrid w:val="0"/>
        <w:w w:val="104"/>
      </w:rPr>
      <w:t>号</w:t>
    </w:r>
    <w:r w:rsidRPr="00CC4F1B">
      <w:rPr>
        <w:b w:val="0"/>
        <w:snapToGrid w:val="0"/>
        <w:w w:val="104"/>
      </w:rPr>
      <w:t xml:space="preserve"> DC2-750</w:t>
    </w:r>
    <w:r w:rsidRPr="00CC4F1B">
      <w:rPr>
        <w:rFonts w:hint="eastAsia"/>
        <w:b w:val="0"/>
        <w:snapToGrid w:val="0"/>
        <w:w w:val="104"/>
      </w:rPr>
      <w:t>室）。</w:t>
    </w:r>
  </w:p>
  <w:p w:rsidR="00FC6B3F" w:rsidRDefault="00FC6B3F" w:rsidP="00CC4F1B">
    <w:pPr>
      <w:pStyle w:val="FootnoteText"/>
      <w:ind w:left="1267" w:right="1267" w:firstLine="0"/>
      <w:rPr>
        <w:rFonts w:hint="eastAsia"/>
        <w:snapToGrid w:val="0"/>
      </w:rPr>
    </w:pPr>
    <w:r w:rsidRPr="00CC4F1B">
      <w:rPr>
        <w:rFonts w:hint="eastAsia"/>
        <w:snapToGrid w:val="0"/>
      </w:rPr>
      <w:t>对本届会议各次会议记录的任何更正将并入一份更正汇编，在届会结束后不久印发。</w:t>
    </w:r>
  </w:p>
  <w:p w:rsidR="00FC6B3F" w:rsidRDefault="00FC6B3F" w:rsidP="00CC4F1B">
    <w:pPr>
      <w:pStyle w:val="Footer"/>
      <w:rPr>
        <w:b w:val="0"/>
        <w:snapToGrid w:val="0"/>
        <w:sz w:val="21"/>
      </w:rPr>
    </w:pPr>
    <w:r>
      <w:rPr>
        <w:b w:val="0"/>
        <w:snapToGrid w:val="0"/>
        <w:sz w:val="21"/>
      </w:rPr>
      <w:fldChar w:fldCharType="begin"/>
    </w:r>
    <w:r>
      <w:rPr>
        <w:b w:val="0"/>
        <w:snapToGrid w:val="0"/>
        <w:sz w:val="21"/>
      </w:rPr>
      <w:instrText xml:space="preserve"> </w:instrText>
    </w:r>
    <w:r>
      <w:rPr>
        <w:rFonts w:hint="eastAsia"/>
        <w:b w:val="0"/>
        <w:snapToGrid w:val="0"/>
        <w:sz w:val="21"/>
      </w:rPr>
      <w:instrText>DOCVARIABLE "jobn" \* MERGEFORMAT</w:instrText>
    </w:r>
    <w:r>
      <w:rPr>
        <w:b w:val="0"/>
        <w:snapToGrid w:val="0"/>
        <w:sz w:val="21"/>
      </w:rPr>
      <w:instrText xml:space="preserve"> </w:instrText>
    </w:r>
    <w:r>
      <w:rPr>
        <w:b w:val="0"/>
        <w:snapToGrid w:val="0"/>
        <w:sz w:val="21"/>
      </w:rPr>
      <w:fldChar w:fldCharType="separate"/>
    </w:r>
    <w:r w:rsidR="00F51DCD">
      <w:rPr>
        <w:b w:val="0"/>
        <w:snapToGrid w:val="0"/>
        <w:sz w:val="21"/>
      </w:rPr>
      <w:t>07-21438 (C)</w:t>
    </w:r>
    <w:r>
      <w:rPr>
        <w:b w:val="0"/>
        <w:snapToGrid w:val="0"/>
        <w:sz w:val="21"/>
      </w:rPr>
      <w:fldChar w:fldCharType="end"/>
    </w:r>
  </w:p>
  <w:p w:rsidR="00FC6B3F" w:rsidRPr="00CC4F1B" w:rsidRDefault="00FC6B3F" w:rsidP="00CC4F1B">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sidR="00F51DCD">
      <w:rPr>
        <w:rFonts w:ascii="Barcode 3 of 9 by request" w:hAnsi="Barcode 3 of 9 by request"/>
        <w:snapToGrid w:val="0"/>
        <w:sz w:val="24"/>
      </w:rPr>
      <w:t>*0721438*</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B90" w:rsidRDefault="00B52B90" w:rsidP="00CC4F1B">
      <w:pPr>
        <w:pStyle w:val="Header"/>
      </w:pPr>
      <w:r>
        <w:separator/>
      </w:r>
    </w:p>
  </w:footnote>
  <w:footnote w:type="continuationSeparator" w:id="0">
    <w:p w:rsidR="00B52B90" w:rsidRDefault="00B52B90" w:rsidP="00CC4F1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C6B3F" w:rsidTr="00CC4F1B">
      <w:tblPrEx>
        <w:tblCellMar>
          <w:top w:w="0" w:type="dxa"/>
          <w:bottom w:w="0" w:type="dxa"/>
        </w:tblCellMar>
      </w:tblPrEx>
      <w:trPr>
        <w:trHeight w:hRule="exact" w:val="864"/>
      </w:trPr>
      <w:tc>
        <w:tcPr>
          <w:tcW w:w="4838" w:type="dxa"/>
          <w:shd w:val="clear" w:color="auto" w:fill="auto"/>
          <w:vAlign w:val="bottom"/>
        </w:tcPr>
        <w:p w:rsidR="00FC6B3F" w:rsidRPr="00CC4F1B" w:rsidRDefault="00FC6B3F" w:rsidP="00CC4F1B">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51DCD">
            <w:rPr>
              <w:b/>
              <w:sz w:val="17"/>
            </w:rPr>
            <w:t>CEDAW/C/SR.763 (A)</w:t>
          </w:r>
          <w:r>
            <w:rPr>
              <w:b/>
              <w:sz w:val="17"/>
            </w:rPr>
            <w:fldChar w:fldCharType="end"/>
          </w:r>
        </w:p>
      </w:tc>
      <w:tc>
        <w:tcPr>
          <w:tcW w:w="5033" w:type="dxa"/>
          <w:shd w:val="clear" w:color="auto" w:fill="auto"/>
          <w:vAlign w:val="bottom"/>
        </w:tcPr>
        <w:p w:rsidR="00FC6B3F" w:rsidRDefault="00FC6B3F" w:rsidP="00CC4F1B">
          <w:pPr>
            <w:pStyle w:val="Header"/>
          </w:pPr>
        </w:p>
      </w:tc>
    </w:tr>
  </w:tbl>
  <w:p w:rsidR="00FC6B3F" w:rsidRPr="00CC4F1B" w:rsidRDefault="00FC6B3F" w:rsidP="00CC4F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C6B3F" w:rsidTr="00CC4F1B">
      <w:tblPrEx>
        <w:tblCellMar>
          <w:top w:w="0" w:type="dxa"/>
          <w:bottom w:w="0" w:type="dxa"/>
        </w:tblCellMar>
      </w:tblPrEx>
      <w:trPr>
        <w:trHeight w:hRule="exact" w:val="864"/>
      </w:trPr>
      <w:tc>
        <w:tcPr>
          <w:tcW w:w="4838" w:type="dxa"/>
          <w:shd w:val="clear" w:color="auto" w:fill="auto"/>
          <w:vAlign w:val="bottom"/>
        </w:tcPr>
        <w:p w:rsidR="00FC6B3F" w:rsidRDefault="00FC6B3F" w:rsidP="00CC4F1B">
          <w:pPr>
            <w:pStyle w:val="Header"/>
          </w:pPr>
        </w:p>
      </w:tc>
      <w:tc>
        <w:tcPr>
          <w:tcW w:w="5033" w:type="dxa"/>
          <w:shd w:val="clear" w:color="auto" w:fill="auto"/>
          <w:vAlign w:val="bottom"/>
        </w:tcPr>
        <w:p w:rsidR="00FC6B3F" w:rsidRPr="00CC4F1B" w:rsidRDefault="00FC6B3F" w:rsidP="00CC4F1B">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51DCD">
            <w:rPr>
              <w:b/>
              <w:sz w:val="17"/>
            </w:rPr>
            <w:t>CEDAW/C/SR.763 (A)</w:t>
          </w:r>
          <w:r>
            <w:rPr>
              <w:b/>
              <w:sz w:val="17"/>
            </w:rPr>
            <w:fldChar w:fldCharType="end"/>
          </w:r>
        </w:p>
      </w:tc>
    </w:tr>
  </w:tbl>
  <w:p w:rsidR="00FC6B3F" w:rsidRPr="00CC4F1B" w:rsidRDefault="00FC6B3F" w:rsidP="00CC4F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C6B3F" w:rsidTr="00CC4F1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C6B3F" w:rsidRDefault="00FC6B3F" w:rsidP="00CC4F1B">
          <w:pPr>
            <w:pStyle w:val="Header"/>
            <w:spacing w:after="120"/>
          </w:pPr>
        </w:p>
      </w:tc>
      <w:tc>
        <w:tcPr>
          <w:tcW w:w="1872" w:type="dxa"/>
          <w:tcBorders>
            <w:bottom w:val="single" w:sz="4" w:space="0" w:color="auto"/>
          </w:tcBorders>
          <w:shd w:val="clear" w:color="auto" w:fill="auto"/>
          <w:vAlign w:val="bottom"/>
        </w:tcPr>
        <w:p w:rsidR="00FC6B3F" w:rsidRPr="00CC4F1B" w:rsidRDefault="00FC6B3F" w:rsidP="00CC4F1B">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C6B3F" w:rsidRDefault="00FC6B3F" w:rsidP="00CC4F1B">
          <w:pPr>
            <w:pStyle w:val="Header"/>
            <w:spacing w:after="120"/>
          </w:pPr>
        </w:p>
      </w:tc>
      <w:tc>
        <w:tcPr>
          <w:tcW w:w="6523" w:type="dxa"/>
          <w:gridSpan w:val="3"/>
          <w:tcBorders>
            <w:bottom w:val="single" w:sz="4" w:space="0" w:color="auto"/>
          </w:tcBorders>
          <w:shd w:val="clear" w:color="auto" w:fill="auto"/>
          <w:vAlign w:val="bottom"/>
        </w:tcPr>
        <w:p w:rsidR="00FC6B3F" w:rsidRPr="00F51DCD" w:rsidRDefault="00F51DCD" w:rsidP="00F51DCD">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/C/SR.763 (A)</w:t>
          </w:r>
        </w:p>
      </w:tc>
    </w:tr>
    <w:tr w:rsidR="00FC6B3F" w:rsidRPr="00CC4F1B" w:rsidTr="00CC4F1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C6B3F" w:rsidRDefault="00FC6B3F" w:rsidP="00CC4F1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C6B3F" w:rsidRPr="00CC4F1B" w:rsidRDefault="00FC6B3F" w:rsidP="00CC4F1B">
          <w:pPr>
            <w:pStyle w:val="Header"/>
            <w:spacing w:before="109"/>
            <w:ind w:left="-72"/>
          </w:pPr>
        </w:p>
      </w:tc>
      <w:tc>
        <w:tcPr>
          <w:tcW w:w="5227" w:type="dxa"/>
          <w:gridSpan w:val="3"/>
          <w:tcBorders>
            <w:top w:val="single" w:sz="4" w:space="0" w:color="auto"/>
            <w:bottom w:val="single" w:sz="12" w:space="0" w:color="auto"/>
          </w:tcBorders>
          <w:shd w:val="clear" w:color="auto" w:fill="auto"/>
        </w:tcPr>
        <w:p w:rsidR="00FC6B3F" w:rsidRPr="00CC4F1B" w:rsidRDefault="00FC6B3F" w:rsidP="00CC4F1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C6B3F" w:rsidRPr="00CC4F1B" w:rsidRDefault="00FC6B3F" w:rsidP="00CC4F1B">
          <w:pPr>
            <w:pStyle w:val="Header"/>
            <w:spacing w:before="109"/>
          </w:pPr>
        </w:p>
      </w:tc>
      <w:tc>
        <w:tcPr>
          <w:tcW w:w="3180" w:type="dxa"/>
          <w:gridSpan w:val="2"/>
          <w:tcBorders>
            <w:top w:val="single" w:sz="4" w:space="0" w:color="auto"/>
            <w:bottom w:val="single" w:sz="12" w:space="0" w:color="auto"/>
          </w:tcBorders>
          <w:shd w:val="clear" w:color="auto" w:fill="auto"/>
        </w:tcPr>
        <w:p w:rsidR="00FC6B3F" w:rsidRDefault="00FC6B3F" w:rsidP="00CC4F1B">
          <w:pPr>
            <w:spacing w:before="240" w:line="240" w:lineRule="exact"/>
            <w:rPr>
              <w:rFonts w:ascii="Times New Roman"/>
            </w:rPr>
          </w:pPr>
          <w:r>
            <w:rPr>
              <w:rFonts w:ascii="Times New Roman"/>
            </w:rPr>
            <w:t>Distr.: General</w:t>
          </w:r>
        </w:p>
        <w:p w:rsidR="00FC6B3F" w:rsidRDefault="00FC6B3F" w:rsidP="00CC4F1B">
          <w:pPr>
            <w:spacing w:line="240" w:lineRule="exact"/>
            <w:rPr>
              <w:rFonts w:ascii="Times New Roman"/>
            </w:rPr>
          </w:pPr>
          <w:r>
            <w:rPr>
              <w:rFonts w:ascii="Times New Roman" w:hint="eastAsia"/>
            </w:rPr>
            <w:t>8</w:t>
          </w:r>
          <w:r>
            <w:rPr>
              <w:rFonts w:ascii="Times New Roman"/>
            </w:rPr>
            <w:t xml:space="preserve"> February 2007</w:t>
          </w:r>
        </w:p>
        <w:p w:rsidR="00FC6B3F" w:rsidRDefault="00FC6B3F" w:rsidP="00CC4F1B">
          <w:pPr>
            <w:spacing w:line="240" w:lineRule="exact"/>
            <w:rPr>
              <w:rFonts w:ascii="Times New Roman"/>
            </w:rPr>
          </w:pPr>
          <w:r>
            <w:rPr>
              <w:rFonts w:ascii="Times New Roman"/>
            </w:rPr>
            <w:t>Chinese</w:t>
          </w:r>
        </w:p>
        <w:p w:rsidR="00FC6B3F" w:rsidRPr="00CC4F1B" w:rsidRDefault="00FC6B3F" w:rsidP="00CC4F1B">
          <w:pPr>
            <w:spacing w:line="240" w:lineRule="exact"/>
            <w:rPr>
              <w:rFonts w:ascii="Times New Roman"/>
            </w:rPr>
          </w:pPr>
          <w:r>
            <w:rPr>
              <w:rFonts w:ascii="Times New Roman"/>
            </w:rPr>
            <w:t>Original: English</w:t>
          </w:r>
        </w:p>
      </w:tc>
    </w:tr>
  </w:tbl>
  <w:p w:rsidR="00FC6B3F" w:rsidRPr="00CC4F1B" w:rsidRDefault="00FC6B3F" w:rsidP="00CC4F1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438*"/>
    <w:docVar w:name="CreationDt" w:val="05/02/2007 16:52:18"/>
    <w:docVar w:name="DocCategory" w:val="SROthers"/>
    <w:docVar w:name="DocType" w:val="Final"/>
    <w:docVar w:name="FooterJN" w:val="07-21438"/>
    <w:docVar w:name="jobn" w:val="07-21438 (C)"/>
    <w:docVar w:name="jobnDT" w:val="07-21438 (C)   050207"/>
    <w:docVar w:name="jobnDTDT" w:val="07-21438 (C)   050207   050207"/>
    <w:docVar w:name="JobNo" w:val="0721438C"/>
    <w:docVar w:name="OandT" w:val="yanghua"/>
    <w:docVar w:name="sss1" w:val="CEDAW/C/SR.763 (A)"/>
    <w:docVar w:name="sss2" w:val="-"/>
    <w:docVar w:name="Symbol1" w:val="CEDAW/C/SR.763 (A)"/>
    <w:docVar w:name="Symbol2" w:val="-"/>
  </w:docVars>
  <w:rsids>
    <w:rsidRoot w:val="00E761CC"/>
    <w:rsid w:val="00001990"/>
    <w:rsid w:val="000074A2"/>
    <w:rsid w:val="0001092E"/>
    <w:rsid w:val="000125BC"/>
    <w:rsid w:val="00021A2B"/>
    <w:rsid w:val="00037B39"/>
    <w:rsid w:val="00044CA4"/>
    <w:rsid w:val="00045EFE"/>
    <w:rsid w:val="000540C0"/>
    <w:rsid w:val="0007337D"/>
    <w:rsid w:val="000758DF"/>
    <w:rsid w:val="00076EB8"/>
    <w:rsid w:val="00095C67"/>
    <w:rsid w:val="000A31F9"/>
    <w:rsid w:val="000C1786"/>
    <w:rsid w:val="000E240F"/>
    <w:rsid w:val="000E7F72"/>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0212"/>
    <w:rsid w:val="002A4AEF"/>
    <w:rsid w:val="002B305F"/>
    <w:rsid w:val="002B564F"/>
    <w:rsid w:val="002C2254"/>
    <w:rsid w:val="002C3BC9"/>
    <w:rsid w:val="002C54DB"/>
    <w:rsid w:val="002D0694"/>
    <w:rsid w:val="002D5503"/>
    <w:rsid w:val="002E1216"/>
    <w:rsid w:val="002E66D5"/>
    <w:rsid w:val="002F41E2"/>
    <w:rsid w:val="00320C99"/>
    <w:rsid w:val="003274A9"/>
    <w:rsid w:val="00331221"/>
    <w:rsid w:val="003649EE"/>
    <w:rsid w:val="00371BC6"/>
    <w:rsid w:val="00373A15"/>
    <w:rsid w:val="00375E34"/>
    <w:rsid w:val="00394A02"/>
    <w:rsid w:val="003C7B20"/>
    <w:rsid w:val="003E4565"/>
    <w:rsid w:val="003E748F"/>
    <w:rsid w:val="003E7612"/>
    <w:rsid w:val="003F2CBA"/>
    <w:rsid w:val="00414423"/>
    <w:rsid w:val="004424EF"/>
    <w:rsid w:val="00453BB0"/>
    <w:rsid w:val="00460162"/>
    <w:rsid w:val="004620A8"/>
    <w:rsid w:val="004A06D1"/>
    <w:rsid w:val="004A11FC"/>
    <w:rsid w:val="004A3F5F"/>
    <w:rsid w:val="004C3255"/>
    <w:rsid w:val="004D1C19"/>
    <w:rsid w:val="004F29B8"/>
    <w:rsid w:val="0050413E"/>
    <w:rsid w:val="00515657"/>
    <w:rsid w:val="00521275"/>
    <w:rsid w:val="0052216F"/>
    <w:rsid w:val="005232CA"/>
    <w:rsid w:val="00523636"/>
    <w:rsid w:val="00532245"/>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6165A"/>
    <w:rsid w:val="00670D0F"/>
    <w:rsid w:val="006740A7"/>
    <w:rsid w:val="00691524"/>
    <w:rsid w:val="006A654B"/>
    <w:rsid w:val="006E2924"/>
    <w:rsid w:val="006E7A26"/>
    <w:rsid w:val="006F2B3D"/>
    <w:rsid w:val="007319E0"/>
    <w:rsid w:val="00737B00"/>
    <w:rsid w:val="0075155C"/>
    <w:rsid w:val="00753A05"/>
    <w:rsid w:val="00761190"/>
    <w:rsid w:val="00776537"/>
    <w:rsid w:val="00783A25"/>
    <w:rsid w:val="007E1B5E"/>
    <w:rsid w:val="007F2278"/>
    <w:rsid w:val="00805783"/>
    <w:rsid w:val="00806F57"/>
    <w:rsid w:val="00806F90"/>
    <w:rsid w:val="00810B2C"/>
    <w:rsid w:val="00824C19"/>
    <w:rsid w:val="008378D1"/>
    <w:rsid w:val="00846462"/>
    <w:rsid w:val="0086691F"/>
    <w:rsid w:val="00884C8F"/>
    <w:rsid w:val="00896260"/>
    <w:rsid w:val="008C3296"/>
    <w:rsid w:val="008D1BA4"/>
    <w:rsid w:val="008F2BB5"/>
    <w:rsid w:val="008F5472"/>
    <w:rsid w:val="008F5D0F"/>
    <w:rsid w:val="009122E0"/>
    <w:rsid w:val="00913351"/>
    <w:rsid w:val="009413BB"/>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2B90"/>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C4F1B"/>
    <w:rsid w:val="00CD5641"/>
    <w:rsid w:val="00CE64AC"/>
    <w:rsid w:val="00CF7718"/>
    <w:rsid w:val="00D177F1"/>
    <w:rsid w:val="00D323B5"/>
    <w:rsid w:val="00D42ACC"/>
    <w:rsid w:val="00D51DC5"/>
    <w:rsid w:val="00D625E0"/>
    <w:rsid w:val="00D676D7"/>
    <w:rsid w:val="00D874E1"/>
    <w:rsid w:val="00D9586D"/>
    <w:rsid w:val="00DC2506"/>
    <w:rsid w:val="00DC49FA"/>
    <w:rsid w:val="00DD3D6B"/>
    <w:rsid w:val="00DD4467"/>
    <w:rsid w:val="00DD61C8"/>
    <w:rsid w:val="00DD772B"/>
    <w:rsid w:val="00DF4D20"/>
    <w:rsid w:val="00E25442"/>
    <w:rsid w:val="00E37EEB"/>
    <w:rsid w:val="00E710FB"/>
    <w:rsid w:val="00E761CC"/>
    <w:rsid w:val="00E806D9"/>
    <w:rsid w:val="00E82CA2"/>
    <w:rsid w:val="00E95594"/>
    <w:rsid w:val="00EA31C3"/>
    <w:rsid w:val="00EC6F21"/>
    <w:rsid w:val="00EE0913"/>
    <w:rsid w:val="00F01440"/>
    <w:rsid w:val="00F13305"/>
    <w:rsid w:val="00F40463"/>
    <w:rsid w:val="00F50336"/>
    <w:rsid w:val="00F51DCD"/>
    <w:rsid w:val="00F62E3F"/>
    <w:rsid w:val="00F67F90"/>
    <w:rsid w:val="00F77B3E"/>
    <w:rsid w:val="00F833CB"/>
    <w:rsid w:val="00F87754"/>
    <w:rsid w:val="00F90A4B"/>
    <w:rsid w:val="00FB65EF"/>
    <w:rsid w:val="00FC1CE4"/>
    <w:rsid w:val="00FC6B3F"/>
    <w:rsid w:val="00FD594E"/>
    <w:rsid w:val="00FD75B9"/>
    <w:rsid w:val="00FD7A2B"/>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1441</Words>
  <Characters>8220</Characters>
  <Application>Microsoft Office Word</Application>
  <DocSecurity>4</DocSecurity>
  <Lines>68</Lines>
  <Paragraphs>19</Paragraphs>
  <ScaleCrop>false</ScaleCrop>
  <Company>United Nations</Company>
  <LinksUpToDate>false</LinksUpToDate>
  <CharactersWithSpaces>9642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ctpu1.chao</cp:lastModifiedBy>
  <cp:revision>16</cp:revision>
  <cp:lastPrinted>2007-02-08T14:17:00Z</cp:lastPrinted>
  <dcterms:created xsi:type="dcterms:W3CDTF">2007-02-08T09:22:00Z</dcterms:created>
  <dcterms:modified xsi:type="dcterms:W3CDTF">2007-02-08T14:18:00Z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0721438</vt:lpwstr>
  </property>
  <property fmtid="{D5CDD505-2E9C-101B-9397-08002B2CF9AE}" pid="3" name="Symbol2">
    <vt:lpwstr/>
  </property>
  <property fmtid="{D5CDD505-2E9C-101B-9397-08002B2CF9AE}" pid="4" name="Translator">
    <vt:lpwstr/>
  </property>
  <property fmtid="{D5CDD505-2E9C-101B-9397-08002B2CF9AE}" pid="5" name="Operator">
    <vt:lpwstr>yanghua</vt:lpwstr>
  </property>
  <property fmtid="{D5CDD505-2E9C-101B-9397-08002B2CF9AE}" pid="6" name="DraftPages">
    <vt:lpwstr> </vt:lpwstr>
  </property>
  <property fmtid="{D5CDD505-2E9C-101B-9397-08002B2CF9AE}" pid="7" name="Comment">
    <vt:lpwstr/>
  </property>
  <property fmtid="{D5CDD505-2E9C-101B-9397-08002B2CF9AE}" pid="8" name="Symbol1">
    <vt:lpwstr>CEDAW/C/SR.763 (A)</vt:lpwstr>
  </property>
  <property fmtid="{D5CDD505-2E9C-101B-9397-08002B2CF9AE}" pid="9" name="sss1">
    <vt:lpwstr>CEDAW/C/SR.763 (A)</vt:lpwstr>
  </property>
</Properties>
</file>