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525D7E" w14:paraId="0F3EF165" w14:textId="77777777" w:rsidTr="009D5F1A">
        <w:trPr>
          <w:trHeight w:hRule="exact" w:val="851"/>
        </w:trPr>
        <w:tc>
          <w:tcPr>
            <w:tcW w:w="1276" w:type="dxa"/>
            <w:tcBorders>
              <w:bottom w:val="single" w:sz="4" w:space="0" w:color="auto"/>
            </w:tcBorders>
          </w:tcPr>
          <w:p w14:paraId="28AAA548" w14:textId="77777777" w:rsidR="00DC0149" w:rsidRPr="00525D7E" w:rsidRDefault="00DC0149" w:rsidP="003879D0">
            <w:pPr>
              <w:rPr>
                <w:lang w:val="fr-FR"/>
              </w:rPr>
            </w:pPr>
          </w:p>
        </w:tc>
        <w:tc>
          <w:tcPr>
            <w:tcW w:w="2268" w:type="dxa"/>
            <w:tcBorders>
              <w:bottom w:val="single" w:sz="4" w:space="0" w:color="auto"/>
            </w:tcBorders>
            <w:vAlign w:val="bottom"/>
          </w:tcPr>
          <w:p w14:paraId="359380EA" w14:textId="77777777" w:rsidR="00DC0149" w:rsidRPr="00525D7E" w:rsidRDefault="00DC0149" w:rsidP="009D5F1A">
            <w:pPr>
              <w:spacing w:after="80" w:line="300" w:lineRule="exact"/>
              <w:rPr>
                <w:sz w:val="28"/>
                <w:lang w:val="fr-FR"/>
              </w:rPr>
            </w:pPr>
            <w:r w:rsidRPr="00525D7E">
              <w:rPr>
                <w:sz w:val="28"/>
                <w:lang w:val="fr-FR"/>
              </w:rPr>
              <w:t>Nations Unies</w:t>
            </w:r>
          </w:p>
        </w:tc>
        <w:tc>
          <w:tcPr>
            <w:tcW w:w="6095" w:type="dxa"/>
            <w:gridSpan w:val="2"/>
            <w:tcBorders>
              <w:bottom w:val="single" w:sz="4" w:space="0" w:color="auto"/>
            </w:tcBorders>
            <w:vAlign w:val="bottom"/>
          </w:tcPr>
          <w:p w14:paraId="76C56EF7" w14:textId="0AA4D4AC" w:rsidR="00DC0149" w:rsidRPr="00525D7E" w:rsidRDefault="003879D0" w:rsidP="003879D0">
            <w:pPr>
              <w:jc w:val="right"/>
              <w:rPr>
                <w:lang w:val="fr-FR"/>
              </w:rPr>
            </w:pPr>
            <w:r w:rsidRPr="00525D7E">
              <w:rPr>
                <w:sz w:val="40"/>
                <w:lang w:val="fr-FR"/>
              </w:rPr>
              <w:t>CERD</w:t>
            </w:r>
            <w:r w:rsidRPr="00525D7E">
              <w:rPr>
                <w:lang w:val="fr-FR"/>
              </w:rPr>
              <w:t>/C/PSE/3-5</w:t>
            </w:r>
            <w:r w:rsidR="00524601" w:rsidRPr="00524601">
              <w:rPr>
                <w:rStyle w:val="FootnoteReference"/>
                <w:sz w:val="20"/>
                <w:vertAlign w:val="baseline"/>
              </w:rPr>
              <w:footnoteReference w:customMarkFollows="1" w:id="2"/>
              <w:t>*</w:t>
            </w:r>
          </w:p>
        </w:tc>
      </w:tr>
      <w:tr w:rsidR="00DC0149" w:rsidRPr="00525D7E" w14:paraId="1659EBF6" w14:textId="77777777" w:rsidTr="009D5F1A">
        <w:trPr>
          <w:trHeight w:hRule="exact" w:val="2835"/>
        </w:trPr>
        <w:tc>
          <w:tcPr>
            <w:tcW w:w="1276" w:type="dxa"/>
            <w:tcBorders>
              <w:top w:val="single" w:sz="4" w:space="0" w:color="auto"/>
              <w:bottom w:val="single" w:sz="12" w:space="0" w:color="auto"/>
            </w:tcBorders>
          </w:tcPr>
          <w:p w14:paraId="7CBF6650" w14:textId="77777777" w:rsidR="00DC0149" w:rsidRPr="00525D7E" w:rsidRDefault="00DC0149" w:rsidP="009D5F1A">
            <w:pPr>
              <w:spacing w:before="120"/>
              <w:jc w:val="center"/>
              <w:rPr>
                <w:lang w:val="fr-FR"/>
              </w:rPr>
            </w:pPr>
            <w:r w:rsidRPr="00525D7E">
              <w:rPr>
                <w:noProof/>
                <w:lang w:val="fr-FR" w:eastAsia="fr-CH"/>
              </w:rPr>
              <w:drawing>
                <wp:inline distT="0" distB="0" distL="0" distR="0" wp14:anchorId="326201B7" wp14:editId="74E8941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C4F4DC" w14:textId="50696EFF" w:rsidR="00DC0149" w:rsidRPr="00525D7E" w:rsidRDefault="00DC0149" w:rsidP="009D5F1A">
            <w:pPr>
              <w:spacing w:before="120" w:line="380" w:lineRule="exact"/>
              <w:rPr>
                <w:b/>
                <w:sz w:val="40"/>
                <w:szCs w:val="40"/>
                <w:lang w:val="fr-FR"/>
              </w:rPr>
            </w:pPr>
            <w:r w:rsidRPr="00525D7E">
              <w:rPr>
                <w:b/>
                <w:sz w:val="34"/>
                <w:szCs w:val="34"/>
                <w:lang w:val="fr-FR"/>
              </w:rPr>
              <w:t>Convention internationale sur</w:t>
            </w:r>
            <w:r w:rsidRPr="00525D7E">
              <w:rPr>
                <w:b/>
                <w:sz w:val="34"/>
                <w:szCs w:val="34"/>
                <w:lang w:val="fr-FR"/>
              </w:rPr>
              <w:br/>
              <w:t>l</w:t>
            </w:r>
            <w:r w:rsidR="00FD1C2F" w:rsidRPr="00525D7E">
              <w:rPr>
                <w:b/>
                <w:sz w:val="34"/>
                <w:szCs w:val="34"/>
                <w:lang w:val="fr-FR"/>
              </w:rPr>
              <w:t>’</w:t>
            </w:r>
            <w:r w:rsidRPr="00525D7E">
              <w:rPr>
                <w:b/>
                <w:sz w:val="34"/>
                <w:szCs w:val="34"/>
                <w:lang w:val="fr-FR"/>
              </w:rPr>
              <w:t>élimination de toutes les formes</w:t>
            </w:r>
            <w:r w:rsidRPr="00525D7E">
              <w:rPr>
                <w:b/>
                <w:sz w:val="34"/>
                <w:szCs w:val="34"/>
                <w:lang w:val="fr-FR"/>
              </w:rPr>
              <w:br/>
              <w:t>de discrimination raciale</w:t>
            </w:r>
          </w:p>
        </w:tc>
        <w:tc>
          <w:tcPr>
            <w:tcW w:w="2835" w:type="dxa"/>
            <w:tcBorders>
              <w:top w:val="single" w:sz="4" w:space="0" w:color="auto"/>
              <w:bottom w:val="single" w:sz="12" w:space="0" w:color="auto"/>
            </w:tcBorders>
          </w:tcPr>
          <w:p w14:paraId="4BCFFCFF" w14:textId="4F833F5E" w:rsidR="00DC0149" w:rsidRPr="00525D7E" w:rsidRDefault="003879D0" w:rsidP="009D5F1A">
            <w:pPr>
              <w:spacing w:before="240"/>
              <w:rPr>
                <w:lang w:val="fr-FR"/>
              </w:rPr>
            </w:pPr>
            <w:r w:rsidRPr="00525D7E">
              <w:rPr>
                <w:lang w:val="fr-FR"/>
              </w:rPr>
              <w:t>Distr</w:t>
            </w:r>
            <w:r w:rsidR="00273E02" w:rsidRPr="00525D7E">
              <w:rPr>
                <w:lang w:val="fr-FR"/>
              </w:rPr>
              <w:t>.</w:t>
            </w:r>
            <w:r w:rsidRPr="00525D7E">
              <w:rPr>
                <w:lang w:val="fr-FR"/>
              </w:rPr>
              <w:t xml:space="preserve"> générale</w:t>
            </w:r>
          </w:p>
          <w:p w14:paraId="41379A1D" w14:textId="77777777" w:rsidR="003879D0" w:rsidRPr="00525D7E" w:rsidRDefault="003879D0" w:rsidP="003879D0">
            <w:pPr>
              <w:spacing w:line="240" w:lineRule="exact"/>
              <w:rPr>
                <w:lang w:val="fr-FR"/>
              </w:rPr>
            </w:pPr>
            <w:r w:rsidRPr="00525D7E">
              <w:rPr>
                <w:lang w:val="fr-FR"/>
              </w:rPr>
              <w:t>21 novembre 2023</w:t>
            </w:r>
          </w:p>
          <w:p w14:paraId="3F954475" w14:textId="77777777" w:rsidR="003879D0" w:rsidRPr="00525D7E" w:rsidRDefault="003879D0" w:rsidP="003879D0">
            <w:pPr>
              <w:spacing w:line="240" w:lineRule="exact"/>
              <w:rPr>
                <w:lang w:val="fr-FR"/>
              </w:rPr>
            </w:pPr>
            <w:r w:rsidRPr="00525D7E">
              <w:rPr>
                <w:lang w:val="fr-FR"/>
              </w:rPr>
              <w:t>Français</w:t>
            </w:r>
          </w:p>
          <w:p w14:paraId="1E518286" w14:textId="524D75A1" w:rsidR="003879D0" w:rsidRPr="00525D7E" w:rsidRDefault="003879D0" w:rsidP="003879D0">
            <w:pPr>
              <w:spacing w:line="240" w:lineRule="exact"/>
              <w:rPr>
                <w:lang w:val="fr-FR"/>
              </w:rPr>
            </w:pPr>
            <w:r w:rsidRPr="00525D7E">
              <w:rPr>
                <w:lang w:val="fr-FR"/>
              </w:rPr>
              <w:t>Original</w:t>
            </w:r>
            <w:r w:rsidR="00FD1C2F" w:rsidRPr="00525D7E">
              <w:rPr>
                <w:lang w:val="fr-FR"/>
              </w:rPr>
              <w:t> :</w:t>
            </w:r>
            <w:r w:rsidRPr="00525D7E">
              <w:rPr>
                <w:lang w:val="fr-FR"/>
              </w:rPr>
              <w:t xml:space="preserve"> arabe</w:t>
            </w:r>
          </w:p>
          <w:p w14:paraId="7FF2880A" w14:textId="66A8554E" w:rsidR="003879D0" w:rsidRPr="00525D7E" w:rsidRDefault="003879D0" w:rsidP="003879D0">
            <w:pPr>
              <w:spacing w:line="240" w:lineRule="exact"/>
              <w:rPr>
                <w:lang w:val="fr-FR"/>
              </w:rPr>
            </w:pPr>
            <w:r w:rsidRPr="00525D7E">
              <w:rPr>
                <w:rFonts w:eastAsia="Times New Roman"/>
                <w:lang w:val="fr-FR"/>
              </w:rPr>
              <w:t>Anglais, arabe, espagnol et français seulement</w:t>
            </w:r>
          </w:p>
        </w:tc>
      </w:tr>
    </w:tbl>
    <w:p w14:paraId="12BDE774" w14:textId="1AB05784" w:rsidR="00623CA8" w:rsidRPr="00525D7E" w:rsidRDefault="00623CA8" w:rsidP="00623CA8">
      <w:pPr>
        <w:spacing w:before="120"/>
        <w:rPr>
          <w:b/>
          <w:sz w:val="24"/>
          <w:szCs w:val="24"/>
          <w:lang w:val="fr-FR"/>
        </w:rPr>
      </w:pPr>
      <w:r w:rsidRPr="00525D7E">
        <w:rPr>
          <w:b/>
          <w:sz w:val="24"/>
          <w:szCs w:val="24"/>
          <w:lang w:val="fr-FR"/>
        </w:rPr>
        <w:t>Comité pour l</w:t>
      </w:r>
      <w:r w:rsidR="00FD1C2F" w:rsidRPr="00525D7E">
        <w:rPr>
          <w:b/>
          <w:sz w:val="24"/>
          <w:szCs w:val="24"/>
          <w:lang w:val="fr-FR"/>
        </w:rPr>
        <w:t>’</w:t>
      </w:r>
      <w:r w:rsidRPr="00525D7E">
        <w:rPr>
          <w:b/>
          <w:sz w:val="24"/>
          <w:szCs w:val="24"/>
          <w:lang w:val="fr-FR"/>
        </w:rPr>
        <w:t>élimination de la discrimination raciale</w:t>
      </w:r>
    </w:p>
    <w:p w14:paraId="38F738DC" w14:textId="75DC31D4" w:rsidR="003879D0" w:rsidRPr="00525D7E" w:rsidRDefault="003879D0" w:rsidP="004B40EB">
      <w:pPr>
        <w:pStyle w:val="HChG"/>
        <w:rPr>
          <w:rStyle w:val="PageNumber"/>
          <w:sz w:val="28"/>
          <w:szCs w:val="28"/>
          <w:lang w:val="fr-FR"/>
        </w:rPr>
      </w:pPr>
      <w:r w:rsidRPr="00525D7E">
        <w:rPr>
          <w:lang w:val="fr-FR"/>
        </w:rPr>
        <w:tab/>
      </w:r>
      <w:r w:rsidRPr="00525D7E">
        <w:rPr>
          <w:lang w:val="fr-FR"/>
        </w:rPr>
        <w:tab/>
        <w:t>Rapport valant troisième à cinquième rapports périodiques soumis par l</w:t>
      </w:r>
      <w:r w:rsidR="00FD1C2F" w:rsidRPr="00525D7E">
        <w:rPr>
          <w:lang w:val="fr-FR"/>
        </w:rPr>
        <w:t>’</w:t>
      </w:r>
      <w:r w:rsidRPr="00525D7E">
        <w:rPr>
          <w:lang w:val="fr-FR"/>
        </w:rPr>
        <w:t>État de Palestine en application de l</w:t>
      </w:r>
      <w:r w:rsidR="00FD1C2F" w:rsidRPr="00525D7E">
        <w:rPr>
          <w:lang w:val="fr-FR"/>
        </w:rPr>
        <w:t>’</w:t>
      </w:r>
      <w:r w:rsidRPr="00525D7E">
        <w:rPr>
          <w:lang w:val="fr-FR"/>
        </w:rPr>
        <w:t>article 9 de</w:t>
      </w:r>
      <w:r w:rsidR="004B3F5B" w:rsidRPr="00525D7E">
        <w:rPr>
          <w:lang w:val="fr-FR"/>
        </w:rPr>
        <w:t> </w:t>
      </w:r>
      <w:r w:rsidRPr="00525D7E">
        <w:rPr>
          <w:lang w:val="fr-FR"/>
        </w:rPr>
        <w:t>la Convention, attendu en 2023</w:t>
      </w:r>
      <w:r w:rsidR="00470BB3" w:rsidRPr="00470BB3">
        <w:rPr>
          <w:rStyle w:val="FootnoteReference"/>
          <w:b w:val="0"/>
          <w:bCs/>
          <w:position w:val="4"/>
          <w:sz w:val="20"/>
          <w:vertAlign w:val="baseline"/>
        </w:rPr>
        <w:footnoteReference w:customMarkFollows="1" w:id="3"/>
        <w:t>**</w:t>
      </w:r>
      <w:r w:rsidR="004B40EB" w:rsidRPr="00DD6BD8">
        <w:rPr>
          <w:b w:val="0"/>
          <w:bCs/>
          <w:position w:val="8"/>
          <w:sz w:val="20"/>
          <w:lang w:val="fr-FR"/>
        </w:rPr>
        <w:t xml:space="preserve">, </w:t>
      </w:r>
      <w:r w:rsidR="00470BB3" w:rsidRPr="00470BB3">
        <w:rPr>
          <w:rStyle w:val="FootnoteReference"/>
          <w:b w:val="0"/>
          <w:bCs/>
          <w:position w:val="4"/>
          <w:sz w:val="20"/>
          <w:vertAlign w:val="baseline"/>
        </w:rPr>
        <w:footnoteReference w:customMarkFollows="1" w:id="4"/>
        <w:t>***</w:t>
      </w:r>
    </w:p>
    <w:p w14:paraId="7F4D3213" w14:textId="106B3972" w:rsidR="003879D0" w:rsidRPr="00525D7E" w:rsidRDefault="003879D0" w:rsidP="004B3F5B">
      <w:pPr>
        <w:pStyle w:val="SingleTxtG"/>
        <w:jc w:val="right"/>
        <w:rPr>
          <w:lang w:val="fr-FR"/>
        </w:rPr>
      </w:pPr>
      <w:r w:rsidRPr="00525D7E">
        <w:rPr>
          <w:lang w:val="fr-FR"/>
        </w:rPr>
        <w:t>[Date de réception</w:t>
      </w:r>
      <w:r w:rsidR="00FD1C2F" w:rsidRPr="00525D7E">
        <w:rPr>
          <w:lang w:val="fr-FR"/>
        </w:rPr>
        <w:t> :</w:t>
      </w:r>
      <w:r w:rsidRPr="00525D7E">
        <w:rPr>
          <w:lang w:val="fr-FR"/>
        </w:rPr>
        <w:t xml:space="preserve"> 18 septembre 2023]</w:t>
      </w:r>
    </w:p>
    <w:p w14:paraId="020BA5B4" w14:textId="77777777" w:rsidR="004B3F5B" w:rsidRPr="00525D7E" w:rsidRDefault="004B3F5B" w:rsidP="004B40EB">
      <w:pPr>
        <w:pStyle w:val="SingleTxtG"/>
        <w:rPr>
          <w:lang w:val="fr-FR"/>
        </w:rPr>
      </w:pPr>
    </w:p>
    <w:p w14:paraId="5FA35AF7" w14:textId="18E58E60" w:rsidR="004B40EB" w:rsidRPr="00525D7E" w:rsidRDefault="004B40EB" w:rsidP="00DD6BD8">
      <w:pPr>
        <w:suppressAutoHyphens w:val="0"/>
        <w:kinsoku/>
        <w:overflowPunct/>
        <w:autoSpaceDE/>
        <w:autoSpaceDN/>
        <w:adjustRightInd/>
        <w:snapToGrid/>
        <w:spacing w:after="200" w:line="276" w:lineRule="auto"/>
        <w:jc w:val="both"/>
        <w:rPr>
          <w:lang w:val="fr-FR"/>
        </w:rPr>
      </w:pPr>
      <w:r w:rsidRPr="00525D7E">
        <w:rPr>
          <w:lang w:val="fr-FR"/>
        </w:rPr>
        <w:br w:type="page"/>
      </w:r>
    </w:p>
    <w:p w14:paraId="4A04A7BF" w14:textId="4B607E79" w:rsidR="003879D0" w:rsidRPr="00525D7E" w:rsidRDefault="003879D0" w:rsidP="008D3BCE">
      <w:pPr>
        <w:pStyle w:val="HChG"/>
        <w:rPr>
          <w:lang w:val="fr-FR"/>
        </w:rPr>
      </w:pPr>
      <w:r w:rsidRPr="00525D7E">
        <w:rPr>
          <w:lang w:val="fr-FR"/>
        </w:rPr>
        <w:tab/>
      </w:r>
      <w:r w:rsidRPr="00525D7E">
        <w:rPr>
          <w:lang w:val="fr-FR"/>
        </w:rPr>
        <w:tab/>
        <w:t>Renseignements communiqués par l</w:t>
      </w:r>
      <w:r w:rsidR="00FD1C2F" w:rsidRPr="00525D7E">
        <w:rPr>
          <w:lang w:val="fr-FR"/>
        </w:rPr>
        <w:t>’</w:t>
      </w:r>
      <w:r w:rsidRPr="00525D7E">
        <w:rPr>
          <w:lang w:val="fr-FR"/>
        </w:rPr>
        <w:t>État de Palestine comme</w:t>
      </w:r>
      <w:r w:rsidR="008D3BCE" w:rsidRPr="00525D7E">
        <w:rPr>
          <w:lang w:val="fr-FR"/>
        </w:rPr>
        <w:t> </w:t>
      </w:r>
      <w:r w:rsidRPr="00525D7E">
        <w:rPr>
          <w:lang w:val="fr-FR"/>
        </w:rPr>
        <w:t>suite aux observations finales</w:t>
      </w:r>
    </w:p>
    <w:p w14:paraId="2FA4255A" w14:textId="77777777" w:rsidR="003879D0" w:rsidRPr="00525D7E" w:rsidRDefault="003879D0" w:rsidP="008D3BCE">
      <w:pPr>
        <w:pStyle w:val="HChG"/>
        <w:rPr>
          <w:lang w:val="fr-FR"/>
        </w:rPr>
      </w:pPr>
      <w:r w:rsidRPr="00525D7E">
        <w:rPr>
          <w:lang w:val="fr-FR"/>
        </w:rPr>
        <w:tab/>
      </w:r>
      <w:r w:rsidRPr="00525D7E">
        <w:rPr>
          <w:lang w:val="fr-FR"/>
        </w:rPr>
        <w:tab/>
        <w:t>Introduction</w:t>
      </w:r>
    </w:p>
    <w:p w14:paraId="4739B4CD" w14:textId="3AA6B066" w:rsidR="003879D0" w:rsidRPr="00525D7E" w:rsidRDefault="003879D0" w:rsidP="0000189B">
      <w:pPr>
        <w:pStyle w:val="SingleTxtG"/>
        <w:rPr>
          <w:rtl/>
          <w:lang w:val="fr-FR"/>
        </w:rPr>
      </w:pPr>
      <w:r w:rsidRPr="00525D7E">
        <w:rPr>
          <w:lang w:val="fr-FR"/>
        </w:rPr>
        <w:t>1</w:t>
      </w:r>
      <w:r w:rsidR="00273E02" w:rsidRPr="00525D7E">
        <w:rPr>
          <w:lang w:val="fr-FR"/>
        </w:rPr>
        <w:t>.</w:t>
      </w:r>
      <w:r w:rsidRPr="00525D7E">
        <w:rPr>
          <w:lang w:val="fr-FR"/>
        </w:rPr>
        <w:tab/>
        <w:t>Conformément à la demande du Comité, l</w:t>
      </w:r>
      <w:r w:rsidR="00FD1C2F" w:rsidRPr="00525D7E">
        <w:rPr>
          <w:lang w:val="fr-FR"/>
        </w:rPr>
        <w:t>’</w:t>
      </w:r>
      <w:r w:rsidRPr="00525D7E">
        <w:rPr>
          <w:lang w:val="fr-FR"/>
        </w:rPr>
        <w:t>État de Palestine soumet son rapport valant troisième à cinquième rapports périodiques en application de l</w:t>
      </w:r>
      <w:r w:rsidR="00FD1C2F" w:rsidRPr="00525D7E">
        <w:rPr>
          <w:lang w:val="fr-FR"/>
        </w:rPr>
        <w:t>’</w:t>
      </w:r>
      <w:r w:rsidRPr="00525D7E">
        <w:rPr>
          <w:lang w:val="fr-FR"/>
        </w:rPr>
        <w:t>article 9 de la Convention internationale sur l</w:t>
      </w:r>
      <w:r w:rsidR="00FD1C2F" w:rsidRPr="00525D7E">
        <w:rPr>
          <w:lang w:val="fr-FR"/>
        </w:rPr>
        <w:t>’</w:t>
      </w:r>
      <w:r w:rsidRPr="00525D7E">
        <w:rPr>
          <w:lang w:val="fr-FR"/>
        </w:rPr>
        <w:t>élimination de toutes les formes de discrimination raciale (ci-après dénommée « la Convention »)</w:t>
      </w:r>
      <w:r w:rsidR="00273E02" w:rsidRPr="00525D7E">
        <w:rPr>
          <w:lang w:val="fr-FR"/>
        </w:rPr>
        <w:t>.</w:t>
      </w:r>
      <w:r w:rsidRPr="00525D7E">
        <w:rPr>
          <w:lang w:val="fr-FR"/>
        </w:rPr>
        <w:t xml:space="preserve"> Le présent rapport fournit des informations sur toutes les mesures législatives, judiciaires et exécutives, ainsi que sur toutes les politiques nationales que l</w:t>
      </w:r>
      <w:r w:rsidR="00FD1C2F" w:rsidRPr="00525D7E">
        <w:rPr>
          <w:lang w:val="fr-FR"/>
        </w:rPr>
        <w:t>’</w:t>
      </w:r>
      <w:r w:rsidRPr="00525D7E">
        <w:rPr>
          <w:lang w:val="fr-FR"/>
        </w:rPr>
        <w:t>État de Palestine a adoptées pour s</w:t>
      </w:r>
      <w:r w:rsidR="00FD1C2F" w:rsidRPr="00525D7E">
        <w:rPr>
          <w:lang w:val="fr-FR"/>
        </w:rPr>
        <w:t>’</w:t>
      </w:r>
      <w:r w:rsidRPr="00525D7E">
        <w:rPr>
          <w:lang w:val="fr-FR"/>
        </w:rPr>
        <w:t xml:space="preserve">acquitter des obligations qui lui incombent au titre </w:t>
      </w:r>
      <w:r w:rsidRPr="00525D7E">
        <w:rPr>
          <w:spacing w:val="-1"/>
          <w:lang w:val="fr-FR"/>
        </w:rPr>
        <w:t>de la Convention, entre le 21 mars 2018, date de présentation de son rapport valant rapport initial et deuxième rapport périodique (</w:t>
      </w:r>
      <w:hyperlink r:id="rId12" w:history="1">
        <w:r w:rsidRPr="00525D7E">
          <w:rPr>
            <w:rStyle w:val="Hyperlink"/>
            <w:rFonts w:eastAsia="Times New Roman"/>
            <w:spacing w:val="-1"/>
            <w:lang w:val="fr-FR"/>
          </w:rPr>
          <w:t>CERD/C/PSE/1-2</w:t>
        </w:r>
      </w:hyperlink>
      <w:r w:rsidRPr="00525D7E">
        <w:rPr>
          <w:spacing w:val="-1"/>
          <w:lang w:val="fr-FR"/>
        </w:rPr>
        <w:t>, ci-après dénommé « le rapport national de 2018 ») et la date de soumission du présent rapport</w:t>
      </w:r>
      <w:r w:rsidR="00273E02" w:rsidRPr="00525D7E">
        <w:rPr>
          <w:spacing w:val="-1"/>
          <w:lang w:val="fr-FR"/>
        </w:rPr>
        <w:t>.</w:t>
      </w:r>
      <w:r w:rsidRPr="00525D7E">
        <w:rPr>
          <w:spacing w:val="-1"/>
          <w:lang w:val="fr-FR"/>
        </w:rPr>
        <w:t xml:space="preserve"> À cet effet, le présent document prend en considération</w:t>
      </w:r>
      <w:r w:rsidR="00FD1C2F" w:rsidRPr="00525D7E">
        <w:rPr>
          <w:spacing w:val="-1"/>
          <w:lang w:val="fr-FR"/>
        </w:rPr>
        <w:t> :</w:t>
      </w:r>
      <w:r w:rsidRPr="00525D7E">
        <w:rPr>
          <w:spacing w:val="-1"/>
          <w:lang w:val="fr-FR"/>
        </w:rPr>
        <w:t xml:space="preserve"> le dialogue constructif mené par l</w:t>
      </w:r>
      <w:r w:rsidR="00FD1C2F" w:rsidRPr="00525D7E">
        <w:rPr>
          <w:spacing w:val="-1"/>
          <w:lang w:val="fr-FR"/>
        </w:rPr>
        <w:t>’</w:t>
      </w:r>
      <w:r w:rsidRPr="00525D7E">
        <w:rPr>
          <w:spacing w:val="-1"/>
          <w:lang w:val="fr-FR"/>
        </w:rPr>
        <w:t>État de Palestine avec le Comité pour l</w:t>
      </w:r>
      <w:r w:rsidR="00FD1C2F" w:rsidRPr="00525D7E">
        <w:rPr>
          <w:spacing w:val="-1"/>
          <w:lang w:val="fr-FR"/>
        </w:rPr>
        <w:t>’</w:t>
      </w:r>
      <w:r w:rsidRPr="00525D7E">
        <w:rPr>
          <w:spacing w:val="-1"/>
          <w:lang w:val="fr-FR"/>
        </w:rPr>
        <w:t xml:space="preserve">élimination de la discrimination raciale (ci-après dénommé « le Comité ») les </w:t>
      </w:r>
      <w:r w:rsidRPr="00525D7E">
        <w:rPr>
          <w:spacing w:val="-3"/>
          <w:lang w:val="fr-FR"/>
        </w:rPr>
        <w:t>13 et 14 août 2019</w:t>
      </w:r>
      <w:r w:rsidR="00FD1C2F" w:rsidRPr="00525D7E">
        <w:rPr>
          <w:spacing w:val="-3"/>
          <w:lang w:val="fr-FR"/>
        </w:rPr>
        <w:t> ;</w:t>
      </w:r>
      <w:r w:rsidRPr="00525D7E">
        <w:rPr>
          <w:spacing w:val="-3"/>
          <w:lang w:val="fr-FR"/>
        </w:rPr>
        <w:t xml:space="preserve"> les observations finales adoptées par le Comité </w:t>
      </w:r>
      <w:r w:rsidRPr="00525D7E">
        <w:rPr>
          <w:rStyle w:val="Hyperlink"/>
          <w:rFonts w:eastAsia="Times New Roman"/>
          <w:color w:val="auto"/>
          <w:spacing w:val="-3"/>
          <w:lang w:val="fr-FR"/>
        </w:rPr>
        <w:t>(</w:t>
      </w:r>
      <w:hyperlink r:id="rId13" w:history="1">
        <w:r w:rsidRPr="00525D7E">
          <w:rPr>
            <w:rStyle w:val="Hyperlink"/>
            <w:rFonts w:eastAsia="Times New Roman"/>
            <w:spacing w:val="-3"/>
            <w:lang w:val="fr-FR"/>
          </w:rPr>
          <w:t>CERD/C/PSE/CO/1-2</w:t>
        </w:r>
      </w:hyperlink>
      <w:r w:rsidRPr="00525D7E">
        <w:rPr>
          <w:rStyle w:val="Hyperlink"/>
          <w:rFonts w:eastAsia="Times New Roman"/>
          <w:color w:val="auto"/>
          <w:spacing w:val="-3"/>
          <w:lang w:val="fr-FR"/>
        </w:rPr>
        <w:t>)</w:t>
      </w:r>
      <w:r w:rsidRPr="00525D7E">
        <w:rPr>
          <w:spacing w:val="-3"/>
          <w:lang w:val="fr-FR"/>
        </w:rPr>
        <w:t xml:space="preserve"> le</w:t>
      </w:r>
      <w:r w:rsidRPr="00525D7E">
        <w:rPr>
          <w:spacing w:val="-2"/>
          <w:lang w:val="fr-FR"/>
        </w:rPr>
        <w:t xml:space="preserve"> </w:t>
      </w:r>
      <w:r w:rsidRPr="00525D7E">
        <w:rPr>
          <w:spacing w:val="-3"/>
          <w:lang w:val="fr-FR"/>
        </w:rPr>
        <w:t>20</w:t>
      </w:r>
      <w:r w:rsidR="00522141" w:rsidRPr="00525D7E">
        <w:rPr>
          <w:spacing w:val="-3"/>
          <w:lang w:val="fr-FR"/>
        </w:rPr>
        <w:t> </w:t>
      </w:r>
      <w:r w:rsidRPr="00525D7E">
        <w:rPr>
          <w:spacing w:val="-3"/>
          <w:lang w:val="fr-FR"/>
        </w:rPr>
        <w:t>septembre 2019</w:t>
      </w:r>
      <w:r w:rsidR="00FD1C2F" w:rsidRPr="00525D7E">
        <w:rPr>
          <w:spacing w:val="-3"/>
          <w:lang w:val="fr-FR"/>
        </w:rPr>
        <w:t> ;</w:t>
      </w:r>
      <w:r w:rsidRPr="00525D7E">
        <w:rPr>
          <w:spacing w:val="-3"/>
          <w:lang w:val="fr-FR"/>
        </w:rPr>
        <w:t xml:space="preserve"> le rapport de suivi soumis par l</w:t>
      </w:r>
      <w:r w:rsidR="00FD1C2F" w:rsidRPr="00525D7E">
        <w:rPr>
          <w:spacing w:val="-3"/>
          <w:lang w:val="fr-FR"/>
        </w:rPr>
        <w:t>’</w:t>
      </w:r>
      <w:r w:rsidRPr="00525D7E">
        <w:rPr>
          <w:spacing w:val="-3"/>
          <w:lang w:val="fr-FR"/>
        </w:rPr>
        <w:t xml:space="preserve">État de Palestine </w:t>
      </w:r>
      <w:r w:rsidRPr="00525D7E">
        <w:rPr>
          <w:rStyle w:val="Hyperlink"/>
          <w:rFonts w:eastAsia="Times New Roman"/>
          <w:color w:val="auto"/>
          <w:spacing w:val="-3"/>
          <w:lang w:val="fr-FR"/>
        </w:rPr>
        <w:t>(</w:t>
      </w:r>
      <w:hyperlink r:id="rId14" w:history="1">
        <w:r w:rsidRPr="00525D7E">
          <w:rPr>
            <w:rStyle w:val="Hyperlink"/>
            <w:rFonts w:eastAsia="Times New Roman"/>
            <w:spacing w:val="-3"/>
            <w:lang w:val="fr-FR"/>
          </w:rPr>
          <w:t>CERD/C/PSE/FCO/1-2</w:t>
        </w:r>
      </w:hyperlink>
      <w:r w:rsidRPr="00525D7E">
        <w:rPr>
          <w:rStyle w:val="Hyperlink"/>
          <w:rFonts w:eastAsia="Times New Roman"/>
          <w:color w:val="auto"/>
          <w:spacing w:val="-3"/>
          <w:lang w:val="fr-FR"/>
        </w:rPr>
        <w:t>)</w:t>
      </w:r>
      <w:r w:rsidRPr="00525D7E">
        <w:rPr>
          <w:spacing w:val="-2"/>
          <w:lang w:val="fr-FR"/>
        </w:rPr>
        <w:t xml:space="preserve"> le 20</w:t>
      </w:r>
      <w:r w:rsidR="00522141" w:rsidRPr="00525D7E">
        <w:rPr>
          <w:spacing w:val="-2"/>
          <w:lang w:val="fr-FR"/>
        </w:rPr>
        <w:t> </w:t>
      </w:r>
      <w:r w:rsidRPr="00525D7E">
        <w:rPr>
          <w:spacing w:val="-2"/>
          <w:lang w:val="fr-FR"/>
        </w:rPr>
        <w:t>octobre 2020</w:t>
      </w:r>
      <w:r w:rsidR="00FD1C2F" w:rsidRPr="00525D7E">
        <w:rPr>
          <w:spacing w:val="-2"/>
          <w:lang w:val="fr-FR"/>
        </w:rPr>
        <w:t> ;</w:t>
      </w:r>
      <w:r w:rsidRPr="00525D7E">
        <w:rPr>
          <w:spacing w:val="-2"/>
          <w:lang w:val="fr-FR"/>
        </w:rPr>
        <w:t xml:space="preserve"> la communication du Comité, datée du 30 avril 2021, publiée sous la référence (</w:t>
      </w:r>
      <w:r w:rsidRPr="00525D7E">
        <w:rPr>
          <w:rStyle w:val="Hyperlink"/>
          <w:rFonts w:eastAsia="Times New Roman"/>
          <w:color w:val="auto"/>
          <w:spacing w:val="-2"/>
          <w:lang w:val="fr-FR"/>
        </w:rPr>
        <w:t>CERD/103rd</w:t>
      </w:r>
      <w:r w:rsidRPr="00525D7E">
        <w:rPr>
          <w:rFonts w:eastAsia="Times New Roman"/>
          <w:spacing w:val="-2"/>
          <w:lang w:val="fr-FR"/>
        </w:rPr>
        <w:t xml:space="preserve"> session/FU/MK/ks</w:t>
      </w:r>
      <w:r w:rsidRPr="00525D7E">
        <w:rPr>
          <w:spacing w:val="-2"/>
          <w:lang w:val="fr-FR"/>
        </w:rPr>
        <w:t>)</w:t>
      </w:r>
      <w:r w:rsidR="00273E02" w:rsidRPr="00525D7E">
        <w:rPr>
          <w:spacing w:val="-2"/>
          <w:lang w:val="fr-FR"/>
        </w:rPr>
        <w:t>.</w:t>
      </w:r>
    </w:p>
    <w:p w14:paraId="6B5DCA61" w14:textId="0DB033AB" w:rsidR="00FD1C2F" w:rsidRPr="00525D7E" w:rsidRDefault="003879D0" w:rsidP="001F2142">
      <w:pPr>
        <w:pStyle w:val="SingleTxtG"/>
        <w:rPr>
          <w:lang w:val="fr-FR"/>
        </w:rPr>
      </w:pPr>
      <w:r w:rsidRPr="00525D7E">
        <w:rPr>
          <w:lang w:val="fr-FR"/>
        </w:rPr>
        <w:t>2</w:t>
      </w:r>
      <w:r w:rsidR="00273E02" w:rsidRPr="00525D7E">
        <w:rPr>
          <w:lang w:val="fr-FR"/>
        </w:rPr>
        <w:t>.</w:t>
      </w:r>
      <w:r w:rsidRPr="00525D7E">
        <w:rPr>
          <w:lang w:val="fr-FR"/>
        </w:rPr>
        <w:tab/>
        <w:t>Le présent rapport a été élaboré par l</w:t>
      </w:r>
      <w:r w:rsidR="00FD1C2F" w:rsidRPr="00525D7E">
        <w:rPr>
          <w:lang w:val="fr-FR"/>
        </w:rPr>
        <w:t>’</w:t>
      </w:r>
      <w:r w:rsidRPr="00525D7E">
        <w:rPr>
          <w:lang w:val="fr-FR"/>
        </w:rPr>
        <w:t>équipe nationale chargée du suivi de l</w:t>
      </w:r>
      <w:r w:rsidR="00FD1C2F" w:rsidRPr="00525D7E">
        <w:rPr>
          <w:lang w:val="fr-FR"/>
        </w:rPr>
        <w:t>’</w:t>
      </w:r>
      <w:r w:rsidRPr="00525D7E">
        <w:rPr>
          <w:lang w:val="fr-FR"/>
        </w:rPr>
        <w:t>application de la Convention au niveau national et international (ci-après dénommée « l</w:t>
      </w:r>
      <w:r w:rsidR="00FD1C2F" w:rsidRPr="00525D7E">
        <w:rPr>
          <w:lang w:val="fr-FR"/>
        </w:rPr>
        <w:t>’</w:t>
      </w:r>
      <w:r w:rsidRPr="00525D7E">
        <w:rPr>
          <w:lang w:val="fr-FR"/>
        </w:rPr>
        <w:t>équipe nationale »)</w:t>
      </w:r>
      <w:r w:rsidR="00273E02" w:rsidRPr="00525D7E">
        <w:rPr>
          <w:lang w:val="fr-FR"/>
        </w:rPr>
        <w:t>.</w:t>
      </w:r>
      <w:r w:rsidRPr="00525D7E">
        <w:rPr>
          <w:lang w:val="fr-FR"/>
        </w:rPr>
        <w:t xml:space="preserve"> Créée en application du décret présidentiel du 7 août 2019, l</w:t>
      </w:r>
      <w:r w:rsidR="00FD1C2F" w:rsidRPr="00525D7E">
        <w:rPr>
          <w:lang w:val="fr-FR"/>
        </w:rPr>
        <w:t>’</w:t>
      </w:r>
      <w:r w:rsidRPr="00525D7E">
        <w:rPr>
          <w:lang w:val="fr-FR"/>
        </w:rPr>
        <w:t>équipe nationale est présidée par le Ministère des affaires étrangères et des émigrés et composée de représentants des ministères concernés</w:t>
      </w:r>
      <w:r w:rsidR="00273E02" w:rsidRPr="00525D7E">
        <w:rPr>
          <w:lang w:val="fr-FR"/>
        </w:rPr>
        <w:t>.</w:t>
      </w:r>
      <w:r w:rsidRPr="00525D7E">
        <w:rPr>
          <w:lang w:val="fr-FR"/>
        </w:rPr>
        <w:t xml:space="preserve"> Les organisations de la société civile et les institutions nationales concernées ont largement participé et contribué à l</w:t>
      </w:r>
      <w:r w:rsidR="00FD1C2F" w:rsidRPr="00525D7E">
        <w:rPr>
          <w:lang w:val="fr-FR"/>
        </w:rPr>
        <w:t>’</w:t>
      </w:r>
      <w:r w:rsidRPr="00525D7E">
        <w:rPr>
          <w:lang w:val="fr-FR"/>
        </w:rPr>
        <w:t>élaboration du présent rapport</w:t>
      </w:r>
      <w:r w:rsidR="00273E02" w:rsidRPr="00525D7E">
        <w:rPr>
          <w:lang w:val="fr-FR"/>
        </w:rPr>
        <w:t>.</w:t>
      </w:r>
      <w:r w:rsidRPr="00525D7E">
        <w:rPr>
          <w:lang w:val="fr-FR"/>
        </w:rPr>
        <w:t xml:space="preserve"> L</w:t>
      </w:r>
      <w:r w:rsidR="00FD1C2F" w:rsidRPr="00525D7E">
        <w:rPr>
          <w:lang w:val="fr-FR"/>
        </w:rPr>
        <w:t>’</w:t>
      </w:r>
      <w:r w:rsidRPr="00525D7E">
        <w:rPr>
          <w:lang w:val="fr-FR"/>
        </w:rPr>
        <w:t>État de Palestine s</w:t>
      </w:r>
      <w:r w:rsidR="00FD1C2F" w:rsidRPr="00525D7E">
        <w:rPr>
          <w:lang w:val="fr-FR"/>
        </w:rPr>
        <w:t>’</w:t>
      </w:r>
      <w:r w:rsidRPr="00525D7E">
        <w:rPr>
          <w:lang w:val="fr-FR"/>
        </w:rPr>
        <w:t>est fermement attaché à encourager et à faciliter la participation des organisations non gouvernementales à l</w:t>
      </w:r>
      <w:r w:rsidR="00FD1C2F" w:rsidRPr="00525D7E">
        <w:rPr>
          <w:lang w:val="fr-FR"/>
        </w:rPr>
        <w:t>’</w:t>
      </w:r>
      <w:r w:rsidRPr="00525D7E">
        <w:rPr>
          <w:lang w:val="fr-FR"/>
        </w:rPr>
        <w:t>établissement du rapport, convaincu que leur participation constructive contribue à promouvoir l</w:t>
      </w:r>
      <w:r w:rsidR="00FD1C2F" w:rsidRPr="00525D7E">
        <w:rPr>
          <w:lang w:val="fr-FR"/>
        </w:rPr>
        <w:t>’</w:t>
      </w:r>
      <w:r w:rsidRPr="00525D7E">
        <w:rPr>
          <w:lang w:val="fr-FR"/>
        </w:rPr>
        <w:t>exercice par tous des droits protégés par la Convention et à améliorer la qualité des rapports</w:t>
      </w:r>
      <w:r w:rsidR="00273E02" w:rsidRPr="00525D7E">
        <w:rPr>
          <w:lang w:val="fr-FR"/>
        </w:rPr>
        <w:t>.</w:t>
      </w:r>
      <w:r w:rsidRPr="00525D7E">
        <w:rPr>
          <w:lang w:val="fr-FR"/>
        </w:rPr>
        <w:t xml:space="preserve"> Le 5 avril 2023, de vastes consultations nationales sur le rapport ont été organisées avec toutes les organisations de la société civile concernées au siège provisoire du Ministère des affaires étrangères et des émigrés à Ramallah</w:t>
      </w:r>
      <w:r w:rsidR="00273E02" w:rsidRPr="00525D7E">
        <w:rPr>
          <w:lang w:val="fr-FR"/>
        </w:rPr>
        <w:t>.</w:t>
      </w:r>
      <w:r w:rsidRPr="00525D7E">
        <w:rPr>
          <w:lang w:val="fr-FR"/>
        </w:rPr>
        <w:t xml:space="preserve"> La Commission indépendante des droits de l</w:t>
      </w:r>
      <w:r w:rsidR="00FD1C2F" w:rsidRPr="00525D7E">
        <w:rPr>
          <w:lang w:val="fr-FR"/>
        </w:rPr>
        <w:t>’</w:t>
      </w:r>
      <w:r w:rsidRPr="00525D7E">
        <w:rPr>
          <w:lang w:val="fr-FR"/>
        </w:rPr>
        <w:t>homme a facilité les consultations auxquelles ont activement participé toutes les organisations de la société civile palestinienne</w:t>
      </w:r>
      <w:r w:rsidR="00273E02" w:rsidRPr="00525D7E">
        <w:rPr>
          <w:lang w:val="fr-FR"/>
        </w:rPr>
        <w:t>.</w:t>
      </w:r>
      <w:r w:rsidRPr="00525D7E">
        <w:rPr>
          <w:lang w:val="fr-FR"/>
        </w:rPr>
        <w:t xml:space="preserve"> Toutefois, en raison du blocus imposé par les autorités d</w:t>
      </w:r>
      <w:r w:rsidR="00FD1C2F" w:rsidRPr="00525D7E">
        <w:rPr>
          <w:lang w:val="fr-FR"/>
        </w:rPr>
        <w:t>’</w:t>
      </w:r>
      <w:r w:rsidRPr="00525D7E">
        <w:rPr>
          <w:lang w:val="fr-FR"/>
        </w:rPr>
        <w:t>occupation coloniale israélienne, de la fragmentation des territoires palestiniens et des barrages routiers érigés par l</w:t>
      </w:r>
      <w:r w:rsidR="00FD1C2F" w:rsidRPr="00525D7E">
        <w:rPr>
          <w:lang w:val="fr-FR"/>
        </w:rPr>
        <w:t>’</w:t>
      </w:r>
      <w:r w:rsidRPr="00525D7E">
        <w:rPr>
          <w:lang w:val="fr-FR"/>
        </w:rPr>
        <w:t>armée israélienne, les organisations de la société civile actives dans la bande de Gaza ont participé à cette consultation par visioconférence depuis les locaux de la Commission à Gaza</w:t>
      </w:r>
      <w:r w:rsidR="00273E02" w:rsidRPr="00525D7E">
        <w:rPr>
          <w:lang w:val="fr-FR"/>
        </w:rPr>
        <w:t>.</w:t>
      </w:r>
    </w:p>
    <w:p w14:paraId="45F5F3C6" w14:textId="4A55797F" w:rsidR="003879D0" w:rsidRPr="00525D7E" w:rsidRDefault="003879D0" w:rsidP="001F2142">
      <w:pPr>
        <w:pStyle w:val="SingleTxtG"/>
        <w:rPr>
          <w:lang w:val="fr-FR"/>
        </w:rPr>
      </w:pPr>
      <w:r w:rsidRPr="00525D7E">
        <w:rPr>
          <w:lang w:val="fr-FR"/>
        </w:rPr>
        <w:t>3</w:t>
      </w:r>
      <w:r w:rsidR="00273E02" w:rsidRPr="00525D7E">
        <w:rPr>
          <w:lang w:val="fr-FR"/>
        </w:rPr>
        <w:t>.</w:t>
      </w:r>
      <w:r w:rsidRPr="00525D7E">
        <w:rPr>
          <w:lang w:val="fr-FR"/>
        </w:rPr>
        <w:tab/>
        <w:t>L</w:t>
      </w:r>
      <w:r w:rsidR="00FD1C2F" w:rsidRPr="00525D7E">
        <w:rPr>
          <w:lang w:val="fr-FR"/>
        </w:rPr>
        <w:t>’</w:t>
      </w:r>
      <w:r w:rsidRPr="00525D7E">
        <w:rPr>
          <w:lang w:val="fr-FR"/>
        </w:rPr>
        <w:t xml:space="preserve">État de Palestine se félicite du dialogue actif et constructif que le Comité a eu avec la délégation palestinienne et de ses observations finales, qui comportent de nombreux aspects positifs et qui reflètent les progrès accomplis par le pays dans la mise en </w:t>
      </w:r>
      <w:r w:rsidR="0055050A" w:rsidRPr="00525D7E">
        <w:rPr>
          <w:lang w:val="fr-FR"/>
        </w:rPr>
        <w:t>œuvre</w:t>
      </w:r>
      <w:r w:rsidRPr="00525D7E">
        <w:rPr>
          <w:lang w:val="fr-FR"/>
        </w:rPr>
        <w:t xml:space="preserve"> de ses obligations internationales</w:t>
      </w:r>
      <w:r w:rsidR="00273E02" w:rsidRPr="00525D7E">
        <w:rPr>
          <w:lang w:val="fr-FR"/>
        </w:rPr>
        <w:t>.</w:t>
      </w:r>
      <w:r w:rsidRPr="00525D7E">
        <w:rPr>
          <w:lang w:val="fr-FR"/>
        </w:rPr>
        <w:t xml:space="preserve"> L</w:t>
      </w:r>
      <w:r w:rsidR="00FD1C2F" w:rsidRPr="00525D7E">
        <w:rPr>
          <w:lang w:val="fr-FR"/>
        </w:rPr>
        <w:t>’</w:t>
      </w:r>
      <w:r w:rsidRPr="00525D7E">
        <w:rPr>
          <w:lang w:val="fr-FR"/>
        </w:rPr>
        <w:t>État de Palestine souligne que les observations formulées par le Comité présentent un grand intérêt et que l</w:t>
      </w:r>
      <w:r w:rsidR="00FD1C2F" w:rsidRPr="00525D7E">
        <w:rPr>
          <w:lang w:val="fr-FR"/>
        </w:rPr>
        <w:t>’</w:t>
      </w:r>
      <w:r w:rsidRPr="00525D7E">
        <w:rPr>
          <w:lang w:val="fr-FR"/>
        </w:rPr>
        <w:t>équipe nationale chargée du suivi de l</w:t>
      </w:r>
      <w:r w:rsidR="00FD1C2F" w:rsidRPr="00525D7E">
        <w:rPr>
          <w:lang w:val="fr-FR"/>
        </w:rPr>
        <w:t>’</w:t>
      </w:r>
      <w:r w:rsidRPr="00525D7E">
        <w:rPr>
          <w:lang w:val="fr-FR"/>
        </w:rPr>
        <w:t>application de la Convention s</w:t>
      </w:r>
      <w:r w:rsidR="00FD1C2F" w:rsidRPr="00525D7E">
        <w:rPr>
          <w:lang w:val="fr-FR"/>
        </w:rPr>
        <w:t>’</w:t>
      </w:r>
      <w:r w:rsidRPr="00525D7E">
        <w:rPr>
          <w:lang w:val="fr-FR"/>
        </w:rPr>
        <w:t>emploie à y donner suite, au niveau national et international</w:t>
      </w:r>
      <w:r w:rsidR="00273E02" w:rsidRPr="00525D7E">
        <w:rPr>
          <w:lang w:val="fr-FR"/>
        </w:rPr>
        <w:t>.</w:t>
      </w:r>
    </w:p>
    <w:p w14:paraId="0795D697" w14:textId="0763C2AF" w:rsidR="003879D0" w:rsidRPr="00525D7E" w:rsidRDefault="003879D0" w:rsidP="001F2142">
      <w:pPr>
        <w:pStyle w:val="SingleTxtG"/>
        <w:rPr>
          <w:lang w:val="fr-FR"/>
        </w:rPr>
      </w:pPr>
      <w:r w:rsidRPr="00525D7E">
        <w:rPr>
          <w:lang w:val="fr-FR"/>
        </w:rPr>
        <w:t>4</w:t>
      </w:r>
      <w:r w:rsidR="00273E02" w:rsidRPr="00525D7E">
        <w:rPr>
          <w:lang w:val="fr-FR"/>
        </w:rPr>
        <w:t>.</w:t>
      </w:r>
      <w:r w:rsidRPr="00525D7E">
        <w:rPr>
          <w:lang w:val="fr-FR"/>
        </w:rPr>
        <w:tab/>
        <w:t>La poursuite, par Israël, de l</w:t>
      </w:r>
      <w:r w:rsidR="00FD1C2F" w:rsidRPr="00525D7E">
        <w:rPr>
          <w:lang w:val="fr-FR"/>
        </w:rPr>
        <w:t>’</w:t>
      </w:r>
      <w:r w:rsidRPr="00525D7E">
        <w:rPr>
          <w:lang w:val="fr-FR"/>
        </w:rPr>
        <w:t>occupation coloniale et de l</w:t>
      </w:r>
      <w:r w:rsidR="00FD1C2F" w:rsidRPr="00525D7E">
        <w:rPr>
          <w:lang w:val="fr-FR"/>
        </w:rPr>
        <w:t>’</w:t>
      </w:r>
      <w:r w:rsidRPr="00525D7E">
        <w:rPr>
          <w:lang w:val="fr-FR"/>
        </w:rPr>
        <w:t>adoption de politiques et de mesures racistes demeure le plus gros obstacle auquel l</w:t>
      </w:r>
      <w:r w:rsidR="00FD1C2F" w:rsidRPr="00525D7E">
        <w:rPr>
          <w:lang w:val="fr-FR"/>
        </w:rPr>
        <w:t>’</w:t>
      </w:r>
      <w:r w:rsidRPr="00525D7E">
        <w:rPr>
          <w:lang w:val="fr-FR"/>
        </w:rPr>
        <w:t>État de Palestine fait face pour s</w:t>
      </w:r>
      <w:r w:rsidR="00FD1C2F" w:rsidRPr="00525D7E">
        <w:rPr>
          <w:lang w:val="fr-FR"/>
        </w:rPr>
        <w:t>’</w:t>
      </w:r>
      <w:r w:rsidRPr="00525D7E">
        <w:rPr>
          <w:lang w:val="fr-FR"/>
        </w:rPr>
        <w:t>acquitter de ses obligations</w:t>
      </w:r>
      <w:r w:rsidR="00273E02" w:rsidRPr="00525D7E">
        <w:rPr>
          <w:lang w:val="fr-FR"/>
        </w:rPr>
        <w:t>.</w:t>
      </w:r>
      <w:r w:rsidRPr="00525D7E">
        <w:rPr>
          <w:lang w:val="fr-FR"/>
        </w:rPr>
        <w:t xml:space="preserve"> Israël s</w:t>
      </w:r>
      <w:r w:rsidR="00FD1C2F" w:rsidRPr="00525D7E">
        <w:rPr>
          <w:lang w:val="fr-FR"/>
        </w:rPr>
        <w:t>’</w:t>
      </w:r>
      <w:r w:rsidRPr="00525D7E">
        <w:rPr>
          <w:lang w:val="fr-FR"/>
        </w:rPr>
        <w:t>emploie sans relâche à annexer de grandes parties du Territoire palestinien, à briser son unité géographique et à modifier sa structure démographique, en tenant un discours raciste qui repose sur le prétendu «</w:t>
      </w:r>
      <w:r w:rsidR="00FD1C2F" w:rsidRPr="00525D7E">
        <w:rPr>
          <w:lang w:val="fr-FR"/>
        </w:rPr>
        <w:t> </w:t>
      </w:r>
      <w:r w:rsidRPr="00525D7E">
        <w:rPr>
          <w:lang w:val="fr-FR"/>
        </w:rPr>
        <w:t>droit des Juifs</w:t>
      </w:r>
      <w:r w:rsidR="00FD1C2F" w:rsidRPr="00525D7E">
        <w:rPr>
          <w:lang w:val="fr-FR"/>
        </w:rPr>
        <w:t> </w:t>
      </w:r>
      <w:r w:rsidRPr="00525D7E">
        <w:rPr>
          <w:lang w:val="fr-FR"/>
        </w:rPr>
        <w:t xml:space="preserve">» de coloniser toute la Palestine historique et en niant le droit du peuple palestinien </w:t>
      </w:r>
      <w:r w:rsidRPr="00525D7E">
        <w:rPr>
          <w:rFonts w:eastAsia="Times New Roman"/>
          <w:lang w:val="fr-FR"/>
        </w:rPr>
        <w:t>−</w:t>
      </w:r>
      <w:r w:rsidRPr="00525D7E">
        <w:rPr>
          <w:lang w:val="fr-FR"/>
        </w:rPr>
        <w:t xml:space="preserve"> à savoir les habitants originels du pays </w:t>
      </w:r>
      <w:r w:rsidRPr="00525D7E">
        <w:rPr>
          <w:rFonts w:eastAsia="Times New Roman"/>
          <w:lang w:val="fr-FR"/>
        </w:rPr>
        <w:t>−</w:t>
      </w:r>
      <w:r w:rsidRPr="00525D7E">
        <w:rPr>
          <w:lang w:val="fr-FR"/>
        </w:rPr>
        <w:t xml:space="preserve"> à l</w:t>
      </w:r>
      <w:r w:rsidR="00FD1C2F" w:rsidRPr="00525D7E">
        <w:rPr>
          <w:lang w:val="fr-FR"/>
        </w:rPr>
        <w:t>’</w:t>
      </w:r>
      <w:r w:rsidRPr="00525D7E">
        <w:rPr>
          <w:lang w:val="fr-FR"/>
        </w:rPr>
        <w:t>autodétermination et à l</w:t>
      </w:r>
      <w:r w:rsidR="00FD1C2F" w:rsidRPr="00525D7E">
        <w:rPr>
          <w:lang w:val="fr-FR"/>
        </w:rPr>
        <w:t>’</w:t>
      </w:r>
      <w:r w:rsidRPr="00525D7E">
        <w:rPr>
          <w:lang w:val="fr-FR"/>
        </w:rPr>
        <w:t>indépendance nationale, comme reconnu par le droit international multilatéral fondé sur le droit</w:t>
      </w:r>
      <w:r w:rsidR="00273E02" w:rsidRPr="00525D7E">
        <w:rPr>
          <w:lang w:val="fr-FR"/>
        </w:rPr>
        <w:t>.</w:t>
      </w:r>
    </w:p>
    <w:p w14:paraId="545A07FB" w14:textId="49EB3DF6" w:rsidR="00FD1C2F" w:rsidRPr="00525D7E" w:rsidRDefault="003879D0" w:rsidP="00C90488">
      <w:pPr>
        <w:pStyle w:val="SingleTxtG"/>
        <w:keepLines/>
        <w:rPr>
          <w:lang w:val="fr-FR"/>
        </w:rPr>
      </w:pPr>
      <w:r w:rsidRPr="00525D7E">
        <w:rPr>
          <w:lang w:val="fr-FR"/>
        </w:rPr>
        <w:lastRenderedPageBreak/>
        <w:t>5</w:t>
      </w:r>
      <w:r w:rsidR="00273E02" w:rsidRPr="00525D7E">
        <w:rPr>
          <w:lang w:val="fr-FR"/>
        </w:rPr>
        <w:t>.</w:t>
      </w:r>
      <w:r w:rsidRPr="00525D7E">
        <w:rPr>
          <w:lang w:val="fr-FR"/>
        </w:rPr>
        <w:tab/>
        <w:t>Conformément aux directives relatives à l</w:t>
      </w:r>
      <w:r w:rsidR="00FD1C2F" w:rsidRPr="00525D7E">
        <w:rPr>
          <w:lang w:val="fr-FR"/>
        </w:rPr>
        <w:t>’</w:t>
      </w:r>
      <w:r w:rsidRPr="00525D7E">
        <w:rPr>
          <w:lang w:val="fr-FR"/>
        </w:rPr>
        <w:t>établissement des rapports destinés au Comité pour l</w:t>
      </w:r>
      <w:r w:rsidR="00FD1C2F" w:rsidRPr="00525D7E">
        <w:rPr>
          <w:lang w:val="fr-FR"/>
        </w:rPr>
        <w:t>’</w:t>
      </w:r>
      <w:r w:rsidRPr="00525D7E">
        <w:rPr>
          <w:lang w:val="fr-FR"/>
        </w:rPr>
        <w:t>élimination de la discrimination raciale, publiées le 13 juin 2008 (</w:t>
      </w:r>
      <w:hyperlink r:id="rId15" w:history="1">
        <w:r w:rsidRPr="00525D7E">
          <w:rPr>
            <w:rStyle w:val="Hyperlink"/>
            <w:rFonts w:eastAsia="Times New Roman"/>
            <w:lang w:val="fr-FR"/>
          </w:rPr>
          <w:t>CERD/C/2007/1K</w:t>
        </w:r>
      </w:hyperlink>
      <w:r w:rsidRPr="00525D7E">
        <w:rPr>
          <w:lang w:val="fr-FR"/>
        </w:rPr>
        <w:t>), dans lesquelles le Comité recommande aux États parties d</w:t>
      </w:r>
      <w:r w:rsidR="00FD1C2F" w:rsidRPr="00525D7E">
        <w:rPr>
          <w:lang w:val="fr-FR"/>
        </w:rPr>
        <w:t>’</w:t>
      </w:r>
      <w:r w:rsidRPr="00525D7E">
        <w:rPr>
          <w:lang w:val="fr-FR"/>
        </w:rPr>
        <w:t xml:space="preserve">inclure dans leurs rapports les difficultés rencontrées pour mettre en </w:t>
      </w:r>
      <w:r w:rsidR="008C1CCC" w:rsidRPr="00525D7E">
        <w:rPr>
          <w:lang w:val="fr-FR"/>
        </w:rPr>
        <w:t>œuvre</w:t>
      </w:r>
      <w:r w:rsidRPr="00525D7E">
        <w:rPr>
          <w:lang w:val="fr-FR"/>
        </w:rPr>
        <w:t xml:space="preserve"> chaque disposition de la Convention</w:t>
      </w:r>
      <w:r w:rsidR="00795A56" w:rsidRPr="00525D7E">
        <w:rPr>
          <w:lang w:val="fr-FR"/>
        </w:rPr>
        <w:t>,</w:t>
      </w:r>
      <w:r w:rsidRPr="00525D7E">
        <w:rPr>
          <w:lang w:val="fr-FR"/>
        </w:rPr>
        <w:t xml:space="preserve"> et à la recommandation générale </w:t>
      </w:r>
      <w:r w:rsidR="00FD1C2F" w:rsidRPr="00525D7E">
        <w:rPr>
          <w:lang w:val="fr-FR"/>
        </w:rPr>
        <w:t>n</w:t>
      </w:r>
      <w:r w:rsidR="00FD1C2F" w:rsidRPr="00525D7E">
        <w:rPr>
          <w:vertAlign w:val="superscript"/>
          <w:lang w:val="fr-FR"/>
        </w:rPr>
        <w:t>o</w:t>
      </w:r>
      <w:r w:rsidRPr="00525D7E">
        <w:rPr>
          <w:lang w:val="fr-FR"/>
        </w:rPr>
        <w:t> 19 (1995) du Comité concernant l</w:t>
      </w:r>
      <w:r w:rsidR="00FD1C2F" w:rsidRPr="00525D7E">
        <w:rPr>
          <w:lang w:val="fr-FR"/>
        </w:rPr>
        <w:t>’</w:t>
      </w:r>
      <w:r w:rsidRPr="00525D7E">
        <w:rPr>
          <w:lang w:val="fr-FR"/>
        </w:rPr>
        <w:t>article</w:t>
      </w:r>
      <w:r w:rsidR="001F2142" w:rsidRPr="00525D7E">
        <w:rPr>
          <w:lang w:val="fr-FR"/>
        </w:rPr>
        <w:t> </w:t>
      </w:r>
      <w:r w:rsidRPr="00525D7E">
        <w:rPr>
          <w:lang w:val="fr-FR"/>
        </w:rPr>
        <w:t>3 de la Convention, dans laquelle il recommande aux États d</w:t>
      </w:r>
      <w:r w:rsidR="00FD1C2F" w:rsidRPr="00525D7E">
        <w:rPr>
          <w:lang w:val="fr-FR"/>
        </w:rPr>
        <w:t>’</w:t>
      </w:r>
      <w:r w:rsidRPr="00525D7E">
        <w:rPr>
          <w:lang w:val="fr-FR"/>
        </w:rPr>
        <w:t>inclure dans leurs rapports les « Mesures visant à contrôler comme il convient toutes les tendances susceptibles de provoquer la ségrégation raciale et la ghettoïsation, étant entendu qu</w:t>
      </w:r>
      <w:r w:rsidR="00FD1C2F" w:rsidRPr="00525D7E">
        <w:rPr>
          <w:lang w:val="fr-FR"/>
        </w:rPr>
        <w:t>’</w:t>
      </w:r>
      <w:r w:rsidRPr="00525D7E">
        <w:rPr>
          <w:lang w:val="fr-FR"/>
        </w:rPr>
        <w:t>une situation de ségrégation raciale peut également survenir sans que les autorités en aient pris l</w:t>
      </w:r>
      <w:r w:rsidR="00FD1C2F" w:rsidRPr="00525D7E">
        <w:rPr>
          <w:lang w:val="fr-FR"/>
        </w:rPr>
        <w:t>’</w:t>
      </w:r>
      <w:r w:rsidRPr="00525D7E">
        <w:rPr>
          <w:lang w:val="fr-FR"/>
        </w:rPr>
        <w:t xml:space="preserve">initiative ou y contribuent directement », le présent rapport comporte une description juridique réaliste de la tragédie que vit le peuple palestinien depuis plus de </w:t>
      </w:r>
      <w:r w:rsidR="00E23D9D" w:rsidRPr="00525D7E">
        <w:rPr>
          <w:lang w:val="fr-FR"/>
        </w:rPr>
        <w:t>soixante-quinze</w:t>
      </w:r>
      <w:r w:rsidRPr="00525D7E">
        <w:rPr>
          <w:lang w:val="fr-FR"/>
        </w:rPr>
        <w:t xml:space="preserve"> ans</w:t>
      </w:r>
      <w:r w:rsidR="00273E02" w:rsidRPr="00525D7E">
        <w:rPr>
          <w:lang w:val="fr-FR"/>
        </w:rPr>
        <w:t>.</w:t>
      </w:r>
    </w:p>
    <w:p w14:paraId="70A2F439" w14:textId="5F644650" w:rsidR="003879D0" w:rsidRPr="00525D7E" w:rsidRDefault="003879D0" w:rsidP="001F2142">
      <w:pPr>
        <w:pStyle w:val="SingleTxtG"/>
        <w:rPr>
          <w:lang w:val="fr-FR"/>
        </w:rPr>
      </w:pPr>
      <w:r w:rsidRPr="00525D7E">
        <w:rPr>
          <w:lang w:val="fr-FR"/>
        </w:rPr>
        <w:t>6</w:t>
      </w:r>
      <w:r w:rsidR="00273E02" w:rsidRPr="00525D7E">
        <w:rPr>
          <w:lang w:val="fr-FR"/>
        </w:rPr>
        <w:t>.</w:t>
      </w:r>
      <w:r w:rsidRPr="00525D7E">
        <w:rPr>
          <w:lang w:val="fr-FR"/>
        </w:rPr>
        <w:tab/>
        <w:t>De nombreux acteurs internationaux affirment qu</w:t>
      </w:r>
      <w:r w:rsidR="00FD1C2F" w:rsidRPr="00525D7E">
        <w:rPr>
          <w:lang w:val="fr-FR"/>
        </w:rPr>
        <w:t>’</w:t>
      </w:r>
      <w:r w:rsidRPr="00525D7E">
        <w:rPr>
          <w:lang w:val="fr-FR"/>
        </w:rPr>
        <w:t xml:space="preserve">Israël, Puissance occupante, </w:t>
      </w:r>
      <w:r w:rsidRPr="00525D7E">
        <w:rPr>
          <w:spacing w:val="-2"/>
          <w:lang w:val="fr-FR"/>
        </w:rPr>
        <w:t xml:space="preserve">commet depuis plus de </w:t>
      </w:r>
      <w:r w:rsidR="00F8256E" w:rsidRPr="00525D7E">
        <w:rPr>
          <w:lang w:val="fr-FR"/>
        </w:rPr>
        <w:t>soixante-quinze</w:t>
      </w:r>
      <w:r w:rsidR="00F8256E" w:rsidRPr="00525D7E">
        <w:rPr>
          <w:spacing w:val="-2"/>
          <w:lang w:val="fr-FR"/>
        </w:rPr>
        <w:t xml:space="preserve"> </w:t>
      </w:r>
      <w:r w:rsidRPr="00525D7E">
        <w:rPr>
          <w:spacing w:val="-2"/>
          <w:lang w:val="fr-FR"/>
        </w:rPr>
        <w:t xml:space="preserve">ans </w:t>
      </w:r>
      <w:r w:rsidRPr="00525D7E">
        <w:rPr>
          <w:lang w:val="fr-FR"/>
        </w:rPr>
        <w:t>des crimes d</w:t>
      </w:r>
      <w:r w:rsidR="00FD1C2F" w:rsidRPr="00525D7E">
        <w:rPr>
          <w:lang w:val="fr-FR"/>
        </w:rPr>
        <w:t>’</w:t>
      </w:r>
      <w:r w:rsidRPr="00525D7E">
        <w:rPr>
          <w:lang w:val="fr-FR"/>
        </w:rPr>
        <w:t>apartheid contre le peuple palestinien en imposant un régime de discrimination raciale, d</w:t>
      </w:r>
      <w:r w:rsidR="00FD1C2F" w:rsidRPr="00525D7E">
        <w:rPr>
          <w:lang w:val="fr-FR"/>
        </w:rPr>
        <w:t>’</w:t>
      </w:r>
      <w:r w:rsidRPr="00525D7E">
        <w:rPr>
          <w:lang w:val="fr-FR"/>
        </w:rPr>
        <w:t>oppression et de domination du peuple palestinien, qui affecte systématiquement tous les aspects de la vie et des droits fondamentaux des Palestiniens, en particulier le droit à l</w:t>
      </w:r>
      <w:r w:rsidR="00FD1C2F" w:rsidRPr="00525D7E">
        <w:rPr>
          <w:lang w:val="fr-FR"/>
        </w:rPr>
        <w:t>’</w:t>
      </w:r>
      <w:r w:rsidRPr="00525D7E">
        <w:rPr>
          <w:lang w:val="fr-FR"/>
        </w:rPr>
        <w:t>autodétermination, au moyen d</w:t>
      </w:r>
      <w:r w:rsidR="00FD1C2F" w:rsidRPr="00525D7E">
        <w:rPr>
          <w:lang w:val="fr-FR"/>
        </w:rPr>
        <w:t>’</w:t>
      </w:r>
      <w:r w:rsidRPr="00525D7E">
        <w:rPr>
          <w:lang w:val="fr-FR"/>
        </w:rPr>
        <w:t>une série de « politiques et de lois » racistes et répressives, ainsi que de violations flagrantes fondées sur l</w:t>
      </w:r>
      <w:r w:rsidR="00FD1C2F" w:rsidRPr="00525D7E">
        <w:rPr>
          <w:lang w:val="fr-FR"/>
        </w:rPr>
        <w:t>’</w:t>
      </w:r>
      <w:r w:rsidRPr="00525D7E">
        <w:rPr>
          <w:lang w:val="fr-FR"/>
        </w:rPr>
        <w:t>hégémonie et la domination d</w:t>
      </w:r>
      <w:r w:rsidR="00FD1C2F" w:rsidRPr="00525D7E">
        <w:rPr>
          <w:lang w:val="fr-FR"/>
        </w:rPr>
        <w:t>’</w:t>
      </w:r>
      <w:r w:rsidRPr="00525D7E">
        <w:rPr>
          <w:lang w:val="fr-FR"/>
        </w:rPr>
        <w:t>un groupe ethnique sur un autre, tout en continuant à commettre des crimes de guerre et des crimes contre l</w:t>
      </w:r>
      <w:r w:rsidR="00FD1C2F" w:rsidRPr="00525D7E">
        <w:rPr>
          <w:lang w:val="fr-FR"/>
        </w:rPr>
        <w:t>’</w:t>
      </w:r>
      <w:r w:rsidRPr="00525D7E">
        <w:rPr>
          <w:lang w:val="fr-FR"/>
        </w:rPr>
        <w:t>humanité de manière systématique et généralisée afin de perpétuer le régime d</w:t>
      </w:r>
      <w:r w:rsidR="00FD1C2F" w:rsidRPr="00525D7E">
        <w:rPr>
          <w:lang w:val="fr-FR"/>
        </w:rPr>
        <w:t>’</w:t>
      </w:r>
      <w:r w:rsidRPr="00525D7E">
        <w:rPr>
          <w:lang w:val="fr-FR"/>
        </w:rPr>
        <w:t>apartheid, d</w:t>
      </w:r>
      <w:r w:rsidR="00FD1C2F" w:rsidRPr="00525D7E">
        <w:rPr>
          <w:lang w:val="fr-FR"/>
        </w:rPr>
        <w:t>’</w:t>
      </w:r>
      <w:r w:rsidRPr="00525D7E">
        <w:rPr>
          <w:lang w:val="fr-FR"/>
        </w:rPr>
        <w:t>étendre son système colonial et d</w:t>
      </w:r>
      <w:r w:rsidR="00FD1C2F" w:rsidRPr="00525D7E">
        <w:rPr>
          <w:lang w:val="fr-FR"/>
        </w:rPr>
        <w:t>’</w:t>
      </w:r>
      <w:r w:rsidRPr="00525D7E">
        <w:rPr>
          <w:lang w:val="fr-FR"/>
        </w:rPr>
        <w:t>amplifier son contrôle sur une grande partie du Territoire palestinien, son but étant de réduire le nombre d</w:t>
      </w:r>
      <w:r w:rsidR="00FD1C2F" w:rsidRPr="00525D7E">
        <w:rPr>
          <w:lang w:val="fr-FR"/>
        </w:rPr>
        <w:t>’</w:t>
      </w:r>
      <w:r w:rsidRPr="00525D7E">
        <w:rPr>
          <w:lang w:val="fr-FR"/>
        </w:rPr>
        <w:t>habitants palestiniens</w:t>
      </w:r>
      <w:r w:rsidR="00273E02" w:rsidRPr="00525D7E">
        <w:rPr>
          <w:lang w:val="fr-FR"/>
        </w:rPr>
        <w:t>.</w:t>
      </w:r>
    </w:p>
    <w:p w14:paraId="36802E03" w14:textId="06AE5100" w:rsidR="003879D0" w:rsidRPr="00525D7E" w:rsidRDefault="003879D0" w:rsidP="001F2142">
      <w:pPr>
        <w:pStyle w:val="SingleTxtG"/>
        <w:rPr>
          <w:lang w:val="fr-FR"/>
        </w:rPr>
      </w:pPr>
      <w:r w:rsidRPr="00525D7E">
        <w:rPr>
          <w:lang w:val="fr-FR"/>
        </w:rPr>
        <w:t>7</w:t>
      </w:r>
      <w:r w:rsidR="00273E02" w:rsidRPr="00525D7E">
        <w:rPr>
          <w:lang w:val="fr-FR"/>
        </w:rPr>
        <w:t>.</w:t>
      </w:r>
      <w:r w:rsidRPr="00525D7E">
        <w:rPr>
          <w:lang w:val="fr-FR"/>
        </w:rPr>
        <w:tab/>
        <w:t>L</w:t>
      </w:r>
      <w:r w:rsidR="00FD1C2F" w:rsidRPr="00525D7E">
        <w:rPr>
          <w:lang w:val="fr-FR"/>
        </w:rPr>
        <w:t>’</w:t>
      </w:r>
      <w:r w:rsidRPr="00525D7E">
        <w:rPr>
          <w:lang w:val="fr-FR"/>
        </w:rPr>
        <w:t>État de Palestine souligne que la perpétration des crimes d</w:t>
      </w:r>
      <w:r w:rsidR="00FD1C2F" w:rsidRPr="00525D7E">
        <w:rPr>
          <w:lang w:val="fr-FR"/>
        </w:rPr>
        <w:t>’</w:t>
      </w:r>
      <w:r w:rsidRPr="00525D7E">
        <w:rPr>
          <w:lang w:val="fr-FR"/>
        </w:rPr>
        <w:t>apartheid est l</w:t>
      </w:r>
      <w:r w:rsidR="00FD1C2F" w:rsidRPr="00525D7E">
        <w:rPr>
          <w:lang w:val="fr-FR"/>
        </w:rPr>
        <w:t>’</w:t>
      </w:r>
      <w:r w:rsidRPr="00525D7E">
        <w:rPr>
          <w:lang w:val="fr-FR"/>
        </w:rPr>
        <w:t xml:space="preserve">une des principales politiques mises en </w:t>
      </w:r>
      <w:r w:rsidR="00E05ADD" w:rsidRPr="00525D7E">
        <w:rPr>
          <w:lang w:val="fr-FR"/>
        </w:rPr>
        <w:t>œuvre</w:t>
      </w:r>
      <w:r w:rsidRPr="00525D7E">
        <w:rPr>
          <w:lang w:val="fr-FR"/>
        </w:rPr>
        <w:t xml:space="preserve"> par Israël, Puissance occupante, pour instaurer un </w:t>
      </w:r>
      <w:r w:rsidRPr="00525D7E">
        <w:rPr>
          <w:spacing w:val="-1"/>
          <w:lang w:val="fr-FR"/>
        </w:rPr>
        <w:t>système colonial expansionniste et imposer un régime d</w:t>
      </w:r>
      <w:r w:rsidR="00FD1C2F" w:rsidRPr="00525D7E">
        <w:rPr>
          <w:spacing w:val="-1"/>
          <w:lang w:val="fr-FR"/>
        </w:rPr>
        <w:t>’</w:t>
      </w:r>
      <w:r w:rsidRPr="00525D7E">
        <w:rPr>
          <w:spacing w:val="-1"/>
          <w:lang w:val="fr-FR"/>
        </w:rPr>
        <w:t>oppression et de persécution de grande ampleur et systématique, visant principalement à expulser par la force le plus grand nombre possible de Palestiniens de leur territoire pour les remplacer par des Juifs israéliens, tout en maintenant une occupation prolongée du territoire de l</w:t>
      </w:r>
      <w:r w:rsidR="00FD1C2F" w:rsidRPr="00525D7E">
        <w:rPr>
          <w:spacing w:val="-1"/>
          <w:lang w:val="fr-FR"/>
        </w:rPr>
        <w:t>’</w:t>
      </w:r>
      <w:r w:rsidRPr="00525D7E">
        <w:rPr>
          <w:spacing w:val="-1"/>
          <w:lang w:val="fr-FR"/>
        </w:rPr>
        <w:t>État de Palestine dans le but de commettre de graves violations du droit international humanitaire, y compris des transferts de population, des châtiments collectifs, des annexions de territoires et autres violations graves</w:t>
      </w:r>
      <w:r w:rsidR="00273E02" w:rsidRPr="00525D7E">
        <w:rPr>
          <w:spacing w:val="-1"/>
          <w:lang w:val="fr-FR"/>
        </w:rPr>
        <w:t>.</w:t>
      </w:r>
    </w:p>
    <w:p w14:paraId="6E71F3F1" w14:textId="31FE4E3A" w:rsidR="003879D0" w:rsidRPr="00525D7E" w:rsidRDefault="003879D0" w:rsidP="001F2142">
      <w:pPr>
        <w:pStyle w:val="SingleTxtG"/>
        <w:rPr>
          <w:lang w:val="fr-FR"/>
        </w:rPr>
      </w:pPr>
      <w:r w:rsidRPr="00525D7E">
        <w:rPr>
          <w:lang w:val="fr-FR"/>
        </w:rPr>
        <w:t>8</w:t>
      </w:r>
      <w:r w:rsidR="00273E02" w:rsidRPr="00525D7E">
        <w:rPr>
          <w:lang w:val="fr-FR"/>
        </w:rPr>
        <w:t>.</w:t>
      </w:r>
      <w:r w:rsidRPr="00525D7E">
        <w:rPr>
          <w:lang w:val="fr-FR"/>
        </w:rPr>
        <w:tab/>
        <w:t>Au cours de la période écoulée entre la date de présentation du rapport initial de l</w:t>
      </w:r>
      <w:r w:rsidR="00FD1C2F" w:rsidRPr="00525D7E">
        <w:rPr>
          <w:lang w:val="fr-FR"/>
        </w:rPr>
        <w:t>’</w:t>
      </w:r>
      <w:r w:rsidRPr="00525D7E">
        <w:rPr>
          <w:lang w:val="fr-FR"/>
        </w:rPr>
        <w:t>État de Palestine et la date de soumission du présent rapport, plusieurs organisations non gouvernementales internationales</w:t>
      </w:r>
      <w:r w:rsidR="000E5FE8" w:rsidRPr="00525D7E">
        <w:rPr>
          <w:lang w:val="fr-FR"/>
        </w:rPr>
        <w:t xml:space="preserve">, </w:t>
      </w:r>
      <w:r w:rsidRPr="00525D7E">
        <w:rPr>
          <w:lang w:val="fr-FR"/>
        </w:rPr>
        <w:t xml:space="preserve">notamment </w:t>
      </w:r>
      <w:r w:rsidRPr="00525D7E">
        <w:rPr>
          <w:rFonts w:eastAsia="Times New Roman"/>
          <w:iCs/>
          <w:lang w:val="fr-FR"/>
        </w:rPr>
        <w:t>Human Rights Watch</w:t>
      </w:r>
      <w:r w:rsidRPr="00525D7E">
        <w:rPr>
          <w:rStyle w:val="FootnoteReference"/>
          <w:iCs/>
          <w:sz w:val="20"/>
          <w:lang w:val="fr-FR"/>
        </w:rPr>
        <w:footnoteReference w:id="5"/>
      </w:r>
      <w:r w:rsidRPr="00525D7E">
        <w:rPr>
          <w:iCs/>
          <w:lang w:val="fr-FR"/>
        </w:rPr>
        <w:t xml:space="preserve"> et </w:t>
      </w:r>
      <w:r w:rsidRPr="00525D7E">
        <w:rPr>
          <w:rFonts w:eastAsia="Times New Roman"/>
          <w:iCs/>
          <w:lang w:val="fr-FR"/>
        </w:rPr>
        <w:t>Amnesty International</w:t>
      </w:r>
      <w:r w:rsidRPr="00525D7E">
        <w:rPr>
          <w:rStyle w:val="FootnoteReference"/>
          <w:iCs/>
          <w:sz w:val="20"/>
          <w:lang w:val="fr-FR"/>
        </w:rPr>
        <w:footnoteReference w:id="6"/>
      </w:r>
      <w:r w:rsidRPr="00525D7E">
        <w:rPr>
          <w:iCs/>
          <w:lang w:val="fr-FR"/>
        </w:rPr>
        <w:t>, ont publié des documents établissant la preuve des crimes d</w:t>
      </w:r>
      <w:r w:rsidR="00FD1C2F" w:rsidRPr="00525D7E">
        <w:rPr>
          <w:iCs/>
          <w:lang w:val="fr-FR"/>
        </w:rPr>
        <w:t>’</w:t>
      </w:r>
      <w:r w:rsidRPr="00525D7E">
        <w:rPr>
          <w:iCs/>
          <w:lang w:val="fr-FR"/>
        </w:rPr>
        <w:t>apartheid commis</w:t>
      </w:r>
      <w:r w:rsidRPr="00525D7E">
        <w:rPr>
          <w:lang w:val="fr-FR"/>
        </w:rPr>
        <w:t xml:space="preserve"> par Israël, Puissance occupante</w:t>
      </w:r>
      <w:r w:rsidR="000F6081" w:rsidRPr="00525D7E">
        <w:rPr>
          <w:lang w:val="fr-FR"/>
        </w:rPr>
        <w:t>.</w:t>
      </w:r>
    </w:p>
    <w:p w14:paraId="24A85000" w14:textId="45F753FF" w:rsidR="003879D0" w:rsidRPr="00525D7E" w:rsidRDefault="003879D0" w:rsidP="0000189B">
      <w:pPr>
        <w:pStyle w:val="SingleTxtG"/>
        <w:rPr>
          <w:spacing w:val="-4"/>
          <w:lang w:val="fr-FR"/>
        </w:rPr>
      </w:pPr>
      <w:r w:rsidRPr="00525D7E">
        <w:rPr>
          <w:lang w:val="fr-FR"/>
        </w:rPr>
        <w:t>9</w:t>
      </w:r>
      <w:r w:rsidR="000F6081" w:rsidRPr="00525D7E">
        <w:rPr>
          <w:lang w:val="fr-FR"/>
        </w:rPr>
        <w:t>.</w:t>
      </w:r>
      <w:r w:rsidRPr="00525D7E">
        <w:rPr>
          <w:lang w:val="fr-FR"/>
        </w:rPr>
        <w:tab/>
      </w:r>
      <w:r w:rsidRPr="00525D7E">
        <w:rPr>
          <w:spacing w:val="-2"/>
          <w:lang w:val="fr-FR"/>
        </w:rPr>
        <w:t xml:space="preserve">Le 27 avril 2021, </w:t>
      </w:r>
      <w:r w:rsidRPr="00525D7E">
        <w:rPr>
          <w:iCs/>
          <w:spacing w:val="-2"/>
          <w:lang w:val="fr-FR"/>
        </w:rPr>
        <w:t>Human Rights Watch a publié</w:t>
      </w:r>
      <w:r w:rsidRPr="00525D7E">
        <w:rPr>
          <w:spacing w:val="-2"/>
          <w:lang w:val="fr-FR"/>
        </w:rPr>
        <w:t xml:space="preserve"> un rapport intitulé « Un seuil franchi</w:t>
      </w:r>
      <w:r w:rsidR="00FD1C2F" w:rsidRPr="00525D7E">
        <w:rPr>
          <w:spacing w:val="-2"/>
          <w:lang w:val="fr-FR"/>
        </w:rPr>
        <w:t> :</w:t>
      </w:r>
      <w:r w:rsidRPr="00525D7E">
        <w:rPr>
          <w:i/>
          <w:spacing w:val="-2"/>
          <w:lang w:val="fr-FR"/>
        </w:rPr>
        <w:t xml:space="preserve"> </w:t>
      </w:r>
      <w:r w:rsidRPr="00525D7E">
        <w:rPr>
          <w:spacing w:val="-2"/>
          <w:lang w:val="fr-FR"/>
        </w:rPr>
        <w:t>les autorités israéliennes et les crimes d</w:t>
      </w:r>
      <w:r w:rsidR="00FD1C2F" w:rsidRPr="00525D7E">
        <w:rPr>
          <w:spacing w:val="-2"/>
          <w:lang w:val="fr-FR"/>
        </w:rPr>
        <w:t>’</w:t>
      </w:r>
      <w:r w:rsidRPr="00525D7E">
        <w:rPr>
          <w:spacing w:val="-2"/>
          <w:lang w:val="fr-FR"/>
        </w:rPr>
        <w:t>apartheid et de persécution », dans lequel il est affirmé qu</w:t>
      </w:r>
      <w:r w:rsidR="00FD1C2F" w:rsidRPr="00525D7E">
        <w:rPr>
          <w:spacing w:val="-2"/>
          <w:lang w:val="fr-FR"/>
        </w:rPr>
        <w:t>’</w:t>
      </w:r>
      <w:r w:rsidRPr="00525D7E">
        <w:rPr>
          <w:spacing w:val="-2"/>
          <w:lang w:val="fr-FR"/>
        </w:rPr>
        <w:t>Israël, Puissance occupante, commet des crimes d</w:t>
      </w:r>
      <w:r w:rsidR="00FD1C2F" w:rsidRPr="00525D7E">
        <w:rPr>
          <w:spacing w:val="-2"/>
          <w:lang w:val="fr-FR"/>
        </w:rPr>
        <w:t>’</w:t>
      </w:r>
      <w:r w:rsidRPr="00525D7E">
        <w:rPr>
          <w:spacing w:val="-2"/>
          <w:lang w:val="fr-FR"/>
        </w:rPr>
        <w:t>apartheid et de persécution contre le peuple palestinien</w:t>
      </w:r>
      <w:r w:rsidR="00273E02" w:rsidRPr="00525D7E">
        <w:rPr>
          <w:spacing w:val="-2"/>
          <w:lang w:val="fr-FR"/>
        </w:rPr>
        <w:t>.</w:t>
      </w:r>
      <w:r w:rsidRPr="00525D7E">
        <w:rPr>
          <w:spacing w:val="-2"/>
          <w:lang w:val="fr-FR"/>
        </w:rPr>
        <w:t xml:space="preserve"> Le rapport souligne que les lois, les politiques et les déclarations de hauts responsables israéliens montrent clairement que la politique du Gouvernement est depuis longtemps conçue pour perpétuer la domination juive et israélienne sur la population palestinienne et le pouvoir politique</w:t>
      </w:r>
      <w:r w:rsidR="00273E02" w:rsidRPr="00525D7E">
        <w:rPr>
          <w:spacing w:val="-2"/>
          <w:lang w:val="fr-FR"/>
        </w:rPr>
        <w:t>.</w:t>
      </w:r>
      <w:r w:rsidRPr="00525D7E">
        <w:rPr>
          <w:spacing w:val="-2"/>
          <w:lang w:val="fr-FR"/>
        </w:rPr>
        <w:t xml:space="preserve"> Pour atteindre cet objectif, les autorités ont, à des degrés divers, dépossédé de leurs biens, soumis, isolé et expulsé de force les Palestiniens en raison de leur identité</w:t>
      </w:r>
      <w:r w:rsidR="00273E02" w:rsidRPr="00525D7E">
        <w:rPr>
          <w:spacing w:val="-2"/>
          <w:lang w:val="fr-FR"/>
        </w:rPr>
        <w:t>.</w:t>
      </w:r>
      <w:r w:rsidRPr="00525D7E">
        <w:rPr>
          <w:spacing w:val="-2"/>
          <w:lang w:val="fr-FR"/>
        </w:rPr>
        <w:t xml:space="preserve"> Dans certaines régions, </w:t>
      </w:r>
      <w:r w:rsidRPr="00525D7E">
        <w:rPr>
          <w:lang w:val="fr-FR"/>
        </w:rPr>
        <w:t>comme le montre le rapport, cette privation est si grave qu</w:t>
      </w:r>
      <w:r w:rsidR="00FD1C2F" w:rsidRPr="00525D7E">
        <w:rPr>
          <w:lang w:val="fr-FR"/>
        </w:rPr>
        <w:t>’</w:t>
      </w:r>
      <w:r w:rsidRPr="00525D7E">
        <w:rPr>
          <w:lang w:val="fr-FR"/>
        </w:rPr>
        <w:t>elle peut être qualifiée d</w:t>
      </w:r>
      <w:r w:rsidR="00FD1C2F" w:rsidRPr="00525D7E">
        <w:rPr>
          <w:lang w:val="fr-FR"/>
        </w:rPr>
        <w:t>’</w:t>
      </w:r>
      <w:r w:rsidRPr="00525D7E">
        <w:rPr>
          <w:lang w:val="fr-FR"/>
        </w:rPr>
        <w:t xml:space="preserve">apartheid </w:t>
      </w:r>
      <w:r w:rsidRPr="00525D7E">
        <w:rPr>
          <w:spacing w:val="-4"/>
          <w:lang w:val="fr-FR"/>
        </w:rPr>
        <w:t>et de persécution, qui sont deux crimes contre l</w:t>
      </w:r>
      <w:r w:rsidR="00FD1C2F" w:rsidRPr="00525D7E">
        <w:rPr>
          <w:spacing w:val="-4"/>
          <w:lang w:val="fr-FR"/>
        </w:rPr>
        <w:t>’</w:t>
      </w:r>
      <w:r w:rsidRPr="00525D7E">
        <w:rPr>
          <w:spacing w:val="-4"/>
          <w:lang w:val="fr-FR"/>
        </w:rPr>
        <w:t xml:space="preserve">humanité </w:t>
      </w:r>
      <w:r w:rsidRPr="00525D7E">
        <w:rPr>
          <w:spacing w:val="-5"/>
          <w:lang w:val="fr-FR"/>
        </w:rPr>
        <w:t>(</w:t>
      </w:r>
      <w:hyperlink r:id="rId16" w:history="1">
        <w:r w:rsidR="00BB6E07" w:rsidRPr="00525D7E">
          <w:rPr>
            <w:rStyle w:val="Hyperlink"/>
            <w:rFonts w:eastAsia="Times New Roman"/>
            <w:spacing w:val="-5"/>
            <w:lang w:val="fr-FR"/>
          </w:rPr>
          <w:t>https://www</w:t>
        </w:r>
        <w:r w:rsidR="00273E02" w:rsidRPr="00525D7E">
          <w:rPr>
            <w:rStyle w:val="Hyperlink"/>
            <w:rFonts w:eastAsia="Times New Roman"/>
            <w:spacing w:val="-5"/>
            <w:lang w:val="fr-FR"/>
          </w:rPr>
          <w:t>.</w:t>
        </w:r>
        <w:r w:rsidR="00BB6E07" w:rsidRPr="00525D7E">
          <w:rPr>
            <w:rStyle w:val="Hyperlink"/>
            <w:rFonts w:eastAsia="Times New Roman"/>
            <w:spacing w:val="-5"/>
            <w:lang w:val="fr-FR"/>
          </w:rPr>
          <w:t>hrw</w:t>
        </w:r>
        <w:r w:rsidR="00273E02" w:rsidRPr="00525D7E">
          <w:rPr>
            <w:rStyle w:val="Hyperlink"/>
            <w:rFonts w:eastAsia="Times New Roman"/>
            <w:spacing w:val="-5"/>
            <w:lang w:val="fr-FR"/>
          </w:rPr>
          <w:t>.</w:t>
        </w:r>
        <w:r w:rsidR="00BB6E07" w:rsidRPr="00525D7E">
          <w:rPr>
            <w:rStyle w:val="Hyperlink"/>
            <w:rFonts w:eastAsia="Times New Roman"/>
            <w:spacing w:val="-5"/>
            <w:lang w:val="fr-FR"/>
          </w:rPr>
          <w:t>org/ar/report/2021/04/27/378469</w:t>
        </w:r>
      </w:hyperlink>
      <w:r w:rsidRPr="00525D7E">
        <w:rPr>
          <w:spacing w:val="-5"/>
          <w:lang w:val="fr-FR"/>
        </w:rPr>
        <w:t>)</w:t>
      </w:r>
      <w:r w:rsidR="00273E02" w:rsidRPr="00525D7E">
        <w:rPr>
          <w:spacing w:val="-5"/>
          <w:lang w:val="fr-FR"/>
        </w:rPr>
        <w:t>.</w:t>
      </w:r>
    </w:p>
    <w:p w14:paraId="6811D5C2" w14:textId="57518FCD" w:rsidR="003879D0" w:rsidRPr="00525D7E" w:rsidRDefault="003879D0" w:rsidP="00C90488">
      <w:pPr>
        <w:pStyle w:val="SingleTxtG"/>
        <w:keepLines/>
        <w:rPr>
          <w:spacing w:val="-2"/>
          <w:rtl/>
          <w:lang w:val="fr-FR"/>
        </w:rPr>
      </w:pPr>
      <w:r w:rsidRPr="00525D7E">
        <w:rPr>
          <w:spacing w:val="-2"/>
          <w:lang w:val="fr-FR"/>
        </w:rPr>
        <w:t>10</w:t>
      </w:r>
      <w:r w:rsidR="00273E02" w:rsidRPr="00525D7E">
        <w:rPr>
          <w:spacing w:val="-2"/>
          <w:lang w:val="fr-FR"/>
        </w:rPr>
        <w:t>.</w:t>
      </w:r>
      <w:r w:rsidRPr="00525D7E">
        <w:rPr>
          <w:spacing w:val="-2"/>
          <w:lang w:val="fr-FR"/>
        </w:rPr>
        <w:tab/>
        <w:t>Dans son rapport de février 2022, intitulé</w:t>
      </w:r>
      <w:r w:rsidR="00FD1C2F" w:rsidRPr="00525D7E">
        <w:rPr>
          <w:spacing w:val="-2"/>
          <w:lang w:val="fr-FR"/>
        </w:rPr>
        <w:t> :</w:t>
      </w:r>
      <w:r w:rsidRPr="00525D7E">
        <w:rPr>
          <w:spacing w:val="-2"/>
          <w:lang w:val="fr-FR"/>
        </w:rPr>
        <w:t xml:space="preserve"> « L</w:t>
      </w:r>
      <w:r w:rsidR="00FD1C2F" w:rsidRPr="00525D7E">
        <w:rPr>
          <w:spacing w:val="-2"/>
          <w:lang w:val="fr-FR"/>
        </w:rPr>
        <w:t>’</w:t>
      </w:r>
      <w:r w:rsidRPr="00525D7E">
        <w:rPr>
          <w:spacing w:val="-2"/>
          <w:lang w:val="fr-FR"/>
        </w:rPr>
        <w:t>apartheid israélien envers le peuple palestinien</w:t>
      </w:r>
      <w:r w:rsidR="00FD1C2F" w:rsidRPr="00525D7E">
        <w:rPr>
          <w:spacing w:val="-2"/>
          <w:lang w:val="fr-FR"/>
        </w:rPr>
        <w:t> :</w:t>
      </w:r>
      <w:r w:rsidRPr="00525D7E">
        <w:rPr>
          <w:spacing w:val="-2"/>
          <w:lang w:val="fr-FR"/>
        </w:rPr>
        <w:t xml:space="preserve"> un système cruel de domination et un crime contre l</w:t>
      </w:r>
      <w:r w:rsidR="00FD1C2F" w:rsidRPr="00525D7E">
        <w:rPr>
          <w:spacing w:val="-2"/>
          <w:lang w:val="fr-FR"/>
        </w:rPr>
        <w:t>’</w:t>
      </w:r>
      <w:r w:rsidRPr="00525D7E">
        <w:rPr>
          <w:spacing w:val="-2"/>
          <w:lang w:val="fr-FR"/>
        </w:rPr>
        <w:t>humanité », Amnesty</w:t>
      </w:r>
      <w:r w:rsidR="00086FF1" w:rsidRPr="00525D7E">
        <w:rPr>
          <w:spacing w:val="-2"/>
          <w:lang w:val="fr-FR"/>
        </w:rPr>
        <w:t> </w:t>
      </w:r>
      <w:r w:rsidRPr="00525D7E">
        <w:rPr>
          <w:spacing w:val="-2"/>
          <w:lang w:val="fr-FR"/>
        </w:rPr>
        <w:t>International a démontré l</w:t>
      </w:r>
      <w:r w:rsidR="00FD1C2F" w:rsidRPr="00525D7E">
        <w:rPr>
          <w:spacing w:val="-2"/>
          <w:lang w:val="fr-FR"/>
        </w:rPr>
        <w:t>’</w:t>
      </w:r>
      <w:r w:rsidRPr="00525D7E">
        <w:rPr>
          <w:spacing w:val="-2"/>
          <w:lang w:val="fr-FR"/>
        </w:rPr>
        <w:t>intention d</w:t>
      </w:r>
      <w:r w:rsidR="00FD1C2F" w:rsidRPr="00525D7E">
        <w:rPr>
          <w:spacing w:val="-2"/>
          <w:lang w:val="fr-FR"/>
        </w:rPr>
        <w:t>’</w:t>
      </w:r>
      <w:r w:rsidRPr="00525D7E">
        <w:rPr>
          <w:spacing w:val="-2"/>
          <w:lang w:val="fr-FR"/>
        </w:rPr>
        <w:t>Israël, Puissance occupante</w:t>
      </w:r>
      <w:r w:rsidR="00FD1C2F" w:rsidRPr="00525D7E">
        <w:rPr>
          <w:spacing w:val="-2"/>
          <w:lang w:val="fr-FR"/>
        </w:rPr>
        <w:t> :</w:t>
      </w:r>
      <w:r w:rsidRPr="00525D7E">
        <w:rPr>
          <w:spacing w:val="-2"/>
          <w:lang w:val="fr-FR"/>
        </w:rPr>
        <w:t xml:space="preserve"> « de créer et d</w:t>
      </w:r>
      <w:r w:rsidR="00FD1C2F" w:rsidRPr="00525D7E">
        <w:rPr>
          <w:spacing w:val="-2"/>
          <w:lang w:val="fr-FR"/>
        </w:rPr>
        <w:t>’</w:t>
      </w:r>
      <w:r w:rsidRPr="00525D7E">
        <w:rPr>
          <w:spacing w:val="-2"/>
          <w:lang w:val="fr-FR"/>
        </w:rPr>
        <w:t>entretenir un système d</w:t>
      </w:r>
      <w:r w:rsidR="00FD1C2F" w:rsidRPr="00525D7E">
        <w:rPr>
          <w:spacing w:val="-2"/>
          <w:lang w:val="fr-FR"/>
        </w:rPr>
        <w:t>’</w:t>
      </w:r>
      <w:r w:rsidRPr="00525D7E">
        <w:rPr>
          <w:spacing w:val="-2"/>
          <w:lang w:val="fr-FR"/>
        </w:rPr>
        <w:t>oppression et de domination à l</w:t>
      </w:r>
      <w:r w:rsidR="00FD1C2F" w:rsidRPr="00525D7E">
        <w:rPr>
          <w:spacing w:val="-2"/>
          <w:lang w:val="fr-FR"/>
        </w:rPr>
        <w:t>’</w:t>
      </w:r>
      <w:r w:rsidRPr="00525D7E">
        <w:rPr>
          <w:spacing w:val="-2"/>
          <w:lang w:val="fr-FR"/>
        </w:rPr>
        <w:t>encontre des Palestinien·ne·s</w:t>
      </w:r>
      <w:r w:rsidR="00FD1C2F" w:rsidRPr="00525D7E">
        <w:rPr>
          <w:spacing w:val="-2"/>
          <w:lang w:val="fr-FR"/>
        </w:rPr>
        <w:t> </w:t>
      </w:r>
      <w:r w:rsidRPr="00525D7E">
        <w:rPr>
          <w:spacing w:val="-2"/>
          <w:lang w:val="fr-FR"/>
        </w:rPr>
        <w:t>» et a analysé les éléments fondamentaux de ce système, à savoir la fragmentation territoriale, la ségrégation et le contrôle, la dépossession des biens fonciers et immobiliers et la privation des droits économiques et sociaux</w:t>
      </w:r>
      <w:r w:rsidR="00273E02" w:rsidRPr="00525D7E">
        <w:rPr>
          <w:spacing w:val="-2"/>
          <w:lang w:val="fr-FR"/>
        </w:rPr>
        <w:t>.</w:t>
      </w:r>
      <w:r w:rsidRPr="00525D7E">
        <w:rPr>
          <w:spacing w:val="-2"/>
          <w:lang w:val="fr-FR"/>
        </w:rPr>
        <w:t xml:space="preserve"> L</w:t>
      </w:r>
      <w:r w:rsidR="00FD1C2F" w:rsidRPr="00525D7E">
        <w:rPr>
          <w:spacing w:val="-2"/>
          <w:lang w:val="fr-FR"/>
        </w:rPr>
        <w:t>’</w:t>
      </w:r>
      <w:r w:rsidRPr="00525D7E">
        <w:rPr>
          <w:spacing w:val="-2"/>
          <w:lang w:val="fr-FR"/>
        </w:rPr>
        <w:t>organisation a conclu que ce système constituait un crime d</w:t>
      </w:r>
      <w:r w:rsidR="00FD1C2F" w:rsidRPr="00525D7E">
        <w:rPr>
          <w:spacing w:val="-2"/>
          <w:lang w:val="fr-FR"/>
        </w:rPr>
        <w:t>’</w:t>
      </w:r>
      <w:r w:rsidRPr="00525D7E">
        <w:rPr>
          <w:spacing w:val="-2"/>
          <w:lang w:val="fr-FR"/>
        </w:rPr>
        <w:t>apartheid et qu</w:t>
      </w:r>
      <w:r w:rsidR="00FD1C2F" w:rsidRPr="00525D7E">
        <w:rPr>
          <w:spacing w:val="-2"/>
          <w:lang w:val="fr-FR"/>
        </w:rPr>
        <w:t>’</w:t>
      </w:r>
      <w:r w:rsidRPr="00525D7E">
        <w:rPr>
          <w:spacing w:val="-2"/>
          <w:lang w:val="fr-FR"/>
        </w:rPr>
        <w:t>il incombait à la communauté internationale de faire pression sur Israël afin qu</w:t>
      </w:r>
      <w:r w:rsidR="00FD1C2F" w:rsidRPr="00525D7E">
        <w:rPr>
          <w:spacing w:val="-2"/>
          <w:lang w:val="fr-FR"/>
        </w:rPr>
        <w:t>’</w:t>
      </w:r>
      <w:r w:rsidRPr="00525D7E">
        <w:rPr>
          <w:spacing w:val="-2"/>
          <w:lang w:val="fr-FR"/>
        </w:rPr>
        <w:t>il démantèle ce système cruel</w:t>
      </w:r>
      <w:r w:rsidR="00273E02" w:rsidRPr="00525D7E">
        <w:rPr>
          <w:spacing w:val="-2"/>
          <w:lang w:val="fr-FR"/>
        </w:rPr>
        <w:t>.</w:t>
      </w:r>
      <w:r w:rsidRPr="00525D7E">
        <w:rPr>
          <w:spacing w:val="-2"/>
          <w:lang w:val="fr-FR"/>
        </w:rPr>
        <w:t xml:space="preserve"> Le même rapport indique aussi ce qui suit</w:t>
      </w:r>
      <w:r w:rsidR="00FD1C2F" w:rsidRPr="00525D7E">
        <w:rPr>
          <w:spacing w:val="-2"/>
          <w:lang w:val="fr-FR"/>
        </w:rPr>
        <w:t> :</w:t>
      </w:r>
      <w:r w:rsidRPr="00525D7E">
        <w:rPr>
          <w:spacing w:val="-2"/>
          <w:lang w:val="fr-FR"/>
        </w:rPr>
        <w:t xml:space="preserve"> « Tout pays ou entité ayant compétence pour juger les crimes commis afin de maintenir ce système doit enquêter dessus</w:t>
      </w:r>
      <w:r w:rsidR="00273E02" w:rsidRPr="00525D7E">
        <w:rPr>
          <w:spacing w:val="-2"/>
          <w:lang w:val="fr-FR"/>
        </w:rPr>
        <w:t>.</w:t>
      </w:r>
      <w:r w:rsidRPr="00525D7E">
        <w:rPr>
          <w:spacing w:val="-2"/>
          <w:lang w:val="fr-FR"/>
        </w:rPr>
        <w:t> » (</w:t>
      </w:r>
      <w:hyperlink r:id="rId17" w:history="1">
        <w:r w:rsidR="00A477F8" w:rsidRPr="00525D7E">
          <w:rPr>
            <w:rStyle w:val="Hyperlink"/>
            <w:rFonts w:eastAsia="PMingLiU"/>
            <w:spacing w:val="-2"/>
            <w:lang w:val="fr-FR"/>
          </w:rPr>
          <w:t>https://www</w:t>
        </w:r>
        <w:r w:rsidR="00273E02" w:rsidRPr="00525D7E">
          <w:rPr>
            <w:rStyle w:val="Hyperlink"/>
            <w:rFonts w:eastAsia="PMingLiU"/>
            <w:spacing w:val="-2"/>
            <w:lang w:val="fr-FR"/>
          </w:rPr>
          <w:t>.</w:t>
        </w:r>
        <w:r w:rsidR="00A477F8" w:rsidRPr="00525D7E">
          <w:rPr>
            <w:rStyle w:val="Hyperlink"/>
            <w:rFonts w:eastAsia="PMingLiU"/>
            <w:spacing w:val="-2"/>
            <w:lang w:val="fr-FR"/>
          </w:rPr>
          <w:t>amnesty</w:t>
        </w:r>
        <w:r w:rsidR="00273E02" w:rsidRPr="00525D7E">
          <w:rPr>
            <w:rStyle w:val="Hyperlink"/>
            <w:rFonts w:eastAsia="PMingLiU"/>
            <w:spacing w:val="-2"/>
            <w:lang w:val="fr-FR"/>
          </w:rPr>
          <w:t>.</w:t>
        </w:r>
        <w:r w:rsidR="00A477F8" w:rsidRPr="00525D7E">
          <w:rPr>
            <w:rStyle w:val="Hyperlink"/>
            <w:rFonts w:eastAsia="PMingLiU"/>
            <w:spacing w:val="-2"/>
            <w:lang w:val="fr-FR"/>
          </w:rPr>
          <w:t>org/fr/documents/mde15/5141/2022/fr</w:t>
        </w:r>
        <w:r w:rsidR="00A477F8" w:rsidRPr="00525D7E">
          <w:rPr>
            <w:rStyle w:val="Hyperlink"/>
            <w:rFonts w:eastAsia="Times New Roman"/>
            <w:spacing w:val="-2"/>
            <w:lang w:val="fr-FR"/>
          </w:rPr>
          <w:t>/</w:t>
        </w:r>
      </w:hyperlink>
      <w:r w:rsidRPr="00525D7E">
        <w:rPr>
          <w:spacing w:val="-2"/>
          <w:lang w:val="fr-FR"/>
        </w:rPr>
        <w:t>)</w:t>
      </w:r>
      <w:r w:rsidR="00273E02" w:rsidRPr="00525D7E">
        <w:rPr>
          <w:spacing w:val="-2"/>
          <w:lang w:val="fr-FR"/>
        </w:rPr>
        <w:t>.</w:t>
      </w:r>
    </w:p>
    <w:p w14:paraId="39C0668A" w14:textId="317FCDB2" w:rsidR="00FD1C2F" w:rsidRPr="00525D7E" w:rsidRDefault="003879D0" w:rsidP="0000189B">
      <w:pPr>
        <w:pStyle w:val="SingleTxtG"/>
        <w:rPr>
          <w:lang w:val="fr-FR"/>
        </w:rPr>
      </w:pPr>
      <w:r w:rsidRPr="00525D7E">
        <w:rPr>
          <w:lang w:val="fr-FR"/>
        </w:rPr>
        <w:t>11</w:t>
      </w:r>
      <w:r w:rsidR="00273E02" w:rsidRPr="00525D7E">
        <w:rPr>
          <w:lang w:val="fr-FR"/>
        </w:rPr>
        <w:t>.</w:t>
      </w:r>
      <w:r w:rsidRPr="00525D7E">
        <w:rPr>
          <w:lang w:val="fr-FR"/>
        </w:rPr>
        <w:tab/>
        <w:t>Plusieurs organes des Nations Unies et des experts juridiques internationaux ont également confirmé qu</w:t>
      </w:r>
      <w:r w:rsidR="00FD1C2F" w:rsidRPr="00525D7E">
        <w:rPr>
          <w:lang w:val="fr-FR"/>
        </w:rPr>
        <w:t>’</w:t>
      </w:r>
      <w:r w:rsidRPr="00525D7E">
        <w:rPr>
          <w:lang w:val="fr-FR"/>
        </w:rPr>
        <w:t>Israël, Puissance occupante, commettait des crimes d</w:t>
      </w:r>
      <w:r w:rsidR="00FD1C2F" w:rsidRPr="00525D7E">
        <w:rPr>
          <w:lang w:val="fr-FR"/>
        </w:rPr>
        <w:t>’</w:t>
      </w:r>
      <w:r w:rsidRPr="00525D7E">
        <w:rPr>
          <w:lang w:val="fr-FR"/>
        </w:rPr>
        <w:t>apartheid</w:t>
      </w:r>
      <w:r w:rsidR="00273E02" w:rsidRPr="00525D7E">
        <w:rPr>
          <w:lang w:val="fr-FR"/>
        </w:rPr>
        <w:t>.</w:t>
      </w:r>
      <w:r w:rsidRPr="00525D7E">
        <w:rPr>
          <w:lang w:val="fr-FR"/>
        </w:rPr>
        <w:t xml:space="preserve"> </w:t>
      </w:r>
      <w:r w:rsidRPr="00525D7E">
        <w:rPr>
          <w:spacing w:val="-1"/>
          <w:lang w:val="fr-FR"/>
        </w:rPr>
        <w:t>En</w:t>
      </w:r>
      <w:r w:rsidR="00D47FEF" w:rsidRPr="00525D7E">
        <w:rPr>
          <w:spacing w:val="-1"/>
          <w:lang w:val="fr-FR"/>
        </w:rPr>
        <w:t> </w:t>
      </w:r>
      <w:r w:rsidRPr="00525D7E">
        <w:rPr>
          <w:spacing w:val="-1"/>
          <w:lang w:val="fr-FR"/>
        </w:rPr>
        <w:t>mai 2020, l</w:t>
      </w:r>
      <w:r w:rsidR="00FD1C2F" w:rsidRPr="00525D7E">
        <w:rPr>
          <w:spacing w:val="-1"/>
          <w:lang w:val="fr-FR"/>
        </w:rPr>
        <w:t>’</w:t>
      </w:r>
      <w:r w:rsidRPr="00525D7E">
        <w:rPr>
          <w:spacing w:val="-1"/>
          <w:lang w:val="fr-FR"/>
        </w:rPr>
        <w:t>ancien Rapporteur spécial des Nations Unies sur la situation des droits de l</w:t>
      </w:r>
      <w:r w:rsidR="00FD1C2F" w:rsidRPr="00525D7E">
        <w:rPr>
          <w:spacing w:val="-1"/>
          <w:lang w:val="fr-FR"/>
        </w:rPr>
        <w:t>’</w:t>
      </w:r>
      <w:r w:rsidRPr="00525D7E">
        <w:rPr>
          <w:spacing w:val="-1"/>
          <w:lang w:val="fr-FR"/>
        </w:rPr>
        <w:t xml:space="preserve">homme dans les territoires palestiniens occupés, Michael Lynk, a déclaré que le plan israélien visant à annexer de grandes parties de la Cisjordanie occupée cristallisait un apartheid du </w:t>
      </w:r>
      <w:r w:rsidR="00FD1C2F" w:rsidRPr="00525D7E">
        <w:rPr>
          <w:spacing w:val="-1"/>
          <w:lang w:val="fr-FR"/>
        </w:rPr>
        <w:t>XXI</w:t>
      </w:r>
      <w:r w:rsidRPr="00525D7E">
        <w:rPr>
          <w:spacing w:val="-1"/>
          <w:vertAlign w:val="superscript"/>
          <w:lang w:val="fr-FR"/>
        </w:rPr>
        <w:t>e</w:t>
      </w:r>
      <w:r w:rsidR="00C1488B" w:rsidRPr="00525D7E">
        <w:rPr>
          <w:spacing w:val="-1"/>
          <w:lang w:val="fr-FR"/>
        </w:rPr>
        <w:t> </w:t>
      </w:r>
      <w:r w:rsidRPr="00525D7E">
        <w:rPr>
          <w:spacing w:val="-1"/>
          <w:lang w:val="fr-FR"/>
        </w:rPr>
        <w:t>siècle, entraînant la disparition du droit des Palestiniens à l</w:t>
      </w:r>
      <w:r w:rsidR="00FD1C2F" w:rsidRPr="00525D7E">
        <w:rPr>
          <w:spacing w:val="-1"/>
          <w:lang w:val="fr-FR"/>
        </w:rPr>
        <w:t>’</w:t>
      </w:r>
      <w:r w:rsidRPr="00525D7E">
        <w:rPr>
          <w:spacing w:val="-1"/>
          <w:lang w:val="fr-FR"/>
        </w:rPr>
        <w:t>autodétermination</w:t>
      </w:r>
      <w:r w:rsidR="00273E02" w:rsidRPr="00525D7E">
        <w:rPr>
          <w:spacing w:val="-1"/>
          <w:lang w:val="fr-FR"/>
        </w:rPr>
        <w:t>.</w:t>
      </w:r>
    </w:p>
    <w:p w14:paraId="7E3B06FB" w14:textId="511DB5C0" w:rsidR="003879D0" w:rsidRPr="00525D7E" w:rsidRDefault="003879D0" w:rsidP="0000189B">
      <w:pPr>
        <w:pStyle w:val="SingleTxtG"/>
        <w:rPr>
          <w:lang w:val="fr-FR"/>
        </w:rPr>
      </w:pPr>
      <w:r w:rsidRPr="00525D7E">
        <w:rPr>
          <w:lang w:val="fr-FR"/>
        </w:rPr>
        <w:t>12</w:t>
      </w:r>
      <w:r w:rsidR="00273E02" w:rsidRPr="00525D7E">
        <w:rPr>
          <w:lang w:val="fr-FR"/>
        </w:rPr>
        <w:t>.</w:t>
      </w:r>
      <w:r w:rsidRPr="00525D7E">
        <w:rPr>
          <w:lang w:val="fr-FR"/>
        </w:rPr>
        <w:tab/>
        <w:t>Cette déclaration fait suite à la signature par un groupe de 47 rapporteurs spéciaux des Nations Unies d</w:t>
      </w:r>
      <w:r w:rsidR="00FD1C2F" w:rsidRPr="00525D7E">
        <w:rPr>
          <w:lang w:val="fr-FR"/>
        </w:rPr>
        <w:t>’</w:t>
      </w:r>
      <w:r w:rsidRPr="00525D7E">
        <w:rPr>
          <w:lang w:val="fr-FR"/>
        </w:rPr>
        <w:t>une Déclaration concernant le plan israélien d</w:t>
      </w:r>
      <w:r w:rsidR="00FD1C2F" w:rsidRPr="00525D7E">
        <w:rPr>
          <w:lang w:val="fr-FR"/>
        </w:rPr>
        <w:t>’</w:t>
      </w:r>
      <w:r w:rsidRPr="00525D7E">
        <w:rPr>
          <w:lang w:val="fr-FR"/>
        </w:rPr>
        <w:t>annexion de parties importantes de la Cisjordanie occupée, affirmant qu</w:t>
      </w:r>
      <w:r w:rsidR="00FD1C2F" w:rsidRPr="00525D7E">
        <w:rPr>
          <w:lang w:val="fr-FR"/>
        </w:rPr>
        <w:t>’</w:t>
      </w:r>
      <w:r w:rsidRPr="00525D7E">
        <w:rPr>
          <w:lang w:val="fr-FR"/>
        </w:rPr>
        <w:t>une telle mesure serait</w:t>
      </w:r>
      <w:r w:rsidR="00FD1C2F" w:rsidRPr="00525D7E">
        <w:rPr>
          <w:lang w:val="fr-FR"/>
        </w:rPr>
        <w:t> :</w:t>
      </w:r>
      <w:r w:rsidRPr="00525D7E">
        <w:rPr>
          <w:lang w:val="fr-FR"/>
        </w:rPr>
        <w:t xml:space="preserve"> « la cristallisation d</w:t>
      </w:r>
      <w:r w:rsidR="00FD1C2F" w:rsidRPr="00525D7E">
        <w:rPr>
          <w:lang w:val="fr-FR"/>
        </w:rPr>
        <w:t>’</w:t>
      </w:r>
      <w:r w:rsidRPr="00525D7E">
        <w:rPr>
          <w:lang w:val="fr-FR"/>
        </w:rPr>
        <w:t>une réalité déjà injuste</w:t>
      </w:r>
      <w:r w:rsidR="00FD1C2F" w:rsidRPr="00525D7E">
        <w:rPr>
          <w:lang w:val="fr-FR"/>
        </w:rPr>
        <w:t> :</w:t>
      </w:r>
      <w:r w:rsidRPr="00525D7E">
        <w:rPr>
          <w:lang w:val="fr-FR"/>
        </w:rPr>
        <w:t xml:space="preserve"> deux peuples vivant dans le même espace, dirigés par le même État, mais avec des droits profondément inégaux</w:t>
      </w:r>
      <w:r w:rsidR="00273E02" w:rsidRPr="00525D7E">
        <w:rPr>
          <w:lang w:val="fr-FR"/>
        </w:rPr>
        <w:t>.</w:t>
      </w:r>
      <w:r w:rsidRPr="00525D7E">
        <w:rPr>
          <w:lang w:val="fr-FR"/>
        </w:rPr>
        <w:t xml:space="preserve"> C</w:t>
      </w:r>
      <w:r w:rsidR="00FD1C2F" w:rsidRPr="00525D7E">
        <w:rPr>
          <w:lang w:val="fr-FR"/>
        </w:rPr>
        <w:t>’</w:t>
      </w:r>
      <w:r w:rsidRPr="00525D7E">
        <w:rPr>
          <w:lang w:val="fr-FR"/>
        </w:rPr>
        <w:t>est la vision d</w:t>
      </w:r>
      <w:r w:rsidR="00FD1C2F" w:rsidRPr="00525D7E">
        <w:rPr>
          <w:lang w:val="fr-FR"/>
        </w:rPr>
        <w:t>’</w:t>
      </w:r>
      <w:r w:rsidRPr="00525D7E">
        <w:rPr>
          <w:lang w:val="fr-FR"/>
        </w:rPr>
        <w:t xml:space="preserve">un apartheid du </w:t>
      </w:r>
      <w:r w:rsidR="00FD1C2F" w:rsidRPr="00525D7E">
        <w:rPr>
          <w:lang w:val="fr-FR"/>
        </w:rPr>
        <w:t>XXI</w:t>
      </w:r>
      <w:r w:rsidRPr="00525D7E">
        <w:rPr>
          <w:vertAlign w:val="superscript"/>
          <w:lang w:val="fr-FR"/>
        </w:rPr>
        <w:t>e</w:t>
      </w:r>
      <w:r w:rsidRPr="00525D7E">
        <w:rPr>
          <w:lang w:val="fr-FR"/>
        </w:rPr>
        <w:t xml:space="preserve"> siècle »</w:t>
      </w:r>
      <w:r w:rsidR="00273E02" w:rsidRPr="00525D7E">
        <w:rPr>
          <w:lang w:val="fr-FR"/>
        </w:rPr>
        <w:t>.</w:t>
      </w:r>
    </w:p>
    <w:p w14:paraId="3987CE75" w14:textId="070E8FA8" w:rsidR="003879D0" w:rsidRPr="00525D7E" w:rsidRDefault="003879D0" w:rsidP="0000189B">
      <w:pPr>
        <w:pStyle w:val="SingleTxtG"/>
        <w:rPr>
          <w:rtl/>
          <w:lang w:val="fr-FR"/>
        </w:rPr>
      </w:pPr>
      <w:r w:rsidRPr="00525D7E">
        <w:rPr>
          <w:lang w:val="fr-FR"/>
        </w:rPr>
        <w:t>13</w:t>
      </w:r>
      <w:r w:rsidR="00273E02" w:rsidRPr="00525D7E">
        <w:rPr>
          <w:lang w:val="fr-FR"/>
        </w:rPr>
        <w:t>.</w:t>
      </w:r>
      <w:r w:rsidRPr="00525D7E">
        <w:rPr>
          <w:lang w:val="fr-FR"/>
        </w:rPr>
        <w:tab/>
        <w:t xml:space="preserve">Le 18 octobre 2022, la Rapporteuse spéciale sur la situation </w:t>
      </w:r>
      <w:r w:rsidRPr="00525D7E">
        <w:rPr>
          <w:spacing w:val="-4"/>
          <w:lang w:val="fr-FR"/>
        </w:rPr>
        <w:t>des droits de l</w:t>
      </w:r>
      <w:r w:rsidR="00FD1C2F" w:rsidRPr="00525D7E">
        <w:rPr>
          <w:spacing w:val="-4"/>
          <w:lang w:val="fr-FR"/>
        </w:rPr>
        <w:t>’</w:t>
      </w:r>
      <w:r w:rsidRPr="00525D7E">
        <w:rPr>
          <w:spacing w:val="-4"/>
          <w:lang w:val="fr-FR"/>
        </w:rPr>
        <w:t>homme dans les territoires palestiniens occupés depuis 1967, Francesca Albanese, a indiqué dans son premier rapport présenté à l</w:t>
      </w:r>
      <w:r w:rsidR="00FD1C2F" w:rsidRPr="00525D7E">
        <w:rPr>
          <w:spacing w:val="-4"/>
          <w:lang w:val="fr-FR"/>
        </w:rPr>
        <w:t>’</w:t>
      </w:r>
      <w:r w:rsidRPr="00525D7E">
        <w:rPr>
          <w:spacing w:val="-4"/>
          <w:lang w:val="fr-FR"/>
        </w:rPr>
        <w:t xml:space="preserve">Assemblée générale </w:t>
      </w:r>
      <w:r w:rsidRPr="00525D7E">
        <w:rPr>
          <w:lang w:val="fr-FR"/>
        </w:rPr>
        <w:t>des Nations Unies à sa soixante-dix-septième session qu</w:t>
      </w:r>
      <w:r w:rsidR="00FD1C2F" w:rsidRPr="00525D7E">
        <w:rPr>
          <w:lang w:val="fr-FR"/>
        </w:rPr>
        <w:t>’</w:t>
      </w:r>
      <w:r w:rsidRPr="00525D7E">
        <w:rPr>
          <w:lang w:val="fr-FR"/>
        </w:rPr>
        <w:t>en ne se concentrant que sur l</w:t>
      </w:r>
      <w:r w:rsidR="00FD1C2F" w:rsidRPr="00525D7E">
        <w:rPr>
          <w:lang w:val="fr-FR"/>
        </w:rPr>
        <w:t>’</w:t>
      </w:r>
      <w:r w:rsidRPr="00525D7E">
        <w:rPr>
          <w:lang w:val="fr-FR"/>
        </w:rPr>
        <w:t>apartheid israélien, on passe à côté du fait que l</w:t>
      </w:r>
      <w:r w:rsidR="00FD1C2F" w:rsidRPr="00525D7E">
        <w:rPr>
          <w:lang w:val="fr-FR"/>
        </w:rPr>
        <w:t>’</w:t>
      </w:r>
      <w:r w:rsidRPr="00525D7E">
        <w:rPr>
          <w:lang w:val="fr-FR"/>
        </w:rPr>
        <w:t>occupation du Territoire palestinien par Israël est déjà en soi illégale</w:t>
      </w:r>
      <w:r w:rsidR="00273E02" w:rsidRPr="00525D7E">
        <w:rPr>
          <w:lang w:val="fr-FR"/>
        </w:rPr>
        <w:t>.</w:t>
      </w:r>
      <w:r w:rsidRPr="00525D7E">
        <w:rPr>
          <w:lang w:val="fr-FR"/>
        </w:rPr>
        <w:t xml:space="preserve"> Selon son rapport, l</w:t>
      </w:r>
      <w:r w:rsidR="00FD1C2F" w:rsidRPr="00525D7E">
        <w:rPr>
          <w:lang w:val="fr-FR"/>
        </w:rPr>
        <w:t>’</w:t>
      </w:r>
      <w:r w:rsidRPr="00525D7E">
        <w:rPr>
          <w:lang w:val="fr-FR"/>
        </w:rPr>
        <w:t>illégalité de cette occupation tient au fait qu</w:t>
      </w:r>
      <w:r w:rsidR="00FD1C2F" w:rsidRPr="00525D7E">
        <w:rPr>
          <w:lang w:val="fr-FR"/>
        </w:rPr>
        <w:t>’</w:t>
      </w:r>
      <w:r w:rsidRPr="00525D7E">
        <w:rPr>
          <w:lang w:val="fr-FR"/>
        </w:rPr>
        <w:t>il a été prouvé qu</w:t>
      </w:r>
      <w:r w:rsidR="00FD1C2F" w:rsidRPr="00525D7E">
        <w:rPr>
          <w:lang w:val="fr-FR"/>
        </w:rPr>
        <w:t>’</w:t>
      </w:r>
      <w:r w:rsidRPr="00525D7E">
        <w:rPr>
          <w:lang w:val="fr-FR"/>
        </w:rPr>
        <w:t>elle n</w:t>
      </w:r>
      <w:r w:rsidR="00FD1C2F" w:rsidRPr="00525D7E">
        <w:rPr>
          <w:lang w:val="fr-FR"/>
        </w:rPr>
        <w:t>’</w:t>
      </w:r>
      <w:r w:rsidRPr="00525D7E">
        <w:rPr>
          <w:lang w:val="fr-FR"/>
        </w:rPr>
        <w:t>était pas temporaire et que celle</w:t>
      </w:r>
      <w:r w:rsidR="00537E33" w:rsidRPr="00525D7E">
        <w:rPr>
          <w:lang w:val="fr-FR"/>
        </w:rPr>
        <w:noBreakHyphen/>
      </w:r>
      <w:r w:rsidRPr="00525D7E">
        <w:rPr>
          <w:lang w:val="fr-FR"/>
        </w:rPr>
        <w:t>ci visait délibérément à nuire aux meilleurs intérêts de la population sous occupation, entraînant l</w:t>
      </w:r>
      <w:r w:rsidR="00FD1C2F" w:rsidRPr="00525D7E">
        <w:rPr>
          <w:lang w:val="fr-FR"/>
        </w:rPr>
        <w:t>’</w:t>
      </w:r>
      <w:r w:rsidRPr="00525D7E">
        <w:rPr>
          <w:lang w:val="fr-FR"/>
        </w:rPr>
        <w:t xml:space="preserve">annexion du </w:t>
      </w:r>
      <w:r w:rsidR="006C3FE5" w:rsidRPr="00525D7E">
        <w:rPr>
          <w:lang w:val="fr-FR"/>
        </w:rPr>
        <w:t>t</w:t>
      </w:r>
      <w:r w:rsidRPr="00525D7E">
        <w:rPr>
          <w:lang w:val="fr-FR"/>
        </w:rPr>
        <w:t xml:space="preserve">erritoire occupé, constituant ainsi une violation de la plupart des obligations imposées à la </w:t>
      </w:r>
      <w:r w:rsidR="000D3836" w:rsidRPr="00525D7E">
        <w:rPr>
          <w:lang w:val="fr-FR"/>
        </w:rPr>
        <w:t>P</w:t>
      </w:r>
      <w:r w:rsidRPr="00525D7E">
        <w:rPr>
          <w:lang w:val="fr-FR"/>
        </w:rPr>
        <w:t>uissance occupante</w:t>
      </w:r>
      <w:r w:rsidR="00273E02" w:rsidRPr="00525D7E">
        <w:rPr>
          <w:lang w:val="fr-FR"/>
        </w:rPr>
        <w:t>.</w:t>
      </w:r>
      <w:r w:rsidRPr="00525D7E">
        <w:rPr>
          <w:lang w:val="fr-FR"/>
        </w:rPr>
        <w:t xml:space="preserve"> Son illégalité découle également de la violation systématique d</w:t>
      </w:r>
      <w:r w:rsidR="00FD1C2F" w:rsidRPr="00525D7E">
        <w:rPr>
          <w:lang w:val="fr-FR"/>
        </w:rPr>
        <w:t>’</w:t>
      </w:r>
      <w:r w:rsidRPr="00525D7E">
        <w:rPr>
          <w:lang w:val="fr-FR"/>
        </w:rPr>
        <w:t>au moins trois normes impératives du droit international, à savoir l</w:t>
      </w:r>
      <w:r w:rsidR="00FD1C2F" w:rsidRPr="00525D7E">
        <w:rPr>
          <w:lang w:val="fr-FR"/>
        </w:rPr>
        <w:t>’</w:t>
      </w:r>
      <w:r w:rsidRPr="00525D7E">
        <w:rPr>
          <w:lang w:val="fr-FR"/>
        </w:rPr>
        <w:t>interdiction de l</w:t>
      </w:r>
      <w:r w:rsidR="00FD1C2F" w:rsidRPr="00525D7E">
        <w:rPr>
          <w:lang w:val="fr-FR"/>
        </w:rPr>
        <w:t>’</w:t>
      </w:r>
      <w:r w:rsidRPr="00525D7E">
        <w:rPr>
          <w:lang w:val="fr-FR"/>
        </w:rPr>
        <w:t>acquisition de territoires par la force</w:t>
      </w:r>
      <w:r w:rsidR="00FD1C2F" w:rsidRPr="00525D7E">
        <w:rPr>
          <w:lang w:val="fr-FR"/>
        </w:rPr>
        <w:t> ;</w:t>
      </w:r>
      <w:r w:rsidRPr="00525D7E">
        <w:rPr>
          <w:lang w:val="fr-FR"/>
        </w:rPr>
        <w:t xml:space="preserve"> l</w:t>
      </w:r>
      <w:r w:rsidR="00FD1C2F" w:rsidRPr="00525D7E">
        <w:rPr>
          <w:lang w:val="fr-FR"/>
        </w:rPr>
        <w:t>’</w:t>
      </w:r>
      <w:r w:rsidRPr="00525D7E">
        <w:rPr>
          <w:lang w:val="fr-FR"/>
        </w:rPr>
        <w:t>interdiction de soumettre des peuples à des régimes d</w:t>
      </w:r>
      <w:r w:rsidR="00FD1C2F" w:rsidRPr="00525D7E">
        <w:rPr>
          <w:lang w:val="fr-FR"/>
        </w:rPr>
        <w:t>’</w:t>
      </w:r>
      <w:r w:rsidRPr="00525D7E">
        <w:rPr>
          <w:lang w:val="fr-FR"/>
        </w:rPr>
        <w:t>assujettissement, de domination et d</w:t>
      </w:r>
      <w:r w:rsidR="00FD1C2F" w:rsidRPr="00525D7E">
        <w:rPr>
          <w:lang w:val="fr-FR"/>
        </w:rPr>
        <w:t>’</w:t>
      </w:r>
      <w:r w:rsidRPr="00525D7E">
        <w:rPr>
          <w:lang w:val="fr-FR"/>
        </w:rPr>
        <w:t>exploitation étrangère incluant la discrimination raciale et l</w:t>
      </w:r>
      <w:r w:rsidR="00FD1C2F" w:rsidRPr="00525D7E">
        <w:rPr>
          <w:lang w:val="fr-FR"/>
        </w:rPr>
        <w:t>’</w:t>
      </w:r>
      <w:r w:rsidRPr="00525D7E">
        <w:rPr>
          <w:lang w:val="fr-FR"/>
        </w:rPr>
        <w:t>apartheid</w:t>
      </w:r>
      <w:r w:rsidR="00042B7C" w:rsidRPr="00525D7E">
        <w:rPr>
          <w:lang w:val="fr-FR"/>
        </w:rPr>
        <w:t> ;</w:t>
      </w:r>
      <w:r w:rsidRPr="00525D7E">
        <w:rPr>
          <w:lang w:val="fr-FR"/>
        </w:rPr>
        <w:t xml:space="preserve"> et l</w:t>
      </w:r>
      <w:r w:rsidR="00FD1C2F" w:rsidRPr="00525D7E">
        <w:rPr>
          <w:lang w:val="fr-FR"/>
        </w:rPr>
        <w:t>’</w:t>
      </w:r>
      <w:r w:rsidRPr="00525D7E">
        <w:rPr>
          <w:lang w:val="fr-FR"/>
        </w:rPr>
        <w:t>obligation qui incombe aux États de respecter le droit des peuples à l</w:t>
      </w:r>
      <w:r w:rsidR="00FD1C2F" w:rsidRPr="00525D7E">
        <w:rPr>
          <w:lang w:val="fr-FR"/>
        </w:rPr>
        <w:t>’</w:t>
      </w:r>
      <w:r w:rsidRPr="00525D7E">
        <w:rPr>
          <w:lang w:val="fr-FR"/>
        </w:rPr>
        <w:t>autodétermination</w:t>
      </w:r>
      <w:r w:rsidR="00273E02" w:rsidRPr="00525D7E">
        <w:rPr>
          <w:lang w:val="fr-FR"/>
        </w:rPr>
        <w:t>.</w:t>
      </w:r>
      <w:r w:rsidRPr="00525D7E">
        <w:rPr>
          <w:lang w:val="fr-FR"/>
        </w:rPr>
        <w:t xml:space="preserve"> De ce fait, l</w:t>
      </w:r>
      <w:r w:rsidR="00FD1C2F" w:rsidRPr="00525D7E">
        <w:rPr>
          <w:lang w:val="fr-FR"/>
        </w:rPr>
        <w:t>’</w:t>
      </w:r>
      <w:r w:rsidRPr="00525D7E">
        <w:rPr>
          <w:lang w:val="fr-FR"/>
        </w:rPr>
        <w:t>occupation israélienne constitue également un emploi injustifié de la force et un acte d</w:t>
      </w:r>
      <w:r w:rsidR="00FD1C2F" w:rsidRPr="00525D7E">
        <w:rPr>
          <w:lang w:val="fr-FR"/>
        </w:rPr>
        <w:t>’</w:t>
      </w:r>
      <w:r w:rsidRPr="00525D7E">
        <w:rPr>
          <w:lang w:val="fr-FR"/>
        </w:rPr>
        <w:t>agression</w:t>
      </w:r>
      <w:r w:rsidR="00273E02" w:rsidRPr="00525D7E">
        <w:rPr>
          <w:lang w:val="fr-FR"/>
        </w:rPr>
        <w:t>.</w:t>
      </w:r>
      <w:r w:rsidRPr="00525D7E">
        <w:rPr>
          <w:lang w:val="fr-FR"/>
        </w:rPr>
        <w:t xml:space="preserve"> Ces agissements sont clairement interdits par le droit international et contraires aux valeurs, buts et principes inscrits dans la Charte des Nations Unies</w:t>
      </w:r>
      <w:r w:rsidRPr="00525D7E">
        <w:rPr>
          <w:rStyle w:val="FootnoteReference"/>
          <w:sz w:val="20"/>
          <w:lang w:val="fr-FR"/>
        </w:rPr>
        <w:footnoteReference w:id="7"/>
      </w:r>
      <w:r w:rsidR="00273E02" w:rsidRPr="00525D7E">
        <w:rPr>
          <w:lang w:val="fr-FR"/>
        </w:rPr>
        <w:t>.</w:t>
      </w:r>
    </w:p>
    <w:p w14:paraId="2A084156" w14:textId="10A2DF1F" w:rsidR="003879D0" w:rsidRPr="00525D7E" w:rsidRDefault="003879D0" w:rsidP="0000189B">
      <w:pPr>
        <w:pStyle w:val="SingleTxtG"/>
        <w:rPr>
          <w:lang w:val="fr-FR"/>
        </w:rPr>
      </w:pPr>
      <w:r w:rsidRPr="00525D7E">
        <w:rPr>
          <w:lang w:val="fr-FR"/>
        </w:rPr>
        <w:t>14</w:t>
      </w:r>
      <w:r w:rsidR="00273E02" w:rsidRPr="00525D7E">
        <w:rPr>
          <w:lang w:val="fr-FR"/>
        </w:rPr>
        <w:t>.</w:t>
      </w:r>
      <w:r w:rsidRPr="00525D7E">
        <w:rPr>
          <w:lang w:val="fr-FR"/>
        </w:rPr>
        <w:tab/>
        <w:t>Il convient de rappeler qu</w:t>
      </w:r>
      <w:r w:rsidR="00FD1C2F" w:rsidRPr="00525D7E">
        <w:rPr>
          <w:lang w:val="fr-FR"/>
        </w:rPr>
        <w:t>’</w:t>
      </w:r>
      <w:r w:rsidRPr="00525D7E">
        <w:rPr>
          <w:lang w:val="fr-FR"/>
        </w:rPr>
        <w:t>en décembre 2019, dans ses observations finales concernant le rapport soumis par Israël, Puissance occupante, le Comité a mis en évidence les politiques et pratiques d</w:t>
      </w:r>
      <w:r w:rsidR="00FD1C2F" w:rsidRPr="00525D7E">
        <w:rPr>
          <w:lang w:val="fr-FR"/>
        </w:rPr>
        <w:t>’</w:t>
      </w:r>
      <w:r w:rsidRPr="00525D7E">
        <w:rPr>
          <w:lang w:val="fr-FR"/>
        </w:rPr>
        <w:t>Israël assimilables à l</w:t>
      </w:r>
      <w:r w:rsidR="00FD1C2F" w:rsidRPr="00525D7E">
        <w:rPr>
          <w:lang w:val="fr-FR"/>
        </w:rPr>
        <w:t>’</w:t>
      </w:r>
      <w:r w:rsidRPr="00525D7E">
        <w:rPr>
          <w:lang w:val="fr-FR"/>
        </w:rPr>
        <w:t>apartheid appliquées des deux côtés de la Ligne verte, en demandant ce qui suit à ce pays</w:t>
      </w:r>
      <w:r w:rsidR="00FD1C2F" w:rsidRPr="00525D7E">
        <w:rPr>
          <w:lang w:val="fr-FR"/>
        </w:rPr>
        <w:t> :</w:t>
      </w:r>
      <w:r w:rsidRPr="00525D7E">
        <w:rPr>
          <w:lang w:val="fr-FR"/>
        </w:rPr>
        <w:t xml:space="preserve"> « éliminer toutes les formes de ségrégation entre les communautés juives et les communautés non juives et toutes les politiques ou pratiques à caractère ségrégationniste qui ont des conséquences graves pour la population palestinienne en Israël proprement dit et dans le Territoire palestinien occupé et l</w:t>
      </w:r>
      <w:r w:rsidR="00FD1C2F" w:rsidRPr="00525D7E">
        <w:rPr>
          <w:lang w:val="fr-FR"/>
        </w:rPr>
        <w:t>’</w:t>
      </w:r>
      <w:r w:rsidRPr="00525D7E">
        <w:rPr>
          <w:lang w:val="fr-FR"/>
        </w:rPr>
        <w:t>affectent de manière disproportionnée »</w:t>
      </w:r>
      <w:r w:rsidR="00273E02" w:rsidRPr="00525D7E">
        <w:rPr>
          <w:lang w:val="fr-FR"/>
        </w:rPr>
        <w:t>.</w:t>
      </w:r>
      <w:r w:rsidRPr="00525D7E">
        <w:rPr>
          <w:lang w:val="fr-FR"/>
        </w:rPr>
        <w:t xml:space="preserve"> La même année, le Comité a accepté la plainte déposée par l</w:t>
      </w:r>
      <w:r w:rsidR="00FD1C2F" w:rsidRPr="00525D7E">
        <w:rPr>
          <w:lang w:val="fr-FR"/>
        </w:rPr>
        <w:t>’</w:t>
      </w:r>
      <w:r w:rsidRPr="00525D7E">
        <w:rPr>
          <w:lang w:val="fr-FR"/>
        </w:rPr>
        <w:t>État de Palestine contre Israël, Puissance occupante, pour violation flagrante des dispositions de la Convention, en particulier de son article 3, qui interdit l</w:t>
      </w:r>
      <w:r w:rsidR="00FD1C2F" w:rsidRPr="00525D7E">
        <w:rPr>
          <w:lang w:val="fr-FR"/>
        </w:rPr>
        <w:t>’</w:t>
      </w:r>
      <w:r w:rsidRPr="00525D7E">
        <w:rPr>
          <w:lang w:val="fr-FR"/>
        </w:rPr>
        <w:t>apartheid</w:t>
      </w:r>
      <w:r w:rsidR="00273E02" w:rsidRPr="00525D7E">
        <w:rPr>
          <w:lang w:val="fr-FR"/>
        </w:rPr>
        <w:t>.</w:t>
      </w:r>
    </w:p>
    <w:p w14:paraId="19BF4A20" w14:textId="2942A824" w:rsidR="003879D0" w:rsidRPr="00525D7E" w:rsidRDefault="003879D0" w:rsidP="000B0444">
      <w:pPr>
        <w:pStyle w:val="SingleTxtG"/>
        <w:keepLines/>
        <w:spacing w:after="100" w:line="232" w:lineRule="atLeast"/>
        <w:rPr>
          <w:lang w:val="fr-FR"/>
        </w:rPr>
      </w:pPr>
      <w:r w:rsidRPr="00525D7E">
        <w:rPr>
          <w:lang w:val="fr-FR"/>
        </w:rPr>
        <w:t>15</w:t>
      </w:r>
      <w:r w:rsidR="00273E02" w:rsidRPr="00525D7E">
        <w:rPr>
          <w:lang w:val="fr-FR"/>
        </w:rPr>
        <w:t>.</w:t>
      </w:r>
      <w:r w:rsidRPr="00525D7E">
        <w:rPr>
          <w:lang w:val="fr-FR"/>
        </w:rPr>
        <w:tab/>
        <w:t>En 2021, le Conseil des droits de l</w:t>
      </w:r>
      <w:r w:rsidR="00FD1C2F" w:rsidRPr="00525D7E">
        <w:rPr>
          <w:lang w:val="fr-FR"/>
        </w:rPr>
        <w:t>’</w:t>
      </w:r>
      <w:r w:rsidRPr="00525D7E">
        <w:rPr>
          <w:lang w:val="fr-FR"/>
        </w:rPr>
        <w:t>homme des Nations Unies a créé une commission spéciale chargée d</w:t>
      </w:r>
      <w:r w:rsidR="00FD1C2F" w:rsidRPr="00525D7E">
        <w:rPr>
          <w:lang w:val="fr-FR"/>
        </w:rPr>
        <w:t>’</w:t>
      </w:r>
      <w:r w:rsidRPr="00525D7E">
        <w:rPr>
          <w:lang w:val="fr-FR"/>
        </w:rPr>
        <w:t>enquêter sur « toutes les causes profondes sous-jacentes des tensions récurrentes, de l</w:t>
      </w:r>
      <w:r w:rsidR="00FD1C2F" w:rsidRPr="00525D7E">
        <w:rPr>
          <w:lang w:val="fr-FR"/>
        </w:rPr>
        <w:t>’</w:t>
      </w:r>
      <w:r w:rsidRPr="00525D7E">
        <w:rPr>
          <w:lang w:val="fr-FR"/>
        </w:rPr>
        <w:t>instabilité et de la prolongation des conflits, y compris la discrimination et la répression systématiques fondées sur l</w:t>
      </w:r>
      <w:r w:rsidR="00FD1C2F" w:rsidRPr="00525D7E">
        <w:rPr>
          <w:lang w:val="fr-FR"/>
        </w:rPr>
        <w:t>’</w:t>
      </w:r>
      <w:r w:rsidRPr="00525D7E">
        <w:rPr>
          <w:lang w:val="fr-FR"/>
        </w:rPr>
        <w:t>identité nationale, ethnique, raciale ou religieuse »</w:t>
      </w:r>
      <w:r w:rsidR="00273E02" w:rsidRPr="00525D7E">
        <w:rPr>
          <w:lang w:val="fr-FR"/>
        </w:rPr>
        <w:t>.</w:t>
      </w:r>
      <w:r w:rsidRPr="00525D7E">
        <w:rPr>
          <w:lang w:val="fr-FR"/>
        </w:rPr>
        <w:t xml:space="preserve"> Le 13 juin 2022, la Commission a présenté au Conseil son premier rapport, dans lequel elle a passé en revue les conclusions des missions d</w:t>
      </w:r>
      <w:r w:rsidR="00FD1C2F" w:rsidRPr="00525D7E">
        <w:rPr>
          <w:lang w:val="fr-FR"/>
        </w:rPr>
        <w:t>’</w:t>
      </w:r>
      <w:r w:rsidRPr="00525D7E">
        <w:rPr>
          <w:lang w:val="fr-FR"/>
        </w:rPr>
        <w:t>établissement des faits et des commissions d</w:t>
      </w:r>
      <w:r w:rsidR="00FD1C2F" w:rsidRPr="00525D7E">
        <w:rPr>
          <w:lang w:val="fr-FR"/>
        </w:rPr>
        <w:t>’</w:t>
      </w:r>
      <w:r w:rsidRPr="00525D7E">
        <w:rPr>
          <w:lang w:val="fr-FR"/>
        </w:rPr>
        <w:t>enquête des Nations Unies sur les violations commises sur le territoire de l</w:t>
      </w:r>
      <w:r w:rsidR="00FD1C2F" w:rsidRPr="00525D7E">
        <w:rPr>
          <w:lang w:val="fr-FR"/>
        </w:rPr>
        <w:t>’</w:t>
      </w:r>
      <w:r w:rsidRPr="00525D7E">
        <w:rPr>
          <w:lang w:val="fr-FR"/>
        </w:rPr>
        <w:t>État de Palestine et conclu que les principales conclusions et recommandations concernant les causes profondes de la prolongation du conflit n</w:t>
      </w:r>
      <w:r w:rsidR="00FD1C2F" w:rsidRPr="00525D7E">
        <w:rPr>
          <w:lang w:val="fr-FR"/>
        </w:rPr>
        <w:t>’</w:t>
      </w:r>
      <w:r w:rsidRPr="00525D7E">
        <w:rPr>
          <w:lang w:val="fr-FR"/>
        </w:rPr>
        <w:t>avaient pas été appliquées</w:t>
      </w:r>
      <w:r w:rsidR="00273E02" w:rsidRPr="00525D7E">
        <w:rPr>
          <w:lang w:val="fr-FR"/>
        </w:rPr>
        <w:t>.</w:t>
      </w:r>
      <w:r w:rsidRPr="00525D7E">
        <w:rPr>
          <w:lang w:val="fr-FR"/>
        </w:rPr>
        <w:t xml:space="preserve"> La Commission a réitéré sa préoccupation et la mise en garde du Rapporteur spécial contre la discrimination à l</w:t>
      </w:r>
      <w:r w:rsidR="00FD1C2F" w:rsidRPr="00525D7E">
        <w:rPr>
          <w:lang w:val="fr-FR"/>
        </w:rPr>
        <w:t>’</w:t>
      </w:r>
      <w:r w:rsidRPr="00525D7E">
        <w:rPr>
          <w:lang w:val="fr-FR"/>
        </w:rPr>
        <w:t>égard des Palestiniens de Cisjordanie et de Jérusalem-Est et contre les déplacements forcés (menace et réalité), y compris les démolitions perpétrées et l</w:t>
      </w:r>
      <w:r w:rsidR="00FD1C2F" w:rsidRPr="00525D7E">
        <w:rPr>
          <w:lang w:val="fr-FR"/>
        </w:rPr>
        <w:t>’</w:t>
      </w:r>
      <w:r w:rsidRPr="00525D7E">
        <w:rPr>
          <w:lang w:val="fr-FR"/>
        </w:rPr>
        <w:t>expansion des colonies de peuplement, la violence des colons et le blocus de Gaza</w:t>
      </w:r>
      <w:r w:rsidR="00273E02" w:rsidRPr="00525D7E">
        <w:rPr>
          <w:lang w:val="fr-FR"/>
        </w:rPr>
        <w:t>.</w:t>
      </w:r>
    </w:p>
    <w:p w14:paraId="5A8B64D9" w14:textId="697AD9B8" w:rsidR="003879D0" w:rsidRPr="00525D7E" w:rsidRDefault="003879D0" w:rsidP="000B0444">
      <w:pPr>
        <w:pStyle w:val="SingleTxtG"/>
        <w:spacing w:after="100" w:line="232" w:lineRule="atLeast"/>
        <w:rPr>
          <w:spacing w:val="-2"/>
          <w:lang w:val="fr-FR"/>
        </w:rPr>
      </w:pPr>
      <w:r w:rsidRPr="00525D7E">
        <w:rPr>
          <w:spacing w:val="-2"/>
          <w:lang w:val="fr-FR"/>
        </w:rPr>
        <w:t>16</w:t>
      </w:r>
      <w:r w:rsidR="00273E02" w:rsidRPr="00525D7E">
        <w:rPr>
          <w:spacing w:val="-2"/>
          <w:lang w:val="fr-FR"/>
        </w:rPr>
        <w:t>.</w:t>
      </w:r>
      <w:r w:rsidRPr="00525D7E">
        <w:rPr>
          <w:spacing w:val="-2"/>
          <w:lang w:val="fr-FR"/>
        </w:rPr>
        <w:tab/>
        <w:t>Dans le même contexte, en 2020, l</w:t>
      </w:r>
      <w:r w:rsidR="00FD1C2F" w:rsidRPr="00525D7E">
        <w:rPr>
          <w:spacing w:val="-2"/>
          <w:lang w:val="fr-FR"/>
        </w:rPr>
        <w:t>’</w:t>
      </w:r>
      <w:r w:rsidRPr="00525D7E">
        <w:rPr>
          <w:spacing w:val="-2"/>
          <w:lang w:val="fr-FR"/>
        </w:rPr>
        <w:t>organisation israélienne des droits de l</w:t>
      </w:r>
      <w:r w:rsidR="00FD1C2F" w:rsidRPr="00525D7E">
        <w:rPr>
          <w:spacing w:val="-2"/>
          <w:lang w:val="fr-FR"/>
        </w:rPr>
        <w:t>’</w:t>
      </w:r>
      <w:r w:rsidRPr="00525D7E">
        <w:rPr>
          <w:spacing w:val="-2"/>
          <w:lang w:val="fr-FR"/>
        </w:rPr>
        <w:t xml:space="preserve">homme </w:t>
      </w:r>
      <w:r w:rsidRPr="00525D7E">
        <w:rPr>
          <w:iCs/>
          <w:spacing w:val="-2"/>
          <w:lang w:val="fr-FR"/>
        </w:rPr>
        <w:t>Yesh</w:t>
      </w:r>
      <w:r w:rsidR="00EA175F" w:rsidRPr="00525D7E">
        <w:rPr>
          <w:iCs/>
          <w:spacing w:val="-2"/>
          <w:lang w:val="fr-FR"/>
        </w:rPr>
        <w:t> </w:t>
      </w:r>
      <w:r w:rsidRPr="00525D7E">
        <w:rPr>
          <w:iCs/>
          <w:spacing w:val="-2"/>
          <w:lang w:val="fr-FR"/>
        </w:rPr>
        <w:t>Din</w:t>
      </w:r>
      <w:r w:rsidRPr="00525D7E">
        <w:rPr>
          <w:spacing w:val="-2"/>
          <w:lang w:val="fr-FR"/>
        </w:rPr>
        <w:t xml:space="preserve"> a publié un avis juridique concluant qu</w:t>
      </w:r>
      <w:r w:rsidR="00FD1C2F" w:rsidRPr="00525D7E">
        <w:rPr>
          <w:spacing w:val="-2"/>
          <w:lang w:val="fr-FR"/>
        </w:rPr>
        <w:t>’</w:t>
      </w:r>
      <w:r w:rsidRPr="00525D7E">
        <w:rPr>
          <w:spacing w:val="-2"/>
          <w:lang w:val="fr-FR"/>
        </w:rPr>
        <w:t>Israël, Puissance occupante coloniale, commettait le crime d</w:t>
      </w:r>
      <w:r w:rsidR="00FD1C2F" w:rsidRPr="00525D7E">
        <w:rPr>
          <w:spacing w:val="-2"/>
          <w:lang w:val="fr-FR"/>
        </w:rPr>
        <w:t>’</w:t>
      </w:r>
      <w:r w:rsidRPr="00525D7E">
        <w:rPr>
          <w:spacing w:val="-2"/>
          <w:lang w:val="fr-FR"/>
        </w:rPr>
        <w:t>apartheid contre le peuple palestinien, en le qualifiant de crime contre l</w:t>
      </w:r>
      <w:r w:rsidR="00FD1C2F" w:rsidRPr="00525D7E">
        <w:rPr>
          <w:spacing w:val="-2"/>
          <w:lang w:val="fr-FR"/>
        </w:rPr>
        <w:t>’</w:t>
      </w:r>
      <w:r w:rsidRPr="00525D7E">
        <w:rPr>
          <w:spacing w:val="-2"/>
          <w:lang w:val="fr-FR"/>
        </w:rPr>
        <w:t>humanité</w:t>
      </w:r>
      <w:r w:rsidR="00273E02" w:rsidRPr="00525D7E">
        <w:rPr>
          <w:spacing w:val="-2"/>
          <w:lang w:val="fr-FR"/>
        </w:rPr>
        <w:t>.</w:t>
      </w:r>
      <w:r w:rsidRPr="00525D7E">
        <w:rPr>
          <w:spacing w:val="-2"/>
          <w:lang w:val="fr-FR"/>
        </w:rPr>
        <w:t xml:space="preserve"> En janvier 2021, l</w:t>
      </w:r>
      <w:r w:rsidR="00FD1C2F" w:rsidRPr="00525D7E">
        <w:rPr>
          <w:spacing w:val="-2"/>
          <w:lang w:val="fr-FR"/>
        </w:rPr>
        <w:t>’</w:t>
      </w:r>
      <w:r w:rsidRPr="00525D7E">
        <w:rPr>
          <w:spacing w:val="-2"/>
          <w:lang w:val="fr-FR"/>
        </w:rPr>
        <w:t xml:space="preserve">organisation israélienne </w:t>
      </w:r>
      <w:r w:rsidRPr="00525D7E">
        <w:rPr>
          <w:iCs/>
          <w:spacing w:val="-2"/>
          <w:lang w:val="fr-FR"/>
        </w:rPr>
        <w:t>B</w:t>
      </w:r>
      <w:r w:rsidR="00FD1C2F" w:rsidRPr="00525D7E">
        <w:rPr>
          <w:iCs/>
          <w:spacing w:val="-2"/>
          <w:lang w:val="fr-FR"/>
        </w:rPr>
        <w:t>’</w:t>
      </w:r>
      <w:r w:rsidRPr="00525D7E">
        <w:rPr>
          <w:iCs/>
          <w:spacing w:val="-2"/>
          <w:lang w:val="fr-FR"/>
        </w:rPr>
        <w:t>Tselem</w:t>
      </w:r>
      <w:r w:rsidRPr="00525D7E">
        <w:rPr>
          <w:spacing w:val="-2"/>
          <w:lang w:val="fr-FR"/>
        </w:rPr>
        <w:t>, pionnière dans le domaine des droits de l</w:t>
      </w:r>
      <w:r w:rsidR="00FD1C2F" w:rsidRPr="00525D7E">
        <w:rPr>
          <w:spacing w:val="-2"/>
          <w:lang w:val="fr-FR"/>
        </w:rPr>
        <w:t>’</w:t>
      </w:r>
      <w:r w:rsidRPr="00525D7E">
        <w:rPr>
          <w:spacing w:val="-2"/>
          <w:lang w:val="fr-FR"/>
        </w:rPr>
        <w:t>homme, a publié un rapport dans lequel elle a confirmé qu</w:t>
      </w:r>
      <w:r w:rsidR="00FD1C2F" w:rsidRPr="00525D7E">
        <w:rPr>
          <w:spacing w:val="-2"/>
          <w:lang w:val="fr-FR"/>
        </w:rPr>
        <w:t>’</w:t>
      </w:r>
      <w:r w:rsidRPr="00525D7E">
        <w:rPr>
          <w:spacing w:val="-2"/>
          <w:lang w:val="fr-FR"/>
        </w:rPr>
        <w:t>Israël appliquait de manière progressive un régime d</w:t>
      </w:r>
      <w:r w:rsidR="00FD1C2F" w:rsidRPr="00525D7E">
        <w:rPr>
          <w:spacing w:val="-2"/>
          <w:lang w:val="fr-FR"/>
        </w:rPr>
        <w:t>’</w:t>
      </w:r>
      <w:r w:rsidRPr="00525D7E">
        <w:rPr>
          <w:spacing w:val="-2"/>
          <w:lang w:val="fr-FR"/>
        </w:rPr>
        <w:t>apartheid institutionnalisé au moyen de mécanismes introduits au fil du temps dans la législation et la pratique, destinés à promouvoir la suprématie juive</w:t>
      </w:r>
      <w:r w:rsidR="00273E02" w:rsidRPr="00525D7E">
        <w:rPr>
          <w:spacing w:val="-2"/>
          <w:lang w:val="fr-FR"/>
        </w:rPr>
        <w:t>.</w:t>
      </w:r>
    </w:p>
    <w:p w14:paraId="30A8ADA7" w14:textId="33731868" w:rsidR="003879D0" w:rsidRPr="00525D7E" w:rsidRDefault="003879D0" w:rsidP="000B0444">
      <w:pPr>
        <w:pStyle w:val="SingleTxtG"/>
        <w:spacing w:after="100" w:line="232" w:lineRule="atLeast"/>
        <w:rPr>
          <w:lang w:val="fr-FR"/>
        </w:rPr>
      </w:pPr>
      <w:r w:rsidRPr="00525D7E">
        <w:rPr>
          <w:lang w:val="fr-FR"/>
        </w:rPr>
        <w:t>17</w:t>
      </w:r>
      <w:r w:rsidR="00273E02" w:rsidRPr="00525D7E">
        <w:rPr>
          <w:lang w:val="fr-FR"/>
        </w:rPr>
        <w:t>.</w:t>
      </w:r>
      <w:r w:rsidRPr="00525D7E">
        <w:rPr>
          <w:lang w:val="fr-FR"/>
        </w:rPr>
        <w:tab/>
        <w:t>La seule solution possible pour mettre fin au régime d</w:t>
      </w:r>
      <w:r w:rsidR="00FD1C2F" w:rsidRPr="00525D7E">
        <w:rPr>
          <w:lang w:val="fr-FR"/>
        </w:rPr>
        <w:t>’</w:t>
      </w:r>
      <w:r w:rsidRPr="00525D7E">
        <w:rPr>
          <w:lang w:val="fr-FR"/>
        </w:rPr>
        <w:t xml:space="preserve">apartheid mis en place par Israël, Puissance occupante, </w:t>
      </w:r>
      <w:r w:rsidRPr="00525D7E">
        <w:rPr>
          <w:spacing w:val="-4"/>
          <w:lang w:val="fr-FR"/>
        </w:rPr>
        <w:t>est la fin de l</w:t>
      </w:r>
      <w:r w:rsidR="00FD1C2F" w:rsidRPr="00525D7E">
        <w:rPr>
          <w:spacing w:val="-4"/>
          <w:lang w:val="fr-FR"/>
        </w:rPr>
        <w:t>’</w:t>
      </w:r>
      <w:r w:rsidRPr="00525D7E">
        <w:rPr>
          <w:spacing w:val="-4"/>
          <w:lang w:val="fr-FR"/>
        </w:rPr>
        <w:t xml:space="preserve">occupation coloniale illégale de longue date et le retrait des colons israéliens </w:t>
      </w:r>
      <w:r w:rsidRPr="00525D7E">
        <w:rPr>
          <w:lang w:val="fr-FR"/>
        </w:rPr>
        <w:t>du Territoire palestinien occupé et de Jérusalem, conformément au droit international, aux résolutions des Nations Unies et à l</w:t>
      </w:r>
      <w:r w:rsidR="00FD1C2F" w:rsidRPr="00525D7E">
        <w:rPr>
          <w:lang w:val="fr-FR"/>
        </w:rPr>
        <w:t>’</w:t>
      </w:r>
      <w:r w:rsidRPr="00525D7E">
        <w:rPr>
          <w:lang w:val="fr-FR"/>
        </w:rPr>
        <w:t>avis consultatif du 9 juillet 2004 de la Cour internationale de Justice sur les conséquences juridiques de l</w:t>
      </w:r>
      <w:r w:rsidR="00FD1C2F" w:rsidRPr="00525D7E">
        <w:rPr>
          <w:lang w:val="fr-FR"/>
        </w:rPr>
        <w:t>’</w:t>
      </w:r>
      <w:r w:rsidRPr="00525D7E">
        <w:rPr>
          <w:lang w:val="fr-FR"/>
        </w:rPr>
        <w:t>édification d</w:t>
      </w:r>
      <w:r w:rsidR="00FD1C2F" w:rsidRPr="00525D7E">
        <w:rPr>
          <w:lang w:val="fr-FR"/>
        </w:rPr>
        <w:t>’</w:t>
      </w:r>
      <w:r w:rsidRPr="00525D7E">
        <w:rPr>
          <w:lang w:val="fr-FR"/>
        </w:rPr>
        <w:t>un mur dans le Territoire palestinien occupé</w:t>
      </w:r>
      <w:r w:rsidR="00273E02" w:rsidRPr="00525D7E">
        <w:rPr>
          <w:lang w:val="fr-FR"/>
        </w:rPr>
        <w:t>.</w:t>
      </w:r>
    </w:p>
    <w:p w14:paraId="521AAAD2" w14:textId="67382312" w:rsidR="003879D0" w:rsidRPr="00525D7E" w:rsidRDefault="003879D0" w:rsidP="000B0444">
      <w:pPr>
        <w:pStyle w:val="SingleTxtG"/>
        <w:spacing w:after="100" w:line="232" w:lineRule="atLeast"/>
        <w:rPr>
          <w:lang w:val="fr-FR"/>
        </w:rPr>
      </w:pPr>
      <w:r w:rsidRPr="00525D7E">
        <w:rPr>
          <w:lang w:val="fr-FR"/>
        </w:rPr>
        <w:t>18</w:t>
      </w:r>
      <w:r w:rsidR="00273E02" w:rsidRPr="00525D7E">
        <w:rPr>
          <w:lang w:val="fr-FR"/>
        </w:rPr>
        <w:t>.</w:t>
      </w:r>
      <w:r w:rsidRPr="00525D7E">
        <w:rPr>
          <w:lang w:val="fr-FR"/>
        </w:rPr>
        <w:tab/>
        <w:t>Compte tenu des preuves irréfutables et de la reconnaissance croissante du fait que le régime imposé par le Gouvernement israélien au peuple palestinien relève du crime d</w:t>
      </w:r>
      <w:r w:rsidR="00FD1C2F" w:rsidRPr="00525D7E">
        <w:rPr>
          <w:lang w:val="fr-FR"/>
        </w:rPr>
        <w:t>’</w:t>
      </w:r>
      <w:r w:rsidRPr="00525D7E">
        <w:rPr>
          <w:lang w:val="fr-FR"/>
        </w:rPr>
        <w:t>apartheid tel que défini dans le droit international, la communauté internationale est dans l</w:t>
      </w:r>
      <w:r w:rsidR="00FD1C2F" w:rsidRPr="00525D7E">
        <w:rPr>
          <w:lang w:val="fr-FR"/>
        </w:rPr>
        <w:t>’</w:t>
      </w:r>
      <w:r w:rsidRPr="00525D7E">
        <w:rPr>
          <w:lang w:val="fr-FR"/>
        </w:rPr>
        <w:t>obligation de ne pas prêter aide ou assistance au maintien de ce régime et de veiller à ce que les auteurs aient à répondre de leurs actes afin de mettre un terme à l</w:t>
      </w:r>
      <w:r w:rsidR="00FD1C2F" w:rsidRPr="00525D7E">
        <w:rPr>
          <w:lang w:val="fr-FR"/>
        </w:rPr>
        <w:t>’</w:t>
      </w:r>
      <w:r w:rsidRPr="00525D7E">
        <w:rPr>
          <w:lang w:val="fr-FR"/>
        </w:rPr>
        <w:t>impunité</w:t>
      </w:r>
      <w:r w:rsidR="00273E02" w:rsidRPr="00525D7E">
        <w:rPr>
          <w:lang w:val="fr-FR"/>
        </w:rPr>
        <w:t>.</w:t>
      </w:r>
      <w:r w:rsidRPr="00525D7E">
        <w:rPr>
          <w:lang w:val="fr-FR"/>
        </w:rPr>
        <w:t xml:space="preserve"> C</w:t>
      </w:r>
      <w:r w:rsidR="00FD1C2F" w:rsidRPr="00525D7E">
        <w:rPr>
          <w:lang w:val="fr-FR"/>
        </w:rPr>
        <w:t>’</w:t>
      </w:r>
      <w:r w:rsidRPr="00525D7E">
        <w:rPr>
          <w:lang w:val="fr-FR"/>
        </w:rPr>
        <w:t>est</w:t>
      </w:r>
      <w:r w:rsidR="0024362C" w:rsidRPr="00525D7E">
        <w:rPr>
          <w:lang w:val="fr-FR"/>
        </w:rPr>
        <w:t> </w:t>
      </w:r>
      <w:r w:rsidRPr="00525D7E">
        <w:rPr>
          <w:lang w:val="fr-FR"/>
        </w:rPr>
        <w:t>pourquoi, le 30 décembre 2022, l</w:t>
      </w:r>
      <w:r w:rsidR="00FD1C2F" w:rsidRPr="00525D7E">
        <w:rPr>
          <w:lang w:val="fr-FR"/>
        </w:rPr>
        <w:t>’</w:t>
      </w:r>
      <w:r w:rsidRPr="00525D7E">
        <w:rPr>
          <w:lang w:val="fr-FR"/>
        </w:rPr>
        <w:t>État de Palestine a demandé à l</w:t>
      </w:r>
      <w:r w:rsidR="00FD1C2F" w:rsidRPr="00525D7E">
        <w:rPr>
          <w:lang w:val="fr-FR"/>
        </w:rPr>
        <w:t>’</w:t>
      </w:r>
      <w:r w:rsidRPr="00525D7E">
        <w:rPr>
          <w:lang w:val="fr-FR"/>
        </w:rPr>
        <w:t>Assemblée générale des Nations Unies d</w:t>
      </w:r>
      <w:r w:rsidR="00FD1C2F" w:rsidRPr="00525D7E">
        <w:rPr>
          <w:lang w:val="fr-FR"/>
        </w:rPr>
        <w:t>’</w:t>
      </w:r>
      <w:r w:rsidRPr="00525D7E">
        <w:rPr>
          <w:lang w:val="fr-FR"/>
        </w:rPr>
        <w:t>adopter une résolution (</w:t>
      </w:r>
      <w:r w:rsidR="00FD1C2F" w:rsidRPr="00525D7E">
        <w:rPr>
          <w:lang w:val="fr-FR"/>
        </w:rPr>
        <w:t>n</w:t>
      </w:r>
      <w:r w:rsidR="00FD1C2F" w:rsidRPr="00525D7E">
        <w:rPr>
          <w:vertAlign w:val="superscript"/>
          <w:lang w:val="fr-FR"/>
        </w:rPr>
        <w:t>o</w:t>
      </w:r>
      <w:r w:rsidRPr="00525D7E">
        <w:rPr>
          <w:lang w:val="fr-FR"/>
        </w:rPr>
        <w:t> 77/247) demandant à la Cour internationale de Justice de donner un avis consultatif sur les questions ci-après concernant le statut de l</w:t>
      </w:r>
      <w:r w:rsidR="00FD1C2F" w:rsidRPr="00525D7E">
        <w:rPr>
          <w:lang w:val="fr-FR"/>
        </w:rPr>
        <w:t>’</w:t>
      </w:r>
      <w:r w:rsidRPr="00525D7E">
        <w:rPr>
          <w:lang w:val="fr-FR"/>
        </w:rPr>
        <w:t>occupation coloniale par Israël du Territoire palestinien, y compris Jérusalem</w:t>
      </w:r>
      <w:r w:rsidR="00FD1C2F" w:rsidRPr="00525D7E">
        <w:rPr>
          <w:lang w:val="fr-FR"/>
        </w:rPr>
        <w:t> :</w:t>
      </w:r>
      <w:r w:rsidRPr="00525D7E">
        <w:rPr>
          <w:lang w:val="fr-FR"/>
        </w:rPr>
        <w:t xml:space="preserve"> Quelles sont les conséquences juridiques de la violation persistante par Israël du droit du peuple palestinien à l</w:t>
      </w:r>
      <w:r w:rsidR="00FD1C2F" w:rsidRPr="00525D7E">
        <w:rPr>
          <w:lang w:val="fr-FR"/>
        </w:rPr>
        <w:t>’</w:t>
      </w:r>
      <w:r w:rsidRPr="00525D7E">
        <w:rPr>
          <w:lang w:val="fr-FR"/>
        </w:rPr>
        <w:t>autodétermination, de son occupation, de sa colonisation et de son annexion prolongées du Territoire palestinien occupé, incluant notamment les mesures visant à modifier la composition démographique, le caractère et le statut de la ville de Jérusalem et l</w:t>
      </w:r>
      <w:r w:rsidR="00FD1C2F" w:rsidRPr="00525D7E">
        <w:rPr>
          <w:lang w:val="fr-FR"/>
        </w:rPr>
        <w:t>’</w:t>
      </w:r>
      <w:r w:rsidRPr="00525D7E">
        <w:rPr>
          <w:lang w:val="fr-FR"/>
        </w:rPr>
        <w:t>adoption par Israël des lois et mesures discriminatoires connexes ? Quelle incidence les politiques et pratiques d</w:t>
      </w:r>
      <w:r w:rsidR="00FD1C2F" w:rsidRPr="00525D7E">
        <w:rPr>
          <w:lang w:val="fr-FR"/>
        </w:rPr>
        <w:t>’</w:t>
      </w:r>
      <w:r w:rsidRPr="00525D7E">
        <w:rPr>
          <w:lang w:val="fr-FR"/>
        </w:rPr>
        <w:t>Israël visées ci-dessus ont-elles sur le statut juridique de l</w:t>
      </w:r>
      <w:r w:rsidR="00FD1C2F" w:rsidRPr="00525D7E">
        <w:rPr>
          <w:lang w:val="fr-FR"/>
        </w:rPr>
        <w:t>’</w:t>
      </w:r>
      <w:r w:rsidRPr="00525D7E">
        <w:rPr>
          <w:lang w:val="fr-FR"/>
        </w:rPr>
        <w:t>occupation ? Quelles sont les conséquences juridiques qui en découlent pour tous les États et l</w:t>
      </w:r>
      <w:r w:rsidR="00FD1C2F" w:rsidRPr="00525D7E">
        <w:rPr>
          <w:lang w:val="fr-FR"/>
        </w:rPr>
        <w:t>’</w:t>
      </w:r>
      <w:r w:rsidRPr="00525D7E">
        <w:rPr>
          <w:lang w:val="fr-FR"/>
        </w:rPr>
        <w:t>Organisation des Nations Unies ?</w:t>
      </w:r>
    </w:p>
    <w:p w14:paraId="64181B3F" w14:textId="22EAFEA3" w:rsidR="003879D0" w:rsidRPr="00525D7E" w:rsidRDefault="003879D0" w:rsidP="000B0444">
      <w:pPr>
        <w:pStyle w:val="SingleTxtG"/>
        <w:spacing w:after="100" w:line="232" w:lineRule="atLeast"/>
        <w:rPr>
          <w:lang w:val="fr-FR"/>
        </w:rPr>
      </w:pPr>
      <w:r w:rsidRPr="00525D7E">
        <w:rPr>
          <w:lang w:val="fr-FR"/>
        </w:rPr>
        <w:t>19</w:t>
      </w:r>
      <w:r w:rsidR="00273E02" w:rsidRPr="00525D7E">
        <w:rPr>
          <w:lang w:val="fr-FR"/>
        </w:rPr>
        <w:t>.</w:t>
      </w:r>
      <w:r w:rsidRPr="00525D7E">
        <w:rPr>
          <w:lang w:val="fr-FR"/>
        </w:rPr>
        <w:tab/>
        <w:t>Il convient de rappeler que le mépris permanent dont fait preuve Israël, Puissance occupante, à l</w:t>
      </w:r>
      <w:r w:rsidR="00FD1C2F" w:rsidRPr="00525D7E">
        <w:rPr>
          <w:lang w:val="fr-FR"/>
        </w:rPr>
        <w:t>’</w:t>
      </w:r>
      <w:r w:rsidRPr="00525D7E">
        <w:rPr>
          <w:lang w:val="fr-FR"/>
        </w:rPr>
        <w:t xml:space="preserve">égard du droit international, des institutions et des résolutions internationales depuis plus de </w:t>
      </w:r>
      <w:r w:rsidR="00AF3ED1" w:rsidRPr="00525D7E">
        <w:rPr>
          <w:lang w:val="fr-FR"/>
        </w:rPr>
        <w:t xml:space="preserve">soixante-quinze </w:t>
      </w:r>
      <w:r w:rsidRPr="00525D7E">
        <w:rPr>
          <w:lang w:val="fr-FR"/>
        </w:rPr>
        <w:t>ans, entraîne des responsabilités supplémentaires à la charge du Comité, qui se trouve ainsi amené à présenter des recommandations exhortant les États parties à prendre d</w:t>
      </w:r>
      <w:r w:rsidR="00FD1C2F" w:rsidRPr="00525D7E">
        <w:rPr>
          <w:lang w:val="fr-FR"/>
        </w:rPr>
        <w:t>’</w:t>
      </w:r>
      <w:r w:rsidRPr="00525D7E">
        <w:rPr>
          <w:lang w:val="fr-FR"/>
        </w:rPr>
        <w:t>urgence des mesures politiques, juridiques et diplomatiques efficaces afin que les auteurs de ces crimes répondent de leurs actes et qu</w:t>
      </w:r>
      <w:r w:rsidR="00FD1C2F" w:rsidRPr="00525D7E">
        <w:rPr>
          <w:lang w:val="fr-FR"/>
        </w:rPr>
        <w:t>’</w:t>
      </w:r>
      <w:r w:rsidRPr="00525D7E">
        <w:rPr>
          <w:lang w:val="fr-FR"/>
        </w:rPr>
        <w:t>ils s</w:t>
      </w:r>
      <w:r w:rsidR="00FD1C2F" w:rsidRPr="00525D7E">
        <w:rPr>
          <w:lang w:val="fr-FR"/>
        </w:rPr>
        <w:t>’</w:t>
      </w:r>
      <w:r w:rsidRPr="00525D7E">
        <w:rPr>
          <w:lang w:val="fr-FR"/>
        </w:rPr>
        <w:t>emploient à relancer le processus politique à travers un mécanisme multilatéral visant à mettre fin à l</w:t>
      </w:r>
      <w:r w:rsidR="00FD1C2F" w:rsidRPr="00525D7E">
        <w:rPr>
          <w:lang w:val="fr-FR"/>
        </w:rPr>
        <w:t>’</w:t>
      </w:r>
      <w:r w:rsidRPr="00525D7E">
        <w:rPr>
          <w:lang w:val="fr-FR"/>
        </w:rPr>
        <w:t>occupation coloniale israélienne illégale, au lieu de la gérer indéfiniment</w:t>
      </w:r>
      <w:r w:rsidR="00273E02" w:rsidRPr="00525D7E">
        <w:rPr>
          <w:lang w:val="fr-FR"/>
        </w:rPr>
        <w:t>.</w:t>
      </w:r>
    </w:p>
    <w:p w14:paraId="0BDA1B61" w14:textId="02F448A0" w:rsidR="003879D0" w:rsidRPr="00525D7E" w:rsidRDefault="003879D0" w:rsidP="000B0444">
      <w:pPr>
        <w:pStyle w:val="SingleTxtG"/>
        <w:widowControl w:val="0"/>
        <w:spacing w:after="100" w:line="232" w:lineRule="atLeast"/>
        <w:rPr>
          <w:lang w:val="fr-FR"/>
        </w:rPr>
      </w:pPr>
      <w:r w:rsidRPr="00525D7E">
        <w:rPr>
          <w:lang w:val="fr-FR"/>
        </w:rPr>
        <w:t>20</w:t>
      </w:r>
      <w:r w:rsidR="00273E02" w:rsidRPr="00525D7E">
        <w:rPr>
          <w:lang w:val="fr-FR"/>
        </w:rPr>
        <w:t>.</w:t>
      </w:r>
      <w:r w:rsidRPr="00525D7E">
        <w:rPr>
          <w:lang w:val="fr-FR"/>
        </w:rPr>
        <w:tab/>
        <w:t>L</w:t>
      </w:r>
      <w:r w:rsidR="00FD1C2F" w:rsidRPr="00525D7E">
        <w:rPr>
          <w:lang w:val="fr-FR"/>
        </w:rPr>
        <w:t>’</w:t>
      </w:r>
      <w:r w:rsidRPr="00525D7E">
        <w:rPr>
          <w:lang w:val="fr-FR"/>
        </w:rPr>
        <w:t>apartheid n</w:t>
      </w:r>
      <w:r w:rsidR="00FD1C2F" w:rsidRPr="00525D7E">
        <w:rPr>
          <w:lang w:val="fr-FR"/>
        </w:rPr>
        <w:t>’</w:t>
      </w:r>
      <w:r w:rsidRPr="00525D7E">
        <w:rPr>
          <w:lang w:val="fr-FR"/>
        </w:rPr>
        <w:t>est pas seulement un crime contre l</w:t>
      </w:r>
      <w:r w:rsidR="00FD1C2F" w:rsidRPr="00525D7E">
        <w:rPr>
          <w:lang w:val="fr-FR"/>
        </w:rPr>
        <w:t>’</w:t>
      </w:r>
      <w:r w:rsidRPr="00525D7E">
        <w:rPr>
          <w:lang w:val="fr-FR"/>
        </w:rPr>
        <w:t>humanité, il constitue une grave violation des droits de l</w:t>
      </w:r>
      <w:r w:rsidR="00FD1C2F" w:rsidRPr="00525D7E">
        <w:rPr>
          <w:lang w:val="fr-FR"/>
        </w:rPr>
        <w:t>’</w:t>
      </w:r>
      <w:r w:rsidRPr="00525D7E">
        <w:rPr>
          <w:lang w:val="fr-FR"/>
        </w:rPr>
        <w:t>homme protégés par le droit international</w:t>
      </w:r>
      <w:r w:rsidR="00273E02" w:rsidRPr="00525D7E">
        <w:rPr>
          <w:lang w:val="fr-FR"/>
        </w:rPr>
        <w:t>.</w:t>
      </w:r>
      <w:r w:rsidRPr="00525D7E">
        <w:rPr>
          <w:lang w:val="fr-FR"/>
        </w:rPr>
        <w:t xml:space="preserve"> Comme la Convention exige de tous les États parties qu</w:t>
      </w:r>
      <w:r w:rsidR="00FD1C2F" w:rsidRPr="00525D7E">
        <w:rPr>
          <w:lang w:val="fr-FR"/>
        </w:rPr>
        <w:t>’</w:t>
      </w:r>
      <w:r w:rsidRPr="00525D7E">
        <w:rPr>
          <w:lang w:val="fr-FR"/>
        </w:rPr>
        <w:t>ils condamnent l</w:t>
      </w:r>
      <w:r w:rsidR="00FD1C2F" w:rsidRPr="00525D7E">
        <w:rPr>
          <w:lang w:val="fr-FR"/>
        </w:rPr>
        <w:t>’</w:t>
      </w:r>
      <w:r w:rsidRPr="00525D7E">
        <w:rPr>
          <w:lang w:val="fr-FR"/>
        </w:rPr>
        <w:t>apartheid et s</w:t>
      </w:r>
      <w:r w:rsidR="00FD1C2F" w:rsidRPr="00525D7E">
        <w:rPr>
          <w:lang w:val="fr-FR"/>
        </w:rPr>
        <w:t>’</w:t>
      </w:r>
      <w:r w:rsidRPr="00525D7E">
        <w:rPr>
          <w:lang w:val="fr-FR"/>
        </w:rPr>
        <w:t>engagent à le prévenir, l</w:t>
      </w:r>
      <w:r w:rsidR="00FD1C2F" w:rsidRPr="00525D7E">
        <w:rPr>
          <w:lang w:val="fr-FR"/>
        </w:rPr>
        <w:t>’</w:t>
      </w:r>
      <w:r w:rsidRPr="00525D7E">
        <w:rPr>
          <w:lang w:val="fr-FR"/>
        </w:rPr>
        <w:t>interdire et l</w:t>
      </w:r>
      <w:r w:rsidR="00FD1C2F" w:rsidRPr="00525D7E">
        <w:rPr>
          <w:lang w:val="fr-FR"/>
        </w:rPr>
        <w:t>’</w:t>
      </w:r>
      <w:r w:rsidRPr="00525D7E">
        <w:rPr>
          <w:lang w:val="fr-FR"/>
        </w:rPr>
        <w:t>éliminer, l</w:t>
      </w:r>
      <w:r w:rsidR="00FD1C2F" w:rsidRPr="00525D7E">
        <w:rPr>
          <w:lang w:val="fr-FR"/>
        </w:rPr>
        <w:t>’</w:t>
      </w:r>
      <w:r w:rsidRPr="00525D7E">
        <w:rPr>
          <w:lang w:val="fr-FR"/>
        </w:rPr>
        <w:t>État de Palestine invite le Comité à tenir compte du crime d</w:t>
      </w:r>
      <w:r w:rsidR="00FD1C2F" w:rsidRPr="00525D7E">
        <w:rPr>
          <w:lang w:val="fr-FR"/>
        </w:rPr>
        <w:t>’</w:t>
      </w:r>
      <w:r w:rsidRPr="00525D7E">
        <w:rPr>
          <w:lang w:val="fr-FR"/>
        </w:rPr>
        <w:t>apartheid commis par Israël, Puissance occupante</w:t>
      </w:r>
      <w:r w:rsidR="0014388C" w:rsidRPr="00525D7E">
        <w:rPr>
          <w:lang w:val="fr-FR"/>
        </w:rPr>
        <w:t>,</w:t>
      </w:r>
      <w:r w:rsidRPr="00525D7E">
        <w:rPr>
          <w:lang w:val="fr-FR"/>
        </w:rPr>
        <w:t xml:space="preserve"> et à demander dans ses observations finales aux institutions publiques et parlementaires des États parties à la Convention de prendre des mesures concrètes pour contribuer à mettre fin à l</w:t>
      </w:r>
      <w:r w:rsidR="00FD1C2F" w:rsidRPr="00525D7E">
        <w:rPr>
          <w:lang w:val="fr-FR"/>
        </w:rPr>
        <w:t>’</w:t>
      </w:r>
      <w:r w:rsidRPr="00525D7E">
        <w:rPr>
          <w:lang w:val="fr-FR"/>
        </w:rPr>
        <w:t>occupation israélienne illégale et à démanteler le système d</w:t>
      </w:r>
      <w:r w:rsidR="00FD1C2F" w:rsidRPr="00525D7E">
        <w:rPr>
          <w:lang w:val="fr-FR"/>
        </w:rPr>
        <w:t>’</w:t>
      </w:r>
      <w:r w:rsidRPr="00525D7E">
        <w:rPr>
          <w:lang w:val="fr-FR"/>
        </w:rPr>
        <w:t>apartheid qu</w:t>
      </w:r>
      <w:r w:rsidR="00FD1C2F" w:rsidRPr="00525D7E">
        <w:rPr>
          <w:lang w:val="fr-FR"/>
        </w:rPr>
        <w:t>’</w:t>
      </w:r>
      <w:r w:rsidRPr="00525D7E">
        <w:rPr>
          <w:lang w:val="fr-FR"/>
        </w:rPr>
        <w:t>il a instauré dans l</w:t>
      </w:r>
      <w:r w:rsidR="00FD1C2F" w:rsidRPr="00525D7E">
        <w:rPr>
          <w:lang w:val="fr-FR"/>
        </w:rPr>
        <w:t>’</w:t>
      </w:r>
      <w:r w:rsidRPr="00525D7E">
        <w:rPr>
          <w:lang w:val="fr-FR"/>
        </w:rPr>
        <w:t>État de Palestine</w:t>
      </w:r>
      <w:r w:rsidR="00273E02" w:rsidRPr="00525D7E">
        <w:rPr>
          <w:lang w:val="fr-FR"/>
        </w:rPr>
        <w:t>.</w:t>
      </w:r>
    </w:p>
    <w:p w14:paraId="49590366" w14:textId="2358DC00" w:rsidR="003879D0" w:rsidRPr="00525D7E" w:rsidRDefault="003879D0" w:rsidP="0068722A">
      <w:pPr>
        <w:pStyle w:val="SingleTxtG"/>
        <w:rPr>
          <w:lang w:val="fr-FR"/>
        </w:rPr>
      </w:pPr>
      <w:r w:rsidRPr="00525D7E">
        <w:rPr>
          <w:lang w:val="fr-FR"/>
        </w:rPr>
        <w:t>21</w:t>
      </w:r>
      <w:r w:rsidR="00273E02" w:rsidRPr="00525D7E">
        <w:rPr>
          <w:lang w:val="fr-FR"/>
        </w:rPr>
        <w:t>.</w:t>
      </w:r>
      <w:r w:rsidRPr="00525D7E">
        <w:rPr>
          <w:lang w:val="fr-FR"/>
        </w:rPr>
        <w:tab/>
        <w:t>De même, le Comité est invité à demander aux États parties à la Convention, dans les observations finales qu</w:t>
      </w:r>
      <w:r w:rsidR="00FD1C2F" w:rsidRPr="00525D7E">
        <w:rPr>
          <w:lang w:val="fr-FR"/>
        </w:rPr>
        <w:t>’</w:t>
      </w:r>
      <w:r w:rsidRPr="00525D7E">
        <w:rPr>
          <w:lang w:val="fr-FR"/>
        </w:rPr>
        <w:t>il leur adresse à l</w:t>
      </w:r>
      <w:r w:rsidR="00FD1C2F" w:rsidRPr="00525D7E">
        <w:rPr>
          <w:lang w:val="fr-FR"/>
        </w:rPr>
        <w:t>’</w:t>
      </w:r>
      <w:r w:rsidRPr="00525D7E">
        <w:rPr>
          <w:lang w:val="fr-FR"/>
        </w:rPr>
        <w:t>issue de l</w:t>
      </w:r>
      <w:r w:rsidR="00FD1C2F" w:rsidRPr="00525D7E">
        <w:rPr>
          <w:lang w:val="fr-FR"/>
        </w:rPr>
        <w:t>’</w:t>
      </w:r>
      <w:r w:rsidRPr="00525D7E">
        <w:rPr>
          <w:lang w:val="fr-FR"/>
        </w:rPr>
        <w:t>examen de leurs rapports périodiques, d</w:t>
      </w:r>
      <w:r w:rsidR="00FD1C2F" w:rsidRPr="00525D7E">
        <w:rPr>
          <w:lang w:val="fr-FR"/>
        </w:rPr>
        <w:t>’</w:t>
      </w:r>
      <w:r w:rsidRPr="00525D7E">
        <w:rPr>
          <w:lang w:val="fr-FR"/>
        </w:rPr>
        <w:t>assumer les responsabilités qui leur incombent au titre de la Convention en s</w:t>
      </w:r>
      <w:r w:rsidR="00FD1C2F" w:rsidRPr="00525D7E">
        <w:rPr>
          <w:lang w:val="fr-FR"/>
        </w:rPr>
        <w:t>’</w:t>
      </w:r>
      <w:r w:rsidRPr="00525D7E">
        <w:rPr>
          <w:lang w:val="fr-FR"/>
        </w:rPr>
        <w:t>abstenant de soutenir le système d</w:t>
      </w:r>
      <w:r w:rsidR="00FD1C2F" w:rsidRPr="00525D7E">
        <w:rPr>
          <w:lang w:val="fr-FR"/>
        </w:rPr>
        <w:t>’</w:t>
      </w:r>
      <w:r w:rsidRPr="00525D7E">
        <w:rPr>
          <w:lang w:val="fr-FR"/>
        </w:rPr>
        <w:t>apartheid et l</w:t>
      </w:r>
      <w:r w:rsidR="00FD1C2F" w:rsidRPr="00525D7E">
        <w:rPr>
          <w:lang w:val="fr-FR"/>
        </w:rPr>
        <w:t>’</w:t>
      </w:r>
      <w:r w:rsidRPr="00525D7E">
        <w:rPr>
          <w:lang w:val="fr-FR"/>
        </w:rPr>
        <w:t>occupation illégale du Territoire palestinien imposés par Israël, qui cherche à renforcer et à perpétuer cette situation en profitant de l</w:t>
      </w:r>
      <w:r w:rsidR="00FD1C2F" w:rsidRPr="00525D7E">
        <w:rPr>
          <w:lang w:val="fr-FR"/>
        </w:rPr>
        <w:t>’</w:t>
      </w:r>
      <w:r w:rsidRPr="00525D7E">
        <w:rPr>
          <w:lang w:val="fr-FR"/>
        </w:rPr>
        <w:t xml:space="preserve">impunité dont il bénéficie en tant que </w:t>
      </w:r>
      <w:r w:rsidR="000D3836" w:rsidRPr="00525D7E">
        <w:rPr>
          <w:lang w:val="fr-FR"/>
        </w:rPr>
        <w:t>P</w:t>
      </w:r>
      <w:r w:rsidRPr="00525D7E">
        <w:rPr>
          <w:lang w:val="fr-FR"/>
        </w:rPr>
        <w:t>uissance occupante et dont tirent profit ses colons illégaux</w:t>
      </w:r>
      <w:r w:rsidR="00273E02" w:rsidRPr="00525D7E">
        <w:rPr>
          <w:lang w:val="fr-FR"/>
        </w:rPr>
        <w:t>.</w:t>
      </w:r>
      <w:r w:rsidRPr="00525D7E">
        <w:rPr>
          <w:lang w:val="fr-FR"/>
        </w:rPr>
        <w:t xml:space="preserve"> Il convient aussi de rappeler que les réactions de la communauté internationale, qui se manifestent par une condamnation des faits, doublée d</w:t>
      </w:r>
      <w:r w:rsidR="00FD1C2F" w:rsidRPr="00525D7E">
        <w:rPr>
          <w:lang w:val="fr-FR"/>
        </w:rPr>
        <w:t>’</w:t>
      </w:r>
      <w:r w:rsidRPr="00525D7E">
        <w:rPr>
          <w:lang w:val="fr-FR"/>
        </w:rPr>
        <w:t>une focalisation sur les aspects humanitaires et la réparation des dommages causés par l</w:t>
      </w:r>
      <w:r w:rsidR="00FD1C2F" w:rsidRPr="00525D7E">
        <w:rPr>
          <w:lang w:val="fr-FR"/>
        </w:rPr>
        <w:t>’</w:t>
      </w:r>
      <w:r w:rsidRPr="00525D7E">
        <w:rPr>
          <w:lang w:val="fr-FR"/>
        </w:rPr>
        <w:t>occupation coloniale, au lieu de s</w:t>
      </w:r>
      <w:r w:rsidR="00FD1C2F" w:rsidRPr="00525D7E">
        <w:rPr>
          <w:lang w:val="fr-FR"/>
        </w:rPr>
        <w:t>’</w:t>
      </w:r>
      <w:r w:rsidRPr="00525D7E">
        <w:rPr>
          <w:lang w:val="fr-FR"/>
        </w:rPr>
        <w:t>opposer à celle-ci afin d</w:t>
      </w:r>
      <w:r w:rsidR="00FD1C2F" w:rsidRPr="00525D7E">
        <w:rPr>
          <w:lang w:val="fr-FR"/>
        </w:rPr>
        <w:t>’</w:t>
      </w:r>
      <w:r w:rsidRPr="00525D7E">
        <w:rPr>
          <w:lang w:val="fr-FR"/>
        </w:rPr>
        <w:t>y mettre un terme, ne peuvent remédier à la situation explosive qui sévit ni mettre fin à la répression infligée par Israël, Puissance occupante, au peuple palestinien pour le priver de son droit à l</w:t>
      </w:r>
      <w:r w:rsidR="00FD1C2F" w:rsidRPr="00525D7E">
        <w:rPr>
          <w:lang w:val="fr-FR"/>
        </w:rPr>
        <w:t>’</w:t>
      </w:r>
      <w:r w:rsidRPr="00525D7E">
        <w:rPr>
          <w:lang w:val="fr-FR"/>
        </w:rPr>
        <w:t>autodétermination, procéder à son expulsion forcée de ses terres et le remplacer par des colons illégaux afin de perpétuer le colonialisme et saper toute possibilité de règlement du conflit</w:t>
      </w:r>
      <w:r w:rsidR="00273E02" w:rsidRPr="00525D7E">
        <w:rPr>
          <w:lang w:val="fr-FR"/>
        </w:rPr>
        <w:t>.</w:t>
      </w:r>
    </w:p>
    <w:p w14:paraId="3FA34362" w14:textId="5513A83A" w:rsidR="00FD1C2F" w:rsidRPr="00525D7E" w:rsidRDefault="003879D0" w:rsidP="0068722A">
      <w:pPr>
        <w:pStyle w:val="SingleTxtG"/>
        <w:rPr>
          <w:lang w:val="fr-FR"/>
        </w:rPr>
      </w:pPr>
      <w:r w:rsidRPr="00525D7E">
        <w:rPr>
          <w:lang w:val="fr-FR"/>
        </w:rPr>
        <w:t>22</w:t>
      </w:r>
      <w:r w:rsidR="00273E02" w:rsidRPr="00525D7E">
        <w:rPr>
          <w:lang w:val="fr-FR"/>
        </w:rPr>
        <w:t>.</w:t>
      </w:r>
      <w:r w:rsidRPr="00525D7E">
        <w:rPr>
          <w:lang w:val="fr-FR"/>
        </w:rPr>
        <w:tab/>
        <w:t>Compte tenu des directives du Comité, qui invitent les États à prendre des mesures destinées à surmonter les difficultés d</w:t>
      </w:r>
      <w:r w:rsidR="00FD1C2F" w:rsidRPr="00525D7E">
        <w:rPr>
          <w:lang w:val="fr-FR"/>
        </w:rPr>
        <w:t>’</w:t>
      </w:r>
      <w:r w:rsidRPr="00525D7E">
        <w:rPr>
          <w:lang w:val="fr-FR"/>
        </w:rPr>
        <w:t>application des dispositions de la Convention sur leur territoire en raison de l</w:t>
      </w:r>
      <w:r w:rsidR="00FD1C2F" w:rsidRPr="00525D7E">
        <w:rPr>
          <w:lang w:val="fr-FR"/>
        </w:rPr>
        <w:t>’</w:t>
      </w:r>
      <w:r w:rsidRPr="00525D7E">
        <w:rPr>
          <w:lang w:val="fr-FR"/>
        </w:rPr>
        <w:t xml:space="preserve">apartheid, le Comité est prié de demander aux États parties, dans ses observations finales, </w:t>
      </w:r>
      <w:r w:rsidR="00A835B4" w:rsidRPr="00525D7E">
        <w:rPr>
          <w:lang w:val="fr-FR"/>
        </w:rPr>
        <w:t>de</w:t>
      </w:r>
      <w:r w:rsidRPr="00525D7E">
        <w:rPr>
          <w:lang w:val="fr-FR"/>
        </w:rPr>
        <w:t xml:space="preserve"> faire en sorte que leur politique et leur législation nationales soient effectivement conformes aux dispositions de la Convention grâce à l</w:t>
      </w:r>
      <w:r w:rsidR="00FD1C2F" w:rsidRPr="00525D7E">
        <w:rPr>
          <w:lang w:val="fr-FR"/>
        </w:rPr>
        <w:t>’</w:t>
      </w:r>
      <w:r w:rsidRPr="00525D7E">
        <w:rPr>
          <w:lang w:val="fr-FR"/>
        </w:rPr>
        <w:t>adoption des mesures suivantes</w:t>
      </w:r>
      <w:r w:rsidR="00FD1C2F" w:rsidRPr="00525D7E">
        <w:rPr>
          <w:lang w:val="fr-FR"/>
        </w:rPr>
        <w:t> :</w:t>
      </w:r>
    </w:p>
    <w:p w14:paraId="2A65F0B2" w14:textId="1A80DCE8" w:rsidR="003879D0" w:rsidRPr="00525D7E" w:rsidRDefault="003879D0" w:rsidP="0068722A">
      <w:pPr>
        <w:pStyle w:val="Bullet1G"/>
        <w:rPr>
          <w:lang w:val="fr-FR"/>
        </w:rPr>
      </w:pPr>
      <w:r w:rsidRPr="00525D7E">
        <w:rPr>
          <w:lang w:val="fr-FR"/>
        </w:rPr>
        <w:t>S</w:t>
      </w:r>
      <w:r w:rsidR="00FD1C2F" w:rsidRPr="00525D7E">
        <w:rPr>
          <w:lang w:val="fr-FR"/>
        </w:rPr>
        <w:t>’</w:t>
      </w:r>
      <w:r w:rsidRPr="00525D7E">
        <w:rPr>
          <w:lang w:val="fr-FR"/>
        </w:rPr>
        <w:t>abstenir de toute action qui renforcerait le régime d</w:t>
      </w:r>
      <w:r w:rsidR="00FD1C2F" w:rsidRPr="00525D7E">
        <w:rPr>
          <w:lang w:val="fr-FR"/>
        </w:rPr>
        <w:t>’</w:t>
      </w:r>
      <w:r w:rsidRPr="00525D7E">
        <w:rPr>
          <w:lang w:val="fr-FR"/>
        </w:rPr>
        <w:t>apartheid colonial d</w:t>
      </w:r>
      <w:r w:rsidR="00FD1C2F" w:rsidRPr="00525D7E">
        <w:rPr>
          <w:lang w:val="fr-FR"/>
        </w:rPr>
        <w:t>’</w:t>
      </w:r>
      <w:r w:rsidRPr="00525D7E">
        <w:rPr>
          <w:lang w:val="fr-FR"/>
        </w:rPr>
        <w:t>Israël, notamment en arrêtant son financement et en mettant fin au commerce des armes et au renforcement des capacités militaires d</w:t>
      </w:r>
      <w:r w:rsidR="00FD1C2F" w:rsidRPr="00525D7E">
        <w:rPr>
          <w:lang w:val="fr-FR"/>
        </w:rPr>
        <w:t>’</w:t>
      </w:r>
      <w:r w:rsidRPr="00525D7E">
        <w:rPr>
          <w:lang w:val="fr-FR"/>
        </w:rPr>
        <w:t>Israël, Puissance occupante</w:t>
      </w:r>
      <w:r w:rsidR="00FD1C2F" w:rsidRPr="00525D7E">
        <w:rPr>
          <w:lang w:val="fr-FR"/>
        </w:rPr>
        <w:t> ;</w:t>
      </w:r>
    </w:p>
    <w:p w14:paraId="23CFA7D2" w14:textId="1D06D703" w:rsidR="003879D0" w:rsidRPr="00525D7E" w:rsidRDefault="003879D0" w:rsidP="0068722A">
      <w:pPr>
        <w:pStyle w:val="Bullet1G"/>
        <w:rPr>
          <w:lang w:val="fr-FR"/>
        </w:rPr>
      </w:pPr>
      <w:r w:rsidRPr="00525D7E">
        <w:rPr>
          <w:spacing w:val="-4"/>
          <w:lang w:val="fr-FR"/>
        </w:rPr>
        <w:t xml:space="preserve">Boycotter tous les produits fabriqués sur le Territoire palestinien spolié ou à partir de ressources naturelles </w:t>
      </w:r>
      <w:r w:rsidRPr="00525D7E">
        <w:rPr>
          <w:lang w:val="fr-FR"/>
        </w:rPr>
        <w:t>palestiniennes illégalement exploitées, notamment l</w:t>
      </w:r>
      <w:r w:rsidR="00FD1C2F" w:rsidRPr="00525D7E">
        <w:rPr>
          <w:lang w:val="fr-FR"/>
        </w:rPr>
        <w:t>’</w:t>
      </w:r>
      <w:r w:rsidRPr="00525D7E">
        <w:rPr>
          <w:lang w:val="fr-FR"/>
        </w:rPr>
        <w:t>eau, et mettre en place un embargo sur tous les produits issus des colonies israéliennes implantées sur le territoire de l</w:t>
      </w:r>
      <w:r w:rsidR="00FD1C2F" w:rsidRPr="00525D7E">
        <w:rPr>
          <w:lang w:val="fr-FR"/>
        </w:rPr>
        <w:t>’</w:t>
      </w:r>
      <w:r w:rsidRPr="00525D7E">
        <w:rPr>
          <w:lang w:val="fr-FR"/>
        </w:rPr>
        <w:t>État de Palestine</w:t>
      </w:r>
      <w:r w:rsidR="00FD1C2F" w:rsidRPr="00525D7E">
        <w:rPr>
          <w:lang w:val="fr-FR"/>
        </w:rPr>
        <w:t> ;</w:t>
      </w:r>
    </w:p>
    <w:p w14:paraId="7065DDE1" w14:textId="25D1C4E1" w:rsidR="003879D0" w:rsidRPr="00525D7E" w:rsidRDefault="003879D0" w:rsidP="0068722A">
      <w:pPr>
        <w:pStyle w:val="Bullet1G"/>
        <w:rPr>
          <w:spacing w:val="-4"/>
          <w:lang w:val="fr-FR"/>
        </w:rPr>
      </w:pPr>
      <w:r w:rsidRPr="00525D7E">
        <w:rPr>
          <w:spacing w:val="-4"/>
          <w:lang w:val="fr-FR"/>
        </w:rPr>
        <w:t>Interdire l</w:t>
      </w:r>
      <w:r w:rsidR="00FD1C2F" w:rsidRPr="00525D7E">
        <w:rPr>
          <w:spacing w:val="-4"/>
          <w:lang w:val="fr-FR"/>
        </w:rPr>
        <w:t>’</w:t>
      </w:r>
      <w:r w:rsidRPr="00525D7E">
        <w:rPr>
          <w:spacing w:val="-4"/>
          <w:lang w:val="fr-FR"/>
        </w:rPr>
        <w:t xml:space="preserve">implantation de toutes les entreprises et institutions qui tirent profit de la consolidation du régime colonial israélien et incorporer </w:t>
      </w:r>
      <w:r w:rsidRPr="00525D7E">
        <w:rPr>
          <w:lang w:val="fr-FR"/>
        </w:rPr>
        <w:t>dans la législation nationale des dispositions interdisant aux entreprises de s</w:t>
      </w:r>
      <w:r w:rsidR="00FD1C2F" w:rsidRPr="00525D7E">
        <w:rPr>
          <w:lang w:val="fr-FR"/>
        </w:rPr>
        <w:t>’</w:t>
      </w:r>
      <w:r w:rsidRPr="00525D7E">
        <w:rPr>
          <w:lang w:val="fr-FR"/>
        </w:rPr>
        <w:t>installer dans des colonies ou de commercialiser des produits issus des colonies</w:t>
      </w:r>
      <w:r w:rsidR="00FD1C2F" w:rsidRPr="00525D7E">
        <w:rPr>
          <w:lang w:val="fr-FR"/>
        </w:rPr>
        <w:t> ;</w:t>
      </w:r>
    </w:p>
    <w:p w14:paraId="0EFE0298" w14:textId="2E3A249D" w:rsidR="003879D0" w:rsidRPr="00525D7E" w:rsidRDefault="003879D0" w:rsidP="0068722A">
      <w:pPr>
        <w:pStyle w:val="Bullet1G"/>
        <w:rPr>
          <w:spacing w:val="-4"/>
          <w:lang w:val="fr-FR"/>
        </w:rPr>
      </w:pPr>
      <w:r w:rsidRPr="00525D7E">
        <w:rPr>
          <w:spacing w:val="-4"/>
          <w:lang w:val="fr-FR"/>
        </w:rPr>
        <w:t>Prendre des mesures dissuasives obligatoires pour imposer des sanctions globales au régime d</w:t>
      </w:r>
      <w:r w:rsidR="00FD1C2F" w:rsidRPr="00525D7E">
        <w:rPr>
          <w:spacing w:val="-4"/>
          <w:lang w:val="fr-FR"/>
        </w:rPr>
        <w:t>’</w:t>
      </w:r>
      <w:r w:rsidRPr="00525D7E">
        <w:rPr>
          <w:spacing w:val="-4"/>
          <w:lang w:val="fr-FR"/>
        </w:rPr>
        <w:t>apartheid israélien</w:t>
      </w:r>
      <w:r w:rsidR="00FD1C2F" w:rsidRPr="00525D7E">
        <w:rPr>
          <w:spacing w:val="-4"/>
          <w:lang w:val="fr-FR"/>
        </w:rPr>
        <w:t> ;</w:t>
      </w:r>
    </w:p>
    <w:p w14:paraId="41B62C74" w14:textId="706F9799" w:rsidR="003879D0" w:rsidRPr="00525D7E" w:rsidRDefault="003879D0" w:rsidP="0068722A">
      <w:pPr>
        <w:pStyle w:val="Bullet1G"/>
        <w:rPr>
          <w:lang w:val="fr-FR"/>
        </w:rPr>
      </w:pPr>
      <w:r w:rsidRPr="00525D7E">
        <w:rPr>
          <w:lang w:val="fr-FR"/>
        </w:rPr>
        <w:t>Appuyer les efforts juridiques de l</w:t>
      </w:r>
      <w:r w:rsidR="00FD1C2F" w:rsidRPr="00525D7E">
        <w:rPr>
          <w:lang w:val="fr-FR"/>
        </w:rPr>
        <w:t>’</w:t>
      </w:r>
      <w:r w:rsidRPr="00525D7E">
        <w:rPr>
          <w:lang w:val="fr-FR"/>
        </w:rPr>
        <w:t>État de Palestine pour amener Israël à répondre de ses crimes, notamment en soutenant les procédures judiciaires devant la Cour pénale internationale</w:t>
      </w:r>
      <w:r w:rsidR="00FD1C2F" w:rsidRPr="00525D7E">
        <w:rPr>
          <w:lang w:val="fr-FR"/>
        </w:rPr>
        <w:t> ;</w:t>
      </w:r>
    </w:p>
    <w:p w14:paraId="04D43091" w14:textId="4CE17BB6" w:rsidR="003879D0" w:rsidRPr="00525D7E" w:rsidRDefault="003879D0" w:rsidP="0068722A">
      <w:pPr>
        <w:pStyle w:val="Bullet1G"/>
        <w:rPr>
          <w:lang w:val="fr-FR"/>
        </w:rPr>
      </w:pPr>
      <w:r w:rsidRPr="00525D7E">
        <w:rPr>
          <w:lang w:val="fr-FR"/>
        </w:rPr>
        <w:t>Faire en sorte que les responsables israéliens accusés d</w:t>
      </w:r>
      <w:r w:rsidR="00FD1C2F" w:rsidRPr="00525D7E">
        <w:rPr>
          <w:lang w:val="fr-FR"/>
        </w:rPr>
        <w:t>’</w:t>
      </w:r>
      <w:r w:rsidRPr="00525D7E">
        <w:rPr>
          <w:lang w:val="fr-FR"/>
        </w:rPr>
        <w:t>apartheid répondent de leurs actes et soient traduits en justice conformément au principe de la compétence universelle, en collaboration avec la Cour pénale internationale</w:t>
      </w:r>
      <w:r w:rsidR="00273E02" w:rsidRPr="00525D7E">
        <w:rPr>
          <w:lang w:val="fr-FR"/>
        </w:rPr>
        <w:t>.</w:t>
      </w:r>
    </w:p>
    <w:p w14:paraId="5B57D6A8" w14:textId="083FD2C8" w:rsidR="003879D0" w:rsidRPr="00525D7E" w:rsidRDefault="003879D0" w:rsidP="009A791A">
      <w:pPr>
        <w:pStyle w:val="H1G"/>
        <w:rPr>
          <w:lang w:val="fr-FR"/>
        </w:rPr>
      </w:pPr>
      <w:r w:rsidRPr="00525D7E">
        <w:rPr>
          <w:lang w:val="fr-FR"/>
        </w:rPr>
        <w:tab/>
      </w:r>
      <w:r w:rsidRPr="00525D7E">
        <w:rPr>
          <w:lang w:val="fr-FR"/>
        </w:rPr>
        <w:tab/>
        <w:t>Article premier</w:t>
      </w:r>
      <w:r w:rsidRPr="00525D7E">
        <w:rPr>
          <w:lang w:val="fr-FR"/>
        </w:rPr>
        <w:tab/>
      </w:r>
      <w:r w:rsidRPr="00525D7E">
        <w:rPr>
          <w:lang w:val="fr-FR"/>
        </w:rPr>
        <w:br/>
        <w:t>Place de la Convention dans l</w:t>
      </w:r>
      <w:r w:rsidR="00FD1C2F" w:rsidRPr="00525D7E">
        <w:rPr>
          <w:lang w:val="fr-FR"/>
        </w:rPr>
        <w:t>’</w:t>
      </w:r>
      <w:r w:rsidRPr="00525D7E">
        <w:rPr>
          <w:lang w:val="fr-FR"/>
        </w:rPr>
        <w:t xml:space="preserve">ordre juridique interne </w:t>
      </w:r>
      <w:r w:rsidR="009A791A" w:rsidRPr="00525D7E">
        <w:rPr>
          <w:lang w:val="fr-FR"/>
        </w:rPr>
        <w:br/>
      </w:r>
      <w:r w:rsidRPr="00525D7E">
        <w:rPr>
          <w:lang w:val="fr-FR"/>
        </w:rPr>
        <w:t>(</w:t>
      </w:r>
      <w:r w:rsidR="00FD1C2F" w:rsidRPr="00525D7E">
        <w:rPr>
          <w:lang w:val="fr-FR"/>
        </w:rPr>
        <w:t>par</w:t>
      </w:r>
      <w:r w:rsidR="00273E02" w:rsidRPr="00525D7E">
        <w:rPr>
          <w:lang w:val="fr-FR"/>
        </w:rPr>
        <w:t>.</w:t>
      </w:r>
      <w:r w:rsidR="00FD1C2F" w:rsidRPr="00525D7E">
        <w:rPr>
          <w:lang w:val="fr-FR"/>
        </w:rPr>
        <w:t> </w:t>
      </w:r>
      <w:r w:rsidRPr="00525D7E">
        <w:rPr>
          <w:lang w:val="fr-FR"/>
        </w:rPr>
        <w:t>9 et 10 des observations finales)</w:t>
      </w:r>
    </w:p>
    <w:p w14:paraId="53D2DCC6" w14:textId="355594E5" w:rsidR="003879D0" w:rsidRPr="00525D7E" w:rsidRDefault="003879D0" w:rsidP="009A791A">
      <w:pPr>
        <w:pStyle w:val="SingleTxtG"/>
        <w:rPr>
          <w:lang w:val="fr-FR"/>
        </w:rPr>
      </w:pPr>
      <w:r w:rsidRPr="00525D7E">
        <w:rPr>
          <w:lang w:val="fr-FR"/>
        </w:rPr>
        <w:t>23</w:t>
      </w:r>
      <w:r w:rsidR="00273E02" w:rsidRPr="00525D7E">
        <w:rPr>
          <w:lang w:val="fr-FR"/>
        </w:rPr>
        <w:t>.</w:t>
      </w:r>
      <w:r w:rsidRPr="00525D7E">
        <w:rPr>
          <w:lang w:val="fr-FR"/>
        </w:rPr>
        <w:tab/>
        <w:t xml:space="preserve">La Convention a été publiée au Journal officiel en application du décret-loi </w:t>
      </w:r>
      <w:r w:rsidR="00FD1C2F" w:rsidRPr="00525D7E">
        <w:rPr>
          <w:lang w:val="fr-FR"/>
        </w:rPr>
        <w:t>n</w:t>
      </w:r>
      <w:r w:rsidR="00FD1C2F" w:rsidRPr="00525D7E">
        <w:rPr>
          <w:vertAlign w:val="superscript"/>
          <w:lang w:val="fr-FR"/>
        </w:rPr>
        <w:t>o</w:t>
      </w:r>
      <w:r w:rsidRPr="00525D7E">
        <w:rPr>
          <w:lang w:val="fr-FR"/>
        </w:rPr>
        <w:t> 14 du 21 février 2021 relatif à la Convention internationale sur l</w:t>
      </w:r>
      <w:r w:rsidR="00FD1C2F" w:rsidRPr="00525D7E">
        <w:rPr>
          <w:lang w:val="fr-FR"/>
        </w:rPr>
        <w:t>’</w:t>
      </w:r>
      <w:r w:rsidRPr="00525D7E">
        <w:rPr>
          <w:lang w:val="fr-FR"/>
        </w:rPr>
        <w:t>élimination de toutes les formes de discrimination raciale, parallèlement à la publication au Journal officiel de la Convention relative aux droits de l</w:t>
      </w:r>
      <w:r w:rsidR="00FD1C2F" w:rsidRPr="00525D7E">
        <w:rPr>
          <w:lang w:val="fr-FR"/>
        </w:rPr>
        <w:t>’</w:t>
      </w:r>
      <w:r w:rsidRPr="00525D7E">
        <w:rPr>
          <w:lang w:val="fr-FR"/>
        </w:rPr>
        <w:t xml:space="preserve">enfant (décret-loi </w:t>
      </w:r>
      <w:r w:rsidR="00FD1C2F" w:rsidRPr="00525D7E">
        <w:rPr>
          <w:lang w:val="fr-FR"/>
        </w:rPr>
        <w:t>n</w:t>
      </w:r>
      <w:r w:rsidR="00FD1C2F" w:rsidRPr="00525D7E">
        <w:rPr>
          <w:vertAlign w:val="superscript"/>
          <w:lang w:val="fr-FR"/>
        </w:rPr>
        <w:t>o</w:t>
      </w:r>
      <w:r w:rsidRPr="00525D7E">
        <w:rPr>
          <w:lang w:val="fr-FR"/>
        </w:rPr>
        <w:t> 25 de 2021)</w:t>
      </w:r>
      <w:r w:rsidR="00273E02" w:rsidRPr="00525D7E">
        <w:rPr>
          <w:lang w:val="fr-FR"/>
        </w:rPr>
        <w:t>.</w:t>
      </w:r>
      <w:r w:rsidRPr="00525D7E">
        <w:rPr>
          <w:lang w:val="fr-FR"/>
        </w:rPr>
        <w:t xml:space="preserve"> En conséquence, la Convention fait désormais partie de l</w:t>
      </w:r>
      <w:r w:rsidR="00FD1C2F" w:rsidRPr="00525D7E">
        <w:rPr>
          <w:lang w:val="fr-FR"/>
        </w:rPr>
        <w:t>’</w:t>
      </w:r>
      <w:r w:rsidRPr="00525D7E">
        <w:rPr>
          <w:lang w:val="fr-FR"/>
        </w:rPr>
        <w:t>ordre juridique de l</w:t>
      </w:r>
      <w:r w:rsidR="00FD1C2F" w:rsidRPr="00525D7E">
        <w:rPr>
          <w:lang w:val="fr-FR"/>
        </w:rPr>
        <w:t>’</w:t>
      </w:r>
      <w:r w:rsidRPr="00525D7E">
        <w:rPr>
          <w:lang w:val="fr-FR"/>
        </w:rPr>
        <w:t>État de Palestine qui a adopté la définition de la discrimination raciale figurant dans la Convention</w:t>
      </w:r>
      <w:r w:rsidR="00273E02" w:rsidRPr="00525D7E">
        <w:rPr>
          <w:lang w:val="fr-FR"/>
        </w:rPr>
        <w:t>.</w:t>
      </w:r>
      <w:r w:rsidRPr="00525D7E">
        <w:rPr>
          <w:lang w:val="fr-FR"/>
        </w:rPr>
        <w:t xml:space="preserve"> La jurisprudence palestinienne a clairement déterminé le rang des traités internationaux dans l</w:t>
      </w:r>
      <w:r w:rsidR="00FD1C2F" w:rsidRPr="00525D7E">
        <w:rPr>
          <w:lang w:val="fr-FR"/>
        </w:rPr>
        <w:t>’</w:t>
      </w:r>
      <w:r w:rsidRPr="00525D7E">
        <w:rPr>
          <w:lang w:val="fr-FR"/>
        </w:rPr>
        <w:t>ordre juridique interne</w:t>
      </w:r>
      <w:r w:rsidR="00273E02" w:rsidRPr="00525D7E">
        <w:rPr>
          <w:lang w:val="fr-FR"/>
        </w:rPr>
        <w:t>.</w:t>
      </w:r>
      <w:r w:rsidRPr="00525D7E">
        <w:rPr>
          <w:lang w:val="fr-FR"/>
        </w:rPr>
        <w:t xml:space="preserve"> Dans</w:t>
      </w:r>
      <w:r w:rsidR="00C34939" w:rsidRPr="00525D7E">
        <w:rPr>
          <w:lang w:val="fr-FR"/>
        </w:rPr>
        <w:t> </w:t>
      </w:r>
      <w:r w:rsidRPr="00525D7E">
        <w:rPr>
          <w:lang w:val="fr-FR"/>
        </w:rPr>
        <w:t>leurs décisions, les tribunaux palestiniens ont toujours appliqué la primauté des traités internationaux sur la législation en vigueur en cas de conflit de normes, c</w:t>
      </w:r>
      <w:r w:rsidR="00FD1C2F" w:rsidRPr="00525D7E">
        <w:rPr>
          <w:lang w:val="fr-FR"/>
        </w:rPr>
        <w:t>’</w:t>
      </w:r>
      <w:r w:rsidRPr="00525D7E">
        <w:rPr>
          <w:lang w:val="fr-FR"/>
        </w:rPr>
        <w:t>est-à-dire que les instruments internationaux ratifiés par l</w:t>
      </w:r>
      <w:r w:rsidR="00FD1C2F" w:rsidRPr="00525D7E">
        <w:rPr>
          <w:lang w:val="fr-FR"/>
        </w:rPr>
        <w:t>’</w:t>
      </w:r>
      <w:r w:rsidRPr="00525D7E">
        <w:rPr>
          <w:lang w:val="fr-FR"/>
        </w:rPr>
        <w:t>État de Palestine, comme la Convention internationale sur l</w:t>
      </w:r>
      <w:r w:rsidR="00FD1C2F" w:rsidRPr="00525D7E">
        <w:rPr>
          <w:lang w:val="fr-FR"/>
        </w:rPr>
        <w:t>’</w:t>
      </w:r>
      <w:r w:rsidRPr="00525D7E">
        <w:rPr>
          <w:lang w:val="fr-FR"/>
        </w:rPr>
        <w:t>élimination de toutes les formes de discrimination raciale, font partie intégrante du droit national et leurs dispositions priment sur la législation nationale</w:t>
      </w:r>
      <w:r w:rsidR="00273E02" w:rsidRPr="00525D7E">
        <w:rPr>
          <w:lang w:val="fr-FR"/>
        </w:rPr>
        <w:t>.</w:t>
      </w:r>
      <w:r w:rsidRPr="00525D7E">
        <w:rPr>
          <w:lang w:val="fr-FR"/>
        </w:rPr>
        <w:t xml:space="preserve"> En outre, comme indiqué dans le rapport initial de l</w:t>
      </w:r>
      <w:r w:rsidR="00FD1C2F" w:rsidRPr="00525D7E">
        <w:rPr>
          <w:lang w:val="fr-FR"/>
        </w:rPr>
        <w:t>’</w:t>
      </w:r>
      <w:r w:rsidRPr="00525D7E">
        <w:rPr>
          <w:lang w:val="fr-FR"/>
        </w:rPr>
        <w:t>État de Palestine, ainsi que dans le rapport de suivi, la Déclaration d</w:t>
      </w:r>
      <w:r w:rsidR="00FD1C2F" w:rsidRPr="00525D7E">
        <w:rPr>
          <w:lang w:val="fr-FR"/>
        </w:rPr>
        <w:t>’</w:t>
      </w:r>
      <w:r w:rsidRPr="00525D7E">
        <w:rPr>
          <w:lang w:val="fr-FR"/>
        </w:rPr>
        <w:t>indépendance, la Loi fondamentale, telle que modifiée en 2003 et le système législatif palestinien garantissent la protection contre la discrimination raciale conformément à l</w:t>
      </w:r>
      <w:r w:rsidR="00FD1C2F" w:rsidRPr="00525D7E">
        <w:rPr>
          <w:lang w:val="fr-FR"/>
        </w:rPr>
        <w:t>’</w:t>
      </w:r>
      <w:r w:rsidRPr="00525D7E">
        <w:rPr>
          <w:lang w:val="fr-FR"/>
        </w:rPr>
        <w:t>article premier de la Convention</w:t>
      </w:r>
      <w:r w:rsidR="00273E02" w:rsidRPr="00525D7E">
        <w:rPr>
          <w:lang w:val="fr-FR"/>
        </w:rPr>
        <w:t>.</w:t>
      </w:r>
    </w:p>
    <w:p w14:paraId="5B6C676D" w14:textId="6E870B7C" w:rsidR="003879D0" w:rsidRPr="00525D7E" w:rsidRDefault="003879D0" w:rsidP="009A791A">
      <w:pPr>
        <w:pStyle w:val="SingleTxtG"/>
        <w:rPr>
          <w:spacing w:val="-2"/>
          <w:lang w:val="fr-FR"/>
        </w:rPr>
      </w:pPr>
      <w:r w:rsidRPr="00525D7E">
        <w:rPr>
          <w:spacing w:val="-2"/>
          <w:lang w:val="fr-FR"/>
        </w:rPr>
        <w:t>24</w:t>
      </w:r>
      <w:r w:rsidR="00273E02" w:rsidRPr="00525D7E">
        <w:rPr>
          <w:spacing w:val="-2"/>
          <w:lang w:val="fr-FR"/>
        </w:rPr>
        <w:t>.</w:t>
      </w:r>
      <w:r w:rsidRPr="00525D7E">
        <w:rPr>
          <w:spacing w:val="-2"/>
          <w:lang w:val="fr-FR"/>
        </w:rPr>
        <w:tab/>
        <w:t xml:space="preserve">En ce qui concerne la décision </w:t>
      </w:r>
      <w:r w:rsidR="00FD1C2F" w:rsidRPr="00525D7E">
        <w:rPr>
          <w:spacing w:val="-2"/>
          <w:lang w:val="fr-FR"/>
        </w:rPr>
        <w:t>n</w:t>
      </w:r>
      <w:r w:rsidR="00FD1C2F" w:rsidRPr="00525D7E">
        <w:rPr>
          <w:spacing w:val="-2"/>
          <w:vertAlign w:val="superscript"/>
          <w:lang w:val="fr-FR"/>
        </w:rPr>
        <w:t>o</w:t>
      </w:r>
      <w:r w:rsidRPr="00525D7E">
        <w:rPr>
          <w:spacing w:val="-2"/>
          <w:lang w:val="fr-FR"/>
        </w:rPr>
        <w:t> 5 de 2017 de la Haute Cour constitutionnelle, il s</w:t>
      </w:r>
      <w:r w:rsidR="00FD1C2F" w:rsidRPr="00525D7E">
        <w:rPr>
          <w:spacing w:val="-2"/>
          <w:lang w:val="fr-FR"/>
        </w:rPr>
        <w:t>’</w:t>
      </w:r>
      <w:r w:rsidRPr="00525D7E">
        <w:rPr>
          <w:spacing w:val="-2"/>
          <w:lang w:val="fr-FR"/>
        </w:rPr>
        <w:t>agit d</w:t>
      </w:r>
      <w:r w:rsidR="00FD1C2F" w:rsidRPr="00525D7E">
        <w:rPr>
          <w:spacing w:val="-2"/>
          <w:lang w:val="fr-FR"/>
        </w:rPr>
        <w:t>’</w:t>
      </w:r>
      <w:r w:rsidRPr="00525D7E">
        <w:rPr>
          <w:spacing w:val="-2"/>
          <w:lang w:val="fr-FR"/>
        </w:rPr>
        <w:t>une décision interprétative qui porte sur l</w:t>
      </w:r>
      <w:r w:rsidR="00FD1C2F" w:rsidRPr="00525D7E">
        <w:rPr>
          <w:spacing w:val="-2"/>
          <w:lang w:val="fr-FR"/>
        </w:rPr>
        <w:t>’</w:t>
      </w:r>
      <w:r w:rsidRPr="00525D7E">
        <w:rPr>
          <w:spacing w:val="-2"/>
          <w:lang w:val="fr-FR"/>
        </w:rPr>
        <w:t>interprétation des dispositions relatives aux mécanismes de signature et de ratification des conventions internationales, ainsi que sur la place hiérarchique des conventions dans la législation palestinienne, qui transcendent les lois ordinaires dans ce contexte</w:t>
      </w:r>
      <w:r w:rsidR="00273E02" w:rsidRPr="00525D7E">
        <w:rPr>
          <w:spacing w:val="-2"/>
          <w:lang w:val="fr-FR"/>
        </w:rPr>
        <w:t>.</w:t>
      </w:r>
      <w:r w:rsidRPr="00525D7E">
        <w:rPr>
          <w:spacing w:val="-2"/>
          <w:lang w:val="fr-FR"/>
        </w:rPr>
        <w:t xml:space="preserve"> L</w:t>
      </w:r>
      <w:r w:rsidR="00FD1C2F" w:rsidRPr="00525D7E">
        <w:rPr>
          <w:spacing w:val="-2"/>
          <w:lang w:val="fr-FR"/>
        </w:rPr>
        <w:t>’</w:t>
      </w:r>
      <w:r w:rsidRPr="00525D7E">
        <w:rPr>
          <w:spacing w:val="-2"/>
          <w:lang w:val="fr-FR"/>
        </w:rPr>
        <w:t>État de Palestine souligne à ce propos que les conclusions de la Haute Cour constitutionnelle selon lesquelles l</w:t>
      </w:r>
      <w:r w:rsidR="00FD1C2F" w:rsidRPr="00525D7E">
        <w:rPr>
          <w:spacing w:val="-2"/>
          <w:lang w:val="fr-FR"/>
        </w:rPr>
        <w:t>’</w:t>
      </w:r>
      <w:r w:rsidRPr="00525D7E">
        <w:rPr>
          <w:spacing w:val="-2"/>
          <w:lang w:val="fr-FR"/>
        </w:rPr>
        <w:t>identité nationale, religieuse et culturelle du peuple palestinien doit être prise en compte ne constituent pas un obstacle à l</w:t>
      </w:r>
      <w:r w:rsidR="00FD1C2F" w:rsidRPr="00525D7E">
        <w:rPr>
          <w:spacing w:val="-2"/>
          <w:lang w:val="fr-FR"/>
        </w:rPr>
        <w:t>’</w:t>
      </w:r>
      <w:r w:rsidRPr="00525D7E">
        <w:rPr>
          <w:spacing w:val="-2"/>
          <w:lang w:val="fr-FR"/>
        </w:rPr>
        <w:t>application des dispositions des instruments internationaux ou à la prévalence de leurs dispositions sur la législation interne</w:t>
      </w:r>
      <w:r w:rsidR="00273E02" w:rsidRPr="00525D7E">
        <w:rPr>
          <w:spacing w:val="-2"/>
          <w:lang w:val="fr-FR"/>
        </w:rPr>
        <w:t>.</w:t>
      </w:r>
      <w:r w:rsidRPr="00525D7E">
        <w:rPr>
          <w:spacing w:val="-2"/>
          <w:lang w:val="fr-FR"/>
        </w:rPr>
        <w:t xml:space="preserve"> En effet, la finalité du rappel de ces notions est de confier aux juridictions nationales, lorsqu</w:t>
      </w:r>
      <w:r w:rsidR="00FD1C2F" w:rsidRPr="00525D7E">
        <w:rPr>
          <w:spacing w:val="-2"/>
          <w:lang w:val="fr-FR"/>
        </w:rPr>
        <w:t>’</w:t>
      </w:r>
      <w:r w:rsidRPr="00525D7E">
        <w:rPr>
          <w:spacing w:val="-2"/>
          <w:lang w:val="fr-FR"/>
        </w:rPr>
        <w:t xml:space="preserve">elles appliquent et mettent en </w:t>
      </w:r>
      <w:r w:rsidR="00183B4B" w:rsidRPr="00525D7E">
        <w:rPr>
          <w:spacing w:val="-2"/>
          <w:lang w:val="fr-FR"/>
        </w:rPr>
        <w:t>œuvre</w:t>
      </w:r>
      <w:r w:rsidRPr="00525D7E">
        <w:rPr>
          <w:spacing w:val="-2"/>
          <w:lang w:val="fr-FR"/>
        </w:rPr>
        <w:t xml:space="preserve"> les dispositions des instruments internationaux, le soin de tenir compte des valeurs fondamentales liées à l</w:t>
      </w:r>
      <w:r w:rsidR="00FD1C2F" w:rsidRPr="00525D7E">
        <w:rPr>
          <w:spacing w:val="-2"/>
          <w:lang w:val="fr-FR"/>
        </w:rPr>
        <w:t>’</w:t>
      </w:r>
      <w:r w:rsidRPr="00525D7E">
        <w:rPr>
          <w:spacing w:val="-2"/>
          <w:lang w:val="fr-FR"/>
        </w:rPr>
        <w:t>identité nationale et religieuse, en tant que caractéristiques propres à chaque peuple, sans pour autant porter atteinte aux dispositions des conventions, d</w:t>
      </w:r>
      <w:r w:rsidR="00FD1C2F" w:rsidRPr="00525D7E">
        <w:rPr>
          <w:spacing w:val="-2"/>
          <w:lang w:val="fr-FR"/>
        </w:rPr>
        <w:t>’</w:t>
      </w:r>
      <w:r w:rsidRPr="00525D7E">
        <w:rPr>
          <w:spacing w:val="-2"/>
          <w:lang w:val="fr-FR"/>
        </w:rPr>
        <w:t>en exclure ou de restreindre l</w:t>
      </w:r>
      <w:r w:rsidR="00FD1C2F" w:rsidRPr="00525D7E">
        <w:rPr>
          <w:spacing w:val="-2"/>
          <w:lang w:val="fr-FR"/>
        </w:rPr>
        <w:t>’</w:t>
      </w:r>
      <w:r w:rsidRPr="00525D7E">
        <w:rPr>
          <w:spacing w:val="-2"/>
          <w:lang w:val="fr-FR"/>
        </w:rPr>
        <w:t>un quelconque des droits fondamentaux, ni d</w:t>
      </w:r>
      <w:r w:rsidR="00FD1C2F" w:rsidRPr="00525D7E">
        <w:rPr>
          <w:spacing w:val="-2"/>
          <w:lang w:val="fr-FR"/>
        </w:rPr>
        <w:t>’</w:t>
      </w:r>
      <w:r w:rsidRPr="00525D7E">
        <w:rPr>
          <w:spacing w:val="-2"/>
          <w:lang w:val="fr-FR"/>
        </w:rPr>
        <w:t>imposer des restrictions entravant l</w:t>
      </w:r>
      <w:r w:rsidR="00FD1C2F" w:rsidRPr="00525D7E">
        <w:rPr>
          <w:spacing w:val="-2"/>
          <w:lang w:val="fr-FR"/>
        </w:rPr>
        <w:t>’</w:t>
      </w:r>
      <w:r w:rsidRPr="00525D7E">
        <w:rPr>
          <w:spacing w:val="-2"/>
          <w:lang w:val="fr-FR"/>
        </w:rPr>
        <w:t>exercice de l</w:t>
      </w:r>
      <w:r w:rsidR="00FD1C2F" w:rsidRPr="00525D7E">
        <w:rPr>
          <w:spacing w:val="-2"/>
          <w:lang w:val="fr-FR"/>
        </w:rPr>
        <w:t>’</w:t>
      </w:r>
      <w:r w:rsidRPr="00525D7E">
        <w:rPr>
          <w:spacing w:val="-2"/>
          <w:lang w:val="fr-FR"/>
        </w:rPr>
        <w:t>un quelconque des droits fondamentaux énoncés dans les instruments internationaux</w:t>
      </w:r>
      <w:r w:rsidR="00273E02" w:rsidRPr="00525D7E">
        <w:rPr>
          <w:spacing w:val="-2"/>
          <w:lang w:val="fr-FR"/>
        </w:rPr>
        <w:t>.</w:t>
      </w:r>
    </w:p>
    <w:p w14:paraId="68C8B615" w14:textId="0BB16316" w:rsidR="003879D0" w:rsidRPr="00525D7E" w:rsidRDefault="003879D0" w:rsidP="009A791A">
      <w:pPr>
        <w:pStyle w:val="SingleTxtG"/>
        <w:rPr>
          <w:lang w:val="fr-FR"/>
        </w:rPr>
      </w:pPr>
      <w:r w:rsidRPr="00525D7E">
        <w:rPr>
          <w:lang w:val="fr-FR"/>
        </w:rPr>
        <w:t>25</w:t>
      </w:r>
      <w:r w:rsidR="00273E02" w:rsidRPr="00525D7E">
        <w:rPr>
          <w:lang w:val="fr-FR"/>
        </w:rPr>
        <w:t>.</w:t>
      </w:r>
      <w:r w:rsidRPr="00525D7E">
        <w:rPr>
          <w:lang w:val="fr-FR"/>
        </w:rPr>
        <w:tab/>
        <w:t>Il convient de rappeler que l</w:t>
      </w:r>
      <w:r w:rsidR="00FD1C2F" w:rsidRPr="00525D7E">
        <w:rPr>
          <w:lang w:val="fr-FR"/>
        </w:rPr>
        <w:t>’</w:t>
      </w:r>
      <w:r w:rsidRPr="00525D7E">
        <w:rPr>
          <w:lang w:val="fr-FR"/>
        </w:rPr>
        <w:t>identité nationale et culturelle du peuple palestinien est consacrée dans la Déclaration d</w:t>
      </w:r>
      <w:r w:rsidR="00FD1C2F" w:rsidRPr="00525D7E">
        <w:rPr>
          <w:lang w:val="fr-FR"/>
        </w:rPr>
        <w:t>’</w:t>
      </w:r>
      <w:r w:rsidRPr="00525D7E">
        <w:rPr>
          <w:lang w:val="fr-FR"/>
        </w:rPr>
        <w:t>indépendance du 15 novembre 1988 du Conseil national palestinien de l</w:t>
      </w:r>
      <w:r w:rsidR="00FD1C2F" w:rsidRPr="00525D7E">
        <w:rPr>
          <w:lang w:val="fr-FR"/>
        </w:rPr>
        <w:t>’</w:t>
      </w:r>
      <w:r w:rsidRPr="00525D7E">
        <w:rPr>
          <w:lang w:val="fr-FR"/>
        </w:rPr>
        <w:t>Organisation de libération de la Palestine (OLP), qui est le document suprême de l</w:t>
      </w:r>
      <w:r w:rsidR="00FD1C2F" w:rsidRPr="00525D7E">
        <w:rPr>
          <w:lang w:val="fr-FR"/>
        </w:rPr>
        <w:t>’</w:t>
      </w:r>
      <w:r w:rsidRPr="00525D7E">
        <w:rPr>
          <w:lang w:val="fr-FR"/>
        </w:rPr>
        <w:t>histoire nationale palestinienne et l</w:t>
      </w:r>
      <w:r w:rsidR="00FD1C2F" w:rsidRPr="00525D7E">
        <w:rPr>
          <w:lang w:val="fr-FR"/>
        </w:rPr>
        <w:t>’</w:t>
      </w:r>
      <w:r w:rsidRPr="00525D7E">
        <w:rPr>
          <w:lang w:val="fr-FR"/>
        </w:rPr>
        <w:t>acte fondateur de l</w:t>
      </w:r>
      <w:r w:rsidR="00FD1C2F" w:rsidRPr="00525D7E">
        <w:rPr>
          <w:lang w:val="fr-FR"/>
        </w:rPr>
        <w:t>’</w:t>
      </w:r>
      <w:r w:rsidRPr="00525D7E">
        <w:rPr>
          <w:lang w:val="fr-FR"/>
        </w:rPr>
        <w:t>État de Palestine, selon lequel</w:t>
      </w:r>
      <w:r w:rsidR="00FD1C2F" w:rsidRPr="00525D7E">
        <w:rPr>
          <w:lang w:val="fr-FR"/>
        </w:rPr>
        <w:t> :</w:t>
      </w:r>
      <w:r w:rsidRPr="00525D7E">
        <w:rPr>
          <w:lang w:val="fr-FR"/>
        </w:rPr>
        <w:t xml:space="preserve"> «</w:t>
      </w:r>
      <w:r w:rsidR="00FD1C2F" w:rsidRPr="00525D7E">
        <w:rPr>
          <w:lang w:val="fr-FR"/>
        </w:rPr>
        <w:t> </w:t>
      </w:r>
      <w:r w:rsidR="00273E02" w:rsidRPr="00525D7E">
        <w:rPr>
          <w:lang w:val="fr-FR"/>
        </w:rPr>
        <w:t>...</w:t>
      </w:r>
      <w:r w:rsidRPr="00525D7E">
        <w:rPr>
          <w:lang w:val="fr-FR"/>
        </w:rPr>
        <w:t>L</w:t>
      </w:r>
      <w:r w:rsidR="00FD1C2F" w:rsidRPr="00525D7E">
        <w:rPr>
          <w:lang w:val="fr-FR"/>
        </w:rPr>
        <w:t>’</w:t>
      </w:r>
      <w:r w:rsidRPr="00525D7E">
        <w:rPr>
          <w:lang w:val="fr-FR"/>
        </w:rPr>
        <w:t>État de Palestine est au service de tous les Palestiniens, où qu</w:t>
      </w:r>
      <w:r w:rsidR="00FD1C2F" w:rsidRPr="00525D7E">
        <w:rPr>
          <w:lang w:val="fr-FR"/>
        </w:rPr>
        <w:t>’</w:t>
      </w:r>
      <w:r w:rsidRPr="00525D7E">
        <w:rPr>
          <w:lang w:val="fr-FR"/>
        </w:rPr>
        <w:t>ils soient, afin que puisse s</w:t>
      </w:r>
      <w:r w:rsidR="00FD1C2F" w:rsidRPr="00525D7E">
        <w:rPr>
          <w:lang w:val="fr-FR"/>
        </w:rPr>
        <w:t>’</w:t>
      </w:r>
      <w:r w:rsidRPr="00525D7E">
        <w:rPr>
          <w:lang w:val="fr-FR"/>
        </w:rPr>
        <w:t>épanouir leur identité nationale et culturelle et qu</w:t>
      </w:r>
      <w:r w:rsidR="00FD1C2F" w:rsidRPr="00525D7E">
        <w:rPr>
          <w:lang w:val="fr-FR"/>
        </w:rPr>
        <w:t>’</w:t>
      </w:r>
      <w:r w:rsidRPr="00525D7E">
        <w:rPr>
          <w:lang w:val="fr-FR"/>
        </w:rPr>
        <w:t>ils puissent jouir de la pleine égalité de leurs droits, pratiquer librement leur religion et exprimer leurs convictions politiques, dans le respect de leur dignité humaine, au sein d</w:t>
      </w:r>
      <w:r w:rsidR="00FD1C2F" w:rsidRPr="00525D7E">
        <w:rPr>
          <w:lang w:val="fr-FR"/>
        </w:rPr>
        <w:t>’</w:t>
      </w:r>
      <w:r w:rsidRPr="00525D7E">
        <w:rPr>
          <w:lang w:val="fr-FR"/>
        </w:rPr>
        <w:t>un régime démocratique parlementaire consacrant la liberté d</w:t>
      </w:r>
      <w:r w:rsidR="00FD1C2F" w:rsidRPr="00525D7E">
        <w:rPr>
          <w:lang w:val="fr-FR"/>
        </w:rPr>
        <w:t>’</w:t>
      </w:r>
      <w:r w:rsidRPr="00525D7E">
        <w:rPr>
          <w:lang w:val="fr-FR"/>
        </w:rPr>
        <w:t>opinion, le droit de constituer des partis politiques, le respect par la majorité des droits de la minorité et le respect par la minorité des décisions de la majorité, fondé sur la justice sociale, l</w:t>
      </w:r>
      <w:r w:rsidR="00FD1C2F" w:rsidRPr="00525D7E">
        <w:rPr>
          <w:lang w:val="fr-FR"/>
        </w:rPr>
        <w:t>’</w:t>
      </w:r>
      <w:r w:rsidRPr="00525D7E">
        <w:rPr>
          <w:lang w:val="fr-FR"/>
        </w:rPr>
        <w:t>égalité et l</w:t>
      </w:r>
      <w:r w:rsidR="00FD1C2F" w:rsidRPr="00525D7E">
        <w:rPr>
          <w:lang w:val="fr-FR"/>
        </w:rPr>
        <w:t>’</w:t>
      </w:r>
      <w:r w:rsidRPr="00525D7E">
        <w:rPr>
          <w:lang w:val="fr-FR"/>
        </w:rPr>
        <w:t>absence de toute forme de discrimination en raison de la race, de la religion, de la couleur et du sexe, dans le cadre d</w:t>
      </w:r>
      <w:r w:rsidR="00FD1C2F" w:rsidRPr="00525D7E">
        <w:rPr>
          <w:lang w:val="fr-FR"/>
        </w:rPr>
        <w:t>’</w:t>
      </w:r>
      <w:r w:rsidRPr="00525D7E">
        <w:rPr>
          <w:lang w:val="fr-FR"/>
        </w:rPr>
        <w:t>une Constitution garantissant la primauté de la loi et l</w:t>
      </w:r>
      <w:r w:rsidR="00FD1C2F" w:rsidRPr="00525D7E">
        <w:rPr>
          <w:lang w:val="fr-FR"/>
        </w:rPr>
        <w:t>’</w:t>
      </w:r>
      <w:r w:rsidRPr="00525D7E">
        <w:rPr>
          <w:lang w:val="fr-FR"/>
        </w:rPr>
        <w:t>indépendance de la justice, conformément à l</w:t>
      </w:r>
      <w:r w:rsidR="00FD1C2F" w:rsidRPr="00525D7E">
        <w:rPr>
          <w:lang w:val="fr-FR"/>
        </w:rPr>
        <w:t>’</w:t>
      </w:r>
      <w:r w:rsidRPr="00525D7E">
        <w:rPr>
          <w:lang w:val="fr-FR"/>
        </w:rPr>
        <w:t>esprit des traditions séculaires de la civilisation palestinienne en termes de tolérance et de coexistence pacifique entre communautés religieuses</w:t>
      </w:r>
      <w:r w:rsidR="00273E02" w:rsidRPr="00525D7E">
        <w:rPr>
          <w:lang w:val="fr-FR"/>
        </w:rPr>
        <w:t>...</w:t>
      </w:r>
      <w:r w:rsidRPr="00525D7E">
        <w:rPr>
          <w:lang w:val="fr-FR"/>
        </w:rPr>
        <w:t> »</w:t>
      </w:r>
      <w:r w:rsidR="00273E02" w:rsidRPr="00525D7E">
        <w:rPr>
          <w:lang w:val="fr-FR"/>
        </w:rPr>
        <w:t>.</w:t>
      </w:r>
    </w:p>
    <w:p w14:paraId="76FE3CA3" w14:textId="51FDC191" w:rsidR="003879D0" w:rsidRPr="00525D7E" w:rsidRDefault="003879D0" w:rsidP="00EC26E9">
      <w:pPr>
        <w:pStyle w:val="H1G"/>
        <w:rPr>
          <w:lang w:val="fr-FR"/>
        </w:rPr>
      </w:pPr>
      <w:r w:rsidRPr="00525D7E">
        <w:rPr>
          <w:lang w:val="fr-FR"/>
        </w:rPr>
        <w:tab/>
      </w:r>
      <w:r w:rsidRPr="00525D7E">
        <w:rPr>
          <w:lang w:val="fr-FR"/>
        </w:rPr>
        <w:tab/>
        <w:t xml:space="preserve">Harmonisation et conformité de la législation à la Convention </w:t>
      </w:r>
      <w:r w:rsidR="00B34934" w:rsidRPr="00525D7E">
        <w:rPr>
          <w:lang w:val="fr-FR"/>
        </w:rPr>
        <w:br/>
      </w:r>
      <w:r w:rsidRPr="00525D7E">
        <w:rPr>
          <w:lang w:val="fr-FR"/>
        </w:rPr>
        <w:t>(</w:t>
      </w:r>
      <w:r w:rsidR="00FD1C2F" w:rsidRPr="00525D7E">
        <w:rPr>
          <w:lang w:val="fr-FR"/>
        </w:rPr>
        <w:t>par</w:t>
      </w:r>
      <w:r w:rsidR="00273E02" w:rsidRPr="00525D7E">
        <w:rPr>
          <w:lang w:val="fr-FR"/>
        </w:rPr>
        <w:t>.</w:t>
      </w:r>
      <w:r w:rsidR="00FD1C2F" w:rsidRPr="00525D7E">
        <w:rPr>
          <w:lang w:val="fr-FR"/>
        </w:rPr>
        <w:t> </w:t>
      </w:r>
      <w:r w:rsidRPr="00525D7E">
        <w:rPr>
          <w:lang w:val="fr-FR"/>
        </w:rPr>
        <w:t>13 et 14 des observations finales)</w:t>
      </w:r>
    </w:p>
    <w:p w14:paraId="12692078" w14:textId="300FDC15" w:rsidR="003879D0" w:rsidRPr="00525D7E" w:rsidRDefault="003879D0" w:rsidP="009074A5">
      <w:pPr>
        <w:pStyle w:val="SingleTxtG"/>
        <w:rPr>
          <w:lang w:val="fr-FR"/>
        </w:rPr>
      </w:pPr>
      <w:r w:rsidRPr="00525D7E">
        <w:rPr>
          <w:lang w:val="fr-FR"/>
        </w:rPr>
        <w:t>26</w:t>
      </w:r>
      <w:r w:rsidR="00273E02" w:rsidRPr="00525D7E">
        <w:rPr>
          <w:lang w:val="fr-FR"/>
        </w:rPr>
        <w:t>.</w:t>
      </w:r>
      <w:r w:rsidRPr="00525D7E">
        <w:rPr>
          <w:lang w:val="fr-FR"/>
        </w:rPr>
        <w:tab/>
        <w:t>Faisant suite à la publication de la Convention au Journal officiel, le Comité d</w:t>
      </w:r>
      <w:r w:rsidR="00FD1C2F" w:rsidRPr="00525D7E">
        <w:rPr>
          <w:lang w:val="fr-FR"/>
        </w:rPr>
        <w:t>’</w:t>
      </w:r>
      <w:r w:rsidRPr="00525D7E">
        <w:rPr>
          <w:lang w:val="fr-FR"/>
        </w:rPr>
        <w:t>harmonisation de la législation en vigueur avec les traités internationaux a commencé ses travaux début 2023 dans le but d</w:t>
      </w:r>
      <w:r w:rsidR="00FD1C2F" w:rsidRPr="00525D7E">
        <w:rPr>
          <w:lang w:val="fr-FR"/>
        </w:rPr>
        <w:t>’</w:t>
      </w:r>
      <w:r w:rsidRPr="00525D7E">
        <w:rPr>
          <w:lang w:val="fr-FR"/>
        </w:rPr>
        <w:t>appliquer, conformément à un plan d</w:t>
      </w:r>
      <w:r w:rsidR="00FD1C2F" w:rsidRPr="00525D7E">
        <w:rPr>
          <w:lang w:val="fr-FR"/>
        </w:rPr>
        <w:t>’</w:t>
      </w:r>
      <w:r w:rsidRPr="00525D7E">
        <w:rPr>
          <w:lang w:val="fr-FR"/>
        </w:rPr>
        <w:t>action préétabli, les observations finales et les recommandations des organes conventionnels, de modifier les lois en vigueur, d</w:t>
      </w:r>
      <w:r w:rsidR="00FD1C2F" w:rsidRPr="00525D7E">
        <w:rPr>
          <w:lang w:val="fr-FR"/>
        </w:rPr>
        <w:t>’</w:t>
      </w:r>
      <w:r w:rsidRPr="00525D7E">
        <w:rPr>
          <w:lang w:val="fr-FR"/>
        </w:rPr>
        <w:t xml:space="preserve">élaborer des projets de loi ou de modifier des projets en cours, en </w:t>
      </w:r>
      <w:r w:rsidRPr="00525D7E">
        <w:rPr>
          <w:spacing w:val="-4"/>
          <w:lang w:val="fr-FR"/>
        </w:rPr>
        <w:t xml:space="preserve">éliminant les contradictions et en intégrant les dispositions des instruments internationaux dans les projets ou les lois en vigueur en Palestine, </w:t>
      </w:r>
      <w:r w:rsidRPr="00525D7E">
        <w:rPr>
          <w:lang w:val="fr-FR"/>
        </w:rPr>
        <w:t>de sorte que les instruments internationaux auxquels l</w:t>
      </w:r>
      <w:r w:rsidR="00FD1C2F" w:rsidRPr="00525D7E">
        <w:rPr>
          <w:lang w:val="fr-FR"/>
        </w:rPr>
        <w:t>’</w:t>
      </w:r>
      <w:r w:rsidRPr="00525D7E">
        <w:rPr>
          <w:lang w:val="fr-FR"/>
        </w:rPr>
        <w:t>État de Palestine est partie deviennent une source de droit interne</w:t>
      </w:r>
      <w:r w:rsidR="00273E02" w:rsidRPr="00525D7E">
        <w:rPr>
          <w:lang w:val="fr-FR"/>
        </w:rPr>
        <w:t>.</w:t>
      </w:r>
    </w:p>
    <w:p w14:paraId="3C3D7A4E" w14:textId="140C91F4" w:rsidR="00FD1C2F" w:rsidRPr="00525D7E" w:rsidRDefault="003879D0" w:rsidP="009074A5">
      <w:pPr>
        <w:pStyle w:val="SingleTxtG"/>
        <w:rPr>
          <w:lang w:val="fr-FR"/>
        </w:rPr>
      </w:pPr>
      <w:r w:rsidRPr="00525D7E">
        <w:rPr>
          <w:lang w:val="fr-FR"/>
        </w:rPr>
        <w:t>27</w:t>
      </w:r>
      <w:r w:rsidR="00273E02" w:rsidRPr="00525D7E">
        <w:rPr>
          <w:lang w:val="fr-FR"/>
        </w:rPr>
        <w:t>.</w:t>
      </w:r>
      <w:r w:rsidRPr="00525D7E">
        <w:rPr>
          <w:lang w:val="fr-FR"/>
        </w:rPr>
        <w:tab/>
        <w:t xml:space="preserve">Le Conseil des ministres a adopté la décision </w:t>
      </w:r>
      <w:r w:rsidR="00FD1C2F" w:rsidRPr="00525D7E">
        <w:rPr>
          <w:lang w:val="fr-FR"/>
        </w:rPr>
        <w:t>n</w:t>
      </w:r>
      <w:r w:rsidR="00FD1C2F" w:rsidRPr="00525D7E">
        <w:rPr>
          <w:vertAlign w:val="superscript"/>
          <w:lang w:val="fr-FR"/>
        </w:rPr>
        <w:t>o</w:t>
      </w:r>
      <w:r w:rsidRPr="00525D7E">
        <w:rPr>
          <w:lang w:val="fr-FR"/>
        </w:rPr>
        <w:t> 06/37/18/M</w:t>
      </w:r>
      <w:r w:rsidR="00273E02" w:rsidRPr="00525D7E">
        <w:rPr>
          <w:lang w:val="fr-FR"/>
        </w:rPr>
        <w:t>.</w:t>
      </w:r>
      <w:r w:rsidRPr="00525D7E">
        <w:rPr>
          <w:lang w:val="fr-FR"/>
        </w:rPr>
        <w:t>W/M</w:t>
      </w:r>
      <w:r w:rsidR="00273E02" w:rsidRPr="00525D7E">
        <w:rPr>
          <w:lang w:val="fr-FR"/>
        </w:rPr>
        <w:t>.</w:t>
      </w:r>
      <w:r w:rsidRPr="00525D7E">
        <w:rPr>
          <w:lang w:val="fr-FR"/>
        </w:rPr>
        <w:t>A de 2019 portant création d</w:t>
      </w:r>
      <w:r w:rsidR="00FD1C2F" w:rsidRPr="00525D7E">
        <w:rPr>
          <w:lang w:val="fr-FR"/>
        </w:rPr>
        <w:t>’</w:t>
      </w:r>
      <w:r w:rsidRPr="00525D7E">
        <w:rPr>
          <w:lang w:val="fr-FR"/>
        </w:rPr>
        <w:t>une équipe nationale chargée d</w:t>
      </w:r>
      <w:r w:rsidR="00FD1C2F" w:rsidRPr="00525D7E">
        <w:rPr>
          <w:lang w:val="fr-FR"/>
        </w:rPr>
        <w:t>’</w:t>
      </w:r>
      <w:r w:rsidRPr="00525D7E">
        <w:rPr>
          <w:lang w:val="fr-FR"/>
        </w:rPr>
        <w:t xml:space="preserve">examiner le projet de Code pénal palestinien de </w:t>
      </w:r>
      <w:r w:rsidRPr="00525D7E">
        <w:rPr>
          <w:spacing w:val="-1"/>
          <w:lang w:val="fr-FR"/>
        </w:rPr>
        <w:t>2011</w:t>
      </w:r>
      <w:r w:rsidR="00273E02" w:rsidRPr="00525D7E">
        <w:rPr>
          <w:spacing w:val="-1"/>
          <w:lang w:val="fr-FR"/>
        </w:rPr>
        <w:t>.</w:t>
      </w:r>
      <w:r w:rsidRPr="00525D7E">
        <w:rPr>
          <w:spacing w:val="-1"/>
          <w:lang w:val="fr-FR"/>
        </w:rPr>
        <w:t xml:space="preserve"> Les membres de l</w:t>
      </w:r>
      <w:r w:rsidR="00FD1C2F" w:rsidRPr="00525D7E">
        <w:rPr>
          <w:spacing w:val="-1"/>
          <w:lang w:val="fr-FR"/>
        </w:rPr>
        <w:t>’</w:t>
      </w:r>
      <w:r w:rsidRPr="00525D7E">
        <w:rPr>
          <w:spacing w:val="-1"/>
          <w:lang w:val="fr-FR"/>
        </w:rPr>
        <w:t>équipe nationale ont établi un plan et un mécanisme pour l</w:t>
      </w:r>
      <w:r w:rsidR="00FD1C2F" w:rsidRPr="00525D7E">
        <w:rPr>
          <w:spacing w:val="-1"/>
          <w:lang w:val="fr-FR"/>
        </w:rPr>
        <w:t>’</w:t>
      </w:r>
      <w:r w:rsidRPr="00525D7E">
        <w:rPr>
          <w:spacing w:val="-1"/>
          <w:lang w:val="fr-FR"/>
        </w:rPr>
        <w:t>examen du projet, en se fondant sur les normes et les instruments internationaux auxquels l</w:t>
      </w:r>
      <w:r w:rsidR="00FD1C2F" w:rsidRPr="00525D7E">
        <w:rPr>
          <w:spacing w:val="-1"/>
          <w:lang w:val="fr-FR"/>
        </w:rPr>
        <w:t>’</w:t>
      </w:r>
      <w:r w:rsidRPr="00525D7E">
        <w:rPr>
          <w:spacing w:val="-1"/>
          <w:lang w:val="fr-FR"/>
        </w:rPr>
        <w:t>État de Palestine a adhéré, ainsi que sur les recommandations des organes conventionnels, notamment celles relatives à l</w:t>
      </w:r>
      <w:r w:rsidR="00FD1C2F" w:rsidRPr="00525D7E">
        <w:rPr>
          <w:spacing w:val="-1"/>
          <w:lang w:val="fr-FR"/>
        </w:rPr>
        <w:t>’</w:t>
      </w:r>
      <w:r w:rsidRPr="00525D7E">
        <w:rPr>
          <w:spacing w:val="-1"/>
          <w:lang w:val="fr-FR"/>
        </w:rPr>
        <w:t>incrimination de la discrimination dans tous les domaines de la vie et à l</w:t>
      </w:r>
      <w:r w:rsidR="00FD1C2F" w:rsidRPr="00525D7E">
        <w:rPr>
          <w:spacing w:val="-1"/>
          <w:lang w:val="fr-FR"/>
        </w:rPr>
        <w:t>’</w:t>
      </w:r>
      <w:r w:rsidRPr="00525D7E">
        <w:rPr>
          <w:spacing w:val="-1"/>
          <w:lang w:val="fr-FR"/>
        </w:rPr>
        <w:t>adoption d</w:t>
      </w:r>
      <w:r w:rsidR="00FD1C2F" w:rsidRPr="00525D7E">
        <w:rPr>
          <w:spacing w:val="-1"/>
          <w:lang w:val="fr-FR"/>
        </w:rPr>
        <w:t>’</w:t>
      </w:r>
      <w:r w:rsidRPr="00525D7E">
        <w:rPr>
          <w:spacing w:val="-1"/>
          <w:lang w:val="fr-FR"/>
        </w:rPr>
        <w:t>une définition exhaustive de la discrimination</w:t>
      </w:r>
      <w:r w:rsidR="00273E02" w:rsidRPr="00525D7E">
        <w:rPr>
          <w:spacing w:val="-1"/>
          <w:lang w:val="fr-FR"/>
        </w:rPr>
        <w:t>.</w:t>
      </w:r>
      <w:r w:rsidRPr="00525D7E">
        <w:rPr>
          <w:spacing w:val="-1"/>
          <w:lang w:val="fr-FR"/>
        </w:rPr>
        <w:t xml:space="preserve"> L</w:t>
      </w:r>
      <w:r w:rsidR="00FD1C2F" w:rsidRPr="00525D7E">
        <w:rPr>
          <w:spacing w:val="-1"/>
          <w:lang w:val="fr-FR"/>
        </w:rPr>
        <w:t>’</w:t>
      </w:r>
      <w:r w:rsidRPr="00525D7E">
        <w:rPr>
          <w:spacing w:val="-1"/>
          <w:lang w:val="fr-FR"/>
        </w:rPr>
        <w:t>équipe a entamé l</w:t>
      </w:r>
      <w:r w:rsidR="00FD1C2F" w:rsidRPr="00525D7E">
        <w:rPr>
          <w:spacing w:val="-1"/>
          <w:lang w:val="fr-FR"/>
        </w:rPr>
        <w:t>’</w:t>
      </w:r>
      <w:r w:rsidRPr="00525D7E">
        <w:rPr>
          <w:spacing w:val="-1"/>
          <w:lang w:val="fr-FR"/>
        </w:rPr>
        <w:t>examen du projet de Code pénal pour s</w:t>
      </w:r>
      <w:r w:rsidR="00FD1C2F" w:rsidRPr="00525D7E">
        <w:rPr>
          <w:spacing w:val="-1"/>
          <w:lang w:val="fr-FR"/>
        </w:rPr>
        <w:t>’</w:t>
      </w:r>
      <w:r w:rsidRPr="00525D7E">
        <w:rPr>
          <w:spacing w:val="-1"/>
          <w:lang w:val="fr-FR"/>
        </w:rPr>
        <w:t>assurer de sa conformité aux instruments internationaux et aux doctrines juridiques modernes, le but étant de soumettre le projet à une consultation publique communautaire avant présentation au Conseil national pour adoption</w:t>
      </w:r>
      <w:r w:rsidR="00273E02" w:rsidRPr="00525D7E">
        <w:rPr>
          <w:spacing w:val="-1"/>
          <w:lang w:val="fr-FR"/>
        </w:rPr>
        <w:t>.</w:t>
      </w:r>
    </w:p>
    <w:p w14:paraId="7619A308" w14:textId="03D6B116" w:rsidR="003879D0" w:rsidRPr="00525D7E" w:rsidRDefault="003879D0" w:rsidP="009074A5">
      <w:pPr>
        <w:pStyle w:val="SingleTxtG"/>
        <w:rPr>
          <w:lang w:val="fr-FR"/>
        </w:rPr>
      </w:pPr>
      <w:r w:rsidRPr="00525D7E">
        <w:rPr>
          <w:lang w:val="fr-FR"/>
        </w:rPr>
        <w:t>28</w:t>
      </w:r>
      <w:r w:rsidR="00273E02" w:rsidRPr="00525D7E">
        <w:rPr>
          <w:lang w:val="fr-FR"/>
        </w:rPr>
        <w:t>.</w:t>
      </w:r>
      <w:r w:rsidRPr="00525D7E">
        <w:rPr>
          <w:lang w:val="fr-FR"/>
        </w:rPr>
        <w:tab/>
        <w:t>Il convient de noter que les lois pénales en vigueur dans l</w:t>
      </w:r>
      <w:r w:rsidR="00FD1C2F" w:rsidRPr="00525D7E">
        <w:rPr>
          <w:lang w:val="fr-FR"/>
        </w:rPr>
        <w:t>’</w:t>
      </w:r>
      <w:r w:rsidRPr="00525D7E">
        <w:rPr>
          <w:lang w:val="fr-FR"/>
        </w:rPr>
        <w:t>État de Palestine érigent en infraction</w:t>
      </w:r>
      <w:r w:rsidR="00FD1C2F" w:rsidRPr="00525D7E">
        <w:rPr>
          <w:lang w:val="fr-FR"/>
        </w:rPr>
        <w:t> :</w:t>
      </w:r>
    </w:p>
    <w:p w14:paraId="509072F3" w14:textId="2C1DB120" w:rsidR="003879D0" w:rsidRPr="00525D7E" w:rsidRDefault="003879D0" w:rsidP="009074A5">
      <w:pPr>
        <w:pStyle w:val="Bullet1G"/>
        <w:rPr>
          <w:lang w:val="fr-FR"/>
        </w:rPr>
      </w:pPr>
      <w:r w:rsidRPr="00525D7E">
        <w:rPr>
          <w:lang w:val="fr-FR"/>
        </w:rPr>
        <w:t>Tout acte, pratique ou crime fondé(e) sur la discrimination raciale, conformément aux dispositions de l</w:t>
      </w:r>
      <w:r w:rsidR="00FD1C2F" w:rsidRPr="00525D7E">
        <w:rPr>
          <w:lang w:val="fr-FR"/>
        </w:rPr>
        <w:t>’</w:t>
      </w:r>
      <w:r w:rsidRPr="00525D7E">
        <w:rPr>
          <w:lang w:val="fr-FR"/>
        </w:rPr>
        <w:t>article 150 du Code pénal jordanien de 1960 selon lesquelles</w:t>
      </w:r>
      <w:r w:rsidR="00FD1C2F" w:rsidRPr="00525D7E">
        <w:rPr>
          <w:lang w:val="fr-FR"/>
        </w:rPr>
        <w:t> :</w:t>
      </w:r>
      <w:r w:rsidRPr="00525D7E">
        <w:rPr>
          <w:lang w:val="fr-FR"/>
        </w:rPr>
        <w:t xml:space="preserve"> « Tout</w:t>
      </w:r>
      <w:r w:rsidR="00075CC6" w:rsidRPr="00525D7E">
        <w:rPr>
          <w:lang w:val="fr-FR"/>
        </w:rPr>
        <w:t> </w:t>
      </w:r>
      <w:r w:rsidRPr="00525D7E">
        <w:rPr>
          <w:lang w:val="fr-FR"/>
        </w:rPr>
        <w:t>écrit, discours ou acte ayant pour but ou résultat de susciter des troubles sectaires ou raciaux, toute incitation à des conflits entre différentes communautés et composantes de la nation est passible de six mois à trois ans d</w:t>
      </w:r>
      <w:r w:rsidR="00FD1C2F" w:rsidRPr="00525D7E">
        <w:rPr>
          <w:lang w:val="fr-FR"/>
        </w:rPr>
        <w:t>’</w:t>
      </w:r>
      <w:r w:rsidRPr="00525D7E">
        <w:rPr>
          <w:lang w:val="fr-FR"/>
        </w:rPr>
        <w:t>emprisonnement et d</w:t>
      </w:r>
      <w:r w:rsidR="00FD1C2F" w:rsidRPr="00525D7E">
        <w:rPr>
          <w:lang w:val="fr-FR"/>
        </w:rPr>
        <w:t>’</w:t>
      </w:r>
      <w:r w:rsidRPr="00525D7E">
        <w:rPr>
          <w:lang w:val="fr-FR"/>
        </w:rPr>
        <w:t>une amende pouvant aller jusqu</w:t>
      </w:r>
      <w:r w:rsidR="00FD1C2F" w:rsidRPr="00525D7E">
        <w:rPr>
          <w:lang w:val="fr-FR"/>
        </w:rPr>
        <w:t>’</w:t>
      </w:r>
      <w:r w:rsidRPr="00525D7E">
        <w:rPr>
          <w:lang w:val="fr-FR"/>
        </w:rPr>
        <w:t>à 50 dinars »</w:t>
      </w:r>
      <w:r w:rsidR="00FD1C2F" w:rsidRPr="00525D7E">
        <w:rPr>
          <w:lang w:val="fr-FR"/>
        </w:rPr>
        <w:t> ;</w:t>
      </w:r>
      <w:r w:rsidRPr="00525D7E">
        <w:rPr>
          <w:lang w:val="fr-FR"/>
        </w:rPr>
        <w:t xml:space="preserve"> tandis que l</w:t>
      </w:r>
      <w:r w:rsidR="00FD1C2F" w:rsidRPr="00525D7E">
        <w:rPr>
          <w:lang w:val="fr-FR"/>
        </w:rPr>
        <w:t>’</w:t>
      </w:r>
      <w:r w:rsidRPr="00525D7E">
        <w:rPr>
          <w:lang w:val="fr-FR"/>
        </w:rPr>
        <w:t>article</w:t>
      </w:r>
      <w:r w:rsidR="00075CC6" w:rsidRPr="00525D7E">
        <w:rPr>
          <w:lang w:val="fr-FR"/>
        </w:rPr>
        <w:t> </w:t>
      </w:r>
      <w:r w:rsidRPr="00525D7E">
        <w:rPr>
          <w:lang w:val="fr-FR"/>
        </w:rPr>
        <w:t>130 du Code</w:t>
      </w:r>
      <w:r w:rsidR="00075CC6" w:rsidRPr="00525D7E">
        <w:rPr>
          <w:lang w:val="fr-FR"/>
        </w:rPr>
        <w:t> </w:t>
      </w:r>
      <w:r w:rsidRPr="00525D7E">
        <w:rPr>
          <w:lang w:val="fr-FR"/>
        </w:rPr>
        <w:t>pénal jordanien de 1960 prévoit ce qui suit</w:t>
      </w:r>
      <w:r w:rsidR="00FD1C2F" w:rsidRPr="00525D7E">
        <w:rPr>
          <w:lang w:val="fr-FR"/>
        </w:rPr>
        <w:t> :</w:t>
      </w:r>
      <w:r w:rsidRPr="00525D7E">
        <w:rPr>
          <w:lang w:val="fr-FR"/>
        </w:rPr>
        <w:t xml:space="preserve"> « Lorsqu</w:t>
      </w:r>
      <w:r w:rsidR="00FD1C2F" w:rsidRPr="00525D7E">
        <w:rPr>
          <w:lang w:val="fr-FR"/>
        </w:rPr>
        <w:t>’</w:t>
      </w:r>
      <w:r w:rsidRPr="00525D7E">
        <w:rPr>
          <w:lang w:val="fr-FR"/>
        </w:rPr>
        <w:t>une guerre est en cours ou sur le point d</w:t>
      </w:r>
      <w:r w:rsidR="00FD1C2F" w:rsidRPr="00525D7E">
        <w:rPr>
          <w:lang w:val="fr-FR"/>
        </w:rPr>
        <w:t>’</w:t>
      </w:r>
      <w:r w:rsidRPr="00525D7E">
        <w:rPr>
          <w:lang w:val="fr-FR"/>
        </w:rPr>
        <w:t>éclater dans le Royaume, quiconque se livre à une propagande destinée à affaiblir le sentiment national ou à susciter des clivages raciaux ou confessionnels encourt une peine de travaux temporaires »</w:t>
      </w:r>
      <w:r w:rsidR="00FD1C2F" w:rsidRPr="00525D7E">
        <w:rPr>
          <w:lang w:val="fr-FR"/>
        </w:rPr>
        <w:t> ;</w:t>
      </w:r>
    </w:p>
    <w:p w14:paraId="40EA37D4" w14:textId="407D474C" w:rsidR="003879D0" w:rsidRPr="00525D7E" w:rsidRDefault="003879D0" w:rsidP="00F6696D">
      <w:pPr>
        <w:pStyle w:val="Bullet1G"/>
        <w:rPr>
          <w:lang w:val="fr-FR"/>
        </w:rPr>
      </w:pPr>
      <w:r w:rsidRPr="00525D7E">
        <w:rPr>
          <w:lang w:val="fr-FR"/>
        </w:rPr>
        <w:t>La diffusion de publications ou d</w:t>
      </w:r>
      <w:r w:rsidR="00FD1C2F" w:rsidRPr="00525D7E">
        <w:rPr>
          <w:lang w:val="fr-FR"/>
        </w:rPr>
        <w:t>’</w:t>
      </w:r>
      <w:r w:rsidRPr="00525D7E">
        <w:rPr>
          <w:lang w:val="fr-FR"/>
        </w:rPr>
        <w:t>images qui insultent les sentiments religieux, conformément aux dispositions de l</w:t>
      </w:r>
      <w:r w:rsidR="00FD1C2F" w:rsidRPr="00525D7E">
        <w:rPr>
          <w:lang w:val="fr-FR"/>
        </w:rPr>
        <w:t>’</w:t>
      </w:r>
      <w:r w:rsidRPr="00525D7E">
        <w:rPr>
          <w:lang w:val="fr-FR"/>
        </w:rPr>
        <w:t>article 278 selon lesquelles</w:t>
      </w:r>
      <w:r w:rsidR="00FD1C2F" w:rsidRPr="00525D7E">
        <w:rPr>
          <w:lang w:val="fr-FR"/>
        </w:rPr>
        <w:t> :</w:t>
      </w:r>
      <w:r w:rsidRPr="00525D7E">
        <w:rPr>
          <w:lang w:val="fr-FR"/>
        </w:rPr>
        <w:t xml:space="preserve"> « Encourt une peine d</w:t>
      </w:r>
      <w:r w:rsidR="00FD1C2F" w:rsidRPr="00525D7E">
        <w:rPr>
          <w:lang w:val="fr-FR"/>
        </w:rPr>
        <w:t>’</w:t>
      </w:r>
      <w:r w:rsidRPr="00525D7E">
        <w:rPr>
          <w:lang w:val="fr-FR"/>
        </w:rPr>
        <w:t>emprisonnement de trois mois au maximum ou une amende pouvant atteindre 20</w:t>
      </w:r>
      <w:r w:rsidR="000F4A15" w:rsidRPr="00525D7E">
        <w:rPr>
          <w:lang w:val="fr-FR"/>
        </w:rPr>
        <w:t> </w:t>
      </w:r>
      <w:r w:rsidRPr="00525D7E">
        <w:rPr>
          <w:lang w:val="fr-FR"/>
        </w:rPr>
        <w:t>dinars</w:t>
      </w:r>
      <w:r w:rsidR="00F6696D" w:rsidRPr="00525D7E">
        <w:rPr>
          <w:lang w:val="fr-FR"/>
        </w:rPr>
        <w:t xml:space="preserve"> : </w:t>
      </w:r>
      <w:r w:rsidR="00126DE9" w:rsidRPr="00525D7E">
        <w:rPr>
          <w:lang w:val="fr-FR"/>
        </w:rPr>
        <w:t>q</w:t>
      </w:r>
      <w:r w:rsidRPr="00525D7E">
        <w:rPr>
          <w:lang w:val="fr-FR"/>
        </w:rPr>
        <w:t>uiconque diffuse un matériel imprimé ou manuscrit, une photo, un dessin ou un symbole susceptible d</w:t>
      </w:r>
      <w:r w:rsidR="00FD1C2F" w:rsidRPr="00525D7E">
        <w:rPr>
          <w:lang w:val="fr-FR"/>
        </w:rPr>
        <w:t>’</w:t>
      </w:r>
      <w:r w:rsidRPr="00525D7E">
        <w:rPr>
          <w:lang w:val="fr-FR"/>
        </w:rPr>
        <w:t>offenser les croyances ou les sentiments religieux d</w:t>
      </w:r>
      <w:r w:rsidR="00FD1C2F" w:rsidRPr="00525D7E">
        <w:rPr>
          <w:lang w:val="fr-FR"/>
        </w:rPr>
        <w:t>’</w:t>
      </w:r>
      <w:r w:rsidRPr="00525D7E">
        <w:rPr>
          <w:lang w:val="fr-FR"/>
        </w:rPr>
        <w:t>autrui ou prononce, dans un lieu public et à portée d</w:t>
      </w:r>
      <w:r w:rsidR="00FD1C2F" w:rsidRPr="00525D7E">
        <w:rPr>
          <w:lang w:val="fr-FR"/>
        </w:rPr>
        <w:t>’</w:t>
      </w:r>
      <w:r w:rsidRPr="00525D7E">
        <w:rPr>
          <w:lang w:val="fr-FR"/>
        </w:rPr>
        <w:t>oreille d</w:t>
      </w:r>
      <w:r w:rsidR="00FD1C2F" w:rsidRPr="00525D7E">
        <w:rPr>
          <w:lang w:val="fr-FR"/>
        </w:rPr>
        <w:t>’</w:t>
      </w:r>
      <w:r w:rsidRPr="00525D7E">
        <w:rPr>
          <w:lang w:val="fr-FR"/>
        </w:rPr>
        <w:t>une autre personne, un mot ou des sons de nature à offenser les croyances ou les sentiments religieux de cette personne »</w:t>
      </w:r>
      <w:r w:rsidR="00FD1C2F" w:rsidRPr="00525D7E">
        <w:rPr>
          <w:lang w:val="fr-FR"/>
        </w:rPr>
        <w:t> ;</w:t>
      </w:r>
    </w:p>
    <w:p w14:paraId="746C8FF6" w14:textId="633A26F0" w:rsidR="003879D0" w:rsidRPr="00525D7E" w:rsidRDefault="003879D0" w:rsidP="009074A5">
      <w:pPr>
        <w:pStyle w:val="Bullet1G"/>
        <w:rPr>
          <w:lang w:val="fr-FR"/>
        </w:rPr>
      </w:pPr>
      <w:r w:rsidRPr="00525D7E">
        <w:rPr>
          <w:lang w:val="fr-FR"/>
        </w:rPr>
        <w:t xml:space="preserve">Tout acte visant à éveiller la </w:t>
      </w:r>
      <w:r w:rsidR="009D4635" w:rsidRPr="00525D7E">
        <w:rPr>
          <w:lang w:val="fr-FR"/>
        </w:rPr>
        <w:t>rancœur</w:t>
      </w:r>
      <w:r w:rsidRPr="00525D7E">
        <w:rPr>
          <w:lang w:val="fr-FR"/>
        </w:rPr>
        <w:t xml:space="preserve"> ou le ressentiment entre Palestiniens ou à susciter des sentiments d</w:t>
      </w:r>
      <w:r w:rsidR="00FD1C2F" w:rsidRPr="00525D7E">
        <w:rPr>
          <w:lang w:val="fr-FR"/>
        </w:rPr>
        <w:t>’</w:t>
      </w:r>
      <w:r w:rsidRPr="00525D7E">
        <w:rPr>
          <w:lang w:val="fr-FR"/>
        </w:rPr>
        <w:t>animosité et d</w:t>
      </w:r>
      <w:r w:rsidR="00FD1C2F" w:rsidRPr="00525D7E">
        <w:rPr>
          <w:lang w:val="fr-FR"/>
        </w:rPr>
        <w:t>’</w:t>
      </w:r>
      <w:r w:rsidRPr="00525D7E">
        <w:rPr>
          <w:lang w:val="fr-FR"/>
        </w:rPr>
        <w:t>hostilité entre les différents groupes de la population palestinienne, dont l</w:t>
      </w:r>
      <w:r w:rsidR="00FD1C2F" w:rsidRPr="00525D7E">
        <w:rPr>
          <w:lang w:val="fr-FR"/>
        </w:rPr>
        <w:t>’</w:t>
      </w:r>
      <w:r w:rsidRPr="00525D7E">
        <w:rPr>
          <w:lang w:val="fr-FR"/>
        </w:rPr>
        <w:t>auteur s</w:t>
      </w:r>
      <w:r w:rsidR="00FD1C2F" w:rsidRPr="00525D7E">
        <w:rPr>
          <w:lang w:val="fr-FR"/>
        </w:rPr>
        <w:t>’</w:t>
      </w:r>
      <w:r w:rsidRPr="00525D7E">
        <w:rPr>
          <w:lang w:val="fr-FR"/>
        </w:rPr>
        <w:t>expose à une peine d</w:t>
      </w:r>
      <w:r w:rsidR="00FD1C2F" w:rsidRPr="00525D7E">
        <w:rPr>
          <w:lang w:val="fr-FR"/>
        </w:rPr>
        <w:t>’</w:t>
      </w:r>
      <w:r w:rsidRPr="00525D7E">
        <w:rPr>
          <w:lang w:val="fr-FR"/>
        </w:rPr>
        <w:t xml:space="preserve">emprisonnement de trois ans, prévue par les articles 59 et 60 du Code pénal promulgué par la loi </w:t>
      </w:r>
      <w:r w:rsidR="00FD1C2F" w:rsidRPr="00525D7E">
        <w:rPr>
          <w:lang w:val="fr-FR"/>
        </w:rPr>
        <w:t>n</w:t>
      </w:r>
      <w:r w:rsidR="00FD1C2F" w:rsidRPr="00525D7E">
        <w:rPr>
          <w:vertAlign w:val="superscript"/>
          <w:lang w:val="fr-FR"/>
        </w:rPr>
        <w:t>o</w:t>
      </w:r>
      <w:r w:rsidRPr="00525D7E">
        <w:rPr>
          <w:lang w:val="fr-FR"/>
        </w:rPr>
        <w:t> 74 de 1936, en vigueur dans la bande de Gaza</w:t>
      </w:r>
      <w:r w:rsidR="00273E02" w:rsidRPr="00525D7E">
        <w:rPr>
          <w:lang w:val="fr-FR"/>
        </w:rPr>
        <w:t>.</w:t>
      </w:r>
    </w:p>
    <w:p w14:paraId="03DBC94E" w14:textId="77777777" w:rsidR="003879D0" w:rsidRPr="00525D7E" w:rsidRDefault="003879D0" w:rsidP="009074A5">
      <w:pPr>
        <w:pStyle w:val="H1G"/>
        <w:rPr>
          <w:lang w:val="fr-FR"/>
        </w:rPr>
      </w:pPr>
      <w:r w:rsidRPr="00525D7E">
        <w:rPr>
          <w:lang w:val="fr-FR"/>
        </w:rPr>
        <w:tab/>
      </w:r>
      <w:r w:rsidRPr="00525D7E">
        <w:rPr>
          <w:lang w:val="fr-FR"/>
        </w:rPr>
        <w:tab/>
        <w:t>Article 2</w:t>
      </w:r>
      <w:r w:rsidRPr="00525D7E">
        <w:rPr>
          <w:lang w:val="fr-FR"/>
        </w:rPr>
        <w:tab/>
      </w:r>
      <w:r w:rsidRPr="00525D7E">
        <w:rPr>
          <w:lang w:val="fr-FR"/>
        </w:rPr>
        <w:br/>
        <w:t>Aperçu de la majorité des groupes ethniques de confession chrétienne protégés par la Convention</w:t>
      </w:r>
    </w:p>
    <w:p w14:paraId="21C66F68" w14:textId="43D40DC2" w:rsidR="003879D0" w:rsidRPr="00525D7E" w:rsidRDefault="003879D0" w:rsidP="009074A5">
      <w:pPr>
        <w:pStyle w:val="SingleTxtG"/>
        <w:rPr>
          <w:lang w:val="fr-FR"/>
        </w:rPr>
      </w:pPr>
      <w:r w:rsidRPr="00525D7E">
        <w:rPr>
          <w:lang w:val="fr-FR"/>
        </w:rPr>
        <w:t>29</w:t>
      </w:r>
      <w:r w:rsidR="00273E02" w:rsidRPr="00525D7E">
        <w:rPr>
          <w:lang w:val="fr-FR"/>
        </w:rPr>
        <w:t>.</w:t>
      </w:r>
      <w:r w:rsidRPr="00525D7E">
        <w:rPr>
          <w:lang w:val="fr-FR"/>
        </w:rPr>
        <w:tab/>
        <w:t>La Palestine abrite plusieurs groupes ethniques de confession chrétienne qui disposent de leurs propres référents religieux et de leurs institutions</w:t>
      </w:r>
      <w:r w:rsidR="00273E02" w:rsidRPr="00525D7E">
        <w:rPr>
          <w:lang w:val="fr-FR"/>
        </w:rPr>
        <w:t>.</w:t>
      </w:r>
      <w:r w:rsidRPr="00525D7E">
        <w:rPr>
          <w:lang w:val="fr-FR"/>
        </w:rPr>
        <w:t xml:space="preserve"> Certains de ces groupes sont arrivés en Palestine en tant que pèlerins et s</w:t>
      </w:r>
      <w:r w:rsidR="00FD1C2F" w:rsidRPr="00525D7E">
        <w:rPr>
          <w:lang w:val="fr-FR"/>
        </w:rPr>
        <w:t>’</w:t>
      </w:r>
      <w:r w:rsidRPr="00525D7E">
        <w:rPr>
          <w:lang w:val="fr-FR"/>
        </w:rPr>
        <w:t>y sont installés, en particulier à Jérusalem, tandis que d</w:t>
      </w:r>
      <w:r w:rsidR="00FD1C2F" w:rsidRPr="00525D7E">
        <w:rPr>
          <w:lang w:val="fr-FR"/>
        </w:rPr>
        <w:t>’</w:t>
      </w:r>
      <w:r w:rsidRPr="00525D7E">
        <w:rPr>
          <w:lang w:val="fr-FR"/>
        </w:rPr>
        <w:t>autres sont venus comme réfugiés fuyant les guerres et les persécutions</w:t>
      </w:r>
      <w:r w:rsidR="0005694C" w:rsidRPr="00525D7E">
        <w:rPr>
          <w:lang w:val="fr-FR"/>
        </w:rPr>
        <w:t>,</w:t>
      </w:r>
      <w:r w:rsidRPr="00525D7E">
        <w:rPr>
          <w:lang w:val="fr-FR"/>
        </w:rPr>
        <w:t xml:space="preserve"> et ont intégré le tissu national palestinien, tout en préservant leur culture, leur langue, leurs rites et leurs coutumes</w:t>
      </w:r>
      <w:r w:rsidR="00273E02" w:rsidRPr="00525D7E">
        <w:rPr>
          <w:lang w:val="fr-FR"/>
        </w:rPr>
        <w:t>.</w:t>
      </w:r>
    </w:p>
    <w:p w14:paraId="54ACB9DA" w14:textId="0629AF0C" w:rsidR="003879D0" w:rsidRPr="00525D7E" w:rsidRDefault="003879D0" w:rsidP="009074A5">
      <w:pPr>
        <w:pStyle w:val="SingleTxtG"/>
        <w:rPr>
          <w:lang w:val="fr-FR"/>
        </w:rPr>
      </w:pPr>
      <w:r w:rsidRPr="00525D7E">
        <w:rPr>
          <w:lang w:val="fr-FR"/>
        </w:rPr>
        <w:t>30</w:t>
      </w:r>
      <w:r w:rsidR="00273E02" w:rsidRPr="00525D7E">
        <w:rPr>
          <w:lang w:val="fr-FR"/>
        </w:rPr>
        <w:t>.</w:t>
      </w:r>
      <w:r w:rsidRPr="00525D7E">
        <w:rPr>
          <w:lang w:val="fr-FR"/>
        </w:rPr>
        <w:tab/>
      </w:r>
      <w:r w:rsidRPr="00525D7E">
        <w:rPr>
          <w:spacing w:val="-2"/>
          <w:lang w:val="fr-FR"/>
        </w:rPr>
        <w:t xml:space="preserve">Les groupes ethniques de confession chrétienne comprennent les Syriaques orthodoxes et catholiques, les Arméniens orthodoxes et catholiques, </w:t>
      </w:r>
      <w:r w:rsidRPr="00525D7E">
        <w:rPr>
          <w:lang w:val="fr-FR"/>
        </w:rPr>
        <w:t>les Coptes, les Éthiopiens (Ahbaches) et les Maronites</w:t>
      </w:r>
      <w:r w:rsidR="00273E02" w:rsidRPr="00525D7E">
        <w:rPr>
          <w:lang w:val="fr-FR"/>
        </w:rPr>
        <w:t>.</w:t>
      </w:r>
      <w:r w:rsidRPr="00525D7E">
        <w:rPr>
          <w:lang w:val="fr-FR"/>
        </w:rPr>
        <w:t xml:space="preserve"> La majorité de ces groupes réside dans la ville de Jérusalem-Est, province de Bethléem, tandis que quelques-uns vivent à Ramallah</w:t>
      </w:r>
      <w:r w:rsidR="00273E02" w:rsidRPr="00525D7E">
        <w:rPr>
          <w:lang w:val="fr-FR"/>
        </w:rPr>
        <w:t>.</w:t>
      </w:r>
    </w:p>
    <w:p w14:paraId="0162CE92" w14:textId="07B1A91F" w:rsidR="003879D0" w:rsidRPr="00525D7E" w:rsidRDefault="003879D0" w:rsidP="009074A5">
      <w:pPr>
        <w:pStyle w:val="SingleTxtG"/>
        <w:rPr>
          <w:spacing w:val="2"/>
          <w:lang w:val="fr-FR"/>
        </w:rPr>
      </w:pPr>
      <w:r w:rsidRPr="00525D7E">
        <w:rPr>
          <w:lang w:val="fr-FR"/>
        </w:rPr>
        <w:t>31</w:t>
      </w:r>
      <w:r w:rsidR="00273E02" w:rsidRPr="00525D7E">
        <w:rPr>
          <w:lang w:val="fr-FR"/>
        </w:rPr>
        <w:t>.</w:t>
      </w:r>
      <w:r w:rsidRPr="00525D7E">
        <w:rPr>
          <w:lang w:val="fr-FR"/>
        </w:rPr>
        <w:tab/>
      </w:r>
      <w:r w:rsidRPr="00525D7E">
        <w:rPr>
          <w:spacing w:val="-4"/>
          <w:lang w:val="fr-FR"/>
        </w:rPr>
        <w:t>La Haute Commission présidentielle pour le suivi des affaires des Églises de Palestine a été créée par le décret présidentiel du 21 février 2022</w:t>
      </w:r>
      <w:r w:rsidR="00273E02" w:rsidRPr="00525D7E">
        <w:rPr>
          <w:spacing w:val="-4"/>
          <w:lang w:val="fr-FR"/>
        </w:rPr>
        <w:t>.</w:t>
      </w:r>
      <w:r w:rsidRPr="00525D7E">
        <w:rPr>
          <w:spacing w:val="-4"/>
          <w:lang w:val="fr-FR"/>
        </w:rPr>
        <w:t xml:space="preserve"> C</w:t>
      </w:r>
      <w:r w:rsidR="00FD1C2F" w:rsidRPr="00525D7E">
        <w:rPr>
          <w:spacing w:val="-4"/>
          <w:lang w:val="fr-FR"/>
        </w:rPr>
        <w:t>’</w:t>
      </w:r>
      <w:r w:rsidRPr="00525D7E">
        <w:rPr>
          <w:spacing w:val="2"/>
          <w:lang w:val="fr-FR"/>
        </w:rPr>
        <w:t>est la première fois qu</w:t>
      </w:r>
      <w:r w:rsidR="00FD1C2F" w:rsidRPr="00525D7E">
        <w:rPr>
          <w:spacing w:val="2"/>
          <w:lang w:val="fr-FR"/>
        </w:rPr>
        <w:t>’</w:t>
      </w:r>
      <w:r w:rsidRPr="00525D7E">
        <w:rPr>
          <w:spacing w:val="2"/>
          <w:lang w:val="fr-FR"/>
        </w:rPr>
        <w:t>une telle instance est mise en place pour assurer le suivi des affaires des églises et des lieux de culte chrétiens, y compris les questions juridiques, immobilières et institutionnelles, le but étant de promouvoir le principe d</w:t>
      </w:r>
      <w:r w:rsidR="00FD1C2F" w:rsidRPr="00525D7E">
        <w:rPr>
          <w:spacing w:val="2"/>
          <w:lang w:val="fr-FR"/>
        </w:rPr>
        <w:t>’</w:t>
      </w:r>
      <w:r w:rsidRPr="00525D7E">
        <w:rPr>
          <w:spacing w:val="2"/>
          <w:lang w:val="fr-FR"/>
        </w:rPr>
        <w:t>égalité complète devant la loi et d</w:t>
      </w:r>
      <w:r w:rsidR="00FD1C2F" w:rsidRPr="00525D7E">
        <w:rPr>
          <w:spacing w:val="2"/>
          <w:lang w:val="fr-FR"/>
        </w:rPr>
        <w:t>’</w:t>
      </w:r>
      <w:r w:rsidRPr="00525D7E">
        <w:rPr>
          <w:spacing w:val="2"/>
          <w:lang w:val="fr-FR"/>
        </w:rPr>
        <w:t>édifier un État qui assure l</w:t>
      </w:r>
      <w:r w:rsidR="00FD1C2F" w:rsidRPr="00525D7E">
        <w:rPr>
          <w:spacing w:val="2"/>
          <w:lang w:val="fr-FR"/>
        </w:rPr>
        <w:t>’</w:t>
      </w:r>
      <w:r w:rsidRPr="00525D7E">
        <w:rPr>
          <w:spacing w:val="2"/>
          <w:lang w:val="fr-FR"/>
        </w:rPr>
        <w:t>égalité de traitement de tous les citoyens palestiniens</w:t>
      </w:r>
      <w:r w:rsidR="00273E02" w:rsidRPr="00525D7E">
        <w:rPr>
          <w:spacing w:val="2"/>
          <w:lang w:val="fr-FR"/>
        </w:rPr>
        <w:t>.</w:t>
      </w:r>
      <w:r w:rsidRPr="00525D7E">
        <w:rPr>
          <w:spacing w:val="2"/>
          <w:lang w:val="fr-FR"/>
        </w:rPr>
        <w:t xml:space="preserve"> La Commission s</w:t>
      </w:r>
      <w:r w:rsidR="00FD1C2F" w:rsidRPr="00525D7E">
        <w:rPr>
          <w:spacing w:val="2"/>
          <w:lang w:val="fr-FR"/>
        </w:rPr>
        <w:t>’</w:t>
      </w:r>
      <w:r w:rsidRPr="00525D7E">
        <w:rPr>
          <w:spacing w:val="2"/>
          <w:lang w:val="fr-FR"/>
        </w:rPr>
        <w:t>acquitte de ses fonctions conformément aux directives du Cabinet présidentiel et en collaboration avec les institutions officielles et locales, au niveau régional et international</w:t>
      </w:r>
      <w:r w:rsidR="00273E02" w:rsidRPr="00525D7E">
        <w:rPr>
          <w:spacing w:val="2"/>
          <w:lang w:val="fr-FR"/>
        </w:rPr>
        <w:t>.</w:t>
      </w:r>
    </w:p>
    <w:p w14:paraId="4C1EC154" w14:textId="4E9ACF67" w:rsidR="00FD1C2F" w:rsidRPr="00525D7E" w:rsidRDefault="003879D0" w:rsidP="009074A5">
      <w:pPr>
        <w:pStyle w:val="SingleTxtG"/>
        <w:rPr>
          <w:lang w:val="fr-FR"/>
        </w:rPr>
      </w:pPr>
      <w:r w:rsidRPr="00525D7E">
        <w:rPr>
          <w:lang w:val="fr-FR"/>
        </w:rPr>
        <w:t>32</w:t>
      </w:r>
      <w:r w:rsidR="00273E02" w:rsidRPr="00525D7E">
        <w:rPr>
          <w:lang w:val="fr-FR"/>
        </w:rPr>
        <w:t>.</w:t>
      </w:r>
      <w:r w:rsidRPr="00525D7E">
        <w:rPr>
          <w:lang w:val="fr-FR"/>
        </w:rPr>
        <w:tab/>
        <w:t>La Commission a supervisé plusieurs projets en faveur de ces groupes, dont des programmes de soutien et de restauration d</w:t>
      </w:r>
      <w:r w:rsidR="00FD1C2F" w:rsidRPr="00525D7E">
        <w:rPr>
          <w:lang w:val="fr-FR"/>
        </w:rPr>
        <w:t>’</w:t>
      </w:r>
      <w:r w:rsidRPr="00525D7E">
        <w:rPr>
          <w:lang w:val="fr-FR"/>
        </w:rPr>
        <w:t>églises comme suit</w:t>
      </w:r>
      <w:r w:rsidR="00FD1C2F" w:rsidRPr="00525D7E">
        <w:rPr>
          <w:lang w:val="fr-FR"/>
        </w:rPr>
        <w:t> :</w:t>
      </w:r>
    </w:p>
    <w:p w14:paraId="50C598FB" w14:textId="4D39E95A" w:rsidR="003879D0" w:rsidRPr="00525D7E" w:rsidRDefault="003879D0" w:rsidP="003A7FEA">
      <w:pPr>
        <w:pStyle w:val="Bullet1G"/>
        <w:spacing w:after="100"/>
        <w:rPr>
          <w:lang w:val="fr-FR"/>
        </w:rPr>
      </w:pPr>
      <w:r w:rsidRPr="00525D7E">
        <w:rPr>
          <w:lang w:val="fr-FR"/>
        </w:rPr>
        <w:t>La réfection du toit du bâtiment de l</w:t>
      </w:r>
      <w:r w:rsidR="00FD1C2F" w:rsidRPr="00525D7E">
        <w:rPr>
          <w:lang w:val="fr-FR"/>
        </w:rPr>
        <w:t>’</w:t>
      </w:r>
      <w:r w:rsidRPr="00525D7E">
        <w:rPr>
          <w:lang w:val="fr-FR"/>
        </w:rPr>
        <w:t>association de bienfaisance arménienne (2018) et la restauration du mur du bâtiment de l</w:t>
      </w:r>
      <w:r w:rsidR="00FD1C2F" w:rsidRPr="00525D7E">
        <w:rPr>
          <w:lang w:val="fr-FR"/>
        </w:rPr>
        <w:t>’</w:t>
      </w:r>
      <w:r w:rsidRPr="00525D7E">
        <w:rPr>
          <w:lang w:val="fr-FR"/>
        </w:rPr>
        <w:t>association et de l</w:t>
      </w:r>
      <w:r w:rsidR="00FD1C2F" w:rsidRPr="00525D7E">
        <w:rPr>
          <w:lang w:val="fr-FR"/>
        </w:rPr>
        <w:t>’</w:t>
      </w:r>
      <w:r w:rsidRPr="00525D7E">
        <w:rPr>
          <w:lang w:val="fr-FR"/>
        </w:rPr>
        <w:t>entrée du stade pour enfants (2019)</w:t>
      </w:r>
      <w:r w:rsidR="00FD1C2F" w:rsidRPr="00525D7E">
        <w:rPr>
          <w:lang w:val="fr-FR"/>
        </w:rPr>
        <w:t> ;</w:t>
      </w:r>
    </w:p>
    <w:p w14:paraId="478AC8CC" w14:textId="5412DB65" w:rsidR="003879D0" w:rsidRPr="00525D7E" w:rsidRDefault="003879D0" w:rsidP="003A7FEA">
      <w:pPr>
        <w:pStyle w:val="Bullet1G"/>
        <w:spacing w:after="100"/>
        <w:rPr>
          <w:lang w:val="fr-FR"/>
        </w:rPr>
      </w:pPr>
      <w:r w:rsidRPr="00525D7E">
        <w:rPr>
          <w:lang w:val="fr-FR"/>
        </w:rPr>
        <w:t>La restauration de l</w:t>
      </w:r>
      <w:r w:rsidR="00FD1C2F" w:rsidRPr="00525D7E">
        <w:rPr>
          <w:lang w:val="fr-FR"/>
        </w:rPr>
        <w:t>’</w:t>
      </w:r>
      <w:r w:rsidRPr="00525D7E">
        <w:rPr>
          <w:lang w:val="fr-FR"/>
        </w:rPr>
        <w:t>église de la Sainte</w:t>
      </w:r>
      <w:r w:rsidR="00713E1D" w:rsidRPr="00525D7E">
        <w:rPr>
          <w:lang w:val="fr-FR"/>
        </w:rPr>
        <w:t xml:space="preserve"> </w:t>
      </w:r>
      <w:r w:rsidRPr="00525D7E">
        <w:rPr>
          <w:lang w:val="fr-FR"/>
        </w:rPr>
        <w:t>Vierge et de l</w:t>
      </w:r>
      <w:r w:rsidR="00FD1C2F" w:rsidRPr="00525D7E">
        <w:rPr>
          <w:lang w:val="fr-FR"/>
        </w:rPr>
        <w:t>’</w:t>
      </w:r>
      <w:r w:rsidRPr="00525D7E">
        <w:rPr>
          <w:lang w:val="fr-FR"/>
        </w:rPr>
        <w:t>église copte orthodoxe de l</w:t>
      </w:r>
      <w:r w:rsidR="00FD1C2F" w:rsidRPr="00525D7E">
        <w:rPr>
          <w:lang w:val="fr-FR"/>
        </w:rPr>
        <w:t>’</w:t>
      </w:r>
      <w:r w:rsidRPr="00525D7E">
        <w:rPr>
          <w:lang w:val="fr-FR"/>
        </w:rPr>
        <w:t>archange Michaël de la ville de Ramallah, grâce au soutien accordé en 2019 à la Commission par le Fonds arabe de développement économique et social (200 000</w:t>
      </w:r>
      <w:r w:rsidR="00F51D4B" w:rsidRPr="00525D7E">
        <w:rPr>
          <w:lang w:val="fr-FR"/>
        </w:rPr>
        <w:t> </w:t>
      </w:r>
      <w:r w:rsidRPr="00525D7E">
        <w:rPr>
          <w:lang w:val="fr-FR"/>
        </w:rPr>
        <w:t>dinars), sachant que les travaux ont commencé en 2022 et qu</w:t>
      </w:r>
      <w:r w:rsidR="00FD1C2F" w:rsidRPr="00525D7E">
        <w:rPr>
          <w:lang w:val="fr-FR"/>
        </w:rPr>
        <w:t>’</w:t>
      </w:r>
      <w:r w:rsidRPr="00525D7E">
        <w:rPr>
          <w:lang w:val="fr-FR"/>
        </w:rPr>
        <w:t>ils ont été achevés et livrés en janvier 2023</w:t>
      </w:r>
      <w:r w:rsidR="00FD1C2F" w:rsidRPr="00525D7E">
        <w:rPr>
          <w:lang w:val="fr-FR"/>
        </w:rPr>
        <w:t> ;</w:t>
      </w:r>
    </w:p>
    <w:p w14:paraId="32461E5D" w14:textId="1B407BE5" w:rsidR="003879D0" w:rsidRPr="00525D7E" w:rsidRDefault="003879D0" w:rsidP="003A7FEA">
      <w:pPr>
        <w:pStyle w:val="Bullet1G"/>
        <w:spacing w:after="100" w:line="238" w:lineRule="atLeast"/>
        <w:rPr>
          <w:lang w:val="fr-FR"/>
        </w:rPr>
      </w:pPr>
      <w:r w:rsidRPr="00525D7E">
        <w:rPr>
          <w:lang w:val="fr-FR"/>
        </w:rPr>
        <w:t>L</w:t>
      </w:r>
      <w:r w:rsidR="00FD1C2F" w:rsidRPr="00525D7E">
        <w:rPr>
          <w:lang w:val="fr-FR"/>
        </w:rPr>
        <w:t>’</w:t>
      </w:r>
      <w:r w:rsidRPr="00525D7E">
        <w:rPr>
          <w:lang w:val="fr-FR"/>
        </w:rPr>
        <w:t xml:space="preserve">aide apportée par la Commission au Centre </w:t>
      </w:r>
      <w:r w:rsidRPr="00525D7E">
        <w:rPr>
          <w:iCs/>
          <w:lang w:val="fr-FR"/>
        </w:rPr>
        <w:t>Khatawat</w:t>
      </w:r>
      <w:r w:rsidRPr="00525D7E">
        <w:rPr>
          <w:lang w:val="fr-FR"/>
        </w:rPr>
        <w:t xml:space="preserve"> de l</w:t>
      </w:r>
      <w:r w:rsidR="00FD1C2F" w:rsidRPr="00525D7E">
        <w:rPr>
          <w:lang w:val="fr-FR"/>
        </w:rPr>
        <w:t>’</w:t>
      </w:r>
      <w:r w:rsidRPr="00525D7E">
        <w:rPr>
          <w:lang w:val="fr-FR"/>
        </w:rPr>
        <w:t>église copte de Bethléem, qui cible les enfants ayant des difficultés d</w:t>
      </w:r>
      <w:r w:rsidR="00FD1C2F" w:rsidRPr="00525D7E">
        <w:rPr>
          <w:lang w:val="fr-FR"/>
        </w:rPr>
        <w:t>’</w:t>
      </w:r>
      <w:r w:rsidRPr="00525D7E">
        <w:rPr>
          <w:lang w:val="fr-FR"/>
        </w:rPr>
        <w:t>apprentissage, ainsi que la restauration du bâtiment et de la cour lui faisant face, réaménagée en aire de jeux pour les élèves</w:t>
      </w:r>
      <w:r w:rsidR="00FD1C2F" w:rsidRPr="00525D7E">
        <w:rPr>
          <w:lang w:val="fr-FR"/>
        </w:rPr>
        <w:t> ;</w:t>
      </w:r>
    </w:p>
    <w:p w14:paraId="4707B0F9" w14:textId="39A8D471" w:rsidR="003879D0" w:rsidRPr="00525D7E" w:rsidRDefault="003879D0" w:rsidP="003A7FEA">
      <w:pPr>
        <w:pStyle w:val="Bullet1G"/>
        <w:spacing w:after="100" w:line="238" w:lineRule="atLeast"/>
        <w:rPr>
          <w:lang w:val="fr-FR"/>
        </w:rPr>
      </w:pPr>
      <w:r w:rsidRPr="00525D7E">
        <w:rPr>
          <w:lang w:val="fr-FR"/>
        </w:rPr>
        <w:t>La restauration de l</w:t>
      </w:r>
      <w:r w:rsidR="00FD1C2F" w:rsidRPr="00525D7E">
        <w:rPr>
          <w:lang w:val="fr-FR"/>
        </w:rPr>
        <w:t>’</w:t>
      </w:r>
      <w:r w:rsidRPr="00525D7E">
        <w:rPr>
          <w:lang w:val="fr-FR"/>
        </w:rPr>
        <w:t>église Saint-Charbel de Bethléem, qui avait pris feu suite à un court-circuit, grâce à l</w:t>
      </w:r>
      <w:r w:rsidR="00FD1C2F" w:rsidRPr="00525D7E">
        <w:rPr>
          <w:lang w:val="fr-FR"/>
        </w:rPr>
        <w:t>’</w:t>
      </w:r>
      <w:r w:rsidRPr="00525D7E">
        <w:rPr>
          <w:lang w:val="fr-FR"/>
        </w:rPr>
        <w:t>aide généreuse du Cabinet présidentiel</w:t>
      </w:r>
      <w:r w:rsidRPr="00525D7E">
        <w:rPr>
          <w:spacing w:val="-2"/>
          <w:lang w:val="fr-FR"/>
        </w:rPr>
        <w:t xml:space="preserve">, </w:t>
      </w:r>
      <w:r w:rsidRPr="00525D7E">
        <w:rPr>
          <w:lang w:val="fr-FR"/>
        </w:rPr>
        <w:t>ainsi que l</w:t>
      </w:r>
      <w:r w:rsidR="00FD1C2F" w:rsidRPr="00525D7E">
        <w:rPr>
          <w:lang w:val="fr-FR"/>
        </w:rPr>
        <w:t>’</w:t>
      </w:r>
      <w:r w:rsidRPr="00525D7E">
        <w:rPr>
          <w:lang w:val="fr-FR"/>
        </w:rPr>
        <w:t>agrandissement du bâtiment de l</w:t>
      </w:r>
      <w:r w:rsidR="00FD1C2F" w:rsidRPr="00525D7E">
        <w:rPr>
          <w:lang w:val="fr-FR"/>
        </w:rPr>
        <w:t>’</w:t>
      </w:r>
      <w:r w:rsidRPr="00525D7E">
        <w:rPr>
          <w:lang w:val="fr-FR"/>
        </w:rPr>
        <w:t>église, la restauration du bâtiment adjacent et l</w:t>
      </w:r>
      <w:r w:rsidR="00FD1C2F" w:rsidRPr="00525D7E">
        <w:rPr>
          <w:lang w:val="fr-FR"/>
        </w:rPr>
        <w:t>’</w:t>
      </w:r>
      <w:r w:rsidRPr="00525D7E">
        <w:rPr>
          <w:lang w:val="fr-FR"/>
        </w:rPr>
        <w:t>acquisition d</w:t>
      </w:r>
      <w:r w:rsidR="00FD1C2F" w:rsidRPr="00525D7E">
        <w:rPr>
          <w:lang w:val="fr-FR"/>
        </w:rPr>
        <w:t>’</w:t>
      </w:r>
      <w:r w:rsidRPr="00525D7E">
        <w:rPr>
          <w:lang w:val="fr-FR"/>
        </w:rPr>
        <w:t>un terrain pour la construction du monastère de l</w:t>
      </w:r>
      <w:r w:rsidR="00FD1C2F" w:rsidRPr="00525D7E">
        <w:rPr>
          <w:lang w:val="fr-FR"/>
        </w:rPr>
        <w:t>’</w:t>
      </w:r>
      <w:r w:rsidRPr="00525D7E">
        <w:rPr>
          <w:lang w:val="fr-FR"/>
        </w:rPr>
        <w:t>église maronite, baptisé Saint</w:t>
      </w:r>
      <w:r w:rsidR="0024758F" w:rsidRPr="00525D7E">
        <w:rPr>
          <w:lang w:val="fr-FR"/>
        </w:rPr>
        <w:t>-</w:t>
      </w:r>
      <w:r w:rsidRPr="00525D7E">
        <w:rPr>
          <w:lang w:val="fr-FR"/>
        </w:rPr>
        <w:t>Charbel, tout comme la rue où se situe l</w:t>
      </w:r>
      <w:r w:rsidR="00FD1C2F" w:rsidRPr="00525D7E">
        <w:rPr>
          <w:lang w:val="fr-FR"/>
        </w:rPr>
        <w:t>’</w:t>
      </w:r>
      <w:r w:rsidRPr="00525D7E">
        <w:rPr>
          <w:lang w:val="fr-FR"/>
        </w:rPr>
        <w:t>église, qui a été nommée rue Saint</w:t>
      </w:r>
      <w:r w:rsidR="0024758F" w:rsidRPr="00525D7E">
        <w:rPr>
          <w:lang w:val="fr-FR"/>
        </w:rPr>
        <w:t>-</w:t>
      </w:r>
      <w:r w:rsidRPr="00525D7E">
        <w:rPr>
          <w:lang w:val="fr-FR"/>
        </w:rPr>
        <w:t xml:space="preserve">Charbel et qui a été inaugurée par </w:t>
      </w:r>
      <w:r w:rsidRPr="00525D7E">
        <w:rPr>
          <w:spacing w:val="-2"/>
          <w:lang w:val="fr-FR"/>
        </w:rPr>
        <w:t xml:space="preserve">le Président Mahmoud Abbas lors de sa participation aux </w:t>
      </w:r>
      <w:r w:rsidRPr="00525D7E">
        <w:rPr>
          <w:spacing w:val="-6"/>
          <w:lang w:val="fr-FR"/>
        </w:rPr>
        <w:t>cérémonies de la fête de Noël en 2018</w:t>
      </w:r>
      <w:r w:rsidR="00FD1C2F" w:rsidRPr="00525D7E">
        <w:rPr>
          <w:spacing w:val="-6"/>
          <w:lang w:val="fr-FR"/>
        </w:rPr>
        <w:t> ;</w:t>
      </w:r>
      <w:r w:rsidRPr="00525D7E">
        <w:rPr>
          <w:spacing w:val="-6"/>
          <w:lang w:val="fr-FR"/>
        </w:rPr>
        <w:t xml:space="preserve"> par ailleurs, dans le cadre d</w:t>
      </w:r>
      <w:r w:rsidR="00FD1C2F" w:rsidRPr="00525D7E">
        <w:rPr>
          <w:spacing w:val="-6"/>
          <w:lang w:val="fr-FR"/>
        </w:rPr>
        <w:t>’</w:t>
      </w:r>
      <w:r w:rsidRPr="00525D7E">
        <w:rPr>
          <w:spacing w:val="-6"/>
          <w:lang w:val="fr-FR"/>
        </w:rPr>
        <w:t>un projet distinct, la Commission a apporté son aide à l</w:t>
      </w:r>
      <w:r w:rsidR="00FD1C2F" w:rsidRPr="00525D7E">
        <w:rPr>
          <w:spacing w:val="-6"/>
          <w:lang w:val="fr-FR"/>
        </w:rPr>
        <w:t>’</w:t>
      </w:r>
      <w:r w:rsidRPr="00525D7E">
        <w:rPr>
          <w:spacing w:val="-6"/>
          <w:lang w:val="fr-FR"/>
        </w:rPr>
        <w:t xml:space="preserve">installation de caméras </w:t>
      </w:r>
      <w:r w:rsidRPr="00525D7E">
        <w:rPr>
          <w:spacing w:val="-2"/>
          <w:lang w:val="fr-FR"/>
        </w:rPr>
        <w:t>autour de l</w:t>
      </w:r>
      <w:r w:rsidR="00FD1C2F" w:rsidRPr="00525D7E">
        <w:rPr>
          <w:spacing w:val="-2"/>
          <w:lang w:val="fr-FR"/>
        </w:rPr>
        <w:t>’</w:t>
      </w:r>
      <w:r w:rsidRPr="00525D7E">
        <w:rPr>
          <w:spacing w:val="-2"/>
          <w:lang w:val="fr-FR"/>
        </w:rPr>
        <w:t>église, de lignes de communication et d</w:t>
      </w:r>
      <w:r w:rsidR="00FD1C2F" w:rsidRPr="00525D7E">
        <w:rPr>
          <w:spacing w:val="-2"/>
          <w:lang w:val="fr-FR"/>
        </w:rPr>
        <w:t>’</w:t>
      </w:r>
      <w:r w:rsidRPr="00525D7E">
        <w:rPr>
          <w:spacing w:val="-2"/>
          <w:lang w:val="fr-FR"/>
        </w:rPr>
        <w:t>Internet</w:t>
      </w:r>
      <w:r w:rsidR="00FD1C2F" w:rsidRPr="00525D7E">
        <w:rPr>
          <w:spacing w:val="-2"/>
          <w:lang w:val="fr-FR"/>
        </w:rPr>
        <w:t> ;</w:t>
      </w:r>
    </w:p>
    <w:p w14:paraId="2AEC5588" w14:textId="50901A5B" w:rsidR="00FD1C2F" w:rsidRPr="00525D7E" w:rsidRDefault="003879D0" w:rsidP="003A7FEA">
      <w:pPr>
        <w:pStyle w:val="Bullet1G"/>
        <w:spacing w:after="100" w:line="238" w:lineRule="atLeast"/>
        <w:rPr>
          <w:lang w:val="fr-FR"/>
        </w:rPr>
      </w:pPr>
      <w:r w:rsidRPr="00525D7E">
        <w:rPr>
          <w:lang w:val="fr-FR"/>
        </w:rPr>
        <w:t>L</w:t>
      </w:r>
      <w:r w:rsidR="00FD1C2F" w:rsidRPr="00525D7E">
        <w:rPr>
          <w:lang w:val="fr-FR"/>
        </w:rPr>
        <w:t>’</w:t>
      </w:r>
      <w:r w:rsidRPr="00525D7E">
        <w:rPr>
          <w:lang w:val="fr-FR"/>
        </w:rPr>
        <w:t xml:space="preserve">aide apportée en 2022 au club arménien </w:t>
      </w:r>
      <w:r w:rsidRPr="00525D7E">
        <w:rPr>
          <w:iCs/>
          <w:lang w:val="fr-FR"/>
        </w:rPr>
        <w:t>Hoyetchmen</w:t>
      </w:r>
      <w:r w:rsidRPr="00525D7E">
        <w:rPr>
          <w:lang w:val="fr-FR"/>
        </w:rPr>
        <w:t xml:space="preserve"> concernant la réalisation de projets de promotion de l</w:t>
      </w:r>
      <w:r w:rsidR="00FD1C2F" w:rsidRPr="00525D7E">
        <w:rPr>
          <w:lang w:val="fr-FR"/>
        </w:rPr>
        <w:t>’</w:t>
      </w:r>
      <w:r w:rsidRPr="00525D7E">
        <w:rPr>
          <w:lang w:val="fr-FR"/>
        </w:rPr>
        <w:t>identité et de la culture arméniennes parmi les enfants de la communauté dans la vieille ville de Jérusalem</w:t>
      </w:r>
      <w:r w:rsidR="00FD1C2F" w:rsidRPr="00525D7E">
        <w:rPr>
          <w:lang w:val="fr-FR"/>
        </w:rPr>
        <w:t> ;</w:t>
      </w:r>
    </w:p>
    <w:p w14:paraId="30DA0388" w14:textId="18E3950D" w:rsidR="003879D0" w:rsidRPr="00525D7E" w:rsidRDefault="003879D0" w:rsidP="003A7FEA">
      <w:pPr>
        <w:pStyle w:val="Bullet1G"/>
        <w:spacing w:after="100" w:line="238" w:lineRule="atLeast"/>
        <w:rPr>
          <w:lang w:val="fr-FR"/>
        </w:rPr>
      </w:pPr>
      <w:r w:rsidRPr="00525D7E">
        <w:rPr>
          <w:lang w:val="fr-FR"/>
        </w:rPr>
        <w:t>La remise en état du cimetière syriaque à Bethléem, dont le principe a été approuvé et dont les travaux ont commencé en mars 2023</w:t>
      </w:r>
      <w:r w:rsidR="00273E02" w:rsidRPr="00525D7E">
        <w:rPr>
          <w:lang w:val="fr-FR"/>
        </w:rPr>
        <w:t>.</w:t>
      </w:r>
    </w:p>
    <w:p w14:paraId="36C64D60" w14:textId="25C1E768" w:rsidR="003879D0" w:rsidRPr="00525D7E" w:rsidRDefault="003879D0" w:rsidP="003A7FEA">
      <w:pPr>
        <w:pStyle w:val="SingleTxtG"/>
        <w:spacing w:after="100" w:line="238" w:lineRule="atLeast"/>
        <w:rPr>
          <w:lang w:val="fr-FR"/>
        </w:rPr>
      </w:pPr>
      <w:r w:rsidRPr="00525D7E">
        <w:rPr>
          <w:lang w:val="fr-FR"/>
        </w:rPr>
        <w:t>33</w:t>
      </w:r>
      <w:r w:rsidR="00273E02" w:rsidRPr="00525D7E">
        <w:rPr>
          <w:lang w:val="fr-FR"/>
        </w:rPr>
        <w:t>.</w:t>
      </w:r>
      <w:r w:rsidRPr="00525D7E">
        <w:rPr>
          <w:lang w:val="fr-FR"/>
        </w:rPr>
        <w:tab/>
        <w:t>Dans le cadre des efforts de promotion de la langue syriaque, une aide financière a été accordée à la reproduction de manuscrits dans cette langue et à l</w:t>
      </w:r>
      <w:r w:rsidR="00FD1C2F" w:rsidRPr="00525D7E">
        <w:rPr>
          <w:lang w:val="fr-FR"/>
        </w:rPr>
        <w:t>’</w:t>
      </w:r>
      <w:r w:rsidRPr="00525D7E">
        <w:rPr>
          <w:lang w:val="fr-FR"/>
        </w:rPr>
        <w:t>impression de manuels scolaires, ce qui devrait permettre à plus de 1 000 personnes de l</w:t>
      </w:r>
      <w:r w:rsidR="00FD1C2F" w:rsidRPr="00525D7E">
        <w:rPr>
          <w:lang w:val="fr-FR"/>
        </w:rPr>
        <w:t>’</w:t>
      </w:r>
      <w:r w:rsidRPr="00525D7E">
        <w:rPr>
          <w:lang w:val="fr-FR"/>
        </w:rPr>
        <w:t>apprendre</w:t>
      </w:r>
      <w:r w:rsidR="00273E02" w:rsidRPr="00525D7E">
        <w:rPr>
          <w:lang w:val="fr-FR"/>
        </w:rPr>
        <w:t>.</w:t>
      </w:r>
      <w:r w:rsidRPr="00525D7E">
        <w:rPr>
          <w:lang w:val="fr-FR"/>
        </w:rPr>
        <w:t xml:space="preserve"> En novembre 2022, le Président Mahmoud Abbas a fait don d</w:t>
      </w:r>
      <w:r w:rsidR="00FD1C2F" w:rsidRPr="00525D7E">
        <w:rPr>
          <w:lang w:val="fr-FR"/>
        </w:rPr>
        <w:t>’</w:t>
      </w:r>
      <w:r w:rsidRPr="00525D7E">
        <w:rPr>
          <w:lang w:val="fr-FR"/>
        </w:rPr>
        <w:t>un terrain situé dans la province de Bethléem, destiné à la construction d</w:t>
      </w:r>
      <w:r w:rsidR="00FD1C2F" w:rsidRPr="00525D7E">
        <w:rPr>
          <w:lang w:val="fr-FR"/>
        </w:rPr>
        <w:t>’</w:t>
      </w:r>
      <w:r w:rsidRPr="00525D7E">
        <w:rPr>
          <w:lang w:val="fr-FR"/>
        </w:rPr>
        <w:t>une église et d</w:t>
      </w:r>
      <w:r w:rsidR="00FD1C2F" w:rsidRPr="00525D7E">
        <w:rPr>
          <w:lang w:val="fr-FR"/>
        </w:rPr>
        <w:t>’</w:t>
      </w:r>
      <w:r w:rsidRPr="00525D7E">
        <w:rPr>
          <w:lang w:val="fr-FR"/>
        </w:rPr>
        <w:t xml:space="preserve">un </w:t>
      </w:r>
      <w:r w:rsidR="004B5FC7" w:rsidRPr="00525D7E">
        <w:rPr>
          <w:lang w:val="fr-FR"/>
        </w:rPr>
        <w:t>i</w:t>
      </w:r>
      <w:r w:rsidRPr="00525D7E">
        <w:rPr>
          <w:lang w:val="fr-FR"/>
        </w:rPr>
        <w:t>nstitut dédié à l</w:t>
      </w:r>
      <w:r w:rsidR="00FD1C2F" w:rsidRPr="00525D7E">
        <w:rPr>
          <w:lang w:val="fr-FR"/>
        </w:rPr>
        <w:t>’</w:t>
      </w:r>
      <w:r w:rsidRPr="00525D7E">
        <w:rPr>
          <w:lang w:val="fr-FR"/>
        </w:rPr>
        <w:t>enseignement de la langue syriaque</w:t>
      </w:r>
      <w:r w:rsidR="00273E02" w:rsidRPr="00525D7E">
        <w:rPr>
          <w:lang w:val="fr-FR"/>
        </w:rPr>
        <w:t>.</w:t>
      </w:r>
      <w:r w:rsidRPr="00525D7E">
        <w:rPr>
          <w:lang w:val="fr-FR"/>
        </w:rPr>
        <w:t xml:space="preserve"> D</w:t>
      </w:r>
      <w:r w:rsidR="00FD1C2F" w:rsidRPr="00525D7E">
        <w:rPr>
          <w:lang w:val="fr-FR"/>
        </w:rPr>
        <w:t>’</w:t>
      </w:r>
      <w:r w:rsidRPr="00525D7E">
        <w:rPr>
          <w:lang w:val="fr-FR"/>
        </w:rPr>
        <w:t>autres activités ont également été menées dans le cadre de visites et rencontres officielles et divers problèmes fonciers ont été résolus</w:t>
      </w:r>
      <w:r w:rsidR="00273E02" w:rsidRPr="00525D7E">
        <w:rPr>
          <w:lang w:val="fr-FR"/>
        </w:rPr>
        <w:t>.</w:t>
      </w:r>
    </w:p>
    <w:p w14:paraId="709334F6" w14:textId="6579542B" w:rsidR="003879D0" w:rsidRPr="00525D7E" w:rsidRDefault="003879D0" w:rsidP="003A7FEA">
      <w:pPr>
        <w:pStyle w:val="SingleTxtG"/>
        <w:spacing w:after="100" w:line="238" w:lineRule="atLeast"/>
        <w:rPr>
          <w:lang w:val="fr-FR"/>
        </w:rPr>
      </w:pPr>
      <w:r w:rsidRPr="00525D7E">
        <w:rPr>
          <w:lang w:val="fr-FR"/>
        </w:rPr>
        <w:t>34</w:t>
      </w:r>
      <w:r w:rsidR="00273E02" w:rsidRPr="00525D7E">
        <w:rPr>
          <w:lang w:val="fr-FR"/>
        </w:rPr>
        <w:t>.</w:t>
      </w:r>
      <w:r w:rsidRPr="00525D7E">
        <w:rPr>
          <w:lang w:val="fr-FR"/>
        </w:rPr>
        <w:tab/>
        <w:t>Ces activités couvrent également plusieurs projets, parmi lesquels l</w:t>
      </w:r>
      <w:r w:rsidR="00FD1C2F" w:rsidRPr="00525D7E">
        <w:rPr>
          <w:lang w:val="fr-FR"/>
        </w:rPr>
        <w:t>’</w:t>
      </w:r>
      <w:r w:rsidRPr="00525D7E">
        <w:rPr>
          <w:lang w:val="fr-FR"/>
        </w:rPr>
        <w:t>aide aux familles à faible revenu, la fourniture d</w:t>
      </w:r>
      <w:r w:rsidR="00FD1C2F" w:rsidRPr="00525D7E">
        <w:rPr>
          <w:lang w:val="fr-FR"/>
        </w:rPr>
        <w:t>’</w:t>
      </w:r>
      <w:r w:rsidRPr="00525D7E">
        <w:rPr>
          <w:lang w:val="fr-FR"/>
        </w:rPr>
        <w:t>instruments de musique aux clubs de scouts, le soutien aux clubs et associations de scouts chrétiens pour leur participation aux cérémonies de Noël et le programme d</w:t>
      </w:r>
      <w:r w:rsidR="00FD1C2F" w:rsidRPr="00525D7E">
        <w:rPr>
          <w:lang w:val="fr-FR"/>
        </w:rPr>
        <w:t>’</w:t>
      </w:r>
      <w:r w:rsidRPr="00525D7E">
        <w:rPr>
          <w:lang w:val="fr-FR"/>
        </w:rPr>
        <w:t>aide aux camps d</w:t>
      </w:r>
      <w:r w:rsidR="00FD1C2F" w:rsidRPr="00525D7E">
        <w:rPr>
          <w:lang w:val="fr-FR"/>
        </w:rPr>
        <w:t>’</w:t>
      </w:r>
      <w:r w:rsidRPr="00525D7E">
        <w:rPr>
          <w:lang w:val="fr-FR"/>
        </w:rPr>
        <w:t>été pour enfants</w:t>
      </w:r>
      <w:r w:rsidR="00273E02" w:rsidRPr="00525D7E">
        <w:rPr>
          <w:lang w:val="fr-FR"/>
        </w:rPr>
        <w:t>.</w:t>
      </w:r>
    </w:p>
    <w:p w14:paraId="18766D68" w14:textId="11F503A0" w:rsidR="00FD1C2F" w:rsidRPr="00525D7E" w:rsidRDefault="003879D0" w:rsidP="003A7FEA">
      <w:pPr>
        <w:pStyle w:val="SingleTxtG"/>
        <w:spacing w:after="100" w:line="238" w:lineRule="atLeast"/>
        <w:rPr>
          <w:lang w:val="fr-FR"/>
        </w:rPr>
      </w:pPr>
      <w:r w:rsidRPr="00525D7E">
        <w:rPr>
          <w:lang w:val="fr-FR"/>
        </w:rPr>
        <w:t>35</w:t>
      </w:r>
      <w:r w:rsidR="00273E02" w:rsidRPr="00525D7E">
        <w:rPr>
          <w:lang w:val="fr-FR"/>
        </w:rPr>
        <w:t>.</w:t>
      </w:r>
      <w:r w:rsidRPr="00525D7E">
        <w:rPr>
          <w:lang w:val="fr-FR"/>
        </w:rPr>
        <w:tab/>
        <w:t>L</w:t>
      </w:r>
      <w:r w:rsidR="00FD1C2F" w:rsidRPr="00525D7E">
        <w:rPr>
          <w:lang w:val="fr-FR"/>
        </w:rPr>
        <w:t>’</w:t>
      </w:r>
      <w:r w:rsidRPr="00525D7E">
        <w:rPr>
          <w:lang w:val="fr-FR"/>
        </w:rPr>
        <w:t>absence de données exhaustives relatives à la composition démographique de la population, ventilées selon l</w:t>
      </w:r>
      <w:r w:rsidR="00FD1C2F" w:rsidRPr="00525D7E">
        <w:rPr>
          <w:lang w:val="fr-FR"/>
        </w:rPr>
        <w:t>’</w:t>
      </w:r>
      <w:r w:rsidRPr="00525D7E">
        <w:rPr>
          <w:lang w:val="fr-FR"/>
        </w:rPr>
        <w:t>origine ethnique ou nationale et incluant les non-ressortissants comme les migrants, les réfugiés et les apatrides (</w:t>
      </w:r>
      <w:r w:rsidR="00FD1C2F" w:rsidRPr="00525D7E">
        <w:rPr>
          <w:lang w:val="fr-FR"/>
        </w:rPr>
        <w:t>par</w:t>
      </w:r>
      <w:r w:rsidR="00273E02" w:rsidRPr="00525D7E">
        <w:rPr>
          <w:lang w:val="fr-FR"/>
        </w:rPr>
        <w:t>.</w:t>
      </w:r>
      <w:r w:rsidR="00FD1C2F" w:rsidRPr="00525D7E">
        <w:rPr>
          <w:lang w:val="fr-FR"/>
        </w:rPr>
        <w:t> </w:t>
      </w:r>
      <w:r w:rsidRPr="00525D7E">
        <w:rPr>
          <w:lang w:val="fr-FR"/>
        </w:rPr>
        <w:t>8 des observations finales), tient à l</w:t>
      </w:r>
      <w:r w:rsidR="00FD1C2F" w:rsidRPr="00525D7E">
        <w:rPr>
          <w:lang w:val="fr-FR"/>
        </w:rPr>
        <w:t>’</w:t>
      </w:r>
      <w:r w:rsidRPr="00525D7E">
        <w:rPr>
          <w:lang w:val="fr-FR"/>
        </w:rPr>
        <w:t>intégration relativement récente d</w:t>
      </w:r>
      <w:r w:rsidR="00FD1C2F" w:rsidRPr="00525D7E">
        <w:rPr>
          <w:lang w:val="fr-FR"/>
        </w:rPr>
        <w:t>’</w:t>
      </w:r>
      <w:r w:rsidRPr="00525D7E">
        <w:rPr>
          <w:lang w:val="fr-FR"/>
        </w:rPr>
        <w:t>indicateurs fondés sur la couleur, la race, l</w:t>
      </w:r>
      <w:r w:rsidR="00FD1C2F" w:rsidRPr="00525D7E">
        <w:rPr>
          <w:lang w:val="fr-FR"/>
        </w:rPr>
        <w:t>’</w:t>
      </w:r>
      <w:r w:rsidRPr="00525D7E">
        <w:rPr>
          <w:lang w:val="fr-FR"/>
        </w:rPr>
        <w:t>ascendance ou l</w:t>
      </w:r>
      <w:r w:rsidR="00FD1C2F" w:rsidRPr="00525D7E">
        <w:rPr>
          <w:lang w:val="fr-FR"/>
        </w:rPr>
        <w:t>’</w:t>
      </w:r>
      <w:r w:rsidRPr="00525D7E">
        <w:rPr>
          <w:lang w:val="fr-FR"/>
        </w:rPr>
        <w:t>origine ethnique ou nationale par les services du Bureau central de statistique, compte tenu de l</w:t>
      </w:r>
      <w:r w:rsidR="00FD1C2F" w:rsidRPr="00525D7E">
        <w:rPr>
          <w:lang w:val="fr-FR"/>
        </w:rPr>
        <w:t>’</w:t>
      </w:r>
      <w:r w:rsidRPr="00525D7E">
        <w:rPr>
          <w:lang w:val="fr-FR"/>
        </w:rPr>
        <w:t>homogénéité raciale et ethnique de la société palestinienne</w:t>
      </w:r>
      <w:r w:rsidR="00273E02" w:rsidRPr="00525D7E">
        <w:rPr>
          <w:lang w:val="fr-FR"/>
        </w:rPr>
        <w:t>.</w:t>
      </w:r>
    </w:p>
    <w:p w14:paraId="3FDAB1A7" w14:textId="60F30361" w:rsidR="003879D0" w:rsidRPr="00525D7E" w:rsidRDefault="003879D0" w:rsidP="003A7FEA">
      <w:pPr>
        <w:pStyle w:val="SingleTxtG"/>
        <w:spacing w:after="100" w:line="238" w:lineRule="atLeast"/>
        <w:rPr>
          <w:lang w:val="fr-FR"/>
        </w:rPr>
      </w:pPr>
      <w:r w:rsidRPr="00525D7E">
        <w:rPr>
          <w:lang w:val="fr-FR"/>
        </w:rPr>
        <w:t>36</w:t>
      </w:r>
      <w:r w:rsidR="00273E02" w:rsidRPr="00525D7E">
        <w:rPr>
          <w:lang w:val="fr-FR"/>
        </w:rPr>
        <w:t>.</w:t>
      </w:r>
      <w:r w:rsidRPr="00525D7E">
        <w:rPr>
          <w:lang w:val="fr-FR"/>
        </w:rPr>
        <w:tab/>
        <w:t>La persistance de l</w:t>
      </w:r>
      <w:r w:rsidR="00FD1C2F" w:rsidRPr="00525D7E">
        <w:rPr>
          <w:lang w:val="fr-FR"/>
        </w:rPr>
        <w:t>’</w:t>
      </w:r>
      <w:r w:rsidRPr="00525D7E">
        <w:rPr>
          <w:lang w:val="fr-FR"/>
        </w:rPr>
        <w:t>occupation coloniale israélienne, avec ses barrages militaires, le mur d</w:t>
      </w:r>
      <w:r w:rsidR="00FD1C2F" w:rsidRPr="00525D7E">
        <w:rPr>
          <w:lang w:val="fr-FR"/>
        </w:rPr>
        <w:t>’</w:t>
      </w:r>
      <w:r w:rsidRPr="00525D7E">
        <w:rPr>
          <w:lang w:val="fr-FR"/>
        </w:rPr>
        <w:t>apartheid, l</w:t>
      </w:r>
      <w:r w:rsidR="00FD1C2F" w:rsidRPr="00525D7E">
        <w:rPr>
          <w:lang w:val="fr-FR"/>
        </w:rPr>
        <w:t>’</w:t>
      </w:r>
      <w:r w:rsidRPr="00525D7E">
        <w:rPr>
          <w:lang w:val="fr-FR"/>
        </w:rPr>
        <w:t>expansion des colonies de peuplement et la fragmentation de l</w:t>
      </w:r>
      <w:r w:rsidR="00FD1C2F" w:rsidRPr="00525D7E">
        <w:rPr>
          <w:lang w:val="fr-FR"/>
        </w:rPr>
        <w:t>’</w:t>
      </w:r>
      <w:r w:rsidRPr="00525D7E">
        <w:rPr>
          <w:lang w:val="fr-FR"/>
        </w:rPr>
        <w:t>unité géographique du Territoire palestinien pour en faire des cantons isolés, maintient l</w:t>
      </w:r>
      <w:r w:rsidR="00FD1C2F" w:rsidRPr="00525D7E">
        <w:rPr>
          <w:lang w:val="fr-FR"/>
        </w:rPr>
        <w:t>’</w:t>
      </w:r>
      <w:r w:rsidRPr="00525D7E">
        <w:rPr>
          <w:lang w:val="fr-FR"/>
        </w:rPr>
        <w:t>existence de restrictions d</w:t>
      </w:r>
      <w:r w:rsidR="00FD1C2F" w:rsidRPr="00525D7E">
        <w:rPr>
          <w:lang w:val="fr-FR"/>
        </w:rPr>
        <w:t>’</w:t>
      </w:r>
      <w:r w:rsidRPr="00525D7E">
        <w:rPr>
          <w:lang w:val="fr-FR"/>
        </w:rPr>
        <w:t>accès fondées sur la race, la couleur, l</w:t>
      </w:r>
      <w:r w:rsidR="00FD1C2F" w:rsidRPr="00525D7E">
        <w:rPr>
          <w:lang w:val="fr-FR"/>
        </w:rPr>
        <w:t>’</w:t>
      </w:r>
      <w:r w:rsidRPr="00525D7E">
        <w:rPr>
          <w:lang w:val="fr-FR"/>
        </w:rPr>
        <w:t>ascendance ou l</w:t>
      </w:r>
      <w:r w:rsidR="00FD1C2F" w:rsidRPr="00525D7E">
        <w:rPr>
          <w:lang w:val="fr-FR"/>
        </w:rPr>
        <w:t>’</w:t>
      </w:r>
      <w:r w:rsidRPr="00525D7E">
        <w:rPr>
          <w:lang w:val="fr-FR"/>
        </w:rPr>
        <w:t>origine ethnique ou nationale à l</w:t>
      </w:r>
      <w:r w:rsidR="00FD1C2F" w:rsidRPr="00525D7E">
        <w:rPr>
          <w:lang w:val="fr-FR"/>
        </w:rPr>
        <w:t>’</w:t>
      </w:r>
      <w:r w:rsidRPr="00525D7E">
        <w:rPr>
          <w:lang w:val="fr-FR"/>
        </w:rPr>
        <w:t>égard des membres des minorités palestiniennes</w:t>
      </w:r>
      <w:r w:rsidR="00273E02" w:rsidRPr="00525D7E">
        <w:rPr>
          <w:lang w:val="fr-FR"/>
        </w:rPr>
        <w:t>.</w:t>
      </w:r>
      <w:r w:rsidRPr="00525D7E">
        <w:rPr>
          <w:lang w:val="fr-FR"/>
        </w:rPr>
        <w:t xml:space="preserve"> Ces restrictions portent atteinte au droit des Palestinien</w:t>
      </w:r>
      <w:r w:rsidR="007B1356" w:rsidRPr="00525D7E">
        <w:rPr>
          <w:lang w:val="fr-FR"/>
        </w:rPr>
        <w:t>s</w:t>
      </w:r>
      <w:r w:rsidRPr="00525D7E">
        <w:rPr>
          <w:lang w:val="fr-FR"/>
        </w:rPr>
        <w:t xml:space="preserve"> de circuler librement à l</w:t>
      </w:r>
      <w:r w:rsidR="00FD1C2F" w:rsidRPr="00525D7E">
        <w:rPr>
          <w:lang w:val="fr-FR"/>
        </w:rPr>
        <w:t>’</w:t>
      </w:r>
      <w:r w:rsidRPr="00525D7E">
        <w:rPr>
          <w:lang w:val="fr-FR"/>
        </w:rPr>
        <w:t>intérieur de leur territoire, en particulier celui d</w:t>
      </w:r>
      <w:r w:rsidR="00FD1C2F" w:rsidRPr="00525D7E">
        <w:rPr>
          <w:lang w:val="fr-FR"/>
        </w:rPr>
        <w:t>’</w:t>
      </w:r>
      <w:r w:rsidRPr="00525D7E">
        <w:rPr>
          <w:lang w:val="fr-FR"/>
        </w:rPr>
        <w:t>entrer et de quitter librement Jérusalem occupée, où résident la plupart des communautés protégées par la présente Convention</w:t>
      </w:r>
      <w:r w:rsidR="00273E02" w:rsidRPr="00525D7E">
        <w:rPr>
          <w:lang w:val="fr-FR"/>
        </w:rPr>
        <w:t>.</w:t>
      </w:r>
    </w:p>
    <w:p w14:paraId="43DE1E26" w14:textId="3D653465" w:rsidR="003879D0" w:rsidRPr="00525D7E" w:rsidRDefault="003879D0" w:rsidP="003A7FEA">
      <w:pPr>
        <w:pStyle w:val="SingleTxtG"/>
        <w:spacing w:after="100" w:line="238" w:lineRule="atLeast"/>
        <w:rPr>
          <w:lang w:val="fr-FR"/>
        </w:rPr>
      </w:pPr>
      <w:r w:rsidRPr="00525D7E">
        <w:rPr>
          <w:lang w:val="fr-FR"/>
        </w:rPr>
        <w:t>37</w:t>
      </w:r>
      <w:r w:rsidR="00273E02" w:rsidRPr="00525D7E">
        <w:rPr>
          <w:lang w:val="fr-FR"/>
        </w:rPr>
        <w:t>.</w:t>
      </w:r>
      <w:r w:rsidRPr="00525D7E">
        <w:rPr>
          <w:lang w:val="fr-FR"/>
        </w:rPr>
        <w:tab/>
        <w:t>En raison de la pandémie de COVID-19, l</w:t>
      </w:r>
      <w:r w:rsidR="00FD1C2F" w:rsidRPr="00525D7E">
        <w:rPr>
          <w:lang w:val="fr-FR"/>
        </w:rPr>
        <w:t>’</w:t>
      </w:r>
      <w:r w:rsidRPr="00525D7E">
        <w:rPr>
          <w:lang w:val="fr-FR"/>
        </w:rPr>
        <w:t>état d</w:t>
      </w:r>
      <w:r w:rsidR="00FD1C2F" w:rsidRPr="00525D7E">
        <w:rPr>
          <w:lang w:val="fr-FR"/>
        </w:rPr>
        <w:t>’</w:t>
      </w:r>
      <w:r w:rsidRPr="00525D7E">
        <w:rPr>
          <w:lang w:val="fr-FR"/>
        </w:rPr>
        <w:t>urgence a été proclamé en Palestine, entraînant la fermeture des institutions publiques et privées et la perturbation et le ralentissement de leurs activités, ainsi que la diminution de leur productivité au cours des années 2020, 2021 et 2022</w:t>
      </w:r>
      <w:r w:rsidR="00273E02" w:rsidRPr="00525D7E">
        <w:rPr>
          <w:lang w:val="fr-FR"/>
        </w:rPr>
        <w:t>.</w:t>
      </w:r>
      <w:r w:rsidRPr="00525D7E">
        <w:rPr>
          <w:lang w:val="fr-FR"/>
        </w:rPr>
        <w:t xml:space="preserve"> En dépit de ces difficultés, le Bureau central de statistique s</w:t>
      </w:r>
      <w:r w:rsidR="00FD1C2F" w:rsidRPr="00525D7E">
        <w:rPr>
          <w:lang w:val="fr-FR"/>
        </w:rPr>
        <w:t>’</w:t>
      </w:r>
      <w:r w:rsidRPr="00525D7E">
        <w:rPr>
          <w:lang w:val="fr-FR"/>
        </w:rPr>
        <w:t>efforce d</w:t>
      </w:r>
      <w:r w:rsidR="00FD1C2F" w:rsidRPr="00525D7E">
        <w:rPr>
          <w:lang w:val="fr-FR"/>
        </w:rPr>
        <w:t>’</w:t>
      </w:r>
      <w:r w:rsidRPr="00525D7E">
        <w:rPr>
          <w:lang w:val="fr-FR"/>
        </w:rPr>
        <w:t>intégrer les indicateurs précités en tenant compte des observations finales du Comité, dans le but d</w:t>
      </w:r>
      <w:r w:rsidR="00FD1C2F" w:rsidRPr="00525D7E">
        <w:rPr>
          <w:lang w:val="fr-FR"/>
        </w:rPr>
        <w:t>’</w:t>
      </w:r>
      <w:r w:rsidRPr="00525D7E">
        <w:rPr>
          <w:lang w:val="fr-FR"/>
        </w:rPr>
        <w:t xml:space="preserve">assurer le suivi de la mise en </w:t>
      </w:r>
      <w:r w:rsidR="003A7FEA" w:rsidRPr="00525D7E">
        <w:rPr>
          <w:lang w:val="fr-FR"/>
        </w:rPr>
        <w:t>œuvre</w:t>
      </w:r>
      <w:r w:rsidRPr="00525D7E">
        <w:rPr>
          <w:lang w:val="fr-FR"/>
        </w:rPr>
        <w:t xml:space="preserve"> de la Convention</w:t>
      </w:r>
      <w:r w:rsidR="00273E02" w:rsidRPr="00525D7E">
        <w:rPr>
          <w:lang w:val="fr-FR"/>
        </w:rPr>
        <w:t>.</w:t>
      </w:r>
    </w:p>
    <w:p w14:paraId="3B376069" w14:textId="510FF8E8" w:rsidR="003879D0" w:rsidRPr="00525D7E" w:rsidRDefault="003879D0" w:rsidP="000B0444">
      <w:pPr>
        <w:pStyle w:val="SingleTxtG"/>
        <w:keepLines/>
        <w:widowControl w:val="0"/>
        <w:spacing w:line="238" w:lineRule="atLeast"/>
        <w:rPr>
          <w:lang w:val="fr-FR"/>
        </w:rPr>
      </w:pPr>
      <w:r w:rsidRPr="00525D7E">
        <w:rPr>
          <w:lang w:val="fr-FR"/>
        </w:rPr>
        <w:t>38</w:t>
      </w:r>
      <w:r w:rsidR="00273E02" w:rsidRPr="00525D7E">
        <w:rPr>
          <w:lang w:val="fr-FR"/>
        </w:rPr>
        <w:t>.</w:t>
      </w:r>
      <w:r w:rsidRPr="00525D7E">
        <w:rPr>
          <w:lang w:val="fr-FR"/>
        </w:rPr>
        <w:tab/>
        <w:t>Dans ce contexte, le Bureau a participé aux premiers essais de calcul de l</w:t>
      </w:r>
      <w:r w:rsidR="00FD1C2F" w:rsidRPr="00525D7E">
        <w:rPr>
          <w:lang w:val="fr-FR"/>
        </w:rPr>
        <w:t>’</w:t>
      </w:r>
      <w:r w:rsidRPr="00525D7E">
        <w:rPr>
          <w:lang w:val="fr-FR"/>
        </w:rPr>
        <w:t>indicateur de discrimination « 16</w:t>
      </w:r>
      <w:r w:rsidR="00273E02" w:rsidRPr="00525D7E">
        <w:rPr>
          <w:lang w:val="fr-FR"/>
        </w:rPr>
        <w:t>.</w:t>
      </w:r>
      <w:r w:rsidRPr="00525D7E">
        <w:rPr>
          <w:lang w:val="fr-FR"/>
        </w:rPr>
        <w:t>b</w:t>
      </w:r>
      <w:r w:rsidR="00273E02" w:rsidRPr="00525D7E">
        <w:rPr>
          <w:lang w:val="fr-FR"/>
        </w:rPr>
        <w:t>.</w:t>
      </w:r>
      <w:r w:rsidRPr="00525D7E">
        <w:rPr>
          <w:lang w:val="fr-FR"/>
        </w:rPr>
        <w:t>1 Proportion de la population ayant déclaré avoir personnellement fait l</w:t>
      </w:r>
      <w:r w:rsidR="00FD1C2F" w:rsidRPr="00525D7E">
        <w:rPr>
          <w:lang w:val="fr-FR"/>
        </w:rPr>
        <w:t>’</w:t>
      </w:r>
      <w:r w:rsidRPr="00525D7E">
        <w:rPr>
          <w:lang w:val="fr-FR"/>
        </w:rPr>
        <w:t>objet de discrimination ou de harcèlement au cours des 12 mois précédents pour des motifs interdits par le droit international des droits de l</w:t>
      </w:r>
      <w:r w:rsidR="00FD1C2F" w:rsidRPr="00525D7E">
        <w:rPr>
          <w:lang w:val="fr-FR"/>
        </w:rPr>
        <w:t>’</w:t>
      </w:r>
      <w:r w:rsidRPr="00525D7E">
        <w:rPr>
          <w:lang w:val="fr-FR"/>
        </w:rPr>
        <w:t>homme » en intégrant l</w:t>
      </w:r>
      <w:r w:rsidR="00FD1C2F" w:rsidRPr="00525D7E">
        <w:rPr>
          <w:lang w:val="fr-FR"/>
        </w:rPr>
        <w:t>’</w:t>
      </w:r>
      <w:r w:rsidRPr="00525D7E">
        <w:rPr>
          <w:lang w:val="fr-FR"/>
        </w:rPr>
        <w:t>indicateur de discrimination dans les enquêtes réalisées</w:t>
      </w:r>
      <w:r w:rsidR="00273E02" w:rsidRPr="00525D7E">
        <w:rPr>
          <w:lang w:val="fr-FR"/>
        </w:rPr>
        <w:t>.</w:t>
      </w:r>
      <w:r w:rsidRPr="00525D7E">
        <w:rPr>
          <w:lang w:val="fr-FR"/>
        </w:rPr>
        <w:t xml:space="preserve"> Le premier essai de calcul de l</w:t>
      </w:r>
      <w:r w:rsidR="00FD1C2F" w:rsidRPr="00525D7E">
        <w:rPr>
          <w:lang w:val="fr-FR"/>
        </w:rPr>
        <w:t>’</w:t>
      </w:r>
      <w:r w:rsidRPr="00525D7E">
        <w:rPr>
          <w:lang w:val="fr-FR"/>
        </w:rPr>
        <w:t>indicateur de discrimination a été réalisé en 2018, en collaboration avec le Haut-Commissariat des Nations Unies aux droits de l</w:t>
      </w:r>
      <w:r w:rsidR="00FD1C2F" w:rsidRPr="00525D7E">
        <w:rPr>
          <w:lang w:val="fr-FR"/>
        </w:rPr>
        <w:t>’</w:t>
      </w:r>
      <w:r w:rsidRPr="00525D7E">
        <w:rPr>
          <w:lang w:val="fr-FR"/>
        </w:rPr>
        <w:t>homme (</w:t>
      </w:r>
      <w:r w:rsidRPr="00525D7E">
        <w:rPr>
          <w:rFonts w:eastAsia="Times New Roman"/>
          <w:lang w:val="fr-FR"/>
        </w:rPr>
        <w:t>HCDH</w:t>
      </w:r>
      <w:r w:rsidRPr="00525D7E">
        <w:rPr>
          <w:lang w:val="fr-FR"/>
        </w:rPr>
        <w:t>) à Genève, grâce à l</w:t>
      </w:r>
      <w:r w:rsidR="00FD1C2F" w:rsidRPr="00525D7E">
        <w:rPr>
          <w:lang w:val="fr-FR"/>
        </w:rPr>
        <w:t>’</w:t>
      </w:r>
      <w:r w:rsidRPr="00525D7E">
        <w:rPr>
          <w:lang w:val="fr-FR"/>
        </w:rPr>
        <w:t>insertion du questionnaire abrégé de l</w:t>
      </w:r>
      <w:r w:rsidR="00FD1C2F" w:rsidRPr="00525D7E">
        <w:rPr>
          <w:lang w:val="fr-FR"/>
        </w:rPr>
        <w:t>’</w:t>
      </w:r>
      <w:r w:rsidRPr="00525D7E">
        <w:rPr>
          <w:lang w:val="fr-FR"/>
        </w:rPr>
        <w:t>indicateur dans l</w:t>
      </w:r>
      <w:r w:rsidR="00FD1C2F" w:rsidRPr="00525D7E">
        <w:rPr>
          <w:lang w:val="fr-FR"/>
        </w:rPr>
        <w:t>’</w:t>
      </w:r>
      <w:r w:rsidRPr="00525D7E">
        <w:rPr>
          <w:lang w:val="fr-FR"/>
        </w:rPr>
        <w:t>enquête sur l</w:t>
      </w:r>
      <w:r w:rsidR="00FD1C2F" w:rsidRPr="00525D7E">
        <w:rPr>
          <w:lang w:val="fr-FR"/>
        </w:rPr>
        <w:t>’</w:t>
      </w:r>
      <w:r w:rsidRPr="00525D7E">
        <w:rPr>
          <w:lang w:val="fr-FR"/>
        </w:rPr>
        <w:t>État de droit et l</w:t>
      </w:r>
      <w:r w:rsidR="00FD1C2F" w:rsidRPr="00525D7E">
        <w:rPr>
          <w:lang w:val="fr-FR"/>
        </w:rPr>
        <w:t>’</w:t>
      </w:r>
      <w:r w:rsidRPr="00525D7E">
        <w:rPr>
          <w:lang w:val="fr-FR"/>
        </w:rPr>
        <w:t>accès à la justice</w:t>
      </w:r>
      <w:r w:rsidR="00273E02" w:rsidRPr="00525D7E">
        <w:rPr>
          <w:lang w:val="fr-FR"/>
        </w:rPr>
        <w:t>.</w:t>
      </w:r>
    </w:p>
    <w:p w14:paraId="567A765B" w14:textId="1256CBAF" w:rsidR="003879D0" w:rsidRPr="00525D7E" w:rsidRDefault="003879D0" w:rsidP="009074A5">
      <w:pPr>
        <w:pStyle w:val="SingleTxtG"/>
        <w:rPr>
          <w:lang w:val="fr-FR"/>
        </w:rPr>
      </w:pPr>
      <w:r w:rsidRPr="00525D7E">
        <w:rPr>
          <w:lang w:val="fr-FR"/>
        </w:rPr>
        <w:t>39</w:t>
      </w:r>
      <w:r w:rsidR="00273E02" w:rsidRPr="00525D7E">
        <w:rPr>
          <w:lang w:val="fr-FR"/>
        </w:rPr>
        <w:t>.</w:t>
      </w:r>
      <w:r w:rsidRPr="00525D7E">
        <w:rPr>
          <w:lang w:val="fr-FR"/>
        </w:rPr>
        <w:tab/>
        <w:t xml:space="preserve">Après avoir adapté ce questionnaire à la situation palestinienne, tout en conservant la </w:t>
      </w:r>
      <w:r w:rsidRPr="00525D7E">
        <w:rPr>
          <w:spacing w:val="-2"/>
          <w:lang w:val="fr-FR"/>
        </w:rPr>
        <w:t>possibilité de le comparer à ceux utilisés au niveau international par les États participants, les résultats ont été communiqués au Haut-Commissariat aux droits de l</w:t>
      </w:r>
      <w:r w:rsidR="00FD1C2F" w:rsidRPr="00525D7E">
        <w:rPr>
          <w:spacing w:val="-2"/>
          <w:lang w:val="fr-FR"/>
        </w:rPr>
        <w:t>’</w:t>
      </w:r>
      <w:r w:rsidRPr="00525D7E">
        <w:rPr>
          <w:spacing w:val="-2"/>
          <w:lang w:val="fr-FR"/>
        </w:rPr>
        <w:t>homme et assortis d</w:t>
      </w:r>
      <w:r w:rsidR="00FD1C2F" w:rsidRPr="00525D7E">
        <w:rPr>
          <w:spacing w:val="-2"/>
          <w:lang w:val="fr-FR"/>
        </w:rPr>
        <w:t>’</w:t>
      </w:r>
      <w:r w:rsidRPr="00525D7E">
        <w:rPr>
          <w:spacing w:val="-2"/>
          <w:lang w:val="fr-FR"/>
        </w:rPr>
        <w:t>une série d</w:t>
      </w:r>
      <w:r w:rsidR="00FD1C2F" w:rsidRPr="00525D7E">
        <w:rPr>
          <w:spacing w:val="-2"/>
          <w:lang w:val="fr-FR"/>
        </w:rPr>
        <w:t>’</w:t>
      </w:r>
      <w:r w:rsidRPr="00525D7E">
        <w:rPr>
          <w:spacing w:val="-2"/>
          <w:lang w:val="fr-FR"/>
        </w:rPr>
        <w:t>observations qui ont été prises en compte lors des calculs ultérieurs du même indicateur</w:t>
      </w:r>
      <w:r w:rsidR="00273E02" w:rsidRPr="00525D7E">
        <w:rPr>
          <w:spacing w:val="-2"/>
          <w:lang w:val="fr-FR"/>
        </w:rPr>
        <w:t>.</w:t>
      </w:r>
    </w:p>
    <w:p w14:paraId="331B7593" w14:textId="2AB2648C" w:rsidR="003879D0" w:rsidRPr="00525D7E" w:rsidRDefault="009074A5" w:rsidP="00D25C9C">
      <w:pPr>
        <w:pStyle w:val="H23G"/>
        <w:rPr>
          <w:lang w:val="fr-FR"/>
        </w:rPr>
      </w:pPr>
      <w:r w:rsidRPr="00525D7E">
        <w:rPr>
          <w:lang w:val="fr-FR"/>
        </w:rPr>
        <w:tab/>
      </w:r>
      <w:r w:rsidRPr="00525D7E">
        <w:rPr>
          <w:lang w:val="fr-FR"/>
        </w:rPr>
        <w:tab/>
      </w:r>
      <w:r w:rsidR="003879D0" w:rsidRPr="00525D7E">
        <w:rPr>
          <w:lang w:val="fr-FR"/>
        </w:rPr>
        <w:t>Proportion de la population ayant déclaré avoir personnellement fait l</w:t>
      </w:r>
      <w:r w:rsidR="00FD1C2F" w:rsidRPr="00525D7E">
        <w:rPr>
          <w:lang w:val="fr-FR"/>
        </w:rPr>
        <w:t>’</w:t>
      </w:r>
      <w:r w:rsidR="003879D0" w:rsidRPr="00525D7E">
        <w:rPr>
          <w:lang w:val="fr-FR"/>
        </w:rPr>
        <w:t>objet de</w:t>
      </w:r>
      <w:r w:rsidR="00D25C9C" w:rsidRPr="00525D7E">
        <w:rPr>
          <w:lang w:val="fr-FR"/>
        </w:rPr>
        <w:t> </w:t>
      </w:r>
      <w:r w:rsidR="003879D0" w:rsidRPr="00525D7E">
        <w:rPr>
          <w:lang w:val="fr-FR"/>
        </w:rPr>
        <w:t xml:space="preserve">discrimination ou de harcèlement pour des motifs interdits </w:t>
      </w:r>
      <w:r w:rsidR="00D25C9C" w:rsidRPr="00525D7E">
        <w:rPr>
          <w:lang w:val="fr-FR"/>
        </w:rPr>
        <w:br/>
      </w:r>
      <w:r w:rsidR="003879D0" w:rsidRPr="00525D7E">
        <w:rPr>
          <w:lang w:val="fr-FR"/>
        </w:rPr>
        <w:t>par le droit international des droits de l</w:t>
      </w:r>
      <w:r w:rsidR="00FD1C2F" w:rsidRPr="00525D7E">
        <w:rPr>
          <w:lang w:val="fr-FR"/>
        </w:rPr>
        <w:t>’</w:t>
      </w:r>
      <w:r w:rsidR="003879D0" w:rsidRPr="00525D7E">
        <w:rPr>
          <w:lang w:val="fr-FR"/>
        </w:rPr>
        <w:t>homme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763"/>
        <w:gridCol w:w="882"/>
        <w:gridCol w:w="1246"/>
        <w:gridCol w:w="706"/>
        <w:gridCol w:w="707"/>
        <w:gridCol w:w="1092"/>
        <w:gridCol w:w="703"/>
        <w:gridCol w:w="704"/>
      </w:tblGrid>
      <w:tr w:rsidR="00E8570F" w:rsidRPr="00525D7E" w14:paraId="4C68ACC2" w14:textId="77777777" w:rsidTr="00E8570F">
        <w:trPr>
          <w:tblHeader/>
        </w:trPr>
        <w:tc>
          <w:tcPr>
            <w:tcW w:w="567" w:type="dxa"/>
            <w:vMerge w:val="restart"/>
            <w:tcBorders>
              <w:top w:val="single" w:sz="4" w:space="0" w:color="auto"/>
            </w:tcBorders>
            <w:shd w:val="clear" w:color="auto" w:fill="auto"/>
            <w:vAlign w:val="bottom"/>
          </w:tcPr>
          <w:p w14:paraId="7D7B0F1A" w14:textId="78377398" w:rsidR="00E8570F" w:rsidRPr="00525D7E" w:rsidRDefault="00E8570F" w:rsidP="00E8570F">
            <w:pPr>
              <w:spacing w:before="80" w:after="80" w:line="200" w:lineRule="exact"/>
              <w:rPr>
                <w:i/>
                <w:sz w:val="16"/>
                <w:lang w:val="fr-FR"/>
              </w:rPr>
            </w:pPr>
            <w:r w:rsidRPr="00525D7E">
              <w:rPr>
                <w:i/>
                <w:spacing w:val="4"/>
                <w:w w:val="103"/>
                <w:kern w:val="14"/>
                <w:sz w:val="16"/>
                <w:lang w:val="fr-FR"/>
              </w:rPr>
              <w:t>Année</w:t>
            </w:r>
          </w:p>
        </w:tc>
        <w:tc>
          <w:tcPr>
            <w:tcW w:w="2891" w:type="dxa"/>
            <w:gridSpan w:val="3"/>
            <w:tcBorders>
              <w:top w:val="single" w:sz="4" w:space="0" w:color="auto"/>
              <w:bottom w:val="single" w:sz="4" w:space="0" w:color="auto"/>
              <w:right w:val="single" w:sz="24" w:space="0" w:color="FFFFFF" w:themeColor="background1"/>
            </w:tcBorders>
            <w:shd w:val="clear" w:color="auto" w:fill="auto"/>
            <w:vAlign w:val="bottom"/>
          </w:tcPr>
          <w:p w14:paraId="4612AA1F" w14:textId="3CB2C8A6" w:rsidR="00E8570F" w:rsidRPr="00525D7E" w:rsidRDefault="00E8570F" w:rsidP="00E8570F">
            <w:pPr>
              <w:suppressAutoHyphens w:val="0"/>
              <w:spacing w:before="80" w:after="80" w:line="200" w:lineRule="exact"/>
              <w:jc w:val="center"/>
              <w:rPr>
                <w:i/>
                <w:sz w:val="16"/>
                <w:lang w:val="fr-FR"/>
              </w:rPr>
            </w:pPr>
            <w:r w:rsidRPr="00525D7E">
              <w:rPr>
                <w:i/>
                <w:sz w:val="16"/>
                <w:lang w:val="fr-FR"/>
              </w:rPr>
              <w:t>Région</w:t>
            </w:r>
          </w:p>
        </w:tc>
        <w:tc>
          <w:tcPr>
            <w:tcW w:w="141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B444D10" w14:textId="1AABA943" w:rsidR="00E8570F" w:rsidRPr="00525D7E" w:rsidRDefault="00E8570F" w:rsidP="00E8570F">
            <w:pPr>
              <w:suppressAutoHyphens w:val="0"/>
              <w:spacing w:before="80" w:after="80" w:line="200" w:lineRule="exact"/>
              <w:jc w:val="center"/>
              <w:rPr>
                <w:i/>
                <w:sz w:val="16"/>
                <w:lang w:val="fr-FR"/>
              </w:rPr>
            </w:pPr>
            <w:r w:rsidRPr="00525D7E">
              <w:rPr>
                <w:i/>
                <w:sz w:val="16"/>
                <w:lang w:val="fr-FR"/>
              </w:rPr>
              <w:t>Sexe</w:t>
            </w:r>
          </w:p>
        </w:tc>
        <w:tc>
          <w:tcPr>
            <w:tcW w:w="2499" w:type="dxa"/>
            <w:gridSpan w:val="3"/>
            <w:tcBorders>
              <w:top w:val="single" w:sz="4" w:space="0" w:color="auto"/>
              <w:left w:val="single" w:sz="24" w:space="0" w:color="FFFFFF" w:themeColor="background1"/>
              <w:bottom w:val="single" w:sz="4" w:space="0" w:color="auto"/>
            </w:tcBorders>
            <w:shd w:val="clear" w:color="auto" w:fill="auto"/>
            <w:vAlign w:val="bottom"/>
          </w:tcPr>
          <w:p w14:paraId="55377AA3" w14:textId="1FF8036D" w:rsidR="00E8570F" w:rsidRPr="00525D7E" w:rsidRDefault="00E8570F" w:rsidP="00E8570F">
            <w:pPr>
              <w:suppressAutoHyphens w:val="0"/>
              <w:spacing w:before="80" w:after="80" w:line="200" w:lineRule="exact"/>
              <w:jc w:val="center"/>
              <w:rPr>
                <w:i/>
                <w:sz w:val="16"/>
                <w:lang w:val="fr-FR"/>
              </w:rPr>
            </w:pPr>
            <w:r w:rsidRPr="00525D7E">
              <w:rPr>
                <w:i/>
                <w:sz w:val="16"/>
                <w:lang w:val="fr-FR"/>
              </w:rPr>
              <w:t>Type de groupement</w:t>
            </w:r>
          </w:p>
        </w:tc>
      </w:tr>
      <w:tr w:rsidR="00E8570F" w:rsidRPr="00525D7E" w14:paraId="6546D4DC" w14:textId="77777777" w:rsidTr="00E8570F">
        <w:tc>
          <w:tcPr>
            <w:tcW w:w="567" w:type="dxa"/>
            <w:vMerge/>
            <w:tcBorders>
              <w:bottom w:val="single" w:sz="12" w:space="0" w:color="auto"/>
            </w:tcBorders>
            <w:shd w:val="clear" w:color="auto" w:fill="auto"/>
            <w:vAlign w:val="bottom"/>
          </w:tcPr>
          <w:p w14:paraId="2BC066D1" w14:textId="3B6A1B77" w:rsidR="00E8570F" w:rsidRPr="00525D7E" w:rsidRDefault="00E8570F" w:rsidP="00E8570F">
            <w:pPr>
              <w:suppressAutoHyphens w:val="0"/>
              <w:spacing w:before="80" w:after="80" w:line="200" w:lineRule="exact"/>
              <w:rPr>
                <w:i/>
                <w:spacing w:val="4"/>
                <w:w w:val="103"/>
                <w:kern w:val="14"/>
                <w:sz w:val="16"/>
                <w:lang w:val="fr-FR"/>
              </w:rPr>
            </w:pPr>
          </w:p>
        </w:tc>
        <w:tc>
          <w:tcPr>
            <w:tcW w:w="763" w:type="dxa"/>
            <w:tcBorders>
              <w:top w:val="single" w:sz="4" w:space="0" w:color="auto"/>
              <w:bottom w:val="single" w:sz="12" w:space="0" w:color="auto"/>
            </w:tcBorders>
            <w:shd w:val="clear" w:color="auto" w:fill="auto"/>
            <w:vAlign w:val="bottom"/>
          </w:tcPr>
          <w:p w14:paraId="0F3532CD" w14:textId="2ABF4303" w:rsidR="00E8570F" w:rsidRPr="00525D7E" w:rsidRDefault="00E8570F" w:rsidP="00E8570F">
            <w:pPr>
              <w:suppressAutoHyphens w:val="0"/>
              <w:spacing w:before="80" w:after="80" w:line="200" w:lineRule="exact"/>
              <w:jc w:val="right"/>
              <w:rPr>
                <w:i/>
                <w:spacing w:val="4"/>
                <w:w w:val="103"/>
                <w:kern w:val="14"/>
                <w:sz w:val="16"/>
                <w:lang w:val="fr-FR"/>
              </w:rPr>
            </w:pPr>
            <w:r w:rsidRPr="00525D7E">
              <w:rPr>
                <w:i/>
                <w:spacing w:val="4"/>
                <w:w w:val="103"/>
                <w:kern w:val="14"/>
                <w:sz w:val="16"/>
                <w:lang w:val="fr-FR"/>
              </w:rPr>
              <w:t>Palestine</w:t>
            </w:r>
          </w:p>
        </w:tc>
        <w:tc>
          <w:tcPr>
            <w:tcW w:w="882" w:type="dxa"/>
            <w:tcBorders>
              <w:top w:val="single" w:sz="4" w:space="0" w:color="auto"/>
              <w:bottom w:val="single" w:sz="12" w:space="0" w:color="auto"/>
            </w:tcBorders>
            <w:shd w:val="clear" w:color="auto" w:fill="auto"/>
            <w:vAlign w:val="bottom"/>
          </w:tcPr>
          <w:p w14:paraId="06EA91E8" w14:textId="63A726EA" w:rsidR="00E8570F" w:rsidRPr="00525D7E" w:rsidRDefault="00E8570F" w:rsidP="00E8570F">
            <w:pPr>
              <w:suppressAutoHyphens w:val="0"/>
              <w:spacing w:before="80" w:after="80" w:line="200" w:lineRule="exact"/>
              <w:jc w:val="right"/>
              <w:rPr>
                <w:i/>
                <w:spacing w:val="4"/>
                <w:w w:val="103"/>
                <w:kern w:val="14"/>
                <w:sz w:val="16"/>
                <w:lang w:val="fr-FR"/>
              </w:rPr>
            </w:pPr>
            <w:r w:rsidRPr="00525D7E">
              <w:rPr>
                <w:i/>
                <w:spacing w:val="4"/>
                <w:w w:val="103"/>
                <w:kern w:val="14"/>
                <w:sz w:val="16"/>
                <w:lang w:val="fr-FR"/>
              </w:rPr>
              <w:t>Cisjordanie</w:t>
            </w:r>
          </w:p>
        </w:tc>
        <w:tc>
          <w:tcPr>
            <w:tcW w:w="1246" w:type="dxa"/>
            <w:tcBorders>
              <w:top w:val="single" w:sz="4" w:space="0" w:color="auto"/>
              <w:bottom w:val="single" w:sz="12" w:space="0" w:color="auto"/>
              <w:right w:val="single" w:sz="24" w:space="0" w:color="FFFFFF" w:themeColor="background1"/>
            </w:tcBorders>
            <w:shd w:val="clear" w:color="auto" w:fill="auto"/>
            <w:vAlign w:val="bottom"/>
          </w:tcPr>
          <w:p w14:paraId="6FEC23EE" w14:textId="2AEBEDC5" w:rsidR="00E8570F" w:rsidRPr="00525D7E" w:rsidRDefault="00E8570F" w:rsidP="00E8570F">
            <w:pPr>
              <w:suppressAutoHyphens w:val="0"/>
              <w:spacing w:before="80" w:after="80" w:line="200" w:lineRule="exact"/>
              <w:jc w:val="right"/>
              <w:rPr>
                <w:i/>
                <w:spacing w:val="4"/>
                <w:w w:val="103"/>
                <w:kern w:val="14"/>
                <w:sz w:val="16"/>
                <w:lang w:val="fr-FR"/>
              </w:rPr>
            </w:pPr>
            <w:r w:rsidRPr="00525D7E">
              <w:rPr>
                <w:i/>
                <w:spacing w:val="4"/>
                <w:w w:val="103"/>
                <w:kern w:val="14"/>
                <w:sz w:val="16"/>
                <w:lang w:val="fr-FR"/>
              </w:rPr>
              <w:t>Bande de Gaza</w:t>
            </w:r>
          </w:p>
        </w:tc>
        <w:tc>
          <w:tcPr>
            <w:tcW w:w="706" w:type="dxa"/>
            <w:tcBorders>
              <w:top w:val="single" w:sz="4" w:space="0" w:color="auto"/>
              <w:left w:val="single" w:sz="24" w:space="0" w:color="FFFFFF" w:themeColor="background1"/>
              <w:bottom w:val="single" w:sz="12" w:space="0" w:color="auto"/>
            </w:tcBorders>
            <w:shd w:val="clear" w:color="auto" w:fill="auto"/>
            <w:vAlign w:val="bottom"/>
          </w:tcPr>
          <w:p w14:paraId="512B5992" w14:textId="2946B660" w:rsidR="00E8570F" w:rsidRPr="00525D7E" w:rsidRDefault="00E8570F" w:rsidP="00E8570F">
            <w:pPr>
              <w:suppressAutoHyphens w:val="0"/>
              <w:spacing w:before="80" w:after="80" w:line="200" w:lineRule="exact"/>
              <w:jc w:val="right"/>
              <w:rPr>
                <w:i/>
                <w:spacing w:val="4"/>
                <w:w w:val="103"/>
                <w:kern w:val="14"/>
                <w:sz w:val="16"/>
                <w:lang w:val="fr-FR"/>
              </w:rPr>
            </w:pPr>
            <w:r w:rsidRPr="00525D7E">
              <w:rPr>
                <w:i/>
                <w:spacing w:val="4"/>
                <w:w w:val="103"/>
                <w:kern w:val="14"/>
                <w:sz w:val="16"/>
                <w:lang w:val="fr-FR"/>
              </w:rPr>
              <w:t>Garçons</w:t>
            </w:r>
          </w:p>
        </w:tc>
        <w:tc>
          <w:tcPr>
            <w:tcW w:w="707" w:type="dxa"/>
            <w:tcBorders>
              <w:top w:val="single" w:sz="4" w:space="0" w:color="auto"/>
              <w:bottom w:val="single" w:sz="12" w:space="0" w:color="auto"/>
              <w:right w:val="single" w:sz="24" w:space="0" w:color="FFFFFF" w:themeColor="background1"/>
            </w:tcBorders>
            <w:shd w:val="clear" w:color="auto" w:fill="auto"/>
            <w:vAlign w:val="bottom"/>
          </w:tcPr>
          <w:p w14:paraId="0718167A" w14:textId="607866BE" w:rsidR="00E8570F" w:rsidRPr="00525D7E" w:rsidRDefault="00E8570F" w:rsidP="00E8570F">
            <w:pPr>
              <w:suppressAutoHyphens w:val="0"/>
              <w:spacing w:before="80" w:after="80" w:line="200" w:lineRule="exact"/>
              <w:jc w:val="right"/>
              <w:rPr>
                <w:i/>
                <w:spacing w:val="4"/>
                <w:w w:val="103"/>
                <w:kern w:val="14"/>
                <w:sz w:val="16"/>
                <w:lang w:val="fr-FR"/>
              </w:rPr>
            </w:pPr>
            <w:r w:rsidRPr="00525D7E">
              <w:rPr>
                <w:i/>
                <w:spacing w:val="4"/>
                <w:w w:val="103"/>
                <w:kern w:val="14"/>
                <w:sz w:val="16"/>
                <w:lang w:val="fr-FR"/>
              </w:rPr>
              <w:t>Filles</w:t>
            </w:r>
          </w:p>
        </w:tc>
        <w:tc>
          <w:tcPr>
            <w:tcW w:w="1092" w:type="dxa"/>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tcPr>
          <w:p w14:paraId="4222F108" w14:textId="53145D31" w:rsidR="00E8570F" w:rsidRPr="00525D7E" w:rsidRDefault="00E8570F" w:rsidP="00E8570F">
            <w:pPr>
              <w:suppressAutoHyphens w:val="0"/>
              <w:spacing w:before="80" w:after="80" w:line="200" w:lineRule="exact"/>
              <w:jc w:val="right"/>
              <w:rPr>
                <w:i/>
                <w:spacing w:val="4"/>
                <w:w w:val="103"/>
                <w:kern w:val="14"/>
                <w:sz w:val="16"/>
                <w:lang w:val="fr-FR"/>
              </w:rPr>
            </w:pPr>
            <w:r w:rsidRPr="00525D7E">
              <w:rPr>
                <w:i/>
                <w:spacing w:val="4"/>
                <w:w w:val="103"/>
                <w:kern w:val="14"/>
                <w:sz w:val="16"/>
                <w:lang w:val="fr-FR"/>
              </w:rPr>
              <w:t>Campement</w:t>
            </w:r>
          </w:p>
        </w:tc>
        <w:tc>
          <w:tcPr>
            <w:tcW w:w="703" w:type="dxa"/>
            <w:tcBorders>
              <w:top w:val="single" w:sz="4" w:space="0" w:color="auto"/>
              <w:left w:val="single" w:sz="24" w:space="0" w:color="FFFFFF" w:themeColor="background1"/>
              <w:bottom w:val="single" w:sz="12" w:space="0" w:color="auto"/>
            </w:tcBorders>
            <w:shd w:val="clear" w:color="auto" w:fill="auto"/>
            <w:vAlign w:val="bottom"/>
          </w:tcPr>
          <w:p w14:paraId="518587E9" w14:textId="3E94001B" w:rsidR="00E8570F" w:rsidRPr="00525D7E" w:rsidRDefault="00E8570F" w:rsidP="00E8570F">
            <w:pPr>
              <w:suppressAutoHyphens w:val="0"/>
              <w:spacing w:before="80" w:after="80" w:line="200" w:lineRule="exact"/>
              <w:jc w:val="right"/>
              <w:rPr>
                <w:i/>
                <w:spacing w:val="4"/>
                <w:w w:val="103"/>
                <w:kern w:val="14"/>
                <w:sz w:val="16"/>
                <w:lang w:val="fr-FR"/>
              </w:rPr>
            </w:pPr>
            <w:r w:rsidRPr="00525D7E">
              <w:rPr>
                <w:i/>
                <w:spacing w:val="4"/>
                <w:w w:val="103"/>
                <w:kern w:val="14"/>
                <w:sz w:val="16"/>
                <w:lang w:val="fr-FR"/>
              </w:rPr>
              <w:t>Milieu rural</w:t>
            </w:r>
          </w:p>
        </w:tc>
        <w:tc>
          <w:tcPr>
            <w:tcW w:w="704" w:type="dxa"/>
            <w:tcBorders>
              <w:top w:val="single" w:sz="4" w:space="0" w:color="auto"/>
              <w:bottom w:val="single" w:sz="12" w:space="0" w:color="auto"/>
            </w:tcBorders>
            <w:shd w:val="clear" w:color="auto" w:fill="auto"/>
            <w:vAlign w:val="bottom"/>
          </w:tcPr>
          <w:p w14:paraId="0ABBE4D7" w14:textId="0A634682" w:rsidR="00E8570F" w:rsidRPr="00525D7E" w:rsidRDefault="00E8570F" w:rsidP="00E8570F">
            <w:pPr>
              <w:suppressAutoHyphens w:val="0"/>
              <w:spacing w:before="80" w:after="80" w:line="200" w:lineRule="exact"/>
              <w:jc w:val="right"/>
              <w:rPr>
                <w:i/>
                <w:spacing w:val="4"/>
                <w:w w:val="103"/>
                <w:kern w:val="14"/>
                <w:sz w:val="16"/>
                <w:lang w:val="fr-FR"/>
              </w:rPr>
            </w:pPr>
            <w:r w:rsidRPr="00525D7E">
              <w:rPr>
                <w:i/>
                <w:spacing w:val="4"/>
                <w:w w:val="103"/>
                <w:kern w:val="14"/>
                <w:sz w:val="16"/>
                <w:lang w:val="fr-FR"/>
              </w:rPr>
              <w:t>Milieu urbain</w:t>
            </w:r>
          </w:p>
        </w:tc>
      </w:tr>
      <w:tr w:rsidR="00E8570F" w:rsidRPr="00525D7E" w14:paraId="523D5BF9" w14:textId="77777777" w:rsidTr="00E8570F">
        <w:tc>
          <w:tcPr>
            <w:tcW w:w="567" w:type="dxa"/>
            <w:tcBorders>
              <w:top w:val="single" w:sz="12" w:space="0" w:color="auto"/>
            </w:tcBorders>
            <w:shd w:val="clear" w:color="auto" w:fill="auto"/>
          </w:tcPr>
          <w:p w14:paraId="6960E412" w14:textId="6D72D3C3" w:rsidR="00681024" w:rsidRPr="00525D7E" w:rsidRDefault="00681024" w:rsidP="00E8570F">
            <w:pPr>
              <w:suppressAutoHyphens w:val="0"/>
              <w:spacing w:before="40" w:after="40" w:line="220" w:lineRule="exact"/>
              <w:rPr>
                <w:sz w:val="18"/>
                <w:lang w:val="fr-FR"/>
              </w:rPr>
            </w:pPr>
            <w:r w:rsidRPr="00525D7E">
              <w:rPr>
                <w:sz w:val="18"/>
                <w:lang w:val="fr-FR"/>
              </w:rPr>
              <w:t>2018</w:t>
            </w:r>
          </w:p>
        </w:tc>
        <w:tc>
          <w:tcPr>
            <w:tcW w:w="763" w:type="dxa"/>
            <w:tcBorders>
              <w:top w:val="single" w:sz="12" w:space="0" w:color="auto"/>
            </w:tcBorders>
            <w:shd w:val="clear" w:color="auto" w:fill="auto"/>
            <w:vAlign w:val="bottom"/>
          </w:tcPr>
          <w:p w14:paraId="451A72CF" w14:textId="67FCC0E8" w:rsidR="00681024" w:rsidRPr="00525D7E" w:rsidRDefault="00681024" w:rsidP="00E8570F">
            <w:pPr>
              <w:suppressAutoHyphens w:val="0"/>
              <w:spacing w:before="40" w:after="40" w:line="220" w:lineRule="exact"/>
              <w:jc w:val="right"/>
              <w:rPr>
                <w:sz w:val="18"/>
                <w:lang w:val="fr-FR"/>
              </w:rPr>
            </w:pPr>
            <w:r w:rsidRPr="00525D7E">
              <w:rPr>
                <w:sz w:val="18"/>
                <w:lang w:val="fr-FR"/>
              </w:rPr>
              <w:t>10,5</w:t>
            </w:r>
            <w:r w:rsidR="00FD1C2F" w:rsidRPr="00525D7E">
              <w:rPr>
                <w:sz w:val="18"/>
                <w:lang w:val="fr-FR"/>
              </w:rPr>
              <w:t> %</w:t>
            </w:r>
          </w:p>
        </w:tc>
        <w:tc>
          <w:tcPr>
            <w:tcW w:w="882" w:type="dxa"/>
            <w:tcBorders>
              <w:top w:val="single" w:sz="12" w:space="0" w:color="auto"/>
            </w:tcBorders>
            <w:shd w:val="clear" w:color="auto" w:fill="auto"/>
            <w:vAlign w:val="bottom"/>
          </w:tcPr>
          <w:p w14:paraId="22B35B19" w14:textId="0FF58F8B" w:rsidR="00681024" w:rsidRPr="00525D7E" w:rsidRDefault="00681024" w:rsidP="00E8570F">
            <w:pPr>
              <w:suppressAutoHyphens w:val="0"/>
              <w:spacing w:before="40" w:after="40" w:line="220" w:lineRule="exact"/>
              <w:jc w:val="right"/>
              <w:rPr>
                <w:sz w:val="18"/>
                <w:lang w:val="fr-FR"/>
              </w:rPr>
            </w:pPr>
            <w:r w:rsidRPr="00525D7E">
              <w:rPr>
                <w:sz w:val="18"/>
                <w:lang w:val="fr-FR"/>
              </w:rPr>
              <w:t>8,0</w:t>
            </w:r>
            <w:r w:rsidR="00FD1C2F" w:rsidRPr="00525D7E">
              <w:rPr>
                <w:sz w:val="18"/>
                <w:lang w:val="fr-FR"/>
              </w:rPr>
              <w:t> %</w:t>
            </w:r>
          </w:p>
        </w:tc>
        <w:tc>
          <w:tcPr>
            <w:tcW w:w="1246" w:type="dxa"/>
            <w:tcBorders>
              <w:top w:val="single" w:sz="12" w:space="0" w:color="auto"/>
            </w:tcBorders>
            <w:shd w:val="clear" w:color="auto" w:fill="auto"/>
            <w:vAlign w:val="bottom"/>
          </w:tcPr>
          <w:p w14:paraId="55BA9723" w14:textId="756B4160" w:rsidR="00681024" w:rsidRPr="00525D7E" w:rsidRDefault="00681024" w:rsidP="00E8570F">
            <w:pPr>
              <w:suppressAutoHyphens w:val="0"/>
              <w:spacing w:before="40" w:after="40" w:line="220" w:lineRule="exact"/>
              <w:jc w:val="right"/>
              <w:rPr>
                <w:sz w:val="18"/>
                <w:lang w:val="fr-FR"/>
              </w:rPr>
            </w:pPr>
            <w:r w:rsidRPr="00525D7E">
              <w:rPr>
                <w:sz w:val="18"/>
                <w:lang w:val="fr-FR"/>
              </w:rPr>
              <w:t>14,5</w:t>
            </w:r>
            <w:r w:rsidR="00FD1C2F" w:rsidRPr="00525D7E">
              <w:rPr>
                <w:sz w:val="18"/>
                <w:lang w:val="fr-FR"/>
              </w:rPr>
              <w:t> %</w:t>
            </w:r>
          </w:p>
        </w:tc>
        <w:tc>
          <w:tcPr>
            <w:tcW w:w="706" w:type="dxa"/>
            <w:tcBorders>
              <w:top w:val="single" w:sz="12" w:space="0" w:color="auto"/>
            </w:tcBorders>
            <w:shd w:val="clear" w:color="auto" w:fill="auto"/>
            <w:vAlign w:val="bottom"/>
          </w:tcPr>
          <w:p w14:paraId="7244F75F" w14:textId="60869803" w:rsidR="00681024" w:rsidRPr="00525D7E" w:rsidRDefault="00681024" w:rsidP="00E8570F">
            <w:pPr>
              <w:suppressAutoHyphens w:val="0"/>
              <w:spacing w:before="40" w:after="40" w:line="220" w:lineRule="exact"/>
              <w:jc w:val="right"/>
              <w:rPr>
                <w:sz w:val="18"/>
                <w:lang w:val="fr-FR"/>
              </w:rPr>
            </w:pPr>
            <w:r w:rsidRPr="00525D7E">
              <w:rPr>
                <w:sz w:val="18"/>
                <w:lang w:val="fr-FR"/>
              </w:rPr>
              <w:t>11,6</w:t>
            </w:r>
            <w:r w:rsidR="00FD1C2F" w:rsidRPr="00525D7E">
              <w:rPr>
                <w:sz w:val="18"/>
                <w:lang w:val="fr-FR"/>
              </w:rPr>
              <w:t> %</w:t>
            </w:r>
          </w:p>
        </w:tc>
        <w:tc>
          <w:tcPr>
            <w:tcW w:w="707" w:type="dxa"/>
            <w:tcBorders>
              <w:top w:val="single" w:sz="12" w:space="0" w:color="auto"/>
            </w:tcBorders>
            <w:shd w:val="clear" w:color="auto" w:fill="auto"/>
            <w:vAlign w:val="bottom"/>
          </w:tcPr>
          <w:p w14:paraId="5AD2F9A9" w14:textId="7C2362BC" w:rsidR="00681024" w:rsidRPr="00525D7E" w:rsidRDefault="00681024" w:rsidP="00E8570F">
            <w:pPr>
              <w:suppressAutoHyphens w:val="0"/>
              <w:spacing w:before="40" w:after="40" w:line="220" w:lineRule="exact"/>
              <w:jc w:val="right"/>
              <w:rPr>
                <w:sz w:val="18"/>
                <w:lang w:val="fr-FR"/>
              </w:rPr>
            </w:pPr>
            <w:r w:rsidRPr="00525D7E">
              <w:rPr>
                <w:sz w:val="18"/>
                <w:lang w:val="fr-FR"/>
              </w:rPr>
              <w:t>9,2</w:t>
            </w:r>
            <w:r w:rsidR="00FD1C2F" w:rsidRPr="00525D7E">
              <w:rPr>
                <w:sz w:val="18"/>
                <w:lang w:val="fr-FR"/>
              </w:rPr>
              <w:t> %</w:t>
            </w:r>
          </w:p>
        </w:tc>
        <w:tc>
          <w:tcPr>
            <w:tcW w:w="1092" w:type="dxa"/>
            <w:tcBorders>
              <w:top w:val="single" w:sz="12" w:space="0" w:color="auto"/>
            </w:tcBorders>
            <w:shd w:val="clear" w:color="auto" w:fill="auto"/>
            <w:vAlign w:val="bottom"/>
          </w:tcPr>
          <w:p w14:paraId="6AC0B5DD" w14:textId="4C5FBB6B" w:rsidR="00681024" w:rsidRPr="00525D7E" w:rsidRDefault="00681024" w:rsidP="00E8570F">
            <w:pPr>
              <w:suppressAutoHyphens w:val="0"/>
              <w:spacing w:before="40" w:after="40" w:line="220" w:lineRule="exact"/>
              <w:jc w:val="right"/>
              <w:rPr>
                <w:sz w:val="18"/>
                <w:lang w:val="fr-FR"/>
              </w:rPr>
            </w:pPr>
            <w:r w:rsidRPr="00525D7E">
              <w:rPr>
                <w:sz w:val="18"/>
                <w:lang w:val="fr-FR"/>
              </w:rPr>
              <w:t>16,9</w:t>
            </w:r>
            <w:r w:rsidR="00FD1C2F" w:rsidRPr="00525D7E">
              <w:rPr>
                <w:sz w:val="18"/>
                <w:lang w:val="fr-FR"/>
              </w:rPr>
              <w:t> %</w:t>
            </w:r>
          </w:p>
        </w:tc>
        <w:tc>
          <w:tcPr>
            <w:tcW w:w="703" w:type="dxa"/>
            <w:tcBorders>
              <w:top w:val="single" w:sz="12" w:space="0" w:color="auto"/>
            </w:tcBorders>
            <w:shd w:val="clear" w:color="auto" w:fill="auto"/>
            <w:vAlign w:val="bottom"/>
          </w:tcPr>
          <w:p w14:paraId="7E0DC795" w14:textId="69CC695F" w:rsidR="00681024" w:rsidRPr="00525D7E" w:rsidRDefault="00681024" w:rsidP="00E8570F">
            <w:pPr>
              <w:suppressAutoHyphens w:val="0"/>
              <w:spacing w:before="40" w:after="40" w:line="220" w:lineRule="exact"/>
              <w:jc w:val="right"/>
              <w:rPr>
                <w:sz w:val="18"/>
                <w:lang w:val="fr-FR"/>
              </w:rPr>
            </w:pPr>
            <w:r w:rsidRPr="00525D7E">
              <w:rPr>
                <w:sz w:val="18"/>
                <w:lang w:val="fr-FR"/>
              </w:rPr>
              <w:t>7,3</w:t>
            </w:r>
            <w:r w:rsidR="00FD1C2F" w:rsidRPr="00525D7E">
              <w:rPr>
                <w:sz w:val="18"/>
                <w:lang w:val="fr-FR"/>
              </w:rPr>
              <w:t> %</w:t>
            </w:r>
          </w:p>
        </w:tc>
        <w:tc>
          <w:tcPr>
            <w:tcW w:w="704" w:type="dxa"/>
            <w:tcBorders>
              <w:top w:val="single" w:sz="12" w:space="0" w:color="auto"/>
            </w:tcBorders>
            <w:shd w:val="clear" w:color="auto" w:fill="auto"/>
            <w:vAlign w:val="bottom"/>
          </w:tcPr>
          <w:p w14:paraId="71AE9956" w14:textId="4C74EF24" w:rsidR="00681024" w:rsidRPr="00525D7E" w:rsidRDefault="00681024" w:rsidP="00E8570F">
            <w:pPr>
              <w:suppressAutoHyphens w:val="0"/>
              <w:spacing w:before="40" w:after="40" w:line="220" w:lineRule="exact"/>
              <w:jc w:val="right"/>
              <w:rPr>
                <w:sz w:val="18"/>
                <w:lang w:val="fr-FR"/>
              </w:rPr>
            </w:pPr>
            <w:r w:rsidRPr="00525D7E">
              <w:rPr>
                <w:sz w:val="18"/>
                <w:lang w:val="fr-FR"/>
              </w:rPr>
              <w:t>10,3</w:t>
            </w:r>
            <w:r w:rsidR="00FD1C2F" w:rsidRPr="00525D7E">
              <w:rPr>
                <w:sz w:val="18"/>
                <w:lang w:val="fr-FR"/>
              </w:rPr>
              <w:t> %</w:t>
            </w:r>
          </w:p>
        </w:tc>
      </w:tr>
      <w:tr w:rsidR="00E8570F" w:rsidRPr="00525D7E" w14:paraId="24F2922C" w14:textId="77777777" w:rsidTr="00E8570F">
        <w:tc>
          <w:tcPr>
            <w:tcW w:w="567" w:type="dxa"/>
            <w:tcBorders>
              <w:bottom w:val="single" w:sz="12" w:space="0" w:color="auto"/>
            </w:tcBorders>
            <w:shd w:val="clear" w:color="auto" w:fill="auto"/>
          </w:tcPr>
          <w:p w14:paraId="16FE304F" w14:textId="6932E25D" w:rsidR="00681024" w:rsidRPr="00525D7E" w:rsidRDefault="00681024" w:rsidP="00E8570F">
            <w:pPr>
              <w:suppressAutoHyphens w:val="0"/>
              <w:spacing w:before="40" w:after="40" w:line="220" w:lineRule="exact"/>
              <w:rPr>
                <w:sz w:val="18"/>
                <w:lang w:val="fr-FR"/>
              </w:rPr>
            </w:pPr>
            <w:r w:rsidRPr="00525D7E">
              <w:rPr>
                <w:sz w:val="18"/>
                <w:lang w:val="fr-FR"/>
              </w:rPr>
              <w:t>2021</w:t>
            </w:r>
          </w:p>
        </w:tc>
        <w:tc>
          <w:tcPr>
            <w:tcW w:w="763" w:type="dxa"/>
            <w:tcBorders>
              <w:bottom w:val="single" w:sz="12" w:space="0" w:color="auto"/>
            </w:tcBorders>
            <w:shd w:val="clear" w:color="auto" w:fill="auto"/>
            <w:vAlign w:val="bottom"/>
          </w:tcPr>
          <w:p w14:paraId="308FF9CD" w14:textId="54442AA9" w:rsidR="00681024" w:rsidRPr="00525D7E" w:rsidRDefault="00681024" w:rsidP="00E8570F">
            <w:pPr>
              <w:suppressAutoHyphens w:val="0"/>
              <w:spacing w:before="40" w:after="40" w:line="220" w:lineRule="exact"/>
              <w:jc w:val="right"/>
              <w:rPr>
                <w:sz w:val="18"/>
                <w:lang w:val="fr-FR"/>
              </w:rPr>
            </w:pPr>
            <w:r w:rsidRPr="00525D7E">
              <w:rPr>
                <w:sz w:val="18"/>
                <w:lang w:val="fr-FR"/>
              </w:rPr>
              <w:t>10,2</w:t>
            </w:r>
            <w:r w:rsidR="00FD1C2F" w:rsidRPr="00525D7E">
              <w:rPr>
                <w:sz w:val="18"/>
                <w:lang w:val="fr-FR"/>
              </w:rPr>
              <w:t> %</w:t>
            </w:r>
          </w:p>
        </w:tc>
        <w:tc>
          <w:tcPr>
            <w:tcW w:w="882" w:type="dxa"/>
            <w:tcBorders>
              <w:bottom w:val="single" w:sz="12" w:space="0" w:color="auto"/>
            </w:tcBorders>
            <w:shd w:val="clear" w:color="auto" w:fill="auto"/>
            <w:vAlign w:val="bottom"/>
          </w:tcPr>
          <w:p w14:paraId="1E6F02AB" w14:textId="783CBF08" w:rsidR="00681024" w:rsidRPr="00525D7E" w:rsidRDefault="00681024" w:rsidP="00E8570F">
            <w:pPr>
              <w:suppressAutoHyphens w:val="0"/>
              <w:spacing w:before="40" w:after="40" w:line="220" w:lineRule="exact"/>
              <w:jc w:val="right"/>
              <w:rPr>
                <w:sz w:val="18"/>
                <w:lang w:val="fr-FR"/>
              </w:rPr>
            </w:pPr>
            <w:r w:rsidRPr="00525D7E">
              <w:rPr>
                <w:sz w:val="18"/>
                <w:lang w:val="fr-FR"/>
              </w:rPr>
              <w:t>7,8</w:t>
            </w:r>
            <w:r w:rsidR="00FD1C2F" w:rsidRPr="00525D7E">
              <w:rPr>
                <w:sz w:val="18"/>
                <w:lang w:val="fr-FR"/>
              </w:rPr>
              <w:t> %</w:t>
            </w:r>
          </w:p>
        </w:tc>
        <w:tc>
          <w:tcPr>
            <w:tcW w:w="1246" w:type="dxa"/>
            <w:tcBorders>
              <w:bottom w:val="single" w:sz="12" w:space="0" w:color="auto"/>
            </w:tcBorders>
            <w:shd w:val="clear" w:color="auto" w:fill="auto"/>
            <w:vAlign w:val="bottom"/>
          </w:tcPr>
          <w:p w14:paraId="23C621C1" w14:textId="49F11F68" w:rsidR="00681024" w:rsidRPr="00525D7E" w:rsidRDefault="00681024" w:rsidP="00E8570F">
            <w:pPr>
              <w:suppressAutoHyphens w:val="0"/>
              <w:spacing w:before="40" w:after="40" w:line="220" w:lineRule="exact"/>
              <w:jc w:val="right"/>
              <w:rPr>
                <w:sz w:val="18"/>
                <w:lang w:val="fr-FR"/>
              </w:rPr>
            </w:pPr>
            <w:r w:rsidRPr="00525D7E">
              <w:rPr>
                <w:sz w:val="18"/>
                <w:lang w:val="fr-FR"/>
              </w:rPr>
              <w:t>14,1</w:t>
            </w:r>
            <w:r w:rsidR="00FD1C2F" w:rsidRPr="00525D7E">
              <w:rPr>
                <w:sz w:val="18"/>
                <w:lang w:val="fr-FR"/>
              </w:rPr>
              <w:t> %</w:t>
            </w:r>
          </w:p>
        </w:tc>
        <w:tc>
          <w:tcPr>
            <w:tcW w:w="706" w:type="dxa"/>
            <w:tcBorders>
              <w:bottom w:val="single" w:sz="12" w:space="0" w:color="auto"/>
            </w:tcBorders>
            <w:shd w:val="clear" w:color="auto" w:fill="auto"/>
            <w:vAlign w:val="bottom"/>
          </w:tcPr>
          <w:p w14:paraId="0309B578" w14:textId="5E3605CE" w:rsidR="00681024" w:rsidRPr="00525D7E" w:rsidRDefault="00681024" w:rsidP="00E8570F">
            <w:pPr>
              <w:suppressAutoHyphens w:val="0"/>
              <w:spacing w:before="40" w:after="40" w:line="220" w:lineRule="exact"/>
              <w:jc w:val="right"/>
              <w:rPr>
                <w:sz w:val="18"/>
                <w:lang w:val="fr-FR"/>
              </w:rPr>
            </w:pPr>
            <w:r w:rsidRPr="00525D7E">
              <w:rPr>
                <w:sz w:val="18"/>
                <w:lang w:val="fr-FR"/>
              </w:rPr>
              <w:t>11,6</w:t>
            </w:r>
            <w:r w:rsidR="00FD1C2F" w:rsidRPr="00525D7E">
              <w:rPr>
                <w:sz w:val="18"/>
                <w:lang w:val="fr-FR"/>
              </w:rPr>
              <w:t> %</w:t>
            </w:r>
          </w:p>
        </w:tc>
        <w:tc>
          <w:tcPr>
            <w:tcW w:w="707" w:type="dxa"/>
            <w:tcBorders>
              <w:bottom w:val="single" w:sz="12" w:space="0" w:color="auto"/>
            </w:tcBorders>
            <w:shd w:val="clear" w:color="auto" w:fill="auto"/>
            <w:vAlign w:val="bottom"/>
          </w:tcPr>
          <w:p w14:paraId="26837398" w14:textId="0FBDBDA1" w:rsidR="00681024" w:rsidRPr="00525D7E" w:rsidRDefault="00681024" w:rsidP="00E8570F">
            <w:pPr>
              <w:suppressAutoHyphens w:val="0"/>
              <w:spacing w:before="40" w:after="40" w:line="220" w:lineRule="exact"/>
              <w:jc w:val="right"/>
              <w:rPr>
                <w:sz w:val="18"/>
                <w:lang w:val="fr-FR"/>
              </w:rPr>
            </w:pPr>
            <w:r w:rsidRPr="00525D7E">
              <w:rPr>
                <w:sz w:val="18"/>
                <w:lang w:val="fr-FR"/>
              </w:rPr>
              <w:t>8,7</w:t>
            </w:r>
            <w:r w:rsidR="00FD1C2F" w:rsidRPr="00525D7E">
              <w:rPr>
                <w:sz w:val="18"/>
                <w:lang w:val="fr-FR"/>
              </w:rPr>
              <w:t> %</w:t>
            </w:r>
          </w:p>
        </w:tc>
        <w:tc>
          <w:tcPr>
            <w:tcW w:w="1092" w:type="dxa"/>
            <w:tcBorders>
              <w:bottom w:val="single" w:sz="12" w:space="0" w:color="auto"/>
            </w:tcBorders>
            <w:shd w:val="clear" w:color="auto" w:fill="auto"/>
            <w:vAlign w:val="bottom"/>
          </w:tcPr>
          <w:p w14:paraId="1BF64E23" w14:textId="655ADF63" w:rsidR="00681024" w:rsidRPr="00525D7E" w:rsidRDefault="00681024" w:rsidP="00E8570F">
            <w:pPr>
              <w:suppressAutoHyphens w:val="0"/>
              <w:spacing w:before="40" w:after="40" w:line="220" w:lineRule="exact"/>
              <w:jc w:val="right"/>
              <w:rPr>
                <w:sz w:val="18"/>
                <w:lang w:val="fr-FR"/>
              </w:rPr>
            </w:pPr>
            <w:r w:rsidRPr="00525D7E">
              <w:rPr>
                <w:sz w:val="18"/>
                <w:lang w:val="fr-FR"/>
              </w:rPr>
              <w:t>11,8</w:t>
            </w:r>
            <w:r w:rsidR="00FD1C2F" w:rsidRPr="00525D7E">
              <w:rPr>
                <w:sz w:val="18"/>
                <w:lang w:val="fr-FR"/>
              </w:rPr>
              <w:t> %</w:t>
            </w:r>
          </w:p>
        </w:tc>
        <w:tc>
          <w:tcPr>
            <w:tcW w:w="703" w:type="dxa"/>
            <w:tcBorders>
              <w:bottom w:val="single" w:sz="12" w:space="0" w:color="auto"/>
            </w:tcBorders>
            <w:shd w:val="clear" w:color="auto" w:fill="auto"/>
            <w:vAlign w:val="bottom"/>
          </w:tcPr>
          <w:p w14:paraId="53205CDF" w14:textId="206EE9A0" w:rsidR="00681024" w:rsidRPr="00525D7E" w:rsidRDefault="00681024" w:rsidP="00E8570F">
            <w:pPr>
              <w:suppressAutoHyphens w:val="0"/>
              <w:spacing w:before="40" w:after="40" w:line="220" w:lineRule="exact"/>
              <w:jc w:val="right"/>
              <w:rPr>
                <w:sz w:val="18"/>
                <w:lang w:val="fr-FR"/>
              </w:rPr>
            </w:pPr>
            <w:r w:rsidRPr="00525D7E">
              <w:rPr>
                <w:sz w:val="18"/>
                <w:lang w:val="fr-FR"/>
              </w:rPr>
              <w:t>5,5</w:t>
            </w:r>
            <w:r w:rsidR="00FD1C2F" w:rsidRPr="00525D7E">
              <w:rPr>
                <w:sz w:val="18"/>
                <w:lang w:val="fr-FR"/>
              </w:rPr>
              <w:t> %</w:t>
            </w:r>
          </w:p>
        </w:tc>
        <w:tc>
          <w:tcPr>
            <w:tcW w:w="704" w:type="dxa"/>
            <w:tcBorders>
              <w:bottom w:val="single" w:sz="12" w:space="0" w:color="auto"/>
            </w:tcBorders>
            <w:shd w:val="clear" w:color="auto" w:fill="auto"/>
            <w:vAlign w:val="bottom"/>
          </w:tcPr>
          <w:p w14:paraId="1B97ADC8" w14:textId="1B721646" w:rsidR="00681024" w:rsidRPr="00525D7E" w:rsidRDefault="00681024" w:rsidP="00E8570F">
            <w:pPr>
              <w:suppressAutoHyphens w:val="0"/>
              <w:spacing w:before="40" w:after="40" w:line="220" w:lineRule="exact"/>
              <w:jc w:val="right"/>
              <w:rPr>
                <w:sz w:val="18"/>
                <w:lang w:val="fr-FR"/>
              </w:rPr>
            </w:pPr>
            <w:r w:rsidRPr="00525D7E">
              <w:rPr>
                <w:sz w:val="18"/>
                <w:lang w:val="fr-FR"/>
              </w:rPr>
              <w:t>10,9</w:t>
            </w:r>
            <w:r w:rsidR="00FD1C2F" w:rsidRPr="00525D7E">
              <w:rPr>
                <w:sz w:val="18"/>
                <w:lang w:val="fr-FR"/>
              </w:rPr>
              <w:t> %</w:t>
            </w:r>
          </w:p>
        </w:tc>
      </w:tr>
    </w:tbl>
    <w:p w14:paraId="2CDABBE9" w14:textId="1D2BA113" w:rsidR="003879D0" w:rsidRPr="00525D7E" w:rsidRDefault="003879D0" w:rsidP="00333430">
      <w:pPr>
        <w:pStyle w:val="SingleTxtG"/>
        <w:spacing w:before="240"/>
        <w:rPr>
          <w:lang w:val="fr-FR"/>
        </w:rPr>
      </w:pPr>
      <w:r w:rsidRPr="00525D7E">
        <w:rPr>
          <w:lang w:val="fr-FR"/>
        </w:rPr>
        <w:t>40</w:t>
      </w:r>
      <w:r w:rsidR="00273E02" w:rsidRPr="00525D7E">
        <w:rPr>
          <w:lang w:val="fr-FR"/>
        </w:rPr>
        <w:t>.</w:t>
      </w:r>
      <w:r w:rsidRPr="00525D7E">
        <w:rPr>
          <w:lang w:val="fr-FR"/>
        </w:rPr>
        <w:tab/>
        <w:t>Le 3 mai 2021, un atelier de formation à distance a été organisé à l</w:t>
      </w:r>
      <w:r w:rsidR="00FD1C2F" w:rsidRPr="00525D7E">
        <w:rPr>
          <w:lang w:val="fr-FR"/>
        </w:rPr>
        <w:t>’</w:t>
      </w:r>
      <w:r w:rsidRPr="00525D7E">
        <w:rPr>
          <w:lang w:val="fr-FR"/>
        </w:rPr>
        <w:t>intention d</w:t>
      </w:r>
      <w:r w:rsidR="00FD1C2F" w:rsidRPr="00525D7E">
        <w:rPr>
          <w:lang w:val="fr-FR"/>
        </w:rPr>
        <w:t>’</w:t>
      </w:r>
      <w:r w:rsidRPr="00525D7E">
        <w:rPr>
          <w:lang w:val="fr-FR"/>
        </w:rPr>
        <w:t>environ 25</w:t>
      </w:r>
      <w:r w:rsidR="00C22869" w:rsidRPr="00525D7E">
        <w:rPr>
          <w:lang w:val="fr-FR"/>
        </w:rPr>
        <w:t> </w:t>
      </w:r>
      <w:r w:rsidRPr="00525D7E">
        <w:rPr>
          <w:lang w:val="fr-FR"/>
        </w:rPr>
        <w:t>membres du personnel du Bureau central de statistique, en collaboration avec le Ministère des affaires étrangères et des émigrés et le Haut-Commissariat, au moyen de l</w:t>
      </w:r>
      <w:r w:rsidR="00FD1C2F" w:rsidRPr="00525D7E">
        <w:rPr>
          <w:lang w:val="fr-FR"/>
        </w:rPr>
        <w:t>’</w:t>
      </w:r>
      <w:r w:rsidRPr="00525D7E">
        <w:rPr>
          <w:lang w:val="fr-FR"/>
        </w:rPr>
        <w:t xml:space="preserve">application </w:t>
      </w:r>
      <w:r w:rsidRPr="00525D7E">
        <w:rPr>
          <w:rFonts w:eastAsia="Times New Roman"/>
          <w:lang w:val="fr-FR"/>
        </w:rPr>
        <w:t>Zoom</w:t>
      </w:r>
      <w:r w:rsidRPr="00525D7E">
        <w:rPr>
          <w:lang w:val="fr-FR"/>
        </w:rPr>
        <w:t>, dans le but de faire connaître la Convention internationale sur l</w:t>
      </w:r>
      <w:r w:rsidR="00FD1C2F" w:rsidRPr="00525D7E">
        <w:rPr>
          <w:lang w:val="fr-FR"/>
        </w:rPr>
        <w:t>’</w:t>
      </w:r>
      <w:r w:rsidRPr="00525D7E">
        <w:rPr>
          <w:lang w:val="fr-FR"/>
        </w:rPr>
        <w:t>élimination de toutes les formes de discrimination raciale aux participants, grâce à la présentation des principaux thèmes suivants</w:t>
      </w:r>
      <w:r w:rsidR="00FD1C2F" w:rsidRPr="00525D7E">
        <w:rPr>
          <w:lang w:val="fr-FR"/>
        </w:rPr>
        <w:t> :</w:t>
      </w:r>
      <w:r w:rsidRPr="00525D7E">
        <w:rPr>
          <w:lang w:val="fr-FR"/>
        </w:rPr>
        <w:t xml:space="preserve"> </w:t>
      </w:r>
      <w:r w:rsidR="008F049A" w:rsidRPr="00525D7E">
        <w:rPr>
          <w:lang w:val="fr-FR"/>
        </w:rPr>
        <w:t>l</w:t>
      </w:r>
      <w:r w:rsidRPr="00525D7E">
        <w:rPr>
          <w:lang w:val="fr-FR"/>
        </w:rPr>
        <w:t>es notions fondamentales de la Convention dans le contexte palestinien, y</w:t>
      </w:r>
      <w:r w:rsidR="008F049A" w:rsidRPr="00525D7E">
        <w:rPr>
          <w:lang w:val="fr-FR"/>
        </w:rPr>
        <w:t> </w:t>
      </w:r>
      <w:r w:rsidRPr="00525D7E">
        <w:rPr>
          <w:lang w:val="fr-FR"/>
        </w:rPr>
        <w:t>compris la définition de la discrimination et celle des minorités</w:t>
      </w:r>
      <w:r w:rsidR="00FD1C2F" w:rsidRPr="00525D7E">
        <w:rPr>
          <w:lang w:val="fr-FR"/>
        </w:rPr>
        <w:t> ;</w:t>
      </w:r>
      <w:r w:rsidRPr="00525D7E">
        <w:rPr>
          <w:lang w:val="fr-FR"/>
        </w:rPr>
        <w:t xml:space="preserve"> </w:t>
      </w:r>
      <w:r w:rsidR="008F049A" w:rsidRPr="00525D7E">
        <w:rPr>
          <w:lang w:val="fr-FR"/>
        </w:rPr>
        <w:t>l</w:t>
      </w:r>
      <w:r w:rsidRPr="00525D7E">
        <w:rPr>
          <w:lang w:val="fr-FR"/>
        </w:rPr>
        <w:t>es recommandations finales du Comité au sujet du rapport de l</w:t>
      </w:r>
      <w:r w:rsidR="00FD1C2F" w:rsidRPr="00525D7E">
        <w:rPr>
          <w:lang w:val="fr-FR"/>
        </w:rPr>
        <w:t>’</w:t>
      </w:r>
      <w:r w:rsidRPr="00525D7E">
        <w:rPr>
          <w:lang w:val="fr-FR"/>
        </w:rPr>
        <w:t>État de Palestine</w:t>
      </w:r>
      <w:r w:rsidR="00FD1C2F" w:rsidRPr="00525D7E">
        <w:rPr>
          <w:lang w:val="fr-FR"/>
        </w:rPr>
        <w:t> ;</w:t>
      </w:r>
      <w:r w:rsidRPr="00525D7E">
        <w:rPr>
          <w:lang w:val="fr-FR"/>
        </w:rPr>
        <w:t xml:space="preserve"> </w:t>
      </w:r>
      <w:r w:rsidR="008F049A" w:rsidRPr="00525D7E">
        <w:rPr>
          <w:lang w:val="fr-FR"/>
        </w:rPr>
        <w:t>l</w:t>
      </w:r>
      <w:r w:rsidRPr="00525D7E">
        <w:rPr>
          <w:lang w:val="fr-FR"/>
        </w:rPr>
        <w:t>es données relatives aux minorités et le rôle du Bureau concernant la fourniture des statistiques demandées par le Comité</w:t>
      </w:r>
      <w:r w:rsidR="00FD1C2F" w:rsidRPr="00525D7E">
        <w:rPr>
          <w:lang w:val="fr-FR"/>
        </w:rPr>
        <w:t> ;</w:t>
      </w:r>
      <w:r w:rsidRPr="00525D7E">
        <w:rPr>
          <w:lang w:val="fr-FR"/>
        </w:rPr>
        <w:t xml:space="preserve"> </w:t>
      </w:r>
      <w:r w:rsidR="008F049A" w:rsidRPr="00525D7E">
        <w:rPr>
          <w:lang w:val="fr-FR"/>
        </w:rPr>
        <w:t>l</w:t>
      </w:r>
      <w:r w:rsidRPr="00525D7E">
        <w:rPr>
          <w:lang w:val="fr-FR"/>
        </w:rPr>
        <w:t>es indicateurs relatifs aux droits de l</w:t>
      </w:r>
      <w:r w:rsidR="00FD1C2F" w:rsidRPr="00525D7E">
        <w:rPr>
          <w:lang w:val="fr-FR"/>
        </w:rPr>
        <w:t>’</w:t>
      </w:r>
      <w:r w:rsidRPr="00525D7E">
        <w:rPr>
          <w:lang w:val="fr-FR"/>
        </w:rPr>
        <w:t>homme, l</w:t>
      </w:r>
      <w:r w:rsidR="00FD1C2F" w:rsidRPr="00525D7E">
        <w:rPr>
          <w:lang w:val="fr-FR"/>
        </w:rPr>
        <w:t>’</w:t>
      </w:r>
      <w:r w:rsidRPr="00525D7E">
        <w:rPr>
          <w:lang w:val="fr-FR"/>
        </w:rPr>
        <w:t>objectif de la collecte de données et l</w:t>
      </w:r>
      <w:r w:rsidR="00FD1C2F" w:rsidRPr="00525D7E">
        <w:rPr>
          <w:lang w:val="fr-FR"/>
        </w:rPr>
        <w:t>’</w:t>
      </w:r>
      <w:r w:rsidRPr="00525D7E">
        <w:rPr>
          <w:lang w:val="fr-FR"/>
        </w:rPr>
        <w:t>utilisation des indicateurs des droits de l</w:t>
      </w:r>
      <w:r w:rsidR="00FD1C2F" w:rsidRPr="00525D7E">
        <w:rPr>
          <w:lang w:val="fr-FR"/>
        </w:rPr>
        <w:t>’</w:t>
      </w:r>
      <w:r w:rsidRPr="00525D7E">
        <w:rPr>
          <w:lang w:val="fr-FR"/>
        </w:rPr>
        <w:t>homme pour le suivi des recommandations et l</w:t>
      </w:r>
      <w:r w:rsidR="00FD1C2F" w:rsidRPr="00525D7E">
        <w:rPr>
          <w:lang w:val="fr-FR"/>
        </w:rPr>
        <w:t>’</w:t>
      </w:r>
      <w:r w:rsidRPr="00525D7E">
        <w:rPr>
          <w:lang w:val="fr-FR"/>
        </w:rPr>
        <w:t>établissement de rapports à l</w:t>
      </w:r>
      <w:r w:rsidR="00FD1C2F" w:rsidRPr="00525D7E">
        <w:rPr>
          <w:lang w:val="fr-FR"/>
        </w:rPr>
        <w:t>’</w:t>
      </w:r>
      <w:r w:rsidRPr="00525D7E">
        <w:rPr>
          <w:lang w:val="fr-FR"/>
        </w:rPr>
        <w:t>intention des mécanismes des droits de l</w:t>
      </w:r>
      <w:r w:rsidR="00FD1C2F" w:rsidRPr="00525D7E">
        <w:rPr>
          <w:lang w:val="fr-FR"/>
        </w:rPr>
        <w:t>’</w:t>
      </w:r>
      <w:r w:rsidRPr="00525D7E">
        <w:rPr>
          <w:lang w:val="fr-FR"/>
        </w:rPr>
        <w:t>homme</w:t>
      </w:r>
      <w:r w:rsidR="00FD1C2F" w:rsidRPr="00525D7E">
        <w:rPr>
          <w:lang w:val="fr-FR"/>
        </w:rPr>
        <w:t> ;</w:t>
      </w:r>
      <w:r w:rsidRPr="00525D7E">
        <w:rPr>
          <w:lang w:val="fr-FR"/>
        </w:rPr>
        <w:t xml:space="preserve"> </w:t>
      </w:r>
      <w:r w:rsidR="008F049A" w:rsidRPr="00525D7E">
        <w:rPr>
          <w:lang w:val="fr-FR"/>
        </w:rPr>
        <w:t>l</w:t>
      </w:r>
      <w:r w:rsidRPr="00525D7E">
        <w:rPr>
          <w:lang w:val="fr-FR"/>
        </w:rPr>
        <w:t>es caractéristiques des droits, les types et sources de données utilisées et les difficultés rencontrées lors de la collecte de données, ainsi que les méthodes de collecte des données relatives aux minorités</w:t>
      </w:r>
      <w:r w:rsidR="00273E02" w:rsidRPr="00525D7E">
        <w:rPr>
          <w:lang w:val="fr-FR"/>
        </w:rPr>
        <w:t>.</w:t>
      </w:r>
    </w:p>
    <w:p w14:paraId="0BDF347A" w14:textId="20E643C5" w:rsidR="00FD1C2F" w:rsidRPr="00525D7E" w:rsidRDefault="003879D0" w:rsidP="00582D34">
      <w:pPr>
        <w:pStyle w:val="SingleTxtG"/>
        <w:rPr>
          <w:lang w:val="fr-FR"/>
        </w:rPr>
      </w:pPr>
      <w:r w:rsidRPr="00525D7E">
        <w:rPr>
          <w:lang w:val="fr-FR"/>
        </w:rPr>
        <w:t>41</w:t>
      </w:r>
      <w:r w:rsidR="00273E02" w:rsidRPr="00525D7E">
        <w:rPr>
          <w:lang w:val="fr-FR"/>
        </w:rPr>
        <w:t>.</w:t>
      </w:r>
      <w:r w:rsidRPr="00525D7E">
        <w:rPr>
          <w:lang w:val="fr-FR"/>
        </w:rPr>
        <w:tab/>
        <w:t>Le 28 octobre 2021, le Ministère des affaires étrangères et des émigrés et le Bureau du Haut-Commissariat aux droits de l</w:t>
      </w:r>
      <w:r w:rsidR="00FD1C2F" w:rsidRPr="00525D7E">
        <w:rPr>
          <w:lang w:val="fr-FR"/>
        </w:rPr>
        <w:t>’</w:t>
      </w:r>
      <w:r w:rsidRPr="00525D7E">
        <w:rPr>
          <w:lang w:val="fr-FR"/>
        </w:rPr>
        <w:t>homme en Palestine ont organisé conjointement un atelier de formation à la collecte de données relatives à l</w:t>
      </w:r>
      <w:r w:rsidR="00FD1C2F" w:rsidRPr="00525D7E">
        <w:rPr>
          <w:lang w:val="fr-FR"/>
        </w:rPr>
        <w:t>’</w:t>
      </w:r>
      <w:r w:rsidRPr="00525D7E">
        <w:rPr>
          <w:lang w:val="fr-FR"/>
        </w:rPr>
        <w:t>application de la Convention, auquel ont participé des membres du Bureau central de statistique et de l</w:t>
      </w:r>
      <w:r w:rsidR="00FD1C2F" w:rsidRPr="00525D7E">
        <w:rPr>
          <w:lang w:val="fr-FR"/>
        </w:rPr>
        <w:t>’</w:t>
      </w:r>
      <w:r w:rsidRPr="00525D7E">
        <w:rPr>
          <w:lang w:val="fr-FR"/>
        </w:rPr>
        <w:t>équipe nationale, ainsi que des responsables des services de statistique de tous les ministères (soit environ 50</w:t>
      </w:r>
      <w:r w:rsidR="007273D1" w:rsidRPr="00525D7E">
        <w:rPr>
          <w:lang w:val="fr-FR"/>
        </w:rPr>
        <w:t> </w:t>
      </w:r>
      <w:r w:rsidRPr="00525D7E">
        <w:rPr>
          <w:lang w:val="fr-FR"/>
        </w:rPr>
        <w:t>participants)</w:t>
      </w:r>
      <w:r w:rsidR="00273E02" w:rsidRPr="00525D7E">
        <w:rPr>
          <w:lang w:val="fr-FR"/>
        </w:rPr>
        <w:t>.</w:t>
      </w:r>
      <w:r w:rsidRPr="00525D7E">
        <w:rPr>
          <w:lang w:val="fr-FR"/>
        </w:rPr>
        <w:t xml:space="preserve"> L</w:t>
      </w:r>
      <w:r w:rsidR="00FD1C2F" w:rsidRPr="00525D7E">
        <w:rPr>
          <w:lang w:val="fr-FR"/>
        </w:rPr>
        <w:t>’</w:t>
      </w:r>
      <w:r w:rsidRPr="00525D7E">
        <w:rPr>
          <w:lang w:val="fr-FR"/>
        </w:rPr>
        <w:t>objectif était de proposer un dispositif de collecte des données relatives à l</w:t>
      </w:r>
      <w:r w:rsidR="00FD1C2F" w:rsidRPr="00525D7E">
        <w:rPr>
          <w:lang w:val="fr-FR"/>
        </w:rPr>
        <w:t>’</w:t>
      </w:r>
      <w:r w:rsidRPr="00525D7E">
        <w:rPr>
          <w:lang w:val="fr-FR"/>
        </w:rPr>
        <w:t>application de la Convention et d</w:t>
      </w:r>
      <w:r w:rsidR="00FD1C2F" w:rsidRPr="00525D7E">
        <w:rPr>
          <w:lang w:val="fr-FR"/>
        </w:rPr>
        <w:t>’</w:t>
      </w:r>
      <w:r w:rsidRPr="00525D7E">
        <w:rPr>
          <w:lang w:val="fr-FR"/>
        </w:rPr>
        <w:t>envisager les possibilités de concevoir des modèles adaptés à celle-ci</w:t>
      </w:r>
      <w:r w:rsidR="00273E02" w:rsidRPr="00525D7E">
        <w:rPr>
          <w:lang w:val="fr-FR"/>
        </w:rPr>
        <w:t>.</w:t>
      </w:r>
      <w:r w:rsidRPr="00525D7E">
        <w:rPr>
          <w:lang w:val="fr-FR"/>
        </w:rPr>
        <w:t xml:space="preserve"> Au cours de l</w:t>
      </w:r>
      <w:r w:rsidR="00FD1C2F" w:rsidRPr="00525D7E">
        <w:rPr>
          <w:lang w:val="fr-FR"/>
        </w:rPr>
        <w:t>’</w:t>
      </w:r>
      <w:r w:rsidRPr="00525D7E">
        <w:rPr>
          <w:lang w:val="fr-FR"/>
        </w:rPr>
        <w:t>atelier, le Bureau central de statistique a présenté les dispositifs disponibles et les difficultés rencontrées dans le cadre de la collecte de données relatives aux minorités, en mettant l</w:t>
      </w:r>
      <w:r w:rsidR="00FD1C2F" w:rsidRPr="00525D7E">
        <w:rPr>
          <w:lang w:val="fr-FR"/>
        </w:rPr>
        <w:t>’</w:t>
      </w:r>
      <w:r w:rsidRPr="00525D7E">
        <w:rPr>
          <w:lang w:val="fr-FR"/>
        </w:rPr>
        <w:t>accent sur un ensemble d</w:t>
      </w:r>
      <w:r w:rsidR="00FD1C2F" w:rsidRPr="00525D7E">
        <w:rPr>
          <w:lang w:val="fr-FR"/>
        </w:rPr>
        <w:t>’</w:t>
      </w:r>
      <w:r w:rsidRPr="00525D7E">
        <w:rPr>
          <w:lang w:val="fr-FR"/>
        </w:rPr>
        <w:t>éléments sur lesquels il fallait prendre des décisions, à savoir</w:t>
      </w:r>
      <w:r w:rsidR="00FD1C2F" w:rsidRPr="00525D7E">
        <w:rPr>
          <w:lang w:val="fr-FR"/>
        </w:rPr>
        <w:t> :</w:t>
      </w:r>
    </w:p>
    <w:p w14:paraId="49272732" w14:textId="607869BB" w:rsidR="003879D0" w:rsidRPr="00525D7E" w:rsidRDefault="003879D0" w:rsidP="00333430">
      <w:pPr>
        <w:pStyle w:val="Bullet1G"/>
        <w:rPr>
          <w:lang w:val="fr-FR"/>
        </w:rPr>
      </w:pPr>
      <w:r w:rsidRPr="00525D7E">
        <w:rPr>
          <w:lang w:val="fr-FR"/>
        </w:rPr>
        <w:t>Les minorités au sujet desquelles des données doivent être recueillies, parmi les sept communautés mentionnées dans le rapport de l</w:t>
      </w:r>
      <w:r w:rsidR="00FD1C2F" w:rsidRPr="00525D7E">
        <w:rPr>
          <w:lang w:val="fr-FR"/>
        </w:rPr>
        <w:t>’</w:t>
      </w:r>
      <w:r w:rsidRPr="00525D7E">
        <w:rPr>
          <w:lang w:val="fr-FR"/>
        </w:rPr>
        <w:t>État</w:t>
      </w:r>
      <w:r w:rsidR="00FD1C2F" w:rsidRPr="00525D7E">
        <w:rPr>
          <w:lang w:val="fr-FR"/>
        </w:rPr>
        <w:t> ;</w:t>
      </w:r>
    </w:p>
    <w:p w14:paraId="7E1788C5" w14:textId="0A5CF5DB" w:rsidR="003879D0" w:rsidRPr="00525D7E" w:rsidRDefault="003879D0" w:rsidP="00333430">
      <w:pPr>
        <w:pStyle w:val="Bullet1G"/>
        <w:rPr>
          <w:lang w:val="fr-FR"/>
        </w:rPr>
      </w:pPr>
      <w:r w:rsidRPr="00525D7E">
        <w:rPr>
          <w:lang w:val="fr-FR"/>
        </w:rPr>
        <w:t>Les indicateurs prioritaires pour lesquels des données doivent être collectées</w:t>
      </w:r>
      <w:r w:rsidR="00FD1C2F" w:rsidRPr="00525D7E">
        <w:rPr>
          <w:lang w:val="fr-FR"/>
        </w:rPr>
        <w:t> ;</w:t>
      </w:r>
    </w:p>
    <w:p w14:paraId="67E6E513" w14:textId="10841781" w:rsidR="003879D0" w:rsidRPr="00525D7E" w:rsidRDefault="003879D0" w:rsidP="00333430">
      <w:pPr>
        <w:pStyle w:val="Bullet1G"/>
        <w:rPr>
          <w:lang w:val="fr-FR"/>
        </w:rPr>
      </w:pPr>
      <w:r w:rsidRPr="00525D7E">
        <w:rPr>
          <w:lang w:val="fr-FR"/>
        </w:rPr>
        <w:t>Le dispositif de collecte de données le plus adapté concernant ces minorités</w:t>
      </w:r>
      <w:r w:rsidR="00273E02" w:rsidRPr="00525D7E">
        <w:rPr>
          <w:lang w:val="fr-FR"/>
        </w:rPr>
        <w:t>.</w:t>
      </w:r>
    </w:p>
    <w:p w14:paraId="1FEEFF51" w14:textId="4F80D2B2" w:rsidR="003879D0" w:rsidRPr="00525D7E" w:rsidRDefault="003879D0" w:rsidP="000B0444">
      <w:pPr>
        <w:pStyle w:val="SingleTxtG"/>
        <w:keepLines/>
        <w:rPr>
          <w:lang w:val="fr-FR"/>
        </w:rPr>
      </w:pPr>
      <w:r w:rsidRPr="00525D7E">
        <w:rPr>
          <w:lang w:val="fr-FR"/>
        </w:rPr>
        <w:t>42</w:t>
      </w:r>
      <w:r w:rsidR="00273E02" w:rsidRPr="00525D7E">
        <w:rPr>
          <w:lang w:val="fr-FR"/>
        </w:rPr>
        <w:t>.</w:t>
      </w:r>
      <w:r w:rsidRPr="00525D7E">
        <w:rPr>
          <w:lang w:val="fr-FR"/>
        </w:rPr>
        <w:tab/>
        <w:t>Tenant compte des conclusions de l</w:t>
      </w:r>
      <w:r w:rsidR="00FD1C2F" w:rsidRPr="00525D7E">
        <w:rPr>
          <w:lang w:val="fr-FR"/>
        </w:rPr>
        <w:t>’</w:t>
      </w:r>
      <w:r w:rsidRPr="00525D7E">
        <w:rPr>
          <w:lang w:val="fr-FR"/>
        </w:rPr>
        <w:t>atelier, le Bureau central de statistique a élaboré, en collaboration avec le Ministère des affaires étrangères et le Bureau du Haut-Commissariat aux droits de l</w:t>
      </w:r>
      <w:r w:rsidR="00FD1C2F" w:rsidRPr="00525D7E">
        <w:rPr>
          <w:lang w:val="fr-FR"/>
        </w:rPr>
        <w:t>’</w:t>
      </w:r>
      <w:r w:rsidRPr="00525D7E">
        <w:rPr>
          <w:lang w:val="fr-FR"/>
        </w:rPr>
        <w:t>homme, un questionnaire type de collecte de données sur les minorités désignées comme prioritaires dans ce domaine, à savoir les Samaritains, les Coptes, les Arméniens et les Syriaques</w:t>
      </w:r>
      <w:r w:rsidR="00273E02" w:rsidRPr="00525D7E">
        <w:rPr>
          <w:lang w:val="fr-FR"/>
        </w:rPr>
        <w:t>.</w:t>
      </w:r>
      <w:r w:rsidRPr="00525D7E">
        <w:rPr>
          <w:lang w:val="fr-FR"/>
        </w:rPr>
        <w:t xml:space="preserve"> Ce modèle s</w:t>
      </w:r>
      <w:r w:rsidR="00FD1C2F" w:rsidRPr="00525D7E">
        <w:rPr>
          <w:lang w:val="fr-FR"/>
        </w:rPr>
        <w:t>’</w:t>
      </w:r>
      <w:r w:rsidRPr="00525D7E">
        <w:rPr>
          <w:lang w:val="fr-FR"/>
        </w:rPr>
        <w:t xml:space="preserve">inspire des meilleures pratiques actuellement proposées en la matière, sachant que la collecte de données est menée dans un premier temps auprès </w:t>
      </w:r>
      <w:r w:rsidR="008E4A00" w:rsidRPr="00525D7E">
        <w:rPr>
          <w:lang w:val="fr-FR"/>
        </w:rPr>
        <w:t>d’</w:t>
      </w:r>
      <w:r w:rsidRPr="00525D7E">
        <w:rPr>
          <w:lang w:val="fr-FR"/>
        </w:rPr>
        <w:t>entités qui connaissent bien les minorités concernées et, en cas de besoin d</w:t>
      </w:r>
      <w:r w:rsidR="00FD1C2F" w:rsidRPr="00525D7E">
        <w:rPr>
          <w:lang w:val="fr-FR"/>
        </w:rPr>
        <w:t>’</w:t>
      </w:r>
      <w:r w:rsidRPr="00525D7E">
        <w:rPr>
          <w:lang w:val="fr-FR"/>
        </w:rPr>
        <w:t>informations supplémentaires, au moyen d</w:t>
      </w:r>
      <w:r w:rsidR="00FD1C2F" w:rsidRPr="00525D7E">
        <w:rPr>
          <w:lang w:val="fr-FR"/>
        </w:rPr>
        <w:t>’</w:t>
      </w:r>
      <w:r w:rsidRPr="00525D7E">
        <w:rPr>
          <w:lang w:val="fr-FR"/>
        </w:rPr>
        <w:t>une enquête spéciale</w:t>
      </w:r>
      <w:r w:rsidR="00273E02" w:rsidRPr="00525D7E">
        <w:rPr>
          <w:lang w:val="fr-FR"/>
        </w:rPr>
        <w:t>.</w:t>
      </w:r>
    </w:p>
    <w:p w14:paraId="596A5CAB" w14:textId="4CF7FDED" w:rsidR="00FD1C2F" w:rsidRPr="00525D7E" w:rsidRDefault="003879D0" w:rsidP="00582D34">
      <w:pPr>
        <w:pStyle w:val="SingleTxtG"/>
        <w:keepLines/>
        <w:spacing w:after="100" w:line="238" w:lineRule="atLeast"/>
        <w:rPr>
          <w:lang w:val="fr-FR"/>
        </w:rPr>
      </w:pPr>
      <w:r w:rsidRPr="00525D7E">
        <w:rPr>
          <w:lang w:val="fr-FR"/>
        </w:rPr>
        <w:t>43</w:t>
      </w:r>
      <w:r w:rsidR="00273E02" w:rsidRPr="00525D7E">
        <w:rPr>
          <w:lang w:val="fr-FR"/>
        </w:rPr>
        <w:t>.</w:t>
      </w:r>
      <w:r w:rsidRPr="00525D7E">
        <w:rPr>
          <w:lang w:val="fr-FR"/>
        </w:rPr>
        <w:tab/>
        <w:t>L</w:t>
      </w:r>
      <w:r w:rsidR="00FD1C2F" w:rsidRPr="00525D7E">
        <w:rPr>
          <w:lang w:val="fr-FR"/>
        </w:rPr>
        <w:t>’</w:t>
      </w:r>
      <w:r w:rsidRPr="00525D7E">
        <w:rPr>
          <w:lang w:val="fr-FR"/>
        </w:rPr>
        <w:t>État de Palestine affirme que l</w:t>
      </w:r>
      <w:r w:rsidR="00FD1C2F" w:rsidRPr="00525D7E">
        <w:rPr>
          <w:lang w:val="fr-FR"/>
        </w:rPr>
        <w:t>’</w:t>
      </w:r>
      <w:r w:rsidRPr="00525D7E">
        <w:rPr>
          <w:lang w:val="fr-FR"/>
        </w:rPr>
        <w:t>expression « communautés protégées par la Convention » ne remet pas en cause l</w:t>
      </w:r>
      <w:r w:rsidR="00FD1C2F" w:rsidRPr="00525D7E">
        <w:rPr>
          <w:lang w:val="fr-FR"/>
        </w:rPr>
        <w:t>’</w:t>
      </w:r>
      <w:r w:rsidRPr="00525D7E">
        <w:rPr>
          <w:lang w:val="fr-FR"/>
        </w:rPr>
        <w:t>identité palestinienne de ces minorités, car elles font partie de l</w:t>
      </w:r>
      <w:r w:rsidR="00FD1C2F" w:rsidRPr="00525D7E">
        <w:rPr>
          <w:lang w:val="fr-FR"/>
        </w:rPr>
        <w:t>’</w:t>
      </w:r>
      <w:r w:rsidRPr="00525D7E">
        <w:rPr>
          <w:lang w:val="fr-FR"/>
        </w:rPr>
        <w:t xml:space="preserve">ensemble de la population palestinienne, tout en possédant des caractéristiques ethniques, linguistiques et culturelles propres (pour plus de détails, voir le rapport national de 2018, </w:t>
      </w:r>
      <w:r w:rsidR="00FD1C2F" w:rsidRPr="00525D7E">
        <w:rPr>
          <w:lang w:val="fr-FR"/>
        </w:rPr>
        <w:t>par</w:t>
      </w:r>
      <w:r w:rsidR="00273E02" w:rsidRPr="00525D7E">
        <w:rPr>
          <w:lang w:val="fr-FR"/>
        </w:rPr>
        <w:t>.</w:t>
      </w:r>
      <w:r w:rsidR="00FD1C2F" w:rsidRPr="00525D7E">
        <w:rPr>
          <w:lang w:val="fr-FR"/>
        </w:rPr>
        <w:t> </w:t>
      </w:r>
      <w:r w:rsidRPr="00525D7E">
        <w:rPr>
          <w:lang w:val="fr-FR"/>
        </w:rPr>
        <w:t>25 et 26)</w:t>
      </w:r>
      <w:r w:rsidR="00273E02" w:rsidRPr="00525D7E">
        <w:rPr>
          <w:lang w:val="fr-FR"/>
        </w:rPr>
        <w:t>.</w:t>
      </w:r>
    </w:p>
    <w:p w14:paraId="008E5527" w14:textId="517D821B" w:rsidR="00FD1C2F" w:rsidRPr="00525D7E" w:rsidRDefault="003879D0" w:rsidP="00582D34">
      <w:pPr>
        <w:pStyle w:val="SingleTxtG"/>
        <w:spacing w:after="100" w:line="238" w:lineRule="atLeast"/>
        <w:rPr>
          <w:spacing w:val="-4"/>
          <w:lang w:val="fr-FR"/>
        </w:rPr>
      </w:pPr>
      <w:r w:rsidRPr="00525D7E">
        <w:rPr>
          <w:spacing w:val="-3"/>
          <w:lang w:val="fr-FR"/>
        </w:rPr>
        <w:t>44</w:t>
      </w:r>
      <w:r w:rsidR="00273E02" w:rsidRPr="00525D7E">
        <w:rPr>
          <w:spacing w:val="-3"/>
          <w:lang w:val="fr-FR"/>
        </w:rPr>
        <w:t>.</w:t>
      </w:r>
      <w:r w:rsidRPr="00525D7E">
        <w:rPr>
          <w:spacing w:val="-3"/>
          <w:lang w:val="fr-FR"/>
        </w:rPr>
        <w:tab/>
        <w:t>En vue de recueillir des données statistiques actualisées au sujet des communautés palestiniennes vivant en Palestine et relevant de la définition donnée à l</w:t>
      </w:r>
      <w:r w:rsidR="00FD1C2F" w:rsidRPr="00525D7E">
        <w:rPr>
          <w:spacing w:val="-3"/>
          <w:lang w:val="fr-FR"/>
        </w:rPr>
        <w:t>’</w:t>
      </w:r>
      <w:r w:rsidRPr="00525D7E">
        <w:rPr>
          <w:spacing w:val="-3"/>
          <w:lang w:val="fr-FR"/>
        </w:rPr>
        <w:t>article premier de la Convention, de nombreuses réunions ont été organisées avec des personnes représentant ces</w:t>
      </w:r>
      <w:r w:rsidRPr="00525D7E">
        <w:rPr>
          <w:spacing w:val="-4"/>
          <w:lang w:val="fr-FR"/>
        </w:rPr>
        <w:t xml:space="preserve"> communautés</w:t>
      </w:r>
      <w:r w:rsidR="00273E02" w:rsidRPr="00525D7E">
        <w:rPr>
          <w:spacing w:val="-4"/>
          <w:lang w:val="fr-FR"/>
        </w:rPr>
        <w:t>.</w:t>
      </w:r>
      <w:r w:rsidRPr="00525D7E">
        <w:rPr>
          <w:spacing w:val="-4"/>
          <w:lang w:val="fr-FR"/>
        </w:rPr>
        <w:t xml:space="preserve"> Les institutions palestiniennes compétentes ont obtenu les informations suivantes</w:t>
      </w:r>
      <w:r w:rsidR="00FD1C2F" w:rsidRPr="00525D7E">
        <w:rPr>
          <w:spacing w:val="-4"/>
          <w:lang w:val="fr-FR"/>
        </w:rPr>
        <w:t> :</w:t>
      </w:r>
    </w:p>
    <w:p w14:paraId="731168ED" w14:textId="4D43C125" w:rsidR="003879D0" w:rsidRPr="00525D7E" w:rsidRDefault="003879D0" w:rsidP="00582D34">
      <w:pPr>
        <w:pStyle w:val="Bullet1G"/>
        <w:spacing w:after="100" w:line="238" w:lineRule="atLeast"/>
        <w:rPr>
          <w:lang w:val="fr-FR"/>
        </w:rPr>
      </w:pPr>
      <w:r w:rsidRPr="00525D7E">
        <w:rPr>
          <w:lang w:val="fr-FR"/>
        </w:rPr>
        <w:t>On compte 833 Samaritains issus de cinq familles</w:t>
      </w:r>
      <w:r w:rsidR="00FD1C2F" w:rsidRPr="00525D7E">
        <w:rPr>
          <w:lang w:val="fr-FR"/>
        </w:rPr>
        <w:t> ;</w:t>
      </w:r>
    </w:p>
    <w:p w14:paraId="7DF3469A" w14:textId="5BBB8715" w:rsidR="003879D0" w:rsidRPr="00525D7E" w:rsidRDefault="003879D0" w:rsidP="00582D34">
      <w:pPr>
        <w:pStyle w:val="Bullet1G"/>
        <w:spacing w:after="100" w:line="238" w:lineRule="atLeast"/>
        <w:rPr>
          <w:lang w:val="fr-FR"/>
        </w:rPr>
      </w:pPr>
      <w:r w:rsidRPr="00525D7E">
        <w:rPr>
          <w:lang w:val="fr-FR"/>
        </w:rPr>
        <w:t>Les Arméniens sont au nombre de 7 500, selon les sources arméniennes, dont 3 000 habitent à Jérusalem, 2 100 dans le quartier de Wadi Nisnas à Haïfa et 300 dans la ville de Bethléem, le reste étant réparti entre Acre, Ramlé, Nazareth, Beersheba</w:t>
      </w:r>
      <w:r w:rsidRPr="00525D7E" w:rsidDel="00041D98">
        <w:rPr>
          <w:lang w:val="fr-FR"/>
        </w:rPr>
        <w:t xml:space="preserve"> </w:t>
      </w:r>
      <w:r w:rsidRPr="00525D7E">
        <w:rPr>
          <w:lang w:val="fr-FR"/>
        </w:rPr>
        <w:t>et la bande de Gaza</w:t>
      </w:r>
      <w:r w:rsidR="00FD1C2F" w:rsidRPr="00525D7E">
        <w:rPr>
          <w:lang w:val="fr-FR"/>
        </w:rPr>
        <w:t> ;</w:t>
      </w:r>
    </w:p>
    <w:p w14:paraId="26FCC17D" w14:textId="05F4BE20" w:rsidR="00FD1C2F" w:rsidRPr="00525D7E" w:rsidRDefault="003879D0" w:rsidP="00582D34">
      <w:pPr>
        <w:pStyle w:val="Bullet1G"/>
        <w:spacing w:after="100" w:line="238" w:lineRule="atLeast"/>
        <w:rPr>
          <w:spacing w:val="-2"/>
          <w:lang w:val="fr-FR"/>
        </w:rPr>
      </w:pPr>
      <w:r w:rsidRPr="00525D7E">
        <w:rPr>
          <w:spacing w:val="-2"/>
          <w:lang w:val="fr-FR"/>
        </w:rPr>
        <w:t>Quelque 750 Africains vivaient à Jérusalem en 2020, selon l</w:t>
      </w:r>
      <w:r w:rsidR="00FD1C2F" w:rsidRPr="00525D7E">
        <w:rPr>
          <w:spacing w:val="-2"/>
          <w:lang w:val="fr-FR"/>
        </w:rPr>
        <w:t>’</w:t>
      </w:r>
      <w:r w:rsidRPr="00525D7E">
        <w:rPr>
          <w:spacing w:val="-2"/>
          <w:lang w:val="fr-FR"/>
        </w:rPr>
        <w:t>Association de la communauté africaine</w:t>
      </w:r>
      <w:r w:rsidR="00FD1C2F" w:rsidRPr="00525D7E">
        <w:rPr>
          <w:spacing w:val="-2"/>
          <w:lang w:val="fr-FR"/>
        </w:rPr>
        <w:t> ;</w:t>
      </w:r>
    </w:p>
    <w:p w14:paraId="0ABEBE97" w14:textId="02854360" w:rsidR="003879D0" w:rsidRPr="00525D7E" w:rsidRDefault="003879D0" w:rsidP="00582D34">
      <w:pPr>
        <w:pStyle w:val="Bullet1G"/>
        <w:spacing w:after="100" w:line="238" w:lineRule="atLeast"/>
        <w:rPr>
          <w:lang w:val="fr-FR"/>
        </w:rPr>
      </w:pPr>
      <w:r w:rsidRPr="00525D7E">
        <w:rPr>
          <w:lang w:val="fr-FR"/>
        </w:rPr>
        <w:t>Conformément aux recommandations générales du Comité appelant à accorder une attention particulière aux réfugiés, il convient de noter que 6,65 millions de réfugiés palestiniens sont enregistrés auprès de l</w:t>
      </w:r>
      <w:r w:rsidR="00FD1C2F" w:rsidRPr="00525D7E">
        <w:rPr>
          <w:lang w:val="fr-FR"/>
        </w:rPr>
        <w:t>’</w:t>
      </w:r>
      <w:r w:rsidRPr="00525D7E">
        <w:rPr>
          <w:lang w:val="fr-FR"/>
        </w:rPr>
        <w:t>Office de secours et de travaux des Nations</w:t>
      </w:r>
      <w:r w:rsidR="004A0F98" w:rsidRPr="00525D7E">
        <w:rPr>
          <w:lang w:val="fr-FR"/>
        </w:rPr>
        <w:t> </w:t>
      </w:r>
      <w:r w:rsidRPr="00525D7E">
        <w:rPr>
          <w:lang w:val="fr-FR"/>
        </w:rPr>
        <w:t xml:space="preserve">Unies pour les réfugiés de Palestine dans le Proche-Orient </w:t>
      </w:r>
      <w:r w:rsidRPr="00525D7E">
        <w:rPr>
          <w:spacing w:val="-2"/>
          <w:lang w:val="fr-FR"/>
        </w:rPr>
        <w:t>et empêchés de retourner chez eux</w:t>
      </w:r>
      <w:r w:rsidR="00273E02" w:rsidRPr="00525D7E">
        <w:rPr>
          <w:spacing w:val="-2"/>
          <w:lang w:val="fr-FR"/>
        </w:rPr>
        <w:t>.</w:t>
      </w:r>
      <w:r w:rsidRPr="00525D7E">
        <w:rPr>
          <w:spacing w:val="-2"/>
          <w:lang w:val="fr-FR"/>
        </w:rPr>
        <w:t xml:space="preserve"> Dans l</w:t>
      </w:r>
      <w:r w:rsidR="00FD1C2F" w:rsidRPr="00525D7E">
        <w:rPr>
          <w:spacing w:val="-2"/>
          <w:lang w:val="fr-FR"/>
        </w:rPr>
        <w:t>’</w:t>
      </w:r>
      <w:r w:rsidRPr="00525D7E">
        <w:rPr>
          <w:spacing w:val="-2"/>
          <w:lang w:val="fr-FR"/>
        </w:rPr>
        <w:t xml:space="preserve">État de Palestine, </w:t>
      </w:r>
      <w:r w:rsidRPr="00525D7E">
        <w:rPr>
          <w:lang w:val="fr-FR"/>
        </w:rPr>
        <w:t>1 122 542 réfugiés vivent en Cisjordanie et 1 754 890 dans la bande de Gaza, ce dont il résulte que 43,3</w:t>
      </w:r>
      <w:r w:rsidR="00FD1C2F" w:rsidRPr="00525D7E">
        <w:rPr>
          <w:lang w:val="fr-FR"/>
        </w:rPr>
        <w:t> %</w:t>
      </w:r>
      <w:r w:rsidRPr="00525D7E">
        <w:rPr>
          <w:lang w:val="fr-FR"/>
        </w:rPr>
        <w:t xml:space="preserve"> de la population totale de l</w:t>
      </w:r>
      <w:r w:rsidR="00FD1C2F" w:rsidRPr="00525D7E">
        <w:rPr>
          <w:lang w:val="fr-FR"/>
        </w:rPr>
        <w:t>’</w:t>
      </w:r>
      <w:r w:rsidRPr="00525D7E">
        <w:rPr>
          <w:lang w:val="fr-FR"/>
        </w:rPr>
        <w:t>État de Palestine est constituée de réfugiés</w:t>
      </w:r>
      <w:r w:rsidR="00273E02" w:rsidRPr="00525D7E">
        <w:rPr>
          <w:lang w:val="fr-FR"/>
        </w:rPr>
        <w:t>.</w:t>
      </w:r>
    </w:p>
    <w:p w14:paraId="52A25B87" w14:textId="77777777" w:rsidR="003879D0" w:rsidRPr="00525D7E" w:rsidRDefault="003879D0" w:rsidP="00EC26E9">
      <w:pPr>
        <w:pStyle w:val="H1G"/>
        <w:rPr>
          <w:lang w:val="fr-FR"/>
        </w:rPr>
      </w:pPr>
      <w:r w:rsidRPr="00525D7E">
        <w:rPr>
          <w:lang w:val="fr-FR"/>
        </w:rPr>
        <w:tab/>
      </w:r>
      <w:r w:rsidRPr="00525D7E">
        <w:rPr>
          <w:lang w:val="fr-FR"/>
        </w:rPr>
        <w:tab/>
        <w:t>Plan national</w:t>
      </w:r>
    </w:p>
    <w:p w14:paraId="399E3E7B" w14:textId="6AFCBA94" w:rsidR="003879D0" w:rsidRPr="00525D7E" w:rsidRDefault="003879D0" w:rsidP="00582D34">
      <w:pPr>
        <w:pStyle w:val="SingleTxtG"/>
        <w:spacing w:after="100" w:line="238" w:lineRule="atLeast"/>
        <w:rPr>
          <w:lang w:val="fr-FR"/>
        </w:rPr>
      </w:pPr>
      <w:r w:rsidRPr="00525D7E">
        <w:rPr>
          <w:lang w:val="fr-FR"/>
        </w:rPr>
        <w:t>45</w:t>
      </w:r>
      <w:r w:rsidR="00273E02" w:rsidRPr="00525D7E">
        <w:rPr>
          <w:lang w:val="fr-FR"/>
        </w:rPr>
        <w:t>.</w:t>
      </w:r>
      <w:r w:rsidRPr="00525D7E">
        <w:rPr>
          <w:lang w:val="fr-FR"/>
        </w:rPr>
        <w:tab/>
        <w:t xml:space="preserve">Dans le cadre du suivi de la mise en </w:t>
      </w:r>
      <w:r w:rsidR="00B6275A" w:rsidRPr="00525D7E">
        <w:rPr>
          <w:lang w:val="fr-FR"/>
        </w:rPr>
        <w:t>œuvre</w:t>
      </w:r>
      <w:r w:rsidRPr="00525D7E">
        <w:rPr>
          <w:lang w:val="fr-FR"/>
        </w:rPr>
        <w:t xml:space="preserve"> des observations finales du Comité au niveau national, l</w:t>
      </w:r>
      <w:r w:rsidR="00FD1C2F" w:rsidRPr="00525D7E">
        <w:rPr>
          <w:lang w:val="fr-FR"/>
        </w:rPr>
        <w:t>’</w:t>
      </w:r>
      <w:r w:rsidRPr="00525D7E">
        <w:rPr>
          <w:lang w:val="fr-FR"/>
        </w:rPr>
        <w:t>équipe nationale a inscrit toutes ces observations dans une matrice et, pour chacune d</w:t>
      </w:r>
      <w:r w:rsidR="00FD1C2F" w:rsidRPr="00525D7E">
        <w:rPr>
          <w:lang w:val="fr-FR"/>
        </w:rPr>
        <w:t>’</w:t>
      </w:r>
      <w:r w:rsidRPr="00525D7E">
        <w:rPr>
          <w:lang w:val="fr-FR"/>
        </w:rPr>
        <w:t>entre elles, les mesures à prendre pour y donner suite, l</w:t>
      </w:r>
      <w:r w:rsidR="00FD1C2F" w:rsidRPr="00525D7E">
        <w:rPr>
          <w:lang w:val="fr-FR"/>
        </w:rPr>
        <w:t>’</w:t>
      </w:r>
      <w:r w:rsidRPr="00525D7E">
        <w:rPr>
          <w:lang w:val="fr-FR"/>
        </w:rPr>
        <w:t>organe chargé de l</w:t>
      </w:r>
      <w:r w:rsidR="00FD1C2F" w:rsidRPr="00525D7E">
        <w:rPr>
          <w:lang w:val="fr-FR"/>
        </w:rPr>
        <w:t>’</w:t>
      </w:r>
      <w:r w:rsidRPr="00525D7E">
        <w:rPr>
          <w:lang w:val="fr-FR"/>
        </w:rPr>
        <w:t>appliquer, les délais à respecter et les indicateurs de mesure des résultats</w:t>
      </w:r>
      <w:r w:rsidR="00273E02" w:rsidRPr="00525D7E">
        <w:rPr>
          <w:lang w:val="fr-FR"/>
        </w:rPr>
        <w:t>.</w:t>
      </w:r>
      <w:r w:rsidRPr="00525D7E">
        <w:rPr>
          <w:lang w:val="fr-FR"/>
        </w:rPr>
        <w:t xml:space="preserve"> Par la suite, plusieurs réunions et rencontres ont été organisées dans le but d</w:t>
      </w:r>
      <w:r w:rsidR="00FD1C2F" w:rsidRPr="00525D7E">
        <w:rPr>
          <w:lang w:val="fr-FR"/>
        </w:rPr>
        <w:t>’</w:t>
      </w:r>
      <w:r w:rsidRPr="00525D7E">
        <w:rPr>
          <w:lang w:val="fr-FR"/>
        </w:rPr>
        <w:t>élaborer, à partir de la matrice, un plan national global destiné à appliquer toutes les recommandations au cours de la période 2020-202</w:t>
      </w:r>
      <w:r w:rsidR="00973DD5" w:rsidRPr="00525D7E">
        <w:rPr>
          <w:lang w:val="fr-FR"/>
        </w:rPr>
        <w:t>5</w:t>
      </w:r>
      <w:r w:rsidR="000F6081" w:rsidRPr="00525D7E">
        <w:rPr>
          <w:lang w:val="fr-FR"/>
        </w:rPr>
        <w:t>.</w:t>
      </w:r>
      <w:r w:rsidRPr="00525D7E">
        <w:rPr>
          <w:lang w:val="fr-FR"/>
        </w:rPr>
        <w:t xml:space="preserve"> Enfin, le projet de plan national a été approuvé par l</w:t>
      </w:r>
      <w:r w:rsidR="00FD1C2F" w:rsidRPr="00525D7E">
        <w:rPr>
          <w:lang w:val="fr-FR"/>
        </w:rPr>
        <w:t>’</w:t>
      </w:r>
      <w:r w:rsidRPr="00525D7E">
        <w:rPr>
          <w:lang w:val="fr-FR"/>
        </w:rPr>
        <w:t>équipe le 31</w:t>
      </w:r>
      <w:r w:rsidR="007172EF" w:rsidRPr="00525D7E">
        <w:rPr>
          <w:lang w:val="fr-FR"/>
        </w:rPr>
        <w:t> </w:t>
      </w:r>
      <w:r w:rsidRPr="00525D7E">
        <w:rPr>
          <w:lang w:val="fr-FR"/>
        </w:rPr>
        <w:t>mars 2022, de larges consultations nationales au sujet du rapport ont été organisées avec l</w:t>
      </w:r>
      <w:r w:rsidR="00FD1C2F" w:rsidRPr="00525D7E">
        <w:rPr>
          <w:lang w:val="fr-FR"/>
        </w:rPr>
        <w:t>’</w:t>
      </w:r>
      <w:r w:rsidRPr="00525D7E">
        <w:rPr>
          <w:lang w:val="fr-FR"/>
        </w:rPr>
        <w:t>ensemble des autorités publiques compétentes, les organisations de la société civile, le secteur privé et le milieu académique au siège provisoire du Ministère des affaires étrangères et des émigrés à Ramallah</w:t>
      </w:r>
      <w:r w:rsidR="00273E02" w:rsidRPr="00525D7E">
        <w:rPr>
          <w:lang w:val="fr-FR"/>
        </w:rPr>
        <w:t>.</w:t>
      </w:r>
      <w:r w:rsidRPr="00525D7E">
        <w:rPr>
          <w:lang w:val="fr-FR"/>
        </w:rPr>
        <w:t xml:space="preserve"> La Commission indépendante des droits de l</w:t>
      </w:r>
      <w:r w:rsidR="00FD1C2F" w:rsidRPr="00525D7E">
        <w:rPr>
          <w:lang w:val="fr-FR"/>
        </w:rPr>
        <w:t>’</w:t>
      </w:r>
      <w:r w:rsidRPr="00525D7E">
        <w:rPr>
          <w:lang w:val="fr-FR"/>
        </w:rPr>
        <w:t>homme a facilité les consultations auxquelles ont activement participé un certain nombre d</w:t>
      </w:r>
      <w:r w:rsidR="00FD1C2F" w:rsidRPr="00525D7E">
        <w:rPr>
          <w:lang w:val="fr-FR"/>
        </w:rPr>
        <w:t>’</w:t>
      </w:r>
      <w:r w:rsidRPr="00525D7E">
        <w:rPr>
          <w:lang w:val="fr-FR"/>
        </w:rPr>
        <w:t>organisations nationales de toute la Palestine, y compris les organisations de la société civile de la bande de Gaza, qui ont pris part à cette consultation par visioconférence en raison du blocus imposé par les autorités israéliennes, de la fragmentation du Territoire palestinien et des barrages routiers érigés par l</w:t>
      </w:r>
      <w:r w:rsidR="00FD1C2F" w:rsidRPr="00525D7E">
        <w:rPr>
          <w:lang w:val="fr-FR"/>
        </w:rPr>
        <w:t>’</w:t>
      </w:r>
      <w:r w:rsidRPr="00525D7E">
        <w:rPr>
          <w:lang w:val="fr-FR"/>
        </w:rPr>
        <w:t>armée d</w:t>
      </w:r>
      <w:r w:rsidR="00FD1C2F" w:rsidRPr="00525D7E">
        <w:rPr>
          <w:lang w:val="fr-FR"/>
        </w:rPr>
        <w:t>’</w:t>
      </w:r>
      <w:r w:rsidRPr="00525D7E">
        <w:rPr>
          <w:lang w:val="fr-FR"/>
        </w:rPr>
        <w:t>occupation coloniale israélienne</w:t>
      </w:r>
      <w:r w:rsidR="00273E02" w:rsidRPr="00525D7E">
        <w:rPr>
          <w:lang w:val="fr-FR"/>
        </w:rPr>
        <w:t>.</w:t>
      </w:r>
      <w:r w:rsidRPr="00525D7E">
        <w:rPr>
          <w:lang w:val="fr-FR"/>
        </w:rPr>
        <w:t xml:space="preserve"> L</w:t>
      </w:r>
      <w:r w:rsidR="00FD1C2F" w:rsidRPr="00525D7E">
        <w:rPr>
          <w:lang w:val="fr-FR"/>
        </w:rPr>
        <w:t>’</w:t>
      </w:r>
      <w:r w:rsidRPr="00525D7E">
        <w:rPr>
          <w:lang w:val="fr-FR"/>
        </w:rPr>
        <w:t>État de Palestine est résolu à associer toutes les entités nationales concernées, car il s</w:t>
      </w:r>
      <w:r w:rsidR="00FD1C2F" w:rsidRPr="00525D7E">
        <w:rPr>
          <w:lang w:val="fr-FR"/>
        </w:rPr>
        <w:t>’</w:t>
      </w:r>
      <w:r w:rsidRPr="00525D7E">
        <w:rPr>
          <w:lang w:val="fr-FR"/>
        </w:rPr>
        <w:t>agit d</w:t>
      </w:r>
      <w:r w:rsidR="00FD1C2F" w:rsidRPr="00525D7E">
        <w:rPr>
          <w:lang w:val="fr-FR"/>
        </w:rPr>
        <w:t>’</w:t>
      </w:r>
      <w:r w:rsidRPr="00525D7E">
        <w:rPr>
          <w:lang w:val="fr-FR"/>
        </w:rPr>
        <w:t xml:space="preserve">un </w:t>
      </w:r>
      <w:r w:rsidR="008B6584" w:rsidRPr="00525D7E">
        <w:rPr>
          <w:lang w:val="fr-FR"/>
        </w:rPr>
        <w:t>p</w:t>
      </w:r>
      <w:r w:rsidRPr="00525D7E">
        <w:rPr>
          <w:lang w:val="fr-FR"/>
        </w:rPr>
        <w:t>lan national qui ne mobilise pas seulement les pouvoirs publics</w:t>
      </w:r>
      <w:r w:rsidR="00273E02" w:rsidRPr="00525D7E">
        <w:rPr>
          <w:lang w:val="fr-FR"/>
        </w:rPr>
        <w:t>.</w:t>
      </w:r>
    </w:p>
    <w:p w14:paraId="06CFD8DE" w14:textId="6114F2F3" w:rsidR="003879D0" w:rsidRPr="00525D7E" w:rsidRDefault="003879D0" w:rsidP="000B0444">
      <w:pPr>
        <w:pStyle w:val="SingleTxtG"/>
        <w:keepLines/>
        <w:widowControl w:val="0"/>
        <w:spacing w:line="238" w:lineRule="atLeast"/>
        <w:rPr>
          <w:lang w:val="fr-FR"/>
        </w:rPr>
      </w:pPr>
      <w:r w:rsidRPr="00525D7E">
        <w:rPr>
          <w:lang w:val="fr-FR"/>
        </w:rPr>
        <w:t>46</w:t>
      </w:r>
      <w:r w:rsidR="00273E02" w:rsidRPr="00525D7E">
        <w:rPr>
          <w:lang w:val="fr-FR"/>
        </w:rPr>
        <w:t>.</w:t>
      </w:r>
      <w:r w:rsidRPr="00525D7E">
        <w:rPr>
          <w:lang w:val="fr-FR"/>
        </w:rPr>
        <w:tab/>
        <w:t xml:space="preserve">Après avoir été modifié sur la base des commentaires formulés lors des consultations nationales, le </w:t>
      </w:r>
      <w:r w:rsidR="00E23952" w:rsidRPr="00525D7E">
        <w:rPr>
          <w:lang w:val="fr-FR"/>
        </w:rPr>
        <w:t>p</w:t>
      </w:r>
      <w:r w:rsidRPr="00525D7E">
        <w:rPr>
          <w:lang w:val="fr-FR"/>
        </w:rPr>
        <w:t>lan a été adopté par l</w:t>
      </w:r>
      <w:r w:rsidR="00FD1C2F" w:rsidRPr="00525D7E">
        <w:rPr>
          <w:lang w:val="fr-FR"/>
        </w:rPr>
        <w:t>’</w:t>
      </w:r>
      <w:r w:rsidRPr="00525D7E">
        <w:rPr>
          <w:lang w:val="fr-FR"/>
        </w:rPr>
        <w:t xml:space="preserve">intermédiaire du mécanisme national de suivi de la mise en </w:t>
      </w:r>
      <w:r w:rsidR="00582D34" w:rsidRPr="00525D7E">
        <w:rPr>
          <w:lang w:val="fr-FR"/>
        </w:rPr>
        <w:t>œuvre</w:t>
      </w:r>
      <w:r w:rsidRPr="00525D7E">
        <w:rPr>
          <w:lang w:val="fr-FR"/>
        </w:rPr>
        <w:t xml:space="preserve"> des instruments relatifs aux droits de l</w:t>
      </w:r>
      <w:r w:rsidR="00FD1C2F" w:rsidRPr="00525D7E">
        <w:rPr>
          <w:lang w:val="fr-FR"/>
        </w:rPr>
        <w:t>’</w:t>
      </w:r>
      <w:r w:rsidRPr="00525D7E">
        <w:rPr>
          <w:lang w:val="fr-FR"/>
        </w:rPr>
        <w:t>homme et présenté à un comité d</w:t>
      </w:r>
      <w:r w:rsidR="00FD1C2F" w:rsidRPr="00525D7E">
        <w:rPr>
          <w:lang w:val="fr-FR"/>
        </w:rPr>
        <w:t>’</w:t>
      </w:r>
      <w:r w:rsidRPr="00525D7E">
        <w:rPr>
          <w:lang w:val="fr-FR"/>
        </w:rPr>
        <w:t xml:space="preserve">experts composé de toutes les autorités </w:t>
      </w:r>
      <w:r w:rsidRPr="00525D7E">
        <w:rPr>
          <w:spacing w:val="-2"/>
          <w:lang w:val="fr-FR"/>
        </w:rPr>
        <w:t>publiques, puis au Haut Comité ministériel chargé du suivi de l</w:t>
      </w:r>
      <w:r w:rsidR="00FD1C2F" w:rsidRPr="00525D7E">
        <w:rPr>
          <w:spacing w:val="-2"/>
          <w:lang w:val="fr-FR"/>
        </w:rPr>
        <w:t>’</w:t>
      </w:r>
      <w:r w:rsidRPr="00525D7E">
        <w:rPr>
          <w:spacing w:val="-2"/>
          <w:lang w:val="fr-FR"/>
        </w:rPr>
        <w:t>adhésion de l</w:t>
      </w:r>
      <w:r w:rsidR="00FD1C2F" w:rsidRPr="00525D7E">
        <w:rPr>
          <w:spacing w:val="-2"/>
          <w:lang w:val="fr-FR"/>
        </w:rPr>
        <w:t>’</w:t>
      </w:r>
      <w:r w:rsidRPr="00525D7E">
        <w:rPr>
          <w:spacing w:val="-2"/>
          <w:lang w:val="fr-FR"/>
        </w:rPr>
        <w:t xml:space="preserve">État de Palestine aux conventions, protocoles et traités </w:t>
      </w:r>
      <w:r w:rsidRPr="00525D7E">
        <w:rPr>
          <w:lang w:val="fr-FR"/>
        </w:rPr>
        <w:t>internationaux, présidé par le Ministère des affaires étrangères et des émigrés</w:t>
      </w:r>
      <w:r w:rsidR="00273E02" w:rsidRPr="00525D7E">
        <w:rPr>
          <w:lang w:val="fr-FR"/>
        </w:rPr>
        <w:t>.</w:t>
      </w:r>
      <w:r w:rsidRPr="00525D7E">
        <w:rPr>
          <w:lang w:val="fr-FR"/>
        </w:rPr>
        <w:t xml:space="preserve"> Le 27 mars 2023, le Conseil des ministres a édicté la décision </w:t>
      </w:r>
      <w:r w:rsidR="00FD1C2F" w:rsidRPr="00525D7E">
        <w:rPr>
          <w:lang w:val="fr-FR"/>
        </w:rPr>
        <w:t>n</w:t>
      </w:r>
      <w:r w:rsidR="00FD1C2F" w:rsidRPr="00525D7E">
        <w:rPr>
          <w:vertAlign w:val="superscript"/>
          <w:lang w:val="fr-FR"/>
        </w:rPr>
        <w:t>o</w:t>
      </w:r>
      <w:r w:rsidRPr="00525D7E">
        <w:rPr>
          <w:lang w:val="fr-FR"/>
        </w:rPr>
        <w:t> 02/199/18/M</w:t>
      </w:r>
      <w:r w:rsidR="00273E02" w:rsidRPr="00525D7E">
        <w:rPr>
          <w:lang w:val="fr-FR"/>
        </w:rPr>
        <w:t>.</w:t>
      </w:r>
      <w:r w:rsidRPr="00525D7E">
        <w:rPr>
          <w:lang w:val="fr-FR"/>
        </w:rPr>
        <w:t>W/M</w:t>
      </w:r>
      <w:r w:rsidR="00273E02" w:rsidRPr="00525D7E">
        <w:rPr>
          <w:lang w:val="fr-FR"/>
        </w:rPr>
        <w:t>.</w:t>
      </w:r>
      <w:r w:rsidRPr="00525D7E">
        <w:rPr>
          <w:lang w:val="fr-FR"/>
        </w:rPr>
        <w:t>A de 2023, dont l</w:t>
      </w:r>
      <w:r w:rsidR="00FD1C2F" w:rsidRPr="00525D7E">
        <w:rPr>
          <w:lang w:val="fr-FR"/>
        </w:rPr>
        <w:t>’</w:t>
      </w:r>
      <w:r w:rsidRPr="00525D7E">
        <w:rPr>
          <w:lang w:val="fr-FR"/>
        </w:rPr>
        <w:t>article premier consacre l</w:t>
      </w:r>
      <w:r w:rsidR="00FD1C2F" w:rsidRPr="00525D7E">
        <w:rPr>
          <w:lang w:val="fr-FR"/>
        </w:rPr>
        <w:t>’</w:t>
      </w:r>
      <w:r w:rsidRPr="00525D7E">
        <w:rPr>
          <w:lang w:val="fr-FR"/>
        </w:rPr>
        <w:t>adoption du Plan national d</w:t>
      </w:r>
      <w:r w:rsidR="00FD1C2F" w:rsidRPr="00525D7E">
        <w:rPr>
          <w:lang w:val="fr-FR"/>
        </w:rPr>
        <w:t>’</w:t>
      </w:r>
      <w:r w:rsidRPr="00525D7E">
        <w:rPr>
          <w:lang w:val="fr-FR"/>
        </w:rPr>
        <w:t>application des recommandations du Comité (2023</w:t>
      </w:r>
      <w:r w:rsidR="00582D34" w:rsidRPr="00525D7E">
        <w:rPr>
          <w:lang w:val="fr-FR"/>
        </w:rPr>
        <w:noBreakHyphen/>
      </w:r>
      <w:r w:rsidRPr="00525D7E">
        <w:rPr>
          <w:lang w:val="fr-FR"/>
        </w:rPr>
        <w:t>2025), approuvé par le Secrétariat général du Conseil des ministres (ci-après dénommé</w:t>
      </w:r>
      <w:r w:rsidR="00FD1C2F" w:rsidRPr="00525D7E">
        <w:rPr>
          <w:lang w:val="fr-FR"/>
        </w:rPr>
        <w:t> :</w:t>
      </w:r>
      <w:r w:rsidRPr="00525D7E">
        <w:rPr>
          <w:lang w:val="fr-FR"/>
        </w:rPr>
        <w:t xml:space="preserve"> Plan national)</w:t>
      </w:r>
      <w:r w:rsidR="00273E02" w:rsidRPr="00525D7E">
        <w:rPr>
          <w:lang w:val="fr-FR"/>
        </w:rPr>
        <w:t>.</w:t>
      </w:r>
      <w:r w:rsidRPr="00525D7E">
        <w:rPr>
          <w:lang w:val="fr-FR"/>
        </w:rPr>
        <w:t xml:space="preserve"> L</w:t>
      </w:r>
      <w:r w:rsidR="00FD1C2F" w:rsidRPr="00525D7E">
        <w:rPr>
          <w:lang w:val="fr-FR"/>
        </w:rPr>
        <w:t>’</w:t>
      </w:r>
      <w:r w:rsidRPr="00525D7E">
        <w:rPr>
          <w:lang w:val="fr-FR"/>
        </w:rPr>
        <w:t>article</w:t>
      </w:r>
      <w:r w:rsidR="00E23952" w:rsidRPr="00525D7E">
        <w:rPr>
          <w:lang w:val="fr-FR"/>
        </w:rPr>
        <w:t> </w:t>
      </w:r>
      <w:r w:rsidRPr="00525D7E">
        <w:rPr>
          <w:lang w:val="fr-FR"/>
        </w:rPr>
        <w:t>2 dispose expressément que les autorités publiques compétentes, chacune dans son domaine de compétence, doivent prendre les mesures nécessaires à l</w:t>
      </w:r>
      <w:r w:rsidR="00FD1C2F" w:rsidRPr="00525D7E">
        <w:rPr>
          <w:lang w:val="fr-FR"/>
        </w:rPr>
        <w:t>’</w:t>
      </w:r>
      <w:r w:rsidRPr="00525D7E">
        <w:rPr>
          <w:lang w:val="fr-FR"/>
        </w:rPr>
        <w:t>exécution de cet instrument et à cet effet, en coordination avec le Conseil des ministres, le Plan national a été diffusé auprès de toutes les institutions nationales compétentes pour en assurer le suivi dans le cadre de leurs attributions respectives</w:t>
      </w:r>
      <w:r w:rsidR="00273E02" w:rsidRPr="00525D7E">
        <w:rPr>
          <w:lang w:val="fr-FR"/>
        </w:rPr>
        <w:t>.</w:t>
      </w:r>
    </w:p>
    <w:p w14:paraId="6EBF6A81" w14:textId="28996F18" w:rsidR="003879D0" w:rsidRPr="00525D7E" w:rsidRDefault="003879D0" w:rsidP="00065490">
      <w:pPr>
        <w:pStyle w:val="SingleTxtG"/>
        <w:rPr>
          <w:lang w:val="fr-FR"/>
        </w:rPr>
      </w:pPr>
      <w:r w:rsidRPr="00525D7E">
        <w:rPr>
          <w:lang w:val="fr-FR"/>
        </w:rPr>
        <w:t>47</w:t>
      </w:r>
      <w:r w:rsidR="00273E02" w:rsidRPr="00525D7E">
        <w:rPr>
          <w:lang w:val="fr-FR"/>
        </w:rPr>
        <w:t>.</w:t>
      </w:r>
      <w:r w:rsidRPr="00525D7E">
        <w:rPr>
          <w:lang w:val="fr-FR"/>
        </w:rPr>
        <w:tab/>
        <w:t>En partenariat avec le Haut-Commissariat aux droits de l</w:t>
      </w:r>
      <w:r w:rsidR="00FD1C2F" w:rsidRPr="00525D7E">
        <w:rPr>
          <w:lang w:val="fr-FR"/>
        </w:rPr>
        <w:t>’</w:t>
      </w:r>
      <w:r w:rsidRPr="00525D7E">
        <w:rPr>
          <w:lang w:val="fr-FR"/>
        </w:rPr>
        <w:t>homme, le Ministère des affaires étrangères et des émigrés a organisé le 16 octobre 2022 une formation à la « Base de données nationale pour le suivi des recommandations du Comité » au siège du Ministère des communications et des technologies de l</w:t>
      </w:r>
      <w:r w:rsidR="00FD1C2F" w:rsidRPr="00525D7E">
        <w:rPr>
          <w:lang w:val="fr-FR"/>
        </w:rPr>
        <w:t>’</w:t>
      </w:r>
      <w:r w:rsidRPr="00525D7E">
        <w:rPr>
          <w:lang w:val="fr-FR"/>
        </w:rPr>
        <w:t>information à Al-Bireh/Ramallah</w:t>
      </w:r>
      <w:r w:rsidR="00273E02" w:rsidRPr="00525D7E">
        <w:rPr>
          <w:lang w:val="fr-FR"/>
        </w:rPr>
        <w:t>.</w:t>
      </w:r>
      <w:r w:rsidRPr="00525D7E">
        <w:rPr>
          <w:lang w:val="fr-FR"/>
        </w:rPr>
        <w:t xml:space="preserve"> La formation a été dispensée aux représentants de différents ministères et a porté sur les modalités d</w:t>
      </w:r>
      <w:r w:rsidR="00FD1C2F" w:rsidRPr="00525D7E">
        <w:rPr>
          <w:lang w:val="fr-FR"/>
        </w:rPr>
        <w:t>’</w:t>
      </w:r>
      <w:r w:rsidRPr="00525D7E">
        <w:rPr>
          <w:lang w:val="fr-FR"/>
        </w:rPr>
        <w:t xml:space="preserve">insertion du Plan national de mise en </w:t>
      </w:r>
      <w:r w:rsidR="00CE5ADD" w:rsidRPr="00525D7E">
        <w:rPr>
          <w:lang w:val="fr-FR"/>
        </w:rPr>
        <w:t>œuvre</w:t>
      </w:r>
      <w:r w:rsidRPr="00525D7E">
        <w:rPr>
          <w:lang w:val="fr-FR"/>
        </w:rPr>
        <w:t xml:space="preserve"> de la Convention dans la base de données et de son intégration dans les activités en cours au titre du Programme de développement durable (ODD 2030)</w:t>
      </w:r>
      <w:r w:rsidR="00273E02" w:rsidRPr="00525D7E">
        <w:rPr>
          <w:lang w:val="fr-FR"/>
        </w:rPr>
        <w:t>.</w:t>
      </w:r>
      <w:r w:rsidRPr="00525D7E">
        <w:rPr>
          <w:lang w:val="fr-FR"/>
        </w:rPr>
        <w:t xml:space="preserve"> La Palestine est l</w:t>
      </w:r>
      <w:r w:rsidR="00FD1C2F" w:rsidRPr="00525D7E">
        <w:rPr>
          <w:lang w:val="fr-FR"/>
        </w:rPr>
        <w:t>’</w:t>
      </w:r>
      <w:r w:rsidRPr="00525D7E">
        <w:rPr>
          <w:lang w:val="fr-FR"/>
        </w:rPr>
        <w:t>un des premiers pays à établir une base de données en partenariat avec le Haut-Commissariat</w:t>
      </w:r>
      <w:r w:rsidR="00273E02" w:rsidRPr="00525D7E">
        <w:rPr>
          <w:lang w:val="fr-FR"/>
        </w:rPr>
        <w:t>.</w:t>
      </w:r>
    </w:p>
    <w:p w14:paraId="4065B6FF" w14:textId="436DAB77" w:rsidR="003879D0" w:rsidRPr="00525D7E" w:rsidRDefault="003879D0" w:rsidP="00EC26E9">
      <w:pPr>
        <w:pStyle w:val="H1G"/>
        <w:rPr>
          <w:lang w:val="fr-FR"/>
        </w:rPr>
      </w:pPr>
      <w:r w:rsidRPr="00525D7E">
        <w:rPr>
          <w:lang w:val="fr-FR"/>
        </w:rPr>
        <w:tab/>
      </w:r>
      <w:r w:rsidRPr="00525D7E">
        <w:rPr>
          <w:lang w:val="fr-FR"/>
        </w:rPr>
        <w:tab/>
        <w:t xml:space="preserve">Officialisation du cadre juridique régissant le fonctionnement </w:t>
      </w:r>
      <w:r w:rsidR="00EC26E9" w:rsidRPr="00525D7E">
        <w:rPr>
          <w:lang w:val="fr-FR"/>
        </w:rPr>
        <w:br/>
      </w:r>
      <w:r w:rsidRPr="00525D7E">
        <w:rPr>
          <w:lang w:val="fr-FR"/>
        </w:rPr>
        <w:t>de la Commission indépendante des droits de l</w:t>
      </w:r>
      <w:r w:rsidR="00FD1C2F" w:rsidRPr="00525D7E">
        <w:rPr>
          <w:lang w:val="fr-FR"/>
        </w:rPr>
        <w:t>’</w:t>
      </w:r>
      <w:r w:rsidRPr="00525D7E">
        <w:rPr>
          <w:lang w:val="fr-FR"/>
        </w:rPr>
        <w:t>homme</w:t>
      </w:r>
      <w:r w:rsidR="00B6275A" w:rsidRPr="00525D7E">
        <w:rPr>
          <w:lang w:val="fr-FR"/>
        </w:rPr>
        <w:t xml:space="preserve"> </w:t>
      </w:r>
      <w:r w:rsidR="00EC26E9" w:rsidRPr="00525D7E">
        <w:rPr>
          <w:lang w:val="fr-FR"/>
        </w:rPr>
        <w:br/>
      </w:r>
      <w:r w:rsidRPr="00525D7E">
        <w:rPr>
          <w:lang w:val="fr-FR"/>
        </w:rPr>
        <w:t>(</w:t>
      </w:r>
      <w:r w:rsidR="00FD1C2F" w:rsidRPr="00525D7E">
        <w:rPr>
          <w:lang w:val="fr-FR"/>
        </w:rPr>
        <w:t>par</w:t>
      </w:r>
      <w:r w:rsidR="00273E02" w:rsidRPr="00525D7E">
        <w:rPr>
          <w:lang w:val="fr-FR"/>
        </w:rPr>
        <w:t>.</w:t>
      </w:r>
      <w:r w:rsidR="00FD1C2F" w:rsidRPr="00525D7E">
        <w:rPr>
          <w:lang w:val="fr-FR"/>
        </w:rPr>
        <w:t> </w:t>
      </w:r>
      <w:r w:rsidRPr="00525D7E">
        <w:rPr>
          <w:lang w:val="fr-FR"/>
        </w:rPr>
        <w:t>17 des observations finales)</w:t>
      </w:r>
    </w:p>
    <w:p w14:paraId="192A3047" w14:textId="1A71C66A" w:rsidR="003879D0" w:rsidRPr="00525D7E" w:rsidRDefault="003879D0" w:rsidP="00C9123E">
      <w:pPr>
        <w:pStyle w:val="SingleTxtG"/>
        <w:rPr>
          <w:lang w:val="fr-FR"/>
        </w:rPr>
      </w:pPr>
      <w:r w:rsidRPr="00525D7E">
        <w:rPr>
          <w:lang w:val="fr-FR"/>
        </w:rPr>
        <w:t>48</w:t>
      </w:r>
      <w:r w:rsidR="00273E02" w:rsidRPr="00525D7E">
        <w:rPr>
          <w:lang w:val="fr-FR"/>
        </w:rPr>
        <w:t>.</w:t>
      </w:r>
      <w:r w:rsidRPr="00525D7E">
        <w:rPr>
          <w:lang w:val="fr-FR"/>
        </w:rPr>
        <w:tab/>
        <w:t>La Commission indépendante des droits de l</w:t>
      </w:r>
      <w:r w:rsidR="00FD1C2F" w:rsidRPr="00525D7E">
        <w:rPr>
          <w:lang w:val="fr-FR"/>
        </w:rPr>
        <w:t>’</w:t>
      </w:r>
      <w:r w:rsidRPr="00525D7E">
        <w:rPr>
          <w:lang w:val="fr-FR"/>
        </w:rPr>
        <w:t>homme bénéficie d</w:t>
      </w:r>
      <w:r w:rsidR="00FD1C2F" w:rsidRPr="00525D7E">
        <w:rPr>
          <w:lang w:val="fr-FR"/>
        </w:rPr>
        <w:t>’</w:t>
      </w:r>
      <w:r w:rsidRPr="00525D7E">
        <w:rPr>
          <w:lang w:val="fr-FR"/>
        </w:rPr>
        <w:t>un statut officiel et de la personnalité juridique qui lui permettent d</w:t>
      </w:r>
      <w:r w:rsidR="00FD1C2F" w:rsidRPr="00525D7E">
        <w:rPr>
          <w:lang w:val="fr-FR"/>
        </w:rPr>
        <w:t>’</w:t>
      </w:r>
      <w:r w:rsidRPr="00525D7E">
        <w:rPr>
          <w:lang w:val="fr-FR"/>
        </w:rPr>
        <w:t>exercer ses activités, sa compétence et ses attributions conformément aux Principes concernant le statut des institutions nationales pour la promotion et la protection des droits de l</w:t>
      </w:r>
      <w:r w:rsidR="00FD1C2F" w:rsidRPr="00525D7E">
        <w:rPr>
          <w:lang w:val="fr-FR"/>
        </w:rPr>
        <w:t>’</w:t>
      </w:r>
      <w:r w:rsidRPr="00525D7E">
        <w:rPr>
          <w:lang w:val="fr-FR"/>
        </w:rPr>
        <w:t xml:space="preserve">homme (Principes de Paris) et au mandat qui lui a été conféré par la décision </w:t>
      </w:r>
      <w:r w:rsidR="00FD1C2F" w:rsidRPr="00525D7E">
        <w:rPr>
          <w:lang w:val="fr-FR"/>
        </w:rPr>
        <w:t>n</w:t>
      </w:r>
      <w:r w:rsidR="00FD1C2F" w:rsidRPr="00525D7E">
        <w:rPr>
          <w:vertAlign w:val="superscript"/>
          <w:lang w:val="fr-FR"/>
        </w:rPr>
        <w:t>o</w:t>
      </w:r>
      <w:r w:rsidRPr="00525D7E">
        <w:rPr>
          <w:lang w:val="fr-FR"/>
        </w:rPr>
        <w:t> 59 de 1994 portant création de la Commission nationale supérieure palestinienne des droits de l</w:t>
      </w:r>
      <w:r w:rsidR="00FD1C2F" w:rsidRPr="00525D7E">
        <w:rPr>
          <w:lang w:val="fr-FR"/>
        </w:rPr>
        <w:t>’</w:t>
      </w:r>
      <w:r w:rsidRPr="00525D7E">
        <w:rPr>
          <w:lang w:val="fr-FR"/>
        </w:rPr>
        <w:t>homme, adoptée par feu le Président Yasser</w:t>
      </w:r>
      <w:r w:rsidR="00D03983" w:rsidRPr="00525D7E">
        <w:rPr>
          <w:lang w:val="fr-FR"/>
        </w:rPr>
        <w:t> </w:t>
      </w:r>
      <w:r w:rsidRPr="00525D7E">
        <w:rPr>
          <w:lang w:val="fr-FR"/>
        </w:rPr>
        <w:t>Arafat le 30 septembre 1993</w:t>
      </w:r>
      <w:r w:rsidR="00273E02" w:rsidRPr="00525D7E">
        <w:rPr>
          <w:lang w:val="fr-FR"/>
        </w:rPr>
        <w:t>.</w:t>
      </w:r>
      <w:r w:rsidRPr="00525D7E">
        <w:rPr>
          <w:lang w:val="fr-FR"/>
        </w:rPr>
        <w:t xml:space="preserve"> Cette décision confère à la Commission le pouvoir d</w:t>
      </w:r>
      <w:r w:rsidR="00FD1C2F" w:rsidRPr="00525D7E">
        <w:rPr>
          <w:lang w:val="fr-FR"/>
        </w:rPr>
        <w:t>’</w:t>
      </w:r>
      <w:r w:rsidRPr="00525D7E">
        <w:rPr>
          <w:lang w:val="fr-FR"/>
        </w:rPr>
        <w:t>établir son règlement intérieur et les règles fondamentales régissant son fonctionnement afin qu</w:t>
      </w:r>
      <w:r w:rsidR="00FD1C2F" w:rsidRPr="00525D7E">
        <w:rPr>
          <w:lang w:val="fr-FR"/>
        </w:rPr>
        <w:t>’</w:t>
      </w:r>
      <w:r w:rsidRPr="00525D7E">
        <w:rPr>
          <w:lang w:val="fr-FR"/>
        </w:rPr>
        <w:t>elle puisse s</w:t>
      </w:r>
      <w:r w:rsidR="00FD1C2F" w:rsidRPr="00525D7E">
        <w:rPr>
          <w:lang w:val="fr-FR"/>
        </w:rPr>
        <w:t>’</w:t>
      </w:r>
      <w:r w:rsidRPr="00525D7E">
        <w:rPr>
          <w:lang w:val="fr-FR"/>
        </w:rPr>
        <w:t>acquitter de son mandat avec efficacité et en toute indépendance</w:t>
      </w:r>
      <w:r w:rsidR="00273E02" w:rsidRPr="00525D7E">
        <w:rPr>
          <w:lang w:val="fr-FR"/>
        </w:rPr>
        <w:t>.</w:t>
      </w:r>
      <w:r w:rsidRPr="00525D7E">
        <w:rPr>
          <w:lang w:val="fr-FR"/>
        </w:rPr>
        <w:t xml:space="preserve"> Peu après, le Conseil des commissaires de la Commission a approuvé le règlement intérieur du Conseil et le manuel de gestion administrative et financière de la Commission</w:t>
      </w:r>
      <w:r w:rsidR="00273E02" w:rsidRPr="00525D7E">
        <w:rPr>
          <w:lang w:val="fr-FR"/>
        </w:rPr>
        <w:t>.</w:t>
      </w:r>
      <w:r w:rsidRPr="00525D7E">
        <w:rPr>
          <w:lang w:val="fr-FR"/>
        </w:rPr>
        <w:t xml:space="preserve"> Ces documents ont été établis par les autorités compétentes dans le respect des modalités prescrites par la loi</w:t>
      </w:r>
      <w:r w:rsidR="00273E02" w:rsidRPr="00525D7E">
        <w:rPr>
          <w:lang w:val="fr-FR"/>
        </w:rPr>
        <w:t>.</w:t>
      </w:r>
      <w:r w:rsidRPr="00525D7E">
        <w:rPr>
          <w:lang w:val="fr-FR"/>
        </w:rPr>
        <w:t xml:space="preserve"> L</w:t>
      </w:r>
      <w:r w:rsidR="00FD1C2F" w:rsidRPr="00525D7E">
        <w:rPr>
          <w:lang w:val="fr-FR"/>
        </w:rPr>
        <w:t>’</w:t>
      </w:r>
      <w:r w:rsidRPr="00525D7E">
        <w:rPr>
          <w:lang w:val="fr-FR"/>
        </w:rPr>
        <w:t>Alliance globale des institutions nationales des droits de l</w:t>
      </w:r>
      <w:r w:rsidR="00FD1C2F" w:rsidRPr="00525D7E">
        <w:rPr>
          <w:lang w:val="fr-FR"/>
        </w:rPr>
        <w:t>’</w:t>
      </w:r>
      <w:r w:rsidRPr="00525D7E">
        <w:rPr>
          <w:lang w:val="fr-FR"/>
        </w:rPr>
        <w:t>homme a accordé à la Commission indépendante des droits de l</w:t>
      </w:r>
      <w:r w:rsidR="00FD1C2F" w:rsidRPr="00525D7E">
        <w:rPr>
          <w:lang w:val="fr-FR"/>
        </w:rPr>
        <w:t>’</w:t>
      </w:r>
      <w:r w:rsidRPr="00525D7E">
        <w:rPr>
          <w:lang w:val="fr-FR"/>
        </w:rPr>
        <w:t>homme le statut «</w:t>
      </w:r>
      <w:r w:rsidR="00FD1C2F" w:rsidRPr="00525D7E">
        <w:rPr>
          <w:lang w:val="fr-FR"/>
        </w:rPr>
        <w:t> </w:t>
      </w:r>
      <w:r w:rsidRPr="00525D7E">
        <w:rPr>
          <w:lang w:val="fr-FR"/>
        </w:rPr>
        <w:t>A</w:t>
      </w:r>
      <w:r w:rsidR="00FD1C2F" w:rsidRPr="00525D7E">
        <w:rPr>
          <w:lang w:val="fr-FR"/>
        </w:rPr>
        <w:t> </w:t>
      </w:r>
      <w:r w:rsidRPr="00525D7E">
        <w:rPr>
          <w:lang w:val="fr-FR"/>
        </w:rPr>
        <w:t>» en 2015 et a renouvelé cette qualification chaque année depuis cette date</w:t>
      </w:r>
      <w:r w:rsidR="00273E02" w:rsidRPr="00525D7E">
        <w:rPr>
          <w:lang w:val="fr-FR"/>
        </w:rPr>
        <w:t>.</w:t>
      </w:r>
    </w:p>
    <w:p w14:paraId="028ACCE4" w14:textId="77B1A963" w:rsidR="003879D0" w:rsidRPr="00525D7E" w:rsidRDefault="003879D0" w:rsidP="00C9123E">
      <w:pPr>
        <w:pStyle w:val="SingleTxtG"/>
        <w:rPr>
          <w:lang w:val="fr-FR"/>
        </w:rPr>
      </w:pPr>
      <w:r w:rsidRPr="00525D7E">
        <w:rPr>
          <w:lang w:val="fr-FR"/>
        </w:rPr>
        <w:t>49</w:t>
      </w:r>
      <w:r w:rsidR="00273E02" w:rsidRPr="00525D7E">
        <w:rPr>
          <w:lang w:val="fr-FR"/>
        </w:rPr>
        <w:t>.</w:t>
      </w:r>
      <w:r w:rsidRPr="00525D7E">
        <w:rPr>
          <w:lang w:val="fr-FR"/>
        </w:rPr>
        <w:tab/>
        <w:t>L</w:t>
      </w:r>
      <w:r w:rsidR="00FD1C2F" w:rsidRPr="00525D7E">
        <w:rPr>
          <w:lang w:val="fr-FR"/>
        </w:rPr>
        <w:t>’</w:t>
      </w:r>
      <w:r w:rsidRPr="00525D7E">
        <w:rPr>
          <w:lang w:val="fr-FR"/>
        </w:rPr>
        <w:t>État de Palestine attache une grande importance à la recommandation du Comité visant à renforcer le rôle officiel de la Commission indépendante des droits de l</w:t>
      </w:r>
      <w:r w:rsidR="00FD1C2F" w:rsidRPr="00525D7E">
        <w:rPr>
          <w:lang w:val="fr-FR"/>
        </w:rPr>
        <w:t>’</w:t>
      </w:r>
      <w:r w:rsidRPr="00525D7E">
        <w:rPr>
          <w:lang w:val="fr-FR"/>
        </w:rPr>
        <w:t>homme, d</w:t>
      </w:r>
      <w:r w:rsidR="00FD1C2F" w:rsidRPr="00525D7E">
        <w:rPr>
          <w:lang w:val="fr-FR"/>
        </w:rPr>
        <w:t>’</w:t>
      </w:r>
      <w:r w:rsidRPr="00525D7E">
        <w:rPr>
          <w:lang w:val="fr-FR"/>
        </w:rPr>
        <w:t>autant plus que lorsqu</w:t>
      </w:r>
      <w:r w:rsidR="00FD1C2F" w:rsidRPr="00525D7E">
        <w:rPr>
          <w:lang w:val="fr-FR"/>
        </w:rPr>
        <w:t>’</w:t>
      </w:r>
      <w:r w:rsidRPr="00525D7E">
        <w:rPr>
          <w:lang w:val="fr-FR"/>
        </w:rPr>
        <w:t>il a été envisagé de mettre en place un mécanisme d</w:t>
      </w:r>
      <w:r w:rsidR="00FD1C2F" w:rsidRPr="00525D7E">
        <w:rPr>
          <w:lang w:val="fr-FR"/>
        </w:rPr>
        <w:t>’</w:t>
      </w:r>
      <w:r w:rsidRPr="00525D7E">
        <w:rPr>
          <w:lang w:val="fr-FR"/>
        </w:rPr>
        <w:t>examen des plaintes émanant de particuliers, comme prévu à l</w:t>
      </w:r>
      <w:r w:rsidR="00FD1C2F" w:rsidRPr="00525D7E">
        <w:rPr>
          <w:lang w:val="fr-FR"/>
        </w:rPr>
        <w:t>’</w:t>
      </w:r>
      <w:r w:rsidRPr="00525D7E">
        <w:rPr>
          <w:lang w:val="fr-FR"/>
        </w:rPr>
        <w:t>article 14 de la Convention, c</w:t>
      </w:r>
      <w:r w:rsidR="00FD1C2F" w:rsidRPr="00525D7E">
        <w:rPr>
          <w:lang w:val="fr-FR"/>
        </w:rPr>
        <w:t>’</w:t>
      </w:r>
      <w:r w:rsidRPr="00525D7E">
        <w:rPr>
          <w:lang w:val="fr-FR"/>
        </w:rPr>
        <w:t>est ladite Commission qui a été pressentie pour traiter ces plaintes</w:t>
      </w:r>
      <w:r w:rsidR="00273E02" w:rsidRPr="00525D7E">
        <w:rPr>
          <w:lang w:val="fr-FR"/>
        </w:rPr>
        <w:t>.</w:t>
      </w:r>
      <w:r w:rsidRPr="00525D7E">
        <w:rPr>
          <w:lang w:val="fr-FR"/>
        </w:rPr>
        <w:t xml:space="preserve"> Dans le cadre du suivi de la mise en </w:t>
      </w:r>
      <w:r w:rsidR="008C647E" w:rsidRPr="00525D7E">
        <w:rPr>
          <w:lang w:val="fr-FR"/>
        </w:rPr>
        <w:t>œuvre</w:t>
      </w:r>
      <w:r w:rsidRPr="00525D7E">
        <w:rPr>
          <w:lang w:val="fr-FR"/>
        </w:rPr>
        <w:t xml:space="preserve"> de cette recommandation et du dialogue engagé à cet égard avec la Commission, celle-ci a cependant indiqué que cette nouvelle prérogative risquait, dans les circonstances actuelles, de compromettre sa capacité d</w:t>
      </w:r>
      <w:r w:rsidR="00FD1C2F" w:rsidRPr="00525D7E">
        <w:rPr>
          <w:lang w:val="fr-FR"/>
        </w:rPr>
        <w:t>’</w:t>
      </w:r>
      <w:r w:rsidRPr="00525D7E">
        <w:rPr>
          <w:lang w:val="fr-FR"/>
        </w:rPr>
        <w:t>action sur l</w:t>
      </w:r>
      <w:r w:rsidR="00FD1C2F" w:rsidRPr="00525D7E">
        <w:rPr>
          <w:lang w:val="fr-FR"/>
        </w:rPr>
        <w:t>’</w:t>
      </w:r>
      <w:r w:rsidRPr="00525D7E">
        <w:rPr>
          <w:lang w:val="fr-FR"/>
        </w:rPr>
        <w:t xml:space="preserve">ensemble du </w:t>
      </w:r>
      <w:r w:rsidR="008C647E" w:rsidRPr="00525D7E">
        <w:rPr>
          <w:lang w:val="fr-FR"/>
        </w:rPr>
        <w:t>T</w:t>
      </w:r>
      <w:r w:rsidRPr="00525D7E">
        <w:rPr>
          <w:lang w:val="fr-FR"/>
        </w:rPr>
        <w:t>erritoire palestinien, en particulier dans la bande de Gaza</w:t>
      </w:r>
      <w:r w:rsidR="00273E02" w:rsidRPr="00525D7E">
        <w:rPr>
          <w:lang w:val="fr-FR"/>
        </w:rPr>
        <w:t>.</w:t>
      </w:r>
      <w:r w:rsidRPr="00525D7E">
        <w:rPr>
          <w:lang w:val="fr-FR"/>
        </w:rPr>
        <w:t xml:space="preserve"> C</w:t>
      </w:r>
      <w:r w:rsidR="00FD1C2F" w:rsidRPr="00525D7E">
        <w:rPr>
          <w:lang w:val="fr-FR"/>
        </w:rPr>
        <w:t>’</w:t>
      </w:r>
      <w:r w:rsidRPr="00525D7E">
        <w:rPr>
          <w:lang w:val="fr-FR"/>
        </w:rPr>
        <w:t>est pourquoi, afin de ne pas entraver les activités de la Commission et son rôle de promotion et de suivi de la situation des droits de l</w:t>
      </w:r>
      <w:r w:rsidR="00FD1C2F" w:rsidRPr="00525D7E">
        <w:rPr>
          <w:lang w:val="fr-FR"/>
        </w:rPr>
        <w:t>’</w:t>
      </w:r>
      <w:r w:rsidRPr="00525D7E">
        <w:rPr>
          <w:lang w:val="fr-FR"/>
        </w:rPr>
        <w:t xml:space="preserve">homme sur le </w:t>
      </w:r>
      <w:r w:rsidR="001579AB" w:rsidRPr="00525D7E">
        <w:rPr>
          <w:lang w:val="fr-FR"/>
        </w:rPr>
        <w:t>t</w:t>
      </w:r>
      <w:r w:rsidRPr="00525D7E">
        <w:rPr>
          <w:lang w:val="fr-FR"/>
        </w:rPr>
        <w:t>erritoire de l</w:t>
      </w:r>
      <w:r w:rsidR="00FD1C2F" w:rsidRPr="00525D7E">
        <w:rPr>
          <w:lang w:val="fr-FR"/>
        </w:rPr>
        <w:t>’</w:t>
      </w:r>
      <w:r w:rsidRPr="00525D7E">
        <w:rPr>
          <w:lang w:val="fr-FR"/>
        </w:rPr>
        <w:t>État de Palestine, il a été convenu de reporter cette mesure jusqu</w:t>
      </w:r>
      <w:r w:rsidR="00FD1C2F" w:rsidRPr="00525D7E">
        <w:rPr>
          <w:lang w:val="fr-FR"/>
        </w:rPr>
        <w:t>’</w:t>
      </w:r>
      <w:r w:rsidRPr="00525D7E">
        <w:rPr>
          <w:lang w:val="fr-FR"/>
        </w:rPr>
        <w:t>à ce que les conditions voulues soient réunies</w:t>
      </w:r>
      <w:r w:rsidR="00273E02" w:rsidRPr="00525D7E">
        <w:rPr>
          <w:lang w:val="fr-FR"/>
        </w:rPr>
        <w:t>.</w:t>
      </w:r>
    </w:p>
    <w:p w14:paraId="21E30A0A" w14:textId="4EE96CF4" w:rsidR="003879D0" w:rsidRPr="00525D7E" w:rsidRDefault="003879D0" w:rsidP="00224704">
      <w:pPr>
        <w:pStyle w:val="H1G"/>
        <w:spacing w:before="340" w:after="220"/>
        <w:rPr>
          <w:lang w:val="fr-FR"/>
        </w:rPr>
      </w:pPr>
      <w:r w:rsidRPr="00525D7E">
        <w:rPr>
          <w:lang w:val="fr-FR"/>
        </w:rPr>
        <w:tab/>
      </w:r>
      <w:r w:rsidRPr="00525D7E">
        <w:rPr>
          <w:lang w:val="fr-FR"/>
        </w:rPr>
        <w:tab/>
        <w:t>Article 5</w:t>
      </w:r>
      <w:r w:rsidRPr="00525D7E">
        <w:rPr>
          <w:lang w:val="fr-FR"/>
        </w:rPr>
        <w:br/>
      </w:r>
      <w:r w:rsidRPr="00525D7E">
        <w:rPr>
          <w:rFonts w:ascii="Times New Roman Bold" w:hAnsi="Times New Roman Bold"/>
          <w:spacing w:val="-2"/>
          <w:lang w:val="fr-FR"/>
        </w:rPr>
        <w:t>Adoption de toutes les mesures possibles pour garantir l</w:t>
      </w:r>
      <w:r w:rsidR="00FD1C2F" w:rsidRPr="00525D7E">
        <w:rPr>
          <w:rFonts w:ascii="Times New Roman Bold" w:hAnsi="Times New Roman Bold"/>
          <w:spacing w:val="-2"/>
          <w:lang w:val="fr-FR"/>
        </w:rPr>
        <w:t>’</w:t>
      </w:r>
      <w:r w:rsidRPr="00525D7E">
        <w:rPr>
          <w:rFonts w:ascii="Times New Roman Bold" w:hAnsi="Times New Roman Bold"/>
          <w:spacing w:val="-2"/>
          <w:lang w:val="fr-FR"/>
        </w:rPr>
        <w:t>accès à l</w:t>
      </w:r>
      <w:r w:rsidR="00FD1C2F" w:rsidRPr="00525D7E">
        <w:rPr>
          <w:rFonts w:ascii="Times New Roman Bold" w:hAnsi="Times New Roman Bold"/>
          <w:spacing w:val="-2"/>
          <w:lang w:val="fr-FR"/>
        </w:rPr>
        <w:t>’</w:t>
      </w:r>
      <w:r w:rsidRPr="00525D7E">
        <w:rPr>
          <w:rFonts w:ascii="Times New Roman Bold" w:hAnsi="Times New Roman Bold"/>
          <w:spacing w:val="-2"/>
          <w:lang w:val="fr-FR"/>
        </w:rPr>
        <w:t xml:space="preserve">emploi, </w:t>
      </w:r>
      <w:r w:rsidRPr="00525D7E">
        <w:rPr>
          <w:rFonts w:ascii="Times New Roman Bold" w:hAnsi="Times New Roman Bold"/>
          <w:spacing w:val="-4"/>
          <w:lang w:val="fr-FR"/>
        </w:rPr>
        <w:t>aux soins de santé, à l</w:t>
      </w:r>
      <w:r w:rsidR="00FD1C2F" w:rsidRPr="00525D7E">
        <w:rPr>
          <w:rFonts w:ascii="Times New Roman Bold" w:hAnsi="Times New Roman Bold"/>
          <w:spacing w:val="-4"/>
          <w:lang w:val="fr-FR"/>
        </w:rPr>
        <w:t>’</w:t>
      </w:r>
      <w:r w:rsidRPr="00525D7E">
        <w:rPr>
          <w:rFonts w:ascii="Times New Roman Bold" w:hAnsi="Times New Roman Bold"/>
          <w:spacing w:val="-4"/>
          <w:lang w:val="fr-FR"/>
        </w:rPr>
        <w:t>eau, à l</w:t>
      </w:r>
      <w:r w:rsidR="00FD1C2F" w:rsidRPr="00525D7E">
        <w:rPr>
          <w:rFonts w:ascii="Times New Roman Bold" w:hAnsi="Times New Roman Bold"/>
          <w:spacing w:val="-4"/>
          <w:lang w:val="fr-FR"/>
        </w:rPr>
        <w:t>’</w:t>
      </w:r>
      <w:r w:rsidRPr="00525D7E">
        <w:rPr>
          <w:rFonts w:ascii="Times New Roman Bold" w:hAnsi="Times New Roman Bold"/>
          <w:spacing w:val="-4"/>
          <w:lang w:val="fr-FR"/>
        </w:rPr>
        <w:t>assainissement et à l</w:t>
      </w:r>
      <w:r w:rsidR="00FD1C2F" w:rsidRPr="00525D7E">
        <w:rPr>
          <w:rFonts w:ascii="Times New Roman Bold" w:hAnsi="Times New Roman Bold"/>
          <w:spacing w:val="-4"/>
          <w:lang w:val="fr-FR"/>
        </w:rPr>
        <w:t>’</w:t>
      </w:r>
      <w:r w:rsidRPr="00525D7E">
        <w:rPr>
          <w:rFonts w:ascii="Times New Roman Bold" w:hAnsi="Times New Roman Bold"/>
          <w:spacing w:val="-4"/>
          <w:lang w:val="fr-FR"/>
        </w:rPr>
        <w:t>électricité,</w:t>
      </w:r>
      <w:r w:rsidRPr="00525D7E">
        <w:rPr>
          <w:spacing w:val="-4"/>
          <w:lang w:val="fr-FR"/>
        </w:rPr>
        <w:t xml:space="preserve"> entre</w:t>
      </w:r>
      <w:r w:rsidR="009A692F" w:rsidRPr="00525D7E">
        <w:rPr>
          <w:spacing w:val="-4"/>
          <w:lang w:val="fr-FR"/>
        </w:rPr>
        <w:t xml:space="preserve"> </w:t>
      </w:r>
      <w:r w:rsidRPr="00525D7E">
        <w:rPr>
          <w:spacing w:val="-4"/>
          <w:lang w:val="fr-FR"/>
        </w:rPr>
        <w:t>autres,</w:t>
      </w:r>
      <w:r w:rsidR="009A692F" w:rsidRPr="00525D7E">
        <w:rPr>
          <w:lang w:val="fr-FR"/>
        </w:rPr>
        <w:br/>
      </w:r>
      <w:r w:rsidRPr="00525D7E">
        <w:rPr>
          <w:rFonts w:ascii="Times New Roman Bold" w:hAnsi="Times New Roman Bold"/>
          <w:spacing w:val="-2"/>
          <w:lang w:val="fr-FR"/>
        </w:rPr>
        <w:t>aux Bédouins, qui sont particulièrement exposés aux expulsions forcées</w:t>
      </w:r>
      <w:r w:rsidRPr="00525D7E">
        <w:rPr>
          <w:lang w:val="fr-FR"/>
        </w:rPr>
        <w:t xml:space="preserve"> et à la démolition de leurs maisons, et de continuer à leur fournir </w:t>
      </w:r>
      <w:r w:rsidR="00C9123E" w:rsidRPr="00525D7E">
        <w:rPr>
          <w:lang w:val="fr-FR"/>
        </w:rPr>
        <w:br/>
      </w:r>
      <w:r w:rsidRPr="00525D7E">
        <w:rPr>
          <w:lang w:val="fr-FR"/>
        </w:rPr>
        <w:t>une aide humanitaire</w:t>
      </w:r>
      <w:r w:rsidR="009A692F" w:rsidRPr="00525D7E">
        <w:rPr>
          <w:lang w:val="fr-FR"/>
        </w:rPr>
        <w:t xml:space="preserve"> </w:t>
      </w:r>
      <w:r w:rsidRPr="00525D7E">
        <w:rPr>
          <w:lang w:val="fr-FR"/>
        </w:rPr>
        <w:t>(</w:t>
      </w:r>
      <w:r w:rsidR="00FD1C2F" w:rsidRPr="00525D7E">
        <w:rPr>
          <w:lang w:val="fr-FR"/>
        </w:rPr>
        <w:t>par</w:t>
      </w:r>
      <w:r w:rsidR="00273E02" w:rsidRPr="00525D7E">
        <w:rPr>
          <w:lang w:val="fr-FR"/>
        </w:rPr>
        <w:t>.</w:t>
      </w:r>
      <w:r w:rsidR="00FD1C2F" w:rsidRPr="00525D7E">
        <w:rPr>
          <w:lang w:val="fr-FR"/>
        </w:rPr>
        <w:t> </w:t>
      </w:r>
      <w:r w:rsidRPr="00525D7E">
        <w:rPr>
          <w:lang w:val="fr-FR"/>
        </w:rPr>
        <w:t>22 des observations finales)</w:t>
      </w:r>
    </w:p>
    <w:p w14:paraId="1E04F8DB" w14:textId="41D50D02" w:rsidR="003879D0" w:rsidRPr="00525D7E" w:rsidRDefault="003879D0" w:rsidP="00224704">
      <w:pPr>
        <w:pStyle w:val="SingleTxtG"/>
        <w:widowControl w:val="0"/>
        <w:rPr>
          <w:spacing w:val="-3"/>
          <w:lang w:val="fr-FR"/>
        </w:rPr>
      </w:pPr>
      <w:r w:rsidRPr="00525D7E">
        <w:rPr>
          <w:spacing w:val="-3"/>
          <w:lang w:val="fr-FR"/>
        </w:rPr>
        <w:t>50</w:t>
      </w:r>
      <w:r w:rsidR="00273E02" w:rsidRPr="00525D7E">
        <w:rPr>
          <w:spacing w:val="-3"/>
          <w:lang w:val="fr-FR"/>
        </w:rPr>
        <w:t>.</w:t>
      </w:r>
      <w:r w:rsidRPr="00525D7E">
        <w:rPr>
          <w:spacing w:val="-3"/>
          <w:lang w:val="fr-FR"/>
        </w:rPr>
        <w:tab/>
        <w:t>Il convient de noter que les Bédouins sont une composante de la société palestinienne, qu</w:t>
      </w:r>
      <w:r w:rsidR="00FD1C2F" w:rsidRPr="00525D7E">
        <w:rPr>
          <w:spacing w:val="-3"/>
          <w:lang w:val="fr-FR"/>
        </w:rPr>
        <w:t>’</w:t>
      </w:r>
      <w:r w:rsidRPr="00525D7E">
        <w:rPr>
          <w:spacing w:val="-3"/>
          <w:lang w:val="fr-FR"/>
        </w:rPr>
        <w:t>ils ont des modes de vie particuliers, jouissent des mêmes droits que les citoyens palestiniens et sont égaux en droits et devoirs</w:t>
      </w:r>
      <w:r w:rsidR="00273E02" w:rsidRPr="00525D7E">
        <w:rPr>
          <w:spacing w:val="-3"/>
          <w:lang w:val="fr-FR"/>
        </w:rPr>
        <w:t>.</w:t>
      </w:r>
      <w:r w:rsidRPr="00525D7E">
        <w:rPr>
          <w:spacing w:val="-3"/>
          <w:lang w:val="fr-FR"/>
        </w:rPr>
        <w:t xml:space="preserve"> Selon les statistiques de l</w:t>
      </w:r>
      <w:r w:rsidR="00FD1C2F" w:rsidRPr="00525D7E">
        <w:rPr>
          <w:spacing w:val="-3"/>
          <w:lang w:val="fr-FR"/>
        </w:rPr>
        <w:t>’</w:t>
      </w:r>
      <w:r w:rsidRPr="00525D7E">
        <w:rPr>
          <w:spacing w:val="-3"/>
          <w:lang w:val="fr-FR"/>
        </w:rPr>
        <w:t xml:space="preserve">Organisation Al-Baydar pour la défense des droits des Bédouins, on compte environ 200 000 Palestiniens qui vivent dans </w:t>
      </w:r>
      <w:r w:rsidRPr="00525D7E">
        <w:rPr>
          <w:spacing w:val="-4"/>
          <w:lang w:val="fr-FR"/>
        </w:rPr>
        <w:t>différentes communautés nomades réparties dans le centre et le sud de la Cisjordanie,</w:t>
      </w:r>
      <w:r w:rsidRPr="00525D7E">
        <w:rPr>
          <w:spacing w:val="-3"/>
          <w:lang w:val="fr-FR"/>
        </w:rPr>
        <w:t xml:space="preserve"> disséminées sur une vaste zone allant de Jérusalem à Ariha, lieux stratégiques et sources de richesses naturelles, qui couvrent la zone la plus vaste de Cisjordanie, soit environ 60</w:t>
      </w:r>
      <w:r w:rsidR="00FD1C2F" w:rsidRPr="00525D7E">
        <w:rPr>
          <w:spacing w:val="-3"/>
          <w:lang w:val="fr-FR"/>
        </w:rPr>
        <w:t> %</w:t>
      </w:r>
      <w:r w:rsidRPr="00525D7E">
        <w:rPr>
          <w:spacing w:val="-3"/>
          <w:lang w:val="fr-FR"/>
        </w:rPr>
        <w:t xml:space="preserve"> de sa superficie totale</w:t>
      </w:r>
      <w:r w:rsidR="00273E02" w:rsidRPr="00525D7E">
        <w:rPr>
          <w:spacing w:val="-3"/>
          <w:lang w:val="fr-FR"/>
        </w:rPr>
        <w:t>.</w:t>
      </w:r>
      <w:r w:rsidRPr="00525D7E">
        <w:rPr>
          <w:spacing w:val="-3"/>
          <w:lang w:val="fr-FR"/>
        </w:rPr>
        <w:t xml:space="preserve"> Ces zones sont sous le contrôle direct des autorités d</w:t>
      </w:r>
      <w:r w:rsidR="00FD1C2F" w:rsidRPr="00525D7E">
        <w:rPr>
          <w:spacing w:val="-3"/>
          <w:lang w:val="fr-FR"/>
        </w:rPr>
        <w:t>’</w:t>
      </w:r>
      <w:r w:rsidRPr="00525D7E">
        <w:rPr>
          <w:spacing w:val="-3"/>
          <w:lang w:val="fr-FR"/>
        </w:rPr>
        <w:t>occupation coloniales et sont l</w:t>
      </w:r>
      <w:r w:rsidR="00FD1C2F" w:rsidRPr="00525D7E">
        <w:rPr>
          <w:spacing w:val="-3"/>
          <w:lang w:val="fr-FR"/>
        </w:rPr>
        <w:t>’</w:t>
      </w:r>
      <w:r w:rsidRPr="00525D7E">
        <w:rPr>
          <w:spacing w:val="-3"/>
          <w:lang w:val="fr-FR"/>
        </w:rPr>
        <w:t>une des régions présentant un intérêt stratégique pour le projet colonial israélien, ce dont il résulte que la population bédouine est particulièrement persécutée du fait de sa présence en ces lieux</w:t>
      </w:r>
      <w:r w:rsidR="00273E02" w:rsidRPr="00525D7E">
        <w:rPr>
          <w:spacing w:val="-3"/>
          <w:lang w:val="fr-FR"/>
        </w:rPr>
        <w:t>.</w:t>
      </w:r>
    </w:p>
    <w:p w14:paraId="3FCB9E29" w14:textId="25FCFBA2" w:rsidR="003879D0" w:rsidRPr="00525D7E" w:rsidRDefault="003879D0" w:rsidP="00531566">
      <w:pPr>
        <w:pStyle w:val="SingleTxtG"/>
        <w:rPr>
          <w:spacing w:val="-4"/>
          <w:lang w:val="fr-FR"/>
        </w:rPr>
      </w:pPr>
      <w:r w:rsidRPr="00525D7E">
        <w:rPr>
          <w:lang w:val="fr-FR"/>
        </w:rPr>
        <w:t>51</w:t>
      </w:r>
      <w:r w:rsidR="00273E02" w:rsidRPr="00525D7E">
        <w:rPr>
          <w:lang w:val="fr-FR"/>
        </w:rPr>
        <w:t>.</w:t>
      </w:r>
      <w:r w:rsidRPr="00525D7E">
        <w:rPr>
          <w:lang w:val="fr-FR"/>
        </w:rPr>
        <w:tab/>
        <w:t>Les communautés bédouines font régulièrement l</w:t>
      </w:r>
      <w:r w:rsidR="00FD1C2F" w:rsidRPr="00525D7E">
        <w:rPr>
          <w:lang w:val="fr-FR"/>
        </w:rPr>
        <w:t>’</w:t>
      </w:r>
      <w:r w:rsidRPr="00525D7E">
        <w:rPr>
          <w:lang w:val="fr-FR"/>
        </w:rPr>
        <w:t>objet d</w:t>
      </w:r>
      <w:r w:rsidR="00FD1C2F" w:rsidRPr="00525D7E">
        <w:rPr>
          <w:lang w:val="fr-FR"/>
        </w:rPr>
        <w:t>’</w:t>
      </w:r>
      <w:r w:rsidRPr="00525D7E">
        <w:rPr>
          <w:lang w:val="fr-FR"/>
        </w:rPr>
        <w:t>agressions programmées par les forces d</w:t>
      </w:r>
      <w:r w:rsidR="00FD1C2F" w:rsidRPr="00525D7E">
        <w:rPr>
          <w:lang w:val="fr-FR"/>
        </w:rPr>
        <w:t>’</w:t>
      </w:r>
      <w:r w:rsidRPr="00525D7E">
        <w:rPr>
          <w:lang w:val="fr-FR"/>
        </w:rPr>
        <w:t>occupation coloniale ainsi que par les colons qui s</w:t>
      </w:r>
      <w:r w:rsidR="00FD1C2F" w:rsidRPr="00525D7E">
        <w:rPr>
          <w:lang w:val="fr-FR"/>
        </w:rPr>
        <w:t>’</w:t>
      </w:r>
      <w:r w:rsidRPr="00525D7E">
        <w:rPr>
          <w:lang w:val="fr-FR"/>
        </w:rPr>
        <w:t>approprient leurs terres pour y installer des colonies pastorales</w:t>
      </w:r>
      <w:r w:rsidR="00273E02" w:rsidRPr="00525D7E">
        <w:rPr>
          <w:lang w:val="fr-FR"/>
        </w:rPr>
        <w:t>.</w:t>
      </w:r>
      <w:r w:rsidRPr="00525D7E">
        <w:rPr>
          <w:lang w:val="fr-FR"/>
        </w:rPr>
        <w:t xml:space="preserve"> Ces agressions empruntent différentes formes, notamment celles d</w:t>
      </w:r>
      <w:r w:rsidR="00FD1C2F" w:rsidRPr="00525D7E">
        <w:rPr>
          <w:lang w:val="fr-FR"/>
        </w:rPr>
        <w:t>’</w:t>
      </w:r>
      <w:r w:rsidRPr="00525D7E">
        <w:rPr>
          <w:lang w:val="fr-FR"/>
        </w:rPr>
        <w:t>arrestations, de spoliation de biens par la force, de démolition d</w:t>
      </w:r>
      <w:r w:rsidR="00FD1C2F" w:rsidRPr="00525D7E">
        <w:rPr>
          <w:lang w:val="fr-FR"/>
        </w:rPr>
        <w:t>’</w:t>
      </w:r>
      <w:r w:rsidRPr="00525D7E">
        <w:rPr>
          <w:lang w:val="fr-FR"/>
        </w:rPr>
        <w:t>installations et de privation de ressources naturelles</w:t>
      </w:r>
      <w:r w:rsidR="00273E02" w:rsidRPr="00525D7E">
        <w:rPr>
          <w:lang w:val="fr-FR"/>
        </w:rPr>
        <w:t>.</w:t>
      </w:r>
      <w:r w:rsidRPr="00525D7E">
        <w:rPr>
          <w:lang w:val="fr-FR"/>
        </w:rPr>
        <w:t xml:space="preserve"> Ces pratiques ont pour but de créer un environnement hostile aux populations bédouines et de les expulser de force pour s</w:t>
      </w:r>
      <w:r w:rsidR="00FD1C2F" w:rsidRPr="00525D7E">
        <w:rPr>
          <w:lang w:val="fr-FR"/>
        </w:rPr>
        <w:t>’</w:t>
      </w:r>
      <w:r w:rsidRPr="00525D7E">
        <w:rPr>
          <w:lang w:val="fr-FR"/>
        </w:rPr>
        <w:t>approprier leurs terres, contrôler la démographie et briser l</w:t>
      </w:r>
      <w:r w:rsidR="00FD1C2F" w:rsidRPr="00525D7E">
        <w:rPr>
          <w:lang w:val="fr-FR"/>
        </w:rPr>
        <w:t>’</w:t>
      </w:r>
      <w:r w:rsidRPr="00525D7E">
        <w:rPr>
          <w:lang w:val="fr-FR"/>
        </w:rPr>
        <w:t>unité géographique de l</w:t>
      </w:r>
      <w:r w:rsidR="00FD1C2F" w:rsidRPr="00525D7E">
        <w:rPr>
          <w:lang w:val="fr-FR"/>
        </w:rPr>
        <w:t>’</w:t>
      </w:r>
      <w:r w:rsidRPr="00525D7E">
        <w:rPr>
          <w:lang w:val="fr-FR"/>
        </w:rPr>
        <w:t>État de Palestine</w:t>
      </w:r>
      <w:r w:rsidR="00273E02" w:rsidRPr="00525D7E">
        <w:rPr>
          <w:lang w:val="fr-FR"/>
        </w:rPr>
        <w:t>.</w:t>
      </w:r>
      <w:r w:rsidRPr="00525D7E">
        <w:rPr>
          <w:lang w:val="fr-FR"/>
        </w:rPr>
        <w:t xml:space="preserve"> En 2020, l</w:t>
      </w:r>
      <w:r w:rsidR="00FD1C2F" w:rsidRPr="00525D7E">
        <w:rPr>
          <w:lang w:val="fr-FR"/>
        </w:rPr>
        <w:t>’</w:t>
      </w:r>
      <w:r w:rsidRPr="00525D7E">
        <w:rPr>
          <w:lang w:val="fr-FR"/>
        </w:rPr>
        <w:t>Organisation Al-Baydar pour la défense des droits des Bédouins a documenté la démolition de plus de 641 installations palestiniennes en Cisjordanie, y</w:t>
      </w:r>
      <w:r w:rsidR="006E1BDC" w:rsidRPr="00525D7E">
        <w:rPr>
          <w:lang w:val="fr-FR"/>
        </w:rPr>
        <w:t> </w:t>
      </w:r>
      <w:r w:rsidRPr="00525D7E">
        <w:rPr>
          <w:lang w:val="fr-FR"/>
        </w:rPr>
        <w:t>compris à Jérusalem-Est</w:t>
      </w:r>
      <w:r w:rsidR="00273E02" w:rsidRPr="00525D7E">
        <w:rPr>
          <w:lang w:val="fr-FR"/>
        </w:rPr>
        <w:t>.</w:t>
      </w:r>
      <w:r w:rsidRPr="00525D7E">
        <w:rPr>
          <w:lang w:val="fr-FR"/>
        </w:rPr>
        <w:t xml:space="preserve"> Au cours du premier semestre de 2023, les forces d</w:t>
      </w:r>
      <w:r w:rsidR="00FD1C2F" w:rsidRPr="00525D7E">
        <w:rPr>
          <w:lang w:val="fr-FR"/>
        </w:rPr>
        <w:t>’</w:t>
      </w:r>
      <w:r w:rsidRPr="00525D7E">
        <w:rPr>
          <w:lang w:val="fr-FR"/>
        </w:rPr>
        <w:t>occupation coloniale ont démoli 49 installations, dont des habitations et des granges de communautés bédouin</w:t>
      </w:r>
      <w:r w:rsidR="006E1BDC" w:rsidRPr="00525D7E">
        <w:rPr>
          <w:lang w:val="fr-FR"/>
        </w:rPr>
        <w:t>e</w:t>
      </w:r>
      <w:r w:rsidRPr="00525D7E">
        <w:rPr>
          <w:lang w:val="fr-FR"/>
        </w:rPr>
        <w:t>s, ainsi que des dizaines d</w:t>
      </w:r>
      <w:r w:rsidR="00FD1C2F" w:rsidRPr="00525D7E">
        <w:rPr>
          <w:lang w:val="fr-FR"/>
        </w:rPr>
        <w:t>’</w:t>
      </w:r>
      <w:r w:rsidRPr="00525D7E">
        <w:rPr>
          <w:lang w:val="fr-FR"/>
        </w:rPr>
        <w:t>autres structures</w:t>
      </w:r>
      <w:r w:rsidR="00273E02" w:rsidRPr="00525D7E">
        <w:rPr>
          <w:lang w:val="fr-FR"/>
        </w:rPr>
        <w:t>.</w:t>
      </w:r>
      <w:r w:rsidRPr="00525D7E">
        <w:rPr>
          <w:lang w:val="fr-FR"/>
        </w:rPr>
        <w:t xml:space="preserve"> Par exemple, le 3</w:t>
      </w:r>
      <w:r w:rsidR="00531566" w:rsidRPr="00525D7E">
        <w:rPr>
          <w:lang w:val="fr-FR"/>
        </w:rPr>
        <w:t> </w:t>
      </w:r>
      <w:r w:rsidRPr="00525D7E">
        <w:rPr>
          <w:lang w:val="fr-FR"/>
        </w:rPr>
        <w:t>janvier</w:t>
      </w:r>
      <w:r w:rsidR="00531566" w:rsidRPr="00525D7E">
        <w:rPr>
          <w:lang w:val="fr-FR"/>
        </w:rPr>
        <w:t> </w:t>
      </w:r>
      <w:r w:rsidRPr="00525D7E">
        <w:rPr>
          <w:lang w:val="fr-FR"/>
        </w:rPr>
        <w:t>2020, les forces d</w:t>
      </w:r>
      <w:r w:rsidR="00FD1C2F" w:rsidRPr="00525D7E">
        <w:rPr>
          <w:lang w:val="fr-FR"/>
        </w:rPr>
        <w:t>’</w:t>
      </w:r>
      <w:r w:rsidRPr="00525D7E">
        <w:rPr>
          <w:lang w:val="fr-FR"/>
        </w:rPr>
        <w:t xml:space="preserve">occupation israéliennes ont fait une incursion dans la vallée du Jourdain pendant la pandémie de COVID-19 et ont démoli le campement bédouin </w:t>
      </w:r>
      <w:r w:rsidRPr="00525D7E">
        <w:rPr>
          <w:iCs/>
          <w:lang w:val="fr-FR"/>
        </w:rPr>
        <w:t>Khirbet Hamsa Al-Fawqa</w:t>
      </w:r>
      <w:r w:rsidRPr="00525D7E">
        <w:rPr>
          <w:lang w:val="fr-FR"/>
        </w:rPr>
        <w:t>, mettant à la rue 11 familles palestiniennes regroupant 72 Palestiniens et Palestiniennes, dont 38 enfants</w:t>
      </w:r>
      <w:r w:rsidR="00273E02" w:rsidRPr="00525D7E">
        <w:rPr>
          <w:lang w:val="fr-FR"/>
        </w:rPr>
        <w:t>.</w:t>
      </w:r>
      <w:r w:rsidRPr="00525D7E">
        <w:rPr>
          <w:lang w:val="fr-FR"/>
        </w:rPr>
        <w:t xml:space="preserve"> Ces </w:t>
      </w:r>
      <w:r w:rsidRPr="00525D7E">
        <w:rPr>
          <w:spacing w:val="-4"/>
          <w:lang w:val="fr-FR"/>
        </w:rPr>
        <w:t>pratiques visent essentiellement à vider les villages bédouins de leurs populations autochtones et à les remplacer de force par des colons</w:t>
      </w:r>
      <w:r w:rsidR="00273E02" w:rsidRPr="00525D7E">
        <w:rPr>
          <w:spacing w:val="-4"/>
          <w:lang w:val="fr-FR"/>
        </w:rPr>
        <w:t>.</w:t>
      </w:r>
    </w:p>
    <w:p w14:paraId="017F5201" w14:textId="57629FDD" w:rsidR="003879D0" w:rsidRPr="00525D7E" w:rsidRDefault="003879D0" w:rsidP="0023244F">
      <w:pPr>
        <w:pStyle w:val="SingleTxtG"/>
        <w:rPr>
          <w:lang w:val="fr-FR"/>
        </w:rPr>
      </w:pPr>
      <w:r w:rsidRPr="00525D7E">
        <w:rPr>
          <w:lang w:val="fr-FR"/>
        </w:rPr>
        <w:t>52</w:t>
      </w:r>
      <w:r w:rsidR="00273E02" w:rsidRPr="00525D7E">
        <w:rPr>
          <w:lang w:val="fr-FR"/>
        </w:rPr>
        <w:t>.</w:t>
      </w:r>
      <w:r w:rsidRPr="00525D7E">
        <w:rPr>
          <w:lang w:val="fr-FR"/>
        </w:rPr>
        <w:tab/>
        <w:t>Parmi les exactions des forces d</w:t>
      </w:r>
      <w:r w:rsidR="00FD1C2F" w:rsidRPr="00525D7E">
        <w:rPr>
          <w:lang w:val="fr-FR"/>
        </w:rPr>
        <w:t>’</w:t>
      </w:r>
      <w:r w:rsidRPr="00525D7E">
        <w:rPr>
          <w:lang w:val="fr-FR"/>
        </w:rPr>
        <w:t>occupation coloniale et des colons extrémistes, il</w:t>
      </w:r>
      <w:r w:rsidR="00100171" w:rsidRPr="00525D7E">
        <w:rPr>
          <w:lang w:val="fr-FR"/>
        </w:rPr>
        <w:t> </w:t>
      </w:r>
      <w:r w:rsidRPr="00525D7E">
        <w:rPr>
          <w:lang w:val="fr-FR"/>
        </w:rPr>
        <w:t>convient de citer l</w:t>
      </w:r>
      <w:r w:rsidR="00FD1C2F" w:rsidRPr="00525D7E">
        <w:rPr>
          <w:lang w:val="fr-FR"/>
        </w:rPr>
        <w:t>’</w:t>
      </w:r>
      <w:r w:rsidRPr="00525D7E">
        <w:rPr>
          <w:lang w:val="fr-FR"/>
        </w:rPr>
        <w:t>établissement, le 17 octobre 2021, d</w:t>
      </w:r>
      <w:r w:rsidR="00FD1C2F" w:rsidRPr="00525D7E">
        <w:rPr>
          <w:lang w:val="fr-FR"/>
        </w:rPr>
        <w:t>’</w:t>
      </w:r>
      <w:r w:rsidRPr="00525D7E">
        <w:rPr>
          <w:lang w:val="fr-FR"/>
        </w:rPr>
        <w:t xml:space="preserve">une colonie agricole dans la région de </w:t>
      </w:r>
      <w:bookmarkStart w:id="0" w:name="_Hlk160099184"/>
      <w:r w:rsidRPr="00525D7E">
        <w:rPr>
          <w:lang w:val="fr-FR"/>
        </w:rPr>
        <w:t xml:space="preserve">Wad </w:t>
      </w:r>
      <w:r w:rsidR="00B9215E" w:rsidRPr="00525D7E">
        <w:rPr>
          <w:lang w:val="fr-FR"/>
        </w:rPr>
        <w:t>e</w:t>
      </w:r>
      <w:r w:rsidRPr="00525D7E">
        <w:rPr>
          <w:lang w:val="fr-FR"/>
        </w:rPr>
        <w:t>l</w:t>
      </w:r>
      <w:r w:rsidR="00B9215E" w:rsidRPr="00525D7E">
        <w:rPr>
          <w:lang w:val="fr-FR"/>
        </w:rPr>
        <w:t>-</w:t>
      </w:r>
      <w:r w:rsidRPr="00525D7E">
        <w:rPr>
          <w:lang w:val="fr-FR"/>
        </w:rPr>
        <w:t>Abiad</w:t>
      </w:r>
      <w:bookmarkEnd w:id="0"/>
      <w:r w:rsidRPr="00525D7E">
        <w:rPr>
          <w:lang w:val="fr-FR"/>
        </w:rPr>
        <w:t>, adjacente à Arab Al-Malihat à l</w:t>
      </w:r>
      <w:r w:rsidR="00FD1C2F" w:rsidRPr="00525D7E">
        <w:rPr>
          <w:lang w:val="fr-FR"/>
        </w:rPr>
        <w:t>’</w:t>
      </w:r>
      <w:r w:rsidRPr="00525D7E">
        <w:rPr>
          <w:lang w:val="fr-FR"/>
        </w:rPr>
        <w:t>ouest d</w:t>
      </w:r>
      <w:r w:rsidR="00FD1C2F" w:rsidRPr="00525D7E">
        <w:rPr>
          <w:lang w:val="fr-FR"/>
        </w:rPr>
        <w:t>’</w:t>
      </w:r>
      <w:r w:rsidRPr="00525D7E">
        <w:rPr>
          <w:lang w:val="fr-FR"/>
        </w:rPr>
        <w:t>Ariha</w:t>
      </w:r>
      <w:r w:rsidR="00273E02" w:rsidRPr="00525D7E">
        <w:rPr>
          <w:lang w:val="fr-FR"/>
        </w:rPr>
        <w:t>.</w:t>
      </w:r>
      <w:r w:rsidRPr="00525D7E">
        <w:rPr>
          <w:lang w:val="fr-FR"/>
        </w:rPr>
        <w:t xml:space="preserve"> </w:t>
      </w:r>
      <w:bookmarkStart w:id="1" w:name="_Hlk160099217"/>
      <w:r w:rsidR="00B9215E" w:rsidRPr="00525D7E">
        <w:rPr>
          <w:lang w:val="fr-FR"/>
        </w:rPr>
        <w:t>Le 19 octobre</w:t>
      </w:r>
      <w:r w:rsidRPr="00525D7E">
        <w:rPr>
          <w:lang w:val="fr-FR"/>
        </w:rPr>
        <w:t>, les forces d</w:t>
      </w:r>
      <w:r w:rsidR="00FD1C2F" w:rsidRPr="00525D7E">
        <w:rPr>
          <w:lang w:val="fr-FR"/>
        </w:rPr>
        <w:t>’</w:t>
      </w:r>
      <w:r w:rsidRPr="00525D7E">
        <w:rPr>
          <w:lang w:val="fr-FR"/>
        </w:rPr>
        <w:t xml:space="preserve">occupation ont démoli les maisons de la tribu Al-Korb/Al-Kaabina situées dans </w:t>
      </w:r>
      <w:r w:rsidRPr="00525D7E">
        <w:rPr>
          <w:spacing w:val="-2"/>
          <w:lang w:val="fr-FR"/>
        </w:rPr>
        <w:t>la zone d</w:t>
      </w:r>
      <w:r w:rsidR="00FD1C2F" w:rsidRPr="00525D7E">
        <w:rPr>
          <w:spacing w:val="-2"/>
          <w:lang w:val="fr-FR"/>
        </w:rPr>
        <w:t>’</w:t>
      </w:r>
      <w:r w:rsidRPr="00525D7E">
        <w:rPr>
          <w:spacing w:val="-2"/>
          <w:lang w:val="fr-FR"/>
        </w:rPr>
        <w:t>Al-Nuwyama à Ariha, sans avertissement préalable</w:t>
      </w:r>
      <w:r w:rsidR="00273E02" w:rsidRPr="00525D7E">
        <w:rPr>
          <w:spacing w:val="-2"/>
          <w:lang w:val="fr-FR"/>
        </w:rPr>
        <w:t>.</w:t>
      </w:r>
      <w:r w:rsidRPr="00525D7E">
        <w:rPr>
          <w:spacing w:val="-2"/>
          <w:lang w:val="fr-FR"/>
        </w:rPr>
        <w:t xml:space="preserve"> </w:t>
      </w:r>
      <w:bookmarkEnd w:id="1"/>
      <w:r w:rsidRPr="00525D7E">
        <w:rPr>
          <w:spacing w:val="-2"/>
          <w:lang w:val="fr-FR"/>
        </w:rPr>
        <w:t>Le 22 novembre 2020, elles ont ouvert le feu sur des membres de la tribu de Jahalin dans le campement de Khan Al-Ahmar à l</w:t>
      </w:r>
      <w:r w:rsidR="00FD1C2F" w:rsidRPr="00525D7E">
        <w:rPr>
          <w:spacing w:val="-2"/>
          <w:lang w:val="fr-FR"/>
        </w:rPr>
        <w:t>’</w:t>
      </w:r>
      <w:r w:rsidRPr="00525D7E">
        <w:rPr>
          <w:spacing w:val="-2"/>
          <w:lang w:val="fr-FR"/>
        </w:rPr>
        <w:t>est de la ville occupée de Jérusalem, confisqué du bétail et déployé des chiens dans le campement</w:t>
      </w:r>
      <w:r w:rsidRPr="00525D7E">
        <w:rPr>
          <w:lang w:val="fr-FR"/>
        </w:rPr>
        <w:t>, semant la terreur parmi les enfants palestiniens vivant dans cette zone</w:t>
      </w:r>
      <w:r w:rsidR="00273E02" w:rsidRPr="00525D7E">
        <w:rPr>
          <w:lang w:val="fr-FR"/>
        </w:rPr>
        <w:t>.</w:t>
      </w:r>
      <w:r w:rsidRPr="00525D7E">
        <w:rPr>
          <w:lang w:val="fr-FR"/>
        </w:rPr>
        <w:t xml:space="preserve"> Le</w:t>
      </w:r>
      <w:r w:rsidR="00100171" w:rsidRPr="00525D7E">
        <w:rPr>
          <w:lang w:val="fr-FR"/>
        </w:rPr>
        <w:t> </w:t>
      </w:r>
      <w:r w:rsidRPr="00525D7E">
        <w:rPr>
          <w:lang w:val="fr-FR"/>
        </w:rPr>
        <w:t>14</w:t>
      </w:r>
      <w:r w:rsidR="00100171" w:rsidRPr="00525D7E">
        <w:rPr>
          <w:lang w:val="fr-FR"/>
        </w:rPr>
        <w:t> </w:t>
      </w:r>
      <w:r w:rsidRPr="00525D7E">
        <w:rPr>
          <w:lang w:val="fr-FR"/>
        </w:rPr>
        <w:t>décembre 2022, les forces d</w:t>
      </w:r>
      <w:r w:rsidR="00FD1C2F" w:rsidRPr="00525D7E">
        <w:rPr>
          <w:lang w:val="fr-FR"/>
        </w:rPr>
        <w:t>’</w:t>
      </w:r>
      <w:r w:rsidRPr="00525D7E">
        <w:rPr>
          <w:lang w:val="fr-FR"/>
        </w:rPr>
        <w:t>occupation coloniale ont rasé la seule canalisation d</w:t>
      </w:r>
      <w:r w:rsidR="00FD1C2F" w:rsidRPr="00525D7E">
        <w:rPr>
          <w:lang w:val="fr-FR"/>
        </w:rPr>
        <w:t>’</w:t>
      </w:r>
      <w:r w:rsidRPr="00525D7E">
        <w:rPr>
          <w:lang w:val="fr-FR"/>
        </w:rPr>
        <w:t>eau qui desservait le campement d</w:t>
      </w:r>
      <w:r w:rsidR="00FD1C2F" w:rsidRPr="00525D7E">
        <w:rPr>
          <w:lang w:val="fr-FR"/>
        </w:rPr>
        <w:t>’</w:t>
      </w:r>
      <w:r w:rsidRPr="00525D7E">
        <w:rPr>
          <w:lang w:val="fr-FR"/>
        </w:rPr>
        <w:t>Al-Awja situé au nord de la ville d</w:t>
      </w:r>
      <w:r w:rsidR="00FD1C2F" w:rsidRPr="00525D7E">
        <w:rPr>
          <w:lang w:val="fr-FR"/>
        </w:rPr>
        <w:t>’</w:t>
      </w:r>
      <w:r w:rsidRPr="00525D7E">
        <w:rPr>
          <w:lang w:val="fr-FR"/>
        </w:rPr>
        <w:t>Ariha, qui fournissait de l</w:t>
      </w:r>
      <w:r w:rsidR="00FD1C2F" w:rsidRPr="00525D7E">
        <w:rPr>
          <w:lang w:val="fr-FR"/>
        </w:rPr>
        <w:t>’</w:t>
      </w:r>
      <w:r w:rsidRPr="00525D7E">
        <w:rPr>
          <w:lang w:val="fr-FR"/>
        </w:rPr>
        <w:t>eau à près de 1 200 habitants</w:t>
      </w:r>
      <w:r w:rsidR="00273E02" w:rsidRPr="00525D7E">
        <w:rPr>
          <w:lang w:val="fr-FR"/>
        </w:rPr>
        <w:t>.</w:t>
      </w:r>
    </w:p>
    <w:p w14:paraId="0C79B24E" w14:textId="32302A4E" w:rsidR="003879D0" w:rsidRPr="00525D7E" w:rsidRDefault="003879D0" w:rsidP="0023244F">
      <w:pPr>
        <w:pStyle w:val="SingleTxtG"/>
        <w:rPr>
          <w:spacing w:val="-2"/>
          <w:lang w:val="fr-FR"/>
        </w:rPr>
      </w:pPr>
      <w:r w:rsidRPr="00525D7E">
        <w:rPr>
          <w:lang w:val="fr-FR"/>
        </w:rPr>
        <w:t>53</w:t>
      </w:r>
      <w:r w:rsidR="00273E02" w:rsidRPr="00525D7E">
        <w:rPr>
          <w:lang w:val="fr-FR"/>
        </w:rPr>
        <w:t>.</w:t>
      </w:r>
      <w:r w:rsidRPr="00525D7E">
        <w:rPr>
          <w:lang w:val="fr-FR"/>
        </w:rPr>
        <w:tab/>
        <w:t>Dans le même contexte, il est important de signaler les souffrances endurées par les communautés bédouines de la région de Masafer Yatta, au sud de la province d</w:t>
      </w:r>
      <w:r w:rsidR="00FD1C2F" w:rsidRPr="00525D7E">
        <w:rPr>
          <w:lang w:val="fr-FR"/>
        </w:rPr>
        <w:t>’</w:t>
      </w:r>
      <w:r w:rsidRPr="00525D7E">
        <w:rPr>
          <w:lang w:val="fr-FR"/>
        </w:rPr>
        <w:t>Al-Khalil</w:t>
      </w:r>
      <w:r w:rsidR="00273E02" w:rsidRPr="00525D7E">
        <w:rPr>
          <w:lang w:val="fr-FR"/>
        </w:rPr>
        <w:t>.</w:t>
      </w:r>
      <w:r w:rsidRPr="00525D7E">
        <w:rPr>
          <w:lang w:val="fr-FR"/>
        </w:rPr>
        <w:t xml:space="preserve"> Masafer se compose de plus de 23 villages, la plupart habités par des originaires de Yatta et par des </w:t>
      </w:r>
      <w:r w:rsidR="00CC617B" w:rsidRPr="00525D7E">
        <w:rPr>
          <w:lang w:val="fr-FR"/>
        </w:rPr>
        <w:t>B</w:t>
      </w:r>
      <w:r w:rsidRPr="00525D7E">
        <w:rPr>
          <w:lang w:val="fr-FR"/>
        </w:rPr>
        <w:t xml:space="preserve">édouins </w:t>
      </w:r>
      <w:r w:rsidRPr="00525D7E">
        <w:rPr>
          <w:spacing w:val="-2"/>
          <w:lang w:val="fr-FR"/>
        </w:rPr>
        <w:t>chassés des régions de Beersheba et du Néguev/Naqab</w:t>
      </w:r>
      <w:r w:rsidR="00273E02" w:rsidRPr="00525D7E">
        <w:rPr>
          <w:spacing w:val="-2"/>
          <w:lang w:val="fr-FR"/>
        </w:rPr>
        <w:t>.</w:t>
      </w:r>
      <w:r w:rsidRPr="00525D7E">
        <w:rPr>
          <w:spacing w:val="-2"/>
          <w:lang w:val="fr-FR"/>
        </w:rPr>
        <w:t xml:space="preserve"> Or, il y a plus de </w:t>
      </w:r>
      <w:r w:rsidR="00FC5951" w:rsidRPr="00525D7E">
        <w:rPr>
          <w:spacing w:val="-2"/>
          <w:lang w:val="fr-FR"/>
        </w:rPr>
        <w:t xml:space="preserve">vingt </w:t>
      </w:r>
      <w:r w:rsidRPr="00525D7E">
        <w:rPr>
          <w:spacing w:val="-2"/>
          <w:lang w:val="fr-FR"/>
        </w:rPr>
        <w:t>ans, les autorités d</w:t>
      </w:r>
      <w:r w:rsidR="00FD1C2F" w:rsidRPr="00525D7E">
        <w:rPr>
          <w:spacing w:val="-2"/>
          <w:lang w:val="fr-FR"/>
        </w:rPr>
        <w:t>’</w:t>
      </w:r>
      <w:r w:rsidRPr="00525D7E">
        <w:rPr>
          <w:spacing w:val="-2"/>
          <w:lang w:val="fr-FR"/>
        </w:rPr>
        <w:t>occupation israéliennes ont désigné une partie de Masafer Yatta comme « zone de tir » dans le but de la transformer en zone militaire, mettant ainsi en danger la vie des habitants, tout en poursuivant les tentatives de déplacement et d</w:t>
      </w:r>
      <w:r w:rsidR="00FD1C2F" w:rsidRPr="00525D7E">
        <w:rPr>
          <w:spacing w:val="-2"/>
          <w:lang w:val="fr-FR"/>
        </w:rPr>
        <w:t>’</w:t>
      </w:r>
      <w:r w:rsidRPr="00525D7E">
        <w:rPr>
          <w:spacing w:val="-2"/>
          <w:lang w:val="fr-FR"/>
        </w:rPr>
        <w:t>expulsion des populations</w:t>
      </w:r>
      <w:r w:rsidR="00273E02" w:rsidRPr="00525D7E">
        <w:rPr>
          <w:spacing w:val="-2"/>
          <w:lang w:val="fr-FR"/>
        </w:rPr>
        <w:t>.</w:t>
      </w:r>
      <w:r w:rsidRPr="00525D7E">
        <w:rPr>
          <w:spacing w:val="-2"/>
          <w:lang w:val="fr-FR"/>
        </w:rPr>
        <w:t xml:space="preserve"> Selon un document d</w:t>
      </w:r>
      <w:r w:rsidR="00FD1C2F" w:rsidRPr="00525D7E">
        <w:rPr>
          <w:spacing w:val="-2"/>
          <w:lang w:val="fr-FR"/>
        </w:rPr>
        <w:t>’</w:t>
      </w:r>
      <w:r w:rsidRPr="00525D7E">
        <w:rPr>
          <w:spacing w:val="-2"/>
          <w:lang w:val="fr-FR"/>
        </w:rPr>
        <w:t>information établi en 2022 par le Bureau des Nations Unies pour la coordination des affaires humanitaires (OCHA) dans le territoire de l</w:t>
      </w:r>
      <w:r w:rsidR="00FD1C2F" w:rsidRPr="00525D7E">
        <w:rPr>
          <w:spacing w:val="-2"/>
          <w:lang w:val="fr-FR"/>
        </w:rPr>
        <w:t>’</w:t>
      </w:r>
      <w:r w:rsidRPr="00525D7E">
        <w:rPr>
          <w:spacing w:val="-2"/>
          <w:lang w:val="fr-FR"/>
        </w:rPr>
        <w:t>État de Palestine, 215 familles palestiniennes, soit environ 1 150 personnes, dont 569 enfants, vivent dans ces régions</w:t>
      </w:r>
      <w:r w:rsidR="00273E02" w:rsidRPr="00525D7E">
        <w:rPr>
          <w:spacing w:val="-2"/>
          <w:lang w:val="fr-FR"/>
        </w:rPr>
        <w:t>.</w:t>
      </w:r>
    </w:p>
    <w:p w14:paraId="33BA07D2" w14:textId="33D2A743" w:rsidR="003879D0" w:rsidRPr="00525D7E" w:rsidRDefault="003879D0" w:rsidP="0023244F">
      <w:pPr>
        <w:pStyle w:val="SingleTxtG"/>
        <w:rPr>
          <w:spacing w:val="-2"/>
          <w:lang w:val="fr-FR"/>
        </w:rPr>
      </w:pPr>
      <w:r w:rsidRPr="00525D7E">
        <w:rPr>
          <w:lang w:val="fr-FR"/>
        </w:rPr>
        <w:t>54</w:t>
      </w:r>
      <w:r w:rsidR="00273E02" w:rsidRPr="00525D7E">
        <w:rPr>
          <w:lang w:val="fr-FR"/>
        </w:rPr>
        <w:t>.</w:t>
      </w:r>
      <w:r w:rsidRPr="00525D7E">
        <w:rPr>
          <w:lang w:val="fr-FR"/>
        </w:rPr>
        <w:tab/>
        <w:t>La population souffre de diverses exactions perpétrées par Israël, Puissance occupante et ses colons, dont des incursions dans les campements, des agressions contre la population, la décimation du bétail, des démolitions d</w:t>
      </w:r>
      <w:r w:rsidR="00FD1C2F" w:rsidRPr="00525D7E">
        <w:rPr>
          <w:lang w:val="fr-FR"/>
        </w:rPr>
        <w:t>’</w:t>
      </w:r>
      <w:r w:rsidRPr="00525D7E">
        <w:rPr>
          <w:lang w:val="fr-FR"/>
        </w:rPr>
        <w:t>habitations et d</w:t>
      </w:r>
      <w:r w:rsidR="00FD1C2F" w:rsidRPr="00525D7E">
        <w:rPr>
          <w:lang w:val="fr-FR"/>
        </w:rPr>
        <w:t>’</w:t>
      </w:r>
      <w:r w:rsidRPr="00525D7E">
        <w:rPr>
          <w:lang w:val="fr-FR"/>
        </w:rPr>
        <w:t>écoles et la confiscation de terres et d</w:t>
      </w:r>
      <w:r w:rsidR="00FD1C2F" w:rsidRPr="00525D7E">
        <w:rPr>
          <w:lang w:val="fr-FR"/>
        </w:rPr>
        <w:t>’</w:t>
      </w:r>
      <w:r w:rsidRPr="00525D7E">
        <w:rPr>
          <w:lang w:val="fr-FR"/>
        </w:rPr>
        <w:t>autres biens</w:t>
      </w:r>
      <w:r w:rsidR="00273E02" w:rsidRPr="00525D7E">
        <w:rPr>
          <w:lang w:val="fr-FR"/>
        </w:rPr>
        <w:t>.</w:t>
      </w:r>
      <w:r w:rsidRPr="00525D7E">
        <w:rPr>
          <w:lang w:val="fr-FR"/>
        </w:rPr>
        <w:t xml:space="preserve"> Le 18 mai 2022, les forces d</w:t>
      </w:r>
      <w:r w:rsidR="00FD1C2F" w:rsidRPr="00525D7E">
        <w:rPr>
          <w:lang w:val="fr-FR"/>
        </w:rPr>
        <w:t>’</w:t>
      </w:r>
      <w:r w:rsidRPr="00525D7E">
        <w:rPr>
          <w:lang w:val="fr-FR"/>
        </w:rPr>
        <w:t xml:space="preserve">occupation israéliennes ont publié un arrêté militaire portant confiscation de terres </w:t>
      </w:r>
      <w:r w:rsidRPr="00525D7E">
        <w:rPr>
          <w:spacing w:val="-2"/>
          <w:lang w:val="fr-FR"/>
        </w:rPr>
        <w:t>dans la zone de Masafer Yatta, après avoir ordonné, le 11 mai 2022, la démolition de maisons de dizaines de Palestiniens dans les zones d</w:t>
      </w:r>
      <w:r w:rsidR="00FD1C2F" w:rsidRPr="00525D7E">
        <w:rPr>
          <w:spacing w:val="-2"/>
          <w:lang w:val="fr-FR"/>
        </w:rPr>
        <w:t>’</w:t>
      </w:r>
      <w:r w:rsidRPr="00525D7E">
        <w:rPr>
          <w:spacing w:val="-2"/>
          <w:lang w:val="fr-FR"/>
        </w:rPr>
        <w:t>Al-Fakhit et de Markaz</w:t>
      </w:r>
      <w:r w:rsidR="00273E02" w:rsidRPr="00525D7E">
        <w:rPr>
          <w:spacing w:val="-2"/>
          <w:lang w:val="fr-FR"/>
        </w:rPr>
        <w:t>.</w:t>
      </w:r>
      <w:r w:rsidRPr="00525D7E">
        <w:rPr>
          <w:spacing w:val="-2"/>
          <w:lang w:val="fr-FR"/>
        </w:rPr>
        <w:t xml:space="preserve"> Le 21 juin 2022, les forces d</w:t>
      </w:r>
      <w:r w:rsidR="00FD1C2F" w:rsidRPr="00525D7E">
        <w:rPr>
          <w:spacing w:val="-2"/>
          <w:lang w:val="fr-FR"/>
        </w:rPr>
        <w:t>’</w:t>
      </w:r>
      <w:r w:rsidRPr="00525D7E">
        <w:rPr>
          <w:spacing w:val="-2"/>
          <w:lang w:val="fr-FR"/>
        </w:rPr>
        <w:t>occupation coloniale ont organisé un exercice militaire portant sur des cibles placées à proximité des zones habitées de Masafer Yatta, ce qui a eu pour effet de restreindre davantage les déplacements des habitants de la zone et de mettre leur vie en danger, les poussant à quitter leurs foyers</w:t>
      </w:r>
      <w:r w:rsidR="00273E02" w:rsidRPr="00525D7E">
        <w:rPr>
          <w:spacing w:val="-2"/>
          <w:lang w:val="fr-FR"/>
        </w:rPr>
        <w:t>.</w:t>
      </w:r>
    </w:p>
    <w:p w14:paraId="02CACC16" w14:textId="0E1D99BC" w:rsidR="003879D0" w:rsidRPr="00525D7E" w:rsidRDefault="003879D0" w:rsidP="0023244F">
      <w:pPr>
        <w:pStyle w:val="SingleTxtG"/>
        <w:rPr>
          <w:lang w:val="fr-FR"/>
        </w:rPr>
      </w:pPr>
      <w:r w:rsidRPr="00525D7E">
        <w:rPr>
          <w:lang w:val="fr-FR"/>
        </w:rPr>
        <w:t>55</w:t>
      </w:r>
      <w:r w:rsidR="00273E02" w:rsidRPr="00525D7E">
        <w:rPr>
          <w:lang w:val="fr-FR"/>
        </w:rPr>
        <w:t>.</w:t>
      </w:r>
      <w:r w:rsidRPr="00525D7E">
        <w:rPr>
          <w:lang w:val="fr-FR"/>
        </w:rPr>
        <w:tab/>
      </w:r>
      <w:r w:rsidRPr="00525D7E">
        <w:rPr>
          <w:spacing w:val="-2"/>
          <w:lang w:val="fr-FR"/>
        </w:rPr>
        <w:t>En dépit de toutes ces agressions, l</w:t>
      </w:r>
      <w:r w:rsidR="00FD1C2F" w:rsidRPr="00525D7E">
        <w:rPr>
          <w:spacing w:val="-2"/>
          <w:lang w:val="fr-FR"/>
        </w:rPr>
        <w:t>’</w:t>
      </w:r>
      <w:r w:rsidRPr="00525D7E">
        <w:rPr>
          <w:spacing w:val="-2"/>
          <w:lang w:val="fr-FR"/>
        </w:rPr>
        <w:t>État de Palestine s</w:t>
      </w:r>
      <w:r w:rsidR="00FD1C2F" w:rsidRPr="00525D7E">
        <w:rPr>
          <w:spacing w:val="-2"/>
          <w:lang w:val="fr-FR"/>
        </w:rPr>
        <w:t>’</w:t>
      </w:r>
      <w:r w:rsidRPr="00525D7E">
        <w:rPr>
          <w:spacing w:val="-2"/>
          <w:lang w:val="fr-FR"/>
        </w:rPr>
        <w:t>efforce d</w:t>
      </w:r>
      <w:r w:rsidR="00FD1C2F" w:rsidRPr="00525D7E">
        <w:rPr>
          <w:spacing w:val="-2"/>
          <w:lang w:val="fr-FR"/>
        </w:rPr>
        <w:t>’</w:t>
      </w:r>
      <w:r w:rsidRPr="00525D7E">
        <w:rPr>
          <w:spacing w:val="-2"/>
          <w:lang w:val="fr-FR"/>
        </w:rPr>
        <w:t xml:space="preserve">assurer aux communautés </w:t>
      </w:r>
      <w:r w:rsidRPr="00525D7E">
        <w:rPr>
          <w:lang w:val="fr-FR"/>
        </w:rPr>
        <w:t>bédouines l</w:t>
      </w:r>
      <w:r w:rsidR="00FD1C2F" w:rsidRPr="00525D7E">
        <w:rPr>
          <w:lang w:val="fr-FR"/>
        </w:rPr>
        <w:t>’</w:t>
      </w:r>
      <w:r w:rsidRPr="00525D7E">
        <w:rPr>
          <w:lang w:val="fr-FR"/>
        </w:rPr>
        <w:t>accès aux services de base</w:t>
      </w:r>
      <w:r w:rsidR="003763E5" w:rsidRPr="00525D7E">
        <w:rPr>
          <w:lang w:val="fr-FR"/>
        </w:rPr>
        <w:t xml:space="preserve"> tels que les services de santé, </w:t>
      </w:r>
      <w:r w:rsidR="009E6E8F" w:rsidRPr="00525D7E">
        <w:rPr>
          <w:lang w:val="fr-FR"/>
        </w:rPr>
        <w:t>d’approvisionnement en</w:t>
      </w:r>
      <w:r w:rsidRPr="00525D7E">
        <w:rPr>
          <w:lang w:val="fr-FR"/>
        </w:rPr>
        <w:t xml:space="preserve"> eau</w:t>
      </w:r>
      <w:r w:rsidR="009E6E8F" w:rsidRPr="00525D7E">
        <w:rPr>
          <w:lang w:val="fr-FR"/>
        </w:rPr>
        <w:t xml:space="preserve"> et en</w:t>
      </w:r>
      <w:r w:rsidRPr="00525D7E">
        <w:rPr>
          <w:lang w:val="fr-FR"/>
        </w:rPr>
        <w:t xml:space="preserve"> électricité</w:t>
      </w:r>
      <w:r w:rsidR="009E6E8F" w:rsidRPr="00525D7E">
        <w:rPr>
          <w:lang w:val="fr-FR"/>
        </w:rPr>
        <w:t xml:space="preserve"> et d’éducation</w:t>
      </w:r>
      <w:r w:rsidRPr="00525D7E">
        <w:rPr>
          <w:lang w:val="fr-FR"/>
        </w:rPr>
        <w:t xml:space="preserve">, </w:t>
      </w:r>
      <w:r w:rsidR="009E6E8F" w:rsidRPr="00525D7E">
        <w:rPr>
          <w:lang w:val="fr-FR"/>
        </w:rPr>
        <w:t>ainsi qu’</w:t>
      </w:r>
      <w:r w:rsidRPr="00525D7E">
        <w:rPr>
          <w:lang w:val="fr-FR"/>
        </w:rPr>
        <w:t>à des logements adéquats</w:t>
      </w:r>
      <w:r w:rsidR="00273E02" w:rsidRPr="00525D7E">
        <w:rPr>
          <w:lang w:val="fr-FR"/>
        </w:rPr>
        <w:t>.</w:t>
      </w:r>
      <w:r w:rsidRPr="00525D7E">
        <w:rPr>
          <w:lang w:val="fr-FR"/>
        </w:rPr>
        <w:t xml:space="preserve"> Le Ministère de l</w:t>
      </w:r>
      <w:r w:rsidR="00FD1C2F" w:rsidRPr="00525D7E">
        <w:rPr>
          <w:lang w:val="fr-FR"/>
        </w:rPr>
        <w:t>’</w:t>
      </w:r>
      <w:r w:rsidRPr="00525D7E">
        <w:rPr>
          <w:lang w:val="fr-FR"/>
        </w:rPr>
        <w:t>intérieur a attribué des adresses aux communautés bédouines situées à proximité des villes ou des villages, tout en les désignant comme quartiers, mais cette attribution doit être approuvé</w:t>
      </w:r>
      <w:r w:rsidR="00F00AD6" w:rsidRPr="00525D7E">
        <w:rPr>
          <w:lang w:val="fr-FR"/>
        </w:rPr>
        <w:t>e</w:t>
      </w:r>
      <w:r w:rsidRPr="00525D7E">
        <w:rPr>
          <w:lang w:val="fr-FR"/>
        </w:rPr>
        <w:t xml:space="preserve"> par Israël, Puissance occupante, qui refuse d</w:t>
      </w:r>
      <w:r w:rsidR="00FD1C2F" w:rsidRPr="00525D7E">
        <w:rPr>
          <w:lang w:val="fr-FR"/>
        </w:rPr>
        <w:t>’</w:t>
      </w:r>
      <w:r w:rsidRPr="00525D7E">
        <w:rPr>
          <w:lang w:val="fr-FR"/>
        </w:rPr>
        <w:t>y procéder et de reconnaître ces communautés</w:t>
      </w:r>
      <w:r w:rsidR="00273E02" w:rsidRPr="00525D7E">
        <w:rPr>
          <w:lang w:val="fr-FR"/>
        </w:rPr>
        <w:t>.</w:t>
      </w:r>
    </w:p>
    <w:p w14:paraId="39041A15" w14:textId="19D1A58F" w:rsidR="003879D0" w:rsidRPr="00525D7E" w:rsidRDefault="003879D0" w:rsidP="00F00AD6">
      <w:pPr>
        <w:pStyle w:val="SingleTxtG"/>
        <w:keepNext/>
        <w:rPr>
          <w:spacing w:val="-1"/>
          <w:lang w:val="fr-FR"/>
        </w:rPr>
      </w:pPr>
      <w:r w:rsidRPr="00525D7E">
        <w:rPr>
          <w:spacing w:val="-1"/>
          <w:lang w:val="fr-FR"/>
        </w:rPr>
        <w:t>56</w:t>
      </w:r>
      <w:r w:rsidR="00273E02" w:rsidRPr="00525D7E">
        <w:rPr>
          <w:spacing w:val="-1"/>
          <w:lang w:val="fr-FR"/>
        </w:rPr>
        <w:t>.</w:t>
      </w:r>
      <w:r w:rsidRPr="00525D7E">
        <w:rPr>
          <w:spacing w:val="-1"/>
          <w:lang w:val="fr-FR"/>
        </w:rPr>
        <w:tab/>
        <w:t>Le Ministère de la santé apporte une aide aux communautés bédouines qui peuvent bénéficier gratuitement d</w:t>
      </w:r>
      <w:r w:rsidR="00FD1C2F" w:rsidRPr="00525D7E">
        <w:rPr>
          <w:spacing w:val="-1"/>
          <w:lang w:val="fr-FR"/>
        </w:rPr>
        <w:t>’</w:t>
      </w:r>
      <w:r w:rsidRPr="00525D7E">
        <w:rPr>
          <w:spacing w:val="-1"/>
          <w:lang w:val="fr-FR"/>
        </w:rPr>
        <w:t>une assurance maladie, sachant que le Premier Ministre a approuvé les recommandations émises par une commission spéciale en la matière portant sur ce qui suit</w:t>
      </w:r>
      <w:r w:rsidR="00FD1C2F" w:rsidRPr="00525D7E">
        <w:rPr>
          <w:spacing w:val="-1"/>
          <w:lang w:val="fr-FR"/>
        </w:rPr>
        <w:t> :</w:t>
      </w:r>
    </w:p>
    <w:p w14:paraId="6D696EA8" w14:textId="0E4EDB67" w:rsidR="003879D0" w:rsidRPr="00525D7E" w:rsidRDefault="003879D0" w:rsidP="00AA0D6F">
      <w:pPr>
        <w:pStyle w:val="SingleTxtG"/>
        <w:ind w:firstLine="567"/>
        <w:rPr>
          <w:lang w:val="fr-FR"/>
        </w:rPr>
      </w:pPr>
      <w:r w:rsidRPr="00525D7E">
        <w:rPr>
          <w:lang w:val="fr-FR"/>
        </w:rPr>
        <w:t>a)</w:t>
      </w:r>
      <w:r w:rsidR="00AA0D6F" w:rsidRPr="00525D7E">
        <w:rPr>
          <w:lang w:val="fr-FR"/>
        </w:rPr>
        <w:tab/>
      </w:r>
      <w:r w:rsidRPr="00525D7E">
        <w:rPr>
          <w:lang w:val="fr-FR"/>
        </w:rPr>
        <w:t>L</w:t>
      </w:r>
      <w:r w:rsidR="00FD1C2F" w:rsidRPr="00525D7E">
        <w:rPr>
          <w:lang w:val="fr-FR"/>
        </w:rPr>
        <w:t>’</w:t>
      </w:r>
      <w:r w:rsidRPr="00525D7E">
        <w:rPr>
          <w:lang w:val="fr-FR"/>
        </w:rPr>
        <w:t>octroi d</w:t>
      </w:r>
      <w:r w:rsidR="00FD1C2F" w:rsidRPr="00525D7E">
        <w:rPr>
          <w:lang w:val="fr-FR"/>
        </w:rPr>
        <w:t>’</w:t>
      </w:r>
      <w:r w:rsidRPr="00525D7E">
        <w:rPr>
          <w:lang w:val="fr-FR"/>
        </w:rPr>
        <w:t>une assurance maladie gratuite baptisée « Assurance de résilience des populations bédouines » prenant en charge l</w:t>
      </w:r>
      <w:r w:rsidR="00FD1C2F" w:rsidRPr="00525D7E">
        <w:rPr>
          <w:lang w:val="fr-FR"/>
        </w:rPr>
        <w:t>’</w:t>
      </w:r>
      <w:r w:rsidRPr="00525D7E">
        <w:rPr>
          <w:lang w:val="fr-FR"/>
        </w:rPr>
        <w:t>intégralité (100</w:t>
      </w:r>
      <w:r w:rsidR="00FD1C2F" w:rsidRPr="00525D7E">
        <w:rPr>
          <w:lang w:val="fr-FR"/>
        </w:rPr>
        <w:t> %</w:t>
      </w:r>
      <w:r w:rsidRPr="00525D7E">
        <w:rPr>
          <w:lang w:val="fr-FR"/>
        </w:rPr>
        <w:t>) des soins de santé dispensés dans les centres de soins du Ministère de la santé ou hors desdits centres aux membres des 46 communautés bédouines menacées d</w:t>
      </w:r>
      <w:r w:rsidR="00FD1C2F" w:rsidRPr="00525D7E">
        <w:rPr>
          <w:lang w:val="fr-FR"/>
        </w:rPr>
        <w:t>’</w:t>
      </w:r>
      <w:r w:rsidRPr="00525D7E">
        <w:rPr>
          <w:lang w:val="fr-FR"/>
        </w:rPr>
        <w:t>expulsion (931 familles)</w:t>
      </w:r>
      <w:r w:rsidR="00FD1C2F" w:rsidRPr="00525D7E">
        <w:rPr>
          <w:lang w:val="fr-FR"/>
        </w:rPr>
        <w:t> ;</w:t>
      </w:r>
    </w:p>
    <w:p w14:paraId="00C72616" w14:textId="3423168C" w:rsidR="003879D0" w:rsidRPr="00525D7E" w:rsidRDefault="003879D0" w:rsidP="00AA0D6F">
      <w:pPr>
        <w:pStyle w:val="SingleTxtG"/>
        <w:ind w:firstLine="567"/>
        <w:rPr>
          <w:lang w:val="fr-FR"/>
        </w:rPr>
      </w:pPr>
      <w:r w:rsidRPr="00525D7E">
        <w:rPr>
          <w:lang w:val="fr-FR"/>
        </w:rPr>
        <w:t>b)</w:t>
      </w:r>
      <w:r w:rsidR="00AA0D6F" w:rsidRPr="00525D7E">
        <w:rPr>
          <w:lang w:val="fr-FR"/>
        </w:rPr>
        <w:tab/>
      </w:r>
      <w:r w:rsidRPr="00525D7E">
        <w:rPr>
          <w:lang w:val="fr-FR"/>
        </w:rPr>
        <w:t>La couverture par ladite assurance des dépenses de soins de santé de tous les membres des familles, c</w:t>
      </w:r>
      <w:r w:rsidR="00FD1C2F" w:rsidRPr="00525D7E">
        <w:rPr>
          <w:lang w:val="fr-FR"/>
        </w:rPr>
        <w:t>’</w:t>
      </w:r>
      <w:r w:rsidRPr="00525D7E">
        <w:rPr>
          <w:lang w:val="fr-FR"/>
        </w:rPr>
        <w:t>est-à-dire de toutes les personnes à la charge d</w:t>
      </w:r>
      <w:r w:rsidR="00FD1C2F" w:rsidRPr="00525D7E">
        <w:rPr>
          <w:lang w:val="fr-FR"/>
        </w:rPr>
        <w:t>’</w:t>
      </w:r>
      <w:r w:rsidRPr="00525D7E">
        <w:rPr>
          <w:lang w:val="fr-FR"/>
        </w:rPr>
        <w:t>un assuré, même si elles ne sont pas couvertes par le régime d</w:t>
      </w:r>
      <w:r w:rsidR="00FD1C2F" w:rsidRPr="00525D7E">
        <w:rPr>
          <w:lang w:val="fr-FR"/>
        </w:rPr>
        <w:t>’</w:t>
      </w:r>
      <w:r w:rsidRPr="00525D7E">
        <w:rPr>
          <w:lang w:val="fr-FR"/>
        </w:rPr>
        <w:t>assurance maladie</w:t>
      </w:r>
      <w:r w:rsidR="00FD1C2F" w:rsidRPr="00525D7E">
        <w:rPr>
          <w:lang w:val="fr-FR"/>
        </w:rPr>
        <w:t> ;</w:t>
      </w:r>
    </w:p>
    <w:p w14:paraId="730CC1A0" w14:textId="0781C1A3" w:rsidR="003879D0" w:rsidRPr="00525D7E" w:rsidRDefault="003879D0" w:rsidP="00AA0D6F">
      <w:pPr>
        <w:pStyle w:val="SingleTxtG"/>
        <w:ind w:firstLine="567"/>
        <w:rPr>
          <w:lang w:val="fr-FR"/>
        </w:rPr>
      </w:pPr>
      <w:r w:rsidRPr="00525D7E">
        <w:rPr>
          <w:lang w:val="fr-FR"/>
        </w:rPr>
        <w:t>c)</w:t>
      </w:r>
      <w:r w:rsidRPr="00525D7E">
        <w:rPr>
          <w:lang w:val="fr-FR"/>
        </w:rPr>
        <w:tab/>
        <w:t>La couverture par l</w:t>
      </w:r>
      <w:r w:rsidR="00FD1C2F" w:rsidRPr="00525D7E">
        <w:rPr>
          <w:lang w:val="fr-FR"/>
        </w:rPr>
        <w:t>’</w:t>
      </w:r>
      <w:r w:rsidRPr="00525D7E">
        <w:rPr>
          <w:lang w:val="fr-FR"/>
        </w:rPr>
        <w:t>assurance</w:t>
      </w:r>
      <w:r w:rsidR="00CC617B" w:rsidRPr="00525D7E">
        <w:rPr>
          <w:lang w:val="fr-FR"/>
        </w:rPr>
        <w:t xml:space="preserve"> </w:t>
      </w:r>
      <w:r w:rsidRPr="00525D7E">
        <w:rPr>
          <w:lang w:val="fr-FR"/>
        </w:rPr>
        <w:t>maladie des dépenses de soins de santé de tous les résidents des communautés bédouines, même si la personne est séparée de sa famille et vit seule (par exemple, les femmes, les personnes âgées), étant précisé que cette assurance concerne notamment les femmes dont le conjoint pourvoit aux besoins de la famille</w:t>
      </w:r>
      <w:r w:rsidR="00FD1C2F" w:rsidRPr="00525D7E">
        <w:rPr>
          <w:lang w:val="fr-FR"/>
        </w:rPr>
        <w:t> ;</w:t>
      </w:r>
    </w:p>
    <w:p w14:paraId="4B6D1AB3" w14:textId="341835ED" w:rsidR="003879D0" w:rsidRPr="00525D7E" w:rsidRDefault="003879D0" w:rsidP="00AA0D6F">
      <w:pPr>
        <w:pStyle w:val="SingleTxtG"/>
        <w:ind w:firstLine="567"/>
        <w:rPr>
          <w:lang w:val="fr-FR"/>
        </w:rPr>
      </w:pPr>
      <w:r w:rsidRPr="00525D7E">
        <w:rPr>
          <w:lang w:val="fr-FR"/>
        </w:rPr>
        <w:t>d)</w:t>
      </w:r>
      <w:r w:rsidRPr="00525D7E">
        <w:rPr>
          <w:lang w:val="fr-FR"/>
        </w:rPr>
        <w:tab/>
        <w:t>L</w:t>
      </w:r>
      <w:r w:rsidR="00FD1C2F" w:rsidRPr="00525D7E">
        <w:rPr>
          <w:lang w:val="fr-FR"/>
        </w:rPr>
        <w:t>’</w:t>
      </w:r>
      <w:r w:rsidRPr="00525D7E">
        <w:rPr>
          <w:lang w:val="fr-FR"/>
        </w:rPr>
        <w:t>octroi d</w:t>
      </w:r>
      <w:r w:rsidR="00FD1C2F" w:rsidRPr="00525D7E">
        <w:rPr>
          <w:lang w:val="fr-FR"/>
        </w:rPr>
        <w:t>’</w:t>
      </w:r>
      <w:r w:rsidRPr="00525D7E">
        <w:rPr>
          <w:lang w:val="fr-FR"/>
        </w:rPr>
        <w:t>une couverture sociale autonome aux fils mariés et à leurs épouses, quel que soit leur âge</w:t>
      </w:r>
      <w:r w:rsidR="00FD1C2F" w:rsidRPr="00525D7E">
        <w:rPr>
          <w:lang w:val="fr-FR"/>
        </w:rPr>
        <w:t> ;</w:t>
      </w:r>
    </w:p>
    <w:p w14:paraId="33A628E8" w14:textId="2E8434E4" w:rsidR="003879D0" w:rsidRPr="00525D7E" w:rsidRDefault="003879D0" w:rsidP="00AA0D6F">
      <w:pPr>
        <w:pStyle w:val="SingleTxtG"/>
        <w:ind w:firstLine="567"/>
        <w:rPr>
          <w:lang w:val="fr-FR"/>
        </w:rPr>
      </w:pPr>
      <w:r w:rsidRPr="00525D7E">
        <w:rPr>
          <w:spacing w:val="-2"/>
          <w:lang w:val="fr-FR"/>
        </w:rPr>
        <w:t>e)</w:t>
      </w:r>
      <w:r w:rsidRPr="00525D7E">
        <w:rPr>
          <w:spacing w:val="-2"/>
          <w:lang w:val="fr-FR"/>
        </w:rPr>
        <w:tab/>
        <w:t>La prise en compte par l</w:t>
      </w:r>
      <w:r w:rsidR="00FD1C2F" w:rsidRPr="00525D7E">
        <w:rPr>
          <w:spacing w:val="-2"/>
          <w:lang w:val="fr-FR"/>
        </w:rPr>
        <w:t>’</w:t>
      </w:r>
      <w:r w:rsidRPr="00525D7E">
        <w:rPr>
          <w:spacing w:val="-2"/>
          <w:lang w:val="fr-FR"/>
        </w:rPr>
        <w:t>assurance maladie de la croissance naturelle des communautés et de l</w:t>
      </w:r>
      <w:r w:rsidR="00FD1C2F" w:rsidRPr="00525D7E">
        <w:rPr>
          <w:spacing w:val="-2"/>
          <w:lang w:val="fr-FR"/>
        </w:rPr>
        <w:t>’</w:t>
      </w:r>
      <w:r w:rsidRPr="00525D7E">
        <w:rPr>
          <w:spacing w:val="-2"/>
          <w:lang w:val="fr-FR"/>
        </w:rPr>
        <w:t xml:space="preserve">arrivée de nouveaux résidents pour </w:t>
      </w:r>
      <w:r w:rsidRPr="00525D7E">
        <w:rPr>
          <w:lang w:val="fr-FR"/>
        </w:rPr>
        <w:t>encourager les populations à s</w:t>
      </w:r>
      <w:r w:rsidR="00FD1C2F" w:rsidRPr="00525D7E">
        <w:rPr>
          <w:lang w:val="fr-FR"/>
        </w:rPr>
        <w:t>’</w:t>
      </w:r>
      <w:r w:rsidRPr="00525D7E">
        <w:rPr>
          <w:lang w:val="fr-FR"/>
        </w:rPr>
        <w:t>installer dans ces régions</w:t>
      </w:r>
      <w:r w:rsidR="00273E02" w:rsidRPr="00525D7E">
        <w:rPr>
          <w:lang w:val="fr-FR"/>
        </w:rPr>
        <w:t>.</w:t>
      </w:r>
    </w:p>
    <w:p w14:paraId="087C2AFF" w14:textId="695B3DB0" w:rsidR="003879D0" w:rsidRPr="00525D7E" w:rsidRDefault="003879D0" w:rsidP="00AA0D6F">
      <w:pPr>
        <w:pStyle w:val="SingleTxtG"/>
        <w:rPr>
          <w:lang w:val="fr-FR"/>
        </w:rPr>
      </w:pPr>
      <w:r w:rsidRPr="00525D7E">
        <w:rPr>
          <w:lang w:val="fr-FR"/>
        </w:rPr>
        <w:t>57</w:t>
      </w:r>
      <w:r w:rsidR="00273E02" w:rsidRPr="00525D7E">
        <w:rPr>
          <w:lang w:val="fr-FR"/>
        </w:rPr>
        <w:t>.</w:t>
      </w:r>
      <w:r w:rsidRPr="00525D7E">
        <w:rPr>
          <w:lang w:val="fr-FR"/>
        </w:rPr>
        <w:tab/>
        <w:t>Le Ministère de la santé continue d</w:t>
      </w:r>
      <w:r w:rsidR="00FD1C2F" w:rsidRPr="00525D7E">
        <w:rPr>
          <w:lang w:val="fr-FR"/>
        </w:rPr>
        <w:t>’</w:t>
      </w:r>
      <w:r w:rsidRPr="00525D7E">
        <w:rPr>
          <w:lang w:val="fr-FR"/>
        </w:rPr>
        <w:t>organiser des ateliers de formation aux premiers secours à l</w:t>
      </w:r>
      <w:r w:rsidR="00FD1C2F" w:rsidRPr="00525D7E">
        <w:rPr>
          <w:lang w:val="fr-FR"/>
        </w:rPr>
        <w:t>’</w:t>
      </w:r>
      <w:r w:rsidRPr="00525D7E">
        <w:rPr>
          <w:lang w:val="fr-FR"/>
        </w:rPr>
        <w:t xml:space="preserve">intention des femmes vivant dans les zones marginalisées, comme </w:t>
      </w:r>
      <w:r w:rsidR="009F2CC4">
        <w:rPr>
          <w:lang w:val="fr-FR"/>
        </w:rPr>
        <w:t xml:space="preserve">la </w:t>
      </w:r>
      <w:r w:rsidR="009F2CC4" w:rsidRPr="009F2CC4">
        <w:t>vallée du Jourdain (Al-Aghwar)</w:t>
      </w:r>
      <w:r w:rsidRPr="00525D7E">
        <w:rPr>
          <w:lang w:val="fr-FR"/>
        </w:rPr>
        <w:t>, les zones abritant des communautés bédouines (par exemple</w:t>
      </w:r>
      <w:r w:rsidR="00094DE3" w:rsidRPr="00525D7E">
        <w:rPr>
          <w:lang w:val="fr-FR"/>
        </w:rPr>
        <w:t>,</w:t>
      </w:r>
      <w:r w:rsidRPr="00525D7E">
        <w:rPr>
          <w:lang w:val="fr-FR"/>
        </w:rPr>
        <w:t xml:space="preserve"> Mekhmas, Masafer</w:t>
      </w:r>
      <w:r w:rsidR="00094DE3" w:rsidRPr="00525D7E">
        <w:rPr>
          <w:lang w:val="fr-FR"/>
        </w:rPr>
        <w:t> </w:t>
      </w:r>
      <w:r w:rsidRPr="00525D7E">
        <w:rPr>
          <w:lang w:val="fr-FR"/>
        </w:rPr>
        <w:t>Yatta et les villages bédouins de Bethléem) et les sites</w:t>
      </w:r>
      <w:r w:rsidR="001F2DF7" w:rsidRPr="00525D7E">
        <w:rPr>
          <w:lang w:val="fr-FR"/>
        </w:rPr>
        <w:t xml:space="preserve"> bédouins</w:t>
      </w:r>
      <w:r w:rsidRPr="00525D7E">
        <w:rPr>
          <w:lang w:val="fr-FR"/>
        </w:rPr>
        <w:t xml:space="preserve"> frontaliers de Gaza (Abasan, Khan Younis, Jabaliya et Beit Hanoun), ainsi qu</w:t>
      </w:r>
      <w:r w:rsidR="00FD1C2F" w:rsidRPr="00525D7E">
        <w:rPr>
          <w:lang w:val="fr-FR"/>
        </w:rPr>
        <w:t>’</w:t>
      </w:r>
      <w:r w:rsidRPr="00525D7E">
        <w:rPr>
          <w:lang w:val="fr-FR"/>
        </w:rPr>
        <w:t>au profit des femmes détenues dans les centres de rééducation des prisons palestiniennes, à raison d</w:t>
      </w:r>
      <w:r w:rsidR="00FD1C2F" w:rsidRPr="00525D7E">
        <w:rPr>
          <w:lang w:val="fr-FR"/>
        </w:rPr>
        <w:t>’</w:t>
      </w:r>
      <w:r w:rsidRPr="00525D7E">
        <w:rPr>
          <w:lang w:val="fr-FR"/>
        </w:rPr>
        <w:t>au moins 20 sessions par an</w:t>
      </w:r>
      <w:r w:rsidR="00273E02" w:rsidRPr="00525D7E">
        <w:rPr>
          <w:lang w:val="fr-FR"/>
        </w:rPr>
        <w:t>.</w:t>
      </w:r>
    </w:p>
    <w:p w14:paraId="6FAE9329" w14:textId="4F4FDF38" w:rsidR="00FD1C2F" w:rsidRPr="00525D7E" w:rsidRDefault="003879D0" w:rsidP="00AA0D6F">
      <w:pPr>
        <w:pStyle w:val="SingleTxtG"/>
        <w:rPr>
          <w:lang w:val="fr-FR"/>
        </w:rPr>
      </w:pPr>
      <w:r w:rsidRPr="00525D7E">
        <w:rPr>
          <w:lang w:val="fr-FR"/>
        </w:rPr>
        <w:t>58</w:t>
      </w:r>
      <w:r w:rsidR="00273E02" w:rsidRPr="00525D7E">
        <w:rPr>
          <w:lang w:val="fr-FR"/>
        </w:rPr>
        <w:t>.</w:t>
      </w:r>
      <w:r w:rsidRPr="00525D7E">
        <w:rPr>
          <w:lang w:val="fr-FR"/>
        </w:rPr>
        <w:tab/>
        <w:t>Concernant la garantie du droit d</w:t>
      </w:r>
      <w:r w:rsidR="00FD1C2F" w:rsidRPr="00525D7E">
        <w:rPr>
          <w:lang w:val="fr-FR"/>
        </w:rPr>
        <w:t>’</w:t>
      </w:r>
      <w:r w:rsidRPr="00525D7E">
        <w:rPr>
          <w:lang w:val="fr-FR"/>
        </w:rPr>
        <w:t>accès des communautés bédouines palestiniennes à l</w:t>
      </w:r>
      <w:r w:rsidR="00FD1C2F" w:rsidRPr="00525D7E">
        <w:rPr>
          <w:lang w:val="fr-FR"/>
        </w:rPr>
        <w:t>’</w:t>
      </w:r>
      <w:r w:rsidRPr="00525D7E">
        <w:rPr>
          <w:lang w:val="fr-FR"/>
        </w:rPr>
        <w:t xml:space="preserve">éducation, les plus grands problèmes auxquels se heurtent les autorités palestiniennes pour construire des écoles </w:t>
      </w:r>
      <w:r w:rsidRPr="00525D7E">
        <w:rPr>
          <w:spacing w:val="-4"/>
          <w:lang w:val="fr-FR"/>
        </w:rPr>
        <w:t>dans les campements bédouins sont les suivants</w:t>
      </w:r>
      <w:r w:rsidR="00FD1C2F" w:rsidRPr="00525D7E">
        <w:rPr>
          <w:spacing w:val="-4"/>
          <w:lang w:val="fr-FR"/>
        </w:rPr>
        <w:t> :</w:t>
      </w:r>
      <w:r w:rsidRPr="00525D7E">
        <w:rPr>
          <w:spacing w:val="-4"/>
          <w:lang w:val="fr-FR"/>
        </w:rPr>
        <w:t xml:space="preserve"> la difficulté d</w:t>
      </w:r>
      <w:r w:rsidR="00FD1C2F" w:rsidRPr="00525D7E">
        <w:rPr>
          <w:spacing w:val="-4"/>
          <w:lang w:val="fr-FR"/>
        </w:rPr>
        <w:t>’</w:t>
      </w:r>
      <w:r w:rsidRPr="00525D7E">
        <w:rPr>
          <w:spacing w:val="-4"/>
          <w:lang w:val="fr-FR"/>
        </w:rPr>
        <w:t>obtenir une « autorisation de construire ou de procéder à des travaux de restauration » délivrée par Israël, Puissance occupante</w:t>
      </w:r>
      <w:r w:rsidR="00FD1C2F" w:rsidRPr="00525D7E">
        <w:rPr>
          <w:spacing w:val="-4"/>
          <w:lang w:val="fr-FR"/>
        </w:rPr>
        <w:t> ;</w:t>
      </w:r>
      <w:r w:rsidRPr="00525D7E">
        <w:rPr>
          <w:spacing w:val="-4"/>
          <w:lang w:val="fr-FR"/>
        </w:rPr>
        <w:t xml:space="preserve"> </w:t>
      </w:r>
      <w:r w:rsidRPr="00525D7E">
        <w:rPr>
          <w:lang w:val="fr-FR"/>
        </w:rPr>
        <w:t>la démolition de bâtiments et l</w:t>
      </w:r>
      <w:r w:rsidR="00FD1C2F" w:rsidRPr="00525D7E">
        <w:rPr>
          <w:lang w:val="fr-FR"/>
        </w:rPr>
        <w:t>’</w:t>
      </w:r>
      <w:r w:rsidRPr="00525D7E">
        <w:rPr>
          <w:lang w:val="fr-FR"/>
        </w:rPr>
        <w:t>interdiction d</w:t>
      </w:r>
      <w:r w:rsidR="00FD1C2F" w:rsidRPr="00525D7E">
        <w:rPr>
          <w:lang w:val="fr-FR"/>
        </w:rPr>
        <w:t>’</w:t>
      </w:r>
      <w:r w:rsidRPr="00525D7E">
        <w:rPr>
          <w:lang w:val="fr-FR"/>
        </w:rPr>
        <w:t xml:space="preserve">agrandir des structures existantes, en particulier à Jérusalem </w:t>
      </w:r>
      <w:r w:rsidRPr="00525D7E">
        <w:rPr>
          <w:spacing w:val="-2"/>
          <w:lang w:val="fr-FR"/>
        </w:rPr>
        <w:t>et dans les zones bédouines situées derrière le mur de l</w:t>
      </w:r>
      <w:r w:rsidR="00FD1C2F" w:rsidRPr="00525D7E">
        <w:rPr>
          <w:spacing w:val="-2"/>
          <w:lang w:val="fr-FR"/>
        </w:rPr>
        <w:t>’</w:t>
      </w:r>
      <w:r w:rsidRPr="00525D7E">
        <w:rPr>
          <w:spacing w:val="-2"/>
          <w:lang w:val="fr-FR"/>
        </w:rPr>
        <w:t>apartheid</w:t>
      </w:r>
      <w:r w:rsidR="00273E02" w:rsidRPr="00525D7E">
        <w:rPr>
          <w:spacing w:val="-2"/>
          <w:lang w:val="fr-FR"/>
        </w:rPr>
        <w:t>.</w:t>
      </w:r>
      <w:r w:rsidRPr="00525D7E">
        <w:rPr>
          <w:spacing w:val="-2"/>
          <w:lang w:val="fr-FR"/>
        </w:rPr>
        <w:t xml:space="preserve"> Le tableau ci-dessous recense le nombre d</w:t>
      </w:r>
      <w:r w:rsidR="00FD1C2F" w:rsidRPr="00525D7E">
        <w:rPr>
          <w:spacing w:val="-2"/>
          <w:lang w:val="fr-FR"/>
        </w:rPr>
        <w:t>’</w:t>
      </w:r>
      <w:r w:rsidRPr="00525D7E">
        <w:rPr>
          <w:spacing w:val="-2"/>
          <w:lang w:val="fr-FR"/>
        </w:rPr>
        <w:t xml:space="preserve">élèves issus des communautés bédouines inscrits </w:t>
      </w:r>
      <w:r w:rsidRPr="00525D7E">
        <w:rPr>
          <w:lang w:val="fr-FR"/>
        </w:rPr>
        <w:t>dans les écoles Al-Tahadi (écoles du défi) des Bédouins, selon les données du Ministère de l</w:t>
      </w:r>
      <w:r w:rsidR="00FD1C2F" w:rsidRPr="00525D7E">
        <w:rPr>
          <w:lang w:val="fr-FR"/>
        </w:rPr>
        <w:t>’</w:t>
      </w:r>
      <w:r w:rsidRPr="00525D7E">
        <w:rPr>
          <w:lang w:val="fr-FR"/>
        </w:rPr>
        <w:t>éducation</w:t>
      </w:r>
      <w:r w:rsidR="00273E02" w:rsidRPr="00525D7E">
        <w:rPr>
          <w:lang w:val="fr-FR"/>
        </w:rPr>
        <w:t>.</w:t>
      </w:r>
    </w:p>
    <w:p w14:paraId="3375411C" w14:textId="3AC2526E" w:rsidR="003879D0" w:rsidRPr="00525D7E" w:rsidRDefault="003879D0" w:rsidP="000B0444">
      <w:pPr>
        <w:pStyle w:val="HChG"/>
        <w:spacing w:before="340" w:after="220"/>
        <w:rPr>
          <w:rtl/>
          <w:lang w:val="fr-FR"/>
        </w:rPr>
      </w:pPr>
      <w:r w:rsidRPr="00525D7E">
        <w:rPr>
          <w:lang w:val="fr-FR"/>
        </w:rPr>
        <w:tab/>
        <w:t>III</w:t>
      </w:r>
      <w:r w:rsidR="00273E02" w:rsidRPr="00525D7E">
        <w:rPr>
          <w:lang w:val="fr-FR"/>
        </w:rPr>
        <w:t>.</w:t>
      </w:r>
      <w:r w:rsidRPr="00525D7E">
        <w:rPr>
          <w:lang w:val="fr-FR"/>
        </w:rPr>
        <w:tab/>
        <w:t>Statistiques des directions relatives aux élèves bédouins</w:t>
      </w:r>
    </w:p>
    <w:p w14:paraId="344F8F63" w14:textId="6783120E" w:rsidR="003879D0" w:rsidRPr="00525D7E" w:rsidRDefault="003879D0" w:rsidP="000B0444">
      <w:pPr>
        <w:pStyle w:val="H23G"/>
        <w:spacing w:before="220" w:after="100"/>
        <w:rPr>
          <w:lang w:val="fr-FR"/>
        </w:rPr>
      </w:pPr>
      <w:r w:rsidRPr="00525D7E">
        <w:rPr>
          <w:lang w:val="fr-FR"/>
        </w:rPr>
        <w:tab/>
      </w:r>
      <w:r w:rsidRPr="00525D7E">
        <w:rPr>
          <w:lang w:val="fr-FR"/>
        </w:rPr>
        <w:tab/>
        <w:t>Nombre d</w:t>
      </w:r>
      <w:r w:rsidR="00FD1C2F" w:rsidRPr="00525D7E">
        <w:rPr>
          <w:lang w:val="fr-FR"/>
        </w:rPr>
        <w:t>’</w:t>
      </w:r>
      <w:r w:rsidRPr="00525D7E">
        <w:rPr>
          <w:lang w:val="fr-FR"/>
        </w:rPr>
        <w:t>élèves bédouins et d</w:t>
      </w:r>
      <w:r w:rsidR="00FD1C2F" w:rsidRPr="00525D7E">
        <w:rPr>
          <w:lang w:val="fr-FR"/>
        </w:rPr>
        <w:t>’</w:t>
      </w:r>
      <w:r w:rsidRPr="00525D7E">
        <w:rPr>
          <w:lang w:val="fr-FR"/>
        </w:rPr>
        <w:t>enseignants dans les écoles Al-Tahadi</w:t>
      </w:r>
    </w:p>
    <w:tbl>
      <w:tblPr>
        <w:bidiVisual/>
        <w:tblW w:w="8504" w:type="dxa"/>
        <w:tblInd w:w="-6" w:type="dxa"/>
        <w:tblLayout w:type="fixed"/>
        <w:tblCellMar>
          <w:left w:w="0" w:type="dxa"/>
          <w:right w:w="0" w:type="dxa"/>
        </w:tblCellMar>
        <w:tblLook w:val="00A0" w:firstRow="1" w:lastRow="0" w:firstColumn="1" w:lastColumn="0" w:noHBand="0" w:noVBand="0"/>
      </w:tblPr>
      <w:tblGrid>
        <w:gridCol w:w="922"/>
        <w:gridCol w:w="922"/>
        <w:gridCol w:w="567"/>
        <w:gridCol w:w="567"/>
        <w:gridCol w:w="587"/>
        <w:gridCol w:w="3806"/>
        <w:gridCol w:w="1133"/>
      </w:tblGrid>
      <w:tr w:rsidR="00A615B0" w:rsidRPr="00525D7E" w14:paraId="4C7C88FB" w14:textId="77777777" w:rsidTr="00693928">
        <w:trPr>
          <w:tblHeader/>
        </w:trPr>
        <w:tc>
          <w:tcPr>
            <w:tcW w:w="922" w:type="dxa"/>
            <w:tcBorders>
              <w:top w:val="single" w:sz="4" w:space="0" w:color="auto"/>
              <w:bottom w:val="single" w:sz="12" w:space="0" w:color="auto"/>
            </w:tcBorders>
            <w:shd w:val="clear" w:color="auto" w:fill="auto"/>
            <w:vAlign w:val="bottom"/>
          </w:tcPr>
          <w:p w14:paraId="5C353FCA" w14:textId="3BB75865" w:rsidR="001F4BC1" w:rsidRPr="00525D7E" w:rsidRDefault="001F4BC1" w:rsidP="000B0444">
            <w:pPr>
              <w:suppressAutoHyphens w:val="0"/>
              <w:spacing w:before="80" w:after="80" w:line="196" w:lineRule="exact"/>
              <w:jc w:val="right"/>
              <w:rPr>
                <w:i/>
                <w:spacing w:val="-4"/>
                <w:sz w:val="16"/>
                <w:lang w:val="fr-FR"/>
              </w:rPr>
            </w:pPr>
            <w:r w:rsidRPr="00525D7E">
              <w:rPr>
                <w:i/>
                <w:spacing w:val="-4"/>
                <w:sz w:val="16"/>
                <w:lang w:val="fr-FR"/>
              </w:rPr>
              <w:t>Enseignantes</w:t>
            </w:r>
          </w:p>
        </w:tc>
        <w:tc>
          <w:tcPr>
            <w:tcW w:w="922" w:type="dxa"/>
            <w:tcBorders>
              <w:top w:val="single" w:sz="4" w:space="0" w:color="auto"/>
              <w:bottom w:val="single" w:sz="12" w:space="0" w:color="auto"/>
            </w:tcBorders>
            <w:shd w:val="clear" w:color="auto" w:fill="auto"/>
            <w:vAlign w:val="bottom"/>
          </w:tcPr>
          <w:p w14:paraId="388E44B2" w14:textId="26C75A7B" w:rsidR="001F4BC1" w:rsidRPr="00525D7E" w:rsidRDefault="001F4BC1" w:rsidP="000B0444">
            <w:pPr>
              <w:suppressAutoHyphens w:val="0"/>
              <w:spacing w:before="80" w:after="80" w:line="196" w:lineRule="exact"/>
              <w:jc w:val="right"/>
              <w:rPr>
                <w:i/>
                <w:spacing w:val="-4"/>
                <w:sz w:val="16"/>
                <w:lang w:val="fr-FR"/>
              </w:rPr>
            </w:pPr>
            <w:r w:rsidRPr="00525D7E">
              <w:rPr>
                <w:i/>
                <w:spacing w:val="-4"/>
                <w:sz w:val="16"/>
                <w:lang w:val="fr-FR"/>
              </w:rPr>
              <w:t>Enseignant</w:t>
            </w:r>
            <w:r w:rsidR="00887516" w:rsidRPr="00525D7E">
              <w:rPr>
                <w:i/>
                <w:spacing w:val="-4"/>
                <w:sz w:val="16"/>
                <w:lang w:val="fr-FR"/>
              </w:rPr>
              <w:t>s</w:t>
            </w:r>
          </w:p>
        </w:tc>
        <w:tc>
          <w:tcPr>
            <w:tcW w:w="567" w:type="dxa"/>
            <w:tcBorders>
              <w:top w:val="single" w:sz="4" w:space="0" w:color="auto"/>
              <w:bottom w:val="single" w:sz="12" w:space="0" w:color="auto"/>
            </w:tcBorders>
            <w:shd w:val="clear" w:color="auto" w:fill="auto"/>
            <w:vAlign w:val="bottom"/>
          </w:tcPr>
          <w:p w14:paraId="7745E10F" w14:textId="361EA998" w:rsidR="001F4BC1" w:rsidRPr="00525D7E" w:rsidRDefault="001F4BC1" w:rsidP="000B0444">
            <w:pPr>
              <w:suppressAutoHyphens w:val="0"/>
              <w:spacing w:before="80" w:after="80" w:line="196" w:lineRule="exact"/>
              <w:ind w:right="57"/>
              <w:jc w:val="right"/>
              <w:rPr>
                <w:i/>
                <w:spacing w:val="-4"/>
                <w:sz w:val="16"/>
                <w:lang w:val="fr-FR"/>
              </w:rPr>
            </w:pPr>
            <w:r w:rsidRPr="00525D7E">
              <w:rPr>
                <w:i/>
                <w:spacing w:val="-4"/>
                <w:sz w:val="16"/>
                <w:lang w:val="fr-FR"/>
              </w:rPr>
              <w:t>Total</w:t>
            </w:r>
          </w:p>
        </w:tc>
        <w:tc>
          <w:tcPr>
            <w:tcW w:w="567" w:type="dxa"/>
            <w:tcBorders>
              <w:top w:val="single" w:sz="4" w:space="0" w:color="auto"/>
              <w:bottom w:val="single" w:sz="12" w:space="0" w:color="auto"/>
            </w:tcBorders>
            <w:shd w:val="clear" w:color="auto" w:fill="auto"/>
            <w:vAlign w:val="bottom"/>
          </w:tcPr>
          <w:p w14:paraId="757443B4" w14:textId="74FA0E50" w:rsidR="001F4BC1" w:rsidRPr="00525D7E" w:rsidRDefault="001F4BC1" w:rsidP="000B0444">
            <w:pPr>
              <w:suppressAutoHyphens w:val="0"/>
              <w:spacing w:before="80" w:after="80" w:line="196" w:lineRule="exact"/>
              <w:jc w:val="right"/>
              <w:rPr>
                <w:i/>
                <w:spacing w:val="-4"/>
                <w:sz w:val="16"/>
                <w:lang w:val="fr-FR"/>
              </w:rPr>
            </w:pPr>
            <w:r w:rsidRPr="00525D7E">
              <w:rPr>
                <w:i/>
                <w:spacing w:val="-4"/>
                <w:sz w:val="16"/>
                <w:lang w:val="fr-FR"/>
              </w:rPr>
              <w:t>Élèves</w:t>
            </w:r>
            <w:r w:rsidRPr="00525D7E">
              <w:rPr>
                <w:i/>
                <w:spacing w:val="-4"/>
                <w:sz w:val="16"/>
                <w:lang w:val="fr-FR"/>
              </w:rPr>
              <w:br/>
              <w:t>Filles</w:t>
            </w:r>
          </w:p>
        </w:tc>
        <w:tc>
          <w:tcPr>
            <w:tcW w:w="587" w:type="dxa"/>
            <w:tcBorders>
              <w:top w:val="single" w:sz="4" w:space="0" w:color="auto"/>
              <w:bottom w:val="single" w:sz="12" w:space="0" w:color="auto"/>
            </w:tcBorders>
            <w:shd w:val="clear" w:color="auto" w:fill="auto"/>
            <w:vAlign w:val="bottom"/>
          </w:tcPr>
          <w:p w14:paraId="6B4D3F02" w14:textId="4473E059" w:rsidR="001F4BC1" w:rsidRPr="00525D7E" w:rsidRDefault="001F4BC1" w:rsidP="000B0444">
            <w:pPr>
              <w:suppressAutoHyphens w:val="0"/>
              <w:spacing w:before="80" w:after="80" w:line="196" w:lineRule="exact"/>
              <w:jc w:val="right"/>
              <w:rPr>
                <w:i/>
                <w:spacing w:val="-4"/>
                <w:sz w:val="16"/>
                <w:lang w:val="fr-FR"/>
              </w:rPr>
            </w:pPr>
            <w:r w:rsidRPr="00525D7E">
              <w:rPr>
                <w:i/>
                <w:spacing w:val="-4"/>
                <w:sz w:val="16"/>
                <w:lang w:val="fr-FR"/>
              </w:rPr>
              <w:t xml:space="preserve">Élèves </w:t>
            </w:r>
            <w:r w:rsidRPr="00525D7E">
              <w:rPr>
                <w:i/>
                <w:spacing w:val="-4"/>
                <w:sz w:val="16"/>
                <w:lang w:val="fr-FR"/>
              </w:rPr>
              <w:br/>
              <w:t>Garçons</w:t>
            </w:r>
          </w:p>
        </w:tc>
        <w:tc>
          <w:tcPr>
            <w:tcW w:w="3806" w:type="dxa"/>
            <w:tcBorders>
              <w:top w:val="single" w:sz="4" w:space="0" w:color="auto"/>
              <w:bottom w:val="single" w:sz="12" w:space="0" w:color="auto"/>
            </w:tcBorders>
            <w:shd w:val="clear" w:color="auto" w:fill="auto"/>
            <w:vAlign w:val="bottom"/>
          </w:tcPr>
          <w:p w14:paraId="391B485F" w14:textId="2529C34F" w:rsidR="001F4BC1" w:rsidRPr="00525D7E" w:rsidRDefault="001F4BC1" w:rsidP="000B0444">
            <w:pPr>
              <w:suppressAutoHyphens w:val="0"/>
              <w:spacing w:before="80" w:after="80" w:line="196" w:lineRule="exact"/>
              <w:rPr>
                <w:i/>
                <w:sz w:val="16"/>
                <w:lang w:val="fr-FR"/>
              </w:rPr>
            </w:pPr>
            <w:r w:rsidRPr="00525D7E">
              <w:rPr>
                <w:i/>
                <w:sz w:val="16"/>
                <w:lang w:val="fr-FR"/>
              </w:rPr>
              <w:t>Nom de l</w:t>
            </w:r>
            <w:r w:rsidR="00FD1C2F" w:rsidRPr="00525D7E">
              <w:rPr>
                <w:i/>
                <w:sz w:val="16"/>
                <w:lang w:val="fr-FR"/>
              </w:rPr>
              <w:t>’</w:t>
            </w:r>
            <w:r w:rsidRPr="00525D7E">
              <w:rPr>
                <w:i/>
                <w:sz w:val="16"/>
                <w:lang w:val="fr-FR"/>
              </w:rPr>
              <w:t>école</w:t>
            </w:r>
          </w:p>
        </w:tc>
        <w:tc>
          <w:tcPr>
            <w:tcW w:w="1133" w:type="dxa"/>
            <w:tcBorders>
              <w:top w:val="single" w:sz="4" w:space="0" w:color="auto"/>
              <w:bottom w:val="single" w:sz="12" w:space="0" w:color="auto"/>
            </w:tcBorders>
            <w:shd w:val="clear" w:color="auto" w:fill="auto"/>
            <w:noWrap/>
            <w:vAlign w:val="bottom"/>
          </w:tcPr>
          <w:p w14:paraId="6B3C95FD" w14:textId="2F8A3DA3" w:rsidR="001F4BC1" w:rsidRPr="00525D7E" w:rsidRDefault="001F4BC1" w:rsidP="000B0444">
            <w:pPr>
              <w:suppressAutoHyphens w:val="0"/>
              <w:spacing w:before="80" w:after="80" w:line="196" w:lineRule="exact"/>
              <w:rPr>
                <w:i/>
                <w:sz w:val="16"/>
                <w:lang w:val="fr-FR"/>
              </w:rPr>
            </w:pPr>
            <w:r w:rsidRPr="00525D7E">
              <w:rPr>
                <w:i/>
                <w:sz w:val="16"/>
                <w:lang w:val="fr-FR"/>
              </w:rPr>
              <w:t>Direction</w:t>
            </w:r>
          </w:p>
        </w:tc>
      </w:tr>
      <w:tr w:rsidR="00F91F1F" w:rsidRPr="00525D7E" w14:paraId="5DF00AA9" w14:textId="77777777" w:rsidTr="00693928">
        <w:tc>
          <w:tcPr>
            <w:tcW w:w="922" w:type="dxa"/>
            <w:tcBorders>
              <w:top w:val="single" w:sz="12" w:space="0" w:color="auto"/>
            </w:tcBorders>
            <w:shd w:val="clear" w:color="auto" w:fill="auto"/>
          </w:tcPr>
          <w:p w14:paraId="082A0555" w14:textId="03C6E1F4" w:rsidR="001F4BC1" w:rsidRPr="00525D7E" w:rsidRDefault="001F4BC1" w:rsidP="000B0444">
            <w:pPr>
              <w:suppressAutoHyphens w:val="0"/>
              <w:spacing w:before="40" w:after="40" w:line="210" w:lineRule="atLeast"/>
              <w:jc w:val="right"/>
              <w:rPr>
                <w:sz w:val="18"/>
                <w:lang w:val="fr-FR"/>
              </w:rPr>
            </w:pPr>
            <w:r w:rsidRPr="00525D7E">
              <w:rPr>
                <w:sz w:val="18"/>
                <w:lang w:val="fr-FR"/>
              </w:rPr>
              <w:t>10</w:t>
            </w:r>
          </w:p>
        </w:tc>
        <w:tc>
          <w:tcPr>
            <w:tcW w:w="922" w:type="dxa"/>
            <w:tcBorders>
              <w:top w:val="single" w:sz="12" w:space="0" w:color="auto"/>
            </w:tcBorders>
            <w:shd w:val="clear" w:color="auto" w:fill="auto"/>
          </w:tcPr>
          <w:p w14:paraId="70813E00" w14:textId="1342FB43" w:rsidR="001F4BC1" w:rsidRPr="00525D7E" w:rsidRDefault="001F4BC1" w:rsidP="000B0444">
            <w:pPr>
              <w:suppressAutoHyphens w:val="0"/>
              <w:spacing w:before="40" w:after="40" w:line="210" w:lineRule="atLeast"/>
              <w:jc w:val="right"/>
              <w:rPr>
                <w:sz w:val="18"/>
                <w:lang w:val="fr-FR"/>
              </w:rPr>
            </w:pPr>
            <w:r w:rsidRPr="00525D7E">
              <w:rPr>
                <w:sz w:val="18"/>
                <w:lang w:val="fr-FR"/>
              </w:rPr>
              <w:t>−</w:t>
            </w:r>
          </w:p>
        </w:tc>
        <w:tc>
          <w:tcPr>
            <w:tcW w:w="567" w:type="dxa"/>
            <w:tcBorders>
              <w:top w:val="single" w:sz="12" w:space="0" w:color="auto"/>
            </w:tcBorders>
            <w:shd w:val="clear" w:color="auto" w:fill="auto"/>
          </w:tcPr>
          <w:p w14:paraId="00CFAB81" w14:textId="515CEAC8" w:rsidR="001F4BC1" w:rsidRPr="00525D7E" w:rsidRDefault="001F4BC1" w:rsidP="000B0444">
            <w:pPr>
              <w:suppressAutoHyphens w:val="0"/>
              <w:spacing w:before="40" w:after="40" w:line="210" w:lineRule="atLeast"/>
              <w:ind w:right="57"/>
              <w:jc w:val="right"/>
              <w:rPr>
                <w:sz w:val="18"/>
                <w:lang w:val="fr-FR"/>
              </w:rPr>
            </w:pPr>
            <w:r w:rsidRPr="00525D7E">
              <w:rPr>
                <w:sz w:val="18"/>
                <w:lang w:val="fr-FR"/>
              </w:rPr>
              <w:t>40</w:t>
            </w:r>
          </w:p>
        </w:tc>
        <w:tc>
          <w:tcPr>
            <w:tcW w:w="567" w:type="dxa"/>
            <w:tcBorders>
              <w:top w:val="single" w:sz="12" w:space="0" w:color="auto"/>
            </w:tcBorders>
            <w:shd w:val="clear" w:color="auto" w:fill="auto"/>
          </w:tcPr>
          <w:p w14:paraId="57D41C7D" w14:textId="36963613" w:rsidR="001F4BC1" w:rsidRPr="00525D7E" w:rsidRDefault="001F4BC1" w:rsidP="000B0444">
            <w:pPr>
              <w:suppressAutoHyphens w:val="0"/>
              <w:spacing w:before="40" w:after="40" w:line="210" w:lineRule="atLeast"/>
              <w:jc w:val="right"/>
              <w:rPr>
                <w:sz w:val="18"/>
                <w:lang w:val="fr-FR"/>
              </w:rPr>
            </w:pPr>
            <w:r w:rsidRPr="00525D7E">
              <w:rPr>
                <w:sz w:val="18"/>
                <w:lang w:val="fr-FR"/>
              </w:rPr>
              <w:t>23</w:t>
            </w:r>
          </w:p>
        </w:tc>
        <w:tc>
          <w:tcPr>
            <w:tcW w:w="587" w:type="dxa"/>
            <w:tcBorders>
              <w:top w:val="single" w:sz="12" w:space="0" w:color="auto"/>
            </w:tcBorders>
            <w:shd w:val="clear" w:color="auto" w:fill="auto"/>
          </w:tcPr>
          <w:p w14:paraId="778E28B6" w14:textId="2C72992A" w:rsidR="001F4BC1" w:rsidRPr="00525D7E" w:rsidRDefault="001F4BC1" w:rsidP="000B0444">
            <w:pPr>
              <w:suppressAutoHyphens w:val="0"/>
              <w:spacing w:before="40" w:after="40" w:line="210" w:lineRule="atLeast"/>
              <w:jc w:val="right"/>
              <w:rPr>
                <w:sz w:val="18"/>
                <w:lang w:val="fr-FR"/>
              </w:rPr>
            </w:pPr>
            <w:r w:rsidRPr="00525D7E">
              <w:rPr>
                <w:sz w:val="18"/>
                <w:lang w:val="fr-FR"/>
              </w:rPr>
              <w:t>17</w:t>
            </w:r>
          </w:p>
        </w:tc>
        <w:tc>
          <w:tcPr>
            <w:tcW w:w="3806" w:type="dxa"/>
            <w:tcBorders>
              <w:top w:val="single" w:sz="12" w:space="0" w:color="auto"/>
            </w:tcBorders>
            <w:shd w:val="clear" w:color="auto" w:fill="auto"/>
          </w:tcPr>
          <w:p w14:paraId="00949EEB" w14:textId="060CF709" w:rsidR="001F4BC1" w:rsidRPr="00525D7E" w:rsidRDefault="00887516" w:rsidP="000B0444">
            <w:pPr>
              <w:suppressAutoHyphens w:val="0"/>
              <w:spacing w:before="40" w:after="40" w:line="210" w:lineRule="atLeast"/>
              <w:rPr>
                <w:sz w:val="18"/>
                <w:lang w:val="fr-FR"/>
              </w:rPr>
            </w:pPr>
            <w:r w:rsidRPr="00525D7E">
              <w:rPr>
                <w:sz w:val="18"/>
                <w:lang w:val="fr-FR"/>
              </w:rPr>
              <w:t>École élémentaire</w:t>
            </w:r>
            <w:r w:rsidR="001F4BC1" w:rsidRPr="00525D7E">
              <w:rPr>
                <w:sz w:val="18"/>
                <w:lang w:val="fr-FR"/>
              </w:rPr>
              <w:t xml:space="preserve"> mixte Imriha</w:t>
            </w:r>
          </w:p>
        </w:tc>
        <w:tc>
          <w:tcPr>
            <w:tcW w:w="1133" w:type="dxa"/>
            <w:tcBorders>
              <w:top w:val="single" w:sz="12" w:space="0" w:color="auto"/>
            </w:tcBorders>
            <w:shd w:val="clear" w:color="auto" w:fill="auto"/>
          </w:tcPr>
          <w:p w14:paraId="609FF221" w14:textId="5AFC8E0C" w:rsidR="001F4BC1" w:rsidRPr="00525D7E" w:rsidRDefault="001F4BC1" w:rsidP="000B0444">
            <w:pPr>
              <w:suppressAutoHyphens w:val="0"/>
              <w:spacing w:before="40" w:after="40" w:line="210" w:lineRule="atLeast"/>
              <w:rPr>
                <w:sz w:val="18"/>
                <w:lang w:val="fr-FR"/>
              </w:rPr>
            </w:pPr>
            <w:r w:rsidRPr="00525D7E">
              <w:rPr>
                <w:sz w:val="18"/>
                <w:lang w:val="fr-FR"/>
              </w:rPr>
              <w:t>Jénine</w:t>
            </w:r>
          </w:p>
        </w:tc>
      </w:tr>
      <w:tr w:rsidR="00F91F1F" w:rsidRPr="00525D7E" w14:paraId="1D7B9989" w14:textId="77777777" w:rsidTr="00693928">
        <w:tc>
          <w:tcPr>
            <w:tcW w:w="922" w:type="dxa"/>
            <w:shd w:val="clear" w:color="auto" w:fill="auto"/>
          </w:tcPr>
          <w:p w14:paraId="78DA3C70" w14:textId="7FD6F726" w:rsidR="001F4BC1" w:rsidRPr="00525D7E" w:rsidRDefault="001F4BC1" w:rsidP="000B0444">
            <w:pPr>
              <w:suppressAutoHyphens w:val="0"/>
              <w:spacing w:before="40" w:after="40" w:line="210" w:lineRule="atLeast"/>
              <w:jc w:val="right"/>
              <w:rPr>
                <w:sz w:val="18"/>
                <w:lang w:val="fr-FR"/>
              </w:rPr>
            </w:pPr>
            <w:r w:rsidRPr="00525D7E">
              <w:rPr>
                <w:sz w:val="18"/>
                <w:lang w:val="fr-FR"/>
              </w:rPr>
              <w:t>11</w:t>
            </w:r>
          </w:p>
        </w:tc>
        <w:tc>
          <w:tcPr>
            <w:tcW w:w="922" w:type="dxa"/>
            <w:shd w:val="clear" w:color="auto" w:fill="auto"/>
          </w:tcPr>
          <w:p w14:paraId="5299F7E6" w14:textId="32F07F47" w:rsidR="001F4BC1" w:rsidRPr="00525D7E" w:rsidRDefault="001F4BC1" w:rsidP="000B0444">
            <w:pPr>
              <w:suppressAutoHyphens w:val="0"/>
              <w:spacing w:before="40" w:after="40" w:line="210" w:lineRule="atLeast"/>
              <w:jc w:val="right"/>
              <w:rPr>
                <w:sz w:val="18"/>
                <w:lang w:val="fr-FR"/>
              </w:rPr>
            </w:pPr>
            <w:r w:rsidRPr="00525D7E">
              <w:rPr>
                <w:sz w:val="18"/>
                <w:lang w:val="fr-FR"/>
              </w:rPr>
              <w:t>−</w:t>
            </w:r>
          </w:p>
        </w:tc>
        <w:tc>
          <w:tcPr>
            <w:tcW w:w="567" w:type="dxa"/>
            <w:shd w:val="clear" w:color="auto" w:fill="auto"/>
          </w:tcPr>
          <w:p w14:paraId="71E13515" w14:textId="74A7EE31" w:rsidR="001F4BC1" w:rsidRPr="00525D7E" w:rsidRDefault="001F4BC1" w:rsidP="000B0444">
            <w:pPr>
              <w:suppressAutoHyphens w:val="0"/>
              <w:spacing w:before="40" w:after="40" w:line="210" w:lineRule="atLeast"/>
              <w:ind w:right="57"/>
              <w:jc w:val="right"/>
              <w:rPr>
                <w:sz w:val="18"/>
                <w:lang w:val="fr-FR"/>
              </w:rPr>
            </w:pPr>
            <w:r w:rsidRPr="00525D7E">
              <w:rPr>
                <w:sz w:val="18"/>
                <w:lang w:val="fr-FR"/>
              </w:rPr>
              <w:t>40</w:t>
            </w:r>
          </w:p>
        </w:tc>
        <w:tc>
          <w:tcPr>
            <w:tcW w:w="567" w:type="dxa"/>
            <w:shd w:val="clear" w:color="auto" w:fill="auto"/>
          </w:tcPr>
          <w:p w14:paraId="26CB0268" w14:textId="3BA53911" w:rsidR="001F4BC1" w:rsidRPr="00525D7E" w:rsidRDefault="001F4BC1" w:rsidP="000B0444">
            <w:pPr>
              <w:suppressAutoHyphens w:val="0"/>
              <w:spacing w:before="40" w:after="40" w:line="210" w:lineRule="atLeast"/>
              <w:jc w:val="right"/>
              <w:rPr>
                <w:sz w:val="18"/>
                <w:lang w:val="fr-FR"/>
              </w:rPr>
            </w:pPr>
            <w:r w:rsidRPr="00525D7E">
              <w:rPr>
                <w:sz w:val="18"/>
                <w:lang w:val="fr-FR"/>
              </w:rPr>
              <w:t>22</w:t>
            </w:r>
          </w:p>
        </w:tc>
        <w:tc>
          <w:tcPr>
            <w:tcW w:w="587" w:type="dxa"/>
            <w:shd w:val="clear" w:color="auto" w:fill="auto"/>
          </w:tcPr>
          <w:p w14:paraId="5DE9BD17" w14:textId="436AAA23" w:rsidR="001F4BC1" w:rsidRPr="00525D7E" w:rsidRDefault="001F4BC1" w:rsidP="000B0444">
            <w:pPr>
              <w:suppressAutoHyphens w:val="0"/>
              <w:spacing w:before="40" w:after="40" w:line="210" w:lineRule="atLeast"/>
              <w:jc w:val="right"/>
              <w:rPr>
                <w:sz w:val="18"/>
                <w:lang w:val="fr-FR"/>
              </w:rPr>
            </w:pPr>
            <w:r w:rsidRPr="00525D7E">
              <w:rPr>
                <w:sz w:val="18"/>
                <w:lang w:val="fr-FR"/>
              </w:rPr>
              <w:t>18</w:t>
            </w:r>
          </w:p>
        </w:tc>
        <w:tc>
          <w:tcPr>
            <w:tcW w:w="3806" w:type="dxa"/>
            <w:shd w:val="clear" w:color="auto" w:fill="auto"/>
          </w:tcPr>
          <w:p w14:paraId="352C5D9F" w14:textId="20F677AA" w:rsidR="001F4BC1" w:rsidRPr="00525D7E" w:rsidRDefault="00887516" w:rsidP="000B0444">
            <w:pPr>
              <w:suppressAutoHyphens w:val="0"/>
              <w:spacing w:before="40" w:after="40" w:line="210" w:lineRule="atLeast"/>
              <w:rPr>
                <w:sz w:val="18"/>
                <w:lang w:val="fr-FR"/>
              </w:rPr>
            </w:pPr>
            <w:r w:rsidRPr="00525D7E">
              <w:rPr>
                <w:sz w:val="18"/>
                <w:lang w:val="fr-FR"/>
              </w:rPr>
              <w:t>École élémentaire</w:t>
            </w:r>
            <w:r w:rsidR="001F4BC1" w:rsidRPr="00525D7E">
              <w:rPr>
                <w:sz w:val="18"/>
                <w:lang w:val="fr-FR"/>
              </w:rPr>
              <w:t xml:space="preserve"> mixte Dahr Al</w:t>
            </w:r>
            <w:r w:rsidR="00921A8F" w:rsidRPr="00525D7E">
              <w:rPr>
                <w:sz w:val="18"/>
                <w:lang w:val="fr-FR"/>
              </w:rPr>
              <w:t>-</w:t>
            </w:r>
            <w:r w:rsidR="001F4BC1" w:rsidRPr="00525D7E">
              <w:rPr>
                <w:sz w:val="18"/>
                <w:lang w:val="fr-FR"/>
              </w:rPr>
              <w:t>Maleh</w:t>
            </w:r>
          </w:p>
        </w:tc>
        <w:tc>
          <w:tcPr>
            <w:tcW w:w="1133" w:type="dxa"/>
            <w:shd w:val="clear" w:color="auto" w:fill="auto"/>
          </w:tcPr>
          <w:p w14:paraId="5CD5D9F2" w14:textId="547E0802" w:rsidR="001F4BC1" w:rsidRPr="00525D7E" w:rsidRDefault="001F4BC1" w:rsidP="000B0444">
            <w:pPr>
              <w:suppressAutoHyphens w:val="0"/>
              <w:spacing w:before="40" w:after="40" w:line="210" w:lineRule="atLeast"/>
              <w:rPr>
                <w:sz w:val="18"/>
                <w:lang w:val="fr-FR"/>
              </w:rPr>
            </w:pPr>
            <w:r w:rsidRPr="00525D7E">
              <w:rPr>
                <w:sz w:val="18"/>
                <w:lang w:val="fr-FR"/>
              </w:rPr>
              <w:t>Jénine</w:t>
            </w:r>
          </w:p>
        </w:tc>
      </w:tr>
      <w:tr w:rsidR="00F91F1F" w:rsidRPr="00525D7E" w14:paraId="06E754CE" w14:textId="77777777" w:rsidTr="00693928">
        <w:tc>
          <w:tcPr>
            <w:tcW w:w="922" w:type="dxa"/>
            <w:shd w:val="clear" w:color="auto" w:fill="auto"/>
          </w:tcPr>
          <w:p w14:paraId="316783D8" w14:textId="74D45EC5" w:rsidR="001F4BC1" w:rsidRPr="00525D7E" w:rsidRDefault="001F4BC1" w:rsidP="000B0444">
            <w:pPr>
              <w:suppressAutoHyphens w:val="0"/>
              <w:spacing w:before="40" w:after="40" w:line="210" w:lineRule="atLeast"/>
              <w:jc w:val="right"/>
              <w:rPr>
                <w:sz w:val="18"/>
                <w:lang w:val="fr-FR"/>
              </w:rPr>
            </w:pPr>
            <w:r w:rsidRPr="00525D7E">
              <w:rPr>
                <w:sz w:val="18"/>
                <w:lang w:val="fr-FR"/>
              </w:rPr>
              <w:t>8</w:t>
            </w:r>
          </w:p>
        </w:tc>
        <w:tc>
          <w:tcPr>
            <w:tcW w:w="922" w:type="dxa"/>
            <w:shd w:val="clear" w:color="auto" w:fill="auto"/>
          </w:tcPr>
          <w:p w14:paraId="5848409D" w14:textId="66F35404" w:rsidR="001F4BC1" w:rsidRPr="00525D7E" w:rsidRDefault="001F4BC1" w:rsidP="000B0444">
            <w:pPr>
              <w:suppressAutoHyphens w:val="0"/>
              <w:spacing w:before="40" w:after="40" w:line="210" w:lineRule="atLeast"/>
              <w:jc w:val="right"/>
              <w:rPr>
                <w:sz w:val="18"/>
                <w:lang w:val="fr-FR"/>
              </w:rPr>
            </w:pPr>
            <w:r w:rsidRPr="00525D7E">
              <w:rPr>
                <w:sz w:val="18"/>
                <w:lang w:val="fr-FR"/>
              </w:rPr>
              <w:t>1</w:t>
            </w:r>
          </w:p>
        </w:tc>
        <w:tc>
          <w:tcPr>
            <w:tcW w:w="567" w:type="dxa"/>
            <w:shd w:val="clear" w:color="auto" w:fill="auto"/>
          </w:tcPr>
          <w:p w14:paraId="7F6CF409" w14:textId="6969D173" w:rsidR="001F4BC1" w:rsidRPr="00525D7E" w:rsidRDefault="001F4BC1" w:rsidP="000B0444">
            <w:pPr>
              <w:suppressAutoHyphens w:val="0"/>
              <w:spacing w:before="40" w:after="40" w:line="210" w:lineRule="atLeast"/>
              <w:ind w:right="57"/>
              <w:jc w:val="right"/>
              <w:rPr>
                <w:sz w:val="18"/>
                <w:lang w:val="fr-FR"/>
              </w:rPr>
            </w:pPr>
            <w:r w:rsidRPr="00525D7E">
              <w:rPr>
                <w:sz w:val="18"/>
                <w:lang w:val="fr-FR"/>
              </w:rPr>
              <w:t>40</w:t>
            </w:r>
          </w:p>
        </w:tc>
        <w:tc>
          <w:tcPr>
            <w:tcW w:w="567" w:type="dxa"/>
            <w:shd w:val="clear" w:color="auto" w:fill="auto"/>
          </w:tcPr>
          <w:p w14:paraId="5FA7013C" w14:textId="4C8B0390" w:rsidR="001F4BC1" w:rsidRPr="00525D7E" w:rsidRDefault="001F4BC1" w:rsidP="000B0444">
            <w:pPr>
              <w:suppressAutoHyphens w:val="0"/>
              <w:spacing w:before="40" w:after="40" w:line="210" w:lineRule="atLeast"/>
              <w:jc w:val="right"/>
              <w:rPr>
                <w:sz w:val="18"/>
                <w:lang w:val="fr-FR"/>
              </w:rPr>
            </w:pPr>
            <w:r w:rsidRPr="00525D7E">
              <w:rPr>
                <w:sz w:val="18"/>
                <w:lang w:val="fr-FR"/>
              </w:rPr>
              <w:t>23</w:t>
            </w:r>
          </w:p>
        </w:tc>
        <w:tc>
          <w:tcPr>
            <w:tcW w:w="587" w:type="dxa"/>
            <w:shd w:val="clear" w:color="auto" w:fill="auto"/>
          </w:tcPr>
          <w:p w14:paraId="52300828" w14:textId="6E0DDE4C" w:rsidR="001F4BC1" w:rsidRPr="00525D7E" w:rsidRDefault="001F4BC1" w:rsidP="000B0444">
            <w:pPr>
              <w:suppressAutoHyphens w:val="0"/>
              <w:spacing w:before="40" w:after="40" w:line="210" w:lineRule="atLeast"/>
              <w:jc w:val="right"/>
              <w:rPr>
                <w:sz w:val="18"/>
                <w:lang w:val="fr-FR"/>
              </w:rPr>
            </w:pPr>
            <w:r w:rsidRPr="00525D7E">
              <w:rPr>
                <w:sz w:val="18"/>
                <w:lang w:val="fr-FR"/>
              </w:rPr>
              <w:t>17</w:t>
            </w:r>
          </w:p>
        </w:tc>
        <w:tc>
          <w:tcPr>
            <w:tcW w:w="3806" w:type="dxa"/>
            <w:shd w:val="clear" w:color="auto" w:fill="auto"/>
          </w:tcPr>
          <w:p w14:paraId="1D4A5322" w14:textId="44EF013A" w:rsidR="001F4BC1" w:rsidRPr="00525D7E" w:rsidRDefault="00887516" w:rsidP="000B0444">
            <w:pPr>
              <w:suppressAutoHyphens w:val="0"/>
              <w:spacing w:before="40" w:after="40" w:line="210" w:lineRule="atLeast"/>
              <w:rPr>
                <w:sz w:val="18"/>
                <w:lang w:val="fr-FR"/>
              </w:rPr>
            </w:pPr>
            <w:r w:rsidRPr="00525D7E">
              <w:rPr>
                <w:sz w:val="18"/>
                <w:lang w:val="fr-FR"/>
              </w:rPr>
              <w:t>École élémentaire</w:t>
            </w:r>
            <w:r w:rsidR="001F4BC1" w:rsidRPr="00525D7E">
              <w:rPr>
                <w:sz w:val="18"/>
                <w:lang w:val="fr-FR"/>
              </w:rPr>
              <w:t xml:space="preserve"> mixte Ras Tin</w:t>
            </w:r>
          </w:p>
        </w:tc>
        <w:tc>
          <w:tcPr>
            <w:tcW w:w="1133" w:type="dxa"/>
            <w:shd w:val="clear" w:color="auto" w:fill="auto"/>
          </w:tcPr>
          <w:p w14:paraId="29BDED9E" w14:textId="7314D40A" w:rsidR="001F4BC1" w:rsidRPr="00525D7E" w:rsidRDefault="001F4BC1" w:rsidP="000B0444">
            <w:pPr>
              <w:suppressAutoHyphens w:val="0"/>
              <w:spacing w:before="40" w:after="40" w:line="210" w:lineRule="atLeast"/>
              <w:rPr>
                <w:sz w:val="18"/>
                <w:lang w:val="fr-FR"/>
              </w:rPr>
            </w:pPr>
            <w:r w:rsidRPr="00525D7E">
              <w:rPr>
                <w:sz w:val="18"/>
                <w:lang w:val="fr-FR"/>
              </w:rPr>
              <w:t>Bir Zeit</w:t>
            </w:r>
          </w:p>
        </w:tc>
      </w:tr>
      <w:tr w:rsidR="00F91F1F" w:rsidRPr="00525D7E" w14:paraId="42C1A6C3" w14:textId="77777777" w:rsidTr="00693928">
        <w:tc>
          <w:tcPr>
            <w:tcW w:w="922" w:type="dxa"/>
            <w:shd w:val="clear" w:color="auto" w:fill="auto"/>
          </w:tcPr>
          <w:p w14:paraId="5FF453D4" w14:textId="1244900C" w:rsidR="001F4BC1" w:rsidRPr="00525D7E" w:rsidRDefault="001F4BC1" w:rsidP="000B0444">
            <w:pPr>
              <w:suppressAutoHyphens w:val="0"/>
              <w:spacing w:before="40" w:after="40" w:line="210" w:lineRule="atLeast"/>
              <w:jc w:val="right"/>
              <w:rPr>
                <w:sz w:val="18"/>
                <w:lang w:val="fr-FR"/>
              </w:rPr>
            </w:pPr>
            <w:r w:rsidRPr="00525D7E">
              <w:rPr>
                <w:sz w:val="18"/>
                <w:lang w:val="fr-FR"/>
              </w:rPr>
              <w:t>11</w:t>
            </w:r>
          </w:p>
        </w:tc>
        <w:tc>
          <w:tcPr>
            <w:tcW w:w="922" w:type="dxa"/>
            <w:shd w:val="clear" w:color="auto" w:fill="auto"/>
          </w:tcPr>
          <w:p w14:paraId="3AFD8EFB" w14:textId="26CB8BC6" w:rsidR="001F4BC1" w:rsidRPr="00525D7E" w:rsidRDefault="001F4BC1" w:rsidP="000B0444">
            <w:pPr>
              <w:suppressAutoHyphens w:val="0"/>
              <w:spacing w:before="40" w:after="40" w:line="210" w:lineRule="atLeast"/>
              <w:jc w:val="right"/>
              <w:rPr>
                <w:sz w:val="18"/>
                <w:lang w:val="fr-FR"/>
              </w:rPr>
            </w:pPr>
            <w:r w:rsidRPr="00525D7E">
              <w:rPr>
                <w:sz w:val="18"/>
                <w:lang w:val="fr-FR"/>
              </w:rPr>
              <w:t>0</w:t>
            </w:r>
          </w:p>
        </w:tc>
        <w:tc>
          <w:tcPr>
            <w:tcW w:w="567" w:type="dxa"/>
            <w:shd w:val="clear" w:color="auto" w:fill="auto"/>
          </w:tcPr>
          <w:p w14:paraId="496B546C" w14:textId="1B95082A" w:rsidR="001F4BC1" w:rsidRPr="00525D7E" w:rsidRDefault="001F4BC1" w:rsidP="000B0444">
            <w:pPr>
              <w:suppressAutoHyphens w:val="0"/>
              <w:spacing w:before="40" w:after="40" w:line="210" w:lineRule="atLeast"/>
              <w:ind w:right="57"/>
              <w:jc w:val="right"/>
              <w:rPr>
                <w:sz w:val="18"/>
                <w:lang w:val="fr-FR"/>
              </w:rPr>
            </w:pPr>
            <w:r w:rsidRPr="00525D7E">
              <w:rPr>
                <w:sz w:val="18"/>
                <w:lang w:val="fr-FR"/>
              </w:rPr>
              <w:t>84</w:t>
            </w:r>
          </w:p>
        </w:tc>
        <w:tc>
          <w:tcPr>
            <w:tcW w:w="567" w:type="dxa"/>
            <w:shd w:val="clear" w:color="auto" w:fill="auto"/>
          </w:tcPr>
          <w:p w14:paraId="08723731" w14:textId="0C14829C" w:rsidR="001F4BC1" w:rsidRPr="00525D7E" w:rsidRDefault="001F4BC1" w:rsidP="000B0444">
            <w:pPr>
              <w:suppressAutoHyphens w:val="0"/>
              <w:spacing w:before="40" w:after="40" w:line="210" w:lineRule="atLeast"/>
              <w:jc w:val="right"/>
              <w:rPr>
                <w:sz w:val="18"/>
                <w:lang w:val="fr-FR"/>
              </w:rPr>
            </w:pPr>
            <w:r w:rsidRPr="00525D7E">
              <w:rPr>
                <w:sz w:val="18"/>
                <w:lang w:val="fr-FR"/>
              </w:rPr>
              <w:t>37</w:t>
            </w:r>
          </w:p>
        </w:tc>
        <w:tc>
          <w:tcPr>
            <w:tcW w:w="587" w:type="dxa"/>
            <w:shd w:val="clear" w:color="auto" w:fill="auto"/>
          </w:tcPr>
          <w:p w14:paraId="70CD371D" w14:textId="251604CB" w:rsidR="001F4BC1" w:rsidRPr="00525D7E" w:rsidRDefault="001F4BC1" w:rsidP="000B0444">
            <w:pPr>
              <w:suppressAutoHyphens w:val="0"/>
              <w:spacing w:before="40" w:after="40" w:line="210" w:lineRule="atLeast"/>
              <w:jc w:val="right"/>
              <w:rPr>
                <w:sz w:val="18"/>
                <w:lang w:val="fr-FR"/>
              </w:rPr>
            </w:pPr>
            <w:r w:rsidRPr="00525D7E">
              <w:rPr>
                <w:sz w:val="18"/>
                <w:lang w:val="fr-FR"/>
              </w:rPr>
              <w:t>47</w:t>
            </w:r>
          </w:p>
        </w:tc>
        <w:tc>
          <w:tcPr>
            <w:tcW w:w="3806" w:type="dxa"/>
            <w:shd w:val="clear" w:color="auto" w:fill="auto"/>
          </w:tcPr>
          <w:p w14:paraId="464CE6C6" w14:textId="741507A5" w:rsidR="001F4BC1" w:rsidRPr="00525D7E" w:rsidRDefault="00887516" w:rsidP="000B0444">
            <w:pPr>
              <w:suppressAutoHyphens w:val="0"/>
              <w:spacing w:before="40" w:after="40" w:line="210" w:lineRule="atLeast"/>
              <w:rPr>
                <w:sz w:val="18"/>
                <w:lang w:val="fr-FR"/>
              </w:rPr>
            </w:pPr>
            <w:r w:rsidRPr="00525D7E">
              <w:rPr>
                <w:sz w:val="18"/>
                <w:lang w:val="fr-FR"/>
              </w:rPr>
              <w:t>École élémentaire</w:t>
            </w:r>
            <w:r w:rsidR="001F4BC1" w:rsidRPr="00525D7E">
              <w:rPr>
                <w:sz w:val="18"/>
                <w:lang w:val="fr-FR"/>
              </w:rPr>
              <w:t xml:space="preserve"> mixte Al</w:t>
            </w:r>
            <w:r w:rsidR="00921A8F" w:rsidRPr="00525D7E">
              <w:rPr>
                <w:sz w:val="18"/>
                <w:lang w:val="fr-FR"/>
              </w:rPr>
              <w:t>-</w:t>
            </w:r>
            <w:r w:rsidR="001F4BC1" w:rsidRPr="00525D7E">
              <w:rPr>
                <w:sz w:val="18"/>
                <w:lang w:val="fr-FR"/>
              </w:rPr>
              <w:t>Tahadi Badiat Ramallah</w:t>
            </w:r>
          </w:p>
        </w:tc>
        <w:tc>
          <w:tcPr>
            <w:tcW w:w="1133" w:type="dxa"/>
            <w:shd w:val="clear" w:color="auto" w:fill="auto"/>
          </w:tcPr>
          <w:p w14:paraId="73AD07B3" w14:textId="26C5E0C8" w:rsidR="001F4BC1" w:rsidRPr="00525D7E" w:rsidRDefault="001F4BC1" w:rsidP="000B0444">
            <w:pPr>
              <w:suppressAutoHyphens w:val="0"/>
              <w:spacing w:before="40" w:after="40" w:line="210" w:lineRule="atLeast"/>
              <w:rPr>
                <w:sz w:val="18"/>
                <w:lang w:val="fr-FR"/>
              </w:rPr>
            </w:pPr>
            <w:r w:rsidRPr="00525D7E">
              <w:rPr>
                <w:sz w:val="18"/>
                <w:lang w:val="fr-FR"/>
              </w:rPr>
              <w:t>Ramallah</w:t>
            </w:r>
          </w:p>
        </w:tc>
      </w:tr>
      <w:tr w:rsidR="00F91F1F" w:rsidRPr="00525D7E" w14:paraId="706E2336" w14:textId="77777777" w:rsidTr="00693928">
        <w:tc>
          <w:tcPr>
            <w:tcW w:w="922" w:type="dxa"/>
            <w:shd w:val="clear" w:color="auto" w:fill="auto"/>
          </w:tcPr>
          <w:p w14:paraId="520AEE7B" w14:textId="6B56E629" w:rsidR="001F4BC1" w:rsidRPr="00525D7E" w:rsidRDefault="001F4BC1" w:rsidP="000B0444">
            <w:pPr>
              <w:suppressAutoHyphens w:val="0"/>
              <w:spacing w:before="40" w:after="40" w:line="210" w:lineRule="atLeast"/>
              <w:jc w:val="right"/>
              <w:rPr>
                <w:sz w:val="18"/>
                <w:lang w:val="fr-FR"/>
              </w:rPr>
            </w:pPr>
            <w:r w:rsidRPr="00525D7E">
              <w:rPr>
                <w:sz w:val="18"/>
                <w:lang w:val="fr-FR"/>
              </w:rPr>
              <w:t>7</w:t>
            </w:r>
          </w:p>
        </w:tc>
        <w:tc>
          <w:tcPr>
            <w:tcW w:w="922" w:type="dxa"/>
            <w:shd w:val="clear" w:color="auto" w:fill="auto"/>
          </w:tcPr>
          <w:p w14:paraId="12621C93" w14:textId="67A3DAF3" w:rsidR="001F4BC1" w:rsidRPr="00525D7E" w:rsidRDefault="001F4BC1" w:rsidP="000B0444">
            <w:pPr>
              <w:suppressAutoHyphens w:val="0"/>
              <w:spacing w:before="40" w:after="40" w:line="210" w:lineRule="atLeast"/>
              <w:jc w:val="right"/>
              <w:rPr>
                <w:sz w:val="18"/>
                <w:lang w:val="fr-FR"/>
              </w:rPr>
            </w:pPr>
            <w:r w:rsidRPr="00525D7E">
              <w:rPr>
                <w:sz w:val="18"/>
                <w:lang w:val="fr-FR"/>
              </w:rPr>
              <w:t>0</w:t>
            </w:r>
          </w:p>
        </w:tc>
        <w:tc>
          <w:tcPr>
            <w:tcW w:w="567" w:type="dxa"/>
            <w:shd w:val="clear" w:color="auto" w:fill="auto"/>
          </w:tcPr>
          <w:p w14:paraId="0E36252D" w14:textId="3F66EF80" w:rsidR="001F4BC1" w:rsidRPr="00525D7E" w:rsidRDefault="001F4BC1" w:rsidP="000B0444">
            <w:pPr>
              <w:suppressAutoHyphens w:val="0"/>
              <w:spacing w:before="40" w:after="40" w:line="210" w:lineRule="atLeast"/>
              <w:ind w:right="57"/>
              <w:jc w:val="right"/>
              <w:rPr>
                <w:sz w:val="18"/>
                <w:lang w:val="fr-FR"/>
              </w:rPr>
            </w:pPr>
            <w:r w:rsidRPr="00525D7E">
              <w:rPr>
                <w:sz w:val="18"/>
                <w:lang w:val="fr-FR"/>
              </w:rPr>
              <w:t>46</w:t>
            </w:r>
          </w:p>
        </w:tc>
        <w:tc>
          <w:tcPr>
            <w:tcW w:w="567" w:type="dxa"/>
            <w:shd w:val="clear" w:color="auto" w:fill="auto"/>
          </w:tcPr>
          <w:p w14:paraId="5D0EB9EF" w14:textId="09E33F3E" w:rsidR="001F4BC1" w:rsidRPr="00525D7E" w:rsidRDefault="001F4BC1" w:rsidP="000B0444">
            <w:pPr>
              <w:suppressAutoHyphens w:val="0"/>
              <w:spacing w:before="40" w:after="40" w:line="210" w:lineRule="atLeast"/>
              <w:jc w:val="right"/>
              <w:rPr>
                <w:sz w:val="18"/>
                <w:lang w:val="fr-FR"/>
              </w:rPr>
            </w:pPr>
            <w:r w:rsidRPr="00525D7E">
              <w:rPr>
                <w:sz w:val="18"/>
                <w:lang w:val="fr-FR"/>
              </w:rPr>
              <w:t>25</w:t>
            </w:r>
          </w:p>
        </w:tc>
        <w:tc>
          <w:tcPr>
            <w:tcW w:w="587" w:type="dxa"/>
            <w:shd w:val="clear" w:color="auto" w:fill="auto"/>
          </w:tcPr>
          <w:p w14:paraId="6326D153" w14:textId="58C2AAE6" w:rsidR="001F4BC1" w:rsidRPr="00525D7E" w:rsidRDefault="001F4BC1" w:rsidP="000B0444">
            <w:pPr>
              <w:suppressAutoHyphens w:val="0"/>
              <w:spacing w:before="40" w:after="40" w:line="210" w:lineRule="atLeast"/>
              <w:jc w:val="right"/>
              <w:rPr>
                <w:sz w:val="18"/>
                <w:lang w:val="fr-FR"/>
              </w:rPr>
            </w:pPr>
            <w:r w:rsidRPr="00525D7E">
              <w:rPr>
                <w:sz w:val="18"/>
                <w:lang w:val="fr-FR"/>
              </w:rPr>
              <w:t>21</w:t>
            </w:r>
          </w:p>
        </w:tc>
        <w:tc>
          <w:tcPr>
            <w:tcW w:w="3806" w:type="dxa"/>
            <w:shd w:val="clear" w:color="auto" w:fill="auto"/>
          </w:tcPr>
          <w:p w14:paraId="2C80D6A7" w14:textId="54C48CF6" w:rsidR="001F4BC1" w:rsidRPr="00525D7E" w:rsidRDefault="001F4BC1" w:rsidP="000B0444">
            <w:pPr>
              <w:suppressAutoHyphens w:val="0"/>
              <w:spacing w:before="40" w:after="40" w:line="210" w:lineRule="atLeast"/>
              <w:rPr>
                <w:sz w:val="18"/>
                <w:lang w:val="fr-FR"/>
              </w:rPr>
            </w:pPr>
            <w:r w:rsidRPr="00525D7E">
              <w:rPr>
                <w:sz w:val="18"/>
                <w:lang w:val="fr-FR"/>
              </w:rPr>
              <w:t>Wadi Salman</w:t>
            </w:r>
          </w:p>
        </w:tc>
        <w:tc>
          <w:tcPr>
            <w:tcW w:w="1133" w:type="dxa"/>
            <w:shd w:val="clear" w:color="auto" w:fill="auto"/>
          </w:tcPr>
          <w:p w14:paraId="1A275285" w14:textId="092F3854" w:rsidR="001F4BC1" w:rsidRPr="00525D7E" w:rsidRDefault="001F4BC1" w:rsidP="000B0444">
            <w:pPr>
              <w:suppressAutoHyphens w:val="0"/>
              <w:spacing w:before="40" w:after="40" w:line="210" w:lineRule="atLeast"/>
              <w:rPr>
                <w:sz w:val="18"/>
                <w:lang w:val="fr-FR"/>
              </w:rPr>
            </w:pPr>
            <w:r w:rsidRPr="00525D7E">
              <w:rPr>
                <w:sz w:val="18"/>
                <w:lang w:val="fr-FR"/>
              </w:rPr>
              <w:t>Ramallah</w:t>
            </w:r>
          </w:p>
        </w:tc>
      </w:tr>
      <w:tr w:rsidR="00F91F1F" w:rsidRPr="00525D7E" w14:paraId="2C04573E" w14:textId="77777777" w:rsidTr="00693928">
        <w:tc>
          <w:tcPr>
            <w:tcW w:w="922" w:type="dxa"/>
            <w:shd w:val="clear" w:color="auto" w:fill="auto"/>
          </w:tcPr>
          <w:p w14:paraId="09583C8E" w14:textId="7FC8AFDF" w:rsidR="001F4BC1" w:rsidRPr="00525D7E" w:rsidRDefault="001F4BC1" w:rsidP="000B0444">
            <w:pPr>
              <w:suppressAutoHyphens w:val="0"/>
              <w:spacing w:before="40" w:after="40" w:line="210" w:lineRule="atLeast"/>
              <w:jc w:val="right"/>
              <w:rPr>
                <w:sz w:val="18"/>
                <w:lang w:val="fr-FR"/>
              </w:rPr>
            </w:pPr>
            <w:r w:rsidRPr="00525D7E">
              <w:rPr>
                <w:sz w:val="18"/>
                <w:lang w:val="fr-FR"/>
              </w:rPr>
              <w:t>0</w:t>
            </w:r>
          </w:p>
        </w:tc>
        <w:tc>
          <w:tcPr>
            <w:tcW w:w="922" w:type="dxa"/>
            <w:shd w:val="clear" w:color="auto" w:fill="auto"/>
          </w:tcPr>
          <w:p w14:paraId="19CFE66C" w14:textId="32303218" w:rsidR="001F4BC1" w:rsidRPr="00525D7E" w:rsidRDefault="001F4BC1" w:rsidP="000B0444">
            <w:pPr>
              <w:suppressAutoHyphens w:val="0"/>
              <w:spacing w:before="40" w:after="40" w:line="210" w:lineRule="atLeast"/>
              <w:jc w:val="right"/>
              <w:rPr>
                <w:sz w:val="18"/>
                <w:lang w:val="fr-FR"/>
              </w:rPr>
            </w:pPr>
            <w:r w:rsidRPr="00525D7E">
              <w:rPr>
                <w:sz w:val="18"/>
                <w:lang w:val="fr-FR"/>
              </w:rPr>
              <w:t>8</w:t>
            </w:r>
          </w:p>
        </w:tc>
        <w:tc>
          <w:tcPr>
            <w:tcW w:w="567" w:type="dxa"/>
            <w:shd w:val="clear" w:color="auto" w:fill="auto"/>
          </w:tcPr>
          <w:p w14:paraId="580E49E3" w14:textId="6AFEDCD6" w:rsidR="001F4BC1" w:rsidRPr="00525D7E" w:rsidRDefault="001F4BC1" w:rsidP="000B0444">
            <w:pPr>
              <w:suppressAutoHyphens w:val="0"/>
              <w:spacing w:before="40" w:after="40" w:line="210" w:lineRule="atLeast"/>
              <w:ind w:right="57"/>
              <w:jc w:val="right"/>
              <w:rPr>
                <w:sz w:val="18"/>
                <w:lang w:val="fr-FR"/>
              </w:rPr>
            </w:pPr>
            <w:r w:rsidRPr="00525D7E">
              <w:rPr>
                <w:sz w:val="18"/>
                <w:lang w:val="fr-FR"/>
              </w:rPr>
              <w:t>34</w:t>
            </w:r>
          </w:p>
        </w:tc>
        <w:tc>
          <w:tcPr>
            <w:tcW w:w="567" w:type="dxa"/>
            <w:shd w:val="clear" w:color="auto" w:fill="auto"/>
          </w:tcPr>
          <w:p w14:paraId="0764A865" w14:textId="6DFDD336" w:rsidR="001F4BC1" w:rsidRPr="00525D7E" w:rsidRDefault="001F4BC1" w:rsidP="000B0444">
            <w:pPr>
              <w:suppressAutoHyphens w:val="0"/>
              <w:spacing w:before="40" w:after="40" w:line="210" w:lineRule="atLeast"/>
              <w:jc w:val="right"/>
              <w:rPr>
                <w:sz w:val="18"/>
                <w:lang w:val="fr-FR"/>
              </w:rPr>
            </w:pPr>
            <w:r w:rsidRPr="00525D7E">
              <w:rPr>
                <w:sz w:val="18"/>
                <w:lang w:val="fr-FR"/>
              </w:rPr>
              <w:t>16</w:t>
            </w:r>
          </w:p>
        </w:tc>
        <w:tc>
          <w:tcPr>
            <w:tcW w:w="587" w:type="dxa"/>
            <w:shd w:val="clear" w:color="auto" w:fill="auto"/>
          </w:tcPr>
          <w:p w14:paraId="5CCFB8E7" w14:textId="3F231A83" w:rsidR="001F4BC1" w:rsidRPr="00525D7E" w:rsidRDefault="001F4BC1" w:rsidP="000B0444">
            <w:pPr>
              <w:suppressAutoHyphens w:val="0"/>
              <w:spacing w:before="40" w:after="40" w:line="210" w:lineRule="atLeast"/>
              <w:jc w:val="right"/>
              <w:rPr>
                <w:sz w:val="18"/>
                <w:lang w:val="fr-FR"/>
              </w:rPr>
            </w:pPr>
            <w:r w:rsidRPr="00525D7E">
              <w:rPr>
                <w:sz w:val="18"/>
                <w:lang w:val="fr-FR"/>
              </w:rPr>
              <w:t>18</w:t>
            </w:r>
          </w:p>
        </w:tc>
        <w:tc>
          <w:tcPr>
            <w:tcW w:w="3806" w:type="dxa"/>
            <w:shd w:val="clear" w:color="auto" w:fill="auto"/>
          </w:tcPr>
          <w:p w14:paraId="7CB1447C" w14:textId="742A7888" w:rsidR="001F4BC1" w:rsidRPr="00525D7E" w:rsidRDefault="00887516" w:rsidP="000B0444">
            <w:pPr>
              <w:suppressAutoHyphens w:val="0"/>
              <w:spacing w:before="40" w:after="40" w:line="210" w:lineRule="atLeast"/>
              <w:rPr>
                <w:sz w:val="18"/>
                <w:lang w:val="fr-FR"/>
              </w:rPr>
            </w:pPr>
            <w:r w:rsidRPr="00525D7E">
              <w:rPr>
                <w:sz w:val="18"/>
                <w:lang w:val="fr-FR"/>
              </w:rPr>
              <w:t>École élémentaire</w:t>
            </w:r>
            <w:r w:rsidR="001F4BC1" w:rsidRPr="00525D7E">
              <w:rPr>
                <w:sz w:val="18"/>
                <w:lang w:val="fr-FR"/>
              </w:rPr>
              <w:t xml:space="preserve"> mixte Al</w:t>
            </w:r>
            <w:r w:rsidR="00921A8F" w:rsidRPr="00525D7E">
              <w:rPr>
                <w:sz w:val="18"/>
                <w:lang w:val="fr-FR"/>
              </w:rPr>
              <w:t>-</w:t>
            </w:r>
            <w:r w:rsidR="001F4BC1" w:rsidRPr="00525D7E">
              <w:rPr>
                <w:sz w:val="18"/>
                <w:lang w:val="fr-FR"/>
              </w:rPr>
              <w:t>Muntar</w:t>
            </w:r>
          </w:p>
        </w:tc>
        <w:tc>
          <w:tcPr>
            <w:tcW w:w="1133" w:type="dxa"/>
            <w:shd w:val="clear" w:color="auto" w:fill="auto"/>
          </w:tcPr>
          <w:p w14:paraId="4C49BA10" w14:textId="3A8AE981" w:rsidR="001F4BC1" w:rsidRPr="00525D7E" w:rsidRDefault="001F4BC1" w:rsidP="000B0444">
            <w:pPr>
              <w:suppressAutoHyphens w:val="0"/>
              <w:spacing w:before="40" w:after="40" w:line="210" w:lineRule="atLeast"/>
              <w:rPr>
                <w:sz w:val="18"/>
                <w:lang w:val="fr-FR"/>
              </w:rPr>
            </w:pPr>
            <w:r w:rsidRPr="00525D7E">
              <w:rPr>
                <w:sz w:val="18"/>
                <w:lang w:val="fr-FR"/>
              </w:rPr>
              <w:t>Banlieue de Jérusalem</w:t>
            </w:r>
          </w:p>
        </w:tc>
      </w:tr>
      <w:tr w:rsidR="00F91F1F" w:rsidRPr="00525D7E" w14:paraId="70CEA163" w14:textId="77777777" w:rsidTr="00693928">
        <w:tc>
          <w:tcPr>
            <w:tcW w:w="922" w:type="dxa"/>
            <w:shd w:val="clear" w:color="auto" w:fill="auto"/>
          </w:tcPr>
          <w:p w14:paraId="32EB372C" w14:textId="510FFD50" w:rsidR="001F4BC1" w:rsidRPr="00525D7E" w:rsidRDefault="001F4BC1" w:rsidP="000B0444">
            <w:pPr>
              <w:suppressAutoHyphens w:val="0"/>
              <w:spacing w:before="40" w:after="40" w:line="210" w:lineRule="atLeast"/>
              <w:jc w:val="right"/>
              <w:rPr>
                <w:sz w:val="18"/>
                <w:lang w:val="fr-FR"/>
              </w:rPr>
            </w:pPr>
            <w:r w:rsidRPr="00525D7E">
              <w:rPr>
                <w:sz w:val="18"/>
                <w:lang w:val="fr-FR"/>
              </w:rPr>
              <w:t>6</w:t>
            </w:r>
          </w:p>
        </w:tc>
        <w:tc>
          <w:tcPr>
            <w:tcW w:w="922" w:type="dxa"/>
            <w:shd w:val="clear" w:color="auto" w:fill="auto"/>
          </w:tcPr>
          <w:p w14:paraId="183E43A3" w14:textId="50B187D0" w:rsidR="001F4BC1" w:rsidRPr="00525D7E" w:rsidRDefault="001F4BC1" w:rsidP="000B0444">
            <w:pPr>
              <w:suppressAutoHyphens w:val="0"/>
              <w:spacing w:before="40" w:after="40" w:line="210" w:lineRule="atLeast"/>
              <w:jc w:val="right"/>
              <w:rPr>
                <w:sz w:val="18"/>
                <w:lang w:val="fr-FR"/>
              </w:rPr>
            </w:pPr>
            <w:r w:rsidRPr="00525D7E">
              <w:rPr>
                <w:sz w:val="18"/>
                <w:lang w:val="fr-FR"/>
              </w:rPr>
              <w:t>0</w:t>
            </w:r>
          </w:p>
        </w:tc>
        <w:tc>
          <w:tcPr>
            <w:tcW w:w="567" w:type="dxa"/>
            <w:shd w:val="clear" w:color="auto" w:fill="auto"/>
          </w:tcPr>
          <w:p w14:paraId="7B640169" w14:textId="4E6AE7B1" w:rsidR="001F4BC1" w:rsidRPr="00525D7E" w:rsidRDefault="001F4BC1" w:rsidP="000B0444">
            <w:pPr>
              <w:suppressAutoHyphens w:val="0"/>
              <w:spacing w:before="40" w:after="40" w:line="210" w:lineRule="atLeast"/>
              <w:ind w:right="57"/>
              <w:jc w:val="right"/>
              <w:rPr>
                <w:sz w:val="18"/>
                <w:lang w:val="fr-FR"/>
              </w:rPr>
            </w:pPr>
            <w:r w:rsidRPr="00525D7E">
              <w:rPr>
                <w:sz w:val="18"/>
                <w:lang w:val="fr-FR"/>
              </w:rPr>
              <w:t>42</w:t>
            </w:r>
          </w:p>
        </w:tc>
        <w:tc>
          <w:tcPr>
            <w:tcW w:w="567" w:type="dxa"/>
            <w:shd w:val="clear" w:color="auto" w:fill="auto"/>
          </w:tcPr>
          <w:p w14:paraId="64A56597" w14:textId="3D9CA678" w:rsidR="001F4BC1" w:rsidRPr="00525D7E" w:rsidRDefault="001F4BC1" w:rsidP="000B0444">
            <w:pPr>
              <w:suppressAutoHyphens w:val="0"/>
              <w:spacing w:before="40" w:after="40" w:line="210" w:lineRule="atLeast"/>
              <w:jc w:val="right"/>
              <w:rPr>
                <w:sz w:val="18"/>
                <w:lang w:val="fr-FR"/>
              </w:rPr>
            </w:pPr>
            <w:r w:rsidRPr="00525D7E">
              <w:rPr>
                <w:sz w:val="18"/>
                <w:lang w:val="fr-FR"/>
              </w:rPr>
              <w:t>27</w:t>
            </w:r>
          </w:p>
        </w:tc>
        <w:tc>
          <w:tcPr>
            <w:tcW w:w="587" w:type="dxa"/>
            <w:shd w:val="clear" w:color="auto" w:fill="auto"/>
          </w:tcPr>
          <w:p w14:paraId="4A05D586" w14:textId="40BCEF14" w:rsidR="001F4BC1" w:rsidRPr="00525D7E" w:rsidRDefault="001F4BC1" w:rsidP="000B0444">
            <w:pPr>
              <w:suppressAutoHyphens w:val="0"/>
              <w:spacing w:before="40" w:after="40" w:line="210" w:lineRule="atLeast"/>
              <w:jc w:val="right"/>
              <w:rPr>
                <w:sz w:val="18"/>
                <w:lang w:val="fr-FR"/>
              </w:rPr>
            </w:pPr>
            <w:r w:rsidRPr="00525D7E">
              <w:rPr>
                <w:sz w:val="18"/>
                <w:lang w:val="fr-FR"/>
              </w:rPr>
              <w:t>15</w:t>
            </w:r>
          </w:p>
        </w:tc>
        <w:tc>
          <w:tcPr>
            <w:tcW w:w="3806" w:type="dxa"/>
            <w:shd w:val="clear" w:color="auto" w:fill="auto"/>
          </w:tcPr>
          <w:p w14:paraId="07868F25" w14:textId="013ED725" w:rsidR="001F4BC1" w:rsidRPr="00525D7E" w:rsidRDefault="00887516" w:rsidP="000B0444">
            <w:pPr>
              <w:suppressAutoHyphens w:val="0"/>
              <w:spacing w:before="40" w:after="40" w:line="210" w:lineRule="atLeast"/>
              <w:rPr>
                <w:sz w:val="18"/>
                <w:lang w:val="fr-FR"/>
              </w:rPr>
            </w:pPr>
            <w:r w:rsidRPr="00525D7E">
              <w:rPr>
                <w:sz w:val="18"/>
                <w:lang w:val="fr-FR"/>
              </w:rPr>
              <w:t>École élémentaire</w:t>
            </w:r>
            <w:r w:rsidR="001F4BC1" w:rsidRPr="00525D7E">
              <w:rPr>
                <w:sz w:val="18"/>
                <w:lang w:val="fr-FR"/>
              </w:rPr>
              <w:t xml:space="preserve"> mixte Al</w:t>
            </w:r>
            <w:r w:rsidR="00921A8F" w:rsidRPr="00525D7E">
              <w:rPr>
                <w:sz w:val="18"/>
                <w:lang w:val="fr-FR"/>
              </w:rPr>
              <w:t>-</w:t>
            </w:r>
            <w:r w:rsidR="001F4BC1" w:rsidRPr="00525D7E">
              <w:rPr>
                <w:sz w:val="18"/>
                <w:lang w:val="fr-FR"/>
              </w:rPr>
              <w:t>Tahadi 5</w:t>
            </w:r>
          </w:p>
        </w:tc>
        <w:tc>
          <w:tcPr>
            <w:tcW w:w="1133" w:type="dxa"/>
            <w:shd w:val="clear" w:color="auto" w:fill="auto"/>
          </w:tcPr>
          <w:p w14:paraId="3D93BA58" w14:textId="5F5D77AA" w:rsidR="001F4BC1" w:rsidRPr="00525D7E" w:rsidRDefault="001F4BC1" w:rsidP="000B0444">
            <w:pPr>
              <w:suppressAutoHyphens w:val="0"/>
              <w:spacing w:before="40" w:after="40" w:line="210" w:lineRule="atLeast"/>
              <w:rPr>
                <w:sz w:val="18"/>
                <w:lang w:val="fr-FR"/>
              </w:rPr>
            </w:pPr>
            <w:r w:rsidRPr="00525D7E">
              <w:rPr>
                <w:sz w:val="18"/>
                <w:lang w:val="fr-FR"/>
              </w:rPr>
              <w:t>Bethléem</w:t>
            </w:r>
          </w:p>
        </w:tc>
      </w:tr>
      <w:tr w:rsidR="00F91F1F" w:rsidRPr="00525D7E" w14:paraId="005F077F" w14:textId="77777777" w:rsidTr="00693928">
        <w:tc>
          <w:tcPr>
            <w:tcW w:w="922" w:type="dxa"/>
            <w:shd w:val="clear" w:color="auto" w:fill="auto"/>
          </w:tcPr>
          <w:p w14:paraId="5F510CDD" w14:textId="6D75D747" w:rsidR="001F4BC1" w:rsidRPr="00525D7E" w:rsidRDefault="001F4BC1" w:rsidP="000B0444">
            <w:pPr>
              <w:suppressAutoHyphens w:val="0"/>
              <w:spacing w:before="40" w:after="40" w:line="210" w:lineRule="atLeast"/>
              <w:jc w:val="right"/>
              <w:rPr>
                <w:sz w:val="18"/>
                <w:lang w:val="fr-FR"/>
              </w:rPr>
            </w:pPr>
            <w:r w:rsidRPr="00525D7E">
              <w:rPr>
                <w:sz w:val="18"/>
                <w:lang w:val="fr-FR"/>
              </w:rPr>
              <w:t>14</w:t>
            </w:r>
          </w:p>
        </w:tc>
        <w:tc>
          <w:tcPr>
            <w:tcW w:w="922" w:type="dxa"/>
            <w:shd w:val="clear" w:color="auto" w:fill="auto"/>
          </w:tcPr>
          <w:p w14:paraId="3743CFB8" w14:textId="372695CC" w:rsidR="001F4BC1" w:rsidRPr="00525D7E" w:rsidRDefault="001F4BC1" w:rsidP="000B0444">
            <w:pPr>
              <w:suppressAutoHyphens w:val="0"/>
              <w:spacing w:before="40" w:after="40" w:line="210" w:lineRule="atLeast"/>
              <w:jc w:val="right"/>
              <w:rPr>
                <w:sz w:val="18"/>
                <w:lang w:val="fr-FR"/>
              </w:rPr>
            </w:pPr>
            <w:r w:rsidRPr="00525D7E">
              <w:rPr>
                <w:sz w:val="18"/>
                <w:lang w:val="fr-FR"/>
              </w:rPr>
              <w:t>3</w:t>
            </w:r>
          </w:p>
        </w:tc>
        <w:tc>
          <w:tcPr>
            <w:tcW w:w="567" w:type="dxa"/>
            <w:shd w:val="clear" w:color="auto" w:fill="auto"/>
          </w:tcPr>
          <w:p w14:paraId="3AF70BD3" w14:textId="76474524" w:rsidR="001F4BC1" w:rsidRPr="00525D7E" w:rsidRDefault="001F4BC1" w:rsidP="000B0444">
            <w:pPr>
              <w:suppressAutoHyphens w:val="0"/>
              <w:spacing w:before="40" w:after="40" w:line="210" w:lineRule="atLeast"/>
              <w:ind w:right="57"/>
              <w:jc w:val="right"/>
              <w:rPr>
                <w:sz w:val="18"/>
                <w:lang w:val="fr-FR"/>
              </w:rPr>
            </w:pPr>
            <w:r w:rsidRPr="00525D7E">
              <w:rPr>
                <w:sz w:val="18"/>
                <w:lang w:val="fr-FR"/>
              </w:rPr>
              <w:t>258</w:t>
            </w:r>
          </w:p>
        </w:tc>
        <w:tc>
          <w:tcPr>
            <w:tcW w:w="567" w:type="dxa"/>
            <w:shd w:val="clear" w:color="auto" w:fill="auto"/>
          </w:tcPr>
          <w:p w14:paraId="3F3BD2B4" w14:textId="3DAB1A24" w:rsidR="001F4BC1" w:rsidRPr="00525D7E" w:rsidRDefault="001F4BC1" w:rsidP="000B0444">
            <w:pPr>
              <w:suppressAutoHyphens w:val="0"/>
              <w:spacing w:before="40" w:after="40" w:line="210" w:lineRule="atLeast"/>
              <w:jc w:val="right"/>
              <w:rPr>
                <w:sz w:val="18"/>
                <w:lang w:val="fr-FR"/>
              </w:rPr>
            </w:pPr>
            <w:r w:rsidRPr="00525D7E">
              <w:rPr>
                <w:sz w:val="18"/>
                <w:lang w:val="fr-FR"/>
              </w:rPr>
              <w:t>124</w:t>
            </w:r>
          </w:p>
        </w:tc>
        <w:tc>
          <w:tcPr>
            <w:tcW w:w="587" w:type="dxa"/>
            <w:shd w:val="clear" w:color="auto" w:fill="auto"/>
          </w:tcPr>
          <w:p w14:paraId="3E34602A" w14:textId="2B2CA3CA" w:rsidR="001F4BC1" w:rsidRPr="00525D7E" w:rsidRDefault="001F4BC1" w:rsidP="000B0444">
            <w:pPr>
              <w:suppressAutoHyphens w:val="0"/>
              <w:spacing w:before="40" w:after="40" w:line="210" w:lineRule="atLeast"/>
              <w:jc w:val="right"/>
              <w:rPr>
                <w:sz w:val="18"/>
                <w:lang w:val="fr-FR"/>
              </w:rPr>
            </w:pPr>
            <w:r w:rsidRPr="00525D7E">
              <w:rPr>
                <w:sz w:val="18"/>
                <w:lang w:val="fr-FR"/>
              </w:rPr>
              <w:t>134</w:t>
            </w:r>
          </w:p>
        </w:tc>
        <w:tc>
          <w:tcPr>
            <w:tcW w:w="3806" w:type="dxa"/>
            <w:shd w:val="clear" w:color="auto" w:fill="auto"/>
          </w:tcPr>
          <w:p w14:paraId="1CDFDC96" w14:textId="7018E6E4" w:rsidR="001F4BC1" w:rsidRPr="00525D7E" w:rsidRDefault="00887516" w:rsidP="000B0444">
            <w:pPr>
              <w:suppressAutoHyphens w:val="0"/>
              <w:spacing w:before="40" w:after="40" w:line="210" w:lineRule="atLeast"/>
              <w:rPr>
                <w:sz w:val="18"/>
                <w:lang w:val="fr-FR"/>
              </w:rPr>
            </w:pPr>
            <w:r w:rsidRPr="00525D7E">
              <w:rPr>
                <w:sz w:val="18"/>
                <w:lang w:val="fr-FR"/>
              </w:rPr>
              <w:t>École élémentaire</w:t>
            </w:r>
            <w:r w:rsidR="001F4BC1" w:rsidRPr="00525D7E">
              <w:rPr>
                <w:sz w:val="18"/>
                <w:lang w:val="fr-FR"/>
              </w:rPr>
              <w:t xml:space="preserve"> mixte Al</w:t>
            </w:r>
            <w:r w:rsidR="00921A8F" w:rsidRPr="00525D7E">
              <w:rPr>
                <w:sz w:val="18"/>
                <w:lang w:val="fr-FR"/>
              </w:rPr>
              <w:t>-</w:t>
            </w:r>
            <w:r w:rsidR="001F4BC1" w:rsidRPr="00525D7E">
              <w:rPr>
                <w:sz w:val="18"/>
                <w:lang w:val="fr-FR"/>
              </w:rPr>
              <w:t>Okban</w:t>
            </w:r>
          </w:p>
        </w:tc>
        <w:tc>
          <w:tcPr>
            <w:tcW w:w="1133" w:type="dxa"/>
            <w:shd w:val="clear" w:color="auto" w:fill="auto"/>
          </w:tcPr>
          <w:p w14:paraId="421248FA" w14:textId="28A9337C" w:rsidR="001F4BC1" w:rsidRPr="00525D7E" w:rsidRDefault="001F4BC1" w:rsidP="000B0444">
            <w:pPr>
              <w:suppressAutoHyphens w:val="0"/>
              <w:spacing w:before="40" w:after="40" w:line="210" w:lineRule="atLeast"/>
              <w:rPr>
                <w:sz w:val="18"/>
                <w:lang w:val="fr-FR"/>
              </w:rPr>
            </w:pPr>
            <w:r w:rsidRPr="00525D7E">
              <w:rPr>
                <w:sz w:val="18"/>
                <w:lang w:val="fr-FR"/>
              </w:rPr>
              <w:t>Bethléem</w:t>
            </w:r>
          </w:p>
        </w:tc>
      </w:tr>
      <w:tr w:rsidR="00F91F1F" w:rsidRPr="00525D7E" w14:paraId="7828C28C" w14:textId="77777777" w:rsidTr="00693928">
        <w:tc>
          <w:tcPr>
            <w:tcW w:w="922" w:type="dxa"/>
            <w:shd w:val="clear" w:color="auto" w:fill="auto"/>
          </w:tcPr>
          <w:p w14:paraId="1D5D5E00" w14:textId="5CD0AA3D" w:rsidR="001F4BC1" w:rsidRPr="00525D7E" w:rsidRDefault="001F4BC1" w:rsidP="000B0444">
            <w:pPr>
              <w:suppressAutoHyphens w:val="0"/>
              <w:spacing w:before="40" w:after="40" w:line="210" w:lineRule="atLeast"/>
              <w:jc w:val="right"/>
              <w:rPr>
                <w:sz w:val="18"/>
                <w:lang w:val="fr-FR"/>
              </w:rPr>
            </w:pPr>
            <w:r w:rsidRPr="00525D7E">
              <w:rPr>
                <w:sz w:val="18"/>
                <w:lang w:val="fr-FR"/>
              </w:rPr>
              <w:t>3</w:t>
            </w:r>
          </w:p>
        </w:tc>
        <w:tc>
          <w:tcPr>
            <w:tcW w:w="922" w:type="dxa"/>
            <w:shd w:val="clear" w:color="auto" w:fill="auto"/>
          </w:tcPr>
          <w:p w14:paraId="1C2493A5" w14:textId="767E9EDA" w:rsidR="001F4BC1" w:rsidRPr="00525D7E" w:rsidRDefault="001F4BC1" w:rsidP="000B0444">
            <w:pPr>
              <w:suppressAutoHyphens w:val="0"/>
              <w:spacing w:before="40" w:after="40" w:line="210" w:lineRule="atLeast"/>
              <w:jc w:val="right"/>
              <w:rPr>
                <w:sz w:val="18"/>
                <w:lang w:val="fr-FR"/>
              </w:rPr>
            </w:pPr>
            <w:r w:rsidRPr="00525D7E">
              <w:rPr>
                <w:sz w:val="18"/>
                <w:lang w:val="fr-FR"/>
              </w:rPr>
              <w:t>22</w:t>
            </w:r>
          </w:p>
        </w:tc>
        <w:tc>
          <w:tcPr>
            <w:tcW w:w="567" w:type="dxa"/>
            <w:shd w:val="clear" w:color="auto" w:fill="auto"/>
          </w:tcPr>
          <w:p w14:paraId="179D1F05" w14:textId="27348019" w:rsidR="001F4BC1" w:rsidRPr="00525D7E" w:rsidRDefault="001F4BC1" w:rsidP="000B0444">
            <w:pPr>
              <w:suppressAutoHyphens w:val="0"/>
              <w:spacing w:before="40" w:after="40" w:line="210" w:lineRule="atLeast"/>
              <w:ind w:right="57"/>
              <w:jc w:val="right"/>
              <w:rPr>
                <w:sz w:val="18"/>
                <w:lang w:val="fr-FR"/>
              </w:rPr>
            </w:pPr>
            <w:r w:rsidRPr="00525D7E">
              <w:rPr>
                <w:sz w:val="18"/>
                <w:lang w:val="fr-FR"/>
              </w:rPr>
              <w:t>327</w:t>
            </w:r>
          </w:p>
        </w:tc>
        <w:tc>
          <w:tcPr>
            <w:tcW w:w="567" w:type="dxa"/>
            <w:shd w:val="clear" w:color="auto" w:fill="auto"/>
          </w:tcPr>
          <w:p w14:paraId="034488E4" w14:textId="6816BB08" w:rsidR="001F4BC1" w:rsidRPr="00525D7E" w:rsidRDefault="001F4BC1" w:rsidP="000B0444">
            <w:pPr>
              <w:suppressAutoHyphens w:val="0"/>
              <w:spacing w:before="40" w:after="40" w:line="210" w:lineRule="atLeast"/>
              <w:jc w:val="right"/>
              <w:rPr>
                <w:sz w:val="18"/>
                <w:lang w:val="fr-FR"/>
              </w:rPr>
            </w:pPr>
            <w:r w:rsidRPr="00525D7E">
              <w:rPr>
                <w:sz w:val="18"/>
                <w:lang w:val="fr-FR"/>
              </w:rPr>
              <w:t>101</w:t>
            </w:r>
          </w:p>
        </w:tc>
        <w:tc>
          <w:tcPr>
            <w:tcW w:w="587" w:type="dxa"/>
            <w:shd w:val="clear" w:color="auto" w:fill="auto"/>
          </w:tcPr>
          <w:p w14:paraId="3202C098" w14:textId="6A9447D5" w:rsidR="001F4BC1" w:rsidRPr="00525D7E" w:rsidRDefault="001F4BC1" w:rsidP="000B0444">
            <w:pPr>
              <w:suppressAutoHyphens w:val="0"/>
              <w:spacing w:before="40" w:after="40" w:line="210" w:lineRule="atLeast"/>
              <w:jc w:val="right"/>
              <w:rPr>
                <w:sz w:val="18"/>
                <w:lang w:val="fr-FR"/>
              </w:rPr>
            </w:pPr>
            <w:r w:rsidRPr="00525D7E">
              <w:rPr>
                <w:sz w:val="18"/>
                <w:lang w:val="fr-FR"/>
              </w:rPr>
              <w:t>226</w:t>
            </w:r>
          </w:p>
        </w:tc>
        <w:tc>
          <w:tcPr>
            <w:tcW w:w="3806" w:type="dxa"/>
            <w:shd w:val="clear" w:color="auto" w:fill="auto"/>
          </w:tcPr>
          <w:p w14:paraId="69BF141D" w14:textId="21EBABA0" w:rsidR="001F4BC1" w:rsidRPr="00525D7E" w:rsidRDefault="001F4BC1" w:rsidP="000B0444">
            <w:pPr>
              <w:suppressAutoHyphens w:val="0"/>
              <w:spacing w:before="40" w:after="40" w:line="210" w:lineRule="atLeast"/>
              <w:rPr>
                <w:sz w:val="18"/>
                <w:lang w:val="fr-FR"/>
              </w:rPr>
            </w:pPr>
            <w:r w:rsidRPr="00525D7E">
              <w:rPr>
                <w:sz w:val="18"/>
                <w:lang w:val="fr-FR"/>
              </w:rPr>
              <w:t>École secondaire mixte Al</w:t>
            </w:r>
            <w:r w:rsidR="00921A8F" w:rsidRPr="00525D7E">
              <w:rPr>
                <w:sz w:val="18"/>
                <w:lang w:val="fr-FR"/>
              </w:rPr>
              <w:t>-</w:t>
            </w:r>
            <w:r w:rsidRPr="00525D7E">
              <w:rPr>
                <w:sz w:val="18"/>
                <w:lang w:val="fr-FR"/>
              </w:rPr>
              <w:t>Zuweidin</w:t>
            </w:r>
          </w:p>
        </w:tc>
        <w:tc>
          <w:tcPr>
            <w:tcW w:w="1133" w:type="dxa"/>
            <w:shd w:val="clear" w:color="auto" w:fill="auto"/>
          </w:tcPr>
          <w:p w14:paraId="58AF3CA5" w14:textId="69446E7D" w:rsidR="001F4BC1" w:rsidRPr="00525D7E" w:rsidRDefault="001F4BC1" w:rsidP="000B0444">
            <w:pPr>
              <w:suppressAutoHyphens w:val="0"/>
              <w:spacing w:before="40" w:after="40" w:line="210" w:lineRule="atLeast"/>
              <w:rPr>
                <w:sz w:val="18"/>
                <w:lang w:val="fr-FR"/>
              </w:rPr>
            </w:pPr>
            <w:r w:rsidRPr="00525D7E">
              <w:rPr>
                <w:sz w:val="18"/>
                <w:lang w:val="fr-FR"/>
              </w:rPr>
              <w:t>Yatta</w:t>
            </w:r>
          </w:p>
        </w:tc>
      </w:tr>
      <w:tr w:rsidR="00F91F1F" w:rsidRPr="00525D7E" w14:paraId="753BB4F1" w14:textId="77777777" w:rsidTr="00693928">
        <w:tc>
          <w:tcPr>
            <w:tcW w:w="922" w:type="dxa"/>
            <w:shd w:val="clear" w:color="auto" w:fill="auto"/>
          </w:tcPr>
          <w:p w14:paraId="7A689E77" w14:textId="4C1FD248" w:rsidR="001F4BC1" w:rsidRPr="00525D7E" w:rsidRDefault="001F4BC1" w:rsidP="000B0444">
            <w:pPr>
              <w:suppressAutoHyphens w:val="0"/>
              <w:spacing w:before="40" w:after="40" w:line="210" w:lineRule="atLeast"/>
              <w:jc w:val="right"/>
              <w:rPr>
                <w:sz w:val="18"/>
                <w:lang w:val="fr-FR"/>
              </w:rPr>
            </w:pPr>
            <w:r w:rsidRPr="00525D7E">
              <w:rPr>
                <w:sz w:val="18"/>
                <w:lang w:val="fr-FR"/>
              </w:rPr>
              <w:t>6</w:t>
            </w:r>
          </w:p>
        </w:tc>
        <w:tc>
          <w:tcPr>
            <w:tcW w:w="922" w:type="dxa"/>
            <w:shd w:val="clear" w:color="auto" w:fill="auto"/>
          </w:tcPr>
          <w:p w14:paraId="3415AF26" w14:textId="43176A40" w:rsidR="001F4BC1" w:rsidRPr="00525D7E" w:rsidRDefault="001F4BC1" w:rsidP="000B0444">
            <w:pPr>
              <w:suppressAutoHyphens w:val="0"/>
              <w:spacing w:before="40" w:after="40" w:line="210" w:lineRule="atLeast"/>
              <w:jc w:val="right"/>
              <w:rPr>
                <w:sz w:val="18"/>
                <w:lang w:val="fr-FR"/>
              </w:rPr>
            </w:pPr>
            <w:r w:rsidRPr="00525D7E">
              <w:rPr>
                <w:sz w:val="18"/>
                <w:lang w:val="fr-FR"/>
              </w:rPr>
              <w:t>10</w:t>
            </w:r>
          </w:p>
        </w:tc>
        <w:tc>
          <w:tcPr>
            <w:tcW w:w="567" w:type="dxa"/>
            <w:shd w:val="clear" w:color="auto" w:fill="auto"/>
          </w:tcPr>
          <w:p w14:paraId="7BF7D596" w14:textId="2423090A" w:rsidR="001F4BC1" w:rsidRPr="00525D7E" w:rsidRDefault="001F4BC1" w:rsidP="000B0444">
            <w:pPr>
              <w:suppressAutoHyphens w:val="0"/>
              <w:spacing w:before="40" w:after="40" w:line="210" w:lineRule="atLeast"/>
              <w:ind w:right="57"/>
              <w:jc w:val="right"/>
              <w:rPr>
                <w:sz w:val="18"/>
                <w:lang w:val="fr-FR"/>
              </w:rPr>
            </w:pPr>
            <w:r w:rsidRPr="00525D7E">
              <w:rPr>
                <w:sz w:val="18"/>
                <w:lang w:val="fr-FR"/>
              </w:rPr>
              <w:t>110</w:t>
            </w:r>
          </w:p>
        </w:tc>
        <w:tc>
          <w:tcPr>
            <w:tcW w:w="567" w:type="dxa"/>
            <w:shd w:val="clear" w:color="auto" w:fill="auto"/>
          </w:tcPr>
          <w:p w14:paraId="555F8F03" w14:textId="4B120795" w:rsidR="001F4BC1" w:rsidRPr="00525D7E" w:rsidRDefault="001F4BC1" w:rsidP="000B0444">
            <w:pPr>
              <w:suppressAutoHyphens w:val="0"/>
              <w:spacing w:before="40" w:after="40" w:line="210" w:lineRule="atLeast"/>
              <w:jc w:val="right"/>
              <w:rPr>
                <w:sz w:val="18"/>
                <w:lang w:val="fr-FR"/>
              </w:rPr>
            </w:pPr>
            <w:r w:rsidRPr="00525D7E">
              <w:rPr>
                <w:sz w:val="18"/>
                <w:lang w:val="fr-FR"/>
              </w:rPr>
              <w:t>48</w:t>
            </w:r>
          </w:p>
        </w:tc>
        <w:tc>
          <w:tcPr>
            <w:tcW w:w="587" w:type="dxa"/>
            <w:shd w:val="clear" w:color="auto" w:fill="auto"/>
          </w:tcPr>
          <w:p w14:paraId="6DE5DF4E" w14:textId="5594B335" w:rsidR="001F4BC1" w:rsidRPr="00525D7E" w:rsidRDefault="001F4BC1" w:rsidP="000B0444">
            <w:pPr>
              <w:suppressAutoHyphens w:val="0"/>
              <w:spacing w:before="40" w:after="40" w:line="210" w:lineRule="atLeast"/>
              <w:jc w:val="right"/>
              <w:rPr>
                <w:sz w:val="18"/>
                <w:lang w:val="fr-FR"/>
              </w:rPr>
            </w:pPr>
            <w:r w:rsidRPr="00525D7E">
              <w:rPr>
                <w:sz w:val="18"/>
                <w:lang w:val="fr-FR"/>
              </w:rPr>
              <w:t>62</w:t>
            </w:r>
          </w:p>
        </w:tc>
        <w:tc>
          <w:tcPr>
            <w:tcW w:w="3806" w:type="dxa"/>
            <w:shd w:val="clear" w:color="auto" w:fill="auto"/>
          </w:tcPr>
          <w:p w14:paraId="2C9AC44A" w14:textId="7B4375C5" w:rsidR="001F4BC1" w:rsidRPr="00525D7E" w:rsidRDefault="00887516" w:rsidP="000B0444">
            <w:pPr>
              <w:suppressAutoHyphens w:val="0"/>
              <w:spacing w:before="40" w:after="40" w:line="210" w:lineRule="atLeast"/>
              <w:rPr>
                <w:sz w:val="18"/>
                <w:lang w:val="fr-FR"/>
              </w:rPr>
            </w:pPr>
            <w:r w:rsidRPr="00525D7E">
              <w:rPr>
                <w:sz w:val="18"/>
                <w:lang w:val="fr-FR"/>
              </w:rPr>
              <w:t>École élémentaire</w:t>
            </w:r>
            <w:r w:rsidR="001F4BC1" w:rsidRPr="00525D7E">
              <w:rPr>
                <w:sz w:val="18"/>
                <w:lang w:val="fr-FR"/>
              </w:rPr>
              <w:t xml:space="preserve"> mixte Al</w:t>
            </w:r>
            <w:r w:rsidR="00921A8F" w:rsidRPr="00525D7E">
              <w:rPr>
                <w:sz w:val="18"/>
                <w:lang w:val="fr-FR"/>
              </w:rPr>
              <w:t>-</w:t>
            </w:r>
            <w:r w:rsidR="001F4BC1" w:rsidRPr="00525D7E">
              <w:rPr>
                <w:sz w:val="18"/>
                <w:lang w:val="fr-FR"/>
              </w:rPr>
              <w:t>Rifa</w:t>
            </w:r>
            <w:r w:rsidR="00FD1C2F" w:rsidRPr="00525D7E">
              <w:rPr>
                <w:sz w:val="18"/>
                <w:lang w:val="fr-FR"/>
              </w:rPr>
              <w:t>’</w:t>
            </w:r>
            <w:r w:rsidR="001F4BC1" w:rsidRPr="00525D7E">
              <w:rPr>
                <w:sz w:val="18"/>
                <w:lang w:val="fr-FR"/>
              </w:rPr>
              <w:t>iyya</w:t>
            </w:r>
          </w:p>
        </w:tc>
        <w:tc>
          <w:tcPr>
            <w:tcW w:w="1133" w:type="dxa"/>
            <w:shd w:val="clear" w:color="auto" w:fill="auto"/>
          </w:tcPr>
          <w:p w14:paraId="4EBC5FB5" w14:textId="6EAFBE71" w:rsidR="001F4BC1" w:rsidRPr="00525D7E" w:rsidRDefault="001F4BC1" w:rsidP="000B0444">
            <w:pPr>
              <w:suppressAutoHyphens w:val="0"/>
              <w:spacing w:before="40" w:after="40" w:line="210" w:lineRule="atLeast"/>
              <w:rPr>
                <w:sz w:val="18"/>
                <w:lang w:val="fr-FR"/>
              </w:rPr>
            </w:pPr>
            <w:r w:rsidRPr="00525D7E">
              <w:rPr>
                <w:sz w:val="18"/>
                <w:lang w:val="fr-FR"/>
              </w:rPr>
              <w:t>Yatta</w:t>
            </w:r>
          </w:p>
        </w:tc>
      </w:tr>
      <w:tr w:rsidR="00F91F1F" w:rsidRPr="00525D7E" w14:paraId="27D0AB90" w14:textId="77777777" w:rsidTr="00693928">
        <w:tc>
          <w:tcPr>
            <w:tcW w:w="922" w:type="dxa"/>
            <w:shd w:val="clear" w:color="auto" w:fill="auto"/>
          </w:tcPr>
          <w:p w14:paraId="5DA9B3BD" w14:textId="7BD2F21D" w:rsidR="001F4BC1" w:rsidRPr="00525D7E" w:rsidRDefault="001F4BC1" w:rsidP="000B0444">
            <w:pPr>
              <w:suppressAutoHyphens w:val="0"/>
              <w:spacing w:before="40" w:after="40" w:line="210" w:lineRule="atLeast"/>
              <w:jc w:val="right"/>
              <w:rPr>
                <w:sz w:val="18"/>
                <w:lang w:val="fr-FR"/>
              </w:rPr>
            </w:pPr>
            <w:r w:rsidRPr="00525D7E">
              <w:rPr>
                <w:sz w:val="18"/>
                <w:lang w:val="fr-FR"/>
              </w:rPr>
              <w:t>0</w:t>
            </w:r>
          </w:p>
        </w:tc>
        <w:tc>
          <w:tcPr>
            <w:tcW w:w="922" w:type="dxa"/>
            <w:shd w:val="clear" w:color="auto" w:fill="auto"/>
          </w:tcPr>
          <w:p w14:paraId="641F7F2E" w14:textId="2C0FA2A5" w:rsidR="001F4BC1" w:rsidRPr="00525D7E" w:rsidRDefault="001F4BC1" w:rsidP="000B0444">
            <w:pPr>
              <w:suppressAutoHyphens w:val="0"/>
              <w:spacing w:before="40" w:after="40" w:line="210" w:lineRule="atLeast"/>
              <w:jc w:val="right"/>
              <w:rPr>
                <w:sz w:val="18"/>
                <w:lang w:val="fr-FR"/>
              </w:rPr>
            </w:pPr>
            <w:r w:rsidRPr="00525D7E">
              <w:rPr>
                <w:sz w:val="18"/>
                <w:lang w:val="fr-FR"/>
              </w:rPr>
              <w:t>4</w:t>
            </w:r>
          </w:p>
        </w:tc>
        <w:tc>
          <w:tcPr>
            <w:tcW w:w="567" w:type="dxa"/>
            <w:shd w:val="clear" w:color="auto" w:fill="auto"/>
          </w:tcPr>
          <w:p w14:paraId="58139D71" w14:textId="6F1E82D2" w:rsidR="001F4BC1" w:rsidRPr="00525D7E" w:rsidRDefault="001F4BC1" w:rsidP="000B0444">
            <w:pPr>
              <w:suppressAutoHyphens w:val="0"/>
              <w:spacing w:before="40" w:after="40" w:line="210" w:lineRule="atLeast"/>
              <w:ind w:right="57"/>
              <w:jc w:val="right"/>
              <w:rPr>
                <w:sz w:val="18"/>
                <w:lang w:val="fr-FR"/>
              </w:rPr>
            </w:pPr>
            <w:r w:rsidRPr="00525D7E">
              <w:rPr>
                <w:sz w:val="18"/>
                <w:lang w:val="fr-FR"/>
              </w:rPr>
              <w:t>6</w:t>
            </w:r>
          </w:p>
        </w:tc>
        <w:tc>
          <w:tcPr>
            <w:tcW w:w="567" w:type="dxa"/>
            <w:shd w:val="clear" w:color="auto" w:fill="auto"/>
          </w:tcPr>
          <w:p w14:paraId="2224F6AE" w14:textId="0DB9CBA1" w:rsidR="001F4BC1" w:rsidRPr="00525D7E" w:rsidRDefault="001F4BC1" w:rsidP="000B0444">
            <w:pPr>
              <w:suppressAutoHyphens w:val="0"/>
              <w:spacing w:before="40" w:after="40" w:line="210" w:lineRule="atLeast"/>
              <w:jc w:val="right"/>
              <w:rPr>
                <w:sz w:val="18"/>
                <w:lang w:val="fr-FR"/>
              </w:rPr>
            </w:pPr>
            <w:r w:rsidRPr="00525D7E">
              <w:rPr>
                <w:sz w:val="18"/>
                <w:lang w:val="fr-FR"/>
              </w:rPr>
              <w:t>2</w:t>
            </w:r>
          </w:p>
        </w:tc>
        <w:tc>
          <w:tcPr>
            <w:tcW w:w="587" w:type="dxa"/>
            <w:shd w:val="clear" w:color="auto" w:fill="auto"/>
          </w:tcPr>
          <w:p w14:paraId="2FAD5884" w14:textId="44ABE99F" w:rsidR="001F4BC1" w:rsidRPr="00525D7E" w:rsidRDefault="001F4BC1" w:rsidP="000B0444">
            <w:pPr>
              <w:suppressAutoHyphens w:val="0"/>
              <w:spacing w:before="40" w:after="40" w:line="210" w:lineRule="atLeast"/>
              <w:jc w:val="right"/>
              <w:rPr>
                <w:sz w:val="18"/>
                <w:lang w:val="fr-FR"/>
              </w:rPr>
            </w:pPr>
            <w:r w:rsidRPr="00525D7E">
              <w:rPr>
                <w:sz w:val="18"/>
                <w:lang w:val="fr-FR"/>
              </w:rPr>
              <w:t>4</w:t>
            </w:r>
          </w:p>
        </w:tc>
        <w:tc>
          <w:tcPr>
            <w:tcW w:w="3806" w:type="dxa"/>
            <w:shd w:val="clear" w:color="auto" w:fill="auto"/>
          </w:tcPr>
          <w:p w14:paraId="0BC25F9B" w14:textId="2964E8BB" w:rsidR="001F4BC1" w:rsidRPr="00525D7E" w:rsidRDefault="00887516" w:rsidP="000B0444">
            <w:pPr>
              <w:suppressAutoHyphens w:val="0"/>
              <w:spacing w:before="40" w:after="40" w:line="210" w:lineRule="atLeast"/>
              <w:rPr>
                <w:sz w:val="18"/>
                <w:lang w:val="fr-FR"/>
              </w:rPr>
            </w:pPr>
            <w:r w:rsidRPr="00525D7E">
              <w:rPr>
                <w:sz w:val="18"/>
                <w:lang w:val="fr-FR"/>
              </w:rPr>
              <w:t>École élémentaire</w:t>
            </w:r>
            <w:r w:rsidR="001F4BC1" w:rsidRPr="00525D7E">
              <w:rPr>
                <w:sz w:val="18"/>
                <w:lang w:val="fr-FR"/>
              </w:rPr>
              <w:t xml:space="preserve"> mixte Khallet Al</w:t>
            </w:r>
            <w:r w:rsidR="00921A8F" w:rsidRPr="00525D7E">
              <w:rPr>
                <w:sz w:val="18"/>
                <w:lang w:val="fr-FR"/>
              </w:rPr>
              <w:t>-</w:t>
            </w:r>
            <w:r w:rsidR="001F4BC1" w:rsidRPr="00525D7E">
              <w:rPr>
                <w:sz w:val="18"/>
                <w:lang w:val="fr-FR"/>
              </w:rPr>
              <w:t>Daba</w:t>
            </w:r>
            <w:r w:rsidR="00FD1C2F" w:rsidRPr="00525D7E">
              <w:rPr>
                <w:sz w:val="18"/>
                <w:lang w:val="fr-FR"/>
              </w:rPr>
              <w:t>’</w:t>
            </w:r>
            <w:r w:rsidR="001F4BC1" w:rsidRPr="00525D7E">
              <w:rPr>
                <w:sz w:val="18"/>
                <w:lang w:val="fr-FR"/>
              </w:rPr>
              <w:t>a</w:t>
            </w:r>
          </w:p>
        </w:tc>
        <w:tc>
          <w:tcPr>
            <w:tcW w:w="1133" w:type="dxa"/>
            <w:shd w:val="clear" w:color="auto" w:fill="auto"/>
          </w:tcPr>
          <w:p w14:paraId="0E9968F5" w14:textId="434EF370" w:rsidR="001F4BC1" w:rsidRPr="00525D7E" w:rsidRDefault="001F4BC1" w:rsidP="000B0444">
            <w:pPr>
              <w:suppressAutoHyphens w:val="0"/>
              <w:spacing w:before="40" w:after="40" w:line="210" w:lineRule="atLeast"/>
              <w:rPr>
                <w:sz w:val="18"/>
                <w:lang w:val="fr-FR"/>
              </w:rPr>
            </w:pPr>
            <w:r w:rsidRPr="00525D7E">
              <w:rPr>
                <w:sz w:val="18"/>
                <w:lang w:val="fr-FR"/>
              </w:rPr>
              <w:t>Yatta</w:t>
            </w:r>
          </w:p>
        </w:tc>
      </w:tr>
      <w:tr w:rsidR="00F91F1F" w:rsidRPr="00525D7E" w14:paraId="72FA7BAF" w14:textId="77777777" w:rsidTr="00693928">
        <w:tc>
          <w:tcPr>
            <w:tcW w:w="922" w:type="dxa"/>
            <w:shd w:val="clear" w:color="auto" w:fill="auto"/>
          </w:tcPr>
          <w:p w14:paraId="71DDD717" w14:textId="669F3A32" w:rsidR="001F4BC1" w:rsidRPr="00525D7E" w:rsidRDefault="001F4BC1" w:rsidP="000B0444">
            <w:pPr>
              <w:suppressAutoHyphens w:val="0"/>
              <w:spacing w:before="40" w:after="40" w:line="210" w:lineRule="atLeast"/>
              <w:jc w:val="right"/>
              <w:rPr>
                <w:sz w:val="18"/>
                <w:lang w:val="fr-FR"/>
              </w:rPr>
            </w:pPr>
            <w:r w:rsidRPr="00525D7E">
              <w:rPr>
                <w:sz w:val="18"/>
                <w:lang w:val="fr-FR"/>
              </w:rPr>
              <w:t>6</w:t>
            </w:r>
          </w:p>
        </w:tc>
        <w:tc>
          <w:tcPr>
            <w:tcW w:w="922" w:type="dxa"/>
            <w:shd w:val="clear" w:color="auto" w:fill="auto"/>
          </w:tcPr>
          <w:p w14:paraId="4CBB4351" w14:textId="4A9726F5" w:rsidR="001F4BC1" w:rsidRPr="00525D7E" w:rsidRDefault="001F4BC1" w:rsidP="000B0444">
            <w:pPr>
              <w:suppressAutoHyphens w:val="0"/>
              <w:spacing w:before="40" w:after="40" w:line="210" w:lineRule="atLeast"/>
              <w:jc w:val="right"/>
              <w:rPr>
                <w:sz w:val="18"/>
                <w:lang w:val="fr-FR"/>
              </w:rPr>
            </w:pPr>
            <w:r w:rsidRPr="00525D7E">
              <w:rPr>
                <w:sz w:val="18"/>
                <w:lang w:val="fr-FR"/>
              </w:rPr>
              <w:t>1</w:t>
            </w:r>
          </w:p>
        </w:tc>
        <w:tc>
          <w:tcPr>
            <w:tcW w:w="567" w:type="dxa"/>
            <w:shd w:val="clear" w:color="auto" w:fill="auto"/>
          </w:tcPr>
          <w:p w14:paraId="72FE2682" w14:textId="008DA95B" w:rsidR="001F4BC1" w:rsidRPr="00525D7E" w:rsidRDefault="001F4BC1" w:rsidP="000B0444">
            <w:pPr>
              <w:suppressAutoHyphens w:val="0"/>
              <w:spacing w:before="40" w:after="40" w:line="210" w:lineRule="atLeast"/>
              <w:ind w:right="57"/>
              <w:jc w:val="right"/>
              <w:rPr>
                <w:sz w:val="18"/>
                <w:lang w:val="fr-FR"/>
              </w:rPr>
            </w:pPr>
            <w:r w:rsidRPr="00525D7E">
              <w:rPr>
                <w:sz w:val="18"/>
                <w:lang w:val="fr-FR"/>
              </w:rPr>
              <w:t>41</w:t>
            </w:r>
          </w:p>
        </w:tc>
        <w:tc>
          <w:tcPr>
            <w:tcW w:w="567" w:type="dxa"/>
            <w:shd w:val="clear" w:color="auto" w:fill="auto"/>
          </w:tcPr>
          <w:p w14:paraId="5D52E510" w14:textId="2BC59391" w:rsidR="001F4BC1" w:rsidRPr="00525D7E" w:rsidRDefault="001F4BC1" w:rsidP="000B0444">
            <w:pPr>
              <w:suppressAutoHyphens w:val="0"/>
              <w:spacing w:before="40" w:after="40" w:line="210" w:lineRule="atLeast"/>
              <w:jc w:val="right"/>
              <w:rPr>
                <w:sz w:val="18"/>
                <w:lang w:val="fr-FR"/>
              </w:rPr>
            </w:pPr>
            <w:r w:rsidRPr="00525D7E">
              <w:rPr>
                <w:sz w:val="18"/>
                <w:lang w:val="fr-FR"/>
              </w:rPr>
              <w:t>19</w:t>
            </w:r>
          </w:p>
        </w:tc>
        <w:tc>
          <w:tcPr>
            <w:tcW w:w="587" w:type="dxa"/>
            <w:shd w:val="clear" w:color="auto" w:fill="auto"/>
          </w:tcPr>
          <w:p w14:paraId="2032404F" w14:textId="122E4BC9" w:rsidR="001F4BC1" w:rsidRPr="00525D7E" w:rsidRDefault="001F4BC1" w:rsidP="000B0444">
            <w:pPr>
              <w:suppressAutoHyphens w:val="0"/>
              <w:spacing w:before="40" w:after="40" w:line="210" w:lineRule="atLeast"/>
              <w:jc w:val="right"/>
              <w:rPr>
                <w:sz w:val="18"/>
                <w:lang w:val="fr-FR"/>
              </w:rPr>
            </w:pPr>
            <w:r w:rsidRPr="00525D7E">
              <w:rPr>
                <w:sz w:val="18"/>
                <w:lang w:val="fr-FR"/>
              </w:rPr>
              <w:t>22</w:t>
            </w:r>
          </w:p>
        </w:tc>
        <w:tc>
          <w:tcPr>
            <w:tcW w:w="3806" w:type="dxa"/>
            <w:shd w:val="clear" w:color="auto" w:fill="auto"/>
          </w:tcPr>
          <w:p w14:paraId="40A55761" w14:textId="20FBCFFA" w:rsidR="001F4BC1" w:rsidRPr="00525D7E" w:rsidRDefault="00887516" w:rsidP="000B0444">
            <w:pPr>
              <w:suppressAutoHyphens w:val="0"/>
              <w:spacing w:before="40" w:after="40" w:line="210" w:lineRule="atLeast"/>
              <w:rPr>
                <w:sz w:val="18"/>
                <w:lang w:val="fr-FR"/>
              </w:rPr>
            </w:pPr>
            <w:r w:rsidRPr="00525D7E">
              <w:rPr>
                <w:sz w:val="18"/>
                <w:lang w:val="fr-FR"/>
              </w:rPr>
              <w:t>École élémentaire</w:t>
            </w:r>
            <w:r w:rsidR="001F4BC1" w:rsidRPr="00525D7E">
              <w:rPr>
                <w:sz w:val="18"/>
                <w:lang w:val="fr-FR"/>
              </w:rPr>
              <w:t xml:space="preserve"> mixte Palestine</w:t>
            </w:r>
          </w:p>
        </w:tc>
        <w:tc>
          <w:tcPr>
            <w:tcW w:w="1133" w:type="dxa"/>
            <w:shd w:val="clear" w:color="auto" w:fill="auto"/>
          </w:tcPr>
          <w:p w14:paraId="0B52819E" w14:textId="129A3582" w:rsidR="001F4BC1" w:rsidRPr="00525D7E" w:rsidRDefault="001F4BC1" w:rsidP="000B0444">
            <w:pPr>
              <w:suppressAutoHyphens w:val="0"/>
              <w:spacing w:before="40" w:after="40" w:line="210" w:lineRule="atLeast"/>
              <w:rPr>
                <w:sz w:val="18"/>
                <w:lang w:val="fr-FR"/>
              </w:rPr>
            </w:pPr>
            <w:r w:rsidRPr="00525D7E">
              <w:rPr>
                <w:sz w:val="18"/>
                <w:lang w:val="fr-FR"/>
              </w:rPr>
              <w:t>Yatta</w:t>
            </w:r>
          </w:p>
        </w:tc>
      </w:tr>
      <w:tr w:rsidR="00F91F1F" w:rsidRPr="00525D7E" w14:paraId="5D4129D4" w14:textId="77777777" w:rsidTr="00693928">
        <w:tc>
          <w:tcPr>
            <w:tcW w:w="922" w:type="dxa"/>
            <w:shd w:val="clear" w:color="auto" w:fill="auto"/>
          </w:tcPr>
          <w:p w14:paraId="72254E83" w14:textId="05886D27" w:rsidR="001F4BC1" w:rsidRPr="00525D7E" w:rsidRDefault="001F4BC1" w:rsidP="000B0444">
            <w:pPr>
              <w:suppressAutoHyphens w:val="0"/>
              <w:spacing w:before="40" w:after="40" w:line="210" w:lineRule="atLeast"/>
              <w:jc w:val="right"/>
              <w:rPr>
                <w:sz w:val="18"/>
                <w:lang w:val="fr-FR"/>
              </w:rPr>
            </w:pPr>
            <w:r w:rsidRPr="00525D7E">
              <w:rPr>
                <w:sz w:val="18"/>
                <w:lang w:val="fr-FR"/>
              </w:rPr>
              <w:t>1</w:t>
            </w:r>
          </w:p>
        </w:tc>
        <w:tc>
          <w:tcPr>
            <w:tcW w:w="922" w:type="dxa"/>
            <w:shd w:val="clear" w:color="auto" w:fill="auto"/>
          </w:tcPr>
          <w:p w14:paraId="1D558EC6" w14:textId="5F6DCA80" w:rsidR="001F4BC1" w:rsidRPr="00525D7E" w:rsidRDefault="001F4BC1" w:rsidP="000B0444">
            <w:pPr>
              <w:suppressAutoHyphens w:val="0"/>
              <w:spacing w:before="40" w:after="40" w:line="210" w:lineRule="atLeast"/>
              <w:jc w:val="right"/>
              <w:rPr>
                <w:sz w:val="18"/>
                <w:lang w:val="fr-FR"/>
              </w:rPr>
            </w:pPr>
            <w:r w:rsidRPr="00525D7E">
              <w:rPr>
                <w:sz w:val="18"/>
                <w:lang w:val="fr-FR"/>
              </w:rPr>
              <w:t>6</w:t>
            </w:r>
          </w:p>
        </w:tc>
        <w:tc>
          <w:tcPr>
            <w:tcW w:w="567" w:type="dxa"/>
            <w:shd w:val="clear" w:color="auto" w:fill="auto"/>
          </w:tcPr>
          <w:p w14:paraId="12DAEF84" w14:textId="55A6AD4C" w:rsidR="001F4BC1" w:rsidRPr="00525D7E" w:rsidRDefault="001F4BC1" w:rsidP="000B0444">
            <w:pPr>
              <w:suppressAutoHyphens w:val="0"/>
              <w:spacing w:before="40" w:after="40" w:line="210" w:lineRule="atLeast"/>
              <w:ind w:right="57"/>
              <w:jc w:val="right"/>
              <w:rPr>
                <w:sz w:val="18"/>
                <w:lang w:val="fr-FR"/>
              </w:rPr>
            </w:pPr>
            <w:r w:rsidRPr="00525D7E">
              <w:rPr>
                <w:sz w:val="18"/>
                <w:lang w:val="fr-FR"/>
              </w:rPr>
              <w:t>42</w:t>
            </w:r>
          </w:p>
        </w:tc>
        <w:tc>
          <w:tcPr>
            <w:tcW w:w="567" w:type="dxa"/>
            <w:shd w:val="clear" w:color="auto" w:fill="auto"/>
          </w:tcPr>
          <w:p w14:paraId="0A398A97" w14:textId="55BADE5E" w:rsidR="001F4BC1" w:rsidRPr="00525D7E" w:rsidRDefault="001F4BC1" w:rsidP="000B0444">
            <w:pPr>
              <w:suppressAutoHyphens w:val="0"/>
              <w:spacing w:before="40" w:after="40" w:line="210" w:lineRule="atLeast"/>
              <w:jc w:val="right"/>
              <w:rPr>
                <w:sz w:val="18"/>
                <w:lang w:val="fr-FR"/>
              </w:rPr>
            </w:pPr>
            <w:r w:rsidRPr="00525D7E">
              <w:rPr>
                <w:sz w:val="18"/>
                <w:lang w:val="fr-FR"/>
              </w:rPr>
              <w:t>23</w:t>
            </w:r>
          </w:p>
        </w:tc>
        <w:tc>
          <w:tcPr>
            <w:tcW w:w="587" w:type="dxa"/>
            <w:shd w:val="clear" w:color="auto" w:fill="auto"/>
          </w:tcPr>
          <w:p w14:paraId="3C0640AC" w14:textId="151E1B64" w:rsidR="001F4BC1" w:rsidRPr="00525D7E" w:rsidRDefault="001F4BC1" w:rsidP="000B0444">
            <w:pPr>
              <w:suppressAutoHyphens w:val="0"/>
              <w:spacing w:before="40" w:after="40" w:line="210" w:lineRule="atLeast"/>
              <w:jc w:val="right"/>
              <w:rPr>
                <w:sz w:val="18"/>
                <w:lang w:val="fr-FR"/>
              </w:rPr>
            </w:pPr>
            <w:r w:rsidRPr="00525D7E">
              <w:rPr>
                <w:sz w:val="18"/>
                <w:lang w:val="fr-FR"/>
              </w:rPr>
              <w:t>19</w:t>
            </w:r>
          </w:p>
        </w:tc>
        <w:tc>
          <w:tcPr>
            <w:tcW w:w="3806" w:type="dxa"/>
            <w:shd w:val="clear" w:color="auto" w:fill="auto"/>
          </w:tcPr>
          <w:p w14:paraId="6B47C841" w14:textId="2DB9D6E9" w:rsidR="001F4BC1" w:rsidRPr="00525D7E" w:rsidRDefault="00887516" w:rsidP="000B0444">
            <w:pPr>
              <w:suppressAutoHyphens w:val="0"/>
              <w:spacing w:before="40" w:after="40" w:line="210" w:lineRule="atLeast"/>
              <w:rPr>
                <w:sz w:val="18"/>
                <w:lang w:val="fr-FR"/>
              </w:rPr>
            </w:pPr>
            <w:r w:rsidRPr="00525D7E">
              <w:rPr>
                <w:sz w:val="18"/>
                <w:lang w:val="fr-FR"/>
              </w:rPr>
              <w:t>École élémentaire</w:t>
            </w:r>
            <w:r w:rsidR="001F4BC1" w:rsidRPr="00525D7E">
              <w:rPr>
                <w:sz w:val="18"/>
                <w:lang w:val="fr-FR"/>
              </w:rPr>
              <w:t xml:space="preserve"> mixte Umm Qusa</w:t>
            </w:r>
          </w:p>
        </w:tc>
        <w:tc>
          <w:tcPr>
            <w:tcW w:w="1133" w:type="dxa"/>
            <w:shd w:val="clear" w:color="auto" w:fill="auto"/>
          </w:tcPr>
          <w:p w14:paraId="0E67E1E3" w14:textId="185A76B1" w:rsidR="001F4BC1" w:rsidRPr="00525D7E" w:rsidRDefault="001F4BC1" w:rsidP="000B0444">
            <w:pPr>
              <w:suppressAutoHyphens w:val="0"/>
              <w:spacing w:before="40" w:after="40" w:line="210" w:lineRule="atLeast"/>
              <w:rPr>
                <w:sz w:val="18"/>
                <w:lang w:val="fr-FR"/>
              </w:rPr>
            </w:pPr>
            <w:r w:rsidRPr="00525D7E">
              <w:rPr>
                <w:sz w:val="18"/>
                <w:lang w:val="fr-FR"/>
              </w:rPr>
              <w:t>Yatta</w:t>
            </w:r>
          </w:p>
        </w:tc>
      </w:tr>
      <w:tr w:rsidR="00F91F1F" w:rsidRPr="00525D7E" w14:paraId="7E607274" w14:textId="77777777" w:rsidTr="00693928">
        <w:tc>
          <w:tcPr>
            <w:tcW w:w="922" w:type="dxa"/>
            <w:shd w:val="clear" w:color="auto" w:fill="auto"/>
          </w:tcPr>
          <w:p w14:paraId="707FA5F5" w14:textId="5DD0349A" w:rsidR="001F4BC1" w:rsidRPr="00525D7E" w:rsidRDefault="001F4BC1" w:rsidP="000B0444">
            <w:pPr>
              <w:suppressAutoHyphens w:val="0"/>
              <w:spacing w:before="40" w:after="40" w:line="210" w:lineRule="atLeast"/>
              <w:jc w:val="right"/>
              <w:rPr>
                <w:sz w:val="18"/>
                <w:lang w:val="fr-FR"/>
              </w:rPr>
            </w:pPr>
            <w:r w:rsidRPr="00525D7E">
              <w:rPr>
                <w:sz w:val="18"/>
                <w:lang w:val="fr-FR"/>
              </w:rPr>
              <w:t>3</w:t>
            </w:r>
          </w:p>
        </w:tc>
        <w:tc>
          <w:tcPr>
            <w:tcW w:w="922" w:type="dxa"/>
            <w:shd w:val="clear" w:color="auto" w:fill="auto"/>
          </w:tcPr>
          <w:p w14:paraId="4A21F87A" w14:textId="74118347" w:rsidR="001F4BC1" w:rsidRPr="00525D7E" w:rsidRDefault="001F4BC1" w:rsidP="000B0444">
            <w:pPr>
              <w:suppressAutoHyphens w:val="0"/>
              <w:spacing w:before="40" w:after="40" w:line="210" w:lineRule="atLeast"/>
              <w:jc w:val="right"/>
              <w:rPr>
                <w:sz w:val="18"/>
                <w:lang w:val="fr-FR"/>
              </w:rPr>
            </w:pPr>
            <w:r w:rsidRPr="00525D7E">
              <w:rPr>
                <w:sz w:val="18"/>
                <w:lang w:val="fr-FR"/>
              </w:rPr>
              <w:t>4</w:t>
            </w:r>
          </w:p>
        </w:tc>
        <w:tc>
          <w:tcPr>
            <w:tcW w:w="567" w:type="dxa"/>
            <w:shd w:val="clear" w:color="auto" w:fill="auto"/>
          </w:tcPr>
          <w:p w14:paraId="0FA3CB9B" w14:textId="76532103" w:rsidR="001F4BC1" w:rsidRPr="00525D7E" w:rsidRDefault="001F4BC1" w:rsidP="000B0444">
            <w:pPr>
              <w:suppressAutoHyphens w:val="0"/>
              <w:spacing w:before="40" w:after="40" w:line="210" w:lineRule="atLeast"/>
              <w:ind w:right="57"/>
              <w:jc w:val="right"/>
              <w:rPr>
                <w:sz w:val="18"/>
                <w:lang w:val="fr-FR"/>
              </w:rPr>
            </w:pPr>
            <w:r w:rsidRPr="00525D7E">
              <w:rPr>
                <w:sz w:val="18"/>
                <w:lang w:val="fr-FR"/>
              </w:rPr>
              <w:t>62</w:t>
            </w:r>
          </w:p>
        </w:tc>
        <w:tc>
          <w:tcPr>
            <w:tcW w:w="567" w:type="dxa"/>
            <w:shd w:val="clear" w:color="auto" w:fill="auto"/>
          </w:tcPr>
          <w:p w14:paraId="0722906D" w14:textId="7CF19AEE" w:rsidR="001F4BC1" w:rsidRPr="00525D7E" w:rsidRDefault="001F4BC1" w:rsidP="000B0444">
            <w:pPr>
              <w:suppressAutoHyphens w:val="0"/>
              <w:spacing w:before="40" w:after="40" w:line="210" w:lineRule="atLeast"/>
              <w:jc w:val="right"/>
              <w:rPr>
                <w:sz w:val="18"/>
                <w:lang w:val="fr-FR"/>
              </w:rPr>
            </w:pPr>
            <w:r w:rsidRPr="00525D7E">
              <w:rPr>
                <w:sz w:val="18"/>
                <w:lang w:val="fr-FR"/>
              </w:rPr>
              <w:t>30</w:t>
            </w:r>
          </w:p>
        </w:tc>
        <w:tc>
          <w:tcPr>
            <w:tcW w:w="587" w:type="dxa"/>
            <w:shd w:val="clear" w:color="auto" w:fill="auto"/>
          </w:tcPr>
          <w:p w14:paraId="0090D33C" w14:textId="3F0D75BD" w:rsidR="001F4BC1" w:rsidRPr="00525D7E" w:rsidRDefault="001F4BC1" w:rsidP="000B0444">
            <w:pPr>
              <w:suppressAutoHyphens w:val="0"/>
              <w:spacing w:before="40" w:after="40" w:line="210" w:lineRule="atLeast"/>
              <w:jc w:val="right"/>
              <w:rPr>
                <w:sz w:val="18"/>
                <w:lang w:val="fr-FR"/>
              </w:rPr>
            </w:pPr>
            <w:r w:rsidRPr="00525D7E">
              <w:rPr>
                <w:sz w:val="18"/>
                <w:lang w:val="fr-FR"/>
              </w:rPr>
              <w:t>32</w:t>
            </w:r>
          </w:p>
        </w:tc>
        <w:tc>
          <w:tcPr>
            <w:tcW w:w="3806" w:type="dxa"/>
            <w:shd w:val="clear" w:color="auto" w:fill="auto"/>
          </w:tcPr>
          <w:p w14:paraId="087C2EA2" w14:textId="55B52983" w:rsidR="001F4BC1" w:rsidRPr="00525D7E" w:rsidRDefault="00887516" w:rsidP="000B0444">
            <w:pPr>
              <w:suppressAutoHyphens w:val="0"/>
              <w:spacing w:before="40" w:after="40" w:line="210" w:lineRule="atLeast"/>
              <w:rPr>
                <w:sz w:val="18"/>
                <w:lang w:val="fr-FR"/>
              </w:rPr>
            </w:pPr>
            <w:r w:rsidRPr="00525D7E">
              <w:rPr>
                <w:sz w:val="18"/>
                <w:lang w:val="fr-FR"/>
              </w:rPr>
              <w:t>École élémentaire</w:t>
            </w:r>
            <w:r w:rsidR="001F4BC1" w:rsidRPr="00525D7E">
              <w:rPr>
                <w:sz w:val="18"/>
                <w:lang w:val="fr-FR"/>
              </w:rPr>
              <w:t xml:space="preserve"> mixte Umm Al</w:t>
            </w:r>
            <w:r w:rsidR="00921A8F" w:rsidRPr="00525D7E">
              <w:rPr>
                <w:sz w:val="18"/>
                <w:lang w:val="fr-FR"/>
              </w:rPr>
              <w:t>-</w:t>
            </w:r>
            <w:r w:rsidR="001F4BC1" w:rsidRPr="00525D7E">
              <w:rPr>
                <w:sz w:val="18"/>
                <w:lang w:val="fr-FR"/>
              </w:rPr>
              <w:t>Shoqhan</w:t>
            </w:r>
          </w:p>
        </w:tc>
        <w:tc>
          <w:tcPr>
            <w:tcW w:w="1133" w:type="dxa"/>
            <w:shd w:val="clear" w:color="auto" w:fill="auto"/>
          </w:tcPr>
          <w:p w14:paraId="27EE92FE" w14:textId="211564D0" w:rsidR="001F4BC1" w:rsidRPr="00525D7E" w:rsidRDefault="001F4BC1" w:rsidP="000B0444">
            <w:pPr>
              <w:suppressAutoHyphens w:val="0"/>
              <w:spacing w:before="40" w:after="40" w:line="210" w:lineRule="atLeast"/>
              <w:rPr>
                <w:sz w:val="18"/>
                <w:lang w:val="fr-FR"/>
              </w:rPr>
            </w:pPr>
            <w:r w:rsidRPr="00525D7E">
              <w:rPr>
                <w:sz w:val="18"/>
                <w:lang w:val="fr-FR"/>
              </w:rPr>
              <w:t>Yatta</w:t>
            </w:r>
          </w:p>
        </w:tc>
      </w:tr>
      <w:tr w:rsidR="00F91F1F" w:rsidRPr="00525D7E" w14:paraId="62538097" w14:textId="77777777" w:rsidTr="00693928">
        <w:tc>
          <w:tcPr>
            <w:tcW w:w="922" w:type="dxa"/>
            <w:shd w:val="clear" w:color="auto" w:fill="auto"/>
          </w:tcPr>
          <w:p w14:paraId="38A160B1" w14:textId="177EE412" w:rsidR="001F4BC1" w:rsidRPr="00525D7E" w:rsidRDefault="001F4BC1" w:rsidP="000B0444">
            <w:pPr>
              <w:suppressAutoHyphens w:val="0"/>
              <w:spacing w:before="40" w:after="40" w:line="210" w:lineRule="atLeast"/>
              <w:jc w:val="right"/>
              <w:rPr>
                <w:sz w:val="18"/>
                <w:lang w:val="fr-FR"/>
              </w:rPr>
            </w:pPr>
            <w:r w:rsidRPr="00525D7E">
              <w:rPr>
                <w:sz w:val="18"/>
                <w:lang w:val="fr-FR"/>
              </w:rPr>
              <w:t>7</w:t>
            </w:r>
          </w:p>
        </w:tc>
        <w:tc>
          <w:tcPr>
            <w:tcW w:w="922" w:type="dxa"/>
            <w:shd w:val="clear" w:color="auto" w:fill="auto"/>
          </w:tcPr>
          <w:p w14:paraId="1E670939" w14:textId="55D960D2" w:rsidR="001F4BC1" w:rsidRPr="00525D7E" w:rsidRDefault="001F4BC1" w:rsidP="000B0444">
            <w:pPr>
              <w:suppressAutoHyphens w:val="0"/>
              <w:spacing w:before="40" w:after="40" w:line="210" w:lineRule="atLeast"/>
              <w:jc w:val="right"/>
              <w:rPr>
                <w:sz w:val="18"/>
                <w:lang w:val="fr-FR"/>
              </w:rPr>
            </w:pPr>
            <w:r w:rsidRPr="00525D7E">
              <w:rPr>
                <w:sz w:val="18"/>
                <w:lang w:val="fr-FR"/>
              </w:rPr>
              <w:t>0</w:t>
            </w:r>
          </w:p>
        </w:tc>
        <w:tc>
          <w:tcPr>
            <w:tcW w:w="567" w:type="dxa"/>
            <w:shd w:val="clear" w:color="auto" w:fill="auto"/>
          </w:tcPr>
          <w:p w14:paraId="7A2C9D1C" w14:textId="6E2664AD" w:rsidR="001F4BC1" w:rsidRPr="00525D7E" w:rsidRDefault="001F4BC1" w:rsidP="000B0444">
            <w:pPr>
              <w:suppressAutoHyphens w:val="0"/>
              <w:spacing w:before="40" w:after="40" w:line="210" w:lineRule="atLeast"/>
              <w:ind w:right="57"/>
              <w:jc w:val="right"/>
              <w:rPr>
                <w:sz w:val="18"/>
                <w:lang w:val="fr-FR"/>
              </w:rPr>
            </w:pPr>
            <w:r w:rsidRPr="00525D7E">
              <w:rPr>
                <w:sz w:val="18"/>
                <w:lang w:val="fr-FR"/>
              </w:rPr>
              <w:t>35</w:t>
            </w:r>
          </w:p>
        </w:tc>
        <w:tc>
          <w:tcPr>
            <w:tcW w:w="567" w:type="dxa"/>
            <w:shd w:val="clear" w:color="auto" w:fill="auto"/>
          </w:tcPr>
          <w:p w14:paraId="1C20A875" w14:textId="5BD1940C" w:rsidR="001F4BC1" w:rsidRPr="00525D7E" w:rsidRDefault="001F4BC1" w:rsidP="000B0444">
            <w:pPr>
              <w:suppressAutoHyphens w:val="0"/>
              <w:spacing w:before="40" w:after="40" w:line="210" w:lineRule="atLeast"/>
              <w:jc w:val="right"/>
              <w:rPr>
                <w:sz w:val="18"/>
                <w:lang w:val="fr-FR"/>
              </w:rPr>
            </w:pPr>
            <w:r w:rsidRPr="00525D7E">
              <w:rPr>
                <w:sz w:val="18"/>
                <w:lang w:val="fr-FR"/>
              </w:rPr>
              <w:t>15</w:t>
            </w:r>
          </w:p>
        </w:tc>
        <w:tc>
          <w:tcPr>
            <w:tcW w:w="587" w:type="dxa"/>
            <w:shd w:val="clear" w:color="auto" w:fill="auto"/>
          </w:tcPr>
          <w:p w14:paraId="20CAF633" w14:textId="026AA629" w:rsidR="001F4BC1" w:rsidRPr="00525D7E" w:rsidRDefault="001F4BC1" w:rsidP="000B0444">
            <w:pPr>
              <w:suppressAutoHyphens w:val="0"/>
              <w:spacing w:before="40" w:after="40" w:line="210" w:lineRule="atLeast"/>
              <w:jc w:val="right"/>
              <w:rPr>
                <w:sz w:val="18"/>
                <w:lang w:val="fr-FR"/>
              </w:rPr>
            </w:pPr>
            <w:r w:rsidRPr="00525D7E">
              <w:rPr>
                <w:sz w:val="18"/>
                <w:lang w:val="fr-FR"/>
              </w:rPr>
              <w:t>20</w:t>
            </w:r>
          </w:p>
        </w:tc>
        <w:tc>
          <w:tcPr>
            <w:tcW w:w="3806" w:type="dxa"/>
            <w:shd w:val="clear" w:color="auto" w:fill="auto"/>
          </w:tcPr>
          <w:p w14:paraId="6214492A" w14:textId="6B5D5A3B" w:rsidR="001F4BC1" w:rsidRPr="00525D7E" w:rsidRDefault="00887516" w:rsidP="000B0444">
            <w:pPr>
              <w:suppressAutoHyphens w:val="0"/>
              <w:spacing w:before="40" w:after="40" w:line="210" w:lineRule="atLeast"/>
              <w:rPr>
                <w:sz w:val="18"/>
                <w:lang w:val="fr-FR"/>
              </w:rPr>
            </w:pPr>
            <w:r w:rsidRPr="00525D7E">
              <w:rPr>
                <w:sz w:val="18"/>
                <w:lang w:val="fr-FR"/>
              </w:rPr>
              <w:t>École élémentaire</w:t>
            </w:r>
            <w:r w:rsidR="001F4BC1" w:rsidRPr="00525D7E">
              <w:rPr>
                <w:sz w:val="18"/>
                <w:lang w:val="fr-FR"/>
              </w:rPr>
              <w:t xml:space="preserve"> mixte Aïsha Khalil</w:t>
            </w:r>
          </w:p>
        </w:tc>
        <w:tc>
          <w:tcPr>
            <w:tcW w:w="1133" w:type="dxa"/>
            <w:shd w:val="clear" w:color="auto" w:fill="auto"/>
          </w:tcPr>
          <w:p w14:paraId="5513C453" w14:textId="66399FE2" w:rsidR="001F4BC1" w:rsidRPr="00525D7E" w:rsidRDefault="001F4BC1" w:rsidP="000B0444">
            <w:pPr>
              <w:suppressAutoHyphens w:val="0"/>
              <w:spacing w:before="40" w:after="40" w:line="210" w:lineRule="atLeast"/>
              <w:rPr>
                <w:sz w:val="18"/>
                <w:lang w:val="fr-FR"/>
              </w:rPr>
            </w:pPr>
            <w:r w:rsidRPr="00525D7E">
              <w:rPr>
                <w:sz w:val="18"/>
                <w:lang w:val="fr-FR"/>
              </w:rPr>
              <w:t>Yatta</w:t>
            </w:r>
          </w:p>
        </w:tc>
      </w:tr>
      <w:tr w:rsidR="00F91F1F" w:rsidRPr="00525D7E" w14:paraId="455ECE7A" w14:textId="77777777" w:rsidTr="00693928">
        <w:tc>
          <w:tcPr>
            <w:tcW w:w="922" w:type="dxa"/>
            <w:shd w:val="clear" w:color="auto" w:fill="auto"/>
          </w:tcPr>
          <w:p w14:paraId="247AF3C1" w14:textId="7A003E22" w:rsidR="001F4BC1" w:rsidRPr="00525D7E" w:rsidRDefault="001F4BC1" w:rsidP="000B0444">
            <w:pPr>
              <w:suppressAutoHyphens w:val="0"/>
              <w:spacing w:before="40" w:after="40" w:line="210" w:lineRule="atLeast"/>
              <w:jc w:val="right"/>
              <w:rPr>
                <w:sz w:val="18"/>
                <w:lang w:val="fr-FR"/>
              </w:rPr>
            </w:pPr>
            <w:r w:rsidRPr="00525D7E">
              <w:rPr>
                <w:sz w:val="18"/>
                <w:lang w:val="fr-FR"/>
              </w:rPr>
              <w:t>9</w:t>
            </w:r>
          </w:p>
        </w:tc>
        <w:tc>
          <w:tcPr>
            <w:tcW w:w="922" w:type="dxa"/>
            <w:shd w:val="clear" w:color="auto" w:fill="auto"/>
          </w:tcPr>
          <w:p w14:paraId="462D91A3" w14:textId="39824CDD" w:rsidR="001F4BC1" w:rsidRPr="00525D7E" w:rsidRDefault="001F4BC1" w:rsidP="000B0444">
            <w:pPr>
              <w:suppressAutoHyphens w:val="0"/>
              <w:spacing w:before="40" w:after="40" w:line="210" w:lineRule="atLeast"/>
              <w:jc w:val="right"/>
              <w:rPr>
                <w:sz w:val="18"/>
                <w:lang w:val="fr-FR"/>
              </w:rPr>
            </w:pPr>
            <w:r w:rsidRPr="00525D7E">
              <w:rPr>
                <w:sz w:val="18"/>
                <w:lang w:val="fr-FR"/>
              </w:rPr>
              <w:t>6</w:t>
            </w:r>
          </w:p>
        </w:tc>
        <w:tc>
          <w:tcPr>
            <w:tcW w:w="567" w:type="dxa"/>
            <w:shd w:val="clear" w:color="auto" w:fill="auto"/>
          </w:tcPr>
          <w:p w14:paraId="00B99AE1" w14:textId="51F132F6" w:rsidR="001F4BC1" w:rsidRPr="00525D7E" w:rsidRDefault="001F4BC1" w:rsidP="000B0444">
            <w:pPr>
              <w:suppressAutoHyphens w:val="0"/>
              <w:spacing w:before="40" w:after="40" w:line="210" w:lineRule="atLeast"/>
              <w:ind w:right="57"/>
              <w:jc w:val="right"/>
              <w:rPr>
                <w:sz w:val="18"/>
                <w:lang w:val="fr-FR"/>
              </w:rPr>
            </w:pPr>
            <w:r w:rsidRPr="00525D7E">
              <w:rPr>
                <w:sz w:val="18"/>
                <w:lang w:val="fr-FR"/>
              </w:rPr>
              <w:t>120</w:t>
            </w:r>
          </w:p>
        </w:tc>
        <w:tc>
          <w:tcPr>
            <w:tcW w:w="567" w:type="dxa"/>
            <w:shd w:val="clear" w:color="auto" w:fill="auto"/>
          </w:tcPr>
          <w:p w14:paraId="09E19AAE" w14:textId="1229664E" w:rsidR="001F4BC1" w:rsidRPr="00525D7E" w:rsidRDefault="001F4BC1" w:rsidP="000B0444">
            <w:pPr>
              <w:suppressAutoHyphens w:val="0"/>
              <w:spacing w:before="40" w:after="40" w:line="210" w:lineRule="atLeast"/>
              <w:jc w:val="right"/>
              <w:rPr>
                <w:sz w:val="18"/>
                <w:lang w:val="fr-FR"/>
              </w:rPr>
            </w:pPr>
            <w:r w:rsidRPr="00525D7E">
              <w:rPr>
                <w:sz w:val="18"/>
                <w:lang w:val="fr-FR"/>
              </w:rPr>
              <w:t>58</w:t>
            </w:r>
          </w:p>
        </w:tc>
        <w:tc>
          <w:tcPr>
            <w:tcW w:w="587" w:type="dxa"/>
            <w:shd w:val="clear" w:color="auto" w:fill="auto"/>
          </w:tcPr>
          <w:p w14:paraId="6160E6B9" w14:textId="507525D8" w:rsidR="001F4BC1" w:rsidRPr="00525D7E" w:rsidRDefault="001F4BC1" w:rsidP="000B0444">
            <w:pPr>
              <w:suppressAutoHyphens w:val="0"/>
              <w:spacing w:before="40" w:after="40" w:line="210" w:lineRule="atLeast"/>
              <w:jc w:val="right"/>
              <w:rPr>
                <w:sz w:val="18"/>
                <w:lang w:val="fr-FR"/>
              </w:rPr>
            </w:pPr>
            <w:r w:rsidRPr="00525D7E">
              <w:rPr>
                <w:sz w:val="18"/>
                <w:lang w:val="fr-FR"/>
              </w:rPr>
              <w:t>62</w:t>
            </w:r>
          </w:p>
        </w:tc>
        <w:tc>
          <w:tcPr>
            <w:tcW w:w="3806" w:type="dxa"/>
            <w:shd w:val="clear" w:color="auto" w:fill="auto"/>
          </w:tcPr>
          <w:p w14:paraId="2F11B0E9" w14:textId="43F47FBD" w:rsidR="001F4BC1" w:rsidRPr="00525D7E" w:rsidRDefault="001F4BC1" w:rsidP="000B0444">
            <w:pPr>
              <w:suppressAutoHyphens w:val="0"/>
              <w:spacing w:before="40" w:after="40" w:line="210" w:lineRule="atLeast"/>
              <w:rPr>
                <w:sz w:val="18"/>
                <w:lang w:val="fr-FR"/>
              </w:rPr>
            </w:pPr>
            <w:r w:rsidRPr="00525D7E">
              <w:rPr>
                <w:sz w:val="18"/>
                <w:lang w:val="fr-FR"/>
              </w:rPr>
              <w:t>École Shallal Al</w:t>
            </w:r>
            <w:r w:rsidR="00921A8F" w:rsidRPr="00525D7E">
              <w:rPr>
                <w:sz w:val="18"/>
                <w:lang w:val="fr-FR"/>
              </w:rPr>
              <w:t>-</w:t>
            </w:r>
            <w:r w:rsidRPr="00525D7E">
              <w:rPr>
                <w:sz w:val="18"/>
                <w:lang w:val="fr-FR"/>
              </w:rPr>
              <w:t>Awja</w:t>
            </w:r>
          </w:p>
        </w:tc>
        <w:tc>
          <w:tcPr>
            <w:tcW w:w="1133" w:type="dxa"/>
            <w:shd w:val="clear" w:color="auto" w:fill="auto"/>
          </w:tcPr>
          <w:p w14:paraId="38790FAD" w14:textId="5A8FB33A" w:rsidR="001F4BC1" w:rsidRPr="00525D7E" w:rsidRDefault="001F4BC1" w:rsidP="000B0444">
            <w:pPr>
              <w:suppressAutoHyphens w:val="0"/>
              <w:spacing w:before="40" w:after="40" w:line="210" w:lineRule="atLeast"/>
              <w:rPr>
                <w:sz w:val="18"/>
                <w:lang w:val="fr-FR"/>
              </w:rPr>
            </w:pPr>
            <w:r w:rsidRPr="00525D7E">
              <w:rPr>
                <w:sz w:val="18"/>
                <w:lang w:val="fr-FR"/>
              </w:rPr>
              <w:t>Jéricho</w:t>
            </w:r>
          </w:p>
        </w:tc>
      </w:tr>
      <w:tr w:rsidR="00F91F1F" w:rsidRPr="00525D7E" w14:paraId="2F02923B" w14:textId="77777777" w:rsidTr="00693928">
        <w:tc>
          <w:tcPr>
            <w:tcW w:w="922" w:type="dxa"/>
            <w:shd w:val="clear" w:color="auto" w:fill="auto"/>
          </w:tcPr>
          <w:p w14:paraId="131473BE" w14:textId="765C9602" w:rsidR="001F4BC1" w:rsidRPr="00525D7E" w:rsidRDefault="001F4BC1" w:rsidP="000B0444">
            <w:pPr>
              <w:suppressAutoHyphens w:val="0"/>
              <w:spacing w:before="40" w:after="40" w:line="210" w:lineRule="atLeast"/>
              <w:jc w:val="right"/>
              <w:rPr>
                <w:sz w:val="18"/>
                <w:lang w:val="fr-FR"/>
              </w:rPr>
            </w:pPr>
            <w:r w:rsidRPr="00525D7E">
              <w:rPr>
                <w:sz w:val="18"/>
                <w:lang w:val="fr-FR"/>
              </w:rPr>
              <w:t>0</w:t>
            </w:r>
          </w:p>
        </w:tc>
        <w:tc>
          <w:tcPr>
            <w:tcW w:w="922" w:type="dxa"/>
            <w:shd w:val="clear" w:color="auto" w:fill="auto"/>
          </w:tcPr>
          <w:p w14:paraId="3AF613A3" w14:textId="2BABC8B5" w:rsidR="001F4BC1" w:rsidRPr="00525D7E" w:rsidRDefault="001F4BC1" w:rsidP="000B0444">
            <w:pPr>
              <w:suppressAutoHyphens w:val="0"/>
              <w:spacing w:before="40" w:after="40" w:line="210" w:lineRule="atLeast"/>
              <w:jc w:val="right"/>
              <w:rPr>
                <w:sz w:val="18"/>
                <w:lang w:val="fr-FR"/>
              </w:rPr>
            </w:pPr>
            <w:r w:rsidRPr="00525D7E">
              <w:rPr>
                <w:sz w:val="18"/>
                <w:lang w:val="fr-FR"/>
              </w:rPr>
              <w:t>13</w:t>
            </w:r>
          </w:p>
        </w:tc>
        <w:tc>
          <w:tcPr>
            <w:tcW w:w="567" w:type="dxa"/>
            <w:shd w:val="clear" w:color="auto" w:fill="auto"/>
          </w:tcPr>
          <w:p w14:paraId="52A41DBD" w14:textId="2D3CF9C9" w:rsidR="001F4BC1" w:rsidRPr="00525D7E" w:rsidRDefault="001F4BC1" w:rsidP="000B0444">
            <w:pPr>
              <w:suppressAutoHyphens w:val="0"/>
              <w:spacing w:before="40" w:after="40" w:line="210" w:lineRule="atLeast"/>
              <w:ind w:right="57"/>
              <w:jc w:val="right"/>
              <w:rPr>
                <w:sz w:val="18"/>
                <w:lang w:val="fr-FR"/>
              </w:rPr>
            </w:pPr>
            <w:r w:rsidRPr="00525D7E">
              <w:rPr>
                <w:sz w:val="18"/>
                <w:lang w:val="fr-FR"/>
              </w:rPr>
              <w:t>90</w:t>
            </w:r>
          </w:p>
        </w:tc>
        <w:tc>
          <w:tcPr>
            <w:tcW w:w="567" w:type="dxa"/>
            <w:shd w:val="clear" w:color="auto" w:fill="auto"/>
          </w:tcPr>
          <w:p w14:paraId="28C64623" w14:textId="59467EEC" w:rsidR="001F4BC1" w:rsidRPr="00525D7E" w:rsidRDefault="001F4BC1" w:rsidP="000B0444">
            <w:pPr>
              <w:suppressAutoHyphens w:val="0"/>
              <w:spacing w:before="40" w:after="40" w:line="210" w:lineRule="atLeast"/>
              <w:jc w:val="right"/>
              <w:rPr>
                <w:sz w:val="18"/>
                <w:lang w:val="fr-FR"/>
              </w:rPr>
            </w:pPr>
            <w:r w:rsidRPr="00525D7E">
              <w:rPr>
                <w:sz w:val="18"/>
                <w:lang w:val="fr-FR"/>
              </w:rPr>
              <w:t>0</w:t>
            </w:r>
          </w:p>
        </w:tc>
        <w:tc>
          <w:tcPr>
            <w:tcW w:w="587" w:type="dxa"/>
            <w:shd w:val="clear" w:color="auto" w:fill="auto"/>
          </w:tcPr>
          <w:p w14:paraId="10AD076B" w14:textId="3939BD18" w:rsidR="001F4BC1" w:rsidRPr="00525D7E" w:rsidRDefault="001F4BC1" w:rsidP="000B0444">
            <w:pPr>
              <w:suppressAutoHyphens w:val="0"/>
              <w:spacing w:before="40" w:after="40" w:line="210" w:lineRule="atLeast"/>
              <w:jc w:val="right"/>
              <w:rPr>
                <w:sz w:val="18"/>
                <w:lang w:val="fr-FR"/>
              </w:rPr>
            </w:pPr>
            <w:r w:rsidRPr="00525D7E">
              <w:rPr>
                <w:sz w:val="18"/>
                <w:lang w:val="fr-FR"/>
              </w:rPr>
              <w:t>90</w:t>
            </w:r>
          </w:p>
        </w:tc>
        <w:tc>
          <w:tcPr>
            <w:tcW w:w="3806" w:type="dxa"/>
            <w:shd w:val="clear" w:color="auto" w:fill="auto"/>
          </w:tcPr>
          <w:p w14:paraId="67671914" w14:textId="64624C74" w:rsidR="001F4BC1" w:rsidRPr="00525D7E" w:rsidRDefault="00887516" w:rsidP="000B0444">
            <w:pPr>
              <w:suppressAutoHyphens w:val="0"/>
              <w:spacing w:before="40" w:after="40" w:line="210" w:lineRule="atLeast"/>
              <w:rPr>
                <w:sz w:val="18"/>
                <w:lang w:val="fr-FR"/>
              </w:rPr>
            </w:pPr>
            <w:bookmarkStart w:id="2" w:name="_Hlk160099357"/>
            <w:r w:rsidRPr="00525D7E">
              <w:rPr>
                <w:sz w:val="18"/>
                <w:lang w:val="fr-FR"/>
              </w:rPr>
              <w:t>École élémentaire</w:t>
            </w:r>
            <w:r w:rsidR="001F4BC1" w:rsidRPr="00525D7E">
              <w:rPr>
                <w:sz w:val="18"/>
                <w:lang w:val="fr-FR"/>
              </w:rPr>
              <w:t xml:space="preserve"> </w:t>
            </w:r>
            <w:r w:rsidRPr="00525D7E">
              <w:rPr>
                <w:sz w:val="18"/>
                <w:lang w:val="fr-FR"/>
              </w:rPr>
              <w:t>pour</w:t>
            </w:r>
            <w:r w:rsidR="001F4BC1" w:rsidRPr="00525D7E">
              <w:rPr>
                <w:sz w:val="18"/>
                <w:lang w:val="fr-FR"/>
              </w:rPr>
              <w:t xml:space="preserve"> garçons Al Amru</w:t>
            </w:r>
            <w:bookmarkEnd w:id="2"/>
          </w:p>
        </w:tc>
        <w:tc>
          <w:tcPr>
            <w:tcW w:w="1133" w:type="dxa"/>
            <w:shd w:val="clear" w:color="auto" w:fill="auto"/>
          </w:tcPr>
          <w:p w14:paraId="6123F5C3" w14:textId="629FD225" w:rsidR="001F4BC1" w:rsidRPr="00525D7E" w:rsidRDefault="00A92C92" w:rsidP="000B0444">
            <w:pPr>
              <w:suppressAutoHyphens w:val="0"/>
              <w:spacing w:before="40" w:after="40" w:line="210" w:lineRule="atLeast"/>
              <w:rPr>
                <w:sz w:val="18"/>
                <w:lang w:val="fr-FR"/>
              </w:rPr>
            </w:pPr>
            <w:r w:rsidRPr="00525D7E">
              <w:rPr>
                <w:sz w:val="18"/>
                <w:lang w:val="fr-FR"/>
              </w:rPr>
              <w:t>Al-Khalil</w:t>
            </w:r>
          </w:p>
        </w:tc>
      </w:tr>
      <w:tr w:rsidR="00F91F1F" w:rsidRPr="00525D7E" w14:paraId="4DD6B2EA" w14:textId="77777777" w:rsidTr="00693928">
        <w:tc>
          <w:tcPr>
            <w:tcW w:w="922" w:type="dxa"/>
            <w:shd w:val="clear" w:color="auto" w:fill="auto"/>
          </w:tcPr>
          <w:p w14:paraId="6435FD2C" w14:textId="58F3CE13" w:rsidR="001F4BC1" w:rsidRPr="00525D7E" w:rsidRDefault="001F4BC1" w:rsidP="000B0444">
            <w:pPr>
              <w:suppressAutoHyphens w:val="0"/>
              <w:spacing w:before="40" w:after="40" w:line="210" w:lineRule="atLeast"/>
              <w:jc w:val="right"/>
              <w:rPr>
                <w:sz w:val="18"/>
                <w:lang w:val="fr-FR"/>
              </w:rPr>
            </w:pPr>
            <w:r w:rsidRPr="00525D7E">
              <w:rPr>
                <w:sz w:val="18"/>
                <w:lang w:val="fr-FR"/>
              </w:rPr>
              <w:t>1</w:t>
            </w:r>
          </w:p>
        </w:tc>
        <w:tc>
          <w:tcPr>
            <w:tcW w:w="922" w:type="dxa"/>
            <w:shd w:val="clear" w:color="auto" w:fill="auto"/>
          </w:tcPr>
          <w:p w14:paraId="79543E63" w14:textId="784498B0" w:rsidR="001F4BC1" w:rsidRPr="00525D7E" w:rsidRDefault="001F4BC1" w:rsidP="000B0444">
            <w:pPr>
              <w:suppressAutoHyphens w:val="0"/>
              <w:spacing w:before="40" w:after="40" w:line="210" w:lineRule="atLeast"/>
              <w:jc w:val="right"/>
              <w:rPr>
                <w:sz w:val="18"/>
                <w:lang w:val="fr-FR"/>
              </w:rPr>
            </w:pPr>
            <w:r w:rsidRPr="00525D7E">
              <w:rPr>
                <w:sz w:val="18"/>
                <w:lang w:val="fr-FR"/>
              </w:rPr>
              <w:t>6</w:t>
            </w:r>
          </w:p>
        </w:tc>
        <w:tc>
          <w:tcPr>
            <w:tcW w:w="567" w:type="dxa"/>
            <w:shd w:val="clear" w:color="auto" w:fill="auto"/>
          </w:tcPr>
          <w:p w14:paraId="5B12BF06" w14:textId="17475582" w:rsidR="001F4BC1" w:rsidRPr="00525D7E" w:rsidRDefault="001F4BC1" w:rsidP="000B0444">
            <w:pPr>
              <w:suppressAutoHyphens w:val="0"/>
              <w:spacing w:before="40" w:after="40" w:line="210" w:lineRule="atLeast"/>
              <w:ind w:right="57"/>
              <w:jc w:val="right"/>
              <w:rPr>
                <w:sz w:val="18"/>
                <w:lang w:val="fr-FR"/>
              </w:rPr>
            </w:pPr>
            <w:r w:rsidRPr="00525D7E">
              <w:rPr>
                <w:sz w:val="18"/>
                <w:lang w:val="fr-FR"/>
              </w:rPr>
              <w:t>25</w:t>
            </w:r>
          </w:p>
        </w:tc>
        <w:tc>
          <w:tcPr>
            <w:tcW w:w="567" w:type="dxa"/>
            <w:shd w:val="clear" w:color="auto" w:fill="auto"/>
          </w:tcPr>
          <w:p w14:paraId="7087381D" w14:textId="0080139B" w:rsidR="001F4BC1" w:rsidRPr="00525D7E" w:rsidRDefault="001F4BC1" w:rsidP="000B0444">
            <w:pPr>
              <w:suppressAutoHyphens w:val="0"/>
              <w:spacing w:before="40" w:after="40" w:line="210" w:lineRule="atLeast"/>
              <w:jc w:val="right"/>
              <w:rPr>
                <w:sz w:val="18"/>
                <w:lang w:val="fr-FR"/>
              </w:rPr>
            </w:pPr>
            <w:r w:rsidRPr="00525D7E">
              <w:rPr>
                <w:sz w:val="18"/>
                <w:lang w:val="fr-FR"/>
              </w:rPr>
              <w:t>15</w:t>
            </w:r>
          </w:p>
        </w:tc>
        <w:tc>
          <w:tcPr>
            <w:tcW w:w="587" w:type="dxa"/>
            <w:shd w:val="clear" w:color="auto" w:fill="auto"/>
          </w:tcPr>
          <w:p w14:paraId="34CB058E" w14:textId="7718023B" w:rsidR="001F4BC1" w:rsidRPr="00525D7E" w:rsidRDefault="001F4BC1" w:rsidP="000B0444">
            <w:pPr>
              <w:suppressAutoHyphens w:val="0"/>
              <w:spacing w:before="40" w:after="40" w:line="210" w:lineRule="atLeast"/>
              <w:jc w:val="right"/>
              <w:rPr>
                <w:sz w:val="18"/>
                <w:lang w:val="fr-FR"/>
              </w:rPr>
            </w:pPr>
            <w:r w:rsidRPr="00525D7E">
              <w:rPr>
                <w:sz w:val="18"/>
                <w:lang w:val="fr-FR"/>
              </w:rPr>
              <w:t>10</w:t>
            </w:r>
          </w:p>
        </w:tc>
        <w:tc>
          <w:tcPr>
            <w:tcW w:w="3806" w:type="dxa"/>
            <w:shd w:val="clear" w:color="auto" w:fill="auto"/>
          </w:tcPr>
          <w:p w14:paraId="129809E9" w14:textId="5F0C8091" w:rsidR="001F4BC1" w:rsidRPr="00525D7E" w:rsidRDefault="00887516" w:rsidP="000B0444">
            <w:pPr>
              <w:suppressAutoHyphens w:val="0"/>
              <w:spacing w:before="40" w:after="40" w:line="210" w:lineRule="atLeast"/>
              <w:rPr>
                <w:sz w:val="18"/>
                <w:lang w:val="fr-FR"/>
              </w:rPr>
            </w:pPr>
            <w:r w:rsidRPr="00525D7E">
              <w:rPr>
                <w:sz w:val="18"/>
                <w:lang w:val="fr-FR"/>
              </w:rPr>
              <w:t>École élémentaire</w:t>
            </w:r>
            <w:r w:rsidR="001F4BC1" w:rsidRPr="00525D7E">
              <w:rPr>
                <w:sz w:val="18"/>
                <w:lang w:val="fr-FR"/>
              </w:rPr>
              <w:t xml:space="preserve"> mixte Zanuta</w:t>
            </w:r>
          </w:p>
        </w:tc>
        <w:tc>
          <w:tcPr>
            <w:tcW w:w="1133" w:type="dxa"/>
            <w:shd w:val="clear" w:color="auto" w:fill="auto"/>
          </w:tcPr>
          <w:p w14:paraId="10B0B4AF" w14:textId="33367CC2" w:rsidR="001F4BC1" w:rsidRPr="00525D7E" w:rsidRDefault="001F4BC1" w:rsidP="000B0444">
            <w:pPr>
              <w:suppressAutoHyphens w:val="0"/>
              <w:spacing w:before="40" w:after="40" w:line="210" w:lineRule="atLeast"/>
              <w:rPr>
                <w:sz w:val="18"/>
                <w:lang w:val="fr-FR"/>
              </w:rPr>
            </w:pPr>
            <w:r w:rsidRPr="00525D7E">
              <w:rPr>
                <w:sz w:val="18"/>
                <w:lang w:val="fr-FR"/>
              </w:rPr>
              <w:t>Al</w:t>
            </w:r>
            <w:r w:rsidR="00D44151" w:rsidRPr="00525D7E">
              <w:rPr>
                <w:sz w:val="18"/>
                <w:lang w:val="fr-FR"/>
              </w:rPr>
              <w:t>-</w:t>
            </w:r>
            <w:r w:rsidRPr="00525D7E">
              <w:rPr>
                <w:sz w:val="18"/>
                <w:lang w:val="fr-FR"/>
              </w:rPr>
              <w:t>Khalil Sud</w:t>
            </w:r>
          </w:p>
        </w:tc>
      </w:tr>
      <w:tr w:rsidR="00F91F1F" w:rsidRPr="00525D7E" w14:paraId="5EE90198" w14:textId="77777777" w:rsidTr="00693928">
        <w:tc>
          <w:tcPr>
            <w:tcW w:w="922" w:type="dxa"/>
            <w:shd w:val="clear" w:color="auto" w:fill="auto"/>
          </w:tcPr>
          <w:p w14:paraId="4B917E46" w14:textId="1C3598C7" w:rsidR="001F4BC1" w:rsidRPr="00525D7E" w:rsidRDefault="001F4BC1" w:rsidP="000B0444">
            <w:pPr>
              <w:suppressAutoHyphens w:val="0"/>
              <w:spacing w:before="40" w:after="40" w:line="210" w:lineRule="atLeast"/>
              <w:jc w:val="right"/>
              <w:rPr>
                <w:sz w:val="18"/>
                <w:lang w:val="fr-FR"/>
              </w:rPr>
            </w:pPr>
            <w:r w:rsidRPr="00525D7E">
              <w:rPr>
                <w:sz w:val="18"/>
                <w:lang w:val="fr-FR"/>
              </w:rPr>
              <w:t>6</w:t>
            </w:r>
          </w:p>
        </w:tc>
        <w:tc>
          <w:tcPr>
            <w:tcW w:w="922" w:type="dxa"/>
            <w:shd w:val="clear" w:color="auto" w:fill="auto"/>
          </w:tcPr>
          <w:p w14:paraId="59FF1103" w14:textId="169392C0" w:rsidR="001F4BC1" w:rsidRPr="00525D7E" w:rsidRDefault="001F4BC1" w:rsidP="000B0444">
            <w:pPr>
              <w:suppressAutoHyphens w:val="0"/>
              <w:spacing w:before="40" w:after="40" w:line="210" w:lineRule="atLeast"/>
              <w:jc w:val="right"/>
              <w:rPr>
                <w:sz w:val="18"/>
                <w:lang w:val="fr-FR"/>
              </w:rPr>
            </w:pPr>
            <w:r w:rsidRPr="00525D7E">
              <w:rPr>
                <w:sz w:val="18"/>
                <w:lang w:val="fr-FR"/>
              </w:rPr>
              <w:t>1</w:t>
            </w:r>
          </w:p>
        </w:tc>
        <w:tc>
          <w:tcPr>
            <w:tcW w:w="567" w:type="dxa"/>
            <w:shd w:val="clear" w:color="auto" w:fill="auto"/>
          </w:tcPr>
          <w:p w14:paraId="28F445D5" w14:textId="26A82CA0" w:rsidR="001F4BC1" w:rsidRPr="00525D7E" w:rsidRDefault="001F4BC1" w:rsidP="000B0444">
            <w:pPr>
              <w:suppressAutoHyphens w:val="0"/>
              <w:spacing w:before="40" w:after="40" w:line="210" w:lineRule="atLeast"/>
              <w:ind w:right="57"/>
              <w:jc w:val="right"/>
              <w:rPr>
                <w:sz w:val="18"/>
                <w:lang w:val="fr-FR"/>
              </w:rPr>
            </w:pPr>
            <w:r w:rsidRPr="00525D7E">
              <w:rPr>
                <w:sz w:val="18"/>
                <w:lang w:val="fr-FR"/>
              </w:rPr>
              <w:t>40</w:t>
            </w:r>
          </w:p>
        </w:tc>
        <w:tc>
          <w:tcPr>
            <w:tcW w:w="567" w:type="dxa"/>
            <w:shd w:val="clear" w:color="auto" w:fill="auto"/>
          </w:tcPr>
          <w:p w14:paraId="2705AD9A" w14:textId="4C7CDC0D" w:rsidR="001F4BC1" w:rsidRPr="00525D7E" w:rsidRDefault="001F4BC1" w:rsidP="000B0444">
            <w:pPr>
              <w:suppressAutoHyphens w:val="0"/>
              <w:spacing w:before="40" w:after="40" w:line="210" w:lineRule="atLeast"/>
              <w:jc w:val="right"/>
              <w:rPr>
                <w:sz w:val="18"/>
                <w:lang w:val="fr-FR"/>
              </w:rPr>
            </w:pPr>
            <w:r w:rsidRPr="00525D7E">
              <w:rPr>
                <w:sz w:val="18"/>
                <w:lang w:val="fr-FR"/>
              </w:rPr>
              <w:t>18</w:t>
            </w:r>
          </w:p>
        </w:tc>
        <w:tc>
          <w:tcPr>
            <w:tcW w:w="587" w:type="dxa"/>
            <w:shd w:val="clear" w:color="auto" w:fill="auto"/>
          </w:tcPr>
          <w:p w14:paraId="3EEE7EF2" w14:textId="6F1A7A55" w:rsidR="001F4BC1" w:rsidRPr="00525D7E" w:rsidRDefault="001F4BC1" w:rsidP="000B0444">
            <w:pPr>
              <w:suppressAutoHyphens w:val="0"/>
              <w:spacing w:before="40" w:after="40" w:line="210" w:lineRule="atLeast"/>
              <w:jc w:val="right"/>
              <w:rPr>
                <w:sz w:val="18"/>
                <w:lang w:val="fr-FR"/>
              </w:rPr>
            </w:pPr>
            <w:r w:rsidRPr="00525D7E">
              <w:rPr>
                <w:sz w:val="18"/>
                <w:lang w:val="fr-FR"/>
              </w:rPr>
              <w:t>22</w:t>
            </w:r>
          </w:p>
        </w:tc>
        <w:tc>
          <w:tcPr>
            <w:tcW w:w="3806" w:type="dxa"/>
            <w:shd w:val="clear" w:color="auto" w:fill="auto"/>
          </w:tcPr>
          <w:p w14:paraId="0507CE29" w14:textId="765A4234" w:rsidR="001F4BC1" w:rsidRPr="00525D7E" w:rsidRDefault="00887516" w:rsidP="000B0444">
            <w:pPr>
              <w:suppressAutoHyphens w:val="0"/>
              <w:spacing w:before="40" w:after="40" w:line="210" w:lineRule="atLeast"/>
              <w:rPr>
                <w:sz w:val="18"/>
                <w:lang w:val="fr-FR"/>
              </w:rPr>
            </w:pPr>
            <w:r w:rsidRPr="00525D7E">
              <w:rPr>
                <w:sz w:val="18"/>
                <w:lang w:val="fr-FR"/>
              </w:rPr>
              <w:t>École élémentaire</w:t>
            </w:r>
            <w:r w:rsidR="001F4BC1" w:rsidRPr="00525D7E">
              <w:rPr>
                <w:sz w:val="18"/>
                <w:lang w:val="fr-FR"/>
              </w:rPr>
              <w:t xml:space="preserve"> mixte Badiat Al</w:t>
            </w:r>
            <w:r w:rsidR="00921A8F" w:rsidRPr="00525D7E">
              <w:rPr>
                <w:sz w:val="18"/>
                <w:lang w:val="fr-FR"/>
              </w:rPr>
              <w:t>-</w:t>
            </w:r>
            <w:r w:rsidR="001F4BC1" w:rsidRPr="00525D7E">
              <w:rPr>
                <w:sz w:val="18"/>
                <w:lang w:val="fr-FR"/>
              </w:rPr>
              <w:t>Ramadhin</w:t>
            </w:r>
          </w:p>
        </w:tc>
        <w:tc>
          <w:tcPr>
            <w:tcW w:w="1133" w:type="dxa"/>
            <w:shd w:val="clear" w:color="auto" w:fill="auto"/>
          </w:tcPr>
          <w:p w14:paraId="409A9D3D" w14:textId="26D71FC7" w:rsidR="001F4BC1" w:rsidRPr="00525D7E" w:rsidRDefault="001F4BC1" w:rsidP="000B0444">
            <w:pPr>
              <w:suppressAutoHyphens w:val="0"/>
              <w:spacing w:before="40" w:after="40" w:line="210" w:lineRule="atLeast"/>
              <w:rPr>
                <w:sz w:val="18"/>
                <w:lang w:val="fr-FR"/>
              </w:rPr>
            </w:pPr>
            <w:r w:rsidRPr="00525D7E">
              <w:rPr>
                <w:sz w:val="18"/>
                <w:lang w:val="fr-FR"/>
              </w:rPr>
              <w:t>Al</w:t>
            </w:r>
            <w:r w:rsidR="00D44151" w:rsidRPr="00525D7E">
              <w:rPr>
                <w:sz w:val="18"/>
                <w:lang w:val="fr-FR"/>
              </w:rPr>
              <w:t>-</w:t>
            </w:r>
            <w:r w:rsidRPr="00525D7E">
              <w:rPr>
                <w:sz w:val="18"/>
                <w:lang w:val="fr-FR"/>
              </w:rPr>
              <w:t>Khalil Sud</w:t>
            </w:r>
          </w:p>
        </w:tc>
      </w:tr>
      <w:tr w:rsidR="00F91F1F" w:rsidRPr="00525D7E" w14:paraId="0EDF7955" w14:textId="77777777" w:rsidTr="00693928">
        <w:tc>
          <w:tcPr>
            <w:tcW w:w="922" w:type="dxa"/>
            <w:shd w:val="clear" w:color="auto" w:fill="auto"/>
          </w:tcPr>
          <w:p w14:paraId="141D6AA7" w14:textId="4F32D705" w:rsidR="001F4BC1" w:rsidRPr="00525D7E" w:rsidRDefault="001F4BC1" w:rsidP="000B0444">
            <w:pPr>
              <w:suppressAutoHyphens w:val="0"/>
              <w:spacing w:before="40" w:after="40" w:line="210" w:lineRule="atLeast"/>
              <w:jc w:val="right"/>
              <w:rPr>
                <w:sz w:val="18"/>
                <w:lang w:val="fr-FR"/>
              </w:rPr>
            </w:pPr>
            <w:r w:rsidRPr="00525D7E">
              <w:rPr>
                <w:sz w:val="18"/>
                <w:lang w:val="fr-FR"/>
              </w:rPr>
              <w:t>5</w:t>
            </w:r>
          </w:p>
        </w:tc>
        <w:tc>
          <w:tcPr>
            <w:tcW w:w="922" w:type="dxa"/>
            <w:shd w:val="clear" w:color="auto" w:fill="auto"/>
          </w:tcPr>
          <w:p w14:paraId="209D4EDB" w14:textId="17F3AD94" w:rsidR="001F4BC1" w:rsidRPr="00525D7E" w:rsidRDefault="001F4BC1" w:rsidP="000B0444">
            <w:pPr>
              <w:suppressAutoHyphens w:val="0"/>
              <w:spacing w:before="40" w:after="40" w:line="210" w:lineRule="atLeast"/>
              <w:jc w:val="right"/>
              <w:rPr>
                <w:sz w:val="18"/>
                <w:lang w:val="fr-FR"/>
              </w:rPr>
            </w:pPr>
            <w:r w:rsidRPr="00525D7E">
              <w:rPr>
                <w:sz w:val="18"/>
                <w:lang w:val="fr-FR"/>
              </w:rPr>
              <w:t>2</w:t>
            </w:r>
          </w:p>
        </w:tc>
        <w:tc>
          <w:tcPr>
            <w:tcW w:w="567" w:type="dxa"/>
            <w:shd w:val="clear" w:color="auto" w:fill="auto"/>
          </w:tcPr>
          <w:p w14:paraId="55DF8A4A" w14:textId="1CC4CC25" w:rsidR="001F4BC1" w:rsidRPr="00525D7E" w:rsidRDefault="001F4BC1" w:rsidP="000B0444">
            <w:pPr>
              <w:suppressAutoHyphens w:val="0"/>
              <w:spacing w:before="40" w:after="40" w:line="210" w:lineRule="atLeast"/>
              <w:ind w:right="57"/>
              <w:jc w:val="right"/>
              <w:rPr>
                <w:sz w:val="18"/>
                <w:lang w:val="fr-FR"/>
              </w:rPr>
            </w:pPr>
            <w:r w:rsidRPr="00525D7E">
              <w:rPr>
                <w:sz w:val="18"/>
                <w:lang w:val="fr-FR"/>
              </w:rPr>
              <w:t>23</w:t>
            </w:r>
          </w:p>
        </w:tc>
        <w:tc>
          <w:tcPr>
            <w:tcW w:w="567" w:type="dxa"/>
            <w:shd w:val="clear" w:color="auto" w:fill="auto"/>
          </w:tcPr>
          <w:p w14:paraId="6F2D3341" w14:textId="6D12C825" w:rsidR="001F4BC1" w:rsidRPr="00525D7E" w:rsidRDefault="001F4BC1" w:rsidP="000B0444">
            <w:pPr>
              <w:suppressAutoHyphens w:val="0"/>
              <w:spacing w:before="40" w:after="40" w:line="210" w:lineRule="atLeast"/>
              <w:jc w:val="right"/>
              <w:rPr>
                <w:sz w:val="18"/>
                <w:lang w:val="fr-FR"/>
              </w:rPr>
            </w:pPr>
            <w:r w:rsidRPr="00525D7E">
              <w:rPr>
                <w:sz w:val="18"/>
                <w:lang w:val="fr-FR"/>
              </w:rPr>
              <w:t>11</w:t>
            </w:r>
          </w:p>
        </w:tc>
        <w:tc>
          <w:tcPr>
            <w:tcW w:w="587" w:type="dxa"/>
            <w:shd w:val="clear" w:color="auto" w:fill="auto"/>
          </w:tcPr>
          <w:p w14:paraId="07170838" w14:textId="65D3F41B" w:rsidR="001F4BC1" w:rsidRPr="00525D7E" w:rsidRDefault="001F4BC1" w:rsidP="000B0444">
            <w:pPr>
              <w:suppressAutoHyphens w:val="0"/>
              <w:spacing w:before="40" w:after="40" w:line="210" w:lineRule="atLeast"/>
              <w:jc w:val="right"/>
              <w:rPr>
                <w:sz w:val="18"/>
                <w:lang w:val="fr-FR"/>
              </w:rPr>
            </w:pPr>
            <w:r w:rsidRPr="00525D7E">
              <w:rPr>
                <w:sz w:val="18"/>
                <w:lang w:val="fr-FR"/>
              </w:rPr>
              <w:t>12</w:t>
            </w:r>
          </w:p>
        </w:tc>
        <w:tc>
          <w:tcPr>
            <w:tcW w:w="3806" w:type="dxa"/>
            <w:shd w:val="clear" w:color="auto" w:fill="auto"/>
          </w:tcPr>
          <w:p w14:paraId="3CA7D9CC" w14:textId="5699ECFB" w:rsidR="001F4BC1" w:rsidRPr="00525D7E" w:rsidRDefault="00887516" w:rsidP="000B0444">
            <w:pPr>
              <w:suppressAutoHyphens w:val="0"/>
              <w:spacing w:before="40" w:after="40" w:line="210" w:lineRule="atLeast"/>
              <w:rPr>
                <w:sz w:val="18"/>
                <w:lang w:val="fr-FR"/>
              </w:rPr>
            </w:pPr>
            <w:r w:rsidRPr="00525D7E">
              <w:rPr>
                <w:sz w:val="18"/>
                <w:lang w:val="fr-FR"/>
              </w:rPr>
              <w:t>École élémentaire</w:t>
            </w:r>
            <w:r w:rsidR="001F4BC1" w:rsidRPr="00525D7E">
              <w:rPr>
                <w:sz w:val="18"/>
                <w:lang w:val="fr-FR"/>
              </w:rPr>
              <w:t xml:space="preserve"> mixte Al</w:t>
            </w:r>
            <w:r w:rsidR="00677748" w:rsidRPr="00525D7E">
              <w:rPr>
                <w:sz w:val="18"/>
                <w:lang w:val="fr-FR"/>
              </w:rPr>
              <w:t>-</w:t>
            </w:r>
            <w:r w:rsidR="001F4BC1" w:rsidRPr="00525D7E">
              <w:rPr>
                <w:sz w:val="18"/>
                <w:lang w:val="fr-FR"/>
              </w:rPr>
              <w:t>Simia (Al</w:t>
            </w:r>
            <w:r w:rsidR="00677748" w:rsidRPr="00525D7E">
              <w:rPr>
                <w:sz w:val="18"/>
                <w:lang w:val="fr-FR"/>
              </w:rPr>
              <w:t>-</w:t>
            </w:r>
            <w:r w:rsidR="001F4BC1" w:rsidRPr="00525D7E">
              <w:rPr>
                <w:sz w:val="18"/>
                <w:lang w:val="fr-FR"/>
              </w:rPr>
              <w:t>Tahadi 13)</w:t>
            </w:r>
          </w:p>
        </w:tc>
        <w:tc>
          <w:tcPr>
            <w:tcW w:w="1133" w:type="dxa"/>
            <w:shd w:val="clear" w:color="auto" w:fill="auto"/>
          </w:tcPr>
          <w:p w14:paraId="2BEF0241" w14:textId="4074A211" w:rsidR="001F4BC1" w:rsidRPr="00525D7E" w:rsidRDefault="001F4BC1" w:rsidP="000B0444">
            <w:pPr>
              <w:suppressAutoHyphens w:val="0"/>
              <w:spacing w:before="40" w:after="40" w:line="210" w:lineRule="atLeast"/>
              <w:rPr>
                <w:sz w:val="18"/>
                <w:lang w:val="fr-FR"/>
              </w:rPr>
            </w:pPr>
            <w:r w:rsidRPr="00525D7E">
              <w:rPr>
                <w:sz w:val="18"/>
                <w:lang w:val="fr-FR"/>
              </w:rPr>
              <w:t>Al</w:t>
            </w:r>
            <w:r w:rsidR="00D44151" w:rsidRPr="00525D7E">
              <w:rPr>
                <w:sz w:val="18"/>
                <w:lang w:val="fr-FR"/>
              </w:rPr>
              <w:t>-</w:t>
            </w:r>
            <w:r w:rsidRPr="00525D7E">
              <w:rPr>
                <w:sz w:val="18"/>
                <w:lang w:val="fr-FR"/>
              </w:rPr>
              <w:t>Khalil Sud</w:t>
            </w:r>
          </w:p>
        </w:tc>
      </w:tr>
      <w:tr w:rsidR="00F91F1F" w:rsidRPr="00525D7E" w14:paraId="5067CE79" w14:textId="77777777" w:rsidTr="00693928">
        <w:tc>
          <w:tcPr>
            <w:tcW w:w="922" w:type="dxa"/>
            <w:shd w:val="clear" w:color="auto" w:fill="auto"/>
          </w:tcPr>
          <w:p w14:paraId="1F2E2226" w14:textId="6C6FB4A7" w:rsidR="001F4BC1" w:rsidRPr="00525D7E" w:rsidRDefault="001F4BC1" w:rsidP="000B0444">
            <w:pPr>
              <w:suppressAutoHyphens w:val="0"/>
              <w:spacing w:before="40" w:after="40" w:line="210" w:lineRule="atLeast"/>
              <w:jc w:val="right"/>
              <w:rPr>
                <w:sz w:val="18"/>
                <w:lang w:val="fr-FR"/>
              </w:rPr>
            </w:pPr>
            <w:r w:rsidRPr="00525D7E">
              <w:rPr>
                <w:sz w:val="18"/>
                <w:lang w:val="fr-FR"/>
              </w:rPr>
              <w:t>3</w:t>
            </w:r>
          </w:p>
        </w:tc>
        <w:tc>
          <w:tcPr>
            <w:tcW w:w="922" w:type="dxa"/>
            <w:shd w:val="clear" w:color="auto" w:fill="auto"/>
          </w:tcPr>
          <w:p w14:paraId="292DAA64" w14:textId="0D280837" w:rsidR="001F4BC1" w:rsidRPr="00525D7E" w:rsidRDefault="001F4BC1" w:rsidP="000B0444">
            <w:pPr>
              <w:suppressAutoHyphens w:val="0"/>
              <w:spacing w:before="40" w:after="40" w:line="210" w:lineRule="atLeast"/>
              <w:jc w:val="right"/>
              <w:rPr>
                <w:sz w:val="18"/>
                <w:lang w:val="fr-FR"/>
              </w:rPr>
            </w:pPr>
            <w:r w:rsidRPr="00525D7E">
              <w:rPr>
                <w:sz w:val="18"/>
                <w:lang w:val="fr-FR"/>
              </w:rPr>
              <w:t>2</w:t>
            </w:r>
          </w:p>
        </w:tc>
        <w:tc>
          <w:tcPr>
            <w:tcW w:w="567" w:type="dxa"/>
            <w:shd w:val="clear" w:color="auto" w:fill="auto"/>
          </w:tcPr>
          <w:p w14:paraId="3C30AE3B" w14:textId="44D86EFF" w:rsidR="001F4BC1" w:rsidRPr="00525D7E" w:rsidRDefault="001F4BC1" w:rsidP="000B0444">
            <w:pPr>
              <w:suppressAutoHyphens w:val="0"/>
              <w:spacing w:before="40" w:after="40" w:line="210" w:lineRule="atLeast"/>
              <w:ind w:right="57"/>
              <w:jc w:val="right"/>
              <w:rPr>
                <w:sz w:val="18"/>
                <w:lang w:val="fr-FR"/>
              </w:rPr>
            </w:pPr>
            <w:r w:rsidRPr="00525D7E">
              <w:rPr>
                <w:sz w:val="18"/>
                <w:lang w:val="fr-FR"/>
              </w:rPr>
              <w:t>33</w:t>
            </w:r>
          </w:p>
        </w:tc>
        <w:tc>
          <w:tcPr>
            <w:tcW w:w="567" w:type="dxa"/>
            <w:shd w:val="clear" w:color="auto" w:fill="auto"/>
          </w:tcPr>
          <w:p w14:paraId="1D8714FC" w14:textId="04952E8D" w:rsidR="001F4BC1" w:rsidRPr="00525D7E" w:rsidRDefault="001F4BC1" w:rsidP="000B0444">
            <w:pPr>
              <w:suppressAutoHyphens w:val="0"/>
              <w:spacing w:before="40" w:after="40" w:line="210" w:lineRule="atLeast"/>
              <w:jc w:val="right"/>
              <w:rPr>
                <w:sz w:val="18"/>
                <w:lang w:val="fr-FR"/>
              </w:rPr>
            </w:pPr>
            <w:r w:rsidRPr="00525D7E">
              <w:rPr>
                <w:sz w:val="18"/>
                <w:lang w:val="fr-FR"/>
              </w:rPr>
              <w:t>16</w:t>
            </w:r>
          </w:p>
        </w:tc>
        <w:tc>
          <w:tcPr>
            <w:tcW w:w="587" w:type="dxa"/>
            <w:shd w:val="clear" w:color="auto" w:fill="auto"/>
          </w:tcPr>
          <w:p w14:paraId="7056DC78" w14:textId="0F4898F0" w:rsidR="001F4BC1" w:rsidRPr="00525D7E" w:rsidRDefault="001F4BC1" w:rsidP="000B0444">
            <w:pPr>
              <w:suppressAutoHyphens w:val="0"/>
              <w:spacing w:before="40" w:after="40" w:line="210" w:lineRule="atLeast"/>
              <w:jc w:val="right"/>
              <w:rPr>
                <w:sz w:val="18"/>
                <w:lang w:val="fr-FR"/>
              </w:rPr>
            </w:pPr>
            <w:r w:rsidRPr="00525D7E">
              <w:rPr>
                <w:sz w:val="18"/>
                <w:lang w:val="fr-FR"/>
              </w:rPr>
              <w:t>17</w:t>
            </w:r>
          </w:p>
        </w:tc>
        <w:tc>
          <w:tcPr>
            <w:tcW w:w="3806" w:type="dxa"/>
            <w:shd w:val="clear" w:color="auto" w:fill="auto"/>
          </w:tcPr>
          <w:p w14:paraId="7B4FAAF6" w14:textId="30F2358B" w:rsidR="001F4BC1" w:rsidRPr="00525D7E" w:rsidRDefault="00887516" w:rsidP="000B0444">
            <w:pPr>
              <w:suppressAutoHyphens w:val="0"/>
              <w:spacing w:before="40" w:after="40" w:line="210" w:lineRule="atLeast"/>
              <w:rPr>
                <w:sz w:val="18"/>
                <w:lang w:val="fr-FR"/>
              </w:rPr>
            </w:pPr>
            <w:r w:rsidRPr="00525D7E">
              <w:rPr>
                <w:sz w:val="18"/>
                <w:lang w:val="fr-FR"/>
              </w:rPr>
              <w:t>École élémentaire</w:t>
            </w:r>
            <w:r w:rsidR="001F4BC1" w:rsidRPr="00525D7E">
              <w:rPr>
                <w:sz w:val="18"/>
                <w:lang w:val="fr-FR"/>
              </w:rPr>
              <w:t xml:space="preserve"> mixte Ibziq</w:t>
            </w:r>
          </w:p>
        </w:tc>
        <w:tc>
          <w:tcPr>
            <w:tcW w:w="1133" w:type="dxa"/>
            <w:shd w:val="clear" w:color="auto" w:fill="auto"/>
          </w:tcPr>
          <w:p w14:paraId="2E3E788A" w14:textId="62FD5D47" w:rsidR="001F4BC1" w:rsidRPr="00525D7E" w:rsidRDefault="001F4BC1" w:rsidP="000B0444">
            <w:pPr>
              <w:suppressAutoHyphens w:val="0"/>
              <w:spacing w:before="40" w:after="40" w:line="210" w:lineRule="atLeast"/>
              <w:rPr>
                <w:sz w:val="18"/>
                <w:lang w:val="fr-FR"/>
              </w:rPr>
            </w:pPr>
            <w:r w:rsidRPr="00525D7E">
              <w:rPr>
                <w:sz w:val="18"/>
                <w:lang w:val="fr-FR"/>
              </w:rPr>
              <w:t>Toubas</w:t>
            </w:r>
          </w:p>
        </w:tc>
      </w:tr>
      <w:tr w:rsidR="00F91F1F" w:rsidRPr="00525D7E" w14:paraId="46090860" w14:textId="77777777" w:rsidTr="00693928">
        <w:tc>
          <w:tcPr>
            <w:tcW w:w="922" w:type="dxa"/>
            <w:shd w:val="clear" w:color="auto" w:fill="auto"/>
          </w:tcPr>
          <w:p w14:paraId="2D769BC0" w14:textId="147262B5" w:rsidR="001F4BC1" w:rsidRPr="00525D7E" w:rsidRDefault="001F4BC1" w:rsidP="000B0444">
            <w:pPr>
              <w:suppressAutoHyphens w:val="0"/>
              <w:spacing w:before="40" w:after="40" w:line="210" w:lineRule="atLeast"/>
              <w:jc w:val="right"/>
              <w:rPr>
                <w:sz w:val="18"/>
                <w:lang w:val="fr-FR"/>
              </w:rPr>
            </w:pPr>
            <w:r w:rsidRPr="00525D7E">
              <w:rPr>
                <w:sz w:val="18"/>
                <w:lang w:val="fr-FR"/>
              </w:rPr>
              <w:t>7</w:t>
            </w:r>
          </w:p>
        </w:tc>
        <w:tc>
          <w:tcPr>
            <w:tcW w:w="922" w:type="dxa"/>
            <w:shd w:val="clear" w:color="auto" w:fill="auto"/>
          </w:tcPr>
          <w:p w14:paraId="04AEEF60" w14:textId="13A41A1E" w:rsidR="001F4BC1" w:rsidRPr="00525D7E" w:rsidRDefault="001F4BC1" w:rsidP="000B0444">
            <w:pPr>
              <w:suppressAutoHyphens w:val="0"/>
              <w:spacing w:before="40" w:after="40" w:line="210" w:lineRule="atLeast"/>
              <w:jc w:val="right"/>
              <w:rPr>
                <w:sz w:val="18"/>
                <w:lang w:val="fr-FR"/>
              </w:rPr>
            </w:pPr>
            <w:r w:rsidRPr="00525D7E">
              <w:rPr>
                <w:sz w:val="18"/>
                <w:lang w:val="fr-FR"/>
              </w:rPr>
              <w:t>0</w:t>
            </w:r>
          </w:p>
        </w:tc>
        <w:tc>
          <w:tcPr>
            <w:tcW w:w="567" w:type="dxa"/>
            <w:shd w:val="clear" w:color="auto" w:fill="auto"/>
          </w:tcPr>
          <w:p w14:paraId="0295262F" w14:textId="3E271862" w:rsidR="001F4BC1" w:rsidRPr="00525D7E" w:rsidRDefault="001F4BC1" w:rsidP="000B0444">
            <w:pPr>
              <w:suppressAutoHyphens w:val="0"/>
              <w:spacing w:before="40" w:after="40" w:line="210" w:lineRule="atLeast"/>
              <w:ind w:right="57"/>
              <w:jc w:val="right"/>
              <w:rPr>
                <w:sz w:val="18"/>
                <w:lang w:val="fr-FR"/>
              </w:rPr>
            </w:pPr>
            <w:r w:rsidRPr="00525D7E">
              <w:rPr>
                <w:sz w:val="18"/>
                <w:lang w:val="fr-FR"/>
              </w:rPr>
              <w:t>39</w:t>
            </w:r>
          </w:p>
        </w:tc>
        <w:tc>
          <w:tcPr>
            <w:tcW w:w="567" w:type="dxa"/>
            <w:shd w:val="clear" w:color="auto" w:fill="auto"/>
          </w:tcPr>
          <w:p w14:paraId="061267DD" w14:textId="6A279B7B" w:rsidR="001F4BC1" w:rsidRPr="00525D7E" w:rsidRDefault="001F4BC1" w:rsidP="000B0444">
            <w:pPr>
              <w:suppressAutoHyphens w:val="0"/>
              <w:spacing w:before="40" w:after="40" w:line="210" w:lineRule="atLeast"/>
              <w:jc w:val="right"/>
              <w:rPr>
                <w:sz w:val="18"/>
                <w:lang w:val="fr-FR"/>
              </w:rPr>
            </w:pPr>
            <w:r w:rsidRPr="00525D7E">
              <w:rPr>
                <w:sz w:val="18"/>
                <w:lang w:val="fr-FR"/>
              </w:rPr>
              <w:t>20</w:t>
            </w:r>
          </w:p>
        </w:tc>
        <w:tc>
          <w:tcPr>
            <w:tcW w:w="587" w:type="dxa"/>
            <w:shd w:val="clear" w:color="auto" w:fill="auto"/>
          </w:tcPr>
          <w:p w14:paraId="60915F0E" w14:textId="6F1FDC97" w:rsidR="001F4BC1" w:rsidRPr="00525D7E" w:rsidRDefault="001F4BC1" w:rsidP="000B0444">
            <w:pPr>
              <w:suppressAutoHyphens w:val="0"/>
              <w:spacing w:before="40" w:after="40" w:line="210" w:lineRule="atLeast"/>
              <w:jc w:val="right"/>
              <w:rPr>
                <w:sz w:val="18"/>
                <w:lang w:val="fr-FR"/>
              </w:rPr>
            </w:pPr>
            <w:r w:rsidRPr="00525D7E">
              <w:rPr>
                <w:sz w:val="18"/>
                <w:lang w:val="fr-FR"/>
              </w:rPr>
              <w:t>19</w:t>
            </w:r>
          </w:p>
        </w:tc>
        <w:tc>
          <w:tcPr>
            <w:tcW w:w="3806" w:type="dxa"/>
            <w:shd w:val="clear" w:color="auto" w:fill="auto"/>
          </w:tcPr>
          <w:p w14:paraId="2933534F" w14:textId="3C2C7951" w:rsidR="001F4BC1" w:rsidRPr="00525D7E" w:rsidRDefault="00887516" w:rsidP="000B0444">
            <w:pPr>
              <w:suppressAutoHyphens w:val="0"/>
              <w:spacing w:before="40" w:after="40" w:line="210" w:lineRule="atLeast"/>
              <w:rPr>
                <w:sz w:val="18"/>
                <w:lang w:val="fr-FR"/>
              </w:rPr>
            </w:pPr>
            <w:r w:rsidRPr="00525D7E">
              <w:rPr>
                <w:sz w:val="18"/>
                <w:lang w:val="fr-FR"/>
              </w:rPr>
              <w:t>École élémentaire</w:t>
            </w:r>
            <w:r w:rsidR="001F4BC1" w:rsidRPr="00525D7E">
              <w:rPr>
                <w:sz w:val="18"/>
                <w:lang w:val="fr-FR"/>
              </w:rPr>
              <w:t xml:space="preserve"> mixte Kardala</w:t>
            </w:r>
          </w:p>
        </w:tc>
        <w:tc>
          <w:tcPr>
            <w:tcW w:w="1133" w:type="dxa"/>
            <w:shd w:val="clear" w:color="auto" w:fill="auto"/>
          </w:tcPr>
          <w:p w14:paraId="3968E02F" w14:textId="5131D551" w:rsidR="001F4BC1" w:rsidRPr="00525D7E" w:rsidRDefault="001F4BC1" w:rsidP="000B0444">
            <w:pPr>
              <w:suppressAutoHyphens w:val="0"/>
              <w:spacing w:before="40" w:after="40" w:line="210" w:lineRule="atLeast"/>
              <w:rPr>
                <w:sz w:val="18"/>
                <w:lang w:val="fr-FR"/>
              </w:rPr>
            </w:pPr>
            <w:r w:rsidRPr="00525D7E">
              <w:rPr>
                <w:sz w:val="18"/>
                <w:lang w:val="fr-FR"/>
              </w:rPr>
              <w:t>Toubas</w:t>
            </w:r>
          </w:p>
        </w:tc>
      </w:tr>
      <w:tr w:rsidR="00F91F1F" w:rsidRPr="00525D7E" w14:paraId="782A8708" w14:textId="77777777" w:rsidTr="00693928">
        <w:tc>
          <w:tcPr>
            <w:tcW w:w="922" w:type="dxa"/>
            <w:shd w:val="clear" w:color="auto" w:fill="auto"/>
          </w:tcPr>
          <w:p w14:paraId="5EB10F8D" w14:textId="03416CEF" w:rsidR="001F4BC1" w:rsidRPr="00525D7E" w:rsidRDefault="001F4BC1" w:rsidP="000B0444">
            <w:pPr>
              <w:suppressAutoHyphens w:val="0"/>
              <w:spacing w:before="40" w:after="40" w:line="210" w:lineRule="atLeast"/>
              <w:jc w:val="right"/>
              <w:rPr>
                <w:sz w:val="18"/>
                <w:lang w:val="fr-FR"/>
              </w:rPr>
            </w:pPr>
            <w:r w:rsidRPr="00525D7E">
              <w:rPr>
                <w:sz w:val="18"/>
                <w:lang w:val="fr-FR"/>
              </w:rPr>
              <w:t>3</w:t>
            </w:r>
          </w:p>
        </w:tc>
        <w:tc>
          <w:tcPr>
            <w:tcW w:w="922" w:type="dxa"/>
            <w:shd w:val="clear" w:color="auto" w:fill="auto"/>
          </w:tcPr>
          <w:p w14:paraId="5491FAD1" w14:textId="1CE0B19C" w:rsidR="001F4BC1" w:rsidRPr="00525D7E" w:rsidRDefault="001F4BC1" w:rsidP="000B0444">
            <w:pPr>
              <w:suppressAutoHyphens w:val="0"/>
              <w:spacing w:before="40" w:after="40" w:line="210" w:lineRule="atLeast"/>
              <w:jc w:val="right"/>
              <w:rPr>
                <w:sz w:val="18"/>
                <w:lang w:val="fr-FR"/>
              </w:rPr>
            </w:pPr>
            <w:r w:rsidRPr="00525D7E">
              <w:rPr>
                <w:sz w:val="18"/>
                <w:lang w:val="fr-FR"/>
              </w:rPr>
              <w:t>2</w:t>
            </w:r>
          </w:p>
        </w:tc>
        <w:tc>
          <w:tcPr>
            <w:tcW w:w="567" w:type="dxa"/>
            <w:shd w:val="clear" w:color="auto" w:fill="auto"/>
          </w:tcPr>
          <w:p w14:paraId="7BD8B55B" w14:textId="7CDF4914" w:rsidR="001F4BC1" w:rsidRPr="00525D7E" w:rsidRDefault="001F4BC1" w:rsidP="000B0444">
            <w:pPr>
              <w:suppressAutoHyphens w:val="0"/>
              <w:spacing w:before="40" w:after="40" w:line="210" w:lineRule="atLeast"/>
              <w:ind w:right="57"/>
              <w:jc w:val="right"/>
              <w:rPr>
                <w:sz w:val="18"/>
                <w:lang w:val="fr-FR"/>
              </w:rPr>
            </w:pPr>
            <w:r w:rsidRPr="00525D7E">
              <w:rPr>
                <w:sz w:val="18"/>
                <w:lang w:val="fr-FR"/>
              </w:rPr>
              <w:t>34</w:t>
            </w:r>
          </w:p>
        </w:tc>
        <w:tc>
          <w:tcPr>
            <w:tcW w:w="567" w:type="dxa"/>
            <w:shd w:val="clear" w:color="auto" w:fill="auto"/>
          </w:tcPr>
          <w:p w14:paraId="1B83B5D4" w14:textId="0C84A9BC" w:rsidR="001F4BC1" w:rsidRPr="00525D7E" w:rsidRDefault="001F4BC1" w:rsidP="000B0444">
            <w:pPr>
              <w:suppressAutoHyphens w:val="0"/>
              <w:spacing w:before="40" w:after="40" w:line="210" w:lineRule="atLeast"/>
              <w:jc w:val="right"/>
              <w:rPr>
                <w:sz w:val="18"/>
                <w:lang w:val="fr-FR"/>
              </w:rPr>
            </w:pPr>
            <w:r w:rsidRPr="00525D7E">
              <w:rPr>
                <w:sz w:val="18"/>
                <w:lang w:val="fr-FR"/>
              </w:rPr>
              <w:t>17</w:t>
            </w:r>
          </w:p>
        </w:tc>
        <w:tc>
          <w:tcPr>
            <w:tcW w:w="587" w:type="dxa"/>
            <w:shd w:val="clear" w:color="auto" w:fill="auto"/>
          </w:tcPr>
          <w:p w14:paraId="6ECC9684" w14:textId="345E8FE8" w:rsidR="001F4BC1" w:rsidRPr="00525D7E" w:rsidRDefault="001F4BC1" w:rsidP="000B0444">
            <w:pPr>
              <w:suppressAutoHyphens w:val="0"/>
              <w:spacing w:before="40" w:after="40" w:line="210" w:lineRule="atLeast"/>
              <w:jc w:val="right"/>
              <w:rPr>
                <w:sz w:val="18"/>
                <w:lang w:val="fr-FR"/>
              </w:rPr>
            </w:pPr>
            <w:r w:rsidRPr="00525D7E">
              <w:rPr>
                <w:sz w:val="18"/>
                <w:lang w:val="fr-FR"/>
              </w:rPr>
              <w:t>17</w:t>
            </w:r>
          </w:p>
        </w:tc>
        <w:tc>
          <w:tcPr>
            <w:tcW w:w="3806" w:type="dxa"/>
            <w:shd w:val="clear" w:color="auto" w:fill="auto"/>
          </w:tcPr>
          <w:p w14:paraId="295958B0" w14:textId="041B6AD4" w:rsidR="001F4BC1" w:rsidRPr="00525D7E" w:rsidRDefault="00887516" w:rsidP="000B0444">
            <w:pPr>
              <w:suppressAutoHyphens w:val="0"/>
              <w:spacing w:before="40" w:after="40" w:line="210" w:lineRule="atLeast"/>
              <w:rPr>
                <w:sz w:val="18"/>
                <w:lang w:val="fr-FR"/>
              </w:rPr>
            </w:pPr>
            <w:r w:rsidRPr="00525D7E">
              <w:rPr>
                <w:sz w:val="18"/>
                <w:lang w:val="fr-FR"/>
              </w:rPr>
              <w:t>École élémentaire</w:t>
            </w:r>
            <w:r w:rsidR="001F4BC1" w:rsidRPr="00525D7E">
              <w:rPr>
                <w:sz w:val="18"/>
                <w:lang w:val="fr-FR"/>
              </w:rPr>
              <w:t xml:space="preserve"> mixte Al−Maleh</w:t>
            </w:r>
          </w:p>
        </w:tc>
        <w:tc>
          <w:tcPr>
            <w:tcW w:w="1133" w:type="dxa"/>
            <w:shd w:val="clear" w:color="auto" w:fill="auto"/>
          </w:tcPr>
          <w:p w14:paraId="63932EE7" w14:textId="16B6CF0F" w:rsidR="001F4BC1" w:rsidRPr="00525D7E" w:rsidRDefault="001F4BC1" w:rsidP="000B0444">
            <w:pPr>
              <w:suppressAutoHyphens w:val="0"/>
              <w:spacing w:before="40" w:after="40" w:line="210" w:lineRule="atLeast"/>
              <w:rPr>
                <w:sz w:val="18"/>
                <w:lang w:val="fr-FR"/>
              </w:rPr>
            </w:pPr>
            <w:r w:rsidRPr="00525D7E">
              <w:rPr>
                <w:sz w:val="18"/>
                <w:lang w:val="fr-FR"/>
              </w:rPr>
              <w:t>Toubas</w:t>
            </w:r>
          </w:p>
        </w:tc>
      </w:tr>
      <w:tr w:rsidR="00F91F1F" w:rsidRPr="00525D7E" w14:paraId="7FF60755" w14:textId="77777777" w:rsidTr="00693928">
        <w:tc>
          <w:tcPr>
            <w:tcW w:w="922" w:type="dxa"/>
            <w:shd w:val="clear" w:color="auto" w:fill="auto"/>
          </w:tcPr>
          <w:p w14:paraId="06B7C0CB" w14:textId="7FFCC29F" w:rsidR="001F4BC1" w:rsidRPr="00525D7E" w:rsidRDefault="001F4BC1" w:rsidP="000B0444">
            <w:pPr>
              <w:suppressAutoHyphens w:val="0"/>
              <w:spacing w:before="40" w:after="40" w:line="210" w:lineRule="atLeast"/>
              <w:jc w:val="right"/>
              <w:rPr>
                <w:sz w:val="18"/>
                <w:lang w:val="fr-FR"/>
              </w:rPr>
            </w:pPr>
            <w:r w:rsidRPr="00525D7E">
              <w:rPr>
                <w:sz w:val="18"/>
                <w:lang w:val="fr-FR"/>
              </w:rPr>
              <w:t>4</w:t>
            </w:r>
          </w:p>
        </w:tc>
        <w:tc>
          <w:tcPr>
            <w:tcW w:w="922" w:type="dxa"/>
            <w:shd w:val="clear" w:color="auto" w:fill="auto"/>
          </w:tcPr>
          <w:p w14:paraId="3C606848" w14:textId="2E777B0A" w:rsidR="001F4BC1" w:rsidRPr="00525D7E" w:rsidRDefault="001F4BC1" w:rsidP="000B0444">
            <w:pPr>
              <w:suppressAutoHyphens w:val="0"/>
              <w:spacing w:before="40" w:after="40" w:line="210" w:lineRule="atLeast"/>
              <w:jc w:val="right"/>
              <w:rPr>
                <w:sz w:val="18"/>
                <w:lang w:val="fr-FR"/>
              </w:rPr>
            </w:pPr>
            <w:r w:rsidRPr="00525D7E">
              <w:rPr>
                <w:sz w:val="18"/>
                <w:lang w:val="fr-FR"/>
              </w:rPr>
              <w:t>0</w:t>
            </w:r>
          </w:p>
        </w:tc>
        <w:tc>
          <w:tcPr>
            <w:tcW w:w="567" w:type="dxa"/>
            <w:shd w:val="clear" w:color="auto" w:fill="auto"/>
          </w:tcPr>
          <w:p w14:paraId="2B33F137" w14:textId="1D039089" w:rsidR="001F4BC1" w:rsidRPr="00525D7E" w:rsidRDefault="001F4BC1" w:rsidP="000B0444">
            <w:pPr>
              <w:suppressAutoHyphens w:val="0"/>
              <w:spacing w:before="40" w:after="40" w:line="210" w:lineRule="atLeast"/>
              <w:ind w:right="57"/>
              <w:jc w:val="right"/>
              <w:rPr>
                <w:sz w:val="18"/>
                <w:lang w:val="fr-FR"/>
              </w:rPr>
            </w:pPr>
            <w:r w:rsidRPr="00525D7E">
              <w:rPr>
                <w:sz w:val="18"/>
                <w:lang w:val="fr-FR"/>
              </w:rPr>
              <w:t>6</w:t>
            </w:r>
          </w:p>
        </w:tc>
        <w:tc>
          <w:tcPr>
            <w:tcW w:w="567" w:type="dxa"/>
            <w:shd w:val="clear" w:color="auto" w:fill="auto"/>
          </w:tcPr>
          <w:p w14:paraId="363BAB66" w14:textId="587041ED" w:rsidR="001F4BC1" w:rsidRPr="00525D7E" w:rsidRDefault="001F4BC1" w:rsidP="000B0444">
            <w:pPr>
              <w:suppressAutoHyphens w:val="0"/>
              <w:spacing w:before="40" w:after="40" w:line="210" w:lineRule="atLeast"/>
              <w:jc w:val="right"/>
              <w:rPr>
                <w:sz w:val="18"/>
                <w:lang w:val="fr-FR"/>
              </w:rPr>
            </w:pPr>
            <w:r w:rsidRPr="00525D7E">
              <w:rPr>
                <w:sz w:val="18"/>
                <w:lang w:val="fr-FR"/>
              </w:rPr>
              <w:t>5</w:t>
            </w:r>
          </w:p>
        </w:tc>
        <w:tc>
          <w:tcPr>
            <w:tcW w:w="587" w:type="dxa"/>
            <w:shd w:val="clear" w:color="auto" w:fill="auto"/>
          </w:tcPr>
          <w:p w14:paraId="4036A3DE" w14:textId="2AC38549" w:rsidR="001F4BC1" w:rsidRPr="00525D7E" w:rsidRDefault="001F4BC1" w:rsidP="000B0444">
            <w:pPr>
              <w:suppressAutoHyphens w:val="0"/>
              <w:spacing w:before="40" w:after="40" w:line="210" w:lineRule="atLeast"/>
              <w:jc w:val="right"/>
              <w:rPr>
                <w:sz w:val="18"/>
                <w:lang w:val="fr-FR"/>
              </w:rPr>
            </w:pPr>
            <w:r w:rsidRPr="00525D7E">
              <w:rPr>
                <w:sz w:val="18"/>
                <w:lang w:val="fr-FR"/>
              </w:rPr>
              <w:t>1</w:t>
            </w:r>
          </w:p>
        </w:tc>
        <w:tc>
          <w:tcPr>
            <w:tcW w:w="3806" w:type="dxa"/>
            <w:shd w:val="clear" w:color="auto" w:fill="auto"/>
          </w:tcPr>
          <w:p w14:paraId="00FE4256" w14:textId="20AB873B" w:rsidR="001F4BC1" w:rsidRPr="00525D7E" w:rsidRDefault="001F4BC1" w:rsidP="000B0444">
            <w:pPr>
              <w:suppressAutoHyphens w:val="0"/>
              <w:spacing w:before="40" w:after="40" w:line="210" w:lineRule="atLeast"/>
              <w:rPr>
                <w:sz w:val="18"/>
                <w:lang w:val="fr-FR"/>
              </w:rPr>
            </w:pPr>
            <w:r w:rsidRPr="00525D7E">
              <w:rPr>
                <w:sz w:val="18"/>
                <w:lang w:val="fr-FR"/>
              </w:rPr>
              <w:t>Badiet Aïn Samia</w:t>
            </w:r>
          </w:p>
        </w:tc>
        <w:tc>
          <w:tcPr>
            <w:tcW w:w="1133" w:type="dxa"/>
            <w:shd w:val="clear" w:color="auto" w:fill="auto"/>
          </w:tcPr>
          <w:p w14:paraId="128B37E5" w14:textId="1592FC09" w:rsidR="001F4BC1" w:rsidRPr="00525D7E" w:rsidRDefault="001F4BC1" w:rsidP="000B0444">
            <w:pPr>
              <w:suppressAutoHyphens w:val="0"/>
              <w:spacing w:before="40" w:after="40" w:line="210" w:lineRule="atLeast"/>
              <w:rPr>
                <w:sz w:val="18"/>
                <w:lang w:val="fr-FR"/>
              </w:rPr>
            </w:pPr>
            <w:r w:rsidRPr="00525D7E">
              <w:rPr>
                <w:sz w:val="18"/>
                <w:lang w:val="fr-FR"/>
              </w:rPr>
              <w:t>Ramallah</w:t>
            </w:r>
          </w:p>
        </w:tc>
      </w:tr>
      <w:tr w:rsidR="00F91F1F" w:rsidRPr="00525D7E" w14:paraId="32F3D3A1" w14:textId="77777777" w:rsidTr="00693928">
        <w:tc>
          <w:tcPr>
            <w:tcW w:w="922" w:type="dxa"/>
            <w:shd w:val="clear" w:color="auto" w:fill="auto"/>
          </w:tcPr>
          <w:p w14:paraId="63543802" w14:textId="1EC337A4" w:rsidR="001F4BC1" w:rsidRPr="00525D7E" w:rsidRDefault="001F4BC1" w:rsidP="000B0444">
            <w:pPr>
              <w:suppressAutoHyphens w:val="0"/>
              <w:spacing w:before="40" w:after="40" w:line="210" w:lineRule="atLeast"/>
              <w:jc w:val="right"/>
              <w:rPr>
                <w:sz w:val="18"/>
                <w:lang w:val="fr-FR"/>
              </w:rPr>
            </w:pPr>
            <w:r w:rsidRPr="00525D7E">
              <w:rPr>
                <w:sz w:val="18"/>
                <w:lang w:val="fr-FR"/>
              </w:rPr>
              <w:t>0</w:t>
            </w:r>
          </w:p>
        </w:tc>
        <w:tc>
          <w:tcPr>
            <w:tcW w:w="922" w:type="dxa"/>
            <w:shd w:val="clear" w:color="auto" w:fill="auto"/>
          </w:tcPr>
          <w:p w14:paraId="1FF28918" w14:textId="3292C309" w:rsidR="001F4BC1" w:rsidRPr="00525D7E" w:rsidRDefault="001F4BC1" w:rsidP="000B0444">
            <w:pPr>
              <w:suppressAutoHyphens w:val="0"/>
              <w:spacing w:before="40" w:after="40" w:line="210" w:lineRule="atLeast"/>
              <w:jc w:val="right"/>
              <w:rPr>
                <w:sz w:val="18"/>
                <w:lang w:val="fr-FR"/>
              </w:rPr>
            </w:pPr>
            <w:r w:rsidRPr="00525D7E">
              <w:rPr>
                <w:sz w:val="18"/>
                <w:lang w:val="fr-FR"/>
              </w:rPr>
              <w:t>4</w:t>
            </w:r>
          </w:p>
        </w:tc>
        <w:tc>
          <w:tcPr>
            <w:tcW w:w="567" w:type="dxa"/>
            <w:shd w:val="clear" w:color="auto" w:fill="auto"/>
          </w:tcPr>
          <w:p w14:paraId="4A938DBA" w14:textId="2CCC8C72" w:rsidR="001F4BC1" w:rsidRPr="00525D7E" w:rsidRDefault="001F4BC1" w:rsidP="000B0444">
            <w:pPr>
              <w:suppressAutoHyphens w:val="0"/>
              <w:spacing w:before="40" w:after="40" w:line="210" w:lineRule="atLeast"/>
              <w:ind w:right="57"/>
              <w:jc w:val="right"/>
              <w:rPr>
                <w:sz w:val="18"/>
                <w:lang w:val="fr-FR"/>
              </w:rPr>
            </w:pPr>
            <w:r w:rsidRPr="00525D7E">
              <w:rPr>
                <w:sz w:val="18"/>
                <w:lang w:val="fr-FR"/>
              </w:rPr>
              <w:t>8</w:t>
            </w:r>
          </w:p>
        </w:tc>
        <w:tc>
          <w:tcPr>
            <w:tcW w:w="567" w:type="dxa"/>
            <w:shd w:val="clear" w:color="auto" w:fill="auto"/>
          </w:tcPr>
          <w:p w14:paraId="52B34224" w14:textId="659DF684" w:rsidR="001F4BC1" w:rsidRPr="00525D7E" w:rsidRDefault="001F4BC1" w:rsidP="000B0444">
            <w:pPr>
              <w:suppressAutoHyphens w:val="0"/>
              <w:spacing w:before="40" w:after="40" w:line="210" w:lineRule="atLeast"/>
              <w:jc w:val="right"/>
              <w:rPr>
                <w:sz w:val="18"/>
                <w:lang w:val="fr-FR"/>
              </w:rPr>
            </w:pPr>
            <w:r w:rsidRPr="00525D7E">
              <w:rPr>
                <w:sz w:val="18"/>
                <w:lang w:val="fr-FR"/>
              </w:rPr>
              <w:t>5</w:t>
            </w:r>
          </w:p>
        </w:tc>
        <w:tc>
          <w:tcPr>
            <w:tcW w:w="587" w:type="dxa"/>
            <w:shd w:val="clear" w:color="auto" w:fill="auto"/>
          </w:tcPr>
          <w:p w14:paraId="0594AD00" w14:textId="29DCF85E" w:rsidR="001F4BC1" w:rsidRPr="00525D7E" w:rsidRDefault="001F4BC1" w:rsidP="000B0444">
            <w:pPr>
              <w:suppressAutoHyphens w:val="0"/>
              <w:spacing w:before="40" w:after="40" w:line="210" w:lineRule="atLeast"/>
              <w:jc w:val="right"/>
              <w:rPr>
                <w:sz w:val="18"/>
                <w:lang w:val="fr-FR"/>
              </w:rPr>
            </w:pPr>
            <w:r w:rsidRPr="00525D7E">
              <w:rPr>
                <w:sz w:val="18"/>
                <w:lang w:val="fr-FR"/>
              </w:rPr>
              <w:t>3</w:t>
            </w:r>
          </w:p>
        </w:tc>
        <w:tc>
          <w:tcPr>
            <w:tcW w:w="3806" w:type="dxa"/>
            <w:shd w:val="clear" w:color="auto" w:fill="auto"/>
          </w:tcPr>
          <w:p w14:paraId="1BBFC4D7" w14:textId="1F24D95D" w:rsidR="001F4BC1" w:rsidRPr="00525D7E" w:rsidRDefault="00887516" w:rsidP="000B0444">
            <w:pPr>
              <w:suppressAutoHyphens w:val="0"/>
              <w:spacing w:before="40" w:after="40" w:line="210" w:lineRule="atLeast"/>
              <w:rPr>
                <w:sz w:val="18"/>
                <w:lang w:val="fr-FR"/>
              </w:rPr>
            </w:pPr>
            <w:r w:rsidRPr="00525D7E">
              <w:rPr>
                <w:sz w:val="18"/>
                <w:lang w:val="fr-FR"/>
              </w:rPr>
              <w:t>École élémentaire</w:t>
            </w:r>
            <w:r w:rsidR="001F4BC1" w:rsidRPr="00525D7E">
              <w:rPr>
                <w:sz w:val="18"/>
                <w:lang w:val="fr-FR"/>
              </w:rPr>
              <w:t xml:space="preserve"> mixte Asfi</w:t>
            </w:r>
          </w:p>
        </w:tc>
        <w:tc>
          <w:tcPr>
            <w:tcW w:w="1133" w:type="dxa"/>
            <w:shd w:val="clear" w:color="auto" w:fill="auto"/>
          </w:tcPr>
          <w:p w14:paraId="1C843919" w14:textId="210350A0" w:rsidR="001F4BC1" w:rsidRPr="00525D7E" w:rsidRDefault="001F4BC1" w:rsidP="000B0444">
            <w:pPr>
              <w:suppressAutoHyphens w:val="0"/>
              <w:spacing w:before="40" w:after="40" w:line="210" w:lineRule="atLeast"/>
              <w:rPr>
                <w:sz w:val="18"/>
                <w:lang w:val="fr-FR"/>
              </w:rPr>
            </w:pPr>
            <w:r w:rsidRPr="00525D7E">
              <w:rPr>
                <w:sz w:val="18"/>
                <w:lang w:val="fr-FR"/>
              </w:rPr>
              <w:t>Yatta</w:t>
            </w:r>
          </w:p>
        </w:tc>
      </w:tr>
      <w:tr w:rsidR="00F91F1F" w:rsidRPr="00525D7E" w14:paraId="634412E6" w14:textId="77777777" w:rsidTr="00693928">
        <w:tc>
          <w:tcPr>
            <w:tcW w:w="922" w:type="dxa"/>
            <w:shd w:val="clear" w:color="auto" w:fill="auto"/>
          </w:tcPr>
          <w:p w14:paraId="0671096A" w14:textId="423A4BF2" w:rsidR="001F4BC1" w:rsidRPr="00525D7E" w:rsidRDefault="001F4BC1" w:rsidP="000B0444">
            <w:pPr>
              <w:suppressAutoHyphens w:val="0"/>
              <w:spacing w:before="40" w:after="40" w:line="210" w:lineRule="atLeast"/>
              <w:jc w:val="right"/>
              <w:rPr>
                <w:sz w:val="18"/>
                <w:lang w:val="fr-FR"/>
              </w:rPr>
            </w:pPr>
            <w:r w:rsidRPr="00525D7E">
              <w:rPr>
                <w:sz w:val="18"/>
                <w:lang w:val="fr-FR"/>
              </w:rPr>
              <w:t>0</w:t>
            </w:r>
          </w:p>
        </w:tc>
        <w:tc>
          <w:tcPr>
            <w:tcW w:w="922" w:type="dxa"/>
            <w:shd w:val="clear" w:color="auto" w:fill="auto"/>
          </w:tcPr>
          <w:p w14:paraId="4B681CC9" w14:textId="3DAE1969" w:rsidR="001F4BC1" w:rsidRPr="00525D7E" w:rsidRDefault="001F4BC1" w:rsidP="000B0444">
            <w:pPr>
              <w:suppressAutoHyphens w:val="0"/>
              <w:spacing w:before="40" w:after="40" w:line="210" w:lineRule="atLeast"/>
              <w:jc w:val="right"/>
              <w:rPr>
                <w:sz w:val="18"/>
                <w:lang w:val="fr-FR"/>
              </w:rPr>
            </w:pPr>
            <w:r w:rsidRPr="00525D7E">
              <w:rPr>
                <w:sz w:val="18"/>
                <w:lang w:val="fr-FR"/>
              </w:rPr>
              <w:t>5</w:t>
            </w:r>
          </w:p>
        </w:tc>
        <w:tc>
          <w:tcPr>
            <w:tcW w:w="567" w:type="dxa"/>
            <w:shd w:val="clear" w:color="auto" w:fill="auto"/>
          </w:tcPr>
          <w:p w14:paraId="16FE8BD7" w14:textId="3E34BF7D" w:rsidR="001F4BC1" w:rsidRPr="00525D7E" w:rsidRDefault="001F4BC1" w:rsidP="000B0444">
            <w:pPr>
              <w:suppressAutoHyphens w:val="0"/>
              <w:spacing w:before="40" w:after="40" w:line="210" w:lineRule="atLeast"/>
              <w:ind w:right="57"/>
              <w:jc w:val="right"/>
              <w:rPr>
                <w:sz w:val="18"/>
                <w:lang w:val="fr-FR"/>
              </w:rPr>
            </w:pPr>
            <w:r w:rsidRPr="00525D7E">
              <w:rPr>
                <w:sz w:val="18"/>
                <w:lang w:val="fr-FR"/>
              </w:rPr>
              <w:t>13</w:t>
            </w:r>
          </w:p>
        </w:tc>
        <w:tc>
          <w:tcPr>
            <w:tcW w:w="567" w:type="dxa"/>
            <w:shd w:val="clear" w:color="auto" w:fill="auto"/>
          </w:tcPr>
          <w:p w14:paraId="1CDA2345" w14:textId="7807027D" w:rsidR="001F4BC1" w:rsidRPr="00525D7E" w:rsidRDefault="001F4BC1" w:rsidP="000B0444">
            <w:pPr>
              <w:suppressAutoHyphens w:val="0"/>
              <w:spacing w:before="40" w:after="40" w:line="210" w:lineRule="atLeast"/>
              <w:jc w:val="right"/>
              <w:rPr>
                <w:sz w:val="18"/>
                <w:lang w:val="fr-FR"/>
              </w:rPr>
            </w:pPr>
            <w:r w:rsidRPr="00525D7E">
              <w:rPr>
                <w:sz w:val="18"/>
                <w:lang w:val="fr-FR"/>
              </w:rPr>
              <w:t>4</w:t>
            </w:r>
          </w:p>
        </w:tc>
        <w:tc>
          <w:tcPr>
            <w:tcW w:w="587" w:type="dxa"/>
            <w:shd w:val="clear" w:color="auto" w:fill="auto"/>
          </w:tcPr>
          <w:p w14:paraId="2212A581" w14:textId="1D31067E" w:rsidR="001F4BC1" w:rsidRPr="00525D7E" w:rsidRDefault="001F4BC1" w:rsidP="000B0444">
            <w:pPr>
              <w:suppressAutoHyphens w:val="0"/>
              <w:spacing w:before="40" w:after="40" w:line="210" w:lineRule="atLeast"/>
              <w:jc w:val="right"/>
              <w:rPr>
                <w:sz w:val="18"/>
                <w:lang w:val="fr-FR"/>
              </w:rPr>
            </w:pPr>
            <w:r w:rsidRPr="00525D7E">
              <w:rPr>
                <w:sz w:val="18"/>
                <w:lang w:val="fr-FR"/>
              </w:rPr>
              <w:t>9</w:t>
            </w:r>
          </w:p>
        </w:tc>
        <w:tc>
          <w:tcPr>
            <w:tcW w:w="3806" w:type="dxa"/>
            <w:shd w:val="clear" w:color="auto" w:fill="auto"/>
          </w:tcPr>
          <w:p w14:paraId="734CAA01" w14:textId="7A2750D5" w:rsidR="001F4BC1" w:rsidRPr="00525D7E" w:rsidRDefault="00887516" w:rsidP="000B0444">
            <w:pPr>
              <w:suppressAutoHyphens w:val="0"/>
              <w:spacing w:before="40" w:after="40" w:line="210" w:lineRule="atLeast"/>
              <w:rPr>
                <w:sz w:val="18"/>
                <w:lang w:val="fr-FR"/>
              </w:rPr>
            </w:pPr>
            <w:r w:rsidRPr="00525D7E">
              <w:rPr>
                <w:sz w:val="18"/>
                <w:lang w:val="fr-FR"/>
              </w:rPr>
              <w:t>École élémentaire</w:t>
            </w:r>
            <w:r w:rsidR="001F4BC1" w:rsidRPr="00525D7E">
              <w:rPr>
                <w:sz w:val="18"/>
                <w:lang w:val="fr-FR"/>
              </w:rPr>
              <w:t xml:space="preserve"> mixte Hawara</w:t>
            </w:r>
          </w:p>
        </w:tc>
        <w:tc>
          <w:tcPr>
            <w:tcW w:w="1133" w:type="dxa"/>
            <w:shd w:val="clear" w:color="auto" w:fill="auto"/>
          </w:tcPr>
          <w:p w14:paraId="4F0A8873" w14:textId="59958AFB" w:rsidR="001F4BC1" w:rsidRPr="00525D7E" w:rsidRDefault="001F4BC1" w:rsidP="000B0444">
            <w:pPr>
              <w:suppressAutoHyphens w:val="0"/>
              <w:spacing w:before="40" w:after="40" w:line="210" w:lineRule="atLeast"/>
              <w:rPr>
                <w:sz w:val="18"/>
                <w:lang w:val="fr-FR"/>
              </w:rPr>
            </w:pPr>
            <w:r w:rsidRPr="00525D7E">
              <w:rPr>
                <w:sz w:val="18"/>
                <w:lang w:val="fr-FR"/>
              </w:rPr>
              <w:t>Yatta</w:t>
            </w:r>
          </w:p>
        </w:tc>
      </w:tr>
      <w:tr w:rsidR="00F91F1F" w:rsidRPr="00525D7E" w14:paraId="558F6229" w14:textId="77777777" w:rsidTr="00693928">
        <w:tc>
          <w:tcPr>
            <w:tcW w:w="922" w:type="dxa"/>
            <w:shd w:val="clear" w:color="auto" w:fill="auto"/>
          </w:tcPr>
          <w:p w14:paraId="658D8961" w14:textId="518053B0" w:rsidR="001F4BC1" w:rsidRPr="00525D7E" w:rsidRDefault="001F4BC1" w:rsidP="000B0444">
            <w:pPr>
              <w:suppressAutoHyphens w:val="0"/>
              <w:spacing w:before="40" w:after="40" w:line="210" w:lineRule="atLeast"/>
              <w:jc w:val="right"/>
              <w:rPr>
                <w:sz w:val="18"/>
                <w:lang w:val="fr-FR"/>
              </w:rPr>
            </w:pPr>
            <w:r w:rsidRPr="00525D7E">
              <w:rPr>
                <w:sz w:val="18"/>
                <w:lang w:val="fr-FR"/>
              </w:rPr>
              <w:t>0</w:t>
            </w:r>
          </w:p>
        </w:tc>
        <w:tc>
          <w:tcPr>
            <w:tcW w:w="922" w:type="dxa"/>
            <w:shd w:val="clear" w:color="auto" w:fill="auto"/>
          </w:tcPr>
          <w:p w14:paraId="2ED101CC" w14:textId="05F2A8C6" w:rsidR="001F4BC1" w:rsidRPr="00525D7E" w:rsidRDefault="001F4BC1" w:rsidP="000B0444">
            <w:pPr>
              <w:suppressAutoHyphens w:val="0"/>
              <w:spacing w:before="40" w:after="40" w:line="210" w:lineRule="atLeast"/>
              <w:jc w:val="right"/>
              <w:rPr>
                <w:sz w:val="18"/>
                <w:lang w:val="fr-FR"/>
              </w:rPr>
            </w:pPr>
            <w:r w:rsidRPr="00525D7E">
              <w:rPr>
                <w:sz w:val="18"/>
                <w:lang w:val="fr-FR"/>
              </w:rPr>
              <w:t>6</w:t>
            </w:r>
          </w:p>
        </w:tc>
        <w:tc>
          <w:tcPr>
            <w:tcW w:w="567" w:type="dxa"/>
            <w:shd w:val="clear" w:color="auto" w:fill="auto"/>
          </w:tcPr>
          <w:p w14:paraId="5A91AB88" w14:textId="08A30298" w:rsidR="001F4BC1" w:rsidRPr="00525D7E" w:rsidRDefault="001F4BC1" w:rsidP="000B0444">
            <w:pPr>
              <w:suppressAutoHyphens w:val="0"/>
              <w:spacing w:before="40" w:after="40" w:line="210" w:lineRule="atLeast"/>
              <w:ind w:right="57"/>
              <w:jc w:val="right"/>
              <w:rPr>
                <w:sz w:val="18"/>
                <w:lang w:val="fr-FR"/>
              </w:rPr>
            </w:pPr>
            <w:r w:rsidRPr="00525D7E">
              <w:rPr>
                <w:sz w:val="18"/>
                <w:lang w:val="fr-FR"/>
              </w:rPr>
              <w:t>35</w:t>
            </w:r>
          </w:p>
        </w:tc>
        <w:tc>
          <w:tcPr>
            <w:tcW w:w="567" w:type="dxa"/>
            <w:shd w:val="clear" w:color="auto" w:fill="auto"/>
          </w:tcPr>
          <w:p w14:paraId="3A611940" w14:textId="3FF75BC3" w:rsidR="001F4BC1" w:rsidRPr="00525D7E" w:rsidRDefault="001F4BC1" w:rsidP="000B0444">
            <w:pPr>
              <w:suppressAutoHyphens w:val="0"/>
              <w:spacing w:before="40" w:after="40" w:line="210" w:lineRule="atLeast"/>
              <w:jc w:val="right"/>
              <w:rPr>
                <w:sz w:val="18"/>
                <w:lang w:val="fr-FR"/>
              </w:rPr>
            </w:pPr>
            <w:r w:rsidRPr="00525D7E">
              <w:rPr>
                <w:sz w:val="18"/>
                <w:lang w:val="fr-FR"/>
              </w:rPr>
              <w:t>21</w:t>
            </w:r>
          </w:p>
        </w:tc>
        <w:tc>
          <w:tcPr>
            <w:tcW w:w="587" w:type="dxa"/>
            <w:shd w:val="clear" w:color="auto" w:fill="auto"/>
          </w:tcPr>
          <w:p w14:paraId="40A7202E" w14:textId="7CD2C92A" w:rsidR="001F4BC1" w:rsidRPr="00525D7E" w:rsidRDefault="001F4BC1" w:rsidP="000B0444">
            <w:pPr>
              <w:suppressAutoHyphens w:val="0"/>
              <w:spacing w:before="40" w:after="40" w:line="210" w:lineRule="atLeast"/>
              <w:jc w:val="right"/>
              <w:rPr>
                <w:sz w:val="18"/>
                <w:lang w:val="fr-FR"/>
              </w:rPr>
            </w:pPr>
            <w:r w:rsidRPr="00525D7E">
              <w:rPr>
                <w:sz w:val="18"/>
                <w:lang w:val="fr-FR"/>
              </w:rPr>
              <w:t>14</w:t>
            </w:r>
          </w:p>
        </w:tc>
        <w:tc>
          <w:tcPr>
            <w:tcW w:w="3806" w:type="dxa"/>
            <w:shd w:val="clear" w:color="auto" w:fill="auto"/>
          </w:tcPr>
          <w:p w14:paraId="161B7B92" w14:textId="42F12423" w:rsidR="001F4BC1" w:rsidRPr="00525D7E" w:rsidRDefault="00887516" w:rsidP="000B0444">
            <w:pPr>
              <w:suppressAutoHyphens w:val="0"/>
              <w:spacing w:before="40" w:after="40" w:line="210" w:lineRule="atLeast"/>
              <w:rPr>
                <w:sz w:val="18"/>
                <w:lang w:val="fr-FR"/>
              </w:rPr>
            </w:pPr>
            <w:r w:rsidRPr="00525D7E">
              <w:rPr>
                <w:sz w:val="18"/>
                <w:lang w:val="fr-FR"/>
              </w:rPr>
              <w:t>École élémentaire</w:t>
            </w:r>
            <w:r w:rsidR="001F4BC1" w:rsidRPr="00525D7E">
              <w:rPr>
                <w:sz w:val="18"/>
                <w:lang w:val="fr-FR"/>
              </w:rPr>
              <w:t xml:space="preserve"> mixte Khashm Al</w:t>
            </w:r>
            <w:r w:rsidR="00921A8F" w:rsidRPr="00525D7E">
              <w:rPr>
                <w:sz w:val="18"/>
                <w:lang w:val="fr-FR"/>
              </w:rPr>
              <w:t>-</w:t>
            </w:r>
            <w:r w:rsidR="001F4BC1" w:rsidRPr="00525D7E">
              <w:rPr>
                <w:sz w:val="18"/>
                <w:lang w:val="fr-FR"/>
              </w:rPr>
              <w:t>Karm</w:t>
            </w:r>
          </w:p>
        </w:tc>
        <w:tc>
          <w:tcPr>
            <w:tcW w:w="1133" w:type="dxa"/>
            <w:shd w:val="clear" w:color="auto" w:fill="auto"/>
          </w:tcPr>
          <w:p w14:paraId="4595F53E" w14:textId="505E71A8" w:rsidR="001F4BC1" w:rsidRPr="00525D7E" w:rsidRDefault="001F4BC1" w:rsidP="000B0444">
            <w:pPr>
              <w:suppressAutoHyphens w:val="0"/>
              <w:spacing w:before="40" w:after="40" w:line="210" w:lineRule="atLeast"/>
              <w:rPr>
                <w:sz w:val="18"/>
                <w:lang w:val="fr-FR"/>
              </w:rPr>
            </w:pPr>
            <w:r w:rsidRPr="00525D7E">
              <w:rPr>
                <w:sz w:val="18"/>
                <w:lang w:val="fr-FR"/>
              </w:rPr>
              <w:t>Yatta</w:t>
            </w:r>
          </w:p>
        </w:tc>
      </w:tr>
      <w:tr w:rsidR="00F91F1F" w:rsidRPr="00525D7E" w14:paraId="2E1C8177" w14:textId="77777777" w:rsidTr="00693928">
        <w:tc>
          <w:tcPr>
            <w:tcW w:w="922" w:type="dxa"/>
            <w:tcBorders>
              <w:bottom w:val="single" w:sz="4" w:space="0" w:color="auto"/>
            </w:tcBorders>
            <w:shd w:val="clear" w:color="auto" w:fill="auto"/>
          </w:tcPr>
          <w:p w14:paraId="71A83C9D" w14:textId="4317596F" w:rsidR="001F4BC1" w:rsidRPr="00525D7E" w:rsidRDefault="001F4BC1" w:rsidP="000B0444">
            <w:pPr>
              <w:suppressAutoHyphens w:val="0"/>
              <w:spacing w:before="40" w:after="40" w:line="210" w:lineRule="atLeast"/>
              <w:jc w:val="right"/>
              <w:rPr>
                <w:sz w:val="18"/>
                <w:lang w:val="fr-FR"/>
              </w:rPr>
            </w:pPr>
            <w:r w:rsidRPr="00525D7E">
              <w:rPr>
                <w:sz w:val="18"/>
                <w:lang w:val="fr-FR"/>
              </w:rPr>
              <w:t>1</w:t>
            </w:r>
          </w:p>
        </w:tc>
        <w:tc>
          <w:tcPr>
            <w:tcW w:w="922" w:type="dxa"/>
            <w:tcBorders>
              <w:bottom w:val="single" w:sz="4" w:space="0" w:color="auto"/>
            </w:tcBorders>
            <w:shd w:val="clear" w:color="auto" w:fill="auto"/>
          </w:tcPr>
          <w:p w14:paraId="44C52C08" w14:textId="63602EFE" w:rsidR="001F4BC1" w:rsidRPr="00525D7E" w:rsidRDefault="001F4BC1" w:rsidP="000B0444">
            <w:pPr>
              <w:suppressAutoHyphens w:val="0"/>
              <w:spacing w:before="40" w:after="40" w:line="210" w:lineRule="atLeast"/>
              <w:jc w:val="right"/>
              <w:rPr>
                <w:sz w:val="18"/>
                <w:lang w:val="fr-FR"/>
              </w:rPr>
            </w:pPr>
            <w:r w:rsidRPr="00525D7E">
              <w:rPr>
                <w:sz w:val="18"/>
                <w:lang w:val="fr-FR"/>
              </w:rPr>
              <w:t>2</w:t>
            </w:r>
          </w:p>
        </w:tc>
        <w:tc>
          <w:tcPr>
            <w:tcW w:w="567" w:type="dxa"/>
            <w:tcBorders>
              <w:bottom w:val="single" w:sz="4" w:space="0" w:color="auto"/>
            </w:tcBorders>
            <w:shd w:val="clear" w:color="auto" w:fill="auto"/>
          </w:tcPr>
          <w:p w14:paraId="6344AB8C" w14:textId="70A72F12" w:rsidR="001F4BC1" w:rsidRPr="00525D7E" w:rsidRDefault="001F4BC1" w:rsidP="000B0444">
            <w:pPr>
              <w:suppressAutoHyphens w:val="0"/>
              <w:spacing w:before="40" w:after="40" w:line="210" w:lineRule="atLeast"/>
              <w:ind w:right="57"/>
              <w:jc w:val="right"/>
              <w:rPr>
                <w:sz w:val="18"/>
                <w:lang w:val="fr-FR"/>
              </w:rPr>
            </w:pPr>
            <w:r w:rsidRPr="00525D7E">
              <w:rPr>
                <w:sz w:val="18"/>
                <w:lang w:val="fr-FR"/>
              </w:rPr>
              <w:t>6</w:t>
            </w:r>
          </w:p>
        </w:tc>
        <w:tc>
          <w:tcPr>
            <w:tcW w:w="567" w:type="dxa"/>
            <w:tcBorders>
              <w:bottom w:val="single" w:sz="4" w:space="0" w:color="auto"/>
            </w:tcBorders>
            <w:shd w:val="clear" w:color="auto" w:fill="auto"/>
          </w:tcPr>
          <w:p w14:paraId="4046452F" w14:textId="0F88267A" w:rsidR="001F4BC1" w:rsidRPr="00525D7E" w:rsidRDefault="001F4BC1" w:rsidP="000B0444">
            <w:pPr>
              <w:suppressAutoHyphens w:val="0"/>
              <w:spacing w:before="40" w:after="40" w:line="210" w:lineRule="atLeast"/>
              <w:jc w:val="right"/>
              <w:rPr>
                <w:sz w:val="18"/>
                <w:lang w:val="fr-FR"/>
              </w:rPr>
            </w:pPr>
            <w:r w:rsidRPr="00525D7E">
              <w:rPr>
                <w:sz w:val="18"/>
                <w:lang w:val="fr-FR"/>
              </w:rPr>
              <w:t>3</w:t>
            </w:r>
          </w:p>
        </w:tc>
        <w:tc>
          <w:tcPr>
            <w:tcW w:w="587" w:type="dxa"/>
            <w:tcBorders>
              <w:bottom w:val="single" w:sz="4" w:space="0" w:color="auto"/>
            </w:tcBorders>
            <w:shd w:val="clear" w:color="auto" w:fill="auto"/>
          </w:tcPr>
          <w:p w14:paraId="57EF39F0" w14:textId="3D7C55B5" w:rsidR="001F4BC1" w:rsidRPr="00525D7E" w:rsidRDefault="001F4BC1" w:rsidP="000B0444">
            <w:pPr>
              <w:suppressAutoHyphens w:val="0"/>
              <w:spacing w:before="40" w:after="40" w:line="210" w:lineRule="atLeast"/>
              <w:jc w:val="right"/>
              <w:rPr>
                <w:sz w:val="18"/>
                <w:lang w:val="fr-FR"/>
              </w:rPr>
            </w:pPr>
            <w:r w:rsidRPr="00525D7E">
              <w:rPr>
                <w:sz w:val="18"/>
                <w:lang w:val="fr-FR"/>
              </w:rPr>
              <w:t>3</w:t>
            </w:r>
          </w:p>
        </w:tc>
        <w:tc>
          <w:tcPr>
            <w:tcW w:w="3806" w:type="dxa"/>
            <w:tcBorders>
              <w:bottom w:val="single" w:sz="4" w:space="0" w:color="auto"/>
            </w:tcBorders>
            <w:shd w:val="clear" w:color="auto" w:fill="auto"/>
          </w:tcPr>
          <w:p w14:paraId="1B218F3A" w14:textId="124AFF7A" w:rsidR="001F4BC1" w:rsidRPr="00525D7E" w:rsidRDefault="00887516" w:rsidP="000B0444">
            <w:pPr>
              <w:suppressAutoHyphens w:val="0"/>
              <w:spacing w:before="40" w:after="40" w:line="210" w:lineRule="atLeast"/>
              <w:rPr>
                <w:sz w:val="18"/>
                <w:lang w:val="fr-FR"/>
              </w:rPr>
            </w:pPr>
            <w:r w:rsidRPr="00525D7E">
              <w:rPr>
                <w:sz w:val="18"/>
                <w:lang w:val="fr-FR"/>
              </w:rPr>
              <w:t>École élémentaire</w:t>
            </w:r>
            <w:r w:rsidR="001F4BC1" w:rsidRPr="00525D7E">
              <w:rPr>
                <w:sz w:val="18"/>
                <w:lang w:val="fr-FR"/>
              </w:rPr>
              <w:t xml:space="preserve"> mixte Tana</w:t>
            </w:r>
          </w:p>
        </w:tc>
        <w:tc>
          <w:tcPr>
            <w:tcW w:w="1133" w:type="dxa"/>
            <w:tcBorders>
              <w:bottom w:val="single" w:sz="4" w:space="0" w:color="auto"/>
            </w:tcBorders>
            <w:shd w:val="clear" w:color="auto" w:fill="auto"/>
          </w:tcPr>
          <w:p w14:paraId="78B5A731" w14:textId="2ED2AA71" w:rsidR="001F4BC1" w:rsidRPr="00525D7E" w:rsidRDefault="001F4BC1" w:rsidP="000B0444">
            <w:pPr>
              <w:suppressAutoHyphens w:val="0"/>
              <w:spacing w:before="40" w:after="40" w:line="210" w:lineRule="atLeast"/>
              <w:rPr>
                <w:sz w:val="18"/>
                <w:lang w:val="fr-FR"/>
              </w:rPr>
            </w:pPr>
            <w:r w:rsidRPr="00525D7E">
              <w:rPr>
                <w:sz w:val="18"/>
                <w:lang w:val="fr-FR"/>
              </w:rPr>
              <w:t>Naplouse</w:t>
            </w:r>
          </w:p>
        </w:tc>
      </w:tr>
      <w:tr w:rsidR="00677748" w:rsidRPr="00525D7E" w14:paraId="50C46722" w14:textId="77777777" w:rsidTr="00693928">
        <w:tc>
          <w:tcPr>
            <w:tcW w:w="922" w:type="dxa"/>
            <w:tcBorders>
              <w:top w:val="single" w:sz="4" w:space="0" w:color="auto"/>
              <w:bottom w:val="single" w:sz="12" w:space="0" w:color="auto"/>
            </w:tcBorders>
            <w:shd w:val="clear" w:color="auto" w:fill="auto"/>
          </w:tcPr>
          <w:p w14:paraId="574A247E" w14:textId="71CED0A3" w:rsidR="001F4BC1" w:rsidRPr="00525D7E" w:rsidRDefault="001F4BC1" w:rsidP="000B0444">
            <w:pPr>
              <w:suppressAutoHyphens w:val="0"/>
              <w:spacing w:before="80" w:after="80" w:line="210" w:lineRule="exact"/>
              <w:ind w:left="283"/>
              <w:jc w:val="right"/>
              <w:rPr>
                <w:b/>
                <w:sz w:val="18"/>
                <w:lang w:val="fr-FR"/>
              </w:rPr>
            </w:pPr>
            <w:r w:rsidRPr="00525D7E">
              <w:rPr>
                <w:b/>
                <w:sz w:val="18"/>
                <w:lang w:val="fr-FR"/>
              </w:rPr>
              <w:t>132</w:t>
            </w:r>
          </w:p>
        </w:tc>
        <w:tc>
          <w:tcPr>
            <w:tcW w:w="922" w:type="dxa"/>
            <w:tcBorders>
              <w:top w:val="single" w:sz="4" w:space="0" w:color="auto"/>
              <w:bottom w:val="single" w:sz="12" w:space="0" w:color="auto"/>
            </w:tcBorders>
            <w:shd w:val="clear" w:color="auto" w:fill="auto"/>
          </w:tcPr>
          <w:p w14:paraId="5CCD6041" w14:textId="0CB31E3C" w:rsidR="001F4BC1" w:rsidRPr="00525D7E" w:rsidRDefault="001F4BC1" w:rsidP="000B0444">
            <w:pPr>
              <w:suppressAutoHyphens w:val="0"/>
              <w:spacing w:before="80" w:after="80" w:line="210" w:lineRule="exact"/>
              <w:jc w:val="right"/>
              <w:rPr>
                <w:b/>
                <w:sz w:val="18"/>
                <w:lang w:val="fr-FR"/>
              </w:rPr>
            </w:pPr>
            <w:r w:rsidRPr="00525D7E">
              <w:rPr>
                <w:b/>
                <w:sz w:val="18"/>
                <w:lang w:val="fr-FR"/>
              </w:rPr>
              <w:t>108</w:t>
            </w:r>
          </w:p>
        </w:tc>
        <w:tc>
          <w:tcPr>
            <w:tcW w:w="567" w:type="dxa"/>
            <w:tcBorders>
              <w:top w:val="single" w:sz="4" w:space="0" w:color="auto"/>
              <w:bottom w:val="single" w:sz="12" w:space="0" w:color="auto"/>
            </w:tcBorders>
            <w:shd w:val="clear" w:color="auto" w:fill="auto"/>
          </w:tcPr>
          <w:p w14:paraId="1842A595" w14:textId="410F3777" w:rsidR="001F4BC1" w:rsidRPr="00525D7E" w:rsidRDefault="001F4BC1" w:rsidP="000B0444">
            <w:pPr>
              <w:suppressAutoHyphens w:val="0"/>
              <w:spacing w:before="80" w:after="80" w:line="210" w:lineRule="exact"/>
              <w:ind w:right="57"/>
              <w:jc w:val="right"/>
              <w:rPr>
                <w:b/>
                <w:sz w:val="18"/>
                <w:lang w:val="fr-FR"/>
              </w:rPr>
            </w:pPr>
            <w:r w:rsidRPr="00525D7E">
              <w:rPr>
                <w:b/>
                <w:sz w:val="18"/>
                <w:lang w:val="fr-FR"/>
              </w:rPr>
              <w:t>1</w:t>
            </w:r>
            <w:r w:rsidR="001A3ADC" w:rsidRPr="00525D7E">
              <w:rPr>
                <w:b/>
                <w:sz w:val="18"/>
                <w:lang w:val="fr-FR"/>
              </w:rPr>
              <w:t xml:space="preserve"> </w:t>
            </w:r>
            <w:r w:rsidRPr="00525D7E">
              <w:rPr>
                <w:b/>
                <w:sz w:val="18"/>
                <w:lang w:val="fr-FR"/>
              </w:rPr>
              <w:t>673</w:t>
            </w:r>
          </w:p>
        </w:tc>
        <w:tc>
          <w:tcPr>
            <w:tcW w:w="567" w:type="dxa"/>
            <w:tcBorders>
              <w:top w:val="single" w:sz="4" w:space="0" w:color="auto"/>
              <w:bottom w:val="single" w:sz="12" w:space="0" w:color="auto"/>
            </w:tcBorders>
            <w:shd w:val="clear" w:color="auto" w:fill="auto"/>
          </w:tcPr>
          <w:p w14:paraId="25B89C6F" w14:textId="7538D99A" w:rsidR="001F4BC1" w:rsidRPr="00525D7E" w:rsidRDefault="001F4BC1" w:rsidP="000B0444">
            <w:pPr>
              <w:suppressAutoHyphens w:val="0"/>
              <w:spacing w:before="80" w:after="80" w:line="210" w:lineRule="exact"/>
              <w:jc w:val="right"/>
              <w:rPr>
                <w:b/>
                <w:sz w:val="18"/>
                <w:lang w:val="fr-FR"/>
              </w:rPr>
            </w:pPr>
            <w:r w:rsidRPr="00525D7E">
              <w:rPr>
                <w:b/>
                <w:sz w:val="18"/>
                <w:lang w:val="fr-FR"/>
              </w:rPr>
              <w:t>723</w:t>
            </w:r>
          </w:p>
        </w:tc>
        <w:tc>
          <w:tcPr>
            <w:tcW w:w="587" w:type="dxa"/>
            <w:tcBorders>
              <w:top w:val="single" w:sz="4" w:space="0" w:color="auto"/>
              <w:bottom w:val="single" w:sz="12" w:space="0" w:color="auto"/>
            </w:tcBorders>
            <w:shd w:val="clear" w:color="auto" w:fill="auto"/>
          </w:tcPr>
          <w:p w14:paraId="7711B3D1" w14:textId="65F0C78F" w:rsidR="001F4BC1" w:rsidRPr="00525D7E" w:rsidRDefault="001F4BC1" w:rsidP="000B0444">
            <w:pPr>
              <w:suppressAutoHyphens w:val="0"/>
              <w:spacing w:before="80" w:after="80" w:line="210" w:lineRule="exact"/>
              <w:jc w:val="right"/>
              <w:rPr>
                <w:b/>
                <w:sz w:val="18"/>
                <w:lang w:val="fr-FR"/>
              </w:rPr>
            </w:pPr>
            <w:r w:rsidRPr="00525D7E">
              <w:rPr>
                <w:b/>
                <w:sz w:val="18"/>
                <w:lang w:val="fr-FR"/>
              </w:rPr>
              <w:t>950</w:t>
            </w:r>
          </w:p>
        </w:tc>
        <w:tc>
          <w:tcPr>
            <w:tcW w:w="3806" w:type="dxa"/>
            <w:tcBorders>
              <w:top w:val="single" w:sz="4" w:space="0" w:color="auto"/>
              <w:bottom w:val="single" w:sz="12" w:space="0" w:color="auto"/>
            </w:tcBorders>
            <w:shd w:val="clear" w:color="auto" w:fill="auto"/>
          </w:tcPr>
          <w:p w14:paraId="18217143" w14:textId="3BC95E1E" w:rsidR="001F4BC1" w:rsidRPr="00525D7E" w:rsidRDefault="001F4BC1" w:rsidP="000B0444">
            <w:pPr>
              <w:suppressAutoHyphens w:val="0"/>
              <w:spacing w:before="80" w:after="80" w:line="210" w:lineRule="exact"/>
              <w:rPr>
                <w:b/>
                <w:sz w:val="18"/>
                <w:lang w:val="fr-FR"/>
              </w:rPr>
            </w:pPr>
            <w:r w:rsidRPr="00525D7E">
              <w:rPr>
                <w:b/>
                <w:sz w:val="18"/>
                <w:lang w:val="fr-FR"/>
              </w:rPr>
              <w:t>Total</w:t>
            </w:r>
          </w:p>
        </w:tc>
        <w:tc>
          <w:tcPr>
            <w:tcW w:w="1133" w:type="dxa"/>
            <w:tcBorders>
              <w:top w:val="single" w:sz="4" w:space="0" w:color="auto"/>
              <w:bottom w:val="single" w:sz="12" w:space="0" w:color="auto"/>
            </w:tcBorders>
            <w:shd w:val="clear" w:color="auto" w:fill="auto"/>
          </w:tcPr>
          <w:p w14:paraId="169F8C13" w14:textId="4A21D53E" w:rsidR="001F4BC1" w:rsidRPr="00525D7E" w:rsidRDefault="001F4BC1" w:rsidP="000B0444">
            <w:pPr>
              <w:suppressAutoHyphens w:val="0"/>
              <w:spacing w:before="80" w:after="80" w:line="210" w:lineRule="exact"/>
              <w:rPr>
                <w:b/>
                <w:sz w:val="18"/>
                <w:lang w:val="fr-FR"/>
              </w:rPr>
            </w:pPr>
          </w:p>
        </w:tc>
      </w:tr>
    </w:tbl>
    <w:p w14:paraId="19B55207" w14:textId="53A2B4A4" w:rsidR="003879D0" w:rsidRPr="00525D7E" w:rsidRDefault="003879D0" w:rsidP="000B0444">
      <w:pPr>
        <w:pStyle w:val="H1G"/>
        <w:spacing w:before="300" w:after="200"/>
        <w:rPr>
          <w:lang w:val="fr-FR"/>
        </w:rPr>
      </w:pPr>
      <w:r w:rsidRPr="00525D7E">
        <w:rPr>
          <w:lang w:val="fr-FR"/>
        </w:rPr>
        <w:tab/>
      </w:r>
      <w:r w:rsidRPr="00525D7E">
        <w:rPr>
          <w:lang w:val="fr-FR"/>
        </w:rPr>
        <w:tab/>
        <w:t>Situation des femmes issues des minorités</w:t>
      </w:r>
      <w:r w:rsidR="00EC26E9" w:rsidRPr="00525D7E">
        <w:rPr>
          <w:lang w:val="fr-FR"/>
        </w:rPr>
        <w:br/>
      </w:r>
      <w:r w:rsidRPr="00525D7E">
        <w:rPr>
          <w:lang w:val="fr-FR"/>
        </w:rPr>
        <w:t>(</w:t>
      </w:r>
      <w:r w:rsidR="00FD1C2F" w:rsidRPr="00525D7E">
        <w:rPr>
          <w:lang w:val="fr-FR"/>
        </w:rPr>
        <w:t>par</w:t>
      </w:r>
      <w:r w:rsidR="00273E02" w:rsidRPr="00525D7E">
        <w:rPr>
          <w:lang w:val="fr-FR"/>
        </w:rPr>
        <w:t>.</w:t>
      </w:r>
      <w:r w:rsidR="00FD1C2F" w:rsidRPr="00525D7E">
        <w:rPr>
          <w:lang w:val="fr-FR"/>
        </w:rPr>
        <w:t> </w:t>
      </w:r>
      <w:r w:rsidRPr="00525D7E">
        <w:rPr>
          <w:lang w:val="fr-FR"/>
        </w:rPr>
        <w:t>27 et 28 des observations finales)</w:t>
      </w:r>
    </w:p>
    <w:p w14:paraId="5C18A5BE" w14:textId="4E03334B" w:rsidR="003879D0" w:rsidRPr="00525D7E" w:rsidRDefault="003879D0" w:rsidP="000B0444">
      <w:pPr>
        <w:pStyle w:val="SingleTxtG"/>
        <w:widowControl w:val="0"/>
        <w:spacing w:after="100" w:line="234" w:lineRule="atLeast"/>
        <w:rPr>
          <w:lang w:val="fr-FR"/>
        </w:rPr>
      </w:pPr>
      <w:r w:rsidRPr="00525D7E">
        <w:rPr>
          <w:lang w:val="fr-FR"/>
        </w:rPr>
        <w:t>59</w:t>
      </w:r>
      <w:r w:rsidR="00273E02" w:rsidRPr="00525D7E">
        <w:rPr>
          <w:lang w:val="fr-FR"/>
        </w:rPr>
        <w:t>.</w:t>
      </w:r>
      <w:r w:rsidRPr="00525D7E">
        <w:rPr>
          <w:lang w:val="fr-FR"/>
        </w:rPr>
        <w:tab/>
        <w:t>Conformément à la vision de l</w:t>
      </w:r>
      <w:r w:rsidR="00FD1C2F" w:rsidRPr="00525D7E">
        <w:rPr>
          <w:lang w:val="fr-FR"/>
        </w:rPr>
        <w:t>’</w:t>
      </w:r>
      <w:r w:rsidRPr="00525D7E">
        <w:rPr>
          <w:lang w:val="fr-FR"/>
        </w:rPr>
        <w:t>État de Palestine en matière de protection des femmes palestiniennes contre les exactions et les conséquences de l</w:t>
      </w:r>
      <w:r w:rsidR="00FD1C2F" w:rsidRPr="00525D7E">
        <w:rPr>
          <w:lang w:val="fr-FR"/>
        </w:rPr>
        <w:t>’</w:t>
      </w:r>
      <w:r w:rsidRPr="00525D7E">
        <w:rPr>
          <w:lang w:val="fr-FR"/>
        </w:rPr>
        <w:t>occupation coloniale, l</w:t>
      </w:r>
      <w:r w:rsidR="00FD1C2F" w:rsidRPr="00525D7E">
        <w:rPr>
          <w:lang w:val="fr-FR"/>
        </w:rPr>
        <w:t>’</w:t>
      </w:r>
      <w:r w:rsidRPr="00525D7E">
        <w:rPr>
          <w:lang w:val="fr-FR"/>
        </w:rPr>
        <w:t xml:space="preserve">État a entériné en 2012 </w:t>
      </w:r>
      <w:bookmarkStart w:id="3" w:name="_Hlk160099422"/>
      <w:r w:rsidRPr="00525D7E">
        <w:rPr>
          <w:lang w:val="fr-FR"/>
        </w:rPr>
        <w:t xml:space="preserve">la résolution </w:t>
      </w:r>
      <w:bookmarkStart w:id="4" w:name="_Hlk160180640"/>
      <w:r w:rsidR="00887516" w:rsidRPr="00525D7E">
        <w:rPr>
          <w:lang w:val="fr-FR"/>
        </w:rPr>
        <w:fldChar w:fldCharType="begin"/>
      </w:r>
      <w:r w:rsidR="00887516" w:rsidRPr="00525D7E">
        <w:rPr>
          <w:lang w:val="fr-FR"/>
        </w:rPr>
        <w:instrText>HYPERLINK "http://undocs.org/fr/S/RES/1325(2000)"</w:instrText>
      </w:r>
      <w:r w:rsidR="00887516" w:rsidRPr="00525D7E">
        <w:rPr>
          <w:lang w:val="fr-FR"/>
        </w:rPr>
      </w:r>
      <w:r w:rsidR="00887516" w:rsidRPr="00525D7E">
        <w:rPr>
          <w:lang w:val="fr-FR"/>
        </w:rPr>
        <w:fldChar w:fldCharType="separate"/>
      </w:r>
      <w:r w:rsidRPr="00525D7E">
        <w:rPr>
          <w:rStyle w:val="Hyperlink"/>
          <w:lang w:val="fr-FR"/>
        </w:rPr>
        <w:t>1325</w:t>
      </w:r>
      <w:r w:rsidR="00887516" w:rsidRPr="00525D7E">
        <w:rPr>
          <w:rStyle w:val="Hyperlink"/>
          <w:lang w:val="fr-FR"/>
        </w:rPr>
        <w:t xml:space="preserve"> (2000)</w:t>
      </w:r>
      <w:bookmarkEnd w:id="4"/>
      <w:r w:rsidR="00887516" w:rsidRPr="00525D7E">
        <w:rPr>
          <w:lang w:val="fr-FR"/>
        </w:rPr>
        <w:fldChar w:fldCharType="end"/>
      </w:r>
      <w:r w:rsidR="00887516" w:rsidRPr="00525D7E">
        <w:rPr>
          <w:lang w:val="fr-FR"/>
        </w:rPr>
        <w:t xml:space="preserve"> sur </w:t>
      </w:r>
      <w:r w:rsidRPr="00525D7E">
        <w:rPr>
          <w:lang w:val="fr-FR"/>
        </w:rPr>
        <w:t xml:space="preserve">les femmes, la paix et la sécurité du Conseil de sécurité, </w:t>
      </w:r>
      <w:bookmarkEnd w:id="3"/>
      <w:r w:rsidRPr="00525D7E">
        <w:rPr>
          <w:lang w:val="fr-FR"/>
        </w:rPr>
        <w:t>dans le but de renforcer le leadership et le rôle des femmes et des filles dans le cadre des opérations de secours et de relèvement, en particulier dans les zones les plus affectées par les politiques d</w:t>
      </w:r>
      <w:r w:rsidR="00FD1C2F" w:rsidRPr="00525D7E">
        <w:rPr>
          <w:lang w:val="fr-FR"/>
        </w:rPr>
        <w:t>’</w:t>
      </w:r>
      <w:r w:rsidRPr="00525D7E">
        <w:rPr>
          <w:lang w:val="fr-FR"/>
        </w:rPr>
        <w:t>occupation, telles que la bande de Gaza, la zone C et la vallée du Jourdain</w:t>
      </w:r>
      <w:r w:rsidR="00273E02" w:rsidRPr="00525D7E">
        <w:rPr>
          <w:lang w:val="fr-FR"/>
        </w:rPr>
        <w:t>.</w:t>
      </w:r>
      <w:r w:rsidRPr="00525D7E">
        <w:rPr>
          <w:lang w:val="fr-FR"/>
        </w:rPr>
        <w:t xml:space="preserve"> L</w:t>
      </w:r>
      <w:r w:rsidR="00FD1C2F" w:rsidRPr="00525D7E">
        <w:rPr>
          <w:lang w:val="fr-FR"/>
        </w:rPr>
        <w:t>’</w:t>
      </w:r>
      <w:r w:rsidRPr="00525D7E">
        <w:rPr>
          <w:lang w:val="fr-FR"/>
        </w:rPr>
        <w:t>accent a été mis sur l</w:t>
      </w:r>
      <w:r w:rsidR="00FD1C2F" w:rsidRPr="00525D7E">
        <w:rPr>
          <w:lang w:val="fr-FR"/>
        </w:rPr>
        <w:t>’</w:t>
      </w:r>
      <w:r w:rsidRPr="00525D7E">
        <w:rPr>
          <w:lang w:val="fr-FR"/>
        </w:rPr>
        <w:t>accès des femmes aux services d</w:t>
      </w:r>
      <w:r w:rsidR="00FD1C2F" w:rsidRPr="00525D7E">
        <w:rPr>
          <w:lang w:val="fr-FR"/>
        </w:rPr>
        <w:t>’</w:t>
      </w:r>
      <w:r w:rsidRPr="00525D7E">
        <w:rPr>
          <w:lang w:val="fr-FR"/>
        </w:rPr>
        <w:t>aide humanitaire et d</w:t>
      </w:r>
      <w:r w:rsidR="00FD1C2F" w:rsidRPr="00525D7E">
        <w:rPr>
          <w:lang w:val="fr-FR"/>
        </w:rPr>
        <w:t>’</w:t>
      </w:r>
      <w:r w:rsidRPr="00525D7E">
        <w:rPr>
          <w:lang w:val="fr-FR"/>
        </w:rPr>
        <w:t>urgence, y</w:t>
      </w:r>
      <w:r w:rsidR="00C63686" w:rsidRPr="00525D7E">
        <w:rPr>
          <w:lang w:val="fr-FR"/>
        </w:rPr>
        <w:t> </w:t>
      </w:r>
      <w:r w:rsidRPr="00525D7E">
        <w:rPr>
          <w:lang w:val="fr-FR"/>
        </w:rPr>
        <w:t>compris pendant la pandémie de COVID-19</w:t>
      </w:r>
      <w:r w:rsidR="003C031C" w:rsidRPr="00525D7E">
        <w:rPr>
          <w:lang w:val="fr-FR"/>
        </w:rPr>
        <w:t>,</w:t>
      </w:r>
      <w:r w:rsidRPr="00525D7E">
        <w:rPr>
          <w:lang w:val="fr-FR"/>
        </w:rPr>
        <w:t xml:space="preserve"> et sur l</w:t>
      </w:r>
      <w:r w:rsidR="00FD1C2F" w:rsidRPr="00525D7E">
        <w:rPr>
          <w:lang w:val="fr-FR"/>
        </w:rPr>
        <w:t>’</w:t>
      </w:r>
      <w:r w:rsidRPr="00525D7E">
        <w:rPr>
          <w:lang w:val="fr-FR"/>
        </w:rPr>
        <w:t xml:space="preserve">accès des organisations féminines </w:t>
      </w:r>
      <w:r w:rsidR="00C63686" w:rsidRPr="00525D7E">
        <w:rPr>
          <w:lang w:val="fr-FR"/>
        </w:rPr>
        <w:t>œuvrant</w:t>
      </w:r>
      <w:r w:rsidRPr="00525D7E">
        <w:rPr>
          <w:lang w:val="fr-FR"/>
        </w:rPr>
        <w:t xml:space="preserve"> dans l</w:t>
      </w:r>
      <w:r w:rsidR="00FD1C2F" w:rsidRPr="00525D7E">
        <w:rPr>
          <w:lang w:val="fr-FR"/>
        </w:rPr>
        <w:t>’</w:t>
      </w:r>
      <w:r w:rsidRPr="00525D7E">
        <w:rPr>
          <w:lang w:val="fr-FR"/>
        </w:rPr>
        <w:t>humanitaire à un financement adéquat, le but étant de promouvoir la participation des femmes et de veiller à ce qu</w:t>
      </w:r>
      <w:r w:rsidR="00FD1C2F" w:rsidRPr="00525D7E">
        <w:rPr>
          <w:lang w:val="fr-FR"/>
        </w:rPr>
        <w:t>’</w:t>
      </w:r>
      <w:r w:rsidRPr="00525D7E">
        <w:rPr>
          <w:lang w:val="fr-FR"/>
        </w:rPr>
        <w:t>elles bénéficient des programmes de secours et de relèvement appelés à être examinés ultérieurement</w:t>
      </w:r>
      <w:r w:rsidR="00273E02" w:rsidRPr="00525D7E">
        <w:rPr>
          <w:lang w:val="fr-FR"/>
        </w:rPr>
        <w:t>.</w:t>
      </w:r>
      <w:r w:rsidRPr="00525D7E">
        <w:rPr>
          <w:lang w:val="fr-FR"/>
        </w:rPr>
        <w:t xml:space="preserve"> Un programme de suivi et d</w:t>
      </w:r>
      <w:r w:rsidR="00FD1C2F" w:rsidRPr="00525D7E">
        <w:rPr>
          <w:lang w:val="fr-FR"/>
        </w:rPr>
        <w:t>’</w:t>
      </w:r>
      <w:r w:rsidRPr="00525D7E">
        <w:rPr>
          <w:lang w:val="fr-FR"/>
        </w:rPr>
        <w:t xml:space="preserve">évaluation de la deuxième version du Plan stratégique de mise en </w:t>
      </w:r>
      <w:r w:rsidR="00C63686" w:rsidRPr="00525D7E">
        <w:rPr>
          <w:lang w:val="fr-FR"/>
        </w:rPr>
        <w:t>œuvre</w:t>
      </w:r>
      <w:r w:rsidRPr="00525D7E">
        <w:rPr>
          <w:lang w:val="fr-FR"/>
        </w:rPr>
        <w:t xml:space="preserve"> de la résolution </w:t>
      </w:r>
      <w:hyperlink r:id="rId18" w:history="1">
        <w:r w:rsidRPr="00525D7E">
          <w:rPr>
            <w:rStyle w:val="Hyperlink"/>
            <w:lang w:val="fr-FR"/>
          </w:rPr>
          <w:t>1325</w:t>
        </w:r>
        <w:r w:rsidR="00887516" w:rsidRPr="00525D7E">
          <w:rPr>
            <w:rStyle w:val="Hyperlink"/>
            <w:lang w:val="fr-FR"/>
          </w:rPr>
          <w:t xml:space="preserve"> (2000)</w:t>
        </w:r>
      </w:hyperlink>
      <w:r w:rsidRPr="00525D7E">
        <w:rPr>
          <w:lang w:val="fr-FR"/>
        </w:rPr>
        <w:t xml:space="preserve"> du Conseil de sécurité a également été adopté</w:t>
      </w:r>
      <w:r w:rsidR="00273E02" w:rsidRPr="00525D7E">
        <w:rPr>
          <w:lang w:val="fr-FR"/>
        </w:rPr>
        <w:t>.</w:t>
      </w:r>
    </w:p>
    <w:p w14:paraId="389B43A3" w14:textId="715AE71A" w:rsidR="003879D0" w:rsidRPr="00525D7E" w:rsidRDefault="003879D0" w:rsidP="004B5C3B">
      <w:pPr>
        <w:pStyle w:val="SingleTxtG"/>
        <w:spacing w:after="100" w:line="236" w:lineRule="atLeast"/>
        <w:rPr>
          <w:lang w:val="fr-FR"/>
        </w:rPr>
      </w:pPr>
      <w:r w:rsidRPr="00525D7E">
        <w:rPr>
          <w:lang w:val="fr-FR"/>
        </w:rPr>
        <w:t>60</w:t>
      </w:r>
      <w:r w:rsidR="00273E02" w:rsidRPr="00525D7E">
        <w:rPr>
          <w:lang w:val="fr-FR"/>
        </w:rPr>
        <w:t>.</w:t>
      </w:r>
      <w:r w:rsidRPr="00525D7E">
        <w:rPr>
          <w:lang w:val="fr-FR"/>
        </w:rPr>
        <w:tab/>
        <w:t xml:space="preserve">Le décret-loi </w:t>
      </w:r>
      <w:r w:rsidR="00FD1C2F" w:rsidRPr="00525D7E">
        <w:rPr>
          <w:lang w:val="fr-FR"/>
        </w:rPr>
        <w:t>n</w:t>
      </w:r>
      <w:r w:rsidR="00FD1C2F" w:rsidRPr="00525D7E">
        <w:rPr>
          <w:vertAlign w:val="superscript"/>
          <w:lang w:val="fr-FR"/>
        </w:rPr>
        <w:t>o</w:t>
      </w:r>
      <w:r w:rsidRPr="00525D7E">
        <w:rPr>
          <w:lang w:val="fr-FR"/>
        </w:rPr>
        <w:t> 33 de 2021 a créé le Fonds palestinien pour l</w:t>
      </w:r>
      <w:r w:rsidR="00FD1C2F" w:rsidRPr="00525D7E">
        <w:rPr>
          <w:lang w:val="fr-FR"/>
        </w:rPr>
        <w:t>’</w:t>
      </w:r>
      <w:r w:rsidRPr="00525D7E">
        <w:rPr>
          <w:lang w:val="fr-FR"/>
        </w:rPr>
        <w:t>emploi dans le but d</w:t>
      </w:r>
      <w:r w:rsidR="00FD1C2F" w:rsidRPr="00525D7E">
        <w:rPr>
          <w:lang w:val="fr-FR"/>
        </w:rPr>
        <w:t>’</w:t>
      </w:r>
      <w:r w:rsidRPr="00525D7E">
        <w:rPr>
          <w:lang w:val="fr-FR"/>
        </w:rPr>
        <w:t>aider les jeunes des deux sexes à lancer de petits projets et un Comité ministériel présidé par le Ministre du travail a été mis en place pour assurer le suivi des besoins des femmes qui travaillent dans les zones reculées</w:t>
      </w:r>
      <w:r w:rsidR="00273E02" w:rsidRPr="00525D7E">
        <w:rPr>
          <w:lang w:val="fr-FR"/>
        </w:rPr>
        <w:t>.</w:t>
      </w:r>
    </w:p>
    <w:p w14:paraId="377EA759" w14:textId="691CAF70" w:rsidR="003879D0" w:rsidRPr="00525D7E" w:rsidRDefault="003879D0" w:rsidP="004B5C3B">
      <w:pPr>
        <w:pStyle w:val="SingleTxtG"/>
        <w:spacing w:after="100" w:line="236" w:lineRule="atLeast"/>
        <w:rPr>
          <w:lang w:val="fr-FR"/>
        </w:rPr>
      </w:pPr>
      <w:r w:rsidRPr="00525D7E">
        <w:rPr>
          <w:lang w:val="fr-FR"/>
        </w:rPr>
        <w:t>61</w:t>
      </w:r>
      <w:r w:rsidR="00273E02" w:rsidRPr="00525D7E">
        <w:rPr>
          <w:lang w:val="fr-FR"/>
        </w:rPr>
        <w:t>.</w:t>
      </w:r>
      <w:r w:rsidRPr="00525D7E">
        <w:rPr>
          <w:lang w:val="fr-FR"/>
        </w:rPr>
        <w:tab/>
      </w:r>
      <w:r w:rsidRPr="00525D7E">
        <w:rPr>
          <w:spacing w:val="-2"/>
          <w:lang w:val="fr-FR"/>
        </w:rPr>
        <w:t>En 2020, le Ministère des affaires féminines a créé l</w:t>
      </w:r>
      <w:r w:rsidR="00FD1C2F" w:rsidRPr="00525D7E">
        <w:rPr>
          <w:spacing w:val="-2"/>
          <w:lang w:val="fr-FR"/>
        </w:rPr>
        <w:t>’</w:t>
      </w:r>
      <w:r w:rsidRPr="00525D7E">
        <w:rPr>
          <w:spacing w:val="-2"/>
          <w:lang w:val="fr-FR"/>
        </w:rPr>
        <w:t xml:space="preserve">Observatoire national électronique de la violence fondée sur le genre et a </w:t>
      </w:r>
      <w:r w:rsidRPr="00525D7E">
        <w:rPr>
          <w:lang w:val="fr-FR"/>
        </w:rPr>
        <w:t>assuré la formation d</w:t>
      </w:r>
      <w:r w:rsidR="00FD1C2F" w:rsidRPr="00525D7E">
        <w:rPr>
          <w:lang w:val="fr-FR"/>
        </w:rPr>
        <w:t>’</w:t>
      </w:r>
      <w:r w:rsidRPr="00525D7E">
        <w:rPr>
          <w:lang w:val="fr-FR"/>
        </w:rPr>
        <w:t>au moins 100 personnes chargées de la saisie des données</w:t>
      </w:r>
      <w:r w:rsidR="00273E02" w:rsidRPr="00525D7E">
        <w:rPr>
          <w:lang w:val="fr-FR"/>
        </w:rPr>
        <w:t>.</w:t>
      </w:r>
      <w:r w:rsidRPr="00525D7E">
        <w:rPr>
          <w:lang w:val="fr-FR"/>
        </w:rPr>
        <w:t xml:space="preserve"> L</w:t>
      </w:r>
      <w:r w:rsidR="00FD1C2F" w:rsidRPr="00525D7E">
        <w:rPr>
          <w:lang w:val="fr-FR"/>
        </w:rPr>
        <w:t>’</w:t>
      </w:r>
      <w:r w:rsidRPr="00525D7E">
        <w:rPr>
          <w:lang w:val="fr-FR"/>
        </w:rPr>
        <w:t>Observatoire a commencé à fonctionner et à collecter les données requises (</w:t>
      </w:r>
      <w:hyperlink r:id="rId19" w:history="1">
        <w:r w:rsidR="00414B68" w:rsidRPr="00525D7E">
          <w:rPr>
            <w:rStyle w:val="Hyperlink"/>
            <w:lang w:val="fr-FR"/>
          </w:rPr>
          <w:t>www.gbvo.mowa.pna.ps</w:t>
        </w:r>
      </w:hyperlink>
      <w:r w:rsidRPr="00525D7E">
        <w:rPr>
          <w:lang w:val="fr-FR"/>
        </w:rPr>
        <w:t>)</w:t>
      </w:r>
      <w:r w:rsidR="00273E02" w:rsidRPr="00525D7E">
        <w:rPr>
          <w:lang w:val="fr-FR"/>
        </w:rPr>
        <w:t>.</w:t>
      </w:r>
    </w:p>
    <w:p w14:paraId="66E31414" w14:textId="6BE240C0" w:rsidR="00FD1C2F" w:rsidRPr="00525D7E" w:rsidRDefault="003879D0" w:rsidP="004B5C3B">
      <w:pPr>
        <w:pStyle w:val="SingleTxtG"/>
        <w:spacing w:after="100" w:line="236" w:lineRule="atLeast"/>
        <w:rPr>
          <w:lang w:val="fr-FR"/>
        </w:rPr>
      </w:pPr>
      <w:r w:rsidRPr="00525D7E">
        <w:rPr>
          <w:lang w:val="fr-FR"/>
        </w:rPr>
        <w:t>62</w:t>
      </w:r>
      <w:r w:rsidR="00273E02" w:rsidRPr="00525D7E">
        <w:rPr>
          <w:lang w:val="fr-FR"/>
        </w:rPr>
        <w:t>.</w:t>
      </w:r>
      <w:r w:rsidRPr="00525D7E">
        <w:rPr>
          <w:lang w:val="fr-FR"/>
        </w:rPr>
        <w:tab/>
        <w:t>Le budget du Ministère des affaires féminines a été renforcé par l</w:t>
      </w:r>
      <w:r w:rsidR="00FD1C2F" w:rsidRPr="00525D7E">
        <w:rPr>
          <w:lang w:val="fr-FR"/>
        </w:rPr>
        <w:t>’</w:t>
      </w:r>
      <w:r w:rsidRPr="00525D7E">
        <w:rPr>
          <w:lang w:val="fr-FR"/>
        </w:rPr>
        <w:t>ajout d</w:t>
      </w:r>
      <w:r w:rsidR="00FD1C2F" w:rsidRPr="00525D7E">
        <w:rPr>
          <w:lang w:val="fr-FR"/>
        </w:rPr>
        <w:t>’</w:t>
      </w:r>
      <w:r w:rsidRPr="00525D7E">
        <w:rPr>
          <w:lang w:val="fr-FR"/>
        </w:rPr>
        <w:t>une ligne budgétaire spéciale consacrée à l</w:t>
      </w:r>
      <w:r w:rsidR="00FD1C2F" w:rsidRPr="00525D7E">
        <w:rPr>
          <w:lang w:val="fr-FR"/>
        </w:rPr>
        <w:t>’</w:t>
      </w:r>
      <w:r w:rsidRPr="00525D7E">
        <w:rPr>
          <w:lang w:val="fr-FR"/>
        </w:rPr>
        <w:t>autonomisation des femmes, qui est venue s</w:t>
      </w:r>
      <w:r w:rsidR="00FD1C2F" w:rsidRPr="00525D7E">
        <w:rPr>
          <w:lang w:val="fr-FR"/>
        </w:rPr>
        <w:t>’</w:t>
      </w:r>
      <w:r w:rsidRPr="00525D7E">
        <w:rPr>
          <w:lang w:val="fr-FR"/>
        </w:rPr>
        <w:t>ajouter au programme de protection et au programme administratif</w:t>
      </w:r>
      <w:r w:rsidR="00273E02" w:rsidRPr="00525D7E">
        <w:rPr>
          <w:lang w:val="fr-FR"/>
        </w:rPr>
        <w:t>.</w:t>
      </w:r>
    </w:p>
    <w:p w14:paraId="7F7C464E" w14:textId="2BE6632C" w:rsidR="003879D0" w:rsidRPr="00525D7E" w:rsidRDefault="003879D0" w:rsidP="004B5C3B">
      <w:pPr>
        <w:pStyle w:val="SingleTxtG"/>
        <w:widowControl w:val="0"/>
        <w:spacing w:after="100" w:line="236" w:lineRule="atLeast"/>
        <w:rPr>
          <w:lang w:val="fr-FR"/>
        </w:rPr>
      </w:pPr>
      <w:r w:rsidRPr="00525D7E">
        <w:rPr>
          <w:lang w:val="fr-FR"/>
        </w:rPr>
        <w:t>63</w:t>
      </w:r>
      <w:r w:rsidR="00273E02" w:rsidRPr="00525D7E">
        <w:rPr>
          <w:lang w:val="fr-FR"/>
        </w:rPr>
        <w:t>.</w:t>
      </w:r>
      <w:r w:rsidRPr="00525D7E">
        <w:rPr>
          <w:lang w:val="fr-FR"/>
        </w:rPr>
        <w:tab/>
        <w:t xml:space="preserve">Le Conseil des ministres a adopté en 2021 la décision </w:t>
      </w:r>
      <w:r w:rsidR="00FD1C2F" w:rsidRPr="00525D7E">
        <w:rPr>
          <w:lang w:val="fr-FR"/>
        </w:rPr>
        <w:t>n</w:t>
      </w:r>
      <w:r w:rsidR="00FD1C2F" w:rsidRPr="00525D7E">
        <w:rPr>
          <w:vertAlign w:val="superscript"/>
          <w:lang w:val="fr-FR"/>
        </w:rPr>
        <w:t>o</w:t>
      </w:r>
      <w:r w:rsidRPr="00525D7E">
        <w:rPr>
          <w:lang w:val="fr-FR"/>
        </w:rPr>
        <w:t> 98/18/M</w:t>
      </w:r>
      <w:r w:rsidR="00273E02" w:rsidRPr="00525D7E">
        <w:rPr>
          <w:lang w:val="fr-FR"/>
        </w:rPr>
        <w:t>.</w:t>
      </w:r>
      <w:r w:rsidRPr="00525D7E">
        <w:rPr>
          <w:lang w:val="fr-FR"/>
        </w:rPr>
        <w:t>W/M</w:t>
      </w:r>
      <w:r w:rsidR="00273E02" w:rsidRPr="00525D7E">
        <w:rPr>
          <w:lang w:val="fr-FR"/>
        </w:rPr>
        <w:t>.</w:t>
      </w:r>
      <w:r w:rsidRPr="00525D7E">
        <w:rPr>
          <w:lang w:val="fr-FR"/>
        </w:rPr>
        <w:t>A qui a validé les recommandations du rapport du Ministère des affaires féminines sur l</w:t>
      </w:r>
      <w:r w:rsidR="00FD1C2F" w:rsidRPr="00525D7E">
        <w:rPr>
          <w:lang w:val="fr-FR"/>
        </w:rPr>
        <w:t>’</w:t>
      </w:r>
      <w:r w:rsidRPr="00525D7E">
        <w:rPr>
          <w:lang w:val="fr-FR"/>
        </w:rPr>
        <w:t>accès des femmes aux postes de décision</w:t>
      </w:r>
      <w:r w:rsidR="00273E02" w:rsidRPr="00525D7E">
        <w:rPr>
          <w:lang w:val="fr-FR"/>
        </w:rPr>
        <w:t>.</w:t>
      </w:r>
      <w:r w:rsidRPr="00525D7E">
        <w:rPr>
          <w:lang w:val="fr-FR"/>
        </w:rPr>
        <w:t xml:space="preserve"> Cette décision a aussi chargé ledit </w:t>
      </w:r>
      <w:r w:rsidR="005C2406" w:rsidRPr="00525D7E">
        <w:rPr>
          <w:lang w:val="fr-FR"/>
        </w:rPr>
        <w:t>m</w:t>
      </w:r>
      <w:r w:rsidRPr="00525D7E">
        <w:rPr>
          <w:lang w:val="fr-FR"/>
        </w:rPr>
        <w:t>inistère de proposer une nouvelle réglementation nationale incluant des mesures provisoires permettant aux femmes d</w:t>
      </w:r>
      <w:r w:rsidR="00FD1C2F" w:rsidRPr="00525D7E">
        <w:rPr>
          <w:lang w:val="fr-FR"/>
        </w:rPr>
        <w:t>’</w:t>
      </w:r>
      <w:r w:rsidRPr="00525D7E">
        <w:rPr>
          <w:lang w:val="fr-FR"/>
        </w:rPr>
        <w:t>accéder à des postes décisionnels, en modifiant notamment le Code électoral, la loi sur le corps diplomatique et celle relative aux syndicats</w:t>
      </w:r>
      <w:r w:rsidR="00273E02" w:rsidRPr="00525D7E">
        <w:rPr>
          <w:lang w:val="fr-FR"/>
        </w:rPr>
        <w:t>.</w:t>
      </w:r>
    </w:p>
    <w:p w14:paraId="7CBF2EEA" w14:textId="1AAEF31A" w:rsidR="00FD1C2F" w:rsidRPr="00525D7E" w:rsidRDefault="003879D0" w:rsidP="0050005F">
      <w:pPr>
        <w:pStyle w:val="SingleTxtG"/>
        <w:rPr>
          <w:lang w:val="fr-FR"/>
        </w:rPr>
      </w:pPr>
      <w:r w:rsidRPr="00525D7E">
        <w:rPr>
          <w:lang w:val="fr-FR"/>
        </w:rPr>
        <w:t>64</w:t>
      </w:r>
      <w:r w:rsidR="00273E02" w:rsidRPr="00525D7E">
        <w:rPr>
          <w:lang w:val="fr-FR"/>
        </w:rPr>
        <w:t>.</w:t>
      </w:r>
      <w:r w:rsidRPr="00525D7E">
        <w:rPr>
          <w:lang w:val="fr-FR"/>
        </w:rPr>
        <w:tab/>
        <w:t xml:space="preserve">Le Conseil des ministres a adopté en 2021 la décision </w:t>
      </w:r>
      <w:r w:rsidR="00FD1C2F" w:rsidRPr="00525D7E">
        <w:rPr>
          <w:lang w:val="fr-FR"/>
        </w:rPr>
        <w:t>n</w:t>
      </w:r>
      <w:r w:rsidR="00FD1C2F" w:rsidRPr="00525D7E">
        <w:rPr>
          <w:vertAlign w:val="superscript"/>
          <w:lang w:val="fr-FR"/>
        </w:rPr>
        <w:t>o</w:t>
      </w:r>
      <w:r w:rsidRPr="00525D7E">
        <w:rPr>
          <w:lang w:val="fr-FR"/>
        </w:rPr>
        <w:t> 8/99/M</w:t>
      </w:r>
      <w:r w:rsidR="00273E02" w:rsidRPr="00525D7E">
        <w:rPr>
          <w:lang w:val="fr-FR"/>
        </w:rPr>
        <w:t>.</w:t>
      </w:r>
      <w:r w:rsidRPr="00525D7E">
        <w:rPr>
          <w:lang w:val="fr-FR"/>
        </w:rPr>
        <w:t>W/M</w:t>
      </w:r>
      <w:r w:rsidR="00273E02" w:rsidRPr="00525D7E">
        <w:rPr>
          <w:lang w:val="fr-FR"/>
        </w:rPr>
        <w:t>.</w:t>
      </w:r>
      <w:r w:rsidRPr="00525D7E">
        <w:rPr>
          <w:lang w:val="fr-FR"/>
        </w:rPr>
        <w:t>A relative à l</w:t>
      </w:r>
      <w:r w:rsidR="00FD1C2F" w:rsidRPr="00525D7E">
        <w:rPr>
          <w:lang w:val="fr-FR"/>
        </w:rPr>
        <w:t>’</w:t>
      </w:r>
      <w:r w:rsidRPr="00525D7E">
        <w:rPr>
          <w:lang w:val="fr-FR"/>
        </w:rPr>
        <w:t>adoption des recommandations d</w:t>
      </w:r>
      <w:r w:rsidR="00FD1C2F" w:rsidRPr="00525D7E">
        <w:rPr>
          <w:lang w:val="fr-FR"/>
        </w:rPr>
        <w:t>’</w:t>
      </w:r>
      <w:r w:rsidRPr="00525D7E">
        <w:rPr>
          <w:lang w:val="fr-FR"/>
        </w:rPr>
        <w:t>une étude du Ministère des affaires féminines sur les politiques sensibles au genre, dans laquelle il avait notamment été préconisé de mettre en place une organisation fonctionnelle du Ministère, de revoir et de développer les fonctions des unités chargées de l</w:t>
      </w:r>
      <w:r w:rsidR="00FD1C2F" w:rsidRPr="00525D7E">
        <w:rPr>
          <w:lang w:val="fr-FR"/>
        </w:rPr>
        <w:t>’</w:t>
      </w:r>
      <w:r w:rsidRPr="00525D7E">
        <w:rPr>
          <w:lang w:val="fr-FR"/>
        </w:rPr>
        <w:t>égalité des sexes, d</w:t>
      </w:r>
      <w:r w:rsidR="00FD1C2F" w:rsidRPr="00525D7E">
        <w:rPr>
          <w:lang w:val="fr-FR"/>
        </w:rPr>
        <w:t>’</w:t>
      </w:r>
      <w:r w:rsidRPr="00525D7E">
        <w:rPr>
          <w:lang w:val="fr-FR"/>
        </w:rPr>
        <w:t>établir des budgets publics sensibles au genre, de créer une commission nationale ayant pour mission d</w:t>
      </w:r>
      <w:r w:rsidR="00FD1C2F" w:rsidRPr="00525D7E">
        <w:rPr>
          <w:lang w:val="fr-FR"/>
        </w:rPr>
        <w:t>’</w:t>
      </w:r>
      <w:r w:rsidRPr="00525D7E">
        <w:rPr>
          <w:lang w:val="fr-FR"/>
        </w:rPr>
        <w:t>intégrer la perspective du genre dans les politiques économiques en concevant des programmes économiques destinés à combler les écarts liés au genre et d</w:t>
      </w:r>
      <w:r w:rsidR="00FD1C2F" w:rsidRPr="00525D7E">
        <w:rPr>
          <w:lang w:val="fr-FR"/>
        </w:rPr>
        <w:t>’</w:t>
      </w:r>
      <w:r w:rsidRPr="00525D7E">
        <w:rPr>
          <w:lang w:val="fr-FR"/>
        </w:rPr>
        <w:t>instaurer un mécanisme de communication entre les chercheurs et experts des questions relatives au genre avec les universités palestiniennes, dans le but d</w:t>
      </w:r>
      <w:r w:rsidR="00FD1C2F" w:rsidRPr="00525D7E">
        <w:rPr>
          <w:lang w:val="fr-FR"/>
        </w:rPr>
        <w:t>’</w:t>
      </w:r>
      <w:r w:rsidRPr="00525D7E">
        <w:rPr>
          <w:lang w:val="fr-FR"/>
        </w:rPr>
        <w:t>enrichir leurs connaissances théoriques et pratiques en la matière</w:t>
      </w:r>
      <w:r w:rsidR="00273E02" w:rsidRPr="00525D7E">
        <w:rPr>
          <w:lang w:val="fr-FR"/>
        </w:rPr>
        <w:t>.</w:t>
      </w:r>
    </w:p>
    <w:p w14:paraId="2EF34BE2" w14:textId="1D20869B" w:rsidR="003879D0" w:rsidRPr="00525D7E" w:rsidRDefault="003879D0" w:rsidP="0050005F">
      <w:pPr>
        <w:pStyle w:val="SingleTxtG"/>
        <w:rPr>
          <w:lang w:val="fr-FR"/>
        </w:rPr>
      </w:pPr>
      <w:r w:rsidRPr="00525D7E">
        <w:rPr>
          <w:lang w:val="fr-FR"/>
        </w:rPr>
        <w:t>65</w:t>
      </w:r>
      <w:r w:rsidR="00273E02" w:rsidRPr="00525D7E">
        <w:rPr>
          <w:lang w:val="fr-FR"/>
        </w:rPr>
        <w:t>.</w:t>
      </w:r>
      <w:r w:rsidRPr="00525D7E">
        <w:rPr>
          <w:lang w:val="fr-FR"/>
        </w:rPr>
        <w:tab/>
        <w:t xml:space="preserve">Pour remédier aux écarts de salaires entre hommes et femmes pendant la pandémie de COVID-19, le Conseil des ministres a adopté le 2 mars 2022 la décision </w:t>
      </w:r>
      <w:r w:rsidR="00FD1C2F" w:rsidRPr="00525D7E">
        <w:rPr>
          <w:lang w:val="fr-FR"/>
        </w:rPr>
        <w:t>n</w:t>
      </w:r>
      <w:r w:rsidR="00FD1C2F" w:rsidRPr="00525D7E">
        <w:rPr>
          <w:vertAlign w:val="superscript"/>
          <w:lang w:val="fr-FR"/>
        </w:rPr>
        <w:t>o</w:t>
      </w:r>
      <w:r w:rsidRPr="00525D7E">
        <w:rPr>
          <w:lang w:val="fr-FR"/>
        </w:rPr>
        <w:t xml:space="preserve"> 631 par laquelle il a chargé le Ministre du travail de prendre des mesures de renforcement des contrôles </w:t>
      </w:r>
      <w:r w:rsidRPr="00525D7E">
        <w:rPr>
          <w:spacing w:val="-4"/>
          <w:lang w:val="fr-FR"/>
        </w:rPr>
        <w:t>destinés à garantir l</w:t>
      </w:r>
      <w:r w:rsidR="00FD1C2F" w:rsidRPr="00525D7E">
        <w:rPr>
          <w:spacing w:val="-4"/>
          <w:lang w:val="fr-FR"/>
        </w:rPr>
        <w:t>’</w:t>
      </w:r>
      <w:r w:rsidRPr="00525D7E">
        <w:rPr>
          <w:spacing w:val="-4"/>
          <w:lang w:val="fr-FR"/>
        </w:rPr>
        <w:t>égalité de rémunération entre les hommes et les femmes pour un travail de valeur égale</w:t>
      </w:r>
      <w:r w:rsidR="00273E02" w:rsidRPr="00525D7E">
        <w:rPr>
          <w:spacing w:val="-4"/>
          <w:lang w:val="fr-FR"/>
        </w:rPr>
        <w:t>.</w:t>
      </w:r>
      <w:r w:rsidRPr="00525D7E">
        <w:rPr>
          <w:spacing w:val="-4"/>
          <w:lang w:val="fr-FR"/>
        </w:rPr>
        <w:t xml:space="preserve"> Le Conseil des ministres a également adopté la décision </w:t>
      </w:r>
      <w:r w:rsidR="00FD1C2F" w:rsidRPr="00525D7E">
        <w:rPr>
          <w:spacing w:val="-4"/>
          <w:lang w:val="fr-FR"/>
        </w:rPr>
        <w:t>n</w:t>
      </w:r>
      <w:r w:rsidR="00FD1C2F" w:rsidRPr="00525D7E">
        <w:rPr>
          <w:spacing w:val="-4"/>
          <w:vertAlign w:val="superscript"/>
          <w:lang w:val="fr-FR"/>
        </w:rPr>
        <w:t>o</w:t>
      </w:r>
      <w:r w:rsidRPr="00525D7E">
        <w:rPr>
          <w:spacing w:val="-4"/>
          <w:lang w:val="fr-FR"/>
        </w:rPr>
        <w:t xml:space="preserve"> 4 </w:t>
      </w:r>
      <w:r w:rsidRPr="00525D7E">
        <w:rPr>
          <w:lang w:val="fr-FR"/>
        </w:rPr>
        <w:t>de 2021 portant le salaire minimum en Palestine de 1 452 à 1 880 shekels par mois</w:t>
      </w:r>
      <w:r w:rsidR="00273E02" w:rsidRPr="00525D7E">
        <w:rPr>
          <w:lang w:val="fr-FR"/>
        </w:rPr>
        <w:t>.</w:t>
      </w:r>
    </w:p>
    <w:p w14:paraId="1A7222CD" w14:textId="090F5CAD" w:rsidR="00FD1C2F" w:rsidRPr="00525D7E" w:rsidRDefault="003879D0" w:rsidP="0050005F">
      <w:pPr>
        <w:pStyle w:val="SingleTxtG"/>
        <w:rPr>
          <w:lang w:val="fr-FR"/>
        </w:rPr>
      </w:pPr>
      <w:r w:rsidRPr="00525D7E">
        <w:rPr>
          <w:lang w:val="fr-FR"/>
        </w:rPr>
        <w:t>66</w:t>
      </w:r>
      <w:r w:rsidR="00273E02" w:rsidRPr="00525D7E">
        <w:rPr>
          <w:lang w:val="fr-FR"/>
        </w:rPr>
        <w:t>.</w:t>
      </w:r>
      <w:r w:rsidRPr="00525D7E">
        <w:rPr>
          <w:lang w:val="fr-FR"/>
        </w:rPr>
        <w:tab/>
        <w:t xml:space="preserve">Le Conseil des ministres a adopté la décision </w:t>
      </w:r>
      <w:r w:rsidR="00FD1C2F" w:rsidRPr="00525D7E">
        <w:rPr>
          <w:lang w:val="fr-FR"/>
        </w:rPr>
        <w:t>n</w:t>
      </w:r>
      <w:r w:rsidR="00FD1C2F" w:rsidRPr="00525D7E">
        <w:rPr>
          <w:vertAlign w:val="superscript"/>
          <w:lang w:val="fr-FR"/>
        </w:rPr>
        <w:t>o</w:t>
      </w:r>
      <w:r w:rsidRPr="00525D7E">
        <w:rPr>
          <w:lang w:val="fr-FR"/>
        </w:rPr>
        <w:t> 4/149/M</w:t>
      </w:r>
      <w:r w:rsidR="00273E02" w:rsidRPr="00525D7E">
        <w:rPr>
          <w:lang w:val="fr-FR"/>
        </w:rPr>
        <w:t>.</w:t>
      </w:r>
      <w:r w:rsidRPr="00525D7E">
        <w:rPr>
          <w:lang w:val="fr-FR"/>
        </w:rPr>
        <w:t>W/M</w:t>
      </w:r>
      <w:r w:rsidR="00273E02" w:rsidRPr="00525D7E">
        <w:rPr>
          <w:lang w:val="fr-FR"/>
        </w:rPr>
        <w:t>.</w:t>
      </w:r>
      <w:r w:rsidRPr="00525D7E">
        <w:rPr>
          <w:lang w:val="fr-FR"/>
        </w:rPr>
        <w:t>A de 2022, par laquelle il a chargé le Ministre de l</w:t>
      </w:r>
      <w:r w:rsidR="00FD1C2F" w:rsidRPr="00525D7E">
        <w:rPr>
          <w:lang w:val="fr-FR"/>
        </w:rPr>
        <w:t>’</w:t>
      </w:r>
      <w:r w:rsidRPr="00525D7E">
        <w:rPr>
          <w:lang w:val="fr-FR"/>
        </w:rPr>
        <w:t xml:space="preserve">enseignement supérieur </w:t>
      </w:r>
      <w:r w:rsidRPr="00525D7E">
        <w:rPr>
          <w:spacing w:val="-4"/>
          <w:lang w:val="fr-FR"/>
        </w:rPr>
        <w:t>et de la recherche scientifique de concevoir, en collaboration avec le Ministre des affaires féminines, un projet et un plan d</w:t>
      </w:r>
      <w:r w:rsidR="00FD1C2F" w:rsidRPr="00525D7E">
        <w:rPr>
          <w:spacing w:val="-4"/>
          <w:lang w:val="fr-FR"/>
        </w:rPr>
        <w:t>’</w:t>
      </w:r>
      <w:r w:rsidRPr="00525D7E">
        <w:rPr>
          <w:spacing w:val="-4"/>
          <w:lang w:val="fr-FR"/>
        </w:rPr>
        <w:t>action destinés à inciter les filles à intégrer davantage les filières universitaires à vocation professionnelle</w:t>
      </w:r>
      <w:r w:rsidR="00273E02" w:rsidRPr="00525D7E">
        <w:rPr>
          <w:lang w:val="fr-FR"/>
        </w:rPr>
        <w:t>.</w:t>
      </w:r>
    </w:p>
    <w:p w14:paraId="4015DDF5" w14:textId="2D53FB50" w:rsidR="00FD1C2F" w:rsidRPr="00525D7E" w:rsidRDefault="003879D0" w:rsidP="00446E71">
      <w:pPr>
        <w:pStyle w:val="SingleTxtG"/>
        <w:rPr>
          <w:lang w:val="fr-FR"/>
        </w:rPr>
      </w:pPr>
      <w:r w:rsidRPr="00525D7E">
        <w:rPr>
          <w:lang w:val="fr-FR"/>
        </w:rPr>
        <w:t>67</w:t>
      </w:r>
      <w:r w:rsidR="00273E02" w:rsidRPr="00525D7E">
        <w:rPr>
          <w:lang w:val="fr-FR"/>
        </w:rPr>
        <w:t>.</w:t>
      </w:r>
      <w:r w:rsidRPr="00525D7E">
        <w:rPr>
          <w:lang w:val="fr-FR"/>
        </w:rPr>
        <w:tab/>
      </w:r>
      <w:bookmarkStart w:id="5" w:name="_Hlk160099499"/>
      <w:r w:rsidR="00887516" w:rsidRPr="00525D7E">
        <w:rPr>
          <w:lang w:val="fr-FR"/>
        </w:rPr>
        <w:t>Le 23</w:t>
      </w:r>
      <w:r w:rsidRPr="00525D7E">
        <w:rPr>
          <w:lang w:val="fr-FR"/>
        </w:rPr>
        <w:t xml:space="preserve"> octobre 2022, un </w:t>
      </w:r>
      <w:r w:rsidR="00887516" w:rsidRPr="00525D7E">
        <w:rPr>
          <w:lang w:val="fr-FR"/>
        </w:rPr>
        <w:t>c</w:t>
      </w:r>
      <w:r w:rsidRPr="00525D7E">
        <w:rPr>
          <w:lang w:val="fr-FR"/>
        </w:rPr>
        <w:t>omité national de promotion de l</w:t>
      </w:r>
      <w:r w:rsidR="00FD1C2F" w:rsidRPr="00525D7E">
        <w:rPr>
          <w:lang w:val="fr-FR"/>
        </w:rPr>
        <w:t>’</w:t>
      </w:r>
      <w:r w:rsidRPr="00525D7E">
        <w:rPr>
          <w:lang w:val="fr-FR"/>
        </w:rPr>
        <w:t>équité salariale et de l</w:t>
      </w:r>
      <w:r w:rsidR="00FD1C2F" w:rsidRPr="00525D7E">
        <w:rPr>
          <w:lang w:val="fr-FR"/>
        </w:rPr>
        <w:t>’</w:t>
      </w:r>
      <w:r w:rsidRPr="00525D7E">
        <w:rPr>
          <w:lang w:val="fr-FR"/>
        </w:rPr>
        <w:t xml:space="preserve">égalité </w:t>
      </w:r>
      <w:bookmarkEnd w:id="5"/>
      <w:r w:rsidRPr="00525D7E">
        <w:rPr>
          <w:lang w:val="fr-FR"/>
        </w:rPr>
        <w:t>de rémunération pour un travail de valeur égale a été créé</w:t>
      </w:r>
      <w:r w:rsidR="00273E02" w:rsidRPr="00525D7E">
        <w:rPr>
          <w:lang w:val="fr-FR"/>
        </w:rPr>
        <w:t>.</w:t>
      </w:r>
      <w:r w:rsidRPr="00525D7E">
        <w:rPr>
          <w:lang w:val="fr-FR"/>
        </w:rPr>
        <w:t xml:space="preserve"> Présidé par le Ministère des affaires féminines et composé d</w:t>
      </w:r>
      <w:r w:rsidR="00FD1C2F" w:rsidRPr="00525D7E">
        <w:rPr>
          <w:lang w:val="fr-FR"/>
        </w:rPr>
        <w:t>’</w:t>
      </w:r>
      <w:r w:rsidRPr="00525D7E">
        <w:rPr>
          <w:lang w:val="fr-FR"/>
        </w:rPr>
        <w:t xml:space="preserve">un membre du Ministère du travail (Vice-Président du </w:t>
      </w:r>
      <w:r w:rsidR="00887516" w:rsidRPr="00525D7E">
        <w:rPr>
          <w:lang w:val="fr-FR"/>
        </w:rPr>
        <w:t>c</w:t>
      </w:r>
      <w:r w:rsidRPr="00525D7E">
        <w:rPr>
          <w:lang w:val="fr-FR"/>
        </w:rPr>
        <w:t>omité) et de représentants de l</w:t>
      </w:r>
      <w:r w:rsidR="00FD1C2F" w:rsidRPr="00525D7E">
        <w:rPr>
          <w:lang w:val="fr-FR"/>
        </w:rPr>
        <w:t>’</w:t>
      </w:r>
      <w:r w:rsidRPr="00525D7E">
        <w:rPr>
          <w:lang w:val="fr-FR"/>
        </w:rPr>
        <w:t>Union générale des femmes palestiniennes, du Bureau central palestinien de statistique et du rapporteur de la Commission nationale pour l</w:t>
      </w:r>
      <w:r w:rsidR="00FD1C2F" w:rsidRPr="00525D7E">
        <w:rPr>
          <w:lang w:val="fr-FR"/>
        </w:rPr>
        <w:t>’</w:t>
      </w:r>
      <w:r w:rsidRPr="00525D7E">
        <w:rPr>
          <w:lang w:val="fr-FR"/>
        </w:rPr>
        <w:t>emploi des femmes, ainsi que de représentants des travailleurs et des employeurs, du Conseil supérieur des personnes handicapées et d</w:t>
      </w:r>
      <w:r w:rsidR="00FD1C2F" w:rsidRPr="00525D7E">
        <w:rPr>
          <w:lang w:val="fr-FR"/>
        </w:rPr>
        <w:t>’</w:t>
      </w:r>
      <w:r w:rsidRPr="00525D7E">
        <w:rPr>
          <w:lang w:val="fr-FR"/>
        </w:rPr>
        <w:t xml:space="preserve">établissements universitaires, ce </w:t>
      </w:r>
      <w:r w:rsidR="00BF3759" w:rsidRPr="00525D7E">
        <w:rPr>
          <w:lang w:val="fr-FR"/>
        </w:rPr>
        <w:t>c</w:t>
      </w:r>
      <w:r w:rsidRPr="00525D7E">
        <w:rPr>
          <w:lang w:val="fr-FR"/>
        </w:rPr>
        <w:t>omité est chargé d</w:t>
      </w:r>
      <w:r w:rsidR="00FD1C2F" w:rsidRPr="00525D7E">
        <w:rPr>
          <w:lang w:val="fr-FR"/>
        </w:rPr>
        <w:t>’</w:t>
      </w:r>
      <w:r w:rsidRPr="00525D7E">
        <w:rPr>
          <w:lang w:val="fr-FR"/>
        </w:rPr>
        <w:t>étudier et d</w:t>
      </w:r>
      <w:r w:rsidR="00FD1C2F" w:rsidRPr="00525D7E">
        <w:rPr>
          <w:lang w:val="fr-FR"/>
        </w:rPr>
        <w:t>’</w:t>
      </w:r>
      <w:r w:rsidRPr="00525D7E">
        <w:rPr>
          <w:lang w:val="fr-FR"/>
        </w:rPr>
        <w:t>analyser toute</w:t>
      </w:r>
      <w:r w:rsidR="00D97283" w:rsidRPr="00525D7E">
        <w:rPr>
          <w:lang w:val="fr-FR"/>
        </w:rPr>
        <w:t xml:space="preserve"> </w:t>
      </w:r>
      <w:r w:rsidRPr="00525D7E">
        <w:rPr>
          <w:lang w:val="fr-FR"/>
        </w:rPr>
        <w:t>la documentation et les données pertinentes relatives à l</w:t>
      </w:r>
      <w:r w:rsidR="00FD1C2F" w:rsidRPr="00525D7E">
        <w:rPr>
          <w:lang w:val="fr-FR"/>
        </w:rPr>
        <w:t>’</w:t>
      </w:r>
      <w:r w:rsidRPr="00525D7E">
        <w:rPr>
          <w:lang w:val="fr-FR"/>
        </w:rPr>
        <w:t>équité salariale afin de repérer les écarts entre les genres, de proposer des politiques tenant compte de l</w:t>
      </w:r>
      <w:r w:rsidR="00FD1C2F" w:rsidRPr="00525D7E">
        <w:rPr>
          <w:lang w:val="fr-FR"/>
        </w:rPr>
        <w:t>’</w:t>
      </w:r>
      <w:r w:rsidRPr="00525D7E">
        <w:rPr>
          <w:lang w:val="fr-FR"/>
        </w:rPr>
        <w:t>égalité des genres en matière d</w:t>
      </w:r>
      <w:r w:rsidR="00FD1C2F" w:rsidRPr="00525D7E">
        <w:rPr>
          <w:lang w:val="fr-FR"/>
        </w:rPr>
        <w:t>’</w:t>
      </w:r>
      <w:r w:rsidRPr="00525D7E">
        <w:rPr>
          <w:lang w:val="fr-FR"/>
        </w:rPr>
        <w:t>équité salariale pour un travail de valeur égale, d</w:t>
      </w:r>
      <w:r w:rsidR="00FD1C2F" w:rsidRPr="00525D7E">
        <w:rPr>
          <w:lang w:val="fr-FR"/>
        </w:rPr>
        <w:t>’</w:t>
      </w:r>
      <w:r w:rsidRPr="00525D7E">
        <w:rPr>
          <w:lang w:val="fr-FR"/>
        </w:rPr>
        <w:t>assurer le suivi des indicateurs internationaux relatifs à l</w:t>
      </w:r>
      <w:r w:rsidR="00FD1C2F" w:rsidRPr="00525D7E">
        <w:rPr>
          <w:lang w:val="fr-FR"/>
        </w:rPr>
        <w:t>’</w:t>
      </w:r>
      <w:r w:rsidRPr="00525D7E">
        <w:rPr>
          <w:lang w:val="fr-FR"/>
        </w:rPr>
        <w:t>équité salariale, de les analyser et d</w:t>
      </w:r>
      <w:r w:rsidR="00FD1C2F" w:rsidRPr="00525D7E">
        <w:rPr>
          <w:lang w:val="fr-FR"/>
        </w:rPr>
        <w:t>’</w:t>
      </w:r>
      <w:r w:rsidR="00CB7907" w:rsidRPr="00525D7E">
        <w:rPr>
          <w:lang w:val="fr-FR"/>
        </w:rPr>
        <w:t>œuvrer</w:t>
      </w:r>
      <w:r w:rsidRPr="00525D7E">
        <w:rPr>
          <w:lang w:val="fr-FR"/>
        </w:rPr>
        <w:t>, avec l</w:t>
      </w:r>
      <w:r w:rsidR="00FD1C2F" w:rsidRPr="00525D7E">
        <w:rPr>
          <w:lang w:val="fr-FR"/>
        </w:rPr>
        <w:t>’</w:t>
      </w:r>
      <w:r w:rsidRPr="00525D7E">
        <w:rPr>
          <w:lang w:val="fr-FR"/>
        </w:rPr>
        <w:t>aide d</w:t>
      </w:r>
      <w:r w:rsidR="00FD1C2F" w:rsidRPr="00525D7E">
        <w:rPr>
          <w:lang w:val="fr-FR"/>
        </w:rPr>
        <w:t>’</w:t>
      </w:r>
      <w:r w:rsidRPr="00525D7E">
        <w:rPr>
          <w:lang w:val="fr-FR"/>
        </w:rPr>
        <w:t>experts, à leur concrétisation, de coordonner et d</w:t>
      </w:r>
      <w:r w:rsidR="00FD1C2F" w:rsidRPr="00525D7E">
        <w:rPr>
          <w:lang w:val="fr-FR"/>
        </w:rPr>
        <w:t>’</w:t>
      </w:r>
      <w:r w:rsidRPr="00525D7E">
        <w:rPr>
          <w:lang w:val="fr-FR"/>
        </w:rPr>
        <w:t>exécuter des campagnes de sensibilisation et d</w:t>
      </w:r>
      <w:r w:rsidR="00FD1C2F" w:rsidRPr="00525D7E">
        <w:rPr>
          <w:lang w:val="fr-FR"/>
        </w:rPr>
        <w:t>’</w:t>
      </w:r>
      <w:r w:rsidRPr="00525D7E">
        <w:rPr>
          <w:lang w:val="fr-FR"/>
        </w:rPr>
        <w:t>éducation à l</w:t>
      </w:r>
      <w:r w:rsidR="00FD1C2F" w:rsidRPr="00525D7E">
        <w:rPr>
          <w:lang w:val="fr-FR"/>
        </w:rPr>
        <w:t>’</w:t>
      </w:r>
      <w:r w:rsidRPr="00525D7E">
        <w:rPr>
          <w:lang w:val="fr-FR"/>
        </w:rPr>
        <w:t>équité salariale entre les genres et de les déployer en collaboration avec les partenaires concernés ainsi que d</w:t>
      </w:r>
      <w:r w:rsidR="00FD1C2F" w:rsidRPr="00525D7E">
        <w:rPr>
          <w:lang w:val="fr-FR"/>
        </w:rPr>
        <w:t>’</w:t>
      </w:r>
      <w:r w:rsidRPr="00525D7E">
        <w:rPr>
          <w:lang w:val="fr-FR"/>
        </w:rPr>
        <w:t>effectuer des recherches, études et analyses de données sur les questions d</w:t>
      </w:r>
      <w:r w:rsidR="00FD1C2F" w:rsidRPr="00525D7E">
        <w:rPr>
          <w:lang w:val="fr-FR"/>
        </w:rPr>
        <w:t>’</w:t>
      </w:r>
      <w:r w:rsidRPr="00525D7E">
        <w:rPr>
          <w:lang w:val="fr-FR"/>
        </w:rPr>
        <w:t>égalité des genres dans le domaine de l</w:t>
      </w:r>
      <w:r w:rsidR="00FD1C2F" w:rsidRPr="00525D7E">
        <w:rPr>
          <w:lang w:val="fr-FR"/>
        </w:rPr>
        <w:t>’</w:t>
      </w:r>
      <w:r w:rsidRPr="00525D7E">
        <w:rPr>
          <w:lang w:val="fr-FR"/>
        </w:rPr>
        <w:t>équité salariale</w:t>
      </w:r>
      <w:r w:rsidR="00273E02" w:rsidRPr="00525D7E">
        <w:rPr>
          <w:lang w:val="fr-FR"/>
        </w:rPr>
        <w:t>.</w:t>
      </w:r>
    </w:p>
    <w:p w14:paraId="1AB13906" w14:textId="7DC6DD40" w:rsidR="003879D0" w:rsidRPr="00525D7E" w:rsidRDefault="003879D0" w:rsidP="000B0444">
      <w:pPr>
        <w:pStyle w:val="SingleTxtG"/>
        <w:keepNext/>
        <w:keepLines/>
        <w:rPr>
          <w:lang w:val="fr-FR"/>
        </w:rPr>
      </w:pPr>
      <w:r w:rsidRPr="00525D7E">
        <w:rPr>
          <w:lang w:val="fr-FR"/>
        </w:rPr>
        <w:t>68</w:t>
      </w:r>
      <w:r w:rsidR="00273E02" w:rsidRPr="00525D7E">
        <w:rPr>
          <w:lang w:val="fr-FR"/>
        </w:rPr>
        <w:t>.</w:t>
      </w:r>
      <w:r w:rsidRPr="00525D7E">
        <w:rPr>
          <w:lang w:val="fr-FR"/>
        </w:rPr>
        <w:tab/>
      </w:r>
      <w:r w:rsidRPr="00525D7E">
        <w:rPr>
          <w:spacing w:val="-4"/>
          <w:lang w:val="fr-FR"/>
        </w:rPr>
        <w:t>Un fonds de soutien et d</w:t>
      </w:r>
      <w:r w:rsidR="00FD1C2F" w:rsidRPr="00525D7E">
        <w:rPr>
          <w:spacing w:val="-4"/>
          <w:lang w:val="fr-FR"/>
        </w:rPr>
        <w:t>’</w:t>
      </w:r>
      <w:r w:rsidRPr="00525D7E">
        <w:rPr>
          <w:spacing w:val="-4"/>
          <w:lang w:val="fr-FR"/>
        </w:rPr>
        <w:t xml:space="preserve">autonomisation des femmes a été créé dans le cadre du projet </w:t>
      </w:r>
      <w:r w:rsidRPr="00525D7E">
        <w:rPr>
          <w:rFonts w:eastAsia="Times New Roman"/>
          <w:spacing w:val="-4"/>
          <w:lang w:val="fr-FR"/>
        </w:rPr>
        <w:t>GROW</w:t>
      </w:r>
      <w:r w:rsidRPr="00525D7E">
        <w:rPr>
          <w:spacing w:val="-4"/>
          <w:lang w:val="fr-FR"/>
        </w:rPr>
        <w:t>, doté de 50 000 dollars des États-Unis pour financer l</w:t>
      </w:r>
      <w:r w:rsidR="00FD1C2F" w:rsidRPr="00525D7E">
        <w:rPr>
          <w:spacing w:val="-4"/>
          <w:lang w:val="fr-FR"/>
        </w:rPr>
        <w:t>’</w:t>
      </w:r>
      <w:r w:rsidRPr="00525D7E">
        <w:rPr>
          <w:spacing w:val="-4"/>
          <w:lang w:val="fr-FR"/>
        </w:rPr>
        <w:t xml:space="preserve">achat </w:t>
      </w:r>
      <w:r w:rsidRPr="00525D7E">
        <w:rPr>
          <w:lang w:val="fr-FR"/>
        </w:rPr>
        <w:t>de produits auprès des agriculteurs, ensuite distribués aux femmes, le but étant de promouvoir des projets à domicile</w:t>
      </w:r>
      <w:r w:rsidR="00273E02" w:rsidRPr="00525D7E">
        <w:rPr>
          <w:lang w:val="fr-FR"/>
        </w:rPr>
        <w:t>.</w:t>
      </w:r>
    </w:p>
    <w:p w14:paraId="1BE54A2A" w14:textId="3B5860A6" w:rsidR="003879D0" w:rsidRPr="00525D7E" w:rsidRDefault="003879D0" w:rsidP="0050005F">
      <w:pPr>
        <w:pStyle w:val="SingleTxtG"/>
        <w:rPr>
          <w:lang w:val="fr-FR"/>
        </w:rPr>
      </w:pPr>
      <w:r w:rsidRPr="00525D7E">
        <w:rPr>
          <w:lang w:val="fr-FR"/>
        </w:rPr>
        <w:t>69</w:t>
      </w:r>
      <w:r w:rsidR="000F6081" w:rsidRPr="00525D7E">
        <w:rPr>
          <w:lang w:val="fr-FR"/>
        </w:rPr>
        <w:t>.</w:t>
      </w:r>
      <w:r w:rsidRPr="00525D7E">
        <w:rPr>
          <w:lang w:val="fr-FR"/>
        </w:rPr>
        <w:tab/>
        <w:t>En 2021</w:t>
      </w:r>
      <w:r w:rsidR="00E834DC" w:rsidRPr="00525D7E">
        <w:rPr>
          <w:lang w:val="fr-FR"/>
        </w:rPr>
        <w:t>-2022</w:t>
      </w:r>
      <w:r w:rsidRPr="00525D7E">
        <w:rPr>
          <w:lang w:val="fr-FR"/>
        </w:rPr>
        <w:t>, le Bureau du Grand Cadi a ouvert 17 centres de consultation familiale destinés aux femmes victimes de violences, notamment s</w:t>
      </w:r>
      <w:r w:rsidR="00FD1C2F" w:rsidRPr="00525D7E">
        <w:rPr>
          <w:lang w:val="fr-FR"/>
        </w:rPr>
        <w:t>’</w:t>
      </w:r>
      <w:r w:rsidRPr="00525D7E">
        <w:rPr>
          <w:lang w:val="fr-FR"/>
        </w:rPr>
        <w:t>agissant d</w:t>
      </w:r>
      <w:r w:rsidR="00FD1C2F" w:rsidRPr="00525D7E">
        <w:rPr>
          <w:lang w:val="fr-FR"/>
        </w:rPr>
        <w:t>’</w:t>
      </w:r>
      <w:r w:rsidRPr="00525D7E">
        <w:rPr>
          <w:lang w:val="fr-FR"/>
        </w:rPr>
        <w:t>affaires portées devant les tribunaux de la charia</w:t>
      </w:r>
      <w:r w:rsidR="00273E02" w:rsidRPr="00525D7E">
        <w:rPr>
          <w:lang w:val="fr-FR"/>
        </w:rPr>
        <w:t>.</w:t>
      </w:r>
      <w:r w:rsidRPr="00525D7E">
        <w:rPr>
          <w:lang w:val="fr-FR"/>
        </w:rPr>
        <w:t xml:space="preserve"> En outre, le Conseil supérieur de la magistrature a affecté 31 juges, dont 14</w:t>
      </w:r>
      <w:r w:rsidR="002201FF" w:rsidRPr="00525D7E">
        <w:rPr>
          <w:lang w:val="fr-FR"/>
        </w:rPr>
        <w:t> </w:t>
      </w:r>
      <w:r w:rsidRPr="00525D7E">
        <w:rPr>
          <w:lang w:val="fr-FR"/>
        </w:rPr>
        <w:t>femmes, auprès de tous les tribunaux ordinaires chargés de traiter les divers contentieux liés à l</w:t>
      </w:r>
      <w:r w:rsidR="00FD1C2F" w:rsidRPr="00525D7E">
        <w:rPr>
          <w:lang w:val="fr-FR"/>
        </w:rPr>
        <w:t>’</w:t>
      </w:r>
      <w:r w:rsidRPr="00525D7E">
        <w:rPr>
          <w:lang w:val="fr-FR"/>
        </w:rPr>
        <w:t>égalité des genres</w:t>
      </w:r>
      <w:r w:rsidR="00273E02" w:rsidRPr="00525D7E">
        <w:rPr>
          <w:lang w:val="fr-FR"/>
        </w:rPr>
        <w:t>.</w:t>
      </w:r>
    </w:p>
    <w:p w14:paraId="465ADC76" w14:textId="50DCB74A" w:rsidR="003879D0" w:rsidRPr="00525D7E" w:rsidRDefault="003879D0" w:rsidP="0050005F">
      <w:pPr>
        <w:pStyle w:val="SingleTxtG"/>
        <w:rPr>
          <w:lang w:val="fr-FR"/>
        </w:rPr>
      </w:pPr>
      <w:r w:rsidRPr="00525D7E">
        <w:rPr>
          <w:lang w:val="fr-FR"/>
        </w:rPr>
        <w:t>70</w:t>
      </w:r>
      <w:r w:rsidR="00273E02" w:rsidRPr="00525D7E">
        <w:rPr>
          <w:lang w:val="fr-FR"/>
        </w:rPr>
        <w:t>.</w:t>
      </w:r>
      <w:r w:rsidRPr="00525D7E">
        <w:rPr>
          <w:lang w:val="fr-FR"/>
        </w:rPr>
        <w:tab/>
        <w:t xml:space="preserve">Le décret-loi </w:t>
      </w:r>
      <w:r w:rsidR="00FD1C2F" w:rsidRPr="00525D7E">
        <w:rPr>
          <w:lang w:val="fr-FR"/>
        </w:rPr>
        <w:t>n</w:t>
      </w:r>
      <w:r w:rsidR="00FD1C2F" w:rsidRPr="00525D7E">
        <w:rPr>
          <w:vertAlign w:val="superscript"/>
          <w:lang w:val="fr-FR"/>
        </w:rPr>
        <w:t>o</w:t>
      </w:r>
      <w:r w:rsidRPr="00525D7E">
        <w:rPr>
          <w:lang w:val="fr-FR"/>
        </w:rPr>
        <w:t> 21 de 2019 fixant l</w:t>
      </w:r>
      <w:r w:rsidR="00FD1C2F" w:rsidRPr="00525D7E">
        <w:rPr>
          <w:lang w:val="fr-FR"/>
        </w:rPr>
        <w:t>’</w:t>
      </w:r>
      <w:r w:rsidRPr="00525D7E">
        <w:rPr>
          <w:lang w:val="fr-FR"/>
        </w:rPr>
        <w:t xml:space="preserve">âge minimum du mariage en Palestine a été adopté pour modifier </w:t>
      </w:r>
      <w:r w:rsidRPr="00525D7E">
        <w:rPr>
          <w:spacing w:val="-2"/>
          <w:lang w:val="fr-FR"/>
        </w:rPr>
        <w:t>la législation du statut personnel applicable aux musulmans, aux chrétiens et à tous les citoyens palestiniens</w:t>
      </w:r>
      <w:r w:rsidR="001937EA" w:rsidRPr="00525D7E">
        <w:rPr>
          <w:spacing w:val="-2"/>
          <w:lang w:val="fr-FR"/>
        </w:rPr>
        <w:t>,</w:t>
      </w:r>
      <w:r w:rsidRPr="00525D7E">
        <w:rPr>
          <w:spacing w:val="-2"/>
          <w:lang w:val="fr-FR"/>
        </w:rPr>
        <w:t xml:space="preserve"> et </w:t>
      </w:r>
      <w:r w:rsidRPr="00525D7E">
        <w:rPr>
          <w:lang w:val="fr-FR"/>
        </w:rPr>
        <w:t>éliminer la discrimination et les inégalités fondées sur le genre en matière d</w:t>
      </w:r>
      <w:r w:rsidR="00FD1C2F" w:rsidRPr="00525D7E">
        <w:rPr>
          <w:lang w:val="fr-FR"/>
        </w:rPr>
        <w:t>’</w:t>
      </w:r>
      <w:r w:rsidRPr="00525D7E">
        <w:rPr>
          <w:lang w:val="fr-FR"/>
        </w:rPr>
        <w:t>âge légal du mariage, désormais fixé à 18 ans tant pour les hommes que pour les femmes</w:t>
      </w:r>
      <w:r w:rsidR="00273E02" w:rsidRPr="00525D7E">
        <w:rPr>
          <w:lang w:val="fr-FR"/>
        </w:rPr>
        <w:t>.</w:t>
      </w:r>
      <w:r w:rsidRPr="00525D7E">
        <w:rPr>
          <w:lang w:val="fr-FR"/>
        </w:rPr>
        <w:t xml:space="preserve"> Le 11 décembre 2019, le Grand Cadi a publié la circulaire </w:t>
      </w:r>
      <w:r w:rsidR="00FD1C2F" w:rsidRPr="00525D7E">
        <w:rPr>
          <w:lang w:val="fr-FR"/>
        </w:rPr>
        <w:t>n</w:t>
      </w:r>
      <w:r w:rsidR="00FD1C2F" w:rsidRPr="00525D7E">
        <w:rPr>
          <w:vertAlign w:val="superscript"/>
          <w:lang w:val="fr-FR"/>
        </w:rPr>
        <w:t>o</w:t>
      </w:r>
      <w:r w:rsidRPr="00525D7E">
        <w:rPr>
          <w:lang w:val="fr-FR"/>
        </w:rPr>
        <w:t> 49/2019 à l</w:t>
      </w:r>
      <w:r w:rsidR="00FD1C2F" w:rsidRPr="00525D7E">
        <w:rPr>
          <w:lang w:val="fr-FR"/>
        </w:rPr>
        <w:t>’</w:t>
      </w:r>
      <w:r w:rsidRPr="00525D7E">
        <w:rPr>
          <w:lang w:val="fr-FR"/>
        </w:rPr>
        <w:t>intention des juges des tribunaux de la charia et des fonctionnaires habilités à célébrer les mariages, fixant l</w:t>
      </w:r>
      <w:r w:rsidR="00FD1C2F" w:rsidRPr="00525D7E">
        <w:rPr>
          <w:lang w:val="fr-FR"/>
        </w:rPr>
        <w:t>’</w:t>
      </w:r>
      <w:r w:rsidRPr="00525D7E">
        <w:rPr>
          <w:lang w:val="fr-FR"/>
        </w:rPr>
        <w:t>entrée en vigueur du décret-loi susmentionné au 29 décembre 2019</w:t>
      </w:r>
      <w:r w:rsidR="00273E02" w:rsidRPr="00525D7E">
        <w:rPr>
          <w:lang w:val="fr-FR"/>
        </w:rPr>
        <w:t>.</w:t>
      </w:r>
      <w:r w:rsidRPr="00525D7E">
        <w:rPr>
          <w:lang w:val="fr-FR"/>
        </w:rPr>
        <w:t xml:space="preserve"> Si</w:t>
      </w:r>
      <w:r w:rsidR="0092679F" w:rsidRPr="00525D7E">
        <w:rPr>
          <w:lang w:val="fr-FR"/>
        </w:rPr>
        <w:t> </w:t>
      </w:r>
      <w:r w:rsidRPr="00525D7E">
        <w:rPr>
          <w:lang w:val="fr-FR"/>
        </w:rPr>
        <w:t>les</w:t>
      </w:r>
      <w:r w:rsidR="0092679F" w:rsidRPr="00525D7E">
        <w:rPr>
          <w:lang w:val="fr-FR"/>
        </w:rPr>
        <w:t> </w:t>
      </w:r>
      <w:r w:rsidRPr="00525D7E">
        <w:rPr>
          <w:lang w:val="fr-FR"/>
        </w:rPr>
        <w:t>tribunaux de la charia établissent, sur la base d</w:t>
      </w:r>
      <w:r w:rsidR="00FD1C2F" w:rsidRPr="00525D7E">
        <w:rPr>
          <w:lang w:val="fr-FR"/>
        </w:rPr>
        <w:t>’</w:t>
      </w:r>
      <w:r w:rsidRPr="00525D7E">
        <w:rPr>
          <w:lang w:val="fr-FR"/>
        </w:rPr>
        <w:t>une évaluation psychologique, de la situation sociale et des conditions de sécurité, qu</w:t>
      </w:r>
      <w:r w:rsidR="00FD1C2F" w:rsidRPr="00525D7E">
        <w:rPr>
          <w:lang w:val="fr-FR"/>
        </w:rPr>
        <w:t>’</w:t>
      </w:r>
      <w:r w:rsidRPr="00525D7E">
        <w:rPr>
          <w:lang w:val="fr-FR"/>
        </w:rPr>
        <w:t>un mariage contracté par des personnes âgées de moins de 18</w:t>
      </w:r>
      <w:r w:rsidR="005D32FA" w:rsidRPr="00525D7E">
        <w:rPr>
          <w:lang w:val="fr-FR"/>
        </w:rPr>
        <w:t> </w:t>
      </w:r>
      <w:r w:rsidRPr="00525D7E">
        <w:rPr>
          <w:lang w:val="fr-FR"/>
        </w:rPr>
        <w:t>ans n</w:t>
      </w:r>
      <w:r w:rsidR="00FD1C2F" w:rsidRPr="00525D7E">
        <w:rPr>
          <w:lang w:val="fr-FR"/>
        </w:rPr>
        <w:t>’</w:t>
      </w:r>
      <w:r w:rsidRPr="00525D7E">
        <w:rPr>
          <w:lang w:val="fr-FR"/>
        </w:rPr>
        <w:t>était pas dans l</w:t>
      </w:r>
      <w:r w:rsidR="00FD1C2F" w:rsidRPr="00525D7E">
        <w:rPr>
          <w:lang w:val="fr-FR"/>
        </w:rPr>
        <w:t>’</w:t>
      </w:r>
      <w:r w:rsidRPr="00525D7E">
        <w:rPr>
          <w:lang w:val="fr-FR"/>
        </w:rPr>
        <w:t>intérêt des parties, le dossier est transmis au ministère public afin que des poursuites soient engagées contre l</w:t>
      </w:r>
      <w:r w:rsidR="00FD1C2F" w:rsidRPr="00525D7E">
        <w:rPr>
          <w:lang w:val="fr-FR"/>
        </w:rPr>
        <w:t>’</w:t>
      </w:r>
      <w:r w:rsidRPr="00525D7E">
        <w:rPr>
          <w:lang w:val="fr-FR"/>
        </w:rPr>
        <w:t>époux, le père, les témoins et le fonctionnaire habilité à célébrer les mariages, conformément au Code pénal, qui sanctionne les mariages contractés en violation de la loi</w:t>
      </w:r>
      <w:r w:rsidR="00273E02" w:rsidRPr="00525D7E">
        <w:rPr>
          <w:lang w:val="fr-FR"/>
        </w:rPr>
        <w:t>.</w:t>
      </w:r>
    </w:p>
    <w:p w14:paraId="2140026D" w14:textId="3C0B75B5" w:rsidR="00FD1C2F" w:rsidRPr="00525D7E" w:rsidRDefault="003879D0" w:rsidP="0050005F">
      <w:pPr>
        <w:pStyle w:val="SingleTxtG"/>
        <w:rPr>
          <w:lang w:val="fr-FR"/>
        </w:rPr>
      </w:pPr>
      <w:r w:rsidRPr="00525D7E">
        <w:rPr>
          <w:lang w:val="fr-FR"/>
        </w:rPr>
        <w:t>71</w:t>
      </w:r>
      <w:r w:rsidR="00273E02" w:rsidRPr="00525D7E">
        <w:rPr>
          <w:lang w:val="fr-FR"/>
        </w:rPr>
        <w:t>.</w:t>
      </w:r>
      <w:r w:rsidRPr="00525D7E">
        <w:rPr>
          <w:lang w:val="fr-FR"/>
        </w:rPr>
        <w:tab/>
        <w:t>Pour garantir les droits des femmes à l</w:t>
      </w:r>
      <w:r w:rsidR="00FD1C2F" w:rsidRPr="00525D7E">
        <w:rPr>
          <w:lang w:val="fr-FR"/>
        </w:rPr>
        <w:t>’</w:t>
      </w:r>
      <w:r w:rsidRPr="00525D7E">
        <w:rPr>
          <w:lang w:val="fr-FR"/>
        </w:rPr>
        <w:t>héritage, un projet de décret-loi sur l</w:t>
      </w:r>
      <w:r w:rsidR="00FD1C2F" w:rsidRPr="00525D7E">
        <w:rPr>
          <w:lang w:val="fr-FR"/>
        </w:rPr>
        <w:t>’</w:t>
      </w:r>
      <w:r w:rsidRPr="00525D7E">
        <w:rPr>
          <w:lang w:val="fr-FR"/>
        </w:rPr>
        <w:t>inventaire et la répartition de la succession a été élaboré en 2022 et remis au Président pour adoption, le but étant d</w:t>
      </w:r>
      <w:r w:rsidR="00FD1C2F" w:rsidRPr="00525D7E">
        <w:rPr>
          <w:lang w:val="fr-FR"/>
        </w:rPr>
        <w:t>’</w:t>
      </w:r>
      <w:r w:rsidRPr="00525D7E">
        <w:rPr>
          <w:lang w:val="fr-FR"/>
        </w:rPr>
        <w:t>imposer des sanctions plus sévères contre quiconque dissimule l</w:t>
      </w:r>
      <w:r w:rsidR="00FD1C2F" w:rsidRPr="00525D7E">
        <w:rPr>
          <w:lang w:val="fr-FR"/>
        </w:rPr>
        <w:t>’</w:t>
      </w:r>
      <w:r w:rsidRPr="00525D7E">
        <w:rPr>
          <w:lang w:val="fr-FR"/>
        </w:rPr>
        <w:t>existence d</w:t>
      </w:r>
      <w:r w:rsidR="00FD1C2F" w:rsidRPr="00525D7E">
        <w:rPr>
          <w:lang w:val="fr-FR"/>
        </w:rPr>
        <w:t>’</w:t>
      </w:r>
      <w:r w:rsidRPr="00525D7E">
        <w:rPr>
          <w:lang w:val="fr-FR"/>
        </w:rPr>
        <w:t>un héritage aux ayants droit à la succession</w:t>
      </w:r>
      <w:r w:rsidR="00273E02" w:rsidRPr="00525D7E">
        <w:rPr>
          <w:lang w:val="fr-FR"/>
        </w:rPr>
        <w:t>.</w:t>
      </w:r>
    </w:p>
    <w:p w14:paraId="75B038B6" w14:textId="310A30CF" w:rsidR="003879D0" w:rsidRPr="00525D7E" w:rsidRDefault="003879D0" w:rsidP="0050005F">
      <w:pPr>
        <w:pStyle w:val="SingleTxtG"/>
        <w:rPr>
          <w:lang w:val="fr-FR"/>
        </w:rPr>
      </w:pPr>
      <w:r w:rsidRPr="00525D7E">
        <w:rPr>
          <w:lang w:val="fr-FR"/>
        </w:rPr>
        <w:t>72</w:t>
      </w:r>
      <w:r w:rsidR="00273E02" w:rsidRPr="00525D7E">
        <w:rPr>
          <w:lang w:val="fr-FR"/>
        </w:rPr>
        <w:t>.</w:t>
      </w:r>
      <w:r w:rsidRPr="00525D7E">
        <w:rPr>
          <w:lang w:val="fr-FR"/>
        </w:rPr>
        <w:tab/>
        <w:t>Un projet de décret-loi régissant les activités syndicales, en cours d</w:t>
      </w:r>
      <w:r w:rsidR="00FD1C2F" w:rsidRPr="00525D7E">
        <w:rPr>
          <w:lang w:val="fr-FR"/>
        </w:rPr>
        <w:t>’</w:t>
      </w:r>
      <w:r w:rsidRPr="00525D7E">
        <w:rPr>
          <w:lang w:val="fr-FR"/>
        </w:rPr>
        <w:t>élaboration, vise à garantir la participation effective des femmes aux activités des syndicats, sans distinction fondée sur le genre</w:t>
      </w:r>
      <w:r w:rsidR="00273E02" w:rsidRPr="00525D7E">
        <w:rPr>
          <w:lang w:val="fr-FR"/>
        </w:rPr>
        <w:t>.</w:t>
      </w:r>
      <w:r w:rsidRPr="00525D7E">
        <w:rPr>
          <w:lang w:val="fr-FR"/>
        </w:rPr>
        <w:t xml:space="preserve"> En outre, un projet de décret-loi a été élaboré pour augmenter de 30</w:t>
      </w:r>
      <w:r w:rsidR="00FD1C2F" w:rsidRPr="00525D7E">
        <w:rPr>
          <w:lang w:val="fr-FR"/>
        </w:rPr>
        <w:t> %</w:t>
      </w:r>
      <w:r w:rsidRPr="00525D7E">
        <w:rPr>
          <w:lang w:val="fr-FR"/>
        </w:rPr>
        <w:t xml:space="preserve"> au moins le taux de participation des femmes aux élections générales et locales, en application des décisions du Conseil national et du Conseil central de l</w:t>
      </w:r>
      <w:r w:rsidR="00FD1C2F" w:rsidRPr="00525D7E">
        <w:rPr>
          <w:lang w:val="fr-FR"/>
        </w:rPr>
        <w:t>’</w:t>
      </w:r>
      <w:r w:rsidRPr="00525D7E">
        <w:rPr>
          <w:lang w:val="fr-FR"/>
        </w:rPr>
        <w:t>OLP à cet égard</w:t>
      </w:r>
      <w:r w:rsidR="000F6081" w:rsidRPr="00525D7E">
        <w:rPr>
          <w:lang w:val="fr-FR"/>
        </w:rPr>
        <w:t>.</w:t>
      </w:r>
    </w:p>
    <w:p w14:paraId="08492A46" w14:textId="4E9EE34B" w:rsidR="00FD1C2F" w:rsidRPr="00525D7E" w:rsidRDefault="003879D0" w:rsidP="00024D19">
      <w:pPr>
        <w:pStyle w:val="SingleTxtG"/>
        <w:rPr>
          <w:lang w:val="fr-FR"/>
        </w:rPr>
      </w:pPr>
      <w:r w:rsidRPr="00525D7E">
        <w:rPr>
          <w:lang w:val="fr-FR"/>
        </w:rPr>
        <w:t>73</w:t>
      </w:r>
      <w:r w:rsidR="000F6081" w:rsidRPr="00525D7E">
        <w:rPr>
          <w:lang w:val="fr-FR"/>
        </w:rPr>
        <w:t>.</w:t>
      </w:r>
      <w:r w:rsidRPr="00525D7E">
        <w:rPr>
          <w:lang w:val="fr-FR"/>
        </w:rPr>
        <w:tab/>
        <w:t>Le Centre national des programmes scolaires a été créé</w:t>
      </w:r>
      <w:r w:rsidR="000F6081" w:rsidRPr="00525D7E">
        <w:rPr>
          <w:lang w:val="fr-FR"/>
        </w:rPr>
        <w:t>.</w:t>
      </w:r>
      <w:r w:rsidRPr="00525D7E">
        <w:rPr>
          <w:lang w:val="fr-FR"/>
        </w:rPr>
        <w:t xml:space="preserve"> Il est doté de la personnalité juridique, indépendant et géré par une haute commission nationale et son mode de fonctionnement a été approuvé par le Conseil des ministres</w:t>
      </w:r>
      <w:r w:rsidR="000F6081" w:rsidRPr="00525D7E">
        <w:rPr>
          <w:lang w:val="fr-FR"/>
        </w:rPr>
        <w:t>.</w:t>
      </w:r>
      <w:r w:rsidRPr="00525D7E">
        <w:rPr>
          <w:lang w:val="fr-FR"/>
        </w:rPr>
        <w:t xml:space="preserve"> En outre, une révision approfondie des manuels scolaires a été menée dans une perspective tenant compte des droits de l</w:t>
      </w:r>
      <w:r w:rsidR="00FD1C2F" w:rsidRPr="00525D7E">
        <w:rPr>
          <w:lang w:val="fr-FR"/>
        </w:rPr>
        <w:t>’</w:t>
      </w:r>
      <w:r w:rsidRPr="00525D7E">
        <w:rPr>
          <w:lang w:val="fr-FR"/>
        </w:rPr>
        <w:t>homme dans le but d</w:t>
      </w:r>
      <w:r w:rsidR="00FD1C2F" w:rsidRPr="00525D7E">
        <w:rPr>
          <w:lang w:val="fr-FR"/>
        </w:rPr>
        <w:t>’</w:t>
      </w:r>
      <w:r w:rsidRPr="00525D7E">
        <w:rPr>
          <w:lang w:val="fr-FR"/>
        </w:rPr>
        <w:t>éliminer les stéréotypes discriminatoires à l</w:t>
      </w:r>
      <w:r w:rsidR="00FD1C2F" w:rsidRPr="00525D7E">
        <w:rPr>
          <w:lang w:val="fr-FR"/>
        </w:rPr>
        <w:t>’</w:t>
      </w:r>
      <w:r w:rsidRPr="00525D7E">
        <w:rPr>
          <w:lang w:val="fr-FR"/>
        </w:rPr>
        <w:t>égard de toute personne ou de tout groupe social et de mieux adapter les contenus à l</w:t>
      </w:r>
      <w:r w:rsidR="00FD1C2F" w:rsidRPr="00525D7E">
        <w:rPr>
          <w:lang w:val="fr-FR"/>
        </w:rPr>
        <w:t>’</w:t>
      </w:r>
      <w:r w:rsidRPr="00525D7E">
        <w:rPr>
          <w:lang w:val="fr-FR"/>
        </w:rPr>
        <w:t>âge des élèves</w:t>
      </w:r>
      <w:r w:rsidR="00273E02" w:rsidRPr="00525D7E">
        <w:rPr>
          <w:lang w:val="fr-FR"/>
        </w:rPr>
        <w:t>.</w:t>
      </w:r>
      <w:r w:rsidRPr="00525D7E">
        <w:rPr>
          <w:lang w:val="fr-FR"/>
        </w:rPr>
        <w:t xml:space="preserve"> Cette</w:t>
      </w:r>
      <w:r w:rsidR="00282CA5" w:rsidRPr="00525D7E">
        <w:rPr>
          <w:lang w:val="fr-FR"/>
        </w:rPr>
        <w:t> </w:t>
      </w:r>
      <w:r w:rsidRPr="00525D7E">
        <w:rPr>
          <w:lang w:val="fr-FR"/>
        </w:rPr>
        <w:t xml:space="preserve">révision a porté sur </w:t>
      </w:r>
      <w:r w:rsidR="00826AC1" w:rsidRPr="00525D7E">
        <w:rPr>
          <w:lang w:val="fr-FR"/>
        </w:rPr>
        <w:t>5</w:t>
      </w:r>
      <w:r w:rsidRPr="00525D7E">
        <w:rPr>
          <w:lang w:val="fr-FR"/>
        </w:rPr>
        <w:t xml:space="preserve"> grands domaines (rôles sociaux dans la famille, rôles religieux et historiques, rôles politiques et nationaux contemporains, qualités et personnalité des femmes et des hommes, rôles professionnels) divisés en 53 sous-domaines</w:t>
      </w:r>
      <w:r w:rsidR="00273E02" w:rsidRPr="00525D7E">
        <w:rPr>
          <w:lang w:val="fr-FR"/>
        </w:rPr>
        <w:t>.</w:t>
      </w:r>
      <w:r w:rsidRPr="00525D7E">
        <w:rPr>
          <w:lang w:val="fr-FR"/>
        </w:rPr>
        <w:t xml:space="preserve"> Les résultats de l</w:t>
      </w:r>
      <w:r w:rsidR="00FD1C2F" w:rsidRPr="00525D7E">
        <w:rPr>
          <w:lang w:val="fr-FR"/>
        </w:rPr>
        <w:t>’</w:t>
      </w:r>
      <w:r w:rsidRPr="00525D7E">
        <w:rPr>
          <w:lang w:val="fr-FR"/>
        </w:rPr>
        <w:t>analyse des manuels scolaires (éducation islamique, éducation sociale, matières scientifiques, catéchisme, langue arabe et mathématiques) des classes allant de la 1</w:t>
      </w:r>
      <w:r w:rsidRPr="00525D7E">
        <w:rPr>
          <w:vertAlign w:val="superscript"/>
          <w:lang w:val="fr-FR"/>
        </w:rPr>
        <w:t>re</w:t>
      </w:r>
      <w:r w:rsidRPr="00525D7E">
        <w:rPr>
          <w:lang w:val="fr-FR"/>
        </w:rPr>
        <w:t xml:space="preserve"> à la </w:t>
      </w:r>
      <w:r w:rsidR="00FD1C2F" w:rsidRPr="00525D7E">
        <w:rPr>
          <w:lang w:val="fr-FR"/>
        </w:rPr>
        <w:t>9</w:t>
      </w:r>
      <w:r w:rsidR="00FD1C2F" w:rsidRPr="00525D7E">
        <w:rPr>
          <w:vertAlign w:val="superscript"/>
          <w:lang w:val="fr-FR"/>
        </w:rPr>
        <w:t>e</w:t>
      </w:r>
      <w:r w:rsidRPr="00525D7E">
        <w:rPr>
          <w:lang w:val="fr-FR"/>
        </w:rPr>
        <w:t xml:space="preserve"> année indiquent que le pourcentage d</w:t>
      </w:r>
      <w:r w:rsidR="00FD1C2F" w:rsidRPr="00525D7E">
        <w:rPr>
          <w:lang w:val="fr-FR"/>
        </w:rPr>
        <w:t>’</w:t>
      </w:r>
      <w:r w:rsidRPr="00525D7E">
        <w:rPr>
          <w:lang w:val="fr-FR"/>
        </w:rPr>
        <w:t>occurrence des rôles professionnels était de 51,19</w:t>
      </w:r>
      <w:r w:rsidR="00FD1C2F" w:rsidRPr="00525D7E">
        <w:rPr>
          <w:lang w:val="fr-FR"/>
        </w:rPr>
        <w:t> %</w:t>
      </w:r>
      <w:r w:rsidRPr="00525D7E">
        <w:rPr>
          <w:lang w:val="fr-FR"/>
        </w:rPr>
        <w:t xml:space="preserve"> et celui des rôles sociaux dans la famille de 31,86</w:t>
      </w:r>
      <w:r w:rsidR="00FD1C2F" w:rsidRPr="00525D7E">
        <w:rPr>
          <w:lang w:val="fr-FR"/>
        </w:rPr>
        <w:t> %</w:t>
      </w:r>
      <w:r w:rsidR="00273E02" w:rsidRPr="00525D7E">
        <w:rPr>
          <w:lang w:val="fr-FR"/>
        </w:rPr>
        <w:t>.</w:t>
      </w:r>
      <w:r w:rsidRPr="00525D7E">
        <w:rPr>
          <w:lang w:val="fr-FR"/>
        </w:rPr>
        <w:t xml:space="preserve"> Quant aux manuels scolaires des classes allant de la </w:t>
      </w:r>
      <w:r w:rsidR="00FD1C2F" w:rsidRPr="00525D7E">
        <w:rPr>
          <w:lang w:val="fr-FR"/>
        </w:rPr>
        <w:t>5</w:t>
      </w:r>
      <w:r w:rsidR="00FD1C2F" w:rsidRPr="00525D7E">
        <w:rPr>
          <w:vertAlign w:val="superscript"/>
          <w:lang w:val="fr-FR"/>
        </w:rPr>
        <w:t>e</w:t>
      </w:r>
      <w:r w:rsidRPr="00525D7E">
        <w:rPr>
          <w:lang w:val="fr-FR"/>
        </w:rPr>
        <w:t xml:space="preserve"> à la </w:t>
      </w:r>
      <w:r w:rsidR="00FD1C2F" w:rsidRPr="00525D7E">
        <w:rPr>
          <w:lang w:val="fr-FR"/>
        </w:rPr>
        <w:t>9</w:t>
      </w:r>
      <w:r w:rsidR="00FD1C2F" w:rsidRPr="00525D7E">
        <w:rPr>
          <w:vertAlign w:val="superscript"/>
          <w:lang w:val="fr-FR"/>
        </w:rPr>
        <w:t>e</w:t>
      </w:r>
      <w:r w:rsidRPr="00525D7E">
        <w:rPr>
          <w:lang w:val="fr-FR"/>
        </w:rPr>
        <w:t xml:space="preserve"> année, le pourcentage de référence aux rôles professionnels était de 63,85</w:t>
      </w:r>
      <w:r w:rsidR="00FD1C2F" w:rsidRPr="00525D7E">
        <w:rPr>
          <w:lang w:val="fr-FR"/>
        </w:rPr>
        <w:t> %</w:t>
      </w:r>
      <w:r w:rsidR="00273E02" w:rsidRPr="00525D7E">
        <w:rPr>
          <w:lang w:val="fr-FR"/>
        </w:rPr>
        <w:t>.</w:t>
      </w:r>
      <w:r w:rsidRPr="00525D7E">
        <w:rPr>
          <w:lang w:val="fr-FR"/>
        </w:rPr>
        <w:t xml:space="preserve"> L</w:t>
      </w:r>
      <w:r w:rsidR="00FD1C2F" w:rsidRPr="00525D7E">
        <w:rPr>
          <w:lang w:val="fr-FR"/>
        </w:rPr>
        <w:t>’</w:t>
      </w:r>
      <w:r w:rsidRPr="00525D7E">
        <w:rPr>
          <w:lang w:val="fr-FR"/>
        </w:rPr>
        <w:t>étude a notamment conclu que les rôles des femmes mentionnés dans les normes établies par l</w:t>
      </w:r>
      <w:r w:rsidR="00FD1C2F" w:rsidRPr="00525D7E">
        <w:rPr>
          <w:lang w:val="fr-FR"/>
        </w:rPr>
        <w:t>’</w:t>
      </w:r>
      <w:r w:rsidRPr="00525D7E">
        <w:rPr>
          <w:lang w:val="fr-FR"/>
        </w:rPr>
        <w:t>UNESCO apparaissaient dans les manuels scolaires, mais dans des proportions variables, et des modifications ont été suggérées</w:t>
      </w:r>
      <w:r w:rsidR="00273E02" w:rsidRPr="00525D7E">
        <w:rPr>
          <w:lang w:val="fr-FR"/>
        </w:rPr>
        <w:t>.</w:t>
      </w:r>
      <w:r w:rsidRPr="00525D7E">
        <w:rPr>
          <w:lang w:val="fr-FR"/>
        </w:rPr>
        <w:t xml:space="preserve"> Les programmes scolaires ont été modifiés en 2019 compte tenu de ces recommandations</w:t>
      </w:r>
      <w:r w:rsidR="00FD1C2F" w:rsidRPr="00525D7E">
        <w:rPr>
          <w:lang w:val="fr-FR"/>
        </w:rPr>
        <w:t> :</w:t>
      </w:r>
      <w:r w:rsidRPr="00525D7E">
        <w:rPr>
          <w:lang w:val="fr-FR"/>
        </w:rPr>
        <w:t xml:space="preserve"> il n</w:t>
      </w:r>
      <w:r w:rsidR="00FD1C2F" w:rsidRPr="00525D7E">
        <w:rPr>
          <w:lang w:val="fr-FR"/>
        </w:rPr>
        <w:t>’</w:t>
      </w:r>
      <w:r w:rsidRPr="00525D7E">
        <w:rPr>
          <w:lang w:val="fr-FR"/>
        </w:rPr>
        <w:t>y est pas question de stéréotypes, mais plutôt de rôles de genre, et les notions relatives aux droits de l</w:t>
      </w:r>
      <w:r w:rsidR="00FD1C2F" w:rsidRPr="00525D7E">
        <w:rPr>
          <w:lang w:val="fr-FR"/>
        </w:rPr>
        <w:t>’</w:t>
      </w:r>
      <w:r w:rsidRPr="00525D7E">
        <w:rPr>
          <w:lang w:val="fr-FR"/>
        </w:rPr>
        <w:t>homme ont été intégrées de manière explicite et implicite, sur la base des concepts de nationalité et de citoyenneté, de manière à faire respecter les principes de démocratie, d</w:t>
      </w:r>
      <w:r w:rsidR="00FD1C2F" w:rsidRPr="00525D7E">
        <w:rPr>
          <w:lang w:val="fr-FR"/>
        </w:rPr>
        <w:t>’</w:t>
      </w:r>
      <w:r w:rsidRPr="00525D7E">
        <w:rPr>
          <w:lang w:val="fr-FR"/>
        </w:rPr>
        <w:t>égalité, de justice sociale et de citoyenneté</w:t>
      </w:r>
      <w:r w:rsidR="00273E02" w:rsidRPr="00525D7E">
        <w:rPr>
          <w:lang w:val="fr-FR"/>
        </w:rPr>
        <w:t>.</w:t>
      </w:r>
    </w:p>
    <w:p w14:paraId="3CA1783A" w14:textId="73CC06C2" w:rsidR="003879D0" w:rsidRPr="00525D7E" w:rsidRDefault="003879D0" w:rsidP="000B0444">
      <w:pPr>
        <w:pStyle w:val="SingleTxtG"/>
        <w:keepLines/>
        <w:rPr>
          <w:lang w:val="fr-FR"/>
        </w:rPr>
      </w:pPr>
      <w:r w:rsidRPr="00525D7E">
        <w:rPr>
          <w:lang w:val="fr-FR"/>
        </w:rPr>
        <w:t>74</w:t>
      </w:r>
      <w:r w:rsidR="00273E02" w:rsidRPr="00525D7E">
        <w:rPr>
          <w:lang w:val="fr-FR"/>
        </w:rPr>
        <w:t>.</w:t>
      </w:r>
      <w:r w:rsidRPr="00525D7E">
        <w:rPr>
          <w:lang w:val="fr-FR"/>
        </w:rPr>
        <w:tab/>
        <w:t>En outre, diverses mesures ont été prises pour promouvoir la participation des filles aux compétitions sportives locales et internationales, l</w:t>
      </w:r>
      <w:r w:rsidR="00FD1C2F" w:rsidRPr="00525D7E">
        <w:rPr>
          <w:lang w:val="fr-FR"/>
        </w:rPr>
        <w:t>’</w:t>
      </w:r>
      <w:r w:rsidRPr="00525D7E">
        <w:rPr>
          <w:lang w:val="fr-FR"/>
        </w:rPr>
        <w:t>intégration des personnes handicapées et le recours à des arbitres des deux sexes sans discrimination</w:t>
      </w:r>
      <w:r w:rsidR="00273E02" w:rsidRPr="00525D7E">
        <w:rPr>
          <w:lang w:val="fr-FR"/>
        </w:rPr>
        <w:t>.</w:t>
      </w:r>
      <w:r w:rsidRPr="00525D7E">
        <w:rPr>
          <w:lang w:val="fr-FR"/>
        </w:rPr>
        <w:t xml:space="preserve"> Des mesures ont également été prises pour encourager la pratique du sport dans les écoles des régions reculées, marginalisées, bédouines et des régions dites C, en veillant à la participation des filles, ce qui a permis de porter à 2 000 le nombre de celles participant aux principales activités sportives</w:t>
      </w:r>
      <w:r w:rsidR="00273E02" w:rsidRPr="00525D7E">
        <w:rPr>
          <w:lang w:val="fr-FR"/>
        </w:rPr>
        <w:t>.</w:t>
      </w:r>
    </w:p>
    <w:p w14:paraId="796E574F" w14:textId="31FBD0A3" w:rsidR="00FD1C2F" w:rsidRPr="00525D7E" w:rsidRDefault="003879D0" w:rsidP="0050005F">
      <w:pPr>
        <w:pStyle w:val="SingleTxtG"/>
        <w:rPr>
          <w:lang w:val="fr-FR"/>
        </w:rPr>
      </w:pPr>
      <w:r w:rsidRPr="00525D7E">
        <w:rPr>
          <w:lang w:val="fr-FR"/>
        </w:rPr>
        <w:t>75</w:t>
      </w:r>
      <w:r w:rsidR="000F6081" w:rsidRPr="00525D7E">
        <w:rPr>
          <w:lang w:val="fr-FR"/>
        </w:rPr>
        <w:t>.</w:t>
      </w:r>
      <w:r w:rsidRPr="00525D7E">
        <w:rPr>
          <w:lang w:val="fr-FR"/>
        </w:rPr>
        <w:tab/>
        <w:t>Plusieurs lois et règlements ont été promulgués dans le but de promouvoir les droits des femmes palestiniennes, y compris celles faisant partie des groupes protégés par la Convention, à savoir</w:t>
      </w:r>
      <w:r w:rsidR="00FD1C2F" w:rsidRPr="00525D7E">
        <w:rPr>
          <w:lang w:val="fr-FR"/>
        </w:rPr>
        <w:t> :</w:t>
      </w:r>
    </w:p>
    <w:p w14:paraId="799F5BB0" w14:textId="1F05271C" w:rsidR="003879D0" w:rsidRPr="00525D7E" w:rsidRDefault="003879D0" w:rsidP="007162F4">
      <w:pPr>
        <w:pStyle w:val="Bullet1G"/>
        <w:spacing w:after="100"/>
        <w:rPr>
          <w:lang w:val="fr-FR"/>
        </w:rPr>
      </w:pPr>
      <w:r w:rsidRPr="00525D7E">
        <w:rPr>
          <w:lang w:val="fr-FR"/>
        </w:rPr>
        <w:t xml:space="preserve">Le décret-loi </w:t>
      </w:r>
      <w:r w:rsidR="00FD1C2F" w:rsidRPr="00525D7E">
        <w:rPr>
          <w:lang w:val="fr-FR"/>
        </w:rPr>
        <w:t>n</w:t>
      </w:r>
      <w:r w:rsidR="00FD1C2F" w:rsidRPr="00525D7E">
        <w:rPr>
          <w:vertAlign w:val="superscript"/>
          <w:lang w:val="fr-FR"/>
        </w:rPr>
        <w:t>o</w:t>
      </w:r>
      <w:r w:rsidRPr="00525D7E">
        <w:rPr>
          <w:lang w:val="fr-FR"/>
        </w:rPr>
        <w:t xml:space="preserve"> 1 de 2021 portant modification du décret-loi </w:t>
      </w:r>
      <w:r w:rsidR="00FD1C2F" w:rsidRPr="00525D7E">
        <w:rPr>
          <w:lang w:val="fr-FR"/>
        </w:rPr>
        <w:t>n</w:t>
      </w:r>
      <w:r w:rsidR="00FD1C2F" w:rsidRPr="00525D7E">
        <w:rPr>
          <w:vertAlign w:val="superscript"/>
          <w:lang w:val="fr-FR"/>
        </w:rPr>
        <w:t>o</w:t>
      </w:r>
      <w:r w:rsidRPr="00525D7E">
        <w:rPr>
          <w:lang w:val="fr-FR"/>
        </w:rPr>
        <w:t> 1 de 2007 sur les élections générales, qui a été adopté pour améliorer la représentation effective des femmes auprès des institutions législatives, en imposant que chaque liste électorale de candidats à l</w:t>
      </w:r>
      <w:r w:rsidR="00FD1C2F" w:rsidRPr="00525D7E">
        <w:rPr>
          <w:lang w:val="fr-FR"/>
        </w:rPr>
        <w:t>’</w:t>
      </w:r>
      <w:r w:rsidRPr="00525D7E">
        <w:rPr>
          <w:lang w:val="fr-FR"/>
        </w:rPr>
        <w:t>élection comporte l</w:t>
      </w:r>
      <w:r w:rsidR="00FD1C2F" w:rsidRPr="00525D7E">
        <w:rPr>
          <w:lang w:val="fr-FR"/>
        </w:rPr>
        <w:t>’</w:t>
      </w:r>
      <w:r w:rsidRPr="00525D7E">
        <w:rPr>
          <w:lang w:val="fr-FR"/>
        </w:rPr>
        <w:t>inscription d</w:t>
      </w:r>
      <w:r w:rsidR="00FD1C2F" w:rsidRPr="00525D7E">
        <w:rPr>
          <w:lang w:val="fr-FR"/>
        </w:rPr>
        <w:t>’</w:t>
      </w:r>
      <w:r w:rsidRPr="00525D7E">
        <w:rPr>
          <w:lang w:val="fr-FR"/>
        </w:rPr>
        <w:t>une candidate parmi les trois premiers candidats, puis d</w:t>
      </w:r>
      <w:r w:rsidR="00FD1C2F" w:rsidRPr="00525D7E">
        <w:rPr>
          <w:lang w:val="fr-FR"/>
        </w:rPr>
        <w:t>’</w:t>
      </w:r>
      <w:r w:rsidRPr="00525D7E">
        <w:rPr>
          <w:lang w:val="fr-FR"/>
        </w:rPr>
        <w:t>une candidate parmi les quatre candidats suivants, en ces termes</w:t>
      </w:r>
      <w:r w:rsidR="00FD1C2F" w:rsidRPr="00525D7E">
        <w:rPr>
          <w:lang w:val="fr-FR"/>
        </w:rPr>
        <w:t> :</w:t>
      </w:r>
      <w:r w:rsidRPr="00525D7E">
        <w:rPr>
          <w:lang w:val="fr-FR"/>
        </w:rPr>
        <w:t xml:space="preserve"> « Chaque liste électorale de candidats à l</w:t>
      </w:r>
      <w:r w:rsidR="00FD1C2F" w:rsidRPr="00525D7E">
        <w:rPr>
          <w:lang w:val="fr-FR"/>
        </w:rPr>
        <w:t>’</w:t>
      </w:r>
      <w:r w:rsidRPr="00525D7E">
        <w:rPr>
          <w:lang w:val="fr-FR"/>
        </w:rPr>
        <w:t>élection comporte au moins une femme parmi</w:t>
      </w:r>
      <w:r w:rsidR="00FD1C2F" w:rsidRPr="00525D7E">
        <w:rPr>
          <w:lang w:val="fr-FR"/>
        </w:rPr>
        <w:t> :</w:t>
      </w:r>
      <w:r w:rsidRPr="00525D7E">
        <w:rPr>
          <w:lang w:val="fr-FR"/>
        </w:rPr>
        <w:t xml:space="preserve"> 1</w:t>
      </w:r>
      <w:r w:rsidR="00273E02" w:rsidRPr="00525D7E">
        <w:rPr>
          <w:lang w:val="fr-FR"/>
        </w:rPr>
        <w:t>.</w:t>
      </w:r>
      <w:r w:rsidRPr="00525D7E">
        <w:rPr>
          <w:lang w:val="fr-FR"/>
        </w:rPr>
        <w:t xml:space="preserve"> Les trois premiers noms de la liste</w:t>
      </w:r>
      <w:r w:rsidR="00FD1C2F" w:rsidRPr="00525D7E">
        <w:rPr>
          <w:lang w:val="fr-FR"/>
        </w:rPr>
        <w:t> ;</w:t>
      </w:r>
      <w:r w:rsidRPr="00525D7E">
        <w:rPr>
          <w:lang w:val="fr-FR"/>
        </w:rPr>
        <w:t xml:space="preserve"> 2</w:t>
      </w:r>
      <w:r w:rsidR="00273E02" w:rsidRPr="00525D7E">
        <w:rPr>
          <w:lang w:val="fr-FR"/>
        </w:rPr>
        <w:t>.</w:t>
      </w:r>
      <w:r w:rsidRPr="00525D7E">
        <w:rPr>
          <w:lang w:val="fr-FR"/>
        </w:rPr>
        <w:t xml:space="preserve"> Les quatre noms suivants »</w:t>
      </w:r>
      <w:r w:rsidR="00FD1C2F" w:rsidRPr="00525D7E">
        <w:rPr>
          <w:lang w:val="fr-FR"/>
        </w:rPr>
        <w:t> ;</w:t>
      </w:r>
    </w:p>
    <w:p w14:paraId="718D7069" w14:textId="03D84CFD" w:rsidR="003879D0" w:rsidRPr="00525D7E" w:rsidRDefault="003879D0" w:rsidP="007162F4">
      <w:pPr>
        <w:pStyle w:val="Bullet1G"/>
        <w:spacing w:after="100"/>
        <w:rPr>
          <w:lang w:val="fr-FR"/>
        </w:rPr>
      </w:pPr>
      <w:r w:rsidRPr="00525D7E">
        <w:rPr>
          <w:lang w:val="fr-FR"/>
        </w:rPr>
        <w:t xml:space="preserve">Le décret </w:t>
      </w:r>
      <w:r w:rsidR="00FD1C2F" w:rsidRPr="00525D7E">
        <w:rPr>
          <w:lang w:val="fr-FR"/>
        </w:rPr>
        <w:t>n</w:t>
      </w:r>
      <w:r w:rsidR="00FD1C2F" w:rsidRPr="00525D7E">
        <w:rPr>
          <w:vertAlign w:val="superscript"/>
          <w:lang w:val="fr-FR"/>
        </w:rPr>
        <w:t>o</w:t>
      </w:r>
      <w:r w:rsidRPr="00525D7E">
        <w:rPr>
          <w:lang w:val="fr-FR"/>
        </w:rPr>
        <w:t> 5 de 2021 sur la promotion des libertés publiques, qui a été promulgué pour garantir les libertés publiques sur l</w:t>
      </w:r>
      <w:r w:rsidR="00FD1C2F" w:rsidRPr="00525D7E">
        <w:rPr>
          <w:lang w:val="fr-FR"/>
        </w:rPr>
        <w:t>’</w:t>
      </w:r>
      <w:r w:rsidRPr="00525D7E">
        <w:rPr>
          <w:lang w:val="fr-FR"/>
        </w:rPr>
        <w:t>ensemble du Territoire palestinien, y compris la liberté d</w:t>
      </w:r>
      <w:r w:rsidR="00FD1C2F" w:rsidRPr="00525D7E">
        <w:rPr>
          <w:lang w:val="fr-FR"/>
        </w:rPr>
        <w:t>’</w:t>
      </w:r>
      <w:r w:rsidRPr="00525D7E">
        <w:rPr>
          <w:lang w:val="fr-FR"/>
        </w:rPr>
        <w:t>action politique et nationale, conformément aux dispositions de la Loi fondamentale et des lois pertinentes</w:t>
      </w:r>
      <w:r w:rsidR="00FD1C2F" w:rsidRPr="00525D7E">
        <w:rPr>
          <w:lang w:val="fr-FR"/>
        </w:rPr>
        <w:t> ;</w:t>
      </w:r>
    </w:p>
    <w:p w14:paraId="5A1E678D" w14:textId="302A39BC" w:rsidR="003879D0" w:rsidRPr="00525D7E" w:rsidRDefault="003879D0" w:rsidP="007162F4">
      <w:pPr>
        <w:pStyle w:val="Bullet1G"/>
        <w:spacing w:after="100"/>
        <w:rPr>
          <w:spacing w:val="2"/>
          <w:lang w:val="fr-FR"/>
        </w:rPr>
      </w:pPr>
      <w:r w:rsidRPr="00525D7E">
        <w:rPr>
          <w:lang w:val="fr-FR"/>
        </w:rPr>
        <w:t xml:space="preserve">Le décret-loi </w:t>
      </w:r>
      <w:r w:rsidR="00FD1C2F" w:rsidRPr="00525D7E">
        <w:rPr>
          <w:lang w:val="fr-FR"/>
        </w:rPr>
        <w:t>n</w:t>
      </w:r>
      <w:r w:rsidR="00FD1C2F" w:rsidRPr="00525D7E">
        <w:rPr>
          <w:vertAlign w:val="superscript"/>
          <w:lang w:val="fr-FR"/>
        </w:rPr>
        <w:t>o</w:t>
      </w:r>
      <w:r w:rsidRPr="00525D7E">
        <w:rPr>
          <w:lang w:val="fr-FR"/>
        </w:rPr>
        <w:t xml:space="preserve"> 17 de 2016, tel que modifié par le décret-loi </w:t>
      </w:r>
      <w:r w:rsidR="00FD1C2F" w:rsidRPr="00525D7E">
        <w:rPr>
          <w:lang w:val="fr-FR"/>
        </w:rPr>
        <w:t>n</w:t>
      </w:r>
      <w:r w:rsidR="00FD1C2F" w:rsidRPr="00525D7E">
        <w:rPr>
          <w:vertAlign w:val="superscript"/>
          <w:lang w:val="fr-FR"/>
        </w:rPr>
        <w:t>o</w:t>
      </w:r>
      <w:r w:rsidRPr="00525D7E">
        <w:rPr>
          <w:lang w:val="fr-FR"/>
        </w:rPr>
        <w:t> 20 de 2022 du 9 avril 2022, portant création d</w:t>
      </w:r>
      <w:r w:rsidR="00FD1C2F" w:rsidRPr="00525D7E">
        <w:rPr>
          <w:lang w:val="fr-FR"/>
        </w:rPr>
        <w:t>’</w:t>
      </w:r>
      <w:r w:rsidRPr="00525D7E">
        <w:rPr>
          <w:lang w:val="fr-FR"/>
        </w:rPr>
        <w:t>une chambre d</w:t>
      </w:r>
      <w:r w:rsidR="00FD1C2F" w:rsidRPr="00525D7E">
        <w:rPr>
          <w:lang w:val="fr-FR"/>
        </w:rPr>
        <w:t>’</w:t>
      </w:r>
      <w:r w:rsidRPr="00525D7E">
        <w:rPr>
          <w:lang w:val="fr-FR"/>
        </w:rPr>
        <w:t xml:space="preserve">exécution des décisions </w:t>
      </w:r>
      <w:r w:rsidRPr="00525D7E">
        <w:rPr>
          <w:spacing w:val="2"/>
          <w:lang w:val="fr-FR"/>
        </w:rPr>
        <w:t>judiciaires rendues par les tribunaux de la charia, qui ne relève plus désormais de la chambre d</w:t>
      </w:r>
      <w:r w:rsidR="00FD1C2F" w:rsidRPr="00525D7E">
        <w:rPr>
          <w:spacing w:val="2"/>
          <w:lang w:val="fr-FR"/>
        </w:rPr>
        <w:t>’</w:t>
      </w:r>
      <w:r w:rsidRPr="00525D7E">
        <w:rPr>
          <w:spacing w:val="2"/>
          <w:lang w:val="fr-FR"/>
        </w:rPr>
        <w:t>exécution des tribunaux ordinaires et n</w:t>
      </w:r>
      <w:r w:rsidR="00FD1C2F" w:rsidRPr="00525D7E">
        <w:rPr>
          <w:spacing w:val="2"/>
          <w:lang w:val="fr-FR"/>
        </w:rPr>
        <w:t>’</w:t>
      </w:r>
      <w:r w:rsidRPr="00525D7E">
        <w:rPr>
          <w:spacing w:val="2"/>
          <w:lang w:val="fr-FR"/>
        </w:rPr>
        <w:t>est plus compétente pour l</w:t>
      </w:r>
      <w:r w:rsidR="00FD1C2F" w:rsidRPr="00525D7E">
        <w:rPr>
          <w:spacing w:val="2"/>
          <w:lang w:val="fr-FR"/>
        </w:rPr>
        <w:t>’</w:t>
      </w:r>
      <w:r w:rsidRPr="00525D7E">
        <w:rPr>
          <w:spacing w:val="2"/>
          <w:lang w:val="fr-FR"/>
        </w:rPr>
        <w:t>exécution de leurs décisions en vertu de l</w:t>
      </w:r>
      <w:r w:rsidR="00FD1C2F" w:rsidRPr="00525D7E">
        <w:rPr>
          <w:spacing w:val="2"/>
          <w:lang w:val="fr-FR"/>
        </w:rPr>
        <w:t>’</w:t>
      </w:r>
      <w:r w:rsidRPr="00525D7E">
        <w:rPr>
          <w:spacing w:val="2"/>
          <w:lang w:val="fr-FR"/>
        </w:rPr>
        <w:t>article 2 du décret-loi</w:t>
      </w:r>
      <w:r w:rsidR="00FD1C2F" w:rsidRPr="00525D7E">
        <w:rPr>
          <w:spacing w:val="2"/>
          <w:lang w:val="fr-FR"/>
        </w:rPr>
        <w:t> ;</w:t>
      </w:r>
      <w:r w:rsidRPr="00525D7E">
        <w:rPr>
          <w:spacing w:val="2"/>
          <w:lang w:val="fr-FR"/>
        </w:rPr>
        <w:t xml:space="preserve"> sachant que la Cour d</w:t>
      </w:r>
      <w:r w:rsidR="00FD1C2F" w:rsidRPr="00525D7E">
        <w:rPr>
          <w:spacing w:val="2"/>
          <w:lang w:val="fr-FR"/>
        </w:rPr>
        <w:t>’</w:t>
      </w:r>
      <w:r w:rsidRPr="00525D7E">
        <w:rPr>
          <w:spacing w:val="2"/>
          <w:lang w:val="fr-FR"/>
        </w:rPr>
        <w:t>appel de la charia est chargée de juger les recours en appel contre les décisions des tribunaux ordinaires conformément à l</w:t>
      </w:r>
      <w:r w:rsidR="00FD1C2F" w:rsidRPr="00525D7E">
        <w:rPr>
          <w:spacing w:val="2"/>
          <w:lang w:val="fr-FR"/>
        </w:rPr>
        <w:t>’</w:t>
      </w:r>
      <w:r w:rsidRPr="00525D7E">
        <w:rPr>
          <w:spacing w:val="2"/>
          <w:lang w:val="fr-FR"/>
        </w:rPr>
        <w:t>article 9 du même texte, contribuant ainsi à accélérer le traitement des affaires portées devant les tribunaux de la charia concernant les questions relatives aux femmes et aux enfants</w:t>
      </w:r>
      <w:r w:rsidR="00FD1C2F" w:rsidRPr="00525D7E">
        <w:rPr>
          <w:spacing w:val="2"/>
          <w:lang w:val="fr-FR"/>
        </w:rPr>
        <w:t> ;</w:t>
      </w:r>
      <w:r w:rsidRPr="00525D7E">
        <w:rPr>
          <w:spacing w:val="2"/>
          <w:lang w:val="fr-FR"/>
        </w:rPr>
        <w:t xml:space="preserve"> en outre, selon les modifications apportées par le décret-loi </w:t>
      </w:r>
      <w:r w:rsidR="00FD1C2F" w:rsidRPr="00525D7E">
        <w:rPr>
          <w:spacing w:val="2"/>
          <w:lang w:val="fr-FR"/>
        </w:rPr>
        <w:t>n</w:t>
      </w:r>
      <w:r w:rsidR="00FD1C2F" w:rsidRPr="00525D7E">
        <w:rPr>
          <w:spacing w:val="2"/>
          <w:vertAlign w:val="superscript"/>
          <w:lang w:val="fr-FR"/>
        </w:rPr>
        <w:t>o</w:t>
      </w:r>
      <w:r w:rsidRPr="00525D7E">
        <w:rPr>
          <w:spacing w:val="2"/>
          <w:lang w:val="fr-FR"/>
        </w:rPr>
        <w:t> 20 de 2022, la non</w:t>
      </w:r>
      <w:r w:rsidR="00F034F4" w:rsidRPr="00525D7E">
        <w:rPr>
          <w:spacing w:val="2"/>
          <w:lang w:val="fr-FR"/>
        </w:rPr>
        <w:t>-</w:t>
      </w:r>
      <w:r w:rsidRPr="00525D7E">
        <w:rPr>
          <w:spacing w:val="2"/>
          <w:lang w:val="fr-FR"/>
        </w:rPr>
        <w:t>présentation d</w:t>
      </w:r>
      <w:r w:rsidR="00FD1C2F" w:rsidRPr="00525D7E">
        <w:rPr>
          <w:spacing w:val="2"/>
          <w:lang w:val="fr-FR"/>
        </w:rPr>
        <w:t>’</w:t>
      </w:r>
      <w:r w:rsidRPr="00525D7E">
        <w:rPr>
          <w:spacing w:val="2"/>
          <w:lang w:val="fr-FR"/>
        </w:rPr>
        <w:t>enfant ou la non</w:t>
      </w:r>
      <w:r w:rsidR="00F034F4" w:rsidRPr="00525D7E">
        <w:rPr>
          <w:spacing w:val="2"/>
          <w:lang w:val="fr-FR"/>
        </w:rPr>
        <w:noBreakHyphen/>
      </w:r>
      <w:r w:rsidRPr="00525D7E">
        <w:rPr>
          <w:spacing w:val="2"/>
          <w:lang w:val="fr-FR"/>
        </w:rPr>
        <w:t>exécution des décisions relatives aux droits de visite, d</w:t>
      </w:r>
      <w:r w:rsidR="00FD1C2F" w:rsidRPr="00525D7E">
        <w:rPr>
          <w:spacing w:val="2"/>
          <w:lang w:val="fr-FR"/>
        </w:rPr>
        <w:t>’</w:t>
      </w:r>
      <w:r w:rsidRPr="00525D7E">
        <w:rPr>
          <w:spacing w:val="2"/>
          <w:lang w:val="fr-FR"/>
        </w:rPr>
        <w:t>hébergement ou de garde sont des infractions passibles d</w:t>
      </w:r>
      <w:r w:rsidR="00FD1C2F" w:rsidRPr="00525D7E">
        <w:rPr>
          <w:spacing w:val="2"/>
          <w:lang w:val="fr-FR"/>
        </w:rPr>
        <w:t>’</w:t>
      </w:r>
      <w:r w:rsidRPr="00525D7E">
        <w:rPr>
          <w:spacing w:val="2"/>
          <w:lang w:val="fr-FR"/>
        </w:rPr>
        <w:t>une peine d</w:t>
      </w:r>
      <w:r w:rsidR="00FD1C2F" w:rsidRPr="00525D7E">
        <w:rPr>
          <w:spacing w:val="2"/>
          <w:lang w:val="fr-FR"/>
        </w:rPr>
        <w:t>’</w:t>
      </w:r>
      <w:r w:rsidRPr="00525D7E">
        <w:rPr>
          <w:spacing w:val="2"/>
          <w:lang w:val="fr-FR"/>
        </w:rPr>
        <w:t>emprisonnement qui ne peut être inférieure à six mois</w:t>
      </w:r>
      <w:r w:rsidR="00FD1C2F" w:rsidRPr="00525D7E">
        <w:rPr>
          <w:spacing w:val="2"/>
          <w:lang w:val="fr-FR"/>
        </w:rPr>
        <w:t> ;</w:t>
      </w:r>
      <w:r w:rsidRPr="00525D7E">
        <w:rPr>
          <w:spacing w:val="2"/>
          <w:lang w:val="fr-FR"/>
        </w:rPr>
        <w:t xml:space="preserve"> enfin, le décret-loi précité a abrogé toutes les disposition</w:t>
      </w:r>
      <w:r w:rsidR="00F034F4" w:rsidRPr="00525D7E">
        <w:rPr>
          <w:spacing w:val="2"/>
          <w:lang w:val="fr-FR"/>
        </w:rPr>
        <w:t>s</w:t>
      </w:r>
      <w:r w:rsidRPr="00525D7E">
        <w:rPr>
          <w:spacing w:val="2"/>
          <w:lang w:val="fr-FR"/>
        </w:rPr>
        <w:t xml:space="preserve"> contraires à celles de ses articles 3 et 4</w:t>
      </w:r>
      <w:r w:rsidR="00FD1C2F" w:rsidRPr="00525D7E">
        <w:rPr>
          <w:spacing w:val="2"/>
          <w:lang w:val="fr-FR"/>
        </w:rPr>
        <w:t> ;</w:t>
      </w:r>
    </w:p>
    <w:p w14:paraId="5B776C5B" w14:textId="790E3FE5" w:rsidR="003879D0" w:rsidRPr="00525D7E" w:rsidRDefault="003879D0" w:rsidP="007162F4">
      <w:pPr>
        <w:pStyle w:val="Bullet1G"/>
        <w:spacing w:after="100"/>
        <w:rPr>
          <w:spacing w:val="2"/>
          <w:lang w:val="fr-FR"/>
        </w:rPr>
      </w:pPr>
      <w:r w:rsidRPr="00525D7E">
        <w:rPr>
          <w:spacing w:val="2"/>
          <w:lang w:val="fr-FR"/>
        </w:rPr>
        <w:t>Plusieurs décisions du Conseil des ministres en faveur des droits des femmes, notamment l</w:t>
      </w:r>
      <w:r w:rsidR="00FD1C2F" w:rsidRPr="00525D7E">
        <w:rPr>
          <w:spacing w:val="2"/>
          <w:lang w:val="fr-FR"/>
        </w:rPr>
        <w:t>’</w:t>
      </w:r>
      <w:r w:rsidRPr="00525D7E">
        <w:rPr>
          <w:spacing w:val="2"/>
          <w:lang w:val="fr-FR"/>
        </w:rPr>
        <w:t xml:space="preserve">adoption, lors de la réunion du Conseil des ministres </w:t>
      </w:r>
      <w:r w:rsidR="00FD1C2F" w:rsidRPr="00525D7E">
        <w:rPr>
          <w:spacing w:val="2"/>
          <w:lang w:val="fr-FR"/>
        </w:rPr>
        <w:t>n</w:t>
      </w:r>
      <w:r w:rsidR="00FD1C2F" w:rsidRPr="00525D7E">
        <w:rPr>
          <w:spacing w:val="2"/>
          <w:vertAlign w:val="superscript"/>
          <w:lang w:val="fr-FR"/>
        </w:rPr>
        <w:t>o</w:t>
      </w:r>
      <w:r w:rsidRPr="00525D7E">
        <w:rPr>
          <w:spacing w:val="2"/>
          <w:lang w:val="fr-FR"/>
        </w:rPr>
        <w:t> 181 du 14</w:t>
      </w:r>
      <w:r w:rsidR="00F034F4" w:rsidRPr="00525D7E">
        <w:rPr>
          <w:spacing w:val="2"/>
          <w:lang w:val="fr-FR"/>
        </w:rPr>
        <w:t> </w:t>
      </w:r>
      <w:r w:rsidRPr="00525D7E">
        <w:rPr>
          <w:spacing w:val="2"/>
          <w:lang w:val="fr-FR"/>
        </w:rPr>
        <w:t>novembre 2022, d</w:t>
      </w:r>
      <w:r w:rsidR="00FD1C2F" w:rsidRPr="00525D7E">
        <w:rPr>
          <w:spacing w:val="2"/>
          <w:lang w:val="fr-FR"/>
        </w:rPr>
        <w:t>’</w:t>
      </w:r>
      <w:r w:rsidRPr="00525D7E">
        <w:rPr>
          <w:spacing w:val="2"/>
          <w:lang w:val="fr-FR"/>
        </w:rPr>
        <w:t xml:space="preserve">une modification du dispositif précédemment institué par la décision </w:t>
      </w:r>
      <w:r w:rsidR="00FD1C2F" w:rsidRPr="00525D7E">
        <w:rPr>
          <w:spacing w:val="2"/>
          <w:lang w:val="fr-FR"/>
        </w:rPr>
        <w:t>n</w:t>
      </w:r>
      <w:r w:rsidR="00FD1C2F" w:rsidRPr="00525D7E">
        <w:rPr>
          <w:spacing w:val="2"/>
          <w:vertAlign w:val="superscript"/>
          <w:lang w:val="fr-FR"/>
        </w:rPr>
        <w:t>o</w:t>
      </w:r>
      <w:r w:rsidRPr="00525D7E">
        <w:rPr>
          <w:spacing w:val="2"/>
          <w:lang w:val="fr-FR"/>
        </w:rPr>
        <w:t> 18 de 2013 du même Conseil relative au Système national d</w:t>
      </w:r>
      <w:r w:rsidR="00FD1C2F" w:rsidRPr="00525D7E">
        <w:rPr>
          <w:spacing w:val="2"/>
          <w:lang w:val="fr-FR"/>
        </w:rPr>
        <w:t>’</w:t>
      </w:r>
      <w:r w:rsidRPr="00525D7E">
        <w:rPr>
          <w:spacing w:val="2"/>
          <w:lang w:val="fr-FR"/>
        </w:rPr>
        <w:t>orientation des femmes victimes de violence, qui fixe les règles de la Charte nationale des femmes victimes de violence, dont les objectifs sont les suivants</w:t>
      </w:r>
      <w:r w:rsidR="00FD1C2F" w:rsidRPr="00525D7E">
        <w:rPr>
          <w:spacing w:val="2"/>
          <w:lang w:val="fr-FR"/>
        </w:rPr>
        <w:t> :</w:t>
      </w:r>
      <w:r w:rsidRPr="00525D7E">
        <w:rPr>
          <w:spacing w:val="2"/>
          <w:lang w:val="fr-FR"/>
        </w:rPr>
        <w:t xml:space="preserve"> 1</w:t>
      </w:r>
      <w:r w:rsidR="00273E02" w:rsidRPr="00525D7E">
        <w:rPr>
          <w:spacing w:val="2"/>
          <w:lang w:val="fr-FR"/>
        </w:rPr>
        <w:t>.</w:t>
      </w:r>
      <w:r w:rsidRPr="00525D7E">
        <w:rPr>
          <w:spacing w:val="2"/>
          <w:lang w:val="fr-FR"/>
        </w:rPr>
        <w:t xml:space="preserve"> </w:t>
      </w:r>
      <w:r w:rsidR="00BD6979" w:rsidRPr="00525D7E">
        <w:rPr>
          <w:spacing w:val="2"/>
          <w:lang w:val="fr-FR"/>
        </w:rPr>
        <w:t>a</w:t>
      </w:r>
      <w:r w:rsidRPr="00525D7E">
        <w:rPr>
          <w:spacing w:val="2"/>
          <w:lang w:val="fr-FR"/>
        </w:rPr>
        <w:t>ssurer la protection et la prise en charge sanitaire, sociale et judiciaire des femmes victimes de violence</w:t>
      </w:r>
      <w:r w:rsidR="00FD1C2F" w:rsidRPr="00525D7E">
        <w:rPr>
          <w:spacing w:val="2"/>
          <w:lang w:val="fr-FR"/>
        </w:rPr>
        <w:t> ;</w:t>
      </w:r>
      <w:r w:rsidRPr="00525D7E">
        <w:rPr>
          <w:spacing w:val="2"/>
          <w:lang w:val="fr-FR"/>
        </w:rPr>
        <w:t xml:space="preserve"> 2</w:t>
      </w:r>
      <w:r w:rsidR="00273E02" w:rsidRPr="00525D7E">
        <w:rPr>
          <w:spacing w:val="2"/>
          <w:lang w:val="fr-FR"/>
        </w:rPr>
        <w:t>.</w:t>
      </w:r>
      <w:r w:rsidRPr="00525D7E">
        <w:rPr>
          <w:spacing w:val="2"/>
          <w:lang w:val="fr-FR"/>
        </w:rPr>
        <w:t xml:space="preserve"> établir des règles et des principes qui régissent et clarifient </w:t>
      </w:r>
      <w:r w:rsidRPr="00525D7E">
        <w:rPr>
          <w:spacing w:val="-2"/>
          <w:lang w:val="fr-FR"/>
        </w:rPr>
        <w:t>le cadre réglementaire des relations professionnelles avec les bénéficiaires</w:t>
      </w:r>
      <w:r w:rsidR="00FD1C2F" w:rsidRPr="00525D7E">
        <w:rPr>
          <w:spacing w:val="-2"/>
          <w:lang w:val="fr-FR"/>
        </w:rPr>
        <w:t> ;</w:t>
      </w:r>
      <w:r w:rsidRPr="00525D7E">
        <w:rPr>
          <w:spacing w:val="-2"/>
          <w:lang w:val="fr-FR"/>
        </w:rPr>
        <w:t xml:space="preserve"> 3</w:t>
      </w:r>
      <w:r w:rsidR="00273E02" w:rsidRPr="00525D7E">
        <w:rPr>
          <w:spacing w:val="-2"/>
          <w:lang w:val="fr-FR"/>
        </w:rPr>
        <w:t>.</w:t>
      </w:r>
      <w:r w:rsidRPr="00525D7E">
        <w:rPr>
          <w:spacing w:val="-2"/>
          <w:lang w:val="fr-FR"/>
        </w:rPr>
        <w:t xml:space="preserve"> établir un cadre de référence concernant les problèmes moraux, éthiques et déontologiques et définir les droits et obligations des prestataires de services et des femmes victimes de violence</w:t>
      </w:r>
      <w:r w:rsidR="00FD1C2F" w:rsidRPr="00525D7E">
        <w:rPr>
          <w:spacing w:val="-2"/>
          <w:lang w:val="fr-FR"/>
        </w:rPr>
        <w:t> ;</w:t>
      </w:r>
    </w:p>
    <w:p w14:paraId="0F84BAA0" w14:textId="7A669068" w:rsidR="003879D0" w:rsidRPr="00525D7E" w:rsidRDefault="003879D0" w:rsidP="007162F4">
      <w:pPr>
        <w:pStyle w:val="Bullet1G"/>
        <w:spacing w:after="100"/>
        <w:rPr>
          <w:spacing w:val="2"/>
          <w:lang w:val="fr-FR"/>
        </w:rPr>
      </w:pPr>
      <w:r w:rsidRPr="00525D7E">
        <w:rPr>
          <w:spacing w:val="2"/>
          <w:lang w:val="fr-FR"/>
        </w:rPr>
        <w:t xml:space="preserve">La décision du Conseil des ministres </w:t>
      </w:r>
      <w:r w:rsidR="00FD1C2F" w:rsidRPr="00525D7E">
        <w:rPr>
          <w:spacing w:val="2"/>
          <w:lang w:val="fr-FR"/>
        </w:rPr>
        <w:t>n</w:t>
      </w:r>
      <w:r w:rsidR="00FD1C2F" w:rsidRPr="00525D7E">
        <w:rPr>
          <w:spacing w:val="2"/>
          <w:vertAlign w:val="superscript"/>
          <w:lang w:val="fr-FR"/>
        </w:rPr>
        <w:t>o</w:t>
      </w:r>
      <w:r w:rsidRPr="00525D7E">
        <w:rPr>
          <w:spacing w:val="2"/>
          <w:lang w:val="fr-FR"/>
        </w:rPr>
        <w:t> 02/149/18/M</w:t>
      </w:r>
      <w:r w:rsidR="00273E02" w:rsidRPr="00525D7E">
        <w:rPr>
          <w:spacing w:val="2"/>
          <w:lang w:val="fr-FR"/>
        </w:rPr>
        <w:t>.</w:t>
      </w:r>
      <w:r w:rsidRPr="00525D7E">
        <w:rPr>
          <w:spacing w:val="2"/>
          <w:lang w:val="fr-FR"/>
        </w:rPr>
        <w:t>W/M</w:t>
      </w:r>
      <w:r w:rsidR="00273E02" w:rsidRPr="00525D7E">
        <w:rPr>
          <w:spacing w:val="2"/>
          <w:lang w:val="fr-FR"/>
        </w:rPr>
        <w:t>.</w:t>
      </w:r>
      <w:r w:rsidRPr="00525D7E">
        <w:rPr>
          <w:spacing w:val="2"/>
          <w:lang w:val="fr-FR"/>
        </w:rPr>
        <w:t xml:space="preserve">A de 2022 relative à la prise en compte du congé </w:t>
      </w:r>
      <w:r w:rsidRPr="00525D7E">
        <w:rPr>
          <w:spacing w:val="-2"/>
          <w:lang w:val="fr-FR"/>
        </w:rPr>
        <w:t>maternité non rémunéré d</w:t>
      </w:r>
      <w:r w:rsidR="00FD1C2F" w:rsidRPr="00525D7E">
        <w:rPr>
          <w:spacing w:val="-2"/>
          <w:lang w:val="fr-FR"/>
        </w:rPr>
        <w:t>’</w:t>
      </w:r>
      <w:r w:rsidRPr="00525D7E">
        <w:rPr>
          <w:spacing w:val="-2"/>
          <w:lang w:val="fr-FR"/>
        </w:rPr>
        <w:t>une année dans le calcul de la pension de retraite</w:t>
      </w:r>
      <w:r w:rsidR="00FD1C2F" w:rsidRPr="00525D7E">
        <w:rPr>
          <w:spacing w:val="-2"/>
          <w:lang w:val="fr-FR"/>
        </w:rPr>
        <w:t> ;</w:t>
      </w:r>
    </w:p>
    <w:p w14:paraId="71F83E40" w14:textId="171F8574" w:rsidR="003879D0" w:rsidRPr="00525D7E" w:rsidRDefault="003879D0" w:rsidP="007162F4">
      <w:pPr>
        <w:pStyle w:val="Bullet1G"/>
        <w:spacing w:after="100"/>
        <w:rPr>
          <w:spacing w:val="2"/>
          <w:lang w:val="fr-FR"/>
        </w:rPr>
      </w:pPr>
      <w:r w:rsidRPr="00525D7E">
        <w:rPr>
          <w:spacing w:val="-2"/>
          <w:lang w:val="fr-FR"/>
        </w:rPr>
        <w:t xml:space="preserve">La décision du Conseil des ministres </w:t>
      </w:r>
      <w:r w:rsidR="00FD1C2F" w:rsidRPr="00525D7E">
        <w:rPr>
          <w:spacing w:val="-2"/>
          <w:lang w:val="fr-FR"/>
        </w:rPr>
        <w:t>n</w:t>
      </w:r>
      <w:r w:rsidR="00FD1C2F" w:rsidRPr="00525D7E">
        <w:rPr>
          <w:spacing w:val="-2"/>
          <w:vertAlign w:val="superscript"/>
          <w:lang w:val="fr-FR"/>
        </w:rPr>
        <w:t>o</w:t>
      </w:r>
      <w:r w:rsidRPr="00525D7E">
        <w:rPr>
          <w:spacing w:val="-2"/>
          <w:lang w:val="fr-FR"/>
        </w:rPr>
        <w:t> 03/149/M</w:t>
      </w:r>
      <w:r w:rsidR="00273E02" w:rsidRPr="00525D7E">
        <w:rPr>
          <w:spacing w:val="-2"/>
          <w:lang w:val="fr-FR"/>
        </w:rPr>
        <w:t>.</w:t>
      </w:r>
      <w:r w:rsidRPr="00525D7E">
        <w:rPr>
          <w:spacing w:val="-2"/>
          <w:lang w:val="fr-FR"/>
        </w:rPr>
        <w:t>W/M</w:t>
      </w:r>
      <w:r w:rsidR="00273E02" w:rsidRPr="00525D7E">
        <w:rPr>
          <w:spacing w:val="-2"/>
          <w:lang w:val="fr-FR"/>
        </w:rPr>
        <w:t>.</w:t>
      </w:r>
      <w:r w:rsidRPr="00525D7E">
        <w:rPr>
          <w:spacing w:val="-2"/>
          <w:lang w:val="fr-FR"/>
        </w:rPr>
        <w:t>A de 2022 concernant l</w:t>
      </w:r>
      <w:r w:rsidR="00FD1C2F" w:rsidRPr="00525D7E">
        <w:rPr>
          <w:spacing w:val="-2"/>
          <w:lang w:val="fr-FR"/>
        </w:rPr>
        <w:t>’</w:t>
      </w:r>
      <w:r w:rsidRPr="00525D7E">
        <w:rPr>
          <w:spacing w:val="-2"/>
          <w:lang w:val="fr-FR"/>
        </w:rPr>
        <w:t>attribution d</w:t>
      </w:r>
      <w:r w:rsidR="00FD1C2F" w:rsidRPr="00525D7E">
        <w:rPr>
          <w:spacing w:val="-2"/>
          <w:lang w:val="fr-FR"/>
        </w:rPr>
        <w:t>’</w:t>
      </w:r>
      <w:r w:rsidRPr="00525D7E">
        <w:rPr>
          <w:spacing w:val="-2"/>
          <w:lang w:val="fr-FR"/>
        </w:rPr>
        <w:t>un prix annuel aux femmes qui se distinguent dans les domaines politique, social, économique, culturel, juridique et médiatique</w:t>
      </w:r>
      <w:r w:rsidR="00FD1C2F" w:rsidRPr="00525D7E">
        <w:rPr>
          <w:spacing w:val="-2"/>
          <w:lang w:val="fr-FR"/>
        </w:rPr>
        <w:t> ;</w:t>
      </w:r>
    </w:p>
    <w:p w14:paraId="2AB1D8A0" w14:textId="0C370849" w:rsidR="00FD1C2F" w:rsidRPr="00525D7E" w:rsidRDefault="003879D0" w:rsidP="007162F4">
      <w:pPr>
        <w:pStyle w:val="Bullet1G"/>
        <w:spacing w:after="100"/>
        <w:rPr>
          <w:spacing w:val="2"/>
          <w:lang w:val="fr-FR"/>
        </w:rPr>
      </w:pPr>
      <w:r w:rsidRPr="00525D7E">
        <w:rPr>
          <w:spacing w:val="-2"/>
          <w:lang w:val="fr-FR"/>
        </w:rPr>
        <w:t xml:space="preserve">La décision du Conseil des ministres </w:t>
      </w:r>
      <w:r w:rsidR="00FD1C2F" w:rsidRPr="00525D7E">
        <w:rPr>
          <w:spacing w:val="-2"/>
          <w:lang w:val="fr-FR"/>
        </w:rPr>
        <w:t>n</w:t>
      </w:r>
      <w:r w:rsidR="00FD1C2F" w:rsidRPr="00525D7E">
        <w:rPr>
          <w:spacing w:val="-2"/>
          <w:vertAlign w:val="superscript"/>
          <w:lang w:val="fr-FR"/>
        </w:rPr>
        <w:t>o</w:t>
      </w:r>
      <w:r w:rsidRPr="00525D7E">
        <w:rPr>
          <w:spacing w:val="-2"/>
          <w:lang w:val="fr-FR"/>
        </w:rPr>
        <w:t> 04/149/M</w:t>
      </w:r>
      <w:r w:rsidR="00273E02" w:rsidRPr="00525D7E">
        <w:rPr>
          <w:spacing w:val="-2"/>
          <w:lang w:val="fr-FR"/>
        </w:rPr>
        <w:t>.</w:t>
      </w:r>
      <w:r w:rsidRPr="00525D7E">
        <w:rPr>
          <w:spacing w:val="-2"/>
          <w:lang w:val="fr-FR"/>
        </w:rPr>
        <w:t>W/M</w:t>
      </w:r>
      <w:r w:rsidR="00273E02" w:rsidRPr="00525D7E">
        <w:rPr>
          <w:spacing w:val="-2"/>
          <w:lang w:val="fr-FR"/>
        </w:rPr>
        <w:t>.</w:t>
      </w:r>
      <w:r w:rsidRPr="00525D7E">
        <w:rPr>
          <w:spacing w:val="-2"/>
          <w:lang w:val="fr-FR"/>
        </w:rPr>
        <w:t>A de 2022 relative à l</w:t>
      </w:r>
      <w:r w:rsidR="00FD1C2F" w:rsidRPr="00525D7E">
        <w:rPr>
          <w:spacing w:val="-2"/>
          <w:lang w:val="fr-FR"/>
        </w:rPr>
        <w:t>’</w:t>
      </w:r>
      <w:r w:rsidRPr="00525D7E">
        <w:rPr>
          <w:spacing w:val="-2"/>
          <w:lang w:val="fr-FR"/>
        </w:rPr>
        <w:t xml:space="preserve">incitation des filles à intégrer </w:t>
      </w:r>
      <w:r w:rsidRPr="00525D7E">
        <w:rPr>
          <w:spacing w:val="2"/>
          <w:lang w:val="fr-FR"/>
        </w:rPr>
        <w:t>les filières professionnelles universitaires</w:t>
      </w:r>
      <w:r w:rsidR="00FD1C2F" w:rsidRPr="00525D7E">
        <w:rPr>
          <w:spacing w:val="2"/>
          <w:lang w:val="fr-FR"/>
        </w:rPr>
        <w:t> ;</w:t>
      </w:r>
    </w:p>
    <w:p w14:paraId="3A29F5E5" w14:textId="634894D5" w:rsidR="00FD1C2F" w:rsidRPr="00525D7E" w:rsidRDefault="003879D0" w:rsidP="007162F4">
      <w:pPr>
        <w:pStyle w:val="Bullet1G"/>
        <w:spacing w:after="100"/>
        <w:rPr>
          <w:spacing w:val="2"/>
          <w:lang w:val="fr-FR"/>
        </w:rPr>
      </w:pPr>
      <w:r w:rsidRPr="00525D7E">
        <w:rPr>
          <w:spacing w:val="2"/>
          <w:lang w:val="fr-FR"/>
        </w:rPr>
        <w:t xml:space="preserve">La décision du Conseil des ministres </w:t>
      </w:r>
      <w:r w:rsidR="00FD1C2F" w:rsidRPr="00525D7E">
        <w:rPr>
          <w:spacing w:val="2"/>
          <w:lang w:val="fr-FR"/>
        </w:rPr>
        <w:t>n</w:t>
      </w:r>
      <w:r w:rsidR="00FD1C2F" w:rsidRPr="00525D7E">
        <w:rPr>
          <w:spacing w:val="2"/>
          <w:vertAlign w:val="superscript"/>
          <w:lang w:val="fr-FR"/>
        </w:rPr>
        <w:t>o</w:t>
      </w:r>
      <w:r w:rsidRPr="00525D7E">
        <w:rPr>
          <w:spacing w:val="2"/>
          <w:lang w:val="fr-FR"/>
        </w:rPr>
        <w:t> 06/13/18/M</w:t>
      </w:r>
      <w:r w:rsidR="00273E02" w:rsidRPr="00525D7E">
        <w:rPr>
          <w:spacing w:val="2"/>
          <w:lang w:val="fr-FR"/>
        </w:rPr>
        <w:t>.</w:t>
      </w:r>
      <w:r w:rsidRPr="00525D7E">
        <w:rPr>
          <w:spacing w:val="2"/>
          <w:lang w:val="fr-FR"/>
        </w:rPr>
        <w:t>W/M</w:t>
      </w:r>
      <w:r w:rsidR="00273E02" w:rsidRPr="00525D7E">
        <w:rPr>
          <w:spacing w:val="2"/>
          <w:lang w:val="fr-FR"/>
        </w:rPr>
        <w:t>.</w:t>
      </w:r>
      <w:r w:rsidRPr="00525D7E">
        <w:rPr>
          <w:spacing w:val="2"/>
          <w:lang w:val="fr-FR"/>
        </w:rPr>
        <w:t>A de 2019 proclamant le 26</w:t>
      </w:r>
      <w:r w:rsidR="00E43919" w:rsidRPr="00525D7E">
        <w:rPr>
          <w:spacing w:val="2"/>
          <w:lang w:val="fr-FR"/>
        </w:rPr>
        <w:t> </w:t>
      </w:r>
      <w:r w:rsidRPr="00525D7E">
        <w:rPr>
          <w:spacing w:val="2"/>
          <w:lang w:val="fr-FR"/>
        </w:rPr>
        <w:t>octobre de chaque année Journée nationale des femmes palestiniennes</w:t>
      </w:r>
      <w:r w:rsidR="00FD1C2F" w:rsidRPr="00525D7E">
        <w:rPr>
          <w:spacing w:val="2"/>
          <w:lang w:val="fr-FR"/>
        </w:rPr>
        <w:t> ;</w:t>
      </w:r>
    </w:p>
    <w:p w14:paraId="6A4725F5" w14:textId="101C6D46" w:rsidR="003879D0" w:rsidRPr="00525D7E" w:rsidRDefault="003879D0" w:rsidP="007162F4">
      <w:pPr>
        <w:pStyle w:val="Bullet1G"/>
        <w:spacing w:after="100"/>
        <w:rPr>
          <w:spacing w:val="2"/>
          <w:lang w:val="fr-FR"/>
        </w:rPr>
      </w:pPr>
      <w:r w:rsidRPr="00525D7E">
        <w:rPr>
          <w:spacing w:val="2"/>
          <w:lang w:val="fr-FR"/>
        </w:rPr>
        <w:t xml:space="preserve">La décision du Conseil des ministres </w:t>
      </w:r>
      <w:r w:rsidR="00FD1C2F" w:rsidRPr="00525D7E">
        <w:rPr>
          <w:spacing w:val="2"/>
          <w:lang w:val="fr-FR"/>
        </w:rPr>
        <w:t>n</w:t>
      </w:r>
      <w:r w:rsidR="00FD1C2F" w:rsidRPr="00525D7E">
        <w:rPr>
          <w:spacing w:val="2"/>
          <w:vertAlign w:val="superscript"/>
          <w:lang w:val="fr-FR"/>
        </w:rPr>
        <w:t>o</w:t>
      </w:r>
      <w:r w:rsidRPr="00525D7E">
        <w:rPr>
          <w:spacing w:val="2"/>
          <w:lang w:val="fr-FR"/>
        </w:rPr>
        <w:t> 09/104/18/M</w:t>
      </w:r>
      <w:r w:rsidR="00273E02" w:rsidRPr="00525D7E">
        <w:rPr>
          <w:spacing w:val="2"/>
          <w:lang w:val="fr-FR"/>
        </w:rPr>
        <w:t>.</w:t>
      </w:r>
      <w:r w:rsidRPr="00525D7E">
        <w:rPr>
          <w:spacing w:val="2"/>
          <w:lang w:val="fr-FR"/>
        </w:rPr>
        <w:t>W/M</w:t>
      </w:r>
      <w:r w:rsidR="00273E02" w:rsidRPr="00525D7E">
        <w:rPr>
          <w:spacing w:val="2"/>
          <w:lang w:val="fr-FR"/>
        </w:rPr>
        <w:t>.</w:t>
      </w:r>
      <w:r w:rsidRPr="00525D7E">
        <w:rPr>
          <w:spacing w:val="2"/>
          <w:lang w:val="fr-FR"/>
        </w:rPr>
        <w:t>A de 2021 portant création d</w:t>
      </w:r>
      <w:r w:rsidR="00FD1C2F" w:rsidRPr="00525D7E">
        <w:rPr>
          <w:spacing w:val="2"/>
          <w:lang w:val="fr-FR"/>
        </w:rPr>
        <w:t>’</w:t>
      </w:r>
      <w:r w:rsidRPr="00525D7E">
        <w:rPr>
          <w:spacing w:val="2"/>
          <w:lang w:val="fr-FR"/>
        </w:rPr>
        <w:t>un comité national permanent chargé de procéder au suivi des pratiques et exactions des forces d</w:t>
      </w:r>
      <w:r w:rsidR="00FD1C2F" w:rsidRPr="00525D7E">
        <w:rPr>
          <w:spacing w:val="2"/>
          <w:lang w:val="fr-FR"/>
        </w:rPr>
        <w:t>’</w:t>
      </w:r>
      <w:r w:rsidRPr="00525D7E">
        <w:rPr>
          <w:spacing w:val="2"/>
          <w:lang w:val="fr-FR"/>
        </w:rPr>
        <w:t>occupation contre les femmes</w:t>
      </w:r>
      <w:r w:rsidR="00FD1C2F" w:rsidRPr="00525D7E">
        <w:rPr>
          <w:spacing w:val="2"/>
          <w:lang w:val="fr-FR"/>
        </w:rPr>
        <w:t> ;</w:t>
      </w:r>
    </w:p>
    <w:p w14:paraId="46880CC8" w14:textId="2BEE0622" w:rsidR="003879D0" w:rsidRPr="00525D7E" w:rsidRDefault="003879D0" w:rsidP="007162F4">
      <w:pPr>
        <w:pStyle w:val="Bullet1G"/>
        <w:spacing w:after="100"/>
        <w:rPr>
          <w:spacing w:val="2"/>
          <w:lang w:val="fr-FR"/>
        </w:rPr>
      </w:pPr>
      <w:r w:rsidRPr="00525D7E">
        <w:rPr>
          <w:spacing w:val="2"/>
          <w:lang w:val="fr-FR"/>
        </w:rPr>
        <w:t>La décision du Conseil des ministres portant adoption des recommandations d</w:t>
      </w:r>
      <w:r w:rsidR="00FD1C2F" w:rsidRPr="00525D7E">
        <w:rPr>
          <w:spacing w:val="2"/>
          <w:lang w:val="fr-FR"/>
        </w:rPr>
        <w:t>’</w:t>
      </w:r>
      <w:r w:rsidRPr="00525D7E">
        <w:rPr>
          <w:spacing w:val="2"/>
          <w:lang w:val="fr-FR"/>
        </w:rPr>
        <w:t>un rapport sur la participation des femmes à la prise de décision, notamment en ce qui concerne la présentation de projets de loi, la mise au point d</w:t>
      </w:r>
      <w:r w:rsidR="00FD1C2F" w:rsidRPr="00525D7E">
        <w:rPr>
          <w:spacing w:val="2"/>
          <w:lang w:val="fr-FR"/>
        </w:rPr>
        <w:t>’</w:t>
      </w:r>
      <w:r w:rsidRPr="00525D7E">
        <w:rPr>
          <w:spacing w:val="2"/>
          <w:lang w:val="fr-FR"/>
        </w:rPr>
        <w:t>une stratégie visant à remédier à la sous-représentation des femmes aux postes de décision et le déploiement de programmes destinés aux jeunes filles leaders en herbe dans les établissements scolaires</w:t>
      </w:r>
      <w:r w:rsidR="00FD1C2F" w:rsidRPr="00525D7E">
        <w:rPr>
          <w:spacing w:val="2"/>
          <w:lang w:val="fr-FR"/>
        </w:rPr>
        <w:t> ;</w:t>
      </w:r>
    </w:p>
    <w:p w14:paraId="6C5F3A42" w14:textId="2801394D" w:rsidR="003879D0" w:rsidRPr="00525D7E" w:rsidRDefault="003879D0" w:rsidP="007162F4">
      <w:pPr>
        <w:pStyle w:val="Bullet1G"/>
        <w:spacing w:after="100"/>
        <w:rPr>
          <w:spacing w:val="2"/>
          <w:lang w:val="fr-FR"/>
        </w:rPr>
      </w:pPr>
      <w:r w:rsidRPr="00525D7E">
        <w:rPr>
          <w:spacing w:val="2"/>
          <w:lang w:val="fr-FR"/>
        </w:rPr>
        <w:t xml:space="preserve">La décision du Conseil des ministres </w:t>
      </w:r>
      <w:r w:rsidR="00FD1C2F" w:rsidRPr="00525D7E">
        <w:rPr>
          <w:spacing w:val="2"/>
          <w:lang w:val="fr-FR"/>
        </w:rPr>
        <w:t>n</w:t>
      </w:r>
      <w:r w:rsidR="00FD1C2F" w:rsidRPr="00525D7E">
        <w:rPr>
          <w:spacing w:val="2"/>
          <w:vertAlign w:val="superscript"/>
          <w:lang w:val="fr-FR"/>
        </w:rPr>
        <w:t>o</w:t>
      </w:r>
      <w:r w:rsidRPr="00525D7E">
        <w:rPr>
          <w:spacing w:val="2"/>
          <w:lang w:val="fr-FR"/>
        </w:rPr>
        <w:t> 2/100/18/M</w:t>
      </w:r>
      <w:r w:rsidR="00273E02" w:rsidRPr="00525D7E">
        <w:rPr>
          <w:spacing w:val="2"/>
          <w:lang w:val="fr-FR"/>
        </w:rPr>
        <w:t>.</w:t>
      </w:r>
      <w:r w:rsidRPr="00525D7E">
        <w:rPr>
          <w:spacing w:val="2"/>
          <w:lang w:val="fr-FR"/>
        </w:rPr>
        <w:t>W/M</w:t>
      </w:r>
      <w:r w:rsidR="00273E02" w:rsidRPr="00525D7E">
        <w:rPr>
          <w:spacing w:val="2"/>
          <w:lang w:val="fr-FR"/>
        </w:rPr>
        <w:t>.</w:t>
      </w:r>
      <w:r w:rsidRPr="00525D7E">
        <w:rPr>
          <w:spacing w:val="2"/>
          <w:lang w:val="fr-FR"/>
        </w:rPr>
        <w:t>A de 2021 portant adoption d</w:t>
      </w:r>
      <w:r w:rsidR="00FD1C2F" w:rsidRPr="00525D7E">
        <w:rPr>
          <w:spacing w:val="2"/>
          <w:lang w:val="fr-FR"/>
        </w:rPr>
        <w:t>’</w:t>
      </w:r>
      <w:r w:rsidRPr="00525D7E">
        <w:rPr>
          <w:spacing w:val="2"/>
          <w:lang w:val="fr-FR"/>
        </w:rPr>
        <w:t>un programme national d</w:t>
      </w:r>
      <w:r w:rsidR="00FD1C2F" w:rsidRPr="00525D7E">
        <w:rPr>
          <w:spacing w:val="2"/>
          <w:lang w:val="fr-FR"/>
        </w:rPr>
        <w:t>’</w:t>
      </w:r>
      <w:r w:rsidRPr="00525D7E">
        <w:rPr>
          <w:spacing w:val="2"/>
          <w:lang w:val="fr-FR"/>
        </w:rPr>
        <w:t>autonomisation économique des femmes vivant dans les colonies, dans le but de les retirer du marché du travail israélien et de les intégrer au marché du travail palestinien</w:t>
      </w:r>
      <w:r w:rsidR="00FD1C2F" w:rsidRPr="00525D7E">
        <w:rPr>
          <w:spacing w:val="2"/>
          <w:lang w:val="fr-FR"/>
        </w:rPr>
        <w:t> ;</w:t>
      </w:r>
    </w:p>
    <w:p w14:paraId="1C4ADB82" w14:textId="0F985786" w:rsidR="003879D0" w:rsidRPr="00525D7E" w:rsidRDefault="003879D0" w:rsidP="007162F4">
      <w:pPr>
        <w:pStyle w:val="Bullet1G"/>
        <w:spacing w:after="100"/>
        <w:rPr>
          <w:spacing w:val="2"/>
          <w:lang w:val="fr-FR"/>
        </w:rPr>
      </w:pPr>
      <w:r w:rsidRPr="00525D7E">
        <w:rPr>
          <w:spacing w:val="2"/>
          <w:lang w:val="fr-FR"/>
        </w:rPr>
        <w:t>La création, en octobre 2022, du Comité national pour l</w:t>
      </w:r>
      <w:r w:rsidR="00FD1C2F" w:rsidRPr="00525D7E">
        <w:rPr>
          <w:spacing w:val="2"/>
          <w:lang w:val="fr-FR"/>
        </w:rPr>
        <w:t>’</w:t>
      </w:r>
      <w:r w:rsidRPr="00525D7E">
        <w:rPr>
          <w:spacing w:val="2"/>
          <w:lang w:val="fr-FR"/>
        </w:rPr>
        <w:t>équité salariale, présidé par le Ministère des affaires féminines et composé d</w:t>
      </w:r>
      <w:r w:rsidR="00FD1C2F" w:rsidRPr="00525D7E">
        <w:rPr>
          <w:spacing w:val="2"/>
          <w:lang w:val="fr-FR"/>
        </w:rPr>
        <w:t>’</w:t>
      </w:r>
      <w:r w:rsidRPr="00525D7E">
        <w:rPr>
          <w:spacing w:val="2"/>
          <w:lang w:val="fr-FR"/>
        </w:rPr>
        <w:t>un représentant du Ministère du travail (Vice-Président), l</w:t>
      </w:r>
      <w:r w:rsidR="00FD1C2F" w:rsidRPr="00525D7E">
        <w:rPr>
          <w:spacing w:val="2"/>
          <w:lang w:val="fr-FR"/>
        </w:rPr>
        <w:t>’</w:t>
      </w:r>
      <w:r w:rsidRPr="00525D7E">
        <w:rPr>
          <w:spacing w:val="2"/>
          <w:lang w:val="fr-FR"/>
        </w:rPr>
        <w:t>objectif étant de promouvoir le principe d</w:t>
      </w:r>
      <w:r w:rsidR="00FD1C2F" w:rsidRPr="00525D7E">
        <w:rPr>
          <w:spacing w:val="2"/>
          <w:lang w:val="fr-FR"/>
        </w:rPr>
        <w:t>’</w:t>
      </w:r>
      <w:r w:rsidRPr="00525D7E">
        <w:rPr>
          <w:spacing w:val="2"/>
          <w:lang w:val="fr-FR"/>
        </w:rPr>
        <w:t>un salaire égal pour un travail de valeur égale</w:t>
      </w:r>
      <w:r w:rsidR="00FD1C2F" w:rsidRPr="00525D7E">
        <w:rPr>
          <w:spacing w:val="2"/>
          <w:lang w:val="fr-FR"/>
        </w:rPr>
        <w:t> ;</w:t>
      </w:r>
    </w:p>
    <w:p w14:paraId="7ED3C27F" w14:textId="7443758A" w:rsidR="003879D0" w:rsidRPr="00525D7E" w:rsidRDefault="003879D0" w:rsidP="007162F4">
      <w:pPr>
        <w:pStyle w:val="Bullet1G"/>
        <w:spacing w:after="100"/>
        <w:rPr>
          <w:spacing w:val="2"/>
          <w:lang w:val="fr-FR"/>
        </w:rPr>
      </w:pPr>
      <w:r w:rsidRPr="00525D7E">
        <w:rPr>
          <w:spacing w:val="2"/>
          <w:lang w:val="fr-FR"/>
        </w:rPr>
        <w:t>L</w:t>
      </w:r>
      <w:r w:rsidR="00FD1C2F" w:rsidRPr="00525D7E">
        <w:rPr>
          <w:spacing w:val="2"/>
          <w:lang w:val="fr-FR"/>
        </w:rPr>
        <w:t>’</w:t>
      </w:r>
      <w:r w:rsidRPr="00525D7E">
        <w:rPr>
          <w:spacing w:val="2"/>
          <w:lang w:val="fr-FR"/>
        </w:rPr>
        <w:t>élaboration d</w:t>
      </w:r>
      <w:r w:rsidR="00FD1C2F" w:rsidRPr="00525D7E">
        <w:rPr>
          <w:spacing w:val="2"/>
          <w:lang w:val="fr-FR"/>
        </w:rPr>
        <w:t>’</w:t>
      </w:r>
      <w:r w:rsidRPr="00525D7E">
        <w:rPr>
          <w:spacing w:val="2"/>
          <w:lang w:val="fr-FR"/>
        </w:rPr>
        <w:t>un projet de système d</w:t>
      </w:r>
      <w:r w:rsidR="00FD1C2F" w:rsidRPr="00525D7E">
        <w:rPr>
          <w:spacing w:val="2"/>
          <w:lang w:val="fr-FR"/>
        </w:rPr>
        <w:t>’</w:t>
      </w:r>
      <w:r w:rsidRPr="00525D7E">
        <w:rPr>
          <w:spacing w:val="2"/>
          <w:lang w:val="fr-FR"/>
        </w:rPr>
        <w:t>assurance maladie visant la prise en charge des frais de soins et des traitements dispensés aux femmes et aux enfants victimes de violence familiale</w:t>
      </w:r>
      <w:r w:rsidR="00FD1C2F" w:rsidRPr="00525D7E">
        <w:rPr>
          <w:spacing w:val="2"/>
          <w:lang w:val="fr-FR"/>
        </w:rPr>
        <w:t> ;</w:t>
      </w:r>
    </w:p>
    <w:p w14:paraId="1CD96BCA" w14:textId="54F26579" w:rsidR="003879D0" w:rsidRPr="00525D7E" w:rsidRDefault="003879D0" w:rsidP="007162F4">
      <w:pPr>
        <w:pStyle w:val="Bullet1G"/>
        <w:spacing w:after="100"/>
        <w:rPr>
          <w:spacing w:val="2"/>
          <w:lang w:val="fr-FR"/>
        </w:rPr>
      </w:pPr>
      <w:r w:rsidRPr="00525D7E">
        <w:rPr>
          <w:spacing w:val="2"/>
          <w:lang w:val="fr-FR"/>
        </w:rPr>
        <w:t>L</w:t>
      </w:r>
      <w:r w:rsidR="00FD1C2F" w:rsidRPr="00525D7E">
        <w:rPr>
          <w:spacing w:val="2"/>
          <w:lang w:val="fr-FR"/>
        </w:rPr>
        <w:t>’</w:t>
      </w:r>
      <w:r w:rsidRPr="00525D7E">
        <w:rPr>
          <w:spacing w:val="2"/>
          <w:lang w:val="fr-FR"/>
        </w:rPr>
        <w:t>adoption d</w:t>
      </w:r>
      <w:r w:rsidR="00FD1C2F" w:rsidRPr="00525D7E">
        <w:rPr>
          <w:spacing w:val="2"/>
          <w:lang w:val="fr-FR"/>
        </w:rPr>
        <w:t>’</w:t>
      </w:r>
      <w:r w:rsidRPr="00525D7E">
        <w:rPr>
          <w:spacing w:val="2"/>
          <w:lang w:val="fr-FR"/>
        </w:rPr>
        <w:t>une définition nationale de la pauvreté multidimensionnelle tenant pleinement compte de la violence à l</w:t>
      </w:r>
      <w:r w:rsidR="00FD1C2F" w:rsidRPr="00525D7E">
        <w:rPr>
          <w:spacing w:val="2"/>
          <w:lang w:val="fr-FR"/>
        </w:rPr>
        <w:t>’</w:t>
      </w:r>
      <w:r w:rsidRPr="00525D7E">
        <w:rPr>
          <w:spacing w:val="2"/>
          <w:lang w:val="fr-FR"/>
        </w:rPr>
        <w:t>égard des femmes</w:t>
      </w:r>
      <w:r w:rsidR="00FD1C2F" w:rsidRPr="00525D7E">
        <w:rPr>
          <w:spacing w:val="2"/>
          <w:lang w:val="fr-FR"/>
        </w:rPr>
        <w:t> ;</w:t>
      </w:r>
    </w:p>
    <w:p w14:paraId="5C08DC5A" w14:textId="145F53F1" w:rsidR="003879D0" w:rsidRPr="00525D7E" w:rsidRDefault="003879D0" w:rsidP="007162F4">
      <w:pPr>
        <w:pStyle w:val="Bullet1G"/>
        <w:spacing w:after="100"/>
        <w:rPr>
          <w:spacing w:val="2"/>
          <w:lang w:val="fr-FR"/>
        </w:rPr>
      </w:pPr>
      <w:r w:rsidRPr="00525D7E">
        <w:rPr>
          <w:spacing w:val="2"/>
          <w:lang w:val="fr-FR"/>
        </w:rPr>
        <w:t>L</w:t>
      </w:r>
      <w:r w:rsidR="00FD1C2F" w:rsidRPr="00525D7E">
        <w:rPr>
          <w:spacing w:val="2"/>
          <w:lang w:val="fr-FR"/>
        </w:rPr>
        <w:t>’</w:t>
      </w:r>
      <w:r w:rsidRPr="00525D7E">
        <w:rPr>
          <w:spacing w:val="2"/>
          <w:lang w:val="fr-FR"/>
        </w:rPr>
        <w:t>affectation de 31 juges auprès des tribunaux chargés de traiter les affaires liées au genre, dont 14 femmes</w:t>
      </w:r>
      <w:r w:rsidR="00FD1C2F" w:rsidRPr="00525D7E">
        <w:rPr>
          <w:spacing w:val="2"/>
          <w:lang w:val="fr-FR"/>
        </w:rPr>
        <w:t> ;</w:t>
      </w:r>
    </w:p>
    <w:p w14:paraId="5AFA5CD5" w14:textId="0A3C1032" w:rsidR="003879D0" w:rsidRPr="00525D7E" w:rsidRDefault="003879D0" w:rsidP="007162F4">
      <w:pPr>
        <w:pStyle w:val="Bullet1G"/>
        <w:spacing w:after="100" w:line="238" w:lineRule="atLeast"/>
        <w:rPr>
          <w:spacing w:val="2"/>
          <w:lang w:val="fr-FR"/>
        </w:rPr>
      </w:pPr>
      <w:r w:rsidRPr="00525D7E">
        <w:rPr>
          <w:spacing w:val="2"/>
          <w:lang w:val="fr-FR"/>
        </w:rPr>
        <w:t>La mise en place d</w:t>
      </w:r>
      <w:r w:rsidR="00FD1C2F" w:rsidRPr="00525D7E">
        <w:rPr>
          <w:spacing w:val="2"/>
          <w:lang w:val="fr-FR"/>
        </w:rPr>
        <w:t>’</w:t>
      </w:r>
      <w:r w:rsidRPr="00525D7E">
        <w:rPr>
          <w:spacing w:val="2"/>
          <w:lang w:val="fr-FR"/>
        </w:rPr>
        <w:t>un numéro d</w:t>
      </w:r>
      <w:r w:rsidR="00FD1C2F" w:rsidRPr="00525D7E">
        <w:rPr>
          <w:spacing w:val="2"/>
          <w:lang w:val="fr-FR"/>
        </w:rPr>
        <w:t>’</w:t>
      </w:r>
      <w:r w:rsidRPr="00525D7E">
        <w:rPr>
          <w:spacing w:val="2"/>
          <w:lang w:val="fr-FR"/>
        </w:rPr>
        <w:t>appel gratuit permettant de joindre les unités de protection de la famille de la police palestinienne</w:t>
      </w:r>
      <w:r w:rsidR="00FD1C2F" w:rsidRPr="00525D7E">
        <w:rPr>
          <w:spacing w:val="2"/>
          <w:lang w:val="fr-FR"/>
        </w:rPr>
        <w:t> ;</w:t>
      </w:r>
    </w:p>
    <w:p w14:paraId="51C8460C" w14:textId="440FA75A" w:rsidR="003879D0" w:rsidRPr="00525D7E" w:rsidRDefault="003879D0" w:rsidP="007162F4">
      <w:pPr>
        <w:pStyle w:val="Bullet1G"/>
        <w:spacing w:after="100" w:line="238" w:lineRule="atLeast"/>
        <w:rPr>
          <w:spacing w:val="2"/>
          <w:lang w:val="fr-FR"/>
        </w:rPr>
      </w:pPr>
      <w:r w:rsidRPr="00525D7E">
        <w:rPr>
          <w:spacing w:val="2"/>
          <w:lang w:val="fr-FR"/>
        </w:rPr>
        <w:t>La nomination d</w:t>
      </w:r>
      <w:r w:rsidR="00FD1C2F" w:rsidRPr="00525D7E">
        <w:rPr>
          <w:spacing w:val="2"/>
          <w:lang w:val="fr-FR"/>
        </w:rPr>
        <w:t>’</w:t>
      </w:r>
      <w:r w:rsidRPr="00525D7E">
        <w:rPr>
          <w:spacing w:val="2"/>
          <w:lang w:val="fr-FR"/>
        </w:rPr>
        <w:t>un juge de la charia auprès des tribunaux pour assurer le suivi des affaires relatives au droit de visite et aux pensions alimentaires pendant la pandémie de COVID-19</w:t>
      </w:r>
      <w:r w:rsidR="00FD1C2F" w:rsidRPr="00525D7E">
        <w:rPr>
          <w:spacing w:val="2"/>
          <w:lang w:val="fr-FR"/>
        </w:rPr>
        <w:t> ;</w:t>
      </w:r>
    </w:p>
    <w:p w14:paraId="0B341F11" w14:textId="7173DCD2" w:rsidR="003879D0" w:rsidRPr="00525D7E" w:rsidRDefault="003879D0" w:rsidP="007162F4">
      <w:pPr>
        <w:pStyle w:val="Bullet1G"/>
        <w:spacing w:after="100" w:line="238" w:lineRule="atLeast"/>
        <w:rPr>
          <w:spacing w:val="2"/>
          <w:lang w:val="fr-FR"/>
        </w:rPr>
      </w:pPr>
      <w:r w:rsidRPr="00525D7E">
        <w:rPr>
          <w:spacing w:val="2"/>
          <w:lang w:val="fr-FR"/>
        </w:rPr>
        <w:t xml:space="preserve">La décision du Conseil des ministres </w:t>
      </w:r>
      <w:r w:rsidR="00FD1C2F" w:rsidRPr="00525D7E">
        <w:rPr>
          <w:spacing w:val="2"/>
          <w:lang w:val="fr-FR"/>
        </w:rPr>
        <w:t>n</w:t>
      </w:r>
      <w:r w:rsidR="00FD1C2F" w:rsidRPr="00525D7E">
        <w:rPr>
          <w:spacing w:val="2"/>
          <w:vertAlign w:val="superscript"/>
          <w:lang w:val="fr-FR"/>
        </w:rPr>
        <w:t>o</w:t>
      </w:r>
      <w:r w:rsidRPr="00525D7E">
        <w:rPr>
          <w:spacing w:val="2"/>
          <w:lang w:val="fr-FR"/>
        </w:rPr>
        <w:t> 18/99/18/M</w:t>
      </w:r>
      <w:r w:rsidR="00273E02" w:rsidRPr="00525D7E">
        <w:rPr>
          <w:spacing w:val="2"/>
          <w:lang w:val="fr-FR"/>
        </w:rPr>
        <w:t>.</w:t>
      </w:r>
      <w:r w:rsidRPr="00525D7E">
        <w:rPr>
          <w:spacing w:val="2"/>
          <w:lang w:val="fr-FR"/>
        </w:rPr>
        <w:t>W/M</w:t>
      </w:r>
      <w:r w:rsidR="00273E02" w:rsidRPr="00525D7E">
        <w:rPr>
          <w:spacing w:val="2"/>
          <w:lang w:val="fr-FR"/>
        </w:rPr>
        <w:t>.</w:t>
      </w:r>
      <w:r w:rsidRPr="00525D7E">
        <w:rPr>
          <w:spacing w:val="2"/>
          <w:lang w:val="fr-FR"/>
        </w:rPr>
        <w:t>A de 2021 sur les politiques sensibles au genre à déployer d</w:t>
      </w:r>
      <w:r w:rsidR="00FD1C2F" w:rsidRPr="00525D7E">
        <w:rPr>
          <w:spacing w:val="2"/>
          <w:lang w:val="fr-FR"/>
        </w:rPr>
        <w:t>’</w:t>
      </w:r>
      <w:r w:rsidRPr="00525D7E">
        <w:rPr>
          <w:spacing w:val="2"/>
          <w:lang w:val="fr-FR"/>
        </w:rPr>
        <w:t>ici les</w:t>
      </w:r>
      <w:r w:rsidR="00E43919" w:rsidRPr="00525D7E">
        <w:rPr>
          <w:spacing w:val="2"/>
          <w:lang w:val="fr-FR"/>
        </w:rPr>
        <w:t xml:space="preserve"> vingt</w:t>
      </w:r>
      <w:r w:rsidRPr="00525D7E">
        <w:rPr>
          <w:spacing w:val="2"/>
          <w:lang w:val="fr-FR"/>
        </w:rPr>
        <w:t xml:space="preserve"> prochaines années en Palestine</w:t>
      </w:r>
      <w:r w:rsidR="00FD1C2F" w:rsidRPr="00525D7E">
        <w:rPr>
          <w:spacing w:val="2"/>
          <w:lang w:val="fr-FR"/>
        </w:rPr>
        <w:t> ;</w:t>
      </w:r>
    </w:p>
    <w:p w14:paraId="3419C23A" w14:textId="09853A3F" w:rsidR="00FD1C2F" w:rsidRPr="00525D7E" w:rsidRDefault="003879D0" w:rsidP="007162F4">
      <w:pPr>
        <w:pStyle w:val="Bullet1G"/>
        <w:spacing w:after="100" w:line="238" w:lineRule="atLeast"/>
        <w:rPr>
          <w:spacing w:val="2"/>
          <w:lang w:val="fr-FR"/>
        </w:rPr>
      </w:pPr>
      <w:r w:rsidRPr="00525D7E">
        <w:rPr>
          <w:spacing w:val="2"/>
          <w:lang w:val="fr-FR"/>
        </w:rPr>
        <w:t>L</w:t>
      </w:r>
      <w:r w:rsidR="00FD1C2F" w:rsidRPr="00525D7E">
        <w:rPr>
          <w:spacing w:val="2"/>
          <w:lang w:val="fr-FR"/>
        </w:rPr>
        <w:t>’</w:t>
      </w:r>
      <w:r w:rsidRPr="00525D7E">
        <w:rPr>
          <w:spacing w:val="2"/>
          <w:lang w:val="fr-FR"/>
        </w:rPr>
        <w:t>adoption de plans stratégiques nationaux parmi lesquels les suivants</w:t>
      </w:r>
      <w:r w:rsidR="00FD1C2F" w:rsidRPr="00525D7E">
        <w:rPr>
          <w:spacing w:val="2"/>
          <w:lang w:val="fr-FR"/>
        </w:rPr>
        <w:t> :</w:t>
      </w:r>
    </w:p>
    <w:p w14:paraId="1B910A11" w14:textId="595F55F0" w:rsidR="003879D0" w:rsidRPr="00525D7E" w:rsidRDefault="003879D0" w:rsidP="007162F4">
      <w:pPr>
        <w:pStyle w:val="Bullet1G"/>
        <w:spacing w:after="100" w:line="238" w:lineRule="atLeast"/>
        <w:rPr>
          <w:spacing w:val="2"/>
          <w:lang w:val="fr-FR"/>
        </w:rPr>
      </w:pPr>
      <w:r w:rsidRPr="00525D7E">
        <w:rPr>
          <w:spacing w:val="2"/>
          <w:lang w:val="fr-FR"/>
        </w:rPr>
        <w:t>Le deuxième Plan national d</w:t>
      </w:r>
      <w:r w:rsidR="00FD1C2F" w:rsidRPr="00525D7E">
        <w:rPr>
          <w:spacing w:val="2"/>
          <w:lang w:val="fr-FR"/>
        </w:rPr>
        <w:t>’</w:t>
      </w:r>
      <w:r w:rsidRPr="00525D7E">
        <w:rPr>
          <w:spacing w:val="2"/>
          <w:lang w:val="fr-FR"/>
        </w:rPr>
        <w:t xml:space="preserve">application de la résolution </w:t>
      </w:r>
      <w:hyperlink r:id="rId20" w:history="1">
        <w:r w:rsidRPr="00525D7E">
          <w:rPr>
            <w:rStyle w:val="Hyperlink"/>
            <w:spacing w:val="2"/>
            <w:lang w:val="fr-FR"/>
          </w:rPr>
          <w:t>1325</w:t>
        </w:r>
        <w:r w:rsidR="00887516" w:rsidRPr="00525D7E">
          <w:rPr>
            <w:rStyle w:val="Hyperlink"/>
            <w:spacing w:val="2"/>
            <w:lang w:val="fr-FR"/>
          </w:rPr>
          <w:t xml:space="preserve"> (2000)</w:t>
        </w:r>
      </w:hyperlink>
      <w:r w:rsidRPr="00525D7E">
        <w:rPr>
          <w:spacing w:val="2"/>
          <w:lang w:val="fr-FR"/>
        </w:rPr>
        <w:t xml:space="preserve"> du Conseil de sécurité couvrant la période 2021-2024, adopté par le Conseil des ministres palestinien par la décision </w:t>
      </w:r>
      <w:r w:rsidR="00FD1C2F" w:rsidRPr="00525D7E">
        <w:rPr>
          <w:spacing w:val="2"/>
          <w:lang w:val="fr-FR"/>
        </w:rPr>
        <w:t>n</w:t>
      </w:r>
      <w:r w:rsidR="00FD1C2F" w:rsidRPr="00525D7E">
        <w:rPr>
          <w:spacing w:val="2"/>
          <w:vertAlign w:val="superscript"/>
          <w:lang w:val="fr-FR"/>
        </w:rPr>
        <w:t>o</w:t>
      </w:r>
      <w:r w:rsidRPr="00525D7E">
        <w:rPr>
          <w:spacing w:val="2"/>
          <w:lang w:val="fr-FR"/>
        </w:rPr>
        <w:t> 09/103/18/M</w:t>
      </w:r>
      <w:r w:rsidR="00273E02" w:rsidRPr="00525D7E">
        <w:rPr>
          <w:spacing w:val="2"/>
          <w:lang w:val="fr-FR"/>
        </w:rPr>
        <w:t>.</w:t>
      </w:r>
      <w:r w:rsidRPr="00525D7E">
        <w:rPr>
          <w:spacing w:val="2"/>
          <w:lang w:val="fr-FR"/>
        </w:rPr>
        <w:t>W/M</w:t>
      </w:r>
      <w:r w:rsidR="00273E02" w:rsidRPr="00525D7E">
        <w:rPr>
          <w:spacing w:val="2"/>
          <w:lang w:val="fr-FR"/>
        </w:rPr>
        <w:t>.</w:t>
      </w:r>
      <w:r w:rsidRPr="00525D7E">
        <w:rPr>
          <w:spacing w:val="2"/>
          <w:lang w:val="fr-FR"/>
        </w:rPr>
        <w:t>A</w:t>
      </w:r>
      <w:r w:rsidR="00FD1C2F" w:rsidRPr="00525D7E">
        <w:rPr>
          <w:spacing w:val="2"/>
          <w:lang w:val="fr-FR"/>
        </w:rPr>
        <w:t> ;</w:t>
      </w:r>
    </w:p>
    <w:p w14:paraId="263BE600" w14:textId="7C32D5C0" w:rsidR="003879D0" w:rsidRPr="00525D7E" w:rsidRDefault="003879D0" w:rsidP="007162F4">
      <w:pPr>
        <w:pStyle w:val="Bullet1G"/>
        <w:spacing w:after="100" w:line="238" w:lineRule="atLeast"/>
        <w:rPr>
          <w:spacing w:val="2"/>
          <w:lang w:val="fr-FR"/>
        </w:rPr>
      </w:pPr>
      <w:r w:rsidRPr="00525D7E">
        <w:rPr>
          <w:spacing w:val="2"/>
          <w:lang w:val="fr-FR"/>
        </w:rPr>
        <w:t>La Stratégie nationale pour l</w:t>
      </w:r>
      <w:r w:rsidR="00FD1C2F" w:rsidRPr="00525D7E">
        <w:rPr>
          <w:spacing w:val="2"/>
          <w:lang w:val="fr-FR"/>
        </w:rPr>
        <w:t>’</w:t>
      </w:r>
      <w:r w:rsidRPr="00525D7E">
        <w:rPr>
          <w:spacing w:val="2"/>
          <w:lang w:val="fr-FR"/>
        </w:rPr>
        <w:t>emploi, qui vise à renforcer la participation des femmes au marché du travail et la Stratégie de lutte contre les pratiques préjudiciables à la société, qui comporte un volet abordant la violence à l</w:t>
      </w:r>
      <w:r w:rsidR="00FD1C2F" w:rsidRPr="00525D7E">
        <w:rPr>
          <w:spacing w:val="2"/>
          <w:lang w:val="fr-FR"/>
        </w:rPr>
        <w:t>’</w:t>
      </w:r>
      <w:r w:rsidRPr="00525D7E">
        <w:rPr>
          <w:spacing w:val="2"/>
          <w:lang w:val="fr-FR"/>
        </w:rPr>
        <w:t>égard des femmes et un autre traitant du divorce</w:t>
      </w:r>
      <w:r w:rsidR="00FD1C2F" w:rsidRPr="00525D7E">
        <w:rPr>
          <w:spacing w:val="2"/>
          <w:lang w:val="fr-FR"/>
        </w:rPr>
        <w:t> ;</w:t>
      </w:r>
    </w:p>
    <w:p w14:paraId="62F34DD6" w14:textId="24897C03" w:rsidR="003879D0" w:rsidRPr="00525D7E" w:rsidRDefault="003879D0" w:rsidP="007162F4">
      <w:pPr>
        <w:pStyle w:val="Bullet1G"/>
        <w:spacing w:after="100" w:line="238" w:lineRule="atLeast"/>
        <w:rPr>
          <w:spacing w:val="2"/>
          <w:lang w:val="fr-FR"/>
        </w:rPr>
      </w:pPr>
      <w:r w:rsidRPr="00525D7E">
        <w:rPr>
          <w:spacing w:val="2"/>
          <w:lang w:val="fr-FR"/>
        </w:rPr>
        <w:t>La Stratégie nationale de promotion de l</w:t>
      </w:r>
      <w:r w:rsidR="00FD1C2F" w:rsidRPr="00525D7E">
        <w:rPr>
          <w:spacing w:val="2"/>
          <w:lang w:val="fr-FR"/>
        </w:rPr>
        <w:t>’</w:t>
      </w:r>
      <w:r w:rsidRPr="00525D7E">
        <w:rPr>
          <w:spacing w:val="2"/>
          <w:lang w:val="fr-FR"/>
        </w:rPr>
        <w:t>égalité des sexes et d</w:t>
      </w:r>
      <w:r w:rsidR="00FD1C2F" w:rsidRPr="00525D7E">
        <w:rPr>
          <w:spacing w:val="2"/>
          <w:lang w:val="fr-FR"/>
        </w:rPr>
        <w:t>’</w:t>
      </w:r>
      <w:r w:rsidRPr="00525D7E">
        <w:rPr>
          <w:spacing w:val="2"/>
          <w:lang w:val="fr-FR"/>
        </w:rPr>
        <w:t>autonomisation des femmes (2021-2023)</w:t>
      </w:r>
      <w:r w:rsidR="00FD1C2F" w:rsidRPr="00525D7E">
        <w:rPr>
          <w:spacing w:val="2"/>
          <w:lang w:val="fr-FR"/>
        </w:rPr>
        <w:t> ;</w:t>
      </w:r>
    </w:p>
    <w:p w14:paraId="2AFE01A8" w14:textId="09D10BA1" w:rsidR="003879D0" w:rsidRPr="00525D7E" w:rsidRDefault="003879D0" w:rsidP="007162F4">
      <w:pPr>
        <w:pStyle w:val="Bullet1G"/>
        <w:spacing w:after="100" w:line="238" w:lineRule="atLeast"/>
        <w:rPr>
          <w:spacing w:val="-3"/>
          <w:lang w:val="fr-FR"/>
        </w:rPr>
      </w:pPr>
      <w:r w:rsidRPr="00525D7E">
        <w:rPr>
          <w:spacing w:val="-3"/>
          <w:lang w:val="fr-FR"/>
        </w:rPr>
        <w:t>L</w:t>
      </w:r>
      <w:r w:rsidR="00FD1C2F" w:rsidRPr="00525D7E">
        <w:rPr>
          <w:spacing w:val="-3"/>
          <w:lang w:val="fr-FR"/>
        </w:rPr>
        <w:t>’</w:t>
      </w:r>
      <w:r w:rsidRPr="00525D7E">
        <w:rPr>
          <w:spacing w:val="-3"/>
          <w:lang w:val="fr-FR"/>
        </w:rPr>
        <w:t>actualisation de la Stratégie de lutte contre la violence à l</w:t>
      </w:r>
      <w:r w:rsidR="00FD1C2F" w:rsidRPr="00525D7E">
        <w:rPr>
          <w:spacing w:val="-3"/>
          <w:lang w:val="fr-FR"/>
        </w:rPr>
        <w:t>’</w:t>
      </w:r>
      <w:r w:rsidRPr="00525D7E">
        <w:rPr>
          <w:spacing w:val="-3"/>
          <w:lang w:val="fr-FR"/>
        </w:rPr>
        <w:t>égard des femmes (2022</w:t>
      </w:r>
      <w:r w:rsidR="00E43919" w:rsidRPr="00525D7E">
        <w:rPr>
          <w:spacing w:val="-3"/>
          <w:lang w:val="fr-FR"/>
        </w:rPr>
        <w:noBreakHyphen/>
      </w:r>
      <w:r w:rsidRPr="00525D7E">
        <w:rPr>
          <w:spacing w:val="-3"/>
          <w:lang w:val="fr-FR"/>
        </w:rPr>
        <w:t>2030) et de la Stratégie de participation des femmes à la vie politique (2022</w:t>
      </w:r>
      <w:r w:rsidR="00E43919" w:rsidRPr="00525D7E">
        <w:rPr>
          <w:spacing w:val="-3"/>
          <w:lang w:val="fr-FR"/>
        </w:rPr>
        <w:noBreakHyphen/>
      </w:r>
      <w:r w:rsidRPr="00525D7E">
        <w:rPr>
          <w:spacing w:val="-3"/>
          <w:lang w:val="fr-FR"/>
        </w:rPr>
        <w:t>2030)</w:t>
      </w:r>
      <w:r w:rsidR="00273E02" w:rsidRPr="00525D7E">
        <w:rPr>
          <w:spacing w:val="-3"/>
          <w:lang w:val="fr-FR"/>
        </w:rPr>
        <w:t>.</w:t>
      </w:r>
    </w:p>
    <w:p w14:paraId="7EDD6F9D" w14:textId="77777777" w:rsidR="00FD1C2F" w:rsidRPr="00525D7E" w:rsidRDefault="003879D0" w:rsidP="00EC26E9">
      <w:pPr>
        <w:pStyle w:val="H1G"/>
        <w:rPr>
          <w:lang w:val="fr-FR"/>
        </w:rPr>
      </w:pPr>
      <w:r w:rsidRPr="00525D7E">
        <w:rPr>
          <w:lang w:val="fr-FR"/>
        </w:rPr>
        <w:tab/>
      </w:r>
      <w:r w:rsidRPr="00525D7E">
        <w:rPr>
          <w:lang w:val="fr-FR"/>
        </w:rPr>
        <w:tab/>
        <w:t>Droit à l</w:t>
      </w:r>
      <w:r w:rsidR="00FD1C2F" w:rsidRPr="00525D7E">
        <w:rPr>
          <w:lang w:val="fr-FR"/>
        </w:rPr>
        <w:t>’</w:t>
      </w:r>
      <w:r w:rsidRPr="00525D7E">
        <w:rPr>
          <w:lang w:val="fr-FR"/>
        </w:rPr>
        <w:t>éducation sans discrimination</w:t>
      </w:r>
    </w:p>
    <w:p w14:paraId="041CBE08" w14:textId="39C3A4AC" w:rsidR="00FD1C2F" w:rsidRPr="00525D7E" w:rsidRDefault="003879D0" w:rsidP="0050005F">
      <w:pPr>
        <w:pStyle w:val="SingleTxtG"/>
        <w:rPr>
          <w:lang w:val="fr-FR"/>
        </w:rPr>
      </w:pPr>
      <w:r w:rsidRPr="00525D7E">
        <w:rPr>
          <w:lang w:val="fr-FR"/>
        </w:rPr>
        <w:t>76</w:t>
      </w:r>
      <w:r w:rsidR="00273E02" w:rsidRPr="00525D7E">
        <w:rPr>
          <w:lang w:val="fr-FR"/>
        </w:rPr>
        <w:t>.</w:t>
      </w:r>
      <w:r w:rsidRPr="00525D7E">
        <w:rPr>
          <w:lang w:val="fr-FR"/>
        </w:rPr>
        <w:tab/>
        <w:t>L</w:t>
      </w:r>
      <w:r w:rsidR="00FD1C2F" w:rsidRPr="00525D7E">
        <w:rPr>
          <w:lang w:val="fr-FR"/>
        </w:rPr>
        <w:t>’</w:t>
      </w:r>
      <w:r w:rsidRPr="00525D7E">
        <w:rPr>
          <w:lang w:val="fr-FR"/>
        </w:rPr>
        <w:t>État de Palestine garantit le droit d</w:t>
      </w:r>
      <w:r w:rsidR="00FD1C2F" w:rsidRPr="00525D7E">
        <w:rPr>
          <w:lang w:val="fr-FR"/>
        </w:rPr>
        <w:t>’</w:t>
      </w:r>
      <w:r w:rsidRPr="00525D7E">
        <w:rPr>
          <w:lang w:val="fr-FR"/>
        </w:rPr>
        <w:t>accès de tous les citoyens à l</w:t>
      </w:r>
      <w:r w:rsidR="00FD1C2F" w:rsidRPr="00525D7E">
        <w:rPr>
          <w:lang w:val="fr-FR"/>
        </w:rPr>
        <w:t>’</w:t>
      </w:r>
      <w:r w:rsidRPr="00525D7E">
        <w:rPr>
          <w:lang w:val="fr-FR"/>
        </w:rPr>
        <w:t>éducation sans discrimination, conformément à l</w:t>
      </w:r>
      <w:r w:rsidR="00FD1C2F" w:rsidRPr="00525D7E">
        <w:rPr>
          <w:lang w:val="fr-FR"/>
        </w:rPr>
        <w:t>’</w:t>
      </w:r>
      <w:r w:rsidRPr="00525D7E">
        <w:rPr>
          <w:lang w:val="fr-FR"/>
        </w:rPr>
        <w:t>article 24 de la Loi fondamentale, telle que modifiée, selon lequel</w:t>
      </w:r>
      <w:r w:rsidR="00FD1C2F" w:rsidRPr="00525D7E">
        <w:rPr>
          <w:lang w:val="fr-FR"/>
        </w:rPr>
        <w:t> :</w:t>
      </w:r>
      <w:r w:rsidRPr="00525D7E">
        <w:rPr>
          <w:lang w:val="fr-FR"/>
        </w:rPr>
        <w:t xml:space="preserve"> « Tout citoyen a droit à l</w:t>
      </w:r>
      <w:r w:rsidR="00FD1C2F" w:rsidRPr="00525D7E">
        <w:rPr>
          <w:lang w:val="fr-FR"/>
        </w:rPr>
        <w:t>’</w:t>
      </w:r>
      <w:r w:rsidRPr="00525D7E">
        <w:rPr>
          <w:lang w:val="fr-FR"/>
        </w:rPr>
        <w:t>éducation</w:t>
      </w:r>
      <w:r w:rsidR="00273E02" w:rsidRPr="00525D7E">
        <w:rPr>
          <w:lang w:val="fr-FR"/>
        </w:rPr>
        <w:t>.</w:t>
      </w:r>
      <w:r w:rsidR="0050005F" w:rsidRPr="00525D7E">
        <w:rPr>
          <w:lang w:val="fr-FR"/>
        </w:rPr>
        <w:t xml:space="preserve"> </w:t>
      </w:r>
      <w:r w:rsidRPr="00525D7E">
        <w:rPr>
          <w:lang w:val="fr-FR"/>
        </w:rPr>
        <w:t>La scolarité est obligatoire jusqu</w:t>
      </w:r>
      <w:r w:rsidR="00FD1C2F" w:rsidRPr="00525D7E">
        <w:rPr>
          <w:lang w:val="fr-FR"/>
        </w:rPr>
        <w:t>’</w:t>
      </w:r>
      <w:r w:rsidRPr="00525D7E">
        <w:rPr>
          <w:lang w:val="fr-FR"/>
        </w:rPr>
        <w:t>à la fin du cycle élémentaire</w:t>
      </w:r>
      <w:r w:rsidR="00273E02" w:rsidRPr="00525D7E">
        <w:rPr>
          <w:lang w:val="fr-FR"/>
        </w:rPr>
        <w:t>.</w:t>
      </w:r>
      <w:r w:rsidRPr="00525D7E">
        <w:rPr>
          <w:lang w:val="fr-FR"/>
        </w:rPr>
        <w:t xml:space="preserve"> Elle est gratuite dans les écoles et établissements publics »</w:t>
      </w:r>
      <w:r w:rsidR="00273E02" w:rsidRPr="00525D7E">
        <w:rPr>
          <w:lang w:val="fr-FR"/>
        </w:rPr>
        <w:t>.</w:t>
      </w:r>
    </w:p>
    <w:p w14:paraId="6A2FA942" w14:textId="099DC1B4" w:rsidR="003879D0" w:rsidRPr="00525D7E" w:rsidRDefault="0050005F" w:rsidP="007162F4">
      <w:pPr>
        <w:pStyle w:val="H23G"/>
        <w:spacing w:before="200" w:after="100"/>
        <w:rPr>
          <w:lang w:val="fr-FR"/>
        </w:rPr>
      </w:pPr>
      <w:r w:rsidRPr="00525D7E">
        <w:rPr>
          <w:lang w:val="fr-FR"/>
        </w:rPr>
        <w:tab/>
      </w:r>
      <w:r w:rsidRPr="00525D7E">
        <w:rPr>
          <w:lang w:val="fr-FR"/>
        </w:rPr>
        <w:tab/>
      </w:r>
      <w:r w:rsidR="003879D0" w:rsidRPr="00525D7E">
        <w:rPr>
          <w:lang w:val="fr-FR"/>
        </w:rPr>
        <w:t>Nombre d</w:t>
      </w:r>
      <w:r w:rsidR="00FD1C2F" w:rsidRPr="00525D7E">
        <w:rPr>
          <w:lang w:val="fr-FR"/>
        </w:rPr>
        <w:t>’</w:t>
      </w:r>
      <w:r w:rsidR="003879D0" w:rsidRPr="00525D7E">
        <w:rPr>
          <w:lang w:val="fr-FR"/>
        </w:rPr>
        <w:t>élèves et d</w:t>
      </w:r>
      <w:r w:rsidR="00FD1C2F" w:rsidRPr="00525D7E">
        <w:rPr>
          <w:lang w:val="fr-FR"/>
        </w:rPr>
        <w:t>’</w:t>
      </w:r>
      <w:r w:rsidR="003879D0" w:rsidRPr="00525D7E">
        <w:rPr>
          <w:lang w:val="fr-FR"/>
        </w:rPr>
        <w:t>enseignants dans l</w:t>
      </w:r>
      <w:r w:rsidR="00FD1C2F" w:rsidRPr="00525D7E">
        <w:rPr>
          <w:lang w:val="fr-FR"/>
        </w:rPr>
        <w:t>’</w:t>
      </w:r>
      <w:r w:rsidR="003879D0" w:rsidRPr="00525D7E">
        <w:rPr>
          <w:lang w:val="fr-FR"/>
        </w:rPr>
        <w:t>école construite sur le mont Gerizim (Samaritains) 2022/23</w:t>
      </w:r>
    </w:p>
    <w:tbl>
      <w:tblPr>
        <w:bidiVisual/>
        <w:tblW w:w="8500" w:type="dxa"/>
        <w:tblInd w:w="-36" w:type="dxa"/>
        <w:tblLayout w:type="fixed"/>
        <w:tblCellMar>
          <w:left w:w="0" w:type="dxa"/>
          <w:right w:w="0" w:type="dxa"/>
        </w:tblCellMar>
        <w:tblLook w:val="00A0" w:firstRow="1" w:lastRow="0" w:firstColumn="1" w:lastColumn="0" w:noHBand="0" w:noVBand="0"/>
      </w:tblPr>
      <w:tblGrid>
        <w:gridCol w:w="535"/>
        <w:gridCol w:w="536"/>
        <w:gridCol w:w="535"/>
        <w:gridCol w:w="536"/>
        <w:gridCol w:w="535"/>
        <w:gridCol w:w="536"/>
        <w:gridCol w:w="535"/>
        <w:gridCol w:w="536"/>
        <w:gridCol w:w="535"/>
        <w:gridCol w:w="536"/>
        <w:gridCol w:w="535"/>
        <w:gridCol w:w="536"/>
        <w:gridCol w:w="952"/>
        <w:gridCol w:w="1122"/>
      </w:tblGrid>
      <w:tr w:rsidR="0021497B" w:rsidRPr="00525D7E" w14:paraId="75B2AEA9" w14:textId="77777777" w:rsidTr="00D67DFF">
        <w:trPr>
          <w:cantSplit/>
          <w:tblHeader/>
        </w:trPr>
        <w:tc>
          <w:tcPr>
            <w:tcW w:w="1606" w:type="dxa"/>
            <w:gridSpan w:val="3"/>
            <w:tcBorders>
              <w:top w:val="single" w:sz="4" w:space="0" w:color="auto"/>
              <w:bottom w:val="single" w:sz="4" w:space="0" w:color="auto"/>
              <w:right w:val="single" w:sz="24" w:space="0" w:color="FFFFFF" w:themeColor="background1"/>
            </w:tcBorders>
            <w:shd w:val="clear" w:color="auto" w:fill="auto"/>
            <w:vAlign w:val="bottom"/>
          </w:tcPr>
          <w:p w14:paraId="2FE5AFB6" w14:textId="75F822FC" w:rsidR="0021497B" w:rsidRPr="00525D7E" w:rsidRDefault="0021497B" w:rsidP="00216C1D">
            <w:pPr>
              <w:suppressAutoHyphens w:val="0"/>
              <w:spacing w:before="80" w:after="80" w:line="200" w:lineRule="exact"/>
              <w:jc w:val="center"/>
              <w:rPr>
                <w:i/>
                <w:spacing w:val="4"/>
                <w:w w:val="103"/>
                <w:kern w:val="14"/>
                <w:sz w:val="16"/>
                <w:lang w:val="fr-FR"/>
              </w:rPr>
            </w:pPr>
            <w:r w:rsidRPr="00525D7E">
              <w:rPr>
                <w:i/>
                <w:spacing w:val="4"/>
                <w:w w:val="103"/>
                <w:kern w:val="14"/>
                <w:sz w:val="16"/>
                <w:lang w:val="fr-FR"/>
              </w:rPr>
              <w:t>Élèves musulmans</w:t>
            </w:r>
          </w:p>
        </w:tc>
        <w:tc>
          <w:tcPr>
            <w:tcW w:w="1607"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F534FBB" w14:textId="34D87292" w:rsidR="0021497B" w:rsidRPr="00525D7E" w:rsidRDefault="0021497B" w:rsidP="00216C1D">
            <w:pPr>
              <w:suppressAutoHyphens w:val="0"/>
              <w:spacing w:before="80" w:after="80" w:line="200" w:lineRule="exact"/>
              <w:jc w:val="center"/>
              <w:rPr>
                <w:i/>
                <w:spacing w:val="4"/>
                <w:w w:val="103"/>
                <w:kern w:val="14"/>
                <w:sz w:val="16"/>
                <w:lang w:val="fr-FR"/>
              </w:rPr>
            </w:pPr>
            <w:r w:rsidRPr="00525D7E">
              <w:rPr>
                <w:i/>
                <w:spacing w:val="4"/>
                <w:w w:val="103"/>
                <w:kern w:val="14"/>
                <w:sz w:val="16"/>
                <w:lang w:val="fr-FR"/>
              </w:rPr>
              <w:t>Élèves samaritains</w:t>
            </w:r>
          </w:p>
        </w:tc>
        <w:tc>
          <w:tcPr>
            <w:tcW w:w="160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4A9AB89" w14:textId="42C07C7A" w:rsidR="0021497B" w:rsidRPr="00525D7E" w:rsidRDefault="0021497B" w:rsidP="00216C1D">
            <w:pPr>
              <w:suppressAutoHyphens w:val="0"/>
              <w:spacing w:before="80" w:after="80" w:line="200" w:lineRule="exact"/>
              <w:jc w:val="center"/>
              <w:rPr>
                <w:i/>
                <w:spacing w:val="4"/>
                <w:w w:val="103"/>
                <w:kern w:val="14"/>
                <w:sz w:val="16"/>
                <w:lang w:val="fr-FR"/>
              </w:rPr>
            </w:pPr>
            <w:r w:rsidRPr="00525D7E">
              <w:rPr>
                <w:i/>
                <w:spacing w:val="4"/>
                <w:w w:val="103"/>
                <w:kern w:val="14"/>
                <w:sz w:val="16"/>
                <w:lang w:val="fr-FR"/>
              </w:rPr>
              <w:t>Nombre d</w:t>
            </w:r>
            <w:r w:rsidR="00FD1C2F" w:rsidRPr="00525D7E">
              <w:rPr>
                <w:i/>
                <w:spacing w:val="4"/>
                <w:w w:val="103"/>
                <w:kern w:val="14"/>
                <w:sz w:val="16"/>
                <w:lang w:val="fr-FR"/>
              </w:rPr>
              <w:t>’</w:t>
            </w:r>
            <w:r w:rsidRPr="00525D7E">
              <w:rPr>
                <w:i/>
                <w:spacing w:val="4"/>
                <w:w w:val="103"/>
                <w:kern w:val="14"/>
                <w:sz w:val="16"/>
                <w:lang w:val="fr-FR"/>
              </w:rPr>
              <w:t>élèves selon la religion</w:t>
            </w:r>
          </w:p>
        </w:tc>
        <w:tc>
          <w:tcPr>
            <w:tcW w:w="1607" w:type="dxa"/>
            <w:gridSpan w:val="3"/>
            <w:tcBorders>
              <w:top w:val="single" w:sz="4" w:space="0" w:color="auto"/>
              <w:left w:val="single" w:sz="24" w:space="0" w:color="FFFFFF" w:themeColor="background1"/>
              <w:bottom w:val="single" w:sz="4" w:space="0" w:color="auto"/>
            </w:tcBorders>
            <w:shd w:val="clear" w:color="auto" w:fill="auto"/>
            <w:vAlign w:val="bottom"/>
          </w:tcPr>
          <w:p w14:paraId="7798B10E" w14:textId="1DEAA342" w:rsidR="0021497B" w:rsidRPr="00525D7E" w:rsidRDefault="0021497B" w:rsidP="00216C1D">
            <w:pPr>
              <w:suppressAutoHyphens w:val="0"/>
              <w:spacing w:before="80" w:after="80" w:line="200" w:lineRule="exact"/>
              <w:jc w:val="center"/>
              <w:rPr>
                <w:i/>
                <w:spacing w:val="4"/>
                <w:w w:val="103"/>
                <w:kern w:val="14"/>
                <w:sz w:val="16"/>
                <w:lang w:val="fr-FR"/>
              </w:rPr>
            </w:pPr>
            <w:r w:rsidRPr="00525D7E">
              <w:rPr>
                <w:i/>
                <w:spacing w:val="4"/>
                <w:w w:val="103"/>
                <w:kern w:val="14"/>
                <w:sz w:val="16"/>
                <w:lang w:val="fr-FR"/>
              </w:rPr>
              <w:t>Nombre d</w:t>
            </w:r>
            <w:r w:rsidR="00FD1C2F" w:rsidRPr="00525D7E">
              <w:rPr>
                <w:i/>
                <w:spacing w:val="4"/>
                <w:w w:val="103"/>
                <w:kern w:val="14"/>
                <w:sz w:val="16"/>
                <w:lang w:val="fr-FR"/>
              </w:rPr>
              <w:t>’</w:t>
            </w:r>
            <w:r w:rsidRPr="00525D7E">
              <w:rPr>
                <w:i/>
                <w:spacing w:val="4"/>
                <w:w w:val="103"/>
                <w:kern w:val="14"/>
                <w:sz w:val="16"/>
                <w:lang w:val="fr-FR"/>
              </w:rPr>
              <w:t>élèves selon le sexe</w:t>
            </w:r>
          </w:p>
        </w:tc>
        <w:tc>
          <w:tcPr>
            <w:tcW w:w="952" w:type="dxa"/>
            <w:vMerge w:val="restart"/>
            <w:tcBorders>
              <w:top w:val="single" w:sz="4" w:space="0" w:color="auto"/>
            </w:tcBorders>
            <w:shd w:val="clear" w:color="auto" w:fill="auto"/>
            <w:textDirection w:val="btLr"/>
            <w:vAlign w:val="center"/>
          </w:tcPr>
          <w:p w14:paraId="48008FF8" w14:textId="61AF7769" w:rsidR="0021497B" w:rsidRPr="00525D7E" w:rsidRDefault="0021497B" w:rsidP="009B4736">
            <w:pPr>
              <w:suppressAutoHyphens w:val="0"/>
              <w:spacing w:before="80" w:after="80" w:line="200" w:lineRule="exact"/>
              <w:ind w:left="57"/>
              <w:rPr>
                <w:i/>
                <w:spacing w:val="4"/>
                <w:w w:val="103"/>
                <w:kern w:val="14"/>
                <w:sz w:val="16"/>
                <w:lang w:val="fr-FR"/>
              </w:rPr>
            </w:pPr>
            <w:r w:rsidRPr="00525D7E">
              <w:rPr>
                <w:i/>
                <w:spacing w:val="4"/>
                <w:w w:val="103"/>
                <w:kern w:val="14"/>
                <w:sz w:val="16"/>
                <w:lang w:val="fr-FR"/>
              </w:rPr>
              <w:t>Classe</w:t>
            </w:r>
          </w:p>
        </w:tc>
        <w:tc>
          <w:tcPr>
            <w:tcW w:w="1122" w:type="dxa"/>
            <w:vMerge w:val="restart"/>
            <w:tcBorders>
              <w:top w:val="single" w:sz="4" w:space="0" w:color="auto"/>
            </w:tcBorders>
            <w:shd w:val="clear" w:color="auto" w:fill="auto"/>
            <w:noWrap/>
            <w:vAlign w:val="bottom"/>
          </w:tcPr>
          <w:p w14:paraId="417D2A62" w14:textId="22C978BE" w:rsidR="0021497B" w:rsidRPr="00525D7E" w:rsidRDefault="0021497B" w:rsidP="00B91E65">
            <w:pPr>
              <w:suppressAutoHyphens w:val="0"/>
              <w:spacing w:before="80" w:after="80" w:line="200" w:lineRule="exact"/>
              <w:rPr>
                <w:i/>
                <w:spacing w:val="4"/>
                <w:w w:val="103"/>
                <w:kern w:val="14"/>
                <w:sz w:val="16"/>
                <w:lang w:val="fr-FR"/>
              </w:rPr>
            </w:pPr>
            <w:r w:rsidRPr="00525D7E">
              <w:rPr>
                <w:i/>
                <w:spacing w:val="4"/>
                <w:w w:val="103"/>
                <w:kern w:val="14"/>
                <w:sz w:val="16"/>
                <w:lang w:val="fr-FR"/>
              </w:rPr>
              <w:t>Nom de l</w:t>
            </w:r>
            <w:r w:rsidR="00FD1C2F" w:rsidRPr="00525D7E">
              <w:rPr>
                <w:i/>
                <w:spacing w:val="4"/>
                <w:w w:val="103"/>
                <w:kern w:val="14"/>
                <w:sz w:val="16"/>
                <w:lang w:val="fr-FR"/>
              </w:rPr>
              <w:t>’</w:t>
            </w:r>
            <w:r w:rsidRPr="00525D7E">
              <w:rPr>
                <w:i/>
                <w:spacing w:val="4"/>
                <w:w w:val="103"/>
                <w:kern w:val="14"/>
                <w:sz w:val="16"/>
                <w:lang w:val="fr-FR"/>
              </w:rPr>
              <w:t>école</w:t>
            </w:r>
          </w:p>
        </w:tc>
      </w:tr>
      <w:tr w:rsidR="003D6C16" w:rsidRPr="00525D7E" w14:paraId="2FA36D7F" w14:textId="77777777" w:rsidTr="0021497B">
        <w:trPr>
          <w:cantSplit/>
          <w:trHeight w:val="907"/>
          <w:tblHeader/>
        </w:trPr>
        <w:tc>
          <w:tcPr>
            <w:tcW w:w="535" w:type="dxa"/>
            <w:tcBorders>
              <w:top w:val="single" w:sz="4" w:space="0" w:color="auto"/>
              <w:bottom w:val="single" w:sz="12" w:space="0" w:color="auto"/>
            </w:tcBorders>
            <w:shd w:val="clear" w:color="auto" w:fill="auto"/>
            <w:textDirection w:val="btLr"/>
          </w:tcPr>
          <w:p w14:paraId="6038EB66" w14:textId="0F4EDF3B" w:rsidR="003D6C16" w:rsidRPr="00525D7E" w:rsidRDefault="003D6C16" w:rsidP="009B4736">
            <w:pPr>
              <w:suppressAutoHyphens w:val="0"/>
              <w:spacing w:before="80" w:after="80" w:line="200" w:lineRule="exact"/>
              <w:ind w:left="57"/>
              <w:rPr>
                <w:i/>
                <w:spacing w:val="4"/>
                <w:w w:val="103"/>
                <w:kern w:val="14"/>
                <w:sz w:val="16"/>
                <w:lang w:val="fr-FR"/>
              </w:rPr>
            </w:pPr>
            <w:r w:rsidRPr="00525D7E">
              <w:rPr>
                <w:i/>
                <w:spacing w:val="4"/>
                <w:w w:val="103"/>
                <w:kern w:val="14"/>
                <w:sz w:val="16"/>
                <w:lang w:val="fr-FR"/>
              </w:rPr>
              <w:t>Total</w:t>
            </w:r>
          </w:p>
        </w:tc>
        <w:tc>
          <w:tcPr>
            <w:tcW w:w="536" w:type="dxa"/>
            <w:tcBorders>
              <w:top w:val="single" w:sz="4" w:space="0" w:color="auto"/>
              <w:bottom w:val="single" w:sz="12" w:space="0" w:color="auto"/>
            </w:tcBorders>
            <w:shd w:val="clear" w:color="auto" w:fill="auto"/>
            <w:textDirection w:val="btLr"/>
          </w:tcPr>
          <w:p w14:paraId="24FB762D" w14:textId="415DFEDC" w:rsidR="003D6C16" w:rsidRPr="00525D7E" w:rsidRDefault="003D6C16" w:rsidP="009B4736">
            <w:pPr>
              <w:suppressAutoHyphens w:val="0"/>
              <w:spacing w:before="80" w:after="80" w:line="200" w:lineRule="exact"/>
              <w:ind w:left="57"/>
              <w:rPr>
                <w:i/>
                <w:spacing w:val="4"/>
                <w:w w:val="103"/>
                <w:kern w:val="14"/>
                <w:sz w:val="16"/>
                <w:lang w:val="fr-FR"/>
              </w:rPr>
            </w:pPr>
            <w:r w:rsidRPr="00525D7E">
              <w:rPr>
                <w:i/>
                <w:spacing w:val="4"/>
                <w:w w:val="103"/>
                <w:kern w:val="14"/>
                <w:sz w:val="16"/>
                <w:lang w:val="fr-FR"/>
              </w:rPr>
              <w:t>Filles</w:t>
            </w:r>
          </w:p>
        </w:tc>
        <w:tc>
          <w:tcPr>
            <w:tcW w:w="535" w:type="dxa"/>
            <w:tcBorders>
              <w:top w:val="single" w:sz="4" w:space="0" w:color="auto"/>
              <w:bottom w:val="single" w:sz="12" w:space="0" w:color="auto"/>
              <w:right w:val="single" w:sz="24" w:space="0" w:color="FFFFFF" w:themeColor="background1"/>
            </w:tcBorders>
            <w:shd w:val="clear" w:color="auto" w:fill="auto"/>
            <w:textDirection w:val="btLr"/>
          </w:tcPr>
          <w:p w14:paraId="490CB0E9" w14:textId="35F8FB04" w:rsidR="003D6C16" w:rsidRPr="00525D7E" w:rsidRDefault="003D6C16" w:rsidP="009B4736">
            <w:pPr>
              <w:suppressAutoHyphens w:val="0"/>
              <w:spacing w:before="80" w:after="80" w:line="200" w:lineRule="exact"/>
              <w:ind w:left="57"/>
              <w:rPr>
                <w:i/>
                <w:spacing w:val="4"/>
                <w:w w:val="103"/>
                <w:kern w:val="14"/>
                <w:sz w:val="16"/>
                <w:lang w:val="fr-FR"/>
              </w:rPr>
            </w:pPr>
            <w:r w:rsidRPr="00525D7E">
              <w:rPr>
                <w:i/>
                <w:spacing w:val="4"/>
                <w:w w:val="103"/>
                <w:kern w:val="14"/>
                <w:sz w:val="16"/>
                <w:lang w:val="fr-FR"/>
              </w:rPr>
              <w:t>Garçons</w:t>
            </w:r>
          </w:p>
        </w:tc>
        <w:tc>
          <w:tcPr>
            <w:tcW w:w="536" w:type="dxa"/>
            <w:tcBorders>
              <w:top w:val="single" w:sz="4" w:space="0" w:color="auto"/>
              <w:left w:val="single" w:sz="24" w:space="0" w:color="FFFFFF" w:themeColor="background1"/>
              <w:bottom w:val="single" w:sz="12" w:space="0" w:color="auto"/>
            </w:tcBorders>
            <w:shd w:val="clear" w:color="auto" w:fill="auto"/>
            <w:textDirection w:val="btLr"/>
          </w:tcPr>
          <w:p w14:paraId="5A3A4BD7" w14:textId="051B3980" w:rsidR="003D6C16" w:rsidRPr="00525D7E" w:rsidRDefault="003D6C16" w:rsidP="009B4736">
            <w:pPr>
              <w:suppressAutoHyphens w:val="0"/>
              <w:spacing w:before="80" w:after="80" w:line="200" w:lineRule="exact"/>
              <w:ind w:left="57"/>
              <w:rPr>
                <w:i/>
                <w:spacing w:val="4"/>
                <w:w w:val="103"/>
                <w:kern w:val="14"/>
                <w:sz w:val="16"/>
                <w:lang w:val="fr-FR"/>
              </w:rPr>
            </w:pPr>
            <w:r w:rsidRPr="00525D7E">
              <w:rPr>
                <w:i/>
                <w:spacing w:val="4"/>
                <w:w w:val="103"/>
                <w:kern w:val="14"/>
                <w:sz w:val="16"/>
                <w:lang w:val="fr-FR"/>
              </w:rPr>
              <w:t>Total</w:t>
            </w:r>
          </w:p>
        </w:tc>
        <w:tc>
          <w:tcPr>
            <w:tcW w:w="535" w:type="dxa"/>
            <w:tcBorders>
              <w:top w:val="single" w:sz="4" w:space="0" w:color="auto"/>
              <w:bottom w:val="single" w:sz="12" w:space="0" w:color="auto"/>
            </w:tcBorders>
            <w:shd w:val="clear" w:color="auto" w:fill="auto"/>
            <w:textDirection w:val="btLr"/>
          </w:tcPr>
          <w:p w14:paraId="4AACDCA1" w14:textId="18F41106" w:rsidR="003D6C16" w:rsidRPr="00525D7E" w:rsidRDefault="003D6C16" w:rsidP="009B4736">
            <w:pPr>
              <w:suppressAutoHyphens w:val="0"/>
              <w:spacing w:before="80" w:after="80" w:line="200" w:lineRule="exact"/>
              <w:ind w:left="57"/>
              <w:rPr>
                <w:i/>
                <w:spacing w:val="4"/>
                <w:w w:val="103"/>
                <w:kern w:val="14"/>
                <w:sz w:val="16"/>
                <w:lang w:val="fr-FR"/>
              </w:rPr>
            </w:pPr>
            <w:r w:rsidRPr="00525D7E">
              <w:rPr>
                <w:i/>
                <w:spacing w:val="4"/>
                <w:w w:val="103"/>
                <w:kern w:val="14"/>
                <w:sz w:val="16"/>
                <w:lang w:val="fr-FR"/>
              </w:rPr>
              <w:t>Filles</w:t>
            </w:r>
          </w:p>
        </w:tc>
        <w:tc>
          <w:tcPr>
            <w:tcW w:w="536" w:type="dxa"/>
            <w:tcBorders>
              <w:top w:val="single" w:sz="4" w:space="0" w:color="auto"/>
              <w:bottom w:val="single" w:sz="12" w:space="0" w:color="auto"/>
              <w:right w:val="single" w:sz="24" w:space="0" w:color="FFFFFF" w:themeColor="background1"/>
            </w:tcBorders>
            <w:shd w:val="clear" w:color="auto" w:fill="auto"/>
            <w:textDirection w:val="btLr"/>
          </w:tcPr>
          <w:p w14:paraId="502CB600" w14:textId="6150FA1D" w:rsidR="003D6C16" w:rsidRPr="00525D7E" w:rsidRDefault="003D6C16" w:rsidP="009B4736">
            <w:pPr>
              <w:suppressAutoHyphens w:val="0"/>
              <w:spacing w:before="80" w:after="80" w:line="200" w:lineRule="exact"/>
              <w:ind w:left="57"/>
              <w:rPr>
                <w:i/>
                <w:spacing w:val="4"/>
                <w:w w:val="103"/>
                <w:kern w:val="14"/>
                <w:sz w:val="16"/>
                <w:lang w:val="fr-FR"/>
              </w:rPr>
            </w:pPr>
            <w:r w:rsidRPr="00525D7E">
              <w:rPr>
                <w:i/>
                <w:spacing w:val="4"/>
                <w:w w:val="103"/>
                <w:kern w:val="14"/>
                <w:sz w:val="16"/>
                <w:lang w:val="fr-FR"/>
              </w:rPr>
              <w:t>Garçons</w:t>
            </w:r>
          </w:p>
        </w:tc>
        <w:tc>
          <w:tcPr>
            <w:tcW w:w="535" w:type="dxa"/>
            <w:tcBorders>
              <w:top w:val="single" w:sz="4" w:space="0" w:color="auto"/>
              <w:left w:val="single" w:sz="24" w:space="0" w:color="FFFFFF" w:themeColor="background1"/>
              <w:bottom w:val="single" w:sz="12" w:space="0" w:color="auto"/>
            </w:tcBorders>
            <w:shd w:val="clear" w:color="auto" w:fill="auto"/>
            <w:textDirection w:val="btLr"/>
          </w:tcPr>
          <w:p w14:paraId="6B556275" w14:textId="63F5566F" w:rsidR="003D6C16" w:rsidRPr="00525D7E" w:rsidRDefault="003D6C16" w:rsidP="009B4736">
            <w:pPr>
              <w:suppressAutoHyphens w:val="0"/>
              <w:spacing w:before="80" w:after="80" w:line="200" w:lineRule="exact"/>
              <w:ind w:left="57"/>
              <w:rPr>
                <w:i/>
                <w:spacing w:val="4"/>
                <w:w w:val="103"/>
                <w:kern w:val="14"/>
                <w:sz w:val="16"/>
                <w:lang w:val="fr-FR"/>
              </w:rPr>
            </w:pPr>
            <w:r w:rsidRPr="00525D7E">
              <w:rPr>
                <w:i/>
                <w:spacing w:val="4"/>
                <w:w w:val="103"/>
                <w:kern w:val="14"/>
                <w:sz w:val="16"/>
                <w:lang w:val="fr-FR"/>
              </w:rPr>
              <w:t>Total</w:t>
            </w:r>
          </w:p>
        </w:tc>
        <w:tc>
          <w:tcPr>
            <w:tcW w:w="536" w:type="dxa"/>
            <w:tcBorders>
              <w:top w:val="single" w:sz="4" w:space="0" w:color="auto"/>
              <w:bottom w:val="single" w:sz="12" w:space="0" w:color="auto"/>
            </w:tcBorders>
            <w:shd w:val="clear" w:color="auto" w:fill="auto"/>
            <w:textDirection w:val="btLr"/>
          </w:tcPr>
          <w:p w14:paraId="67C90163" w14:textId="6792DE52" w:rsidR="003D6C16" w:rsidRPr="00525D7E" w:rsidRDefault="003D6C16" w:rsidP="009B4736">
            <w:pPr>
              <w:suppressAutoHyphens w:val="0"/>
              <w:spacing w:before="80" w:after="80" w:line="200" w:lineRule="exact"/>
              <w:ind w:left="57"/>
              <w:rPr>
                <w:i/>
                <w:spacing w:val="4"/>
                <w:w w:val="103"/>
                <w:kern w:val="14"/>
                <w:sz w:val="16"/>
                <w:lang w:val="fr-FR"/>
              </w:rPr>
            </w:pPr>
            <w:r w:rsidRPr="00525D7E">
              <w:rPr>
                <w:i/>
                <w:spacing w:val="4"/>
                <w:w w:val="103"/>
                <w:kern w:val="14"/>
                <w:sz w:val="16"/>
                <w:lang w:val="fr-FR"/>
              </w:rPr>
              <w:t>Musulmans</w:t>
            </w:r>
          </w:p>
        </w:tc>
        <w:tc>
          <w:tcPr>
            <w:tcW w:w="535" w:type="dxa"/>
            <w:tcBorders>
              <w:top w:val="single" w:sz="4" w:space="0" w:color="auto"/>
              <w:bottom w:val="single" w:sz="12" w:space="0" w:color="auto"/>
              <w:right w:val="single" w:sz="24" w:space="0" w:color="FFFFFF" w:themeColor="background1"/>
            </w:tcBorders>
            <w:shd w:val="clear" w:color="auto" w:fill="auto"/>
            <w:textDirection w:val="btLr"/>
          </w:tcPr>
          <w:p w14:paraId="70FB098F" w14:textId="5423C46A" w:rsidR="003D6C16" w:rsidRPr="00525D7E" w:rsidRDefault="003D6C16" w:rsidP="009B4736">
            <w:pPr>
              <w:suppressAutoHyphens w:val="0"/>
              <w:spacing w:before="80" w:after="80" w:line="200" w:lineRule="exact"/>
              <w:ind w:left="57"/>
              <w:rPr>
                <w:i/>
                <w:spacing w:val="4"/>
                <w:w w:val="103"/>
                <w:kern w:val="14"/>
                <w:sz w:val="16"/>
                <w:lang w:val="fr-FR"/>
              </w:rPr>
            </w:pPr>
            <w:r w:rsidRPr="00525D7E">
              <w:rPr>
                <w:i/>
                <w:spacing w:val="4"/>
                <w:w w:val="103"/>
                <w:kern w:val="14"/>
                <w:sz w:val="16"/>
                <w:lang w:val="fr-FR"/>
              </w:rPr>
              <w:t>Samaritains</w:t>
            </w:r>
          </w:p>
        </w:tc>
        <w:tc>
          <w:tcPr>
            <w:tcW w:w="536" w:type="dxa"/>
            <w:tcBorders>
              <w:top w:val="single" w:sz="4" w:space="0" w:color="auto"/>
              <w:left w:val="single" w:sz="24" w:space="0" w:color="FFFFFF" w:themeColor="background1"/>
              <w:bottom w:val="single" w:sz="12" w:space="0" w:color="auto"/>
            </w:tcBorders>
            <w:shd w:val="clear" w:color="auto" w:fill="auto"/>
            <w:textDirection w:val="btLr"/>
          </w:tcPr>
          <w:p w14:paraId="7BEADE30" w14:textId="242FCA84" w:rsidR="003D6C16" w:rsidRPr="00525D7E" w:rsidRDefault="003D6C16" w:rsidP="009B4736">
            <w:pPr>
              <w:suppressAutoHyphens w:val="0"/>
              <w:spacing w:before="80" w:after="80" w:line="200" w:lineRule="exact"/>
              <w:ind w:left="57"/>
              <w:rPr>
                <w:i/>
                <w:spacing w:val="4"/>
                <w:w w:val="103"/>
                <w:kern w:val="14"/>
                <w:sz w:val="16"/>
                <w:lang w:val="fr-FR"/>
              </w:rPr>
            </w:pPr>
            <w:r w:rsidRPr="00525D7E">
              <w:rPr>
                <w:i/>
                <w:spacing w:val="4"/>
                <w:w w:val="103"/>
                <w:kern w:val="14"/>
                <w:sz w:val="16"/>
                <w:lang w:val="fr-FR"/>
              </w:rPr>
              <w:t>Total</w:t>
            </w:r>
          </w:p>
        </w:tc>
        <w:tc>
          <w:tcPr>
            <w:tcW w:w="535" w:type="dxa"/>
            <w:tcBorders>
              <w:top w:val="single" w:sz="4" w:space="0" w:color="auto"/>
              <w:bottom w:val="single" w:sz="12" w:space="0" w:color="auto"/>
            </w:tcBorders>
            <w:shd w:val="clear" w:color="auto" w:fill="auto"/>
            <w:textDirection w:val="btLr"/>
          </w:tcPr>
          <w:p w14:paraId="02842380" w14:textId="2F714336" w:rsidR="003D6C16" w:rsidRPr="00525D7E" w:rsidRDefault="003D6C16" w:rsidP="009B4736">
            <w:pPr>
              <w:suppressAutoHyphens w:val="0"/>
              <w:spacing w:before="80" w:after="80" w:line="200" w:lineRule="exact"/>
              <w:ind w:left="57"/>
              <w:rPr>
                <w:i/>
                <w:spacing w:val="4"/>
                <w:w w:val="103"/>
                <w:kern w:val="14"/>
                <w:sz w:val="16"/>
                <w:lang w:val="fr-FR"/>
              </w:rPr>
            </w:pPr>
            <w:r w:rsidRPr="00525D7E">
              <w:rPr>
                <w:i/>
                <w:spacing w:val="4"/>
                <w:w w:val="103"/>
                <w:kern w:val="14"/>
                <w:sz w:val="16"/>
                <w:lang w:val="fr-FR"/>
              </w:rPr>
              <w:t>Filles</w:t>
            </w:r>
          </w:p>
        </w:tc>
        <w:tc>
          <w:tcPr>
            <w:tcW w:w="536" w:type="dxa"/>
            <w:tcBorders>
              <w:top w:val="single" w:sz="4" w:space="0" w:color="auto"/>
              <w:bottom w:val="single" w:sz="12" w:space="0" w:color="auto"/>
            </w:tcBorders>
            <w:shd w:val="clear" w:color="auto" w:fill="auto"/>
            <w:textDirection w:val="btLr"/>
          </w:tcPr>
          <w:p w14:paraId="0AA7E9C7" w14:textId="48C9BBE3" w:rsidR="003D6C16" w:rsidRPr="00525D7E" w:rsidRDefault="003D6C16" w:rsidP="009B4736">
            <w:pPr>
              <w:suppressAutoHyphens w:val="0"/>
              <w:spacing w:before="80" w:after="80" w:line="200" w:lineRule="exact"/>
              <w:ind w:left="57"/>
              <w:rPr>
                <w:i/>
                <w:spacing w:val="4"/>
                <w:w w:val="103"/>
                <w:kern w:val="14"/>
                <w:sz w:val="16"/>
                <w:lang w:val="fr-FR"/>
              </w:rPr>
            </w:pPr>
            <w:r w:rsidRPr="00525D7E">
              <w:rPr>
                <w:i/>
                <w:spacing w:val="4"/>
                <w:w w:val="103"/>
                <w:kern w:val="14"/>
                <w:sz w:val="16"/>
                <w:lang w:val="fr-FR"/>
              </w:rPr>
              <w:t>Garçons</w:t>
            </w:r>
          </w:p>
        </w:tc>
        <w:tc>
          <w:tcPr>
            <w:tcW w:w="952" w:type="dxa"/>
            <w:vMerge/>
            <w:tcBorders>
              <w:bottom w:val="single" w:sz="12" w:space="0" w:color="auto"/>
            </w:tcBorders>
            <w:shd w:val="clear" w:color="auto" w:fill="auto"/>
          </w:tcPr>
          <w:p w14:paraId="03DEBA20" w14:textId="15252AF1" w:rsidR="003D6C16" w:rsidRPr="00525D7E" w:rsidRDefault="003D6C16" w:rsidP="009B4736">
            <w:pPr>
              <w:suppressAutoHyphens w:val="0"/>
              <w:spacing w:before="80" w:after="80" w:line="200" w:lineRule="exact"/>
              <w:ind w:left="57"/>
              <w:rPr>
                <w:i/>
                <w:spacing w:val="4"/>
                <w:w w:val="103"/>
                <w:kern w:val="14"/>
                <w:sz w:val="16"/>
                <w:lang w:val="fr-FR"/>
              </w:rPr>
            </w:pPr>
          </w:p>
        </w:tc>
        <w:tc>
          <w:tcPr>
            <w:tcW w:w="1122" w:type="dxa"/>
            <w:vMerge/>
            <w:tcBorders>
              <w:bottom w:val="single" w:sz="12" w:space="0" w:color="auto"/>
            </w:tcBorders>
            <w:shd w:val="clear" w:color="auto" w:fill="auto"/>
          </w:tcPr>
          <w:p w14:paraId="62E36F85" w14:textId="16DDA3B6" w:rsidR="003D6C16" w:rsidRPr="00525D7E" w:rsidRDefault="003D6C16" w:rsidP="00B91E65">
            <w:pPr>
              <w:suppressAutoHyphens w:val="0"/>
              <w:spacing w:before="80" w:after="80" w:line="200" w:lineRule="exact"/>
              <w:rPr>
                <w:i/>
                <w:spacing w:val="4"/>
                <w:w w:val="103"/>
                <w:kern w:val="14"/>
                <w:sz w:val="16"/>
                <w:lang w:val="fr-FR"/>
              </w:rPr>
            </w:pPr>
          </w:p>
        </w:tc>
      </w:tr>
      <w:tr w:rsidR="003D6C16" w:rsidRPr="00525D7E" w14:paraId="0AF27C73" w14:textId="77777777" w:rsidTr="0021497B">
        <w:trPr>
          <w:cantSplit/>
        </w:trPr>
        <w:tc>
          <w:tcPr>
            <w:tcW w:w="535" w:type="dxa"/>
            <w:tcBorders>
              <w:top w:val="single" w:sz="12" w:space="0" w:color="auto"/>
            </w:tcBorders>
            <w:shd w:val="clear" w:color="auto" w:fill="auto"/>
            <w:vAlign w:val="center"/>
          </w:tcPr>
          <w:p w14:paraId="6406A6F1" w14:textId="5FD68DE8"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0</w:t>
            </w:r>
          </w:p>
        </w:tc>
        <w:tc>
          <w:tcPr>
            <w:tcW w:w="536" w:type="dxa"/>
            <w:tcBorders>
              <w:top w:val="single" w:sz="12" w:space="0" w:color="auto"/>
            </w:tcBorders>
            <w:shd w:val="clear" w:color="auto" w:fill="auto"/>
            <w:vAlign w:val="center"/>
          </w:tcPr>
          <w:p w14:paraId="21B43E4D" w14:textId="059750E2"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0</w:t>
            </w:r>
          </w:p>
        </w:tc>
        <w:tc>
          <w:tcPr>
            <w:tcW w:w="535" w:type="dxa"/>
            <w:tcBorders>
              <w:top w:val="single" w:sz="12" w:space="0" w:color="auto"/>
            </w:tcBorders>
            <w:shd w:val="clear" w:color="auto" w:fill="auto"/>
            <w:vAlign w:val="center"/>
          </w:tcPr>
          <w:p w14:paraId="64C1A544" w14:textId="12E69828"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0</w:t>
            </w:r>
          </w:p>
        </w:tc>
        <w:tc>
          <w:tcPr>
            <w:tcW w:w="536" w:type="dxa"/>
            <w:tcBorders>
              <w:top w:val="single" w:sz="12" w:space="0" w:color="auto"/>
            </w:tcBorders>
            <w:shd w:val="clear" w:color="auto" w:fill="auto"/>
            <w:vAlign w:val="center"/>
          </w:tcPr>
          <w:p w14:paraId="4B0DA06B" w14:textId="6D9BF9B0"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1</w:t>
            </w:r>
          </w:p>
        </w:tc>
        <w:tc>
          <w:tcPr>
            <w:tcW w:w="535" w:type="dxa"/>
            <w:tcBorders>
              <w:top w:val="single" w:sz="12" w:space="0" w:color="auto"/>
            </w:tcBorders>
            <w:shd w:val="clear" w:color="auto" w:fill="auto"/>
            <w:vAlign w:val="center"/>
          </w:tcPr>
          <w:p w14:paraId="7075B93F" w14:textId="458AEE0C"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1</w:t>
            </w:r>
          </w:p>
        </w:tc>
        <w:tc>
          <w:tcPr>
            <w:tcW w:w="536" w:type="dxa"/>
            <w:tcBorders>
              <w:top w:val="single" w:sz="12" w:space="0" w:color="auto"/>
            </w:tcBorders>
            <w:shd w:val="clear" w:color="auto" w:fill="auto"/>
            <w:vAlign w:val="center"/>
          </w:tcPr>
          <w:p w14:paraId="29847908" w14:textId="5ADE04D4"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0</w:t>
            </w:r>
          </w:p>
        </w:tc>
        <w:tc>
          <w:tcPr>
            <w:tcW w:w="535" w:type="dxa"/>
            <w:tcBorders>
              <w:top w:val="single" w:sz="12" w:space="0" w:color="auto"/>
            </w:tcBorders>
            <w:shd w:val="clear" w:color="auto" w:fill="auto"/>
            <w:vAlign w:val="center"/>
          </w:tcPr>
          <w:p w14:paraId="185CFBFD" w14:textId="08DB2A63"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1</w:t>
            </w:r>
          </w:p>
        </w:tc>
        <w:tc>
          <w:tcPr>
            <w:tcW w:w="536" w:type="dxa"/>
            <w:tcBorders>
              <w:top w:val="single" w:sz="12" w:space="0" w:color="auto"/>
            </w:tcBorders>
            <w:shd w:val="clear" w:color="auto" w:fill="auto"/>
            <w:vAlign w:val="center"/>
          </w:tcPr>
          <w:p w14:paraId="50347BD8" w14:textId="13ACFE62"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0</w:t>
            </w:r>
          </w:p>
        </w:tc>
        <w:tc>
          <w:tcPr>
            <w:tcW w:w="535" w:type="dxa"/>
            <w:tcBorders>
              <w:top w:val="single" w:sz="12" w:space="0" w:color="auto"/>
            </w:tcBorders>
            <w:shd w:val="clear" w:color="auto" w:fill="auto"/>
            <w:vAlign w:val="center"/>
          </w:tcPr>
          <w:p w14:paraId="44B10817" w14:textId="100249A8"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1</w:t>
            </w:r>
          </w:p>
        </w:tc>
        <w:tc>
          <w:tcPr>
            <w:tcW w:w="536" w:type="dxa"/>
            <w:tcBorders>
              <w:top w:val="single" w:sz="12" w:space="0" w:color="auto"/>
            </w:tcBorders>
            <w:shd w:val="clear" w:color="auto" w:fill="auto"/>
            <w:vAlign w:val="center"/>
          </w:tcPr>
          <w:p w14:paraId="073325D9" w14:textId="5878DF00"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1</w:t>
            </w:r>
          </w:p>
        </w:tc>
        <w:tc>
          <w:tcPr>
            <w:tcW w:w="535" w:type="dxa"/>
            <w:tcBorders>
              <w:top w:val="single" w:sz="12" w:space="0" w:color="auto"/>
            </w:tcBorders>
            <w:shd w:val="clear" w:color="auto" w:fill="auto"/>
            <w:vAlign w:val="center"/>
          </w:tcPr>
          <w:p w14:paraId="4163B7B5" w14:textId="311666AD"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1</w:t>
            </w:r>
          </w:p>
        </w:tc>
        <w:tc>
          <w:tcPr>
            <w:tcW w:w="536" w:type="dxa"/>
            <w:tcBorders>
              <w:top w:val="single" w:sz="12" w:space="0" w:color="auto"/>
            </w:tcBorders>
            <w:shd w:val="clear" w:color="auto" w:fill="auto"/>
            <w:vAlign w:val="center"/>
          </w:tcPr>
          <w:p w14:paraId="0F794351" w14:textId="7E39D518"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0</w:t>
            </w:r>
          </w:p>
        </w:tc>
        <w:tc>
          <w:tcPr>
            <w:tcW w:w="952" w:type="dxa"/>
            <w:tcBorders>
              <w:top w:val="single" w:sz="12" w:space="0" w:color="auto"/>
            </w:tcBorders>
            <w:shd w:val="clear" w:color="auto" w:fill="auto"/>
          </w:tcPr>
          <w:p w14:paraId="4CED058D" w14:textId="53EB0ABC" w:rsidR="003D6C16" w:rsidRPr="00525D7E" w:rsidRDefault="00FD1C2F" w:rsidP="00B91E65">
            <w:pPr>
              <w:spacing w:before="40" w:after="40" w:line="240" w:lineRule="exact"/>
              <w:ind w:right="113"/>
              <w:rPr>
                <w:sz w:val="18"/>
                <w:szCs w:val="18"/>
                <w:lang w:val="fr-FR"/>
              </w:rPr>
            </w:pPr>
            <w:r w:rsidRPr="00525D7E">
              <w:rPr>
                <w:sz w:val="18"/>
                <w:szCs w:val="18"/>
                <w:lang w:val="fr-FR"/>
              </w:rPr>
              <w:t>1</w:t>
            </w:r>
            <w:r w:rsidRPr="00525D7E">
              <w:rPr>
                <w:sz w:val="18"/>
                <w:szCs w:val="18"/>
                <w:vertAlign w:val="superscript"/>
                <w:lang w:val="fr-FR"/>
              </w:rPr>
              <w:t>re</w:t>
            </w:r>
            <w:r w:rsidR="003D6C16" w:rsidRPr="00525D7E">
              <w:rPr>
                <w:sz w:val="18"/>
                <w:szCs w:val="18"/>
                <w:lang w:val="fr-FR"/>
              </w:rPr>
              <w:t xml:space="preserve"> année</w:t>
            </w:r>
          </w:p>
        </w:tc>
        <w:tc>
          <w:tcPr>
            <w:tcW w:w="1122" w:type="dxa"/>
            <w:vMerge w:val="restart"/>
            <w:tcBorders>
              <w:top w:val="single" w:sz="12" w:space="0" w:color="auto"/>
            </w:tcBorders>
            <w:shd w:val="clear" w:color="auto" w:fill="auto"/>
          </w:tcPr>
          <w:p w14:paraId="2BAC70C9" w14:textId="0D8E4A5C" w:rsidR="003D6C16" w:rsidRPr="00525D7E" w:rsidRDefault="00887516" w:rsidP="00B91E65">
            <w:pPr>
              <w:spacing w:before="40" w:after="40" w:line="240" w:lineRule="exact"/>
              <w:ind w:right="113"/>
              <w:rPr>
                <w:sz w:val="18"/>
                <w:szCs w:val="18"/>
                <w:lang w:val="fr-FR"/>
              </w:rPr>
            </w:pPr>
            <w:r w:rsidRPr="00525D7E">
              <w:rPr>
                <w:sz w:val="18"/>
                <w:szCs w:val="18"/>
                <w:lang w:val="fr-FR"/>
              </w:rPr>
              <w:t>École élémentaire</w:t>
            </w:r>
            <w:r w:rsidR="003D6C16" w:rsidRPr="00525D7E">
              <w:rPr>
                <w:sz w:val="18"/>
                <w:szCs w:val="18"/>
                <w:lang w:val="fr-FR"/>
              </w:rPr>
              <w:t xml:space="preserve"> mixte, Gerizim</w:t>
            </w:r>
          </w:p>
        </w:tc>
      </w:tr>
      <w:tr w:rsidR="003D6C16" w:rsidRPr="00525D7E" w14:paraId="076D3DF0" w14:textId="77777777" w:rsidTr="0021497B">
        <w:trPr>
          <w:cantSplit/>
        </w:trPr>
        <w:tc>
          <w:tcPr>
            <w:tcW w:w="535" w:type="dxa"/>
            <w:shd w:val="clear" w:color="auto" w:fill="auto"/>
            <w:vAlign w:val="center"/>
          </w:tcPr>
          <w:p w14:paraId="2CF6A790" w14:textId="450EF551"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5</w:t>
            </w:r>
          </w:p>
        </w:tc>
        <w:tc>
          <w:tcPr>
            <w:tcW w:w="536" w:type="dxa"/>
            <w:shd w:val="clear" w:color="auto" w:fill="auto"/>
            <w:vAlign w:val="center"/>
          </w:tcPr>
          <w:p w14:paraId="59A2B0B0" w14:textId="7FBBA523"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2</w:t>
            </w:r>
          </w:p>
        </w:tc>
        <w:tc>
          <w:tcPr>
            <w:tcW w:w="535" w:type="dxa"/>
            <w:shd w:val="clear" w:color="auto" w:fill="auto"/>
            <w:vAlign w:val="center"/>
          </w:tcPr>
          <w:p w14:paraId="72F8CE16" w14:textId="07914E40"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3</w:t>
            </w:r>
          </w:p>
        </w:tc>
        <w:tc>
          <w:tcPr>
            <w:tcW w:w="536" w:type="dxa"/>
            <w:shd w:val="clear" w:color="auto" w:fill="auto"/>
            <w:vAlign w:val="center"/>
          </w:tcPr>
          <w:p w14:paraId="0A4D4FE3" w14:textId="0FA163C5"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3</w:t>
            </w:r>
          </w:p>
        </w:tc>
        <w:tc>
          <w:tcPr>
            <w:tcW w:w="535" w:type="dxa"/>
            <w:shd w:val="clear" w:color="auto" w:fill="auto"/>
            <w:vAlign w:val="center"/>
          </w:tcPr>
          <w:p w14:paraId="3AE840AE" w14:textId="0DE2406A"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1</w:t>
            </w:r>
          </w:p>
        </w:tc>
        <w:tc>
          <w:tcPr>
            <w:tcW w:w="536" w:type="dxa"/>
            <w:shd w:val="clear" w:color="auto" w:fill="auto"/>
            <w:vAlign w:val="center"/>
          </w:tcPr>
          <w:p w14:paraId="67CCD9F1" w14:textId="79DFA1BA"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2</w:t>
            </w:r>
          </w:p>
        </w:tc>
        <w:tc>
          <w:tcPr>
            <w:tcW w:w="535" w:type="dxa"/>
            <w:shd w:val="clear" w:color="auto" w:fill="auto"/>
            <w:vAlign w:val="center"/>
          </w:tcPr>
          <w:p w14:paraId="42578C57" w14:textId="0C244351"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8</w:t>
            </w:r>
          </w:p>
        </w:tc>
        <w:tc>
          <w:tcPr>
            <w:tcW w:w="536" w:type="dxa"/>
            <w:shd w:val="clear" w:color="auto" w:fill="auto"/>
            <w:vAlign w:val="center"/>
          </w:tcPr>
          <w:p w14:paraId="2F9DD627" w14:textId="3B8E371C"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5</w:t>
            </w:r>
          </w:p>
        </w:tc>
        <w:tc>
          <w:tcPr>
            <w:tcW w:w="535" w:type="dxa"/>
            <w:shd w:val="clear" w:color="auto" w:fill="auto"/>
            <w:vAlign w:val="center"/>
          </w:tcPr>
          <w:p w14:paraId="5A16F534" w14:textId="1FDD058A"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3</w:t>
            </w:r>
          </w:p>
        </w:tc>
        <w:tc>
          <w:tcPr>
            <w:tcW w:w="536" w:type="dxa"/>
            <w:shd w:val="clear" w:color="auto" w:fill="auto"/>
            <w:vAlign w:val="center"/>
          </w:tcPr>
          <w:p w14:paraId="5D60DA66" w14:textId="300FF3EB"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8</w:t>
            </w:r>
          </w:p>
        </w:tc>
        <w:tc>
          <w:tcPr>
            <w:tcW w:w="535" w:type="dxa"/>
            <w:shd w:val="clear" w:color="auto" w:fill="auto"/>
            <w:vAlign w:val="center"/>
          </w:tcPr>
          <w:p w14:paraId="7BF3C46E" w14:textId="064646B5"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3</w:t>
            </w:r>
          </w:p>
        </w:tc>
        <w:tc>
          <w:tcPr>
            <w:tcW w:w="536" w:type="dxa"/>
            <w:shd w:val="clear" w:color="auto" w:fill="auto"/>
            <w:vAlign w:val="center"/>
          </w:tcPr>
          <w:p w14:paraId="7AC238AF" w14:textId="0BB0ED90"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5</w:t>
            </w:r>
          </w:p>
        </w:tc>
        <w:tc>
          <w:tcPr>
            <w:tcW w:w="952" w:type="dxa"/>
            <w:shd w:val="clear" w:color="auto" w:fill="auto"/>
          </w:tcPr>
          <w:p w14:paraId="7F1E19EB" w14:textId="0735452C" w:rsidR="003D6C16" w:rsidRPr="00525D7E" w:rsidRDefault="00FD1C2F" w:rsidP="00B91E65">
            <w:pPr>
              <w:spacing w:before="40" w:after="40" w:line="240" w:lineRule="exact"/>
              <w:ind w:right="113"/>
              <w:rPr>
                <w:sz w:val="18"/>
                <w:szCs w:val="18"/>
                <w:lang w:val="fr-FR"/>
              </w:rPr>
            </w:pPr>
            <w:r w:rsidRPr="00525D7E">
              <w:rPr>
                <w:sz w:val="18"/>
                <w:szCs w:val="18"/>
                <w:lang w:val="fr-FR"/>
              </w:rPr>
              <w:t>2</w:t>
            </w:r>
            <w:r w:rsidRPr="00525D7E">
              <w:rPr>
                <w:sz w:val="18"/>
                <w:szCs w:val="18"/>
                <w:vertAlign w:val="superscript"/>
                <w:lang w:val="fr-FR"/>
              </w:rPr>
              <w:t>e</w:t>
            </w:r>
            <w:r w:rsidR="003D6C16" w:rsidRPr="00525D7E">
              <w:rPr>
                <w:sz w:val="18"/>
                <w:szCs w:val="18"/>
                <w:lang w:val="fr-FR"/>
              </w:rPr>
              <w:t xml:space="preserve"> année</w:t>
            </w:r>
          </w:p>
        </w:tc>
        <w:tc>
          <w:tcPr>
            <w:tcW w:w="1122" w:type="dxa"/>
            <w:vMerge/>
            <w:shd w:val="clear" w:color="auto" w:fill="auto"/>
          </w:tcPr>
          <w:p w14:paraId="139D08F8" w14:textId="2A5D631C" w:rsidR="003D6C16" w:rsidRPr="00525D7E" w:rsidRDefault="003D6C16" w:rsidP="00B91E65">
            <w:pPr>
              <w:spacing w:before="40" w:after="40" w:line="240" w:lineRule="exact"/>
              <w:ind w:right="113"/>
              <w:rPr>
                <w:sz w:val="18"/>
                <w:szCs w:val="18"/>
                <w:lang w:val="fr-FR"/>
              </w:rPr>
            </w:pPr>
          </w:p>
        </w:tc>
      </w:tr>
      <w:tr w:rsidR="003D6C16" w:rsidRPr="00525D7E" w14:paraId="7C4C4E9B" w14:textId="77777777" w:rsidTr="0021497B">
        <w:trPr>
          <w:cantSplit/>
        </w:trPr>
        <w:tc>
          <w:tcPr>
            <w:tcW w:w="535" w:type="dxa"/>
            <w:shd w:val="clear" w:color="auto" w:fill="auto"/>
            <w:vAlign w:val="center"/>
          </w:tcPr>
          <w:p w14:paraId="3CA07A3F" w14:textId="69E5FDD0"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3</w:t>
            </w:r>
          </w:p>
        </w:tc>
        <w:tc>
          <w:tcPr>
            <w:tcW w:w="536" w:type="dxa"/>
            <w:shd w:val="clear" w:color="auto" w:fill="auto"/>
            <w:vAlign w:val="center"/>
          </w:tcPr>
          <w:p w14:paraId="6CE4C89D" w14:textId="66CA0933"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1</w:t>
            </w:r>
          </w:p>
        </w:tc>
        <w:tc>
          <w:tcPr>
            <w:tcW w:w="535" w:type="dxa"/>
            <w:shd w:val="clear" w:color="auto" w:fill="auto"/>
            <w:vAlign w:val="center"/>
          </w:tcPr>
          <w:p w14:paraId="75CD620D" w14:textId="56DEE435"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2</w:t>
            </w:r>
          </w:p>
        </w:tc>
        <w:tc>
          <w:tcPr>
            <w:tcW w:w="536" w:type="dxa"/>
            <w:shd w:val="clear" w:color="auto" w:fill="auto"/>
            <w:vAlign w:val="center"/>
          </w:tcPr>
          <w:p w14:paraId="518894A6" w14:textId="13533E1F"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5</w:t>
            </w:r>
          </w:p>
        </w:tc>
        <w:tc>
          <w:tcPr>
            <w:tcW w:w="535" w:type="dxa"/>
            <w:shd w:val="clear" w:color="auto" w:fill="auto"/>
            <w:vAlign w:val="center"/>
          </w:tcPr>
          <w:p w14:paraId="6CE07FA7" w14:textId="5A0066B8"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2</w:t>
            </w:r>
          </w:p>
        </w:tc>
        <w:tc>
          <w:tcPr>
            <w:tcW w:w="536" w:type="dxa"/>
            <w:shd w:val="clear" w:color="auto" w:fill="auto"/>
            <w:vAlign w:val="center"/>
          </w:tcPr>
          <w:p w14:paraId="5A82062E" w14:textId="57D92243"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3</w:t>
            </w:r>
          </w:p>
        </w:tc>
        <w:tc>
          <w:tcPr>
            <w:tcW w:w="535" w:type="dxa"/>
            <w:shd w:val="clear" w:color="auto" w:fill="auto"/>
            <w:vAlign w:val="center"/>
          </w:tcPr>
          <w:p w14:paraId="2D54DECD" w14:textId="072DB725"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8</w:t>
            </w:r>
          </w:p>
        </w:tc>
        <w:tc>
          <w:tcPr>
            <w:tcW w:w="536" w:type="dxa"/>
            <w:shd w:val="clear" w:color="auto" w:fill="auto"/>
            <w:vAlign w:val="center"/>
          </w:tcPr>
          <w:p w14:paraId="385F8082" w14:textId="3510DA59"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3</w:t>
            </w:r>
          </w:p>
        </w:tc>
        <w:tc>
          <w:tcPr>
            <w:tcW w:w="535" w:type="dxa"/>
            <w:shd w:val="clear" w:color="auto" w:fill="auto"/>
            <w:vAlign w:val="center"/>
          </w:tcPr>
          <w:p w14:paraId="3950CB7B" w14:textId="4725910B"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5</w:t>
            </w:r>
          </w:p>
        </w:tc>
        <w:tc>
          <w:tcPr>
            <w:tcW w:w="536" w:type="dxa"/>
            <w:shd w:val="clear" w:color="auto" w:fill="auto"/>
            <w:vAlign w:val="center"/>
          </w:tcPr>
          <w:p w14:paraId="6AE80CF5" w14:textId="6F0D4DF1"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8</w:t>
            </w:r>
          </w:p>
        </w:tc>
        <w:tc>
          <w:tcPr>
            <w:tcW w:w="535" w:type="dxa"/>
            <w:shd w:val="clear" w:color="auto" w:fill="auto"/>
            <w:vAlign w:val="center"/>
          </w:tcPr>
          <w:p w14:paraId="1538BB07" w14:textId="73DD3058"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3</w:t>
            </w:r>
          </w:p>
        </w:tc>
        <w:tc>
          <w:tcPr>
            <w:tcW w:w="536" w:type="dxa"/>
            <w:shd w:val="clear" w:color="auto" w:fill="auto"/>
            <w:vAlign w:val="center"/>
          </w:tcPr>
          <w:p w14:paraId="232D575E" w14:textId="1D9659E6"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5</w:t>
            </w:r>
          </w:p>
        </w:tc>
        <w:tc>
          <w:tcPr>
            <w:tcW w:w="952" w:type="dxa"/>
            <w:shd w:val="clear" w:color="auto" w:fill="auto"/>
          </w:tcPr>
          <w:p w14:paraId="78D4F91D" w14:textId="5A82F518" w:rsidR="003D6C16" w:rsidRPr="00525D7E" w:rsidRDefault="00FD1C2F" w:rsidP="00B91E65">
            <w:pPr>
              <w:spacing w:before="40" w:after="40" w:line="240" w:lineRule="exact"/>
              <w:ind w:right="113"/>
              <w:rPr>
                <w:sz w:val="18"/>
                <w:szCs w:val="18"/>
                <w:lang w:val="fr-FR"/>
              </w:rPr>
            </w:pPr>
            <w:r w:rsidRPr="00525D7E">
              <w:rPr>
                <w:sz w:val="18"/>
                <w:szCs w:val="18"/>
                <w:lang w:val="fr-FR"/>
              </w:rPr>
              <w:t>3</w:t>
            </w:r>
            <w:r w:rsidRPr="00525D7E">
              <w:rPr>
                <w:sz w:val="18"/>
                <w:szCs w:val="18"/>
                <w:vertAlign w:val="superscript"/>
                <w:lang w:val="fr-FR"/>
              </w:rPr>
              <w:t>e</w:t>
            </w:r>
            <w:r w:rsidR="003D6C16" w:rsidRPr="00525D7E">
              <w:rPr>
                <w:sz w:val="18"/>
                <w:szCs w:val="18"/>
                <w:lang w:val="fr-FR"/>
              </w:rPr>
              <w:t xml:space="preserve"> année</w:t>
            </w:r>
          </w:p>
        </w:tc>
        <w:tc>
          <w:tcPr>
            <w:tcW w:w="1122" w:type="dxa"/>
            <w:vMerge/>
            <w:shd w:val="clear" w:color="auto" w:fill="auto"/>
          </w:tcPr>
          <w:p w14:paraId="04EDE37A" w14:textId="0E0210BF" w:rsidR="003D6C16" w:rsidRPr="00525D7E" w:rsidRDefault="003D6C16" w:rsidP="00B91E65">
            <w:pPr>
              <w:spacing w:before="40" w:after="40" w:line="240" w:lineRule="exact"/>
              <w:ind w:right="113"/>
              <w:rPr>
                <w:sz w:val="18"/>
                <w:szCs w:val="18"/>
                <w:lang w:val="fr-FR"/>
              </w:rPr>
            </w:pPr>
          </w:p>
        </w:tc>
      </w:tr>
      <w:tr w:rsidR="003D6C16" w:rsidRPr="00525D7E" w14:paraId="2EECC404" w14:textId="77777777" w:rsidTr="0021497B">
        <w:trPr>
          <w:cantSplit/>
        </w:trPr>
        <w:tc>
          <w:tcPr>
            <w:tcW w:w="535" w:type="dxa"/>
            <w:shd w:val="clear" w:color="auto" w:fill="auto"/>
            <w:vAlign w:val="center"/>
          </w:tcPr>
          <w:p w14:paraId="0C4D4560" w14:textId="37470927"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2</w:t>
            </w:r>
          </w:p>
        </w:tc>
        <w:tc>
          <w:tcPr>
            <w:tcW w:w="536" w:type="dxa"/>
            <w:shd w:val="clear" w:color="auto" w:fill="auto"/>
            <w:vAlign w:val="center"/>
          </w:tcPr>
          <w:p w14:paraId="382663C9" w14:textId="04B6DF5A"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0</w:t>
            </w:r>
          </w:p>
        </w:tc>
        <w:tc>
          <w:tcPr>
            <w:tcW w:w="535" w:type="dxa"/>
            <w:shd w:val="clear" w:color="auto" w:fill="auto"/>
            <w:vAlign w:val="center"/>
          </w:tcPr>
          <w:p w14:paraId="75DB301B" w14:textId="05A0A294"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2</w:t>
            </w:r>
          </w:p>
        </w:tc>
        <w:tc>
          <w:tcPr>
            <w:tcW w:w="536" w:type="dxa"/>
            <w:shd w:val="clear" w:color="auto" w:fill="auto"/>
            <w:vAlign w:val="center"/>
          </w:tcPr>
          <w:p w14:paraId="3171A520" w14:textId="0F380A90"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2</w:t>
            </w:r>
          </w:p>
        </w:tc>
        <w:tc>
          <w:tcPr>
            <w:tcW w:w="535" w:type="dxa"/>
            <w:shd w:val="clear" w:color="auto" w:fill="auto"/>
            <w:vAlign w:val="center"/>
          </w:tcPr>
          <w:p w14:paraId="431D0831" w14:textId="59ACC401"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2</w:t>
            </w:r>
          </w:p>
        </w:tc>
        <w:tc>
          <w:tcPr>
            <w:tcW w:w="536" w:type="dxa"/>
            <w:shd w:val="clear" w:color="auto" w:fill="auto"/>
            <w:vAlign w:val="center"/>
          </w:tcPr>
          <w:p w14:paraId="2287C59E" w14:textId="703083C5"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0</w:t>
            </w:r>
          </w:p>
        </w:tc>
        <w:tc>
          <w:tcPr>
            <w:tcW w:w="535" w:type="dxa"/>
            <w:shd w:val="clear" w:color="auto" w:fill="auto"/>
            <w:vAlign w:val="center"/>
          </w:tcPr>
          <w:p w14:paraId="7FACDAD1" w14:textId="450A6FC5"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4</w:t>
            </w:r>
          </w:p>
        </w:tc>
        <w:tc>
          <w:tcPr>
            <w:tcW w:w="536" w:type="dxa"/>
            <w:shd w:val="clear" w:color="auto" w:fill="auto"/>
            <w:vAlign w:val="center"/>
          </w:tcPr>
          <w:p w14:paraId="38B331BA" w14:textId="7E2A901D"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2</w:t>
            </w:r>
          </w:p>
        </w:tc>
        <w:tc>
          <w:tcPr>
            <w:tcW w:w="535" w:type="dxa"/>
            <w:shd w:val="clear" w:color="auto" w:fill="auto"/>
            <w:vAlign w:val="center"/>
          </w:tcPr>
          <w:p w14:paraId="161AF9FE" w14:textId="5B1C627D"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2</w:t>
            </w:r>
          </w:p>
        </w:tc>
        <w:tc>
          <w:tcPr>
            <w:tcW w:w="536" w:type="dxa"/>
            <w:shd w:val="clear" w:color="auto" w:fill="auto"/>
            <w:vAlign w:val="center"/>
          </w:tcPr>
          <w:p w14:paraId="5F3B6079" w14:textId="6C741301"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4</w:t>
            </w:r>
          </w:p>
        </w:tc>
        <w:tc>
          <w:tcPr>
            <w:tcW w:w="535" w:type="dxa"/>
            <w:shd w:val="clear" w:color="auto" w:fill="auto"/>
            <w:vAlign w:val="center"/>
          </w:tcPr>
          <w:p w14:paraId="30CB5741" w14:textId="55564FE2"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2</w:t>
            </w:r>
          </w:p>
        </w:tc>
        <w:tc>
          <w:tcPr>
            <w:tcW w:w="536" w:type="dxa"/>
            <w:shd w:val="clear" w:color="auto" w:fill="auto"/>
            <w:vAlign w:val="center"/>
          </w:tcPr>
          <w:p w14:paraId="397C00A0" w14:textId="2C0382F4"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2</w:t>
            </w:r>
          </w:p>
        </w:tc>
        <w:tc>
          <w:tcPr>
            <w:tcW w:w="952" w:type="dxa"/>
            <w:shd w:val="clear" w:color="auto" w:fill="auto"/>
          </w:tcPr>
          <w:p w14:paraId="1CAAC3DA" w14:textId="1394EDA8" w:rsidR="003D6C16" w:rsidRPr="00525D7E" w:rsidRDefault="00FD1C2F" w:rsidP="00B91E65">
            <w:pPr>
              <w:spacing w:before="40" w:after="40" w:line="240" w:lineRule="exact"/>
              <w:ind w:right="113"/>
              <w:rPr>
                <w:sz w:val="18"/>
                <w:szCs w:val="18"/>
                <w:lang w:val="fr-FR"/>
              </w:rPr>
            </w:pPr>
            <w:r w:rsidRPr="00525D7E">
              <w:rPr>
                <w:sz w:val="18"/>
                <w:szCs w:val="18"/>
                <w:lang w:val="fr-FR"/>
              </w:rPr>
              <w:t>4</w:t>
            </w:r>
            <w:r w:rsidRPr="00525D7E">
              <w:rPr>
                <w:sz w:val="18"/>
                <w:szCs w:val="18"/>
                <w:vertAlign w:val="superscript"/>
                <w:lang w:val="fr-FR"/>
              </w:rPr>
              <w:t>e</w:t>
            </w:r>
            <w:r w:rsidR="003D6C16" w:rsidRPr="00525D7E">
              <w:rPr>
                <w:sz w:val="18"/>
                <w:szCs w:val="18"/>
                <w:lang w:val="fr-FR"/>
              </w:rPr>
              <w:t xml:space="preserve"> année</w:t>
            </w:r>
          </w:p>
        </w:tc>
        <w:tc>
          <w:tcPr>
            <w:tcW w:w="1122" w:type="dxa"/>
            <w:vMerge/>
            <w:shd w:val="clear" w:color="auto" w:fill="auto"/>
          </w:tcPr>
          <w:p w14:paraId="16708CD8" w14:textId="38118316" w:rsidR="003D6C16" w:rsidRPr="00525D7E" w:rsidRDefault="003D6C16" w:rsidP="00B91E65">
            <w:pPr>
              <w:spacing w:before="40" w:after="40" w:line="240" w:lineRule="exact"/>
              <w:ind w:right="113"/>
              <w:rPr>
                <w:sz w:val="18"/>
                <w:szCs w:val="18"/>
                <w:lang w:val="fr-FR"/>
              </w:rPr>
            </w:pPr>
          </w:p>
        </w:tc>
      </w:tr>
      <w:tr w:rsidR="003D6C16" w:rsidRPr="00525D7E" w14:paraId="343FB904" w14:textId="77777777" w:rsidTr="0021497B">
        <w:trPr>
          <w:cantSplit/>
        </w:trPr>
        <w:tc>
          <w:tcPr>
            <w:tcW w:w="535" w:type="dxa"/>
            <w:shd w:val="clear" w:color="auto" w:fill="auto"/>
            <w:vAlign w:val="center"/>
          </w:tcPr>
          <w:p w14:paraId="35C034D2" w14:textId="3B36E8EC"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5</w:t>
            </w:r>
          </w:p>
        </w:tc>
        <w:tc>
          <w:tcPr>
            <w:tcW w:w="536" w:type="dxa"/>
            <w:shd w:val="clear" w:color="auto" w:fill="auto"/>
            <w:vAlign w:val="center"/>
          </w:tcPr>
          <w:p w14:paraId="12E09BE5" w14:textId="227A1ED1"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2</w:t>
            </w:r>
          </w:p>
        </w:tc>
        <w:tc>
          <w:tcPr>
            <w:tcW w:w="535" w:type="dxa"/>
            <w:shd w:val="clear" w:color="auto" w:fill="auto"/>
            <w:vAlign w:val="center"/>
          </w:tcPr>
          <w:p w14:paraId="23838741" w14:textId="74931157"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3</w:t>
            </w:r>
          </w:p>
        </w:tc>
        <w:tc>
          <w:tcPr>
            <w:tcW w:w="536" w:type="dxa"/>
            <w:shd w:val="clear" w:color="auto" w:fill="auto"/>
            <w:vAlign w:val="center"/>
          </w:tcPr>
          <w:p w14:paraId="23A31103" w14:textId="0CB7C511"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1</w:t>
            </w:r>
          </w:p>
        </w:tc>
        <w:tc>
          <w:tcPr>
            <w:tcW w:w="535" w:type="dxa"/>
            <w:shd w:val="clear" w:color="auto" w:fill="auto"/>
            <w:vAlign w:val="center"/>
          </w:tcPr>
          <w:p w14:paraId="0FDE1960" w14:textId="7B967275"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1</w:t>
            </w:r>
          </w:p>
        </w:tc>
        <w:tc>
          <w:tcPr>
            <w:tcW w:w="536" w:type="dxa"/>
            <w:shd w:val="clear" w:color="auto" w:fill="auto"/>
            <w:vAlign w:val="center"/>
          </w:tcPr>
          <w:p w14:paraId="178343AB" w14:textId="0FBFE991"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0</w:t>
            </w:r>
          </w:p>
        </w:tc>
        <w:tc>
          <w:tcPr>
            <w:tcW w:w="535" w:type="dxa"/>
            <w:shd w:val="clear" w:color="auto" w:fill="auto"/>
            <w:vAlign w:val="center"/>
          </w:tcPr>
          <w:p w14:paraId="563A08E4" w14:textId="007A48BE"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6</w:t>
            </w:r>
          </w:p>
        </w:tc>
        <w:tc>
          <w:tcPr>
            <w:tcW w:w="536" w:type="dxa"/>
            <w:shd w:val="clear" w:color="auto" w:fill="auto"/>
            <w:vAlign w:val="center"/>
          </w:tcPr>
          <w:p w14:paraId="3985A941" w14:textId="055A31AB"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5</w:t>
            </w:r>
          </w:p>
        </w:tc>
        <w:tc>
          <w:tcPr>
            <w:tcW w:w="535" w:type="dxa"/>
            <w:shd w:val="clear" w:color="auto" w:fill="auto"/>
            <w:vAlign w:val="center"/>
          </w:tcPr>
          <w:p w14:paraId="49D46467" w14:textId="6D6D4C16"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1</w:t>
            </w:r>
          </w:p>
        </w:tc>
        <w:tc>
          <w:tcPr>
            <w:tcW w:w="536" w:type="dxa"/>
            <w:shd w:val="clear" w:color="auto" w:fill="auto"/>
            <w:vAlign w:val="center"/>
          </w:tcPr>
          <w:p w14:paraId="45ED2D21" w14:textId="3C0A0254"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6</w:t>
            </w:r>
          </w:p>
        </w:tc>
        <w:tc>
          <w:tcPr>
            <w:tcW w:w="535" w:type="dxa"/>
            <w:shd w:val="clear" w:color="auto" w:fill="auto"/>
            <w:vAlign w:val="center"/>
          </w:tcPr>
          <w:p w14:paraId="05564932" w14:textId="267ECBC5"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3</w:t>
            </w:r>
          </w:p>
        </w:tc>
        <w:tc>
          <w:tcPr>
            <w:tcW w:w="536" w:type="dxa"/>
            <w:shd w:val="clear" w:color="auto" w:fill="auto"/>
            <w:vAlign w:val="center"/>
          </w:tcPr>
          <w:p w14:paraId="31BE4E86" w14:textId="1DC39F89"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3</w:t>
            </w:r>
          </w:p>
        </w:tc>
        <w:tc>
          <w:tcPr>
            <w:tcW w:w="952" w:type="dxa"/>
            <w:shd w:val="clear" w:color="auto" w:fill="auto"/>
          </w:tcPr>
          <w:p w14:paraId="07C4E188" w14:textId="342E2C4D" w:rsidR="003D6C16" w:rsidRPr="00525D7E" w:rsidRDefault="00FD1C2F" w:rsidP="00B91E65">
            <w:pPr>
              <w:spacing w:before="40" w:after="40" w:line="240" w:lineRule="exact"/>
              <w:ind w:right="113"/>
              <w:rPr>
                <w:sz w:val="18"/>
                <w:szCs w:val="18"/>
                <w:lang w:val="fr-FR"/>
              </w:rPr>
            </w:pPr>
            <w:r w:rsidRPr="00525D7E">
              <w:rPr>
                <w:sz w:val="18"/>
                <w:szCs w:val="18"/>
                <w:lang w:val="fr-FR"/>
              </w:rPr>
              <w:t>5</w:t>
            </w:r>
            <w:r w:rsidRPr="00525D7E">
              <w:rPr>
                <w:sz w:val="18"/>
                <w:szCs w:val="18"/>
                <w:vertAlign w:val="superscript"/>
                <w:lang w:val="fr-FR"/>
              </w:rPr>
              <w:t>e</w:t>
            </w:r>
            <w:r w:rsidR="003D6C16" w:rsidRPr="00525D7E">
              <w:rPr>
                <w:sz w:val="18"/>
                <w:szCs w:val="18"/>
                <w:lang w:val="fr-FR"/>
              </w:rPr>
              <w:t xml:space="preserve"> année</w:t>
            </w:r>
          </w:p>
        </w:tc>
        <w:tc>
          <w:tcPr>
            <w:tcW w:w="1122" w:type="dxa"/>
            <w:vMerge/>
            <w:shd w:val="clear" w:color="auto" w:fill="auto"/>
          </w:tcPr>
          <w:p w14:paraId="4C289203" w14:textId="642D5CA9" w:rsidR="003D6C16" w:rsidRPr="00525D7E" w:rsidRDefault="003D6C16" w:rsidP="00B91E65">
            <w:pPr>
              <w:spacing w:before="40" w:after="40" w:line="240" w:lineRule="exact"/>
              <w:ind w:right="113"/>
              <w:rPr>
                <w:sz w:val="18"/>
                <w:szCs w:val="18"/>
                <w:lang w:val="fr-FR"/>
              </w:rPr>
            </w:pPr>
          </w:p>
        </w:tc>
      </w:tr>
      <w:tr w:rsidR="003D6C16" w:rsidRPr="00525D7E" w14:paraId="7AB1A87F" w14:textId="77777777" w:rsidTr="0021497B">
        <w:trPr>
          <w:cantSplit/>
        </w:trPr>
        <w:tc>
          <w:tcPr>
            <w:tcW w:w="535" w:type="dxa"/>
            <w:shd w:val="clear" w:color="auto" w:fill="auto"/>
            <w:vAlign w:val="center"/>
          </w:tcPr>
          <w:p w14:paraId="4D4D535E" w14:textId="449271B6"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4</w:t>
            </w:r>
          </w:p>
        </w:tc>
        <w:tc>
          <w:tcPr>
            <w:tcW w:w="536" w:type="dxa"/>
            <w:shd w:val="clear" w:color="auto" w:fill="auto"/>
            <w:vAlign w:val="center"/>
          </w:tcPr>
          <w:p w14:paraId="6D66C224" w14:textId="22B2A436"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2</w:t>
            </w:r>
          </w:p>
        </w:tc>
        <w:tc>
          <w:tcPr>
            <w:tcW w:w="535" w:type="dxa"/>
            <w:shd w:val="clear" w:color="auto" w:fill="auto"/>
            <w:vAlign w:val="center"/>
          </w:tcPr>
          <w:p w14:paraId="27749190" w14:textId="652004D0"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2</w:t>
            </w:r>
          </w:p>
        </w:tc>
        <w:tc>
          <w:tcPr>
            <w:tcW w:w="536" w:type="dxa"/>
            <w:shd w:val="clear" w:color="auto" w:fill="auto"/>
            <w:vAlign w:val="center"/>
          </w:tcPr>
          <w:p w14:paraId="7D3E9BA3" w14:textId="0C281B37"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3</w:t>
            </w:r>
          </w:p>
        </w:tc>
        <w:tc>
          <w:tcPr>
            <w:tcW w:w="535" w:type="dxa"/>
            <w:shd w:val="clear" w:color="auto" w:fill="auto"/>
            <w:vAlign w:val="center"/>
          </w:tcPr>
          <w:p w14:paraId="5B2FC8C8" w14:textId="0DC25CCC"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2</w:t>
            </w:r>
          </w:p>
        </w:tc>
        <w:tc>
          <w:tcPr>
            <w:tcW w:w="536" w:type="dxa"/>
            <w:shd w:val="clear" w:color="auto" w:fill="auto"/>
            <w:vAlign w:val="center"/>
          </w:tcPr>
          <w:p w14:paraId="5150E812" w14:textId="028FD9DF"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1</w:t>
            </w:r>
          </w:p>
        </w:tc>
        <w:tc>
          <w:tcPr>
            <w:tcW w:w="535" w:type="dxa"/>
            <w:shd w:val="clear" w:color="auto" w:fill="auto"/>
            <w:vAlign w:val="center"/>
          </w:tcPr>
          <w:p w14:paraId="3DEBF3E2" w14:textId="7D9608DF"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7</w:t>
            </w:r>
          </w:p>
        </w:tc>
        <w:tc>
          <w:tcPr>
            <w:tcW w:w="536" w:type="dxa"/>
            <w:shd w:val="clear" w:color="auto" w:fill="auto"/>
            <w:vAlign w:val="center"/>
          </w:tcPr>
          <w:p w14:paraId="7D2ED24F" w14:textId="1A35B573"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4</w:t>
            </w:r>
          </w:p>
        </w:tc>
        <w:tc>
          <w:tcPr>
            <w:tcW w:w="535" w:type="dxa"/>
            <w:shd w:val="clear" w:color="auto" w:fill="auto"/>
            <w:vAlign w:val="center"/>
          </w:tcPr>
          <w:p w14:paraId="04DB83AE" w14:textId="4A385385"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3</w:t>
            </w:r>
          </w:p>
        </w:tc>
        <w:tc>
          <w:tcPr>
            <w:tcW w:w="536" w:type="dxa"/>
            <w:shd w:val="clear" w:color="auto" w:fill="auto"/>
            <w:vAlign w:val="center"/>
          </w:tcPr>
          <w:p w14:paraId="71FEDD74" w14:textId="670818D2"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7</w:t>
            </w:r>
          </w:p>
        </w:tc>
        <w:tc>
          <w:tcPr>
            <w:tcW w:w="535" w:type="dxa"/>
            <w:shd w:val="clear" w:color="auto" w:fill="auto"/>
            <w:vAlign w:val="center"/>
          </w:tcPr>
          <w:p w14:paraId="5FA11E4B" w14:textId="751BBCC0"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4</w:t>
            </w:r>
          </w:p>
        </w:tc>
        <w:tc>
          <w:tcPr>
            <w:tcW w:w="536" w:type="dxa"/>
            <w:shd w:val="clear" w:color="auto" w:fill="auto"/>
            <w:vAlign w:val="center"/>
          </w:tcPr>
          <w:p w14:paraId="06024DDA" w14:textId="74CC1CE3"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3</w:t>
            </w:r>
          </w:p>
        </w:tc>
        <w:tc>
          <w:tcPr>
            <w:tcW w:w="952" w:type="dxa"/>
            <w:shd w:val="clear" w:color="auto" w:fill="auto"/>
          </w:tcPr>
          <w:p w14:paraId="795A21C0" w14:textId="1EE34338" w:rsidR="003D6C16" w:rsidRPr="00525D7E" w:rsidRDefault="00FD1C2F" w:rsidP="00B91E65">
            <w:pPr>
              <w:spacing w:before="40" w:after="40" w:line="240" w:lineRule="exact"/>
              <w:ind w:right="113"/>
              <w:rPr>
                <w:sz w:val="18"/>
                <w:szCs w:val="18"/>
                <w:lang w:val="fr-FR"/>
              </w:rPr>
            </w:pPr>
            <w:r w:rsidRPr="00525D7E">
              <w:rPr>
                <w:sz w:val="18"/>
                <w:szCs w:val="18"/>
                <w:lang w:val="fr-FR"/>
              </w:rPr>
              <w:t>6</w:t>
            </w:r>
            <w:r w:rsidRPr="00525D7E">
              <w:rPr>
                <w:sz w:val="18"/>
                <w:szCs w:val="18"/>
                <w:vertAlign w:val="superscript"/>
                <w:lang w:val="fr-FR"/>
              </w:rPr>
              <w:t>e</w:t>
            </w:r>
            <w:r w:rsidR="003D6C16" w:rsidRPr="00525D7E">
              <w:rPr>
                <w:sz w:val="18"/>
                <w:szCs w:val="18"/>
                <w:lang w:val="fr-FR"/>
              </w:rPr>
              <w:t xml:space="preserve"> année</w:t>
            </w:r>
          </w:p>
        </w:tc>
        <w:tc>
          <w:tcPr>
            <w:tcW w:w="1122" w:type="dxa"/>
            <w:vMerge/>
            <w:shd w:val="clear" w:color="auto" w:fill="auto"/>
          </w:tcPr>
          <w:p w14:paraId="0BA9963D" w14:textId="66D6C1B8" w:rsidR="003D6C16" w:rsidRPr="00525D7E" w:rsidRDefault="003D6C16" w:rsidP="00B91E65">
            <w:pPr>
              <w:spacing w:before="40" w:after="40" w:line="240" w:lineRule="exact"/>
              <w:ind w:right="113"/>
              <w:rPr>
                <w:sz w:val="18"/>
                <w:szCs w:val="18"/>
                <w:lang w:val="fr-FR"/>
              </w:rPr>
            </w:pPr>
          </w:p>
        </w:tc>
      </w:tr>
      <w:tr w:rsidR="003D6C16" w:rsidRPr="00525D7E" w14:paraId="7E25FDC2" w14:textId="77777777" w:rsidTr="0021497B">
        <w:trPr>
          <w:cantSplit/>
        </w:trPr>
        <w:tc>
          <w:tcPr>
            <w:tcW w:w="535" w:type="dxa"/>
            <w:shd w:val="clear" w:color="auto" w:fill="auto"/>
            <w:vAlign w:val="center"/>
          </w:tcPr>
          <w:p w14:paraId="2A72E5F9" w14:textId="41213400"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1</w:t>
            </w:r>
          </w:p>
        </w:tc>
        <w:tc>
          <w:tcPr>
            <w:tcW w:w="536" w:type="dxa"/>
            <w:shd w:val="clear" w:color="auto" w:fill="auto"/>
            <w:vAlign w:val="center"/>
          </w:tcPr>
          <w:p w14:paraId="6E657A8F" w14:textId="2D4814A3"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1</w:t>
            </w:r>
          </w:p>
        </w:tc>
        <w:tc>
          <w:tcPr>
            <w:tcW w:w="535" w:type="dxa"/>
            <w:shd w:val="clear" w:color="auto" w:fill="auto"/>
            <w:vAlign w:val="center"/>
          </w:tcPr>
          <w:p w14:paraId="5006EE67" w14:textId="245A7CC5"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0</w:t>
            </w:r>
          </w:p>
        </w:tc>
        <w:tc>
          <w:tcPr>
            <w:tcW w:w="536" w:type="dxa"/>
            <w:shd w:val="clear" w:color="auto" w:fill="auto"/>
            <w:vAlign w:val="center"/>
          </w:tcPr>
          <w:p w14:paraId="28124940" w14:textId="6D486A32"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4</w:t>
            </w:r>
          </w:p>
        </w:tc>
        <w:tc>
          <w:tcPr>
            <w:tcW w:w="535" w:type="dxa"/>
            <w:shd w:val="clear" w:color="auto" w:fill="auto"/>
            <w:vAlign w:val="center"/>
          </w:tcPr>
          <w:p w14:paraId="3680A453" w14:textId="44108ED0"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4</w:t>
            </w:r>
          </w:p>
        </w:tc>
        <w:tc>
          <w:tcPr>
            <w:tcW w:w="536" w:type="dxa"/>
            <w:shd w:val="clear" w:color="auto" w:fill="auto"/>
            <w:vAlign w:val="center"/>
          </w:tcPr>
          <w:p w14:paraId="7A772CE3" w14:textId="6AC93B70"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0</w:t>
            </w:r>
          </w:p>
        </w:tc>
        <w:tc>
          <w:tcPr>
            <w:tcW w:w="535" w:type="dxa"/>
            <w:shd w:val="clear" w:color="auto" w:fill="auto"/>
            <w:vAlign w:val="center"/>
          </w:tcPr>
          <w:p w14:paraId="58A561F0" w14:textId="63135CA9"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5</w:t>
            </w:r>
          </w:p>
        </w:tc>
        <w:tc>
          <w:tcPr>
            <w:tcW w:w="536" w:type="dxa"/>
            <w:shd w:val="clear" w:color="auto" w:fill="auto"/>
            <w:vAlign w:val="center"/>
          </w:tcPr>
          <w:p w14:paraId="0C4ED8E8" w14:textId="40CC0A5F"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1</w:t>
            </w:r>
          </w:p>
        </w:tc>
        <w:tc>
          <w:tcPr>
            <w:tcW w:w="535" w:type="dxa"/>
            <w:shd w:val="clear" w:color="auto" w:fill="auto"/>
            <w:vAlign w:val="center"/>
          </w:tcPr>
          <w:p w14:paraId="70C68179" w14:textId="506FCDAF"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4</w:t>
            </w:r>
          </w:p>
        </w:tc>
        <w:tc>
          <w:tcPr>
            <w:tcW w:w="536" w:type="dxa"/>
            <w:shd w:val="clear" w:color="auto" w:fill="auto"/>
            <w:vAlign w:val="center"/>
          </w:tcPr>
          <w:p w14:paraId="1487AE30" w14:textId="3CAD14FE"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5</w:t>
            </w:r>
          </w:p>
        </w:tc>
        <w:tc>
          <w:tcPr>
            <w:tcW w:w="535" w:type="dxa"/>
            <w:shd w:val="clear" w:color="auto" w:fill="auto"/>
            <w:vAlign w:val="center"/>
          </w:tcPr>
          <w:p w14:paraId="238B7CF4" w14:textId="1BA38D71"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5</w:t>
            </w:r>
          </w:p>
        </w:tc>
        <w:tc>
          <w:tcPr>
            <w:tcW w:w="536" w:type="dxa"/>
            <w:shd w:val="clear" w:color="auto" w:fill="auto"/>
            <w:vAlign w:val="center"/>
          </w:tcPr>
          <w:p w14:paraId="10C809B0" w14:textId="557D33AA"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0</w:t>
            </w:r>
          </w:p>
        </w:tc>
        <w:tc>
          <w:tcPr>
            <w:tcW w:w="952" w:type="dxa"/>
            <w:shd w:val="clear" w:color="auto" w:fill="auto"/>
          </w:tcPr>
          <w:p w14:paraId="4AF0F740" w14:textId="676DB5C1" w:rsidR="003D6C16" w:rsidRPr="00525D7E" w:rsidRDefault="00FD1C2F" w:rsidP="00B91E65">
            <w:pPr>
              <w:spacing w:before="40" w:after="40" w:line="240" w:lineRule="exact"/>
              <w:ind w:right="113"/>
              <w:rPr>
                <w:sz w:val="18"/>
                <w:szCs w:val="18"/>
                <w:lang w:val="fr-FR"/>
              </w:rPr>
            </w:pPr>
            <w:r w:rsidRPr="00525D7E">
              <w:rPr>
                <w:sz w:val="18"/>
                <w:szCs w:val="18"/>
                <w:lang w:val="fr-FR"/>
              </w:rPr>
              <w:t>7</w:t>
            </w:r>
            <w:r w:rsidRPr="00525D7E">
              <w:rPr>
                <w:sz w:val="18"/>
                <w:szCs w:val="18"/>
                <w:vertAlign w:val="superscript"/>
                <w:lang w:val="fr-FR"/>
              </w:rPr>
              <w:t>e</w:t>
            </w:r>
            <w:r w:rsidR="003D6C16" w:rsidRPr="00525D7E">
              <w:rPr>
                <w:sz w:val="18"/>
                <w:szCs w:val="18"/>
                <w:lang w:val="fr-FR"/>
              </w:rPr>
              <w:t xml:space="preserve"> année</w:t>
            </w:r>
          </w:p>
        </w:tc>
        <w:tc>
          <w:tcPr>
            <w:tcW w:w="1122" w:type="dxa"/>
            <w:vMerge/>
            <w:shd w:val="clear" w:color="auto" w:fill="auto"/>
          </w:tcPr>
          <w:p w14:paraId="0C9A13A4" w14:textId="5E3FBDF8" w:rsidR="003D6C16" w:rsidRPr="00525D7E" w:rsidRDefault="003D6C16" w:rsidP="00B91E65">
            <w:pPr>
              <w:spacing w:before="40" w:after="40" w:line="240" w:lineRule="exact"/>
              <w:ind w:right="113"/>
              <w:rPr>
                <w:sz w:val="18"/>
                <w:szCs w:val="18"/>
                <w:lang w:val="fr-FR"/>
              </w:rPr>
            </w:pPr>
          </w:p>
        </w:tc>
      </w:tr>
      <w:tr w:rsidR="003D6C16" w:rsidRPr="00525D7E" w14:paraId="589DA9AC" w14:textId="77777777" w:rsidTr="0021497B">
        <w:trPr>
          <w:cantSplit/>
        </w:trPr>
        <w:tc>
          <w:tcPr>
            <w:tcW w:w="535" w:type="dxa"/>
            <w:shd w:val="clear" w:color="auto" w:fill="auto"/>
            <w:vAlign w:val="center"/>
          </w:tcPr>
          <w:p w14:paraId="0FDBD63E" w14:textId="31D4B885"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0</w:t>
            </w:r>
          </w:p>
        </w:tc>
        <w:tc>
          <w:tcPr>
            <w:tcW w:w="536" w:type="dxa"/>
            <w:shd w:val="clear" w:color="auto" w:fill="auto"/>
            <w:vAlign w:val="center"/>
          </w:tcPr>
          <w:p w14:paraId="54C43F2A" w14:textId="6D4E474B"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0</w:t>
            </w:r>
          </w:p>
        </w:tc>
        <w:tc>
          <w:tcPr>
            <w:tcW w:w="535" w:type="dxa"/>
            <w:shd w:val="clear" w:color="auto" w:fill="auto"/>
            <w:vAlign w:val="center"/>
          </w:tcPr>
          <w:p w14:paraId="7FD39273" w14:textId="30200EF0"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0</w:t>
            </w:r>
          </w:p>
        </w:tc>
        <w:tc>
          <w:tcPr>
            <w:tcW w:w="536" w:type="dxa"/>
            <w:shd w:val="clear" w:color="auto" w:fill="auto"/>
            <w:vAlign w:val="center"/>
          </w:tcPr>
          <w:p w14:paraId="54678954" w14:textId="5FDB3E2F"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1</w:t>
            </w:r>
          </w:p>
        </w:tc>
        <w:tc>
          <w:tcPr>
            <w:tcW w:w="535" w:type="dxa"/>
            <w:shd w:val="clear" w:color="auto" w:fill="auto"/>
            <w:vAlign w:val="center"/>
          </w:tcPr>
          <w:p w14:paraId="3202D7F7" w14:textId="12293617"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1</w:t>
            </w:r>
          </w:p>
        </w:tc>
        <w:tc>
          <w:tcPr>
            <w:tcW w:w="536" w:type="dxa"/>
            <w:shd w:val="clear" w:color="auto" w:fill="auto"/>
            <w:vAlign w:val="center"/>
          </w:tcPr>
          <w:p w14:paraId="069FA235" w14:textId="59ECDCF1"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0</w:t>
            </w:r>
          </w:p>
        </w:tc>
        <w:tc>
          <w:tcPr>
            <w:tcW w:w="535" w:type="dxa"/>
            <w:shd w:val="clear" w:color="auto" w:fill="auto"/>
            <w:vAlign w:val="center"/>
          </w:tcPr>
          <w:p w14:paraId="2FB841DE" w14:textId="175EC2E1"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1</w:t>
            </w:r>
          </w:p>
        </w:tc>
        <w:tc>
          <w:tcPr>
            <w:tcW w:w="536" w:type="dxa"/>
            <w:shd w:val="clear" w:color="auto" w:fill="auto"/>
            <w:vAlign w:val="center"/>
          </w:tcPr>
          <w:p w14:paraId="6FD5801F" w14:textId="3AFE31E5"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0</w:t>
            </w:r>
          </w:p>
        </w:tc>
        <w:tc>
          <w:tcPr>
            <w:tcW w:w="535" w:type="dxa"/>
            <w:shd w:val="clear" w:color="auto" w:fill="auto"/>
            <w:vAlign w:val="center"/>
          </w:tcPr>
          <w:p w14:paraId="088EAE20" w14:textId="2725C9BD"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1</w:t>
            </w:r>
          </w:p>
        </w:tc>
        <w:tc>
          <w:tcPr>
            <w:tcW w:w="536" w:type="dxa"/>
            <w:shd w:val="clear" w:color="auto" w:fill="auto"/>
            <w:vAlign w:val="center"/>
          </w:tcPr>
          <w:p w14:paraId="73B3377A" w14:textId="570B32E8"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1</w:t>
            </w:r>
          </w:p>
        </w:tc>
        <w:tc>
          <w:tcPr>
            <w:tcW w:w="535" w:type="dxa"/>
            <w:shd w:val="clear" w:color="auto" w:fill="auto"/>
            <w:vAlign w:val="center"/>
          </w:tcPr>
          <w:p w14:paraId="571C81C5" w14:textId="51D5847A"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1</w:t>
            </w:r>
          </w:p>
        </w:tc>
        <w:tc>
          <w:tcPr>
            <w:tcW w:w="536" w:type="dxa"/>
            <w:shd w:val="clear" w:color="auto" w:fill="auto"/>
            <w:vAlign w:val="center"/>
          </w:tcPr>
          <w:p w14:paraId="7158CE09" w14:textId="3F33DCB2"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0</w:t>
            </w:r>
          </w:p>
        </w:tc>
        <w:tc>
          <w:tcPr>
            <w:tcW w:w="952" w:type="dxa"/>
            <w:shd w:val="clear" w:color="auto" w:fill="auto"/>
          </w:tcPr>
          <w:p w14:paraId="4FB5E1E0" w14:textId="5473E5A8" w:rsidR="003D6C16" w:rsidRPr="00525D7E" w:rsidRDefault="00FD1C2F" w:rsidP="00B91E65">
            <w:pPr>
              <w:spacing w:before="40" w:after="40" w:line="240" w:lineRule="exact"/>
              <w:ind w:right="113"/>
              <w:rPr>
                <w:sz w:val="18"/>
                <w:szCs w:val="18"/>
                <w:lang w:val="fr-FR"/>
              </w:rPr>
            </w:pPr>
            <w:r w:rsidRPr="00525D7E">
              <w:rPr>
                <w:sz w:val="18"/>
                <w:szCs w:val="18"/>
                <w:lang w:val="fr-FR"/>
              </w:rPr>
              <w:t>8</w:t>
            </w:r>
            <w:r w:rsidRPr="00525D7E">
              <w:rPr>
                <w:sz w:val="18"/>
                <w:szCs w:val="18"/>
                <w:vertAlign w:val="superscript"/>
                <w:lang w:val="fr-FR"/>
              </w:rPr>
              <w:t>e</w:t>
            </w:r>
            <w:r w:rsidR="003D6C16" w:rsidRPr="00525D7E">
              <w:rPr>
                <w:sz w:val="18"/>
                <w:szCs w:val="18"/>
                <w:lang w:val="fr-FR"/>
              </w:rPr>
              <w:t xml:space="preserve"> année</w:t>
            </w:r>
          </w:p>
        </w:tc>
        <w:tc>
          <w:tcPr>
            <w:tcW w:w="1122" w:type="dxa"/>
            <w:vMerge/>
            <w:shd w:val="clear" w:color="auto" w:fill="auto"/>
          </w:tcPr>
          <w:p w14:paraId="1285044C" w14:textId="551E3957" w:rsidR="003D6C16" w:rsidRPr="00525D7E" w:rsidRDefault="003D6C16" w:rsidP="00B91E65">
            <w:pPr>
              <w:spacing w:before="40" w:after="40" w:line="240" w:lineRule="exact"/>
              <w:ind w:right="113"/>
              <w:rPr>
                <w:sz w:val="18"/>
                <w:szCs w:val="18"/>
                <w:lang w:val="fr-FR"/>
              </w:rPr>
            </w:pPr>
          </w:p>
        </w:tc>
      </w:tr>
      <w:tr w:rsidR="003D6C16" w:rsidRPr="00525D7E" w14:paraId="2EF3B4BA" w14:textId="77777777" w:rsidTr="0021497B">
        <w:trPr>
          <w:cantSplit/>
        </w:trPr>
        <w:tc>
          <w:tcPr>
            <w:tcW w:w="535" w:type="dxa"/>
            <w:tcBorders>
              <w:bottom w:val="single" w:sz="4" w:space="0" w:color="auto"/>
            </w:tcBorders>
            <w:shd w:val="clear" w:color="auto" w:fill="auto"/>
            <w:vAlign w:val="center"/>
          </w:tcPr>
          <w:p w14:paraId="34EAF8F7" w14:textId="48B79BF6"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0</w:t>
            </w:r>
          </w:p>
        </w:tc>
        <w:tc>
          <w:tcPr>
            <w:tcW w:w="536" w:type="dxa"/>
            <w:tcBorders>
              <w:bottom w:val="single" w:sz="4" w:space="0" w:color="auto"/>
            </w:tcBorders>
            <w:shd w:val="clear" w:color="auto" w:fill="auto"/>
            <w:vAlign w:val="center"/>
          </w:tcPr>
          <w:p w14:paraId="1243FABA" w14:textId="74FB5037"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0</w:t>
            </w:r>
          </w:p>
        </w:tc>
        <w:tc>
          <w:tcPr>
            <w:tcW w:w="535" w:type="dxa"/>
            <w:tcBorders>
              <w:bottom w:val="single" w:sz="4" w:space="0" w:color="auto"/>
            </w:tcBorders>
            <w:shd w:val="clear" w:color="auto" w:fill="auto"/>
            <w:vAlign w:val="center"/>
          </w:tcPr>
          <w:p w14:paraId="319E6C79" w14:textId="75D5CE29"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0</w:t>
            </w:r>
          </w:p>
        </w:tc>
        <w:tc>
          <w:tcPr>
            <w:tcW w:w="536" w:type="dxa"/>
            <w:tcBorders>
              <w:bottom w:val="single" w:sz="4" w:space="0" w:color="auto"/>
            </w:tcBorders>
            <w:shd w:val="clear" w:color="auto" w:fill="auto"/>
            <w:vAlign w:val="center"/>
          </w:tcPr>
          <w:p w14:paraId="20A36A9A" w14:textId="582A7E14"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4</w:t>
            </w:r>
          </w:p>
        </w:tc>
        <w:tc>
          <w:tcPr>
            <w:tcW w:w="535" w:type="dxa"/>
            <w:tcBorders>
              <w:bottom w:val="single" w:sz="4" w:space="0" w:color="auto"/>
            </w:tcBorders>
            <w:shd w:val="clear" w:color="auto" w:fill="auto"/>
            <w:vAlign w:val="center"/>
          </w:tcPr>
          <w:p w14:paraId="45048063" w14:textId="4B4E5E77"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4</w:t>
            </w:r>
          </w:p>
        </w:tc>
        <w:tc>
          <w:tcPr>
            <w:tcW w:w="536" w:type="dxa"/>
            <w:tcBorders>
              <w:bottom w:val="single" w:sz="4" w:space="0" w:color="auto"/>
            </w:tcBorders>
            <w:shd w:val="clear" w:color="auto" w:fill="auto"/>
            <w:vAlign w:val="center"/>
          </w:tcPr>
          <w:p w14:paraId="4B5953C7" w14:textId="2ACDBF23"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0</w:t>
            </w:r>
          </w:p>
        </w:tc>
        <w:tc>
          <w:tcPr>
            <w:tcW w:w="535" w:type="dxa"/>
            <w:tcBorders>
              <w:bottom w:val="single" w:sz="4" w:space="0" w:color="auto"/>
            </w:tcBorders>
            <w:shd w:val="clear" w:color="auto" w:fill="auto"/>
            <w:vAlign w:val="center"/>
          </w:tcPr>
          <w:p w14:paraId="32622F09" w14:textId="4E8DC226"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4</w:t>
            </w:r>
          </w:p>
        </w:tc>
        <w:tc>
          <w:tcPr>
            <w:tcW w:w="536" w:type="dxa"/>
            <w:tcBorders>
              <w:bottom w:val="single" w:sz="4" w:space="0" w:color="auto"/>
            </w:tcBorders>
            <w:shd w:val="clear" w:color="auto" w:fill="auto"/>
            <w:vAlign w:val="center"/>
          </w:tcPr>
          <w:p w14:paraId="3CDC96E3" w14:textId="0F7A6B3A"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0</w:t>
            </w:r>
          </w:p>
        </w:tc>
        <w:tc>
          <w:tcPr>
            <w:tcW w:w="535" w:type="dxa"/>
            <w:tcBorders>
              <w:bottom w:val="single" w:sz="4" w:space="0" w:color="auto"/>
            </w:tcBorders>
            <w:shd w:val="clear" w:color="auto" w:fill="auto"/>
            <w:vAlign w:val="center"/>
          </w:tcPr>
          <w:p w14:paraId="4817FF3A" w14:textId="061DB423"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4</w:t>
            </w:r>
          </w:p>
        </w:tc>
        <w:tc>
          <w:tcPr>
            <w:tcW w:w="536" w:type="dxa"/>
            <w:tcBorders>
              <w:bottom w:val="single" w:sz="4" w:space="0" w:color="auto"/>
            </w:tcBorders>
            <w:shd w:val="clear" w:color="auto" w:fill="auto"/>
            <w:vAlign w:val="center"/>
          </w:tcPr>
          <w:p w14:paraId="59E6461F" w14:textId="63ACD7EE"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4</w:t>
            </w:r>
          </w:p>
        </w:tc>
        <w:tc>
          <w:tcPr>
            <w:tcW w:w="535" w:type="dxa"/>
            <w:tcBorders>
              <w:bottom w:val="single" w:sz="4" w:space="0" w:color="auto"/>
            </w:tcBorders>
            <w:shd w:val="clear" w:color="auto" w:fill="auto"/>
            <w:vAlign w:val="center"/>
          </w:tcPr>
          <w:p w14:paraId="117A5B3D" w14:textId="229F7101"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4</w:t>
            </w:r>
          </w:p>
        </w:tc>
        <w:tc>
          <w:tcPr>
            <w:tcW w:w="536" w:type="dxa"/>
            <w:tcBorders>
              <w:bottom w:val="single" w:sz="4" w:space="0" w:color="auto"/>
            </w:tcBorders>
            <w:shd w:val="clear" w:color="auto" w:fill="auto"/>
            <w:vAlign w:val="center"/>
          </w:tcPr>
          <w:p w14:paraId="54EF65E7" w14:textId="43A66DA2" w:rsidR="003D6C16" w:rsidRPr="00525D7E" w:rsidRDefault="003D6C16" w:rsidP="00B91E65">
            <w:pPr>
              <w:spacing w:before="40" w:after="40" w:line="240" w:lineRule="exact"/>
              <w:ind w:right="113"/>
              <w:jc w:val="center"/>
              <w:rPr>
                <w:sz w:val="18"/>
                <w:szCs w:val="18"/>
                <w:lang w:val="fr-FR"/>
              </w:rPr>
            </w:pPr>
            <w:r w:rsidRPr="00525D7E">
              <w:rPr>
                <w:sz w:val="18"/>
                <w:szCs w:val="18"/>
                <w:lang w:val="fr-FR"/>
              </w:rPr>
              <w:t>0</w:t>
            </w:r>
          </w:p>
        </w:tc>
        <w:tc>
          <w:tcPr>
            <w:tcW w:w="952" w:type="dxa"/>
            <w:tcBorders>
              <w:bottom w:val="single" w:sz="4" w:space="0" w:color="auto"/>
            </w:tcBorders>
            <w:shd w:val="clear" w:color="auto" w:fill="auto"/>
          </w:tcPr>
          <w:p w14:paraId="2EADF89A" w14:textId="56166AD0" w:rsidR="003D6C16" w:rsidRPr="00525D7E" w:rsidRDefault="00FD1C2F" w:rsidP="00B91E65">
            <w:pPr>
              <w:spacing w:before="40" w:after="40" w:line="240" w:lineRule="exact"/>
              <w:ind w:right="113"/>
              <w:rPr>
                <w:sz w:val="18"/>
                <w:szCs w:val="18"/>
                <w:lang w:val="fr-FR"/>
              </w:rPr>
            </w:pPr>
            <w:r w:rsidRPr="00525D7E">
              <w:rPr>
                <w:sz w:val="18"/>
                <w:szCs w:val="18"/>
                <w:lang w:val="fr-FR"/>
              </w:rPr>
              <w:t>9</w:t>
            </w:r>
            <w:r w:rsidRPr="00525D7E">
              <w:rPr>
                <w:sz w:val="18"/>
                <w:szCs w:val="18"/>
                <w:vertAlign w:val="superscript"/>
                <w:lang w:val="fr-FR"/>
              </w:rPr>
              <w:t>e</w:t>
            </w:r>
            <w:r w:rsidR="003D6C16" w:rsidRPr="00525D7E">
              <w:rPr>
                <w:sz w:val="18"/>
                <w:szCs w:val="18"/>
                <w:lang w:val="fr-FR"/>
              </w:rPr>
              <w:t xml:space="preserve"> année</w:t>
            </w:r>
          </w:p>
        </w:tc>
        <w:tc>
          <w:tcPr>
            <w:tcW w:w="1122" w:type="dxa"/>
            <w:vMerge/>
            <w:tcBorders>
              <w:bottom w:val="single" w:sz="4" w:space="0" w:color="auto"/>
            </w:tcBorders>
            <w:shd w:val="clear" w:color="auto" w:fill="auto"/>
          </w:tcPr>
          <w:p w14:paraId="3382FECE" w14:textId="29A4F5A0" w:rsidR="003D6C16" w:rsidRPr="00525D7E" w:rsidRDefault="003D6C16" w:rsidP="00B91E65">
            <w:pPr>
              <w:spacing w:before="40" w:after="40" w:line="240" w:lineRule="exact"/>
              <w:ind w:right="113"/>
              <w:rPr>
                <w:sz w:val="18"/>
                <w:szCs w:val="18"/>
                <w:lang w:val="fr-FR"/>
              </w:rPr>
            </w:pPr>
          </w:p>
        </w:tc>
      </w:tr>
      <w:tr w:rsidR="003D6C16" w:rsidRPr="00525D7E" w14:paraId="0749ED7D" w14:textId="77777777" w:rsidTr="0021497B">
        <w:tc>
          <w:tcPr>
            <w:tcW w:w="535" w:type="dxa"/>
            <w:tcBorders>
              <w:top w:val="single" w:sz="4" w:space="0" w:color="auto"/>
              <w:bottom w:val="single" w:sz="12" w:space="0" w:color="auto"/>
            </w:tcBorders>
            <w:shd w:val="clear" w:color="auto" w:fill="auto"/>
            <w:vAlign w:val="center"/>
          </w:tcPr>
          <w:p w14:paraId="351F0A8D" w14:textId="46E6F772" w:rsidR="003D6C16" w:rsidRPr="00525D7E" w:rsidRDefault="003D6C16" w:rsidP="00B91E65">
            <w:pPr>
              <w:spacing w:before="80" w:after="80" w:line="240" w:lineRule="exact"/>
              <w:ind w:left="283"/>
              <w:jc w:val="center"/>
              <w:rPr>
                <w:b/>
                <w:sz w:val="18"/>
                <w:szCs w:val="18"/>
                <w:lang w:val="fr-FR"/>
              </w:rPr>
            </w:pPr>
            <w:r w:rsidRPr="00525D7E">
              <w:rPr>
                <w:b/>
                <w:sz w:val="18"/>
                <w:szCs w:val="18"/>
                <w:lang w:val="fr-FR"/>
              </w:rPr>
              <w:t>20</w:t>
            </w:r>
          </w:p>
        </w:tc>
        <w:tc>
          <w:tcPr>
            <w:tcW w:w="536" w:type="dxa"/>
            <w:tcBorders>
              <w:top w:val="single" w:sz="4" w:space="0" w:color="auto"/>
              <w:bottom w:val="single" w:sz="12" w:space="0" w:color="auto"/>
            </w:tcBorders>
            <w:shd w:val="clear" w:color="auto" w:fill="auto"/>
            <w:vAlign w:val="center"/>
          </w:tcPr>
          <w:p w14:paraId="441DEAC5" w14:textId="00CC3265" w:rsidR="003D6C16" w:rsidRPr="00525D7E" w:rsidRDefault="003D6C16" w:rsidP="00B91E65">
            <w:pPr>
              <w:spacing w:before="80" w:after="80" w:line="240" w:lineRule="exact"/>
              <w:jc w:val="center"/>
              <w:rPr>
                <w:b/>
                <w:sz w:val="18"/>
                <w:szCs w:val="18"/>
                <w:lang w:val="fr-FR"/>
              </w:rPr>
            </w:pPr>
            <w:r w:rsidRPr="00525D7E">
              <w:rPr>
                <w:b/>
                <w:sz w:val="18"/>
                <w:szCs w:val="18"/>
                <w:lang w:val="fr-FR"/>
              </w:rPr>
              <w:t>8</w:t>
            </w:r>
          </w:p>
        </w:tc>
        <w:tc>
          <w:tcPr>
            <w:tcW w:w="535" w:type="dxa"/>
            <w:tcBorders>
              <w:top w:val="single" w:sz="4" w:space="0" w:color="auto"/>
              <w:bottom w:val="single" w:sz="12" w:space="0" w:color="auto"/>
            </w:tcBorders>
            <w:shd w:val="clear" w:color="auto" w:fill="auto"/>
            <w:vAlign w:val="center"/>
          </w:tcPr>
          <w:p w14:paraId="178E350A" w14:textId="27D5D470" w:rsidR="003D6C16" w:rsidRPr="00525D7E" w:rsidRDefault="003D6C16" w:rsidP="00B91E65">
            <w:pPr>
              <w:spacing w:before="80" w:after="80" w:line="240" w:lineRule="exact"/>
              <w:jc w:val="center"/>
              <w:rPr>
                <w:b/>
                <w:sz w:val="18"/>
                <w:szCs w:val="18"/>
                <w:lang w:val="fr-FR"/>
              </w:rPr>
            </w:pPr>
            <w:r w:rsidRPr="00525D7E">
              <w:rPr>
                <w:b/>
                <w:sz w:val="18"/>
                <w:szCs w:val="18"/>
                <w:lang w:val="fr-FR"/>
              </w:rPr>
              <w:t>12</w:t>
            </w:r>
          </w:p>
        </w:tc>
        <w:tc>
          <w:tcPr>
            <w:tcW w:w="536" w:type="dxa"/>
            <w:tcBorders>
              <w:top w:val="single" w:sz="4" w:space="0" w:color="auto"/>
              <w:bottom w:val="single" w:sz="12" w:space="0" w:color="auto"/>
            </w:tcBorders>
            <w:shd w:val="clear" w:color="auto" w:fill="auto"/>
            <w:vAlign w:val="center"/>
          </w:tcPr>
          <w:p w14:paraId="54174108" w14:textId="160EA48A" w:rsidR="003D6C16" w:rsidRPr="00525D7E" w:rsidRDefault="003D6C16" w:rsidP="00B91E65">
            <w:pPr>
              <w:spacing w:before="80" w:after="80" w:line="240" w:lineRule="exact"/>
              <w:jc w:val="center"/>
              <w:rPr>
                <w:b/>
                <w:sz w:val="18"/>
                <w:szCs w:val="18"/>
                <w:lang w:val="fr-FR"/>
              </w:rPr>
            </w:pPr>
            <w:r w:rsidRPr="00525D7E">
              <w:rPr>
                <w:b/>
                <w:sz w:val="18"/>
                <w:szCs w:val="18"/>
                <w:lang w:val="fr-FR"/>
              </w:rPr>
              <w:t>24</w:t>
            </w:r>
          </w:p>
        </w:tc>
        <w:tc>
          <w:tcPr>
            <w:tcW w:w="535" w:type="dxa"/>
            <w:tcBorders>
              <w:top w:val="single" w:sz="4" w:space="0" w:color="auto"/>
              <w:bottom w:val="single" w:sz="12" w:space="0" w:color="auto"/>
            </w:tcBorders>
            <w:shd w:val="clear" w:color="auto" w:fill="auto"/>
            <w:vAlign w:val="center"/>
          </w:tcPr>
          <w:p w14:paraId="1998B89E" w14:textId="313EA3F5" w:rsidR="003D6C16" w:rsidRPr="00525D7E" w:rsidRDefault="003D6C16" w:rsidP="00B91E65">
            <w:pPr>
              <w:spacing w:before="80" w:after="80" w:line="240" w:lineRule="exact"/>
              <w:jc w:val="center"/>
              <w:rPr>
                <w:b/>
                <w:sz w:val="18"/>
                <w:szCs w:val="18"/>
                <w:lang w:val="fr-FR"/>
              </w:rPr>
            </w:pPr>
            <w:r w:rsidRPr="00525D7E">
              <w:rPr>
                <w:b/>
                <w:sz w:val="18"/>
                <w:szCs w:val="18"/>
                <w:lang w:val="fr-FR"/>
              </w:rPr>
              <w:t>18</w:t>
            </w:r>
          </w:p>
        </w:tc>
        <w:tc>
          <w:tcPr>
            <w:tcW w:w="536" w:type="dxa"/>
            <w:tcBorders>
              <w:top w:val="single" w:sz="4" w:space="0" w:color="auto"/>
              <w:bottom w:val="single" w:sz="12" w:space="0" w:color="auto"/>
            </w:tcBorders>
            <w:shd w:val="clear" w:color="auto" w:fill="auto"/>
            <w:vAlign w:val="center"/>
          </w:tcPr>
          <w:p w14:paraId="07425303" w14:textId="0A6E2F38" w:rsidR="003D6C16" w:rsidRPr="00525D7E" w:rsidRDefault="003D6C16" w:rsidP="00B91E65">
            <w:pPr>
              <w:spacing w:before="80" w:after="80" w:line="240" w:lineRule="exact"/>
              <w:jc w:val="center"/>
              <w:rPr>
                <w:b/>
                <w:sz w:val="18"/>
                <w:szCs w:val="18"/>
                <w:lang w:val="fr-FR"/>
              </w:rPr>
            </w:pPr>
            <w:r w:rsidRPr="00525D7E">
              <w:rPr>
                <w:b/>
                <w:sz w:val="18"/>
                <w:szCs w:val="18"/>
                <w:lang w:val="fr-FR"/>
              </w:rPr>
              <w:t>6</w:t>
            </w:r>
          </w:p>
        </w:tc>
        <w:tc>
          <w:tcPr>
            <w:tcW w:w="535" w:type="dxa"/>
            <w:tcBorders>
              <w:top w:val="single" w:sz="4" w:space="0" w:color="auto"/>
              <w:bottom w:val="single" w:sz="12" w:space="0" w:color="auto"/>
            </w:tcBorders>
            <w:shd w:val="clear" w:color="auto" w:fill="auto"/>
            <w:vAlign w:val="center"/>
          </w:tcPr>
          <w:p w14:paraId="414FE8C8" w14:textId="153E47E6" w:rsidR="003D6C16" w:rsidRPr="00525D7E" w:rsidRDefault="003D6C16" w:rsidP="00B91E65">
            <w:pPr>
              <w:spacing w:before="80" w:after="80" w:line="240" w:lineRule="exact"/>
              <w:jc w:val="center"/>
              <w:rPr>
                <w:b/>
                <w:sz w:val="18"/>
                <w:szCs w:val="18"/>
                <w:lang w:val="fr-FR"/>
              </w:rPr>
            </w:pPr>
            <w:r w:rsidRPr="00525D7E">
              <w:rPr>
                <w:b/>
                <w:sz w:val="18"/>
                <w:szCs w:val="18"/>
                <w:lang w:val="fr-FR"/>
              </w:rPr>
              <w:t>44</w:t>
            </w:r>
          </w:p>
        </w:tc>
        <w:tc>
          <w:tcPr>
            <w:tcW w:w="536" w:type="dxa"/>
            <w:tcBorders>
              <w:top w:val="single" w:sz="4" w:space="0" w:color="auto"/>
              <w:bottom w:val="single" w:sz="12" w:space="0" w:color="auto"/>
            </w:tcBorders>
            <w:shd w:val="clear" w:color="auto" w:fill="auto"/>
            <w:vAlign w:val="center"/>
          </w:tcPr>
          <w:p w14:paraId="03D457C4" w14:textId="10E2425F" w:rsidR="003D6C16" w:rsidRPr="00525D7E" w:rsidRDefault="003D6C16" w:rsidP="00B91E65">
            <w:pPr>
              <w:spacing w:before="80" w:after="80" w:line="240" w:lineRule="exact"/>
              <w:jc w:val="center"/>
              <w:rPr>
                <w:b/>
                <w:sz w:val="18"/>
                <w:szCs w:val="18"/>
                <w:lang w:val="fr-FR"/>
              </w:rPr>
            </w:pPr>
            <w:r w:rsidRPr="00525D7E">
              <w:rPr>
                <w:b/>
                <w:sz w:val="18"/>
                <w:szCs w:val="18"/>
                <w:lang w:val="fr-FR"/>
              </w:rPr>
              <w:t>20</w:t>
            </w:r>
          </w:p>
        </w:tc>
        <w:tc>
          <w:tcPr>
            <w:tcW w:w="535" w:type="dxa"/>
            <w:tcBorders>
              <w:top w:val="single" w:sz="4" w:space="0" w:color="auto"/>
              <w:bottom w:val="single" w:sz="12" w:space="0" w:color="auto"/>
            </w:tcBorders>
            <w:shd w:val="clear" w:color="auto" w:fill="auto"/>
            <w:vAlign w:val="center"/>
          </w:tcPr>
          <w:p w14:paraId="715D77C4" w14:textId="77A8F693" w:rsidR="003D6C16" w:rsidRPr="00525D7E" w:rsidRDefault="003D6C16" w:rsidP="00B91E65">
            <w:pPr>
              <w:spacing w:before="80" w:after="80" w:line="240" w:lineRule="exact"/>
              <w:jc w:val="center"/>
              <w:rPr>
                <w:b/>
                <w:sz w:val="18"/>
                <w:szCs w:val="18"/>
                <w:lang w:val="fr-FR"/>
              </w:rPr>
            </w:pPr>
            <w:r w:rsidRPr="00525D7E">
              <w:rPr>
                <w:b/>
                <w:sz w:val="18"/>
                <w:szCs w:val="18"/>
                <w:lang w:val="fr-FR"/>
              </w:rPr>
              <w:t>24</w:t>
            </w:r>
          </w:p>
        </w:tc>
        <w:tc>
          <w:tcPr>
            <w:tcW w:w="536" w:type="dxa"/>
            <w:tcBorders>
              <w:top w:val="single" w:sz="4" w:space="0" w:color="auto"/>
              <w:bottom w:val="single" w:sz="12" w:space="0" w:color="auto"/>
            </w:tcBorders>
            <w:shd w:val="clear" w:color="auto" w:fill="auto"/>
            <w:vAlign w:val="center"/>
          </w:tcPr>
          <w:p w14:paraId="4D27BD4B" w14:textId="78E4A3A5" w:rsidR="003D6C16" w:rsidRPr="00525D7E" w:rsidRDefault="003D6C16" w:rsidP="00B91E65">
            <w:pPr>
              <w:spacing w:before="80" w:after="80" w:line="240" w:lineRule="exact"/>
              <w:jc w:val="center"/>
              <w:rPr>
                <w:b/>
                <w:sz w:val="18"/>
                <w:szCs w:val="18"/>
                <w:lang w:val="fr-FR"/>
              </w:rPr>
            </w:pPr>
            <w:r w:rsidRPr="00525D7E">
              <w:rPr>
                <w:b/>
                <w:sz w:val="18"/>
                <w:szCs w:val="18"/>
                <w:lang w:val="fr-FR"/>
              </w:rPr>
              <w:t>44</w:t>
            </w:r>
          </w:p>
        </w:tc>
        <w:tc>
          <w:tcPr>
            <w:tcW w:w="535" w:type="dxa"/>
            <w:tcBorders>
              <w:top w:val="single" w:sz="4" w:space="0" w:color="auto"/>
              <w:bottom w:val="single" w:sz="12" w:space="0" w:color="auto"/>
            </w:tcBorders>
            <w:shd w:val="clear" w:color="auto" w:fill="auto"/>
            <w:vAlign w:val="center"/>
          </w:tcPr>
          <w:p w14:paraId="0112B11C" w14:textId="63A72E3E" w:rsidR="003D6C16" w:rsidRPr="00525D7E" w:rsidRDefault="003D6C16" w:rsidP="00B91E65">
            <w:pPr>
              <w:spacing w:before="80" w:after="80" w:line="240" w:lineRule="exact"/>
              <w:jc w:val="center"/>
              <w:rPr>
                <w:b/>
                <w:sz w:val="18"/>
                <w:szCs w:val="18"/>
                <w:lang w:val="fr-FR"/>
              </w:rPr>
            </w:pPr>
            <w:r w:rsidRPr="00525D7E">
              <w:rPr>
                <w:b/>
                <w:sz w:val="18"/>
                <w:szCs w:val="18"/>
                <w:lang w:val="fr-FR"/>
              </w:rPr>
              <w:t>26</w:t>
            </w:r>
          </w:p>
        </w:tc>
        <w:tc>
          <w:tcPr>
            <w:tcW w:w="536" w:type="dxa"/>
            <w:tcBorders>
              <w:top w:val="single" w:sz="4" w:space="0" w:color="auto"/>
              <w:bottom w:val="single" w:sz="12" w:space="0" w:color="auto"/>
            </w:tcBorders>
            <w:shd w:val="clear" w:color="auto" w:fill="auto"/>
            <w:vAlign w:val="center"/>
          </w:tcPr>
          <w:p w14:paraId="156FEF77" w14:textId="62C8B8F1" w:rsidR="003D6C16" w:rsidRPr="00525D7E" w:rsidRDefault="003D6C16" w:rsidP="00B91E65">
            <w:pPr>
              <w:spacing w:before="80" w:after="80" w:line="240" w:lineRule="exact"/>
              <w:jc w:val="center"/>
              <w:rPr>
                <w:b/>
                <w:sz w:val="18"/>
                <w:szCs w:val="18"/>
                <w:lang w:val="fr-FR"/>
              </w:rPr>
            </w:pPr>
            <w:r w:rsidRPr="00525D7E">
              <w:rPr>
                <w:b/>
                <w:sz w:val="18"/>
                <w:szCs w:val="18"/>
                <w:lang w:val="fr-FR"/>
              </w:rPr>
              <w:t>18</w:t>
            </w:r>
          </w:p>
        </w:tc>
        <w:tc>
          <w:tcPr>
            <w:tcW w:w="2074" w:type="dxa"/>
            <w:gridSpan w:val="2"/>
            <w:tcBorders>
              <w:top w:val="single" w:sz="4" w:space="0" w:color="auto"/>
              <w:bottom w:val="single" w:sz="12" w:space="0" w:color="auto"/>
            </w:tcBorders>
            <w:shd w:val="clear" w:color="auto" w:fill="auto"/>
            <w:vAlign w:val="center"/>
          </w:tcPr>
          <w:p w14:paraId="5544D8E0" w14:textId="1C96800A" w:rsidR="003D6C16" w:rsidRPr="00525D7E" w:rsidRDefault="003D6C16" w:rsidP="00B91E65">
            <w:pPr>
              <w:spacing w:before="80" w:after="80" w:line="240" w:lineRule="exact"/>
              <w:jc w:val="center"/>
              <w:rPr>
                <w:b/>
                <w:sz w:val="18"/>
                <w:szCs w:val="18"/>
                <w:lang w:val="fr-FR"/>
              </w:rPr>
            </w:pPr>
            <w:r w:rsidRPr="00525D7E">
              <w:rPr>
                <w:b/>
                <w:sz w:val="18"/>
                <w:szCs w:val="18"/>
                <w:lang w:val="fr-FR"/>
              </w:rPr>
              <w:t>Total</w:t>
            </w:r>
          </w:p>
        </w:tc>
      </w:tr>
    </w:tbl>
    <w:p w14:paraId="3A288F28" w14:textId="7E398239" w:rsidR="003879D0" w:rsidRPr="00525D7E" w:rsidRDefault="003879D0" w:rsidP="001D2C9C">
      <w:pPr>
        <w:pStyle w:val="SingleTxtG"/>
        <w:spacing w:before="240"/>
        <w:rPr>
          <w:lang w:val="fr-FR"/>
        </w:rPr>
      </w:pPr>
      <w:r w:rsidRPr="00525D7E">
        <w:rPr>
          <w:lang w:val="fr-FR"/>
        </w:rPr>
        <w:t>77</w:t>
      </w:r>
      <w:r w:rsidR="00273E02" w:rsidRPr="00525D7E">
        <w:rPr>
          <w:lang w:val="fr-FR"/>
        </w:rPr>
        <w:t>.</w:t>
      </w:r>
      <w:r w:rsidRPr="00525D7E">
        <w:rPr>
          <w:lang w:val="fr-FR"/>
        </w:rPr>
        <w:tab/>
        <w:t>Le tableau ci-dessus montre que l</w:t>
      </w:r>
      <w:r w:rsidR="00FD1C2F" w:rsidRPr="00525D7E">
        <w:rPr>
          <w:lang w:val="fr-FR"/>
        </w:rPr>
        <w:t>’</w:t>
      </w:r>
      <w:r w:rsidRPr="00525D7E">
        <w:rPr>
          <w:lang w:val="fr-FR"/>
        </w:rPr>
        <w:t>école en question, bien que dédiée à la communauté samaritaine, accueille également des élèves d</w:t>
      </w:r>
      <w:r w:rsidR="00FD1C2F" w:rsidRPr="00525D7E">
        <w:rPr>
          <w:lang w:val="fr-FR"/>
        </w:rPr>
        <w:t>’</w:t>
      </w:r>
      <w:r w:rsidRPr="00525D7E">
        <w:rPr>
          <w:lang w:val="fr-FR"/>
        </w:rPr>
        <w:t>autres religions, comme toutes les écoles publiques et privées et même s</w:t>
      </w:r>
      <w:r w:rsidR="00FD1C2F" w:rsidRPr="00525D7E">
        <w:rPr>
          <w:lang w:val="fr-FR"/>
        </w:rPr>
        <w:t>’</w:t>
      </w:r>
      <w:r w:rsidRPr="00525D7E">
        <w:rPr>
          <w:lang w:val="fr-FR"/>
        </w:rPr>
        <w:t>agissant d</w:t>
      </w:r>
      <w:r w:rsidR="00FD1C2F" w:rsidRPr="00525D7E">
        <w:rPr>
          <w:lang w:val="fr-FR"/>
        </w:rPr>
        <w:t>’</w:t>
      </w:r>
      <w:r w:rsidRPr="00525D7E">
        <w:rPr>
          <w:lang w:val="fr-FR"/>
        </w:rPr>
        <w:t>écoles confessionnelles, car ces établissements n</w:t>
      </w:r>
      <w:r w:rsidR="00FD1C2F" w:rsidRPr="00525D7E">
        <w:rPr>
          <w:lang w:val="fr-FR"/>
        </w:rPr>
        <w:t>’</w:t>
      </w:r>
      <w:r w:rsidRPr="00525D7E">
        <w:rPr>
          <w:lang w:val="fr-FR"/>
        </w:rPr>
        <w:t>opèrent aucune discrimination entre les religions ou les origines ethniques</w:t>
      </w:r>
      <w:r w:rsidR="00273E02" w:rsidRPr="00525D7E">
        <w:rPr>
          <w:lang w:val="fr-FR"/>
        </w:rPr>
        <w:t>.</w:t>
      </w:r>
    </w:p>
    <w:tbl>
      <w:tblPr>
        <w:bidiVisual/>
        <w:tblW w:w="7370" w:type="dxa"/>
        <w:tblInd w:w="1134" w:type="dxa"/>
        <w:tblLayout w:type="fixed"/>
        <w:tblCellMar>
          <w:left w:w="0" w:type="dxa"/>
          <w:right w:w="0" w:type="dxa"/>
        </w:tblCellMar>
        <w:tblLook w:val="00A0" w:firstRow="1" w:lastRow="0" w:firstColumn="1" w:lastColumn="0" w:noHBand="0" w:noVBand="0"/>
      </w:tblPr>
      <w:tblGrid>
        <w:gridCol w:w="6456"/>
        <w:gridCol w:w="914"/>
      </w:tblGrid>
      <w:tr w:rsidR="00A23D17" w:rsidRPr="00525D7E" w14:paraId="0604F481" w14:textId="77777777" w:rsidTr="00A23D17">
        <w:trPr>
          <w:tblHeader/>
        </w:trPr>
        <w:tc>
          <w:tcPr>
            <w:tcW w:w="7370" w:type="dxa"/>
            <w:gridSpan w:val="2"/>
            <w:tcBorders>
              <w:top w:val="single" w:sz="4" w:space="0" w:color="auto"/>
              <w:bottom w:val="single" w:sz="4" w:space="0" w:color="auto"/>
            </w:tcBorders>
            <w:shd w:val="clear" w:color="auto" w:fill="auto"/>
            <w:vAlign w:val="bottom"/>
          </w:tcPr>
          <w:p w14:paraId="4108B498" w14:textId="50FC042B" w:rsidR="003879D0" w:rsidRPr="00525D7E" w:rsidRDefault="003879D0" w:rsidP="00A23D17">
            <w:pPr>
              <w:suppressAutoHyphens w:val="0"/>
              <w:spacing w:before="80" w:after="80" w:line="200" w:lineRule="exact"/>
              <w:jc w:val="center"/>
              <w:rPr>
                <w:iCs/>
                <w:sz w:val="16"/>
                <w:lang w:val="fr-FR"/>
              </w:rPr>
            </w:pPr>
            <w:r w:rsidRPr="00525D7E">
              <w:rPr>
                <w:i/>
                <w:sz w:val="16"/>
                <w:lang w:val="fr-FR"/>
              </w:rPr>
              <w:t>Nombre d</w:t>
            </w:r>
            <w:r w:rsidR="00FD1C2F" w:rsidRPr="00525D7E">
              <w:rPr>
                <w:i/>
                <w:sz w:val="16"/>
                <w:lang w:val="fr-FR"/>
              </w:rPr>
              <w:t>’</w:t>
            </w:r>
            <w:r w:rsidRPr="00525D7E">
              <w:rPr>
                <w:i/>
                <w:sz w:val="16"/>
                <w:lang w:val="fr-FR"/>
              </w:rPr>
              <w:t>enseignants et d</w:t>
            </w:r>
            <w:r w:rsidR="00FD1C2F" w:rsidRPr="00525D7E">
              <w:rPr>
                <w:i/>
                <w:sz w:val="16"/>
                <w:lang w:val="fr-FR"/>
              </w:rPr>
              <w:t>’</w:t>
            </w:r>
            <w:r w:rsidRPr="00525D7E">
              <w:rPr>
                <w:i/>
                <w:sz w:val="16"/>
                <w:lang w:val="fr-FR"/>
              </w:rPr>
              <w:t>élèves issus de la communauté africaine (Jérusalem)</w:t>
            </w:r>
          </w:p>
        </w:tc>
      </w:tr>
      <w:tr w:rsidR="003879D0" w:rsidRPr="00525D7E" w14:paraId="66B5D014" w14:textId="77777777" w:rsidTr="00A23D17">
        <w:tc>
          <w:tcPr>
            <w:tcW w:w="6456" w:type="dxa"/>
            <w:tcBorders>
              <w:top w:val="single" w:sz="4" w:space="0" w:color="auto"/>
              <w:bottom w:val="single" w:sz="12" w:space="0" w:color="auto"/>
            </w:tcBorders>
            <w:shd w:val="clear" w:color="auto" w:fill="auto"/>
          </w:tcPr>
          <w:p w14:paraId="07249EB5" w14:textId="77777777" w:rsidR="003879D0" w:rsidRPr="00525D7E" w:rsidRDefault="003879D0" w:rsidP="00A23D17">
            <w:pPr>
              <w:suppressAutoHyphens w:val="0"/>
              <w:spacing w:before="80" w:after="80" w:line="200" w:lineRule="exact"/>
              <w:rPr>
                <w:i/>
                <w:spacing w:val="4"/>
                <w:w w:val="103"/>
                <w:kern w:val="14"/>
                <w:sz w:val="16"/>
                <w:highlight w:val="lightGray"/>
                <w:lang w:val="fr-FR"/>
              </w:rPr>
            </w:pPr>
            <w:r w:rsidRPr="00525D7E">
              <w:rPr>
                <w:i/>
                <w:spacing w:val="4"/>
                <w:w w:val="103"/>
                <w:kern w:val="14"/>
                <w:sz w:val="16"/>
                <w:lang w:val="fr-FR"/>
              </w:rPr>
              <w:t>Informations supplémentaires</w:t>
            </w:r>
          </w:p>
        </w:tc>
        <w:tc>
          <w:tcPr>
            <w:tcW w:w="914" w:type="dxa"/>
            <w:tcBorders>
              <w:top w:val="single" w:sz="4" w:space="0" w:color="auto"/>
              <w:bottom w:val="single" w:sz="12" w:space="0" w:color="auto"/>
            </w:tcBorders>
            <w:shd w:val="clear" w:color="auto" w:fill="auto"/>
          </w:tcPr>
          <w:p w14:paraId="22E92ED1" w14:textId="77777777" w:rsidR="003879D0" w:rsidRPr="00525D7E" w:rsidRDefault="003879D0" w:rsidP="00A23D17">
            <w:pPr>
              <w:suppressAutoHyphens w:val="0"/>
              <w:spacing w:before="80" w:after="80" w:line="200" w:lineRule="exact"/>
              <w:rPr>
                <w:i/>
                <w:spacing w:val="4"/>
                <w:w w:val="103"/>
                <w:kern w:val="14"/>
                <w:sz w:val="16"/>
                <w:lang w:val="fr-FR"/>
              </w:rPr>
            </w:pPr>
            <w:r w:rsidRPr="00525D7E">
              <w:rPr>
                <w:i/>
                <w:spacing w:val="4"/>
                <w:w w:val="103"/>
                <w:kern w:val="14"/>
                <w:sz w:val="16"/>
                <w:lang w:val="fr-FR"/>
              </w:rPr>
              <w:t>Nombre</w:t>
            </w:r>
          </w:p>
        </w:tc>
      </w:tr>
      <w:tr w:rsidR="003879D0" w:rsidRPr="00525D7E" w14:paraId="2A4DD494" w14:textId="77777777" w:rsidTr="00A23D17">
        <w:tc>
          <w:tcPr>
            <w:tcW w:w="6456" w:type="dxa"/>
            <w:tcBorders>
              <w:top w:val="single" w:sz="12" w:space="0" w:color="auto"/>
            </w:tcBorders>
            <w:shd w:val="clear" w:color="auto" w:fill="auto"/>
          </w:tcPr>
          <w:p w14:paraId="67FC8C65" w14:textId="6D8C1541" w:rsidR="003879D0" w:rsidRPr="00525D7E" w:rsidRDefault="003879D0" w:rsidP="00565D09">
            <w:pPr>
              <w:suppressAutoHyphens w:val="0"/>
              <w:spacing w:before="40" w:after="40" w:line="220" w:lineRule="exact"/>
              <w:rPr>
                <w:sz w:val="18"/>
                <w:lang w:val="fr-FR"/>
              </w:rPr>
            </w:pPr>
            <w:r w:rsidRPr="00525D7E">
              <w:rPr>
                <w:sz w:val="18"/>
                <w:lang w:val="fr-FR"/>
              </w:rPr>
              <w:t>Nombre d</w:t>
            </w:r>
            <w:r w:rsidR="00FD1C2F" w:rsidRPr="00525D7E">
              <w:rPr>
                <w:sz w:val="18"/>
                <w:lang w:val="fr-FR"/>
              </w:rPr>
              <w:t>’</w:t>
            </w:r>
            <w:r w:rsidRPr="00525D7E">
              <w:rPr>
                <w:sz w:val="18"/>
                <w:lang w:val="fr-FR"/>
              </w:rPr>
              <w:t>enseignants</w:t>
            </w:r>
          </w:p>
        </w:tc>
        <w:tc>
          <w:tcPr>
            <w:tcW w:w="914" w:type="dxa"/>
            <w:tcBorders>
              <w:top w:val="single" w:sz="12" w:space="0" w:color="auto"/>
            </w:tcBorders>
            <w:shd w:val="clear" w:color="auto" w:fill="auto"/>
          </w:tcPr>
          <w:p w14:paraId="5EA2E591" w14:textId="77777777" w:rsidR="003879D0" w:rsidRPr="00525D7E" w:rsidRDefault="003879D0" w:rsidP="00565D09">
            <w:pPr>
              <w:suppressAutoHyphens w:val="0"/>
              <w:spacing w:before="40" w:after="40" w:line="220" w:lineRule="exact"/>
              <w:rPr>
                <w:sz w:val="18"/>
                <w:lang w:val="fr-FR"/>
              </w:rPr>
            </w:pPr>
            <w:r w:rsidRPr="00525D7E">
              <w:rPr>
                <w:sz w:val="18"/>
                <w:lang w:val="fr-FR"/>
              </w:rPr>
              <w:t>2</w:t>
            </w:r>
          </w:p>
        </w:tc>
      </w:tr>
      <w:tr w:rsidR="003879D0" w:rsidRPr="00525D7E" w14:paraId="7EB82FEE" w14:textId="77777777" w:rsidTr="00B91E65">
        <w:tc>
          <w:tcPr>
            <w:tcW w:w="6456" w:type="dxa"/>
            <w:shd w:val="clear" w:color="auto" w:fill="auto"/>
          </w:tcPr>
          <w:p w14:paraId="06E0F0A2" w14:textId="6A4B1D12" w:rsidR="003879D0" w:rsidRPr="00525D7E" w:rsidRDefault="003879D0" w:rsidP="00565D09">
            <w:pPr>
              <w:suppressAutoHyphens w:val="0"/>
              <w:spacing w:before="40" w:after="40" w:line="220" w:lineRule="exact"/>
              <w:rPr>
                <w:sz w:val="18"/>
                <w:lang w:val="fr-FR"/>
              </w:rPr>
            </w:pPr>
            <w:r w:rsidRPr="00525D7E">
              <w:rPr>
                <w:sz w:val="18"/>
                <w:lang w:val="fr-FR"/>
              </w:rPr>
              <w:t>Nombre d</w:t>
            </w:r>
            <w:r w:rsidR="00FD1C2F" w:rsidRPr="00525D7E">
              <w:rPr>
                <w:sz w:val="18"/>
                <w:lang w:val="fr-FR"/>
              </w:rPr>
              <w:t>’</w:t>
            </w:r>
            <w:r w:rsidRPr="00525D7E">
              <w:rPr>
                <w:sz w:val="18"/>
                <w:lang w:val="fr-FR"/>
              </w:rPr>
              <w:t>enseignantes</w:t>
            </w:r>
          </w:p>
        </w:tc>
        <w:tc>
          <w:tcPr>
            <w:tcW w:w="914" w:type="dxa"/>
            <w:shd w:val="clear" w:color="auto" w:fill="auto"/>
          </w:tcPr>
          <w:p w14:paraId="7E7C3989" w14:textId="77777777" w:rsidR="003879D0" w:rsidRPr="00525D7E" w:rsidRDefault="003879D0" w:rsidP="00565D09">
            <w:pPr>
              <w:suppressAutoHyphens w:val="0"/>
              <w:spacing w:before="40" w:after="40" w:line="220" w:lineRule="exact"/>
              <w:rPr>
                <w:sz w:val="18"/>
                <w:lang w:val="fr-FR"/>
              </w:rPr>
            </w:pPr>
            <w:r w:rsidRPr="00525D7E">
              <w:rPr>
                <w:sz w:val="18"/>
                <w:lang w:val="fr-FR"/>
              </w:rPr>
              <w:t>3</w:t>
            </w:r>
          </w:p>
        </w:tc>
      </w:tr>
      <w:tr w:rsidR="003879D0" w:rsidRPr="00525D7E" w14:paraId="5D0EBB04" w14:textId="77777777" w:rsidTr="00B91E65">
        <w:tc>
          <w:tcPr>
            <w:tcW w:w="6456" w:type="dxa"/>
            <w:shd w:val="clear" w:color="auto" w:fill="auto"/>
          </w:tcPr>
          <w:p w14:paraId="7B13C4B4" w14:textId="4C8CC928" w:rsidR="003879D0" w:rsidRPr="00525D7E" w:rsidRDefault="003879D0" w:rsidP="00565D09">
            <w:pPr>
              <w:suppressAutoHyphens w:val="0"/>
              <w:spacing w:before="40" w:after="40" w:line="220" w:lineRule="exact"/>
              <w:rPr>
                <w:sz w:val="18"/>
                <w:lang w:val="fr-FR"/>
              </w:rPr>
            </w:pPr>
            <w:r w:rsidRPr="00525D7E">
              <w:rPr>
                <w:sz w:val="18"/>
                <w:lang w:val="fr-FR"/>
              </w:rPr>
              <w:t>Nombre d</w:t>
            </w:r>
            <w:r w:rsidR="00FD1C2F" w:rsidRPr="00525D7E">
              <w:rPr>
                <w:sz w:val="18"/>
                <w:lang w:val="fr-FR"/>
              </w:rPr>
              <w:t>’</w:t>
            </w:r>
            <w:r w:rsidRPr="00525D7E">
              <w:rPr>
                <w:sz w:val="18"/>
                <w:lang w:val="fr-FR"/>
              </w:rPr>
              <w:t>élèves (garçons)</w:t>
            </w:r>
          </w:p>
        </w:tc>
        <w:tc>
          <w:tcPr>
            <w:tcW w:w="914" w:type="dxa"/>
            <w:shd w:val="clear" w:color="auto" w:fill="auto"/>
          </w:tcPr>
          <w:p w14:paraId="406E2859" w14:textId="77777777" w:rsidR="003879D0" w:rsidRPr="00525D7E" w:rsidRDefault="003879D0" w:rsidP="00565D09">
            <w:pPr>
              <w:suppressAutoHyphens w:val="0"/>
              <w:spacing w:before="40" w:after="40" w:line="220" w:lineRule="exact"/>
              <w:rPr>
                <w:sz w:val="18"/>
                <w:lang w:val="fr-FR"/>
              </w:rPr>
            </w:pPr>
            <w:r w:rsidRPr="00525D7E">
              <w:rPr>
                <w:sz w:val="18"/>
                <w:lang w:val="fr-FR"/>
              </w:rPr>
              <w:t>6</w:t>
            </w:r>
          </w:p>
        </w:tc>
      </w:tr>
      <w:tr w:rsidR="003879D0" w:rsidRPr="00525D7E" w14:paraId="00F11C2B" w14:textId="77777777" w:rsidTr="00B91E65">
        <w:tc>
          <w:tcPr>
            <w:tcW w:w="6456" w:type="dxa"/>
            <w:tcBorders>
              <w:bottom w:val="single" w:sz="12" w:space="0" w:color="auto"/>
            </w:tcBorders>
            <w:shd w:val="clear" w:color="auto" w:fill="auto"/>
          </w:tcPr>
          <w:p w14:paraId="19297CBF" w14:textId="77777777" w:rsidR="003879D0" w:rsidRPr="00525D7E" w:rsidRDefault="003879D0" w:rsidP="00565D09">
            <w:pPr>
              <w:suppressAutoHyphens w:val="0"/>
              <w:spacing w:before="40" w:after="40" w:line="220" w:lineRule="exact"/>
              <w:rPr>
                <w:sz w:val="18"/>
                <w:lang w:val="fr-FR"/>
              </w:rPr>
            </w:pPr>
            <w:r w:rsidRPr="00525D7E">
              <w:rPr>
                <w:sz w:val="18"/>
                <w:lang w:val="fr-FR"/>
              </w:rPr>
              <w:t>Élèves officiers</w:t>
            </w:r>
          </w:p>
        </w:tc>
        <w:tc>
          <w:tcPr>
            <w:tcW w:w="914" w:type="dxa"/>
            <w:tcBorders>
              <w:bottom w:val="single" w:sz="12" w:space="0" w:color="auto"/>
            </w:tcBorders>
            <w:shd w:val="clear" w:color="auto" w:fill="auto"/>
          </w:tcPr>
          <w:p w14:paraId="67A35B44" w14:textId="77777777" w:rsidR="003879D0" w:rsidRPr="00525D7E" w:rsidRDefault="003879D0" w:rsidP="00565D09">
            <w:pPr>
              <w:suppressAutoHyphens w:val="0"/>
              <w:spacing w:before="40" w:after="40" w:line="220" w:lineRule="exact"/>
              <w:rPr>
                <w:sz w:val="18"/>
                <w:lang w:val="fr-FR"/>
              </w:rPr>
            </w:pPr>
            <w:r w:rsidRPr="00525D7E">
              <w:rPr>
                <w:sz w:val="18"/>
                <w:lang w:val="fr-FR"/>
              </w:rPr>
              <w:t>5</w:t>
            </w:r>
          </w:p>
        </w:tc>
      </w:tr>
    </w:tbl>
    <w:p w14:paraId="748882A3" w14:textId="3246D454" w:rsidR="00FD1C2F" w:rsidRPr="00525D7E" w:rsidRDefault="003879D0" w:rsidP="00EC26E9">
      <w:pPr>
        <w:pStyle w:val="H1G"/>
        <w:rPr>
          <w:lang w:val="fr-FR"/>
        </w:rPr>
      </w:pPr>
      <w:r w:rsidRPr="00525D7E">
        <w:rPr>
          <w:lang w:val="fr-FR"/>
        </w:rPr>
        <w:tab/>
      </w:r>
      <w:r w:rsidRPr="00525D7E">
        <w:rPr>
          <w:lang w:val="fr-FR"/>
        </w:rPr>
        <w:tab/>
        <w:t>Domestiques migrants (</w:t>
      </w:r>
      <w:r w:rsidR="00FD1C2F" w:rsidRPr="00525D7E">
        <w:rPr>
          <w:lang w:val="fr-FR"/>
        </w:rPr>
        <w:t>par</w:t>
      </w:r>
      <w:r w:rsidR="00273E02" w:rsidRPr="00525D7E">
        <w:rPr>
          <w:lang w:val="fr-FR"/>
        </w:rPr>
        <w:t>.</w:t>
      </w:r>
      <w:r w:rsidR="00FD1C2F" w:rsidRPr="00525D7E">
        <w:rPr>
          <w:lang w:val="fr-FR"/>
        </w:rPr>
        <w:t> </w:t>
      </w:r>
      <w:r w:rsidRPr="00525D7E">
        <w:rPr>
          <w:lang w:val="fr-FR"/>
        </w:rPr>
        <w:t>25 et 26 des observations finales)</w:t>
      </w:r>
    </w:p>
    <w:p w14:paraId="6C52B42F" w14:textId="1B3B6EB1" w:rsidR="003879D0" w:rsidRPr="00525D7E" w:rsidRDefault="003879D0" w:rsidP="009C2571">
      <w:pPr>
        <w:pStyle w:val="SingleTxtG"/>
        <w:rPr>
          <w:spacing w:val="-2"/>
          <w:lang w:val="fr-FR"/>
        </w:rPr>
      </w:pPr>
      <w:r w:rsidRPr="00525D7E">
        <w:rPr>
          <w:lang w:val="fr-FR"/>
        </w:rPr>
        <w:t>78</w:t>
      </w:r>
      <w:r w:rsidR="00273E02" w:rsidRPr="00525D7E">
        <w:rPr>
          <w:lang w:val="fr-FR"/>
        </w:rPr>
        <w:t>.</w:t>
      </w:r>
      <w:r w:rsidRPr="00525D7E">
        <w:rPr>
          <w:lang w:val="fr-FR"/>
        </w:rPr>
        <w:tab/>
        <w:t xml:space="preserve">La protection des travailleurs étrangers et des employés de maison est assurée par le Code du travail palestinien promulgué par la loi </w:t>
      </w:r>
      <w:r w:rsidR="00FD1C2F" w:rsidRPr="00525D7E">
        <w:rPr>
          <w:lang w:val="fr-FR"/>
        </w:rPr>
        <w:t>n</w:t>
      </w:r>
      <w:r w:rsidR="00FD1C2F" w:rsidRPr="00525D7E">
        <w:rPr>
          <w:vertAlign w:val="superscript"/>
          <w:lang w:val="fr-FR"/>
        </w:rPr>
        <w:t>o</w:t>
      </w:r>
      <w:r w:rsidRPr="00525D7E">
        <w:rPr>
          <w:lang w:val="fr-FR"/>
        </w:rPr>
        <w:t xml:space="preserve"> 7 de 2000 et par la décision </w:t>
      </w:r>
      <w:r w:rsidR="00FD1C2F" w:rsidRPr="00525D7E">
        <w:rPr>
          <w:lang w:val="fr-FR"/>
        </w:rPr>
        <w:t>n</w:t>
      </w:r>
      <w:r w:rsidR="00FD1C2F" w:rsidRPr="00525D7E">
        <w:rPr>
          <w:vertAlign w:val="superscript"/>
          <w:lang w:val="fr-FR"/>
        </w:rPr>
        <w:t>o</w:t>
      </w:r>
      <w:r w:rsidRPr="00525D7E">
        <w:rPr>
          <w:lang w:val="fr-FR"/>
        </w:rPr>
        <w:t> 45 de 2004 du Conseil des ministres</w:t>
      </w:r>
      <w:r w:rsidR="00273E02" w:rsidRPr="00525D7E">
        <w:rPr>
          <w:lang w:val="fr-FR"/>
        </w:rPr>
        <w:t>.</w:t>
      </w:r>
      <w:r w:rsidRPr="00525D7E">
        <w:rPr>
          <w:lang w:val="fr-FR"/>
        </w:rPr>
        <w:t xml:space="preserve"> Ainsi, les employés de maison sont protégés par la loi, notamment par le Code du travail palestinien promulgué par la loi </w:t>
      </w:r>
      <w:r w:rsidR="00FD1C2F" w:rsidRPr="00525D7E">
        <w:rPr>
          <w:lang w:val="fr-FR"/>
        </w:rPr>
        <w:t>n</w:t>
      </w:r>
      <w:r w:rsidR="00FD1C2F" w:rsidRPr="00525D7E">
        <w:rPr>
          <w:vertAlign w:val="superscript"/>
          <w:lang w:val="fr-FR"/>
        </w:rPr>
        <w:t>o</w:t>
      </w:r>
      <w:r w:rsidRPr="00525D7E">
        <w:rPr>
          <w:lang w:val="fr-FR"/>
        </w:rPr>
        <w:t xml:space="preserve"> 7 de 2000 et le Ministre du travail accorde certaines dérogations à cette catégorie de travailleurs en ce qui concerne notamment le </w:t>
      </w:r>
      <w:r w:rsidRPr="00525D7E">
        <w:rPr>
          <w:spacing w:val="-2"/>
          <w:lang w:val="fr-FR"/>
        </w:rPr>
        <w:t>temps de travail et les congés</w:t>
      </w:r>
      <w:r w:rsidR="00273E02" w:rsidRPr="00525D7E">
        <w:rPr>
          <w:spacing w:val="-2"/>
          <w:lang w:val="fr-FR"/>
        </w:rPr>
        <w:t>.</w:t>
      </w:r>
      <w:r w:rsidRPr="00525D7E">
        <w:rPr>
          <w:spacing w:val="-2"/>
          <w:lang w:val="fr-FR"/>
        </w:rPr>
        <w:t xml:space="preserve"> Les dispositions du Code du travail et du contrat de travail s</w:t>
      </w:r>
      <w:r w:rsidR="00FD1C2F" w:rsidRPr="00525D7E">
        <w:rPr>
          <w:spacing w:val="-2"/>
          <w:lang w:val="fr-FR"/>
        </w:rPr>
        <w:t>’</w:t>
      </w:r>
      <w:r w:rsidRPr="00525D7E">
        <w:rPr>
          <w:spacing w:val="-2"/>
          <w:lang w:val="fr-FR"/>
        </w:rPr>
        <w:t>appliquent aux employés de maison</w:t>
      </w:r>
      <w:r w:rsidR="00273E02" w:rsidRPr="00525D7E">
        <w:rPr>
          <w:spacing w:val="-2"/>
          <w:lang w:val="fr-FR"/>
        </w:rPr>
        <w:t>.</w:t>
      </w:r>
      <w:r w:rsidRPr="00525D7E">
        <w:rPr>
          <w:spacing w:val="-2"/>
          <w:lang w:val="fr-FR"/>
        </w:rPr>
        <w:t xml:space="preserve"> L</w:t>
      </w:r>
      <w:r w:rsidR="00FD1C2F" w:rsidRPr="00525D7E">
        <w:rPr>
          <w:spacing w:val="-2"/>
          <w:lang w:val="fr-FR"/>
        </w:rPr>
        <w:t>’</w:t>
      </w:r>
      <w:r w:rsidRPr="00525D7E">
        <w:rPr>
          <w:spacing w:val="-2"/>
          <w:lang w:val="fr-FR"/>
        </w:rPr>
        <w:t xml:space="preserve">arrêté </w:t>
      </w:r>
      <w:r w:rsidR="00FD1C2F" w:rsidRPr="00525D7E">
        <w:rPr>
          <w:spacing w:val="-2"/>
          <w:lang w:val="fr-FR"/>
        </w:rPr>
        <w:t>n</w:t>
      </w:r>
      <w:r w:rsidR="00FD1C2F" w:rsidRPr="00525D7E">
        <w:rPr>
          <w:spacing w:val="-2"/>
          <w:vertAlign w:val="superscript"/>
          <w:lang w:val="fr-FR"/>
        </w:rPr>
        <w:t>o</w:t>
      </w:r>
      <w:r w:rsidRPr="00525D7E">
        <w:rPr>
          <w:spacing w:val="-2"/>
          <w:lang w:val="fr-FR"/>
        </w:rPr>
        <w:t> 2 de 2013 du Ministre du travail sur les employés de maison définit les relations entre employeurs et employés de maison qui résident ou non chez leur employeur, fixe à 18 ans l</w:t>
      </w:r>
      <w:r w:rsidR="00FD1C2F" w:rsidRPr="00525D7E">
        <w:rPr>
          <w:spacing w:val="-2"/>
          <w:lang w:val="fr-FR"/>
        </w:rPr>
        <w:t>’</w:t>
      </w:r>
      <w:r w:rsidRPr="00525D7E">
        <w:rPr>
          <w:spacing w:val="-2"/>
          <w:lang w:val="fr-FR"/>
        </w:rPr>
        <w:t>âge légal minimal d</w:t>
      </w:r>
      <w:r w:rsidR="00FD1C2F" w:rsidRPr="00525D7E">
        <w:rPr>
          <w:spacing w:val="-2"/>
          <w:lang w:val="fr-FR"/>
        </w:rPr>
        <w:t>’</w:t>
      </w:r>
      <w:r w:rsidRPr="00525D7E">
        <w:rPr>
          <w:spacing w:val="-2"/>
          <w:lang w:val="fr-FR"/>
        </w:rPr>
        <w:t>admission à l</w:t>
      </w:r>
      <w:r w:rsidR="00FD1C2F" w:rsidRPr="00525D7E">
        <w:rPr>
          <w:spacing w:val="-2"/>
          <w:lang w:val="fr-FR"/>
        </w:rPr>
        <w:t>’</w:t>
      </w:r>
      <w:r w:rsidRPr="00525D7E">
        <w:rPr>
          <w:spacing w:val="-2"/>
          <w:lang w:val="fr-FR"/>
        </w:rPr>
        <w:t>emploi et définit aussi bien l</w:t>
      </w:r>
      <w:r w:rsidR="00FD1C2F" w:rsidRPr="00525D7E">
        <w:rPr>
          <w:spacing w:val="-2"/>
          <w:lang w:val="fr-FR"/>
        </w:rPr>
        <w:t>’</w:t>
      </w:r>
      <w:r w:rsidRPr="00525D7E">
        <w:rPr>
          <w:spacing w:val="-2"/>
          <w:lang w:val="fr-FR"/>
        </w:rPr>
        <w:t>employeur (toute personne qui loue les services d</w:t>
      </w:r>
      <w:r w:rsidR="00FD1C2F" w:rsidRPr="00525D7E">
        <w:rPr>
          <w:spacing w:val="-2"/>
          <w:lang w:val="fr-FR"/>
        </w:rPr>
        <w:t>’</w:t>
      </w:r>
      <w:r w:rsidRPr="00525D7E">
        <w:rPr>
          <w:spacing w:val="-2"/>
          <w:lang w:val="fr-FR"/>
        </w:rPr>
        <w:t>un employé de maison afin de satisfaire des besoins relevant de sa vie personnelle) que l</w:t>
      </w:r>
      <w:r w:rsidR="00FD1C2F" w:rsidRPr="00525D7E">
        <w:rPr>
          <w:spacing w:val="-2"/>
          <w:lang w:val="fr-FR"/>
        </w:rPr>
        <w:t>’</w:t>
      </w:r>
      <w:r w:rsidRPr="00525D7E">
        <w:rPr>
          <w:spacing w:val="-2"/>
          <w:lang w:val="fr-FR"/>
        </w:rPr>
        <w:t>employé de maison (toute personne qui effectue un travail domestique rémunéré conformément aux dispositions de la présente décision et qui, dans l</w:t>
      </w:r>
      <w:r w:rsidR="00FD1C2F" w:rsidRPr="00525D7E">
        <w:rPr>
          <w:spacing w:val="-2"/>
          <w:lang w:val="fr-FR"/>
        </w:rPr>
        <w:t>’</w:t>
      </w:r>
      <w:r w:rsidRPr="00525D7E">
        <w:rPr>
          <w:spacing w:val="-2"/>
          <w:lang w:val="fr-FR"/>
        </w:rPr>
        <w:t>exercice de ses fonctions est placée sous l</w:t>
      </w:r>
      <w:r w:rsidR="00FD1C2F" w:rsidRPr="00525D7E">
        <w:rPr>
          <w:spacing w:val="-2"/>
          <w:lang w:val="fr-FR"/>
        </w:rPr>
        <w:t>’</w:t>
      </w:r>
      <w:r w:rsidRPr="00525D7E">
        <w:rPr>
          <w:spacing w:val="-2"/>
          <w:lang w:val="fr-FR"/>
        </w:rPr>
        <w:t>autorité et la supervision de l</w:t>
      </w:r>
      <w:r w:rsidR="00FD1C2F" w:rsidRPr="00525D7E">
        <w:rPr>
          <w:spacing w:val="-2"/>
          <w:lang w:val="fr-FR"/>
        </w:rPr>
        <w:t>’</w:t>
      </w:r>
      <w:r w:rsidRPr="00525D7E">
        <w:rPr>
          <w:spacing w:val="-2"/>
          <w:lang w:val="fr-FR"/>
        </w:rPr>
        <w:t>employeur)</w:t>
      </w:r>
      <w:r w:rsidR="00273E02" w:rsidRPr="00525D7E">
        <w:rPr>
          <w:spacing w:val="-2"/>
          <w:lang w:val="fr-FR"/>
        </w:rPr>
        <w:t>.</w:t>
      </w:r>
      <w:r w:rsidRPr="00525D7E">
        <w:rPr>
          <w:spacing w:val="-2"/>
          <w:lang w:val="fr-FR"/>
        </w:rPr>
        <w:t xml:space="preserve"> Le travail domestique couvre pour sa part toute activité effectuée pour satisfaire des besoins relevant de la vie personnelle ou familiale d</w:t>
      </w:r>
      <w:r w:rsidR="00FD1C2F" w:rsidRPr="00525D7E">
        <w:rPr>
          <w:spacing w:val="-2"/>
          <w:lang w:val="fr-FR"/>
        </w:rPr>
        <w:t>’</w:t>
      </w:r>
      <w:r w:rsidRPr="00525D7E">
        <w:rPr>
          <w:spacing w:val="-2"/>
          <w:lang w:val="fr-FR"/>
        </w:rPr>
        <w:t>un employeur, comme des travaux de nettoyage, de cuisine, de repassage, etc</w:t>
      </w:r>
      <w:r w:rsidR="00273E02" w:rsidRPr="00525D7E">
        <w:rPr>
          <w:spacing w:val="-2"/>
          <w:lang w:val="fr-FR"/>
        </w:rPr>
        <w:t>.</w:t>
      </w:r>
      <w:r w:rsidRPr="00525D7E">
        <w:rPr>
          <w:spacing w:val="-2"/>
          <w:lang w:val="fr-FR"/>
        </w:rPr>
        <w:t>, ainsi que tout travail confié à un employé de maison par son employeur de manière continue ou intermittente moyennant salaire, que le travail soit permanent, temporaire, occasionnel ou saisonnier</w:t>
      </w:r>
      <w:r w:rsidR="00273E02" w:rsidRPr="00525D7E">
        <w:rPr>
          <w:spacing w:val="-2"/>
          <w:lang w:val="fr-FR"/>
        </w:rPr>
        <w:t>.</w:t>
      </w:r>
    </w:p>
    <w:p w14:paraId="555134FC" w14:textId="73F9F4F1" w:rsidR="00FD1C2F" w:rsidRPr="00525D7E" w:rsidRDefault="003879D0" w:rsidP="009C2571">
      <w:pPr>
        <w:pStyle w:val="SingleTxtG"/>
        <w:rPr>
          <w:lang w:val="fr-FR"/>
        </w:rPr>
      </w:pPr>
      <w:r w:rsidRPr="00525D7E">
        <w:rPr>
          <w:lang w:val="fr-FR"/>
        </w:rPr>
        <w:t>79</w:t>
      </w:r>
      <w:r w:rsidR="00273E02" w:rsidRPr="00525D7E">
        <w:rPr>
          <w:lang w:val="fr-FR"/>
        </w:rPr>
        <w:t>.</w:t>
      </w:r>
      <w:r w:rsidRPr="00525D7E">
        <w:rPr>
          <w:lang w:val="fr-FR"/>
        </w:rPr>
        <w:tab/>
        <w:t>Conformément à l</w:t>
      </w:r>
      <w:r w:rsidR="00FD1C2F" w:rsidRPr="00525D7E">
        <w:rPr>
          <w:lang w:val="fr-FR"/>
        </w:rPr>
        <w:t>’</w:t>
      </w:r>
      <w:r w:rsidRPr="00525D7E">
        <w:rPr>
          <w:lang w:val="fr-FR"/>
        </w:rPr>
        <w:t>arrêté ministériel précité, l</w:t>
      </w:r>
      <w:r w:rsidR="00FD1C2F" w:rsidRPr="00525D7E">
        <w:rPr>
          <w:lang w:val="fr-FR"/>
        </w:rPr>
        <w:t>’</w:t>
      </w:r>
      <w:r w:rsidRPr="00525D7E">
        <w:rPr>
          <w:lang w:val="fr-FR"/>
        </w:rPr>
        <w:t>employeur est tenu de verser un salaire en espèces à l</w:t>
      </w:r>
      <w:r w:rsidR="00FD1C2F" w:rsidRPr="00525D7E">
        <w:rPr>
          <w:lang w:val="fr-FR"/>
        </w:rPr>
        <w:t>’</w:t>
      </w:r>
      <w:r w:rsidRPr="00525D7E">
        <w:rPr>
          <w:lang w:val="fr-FR"/>
        </w:rPr>
        <w:t>employé de maison, équivalant au moins au salaire minimum applicable, ainsi que de conserver la preuve des paiements effectués</w:t>
      </w:r>
      <w:r w:rsidR="00273E02" w:rsidRPr="00525D7E">
        <w:rPr>
          <w:lang w:val="fr-FR"/>
        </w:rPr>
        <w:t>.</w:t>
      </w:r>
      <w:r w:rsidRPr="00525D7E">
        <w:rPr>
          <w:lang w:val="fr-FR"/>
        </w:rPr>
        <w:t xml:space="preserve"> L</w:t>
      </w:r>
      <w:r w:rsidR="00FD1C2F" w:rsidRPr="00525D7E">
        <w:rPr>
          <w:lang w:val="fr-FR"/>
        </w:rPr>
        <w:t>’</w:t>
      </w:r>
      <w:r w:rsidRPr="00525D7E">
        <w:rPr>
          <w:lang w:val="fr-FR"/>
        </w:rPr>
        <w:t>employé de maison ne peut être affecté qu</w:t>
      </w:r>
      <w:r w:rsidR="00FD1C2F" w:rsidRPr="00525D7E">
        <w:rPr>
          <w:lang w:val="fr-FR"/>
        </w:rPr>
        <w:t>’</w:t>
      </w:r>
      <w:r w:rsidRPr="00525D7E">
        <w:rPr>
          <w:lang w:val="fr-FR"/>
        </w:rPr>
        <w:t>au service de l</w:t>
      </w:r>
      <w:r w:rsidR="00FD1C2F" w:rsidRPr="00525D7E">
        <w:rPr>
          <w:lang w:val="fr-FR"/>
        </w:rPr>
        <w:t>’</w:t>
      </w:r>
      <w:r w:rsidRPr="00525D7E">
        <w:rPr>
          <w:lang w:val="fr-FR"/>
        </w:rPr>
        <w:t>employeur et de sa famille</w:t>
      </w:r>
      <w:r w:rsidR="00273E02" w:rsidRPr="00525D7E">
        <w:rPr>
          <w:lang w:val="fr-FR"/>
        </w:rPr>
        <w:t>.</w:t>
      </w:r>
      <w:r w:rsidRPr="00525D7E">
        <w:rPr>
          <w:lang w:val="fr-FR"/>
        </w:rPr>
        <w:t xml:space="preserve"> L</w:t>
      </w:r>
      <w:r w:rsidR="00FD1C2F" w:rsidRPr="00525D7E">
        <w:rPr>
          <w:lang w:val="fr-FR"/>
        </w:rPr>
        <w:t>’</w:t>
      </w:r>
      <w:r w:rsidRPr="00525D7E">
        <w:rPr>
          <w:lang w:val="fr-FR"/>
        </w:rPr>
        <w:t>employeur est également tenu de traiter l</w:t>
      </w:r>
      <w:r w:rsidR="00FD1C2F" w:rsidRPr="00525D7E">
        <w:rPr>
          <w:lang w:val="fr-FR"/>
        </w:rPr>
        <w:t>’</w:t>
      </w:r>
      <w:r w:rsidRPr="00525D7E">
        <w:rPr>
          <w:lang w:val="fr-FR"/>
        </w:rPr>
        <w:t>employé de maison avec respect et de veiller à lui assurer des conditions de travail décentes, de lui offrir de la nourriture et un logement, le cas échéant, de lui assurer une couverture contre les accidents de travail et les maladies professionnelles et de le soumettre régulièrement à un examen médical, à ses frais</w:t>
      </w:r>
      <w:r w:rsidR="00273E02" w:rsidRPr="00525D7E">
        <w:rPr>
          <w:lang w:val="fr-FR"/>
        </w:rPr>
        <w:t>.</w:t>
      </w:r>
      <w:r w:rsidRPr="00525D7E">
        <w:rPr>
          <w:lang w:val="fr-FR"/>
        </w:rPr>
        <w:t xml:space="preserve"> Tout employé de maison a droit à un congé hebdomadaire convenu avec son employeur, ainsi qu</w:t>
      </w:r>
      <w:r w:rsidR="00FD1C2F" w:rsidRPr="00525D7E">
        <w:rPr>
          <w:lang w:val="fr-FR"/>
        </w:rPr>
        <w:t>’</w:t>
      </w:r>
      <w:r w:rsidRPr="00525D7E">
        <w:rPr>
          <w:lang w:val="fr-FR"/>
        </w:rPr>
        <w:t xml:space="preserve">à un congé annuel rémunéré de </w:t>
      </w:r>
      <w:r w:rsidR="008C2352" w:rsidRPr="00525D7E">
        <w:rPr>
          <w:lang w:val="fr-FR"/>
        </w:rPr>
        <w:t xml:space="preserve">quatorze </w:t>
      </w:r>
      <w:r w:rsidRPr="00525D7E">
        <w:rPr>
          <w:lang w:val="fr-FR"/>
        </w:rPr>
        <w:t>jours et à un congé maladie rémunéré pouvant aller jusqu</w:t>
      </w:r>
      <w:r w:rsidR="00FD1C2F" w:rsidRPr="00525D7E">
        <w:rPr>
          <w:lang w:val="fr-FR"/>
        </w:rPr>
        <w:t>’</w:t>
      </w:r>
      <w:r w:rsidRPr="00525D7E">
        <w:rPr>
          <w:lang w:val="fr-FR"/>
        </w:rPr>
        <w:t xml:space="preserve">à </w:t>
      </w:r>
      <w:r w:rsidR="008C2352" w:rsidRPr="00525D7E">
        <w:rPr>
          <w:lang w:val="fr-FR"/>
        </w:rPr>
        <w:t xml:space="preserve">quatorze </w:t>
      </w:r>
      <w:r w:rsidRPr="00525D7E">
        <w:rPr>
          <w:lang w:val="fr-FR"/>
        </w:rPr>
        <w:t>jours</w:t>
      </w:r>
      <w:r w:rsidR="00273E02" w:rsidRPr="00525D7E">
        <w:rPr>
          <w:lang w:val="fr-FR"/>
        </w:rPr>
        <w:t>.</w:t>
      </w:r>
    </w:p>
    <w:p w14:paraId="5E32AECA" w14:textId="72329F86" w:rsidR="00FD1C2F" w:rsidRPr="00525D7E" w:rsidRDefault="003879D0" w:rsidP="009C2571">
      <w:pPr>
        <w:pStyle w:val="SingleTxtG"/>
        <w:rPr>
          <w:lang w:val="fr-FR"/>
        </w:rPr>
      </w:pPr>
      <w:r w:rsidRPr="00525D7E">
        <w:rPr>
          <w:lang w:val="fr-FR"/>
        </w:rPr>
        <w:t>80</w:t>
      </w:r>
      <w:r w:rsidR="00273E02" w:rsidRPr="00525D7E">
        <w:rPr>
          <w:lang w:val="fr-FR"/>
        </w:rPr>
        <w:t>.</w:t>
      </w:r>
      <w:r w:rsidRPr="00525D7E">
        <w:rPr>
          <w:lang w:val="fr-FR"/>
        </w:rPr>
        <w:tab/>
        <w:t>Le même arrêté ministériel consacre l</w:t>
      </w:r>
      <w:r w:rsidR="00FD1C2F" w:rsidRPr="00525D7E">
        <w:rPr>
          <w:lang w:val="fr-FR"/>
        </w:rPr>
        <w:t>’</w:t>
      </w:r>
      <w:r w:rsidRPr="00525D7E">
        <w:rPr>
          <w:lang w:val="fr-FR"/>
        </w:rPr>
        <w:t>obligation de l</w:t>
      </w:r>
      <w:r w:rsidR="00FD1C2F" w:rsidRPr="00525D7E">
        <w:rPr>
          <w:lang w:val="fr-FR"/>
        </w:rPr>
        <w:t>’</w:t>
      </w:r>
      <w:r w:rsidRPr="00525D7E">
        <w:rPr>
          <w:lang w:val="fr-FR"/>
        </w:rPr>
        <w:t>employeur, à l</w:t>
      </w:r>
      <w:r w:rsidR="00FD1C2F" w:rsidRPr="00525D7E">
        <w:rPr>
          <w:lang w:val="fr-FR"/>
        </w:rPr>
        <w:t>’</w:t>
      </w:r>
      <w:r w:rsidRPr="00525D7E">
        <w:rPr>
          <w:lang w:val="fr-FR"/>
        </w:rPr>
        <w:t>expiration ou à la résiliation du contrat de travail, de payer les sommes dues à l</w:t>
      </w:r>
      <w:r w:rsidR="00FD1C2F" w:rsidRPr="00525D7E">
        <w:rPr>
          <w:lang w:val="fr-FR"/>
        </w:rPr>
        <w:t>’</w:t>
      </w:r>
      <w:r w:rsidRPr="00525D7E">
        <w:rPr>
          <w:lang w:val="fr-FR"/>
        </w:rPr>
        <w:t>employé de maison à la fin de son contrat et de lui remettre un reçu pour solde de tout compte, en présence du représentant du Ministère</w:t>
      </w:r>
      <w:r w:rsidR="00273E02" w:rsidRPr="00525D7E">
        <w:rPr>
          <w:lang w:val="fr-FR"/>
        </w:rPr>
        <w:t>.</w:t>
      </w:r>
      <w:r w:rsidRPr="00525D7E">
        <w:rPr>
          <w:lang w:val="fr-FR"/>
        </w:rPr>
        <w:t xml:space="preserve"> Un contrat de travail doit être établi entre l</w:t>
      </w:r>
      <w:r w:rsidR="00FD1C2F" w:rsidRPr="00525D7E">
        <w:rPr>
          <w:lang w:val="fr-FR"/>
        </w:rPr>
        <w:t>’</w:t>
      </w:r>
      <w:r w:rsidRPr="00525D7E">
        <w:rPr>
          <w:lang w:val="fr-FR"/>
        </w:rPr>
        <w:t>employé de maison et l</w:t>
      </w:r>
      <w:r w:rsidR="00FD1C2F" w:rsidRPr="00525D7E">
        <w:rPr>
          <w:lang w:val="fr-FR"/>
        </w:rPr>
        <w:t>’</w:t>
      </w:r>
      <w:r w:rsidRPr="00525D7E">
        <w:rPr>
          <w:lang w:val="fr-FR"/>
        </w:rPr>
        <w:t>employeur, en trois exemplaires, dont l</w:t>
      </w:r>
      <w:r w:rsidR="00FD1C2F" w:rsidRPr="00525D7E">
        <w:rPr>
          <w:lang w:val="fr-FR"/>
        </w:rPr>
        <w:t>’</w:t>
      </w:r>
      <w:r w:rsidRPr="00525D7E">
        <w:rPr>
          <w:lang w:val="fr-FR"/>
        </w:rPr>
        <w:t>un est remis à l</w:t>
      </w:r>
      <w:r w:rsidR="00FD1C2F" w:rsidRPr="00525D7E">
        <w:rPr>
          <w:lang w:val="fr-FR"/>
        </w:rPr>
        <w:t>’</w:t>
      </w:r>
      <w:r w:rsidRPr="00525D7E">
        <w:rPr>
          <w:lang w:val="fr-FR"/>
        </w:rPr>
        <w:t>employé, le deuxième à l</w:t>
      </w:r>
      <w:r w:rsidR="00FD1C2F" w:rsidRPr="00525D7E">
        <w:rPr>
          <w:lang w:val="fr-FR"/>
        </w:rPr>
        <w:t>’</w:t>
      </w:r>
      <w:r w:rsidRPr="00525D7E">
        <w:rPr>
          <w:lang w:val="fr-FR"/>
        </w:rPr>
        <w:t>employeur et le troisième est déposé au Ministère du travail</w:t>
      </w:r>
      <w:r w:rsidR="00273E02" w:rsidRPr="00525D7E">
        <w:rPr>
          <w:lang w:val="fr-FR"/>
        </w:rPr>
        <w:t>.</w:t>
      </w:r>
      <w:r w:rsidRPr="00525D7E">
        <w:rPr>
          <w:lang w:val="fr-FR"/>
        </w:rPr>
        <w:t xml:space="preserve"> Si un employé de maison porte plainte contre son employeur, les deux parties sont convoquées au Ministère pour régler le différend, car même si les inspecteurs du travail arborent une carte d</w:t>
      </w:r>
      <w:r w:rsidR="00FD1C2F" w:rsidRPr="00525D7E">
        <w:rPr>
          <w:lang w:val="fr-FR"/>
        </w:rPr>
        <w:t>’</w:t>
      </w:r>
      <w:r w:rsidRPr="00525D7E">
        <w:rPr>
          <w:lang w:val="fr-FR"/>
        </w:rPr>
        <w:t>officier de police judiciaire leur permettant de pénétrer dans tous les lieux de travail, qu</w:t>
      </w:r>
      <w:r w:rsidR="00FD1C2F" w:rsidRPr="00525D7E">
        <w:rPr>
          <w:lang w:val="fr-FR"/>
        </w:rPr>
        <w:t>’</w:t>
      </w:r>
      <w:r w:rsidRPr="00525D7E">
        <w:rPr>
          <w:lang w:val="fr-FR"/>
        </w:rPr>
        <w:t>il s</w:t>
      </w:r>
      <w:r w:rsidR="00FD1C2F" w:rsidRPr="00525D7E">
        <w:rPr>
          <w:lang w:val="fr-FR"/>
        </w:rPr>
        <w:t>’</w:t>
      </w:r>
      <w:r w:rsidRPr="00525D7E">
        <w:rPr>
          <w:lang w:val="fr-FR"/>
        </w:rPr>
        <w:t>agisse d</w:t>
      </w:r>
      <w:r w:rsidR="00FD1C2F" w:rsidRPr="00525D7E">
        <w:rPr>
          <w:lang w:val="fr-FR"/>
        </w:rPr>
        <w:t>’</w:t>
      </w:r>
      <w:r w:rsidRPr="00525D7E">
        <w:rPr>
          <w:lang w:val="fr-FR"/>
        </w:rPr>
        <w:t>une société ou d</w:t>
      </w:r>
      <w:r w:rsidR="00FD1C2F" w:rsidRPr="00525D7E">
        <w:rPr>
          <w:lang w:val="fr-FR"/>
        </w:rPr>
        <w:t>’</w:t>
      </w:r>
      <w:r w:rsidRPr="00525D7E">
        <w:rPr>
          <w:lang w:val="fr-FR"/>
        </w:rPr>
        <w:t>une entreprise, il est difficile de connaître le nombre ou le lieu de travail des employés de maison</w:t>
      </w:r>
      <w:r w:rsidR="00273E02" w:rsidRPr="00525D7E">
        <w:rPr>
          <w:lang w:val="fr-FR"/>
        </w:rPr>
        <w:t>.</w:t>
      </w:r>
      <w:r w:rsidRPr="00525D7E">
        <w:rPr>
          <w:lang w:val="fr-FR"/>
        </w:rPr>
        <w:t xml:space="preserve"> En cas d</w:t>
      </w:r>
      <w:r w:rsidR="00FD1C2F" w:rsidRPr="00525D7E">
        <w:rPr>
          <w:lang w:val="fr-FR"/>
        </w:rPr>
        <w:t>’</w:t>
      </w:r>
      <w:r w:rsidRPr="00525D7E">
        <w:rPr>
          <w:lang w:val="fr-FR"/>
        </w:rPr>
        <w:t>acte répréhensible commis par l</w:t>
      </w:r>
      <w:r w:rsidR="00FD1C2F" w:rsidRPr="00525D7E">
        <w:rPr>
          <w:lang w:val="fr-FR"/>
        </w:rPr>
        <w:t>’</w:t>
      </w:r>
      <w:r w:rsidRPr="00525D7E">
        <w:rPr>
          <w:lang w:val="fr-FR"/>
        </w:rPr>
        <w:t>employeur contre un employé de maison, les deux parties sont convoquées pour régler le différend dans un délai d</w:t>
      </w:r>
      <w:r w:rsidR="00FD1C2F" w:rsidRPr="00525D7E">
        <w:rPr>
          <w:lang w:val="fr-FR"/>
        </w:rPr>
        <w:t>’</w:t>
      </w:r>
      <w:r w:rsidRPr="00525D7E">
        <w:rPr>
          <w:lang w:val="fr-FR"/>
        </w:rPr>
        <w:t>une semaine</w:t>
      </w:r>
      <w:r w:rsidR="00273E02" w:rsidRPr="00525D7E">
        <w:rPr>
          <w:lang w:val="fr-FR"/>
        </w:rPr>
        <w:t>.</w:t>
      </w:r>
    </w:p>
    <w:p w14:paraId="40DD1DAF" w14:textId="3966F5FD" w:rsidR="003879D0" w:rsidRPr="00525D7E" w:rsidRDefault="003879D0" w:rsidP="009C2571">
      <w:pPr>
        <w:pStyle w:val="SingleTxtG"/>
        <w:rPr>
          <w:lang w:val="fr-FR"/>
        </w:rPr>
      </w:pPr>
      <w:r w:rsidRPr="00525D7E">
        <w:rPr>
          <w:lang w:val="fr-FR"/>
        </w:rPr>
        <w:t>81</w:t>
      </w:r>
      <w:r w:rsidR="00273E02" w:rsidRPr="00525D7E">
        <w:rPr>
          <w:lang w:val="fr-FR"/>
        </w:rPr>
        <w:t>.</w:t>
      </w:r>
      <w:r w:rsidRPr="00525D7E">
        <w:rPr>
          <w:lang w:val="fr-FR"/>
        </w:rPr>
        <w:tab/>
        <w:t>Le Ministère du travail est habilité à délivrer des autorisations d</w:t>
      </w:r>
      <w:r w:rsidR="00FD1C2F" w:rsidRPr="00525D7E">
        <w:rPr>
          <w:lang w:val="fr-FR"/>
        </w:rPr>
        <w:t>’</w:t>
      </w:r>
      <w:r w:rsidRPr="00525D7E">
        <w:rPr>
          <w:lang w:val="fr-FR"/>
        </w:rPr>
        <w:t>exercice aux agences de recrutement d</w:t>
      </w:r>
      <w:r w:rsidR="00FD1C2F" w:rsidRPr="00525D7E">
        <w:rPr>
          <w:lang w:val="fr-FR"/>
        </w:rPr>
        <w:t>’</w:t>
      </w:r>
      <w:r w:rsidRPr="00525D7E">
        <w:rPr>
          <w:lang w:val="fr-FR"/>
        </w:rPr>
        <w:t>employés de maison, mais jusqu</w:t>
      </w:r>
      <w:r w:rsidR="00FD1C2F" w:rsidRPr="00525D7E">
        <w:rPr>
          <w:lang w:val="fr-FR"/>
        </w:rPr>
        <w:t>’</w:t>
      </w:r>
      <w:r w:rsidRPr="00525D7E">
        <w:rPr>
          <w:lang w:val="fr-FR"/>
        </w:rPr>
        <w:t>à présent, aucune demande d</w:t>
      </w:r>
      <w:r w:rsidR="00FD1C2F" w:rsidRPr="00525D7E">
        <w:rPr>
          <w:lang w:val="fr-FR"/>
        </w:rPr>
        <w:t>’</w:t>
      </w:r>
      <w:r w:rsidRPr="00525D7E">
        <w:rPr>
          <w:lang w:val="fr-FR"/>
        </w:rPr>
        <w:t>autorisation n</w:t>
      </w:r>
      <w:r w:rsidR="00FD1C2F" w:rsidRPr="00525D7E">
        <w:rPr>
          <w:lang w:val="fr-FR"/>
        </w:rPr>
        <w:t>’</w:t>
      </w:r>
      <w:r w:rsidRPr="00525D7E">
        <w:rPr>
          <w:lang w:val="fr-FR"/>
        </w:rPr>
        <w:t>a été déposée</w:t>
      </w:r>
      <w:r w:rsidR="00273E02" w:rsidRPr="00525D7E">
        <w:rPr>
          <w:lang w:val="fr-FR"/>
        </w:rPr>
        <w:t>.</w:t>
      </w:r>
      <w:r w:rsidRPr="00525D7E">
        <w:rPr>
          <w:lang w:val="fr-FR"/>
        </w:rPr>
        <w:t xml:space="preserve"> Par conséquent, il n</w:t>
      </w:r>
      <w:r w:rsidR="00FD1C2F" w:rsidRPr="00525D7E">
        <w:rPr>
          <w:lang w:val="fr-FR"/>
        </w:rPr>
        <w:t>’</w:t>
      </w:r>
      <w:r w:rsidRPr="00525D7E">
        <w:rPr>
          <w:lang w:val="fr-FR"/>
        </w:rPr>
        <w:t>existe pas d</w:t>
      </w:r>
      <w:r w:rsidR="00FD1C2F" w:rsidRPr="00525D7E">
        <w:rPr>
          <w:lang w:val="fr-FR"/>
        </w:rPr>
        <w:t>’</w:t>
      </w:r>
      <w:r w:rsidRPr="00525D7E">
        <w:rPr>
          <w:lang w:val="fr-FR"/>
        </w:rPr>
        <w:t>agences privées de recrutement d</w:t>
      </w:r>
      <w:r w:rsidR="00FD1C2F" w:rsidRPr="00525D7E">
        <w:rPr>
          <w:lang w:val="fr-FR"/>
        </w:rPr>
        <w:t>’</w:t>
      </w:r>
      <w:r w:rsidRPr="00525D7E">
        <w:rPr>
          <w:lang w:val="fr-FR"/>
        </w:rPr>
        <w:t>employés de maison en Palestine</w:t>
      </w:r>
      <w:r w:rsidR="00273E02" w:rsidRPr="00525D7E">
        <w:rPr>
          <w:lang w:val="fr-FR"/>
        </w:rPr>
        <w:t>.</w:t>
      </w:r>
      <w:r w:rsidRPr="00525D7E">
        <w:rPr>
          <w:lang w:val="fr-FR"/>
        </w:rPr>
        <w:t xml:space="preserve"> Le recrutement des travailleurs en Palestine se fait par l</w:t>
      </w:r>
      <w:r w:rsidR="00FD1C2F" w:rsidRPr="00525D7E">
        <w:rPr>
          <w:lang w:val="fr-FR"/>
        </w:rPr>
        <w:t>’</w:t>
      </w:r>
      <w:r w:rsidRPr="00525D7E">
        <w:rPr>
          <w:lang w:val="fr-FR"/>
        </w:rPr>
        <w:t>intermédiaire d</w:t>
      </w:r>
      <w:r w:rsidR="00FD1C2F" w:rsidRPr="00525D7E">
        <w:rPr>
          <w:lang w:val="fr-FR"/>
        </w:rPr>
        <w:t>’</w:t>
      </w:r>
      <w:r w:rsidRPr="00525D7E">
        <w:rPr>
          <w:lang w:val="fr-FR"/>
        </w:rPr>
        <w:t>agences de l</w:t>
      </w:r>
      <w:r w:rsidR="00FD1C2F" w:rsidRPr="00525D7E">
        <w:rPr>
          <w:lang w:val="fr-FR"/>
        </w:rPr>
        <w:t>’</w:t>
      </w:r>
      <w:r w:rsidRPr="00525D7E">
        <w:rPr>
          <w:lang w:val="fr-FR"/>
        </w:rPr>
        <w:t>emploi situé</w:t>
      </w:r>
      <w:r w:rsidR="00BE72A0" w:rsidRPr="00525D7E">
        <w:rPr>
          <w:lang w:val="fr-FR"/>
        </w:rPr>
        <w:t>e</w:t>
      </w:r>
      <w:r w:rsidRPr="00525D7E">
        <w:rPr>
          <w:lang w:val="fr-FR"/>
        </w:rPr>
        <w:t>s à Jérusalem, la capitale, qui se trouve sous le contrôle total des autorités d</w:t>
      </w:r>
      <w:r w:rsidR="00FD1C2F" w:rsidRPr="00525D7E">
        <w:rPr>
          <w:lang w:val="fr-FR"/>
        </w:rPr>
        <w:t>’</w:t>
      </w:r>
      <w:r w:rsidRPr="00525D7E">
        <w:rPr>
          <w:lang w:val="fr-FR"/>
        </w:rPr>
        <w:t>occupation, ou en Israël, Puissance occupante</w:t>
      </w:r>
      <w:r w:rsidR="00273E02" w:rsidRPr="00525D7E">
        <w:rPr>
          <w:lang w:val="fr-FR"/>
        </w:rPr>
        <w:t>.</w:t>
      </w:r>
      <w:r w:rsidRPr="00525D7E">
        <w:rPr>
          <w:lang w:val="fr-FR"/>
        </w:rPr>
        <w:t xml:space="preserve"> L</w:t>
      </w:r>
      <w:r w:rsidR="00FD1C2F" w:rsidRPr="00525D7E">
        <w:rPr>
          <w:lang w:val="fr-FR"/>
        </w:rPr>
        <w:t>’</w:t>
      </w:r>
      <w:r w:rsidRPr="00525D7E">
        <w:rPr>
          <w:lang w:val="fr-FR"/>
        </w:rPr>
        <w:t xml:space="preserve">État de Palestine ne peut donc déterminer leur nombre ni recevoir leurs plaintes, du fait que la </w:t>
      </w:r>
      <w:r w:rsidR="000D3836" w:rsidRPr="00525D7E">
        <w:rPr>
          <w:lang w:val="fr-FR"/>
        </w:rPr>
        <w:t>P</w:t>
      </w:r>
      <w:r w:rsidRPr="00525D7E">
        <w:rPr>
          <w:lang w:val="fr-FR"/>
        </w:rPr>
        <w:t>uissance occupante continue de contrôler les frontières et les points de passage</w:t>
      </w:r>
      <w:r w:rsidR="00273E02" w:rsidRPr="00525D7E">
        <w:rPr>
          <w:lang w:val="fr-FR"/>
        </w:rPr>
        <w:t>.</w:t>
      </w:r>
    </w:p>
    <w:p w14:paraId="2BAFD71E" w14:textId="59702B91" w:rsidR="00FD1C2F" w:rsidRPr="00525D7E" w:rsidRDefault="003879D0" w:rsidP="009C2571">
      <w:pPr>
        <w:pStyle w:val="SingleTxtG"/>
        <w:rPr>
          <w:lang w:val="fr-FR"/>
        </w:rPr>
      </w:pPr>
      <w:r w:rsidRPr="00525D7E">
        <w:rPr>
          <w:lang w:val="fr-FR"/>
        </w:rPr>
        <w:t>82</w:t>
      </w:r>
      <w:r w:rsidR="00273E02" w:rsidRPr="00525D7E">
        <w:rPr>
          <w:lang w:val="fr-FR"/>
        </w:rPr>
        <w:t>.</w:t>
      </w:r>
      <w:r w:rsidRPr="00525D7E">
        <w:rPr>
          <w:lang w:val="fr-FR"/>
        </w:rPr>
        <w:tab/>
        <w:t>Étant sous occupation coloniale israélienne, l</w:t>
      </w:r>
      <w:r w:rsidR="00FD1C2F" w:rsidRPr="00525D7E">
        <w:rPr>
          <w:lang w:val="fr-FR"/>
        </w:rPr>
        <w:t>’</w:t>
      </w:r>
      <w:r w:rsidRPr="00525D7E">
        <w:rPr>
          <w:lang w:val="fr-FR"/>
        </w:rPr>
        <w:t>État de Palestine, qui n</w:t>
      </w:r>
      <w:r w:rsidR="00FD1C2F" w:rsidRPr="00525D7E">
        <w:rPr>
          <w:lang w:val="fr-FR"/>
        </w:rPr>
        <w:t>’</w:t>
      </w:r>
      <w:r w:rsidRPr="00525D7E">
        <w:rPr>
          <w:lang w:val="fr-FR"/>
        </w:rPr>
        <w:t>a pas de contrôle effectif sur les points de passage ni sur ses frontières, ne peut accueillir directement les travailleurs migrants ni leur accorder de visas d</w:t>
      </w:r>
      <w:r w:rsidR="00FD1C2F" w:rsidRPr="00525D7E">
        <w:rPr>
          <w:lang w:val="fr-FR"/>
        </w:rPr>
        <w:t>’</w:t>
      </w:r>
      <w:r w:rsidRPr="00525D7E">
        <w:rPr>
          <w:lang w:val="fr-FR"/>
        </w:rPr>
        <w:t>entrée</w:t>
      </w:r>
      <w:r w:rsidR="00273E02" w:rsidRPr="00525D7E">
        <w:rPr>
          <w:lang w:val="fr-FR"/>
        </w:rPr>
        <w:t>.</w:t>
      </w:r>
      <w:r w:rsidRPr="00525D7E">
        <w:rPr>
          <w:lang w:val="fr-FR"/>
        </w:rPr>
        <w:t xml:space="preserve"> Pour autant, le marché du travail palestinien accueille favorablement les travailleurs étrangers, sachant que le Département des affaires civiles de l</w:t>
      </w:r>
      <w:r w:rsidR="00FD1C2F" w:rsidRPr="00525D7E">
        <w:rPr>
          <w:lang w:val="fr-FR"/>
        </w:rPr>
        <w:t>’</w:t>
      </w:r>
      <w:r w:rsidRPr="00525D7E">
        <w:rPr>
          <w:lang w:val="fr-FR"/>
        </w:rPr>
        <w:t>État de Palestine établit des permis de travail à leur intention et les transmet à Israël, Puissance occupante, pour délivrance d</w:t>
      </w:r>
      <w:r w:rsidR="00FD1C2F" w:rsidRPr="00525D7E">
        <w:rPr>
          <w:lang w:val="fr-FR"/>
        </w:rPr>
        <w:t>’</w:t>
      </w:r>
      <w:r w:rsidRPr="00525D7E">
        <w:rPr>
          <w:lang w:val="fr-FR"/>
        </w:rPr>
        <w:t>autorisations d</w:t>
      </w:r>
      <w:r w:rsidR="00FD1C2F" w:rsidRPr="00525D7E">
        <w:rPr>
          <w:lang w:val="fr-FR"/>
        </w:rPr>
        <w:t>’</w:t>
      </w:r>
      <w:r w:rsidRPr="00525D7E">
        <w:rPr>
          <w:lang w:val="fr-FR"/>
        </w:rPr>
        <w:t>entrée et de travail sur le Territoire palestinien</w:t>
      </w:r>
      <w:r w:rsidR="00273E02" w:rsidRPr="00525D7E">
        <w:rPr>
          <w:lang w:val="fr-FR"/>
        </w:rPr>
        <w:t>.</w:t>
      </w:r>
      <w:r w:rsidR="006F6D13" w:rsidRPr="00525D7E">
        <w:rPr>
          <w:lang w:val="fr-FR"/>
        </w:rPr>
        <w:t xml:space="preserve"> Cela concerne notamment des consultants et des experts travaillant pour des institutions étrangères, des organisations internationales ou encore l’Union européenne.</w:t>
      </w:r>
    </w:p>
    <w:p w14:paraId="4376483F" w14:textId="4D7833A1" w:rsidR="00FD1C2F" w:rsidRPr="00525D7E" w:rsidRDefault="003879D0" w:rsidP="009C2571">
      <w:pPr>
        <w:pStyle w:val="SingleTxtG"/>
        <w:rPr>
          <w:lang w:val="fr-FR"/>
        </w:rPr>
      </w:pPr>
      <w:r w:rsidRPr="00525D7E">
        <w:rPr>
          <w:lang w:val="fr-FR"/>
        </w:rPr>
        <w:t>83</w:t>
      </w:r>
      <w:r w:rsidR="00273E02" w:rsidRPr="00525D7E">
        <w:rPr>
          <w:lang w:val="fr-FR"/>
        </w:rPr>
        <w:t>.</w:t>
      </w:r>
      <w:r w:rsidRPr="00525D7E">
        <w:rPr>
          <w:lang w:val="fr-FR"/>
        </w:rPr>
        <w:tab/>
        <w:t>Conformément à la législation palestinienne, les travailleurs étrangers jouissent de tous leurs droits sans discrimination, sous réserve de l</w:t>
      </w:r>
      <w:r w:rsidR="00FD1C2F" w:rsidRPr="00525D7E">
        <w:rPr>
          <w:lang w:val="fr-FR"/>
        </w:rPr>
        <w:t>’</w:t>
      </w:r>
      <w:r w:rsidRPr="00525D7E">
        <w:rPr>
          <w:lang w:val="fr-FR"/>
        </w:rPr>
        <w:t>obtention d</w:t>
      </w:r>
      <w:r w:rsidR="00FD1C2F" w:rsidRPr="00525D7E">
        <w:rPr>
          <w:lang w:val="fr-FR"/>
        </w:rPr>
        <w:t>’</w:t>
      </w:r>
      <w:r w:rsidRPr="00525D7E">
        <w:rPr>
          <w:lang w:val="fr-FR"/>
        </w:rPr>
        <w:t>une autorisation de travail</w:t>
      </w:r>
      <w:r w:rsidR="00273E02" w:rsidRPr="00525D7E">
        <w:rPr>
          <w:lang w:val="fr-FR"/>
        </w:rPr>
        <w:t>.</w:t>
      </w:r>
      <w:r w:rsidRPr="00525D7E">
        <w:rPr>
          <w:lang w:val="fr-FR"/>
        </w:rPr>
        <w:t xml:space="preserve"> Cette exigence revêt un caractère organisationnel et non discriminatoire</w:t>
      </w:r>
      <w:r w:rsidR="00273E02" w:rsidRPr="00525D7E">
        <w:rPr>
          <w:lang w:val="fr-FR"/>
        </w:rPr>
        <w:t>.</w:t>
      </w:r>
      <w:r w:rsidRPr="00525D7E">
        <w:rPr>
          <w:lang w:val="fr-FR"/>
        </w:rPr>
        <w:t xml:space="preserve"> Conformément au Code du travail palestinien promulgué par la loi </w:t>
      </w:r>
      <w:r w:rsidR="00FD1C2F" w:rsidRPr="00525D7E">
        <w:rPr>
          <w:lang w:val="fr-FR"/>
        </w:rPr>
        <w:t>n</w:t>
      </w:r>
      <w:r w:rsidR="00FD1C2F" w:rsidRPr="00525D7E">
        <w:rPr>
          <w:vertAlign w:val="superscript"/>
          <w:lang w:val="fr-FR"/>
        </w:rPr>
        <w:t>o</w:t>
      </w:r>
      <w:r w:rsidRPr="00525D7E">
        <w:rPr>
          <w:lang w:val="fr-FR"/>
        </w:rPr>
        <w:t> 7 de 2000, actuellement en vigueur, les travailleurs étrangers qui envisagent de venir travailler en Palestine doivent obtenir au préalable une autorisation de travail délivrée par le Ministère du travail</w:t>
      </w:r>
      <w:r w:rsidR="00273E02" w:rsidRPr="00525D7E">
        <w:rPr>
          <w:lang w:val="fr-FR"/>
        </w:rPr>
        <w:t>.</w:t>
      </w:r>
      <w:r w:rsidRPr="00525D7E">
        <w:rPr>
          <w:lang w:val="fr-FR"/>
        </w:rPr>
        <w:t xml:space="preserve"> L</w:t>
      </w:r>
      <w:r w:rsidR="00FD1C2F" w:rsidRPr="00525D7E">
        <w:rPr>
          <w:lang w:val="fr-FR"/>
        </w:rPr>
        <w:t>’</w:t>
      </w:r>
      <w:r w:rsidRPr="00525D7E">
        <w:rPr>
          <w:lang w:val="fr-FR"/>
        </w:rPr>
        <w:t>article 14 du même Code interdit à tout employeur d</w:t>
      </w:r>
      <w:r w:rsidR="00FD1C2F" w:rsidRPr="00525D7E">
        <w:rPr>
          <w:lang w:val="fr-FR"/>
        </w:rPr>
        <w:t>’</w:t>
      </w:r>
      <w:r w:rsidRPr="00525D7E">
        <w:rPr>
          <w:lang w:val="fr-FR"/>
        </w:rPr>
        <w:t>embaucher une personne dépourvue d</w:t>
      </w:r>
      <w:r w:rsidR="00FD1C2F" w:rsidRPr="00525D7E">
        <w:rPr>
          <w:lang w:val="fr-FR"/>
        </w:rPr>
        <w:t>’</w:t>
      </w:r>
      <w:r w:rsidRPr="00525D7E">
        <w:rPr>
          <w:lang w:val="fr-FR"/>
        </w:rPr>
        <w:t>autorisation de travail</w:t>
      </w:r>
      <w:r w:rsidR="00273E02" w:rsidRPr="00525D7E">
        <w:rPr>
          <w:lang w:val="fr-FR"/>
        </w:rPr>
        <w:t>.</w:t>
      </w:r>
      <w:r w:rsidRPr="00525D7E">
        <w:rPr>
          <w:lang w:val="fr-FR"/>
        </w:rPr>
        <w:t xml:space="preserve"> Les dispositions du Code du travail sont applicables à tous sans discrimination</w:t>
      </w:r>
      <w:r w:rsidR="00273E02" w:rsidRPr="00525D7E">
        <w:rPr>
          <w:lang w:val="fr-FR"/>
        </w:rPr>
        <w:t>.</w:t>
      </w:r>
    </w:p>
    <w:p w14:paraId="435D8474" w14:textId="67DAC279" w:rsidR="003879D0" w:rsidRPr="00525D7E" w:rsidRDefault="003879D0" w:rsidP="009C2571">
      <w:pPr>
        <w:pStyle w:val="SingleTxtG"/>
        <w:rPr>
          <w:lang w:val="fr-FR"/>
        </w:rPr>
      </w:pPr>
      <w:r w:rsidRPr="00525D7E">
        <w:rPr>
          <w:lang w:val="fr-FR"/>
        </w:rPr>
        <w:t>84</w:t>
      </w:r>
      <w:r w:rsidR="00273E02" w:rsidRPr="00525D7E">
        <w:rPr>
          <w:lang w:val="fr-FR"/>
        </w:rPr>
        <w:t>.</w:t>
      </w:r>
      <w:r w:rsidRPr="00525D7E">
        <w:rPr>
          <w:lang w:val="fr-FR"/>
        </w:rPr>
        <w:tab/>
        <w:t xml:space="preserve">Conformément à la décision du Conseil des ministres </w:t>
      </w:r>
      <w:r w:rsidR="00FD1C2F" w:rsidRPr="00525D7E">
        <w:rPr>
          <w:lang w:val="fr-FR"/>
        </w:rPr>
        <w:t>n</w:t>
      </w:r>
      <w:r w:rsidR="00FD1C2F" w:rsidRPr="00525D7E">
        <w:rPr>
          <w:vertAlign w:val="superscript"/>
          <w:lang w:val="fr-FR"/>
        </w:rPr>
        <w:t>o</w:t>
      </w:r>
      <w:r w:rsidRPr="00525D7E">
        <w:rPr>
          <w:lang w:val="fr-FR"/>
        </w:rPr>
        <w:t> 45 de 2004, l</w:t>
      </w:r>
      <w:r w:rsidR="00FD1C2F" w:rsidRPr="00525D7E">
        <w:rPr>
          <w:lang w:val="fr-FR"/>
        </w:rPr>
        <w:t>’</w:t>
      </w:r>
      <w:r w:rsidRPr="00525D7E">
        <w:rPr>
          <w:lang w:val="fr-FR"/>
        </w:rPr>
        <w:t>octroi d</w:t>
      </w:r>
      <w:r w:rsidR="00FD1C2F" w:rsidRPr="00525D7E">
        <w:rPr>
          <w:lang w:val="fr-FR"/>
        </w:rPr>
        <w:t>’</w:t>
      </w:r>
      <w:r w:rsidRPr="00525D7E">
        <w:rPr>
          <w:lang w:val="fr-FR"/>
        </w:rPr>
        <w:t>une autorisation de travail à un travailleur non palestinien par le Ministère du travail doit répondre aux conditions suivantes</w:t>
      </w:r>
      <w:r w:rsidR="00FD1C2F" w:rsidRPr="00525D7E">
        <w:rPr>
          <w:lang w:val="fr-FR"/>
        </w:rPr>
        <w:t> :</w:t>
      </w:r>
      <w:r w:rsidRPr="00525D7E">
        <w:rPr>
          <w:lang w:val="fr-FR"/>
        </w:rPr>
        <w:t xml:space="preserve"> l</w:t>
      </w:r>
      <w:r w:rsidR="00FD1C2F" w:rsidRPr="00525D7E">
        <w:rPr>
          <w:lang w:val="fr-FR"/>
        </w:rPr>
        <w:t>’</w:t>
      </w:r>
      <w:r w:rsidRPr="00525D7E">
        <w:rPr>
          <w:lang w:val="fr-FR"/>
        </w:rPr>
        <w:t xml:space="preserve">absence de concurrence vis-à-vis de la </w:t>
      </w:r>
      <w:r w:rsidR="00B94799" w:rsidRPr="00525D7E">
        <w:rPr>
          <w:lang w:val="fr-FR"/>
        </w:rPr>
        <w:t>main-d’œuvre</w:t>
      </w:r>
      <w:r w:rsidRPr="00525D7E">
        <w:rPr>
          <w:lang w:val="fr-FR"/>
        </w:rPr>
        <w:t xml:space="preserve"> nationale, le besoin réel de l</w:t>
      </w:r>
      <w:r w:rsidR="00FD1C2F" w:rsidRPr="00525D7E">
        <w:rPr>
          <w:lang w:val="fr-FR"/>
        </w:rPr>
        <w:t>’</w:t>
      </w:r>
      <w:r w:rsidRPr="00525D7E">
        <w:rPr>
          <w:lang w:val="fr-FR"/>
        </w:rPr>
        <w:t>emploi considéré et l</w:t>
      </w:r>
      <w:r w:rsidR="00FD1C2F" w:rsidRPr="00525D7E">
        <w:rPr>
          <w:lang w:val="fr-FR"/>
        </w:rPr>
        <w:t>’</w:t>
      </w:r>
      <w:r w:rsidRPr="00525D7E">
        <w:rPr>
          <w:lang w:val="fr-FR"/>
        </w:rPr>
        <w:t>adéquation de la profession faisant l</w:t>
      </w:r>
      <w:r w:rsidR="00FD1C2F" w:rsidRPr="00525D7E">
        <w:rPr>
          <w:lang w:val="fr-FR"/>
        </w:rPr>
        <w:t>’</w:t>
      </w:r>
      <w:r w:rsidRPr="00525D7E">
        <w:rPr>
          <w:lang w:val="fr-FR"/>
        </w:rPr>
        <w:t>objet d</w:t>
      </w:r>
      <w:r w:rsidR="00FD1C2F" w:rsidRPr="00525D7E">
        <w:rPr>
          <w:lang w:val="fr-FR"/>
        </w:rPr>
        <w:t>’</w:t>
      </w:r>
      <w:r w:rsidRPr="00525D7E">
        <w:rPr>
          <w:lang w:val="fr-FR"/>
        </w:rPr>
        <w:t>une demande d</w:t>
      </w:r>
      <w:r w:rsidR="00FD1C2F" w:rsidRPr="00525D7E">
        <w:rPr>
          <w:lang w:val="fr-FR"/>
        </w:rPr>
        <w:t>’</w:t>
      </w:r>
      <w:r w:rsidRPr="00525D7E">
        <w:rPr>
          <w:lang w:val="fr-FR"/>
        </w:rPr>
        <w:t>autorisation de travail aux qualifications et à l</w:t>
      </w:r>
      <w:r w:rsidR="00FD1C2F" w:rsidRPr="00525D7E">
        <w:rPr>
          <w:lang w:val="fr-FR"/>
        </w:rPr>
        <w:t>’</w:t>
      </w:r>
      <w:r w:rsidRPr="00525D7E">
        <w:rPr>
          <w:lang w:val="fr-FR"/>
        </w:rPr>
        <w:t>expérience exigées pour son exercice</w:t>
      </w:r>
      <w:r w:rsidR="00273E02" w:rsidRPr="00525D7E">
        <w:rPr>
          <w:lang w:val="fr-FR"/>
        </w:rPr>
        <w:t>.</w:t>
      </w:r>
      <w:r w:rsidRPr="00525D7E">
        <w:rPr>
          <w:lang w:val="fr-FR"/>
        </w:rPr>
        <w:t xml:space="preserve"> Le même article dispose également que le Ministère du travail a le droit d</w:t>
      </w:r>
      <w:r w:rsidR="00FD1C2F" w:rsidRPr="00525D7E">
        <w:rPr>
          <w:lang w:val="fr-FR"/>
        </w:rPr>
        <w:t>’</w:t>
      </w:r>
      <w:r w:rsidRPr="00525D7E">
        <w:rPr>
          <w:lang w:val="fr-FR"/>
        </w:rPr>
        <w:t>exiger la réciprocité de la part de l</w:t>
      </w:r>
      <w:r w:rsidR="00FD1C2F" w:rsidRPr="00525D7E">
        <w:rPr>
          <w:lang w:val="fr-FR"/>
        </w:rPr>
        <w:t>’</w:t>
      </w:r>
      <w:r w:rsidRPr="00525D7E">
        <w:rPr>
          <w:lang w:val="fr-FR"/>
        </w:rPr>
        <w:t>État dont est ressortissant le travailleur recruté</w:t>
      </w:r>
      <w:r w:rsidR="00273E02" w:rsidRPr="00525D7E">
        <w:rPr>
          <w:lang w:val="fr-FR"/>
        </w:rPr>
        <w:t>.</w:t>
      </w:r>
    </w:p>
    <w:p w14:paraId="75AF21D1" w14:textId="1D7DF3D9" w:rsidR="003879D0" w:rsidRPr="00525D7E" w:rsidRDefault="003879D0" w:rsidP="00722614">
      <w:pPr>
        <w:pStyle w:val="SingleTxtG"/>
        <w:keepLines/>
        <w:spacing w:line="236" w:lineRule="atLeast"/>
        <w:rPr>
          <w:lang w:val="fr-FR"/>
        </w:rPr>
      </w:pPr>
      <w:r w:rsidRPr="00525D7E">
        <w:rPr>
          <w:lang w:val="fr-FR"/>
        </w:rPr>
        <w:t>85</w:t>
      </w:r>
      <w:r w:rsidR="00273E02" w:rsidRPr="00525D7E">
        <w:rPr>
          <w:lang w:val="fr-FR"/>
        </w:rPr>
        <w:t>.</w:t>
      </w:r>
      <w:r w:rsidRPr="00525D7E">
        <w:rPr>
          <w:lang w:val="fr-FR"/>
        </w:rPr>
        <w:tab/>
        <w:t>À la date d</w:t>
      </w:r>
      <w:r w:rsidR="00FD1C2F" w:rsidRPr="00525D7E">
        <w:rPr>
          <w:lang w:val="fr-FR"/>
        </w:rPr>
        <w:t>’</w:t>
      </w:r>
      <w:r w:rsidRPr="00525D7E">
        <w:rPr>
          <w:lang w:val="fr-FR"/>
        </w:rPr>
        <w:t>établissement du présent rapport, le Ministère n</w:t>
      </w:r>
      <w:r w:rsidR="00FD1C2F" w:rsidRPr="00525D7E">
        <w:rPr>
          <w:lang w:val="fr-FR"/>
        </w:rPr>
        <w:t>’</w:t>
      </w:r>
      <w:r w:rsidRPr="00525D7E">
        <w:rPr>
          <w:lang w:val="fr-FR"/>
        </w:rPr>
        <w:t xml:space="preserve">a reçu aucune plainte à ce sujet et applique aux travailleurs étrangers les dispositions du Code du travail promulgué par la loi </w:t>
      </w:r>
      <w:r w:rsidR="00FD1C2F" w:rsidRPr="00525D7E">
        <w:rPr>
          <w:lang w:val="fr-FR"/>
        </w:rPr>
        <w:t>n</w:t>
      </w:r>
      <w:r w:rsidR="00FD1C2F" w:rsidRPr="00525D7E">
        <w:rPr>
          <w:vertAlign w:val="superscript"/>
          <w:lang w:val="fr-FR"/>
        </w:rPr>
        <w:t>o</w:t>
      </w:r>
      <w:r w:rsidRPr="00525D7E">
        <w:rPr>
          <w:lang w:val="fr-FR"/>
        </w:rPr>
        <w:t> 7 de 2000, actuellement en vigueur, ou des droits plus favorables, lorsqu</w:t>
      </w:r>
      <w:r w:rsidR="00FD1C2F" w:rsidRPr="00525D7E">
        <w:rPr>
          <w:lang w:val="fr-FR"/>
        </w:rPr>
        <w:t>’</w:t>
      </w:r>
      <w:r w:rsidRPr="00525D7E">
        <w:rPr>
          <w:lang w:val="fr-FR"/>
        </w:rPr>
        <w:t>ils existent, en veillant à ce que ces dispositions soient appliquées sans discrimination à l</w:t>
      </w:r>
      <w:r w:rsidR="00FD1C2F" w:rsidRPr="00525D7E">
        <w:rPr>
          <w:lang w:val="fr-FR"/>
        </w:rPr>
        <w:t>’</w:t>
      </w:r>
      <w:r w:rsidRPr="00525D7E">
        <w:rPr>
          <w:lang w:val="fr-FR"/>
        </w:rPr>
        <w:t>égard de toute personne, y compris aux étrangers qui travaillent sur le Territoire palestinien occupé</w:t>
      </w:r>
      <w:r w:rsidR="00273E02" w:rsidRPr="00525D7E">
        <w:rPr>
          <w:lang w:val="fr-FR"/>
        </w:rPr>
        <w:t>.</w:t>
      </w:r>
    </w:p>
    <w:p w14:paraId="6D804C70" w14:textId="7F1F35F7" w:rsidR="00FD1C2F" w:rsidRPr="00525D7E" w:rsidRDefault="003879D0" w:rsidP="000B0444">
      <w:pPr>
        <w:pStyle w:val="H1G"/>
        <w:spacing w:before="320" w:after="200"/>
        <w:rPr>
          <w:lang w:val="fr-FR"/>
        </w:rPr>
      </w:pPr>
      <w:r w:rsidRPr="00525D7E">
        <w:rPr>
          <w:lang w:val="fr-FR"/>
        </w:rPr>
        <w:tab/>
      </w:r>
      <w:r w:rsidRPr="00525D7E">
        <w:rPr>
          <w:lang w:val="fr-FR"/>
        </w:rPr>
        <w:tab/>
      </w:r>
      <w:r w:rsidRPr="00525D7E">
        <w:rPr>
          <w:rFonts w:ascii="Times New Roman Bold" w:hAnsi="Times New Roman Bold"/>
          <w:spacing w:val="-3"/>
          <w:lang w:val="fr-FR"/>
        </w:rPr>
        <w:t>Discours et crimes de haine à caractère raciste et protection</w:t>
      </w:r>
      <w:r w:rsidRPr="00525D7E">
        <w:rPr>
          <w:lang w:val="fr-FR"/>
        </w:rPr>
        <w:t xml:space="preserve"> </w:t>
      </w:r>
      <w:r w:rsidR="00EC26E9" w:rsidRPr="00525D7E">
        <w:rPr>
          <w:lang w:val="fr-FR"/>
        </w:rPr>
        <w:br/>
      </w:r>
      <w:r w:rsidRPr="00525D7E">
        <w:rPr>
          <w:rFonts w:ascii="Times New Roman Bold" w:hAnsi="Times New Roman Bold"/>
          <w:spacing w:val="4"/>
          <w:lang w:val="fr-FR"/>
        </w:rPr>
        <w:t>de la liberté d</w:t>
      </w:r>
      <w:r w:rsidR="00FD1C2F" w:rsidRPr="00525D7E">
        <w:rPr>
          <w:rFonts w:ascii="Times New Roman Bold" w:hAnsi="Times New Roman Bold"/>
          <w:spacing w:val="4"/>
          <w:lang w:val="fr-FR"/>
        </w:rPr>
        <w:t>’</w:t>
      </w:r>
      <w:r w:rsidRPr="00525D7E">
        <w:rPr>
          <w:rFonts w:ascii="Times New Roman Bold" w:hAnsi="Times New Roman Bold"/>
          <w:spacing w:val="4"/>
          <w:lang w:val="fr-FR"/>
        </w:rPr>
        <w:t>opinion et</w:t>
      </w:r>
      <w:r w:rsidR="003A1F3B" w:rsidRPr="00525D7E">
        <w:rPr>
          <w:rFonts w:ascii="Times New Roman Bold" w:hAnsi="Times New Roman Bold"/>
          <w:spacing w:val="4"/>
          <w:lang w:val="fr-FR"/>
        </w:rPr>
        <w:t> </w:t>
      </w:r>
      <w:r w:rsidRPr="00525D7E">
        <w:rPr>
          <w:rFonts w:ascii="Times New Roman Bold" w:hAnsi="Times New Roman Bold"/>
          <w:spacing w:val="4"/>
          <w:lang w:val="fr-FR"/>
        </w:rPr>
        <w:t>d</w:t>
      </w:r>
      <w:r w:rsidR="00FD1C2F" w:rsidRPr="00525D7E">
        <w:rPr>
          <w:rFonts w:ascii="Times New Roman Bold" w:hAnsi="Times New Roman Bold"/>
          <w:spacing w:val="4"/>
          <w:lang w:val="fr-FR"/>
        </w:rPr>
        <w:t>’</w:t>
      </w:r>
      <w:r w:rsidRPr="00525D7E">
        <w:rPr>
          <w:rFonts w:ascii="Times New Roman Bold" w:hAnsi="Times New Roman Bold"/>
          <w:spacing w:val="4"/>
          <w:lang w:val="fr-FR"/>
        </w:rPr>
        <w:t>expression</w:t>
      </w:r>
      <w:r w:rsidRPr="00525D7E">
        <w:rPr>
          <w:lang w:val="fr-FR"/>
        </w:rPr>
        <w:t xml:space="preserve"> </w:t>
      </w:r>
      <w:r w:rsidR="00EC26E9" w:rsidRPr="00525D7E">
        <w:rPr>
          <w:lang w:val="fr-FR"/>
        </w:rPr>
        <w:br/>
      </w:r>
      <w:r w:rsidRPr="00525D7E">
        <w:rPr>
          <w:lang w:val="fr-FR"/>
        </w:rPr>
        <w:t>(</w:t>
      </w:r>
      <w:r w:rsidR="00FD1C2F" w:rsidRPr="00525D7E">
        <w:rPr>
          <w:lang w:val="fr-FR"/>
        </w:rPr>
        <w:t>par</w:t>
      </w:r>
      <w:r w:rsidR="00273E02" w:rsidRPr="00525D7E">
        <w:rPr>
          <w:lang w:val="fr-FR"/>
        </w:rPr>
        <w:t>.</w:t>
      </w:r>
      <w:r w:rsidR="00FD1C2F" w:rsidRPr="00525D7E">
        <w:rPr>
          <w:lang w:val="fr-FR"/>
        </w:rPr>
        <w:t> </w:t>
      </w:r>
      <w:r w:rsidRPr="00525D7E">
        <w:rPr>
          <w:lang w:val="fr-FR"/>
        </w:rPr>
        <w:t>19 et 20 des observations finales)</w:t>
      </w:r>
    </w:p>
    <w:p w14:paraId="288E5B59" w14:textId="146E5543" w:rsidR="00FD1C2F" w:rsidRPr="00525D7E" w:rsidRDefault="003879D0" w:rsidP="000B0444">
      <w:pPr>
        <w:pStyle w:val="SingleTxtG"/>
        <w:spacing w:after="100" w:line="234" w:lineRule="atLeast"/>
        <w:rPr>
          <w:lang w:val="fr-FR"/>
        </w:rPr>
      </w:pPr>
      <w:r w:rsidRPr="00525D7E">
        <w:rPr>
          <w:lang w:val="fr-FR"/>
        </w:rPr>
        <w:t>86</w:t>
      </w:r>
      <w:r w:rsidR="00273E02" w:rsidRPr="00525D7E">
        <w:rPr>
          <w:lang w:val="fr-FR"/>
        </w:rPr>
        <w:t>.</w:t>
      </w:r>
      <w:r w:rsidRPr="00525D7E">
        <w:rPr>
          <w:lang w:val="fr-FR"/>
        </w:rPr>
        <w:tab/>
        <w:t>Avant d</w:t>
      </w:r>
      <w:r w:rsidR="00FD1C2F" w:rsidRPr="00525D7E">
        <w:rPr>
          <w:lang w:val="fr-FR"/>
        </w:rPr>
        <w:t>’</w:t>
      </w:r>
      <w:r w:rsidRPr="00525D7E">
        <w:rPr>
          <w:lang w:val="fr-FR"/>
        </w:rPr>
        <w:t>examiner les mesures prises au niveau national comme suite à cette recommandation, il y a lieu de rappeler que le peuple palestinien souffre de l</w:t>
      </w:r>
      <w:r w:rsidR="00FD1C2F" w:rsidRPr="00525D7E">
        <w:rPr>
          <w:lang w:val="fr-FR"/>
        </w:rPr>
        <w:t>’</w:t>
      </w:r>
      <w:r w:rsidRPr="00525D7E">
        <w:rPr>
          <w:lang w:val="fr-FR"/>
        </w:rPr>
        <w:t>occupation coloniale étrangère prolongée qui nie tous ses droits légitimes, y compris les droits de l</w:t>
      </w:r>
      <w:r w:rsidR="00FD1C2F" w:rsidRPr="00525D7E">
        <w:rPr>
          <w:lang w:val="fr-FR"/>
        </w:rPr>
        <w:t>’</w:t>
      </w:r>
      <w:r w:rsidRPr="00525D7E">
        <w:rPr>
          <w:lang w:val="fr-FR"/>
        </w:rPr>
        <w:t xml:space="preserve">homme et y porte atteinte en toute impunité et que, dans son observation générale </w:t>
      </w:r>
      <w:r w:rsidR="00FD1C2F" w:rsidRPr="00525D7E">
        <w:rPr>
          <w:lang w:val="fr-FR"/>
        </w:rPr>
        <w:t>n</w:t>
      </w:r>
      <w:r w:rsidR="00FD1C2F" w:rsidRPr="00525D7E">
        <w:rPr>
          <w:vertAlign w:val="superscript"/>
          <w:lang w:val="fr-FR"/>
        </w:rPr>
        <w:t>o</w:t>
      </w:r>
      <w:r w:rsidRPr="00525D7E">
        <w:rPr>
          <w:lang w:val="fr-FR"/>
        </w:rPr>
        <w:t> 35 sur la lutte contre les discours de haine raciale, le Comité recommande que les phénomènes de discours de haine soient identifiés et nommés et que les liens entre les discours et les normes consacrées par la Convention soient étudiés</w:t>
      </w:r>
      <w:r w:rsidR="00273E02" w:rsidRPr="00525D7E">
        <w:rPr>
          <w:lang w:val="fr-FR"/>
        </w:rPr>
        <w:t>.</w:t>
      </w:r>
      <w:r w:rsidRPr="00525D7E">
        <w:rPr>
          <w:lang w:val="fr-FR"/>
        </w:rPr>
        <w:t xml:space="preserve"> Au paragraphe 14 de ladite recommandation, le Comité recommande ce qui suit</w:t>
      </w:r>
      <w:r w:rsidR="00FD1C2F" w:rsidRPr="00525D7E">
        <w:rPr>
          <w:lang w:val="fr-FR"/>
        </w:rPr>
        <w:t> :</w:t>
      </w:r>
    </w:p>
    <w:p w14:paraId="60A1ED0C" w14:textId="3A7FD6A0" w:rsidR="003879D0" w:rsidRPr="00525D7E" w:rsidRDefault="003879D0" w:rsidP="000B0444">
      <w:pPr>
        <w:pStyle w:val="SingleTxtG"/>
        <w:spacing w:after="100" w:line="234" w:lineRule="atLeast"/>
        <w:ind w:left="1701" w:firstLine="567"/>
        <w:rPr>
          <w:lang w:val="fr-FR"/>
        </w:rPr>
      </w:pPr>
      <w:r w:rsidRPr="00525D7E">
        <w:rPr>
          <w:lang w:val="fr-FR"/>
        </w:rPr>
        <w:t>«</w:t>
      </w:r>
      <w:r w:rsidR="00FD1C2F" w:rsidRPr="00525D7E">
        <w:rPr>
          <w:lang w:val="fr-FR"/>
        </w:rPr>
        <w:t> </w:t>
      </w:r>
      <w:r w:rsidR="00273E02" w:rsidRPr="00525D7E">
        <w:rPr>
          <w:lang w:val="fr-FR"/>
        </w:rPr>
        <w:t>...</w:t>
      </w:r>
      <w:r w:rsidR="00F42192" w:rsidRPr="00525D7E">
        <w:rPr>
          <w:lang w:val="fr-FR"/>
        </w:rPr>
        <w:t xml:space="preserve"> </w:t>
      </w:r>
      <w:r w:rsidRPr="00525D7E">
        <w:rPr>
          <w:lang w:val="fr-FR"/>
        </w:rPr>
        <w:t>que la négation ou les tentatives publiques de justification de crimes de génocide et de crimes contre l</w:t>
      </w:r>
      <w:r w:rsidR="00FD1C2F" w:rsidRPr="00525D7E">
        <w:rPr>
          <w:lang w:val="fr-FR"/>
        </w:rPr>
        <w:t>’</w:t>
      </w:r>
      <w:r w:rsidRPr="00525D7E">
        <w:rPr>
          <w:lang w:val="fr-FR"/>
        </w:rPr>
        <w:t>humanité, tels que définis en droit international, soient déclarées délits punissables par la loi »</w:t>
      </w:r>
      <w:r w:rsidR="00273E02" w:rsidRPr="00525D7E">
        <w:rPr>
          <w:lang w:val="fr-FR"/>
        </w:rPr>
        <w:t>.</w:t>
      </w:r>
      <w:r w:rsidRPr="00525D7E">
        <w:rPr>
          <w:lang w:val="fr-FR"/>
        </w:rPr>
        <w:t xml:space="preserve"> Il y souligne aussi que « l</w:t>
      </w:r>
      <w:r w:rsidR="00FD1C2F" w:rsidRPr="00525D7E">
        <w:rPr>
          <w:lang w:val="fr-FR"/>
        </w:rPr>
        <w:t>’</w:t>
      </w:r>
      <w:r w:rsidRPr="00525D7E">
        <w:rPr>
          <w:lang w:val="fr-FR"/>
        </w:rPr>
        <w:t>expression d</w:t>
      </w:r>
      <w:r w:rsidR="00FD1C2F" w:rsidRPr="00525D7E">
        <w:rPr>
          <w:lang w:val="fr-FR"/>
        </w:rPr>
        <w:t>’</w:t>
      </w:r>
      <w:r w:rsidRPr="00525D7E">
        <w:rPr>
          <w:lang w:val="fr-FR"/>
        </w:rPr>
        <w:t>opinions sur des événements du passé » ne devrait pas être interdite ni punie</w:t>
      </w:r>
      <w:r w:rsidR="00273E02" w:rsidRPr="00525D7E">
        <w:rPr>
          <w:lang w:val="fr-FR"/>
        </w:rPr>
        <w:t>.</w:t>
      </w:r>
      <w:r w:rsidRPr="00525D7E">
        <w:rPr>
          <w:lang w:val="fr-FR"/>
        </w:rPr>
        <w:t xml:space="preserve"> Au</w:t>
      </w:r>
      <w:r w:rsidR="00F42192" w:rsidRPr="00525D7E">
        <w:rPr>
          <w:lang w:val="fr-FR"/>
        </w:rPr>
        <w:t> </w:t>
      </w:r>
      <w:r w:rsidRPr="00525D7E">
        <w:rPr>
          <w:lang w:val="fr-FR"/>
        </w:rPr>
        <w:t>paragraphe 15, le Comité estime que, pour identifier un discours de haine, plusieurs éléments devraient être pris en compte, notamment le climat économique, social et politique dans lequel le discours a été prononcé et les objectifs du discours</w:t>
      </w:r>
      <w:r w:rsidR="00273E02" w:rsidRPr="00525D7E">
        <w:rPr>
          <w:lang w:val="fr-FR"/>
        </w:rPr>
        <w:t>.</w:t>
      </w:r>
      <w:r w:rsidRPr="00525D7E">
        <w:rPr>
          <w:lang w:val="fr-FR"/>
        </w:rPr>
        <w:t xml:space="preserve"> À cet égard, l</w:t>
      </w:r>
      <w:r w:rsidR="00FD1C2F" w:rsidRPr="00525D7E">
        <w:rPr>
          <w:lang w:val="fr-FR"/>
        </w:rPr>
        <w:t>’</w:t>
      </w:r>
      <w:r w:rsidRPr="00525D7E">
        <w:rPr>
          <w:lang w:val="fr-FR"/>
        </w:rPr>
        <w:t>État de Palestine partage l</w:t>
      </w:r>
      <w:r w:rsidR="00FD1C2F" w:rsidRPr="00525D7E">
        <w:rPr>
          <w:lang w:val="fr-FR"/>
        </w:rPr>
        <w:t>’</w:t>
      </w:r>
      <w:r w:rsidRPr="00525D7E">
        <w:rPr>
          <w:lang w:val="fr-FR"/>
        </w:rPr>
        <w:t>avis du Comité selon lequel « le discours consistant à protéger ou à défendre les droits fondamentaux de personnes et de groupes ne devrait pas faire l</w:t>
      </w:r>
      <w:r w:rsidR="00FD1C2F" w:rsidRPr="00525D7E">
        <w:rPr>
          <w:lang w:val="fr-FR"/>
        </w:rPr>
        <w:t>’</w:t>
      </w:r>
      <w:r w:rsidRPr="00525D7E">
        <w:rPr>
          <w:lang w:val="fr-FR"/>
        </w:rPr>
        <w:t>objet de sanctions pénales ou autres »</w:t>
      </w:r>
      <w:r w:rsidR="00273E02" w:rsidRPr="00525D7E">
        <w:rPr>
          <w:lang w:val="fr-FR"/>
        </w:rPr>
        <w:t>.</w:t>
      </w:r>
      <w:r w:rsidRPr="00525D7E">
        <w:rPr>
          <w:lang w:val="fr-FR"/>
        </w:rPr>
        <w:t xml:space="preserve"> Par conséquent, la diffusion d</w:t>
      </w:r>
      <w:r w:rsidR="00FD1C2F" w:rsidRPr="00525D7E">
        <w:rPr>
          <w:lang w:val="fr-FR"/>
        </w:rPr>
        <w:t>’</w:t>
      </w:r>
      <w:r w:rsidRPr="00525D7E">
        <w:rPr>
          <w:lang w:val="fr-FR"/>
        </w:rPr>
        <w:t>informations sur les faits historiques de la lutte du peuple palestinien et les revendications relatives à la protection des droits du peuple palestinien et à la fin de l</w:t>
      </w:r>
      <w:r w:rsidR="00FD1C2F" w:rsidRPr="00525D7E">
        <w:rPr>
          <w:lang w:val="fr-FR"/>
        </w:rPr>
        <w:t>’</w:t>
      </w:r>
      <w:r w:rsidRPr="00525D7E">
        <w:rPr>
          <w:lang w:val="fr-FR"/>
        </w:rPr>
        <w:t>occupation coloniale israélienne ne peuvent en aucun cas être considérées comme des discours de haine</w:t>
      </w:r>
      <w:r w:rsidR="00273E02" w:rsidRPr="00525D7E">
        <w:rPr>
          <w:lang w:val="fr-FR"/>
        </w:rPr>
        <w:t>.</w:t>
      </w:r>
      <w:r w:rsidRPr="00525D7E">
        <w:rPr>
          <w:lang w:val="fr-FR"/>
        </w:rPr>
        <w:t xml:space="preserve"> Toute tentative de classer ces actes parmi les discours de haine n</w:t>
      </w:r>
      <w:r w:rsidR="00FD1C2F" w:rsidRPr="00525D7E">
        <w:rPr>
          <w:lang w:val="fr-FR"/>
        </w:rPr>
        <w:t>’</w:t>
      </w:r>
      <w:r w:rsidRPr="00525D7E">
        <w:rPr>
          <w:lang w:val="fr-FR"/>
        </w:rPr>
        <w:t>est autre qu</w:t>
      </w:r>
      <w:r w:rsidR="00FD1C2F" w:rsidRPr="00525D7E">
        <w:rPr>
          <w:lang w:val="fr-FR"/>
        </w:rPr>
        <w:t>’</w:t>
      </w:r>
      <w:r w:rsidRPr="00525D7E">
        <w:rPr>
          <w:lang w:val="fr-FR"/>
        </w:rPr>
        <w:t>un détournement du droit international et une atteinte au droit du peuple palestinien à l</w:t>
      </w:r>
      <w:r w:rsidR="00FD1C2F" w:rsidRPr="00525D7E">
        <w:rPr>
          <w:lang w:val="fr-FR"/>
        </w:rPr>
        <w:t>’</w:t>
      </w:r>
      <w:r w:rsidRPr="00525D7E">
        <w:rPr>
          <w:lang w:val="fr-FR"/>
        </w:rPr>
        <w:t>autodétermination, à sa quête de liberté et à sa lutte légitime pour l</w:t>
      </w:r>
      <w:r w:rsidR="00FD1C2F" w:rsidRPr="00525D7E">
        <w:rPr>
          <w:lang w:val="fr-FR"/>
        </w:rPr>
        <w:t>’</w:t>
      </w:r>
      <w:r w:rsidRPr="00525D7E">
        <w:rPr>
          <w:lang w:val="fr-FR"/>
        </w:rPr>
        <w:t>indépendance et est incompatible avec le contenu de la recommandation générale du Comité relative au « droit à l</w:t>
      </w:r>
      <w:r w:rsidR="00FD1C2F" w:rsidRPr="00525D7E">
        <w:rPr>
          <w:lang w:val="fr-FR"/>
        </w:rPr>
        <w:t>’</w:t>
      </w:r>
      <w:r w:rsidRPr="00525D7E">
        <w:rPr>
          <w:lang w:val="fr-FR"/>
        </w:rPr>
        <w:t>autodétermination »</w:t>
      </w:r>
      <w:r w:rsidR="00273E02" w:rsidRPr="00525D7E">
        <w:rPr>
          <w:lang w:val="fr-FR"/>
        </w:rPr>
        <w:t>.</w:t>
      </w:r>
    </w:p>
    <w:p w14:paraId="3F0FE0C4" w14:textId="2EC9CAD2" w:rsidR="003879D0" w:rsidRPr="00525D7E" w:rsidRDefault="003879D0" w:rsidP="000B0444">
      <w:pPr>
        <w:pStyle w:val="SingleTxtG"/>
        <w:spacing w:after="100" w:line="234" w:lineRule="atLeast"/>
        <w:rPr>
          <w:lang w:val="fr-FR"/>
        </w:rPr>
      </w:pPr>
      <w:r w:rsidRPr="00525D7E">
        <w:rPr>
          <w:lang w:val="fr-FR"/>
        </w:rPr>
        <w:t>87</w:t>
      </w:r>
      <w:r w:rsidR="00273E02" w:rsidRPr="00525D7E">
        <w:rPr>
          <w:lang w:val="fr-FR"/>
        </w:rPr>
        <w:t>.</w:t>
      </w:r>
      <w:r w:rsidRPr="00525D7E">
        <w:rPr>
          <w:lang w:val="fr-FR"/>
        </w:rPr>
        <w:tab/>
        <w:t>Dans ce contexte, l</w:t>
      </w:r>
      <w:r w:rsidR="00FD1C2F" w:rsidRPr="00525D7E">
        <w:rPr>
          <w:lang w:val="fr-FR"/>
        </w:rPr>
        <w:t>’</w:t>
      </w:r>
      <w:r w:rsidRPr="00525D7E">
        <w:rPr>
          <w:lang w:val="fr-FR"/>
        </w:rPr>
        <w:t>État de Palestine condamne les discours de haine et continuera à les combattre pour des raisons de principe</w:t>
      </w:r>
      <w:r w:rsidR="00273E02" w:rsidRPr="00525D7E">
        <w:rPr>
          <w:lang w:val="fr-FR"/>
        </w:rPr>
        <w:t>.</w:t>
      </w:r>
      <w:r w:rsidRPr="00525D7E">
        <w:rPr>
          <w:lang w:val="fr-FR"/>
        </w:rPr>
        <w:t xml:space="preserve"> Dire la réalité de l</w:t>
      </w:r>
      <w:r w:rsidR="00FD1C2F" w:rsidRPr="00525D7E">
        <w:rPr>
          <w:lang w:val="fr-FR"/>
        </w:rPr>
        <w:t>’</w:t>
      </w:r>
      <w:r w:rsidRPr="00525D7E">
        <w:rPr>
          <w:lang w:val="fr-FR"/>
        </w:rPr>
        <w:t xml:space="preserve">occupation coloniale est non </w:t>
      </w:r>
      <w:r w:rsidRPr="00525D7E">
        <w:rPr>
          <w:spacing w:val="-2"/>
          <w:lang w:val="fr-FR"/>
        </w:rPr>
        <w:t>seulement un droit, mais un devoir dont les Palestiniens s</w:t>
      </w:r>
      <w:r w:rsidR="00FD1C2F" w:rsidRPr="00525D7E">
        <w:rPr>
          <w:spacing w:val="-2"/>
          <w:lang w:val="fr-FR"/>
        </w:rPr>
        <w:t>’</w:t>
      </w:r>
      <w:r w:rsidRPr="00525D7E">
        <w:rPr>
          <w:spacing w:val="-2"/>
          <w:lang w:val="fr-FR"/>
        </w:rPr>
        <w:t>acquitteront jusqu</w:t>
      </w:r>
      <w:r w:rsidR="00FD1C2F" w:rsidRPr="00525D7E">
        <w:rPr>
          <w:spacing w:val="-2"/>
          <w:lang w:val="fr-FR"/>
        </w:rPr>
        <w:t>’</w:t>
      </w:r>
      <w:r w:rsidRPr="00525D7E">
        <w:rPr>
          <w:spacing w:val="-2"/>
          <w:lang w:val="fr-FR"/>
        </w:rPr>
        <w:t>à ce que l</w:t>
      </w:r>
      <w:r w:rsidR="00FD1C2F" w:rsidRPr="00525D7E">
        <w:rPr>
          <w:spacing w:val="-2"/>
          <w:lang w:val="fr-FR"/>
        </w:rPr>
        <w:t>’</w:t>
      </w:r>
      <w:r w:rsidRPr="00525D7E">
        <w:rPr>
          <w:spacing w:val="-2"/>
          <w:lang w:val="fr-FR"/>
        </w:rPr>
        <w:t>occupation prenne fin et que l</w:t>
      </w:r>
      <w:r w:rsidR="00FD1C2F" w:rsidRPr="00525D7E">
        <w:rPr>
          <w:spacing w:val="-2"/>
          <w:lang w:val="fr-FR"/>
        </w:rPr>
        <w:t>’</w:t>
      </w:r>
      <w:r w:rsidRPr="00525D7E">
        <w:rPr>
          <w:spacing w:val="-2"/>
          <w:lang w:val="fr-FR"/>
        </w:rPr>
        <w:t>État de Palestine accède à l</w:t>
      </w:r>
      <w:r w:rsidR="00FD1C2F" w:rsidRPr="00525D7E">
        <w:rPr>
          <w:spacing w:val="-2"/>
          <w:lang w:val="fr-FR"/>
        </w:rPr>
        <w:t>’</w:t>
      </w:r>
      <w:r w:rsidRPr="00525D7E">
        <w:rPr>
          <w:spacing w:val="-2"/>
          <w:lang w:val="fr-FR"/>
        </w:rPr>
        <w:t>indépendance</w:t>
      </w:r>
      <w:r w:rsidR="00273E02" w:rsidRPr="00525D7E">
        <w:rPr>
          <w:spacing w:val="-2"/>
          <w:lang w:val="fr-FR"/>
        </w:rPr>
        <w:t>.</w:t>
      </w:r>
      <w:r w:rsidRPr="00525D7E">
        <w:rPr>
          <w:spacing w:val="-2"/>
          <w:lang w:val="fr-FR"/>
        </w:rPr>
        <w:t xml:space="preserve"> Par conséquent, la campagne de diffamation systématique qu</w:t>
      </w:r>
      <w:r w:rsidR="00FD1C2F" w:rsidRPr="00525D7E">
        <w:rPr>
          <w:spacing w:val="-2"/>
          <w:lang w:val="fr-FR"/>
        </w:rPr>
        <w:t>’</w:t>
      </w:r>
      <w:r w:rsidRPr="00525D7E">
        <w:rPr>
          <w:spacing w:val="-2"/>
          <w:lang w:val="fr-FR"/>
        </w:rPr>
        <w:t>Israël, Puissance occupante, mène contre le peuple palestinien qui vit sous le joug de son occupation coloniale raciste, en accusant le peuple palestinien de diffuser des discours de haine et en poursuivant ses politiques d</w:t>
      </w:r>
      <w:r w:rsidR="00FD1C2F" w:rsidRPr="00525D7E">
        <w:rPr>
          <w:spacing w:val="-2"/>
          <w:lang w:val="fr-FR"/>
        </w:rPr>
        <w:t>’</w:t>
      </w:r>
      <w:r w:rsidRPr="00525D7E">
        <w:rPr>
          <w:spacing w:val="-2"/>
          <w:lang w:val="fr-FR"/>
        </w:rPr>
        <w:t>arrestation systématique et généralisée des journalistes et des défenseurs des droits de l</w:t>
      </w:r>
      <w:r w:rsidR="00FD1C2F" w:rsidRPr="00525D7E">
        <w:rPr>
          <w:spacing w:val="-2"/>
          <w:lang w:val="fr-FR"/>
        </w:rPr>
        <w:t>’</w:t>
      </w:r>
      <w:r w:rsidRPr="00525D7E">
        <w:rPr>
          <w:spacing w:val="-2"/>
          <w:lang w:val="fr-FR"/>
        </w:rPr>
        <w:t>homme, dans le but d</w:t>
      </w:r>
      <w:r w:rsidR="00FD1C2F" w:rsidRPr="00525D7E">
        <w:rPr>
          <w:spacing w:val="-2"/>
          <w:lang w:val="fr-FR"/>
        </w:rPr>
        <w:t>’</w:t>
      </w:r>
      <w:r w:rsidRPr="00525D7E">
        <w:rPr>
          <w:spacing w:val="-2"/>
          <w:lang w:val="fr-FR"/>
        </w:rPr>
        <w:t>affaiblir leur rôle sociétal, culturel et politique et de les empêcher de révéler ses exactions et la vérité, dans le but de détourner l</w:t>
      </w:r>
      <w:r w:rsidR="00FD1C2F" w:rsidRPr="00525D7E">
        <w:rPr>
          <w:spacing w:val="-2"/>
          <w:lang w:val="fr-FR"/>
        </w:rPr>
        <w:t>’</w:t>
      </w:r>
      <w:r w:rsidRPr="00525D7E">
        <w:rPr>
          <w:spacing w:val="-2"/>
          <w:lang w:val="fr-FR"/>
        </w:rPr>
        <w:t>attention de la communauté internationale des violations dont il se rend coupable, est totalement inacceptable et doit être combattue</w:t>
      </w:r>
      <w:r w:rsidR="00273E02" w:rsidRPr="00525D7E">
        <w:rPr>
          <w:spacing w:val="-2"/>
          <w:lang w:val="fr-FR"/>
        </w:rPr>
        <w:t>.</w:t>
      </w:r>
    </w:p>
    <w:p w14:paraId="2F47BDFC" w14:textId="098DBD36" w:rsidR="00FD1C2F" w:rsidRPr="00525D7E" w:rsidRDefault="003879D0" w:rsidP="000B0444">
      <w:pPr>
        <w:pStyle w:val="SingleTxtG"/>
        <w:widowControl w:val="0"/>
        <w:spacing w:after="100" w:line="234" w:lineRule="atLeast"/>
        <w:rPr>
          <w:lang w:val="fr-FR"/>
        </w:rPr>
      </w:pPr>
      <w:r w:rsidRPr="00525D7E">
        <w:rPr>
          <w:lang w:val="fr-FR"/>
        </w:rPr>
        <w:t>88</w:t>
      </w:r>
      <w:r w:rsidR="00273E02" w:rsidRPr="00525D7E">
        <w:rPr>
          <w:lang w:val="fr-FR"/>
        </w:rPr>
        <w:t>.</w:t>
      </w:r>
      <w:r w:rsidRPr="00525D7E">
        <w:rPr>
          <w:lang w:val="fr-FR"/>
        </w:rPr>
        <w:t xml:space="preserve"> L</w:t>
      </w:r>
      <w:r w:rsidR="00FD1C2F" w:rsidRPr="00525D7E">
        <w:rPr>
          <w:lang w:val="fr-FR"/>
        </w:rPr>
        <w:t>’</w:t>
      </w:r>
      <w:r w:rsidRPr="00525D7E">
        <w:rPr>
          <w:lang w:val="fr-FR"/>
        </w:rPr>
        <w:t>État confirme les informations fournies dans le rapport de suivi, selon lesquelles des organisations non gouvernementales israéliennes extrémistes, dont NGO</w:t>
      </w:r>
      <w:r w:rsidR="008514E0" w:rsidRPr="00525D7E">
        <w:rPr>
          <w:lang w:val="fr-FR"/>
        </w:rPr>
        <w:t> </w:t>
      </w:r>
      <w:r w:rsidRPr="00525D7E">
        <w:rPr>
          <w:lang w:val="fr-FR"/>
        </w:rPr>
        <w:t>Monitor, UK</w:t>
      </w:r>
      <w:r w:rsidR="008514E0" w:rsidRPr="00525D7E">
        <w:rPr>
          <w:lang w:val="fr-FR"/>
        </w:rPr>
        <w:t> </w:t>
      </w:r>
      <w:r w:rsidRPr="00525D7E">
        <w:rPr>
          <w:lang w:val="fr-FR"/>
        </w:rPr>
        <w:t>Lawyers for Israel et l</w:t>
      </w:r>
      <w:r w:rsidR="00FD1C2F" w:rsidRPr="00525D7E">
        <w:rPr>
          <w:lang w:val="fr-FR"/>
        </w:rPr>
        <w:t>’</w:t>
      </w:r>
      <w:r w:rsidRPr="00525D7E">
        <w:rPr>
          <w:lang w:val="fr-FR"/>
        </w:rPr>
        <w:t>organisation qui se fait appeler UN</w:t>
      </w:r>
      <w:r w:rsidR="008514E0" w:rsidRPr="00525D7E">
        <w:rPr>
          <w:lang w:val="fr-FR"/>
        </w:rPr>
        <w:t> </w:t>
      </w:r>
      <w:r w:rsidRPr="00525D7E">
        <w:rPr>
          <w:lang w:val="fr-FR"/>
        </w:rPr>
        <w:t>Watch s</w:t>
      </w:r>
      <w:r w:rsidR="00FD1C2F" w:rsidRPr="00525D7E">
        <w:rPr>
          <w:lang w:val="fr-FR"/>
        </w:rPr>
        <w:t>’</w:t>
      </w:r>
      <w:r w:rsidRPr="00525D7E">
        <w:rPr>
          <w:lang w:val="fr-FR"/>
        </w:rPr>
        <w:t>emploient à encourager les forces d</w:t>
      </w:r>
      <w:r w:rsidR="00FD1C2F" w:rsidRPr="00525D7E">
        <w:rPr>
          <w:lang w:val="fr-FR"/>
        </w:rPr>
        <w:t>’</w:t>
      </w:r>
      <w:r w:rsidRPr="00525D7E">
        <w:rPr>
          <w:lang w:val="fr-FR"/>
        </w:rPr>
        <w:t>occupation à commettre leurs crimes en toute impunité et incitent à la discrimination raciale, en continuant à couvrir et à justifier les crimes d</w:t>
      </w:r>
      <w:r w:rsidR="00FD1C2F" w:rsidRPr="00525D7E">
        <w:rPr>
          <w:lang w:val="fr-FR"/>
        </w:rPr>
        <w:t>’</w:t>
      </w:r>
      <w:r w:rsidRPr="00525D7E">
        <w:rPr>
          <w:lang w:val="fr-FR"/>
        </w:rPr>
        <w:t>occupation et à propager des mensonges et des rumeurs diffamatoires contre le peuple palestinien</w:t>
      </w:r>
      <w:r w:rsidR="00273E02" w:rsidRPr="00525D7E">
        <w:rPr>
          <w:lang w:val="fr-FR"/>
        </w:rPr>
        <w:t>.</w:t>
      </w:r>
      <w:r w:rsidRPr="00525D7E">
        <w:rPr>
          <w:lang w:val="fr-FR"/>
        </w:rPr>
        <w:t xml:space="preserve"> Il</w:t>
      </w:r>
      <w:r w:rsidR="008514E0" w:rsidRPr="00525D7E">
        <w:rPr>
          <w:lang w:val="fr-FR"/>
        </w:rPr>
        <w:t> </w:t>
      </w:r>
      <w:r w:rsidRPr="00525D7E">
        <w:rPr>
          <w:lang w:val="fr-FR"/>
        </w:rPr>
        <w:t>en</w:t>
      </w:r>
      <w:r w:rsidR="008514E0" w:rsidRPr="00525D7E">
        <w:rPr>
          <w:lang w:val="fr-FR"/>
        </w:rPr>
        <w:t> </w:t>
      </w:r>
      <w:r w:rsidRPr="00525D7E">
        <w:rPr>
          <w:lang w:val="fr-FR"/>
        </w:rPr>
        <w:t>résulte que ces organisations devraient être classées dans la catégorie des organisations racistes qui tiennent des discours de haine, comme le prévoit le paragraphe</w:t>
      </w:r>
      <w:r w:rsidR="008514E0" w:rsidRPr="00525D7E">
        <w:rPr>
          <w:lang w:val="fr-FR"/>
        </w:rPr>
        <w:t> </w:t>
      </w:r>
      <w:r w:rsidRPr="00525D7E">
        <w:rPr>
          <w:lang w:val="fr-FR"/>
        </w:rPr>
        <w:t>21 de la Recommandation générale du Comité sur la lutte contre les discours de haine raciale, qui souligne que la négation et la justification des crimes internationaux constituent un discours de haine raciale et que les organisations racistes qui encouragent la discrimination raciale ou l</w:t>
      </w:r>
      <w:r w:rsidR="00FD1C2F" w:rsidRPr="00525D7E">
        <w:rPr>
          <w:lang w:val="fr-FR"/>
        </w:rPr>
        <w:t>’</w:t>
      </w:r>
      <w:r w:rsidRPr="00525D7E">
        <w:rPr>
          <w:lang w:val="fr-FR"/>
        </w:rPr>
        <w:t>incitent doivent être déclarées illégales et interdites</w:t>
      </w:r>
      <w:r w:rsidR="00273E02" w:rsidRPr="00525D7E">
        <w:rPr>
          <w:lang w:val="fr-FR"/>
        </w:rPr>
        <w:t>.</w:t>
      </w:r>
    </w:p>
    <w:p w14:paraId="191E3FAA" w14:textId="7032A32E" w:rsidR="00FD1C2F" w:rsidRPr="00525D7E" w:rsidRDefault="003879D0" w:rsidP="00D67DFF">
      <w:pPr>
        <w:pStyle w:val="SingleTxtG"/>
        <w:spacing w:after="100" w:line="234" w:lineRule="atLeast"/>
        <w:rPr>
          <w:lang w:val="fr-FR"/>
        </w:rPr>
      </w:pPr>
      <w:r w:rsidRPr="00525D7E">
        <w:rPr>
          <w:lang w:val="fr-FR"/>
        </w:rPr>
        <w:t>89</w:t>
      </w:r>
      <w:r w:rsidR="00273E02" w:rsidRPr="00525D7E">
        <w:rPr>
          <w:lang w:val="fr-FR"/>
        </w:rPr>
        <w:t>.</w:t>
      </w:r>
      <w:r w:rsidRPr="00525D7E">
        <w:rPr>
          <w:lang w:val="fr-FR"/>
        </w:rPr>
        <w:tab/>
        <w:t>L</w:t>
      </w:r>
      <w:r w:rsidR="00FD1C2F" w:rsidRPr="00525D7E">
        <w:rPr>
          <w:lang w:val="fr-FR"/>
        </w:rPr>
        <w:t>’</w:t>
      </w:r>
      <w:r w:rsidRPr="00525D7E">
        <w:rPr>
          <w:lang w:val="fr-FR"/>
        </w:rPr>
        <w:t>État confirme également les informations consignées dans le rapport de suivi, selon lesquelles les journalistes palestiniens continuent de subir différentes formes de répression et d</w:t>
      </w:r>
      <w:r w:rsidR="00FD1C2F" w:rsidRPr="00525D7E">
        <w:rPr>
          <w:lang w:val="fr-FR"/>
        </w:rPr>
        <w:t>’</w:t>
      </w:r>
      <w:r w:rsidRPr="00525D7E">
        <w:rPr>
          <w:lang w:val="fr-FR"/>
        </w:rPr>
        <w:t>exactions de la part des soldats de l</w:t>
      </w:r>
      <w:r w:rsidR="00FD1C2F" w:rsidRPr="00525D7E">
        <w:rPr>
          <w:lang w:val="fr-FR"/>
        </w:rPr>
        <w:t>’</w:t>
      </w:r>
      <w:r w:rsidRPr="00525D7E">
        <w:rPr>
          <w:lang w:val="fr-FR"/>
        </w:rPr>
        <w:t>occupation israélienne</w:t>
      </w:r>
      <w:r w:rsidR="00FD1C2F" w:rsidRPr="00525D7E">
        <w:rPr>
          <w:lang w:val="fr-FR"/>
        </w:rPr>
        <w:t> :</w:t>
      </w:r>
      <w:r w:rsidRPr="00525D7E">
        <w:rPr>
          <w:lang w:val="fr-FR"/>
        </w:rPr>
        <w:t xml:space="preserve"> ils sont poursuivis ou arrêtés pendant l</w:t>
      </w:r>
      <w:r w:rsidR="00FD1C2F" w:rsidRPr="00525D7E">
        <w:rPr>
          <w:lang w:val="fr-FR"/>
        </w:rPr>
        <w:t>’</w:t>
      </w:r>
      <w:r w:rsidRPr="00525D7E">
        <w:rPr>
          <w:lang w:val="fr-FR"/>
        </w:rPr>
        <w:t>exercice de leurs activités professionnelles, faisant l</w:t>
      </w:r>
      <w:r w:rsidR="00FD1C2F" w:rsidRPr="00525D7E">
        <w:rPr>
          <w:lang w:val="fr-FR"/>
        </w:rPr>
        <w:t>’</w:t>
      </w:r>
      <w:r w:rsidRPr="00525D7E">
        <w:rPr>
          <w:lang w:val="fr-FR"/>
        </w:rPr>
        <w:t>objet d</w:t>
      </w:r>
      <w:r w:rsidR="00FD1C2F" w:rsidRPr="00525D7E">
        <w:rPr>
          <w:lang w:val="fr-FR"/>
        </w:rPr>
        <w:t>’</w:t>
      </w:r>
      <w:r w:rsidRPr="00525D7E">
        <w:rPr>
          <w:lang w:val="fr-FR"/>
        </w:rPr>
        <w:t xml:space="preserve">arrestations arbitraires, </w:t>
      </w:r>
      <w:r w:rsidRPr="00525D7E">
        <w:rPr>
          <w:spacing w:val="-2"/>
          <w:lang w:val="fr-FR"/>
        </w:rPr>
        <w:t>peuvent se voir empêchés de couvrir certains événements ou d</w:t>
      </w:r>
      <w:r w:rsidR="00FD1C2F" w:rsidRPr="00525D7E">
        <w:rPr>
          <w:spacing w:val="-2"/>
          <w:lang w:val="fr-FR"/>
        </w:rPr>
        <w:t>’</w:t>
      </w:r>
      <w:r w:rsidRPr="00525D7E">
        <w:rPr>
          <w:spacing w:val="-2"/>
          <w:lang w:val="fr-FR"/>
        </w:rPr>
        <w:t>accéder aux lieux où ceux-ci se produisent, et certains, passés à tabac, sont blessés, voire tués, ou se retrouvent avec du matériel de presse détruit (</w:t>
      </w:r>
      <w:r w:rsidR="00FD1C2F" w:rsidRPr="00525D7E">
        <w:rPr>
          <w:spacing w:val="-2"/>
          <w:lang w:val="fr-FR"/>
        </w:rPr>
        <w:t>par</w:t>
      </w:r>
      <w:r w:rsidR="00273E02" w:rsidRPr="00525D7E">
        <w:rPr>
          <w:spacing w:val="-2"/>
          <w:lang w:val="fr-FR"/>
        </w:rPr>
        <w:t>.</w:t>
      </w:r>
      <w:r w:rsidR="00FD1C2F" w:rsidRPr="00525D7E">
        <w:rPr>
          <w:spacing w:val="-2"/>
          <w:lang w:val="fr-FR"/>
        </w:rPr>
        <w:t> </w:t>
      </w:r>
      <w:r w:rsidRPr="00525D7E">
        <w:rPr>
          <w:spacing w:val="-2"/>
          <w:lang w:val="fr-FR"/>
        </w:rPr>
        <w:t>29 à 33 du rapport de suivi)</w:t>
      </w:r>
      <w:r w:rsidR="00273E02" w:rsidRPr="00525D7E">
        <w:rPr>
          <w:spacing w:val="-2"/>
          <w:lang w:val="fr-FR"/>
        </w:rPr>
        <w:t>.</w:t>
      </w:r>
      <w:r w:rsidRPr="00525D7E">
        <w:rPr>
          <w:spacing w:val="-2"/>
          <w:lang w:val="fr-FR"/>
        </w:rPr>
        <w:t xml:space="preserve"> Plusieurs journalistes ont été délibérément pris pour cible et tués en toute impunité</w:t>
      </w:r>
      <w:r w:rsidR="00273E02" w:rsidRPr="00525D7E">
        <w:rPr>
          <w:spacing w:val="-2"/>
          <w:lang w:val="fr-FR"/>
        </w:rPr>
        <w:t>.</w:t>
      </w:r>
      <w:r w:rsidRPr="00525D7E">
        <w:rPr>
          <w:spacing w:val="-2"/>
          <w:lang w:val="fr-FR"/>
        </w:rPr>
        <w:t xml:space="preserve"> En 2022, la Fédération internationale des journalistes a déposé une plainte officielle auprès de la Cour pénale internationale, dans laquelle elle a indiqué que les forces d</w:t>
      </w:r>
      <w:r w:rsidR="00FD1C2F" w:rsidRPr="00525D7E">
        <w:rPr>
          <w:spacing w:val="-2"/>
          <w:lang w:val="fr-FR"/>
        </w:rPr>
        <w:t>’</w:t>
      </w:r>
      <w:r w:rsidRPr="00525D7E">
        <w:rPr>
          <w:spacing w:val="-2"/>
          <w:lang w:val="fr-FR"/>
        </w:rPr>
        <w:t>occupation coloniale ciblaient directement et systématiquement les journalistes palestiniens sans avoir à répondre de leurs crimes</w:t>
      </w:r>
      <w:r w:rsidRPr="00525D7E">
        <w:rPr>
          <w:rStyle w:val="FootnoteReference"/>
          <w:spacing w:val="-2"/>
          <w:sz w:val="20"/>
          <w:lang w:val="fr-FR"/>
        </w:rPr>
        <w:footnoteReference w:id="8"/>
      </w:r>
      <w:r w:rsidR="00273E02" w:rsidRPr="00525D7E">
        <w:rPr>
          <w:spacing w:val="-2"/>
          <w:lang w:val="fr-FR"/>
        </w:rPr>
        <w:t>.</w:t>
      </w:r>
      <w:r w:rsidRPr="00525D7E">
        <w:rPr>
          <w:spacing w:val="-2"/>
          <w:lang w:val="fr-FR"/>
        </w:rPr>
        <w:t xml:space="preserve"> Cela n</w:t>
      </w:r>
      <w:r w:rsidR="00FD1C2F" w:rsidRPr="00525D7E">
        <w:rPr>
          <w:spacing w:val="-2"/>
          <w:lang w:val="fr-FR"/>
        </w:rPr>
        <w:t>’</w:t>
      </w:r>
      <w:r w:rsidRPr="00525D7E">
        <w:rPr>
          <w:spacing w:val="-2"/>
          <w:lang w:val="fr-FR"/>
        </w:rPr>
        <w:t>a pas empêché ces mêmes</w:t>
      </w:r>
      <w:r w:rsidRPr="00525D7E">
        <w:rPr>
          <w:lang w:val="fr-FR"/>
        </w:rPr>
        <w:t xml:space="preserve"> forces d</w:t>
      </w:r>
      <w:r w:rsidR="00FD1C2F" w:rsidRPr="00525D7E">
        <w:rPr>
          <w:lang w:val="fr-FR"/>
        </w:rPr>
        <w:t>’</w:t>
      </w:r>
      <w:r w:rsidRPr="00525D7E">
        <w:rPr>
          <w:lang w:val="fr-FR"/>
        </w:rPr>
        <w:t>occupation d</w:t>
      </w:r>
      <w:r w:rsidR="00FD1C2F" w:rsidRPr="00525D7E">
        <w:rPr>
          <w:lang w:val="fr-FR"/>
        </w:rPr>
        <w:t>’</w:t>
      </w:r>
      <w:r w:rsidRPr="00525D7E">
        <w:rPr>
          <w:lang w:val="fr-FR"/>
        </w:rPr>
        <w:t>assassiner, le 11 mai 2022, la journaliste Shireen Abu Akleh alors qu</w:t>
      </w:r>
      <w:r w:rsidR="00FD1C2F" w:rsidRPr="00525D7E">
        <w:rPr>
          <w:lang w:val="fr-FR"/>
        </w:rPr>
        <w:t>’</w:t>
      </w:r>
      <w:r w:rsidRPr="00525D7E">
        <w:rPr>
          <w:lang w:val="fr-FR"/>
        </w:rPr>
        <w:t>elle exerçait ses fonctions et couvrait l</w:t>
      </w:r>
      <w:r w:rsidR="00FD1C2F" w:rsidRPr="00525D7E">
        <w:rPr>
          <w:lang w:val="fr-FR"/>
        </w:rPr>
        <w:t>’</w:t>
      </w:r>
      <w:r w:rsidRPr="00525D7E">
        <w:rPr>
          <w:lang w:val="fr-FR"/>
        </w:rPr>
        <w:t>incursion des forces d</w:t>
      </w:r>
      <w:r w:rsidR="00FD1C2F" w:rsidRPr="00525D7E">
        <w:rPr>
          <w:lang w:val="fr-FR"/>
        </w:rPr>
        <w:t>’</w:t>
      </w:r>
      <w:r w:rsidRPr="00525D7E">
        <w:rPr>
          <w:lang w:val="fr-FR"/>
        </w:rPr>
        <w:t>occupation coloniale dans la région de Jénine, lui tirant une balle dans la tête qui a causé sa mort immédiate, alors qu</w:t>
      </w:r>
      <w:r w:rsidR="00FD1C2F" w:rsidRPr="00525D7E">
        <w:rPr>
          <w:lang w:val="fr-FR"/>
        </w:rPr>
        <w:t>’</w:t>
      </w:r>
      <w:r w:rsidRPr="00525D7E">
        <w:rPr>
          <w:lang w:val="fr-FR"/>
        </w:rPr>
        <w:t>elle portait une tenue et des signes distinctifs indiquant sa qualité de journaliste</w:t>
      </w:r>
      <w:r w:rsidR="00273E02" w:rsidRPr="00525D7E">
        <w:rPr>
          <w:lang w:val="fr-FR"/>
        </w:rPr>
        <w:t>.</w:t>
      </w:r>
    </w:p>
    <w:p w14:paraId="0356EE79" w14:textId="6CDF27BA" w:rsidR="00FD1C2F" w:rsidRPr="00525D7E" w:rsidRDefault="003879D0" w:rsidP="00D67DFF">
      <w:pPr>
        <w:pStyle w:val="SingleTxtG"/>
        <w:spacing w:after="100" w:line="234" w:lineRule="atLeast"/>
        <w:rPr>
          <w:lang w:val="fr-FR"/>
        </w:rPr>
      </w:pPr>
      <w:r w:rsidRPr="00525D7E">
        <w:rPr>
          <w:lang w:val="fr-FR"/>
        </w:rPr>
        <w:t>90</w:t>
      </w:r>
      <w:r w:rsidR="00273E02" w:rsidRPr="00525D7E">
        <w:rPr>
          <w:lang w:val="fr-FR"/>
        </w:rPr>
        <w:t>.</w:t>
      </w:r>
      <w:r w:rsidRPr="00525D7E">
        <w:rPr>
          <w:lang w:val="fr-FR"/>
        </w:rPr>
        <w:tab/>
        <w:t>Le Haut-Commissariat aux droits de l</w:t>
      </w:r>
      <w:r w:rsidR="00FD1C2F" w:rsidRPr="00525D7E">
        <w:rPr>
          <w:lang w:val="fr-FR"/>
        </w:rPr>
        <w:t>’</w:t>
      </w:r>
      <w:r w:rsidRPr="00525D7E">
        <w:rPr>
          <w:lang w:val="fr-FR"/>
        </w:rPr>
        <w:t>homme (Genève) a affirmé que la balle qui avait tué la journaliste Shireen Abu Akleh avait été tirée par les forces d</w:t>
      </w:r>
      <w:r w:rsidR="00FD1C2F" w:rsidRPr="00525D7E">
        <w:rPr>
          <w:lang w:val="fr-FR"/>
        </w:rPr>
        <w:t>’</w:t>
      </w:r>
      <w:r w:rsidRPr="00525D7E">
        <w:rPr>
          <w:lang w:val="fr-FR"/>
        </w:rPr>
        <w:t>occupation israélienne</w:t>
      </w:r>
      <w:r w:rsidRPr="00525D7E">
        <w:rPr>
          <w:rStyle w:val="FootnoteReference"/>
          <w:sz w:val="20"/>
          <w:lang w:val="fr-FR"/>
        </w:rPr>
        <w:footnoteReference w:id="9"/>
      </w:r>
      <w:r w:rsidR="00273E02" w:rsidRPr="00525D7E">
        <w:rPr>
          <w:lang w:val="fr-FR"/>
        </w:rPr>
        <w:t>.</w:t>
      </w:r>
      <w:r w:rsidRPr="00525D7E">
        <w:rPr>
          <w:lang w:val="fr-FR"/>
        </w:rPr>
        <w:t xml:space="preserve"> La Fédération internationale des journalistes et le Syndicat des journalistes palestiniens ont adressé une requête à la Cour pénale internationale, lui demandant d</w:t>
      </w:r>
      <w:r w:rsidR="00FD1C2F" w:rsidRPr="00525D7E">
        <w:rPr>
          <w:lang w:val="fr-FR"/>
        </w:rPr>
        <w:t>’</w:t>
      </w:r>
      <w:r w:rsidRPr="00525D7E">
        <w:rPr>
          <w:lang w:val="fr-FR"/>
        </w:rPr>
        <w:t>enquêter sur l</w:t>
      </w:r>
      <w:r w:rsidR="00FD1C2F" w:rsidRPr="00525D7E">
        <w:rPr>
          <w:lang w:val="fr-FR"/>
        </w:rPr>
        <w:t>’</w:t>
      </w:r>
      <w:r w:rsidRPr="00525D7E">
        <w:rPr>
          <w:lang w:val="fr-FR"/>
        </w:rPr>
        <w:t>assassinat de la journaliste</w:t>
      </w:r>
      <w:r w:rsidR="00273E02" w:rsidRPr="00525D7E">
        <w:rPr>
          <w:lang w:val="fr-FR"/>
        </w:rPr>
        <w:t>.</w:t>
      </w:r>
      <w:r w:rsidRPr="00525D7E">
        <w:rPr>
          <w:lang w:val="fr-FR"/>
        </w:rPr>
        <w:t xml:space="preserve"> L</w:t>
      </w:r>
      <w:r w:rsidR="00FD1C2F" w:rsidRPr="00525D7E">
        <w:rPr>
          <w:lang w:val="fr-FR"/>
        </w:rPr>
        <w:t>’</w:t>
      </w:r>
      <w:r w:rsidRPr="00525D7E">
        <w:rPr>
          <w:lang w:val="fr-FR"/>
        </w:rPr>
        <w:t xml:space="preserve">État de Palestine a présenté au Procureur de la même Cour </w:t>
      </w:r>
      <w:r w:rsidRPr="00525D7E">
        <w:rPr>
          <w:spacing w:val="-1"/>
          <w:lang w:val="fr-FR"/>
        </w:rPr>
        <w:t>une communication à ce sujet, qui a été ajoutée au dossier déjà volumineux transmis à la Cour au sujet d</w:t>
      </w:r>
      <w:r w:rsidR="00FD1C2F" w:rsidRPr="00525D7E">
        <w:rPr>
          <w:spacing w:val="-1"/>
          <w:lang w:val="fr-FR"/>
        </w:rPr>
        <w:t>’</w:t>
      </w:r>
      <w:r w:rsidRPr="00525D7E">
        <w:rPr>
          <w:spacing w:val="-1"/>
          <w:lang w:val="fr-FR"/>
        </w:rPr>
        <w:t>homicides intentionnels</w:t>
      </w:r>
      <w:r w:rsidR="00273E02" w:rsidRPr="00525D7E">
        <w:rPr>
          <w:spacing w:val="-1"/>
          <w:lang w:val="fr-FR"/>
        </w:rPr>
        <w:t>.</w:t>
      </w:r>
      <w:r w:rsidRPr="00525D7E">
        <w:rPr>
          <w:spacing w:val="-1"/>
          <w:lang w:val="fr-FR"/>
        </w:rPr>
        <w:t xml:space="preserve"> Plusieurs enquêtes internationales ont également été menées par des journalistes du Washington Post, du New York Times, de CNN, d</w:t>
      </w:r>
      <w:r w:rsidR="00FD1C2F" w:rsidRPr="00525D7E">
        <w:rPr>
          <w:spacing w:val="-1"/>
          <w:lang w:val="fr-FR"/>
        </w:rPr>
        <w:t>’</w:t>
      </w:r>
      <w:r w:rsidRPr="00525D7E">
        <w:rPr>
          <w:spacing w:val="-1"/>
          <w:lang w:val="fr-FR"/>
        </w:rPr>
        <w:t>Associated Press et de Haaretz</w:t>
      </w:r>
      <w:r w:rsidR="008851E2" w:rsidRPr="00525D7E">
        <w:rPr>
          <w:spacing w:val="-1"/>
          <w:lang w:val="fr-FR"/>
        </w:rPr>
        <w:t>,</w:t>
      </w:r>
      <w:r w:rsidRPr="00525D7E">
        <w:rPr>
          <w:spacing w:val="-1"/>
          <w:lang w:val="fr-FR"/>
        </w:rPr>
        <w:t xml:space="preserve"> et toutes ont conclu que la balle qui avait tué Shireen Abu Akleh avait été tirée par les forces d</w:t>
      </w:r>
      <w:r w:rsidR="00FD1C2F" w:rsidRPr="00525D7E">
        <w:rPr>
          <w:spacing w:val="-1"/>
          <w:lang w:val="fr-FR"/>
        </w:rPr>
        <w:t>’</w:t>
      </w:r>
      <w:r w:rsidRPr="00525D7E">
        <w:rPr>
          <w:spacing w:val="-1"/>
          <w:lang w:val="fr-FR"/>
        </w:rPr>
        <w:t>occupation coloniale</w:t>
      </w:r>
      <w:r w:rsidR="00273E02" w:rsidRPr="00525D7E">
        <w:rPr>
          <w:spacing w:val="-1"/>
          <w:lang w:val="fr-FR"/>
        </w:rPr>
        <w:t>.</w:t>
      </w:r>
      <w:r w:rsidRPr="00525D7E">
        <w:rPr>
          <w:spacing w:val="-1"/>
          <w:lang w:val="fr-FR"/>
        </w:rPr>
        <w:t xml:space="preserve"> Pourtant, personne n</w:t>
      </w:r>
      <w:r w:rsidR="00FD1C2F" w:rsidRPr="00525D7E">
        <w:rPr>
          <w:spacing w:val="-1"/>
          <w:lang w:val="fr-FR"/>
        </w:rPr>
        <w:t>’</w:t>
      </w:r>
      <w:r w:rsidRPr="00525D7E">
        <w:rPr>
          <w:spacing w:val="-1"/>
          <w:lang w:val="fr-FR"/>
        </w:rPr>
        <w:t>a eu à répondre de ce crime</w:t>
      </w:r>
      <w:r w:rsidR="00273E02" w:rsidRPr="00525D7E">
        <w:rPr>
          <w:spacing w:val="-1"/>
          <w:lang w:val="fr-FR"/>
        </w:rPr>
        <w:t>.</w:t>
      </w:r>
    </w:p>
    <w:p w14:paraId="5375D1A5" w14:textId="5EE49C8E" w:rsidR="003879D0" w:rsidRPr="00525D7E" w:rsidRDefault="003879D0" w:rsidP="000B0444">
      <w:pPr>
        <w:pStyle w:val="H1G"/>
        <w:spacing w:before="340" w:after="220"/>
        <w:rPr>
          <w:lang w:val="fr-FR"/>
        </w:rPr>
      </w:pPr>
      <w:r w:rsidRPr="00525D7E">
        <w:rPr>
          <w:lang w:val="fr-FR"/>
        </w:rPr>
        <w:tab/>
      </w:r>
      <w:r w:rsidRPr="00525D7E">
        <w:rPr>
          <w:lang w:val="fr-FR"/>
        </w:rPr>
        <w:tab/>
        <w:t>Mesures nationales prises dans ce contexte</w:t>
      </w:r>
    </w:p>
    <w:p w14:paraId="4E0BE16A" w14:textId="527C1AF5" w:rsidR="00FD1C2F" w:rsidRPr="00525D7E" w:rsidRDefault="003879D0" w:rsidP="00D67DFF">
      <w:pPr>
        <w:pStyle w:val="SingleTxtG"/>
        <w:spacing w:after="100" w:line="234" w:lineRule="atLeast"/>
        <w:rPr>
          <w:lang w:val="fr-FR"/>
        </w:rPr>
      </w:pPr>
      <w:r w:rsidRPr="00525D7E">
        <w:rPr>
          <w:lang w:val="fr-FR"/>
        </w:rPr>
        <w:t>91</w:t>
      </w:r>
      <w:r w:rsidR="00273E02" w:rsidRPr="00525D7E">
        <w:rPr>
          <w:lang w:val="fr-FR"/>
        </w:rPr>
        <w:t>.</w:t>
      </w:r>
      <w:r w:rsidRPr="00525D7E">
        <w:rPr>
          <w:lang w:val="fr-FR"/>
        </w:rPr>
        <w:tab/>
        <w:t>Les forces de sécurité palestiniennes ont bénéficié d</w:t>
      </w:r>
      <w:r w:rsidR="00FD1C2F" w:rsidRPr="00525D7E">
        <w:rPr>
          <w:lang w:val="fr-FR"/>
        </w:rPr>
        <w:t>’</w:t>
      </w:r>
      <w:r w:rsidRPr="00525D7E">
        <w:rPr>
          <w:lang w:val="fr-FR"/>
        </w:rPr>
        <w:t>une formation à la Convention, aux modalités de reconnaissance et de traitement des cas de discrimination raciale et à la manière d</w:t>
      </w:r>
      <w:r w:rsidR="00FD1C2F" w:rsidRPr="00525D7E">
        <w:rPr>
          <w:lang w:val="fr-FR"/>
        </w:rPr>
        <w:t>’</w:t>
      </w:r>
      <w:r w:rsidRPr="00525D7E">
        <w:rPr>
          <w:lang w:val="fr-FR"/>
        </w:rPr>
        <w:t>opérer la distinction entre discours de haine et liberté d</w:t>
      </w:r>
      <w:r w:rsidR="00FD1C2F" w:rsidRPr="00525D7E">
        <w:rPr>
          <w:lang w:val="fr-FR"/>
        </w:rPr>
        <w:t>’</w:t>
      </w:r>
      <w:r w:rsidRPr="00525D7E">
        <w:rPr>
          <w:lang w:val="fr-FR"/>
        </w:rPr>
        <w:t>opinion et d</w:t>
      </w:r>
      <w:r w:rsidR="00FD1C2F" w:rsidRPr="00525D7E">
        <w:rPr>
          <w:lang w:val="fr-FR"/>
        </w:rPr>
        <w:t>’</w:t>
      </w:r>
      <w:r w:rsidRPr="00525D7E">
        <w:rPr>
          <w:lang w:val="fr-FR"/>
        </w:rPr>
        <w:t>expression</w:t>
      </w:r>
      <w:r w:rsidR="00273E02" w:rsidRPr="00525D7E">
        <w:rPr>
          <w:lang w:val="fr-FR"/>
        </w:rPr>
        <w:t>.</w:t>
      </w:r>
      <w:r w:rsidRPr="00525D7E">
        <w:rPr>
          <w:lang w:val="fr-FR"/>
        </w:rPr>
        <w:t xml:space="preserve"> En outre, le Ministère de l</w:t>
      </w:r>
      <w:r w:rsidR="00FD1C2F" w:rsidRPr="00525D7E">
        <w:rPr>
          <w:lang w:val="fr-FR"/>
        </w:rPr>
        <w:t>’</w:t>
      </w:r>
      <w:r w:rsidRPr="00525D7E">
        <w:rPr>
          <w:lang w:val="fr-FR"/>
        </w:rPr>
        <w:t>intérieur a tenu compte de la Convention lors de l</w:t>
      </w:r>
      <w:r w:rsidR="00FD1C2F" w:rsidRPr="00525D7E">
        <w:rPr>
          <w:lang w:val="fr-FR"/>
        </w:rPr>
        <w:t>’</w:t>
      </w:r>
      <w:r w:rsidRPr="00525D7E">
        <w:rPr>
          <w:lang w:val="fr-FR"/>
        </w:rPr>
        <w:t>élaboration de ses plans stratégiques, de développement et opérationnels et dans le cadre des services dispensés aux citoyens, ainsi que dans les programmes de formation déployés à l</w:t>
      </w:r>
      <w:r w:rsidR="00FD1C2F" w:rsidRPr="00525D7E">
        <w:rPr>
          <w:lang w:val="fr-FR"/>
        </w:rPr>
        <w:t>’</w:t>
      </w:r>
      <w:r w:rsidRPr="00525D7E">
        <w:rPr>
          <w:lang w:val="fr-FR"/>
        </w:rPr>
        <w:t>intention des membres des forces de l</w:t>
      </w:r>
      <w:r w:rsidR="00FD1C2F" w:rsidRPr="00525D7E">
        <w:rPr>
          <w:lang w:val="fr-FR"/>
        </w:rPr>
        <w:t>’</w:t>
      </w:r>
      <w:r w:rsidRPr="00525D7E">
        <w:rPr>
          <w:lang w:val="fr-FR"/>
        </w:rPr>
        <w:t>ordre, qui sont supervisés par le Département des droits de l</w:t>
      </w:r>
      <w:r w:rsidR="00FD1C2F" w:rsidRPr="00525D7E">
        <w:rPr>
          <w:lang w:val="fr-FR"/>
        </w:rPr>
        <w:t>’</w:t>
      </w:r>
      <w:r w:rsidRPr="00525D7E">
        <w:rPr>
          <w:lang w:val="fr-FR"/>
        </w:rPr>
        <w:t>homme</w:t>
      </w:r>
      <w:r w:rsidR="00273E02" w:rsidRPr="00525D7E">
        <w:rPr>
          <w:lang w:val="fr-FR"/>
        </w:rPr>
        <w:t>.</w:t>
      </w:r>
      <w:r w:rsidRPr="00525D7E">
        <w:rPr>
          <w:lang w:val="fr-FR"/>
        </w:rPr>
        <w:t xml:space="preserve"> À partir de 2020, le Ministère de l</w:t>
      </w:r>
      <w:r w:rsidR="00FD1C2F" w:rsidRPr="00525D7E">
        <w:rPr>
          <w:lang w:val="fr-FR"/>
        </w:rPr>
        <w:t>’</w:t>
      </w:r>
      <w:r w:rsidRPr="00525D7E">
        <w:rPr>
          <w:lang w:val="fr-FR"/>
        </w:rPr>
        <w:t>intérieur a adopté une stratégie de formation continue aux questions relatives aux droits de l</w:t>
      </w:r>
      <w:r w:rsidR="00FD1C2F" w:rsidRPr="00525D7E">
        <w:rPr>
          <w:lang w:val="fr-FR"/>
        </w:rPr>
        <w:t>’</w:t>
      </w:r>
      <w:r w:rsidRPr="00525D7E">
        <w:rPr>
          <w:lang w:val="fr-FR"/>
        </w:rPr>
        <w:t>homme et a élaboré un module de formation à l</w:t>
      </w:r>
      <w:r w:rsidR="00FD1C2F" w:rsidRPr="00525D7E">
        <w:rPr>
          <w:lang w:val="fr-FR"/>
        </w:rPr>
        <w:t>’</w:t>
      </w:r>
      <w:r w:rsidRPr="00525D7E">
        <w:rPr>
          <w:lang w:val="fr-FR"/>
        </w:rPr>
        <w:t>intention des responsables de l</w:t>
      </w:r>
      <w:r w:rsidR="00FD1C2F" w:rsidRPr="00525D7E">
        <w:rPr>
          <w:lang w:val="fr-FR"/>
        </w:rPr>
        <w:t>’</w:t>
      </w:r>
      <w:r w:rsidRPr="00525D7E">
        <w:rPr>
          <w:lang w:val="fr-FR"/>
        </w:rPr>
        <w:t>application des lois, en collaboration avec l</w:t>
      </w:r>
      <w:r w:rsidR="00FD1C2F" w:rsidRPr="00525D7E">
        <w:rPr>
          <w:lang w:val="fr-FR"/>
        </w:rPr>
        <w:t>’</w:t>
      </w:r>
      <w:r w:rsidRPr="00525D7E">
        <w:rPr>
          <w:lang w:val="fr-FR"/>
        </w:rPr>
        <w:t>Université de Birzeit</w:t>
      </w:r>
      <w:r w:rsidR="00273E02" w:rsidRPr="00525D7E">
        <w:rPr>
          <w:lang w:val="fr-FR"/>
        </w:rPr>
        <w:t>.</w:t>
      </w:r>
      <w:r w:rsidRPr="00525D7E">
        <w:rPr>
          <w:lang w:val="fr-FR"/>
        </w:rPr>
        <w:t xml:space="preserve"> Dans le cadre de la mise en </w:t>
      </w:r>
      <w:r w:rsidR="008851E2" w:rsidRPr="00525D7E">
        <w:rPr>
          <w:lang w:val="fr-FR"/>
        </w:rPr>
        <w:t>œuvre</w:t>
      </w:r>
      <w:r w:rsidRPr="00525D7E">
        <w:rPr>
          <w:lang w:val="fr-FR"/>
        </w:rPr>
        <w:t xml:space="preserve"> de cette stratégie, le Ministère de l</w:t>
      </w:r>
      <w:r w:rsidR="00FD1C2F" w:rsidRPr="00525D7E">
        <w:rPr>
          <w:lang w:val="fr-FR"/>
        </w:rPr>
        <w:t>’</w:t>
      </w:r>
      <w:r w:rsidRPr="00525D7E">
        <w:rPr>
          <w:lang w:val="fr-FR"/>
        </w:rPr>
        <w:t>intérieur a organisé, le 4 avril 2022, une session de formation des formateurs à l</w:t>
      </w:r>
      <w:r w:rsidR="00FD1C2F" w:rsidRPr="00525D7E">
        <w:rPr>
          <w:lang w:val="fr-FR"/>
        </w:rPr>
        <w:t>’</w:t>
      </w:r>
      <w:r w:rsidRPr="00525D7E">
        <w:rPr>
          <w:lang w:val="fr-FR"/>
        </w:rPr>
        <w:t>intention des officiers supérieurs, des fonctionnaires des différents organes chargés du maintien de l</w:t>
      </w:r>
      <w:r w:rsidR="00FD1C2F" w:rsidRPr="00525D7E">
        <w:rPr>
          <w:lang w:val="fr-FR"/>
        </w:rPr>
        <w:t>’</w:t>
      </w:r>
      <w:r w:rsidRPr="00525D7E">
        <w:rPr>
          <w:lang w:val="fr-FR"/>
        </w:rPr>
        <w:t>ordre et des étudiants de l</w:t>
      </w:r>
      <w:r w:rsidR="00FD1C2F" w:rsidRPr="00525D7E">
        <w:rPr>
          <w:lang w:val="fr-FR"/>
        </w:rPr>
        <w:t>’</w:t>
      </w:r>
      <w:r w:rsidRPr="00525D7E">
        <w:rPr>
          <w:lang w:val="fr-FR"/>
        </w:rPr>
        <w:t>Université Al-Istiqlal (Académie de police)</w:t>
      </w:r>
      <w:r w:rsidR="00273E02" w:rsidRPr="00525D7E">
        <w:rPr>
          <w:lang w:val="fr-FR"/>
        </w:rPr>
        <w:t>.</w:t>
      </w:r>
    </w:p>
    <w:p w14:paraId="5AE2CAD1" w14:textId="4CEA76E4" w:rsidR="00FD1C2F" w:rsidRPr="00525D7E" w:rsidRDefault="003879D0" w:rsidP="00D67DFF">
      <w:pPr>
        <w:pStyle w:val="SingleTxtG"/>
        <w:widowControl w:val="0"/>
        <w:spacing w:line="234" w:lineRule="atLeast"/>
        <w:rPr>
          <w:lang w:val="fr-FR"/>
        </w:rPr>
      </w:pPr>
      <w:r w:rsidRPr="00525D7E">
        <w:rPr>
          <w:lang w:val="fr-FR"/>
        </w:rPr>
        <w:t>92</w:t>
      </w:r>
      <w:r w:rsidR="00273E02" w:rsidRPr="00525D7E">
        <w:rPr>
          <w:lang w:val="fr-FR"/>
        </w:rPr>
        <w:t>.</w:t>
      </w:r>
      <w:r w:rsidRPr="00525D7E">
        <w:rPr>
          <w:lang w:val="fr-FR"/>
        </w:rPr>
        <w:tab/>
        <w:t>Le Ministère de l</w:t>
      </w:r>
      <w:r w:rsidR="00FD1C2F" w:rsidRPr="00525D7E">
        <w:rPr>
          <w:lang w:val="fr-FR"/>
        </w:rPr>
        <w:t>’</w:t>
      </w:r>
      <w:r w:rsidRPr="00525D7E">
        <w:rPr>
          <w:lang w:val="fr-FR"/>
        </w:rPr>
        <w:t xml:space="preserve">intérieur a élaboré en 2019 un </w:t>
      </w:r>
      <w:r w:rsidR="00A75AAC" w:rsidRPr="00525D7E">
        <w:rPr>
          <w:lang w:val="fr-FR"/>
        </w:rPr>
        <w:t>g</w:t>
      </w:r>
      <w:r w:rsidRPr="00525D7E">
        <w:rPr>
          <w:lang w:val="fr-FR"/>
        </w:rPr>
        <w:t>uide régissant les relations des forces de sécurité avec les journalistes sur le terrain</w:t>
      </w:r>
      <w:r w:rsidR="00273E02" w:rsidRPr="00525D7E">
        <w:rPr>
          <w:lang w:val="fr-FR"/>
        </w:rPr>
        <w:t>.</w:t>
      </w:r>
      <w:r w:rsidRPr="00525D7E">
        <w:rPr>
          <w:lang w:val="fr-FR"/>
        </w:rPr>
        <w:t xml:space="preserve"> Plusieurs séances de formation à ce </w:t>
      </w:r>
      <w:r w:rsidR="00A75AAC" w:rsidRPr="00525D7E">
        <w:rPr>
          <w:lang w:val="fr-FR"/>
        </w:rPr>
        <w:t>g</w:t>
      </w:r>
      <w:r w:rsidRPr="00525D7E">
        <w:rPr>
          <w:lang w:val="fr-FR"/>
        </w:rPr>
        <w:t>uide ont été organisées, ainsi que des tables rondes et des ateliers dans les différentes provinces du nord, avec la participation active de représentants des organes chargés du maintien de l</w:t>
      </w:r>
      <w:r w:rsidR="00FD1C2F" w:rsidRPr="00525D7E">
        <w:rPr>
          <w:lang w:val="fr-FR"/>
        </w:rPr>
        <w:t>’</w:t>
      </w:r>
      <w:r w:rsidRPr="00525D7E">
        <w:rPr>
          <w:lang w:val="fr-FR"/>
        </w:rPr>
        <w:t>ordre, des journalistes et des organisations de la société civile</w:t>
      </w:r>
      <w:r w:rsidR="00273E02" w:rsidRPr="00525D7E">
        <w:rPr>
          <w:lang w:val="fr-FR"/>
        </w:rPr>
        <w:t>.</w:t>
      </w:r>
      <w:r w:rsidRPr="00525D7E">
        <w:rPr>
          <w:lang w:val="fr-FR"/>
        </w:rPr>
        <w:t xml:space="preserve"> Le Ministère de l</w:t>
      </w:r>
      <w:r w:rsidR="00FD1C2F" w:rsidRPr="00525D7E">
        <w:rPr>
          <w:lang w:val="fr-FR"/>
        </w:rPr>
        <w:t>’</w:t>
      </w:r>
      <w:r w:rsidRPr="00525D7E">
        <w:rPr>
          <w:lang w:val="fr-FR"/>
        </w:rPr>
        <w:t xml:space="preserve">intérieur applique et met en </w:t>
      </w:r>
      <w:r w:rsidR="00A75AAC" w:rsidRPr="00525D7E">
        <w:rPr>
          <w:lang w:val="fr-FR"/>
        </w:rPr>
        <w:t>œuvre</w:t>
      </w:r>
      <w:r w:rsidRPr="00525D7E">
        <w:rPr>
          <w:lang w:val="fr-FR"/>
        </w:rPr>
        <w:t xml:space="preserve"> les mesures juridiques en vigueur conformément aux instruments relatifs aux droits de l</w:t>
      </w:r>
      <w:r w:rsidR="00FD1C2F" w:rsidRPr="00525D7E">
        <w:rPr>
          <w:lang w:val="fr-FR"/>
        </w:rPr>
        <w:t>’</w:t>
      </w:r>
      <w:r w:rsidRPr="00525D7E">
        <w:rPr>
          <w:lang w:val="fr-FR"/>
        </w:rPr>
        <w:t>homme signés par l</w:t>
      </w:r>
      <w:r w:rsidR="00FD1C2F" w:rsidRPr="00525D7E">
        <w:rPr>
          <w:lang w:val="fr-FR"/>
        </w:rPr>
        <w:t>’</w:t>
      </w:r>
      <w:r w:rsidRPr="00525D7E">
        <w:rPr>
          <w:lang w:val="fr-FR"/>
        </w:rPr>
        <w:t>État de Palestine et a élaboré et déploie des politiques qui offrent aux journalistes les meilleures conditions du libre exercice de leur profession en toute sécurité et intégrité, tout en garantissant leurs libertés d</w:t>
      </w:r>
      <w:r w:rsidR="00FD1C2F" w:rsidRPr="00525D7E">
        <w:rPr>
          <w:lang w:val="fr-FR"/>
        </w:rPr>
        <w:t>’</w:t>
      </w:r>
      <w:r w:rsidRPr="00525D7E">
        <w:rPr>
          <w:lang w:val="fr-FR"/>
        </w:rPr>
        <w:t>opinion et d</w:t>
      </w:r>
      <w:r w:rsidR="00FD1C2F" w:rsidRPr="00525D7E">
        <w:rPr>
          <w:lang w:val="fr-FR"/>
        </w:rPr>
        <w:t>’</w:t>
      </w:r>
      <w:r w:rsidRPr="00525D7E">
        <w:rPr>
          <w:lang w:val="fr-FR"/>
        </w:rPr>
        <w:t>expression</w:t>
      </w:r>
      <w:r w:rsidR="00273E02" w:rsidRPr="00525D7E">
        <w:rPr>
          <w:lang w:val="fr-FR"/>
        </w:rPr>
        <w:t>.</w:t>
      </w:r>
    </w:p>
    <w:p w14:paraId="30213DA1" w14:textId="76B6FFE1" w:rsidR="00FD1C2F" w:rsidRPr="00525D7E" w:rsidRDefault="003879D0" w:rsidP="00EB054D">
      <w:pPr>
        <w:pStyle w:val="SingleTxtG"/>
        <w:rPr>
          <w:lang w:val="fr-FR"/>
        </w:rPr>
      </w:pPr>
      <w:r w:rsidRPr="00525D7E">
        <w:rPr>
          <w:lang w:val="fr-FR"/>
        </w:rPr>
        <w:t>93</w:t>
      </w:r>
      <w:r w:rsidR="00273E02" w:rsidRPr="00525D7E">
        <w:rPr>
          <w:lang w:val="fr-FR"/>
        </w:rPr>
        <w:t>.</w:t>
      </w:r>
      <w:r w:rsidRPr="00525D7E">
        <w:rPr>
          <w:lang w:val="fr-FR"/>
        </w:rPr>
        <w:tab/>
        <w:t>Le 26 juin 2022, le Ministère de l</w:t>
      </w:r>
      <w:r w:rsidR="00FD1C2F" w:rsidRPr="00525D7E">
        <w:rPr>
          <w:lang w:val="fr-FR"/>
        </w:rPr>
        <w:t>’</w:t>
      </w:r>
      <w:r w:rsidRPr="00525D7E">
        <w:rPr>
          <w:lang w:val="fr-FR"/>
        </w:rPr>
        <w:t>intérieur a formé une équipe spéciale composée de formateurs certifiés issus des personnels des organes chargés du maintien de l</w:t>
      </w:r>
      <w:r w:rsidR="00FD1C2F" w:rsidRPr="00525D7E">
        <w:rPr>
          <w:lang w:val="fr-FR"/>
        </w:rPr>
        <w:t>’</w:t>
      </w:r>
      <w:r w:rsidRPr="00525D7E">
        <w:rPr>
          <w:lang w:val="fr-FR"/>
        </w:rPr>
        <w:t>ordre et de l</w:t>
      </w:r>
      <w:r w:rsidR="00FD1C2F" w:rsidRPr="00525D7E">
        <w:rPr>
          <w:lang w:val="fr-FR"/>
        </w:rPr>
        <w:t>’</w:t>
      </w:r>
      <w:r w:rsidRPr="00525D7E">
        <w:rPr>
          <w:lang w:val="fr-FR"/>
        </w:rPr>
        <w:t>Université Al-Istiqlal</w:t>
      </w:r>
      <w:r w:rsidR="00273E02" w:rsidRPr="00525D7E">
        <w:rPr>
          <w:lang w:val="fr-FR"/>
        </w:rPr>
        <w:t>.</w:t>
      </w:r>
      <w:r w:rsidRPr="00525D7E">
        <w:rPr>
          <w:lang w:val="fr-FR"/>
        </w:rPr>
        <w:t xml:space="preserve"> En 2023, le Département des droits de l</w:t>
      </w:r>
      <w:r w:rsidR="00FD1C2F" w:rsidRPr="00525D7E">
        <w:rPr>
          <w:lang w:val="fr-FR"/>
        </w:rPr>
        <w:t>’</w:t>
      </w:r>
      <w:r w:rsidRPr="00525D7E">
        <w:rPr>
          <w:lang w:val="fr-FR"/>
        </w:rPr>
        <w:t>homme du Ministère de l</w:t>
      </w:r>
      <w:r w:rsidR="00FD1C2F" w:rsidRPr="00525D7E">
        <w:rPr>
          <w:lang w:val="fr-FR"/>
        </w:rPr>
        <w:t>’</w:t>
      </w:r>
      <w:r w:rsidRPr="00525D7E">
        <w:rPr>
          <w:lang w:val="fr-FR"/>
        </w:rPr>
        <w:t>intérieur a chargé ces formateurs certifiés de dispenser une session de formation aux droits de l</w:t>
      </w:r>
      <w:r w:rsidR="00FD1C2F" w:rsidRPr="00525D7E">
        <w:rPr>
          <w:lang w:val="fr-FR"/>
        </w:rPr>
        <w:t>’</w:t>
      </w:r>
      <w:r w:rsidRPr="00525D7E">
        <w:rPr>
          <w:lang w:val="fr-FR"/>
        </w:rPr>
        <w:t>homme à l</w:t>
      </w:r>
      <w:r w:rsidR="00FD1C2F" w:rsidRPr="00525D7E">
        <w:rPr>
          <w:lang w:val="fr-FR"/>
        </w:rPr>
        <w:t>’</w:t>
      </w:r>
      <w:r w:rsidRPr="00525D7E">
        <w:rPr>
          <w:lang w:val="fr-FR"/>
        </w:rPr>
        <w:t>intention des agents des organes chargés du maintien de l</w:t>
      </w:r>
      <w:r w:rsidR="00FD1C2F" w:rsidRPr="00525D7E">
        <w:rPr>
          <w:lang w:val="fr-FR"/>
        </w:rPr>
        <w:t>’</w:t>
      </w:r>
      <w:r w:rsidRPr="00525D7E">
        <w:rPr>
          <w:lang w:val="fr-FR"/>
        </w:rPr>
        <w:t>ordre</w:t>
      </w:r>
      <w:r w:rsidR="00273E02" w:rsidRPr="00525D7E">
        <w:rPr>
          <w:lang w:val="fr-FR"/>
        </w:rPr>
        <w:t>.</w:t>
      </w:r>
      <w:r w:rsidRPr="00525D7E">
        <w:rPr>
          <w:lang w:val="fr-FR"/>
        </w:rPr>
        <w:t xml:space="preserve"> Le 20 mars 2022, le Ministère de l</w:t>
      </w:r>
      <w:r w:rsidR="00FD1C2F" w:rsidRPr="00525D7E">
        <w:rPr>
          <w:lang w:val="fr-FR"/>
        </w:rPr>
        <w:t>’</w:t>
      </w:r>
      <w:r w:rsidRPr="00525D7E">
        <w:rPr>
          <w:lang w:val="fr-FR"/>
        </w:rPr>
        <w:t>intérieur a signé un protocole d</w:t>
      </w:r>
      <w:r w:rsidR="00FD1C2F" w:rsidRPr="00525D7E">
        <w:rPr>
          <w:lang w:val="fr-FR"/>
        </w:rPr>
        <w:t>’</w:t>
      </w:r>
      <w:r w:rsidRPr="00525D7E">
        <w:rPr>
          <w:lang w:val="fr-FR"/>
        </w:rPr>
        <w:t>accord et de coopération avec l</w:t>
      </w:r>
      <w:r w:rsidR="00FD1C2F" w:rsidRPr="00525D7E">
        <w:rPr>
          <w:lang w:val="fr-FR"/>
        </w:rPr>
        <w:t>’</w:t>
      </w:r>
      <w:r w:rsidRPr="00525D7E">
        <w:rPr>
          <w:lang w:val="fr-FR"/>
        </w:rPr>
        <w:t>Observatoire du monde arabe pour la démocratie et les élections et le Centre d</w:t>
      </w:r>
      <w:r w:rsidR="00FD1C2F" w:rsidRPr="00525D7E">
        <w:rPr>
          <w:lang w:val="fr-FR"/>
        </w:rPr>
        <w:t>’</w:t>
      </w:r>
      <w:r w:rsidRPr="00525D7E">
        <w:rPr>
          <w:lang w:val="fr-FR"/>
        </w:rPr>
        <w:t>études et de recherche Horizon de la liberté</w:t>
      </w:r>
      <w:r w:rsidR="00273E02" w:rsidRPr="00525D7E">
        <w:rPr>
          <w:lang w:val="fr-FR"/>
        </w:rPr>
        <w:t>.</w:t>
      </w:r>
      <w:r w:rsidRPr="00525D7E">
        <w:rPr>
          <w:lang w:val="fr-FR"/>
        </w:rPr>
        <w:t xml:space="preserve"> Comme indiqué dans le protocole d</w:t>
      </w:r>
      <w:r w:rsidR="00FD1C2F" w:rsidRPr="00525D7E">
        <w:rPr>
          <w:lang w:val="fr-FR"/>
        </w:rPr>
        <w:t>’</w:t>
      </w:r>
      <w:r w:rsidRPr="00525D7E">
        <w:rPr>
          <w:lang w:val="fr-FR"/>
        </w:rPr>
        <w:t>accord, il a été convenu d</w:t>
      </w:r>
      <w:r w:rsidR="00FD1C2F" w:rsidRPr="00525D7E">
        <w:rPr>
          <w:lang w:val="fr-FR"/>
        </w:rPr>
        <w:t>’</w:t>
      </w:r>
      <w:r w:rsidRPr="00525D7E">
        <w:rPr>
          <w:lang w:val="fr-FR"/>
        </w:rPr>
        <w:t>organiser des tables rondes télévisées et des séances de sensibilisation juridique afin de contribuer de manière stratégique à rapprocher les points de vue et de faire participer les acteurs de la société civile palestinienne à un dialogue avec le Ministère de l</w:t>
      </w:r>
      <w:r w:rsidR="00FD1C2F" w:rsidRPr="00525D7E">
        <w:rPr>
          <w:lang w:val="fr-FR"/>
        </w:rPr>
        <w:t>’</w:t>
      </w:r>
      <w:r w:rsidRPr="00525D7E">
        <w:rPr>
          <w:lang w:val="fr-FR"/>
        </w:rPr>
        <w:t>intérieur et les organes de maintien de l</w:t>
      </w:r>
      <w:r w:rsidR="00FD1C2F" w:rsidRPr="00525D7E">
        <w:rPr>
          <w:lang w:val="fr-FR"/>
        </w:rPr>
        <w:t>’</w:t>
      </w:r>
      <w:r w:rsidRPr="00525D7E">
        <w:rPr>
          <w:lang w:val="fr-FR"/>
        </w:rPr>
        <w:t>ordre, portant sur la réglementation des réunions pacifiques et publiques et sur la liberté d</w:t>
      </w:r>
      <w:r w:rsidR="00FD1C2F" w:rsidRPr="00525D7E">
        <w:rPr>
          <w:lang w:val="fr-FR"/>
        </w:rPr>
        <w:t>’</w:t>
      </w:r>
      <w:r w:rsidRPr="00525D7E">
        <w:rPr>
          <w:lang w:val="fr-FR"/>
        </w:rPr>
        <w:t>expression dans le cadre de la législation palestinienne régissant ces droits</w:t>
      </w:r>
      <w:r w:rsidR="00273E02" w:rsidRPr="00525D7E">
        <w:rPr>
          <w:lang w:val="fr-FR"/>
        </w:rPr>
        <w:t>.</w:t>
      </w:r>
      <w:r w:rsidRPr="00525D7E">
        <w:rPr>
          <w:lang w:val="fr-FR"/>
        </w:rPr>
        <w:t xml:space="preserve"> Ces rencontres avaient pour but d</w:t>
      </w:r>
      <w:r w:rsidR="00FD1C2F" w:rsidRPr="00525D7E">
        <w:rPr>
          <w:lang w:val="fr-FR"/>
        </w:rPr>
        <w:t>’</w:t>
      </w:r>
      <w:r w:rsidRPr="00525D7E">
        <w:rPr>
          <w:lang w:val="fr-FR"/>
        </w:rPr>
        <w:t>approfondir la compréhension juridique de la législation palestinienne et des instruments relatifs aux droits de l</w:t>
      </w:r>
      <w:r w:rsidR="00FD1C2F" w:rsidRPr="00525D7E">
        <w:rPr>
          <w:lang w:val="fr-FR"/>
        </w:rPr>
        <w:t>’</w:t>
      </w:r>
      <w:r w:rsidRPr="00525D7E">
        <w:rPr>
          <w:lang w:val="fr-FR"/>
        </w:rPr>
        <w:t>homme, à la liberté d</w:t>
      </w:r>
      <w:r w:rsidR="00FD1C2F" w:rsidRPr="00525D7E">
        <w:rPr>
          <w:lang w:val="fr-FR"/>
        </w:rPr>
        <w:t>’</w:t>
      </w:r>
      <w:r w:rsidRPr="00525D7E">
        <w:rPr>
          <w:lang w:val="fr-FR"/>
        </w:rPr>
        <w:t>opinion et d</w:t>
      </w:r>
      <w:r w:rsidR="00FD1C2F" w:rsidRPr="00525D7E">
        <w:rPr>
          <w:lang w:val="fr-FR"/>
        </w:rPr>
        <w:t>’</w:t>
      </w:r>
      <w:r w:rsidRPr="00525D7E">
        <w:rPr>
          <w:lang w:val="fr-FR"/>
        </w:rPr>
        <w:t>expression et à la liberté de réunion pacifique ainsi que de la frontière entre ces droits et les discours de haine et d</w:t>
      </w:r>
      <w:r w:rsidR="00FD1C2F" w:rsidRPr="00525D7E">
        <w:rPr>
          <w:lang w:val="fr-FR"/>
        </w:rPr>
        <w:t>’</w:t>
      </w:r>
      <w:r w:rsidRPr="00525D7E">
        <w:rPr>
          <w:lang w:val="fr-FR"/>
        </w:rPr>
        <w:t>incitation à la haine</w:t>
      </w:r>
      <w:r w:rsidR="00273E02" w:rsidRPr="00525D7E">
        <w:rPr>
          <w:lang w:val="fr-FR"/>
        </w:rPr>
        <w:t>.</w:t>
      </w:r>
    </w:p>
    <w:p w14:paraId="289230ED" w14:textId="71C50E8D" w:rsidR="003879D0" w:rsidRPr="00525D7E" w:rsidRDefault="003879D0" w:rsidP="00CB010E">
      <w:pPr>
        <w:pStyle w:val="SingleTxtG"/>
        <w:rPr>
          <w:lang w:val="fr-FR"/>
        </w:rPr>
      </w:pPr>
      <w:r w:rsidRPr="00525D7E">
        <w:rPr>
          <w:lang w:val="fr-FR"/>
        </w:rPr>
        <w:t>94</w:t>
      </w:r>
      <w:r w:rsidR="00273E02" w:rsidRPr="00525D7E">
        <w:rPr>
          <w:lang w:val="fr-FR"/>
        </w:rPr>
        <w:t>.</w:t>
      </w:r>
      <w:r w:rsidRPr="00525D7E">
        <w:rPr>
          <w:lang w:val="fr-FR"/>
        </w:rPr>
        <w:tab/>
        <w:t>Le Département des droits de l</w:t>
      </w:r>
      <w:r w:rsidR="00FD1C2F" w:rsidRPr="00525D7E">
        <w:rPr>
          <w:lang w:val="fr-FR"/>
        </w:rPr>
        <w:t>’</w:t>
      </w:r>
      <w:r w:rsidRPr="00525D7E">
        <w:rPr>
          <w:lang w:val="fr-FR"/>
        </w:rPr>
        <w:t>homme du Ministère de l</w:t>
      </w:r>
      <w:r w:rsidR="00FD1C2F" w:rsidRPr="00525D7E">
        <w:rPr>
          <w:lang w:val="fr-FR"/>
        </w:rPr>
        <w:t>’</w:t>
      </w:r>
      <w:r w:rsidRPr="00525D7E">
        <w:rPr>
          <w:lang w:val="fr-FR"/>
        </w:rPr>
        <w:t>intérieur s</w:t>
      </w:r>
      <w:r w:rsidR="00FD1C2F" w:rsidRPr="00525D7E">
        <w:rPr>
          <w:lang w:val="fr-FR"/>
        </w:rPr>
        <w:t>’</w:t>
      </w:r>
      <w:r w:rsidRPr="00525D7E">
        <w:rPr>
          <w:lang w:val="fr-FR"/>
        </w:rPr>
        <w:t>emploie à promouvoir les principes et valeurs des droits de l</w:t>
      </w:r>
      <w:r w:rsidR="00FD1C2F" w:rsidRPr="00525D7E">
        <w:rPr>
          <w:lang w:val="fr-FR"/>
        </w:rPr>
        <w:t>’</w:t>
      </w:r>
      <w:r w:rsidRPr="00525D7E">
        <w:rPr>
          <w:lang w:val="fr-FR"/>
        </w:rPr>
        <w:t>homme qui constituent le fondement d</w:t>
      </w:r>
      <w:r w:rsidR="00FD1C2F" w:rsidRPr="00525D7E">
        <w:rPr>
          <w:lang w:val="fr-FR"/>
        </w:rPr>
        <w:t>’</w:t>
      </w:r>
      <w:r w:rsidRPr="00525D7E">
        <w:rPr>
          <w:lang w:val="fr-FR"/>
        </w:rPr>
        <w:t>un système politique démocratique et pluraliste, comme énoncé dans la Déclaration d</w:t>
      </w:r>
      <w:r w:rsidR="00FD1C2F" w:rsidRPr="00525D7E">
        <w:rPr>
          <w:lang w:val="fr-FR"/>
        </w:rPr>
        <w:t>’</w:t>
      </w:r>
      <w:r w:rsidRPr="00525D7E">
        <w:rPr>
          <w:lang w:val="fr-FR"/>
        </w:rPr>
        <w:t>indépendance et la Loi fondamentale, telle que modifiée en 2003, ainsi qu</w:t>
      </w:r>
      <w:r w:rsidR="00FD1C2F" w:rsidRPr="00525D7E">
        <w:rPr>
          <w:lang w:val="fr-FR"/>
        </w:rPr>
        <w:t>’</w:t>
      </w:r>
      <w:r w:rsidRPr="00525D7E">
        <w:rPr>
          <w:lang w:val="fr-FR"/>
        </w:rPr>
        <w:t>à renforcer les principes de partenariat et de coopération avec les organisations de la société civile</w:t>
      </w:r>
      <w:r w:rsidR="00273E02" w:rsidRPr="00525D7E">
        <w:rPr>
          <w:lang w:val="fr-FR"/>
        </w:rPr>
        <w:t>.</w:t>
      </w:r>
      <w:r w:rsidRPr="00525D7E">
        <w:rPr>
          <w:lang w:val="fr-FR"/>
        </w:rPr>
        <w:t xml:space="preserve"> Le</w:t>
      </w:r>
      <w:r w:rsidR="00CB010E" w:rsidRPr="00525D7E">
        <w:rPr>
          <w:lang w:val="fr-FR"/>
        </w:rPr>
        <w:t> </w:t>
      </w:r>
      <w:r w:rsidRPr="00525D7E">
        <w:rPr>
          <w:lang w:val="fr-FR"/>
        </w:rPr>
        <w:t>Département des droits de l</w:t>
      </w:r>
      <w:r w:rsidR="00FD1C2F" w:rsidRPr="00525D7E">
        <w:rPr>
          <w:lang w:val="fr-FR"/>
        </w:rPr>
        <w:t>’</w:t>
      </w:r>
      <w:r w:rsidRPr="00525D7E">
        <w:rPr>
          <w:lang w:val="fr-FR"/>
        </w:rPr>
        <w:t>homme du Ministère de l</w:t>
      </w:r>
      <w:r w:rsidR="00FD1C2F" w:rsidRPr="00525D7E">
        <w:rPr>
          <w:lang w:val="fr-FR"/>
        </w:rPr>
        <w:t>’</w:t>
      </w:r>
      <w:r w:rsidRPr="00525D7E">
        <w:rPr>
          <w:lang w:val="fr-FR"/>
        </w:rPr>
        <w:t>intérieur a également organisé, en collaboration avec l</w:t>
      </w:r>
      <w:r w:rsidR="00FD1C2F" w:rsidRPr="00525D7E">
        <w:rPr>
          <w:lang w:val="fr-FR"/>
        </w:rPr>
        <w:t>’</w:t>
      </w:r>
      <w:r w:rsidRPr="00525D7E">
        <w:rPr>
          <w:lang w:val="fr-FR"/>
        </w:rPr>
        <w:t xml:space="preserve">Observatoire et le Centre Horizon de la liberté, une série de </w:t>
      </w:r>
      <w:r w:rsidR="00CB010E" w:rsidRPr="00525D7E">
        <w:rPr>
          <w:lang w:val="fr-FR"/>
        </w:rPr>
        <w:t xml:space="preserve">huit </w:t>
      </w:r>
      <w:r w:rsidRPr="00525D7E">
        <w:rPr>
          <w:lang w:val="fr-FR"/>
        </w:rPr>
        <w:t>rencontres télévisées par l</w:t>
      </w:r>
      <w:r w:rsidR="00FD1C2F" w:rsidRPr="00525D7E">
        <w:rPr>
          <w:lang w:val="fr-FR"/>
        </w:rPr>
        <w:t>’</w:t>
      </w:r>
      <w:r w:rsidRPr="00525D7E">
        <w:rPr>
          <w:lang w:val="fr-FR"/>
        </w:rPr>
        <w:t>intermédiaire du réseau d</w:t>
      </w:r>
      <w:r w:rsidR="00FD1C2F" w:rsidRPr="00525D7E">
        <w:rPr>
          <w:lang w:val="fr-FR"/>
        </w:rPr>
        <w:t>’</w:t>
      </w:r>
      <w:r w:rsidRPr="00525D7E">
        <w:rPr>
          <w:lang w:val="fr-FR"/>
        </w:rPr>
        <w:t>information Wattan, auxquelles ont participé des représentants du Ministère de l</w:t>
      </w:r>
      <w:r w:rsidR="00FD1C2F" w:rsidRPr="00525D7E">
        <w:rPr>
          <w:lang w:val="fr-FR"/>
        </w:rPr>
        <w:t>’</w:t>
      </w:r>
      <w:r w:rsidRPr="00525D7E">
        <w:rPr>
          <w:lang w:val="fr-FR"/>
        </w:rPr>
        <w:t>intérieur, des services de sécurité et des organisations de la société civile</w:t>
      </w:r>
      <w:r w:rsidR="00273E02" w:rsidRPr="00525D7E">
        <w:rPr>
          <w:lang w:val="fr-FR"/>
        </w:rPr>
        <w:t>.</w:t>
      </w:r>
      <w:r w:rsidRPr="00525D7E">
        <w:rPr>
          <w:lang w:val="fr-FR"/>
        </w:rPr>
        <w:t xml:space="preserve"> Ces rencontres ont porté sur la situation des libertés, le droit de réunion pacifique et la liberté d</w:t>
      </w:r>
      <w:r w:rsidR="00FD1C2F" w:rsidRPr="00525D7E">
        <w:rPr>
          <w:lang w:val="fr-FR"/>
        </w:rPr>
        <w:t>’</w:t>
      </w:r>
      <w:r w:rsidRPr="00525D7E">
        <w:rPr>
          <w:lang w:val="fr-FR"/>
        </w:rPr>
        <w:t>opinion et d</w:t>
      </w:r>
      <w:r w:rsidR="00FD1C2F" w:rsidRPr="00525D7E">
        <w:rPr>
          <w:lang w:val="fr-FR"/>
        </w:rPr>
        <w:t>’</w:t>
      </w:r>
      <w:r w:rsidRPr="00525D7E">
        <w:rPr>
          <w:lang w:val="fr-FR"/>
        </w:rPr>
        <w:t>expression en Palestine et ont été organisées dans le cadre du programme Espace libre</w:t>
      </w:r>
      <w:r w:rsidR="00273E02" w:rsidRPr="00525D7E">
        <w:rPr>
          <w:lang w:val="fr-FR"/>
        </w:rPr>
        <w:t>.</w:t>
      </w:r>
    </w:p>
    <w:p w14:paraId="71F38F68" w14:textId="17A6AB4F" w:rsidR="00FD1C2F" w:rsidRPr="00525D7E" w:rsidRDefault="003879D0" w:rsidP="00CB010E">
      <w:pPr>
        <w:pStyle w:val="SingleTxtG"/>
        <w:rPr>
          <w:lang w:val="fr-FR"/>
        </w:rPr>
      </w:pPr>
      <w:r w:rsidRPr="00525D7E">
        <w:rPr>
          <w:lang w:val="fr-FR"/>
        </w:rPr>
        <w:t>95</w:t>
      </w:r>
      <w:r w:rsidR="00273E02" w:rsidRPr="00525D7E">
        <w:rPr>
          <w:lang w:val="fr-FR"/>
        </w:rPr>
        <w:t>.</w:t>
      </w:r>
      <w:r w:rsidRPr="00525D7E">
        <w:rPr>
          <w:lang w:val="fr-FR"/>
        </w:rPr>
        <w:tab/>
      </w:r>
      <w:r w:rsidRPr="00525D7E">
        <w:rPr>
          <w:spacing w:val="-4"/>
          <w:lang w:val="fr-FR"/>
        </w:rPr>
        <w:t>D</w:t>
      </w:r>
      <w:r w:rsidRPr="00525D7E">
        <w:rPr>
          <w:lang w:val="fr-FR"/>
        </w:rPr>
        <w:t>es réunions de sensibilisation aux droits à la liberté d</w:t>
      </w:r>
      <w:r w:rsidR="00FD1C2F" w:rsidRPr="00525D7E">
        <w:rPr>
          <w:lang w:val="fr-FR"/>
        </w:rPr>
        <w:t>’</w:t>
      </w:r>
      <w:r w:rsidRPr="00525D7E">
        <w:rPr>
          <w:lang w:val="fr-FR"/>
        </w:rPr>
        <w:t>expression et de réunion pacifique ont été organisées dans les provinces de Jénine, Toulkarem, Naplouse, Salfit, Al</w:t>
      </w:r>
      <w:r w:rsidR="00CB010E" w:rsidRPr="00525D7E">
        <w:rPr>
          <w:lang w:val="fr-FR"/>
        </w:rPr>
        <w:noBreakHyphen/>
      </w:r>
      <w:r w:rsidRPr="00525D7E">
        <w:rPr>
          <w:lang w:val="fr-FR"/>
        </w:rPr>
        <w:t>Khalil, Bethléem, Qalqilya et Toubas, auxquelles ont participé des représentants des provinces concernées, des agents des organes de maintien de l</w:t>
      </w:r>
      <w:r w:rsidR="00FD1C2F" w:rsidRPr="00525D7E">
        <w:rPr>
          <w:lang w:val="fr-FR"/>
        </w:rPr>
        <w:t>’</w:t>
      </w:r>
      <w:r w:rsidRPr="00525D7E">
        <w:rPr>
          <w:lang w:val="fr-FR"/>
        </w:rPr>
        <w:t>ordre, des représentants d</w:t>
      </w:r>
      <w:r w:rsidR="00FD1C2F" w:rsidRPr="00525D7E">
        <w:rPr>
          <w:lang w:val="fr-FR"/>
        </w:rPr>
        <w:t>’</w:t>
      </w:r>
      <w:r w:rsidRPr="00525D7E">
        <w:rPr>
          <w:lang w:val="fr-FR"/>
        </w:rPr>
        <w:t>organisations de la société civile et des militants d</w:t>
      </w:r>
      <w:r w:rsidR="00FD1C2F" w:rsidRPr="00525D7E">
        <w:rPr>
          <w:lang w:val="fr-FR"/>
        </w:rPr>
        <w:t>’</w:t>
      </w:r>
      <w:r w:rsidRPr="00525D7E">
        <w:rPr>
          <w:lang w:val="fr-FR"/>
        </w:rPr>
        <w:t>organisations de jeunes</w:t>
      </w:r>
      <w:r w:rsidR="00273E02" w:rsidRPr="00525D7E">
        <w:rPr>
          <w:lang w:val="fr-FR"/>
        </w:rPr>
        <w:t>.</w:t>
      </w:r>
      <w:r w:rsidRPr="00525D7E">
        <w:rPr>
          <w:lang w:val="fr-FR"/>
        </w:rPr>
        <w:t xml:space="preserve"> Au total, 320</w:t>
      </w:r>
      <w:r w:rsidR="00CB010E" w:rsidRPr="00525D7E">
        <w:rPr>
          <w:lang w:val="fr-FR"/>
        </w:rPr>
        <w:t> </w:t>
      </w:r>
      <w:r w:rsidRPr="00525D7E">
        <w:rPr>
          <w:lang w:val="fr-FR"/>
        </w:rPr>
        <w:t>personnes ont participé à ces rencontres</w:t>
      </w:r>
      <w:r w:rsidR="00273E02" w:rsidRPr="00525D7E">
        <w:rPr>
          <w:lang w:val="fr-FR"/>
        </w:rPr>
        <w:t>.</w:t>
      </w:r>
    </w:p>
    <w:p w14:paraId="41B9F982" w14:textId="680AF608" w:rsidR="003879D0" w:rsidRPr="00525D7E" w:rsidRDefault="003879D0" w:rsidP="00EC26E9">
      <w:pPr>
        <w:pStyle w:val="H1G"/>
        <w:rPr>
          <w:lang w:val="fr-FR"/>
        </w:rPr>
      </w:pPr>
      <w:r w:rsidRPr="00525D7E">
        <w:rPr>
          <w:lang w:val="fr-FR"/>
        </w:rPr>
        <w:tab/>
      </w:r>
      <w:r w:rsidRPr="00525D7E">
        <w:rPr>
          <w:lang w:val="fr-FR"/>
        </w:rPr>
        <w:tab/>
        <w:t>Droit à une nationalité (</w:t>
      </w:r>
      <w:r w:rsidR="00FD1C2F" w:rsidRPr="00525D7E">
        <w:rPr>
          <w:lang w:val="fr-FR"/>
        </w:rPr>
        <w:t>par</w:t>
      </w:r>
      <w:r w:rsidR="00273E02" w:rsidRPr="00525D7E">
        <w:rPr>
          <w:lang w:val="fr-FR"/>
        </w:rPr>
        <w:t>.</w:t>
      </w:r>
      <w:r w:rsidR="00FD1C2F" w:rsidRPr="00525D7E">
        <w:rPr>
          <w:lang w:val="fr-FR"/>
        </w:rPr>
        <w:t> </w:t>
      </w:r>
      <w:r w:rsidRPr="00525D7E">
        <w:rPr>
          <w:lang w:val="fr-FR"/>
        </w:rPr>
        <w:t>29 et 30 des observations finales du</w:t>
      </w:r>
      <w:r w:rsidR="00EC26E9" w:rsidRPr="00525D7E">
        <w:rPr>
          <w:lang w:val="fr-FR"/>
        </w:rPr>
        <w:t> </w:t>
      </w:r>
      <w:r w:rsidRPr="00525D7E">
        <w:rPr>
          <w:lang w:val="fr-FR"/>
        </w:rPr>
        <w:t>Comité)</w:t>
      </w:r>
    </w:p>
    <w:p w14:paraId="16A5D528" w14:textId="121A4BED" w:rsidR="003879D0" w:rsidRPr="00525D7E" w:rsidRDefault="003879D0" w:rsidP="00CB010E">
      <w:pPr>
        <w:pStyle w:val="SingleTxtG"/>
        <w:rPr>
          <w:lang w:val="fr-FR"/>
        </w:rPr>
      </w:pPr>
      <w:r w:rsidRPr="00525D7E">
        <w:rPr>
          <w:lang w:val="fr-FR"/>
        </w:rPr>
        <w:t>96</w:t>
      </w:r>
      <w:r w:rsidR="00273E02" w:rsidRPr="00525D7E">
        <w:rPr>
          <w:lang w:val="fr-FR"/>
        </w:rPr>
        <w:t>.</w:t>
      </w:r>
      <w:r w:rsidRPr="00525D7E">
        <w:rPr>
          <w:lang w:val="fr-FR"/>
        </w:rPr>
        <w:tab/>
        <w:t>L</w:t>
      </w:r>
      <w:r w:rsidR="00FD1C2F" w:rsidRPr="00525D7E">
        <w:rPr>
          <w:lang w:val="fr-FR"/>
        </w:rPr>
        <w:t>’</w:t>
      </w:r>
      <w:r w:rsidRPr="00525D7E">
        <w:rPr>
          <w:lang w:val="fr-FR"/>
        </w:rPr>
        <w:t>État de Palestine renvoie le Comité aux renseignements fournis dans son rapport initial concernant le droit à la nationalité et à la résidence et aux textes juridiques traitant de la question</w:t>
      </w:r>
      <w:r w:rsidR="00273E02" w:rsidRPr="00525D7E">
        <w:rPr>
          <w:lang w:val="fr-FR"/>
        </w:rPr>
        <w:t>.</w:t>
      </w:r>
      <w:r w:rsidRPr="00525D7E">
        <w:rPr>
          <w:lang w:val="fr-FR"/>
        </w:rPr>
        <w:t xml:space="preserve"> Dans ce contexte, la Déclaration d</w:t>
      </w:r>
      <w:r w:rsidR="00FD1C2F" w:rsidRPr="00525D7E">
        <w:rPr>
          <w:lang w:val="fr-FR"/>
        </w:rPr>
        <w:t>’</w:t>
      </w:r>
      <w:r w:rsidRPr="00525D7E">
        <w:rPr>
          <w:lang w:val="fr-FR"/>
        </w:rPr>
        <w:t>indépendance palestinienne définit l</w:t>
      </w:r>
      <w:r w:rsidR="00FD1C2F" w:rsidRPr="00525D7E">
        <w:rPr>
          <w:lang w:val="fr-FR"/>
        </w:rPr>
        <w:t>’</w:t>
      </w:r>
      <w:r w:rsidRPr="00525D7E">
        <w:rPr>
          <w:lang w:val="fr-FR"/>
        </w:rPr>
        <w:t>identité palestinienne en ces termes</w:t>
      </w:r>
      <w:r w:rsidR="00FD1C2F" w:rsidRPr="00525D7E">
        <w:rPr>
          <w:lang w:val="fr-FR"/>
        </w:rPr>
        <w:t> :</w:t>
      </w:r>
      <w:r w:rsidRPr="00525D7E">
        <w:rPr>
          <w:lang w:val="fr-FR"/>
        </w:rPr>
        <w:t xml:space="preserve"> « L</w:t>
      </w:r>
      <w:r w:rsidR="00FD1C2F" w:rsidRPr="00525D7E">
        <w:rPr>
          <w:lang w:val="fr-FR"/>
        </w:rPr>
        <w:t>’</w:t>
      </w:r>
      <w:r w:rsidRPr="00525D7E">
        <w:rPr>
          <w:lang w:val="fr-FR"/>
        </w:rPr>
        <w:t>État de Palestine est au service de tous les Palestiniens, où qu</w:t>
      </w:r>
      <w:r w:rsidR="00FD1C2F" w:rsidRPr="00525D7E">
        <w:rPr>
          <w:lang w:val="fr-FR"/>
        </w:rPr>
        <w:t>’</w:t>
      </w:r>
      <w:r w:rsidRPr="00525D7E">
        <w:rPr>
          <w:lang w:val="fr-FR"/>
        </w:rPr>
        <w:t>il soient, afin que puisse s</w:t>
      </w:r>
      <w:r w:rsidR="00FD1C2F" w:rsidRPr="00525D7E">
        <w:rPr>
          <w:lang w:val="fr-FR"/>
        </w:rPr>
        <w:t>’</w:t>
      </w:r>
      <w:r w:rsidRPr="00525D7E">
        <w:rPr>
          <w:lang w:val="fr-FR"/>
        </w:rPr>
        <w:t>y épanouir leur identité nationale et culturelle et qu</w:t>
      </w:r>
      <w:r w:rsidR="00FD1C2F" w:rsidRPr="00525D7E">
        <w:rPr>
          <w:lang w:val="fr-FR"/>
        </w:rPr>
        <w:t>’</w:t>
      </w:r>
      <w:r w:rsidRPr="00525D7E">
        <w:rPr>
          <w:lang w:val="fr-FR"/>
        </w:rPr>
        <w:t>ils puissent jouir de la pleine égalité de leurs droits, pratiquer librement leur religion et exprimer leurs convictions politiques, dans le respect de leur dignité humaine, au sein d</w:t>
      </w:r>
      <w:r w:rsidR="00FD1C2F" w:rsidRPr="00525D7E">
        <w:rPr>
          <w:lang w:val="fr-FR"/>
        </w:rPr>
        <w:t>’</w:t>
      </w:r>
      <w:r w:rsidRPr="00525D7E">
        <w:rPr>
          <w:lang w:val="fr-FR"/>
        </w:rPr>
        <w:t>un régime démocratique parlementaire consacrant la liberté d</w:t>
      </w:r>
      <w:r w:rsidR="00FD1C2F" w:rsidRPr="00525D7E">
        <w:rPr>
          <w:lang w:val="fr-FR"/>
        </w:rPr>
        <w:t>’</w:t>
      </w:r>
      <w:r w:rsidRPr="00525D7E">
        <w:rPr>
          <w:lang w:val="fr-FR"/>
        </w:rPr>
        <w:t>opinion, le droit de constituer des partis politiques, le respect par la majorité des droits de la minorité et le respect par la minorité des décisions de la majorité</w:t>
      </w:r>
      <w:r w:rsidR="00FD1C2F" w:rsidRPr="00525D7E">
        <w:rPr>
          <w:lang w:val="fr-FR"/>
        </w:rPr>
        <w:t> ;</w:t>
      </w:r>
      <w:r w:rsidRPr="00525D7E">
        <w:rPr>
          <w:lang w:val="fr-FR"/>
        </w:rPr>
        <w:t xml:space="preserve"> fondé sur la justice sociale, l</w:t>
      </w:r>
      <w:r w:rsidR="00FD1C2F" w:rsidRPr="00525D7E">
        <w:rPr>
          <w:lang w:val="fr-FR"/>
        </w:rPr>
        <w:t>’</w:t>
      </w:r>
      <w:r w:rsidRPr="00525D7E">
        <w:rPr>
          <w:lang w:val="fr-FR"/>
        </w:rPr>
        <w:t>égalité et l</w:t>
      </w:r>
      <w:r w:rsidR="00FD1C2F" w:rsidRPr="00525D7E">
        <w:rPr>
          <w:lang w:val="fr-FR"/>
        </w:rPr>
        <w:t>’</w:t>
      </w:r>
      <w:r w:rsidRPr="00525D7E">
        <w:rPr>
          <w:lang w:val="fr-FR"/>
        </w:rPr>
        <w:t>absence de toute forme de discrimination basée sur la race, la religion, la couleur et le sexe, dans le cadre d</w:t>
      </w:r>
      <w:r w:rsidR="00FD1C2F" w:rsidRPr="00525D7E">
        <w:rPr>
          <w:lang w:val="fr-FR"/>
        </w:rPr>
        <w:t>’</w:t>
      </w:r>
      <w:r w:rsidRPr="00525D7E">
        <w:rPr>
          <w:lang w:val="fr-FR"/>
        </w:rPr>
        <w:t>une Constitution garantissant la primauté de la loi et l</w:t>
      </w:r>
      <w:r w:rsidR="00FD1C2F" w:rsidRPr="00525D7E">
        <w:rPr>
          <w:lang w:val="fr-FR"/>
        </w:rPr>
        <w:t>’</w:t>
      </w:r>
      <w:r w:rsidRPr="00525D7E">
        <w:rPr>
          <w:lang w:val="fr-FR"/>
        </w:rPr>
        <w:t>indépendance de la justice, conformément à l</w:t>
      </w:r>
      <w:r w:rsidR="00FD1C2F" w:rsidRPr="00525D7E">
        <w:rPr>
          <w:lang w:val="fr-FR"/>
        </w:rPr>
        <w:t>’</w:t>
      </w:r>
      <w:r w:rsidRPr="00525D7E">
        <w:rPr>
          <w:lang w:val="fr-FR"/>
        </w:rPr>
        <w:t>esprit des traditions séculaires de la civilisation palestinienne en termes de tolérance et de coexistence pacifique entre communautés religieuses »</w:t>
      </w:r>
      <w:r w:rsidR="00273E02" w:rsidRPr="00525D7E">
        <w:rPr>
          <w:lang w:val="fr-FR"/>
        </w:rPr>
        <w:t>.</w:t>
      </w:r>
    </w:p>
    <w:p w14:paraId="187FC442" w14:textId="3ADFDF8A" w:rsidR="00FD1C2F" w:rsidRPr="00525D7E" w:rsidRDefault="003879D0" w:rsidP="00D67DFF">
      <w:pPr>
        <w:pStyle w:val="SingleTxtG"/>
        <w:keepNext/>
        <w:keepLines/>
        <w:rPr>
          <w:lang w:val="fr-FR"/>
        </w:rPr>
      </w:pPr>
      <w:r w:rsidRPr="00525D7E">
        <w:rPr>
          <w:lang w:val="fr-FR"/>
        </w:rPr>
        <w:t>97</w:t>
      </w:r>
      <w:r w:rsidR="00273E02" w:rsidRPr="00525D7E">
        <w:rPr>
          <w:lang w:val="fr-FR"/>
        </w:rPr>
        <w:t>.</w:t>
      </w:r>
      <w:r w:rsidRPr="00525D7E">
        <w:rPr>
          <w:lang w:val="fr-FR"/>
        </w:rPr>
        <w:tab/>
        <w:t>La définition des Palestiniens n</w:t>
      </w:r>
      <w:r w:rsidR="00FD1C2F" w:rsidRPr="00525D7E">
        <w:rPr>
          <w:lang w:val="fr-FR"/>
        </w:rPr>
        <w:t>’</w:t>
      </w:r>
      <w:r w:rsidRPr="00525D7E">
        <w:rPr>
          <w:lang w:val="fr-FR"/>
        </w:rPr>
        <w:t>est fondée sur aucun des motifs de discrimination mentionnés dans la Convention, comme illustré par les textes suivants</w:t>
      </w:r>
      <w:r w:rsidR="00FD1C2F" w:rsidRPr="00525D7E">
        <w:rPr>
          <w:lang w:val="fr-FR"/>
        </w:rPr>
        <w:t> :</w:t>
      </w:r>
    </w:p>
    <w:p w14:paraId="5C92F90A" w14:textId="4F976960" w:rsidR="003879D0" w:rsidRPr="00525D7E" w:rsidRDefault="00411D69" w:rsidP="00411D69">
      <w:pPr>
        <w:pStyle w:val="SingleTxtG"/>
        <w:ind w:firstLine="567"/>
        <w:rPr>
          <w:lang w:val="fr-FR"/>
        </w:rPr>
      </w:pPr>
      <w:r w:rsidRPr="00525D7E">
        <w:rPr>
          <w:lang w:val="fr-FR"/>
        </w:rPr>
        <w:t>a</w:t>
      </w:r>
      <w:r w:rsidR="003879D0" w:rsidRPr="00525D7E">
        <w:rPr>
          <w:lang w:val="fr-FR"/>
        </w:rPr>
        <w:t>)</w:t>
      </w:r>
      <w:r w:rsidR="003879D0" w:rsidRPr="00525D7E">
        <w:rPr>
          <w:lang w:val="fr-FR"/>
        </w:rPr>
        <w:tab/>
        <w:t>L</w:t>
      </w:r>
      <w:r w:rsidR="00FD1C2F" w:rsidRPr="00525D7E">
        <w:rPr>
          <w:lang w:val="fr-FR"/>
        </w:rPr>
        <w:t>’</w:t>
      </w:r>
      <w:r w:rsidR="003879D0" w:rsidRPr="00525D7E">
        <w:rPr>
          <w:lang w:val="fr-FR"/>
        </w:rPr>
        <w:t>article 5 de la Charte nationale palestinienne, qui dispose ce qui suit</w:t>
      </w:r>
      <w:r w:rsidR="00FD1C2F" w:rsidRPr="00525D7E">
        <w:rPr>
          <w:lang w:val="fr-FR"/>
        </w:rPr>
        <w:t> :</w:t>
      </w:r>
      <w:r w:rsidR="003879D0" w:rsidRPr="00525D7E">
        <w:rPr>
          <w:lang w:val="fr-FR"/>
        </w:rPr>
        <w:t xml:space="preserve"> « Les</w:t>
      </w:r>
      <w:r w:rsidR="00727625" w:rsidRPr="00525D7E">
        <w:rPr>
          <w:lang w:val="fr-FR"/>
        </w:rPr>
        <w:t> </w:t>
      </w:r>
      <w:r w:rsidR="003879D0" w:rsidRPr="00525D7E">
        <w:rPr>
          <w:lang w:val="fr-FR"/>
        </w:rPr>
        <w:t>palestiniens sont les nationaux arabes qui, jusqu</w:t>
      </w:r>
      <w:r w:rsidR="00FD1C2F" w:rsidRPr="00525D7E">
        <w:rPr>
          <w:lang w:val="fr-FR"/>
        </w:rPr>
        <w:t>’</w:t>
      </w:r>
      <w:r w:rsidR="003879D0" w:rsidRPr="00525D7E">
        <w:rPr>
          <w:lang w:val="fr-FR"/>
        </w:rPr>
        <w:t>en 1947, avaient leur résidence ordinaire en Palestine, qu</w:t>
      </w:r>
      <w:r w:rsidR="00FD1C2F" w:rsidRPr="00525D7E">
        <w:rPr>
          <w:lang w:val="fr-FR"/>
        </w:rPr>
        <w:t>’</w:t>
      </w:r>
      <w:r w:rsidR="003879D0" w:rsidRPr="00525D7E">
        <w:rPr>
          <w:lang w:val="fr-FR"/>
        </w:rPr>
        <w:t>ils se soient exilés depuis cette date ou soient demeurés sur place</w:t>
      </w:r>
      <w:r w:rsidR="00273E02" w:rsidRPr="00525D7E">
        <w:rPr>
          <w:lang w:val="fr-FR"/>
        </w:rPr>
        <w:t>.</w:t>
      </w:r>
      <w:r w:rsidR="003879D0" w:rsidRPr="00525D7E">
        <w:rPr>
          <w:lang w:val="fr-FR"/>
        </w:rPr>
        <w:t xml:space="preserve"> Toute personne née, après cette date, d</w:t>
      </w:r>
      <w:r w:rsidR="00FD1C2F" w:rsidRPr="00525D7E">
        <w:rPr>
          <w:lang w:val="fr-FR"/>
        </w:rPr>
        <w:t>’</w:t>
      </w:r>
      <w:r w:rsidR="003879D0" w:rsidRPr="00525D7E">
        <w:rPr>
          <w:lang w:val="fr-FR"/>
        </w:rPr>
        <w:t xml:space="preserve">un père palestinien </w:t>
      </w:r>
      <w:r w:rsidR="00FD1C2F" w:rsidRPr="00525D7E">
        <w:rPr>
          <w:lang w:val="fr-FR"/>
        </w:rPr>
        <w:t>−</w:t>
      </w:r>
      <w:r w:rsidR="003879D0" w:rsidRPr="00525D7E">
        <w:rPr>
          <w:lang w:val="fr-FR"/>
        </w:rPr>
        <w:t xml:space="preserve"> en Palestine ou ailleurs </w:t>
      </w:r>
      <w:r w:rsidR="00FD1C2F" w:rsidRPr="00525D7E">
        <w:rPr>
          <w:lang w:val="fr-FR"/>
        </w:rPr>
        <w:t xml:space="preserve">− </w:t>
      </w:r>
      <w:r w:rsidR="003879D0" w:rsidRPr="00525D7E">
        <w:rPr>
          <w:lang w:val="fr-FR"/>
        </w:rPr>
        <w:t>est aussi palestinienne »</w:t>
      </w:r>
      <w:r w:rsidR="00FD1C2F" w:rsidRPr="00525D7E">
        <w:rPr>
          <w:lang w:val="fr-FR"/>
        </w:rPr>
        <w:t> ;</w:t>
      </w:r>
    </w:p>
    <w:p w14:paraId="0D68D405" w14:textId="628B2035" w:rsidR="003879D0" w:rsidRPr="00525D7E" w:rsidRDefault="00411D69" w:rsidP="00411D69">
      <w:pPr>
        <w:pStyle w:val="SingleTxtG"/>
        <w:ind w:firstLine="567"/>
        <w:rPr>
          <w:lang w:val="fr-FR"/>
        </w:rPr>
      </w:pPr>
      <w:r w:rsidRPr="00525D7E">
        <w:rPr>
          <w:lang w:val="fr-FR"/>
        </w:rPr>
        <w:t>b</w:t>
      </w:r>
      <w:r w:rsidR="003879D0" w:rsidRPr="00525D7E">
        <w:rPr>
          <w:lang w:val="fr-FR"/>
        </w:rPr>
        <w:t>)</w:t>
      </w:r>
      <w:r w:rsidR="003879D0" w:rsidRPr="00525D7E">
        <w:rPr>
          <w:lang w:val="fr-FR"/>
        </w:rPr>
        <w:tab/>
        <w:t>L</w:t>
      </w:r>
      <w:r w:rsidR="00FD1C2F" w:rsidRPr="00525D7E">
        <w:rPr>
          <w:lang w:val="fr-FR"/>
        </w:rPr>
        <w:t>’</w:t>
      </w:r>
      <w:r w:rsidR="003879D0" w:rsidRPr="00525D7E">
        <w:rPr>
          <w:lang w:val="fr-FR"/>
        </w:rPr>
        <w:t xml:space="preserve">article 27 du décret-loi </w:t>
      </w:r>
      <w:r w:rsidR="00FD1C2F" w:rsidRPr="00525D7E">
        <w:rPr>
          <w:lang w:val="fr-FR"/>
        </w:rPr>
        <w:t>n</w:t>
      </w:r>
      <w:r w:rsidR="00FD1C2F" w:rsidRPr="00525D7E">
        <w:rPr>
          <w:vertAlign w:val="superscript"/>
          <w:lang w:val="fr-FR"/>
        </w:rPr>
        <w:t>o</w:t>
      </w:r>
      <w:r w:rsidR="003879D0" w:rsidRPr="00525D7E">
        <w:rPr>
          <w:lang w:val="fr-FR"/>
        </w:rPr>
        <w:t> 1 de 2007 sur les élections générales, selon lequel</w:t>
      </w:r>
      <w:r w:rsidR="00FD1C2F" w:rsidRPr="00525D7E">
        <w:rPr>
          <w:lang w:val="fr-FR"/>
        </w:rPr>
        <w:t> :</w:t>
      </w:r>
      <w:r w:rsidR="003879D0" w:rsidRPr="00525D7E">
        <w:rPr>
          <w:lang w:val="fr-FR"/>
        </w:rPr>
        <w:t xml:space="preserve"> « Une personne est considérée palestinienne</w:t>
      </w:r>
      <w:r w:rsidR="00FD1C2F" w:rsidRPr="00525D7E">
        <w:rPr>
          <w:lang w:val="fr-FR"/>
        </w:rPr>
        <w:t> :</w:t>
      </w:r>
      <w:r w:rsidR="003879D0" w:rsidRPr="00525D7E">
        <w:rPr>
          <w:lang w:val="fr-FR"/>
        </w:rPr>
        <w:t xml:space="preserve"> a) si elle est née en Palestine à l</w:t>
      </w:r>
      <w:r w:rsidR="00FD1C2F" w:rsidRPr="00525D7E">
        <w:rPr>
          <w:lang w:val="fr-FR"/>
        </w:rPr>
        <w:t>’</w:t>
      </w:r>
      <w:r w:rsidR="003879D0" w:rsidRPr="00525D7E">
        <w:rPr>
          <w:lang w:val="fr-FR"/>
        </w:rPr>
        <w:t>intérieur des frontières du mandat britannique ou avait le droit d</w:t>
      </w:r>
      <w:r w:rsidR="00FD1C2F" w:rsidRPr="00525D7E">
        <w:rPr>
          <w:lang w:val="fr-FR"/>
        </w:rPr>
        <w:t>’</w:t>
      </w:r>
      <w:r w:rsidR="003879D0" w:rsidRPr="00525D7E">
        <w:rPr>
          <w:lang w:val="fr-FR"/>
        </w:rPr>
        <w:t>acquérir la nationalité palestinienne en vertu des lois qui étaient en vigueur sous l</w:t>
      </w:r>
      <w:r w:rsidR="00FD1C2F" w:rsidRPr="00525D7E">
        <w:rPr>
          <w:lang w:val="fr-FR"/>
        </w:rPr>
        <w:t>’</w:t>
      </w:r>
      <w:r w:rsidR="003879D0" w:rsidRPr="00525D7E">
        <w:rPr>
          <w:lang w:val="fr-FR"/>
        </w:rPr>
        <w:t xml:space="preserve">empire de ce mandat, b) si elle est née dans la bande de Gaza ou en Cisjordanie, y compris </w:t>
      </w:r>
      <w:r w:rsidR="00C12B04" w:rsidRPr="00525D7E">
        <w:rPr>
          <w:lang w:val="fr-FR"/>
        </w:rPr>
        <w:t>la ville sainte de Jérusalem</w:t>
      </w:r>
      <w:r w:rsidR="003879D0" w:rsidRPr="00525D7E">
        <w:rPr>
          <w:lang w:val="fr-FR"/>
        </w:rPr>
        <w:t>, c) si l</w:t>
      </w:r>
      <w:r w:rsidR="00FD1C2F" w:rsidRPr="00525D7E">
        <w:rPr>
          <w:lang w:val="fr-FR"/>
        </w:rPr>
        <w:t>’</w:t>
      </w:r>
      <w:r w:rsidR="003879D0" w:rsidRPr="00525D7E">
        <w:rPr>
          <w:lang w:val="fr-FR"/>
        </w:rPr>
        <w:t>un de ses ascendants relève des dispositions de l</w:t>
      </w:r>
      <w:r w:rsidR="00FD1C2F" w:rsidRPr="00525D7E">
        <w:rPr>
          <w:lang w:val="fr-FR"/>
        </w:rPr>
        <w:t>’</w:t>
      </w:r>
      <w:r w:rsidR="003879D0" w:rsidRPr="00525D7E">
        <w:rPr>
          <w:lang w:val="fr-FR"/>
        </w:rPr>
        <w:t>alinéa a) ci-dessus, quel que soit son lieu de naissance, d) si elle est un mariée à un palestinien ou à une palestinienne, comme défini ci-dessus »</w:t>
      </w:r>
      <w:r w:rsidR="00FD1C2F" w:rsidRPr="00525D7E">
        <w:rPr>
          <w:lang w:val="fr-FR"/>
        </w:rPr>
        <w:t> ;</w:t>
      </w:r>
    </w:p>
    <w:p w14:paraId="099A8010" w14:textId="4C813478" w:rsidR="003879D0" w:rsidRPr="00525D7E" w:rsidRDefault="00411D69" w:rsidP="00411D69">
      <w:pPr>
        <w:pStyle w:val="SingleTxtG"/>
        <w:ind w:firstLine="567"/>
        <w:rPr>
          <w:lang w:val="fr-FR"/>
        </w:rPr>
      </w:pPr>
      <w:r w:rsidRPr="00525D7E">
        <w:rPr>
          <w:lang w:val="fr-FR"/>
        </w:rPr>
        <w:t>c</w:t>
      </w:r>
      <w:r w:rsidR="003879D0" w:rsidRPr="00525D7E">
        <w:rPr>
          <w:lang w:val="fr-FR"/>
        </w:rPr>
        <w:t>)</w:t>
      </w:r>
      <w:r w:rsidR="003879D0" w:rsidRPr="00525D7E">
        <w:rPr>
          <w:lang w:val="fr-FR"/>
        </w:rPr>
        <w:tab/>
        <w:t>À ces dispositions du droit en vigueur s</w:t>
      </w:r>
      <w:r w:rsidR="00FD1C2F" w:rsidRPr="00525D7E">
        <w:rPr>
          <w:lang w:val="fr-FR"/>
        </w:rPr>
        <w:t>’</w:t>
      </w:r>
      <w:r w:rsidR="003879D0" w:rsidRPr="00525D7E">
        <w:rPr>
          <w:lang w:val="fr-FR"/>
        </w:rPr>
        <w:t>ajoute l</w:t>
      </w:r>
      <w:r w:rsidR="00FD1C2F" w:rsidRPr="00525D7E">
        <w:rPr>
          <w:lang w:val="fr-FR"/>
        </w:rPr>
        <w:t>’</w:t>
      </w:r>
      <w:r w:rsidR="003879D0" w:rsidRPr="00525D7E">
        <w:rPr>
          <w:lang w:val="fr-FR"/>
        </w:rPr>
        <w:t>article</w:t>
      </w:r>
      <w:r w:rsidR="00727625" w:rsidRPr="00525D7E">
        <w:rPr>
          <w:lang w:val="fr-FR"/>
        </w:rPr>
        <w:t> </w:t>
      </w:r>
      <w:r w:rsidR="003879D0" w:rsidRPr="00525D7E">
        <w:rPr>
          <w:lang w:val="fr-FR"/>
        </w:rPr>
        <w:t>28 du projet de Constitution palestinienne de 2015, d</w:t>
      </w:r>
      <w:r w:rsidR="00FD1C2F" w:rsidRPr="00525D7E">
        <w:rPr>
          <w:lang w:val="fr-FR"/>
        </w:rPr>
        <w:t>’</w:t>
      </w:r>
      <w:r w:rsidR="003879D0" w:rsidRPr="00525D7E">
        <w:rPr>
          <w:lang w:val="fr-FR"/>
        </w:rPr>
        <w:t>après lequel</w:t>
      </w:r>
      <w:r w:rsidR="00FD1C2F" w:rsidRPr="00525D7E">
        <w:rPr>
          <w:lang w:val="fr-FR"/>
        </w:rPr>
        <w:t> :</w:t>
      </w:r>
      <w:r w:rsidR="003879D0" w:rsidRPr="00525D7E">
        <w:rPr>
          <w:lang w:val="fr-FR"/>
        </w:rPr>
        <w:t xml:space="preserve"> « Les Palestiniens sont les citoyens qui, jusqu</w:t>
      </w:r>
      <w:r w:rsidR="00FD1C2F" w:rsidRPr="00525D7E">
        <w:rPr>
          <w:lang w:val="fr-FR"/>
        </w:rPr>
        <w:t>’</w:t>
      </w:r>
      <w:r w:rsidR="003879D0" w:rsidRPr="00525D7E">
        <w:rPr>
          <w:lang w:val="fr-FR"/>
        </w:rPr>
        <w:t>en 1947, avaient leur résidence ordinaire en Palestine, qu</w:t>
      </w:r>
      <w:r w:rsidR="00FD1C2F" w:rsidRPr="00525D7E">
        <w:rPr>
          <w:lang w:val="fr-FR"/>
        </w:rPr>
        <w:t>’</w:t>
      </w:r>
      <w:r w:rsidR="003879D0" w:rsidRPr="00525D7E">
        <w:rPr>
          <w:lang w:val="fr-FR"/>
        </w:rPr>
        <w:t>ils se soient exilés depuis cette date ou soient demeurés sur place</w:t>
      </w:r>
      <w:r w:rsidR="00273E02" w:rsidRPr="00525D7E">
        <w:rPr>
          <w:lang w:val="fr-FR"/>
        </w:rPr>
        <w:t>.</w:t>
      </w:r>
      <w:r w:rsidR="003879D0" w:rsidRPr="00525D7E">
        <w:rPr>
          <w:lang w:val="fr-FR"/>
        </w:rPr>
        <w:t xml:space="preserve"> Toute personne née, après cette date, d</w:t>
      </w:r>
      <w:r w:rsidR="00FD1C2F" w:rsidRPr="00525D7E">
        <w:rPr>
          <w:lang w:val="fr-FR"/>
        </w:rPr>
        <w:t>’</w:t>
      </w:r>
      <w:r w:rsidR="003879D0" w:rsidRPr="00525D7E">
        <w:rPr>
          <w:lang w:val="fr-FR"/>
        </w:rPr>
        <w:t>un père palestinien ou d</w:t>
      </w:r>
      <w:r w:rsidR="00FD1C2F" w:rsidRPr="00525D7E">
        <w:rPr>
          <w:lang w:val="fr-FR"/>
        </w:rPr>
        <w:t>’</w:t>
      </w:r>
      <w:r w:rsidR="003879D0" w:rsidRPr="00525D7E">
        <w:rPr>
          <w:lang w:val="fr-FR"/>
        </w:rPr>
        <w:t xml:space="preserve">une mère palestinienne </w:t>
      </w:r>
      <w:r w:rsidR="00FD1C2F" w:rsidRPr="00525D7E">
        <w:rPr>
          <w:lang w:val="fr-FR"/>
        </w:rPr>
        <w:t xml:space="preserve">− </w:t>
      </w:r>
      <w:r w:rsidR="003879D0" w:rsidRPr="00525D7E">
        <w:rPr>
          <w:lang w:val="fr-FR"/>
        </w:rPr>
        <w:t xml:space="preserve">en Palestine ou hors de Palestine </w:t>
      </w:r>
      <w:r w:rsidR="00FD1C2F" w:rsidRPr="00525D7E">
        <w:rPr>
          <w:lang w:val="fr-FR"/>
        </w:rPr>
        <w:t xml:space="preserve">− </w:t>
      </w:r>
      <w:r w:rsidR="003879D0" w:rsidRPr="00525D7E">
        <w:rPr>
          <w:lang w:val="fr-FR"/>
        </w:rPr>
        <w:t>est aussi palestinienne</w:t>
      </w:r>
      <w:r w:rsidR="00FD1C2F" w:rsidRPr="00525D7E">
        <w:rPr>
          <w:lang w:val="fr-FR"/>
        </w:rPr>
        <w:t> ;</w:t>
      </w:r>
      <w:r w:rsidR="003879D0" w:rsidRPr="00525D7E">
        <w:rPr>
          <w:lang w:val="fr-FR"/>
        </w:rPr>
        <w:t xml:space="preserve"> à l</w:t>
      </w:r>
      <w:r w:rsidR="00FD1C2F" w:rsidRPr="00525D7E">
        <w:rPr>
          <w:lang w:val="fr-FR"/>
        </w:rPr>
        <w:t>’</w:t>
      </w:r>
      <w:r w:rsidR="003879D0" w:rsidRPr="00525D7E">
        <w:rPr>
          <w:lang w:val="fr-FR"/>
        </w:rPr>
        <w:t>exclusion des minorités qui se sont établies en Palestine à des fins coloniales</w:t>
      </w:r>
      <w:r w:rsidR="00273E02" w:rsidRPr="00525D7E">
        <w:rPr>
          <w:lang w:val="fr-FR"/>
        </w:rPr>
        <w:t>.</w:t>
      </w:r>
      <w:r w:rsidR="003879D0" w:rsidRPr="00525D7E">
        <w:rPr>
          <w:lang w:val="fr-FR"/>
        </w:rPr>
        <w:t xml:space="preserve"> La nationalité palestinienne est accordée à toute personne née d</w:t>
      </w:r>
      <w:r w:rsidR="00FD1C2F" w:rsidRPr="00525D7E">
        <w:rPr>
          <w:lang w:val="fr-FR"/>
        </w:rPr>
        <w:t>’</w:t>
      </w:r>
      <w:r w:rsidR="003879D0" w:rsidRPr="00525D7E">
        <w:rPr>
          <w:lang w:val="fr-FR"/>
        </w:rPr>
        <w:t>une mère ou d</w:t>
      </w:r>
      <w:r w:rsidR="00FD1C2F" w:rsidRPr="00525D7E">
        <w:rPr>
          <w:lang w:val="fr-FR"/>
        </w:rPr>
        <w:t>’</w:t>
      </w:r>
      <w:r w:rsidR="003879D0" w:rsidRPr="00525D7E">
        <w:rPr>
          <w:lang w:val="fr-FR"/>
        </w:rPr>
        <w:t>un père de nationalité palestinienne »</w:t>
      </w:r>
      <w:r w:rsidR="00FD1C2F" w:rsidRPr="00525D7E">
        <w:rPr>
          <w:lang w:val="fr-FR"/>
        </w:rPr>
        <w:t> ;</w:t>
      </w:r>
    </w:p>
    <w:p w14:paraId="072F9ACA" w14:textId="78C285BE" w:rsidR="003879D0" w:rsidRPr="00525D7E" w:rsidRDefault="00411D69" w:rsidP="00411D69">
      <w:pPr>
        <w:pStyle w:val="SingleTxtG"/>
        <w:ind w:firstLine="567"/>
        <w:rPr>
          <w:lang w:val="fr-FR"/>
        </w:rPr>
      </w:pPr>
      <w:r w:rsidRPr="00525D7E">
        <w:rPr>
          <w:lang w:val="fr-FR"/>
        </w:rPr>
        <w:t>d</w:t>
      </w:r>
      <w:r w:rsidR="003879D0" w:rsidRPr="00525D7E">
        <w:rPr>
          <w:lang w:val="fr-FR"/>
        </w:rPr>
        <w:t>)</w:t>
      </w:r>
      <w:r w:rsidR="003879D0" w:rsidRPr="00525D7E">
        <w:rPr>
          <w:lang w:val="fr-FR"/>
        </w:rPr>
        <w:tab/>
        <w:t>L</w:t>
      </w:r>
      <w:r w:rsidR="00FD1C2F" w:rsidRPr="00525D7E">
        <w:rPr>
          <w:lang w:val="fr-FR"/>
        </w:rPr>
        <w:t>’</w:t>
      </w:r>
      <w:r w:rsidR="003879D0" w:rsidRPr="00525D7E">
        <w:rPr>
          <w:lang w:val="fr-FR"/>
        </w:rPr>
        <w:t>article 30 du projet de Constitution palestinienne, qui dispose ce qui suit</w:t>
      </w:r>
      <w:r w:rsidR="00FD1C2F" w:rsidRPr="00525D7E">
        <w:rPr>
          <w:lang w:val="fr-FR"/>
        </w:rPr>
        <w:t> :</w:t>
      </w:r>
      <w:r w:rsidR="003879D0" w:rsidRPr="00525D7E">
        <w:rPr>
          <w:lang w:val="fr-FR"/>
        </w:rPr>
        <w:t xml:space="preserve"> « Le peuple palestinien constitue une seule et unique entité composée de tous les Palestiniens qui ont été forcés de quitter leur foyer en Palestine, contraints à l</w:t>
      </w:r>
      <w:r w:rsidR="00FD1C2F" w:rsidRPr="00525D7E">
        <w:rPr>
          <w:lang w:val="fr-FR"/>
        </w:rPr>
        <w:t>’</w:t>
      </w:r>
      <w:r w:rsidR="003879D0" w:rsidRPr="00525D7E">
        <w:rPr>
          <w:lang w:val="fr-FR"/>
        </w:rPr>
        <w:t>exil avant et après la Nakba de 1948 et empêchés d</w:t>
      </w:r>
      <w:r w:rsidR="00FD1C2F" w:rsidRPr="00525D7E">
        <w:rPr>
          <w:lang w:val="fr-FR"/>
        </w:rPr>
        <w:t>’</w:t>
      </w:r>
      <w:r w:rsidR="003879D0" w:rsidRPr="00525D7E">
        <w:rPr>
          <w:lang w:val="fr-FR"/>
        </w:rPr>
        <w:t>y retourner</w:t>
      </w:r>
      <w:r w:rsidR="00273E02" w:rsidRPr="00525D7E">
        <w:rPr>
          <w:lang w:val="fr-FR"/>
        </w:rPr>
        <w:t>.</w:t>
      </w:r>
      <w:r w:rsidR="003879D0" w:rsidRPr="00525D7E">
        <w:rPr>
          <w:lang w:val="fr-FR"/>
        </w:rPr>
        <w:t xml:space="preserve"> Le droit au retour et à la récupération des biens fait partie du droit à l</w:t>
      </w:r>
      <w:r w:rsidR="00FD1C2F" w:rsidRPr="00525D7E">
        <w:rPr>
          <w:lang w:val="fr-FR"/>
        </w:rPr>
        <w:t>’</w:t>
      </w:r>
      <w:r w:rsidR="003879D0" w:rsidRPr="00525D7E">
        <w:rPr>
          <w:lang w:val="fr-FR"/>
        </w:rPr>
        <w:t>autodétermination du peuple palestinien, qui est un droit naturel inaliénable et imprescriptible</w:t>
      </w:r>
      <w:r w:rsidR="00273E02" w:rsidRPr="00525D7E">
        <w:rPr>
          <w:lang w:val="fr-FR"/>
        </w:rPr>
        <w:t>.</w:t>
      </w:r>
      <w:r w:rsidR="003879D0" w:rsidRPr="00525D7E">
        <w:rPr>
          <w:lang w:val="fr-FR"/>
        </w:rPr>
        <w:t xml:space="preserve"> Le retour des réfugiés palestiniens en Palestine et l</w:t>
      </w:r>
      <w:r w:rsidR="00FD1C2F" w:rsidRPr="00525D7E">
        <w:rPr>
          <w:lang w:val="fr-FR"/>
        </w:rPr>
        <w:t>’</w:t>
      </w:r>
      <w:r w:rsidR="003879D0" w:rsidRPr="00525D7E">
        <w:rPr>
          <w:lang w:val="fr-FR"/>
        </w:rPr>
        <w:t>obtention de la nationalité palestinienne conformément à la loi font partie de leur droit de retourner dans leur pays d</w:t>
      </w:r>
      <w:r w:rsidR="00FD1C2F" w:rsidRPr="00525D7E">
        <w:rPr>
          <w:lang w:val="fr-FR"/>
        </w:rPr>
        <w:t>’</w:t>
      </w:r>
      <w:r w:rsidR="003879D0" w:rsidRPr="00525D7E">
        <w:rPr>
          <w:lang w:val="fr-FR"/>
        </w:rPr>
        <w:t>origine conformément à la résolution 194 des Nations Unies</w:t>
      </w:r>
      <w:r w:rsidR="00273E02" w:rsidRPr="00525D7E">
        <w:rPr>
          <w:lang w:val="fr-FR"/>
        </w:rPr>
        <w:t>.</w:t>
      </w:r>
      <w:r w:rsidR="003879D0" w:rsidRPr="00525D7E">
        <w:rPr>
          <w:lang w:val="fr-FR"/>
        </w:rPr>
        <w:t xml:space="preserve"> L</w:t>
      </w:r>
      <w:r w:rsidR="00FD1C2F" w:rsidRPr="00525D7E">
        <w:rPr>
          <w:lang w:val="fr-FR"/>
        </w:rPr>
        <w:t>’</w:t>
      </w:r>
      <w:r w:rsidR="003879D0" w:rsidRPr="00525D7E">
        <w:rPr>
          <w:lang w:val="fr-FR"/>
        </w:rPr>
        <w:t xml:space="preserve">État palestinien est déterminé à poursuivre sans relâche la mise en </w:t>
      </w:r>
      <w:r w:rsidR="00D21D5B" w:rsidRPr="00525D7E">
        <w:rPr>
          <w:lang w:val="fr-FR"/>
        </w:rPr>
        <w:t>œuvre</w:t>
      </w:r>
      <w:r w:rsidR="003879D0" w:rsidRPr="00525D7E">
        <w:rPr>
          <w:lang w:val="fr-FR"/>
        </w:rPr>
        <w:t xml:space="preserve"> du droit légitime des réfugiés palestiniens de rentrer dans leurs foyers, de recouvrer leurs biens et de se faire indemniser au titre des pertes, dommages et souffrances subis »</w:t>
      </w:r>
      <w:r w:rsidR="00273E02" w:rsidRPr="00525D7E">
        <w:rPr>
          <w:lang w:val="fr-FR"/>
        </w:rPr>
        <w:t>.</w:t>
      </w:r>
    </w:p>
    <w:p w14:paraId="4851FAF8" w14:textId="5D257B63" w:rsidR="003879D0" w:rsidRPr="00525D7E" w:rsidRDefault="003879D0" w:rsidP="00CB010E">
      <w:pPr>
        <w:pStyle w:val="SingleTxtG"/>
        <w:rPr>
          <w:lang w:val="fr-FR"/>
        </w:rPr>
      </w:pPr>
      <w:r w:rsidRPr="00525D7E">
        <w:rPr>
          <w:lang w:val="fr-FR"/>
        </w:rPr>
        <w:t>98</w:t>
      </w:r>
      <w:r w:rsidR="00273E02" w:rsidRPr="00525D7E">
        <w:rPr>
          <w:lang w:val="fr-FR"/>
        </w:rPr>
        <w:t>.</w:t>
      </w:r>
      <w:r w:rsidRPr="00525D7E">
        <w:rPr>
          <w:lang w:val="fr-FR"/>
        </w:rPr>
        <w:tab/>
        <w:t>En ce qui concerne l</w:t>
      </w:r>
      <w:r w:rsidR="00FD1C2F" w:rsidRPr="00525D7E">
        <w:rPr>
          <w:lang w:val="fr-FR"/>
        </w:rPr>
        <w:t>’</w:t>
      </w:r>
      <w:r w:rsidRPr="00525D7E">
        <w:rPr>
          <w:lang w:val="fr-FR"/>
        </w:rPr>
        <w:t>adoption d</w:t>
      </w:r>
      <w:r w:rsidR="00FD1C2F" w:rsidRPr="00525D7E">
        <w:rPr>
          <w:lang w:val="fr-FR"/>
        </w:rPr>
        <w:t>’</w:t>
      </w:r>
      <w:r w:rsidRPr="00525D7E">
        <w:rPr>
          <w:lang w:val="fr-FR"/>
        </w:rPr>
        <w:t>un texte exhaustif qui viendrait harmoniser les dispositions relatives à la nationalité palestinienne, l</w:t>
      </w:r>
      <w:r w:rsidR="00FD1C2F" w:rsidRPr="00525D7E">
        <w:rPr>
          <w:lang w:val="fr-FR"/>
        </w:rPr>
        <w:t>’</w:t>
      </w:r>
      <w:r w:rsidRPr="00525D7E">
        <w:rPr>
          <w:lang w:val="fr-FR"/>
        </w:rPr>
        <w:t>article 9 de la Loi fondamentale, telle que modifiée, prévoit l</w:t>
      </w:r>
      <w:r w:rsidR="00FD1C2F" w:rsidRPr="00525D7E">
        <w:rPr>
          <w:lang w:val="fr-FR"/>
        </w:rPr>
        <w:t>’</w:t>
      </w:r>
      <w:r w:rsidRPr="00525D7E">
        <w:rPr>
          <w:lang w:val="fr-FR"/>
        </w:rPr>
        <w:t>adoption d</w:t>
      </w:r>
      <w:r w:rsidR="00FD1C2F" w:rsidRPr="00525D7E">
        <w:rPr>
          <w:lang w:val="fr-FR"/>
        </w:rPr>
        <w:t>’</w:t>
      </w:r>
      <w:r w:rsidRPr="00525D7E">
        <w:rPr>
          <w:lang w:val="fr-FR"/>
        </w:rPr>
        <w:t>une loi régissant la nationalité palestinienne et, dans l</w:t>
      </w:r>
      <w:r w:rsidR="00FD1C2F" w:rsidRPr="00525D7E">
        <w:rPr>
          <w:lang w:val="fr-FR"/>
        </w:rPr>
        <w:t>’</w:t>
      </w:r>
      <w:r w:rsidRPr="00525D7E">
        <w:rPr>
          <w:lang w:val="fr-FR"/>
        </w:rPr>
        <w:t>attente de sa promulgation, le régime juridique applicable repose sur un arsenal de lois britanniques, jordaniennes et palestiniennes en vigueur en Palestine</w:t>
      </w:r>
      <w:r w:rsidR="00273E02" w:rsidRPr="00525D7E">
        <w:rPr>
          <w:lang w:val="fr-FR"/>
        </w:rPr>
        <w:t>.</w:t>
      </w:r>
      <w:r w:rsidRPr="00525D7E">
        <w:rPr>
          <w:lang w:val="fr-FR"/>
        </w:rPr>
        <w:t xml:space="preserve"> Il convient de noter que la législation en vigueur dans l</w:t>
      </w:r>
      <w:r w:rsidR="00FD1C2F" w:rsidRPr="00525D7E">
        <w:rPr>
          <w:lang w:val="fr-FR"/>
        </w:rPr>
        <w:t>’</w:t>
      </w:r>
      <w:r w:rsidRPr="00525D7E">
        <w:rPr>
          <w:lang w:val="fr-FR"/>
        </w:rPr>
        <w:t>État de Palestine régit le droit à une nationalité sans aucune discrimination</w:t>
      </w:r>
      <w:r w:rsidR="00273E02" w:rsidRPr="00525D7E">
        <w:rPr>
          <w:lang w:val="fr-FR"/>
        </w:rPr>
        <w:t>.</w:t>
      </w:r>
      <w:r w:rsidRPr="00525D7E">
        <w:rPr>
          <w:lang w:val="fr-FR"/>
        </w:rPr>
        <w:t xml:space="preserve"> En effet, en droit palestinien, les femmes et les hommes ont les mêmes droits de transmettre, d</w:t>
      </w:r>
      <w:r w:rsidR="00FD1C2F" w:rsidRPr="00525D7E">
        <w:rPr>
          <w:lang w:val="fr-FR"/>
        </w:rPr>
        <w:t>’</w:t>
      </w:r>
      <w:r w:rsidRPr="00525D7E">
        <w:rPr>
          <w:lang w:val="fr-FR"/>
        </w:rPr>
        <w:t>acquérir, de changer ou de conserver leur nationalité</w:t>
      </w:r>
      <w:r w:rsidR="00273E02" w:rsidRPr="00525D7E">
        <w:rPr>
          <w:lang w:val="fr-FR"/>
        </w:rPr>
        <w:t>.</w:t>
      </w:r>
      <w:r w:rsidRPr="00525D7E">
        <w:rPr>
          <w:lang w:val="fr-FR"/>
        </w:rPr>
        <w:t xml:space="preserve"> En outre, les lois régissant la privation ou le retrait de la nationalité en vigueur en Palestine comportent des garanties de non-discrimination conformes aux dispositions de la Convention</w:t>
      </w:r>
      <w:r w:rsidR="00273E02" w:rsidRPr="00525D7E">
        <w:rPr>
          <w:lang w:val="fr-FR"/>
        </w:rPr>
        <w:t>.</w:t>
      </w:r>
    </w:p>
    <w:p w14:paraId="69E13F55" w14:textId="1424B1E8" w:rsidR="00FD1C2F" w:rsidRPr="00525D7E" w:rsidRDefault="003879D0" w:rsidP="00CB010E">
      <w:pPr>
        <w:pStyle w:val="SingleTxtG"/>
        <w:rPr>
          <w:lang w:val="fr-FR"/>
        </w:rPr>
      </w:pPr>
      <w:r w:rsidRPr="00525D7E">
        <w:rPr>
          <w:lang w:val="fr-FR"/>
        </w:rPr>
        <w:t>99</w:t>
      </w:r>
      <w:r w:rsidR="00273E02" w:rsidRPr="00525D7E">
        <w:rPr>
          <w:lang w:val="fr-FR"/>
        </w:rPr>
        <w:t>.</w:t>
      </w:r>
      <w:r w:rsidRPr="00525D7E">
        <w:rPr>
          <w:lang w:val="fr-FR"/>
        </w:rPr>
        <w:tab/>
        <w:t>Il convient également de noter que l</w:t>
      </w:r>
      <w:r w:rsidR="00FD1C2F" w:rsidRPr="00525D7E">
        <w:rPr>
          <w:lang w:val="fr-FR"/>
        </w:rPr>
        <w:t>’</w:t>
      </w:r>
      <w:r w:rsidRPr="00525D7E">
        <w:rPr>
          <w:lang w:val="fr-FR"/>
        </w:rPr>
        <w:t>exercice des droits découlant de la citoyenneté palestinienne est étroitement lié à la fin de l</w:t>
      </w:r>
      <w:r w:rsidR="00FD1C2F" w:rsidRPr="00525D7E">
        <w:rPr>
          <w:lang w:val="fr-FR"/>
        </w:rPr>
        <w:t>’</w:t>
      </w:r>
      <w:r w:rsidRPr="00525D7E">
        <w:rPr>
          <w:lang w:val="fr-FR"/>
        </w:rPr>
        <w:t>occupation, qui impose son contrôle illégal et arbitraire sur les registres d</w:t>
      </w:r>
      <w:r w:rsidR="00FD1C2F" w:rsidRPr="00525D7E">
        <w:rPr>
          <w:lang w:val="fr-FR"/>
        </w:rPr>
        <w:t>’</w:t>
      </w:r>
      <w:r w:rsidRPr="00525D7E">
        <w:rPr>
          <w:lang w:val="fr-FR"/>
        </w:rPr>
        <w:t>état civil des Palestiniens et définit les critères de naturalisation et d</w:t>
      </w:r>
      <w:r w:rsidR="00FD1C2F" w:rsidRPr="00525D7E">
        <w:rPr>
          <w:lang w:val="fr-FR"/>
        </w:rPr>
        <w:t>’</w:t>
      </w:r>
      <w:r w:rsidRPr="00525D7E">
        <w:rPr>
          <w:lang w:val="fr-FR"/>
        </w:rPr>
        <w:t>octroi de la résidence sur le territoire de l</w:t>
      </w:r>
      <w:r w:rsidR="00FD1C2F" w:rsidRPr="00525D7E">
        <w:rPr>
          <w:lang w:val="fr-FR"/>
        </w:rPr>
        <w:t>’</w:t>
      </w:r>
      <w:r w:rsidRPr="00525D7E">
        <w:rPr>
          <w:lang w:val="fr-FR"/>
        </w:rPr>
        <w:t>État de Palestine et sur les déplacements entre les villes palestiniennes</w:t>
      </w:r>
      <w:r w:rsidR="00273E02" w:rsidRPr="00525D7E">
        <w:rPr>
          <w:lang w:val="fr-FR"/>
        </w:rPr>
        <w:t>.</w:t>
      </w:r>
      <w:r w:rsidRPr="00525D7E">
        <w:rPr>
          <w:lang w:val="fr-FR"/>
        </w:rPr>
        <w:t xml:space="preserve"> Israël, Puissance occupante, porte atteinte aux droits des Palestiniens liés à la citoyenneté au moyen de diverses mesures et pratiques, dont les plus importantes sont indiquées ci-dessous</w:t>
      </w:r>
      <w:r w:rsidR="00FD1C2F" w:rsidRPr="00525D7E">
        <w:rPr>
          <w:lang w:val="fr-FR"/>
        </w:rPr>
        <w:t> :</w:t>
      </w:r>
    </w:p>
    <w:p w14:paraId="3BD14E1A" w14:textId="1A55984D" w:rsidR="003879D0" w:rsidRPr="00525D7E" w:rsidRDefault="003879D0" w:rsidP="00411D69">
      <w:pPr>
        <w:pStyle w:val="SingleTxtG"/>
        <w:ind w:firstLine="567"/>
        <w:rPr>
          <w:lang w:val="fr-FR"/>
        </w:rPr>
      </w:pPr>
      <w:r w:rsidRPr="00525D7E">
        <w:rPr>
          <w:lang w:val="fr-FR"/>
        </w:rPr>
        <w:t>a)</w:t>
      </w:r>
      <w:r w:rsidRPr="00525D7E">
        <w:rPr>
          <w:lang w:val="fr-FR"/>
        </w:rPr>
        <w:tab/>
        <w:t>Le déni de l</w:t>
      </w:r>
      <w:r w:rsidR="00FD1C2F" w:rsidRPr="00525D7E">
        <w:rPr>
          <w:lang w:val="fr-FR"/>
        </w:rPr>
        <w:t>’</w:t>
      </w:r>
      <w:r w:rsidRPr="00525D7E">
        <w:rPr>
          <w:lang w:val="fr-FR"/>
        </w:rPr>
        <w:t>existence d</w:t>
      </w:r>
      <w:r w:rsidR="00FD1C2F" w:rsidRPr="00525D7E">
        <w:rPr>
          <w:lang w:val="fr-FR"/>
        </w:rPr>
        <w:t>’</w:t>
      </w:r>
      <w:r w:rsidRPr="00525D7E">
        <w:rPr>
          <w:lang w:val="fr-FR"/>
        </w:rPr>
        <w:t>un peuple palestinien et la non-reconnaissance de l</w:t>
      </w:r>
      <w:r w:rsidR="00FD1C2F" w:rsidRPr="00525D7E">
        <w:rPr>
          <w:lang w:val="fr-FR"/>
        </w:rPr>
        <w:t>’</w:t>
      </w:r>
      <w:r w:rsidRPr="00525D7E">
        <w:rPr>
          <w:lang w:val="fr-FR"/>
        </w:rPr>
        <w:t>identité palestinienne ou des droits nationaux du peuple palestinien</w:t>
      </w:r>
      <w:r w:rsidR="00FD1C2F" w:rsidRPr="00525D7E">
        <w:rPr>
          <w:lang w:val="fr-FR"/>
        </w:rPr>
        <w:t> ;</w:t>
      </w:r>
    </w:p>
    <w:p w14:paraId="67AE0D7D" w14:textId="52441000" w:rsidR="003879D0" w:rsidRPr="00525D7E" w:rsidRDefault="003879D0" w:rsidP="00411D69">
      <w:pPr>
        <w:pStyle w:val="SingleTxtG"/>
        <w:ind w:firstLine="567"/>
        <w:rPr>
          <w:lang w:val="fr-FR"/>
        </w:rPr>
      </w:pPr>
      <w:r w:rsidRPr="00525D7E">
        <w:rPr>
          <w:lang w:val="fr-FR"/>
        </w:rPr>
        <w:t>b)</w:t>
      </w:r>
      <w:r w:rsidRPr="00525D7E">
        <w:rPr>
          <w:lang w:val="fr-FR"/>
        </w:rPr>
        <w:tab/>
        <w:t>Le refus absolu d</w:t>
      </w:r>
      <w:r w:rsidR="00FD1C2F" w:rsidRPr="00525D7E">
        <w:rPr>
          <w:lang w:val="fr-FR"/>
        </w:rPr>
        <w:t>’</w:t>
      </w:r>
      <w:r w:rsidRPr="00525D7E">
        <w:rPr>
          <w:lang w:val="fr-FR"/>
        </w:rPr>
        <w:t>appliquer les résolutions de l</w:t>
      </w:r>
      <w:r w:rsidR="00FD1C2F" w:rsidRPr="00525D7E">
        <w:rPr>
          <w:lang w:val="fr-FR"/>
        </w:rPr>
        <w:t>’</w:t>
      </w:r>
      <w:r w:rsidRPr="00525D7E">
        <w:rPr>
          <w:lang w:val="fr-FR"/>
        </w:rPr>
        <w:t>Organisation des Nations Unies qui prévoient le retour des Palestiniens dans les foyers d</w:t>
      </w:r>
      <w:r w:rsidR="00FD1C2F" w:rsidRPr="00525D7E">
        <w:rPr>
          <w:lang w:val="fr-FR"/>
        </w:rPr>
        <w:t>’</w:t>
      </w:r>
      <w:r w:rsidRPr="00525D7E">
        <w:rPr>
          <w:lang w:val="fr-FR"/>
        </w:rPr>
        <w:t>où ils ont été déplacés, y compris ceux situés à l</w:t>
      </w:r>
      <w:r w:rsidR="00FD1C2F" w:rsidRPr="00525D7E">
        <w:rPr>
          <w:lang w:val="fr-FR"/>
        </w:rPr>
        <w:t>’</w:t>
      </w:r>
      <w:r w:rsidRPr="00525D7E">
        <w:rPr>
          <w:lang w:val="fr-FR"/>
        </w:rPr>
        <w:t>intérieur d</w:t>
      </w:r>
      <w:r w:rsidR="00FD1C2F" w:rsidRPr="00525D7E">
        <w:rPr>
          <w:lang w:val="fr-FR"/>
        </w:rPr>
        <w:t>’</w:t>
      </w:r>
      <w:r w:rsidRPr="00525D7E">
        <w:rPr>
          <w:lang w:val="fr-FR"/>
        </w:rPr>
        <w:t>« Israël »</w:t>
      </w:r>
      <w:r w:rsidR="00FD1C2F" w:rsidRPr="00525D7E">
        <w:rPr>
          <w:lang w:val="fr-FR"/>
        </w:rPr>
        <w:t> ;</w:t>
      </w:r>
    </w:p>
    <w:p w14:paraId="1B4870A5" w14:textId="771E9D08" w:rsidR="003879D0" w:rsidRPr="00525D7E" w:rsidRDefault="003879D0" w:rsidP="00411D69">
      <w:pPr>
        <w:pStyle w:val="SingleTxtG"/>
        <w:ind w:firstLine="567"/>
        <w:rPr>
          <w:lang w:val="fr-FR"/>
        </w:rPr>
      </w:pPr>
      <w:r w:rsidRPr="00525D7E">
        <w:rPr>
          <w:spacing w:val="2"/>
          <w:lang w:val="fr-FR"/>
        </w:rPr>
        <w:t>c)</w:t>
      </w:r>
      <w:r w:rsidR="00411D69" w:rsidRPr="00525D7E">
        <w:rPr>
          <w:spacing w:val="2"/>
          <w:lang w:val="fr-FR"/>
        </w:rPr>
        <w:tab/>
      </w:r>
      <w:r w:rsidRPr="00525D7E">
        <w:rPr>
          <w:lang w:val="fr-FR"/>
        </w:rPr>
        <w:t>L</w:t>
      </w:r>
      <w:r w:rsidR="00FD1C2F" w:rsidRPr="00525D7E">
        <w:rPr>
          <w:lang w:val="fr-FR"/>
        </w:rPr>
        <w:t>’</w:t>
      </w:r>
      <w:r w:rsidRPr="00525D7E">
        <w:rPr>
          <w:lang w:val="fr-FR"/>
        </w:rPr>
        <w:t>instauration d</w:t>
      </w:r>
      <w:r w:rsidR="00FD1C2F" w:rsidRPr="00525D7E">
        <w:rPr>
          <w:lang w:val="fr-FR"/>
        </w:rPr>
        <w:t>’</w:t>
      </w:r>
      <w:r w:rsidRPr="00525D7E">
        <w:rPr>
          <w:lang w:val="fr-FR"/>
        </w:rPr>
        <w:t>un système d</w:t>
      </w:r>
      <w:r w:rsidR="00FD1C2F" w:rsidRPr="00525D7E">
        <w:rPr>
          <w:lang w:val="fr-FR"/>
        </w:rPr>
        <w:t>’</w:t>
      </w:r>
      <w:r w:rsidRPr="00525D7E">
        <w:rPr>
          <w:lang w:val="fr-FR"/>
        </w:rPr>
        <w:t>apartheid arbitraire, qui sépare les villes palestiniennes les unes des autres, en particulier Jérusalem, au moyen d</w:t>
      </w:r>
      <w:r w:rsidR="00FD1C2F" w:rsidRPr="00525D7E">
        <w:rPr>
          <w:lang w:val="fr-FR"/>
        </w:rPr>
        <w:t>’</w:t>
      </w:r>
      <w:r w:rsidRPr="00525D7E">
        <w:rPr>
          <w:lang w:val="fr-FR"/>
        </w:rPr>
        <w:t>un système de laissez-passer et de permis qui entrave la liberté de circulation des Palestiniens, ainsi que leur capacité de continuer à vivre dans leur patrie dans la dignité et les pousse à quitter leurs foyers de force</w:t>
      </w:r>
      <w:r w:rsidR="00FD1C2F" w:rsidRPr="00525D7E">
        <w:rPr>
          <w:lang w:val="fr-FR"/>
        </w:rPr>
        <w:t> :</w:t>
      </w:r>
      <w:r w:rsidRPr="00525D7E">
        <w:rPr>
          <w:lang w:val="fr-FR"/>
        </w:rPr>
        <w:t xml:space="preserve"> en effet, Israël, Puissance occupante, contrôle entièrement les dossiers de résidence, privant ainsi de nombreux Palestiniens, leurs conjoints et leurs familles, de la possibilité de vivre ensemble en Palestine et le Rapport du Rapporteur spécial des Nations Unies sur la situation des droits de l</w:t>
      </w:r>
      <w:r w:rsidR="00FD1C2F" w:rsidRPr="00525D7E">
        <w:rPr>
          <w:lang w:val="fr-FR"/>
        </w:rPr>
        <w:t>’</w:t>
      </w:r>
      <w:r w:rsidRPr="00525D7E">
        <w:rPr>
          <w:lang w:val="fr-FR"/>
        </w:rPr>
        <w:t>homme dans les territoires palestiniens occupés indique notamment ce qui suit à ce sujet</w:t>
      </w:r>
      <w:r w:rsidR="00FD1C2F" w:rsidRPr="00525D7E">
        <w:rPr>
          <w:lang w:val="fr-FR"/>
        </w:rPr>
        <w:t> :</w:t>
      </w:r>
      <w:r w:rsidRPr="00525D7E">
        <w:rPr>
          <w:lang w:val="fr-FR"/>
        </w:rPr>
        <w:t xml:space="preserve"> « Les Palestiniens du territoire palestinien occupé ne peuvent pas vivre avec un conjoint étranger »</w:t>
      </w:r>
      <w:r w:rsidRPr="00525D7E">
        <w:rPr>
          <w:rStyle w:val="FootnoteReference"/>
          <w:sz w:val="20"/>
          <w:lang w:val="fr-FR"/>
        </w:rPr>
        <w:footnoteReference w:id="10"/>
      </w:r>
      <w:r w:rsidR="00FD1C2F" w:rsidRPr="00525D7E">
        <w:rPr>
          <w:lang w:val="fr-FR"/>
        </w:rPr>
        <w:t> ;</w:t>
      </w:r>
      <w:r w:rsidRPr="00525D7E">
        <w:rPr>
          <w:lang w:val="fr-FR"/>
        </w:rPr>
        <w:t xml:space="preserve"> étant précisé que les pratiques de la </w:t>
      </w:r>
      <w:r w:rsidR="000D3836" w:rsidRPr="00525D7E">
        <w:rPr>
          <w:lang w:val="fr-FR"/>
        </w:rPr>
        <w:t>P</w:t>
      </w:r>
      <w:r w:rsidRPr="00525D7E">
        <w:rPr>
          <w:lang w:val="fr-FR"/>
        </w:rPr>
        <w:t>uissance occupante à l</w:t>
      </w:r>
      <w:r w:rsidR="00FD1C2F" w:rsidRPr="00525D7E">
        <w:rPr>
          <w:lang w:val="fr-FR"/>
        </w:rPr>
        <w:t>’</w:t>
      </w:r>
      <w:r w:rsidRPr="00525D7E">
        <w:rPr>
          <w:lang w:val="fr-FR"/>
        </w:rPr>
        <w:t>égard des Palestiniens contrastent avec celles visant à faciliter la réinstallation et la résidence des conjoints israéliens de ressortissants étrangers</w:t>
      </w:r>
      <w:r w:rsidR="00FD1C2F" w:rsidRPr="00525D7E">
        <w:rPr>
          <w:lang w:val="fr-FR"/>
        </w:rPr>
        <w:t> ;</w:t>
      </w:r>
    </w:p>
    <w:p w14:paraId="45162390" w14:textId="7EF847DA" w:rsidR="003879D0" w:rsidRPr="00525D7E" w:rsidRDefault="003879D0" w:rsidP="00411D69">
      <w:pPr>
        <w:pStyle w:val="SingleTxtG"/>
        <w:ind w:firstLine="567"/>
        <w:rPr>
          <w:lang w:val="fr-FR"/>
        </w:rPr>
      </w:pPr>
      <w:r w:rsidRPr="00525D7E">
        <w:rPr>
          <w:lang w:val="fr-FR"/>
        </w:rPr>
        <w:t>d)</w:t>
      </w:r>
      <w:r w:rsidRPr="00525D7E">
        <w:rPr>
          <w:lang w:val="fr-FR"/>
        </w:rPr>
        <w:tab/>
        <w:t>Les observations finales de 1992 du Comité pour l</w:t>
      </w:r>
      <w:r w:rsidR="00FD1C2F" w:rsidRPr="00525D7E">
        <w:rPr>
          <w:lang w:val="fr-FR"/>
        </w:rPr>
        <w:t>’</w:t>
      </w:r>
      <w:r w:rsidRPr="00525D7E">
        <w:rPr>
          <w:lang w:val="fr-FR"/>
        </w:rPr>
        <w:t>élimination de la discrimination raciale ont conclu à l</w:t>
      </w:r>
      <w:r w:rsidR="00FD1C2F" w:rsidRPr="00525D7E">
        <w:rPr>
          <w:lang w:val="fr-FR"/>
        </w:rPr>
        <w:t>’</w:t>
      </w:r>
      <w:r w:rsidRPr="00525D7E">
        <w:rPr>
          <w:lang w:val="fr-FR"/>
        </w:rPr>
        <w:t>existence d</w:t>
      </w:r>
      <w:r w:rsidR="00FD1C2F" w:rsidRPr="00525D7E">
        <w:rPr>
          <w:lang w:val="fr-FR"/>
        </w:rPr>
        <w:t>’</w:t>
      </w:r>
      <w:r w:rsidRPr="00525D7E">
        <w:rPr>
          <w:lang w:val="fr-FR"/>
        </w:rPr>
        <w:t>une discrimination en matière de citoyenneté en ces termes</w:t>
      </w:r>
      <w:r w:rsidR="00FD1C2F" w:rsidRPr="00525D7E">
        <w:rPr>
          <w:lang w:val="fr-FR"/>
        </w:rPr>
        <w:t> :</w:t>
      </w:r>
      <w:r w:rsidRPr="00525D7E">
        <w:rPr>
          <w:lang w:val="fr-FR"/>
        </w:rPr>
        <w:t xml:space="preserve"> « Un certain nombre de membres se sont inquiétés de la politique israélienne qui, d</w:t>
      </w:r>
      <w:r w:rsidR="00FD1C2F" w:rsidRPr="00525D7E">
        <w:rPr>
          <w:lang w:val="fr-FR"/>
        </w:rPr>
        <w:t>’</w:t>
      </w:r>
      <w:r w:rsidRPr="00525D7E">
        <w:rPr>
          <w:lang w:val="fr-FR"/>
        </w:rPr>
        <w:t>une part, accorde la citoyenneté automatiquement aux immigrants juifs arrivant en Israël et, d</w:t>
      </w:r>
      <w:r w:rsidR="00FD1C2F" w:rsidRPr="00525D7E">
        <w:rPr>
          <w:lang w:val="fr-FR"/>
        </w:rPr>
        <w:t>’</w:t>
      </w:r>
      <w:r w:rsidRPr="00525D7E">
        <w:rPr>
          <w:lang w:val="fr-FR"/>
        </w:rPr>
        <w:t>autre part, interdit aux Arabes déplacés par la guerre le retour dans leurs foyers d</w:t>
      </w:r>
      <w:r w:rsidR="00FD1C2F" w:rsidRPr="00525D7E">
        <w:rPr>
          <w:lang w:val="fr-FR"/>
        </w:rPr>
        <w:t>’</w:t>
      </w:r>
      <w:r w:rsidRPr="00525D7E">
        <w:rPr>
          <w:lang w:val="fr-FR"/>
        </w:rPr>
        <w:t>origine »</w:t>
      </w:r>
      <w:r w:rsidR="00FD1C2F" w:rsidRPr="00525D7E">
        <w:rPr>
          <w:lang w:val="fr-FR"/>
        </w:rPr>
        <w:t> ;</w:t>
      </w:r>
      <w:r w:rsidRPr="00525D7E">
        <w:rPr>
          <w:lang w:val="fr-FR"/>
        </w:rPr>
        <w:t xml:space="preserve"> sachant que la </w:t>
      </w:r>
      <w:r w:rsidR="000D3836" w:rsidRPr="00525D7E">
        <w:rPr>
          <w:lang w:val="fr-FR"/>
        </w:rPr>
        <w:t>P</w:t>
      </w:r>
      <w:r w:rsidRPr="00525D7E">
        <w:rPr>
          <w:lang w:val="fr-FR"/>
        </w:rPr>
        <w:t>uissance occupante continue à opérer une discrimination entre Palestiniens et Israéliens au niveau des lois israéliennes relatives à l</w:t>
      </w:r>
      <w:r w:rsidR="00FD1C2F" w:rsidRPr="00525D7E">
        <w:rPr>
          <w:lang w:val="fr-FR"/>
        </w:rPr>
        <w:t>’</w:t>
      </w:r>
      <w:r w:rsidRPr="00525D7E">
        <w:rPr>
          <w:lang w:val="fr-FR"/>
        </w:rPr>
        <w:t>immigration et à la citoyenneté, empêchant ainsi les Palestiniens expulsés et déplacés en 1948 de rentrer dans leurs foyers, au mépris des résolutions des Nations Uni</w:t>
      </w:r>
      <w:r w:rsidR="003F4771" w:rsidRPr="00525D7E">
        <w:rPr>
          <w:lang w:val="fr-FR"/>
        </w:rPr>
        <w:t>e</w:t>
      </w:r>
      <w:r w:rsidRPr="00525D7E">
        <w:rPr>
          <w:lang w:val="fr-FR"/>
        </w:rPr>
        <w:t>s, notamment la résolution 194 et qu</w:t>
      </w:r>
      <w:r w:rsidR="00FD1C2F" w:rsidRPr="00525D7E">
        <w:rPr>
          <w:lang w:val="fr-FR"/>
        </w:rPr>
        <w:t>’</w:t>
      </w:r>
      <w:r w:rsidRPr="00525D7E">
        <w:rPr>
          <w:lang w:val="fr-FR"/>
        </w:rPr>
        <w:t>en outre ces textes, en particulier la loi sur le retour de 1950, permettent en revanche à toute personne d</w:t>
      </w:r>
      <w:r w:rsidR="00FD1C2F" w:rsidRPr="00525D7E">
        <w:rPr>
          <w:lang w:val="fr-FR"/>
        </w:rPr>
        <w:t>’</w:t>
      </w:r>
      <w:r w:rsidRPr="00525D7E">
        <w:rPr>
          <w:lang w:val="fr-FR"/>
        </w:rPr>
        <w:t>obtenir la citoyenneté israélienne et d</w:t>
      </w:r>
      <w:r w:rsidR="00FD1C2F" w:rsidRPr="00525D7E">
        <w:rPr>
          <w:lang w:val="fr-FR"/>
        </w:rPr>
        <w:t>’</w:t>
      </w:r>
      <w:r w:rsidRPr="00525D7E">
        <w:rPr>
          <w:lang w:val="fr-FR"/>
        </w:rPr>
        <w:t>immigrer immédiatement sur la base de sa conversion au judaïsme</w:t>
      </w:r>
      <w:r w:rsidR="00273E02" w:rsidRPr="00525D7E">
        <w:rPr>
          <w:lang w:val="fr-FR"/>
        </w:rPr>
        <w:t>.</w:t>
      </w:r>
    </w:p>
    <w:p w14:paraId="7D5F18EF" w14:textId="75B0DA8A" w:rsidR="003879D0" w:rsidRPr="00525D7E" w:rsidRDefault="003879D0" w:rsidP="00CB010E">
      <w:pPr>
        <w:pStyle w:val="SingleTxtG"/>
        <w:rPr>
          <w:lang w:val="fr-FR"/>
        </w:rPr>
      </w:pPr>
      <w:r w:rsidRPr="00525D7E">
        <w:rPr>
          <w:lang w:val="fr-FR"/>
        </w:rPr>
        <w:t>100</w:t>
      </w:r>
      <w:r w:rsidR="00273E02" w:rsidRPr="00525D7E">
        <w:rPr>
          <w:lang w:val="fr-FR"/>
        </w:rPr>
        <w:t>.</w:t>
      </w:r>
      <w:r w:rsidRPr="00525D7E">
        <w:rPr>
          <w:lang w:val="fr-FR"/>
        </w:rPr>
        <w:tab/>
        <w:t>L</w:t>
      </w:r>
      <w:r w:rsidR="00FD1C2F" w:rsidRPr="00525D7E">
        <w:rPr>
          <w:lang w:val="fr-FR"/>
        </w:rPr>
        <w:t>’</w:t>
      </w:r>
      <w:r w:rsidRPr="00525D7E">
        <w:rPr>
          <w:lang w:val="fr-FR"/>
        </w:rPr>
        <w:t>État de Palestine affirme qu</w:t>
      </w:r>
      <w:r w:rsidR="00FD1C2F" w:rsidRPr="00525D7E">
        <w:rPr>
          <w:lang w:val="fr-FR"/>
        </w:rPr>
        <w:t>’</w:t>
      </w:r>
      <w:r w:rsidRPr="00525D7E">
        <w:rPr>
          <w:lang w:val="fr-FR"/>
        </w:rPr>
        <w:t>il attache une grande importance à cette question et a pris plusieurs mesures destinées à préserver et protéger l</w:t>
      </w:r>
      <w:r w:rsidR="00FD1C2F" w:rsidRPr="00525D7E">
        <w:rPr>
          <w:lang w:val="fr-FR"/>
        </w:rPr>
        <w:t>’</w:t>
      </w:r>
      <w:r w:rsidRPr="00525D7E">
        <w:rPr>
          <w:lang w:val="fr-FR"/>
        </w:rPr>
        <w:t>identité nationale palestinienne et garantir au peuple palestinien le droit à la citoyenneté sans discrimination (comme indiqué aux paragraphes 96 à 99 du présent rapport)</w:t>
      </w:r>
      <w:r w:rsidR="00273E02" w:rsidRPr="00525D7E">
        <w:rPr>
          <w:lang w:val="fr-FR"/>
        </w:rPr>
        <w:t>.</w:t>
      </w:r>
      <w:r w:rsidRPr="00525D7E">
        <w:rPr>
          <w:lang w:val="fr-FR"/>
        </w:rPr>
        <w:t xml:space="preserve"> Pour de plus amples informations, voir le rapport national de 2018 (</w:t>
      </w:r>
      <w:r w:rsidR="00FD1C2F" w:rsidRPr="00525D7E">
        <w:rPr>
          <w:lang w:val="fr-FR"/>
        </w:rPr>
        <w:t>par</w:t>
      </w:r>
      <w:r w:rsidR="00273E02" w:rsidRPr="00525D7E">
        <w:rPr>
          <w:lang w:val="fr-FR"/>
        </w:rPr>
        <w:t>.</w:t>
      </w:r>
      <w:r w:rsidR="00FD1C2F" w:rsidRPr="00525D7E">
        <w:rPr>
          <w:lang w:val="fr-FR"/>
        </w:rPr>
        <w:t> </w:t>
      </w:r>
      <w:r w:rsidRPr="00525D7E">
        <w:rPr>
          <w:lang w:val="fr-FR"/>
        </w:rPr>
        <w:t>95 à 104)</w:t>
      </w:r>
      <w:r w:rsidR="00273E02" w:rsidRPr="00525D7E">
        <w:rPr>
          <w:lang w:val="fr-FR"/>
        </w:rPr>
        <w:t>.</w:t>
      </w:r>
      <w:r w:rsidRPr="00525D7E">
        <w:rPr>
          <w:lang w:val="fr-FR"/>
        </w:rPr>
        <w:t xml:space="preserve"> L</w:t>
      </w:r>
      <w:r w:rsidR="00FD1C2F" w:rsidRPr="00525D7E">
        <w:rPr>
          <w:lang w:val="fr-FR"/>
        </w:rPr>
        <w:t>’</w:t>
      </w:r>
      <w:r w:rsidRPr="00525D7E">
        <w:rPr>
          <w:lang w:val="fr-FR"/>
        </w:rPr>
        <w:t>État de Palestine rappelle que la garantie du respect et de l</w:t>
      </w:r>
      <w:r w:rsidR="00FD1C2F" w:rsidRPr="00525D7E">
        <w:rPr>
          <w:lang w:val="fr-FR"/>
        </w:rPr>
        <w:t>’</w:t>
      </w:r>
      <w:r w:rsidRPr="00525D7E">
        <w:rPr>
          <w:lang w:val="fr-FR"/>
        </w:rPr>
        <w:t>application de toute loi sur la nationalité est subordonnée à la levée de l</w:t>
      </w:r>
      <w:r w:rsidR="00FD1C2F" w:rsidRPr="00525D7E">
        <w:rPr>
          <w:lang w:val="fr-FR"/>
        </w:rPr>
        <w:t>’</w:t>
      </w:r>
      <w:r w:rsidRPr="00525D7E">
        <w:rPr>
          <w:lang w:val="fr-FR"/>
        </w:rPr>
        <w:t>occupation coloniale de l</w:t>
      </w:r>
      <w:r w:rsidR="00FD1C2F" w:rsidRPr="00525D7E">
        <w:rPr>
          <w:lang w:val="fr-FR"/>
        </w:rPr>
        <w:t>’</w:t>
      </w:r>
      <w:r w:rsidRPr="00525D7E">
        <w:rPr>
          <w:lang w:val="fr-FR"/>
        </w:rPr>
        <w:t>État de Palestine et à la liberté, à l</w:t>
      </w:r>
      <w:r w:rsidR="00FD1C2F" w:rsidRPr="00525D7E">
        <w:rPr>
          <w:lang w:val="fr-FR"/>
        </w:rPr>
        <w:t>’</w:t>
      </w:r>
      <w:r w:rsidRPr="00525D7E">
        <w:rPr>
          <w:lang w:val="fr-FR"/>
        </w:rPr>
        <w:t>indépendance et à l</w:t>
      </w:r>
      <w:r w:rsidR="00FD1C2F" w:rsidRPr="00525D7E">
        <w:rPr>
          <w:lang w:val="fr-FR"/>
        </w:rPr>
        <w:t>’</w:t>
      </w:r>
      <w:r w:rsidRPr="00525D7E">
        <w:rPr>
          <w:lang w:val="fr-FR"/>
        </w:rPr>
        <w:t>autodétermination du peuple palestinien, car l</w:t>
      </w:r>
      <w:r w:rsidR="00FD1C2F" w:rsidRPr="00525D7E">
        <w:rPr>
          <w:lang w:val="fr-FR"/>
        </w:rPr>
        <w:t>’</w:t>
      </w:r>
      <w:r w:rsidRPr="00525D7E">
        <w:rPr>
          <w:lang w:val="fr-FR"/>
        </w:rPr>
        <w:t>occupation coloniale israélienne prive le peuple palestinien de tous ses droits, y compris le droit à la nationalité</w:t>
      </w:r>
      <w:r w:rsidR="00273E02" w:rsidRPr="00525D7E">
        <w:rPr>
          <w:lang w:val="fr-FR"/>
        </w:rPr>
        <w:t>.</w:t>
      </w:r>
      <w:r w:rsidRPr="00525D7E">
        <w:rPr>
          <w:lang w:val="fr-FR"/>
        </w:rPr>
        <w:t xml:space="preserve"> L</w:t>
      </w:r>
      <w:r w:rsidR="00FD1C2F" w:rsidRPr="00525D7E">
        <w:rPr>
          <w:lang w:val="fr-FR"/>
        </w:rPr>
        <w:t>’</w:t>
      </w:r>
      <w:r w:rsidRPr="00525D7E">
        <w:rPr>
          <w:lang w:val="fr-FR"/>
        </w:rPr>
        <w:t>État de Palestine réaffirme sa volonté indéfectible de protéger et de préserver l</w:t>
      </w:r>
      <w:r w:rsidR="00FD1C2F" w:rsidRPr="00525D7E">
        <w:rPr>
          <w:lang w:val="fr-FR"/>
        </w:rPr>
        <w:t>’</w:t>
      </w:r>
      <w:r w:rsidRPr="00525D7E">
        <w:rPr>
          <w:lang w:val="fr-FR"/>
        </w:rPr>
        <w:t>identité palestinienne dans toute la mesure possible, compte tenu des circonstances actuelles</w:t>
      </w:r>
      <w:r w:rsidR="0088411A" w:rsidRPr="00525D7E">
        <w:rPr>
          <w:lang w:val="fr-FR"/>
        </w:rPr>
        <w:t>,</w:t>
      </w:r>
      <w:r w:rsidRPr="00525D7E">
        <w:rPr>
          <w:lang w:val="fr-FR"/>
        </w:rPr>
        <w:t xml:space="preserve"> et de ne ménager aucun effort pour que tous les Palestiniens puissent jouir de tous leurs droits, y compris le droit à la nationalité</w:t>
      </w:r>
      <w:r w:rsidR="00273E02" w:rsidRPr="00525D7E">
        <w:rPr>
          <w:lang w:val="fr-FR"/>
        </w:rPr>
        <w:t>.</w:t>
      </w:r>
    </w:p>
    <w:p w14:paraId="444C8FEC" w14:textId="12E34CFE" w:rsidR="003879D0" w:rsidRPr="00525D7E" w:rsidRDefault="003879D0" w:rsidP="00EC26E9">
      <w:pPr>
        <w:pStyle w:val="H1G"/>
        <w:rPr>
          <w:lang w:val="fr-FR"/>
        </w:rPr>
      </w:pPr>
      <w:r w:rsidRPr="00525D7E">
        <w:rPr>
          <w:lang w:val="fr-FR"/>
        </w:rPr>
        <w:tab/>
      </w:r>
      <w:r w:rsidRPr="00525D7E">
        <w:rPr>
          <w:lang w:val="fr-FR"/>
        </w:rPr>
        <w:tab/>
        <w:t>Articles 6 et 14</w:t>
      </w:r>
      <w:r w:rsidRPr="00525D7E">
        <w:rPr>
          <w:lang w:val="fr-FR"/>
        </w:rPr>
        <w:tab/>
      </w:r>
      <w:r w:rsidRPr="00525D7E">
        <w:rPr>
          <w:lang w:val="fr-FR"/>
        </w:rPr>
        <w:br/>
        <w:t xml:space="preserve">Plaintes pour discrimination raciale </w:t>
      </w:r>
      <w:r w:rsidR="00411D69" w:rsidRPr="00525D7E">
        <w:rPr>
          <w:lang w:val="fr-FR"/>
        </w:rPr>
        <w:br/>
      </w:r>
      <w:r w:rsidRPr="00525D7E">
        <w:rPr>
          <w:lang w:val="fr-FR"/>
        </w:rPr>
        <w:t>(</w:t>
      </w:r>
      <w:r w:rsidR="00FD1C2F" w:rsidRPr="00525D7E">
        <w:rPr>
          <w:lang w:val="fr-FR"/>
        </w:rPr>
        <w:t>par</w:t>
      </w:r>
      <w:r w:rsidR="00273E02" w:rsidRPr="00525D7E">
        <w:rPr>
          <w:lang w:val="fr-FR"/>
        </w:rPr>
        <w:t>.</w:t>
      </w:r>
      <w:r w:rsidR="00FD1C2F" w:rsidRPr="00525D7E">
        <w:rPr>
          <w:lang w:val="fr-FR"/>
        </w:rPr>
        <w:t> </w:t>
      </w:r>
      <w:r w:rsidRPr="00525D7E">
        <w:rPr>
          <w:lang w:val="fr-FR"/>
        </w:rPr>
        <w:t>17 et 18 des observations finales)</w:t>
      </w:r>
    </w:p>
    <w:p w14:paraId="483A1764" w14:textId="277EA7FF" w:rsidR="003879D0" w:rsidRPr="00525D7E" w:rsidRDefault="003879D0" w:rsidP="00CB010E">
      <w:pPr>
        <w:pStyle w:val="SingleTxtG"/>
        <w:rPr>
          <w:lang w:val="fr-FR"/>
        </w:rPr>
      </w:pPr>
      <w:r w:rsidRPr="00525D7E">
        <w:rPr>
          <w:lang w:val="fr-FR"/>
        </w:rPr>
        <w:t>101</w:t>
      </w:r>
      <w:r w:rsidR="00273E02" w:rsidRPr="00525D7E">
        <w:rPr>
          <w:lang w:val="fr-FR"/>
        </w:rPr>
        <w:t>.</w:t>
      </w:r>
      <w:r w:rsidRPr="00525D7E">
        <w:rPr>
          <w:lang w:val="fr-FR"/>
        </w:rPr>
        <w:tab/>
        <w:t>L</w:t>
      </w:r>
      <w:r w:rsidR="00FD1C2F" w:rsidRPr="00525D7E">
        <w:rPr>
          <w:lang w:val="fr-FR"/>
        </w:rPr>
        <w:t>’</w:t>
      </w:r>
      <w:r w:rsidRPr="00525D7E">
        <w:rPr>
          <w:lang w:val="fr-FR"/>
        </w:rPr>
        <w:t>État de Palestine n</w:t>
      </w:r>
      <w:r w:rsidR="00FD1C2F" w:rsidRPr="00525D7E">
        <w:rPr>
          <w:lang w:val="fr-FR"/>
        </w:rPr>
        <w:t>’</w:t>
      </w:r>
      <w:r w:rsidRPr="00525D7E">
        <w:rPr>
          <w:lang w:val="fr-FR"/>
        </w:rPr>
        <w:t>a jamais pratiqué une politique raciste contre ses citoyens</w:t>
      </w:r>
      <w:r w:rsidR="00273E02" w:rsidRPr="00525D7E">
        <w:rPr>
          <w:lang w:val="fr-FR"/>
        </w:rPr>
        <w:t>.</w:t>
      </w:r>
      <w:r w:rsidRPr="00525D7E">
        <w:rPr>
          <w:lang w:val="fr-FR"/>
        </w:rPr>
        <w:t xml:space="preserve"> En</w:t>
      </w:r>
      <w:r w:rsidR="00493781" w:rsidRPr="00525D7E">
        <w:rPr>
          <w:lang w:val="fr-FR"/>
        </w:rPr>
        <w:t> </w:t>
      </w:r>
      <w:r w:rsidRPr="00525D7E">
        <w:rPr>
          <w:lang w:val="fr-FR"/>
        </w:rPr>
        <w:t>ce</w:t>
      </w:r>
      <w:r w:rsidR="00493781" w:rsidRPr="00525D7E">
        <w:rPr>
          <w:lang w:val="fr-FR"/>
        </w:rPr>
        <w:t> </w:t>
      </w:r>
      <w:r w:rsidRPr="00525D7E">
        <w:rPr>
          <w:lang w:val="fr-FR"/>
        </w:rPr>
        <w:t>qui concerne les étrangers résidant sur son territoire, ils sont traités dans le respect de l</w:t>
      </w:r>
      <w:r w:rsidR="00FD1C2F" w:rsidRPr="00525D7E">
        <w:rPr>
          <w:lang w:val="fr-FR"/>
        </w:rPr>
        <w:t>’</w:t>
      </w:r>
      <w:r w:rsidRPr="00525D7E">
        <w:rPr>
          <w:lang w:val="fr-FR"/>
        </w:rPr>
        <w:t>État de droit</w:t>
      </w:r>
      <w:r w:rsidR="00273E02" w:rsidRPr="00525D7E">
        <w:rPr>
          <w:lang w:val="fr-FR"/>
        </w:rPr>
        <w:t>.</w:t>
      </w:r>
    </w:p>
    <w:p w14:paraId="385A2F1B" w14:textId="7D51E24D" w:rsidR="00FD1C2F" w:rsidRPr="00525D7E" w:rsidRDefault="003879D0" w:rsidP="00CB010E">
      <w:pPr>
        <w:pStyle w:val="SingleTxtG"/>
        <w:rPr>
          <w:lang w:val="fr-FR"/>
        </w:rPr>
      </w:pPr>
      <w:r w:rsidRPr="00525D7E">
        <w:rPr>
          <w:lang w:val="fr-FR"/>
        </w:rPr>
        <w:t>102</w:t>
      </w:r>
      <w:r w:rsidR="00273E02" w:rsidRPr="00525D7E">
        <w:rPr>
          <w:lang w:val="fr-FR"/>
        </w:rPr>
        <w:t>.</w:t>
      </w:r>
      <w:r w:rsidRPr="00525D7E">
        <w:rPr>
          <w:lang w:val="fr-FR"/>
        </w:rPr>
        <w:tab/>
        <w:t>Conformément aux dispositions de l</w:t>
      </w:r>
      <w:r w:rsidR="00FD1C2F" w:rsidRPr="00525D7E">
        <w:rPr>
          <w:lang w:val="fr-FR"/>
        </w:rPr>
        <w:t>’</w:t>
      </w:r>
      <w:r w:rsidRPr="00525D7E">
        <w:rPr>
          <w:lang w:val="fr-FR"/>
        </w:rPr>
        <w:t>article 14 de la Convention sur l</w:t>
      </w:r>
      <w:r w:rsidR="00FD1C2F" w:rsidRPr="00525D7E">
        <w:rPr>
          <w:lang w:val="fr-FR"/>
        </w:rPr>
        <w:t>’</w:t>
      </w:r>
      <w:r w:rsidRPr="00525D7E">
        <w:rPr>
          <w:lang w:val="fr-FR"/>
        </w:rPr>
        <w:t>élimination de toutes les formes de discrimination raciale, l</w:t>
      </w:r>
      <w:r w:rsidR="00FD1C2F" w:rsidRPr="00525D7E">
        <w:rPr>
          <w:lang w:val="fr-FR"/>
        </w:rPr>
        <w:t>’</w:t>
      </w:r>
      <w:r w:rsidRPr="00525D7E">
        <w:rPr>
          <w:lang w:val="fr-FR"/>
        </w:rPr>
        <w:t>État de Palestine a mis en place un mécanisme de plainte individuel donnant compétence à la Commission indépendante des droits de l</w:t>
      </w:r>
      <w:r w:rsidR="00FD1C2F" w:rsidRPr="00525D7E">
        <w:rPr>
          <w:lang w:val="fr-FR"/>
        </w:rPr>
        <w:t>’</w:t>
      </w:r>
      <w:r w:rsidRPr="00525D7E">
        <w:rPr>
          <w:lang w:val="fr-FR"/>
        </w:rPr>
        <w:t>homme, siégeant en tant que « Conseil des doléances », de recevoir et d</w:t>
      </w:r>
      <w:r w:rsidR="00FD1C2F" w:rsidRPr="00525D7E">
        <w:rPr>
          <w:lang w:val="fr-FR"/>
        </w:rPr>
        <w:t>’</w:t>
      </w:r>
      <w:r w:rsidRPr="00525D7E">
        <w:rPr>
          <w:lang w:val="fr-FR"/>
        </w:rPr>
        <w:t>examiner les communications émanant de personnes ou de groupes de personnes alléguant être victimes de discrimination raciale</w:t>
      </w:r>
      <w:r w:rsidR="00273E02" w:rsidRPr="00525D7E">
        <w:rPr>
          <w:lang w:val="fr-FR"/>
        </w:rPr>
        <w:t>.</w:t>
      </w:r>
      <w:r w:rsidRPr="00525D7E">
        <w:rPr>
          <w:lang w:val="fr-FR"/>
        </w:rPr>
        <w:t xml:space="preserve"> Le 28 juin 2022, une session de formation aux dispositions de la Convention a été organisée à l</w:t>
      </w:r>
      <w:r w:rsidR="00FD1C2F" w:rsidRPr="00525D7E">
        <w:rPr>
          <w:lang w:val="fr-FR"/>
        </w:rPr>
        <w:t>’</w:t>
      </w:r>
      <w:r w:rsidRPr="00525D7E">
        <w:rPr>
          <w:lang w:val="fr-FR"/>
        </w:rPr>
        <w:t>intention des cadres de la Commission, dans le but de la doter d</w:t>
      </w:r>
      <w:r w:rsidR="00FD1C2F" w:rsidRPr="00525D7E">
        <w:rPr>
          <w:lang w:val="fr-FR"/>
        </w:rPr>
        <w:t>’</w:t>
      </w:r>
      <w:r w:rsidRPr="00525D7E">
        <w:rPr>
          <w:lang w:val="fr-FR"/>
        </w:rPr>
        <w:t>un personnel spécialisé en matière de suivi des plaintes pour discrimination raciale</w:t>
      </w:r>
      <w:r w:rsidR="00273E02" w:rsidRPr="00525D7E">
        <w:rPr>
          <w:lang w:val="fr-FR"/>
        </w:rPr>
        <w:t>.</w:t>
      </w:r>
      <w:r w:rsidRPr="00525D7E">
        <w:rPr>
          <w:lang w:val="fr-FR"/>
        </w:rPr>
        <w:t xml:space="preserve"> Le</w:t>
      </w:r>
      <w:r w:rsidR="00493781" w:rsidRPr="00525D7E">
        <w:rPr>
          <w:lang w:val="fr-FR"/>
        </w:rPr>
        <w:t> </w:t>
      </w:r>
      <w:r w:rsidRPr="00525D7E">
        <w:rPr>
          <w:lang w:val="fr-FR"/>
        </w:rPr>
        <w:t>Ministère des affaires étrangères et des émigrés, en collaboration avec le Bureau du Haut</w:t>
      </w:r>
      <w:r w:rsidR="00493781" w:rsidRPr="00525D7E">
        <w:rPr>
          <w:lang w:val="fr-FR"/>
        </w:rPr>
        <w:noBreakHyphen/>
      </w:r>
      <w:r w:rsidRPr="00525D7E">
        <w:rPr>
          <w:lang w:val="fr-FR"/>
        </w:rPr>
        <w:t>Commissariat aux droits de l</w:t>
      </w:r>
      <w:r w:rsidR="00FD1C2F" w:rsidRPr="00525D7E">
        <w:rPr>
          <w:lang w:val="fr-FR"/>
        </w:rPr>
        <w:t>’</w:t>
      </w:r>
      <w:r w:rsidRPr="00525D7E">
        <w:rPr>
          <w:lang w:val="fr-FR"/>
        </w:rPr>
        <w:t>homme dans l</w:t>
      </w:r>
      <w:r w:rsidR="00FD1C2F" w:rsidRPr="00525D7E">
        <w:rPr>
          <w:lang w:val="fr-FR"/>
        </w:rPr>
        <w:t>’</w:t>
      </w:r>
      <w:r w:rsidRPr="00525D7E">
        <w:rPr>
          <w:lang w:val="fr-FR"/>
        </w:rPr>
        <w:t>État de Palestine, en partenariat avec la Commission indépendante, a pour sa part organisé une session de formation intitulée « Plaintes individuelles relatives à la Convention sur l</w:t>
      </w:r>
      <w:r w:rsidR="00FD1C2F" w:rsidRPr="00525D7E">
        <w:rPr>
          <w:lang w:val="fr-FR"/>
        </w:rPr>
        <w:t>’</w:t>
      </w:r>
      <w:r w:rsidRPr="00525D7E">
        <w:rPr>
          <w:lang w:val="fr-FR"/>
        </w:rPr>
        <w:t>élimination de toutes les formes de discrimination raciale » à l</w:t>
      </w:r>
      <w:r w:rsidR="00FD1C2F" w:rsidRPr="00525D7E">
        <w:rPr>
          <w:lang w:val="fr-FR"/>
        </w:rPr>
        <w:t>’</w:t>
      </w:r>
      <w:r w:rsidRPr="00525D7E">
        <w:rPr>
          <w:lang w:val="fr-FR"/>
        </w:rPr>
        <w:t>intention de plusieurs membres de la Commission originaires de différentes provinces de Cisjordanie et de la bande de Gaza</w:t>
      </w:r>
      <w:r w:rsidR="00273E02" w:rsidRPr="00525D7E">
        <w:rPr>
          <w:lang w:val="fr-FR"/>
        </w:rPr>
        <w:t>.</w:t>
      </w:r>
      <w:r w:rsidRPr="00525D7E">
        <w:rPr>
          <w:lang w:val="fr-FR"/>
        </w:rPr>
        <w:t xml:space="preserve"> Dans le cadre de l</w:t>
      </w:r>
      <w:r w:rsidR="00FD1C2F" w:rsidRPr="00525D7E">
        <w:rPr>
          <w:lang w:val="fr-FR"/>
        </w:rPr>
        <w:t>’</w:t>
      </w:r>
      <w:r w:rsidRPr="00525D7E">
        <w:rPr>
          <w:lang w:val="fr-FR"/>
        </w:rPr>
        <w:t>application de l</w:t>
      </w:r>
      <w:r w:rsidR="00FD1C2F" w:rsidRPr="00525D7E">
        <w:rPr>
          <w:lang w:val="fr-FR"/>
        </w:rPr>
        <w:t>’</w:t>
      </w:r>
      <w:r w:rsidRPr="00525D7E">
        <w:rPr>
          <w:lang w:val="fr-FR"/>
        </w:rPr>
        <w:t>article</w:t>
      </w:r>
      <w:r w:rsidR="00493781" w:rsidRPr="00525D7E">
        <w:rPr>
          <w:lang w:val="fr-FR"/>
        </w:rPr>
        <w:t> </w:t>
      </w:r>
      <w:r w:rsidRPr="00525D7E">
        <w:rPr>
          <w:lang w:val="fr-FR"/>
        </w:rPr>
        <w:t>14 de la Convention relatif au mécanisme des plaintes individuelles, l</w:t>
      </w:r>
      <w:r w:rsidR="00FD1C2F" w:rsidRPr="00525D7E">
        <w:rPr>
          <w:lang w:val="fr-FR"/>
        </w:rPr>
        <w:t>’</w:t>
      </w:r>
      <w:r w:rsidRPr="00525D7E">
        <w:rPr>
          <w:lang w:val="fr-FR"/>
        </w:rPr>
        <w:t>État de Palestine a donné compétence à la Commission indépendante de recevoir et d</w:t>
      </w:r>
      <w:r w:rsidR="00FD1C2F" w:rsidRPr="00525D7E">
        <w:rPr>
          <w:lang w:val="fr-FR"/>
        </w:rPr>
        <w:t>’</w:t>
      </w:r>
      <w:r w:rsidRPr="00525D7E">
        <w:rPr>
          <w:lang w:val="fr-FR"/>
        </w:rPr>
        <w:t>examiner les plaintes émanant de particuliers qui se déclarent victimes d</w:t>
      </w:r>
      <w:r w:rsidR="00FD1C2F" w:rsidRPr="00525D7E">
        <w:rPr>
          <w:lang w:val="fr-FR"/>
        </w:rPr>
        <w:t>’</w:t>
      </w:r>
      <w:r w:rsidRPr="00525D7E">
        <w:rPr>
          <w:lang w:val="fr-FR"/>
        </w:rPr>
        <w:t>une violation de l</w:t>
      </w:r>
      <w:r w:rsidR="00FD1C2F" w:rsidRPr="00525D7E">
        <w:rPr>
          <w:lang w:val="fr-FR"/>
        </w:rPr>
        <w:t>’</w:t>
      </w:r>
      <w:r w:rsidRPr="00525D7E">
        <w:rPr>
          <w:lang w:val="fr-FR"/>
        </w:rPr>
        <w:t>un quelconque des droits énoncés dans la présente Convention, car cette instance est la mieux placée pour recevoir les plaintes individuelles pour discrimination raciale</w:t>
      </w:r>
      <w:r w:rsidR="00273E02" w:rsidRPr="00525D7E">
        <w:rPr>
          <w:lang w:val="fr-FR"/>
        </w:rPr>
        <w:t>.</w:t>
      </w:r>
      <w:r w:rsidRPr="00525D7E">
        <w:rPr>
          <w:lang w:val="fr-FR"/>
        </w:rPr>
        <w:t xml:space="preserve"> En effet, la Commission dispose des capacités et des compétences requises en la matière et a toujours fait preuve d</w:t>
      </w:r>
      <w:r w:rsidR="00FD1C2F" w:rsidRPr="00525D7E">
        <w:rPr>
          <w:lang w:val="fr-FR"/>
        </w:rPr>
        <w:t>’</w:t>
      </w:r>
      <w:r w:rsidRPr="00525D7E">
        <w:rPr>
          <w:lang w:val="fr-FR"/>
        </w:rPr>
        <w:t>impartialité et de professionnalisme, sans oublier son rôle important en matière de sensibilisation des Palestiniens à leurs droits et aux mécanismes de la Convention</w:t>
      </w:r>
      <w:r w:rsidR="00273E02" w:rsidRPr="00525D7E">
        <w:rPr>
          <w:lang w:val="fr-FR"/>
        </w:rPr>
        <w:t>.</w:t>
      </w:r>
    </w:p>
    <w:p w14:paraId="59319D48" w14:textId="15DC134D" w:rsidR="003879D0" w:rsidRPr="00525D7E" w:rsidRDefault="003879D0" w:rsidP="00CB010E">
      <w:pPr>
        <w:pStyle w:val="SingleTxtG"/>
        <w:rPr>
          <w:lang w:val="fr-FR"/>
        </w:rPr>
      </w:pPr>
      <w:r w:rsidRPr="00525D7E">
        <w:rPr>
          <w:lang w:val="fr-FR"/>
        </w:rPr>
        <w:t>103</w:t>
      </w:r>
      <w:r w:rsidR="00273E02" w:rsidRPr="00525D7E">
        <w:rPr>
          <w:lang w:val="fr-FR"/>
        </w:rPr>
        <w:t>.</w:t>
      </w:r>
      <w:r w:rsidRPr="00525D7E">
        <w:rPr>
          <w:lang w:val="fr-FR"/>
        </w:rPr>
        <w:tab/>
        <w:t>Cette formation, qui a duré deux jours, a abordé plusieurs thèmes, dont les plus importants ont porté sur les dispositions de la Convention sur l</w:t>
      </w:r>
      <w:r w:rsidR="00FD1C2F" w:rsidRPr="00525D7E">
        <w:rPr>
          <w:lang w:val="fr-FR"/>
        </w:rPr>
        <w:t>’</w:t>
      </w:r>
      <w:r w:rsidRPr="00525D7E">
        <w:rPr>
          <w:lang w:val="fr-FR"/>
        </w:rPr>
        <w:t>élimination de toutes les formes de discrimination raciale et la présentation de certains articles clefs de la Convention, les critères et conditions régissant la procédure de plainte individuelle, l</w:t>
      </w:r>
      <w:r w:rsidR="00FD1C2F" w:rsidRPr="00525D7E">
        <w:rPr>
          <w:lang w:val="fr-FR"/>
        </w:rPr>
        <w:t>’</w:t>
      </w:r>
      <w:r w:rsidRPr="00525D7E">
        <w:rPr>
          <w:lang w:val="fr-FR"/>
        </w:rPr>
        <w:t>examen du formulaire de plainte individuelle du Comité pour l</w:t>
      </w:r>
      <w:r w:rsidR="00FD1C2F" w:rsidRPr="00525D7E">
        <w:rPr>
          <w:lang w:val="fr-FR"/>
        </w:rPr>
        <w:t>’</w:t>
      </w:r>
      <w:r w:rsidRPr="00525D7E">
        <w:rPr>
          <w:lang w:val="fr-FR"/>
        </w:rPr>
        <w:t>élimination de la discrimination raciale, le rôle de la Commission en tant que mécanisme national de réception des plaintes individuelles et la mission des institutions nationales en vertu de l</w:t>
      </w:r>
      <w:r w:rsidR="00FD1C2F" w:rsidRPr="00525D7E">
        <w:rPr>
          <w:lang w:val="fr-FR"/>
        </w:rPr>
        <w:t>’</w:t>
      </w:r>
      <w:r w:rsidRPr="00525D7E">
        <w:rPr>
          <w:lang w:val="fr-FR"/>
        </w:rPr>
        <w:t>article 14 (</w:t>
      </w:r>
      <w:r w:rsidR="00FD1C2F" w:rsidRPr="00525D7E">
        <w:rPr>
          <w:lang w:val="fr-FR"/>
        </w:rPr>
        <w:t>par</w:t>
      </w:r>
      <w:r w:rsidR="00273E02" w:rsidRPr="00525D7E">
        <w:rPr>
          <w:lang w:val="fr-FR"/>
        </w:rPr>
        <w:t>.</w:t>
      </w:r>
      <w:r w:rsidR="00FD1C2F" w:rsidRPr="00525D7E">
        <w:rPr>
          <w:lang w:val="fr-FR"/>
        </w:rPr>
        <w:t> </w:t>
      </w:r>
      <w:r w:rsidRPr="00525D7E">
        <w:rPr>
          <w:lang w:val="fr-FR"/>
        </w:rPr>
        <w:t>2) de la Convention sur l</w:t>
      </w:r>
      <w:r w:rsidR="00FD1C2F" w:rsidRPr="00525D7E">
        <w:rPr>
          <w:lang w:val="fr-FR"/>
        </w:rPr>
        <w:t>’</w:t>
      </w:r>
      <w:r w:rsidRPr="00525D7E">
        <w:rPr>
          <w:lang w:val="fr-FR"/>
        </w:rPr>
        <w:t>élimination de toutes les formes de discrimination raciale</w:t>
      </w:r>
      <w:r w:rsidR="00273E02" w:rsidRPr="00525D7E">
        <w:rPr>
          <w:lang w:val="fr-FR"/>
        </w:rPr>
        <w:t>.</w:t>
      </w:r>
      <w:r w:rsidRPr="00525D7E">
        <w:rPr>
          <w:lang w:val="fr-FR"/>
        </w:rPr>
        <w:t xml:space="preserve"> La Commission indépendante avait envisagé d</w:t>
      </w:r>
      <w:r w:rsidR="00FD1C2F" w:rsidRPr="00525D7E">
        <w:rPr>
          <w:lang w:val="fr-FR"/>
        </w:rPr>
        <w:t>’</w:t>
      </w:r>
      <w:r w:rsidRPr="00525D7E">
        <w:rPr>
          <w:lang w:val="fr-FR"/>
        </w:rPr>
        <w:t>ajouter une rubrique sur son formulaire de plainte, mais s</w:t>
      </w:r>
      <w:r w:rsidR="00FD1C2F" w:rsidRPr="00525D7E">
        <w:rPr>
          <w:lang w:val="fr-FR"/>
        </w:rPr>
        <w:t>’</w:t>
      </w:r>
      <w:r w:rsidRPr="00525D7E">
        <w:rPr>
          <w:lang w:val="fr-FR"/>
        </w:rPr>
        <w:t>est trouvée confrontée à des difficultés liées à l</w:t>
      </w:r>
      <w:r w:rsidR="00FD1C2F" w:rsidRPr="00525D7E">
        <w:rPr>
          <w:lang w:val="fr-FR"/>
        </w:rPr>
        <w:t>’</w:t>
      </w:r>
      <w:r w:rsidRPr="00525D7E">
        <w:rPr>
          <w:lang w:val="fr-FR"/>
        </w:rPr>
        <w:t>absence de classification précise applicable au contexte palestinien, pour les raisons exposées ci-dessus</w:t>
      </w:r>
      <w:r w:rsidR="00273E02" w:rsidRPr="00525D7E">
        <w:rPr>
          <w:lang w:val="fr-FR"/>
        </w:rPr>
        <w:t>.</w:t>
      </w:r>
    </w:p>
    <w:p w14:paraId="5F6BB4A3" w14:textId="577CD8CB" w:rsidR="003879D0" w:rsidRPr="00525D7E" w:rsidRDefault="003879D0" w:rsidP="00CB010E">
      <w:pPr>
        <w:pStyle w:val="SingleTxtG"/>
        <w:rPr>
          <w:lang w:val="fr-FR"/>
        </w:rPr>
      </w:pPr>
      <w:r w:rsidRPr="00525D7E">
        <w:rPr>
          <w:lang w:val="fr-FR"/>
        </w:rPr>
        <w:t>104</w:t>
      </w:r>
      <w:r w:rsidR="00273E02" w:rsidRPr="00525D7E">
        <w:rPr>
          <w:lang w:val="fr-FR"/>
        </w:rPr>
        <w:t>.</w:t>
      </w:r>
      <w:r w:rsidRPr="00525D7E">
        <w:rPr>
          <w:lang w:val="fr-FR"/>
        </w:rPr>
        <w:tab/>
        <w:t>Dans le but de faciliter le dépôt de plaintes pour violation des droits de l</w:t>
      </w:r>
      <w:r w:rsidR="00FD1C2F" w:rsidRPr="00525D7E">
        <w:rPr>
          <w:lang w:val="fr-FR"/>
        </w:rPr>
        <w:t>’</w:t>
      </w:r>
      <w:r w:rsidRPr="00525D7E">
        <w:rPr>
          <w:lang w:val="fr-FR"/>
        </w:rPr>
        <w:t>homme ou pour toute forme de discrimination raciale commise par des agents publics ou des agents de maintien de l</w:t>
      </w:r>
      <w:r w:rsidR="00FD1C2F" w:rsidRPr="00525D7E">
        <w:rPr>
          <w:lang w:val="fr-FR"/>
        </w:rPr>
        <w:t>’</w:t>
      </w:r>
      <w:r w:rsidRPr="00525D7E">
        <w:rPr>
          <w:lang w:val="fr-FR"/>
        </w:rPr>
        <w:t>ordre, le Ministère de l</w:t>
      </w:r>
      <w:r w:rsidR="00FD1C2F" w:rsidRPr="00525D7E">
        <w:rPr>
          <w:lang w:val="fr-FR"/>
        </w:rPr>
        <w:t>’</w:t>
      </w:r>
      <w:r w:rsidRPr="00525D7E">
        <w:rPr>
          <w:lang w:val="fr-FR"/>
        </w:rPr>
        <w:t>intérieur a adopté une stratégie fondée sur la mise à disposition de plusieurs services de réception de plaintes en vue d</w:t>
      </w:r>
      <w:r w:rsidR="00FD1C2F" w:rsidRPr="00525D7E">
        <w:rPr>
          <w:lang w:val="fr-FR"/>
        </w:rPr>
        <w:t>’</w:t>
      </w:r>
      <w:r w:rsidRPr="00525D7E">
        <w:rPr>
          <w:lang w:val="fr-FR"/>
        </w:rPr>
        <w:t>en assurer la bonne réception</w:t>
      </w:r>
      <w:r w:rsidR="00273E02" w:rsidRPr="00525D7E">
        <w:rPr>
          <w:lang w:val="fr-FR"/>
        </w:rPr>
        <w:t>.</w:t>
      </w:r>
      <w:r w:rsidRPr="00525D7E">
        <w:rPr>
          <w:lang w:val="fr-FR"/>
        </w:rPr>
        <w:t xml:space="preserve"> À cette fin, le Ministère a également créé un département dédié aux plaintes, destiné à assurer le suivi des activités du département du système de plainte unifié du Conseil des ministres et de celles des départements des plaintes des services de sécurité</w:t>
      </w:r>
      <w:r w:rsidR="00273E02" w:rsidRPr="00525D7E">
        <w:rPr>
          <w:lang w:val="fr-FR"/>
        </w:rPr>
        <w:t>.</w:t>
      </w:r>
      <w:r w:rsidRPr="00525D7E">
        <w:rPr>
          <w:lang w:val="fr-FR"/>
        </w:rPr>
        <w:t xml:space="preserve"> En outre, le Ministère a confié au Département des droits de l</w:t>
      </w:r>
      <w:r w:rsidR="00FD1C2F" w:rsidRPr="00525D7E">
        <w:rPr>
          <w:lang w:val="fr-FR"/>
        </w:rPr>
        <w:t>’</w:t>
      </w:r>
      <w:r w:rsidRPr="00525D7E">
        <w:rPr>
          <w:lang w:val="fr-FR"/>
        </w:rPr>
        <w:t>homme et à l</w:t>
      </w:r>
      <w:r w:rsidR="00FD1C2F" w:rsidRPr="00525D7E">
        <w:rPr>
          <w:lang w:val="fr-FR"/>
        </w:rPr>
        <w:t>’</w:t>
      </w:r>
      <w:r w:rsidRPr="00525D7E">
        <w:rPr>
          <w:lang w:val="fr-FR"/>
        </w:rPr>
        <w:t>Unité de l</w:t>
      </w:r>
      <w:r w:rsidR="00FD1C2F" w:rsidRPr="00525D7E">
        <w:rPr>
          <w:lang w:val="fr-FR"/>
        </w:rPr>
        <w:t>’</w:t>
      </w:r>
      <w:r w:rsidRPr="00525D7E">
        <w:rPr>
          <w:lang w:val="fr-FR"/>
        </w:rPr>
        <w:t>égalité des sexes de recevoir les plaintes et de les traiter, en collaboration avec les différentes autorités compétentes</w:t>
      </w:r>
      <w:r w:rsidR="00273E02" w:rsidRPr="00525D7E">
        <w:rPr>
          <w:lang w:val="fr-FR"/>
        </w:rPr>
        <w:t>.</w:t>
      </w:r>
      <w:r w:rsidRPr="00525D7E">
        <w:rPr>
          <w:lang w:val="fr-FR"/>
        </w:rPr>
        <w:t xml:space="preserve"> Les plaintes sont également reçues directement de la part de citoyens ou d</w:t>
      </w:r>
      <w:r w:rsidR="00FD1C2F" w:rsidRPr="00525D7E">
        <w:rPr>
          <w:lang w:val="fr-FR"/>
        </w:rPr>
        <w:t>’</w:t>
      </w:r>
      <w:r w:rsidRPr="00525D7E">
        <w:rPr>
          <w:lang w:val="fr-FR"/>
        </w:rPr>
        <w:t>organisations de la société civile, notamment celles actives dans le domaine des droits de l</w:t>
      </w:r>
      <w:r w:rsidR="00FD1C2F" w:rsidRPr="00525D7E">
        <w:rPr>
          <w:lang w:val="fr-FR"/>
        </w:rPr>
        <w:t>’</w:t>
      </w:r>
      <w:r w:rsidRPr="00525D7E">
        <w:rPr>
          <w:lang w:val="fr-FR"/>
        </w:rPr>
        <w:t>homme, ainsi que des départements des plaintes relevant des organes de maintien de l</w:t>
      </w:r>
      <w:r w:rsidR="00FD1C2F" w:rsidRPr="00525D7E">
        <w:rPr>
          <w:lang w:val="fr-FR"/>
        </w:rPr>
        <w:t>’</w:t>
      </w:r>
      <w:r w:rsidRPr="00525D7E">
        <w:rPr>
          <w:lang w:val="fr-FR"/>
        </w:rPr>
        <w:t>ordre</w:t>
      </w:r>
      <w:r w:rsidR="00273E02" w:rsidRPr="00525D7E">
        <w:rPr>
          <w:lang w:val="fr-FR"/>
        </w:rPr>
        <w:t>.</w:t>
      </w:r>
    </w:p>
    <w:p w14:paraId="41FDB71E" w14:textId="44D5B390" w:rsidR="003879D0" w:rsidRPr="00525D7E" w:rsidRDefault="003879D0" w:rsidP="00CB010E">
      <w:pPr>
        <w:pStyle w:val="SingleTxtG"/>
        <w:rPr>
          <w:lang w:val="fr-FR"/>
        </w:rPr>
      </w:pPr>
      <w:r w:rsidRPr="00525D7E">
        <w:rPr>
          <w:lang w:val="fr-FR"/>
        </w:rPr>
        <w:t>105</w:t>
      </w:r>
      <w:r w:rsidR="00273E02" w:rsidRPr="00525D7E">
        <w:rPr>
          <w:lang w:val="fr-FR"/>
        </w:rPr>
        <w:t>.</w:t>
      </w:r>
      <w:r w:rsidRPr="00525D7E">
        <w:rPr>
          <w:lang w:val="fr-FR"/>
        </w:rPr>
        <w:tab/>
        <w:t>Les tribunaux palestiniens sont ouverts à toutes les personnes, indépendamment de leur origine raciale ou ethnique, leur sexe ou leur religion et il n</w:t>
      </w:r>
      <w:r w:rsidR="00FD1C2F" w:rsidRPr="00525D7E">
        <w:rPr>
          <w:lang w:val="fr-FR"/>
        </w:rPr>
        <w:t>’</w:t>
      </w:r>
      <w:r w:rsidRPr="00525D7E">
        <w:rPr>
          <w:lang w:val="fr-FR"/>
        </w:rPr>
        <w:t>existe pas de discrimination favorisant un groupe au détriment d</w:t>
      </w:r>
      <w:r w:rsidR="00FD1C2F" w:rsidRPr="00525D7E">
        <w:rPr>
          <w:lang w:val="fr-FR"/>
        </w:rPr>
        <w:t>’</w:t>
      </w:r>
      <w:r w:rsidRPr="00525D7E">
        <w:rPr>
          <w:lang w:val="fr-FR"/>
        </w:rPr>
        <w:t>un autre dans le traitement des plaintes</w:t>
      </w:r>
      <w:r w:rsidR="00273E02" w:rsidRPr="00525D7E">
        <w:rPr>
          <w:lang w:val="fr-FR"/>
        </w:rPr>
        <w:t>.</w:t>
      </w:r>
      <w:r w:rsidRPr="00525D7E">
        <w:rPr>
          <w:lang w:val="fr-FR"/>
        </w:rPr>
        <w:t xml:space="preserve"> Les plaintes font l</w:t>
      </w:r>
      <w:r w:rsidR="00FD1C2F" w:rsidRPr="00525D7E">
        <w:rPr>
          <w:lang w:val="fr-FR"/>
        </w:rPr>
        <w:t>’</w:t>
      </w:r>
      <w:r w:rsidRPr="00525D7E">
        <w:rPr>
          <w:lang w:val="fr-FR"/>
        </w:rPr>
        <w:t>objet d</w:t>
      </w:r>
      <w:r w:rsidR="00FD1C2F" w:rsidRPr="00525D7E">
        <w:rPr>
          <w:lang w:val="fr-FR"/>
        </w:rPr>
        <w:t>’</w:t>
      </w:r>
      <w:r w:rsidRPr="00525D7E">
        <w:rPr>
          <w:lang w:val="fr-FR"/>
        </w:rPr>
        <w:t>un suivi jusqu</w:t>
      </w:r>
      <w:r w:rsidR="00FD1C2F" w:rsidRPr="00525D7E">
        <w:rPr>
          <w:lang w:val="fr-FR"/>
        </w:rPr>
        <w:t>’</w:t>
      </w:r>
      <w:r w:rsidRPr="00525D7E">
        <w:rPr>
          <w:lang w:val="fr-FR"/>
        </w:rPr>
        <w:t>à leur résolution</w:t>
      </w:r>
      <w:r w:rsidR="00273E02" w:rsidRPr="00525D7E">
        <w:rPr>
          <w:lang w:val="fr-FR"/>
        </w:rPr>
        <w:t>.</w:t>
      </w:r>
      <w:r w:rsidRPr="00525D7E">
        <w:rPr>
          <w:lang w:val="fr-FR"/>
        </w:rPr>
        <w:t xml:space="preserve"> Afin de veiller à ce que toute plainte pour discrimination raciale déposée par un particulier fasse l</w:t>
      </w:r>
      <w:r w:rsidR="00FD1C2F" w:rsidRPr="00525D7E">
        <w:rPr>
          <w:lang w:val="fr-FR"/>
        </w:rPr>
        <w:t>’</w:t>
      </w:r>
      <w:r w:rsidRPr="00525D7E">
        <w:rPr>
          <w:lang w:val="fr-FR"/>
        </w:rPr>
        <w:t>objet d</w:t>
      </w:r>
      <w:r w:rsidR="00FD1C2F" w:rsidRPr="00525D7E">
        <w:rPr>
          <w:lang w:val="fr-FR"/>
        </w:rPr>
        <w:t>’</w:t>
      </w:r>
      <w:r w:rsidRPr="00525D7E">
        <w:rPr>
          <w:lang w:val="fr-FR"/>
        </w:rPr>
        <w:t>une enquête approfondie et à ce que les individus ne fassent pas l</w:t>
      </w:r>
      <w:r w:rsidR="00FD1C2F" w:rsidRPr="00525D7E">
        <w:rPr>
          <w:lang w:val="fr-FR"/>
        </w:rPr>
        <w:t>’</w:t>
      </w:r>
      <w:r w:rsidRPr="00525D7E">
        <w:rPr>
          <w:lang w:val="fr-FR"/>
        </w:rPr>
        <w:t>objet d</w:t>
      </w:r>
      <w:r w:rsidR="00FD1C2F" w:rsidRPr="00525D7E">
        <w:rPr>
          <w:lang w:val="fr-FR"/>
        </w:rPr>
        <w:t>’</w:t>
      </w:r>
      <w:r w:rsidRPr="00525D7E">
        <w:rPr>
          <w:lang w:val="fr-FR"/>
        </w:rPr>
        <w:t>un profilage racial ou ethnique ni de stéréotypes du même ordre, la Convention a été publiée en collaboration avec le Haut-Commissariat sous forme de brochure à l</w:t>
      </w:r>
      <w:r w:rsidR="00FD1C2F" w:rsidRPr="00525D7E">
        <w:rPr>
          <w:lang w:val="fr-FR"/>
        </w:rPr>
        <w:t>’</w:t>
      </w:r>
      <w:r w:rsidRPr="00525D7E">
        <w:rPr>
          <w:lang w:val="fr-FR"/>
        </w:rPr>
        <w:t>intention des juges</w:t>
      </w:r>
      <w:r w:rsidR="00273E02" w:rsidRPr="00525D7E">
        <w:rPr>
          <w:lang w:val="fr-FR"/>
        </w:rPr>
        <w:t>.</w:t>
      </w:r>
      <w:r w:rsidRPr="00525D7E">
        <w:rPr>
          <w:lang w:val="fr-FR"/>
        </w:rPr>
        <w:t xml:space="preserve"> Cette brochure a été distribuée à tous les juges et membres du ministère public dans toutes les provinces du pays, ainsi qu</w:t>
      </w:r>
      <w:r w:rsidR="00FD1C2F" w:rsidRPr="00525D7E">
        <w:rPr>
          <w:lang w:val="fr-FR"/>
        </w:rPr>
        <w:t>’</w:t>
      </w:r>
      <w:r w:rsidRPr="00525D7E">
        <w:rPr>
          <w:lang w:val="fr-FR"/>
        </w:rPr>
        <w:t>aux juges de la Cour constitutionnelle, des tribunaux administratifs et des parquets administratifs, étant donné que la Convention fait désormais partie intégrante de l</w:t>
      </w:r>
      <w:r w:rsidR="00FD1C2F" w:rsidRPr="00525D7E">
        <w:rPr>
          <w:lang w:val="fr-FR"/>
        </w:rPr>
        <w:t>’</w:t>
      </w:r>
      <w:r w:rsidRPr="00525D7E">
        <w:rPr>
          <w:lang w:val="fr-FR"/>
        </w:rPr>
        <w:t>ordre juridique palestinien après sa publication au Journal officiel et ses dispositions peuvent être invoquées par les citoyens devant les tribunaux palestiniens</w:t>
      </w:r>
      <w:r w:rsidR="00273E02" w:rsidRPr="00525D7E">
        <w:rPr>
          <w:lang w:val="fr-FR"/>
        </w:rPr>
        <w:t>.</w:t>
      </w:r>
    </w:p>
    <w:p w14:paraId="3D66D4F0" w14:textId="7C94B7D3" w:rsidR="003879D0" w:rsidRPr="00525D7E" w:rsidRDefault="003879D0" w:rsidP="00CB010E">
      <w:pPr>
        <w:pStyle w:val="SingleTxtG"/>
        <w:rPr>
          <w:lang w:val="fr-FR"/>
        </w:rPr>
      </w:pPr>
      <w:r w:rsidRPr="00525D7E">
        <w:rPr>
          <w:lang w:val="fr-FR"/>
        </w:rPr>
        <w:t>106</w:t>
      </w:r>
      <w:r w:rsidR="00273E02" w:rsidRPr="00525D7E">
        <w:rPr>
          <w:lang w:val="fr-FR"/>
        </w:rPr>
        <w:t>.</w:t>
      </w:r>
      <w:r w:rsidRPr="00525D7E">
        <w:rPr>
          <w:lang w:val="fr-FR"/>
        </w:rPr>
        <w:tab/>
        <w:t>Une classification selon l</w:t>
      </w:r>
      <w:r w:rsidR="00FD1C2F" w:rsidRPr="00525D7E">
        <w:rPr>
          <w:lang w:val="fr-FR"/>
        </w:rPr>
        <w:t>’</w:t>
      </w:r>
      <w:r w:rsidRPr="00525D7E">
        <w:rPr>
          <w:lang w:val="fr-FR"/>
        </w:rPr>
        <w:t>âge, le sexe et la religion a été introduite dans le programme électronique des tribunaux ordinaires (</w:t>
      </w:r>
      <w:r w:rsidRPr="00525D7E">
        <w:rPr>
          <w:iCs/>
          <w:lang w:val="fr-FR"/>
        </w:rPr>
        <w:t>Mizan</w:t>
      </w:r>
      <w:r w:rsidRPr="00525D7E">
        <w:rPr>
          <w:lang w:val="fr-FR"/>
        </w:rPr>
        <w:t xml:space="preserve"> 2) depuis septembre 2019 et ces données sont mises à la disposition des tribunaux dès qu</w:t>
      </w:r>
      <w:r w:rsidR="00FD1C2F" w:rsidRPr="00525D7E">
        <w:rPr>
          <w:lang w:val="fr-FR"/>
        </w:rPr>
        <w:t>’</w:t>
      </w:r>
      <w:r w:rsidRPr="00525D7E">
        <w:rPr>
          <w:lang w:val="fr-FR"/>
        </w:rPr>
        <w:t>ils sont saisis d</w:t>
      </w:r>
      <w:r w:rsidR="00FD1C2F" w:rsidRPr="00525D7E">
        <w:rPr>
          <w:lang w:val="fr-FR"/>
        </w:rPr>
        <w:t>’</w:t>
      </w:r>
      <w:r w:rsidRPr="00525D7E">
        <w:rPr>
          <w:lang w:val="fr-FR"/>
        </w:rPr>
        <w:t>une plainte concernant la Convention</w:t>
      </w:r>
      <w:r w:rsidR="00273E02" w:rsidRPr="00525D7E">
        <w:rPr>
          <w:lang w:val="fr-FR"/>
        </w:rPr>
        <w:t>.</w:t>
      </w:r>
      <w:r w:rsidRPr="00525D7E">
        <w:rPr>
          <w:lang w:val="fr-FR"/>
        </w:rPr>
        <w:t xml:space="preserve"> Le Conseil supérieur de la magistrature s</w:t>
      </w:r>
      <w:r w:rsidR="00FD1C2F" w:rsidRPr="00525D7E">
        <w:rPr>
          <w:lang w:val="fr-FR"/>
        </w:rPr>
        <w:t>’</w:t>
      </w:r>
      <w:r w:rsidRPr="00525D7E">
        <w:rPr>
          <w:lang w:val="fr-FR"/>
        </w:rPr>
        <w:t>emploie à intégrer l</w:t>
      </w:r>
      <w:r w:rsidR="00FD1C2F" w:rsidRPr="00525D7E">
        <w:rPr>
          <w:lang w:val="fr-FR"/>
        </w:rPr>
        <w:t>’</w:t>
      </w:r>
      <w:r w:rsidRPr="00525D7E">
        <w:rPr>
          <w:lang w:val="fr-FR"/>
        </w:rPr>
        <w:t xml:space="preserve">origine ethnique et nationale dans le programme électronique grâce au développement du programme </w:t>
      </w:r>
      <w:r w:rsidRPr="00525D7E">
        <w:rPr>
          <w:iCs/>
          <w:lang w:val="fr-FR"/>
        </w:rPr>
        <w:t>Mizan</w:t>
      </w:r>
      <w:r w:rsidR="00F722C4" w:rsidRPr="00525D7E">
        <w:rPr>
          <w:lang w:val="fr-FR"/>
        </w:rPr>
        <w:t> </w:t>
      </w:r>
      <w:r w:rsidRPr="00525D7E">
        <w:rPr>
          <w:lang w:val="fr-FR"/>
        </w:rPr>
        <w:t>3, ce qui aura une incidence sur le volume de données auquel aura accès le Conseil supérieur de la magistrature</w:t>
      </w:r>
      <w:r w:rsidR="00273E02" w:rsidRPr="00525D7E">
        <w:rPr>
          <w:lang w:val="fr-FR"/>
        </w:rPr>
        <w:t>.</w:t>
      </w:r>
    </w:p>
    <w:p w14:paraId="2D03C944" w14:textId="586B9629" w:rsidR="003879D0" w:rsidRPr="00525D7E" w:rsidRDefault="003879D0" w:rsidP="00CB010E">
      <w:pPr>
        <w:pStyle w:val="SingleTxtG"/>
        <w:rPr>
          <w:lang w:val="fr-FR"/>
        </w:rPr>
      </w:pPr>
      <w:r w:rsidRPr="00525D7E">
        <w:rPr>
          <w:lang w:val="fr-FR"/>
        </w:rPr>
        <w:t>107</w:t>
      </w:r>
      <w:r w:rsidR="00273E02" w:rsidRPr="00525D7E">
        <w:rPr>
          <w:lang w:val="fr-FR"/>
        </w:rPr>
        <w:t>.</w:t>
      </w:r>
      <w:r w:rsidRPr="00525D7E">
        <w:rPr>
          <w:lang w:val="fr-FR"/>
        </w:rPr>
        <w:tab/>
        <w:t>Des statistiques ciblées ont été établies dans le cadre du programme des tribunaux ordinaires Mizan 2 et un aperçu détaillé de ces données, ventilées par type d</w:t>
      </w:r>
      <w:r w:rsidR="00FD1C2F" w:rsidRPr="00525D7E">
        <w:rPr>
          <w:lang w:val="fr-FR"/>
        </w:rPr>
        <w:t>’</w:t>
      </w:r>
      <w:r w:rsidRPr="00525D7E">
        <w:rPr>
          <w:lang w:val="fr-FR"/>
        </w:rPr>
        <w:t>infraction, âge, sexe et décision judiciaire est fourni ci-après, qu</w:t>
      </w:r>
      <w:r w:rsidR="00FD1C2F" w:rsidRPr="00525D7E">
        <w:rPr>
          <w:lang w:val="fr-FR"/>
        </w:rPr>
        <w:t>’</w:t>
      </w:r>
      <w:r w:rsidRPr="00525D7E">
        <w:rPr>
          <w:lang w:val="fr-FR"/>
        </w:rPr>
        <w:t>il s</w:t>
      </w:r>
      <w:r w:rsidR="00FD1C2F" w:rsidRPr="00525D7E">
        <w:rPr>
          <w:lang w:val="fr-FR"/>
        </w:rPr>
        <w:t>’</w:t>
      </w:r>
      <w:r w:rsidRPr="00525D7E">
        <w:rPr>
          <w:lang w:val="fr-FR"/>
        </w:rPr>
        <w:t>agisse de condamnations, d</w:t>
      </w:r>
      <w:r w:rsidR="00FD1C2F" w:rsidRPr="00525D7E">
        <w:rPr>
          <w:lang w:val="fr-FR"/>
        </w:rPr>
        <w:t>’</w:t>
      </w:r>
      <w:r w:rsidRPr="00525D7E">
        <w:rPr>
          <w:lang w:val="fr-FR"/>
        </w:rPr>
        <w:t>acquittements ou de sanctions infligées aux auteurs des infractions</w:t>
      </w:r>
      <w:r w:rsidR="00273E02" w:rsidRPr="00525D7E">
        <w:rPr>
          <w:lang w:val="fr-FR"/>
        </w:rPr>
        <w:t>.</w:t>
      </w:r>
      <w:r w:rsidRPr="00525D7E">
        <w:rPr>
          <w:lang w:val="fr-FR"/>
        </w:rPr>
        <w:t xml:space="preserve"> En ce qui concerne les réparations accordées aux victimes, aucune des plaintes dont a été saisi le Conseil supérieur de la magistrature n</w:t>
      </w:r>
      <w:r w:rsidR="00FD1C2F" w:rsidRPr="00525D7E">
        <w:rPr>
          <w:lang w:val="fr-FR"/>
        </w:rPr>
        <w:t>’</w:t>
      </w:r>
      <w:r w:rsidRPr="00525D7E">
        <w:rPr>
          <w:lang w:val="fr-FR"/>
        </w:rPr>
        <w:t>était assortie d</w:t>
      </w:r>
      <w:r w:rsidR="00FD1C2F" w:rsidRPr="00525D7E">
        <w:rPr>
          <w:lang w:val="fr-FR"/>
        </w:rPr>
        <w:t>’</w:t>
      </w:r>
      <w:r w:rsidRPr="00525D7E">
        <w:rPr>
          <w:lang w:val="fr-FR"/>
        </w:rPr>
        <w:t>une demande d</w:t>
      </w:r>
      <w:r w:rsidR="00FD1C2F" w:rsidRPr="00525D7E">
        <w:rPr>
          <w:lang w:val="fr-FR"/>
        </w:rPr>
        <w:t>’</w:t>
      </w:r>
      <w:r w:rsidRPr="00525D7E">
        <w:rPr>
          <w:lang w:val="fr-FR"/>
        </w:rPr>
        <w:t>indemnisation</w:t>
      </w:r>
      <w:r w:rsidR="00273E02" w:rsidRPr="00525D7E">
        <w:rPr>
          <w:lang w:val="fr-FR"/>
        </w:rPr>
        <w:t>.</w:t>
      </w:r>
      <w:r w:rsidRPr="00525D7E">
        <w:rPr>
          <w:lang w:val="fr-FR"/>
        </w:rPr>
        <w:t xml:space="preserve"> Certaines décisions judiciaires concernant la Convention seront également publiées sur le site Web du Conseil supérieur de la magistrature dans le cadre de la sensibilisation du public aux dispositions juridiques</w:t>
      </w:r>
      <w:r w:rsidR="00273E02" w:rsidRPr="00525D7E">
        <w:rPr>
          <w:lang w:val="fr-FR"/>
        </w:rPr>
        <w:t>.</w:t>
      </w:r>
    </w:p>
    <w:p w14:paraId="054CF386" w14:textId="771BF033" w:rsidR="003879D0" w:rsidRPr="00525D7E" w:rsidRDefault="003879D0" w:rsidP="00CB010E">
      <w:pPr>
        <w:pStyle w:val="SingleTxtG"/>
        <w:rPr>
          <w:lang w:val="fr-FR"/>
        </w:rPr>
      </w:pPr>
      <w:r w:rsidRPr="00525D7E">
        <w:rPr>
          <w:lang w:val="fr-FR"/>
        </w:rPr>
        <w:t>108</w:t>
      </w:r>
      <w:r w:rsidR="00273E02" w:rsidRPr="00525D7E">
        <w:rPr>
          <w:lang w:val="fr-FR"/>
        </w:rPr>
        <w:t>.</w:t>
      </w:r>
      <w:r w:rsidRPr="00525D7E">
        <w:rPr>
          <w:lang w:val="fr-FR"/>
        </w:rPr>
        <w:tab/>
        <w:t>En collaboration avec le Bureau du Haut-Commissariat, des brochures d</w:t>
      </w:r>
      <w:r w:rsidR="00FD1C2F" w:rsidRPr="00525D7E">
        <w:rPr>
          <w:lang w:val="fr-FR"/>
        </w:rPr>
        <w:t>’</w:t>
      </w:r>
      <w:r w:rsidRPr="00525D7E">
        <w:rPr>
          <w:lang w:val="fr-FR"/>
        </w:rPr>
        <w:t>information sur les principaux instruments relatifs aux droits de l</w:t>
      </w:r>
      <w:r w:rsidR="00FD1C2F" w:rsidRPr="00525D7E">
        <w:rPr>
          <w:lang w:val="fr-FR"/>
        </w:rPr>
        <w:t>’</w:t>
      </w:r>
      <w:r w:rsidRPr="00525D7E">
        <w:rPr>
          <w:lang w:val="fr-FR"/>
        </w:rPr>
        <w:t>homme, notamment la Convention internationale sur l</w:t>
      </w:r>
      <w:r w:rsidR="00FD1C2F" w:rsidRPr="00525D7E">
        <w:rPr>
          <w:lang w:val="fr-FR"/>
        </w:rPr>
        <w:t>’</w:t>
      </w:r>
      <w:r w:rsidRPr="00525D7E">
        <w:rPr>
          <w:lang w:val="fr-FR"/>
        </w:rPr>
        <w:t>élimination de toutes les formes de discrimination raciale et les droits qui y sont associés, sont en cours d</w:t>
      </w:r>
      <w:r w:rsidR="00FD1C2F" w:rsidRPr="00525D7E">
        <w:rPr>
          <w:lang w:val="fr-FR"/>
        </w:rPr>
        <w:t>’</w:t>
      </w:r>
      <w:r w:rsidRPr="00525D7E">
        <w:rPr>
          <w:lang w:val="fr-FR"/>
        </w:rPr>
        <w:t>impression et seront distribuées aux tribunaux, aux parquets, au Barreau et aux organisations de la société civile</w:t>
      </w:r>
      <w:r w:rsidR="00273E02" w:rsidRPr="00525D7E">
        <w:rPr>
          <w:lang w:val="fr-FR"/>
        </w:rPr>
        <w:t>.</w:t>
      </w:r>
    </w:p>
    <w:p w14:paraId="74270988" w14:textId="203947FC" w:rsidR="003879D0" w:rsidRPr="00525D7E" w:rsidRDefault="003879D0" w:rsidP="00CB010E">
      <w:pPr>
        <w:pStyle w:val="SingleTxtG"/>
        <w:rPr>
          <w:lang w:val="fr-FR"/>
        </w:rPr>
      </w:pPr>
      <w:r w:rsidRPr="00525D7E">
        <w:rPr>
          <w:lang w:val="fr-FR"/>
        </w:rPr>
        <w:t>109</w:t>
      </w:r>
      <w:r w:rsidR="00273E02" w:rsidRPr="00525D7E">
        <w:rPr>
          <w:lang w:val="fr-FR"/>
        </w:rPr>
        <w:t>.</w:t>
      </w:r>
      <w:r w:rsidRPr="00525D7E">
        <w:rPr>
          <w:lang w:val="fr-FR"/>
        </w:rPr>
        <w:tab/>
        <w:t>Le Département des droits de l</w:t>
      </w:r>
      <w:r w:rsidR="00FD1C2F" w:rsidRPr="00525D7E">
        <w:rPr>
          <w:lang w:val="fr-FR"/>
        </w:rPr>
        <w:t>’</w:t>
      </w:r>
      <w:r w:rsidRPr="00525D7E">
        <w:rPr>
          <w:lang w:val="fr-FR"/>
        </w:rPr>
        <w:t>homme du Ministère de la justice examine, dans le cadre d</w:t>
      </w:r>
      <w:r w:rsidR="00FD1C2F" w:rsidRPr="00525D7E">
        <w:rPr>
          <w:lang w:val="fr-FR"/>
        </w:rPr>
        <w:t>’</w:t>
      </w:r>
      <w:r w:rsidRPr="00525D7E">
        <w:rPr>
          <w:lang w:val="fr-FR"/>
        </w:rPr>
        <w:t>une approche systématique et professionnelle, dans quelle mesure le principe d</w:t>
      </w:r>
      <w:r w:rsidR="00FD1C2F" w:rsidRPr="00525D7E">
        <w:rPr>
          <w:lang w:val="fr-FR"/>
        </w:rPr>
        <w:t>’</w:t>
      </w:r>
      <w:r w:rsidRPr="00525D7E">
        <w:rPr>
          <w:lang w:val="fr-FR"/>
        </w:rPr>
        <w:t>égalité et de non-discrimination est respecté lors des services rendus au public ou au sein de ses centres de rééducation et de réadaptation</w:t>
      </w:r>
      <w:r w:rsidR="00273E02" w:rsidRPr="00525D7E">
        <w:rPr>
          <w:lang w:val="fr-FR"/>
        </w:rPr>
        <w:t>.</w:t>
      </w:r>
    </w:p>
    <w:p w14:paraId="18A5ACE8" w14:textId="42F98AD3" w:rsidR="003879D0" w:rsidRPr="00525D7E" w:rsidRDefault="003879D0" w:rsidP="00CB010E">
      <w:pPr>
        <w:pStyle w:val="SingleTxtG"/>
        <w:rPr>
          <w:lang w:val="fr-FR"/>
        </w:rPr>
      </w:pPr>
      <w:r w:rsidRPr="00525D7E">
        <w:rPr>
          <w:lang w:val="fr-FR"/>
        </w:rPr>
        <w:t>110</w:t>
      </w:r>
      <w:r w:rsidR="00273E02" w:rsidRPr="00525D7E">
        <w:rPr>
          <w:lang w:val="fr-FR"/>
        </w:rPr>
        <w:t>.</w:t>
      </w:r>
      <w:r w:rsidRPr="00525D7E">
        <w:rPr>
          <w:lang w:val="fr-FR"/>
        </w:rPr>
        <w:tab/>
        <w:t>Il convient de souligner qu</w:t>
      </w:r>
      <w:r w:rsidR="00FD1C2F" w:rsidRPr="00525D7E">
        <w:rPr>
          <w:lang w:val="fr-FR"/>
        </w:rPr>
        <w:t>’</w:t>
      </w:r>
      <w:r w:rsidRPr="00525D7E">
        <w:rPr>
          <w:lang w:val="fr-FR"/>
        </w:rPr>
        <w:t>il n</w:t>
      </w:r>
      <w:r w:rsidR="00FD1C2F" w:rsidRPr="00525D7E">
        <w:rPr>
          <w:lang w:val="fr-FR"/>
        </w:rPr>
        <w:t>’</w:t>
      </w:r>
      <w:r w:rsidRPr="00525D7E">
        <w:rPr>
          <w:lang w:val="fr-FR"/>
        </w:rPr>
        <w:t>y a pas eu de cas de discrimination raciale directe, mais plutôt des infractions telles que décrites ci-dessous</w:t>
      </w:r>
      <w:r w:rsidR="00273E02" w:rsidRPr="00525D7E">
        <w:rPr>
          <w:lang w:val="fr-FR"/>
        </w:rPr>
        <w:t>.</w:t>
      </w:r>
    </w:p>
    <w:tbl>
      <w:tblPr>
        <w:bidiVisual/>
        <w:tblW w:w="9637" w:type="dxa"/>
        <w:tblLayout w:type="fixed"/>
        <w:tblCellMar>
          <w:left w:w="0" w:type="dxa"/>
          <w:right w:w="0" w:type="dxa"/>
        </w:tblCellMar>
        <w:tblLook w:val="00A0" w:firstRow="1" w:lastRow="0" w:firstColumn="1" w:lastColumn="0" w:noHBand="0" w:noVBand="0"/>
      </w:tblPr>
      <w:tblGrid>
        <w:gridCol w:w="2694"/>
        <w:gridCol w:w="1051"/>
        <w:gridCol w:w="615"/>
        <w:gridCol w:w="798"/>
        <w:gridCol w:w="714"/>
        <w:gridCol w:w="756"/>
        <w:gridCol w:w="2598"/>
        <w:gridCol w:w="411"/>
      </w:tblGrid>
      <w:tr w:rsidR="003343F9" w:rsidRPr="00525D7E" w14:paraId="24AA205D" w14:textId="77777777" w:rsidTr="00B9215E">
        <w:trPr>
          <w:tblHeader/>
        </w:trPr>
        <w:tc>
          <w:tcPr>
            <w:tcW w:w="2694" w:type="dxa"/>
            <w:tcBorders>
              <w:top w:val="single" w:sz="4" w:space="0" w:color="auto"/>
              <w:bottom w:val="single" w:sz="12" w:space="0" w:color="auto"/>
            </w:tcBorders>
            <w:shd w:val="clear" w:color="auto" w:fill="auto"/>
            <w:vAlign w:val="bottom"/>
          </w:tcPr>
          <w:p w14:paraId="0B818779" w14:textId="736539EA" w:rsidR="000C5584" w:rsidRPr="00525D7E" w:rsidRDefault="000C5584" w:rsidP="00EF6FF8">
            <w:pPr>
              <w:suppressAutoHyphens w:val="0"/>
              <w:spacing w:before="80" w:after="80" w:line="200" w:lineRule="exact"/>
              <w:ind w:left="57"/>
              <w:rPr>
                <w:i/>
                <w:sz w:val="16"/>
                <w:lang w:val="fr-FR"/>
              </w:rPr>
            </w:pPr>
            <w:r w:rsidRPr="00525D7E">
              <w:rPr>
                <w:i/>
                <w:sz w:val="16"/>
                <w:lang w:val="fr-FR"/>
              </w:rPr>
              <w:t>Décision rendue/acquittement/</w:t>
            </w:r>
            <w:r w:rsidRPr="00525D7E">
              <w:rPr>
                <w:i/>
                <w:sz w:val="16"/>
                <w:lang w:val="fr-FR"/>
              </w:rPr>
              <w:br/>
              <w:t>condamnation/sanction infligée</w:t>
            </w:r>
          </w:p>
        </w:tc>
        <w:tc>
          <w:tcPr>
            <w:tcW w:w="1051" w:type="dxa"/>
            <w:tcBorders>
              <w:top w:val="single" w:sz="4" w:space="0" w:color="auto"/>
              <w:bottom w:val="single" w:sz="12" w:space="0" w:color="auto"/>
            </w:tcBorders>
            <w:shd w:val="clear" w:color="auto" w:fill="auto"/>
            <w:vAlign w:val="bottom"/>
          </w:tcPr>
          <w:p w14:paraId="70E1D7FC" w14:textId="380CB6EA" w:rsidR="000C5584" w:rsidRPr="00525D7E" w:rsidRDefault="000C5584" w:rsidP="00EF6FF8">
            <w:pPr>
              <w:suppressAutoHyphens w:val="0"/>
              <w:spacing w:before="80" w:after="80" w:line="200" w:lineRule="exact"/>
              <w:jc w:val="right"/>
              <w:rPr>
                <w:i/>
                <w:sz w:val="16"/>
                <w:lang w:val="fr-FR"/>
              </w:rPr>
            </w:pPr>
            <w:r w:rsidRPr="00525D7E">
              <w:rPr>
                <w:i/>
                <w:sz w:val="16"/>
                <w:lang w:val="fr-FR"/>
              </w:rPr>
              <w:t>Sexe</w:t>
            </w:r>
          </w:p>
        </w:tc>
        <w:tc>
          <w:tcPr>
            <w:tcW w:w="615" w:type="dxa"/>
            <w:tcBorders>
              <w:top w:val="single" w:sz="4" w:space="0" w:color="auto"/>
              <w:bottom w:val="single" w:sz="12" w:space="0" w:color="auto"/>
            </w:tcBorders>
            <w:shd w:val="clear" w:color="auto" w:fill="auto"/>
            <w:vAlign w:val="bottom"/>
          </w:tcPr>
          <w:p w14:paraId="0732AC4A" w14:textId="7BBFEE37" w:rsidR="000C5584" w:rsidRPr="00525D7E" w:rsidRDefault="000C5584" w:rsidP="00EF6FF8">
            <w:pPr>
              <w:suppressAutoHyphens w:val="0"/>
              <w:spacing w:before="80" w:after="80" w:line="200" w:lineRule="exact"/>
              <w:jc w:val="right"/>
              <w:rPr>
                <w:i/>
                <w:sz w:val="16"/>
                <w:lang w:val="fr-FR"/>
              </w:rPr>
            </w:pPr>
            <w:r w:rsidRPr="00525D7E">
              <w:rPr>
                <w:i/>
                <w:sz w:val="16"/>
                <w:lang w:val="fr-FR"/>
              </w:rPr>
              <w:t>Tranche d</w:t>
            </w:r>
            <w:r w:rsidR="00FD1C2F" w:rsidRPr="00525D7E">
              <w:rPr>
                <w:i/>
                <w:sz w:val="16"/>
                <w:lang w:val="fr-FR"/>
              </w:rPr>
              <w:t>’</w:t>
            </w:r>
            <w:r w:rsidRPr="00525D7E">
              <w:rPr>
                <w:i/>
                <w:sz w:val="16"/>
                <w:lang w:val="fr-FR"/>
              </w:rPr>
              <w:t>âge</w:t>
            </w:r>
          </w:p>
        </w:tc>
        <w:tc>
          <w:tcPr>
            <w:tcW w:w="798" w:type="dxa"/>
            <w:tcBorders>
              <w:top w:val="single" w:sz="4" w:space="0" w:color="auto"/>
              <w:bottom w:val="single" w:sz="12" w:space="0" w:color="auto"/>
            </w:tcBorders>
            <w:shd w:val="clear" w:color="auto" w:fill="auto"/>
            <w:vAlign w:val="bottom"/>
          </w:tcPr>
          <w:p w14:paraId="2FDF5575" w14:textId="048D21AC" w:rsidR="000C5584" w:rsidRPr="00525D7E" w:rsidRDefault="000C5584" w:rsidP="00EF6FF8">
            <w:pPr>
              <w:suppressAutoHyphens w:val="0"/>
              <w:spacing w:before="80" w:after="80" w:line="200" w:lineRule="exact"/>
              <w:jc w:val="right"/>
              <w:rPr>
                <w:i/>
                <w:sz w:val="16"/>
                <w:lang w:val="fr-FR"/>
              </w:rPr>
            </w:pPr>
            <w:r w:rsidRPr="00525D7E">
              <w:rPr>
                <w:i/>
                <w:sz w:val="16"/>
                <w:lang w:val="fr-FR"/>
              </w:rPr>
              <w:t>Nombre d</w:t>
            </w:r>
            <w:r w:rsidR="00FD1C2F" w:rsidRPr="00525D7E">
              <w:rPr>
                <w:i/>
                <w:sz w:val="16"/>
                <w:lang w:val="fr-FR"/>
              </w:rPr>
              <w:t>’</w:t>
            </w:r>
            <w:r w:rsidRPr="00525D7E">
              <w:rPr>
                <w:i/>
                <w:sz w:val="16"/>
                <w:lang w:val="fr-FR"/>
              </w:rPr>
              <w:t xml:space="preserve">affaires </w:t>
            </w:r>
            <w:r w:rsidR="00EF6FF8" w:rsidRPr="00525D7E">
              <w:rPr>
                <w:i/>
                <w:sz w:val="16"/>
                <w:lang w:val="fr-FR"/>
              </w:rPr>
              <w:br/>
            </w:r>
            <w:r w:rsidRPr="00525D7E">
              <w:rPr>
                <w:i/>
                <w:sz w:val="16"/>
                <w:lang w:val="fr-FR"/>
              </w:rPr>
              <w:t>en instance</w:t>
            </w:r>
          </w:p>
        </w:tc>
        <w:tc>
          <w:tcPr>
            <w:tcW w:w="714" w:type="dxa"/>
            <w:tcBorders>
              <w:top w:val="single" w:sz="4" w:space="0" w:color="auto"/>
              <w:bottom w:val="single" w:sz="12" w:space="0" w:color="auto"/>
            </w:tcBorders>
            <w:shd w:val="clear" w:color="auto" w:fill="auto"/>
            <w:vAlign w:val="bottom"/>
          </w:tcPr>
          <w:p w14:paraId="181AA597" w14:textId="13EB4EE9" w:rsidR="000C5584" w:rsidRPr="00525D7E" w:rsidRDefault="000C5584" w:rsidP="00EF6FF8">
            <w:pPr>
              <w:suppressAutoHyphens w:val="0"/>
              <w:spacing w:before="80" w:after="80" w:line="200" w:lineRule="exact"/>
              <w:jc w:val="right"/>
              <w:rPr>
                <w:i/>
                <w:sz w:val="16"/>
                <w:lang w:val="fr-FR"/>
              </w:rPr>
            </w:pPr>
            <w:r w:rsidRPr="00525D7E">
              <w:rPr>
                <w:i/>
                <w:sz w:val="16"/>
                <w:lang w:val="fr-FR"/>
              </w:rPr>
              <w:t>Nombre d</w:t>
            </w:r>
            <w:r w:rsidR="00FD1C2F" w:rsidRPr="00525D7E">
              <w:rPr>
                <w:i/>
                <w:sz w:val="16"/>
                <w:lang w:val="fr-FR"/>
              </w:rPr>
              <w:t>’</w:t>
            </w:r>
            <w:r w:rsidRPr="00525D7E">
              <w:rPr>
                <w:i/>
                <w:sz w:val="16"/>
                <w:lang w:val="fr-FR"/>
              </w:rPr>
              <w:t>affaires jugées</w:t>
            </w:r>
          </w:p>
        </w:tc>
        <w:tc>
          <w:tcPr>
            <w:tcW w:w="756" w:type="dxa"/>
            <w:tcBorders>
              <w:top w:val="single" w:sz="4" w:space="0" w:color="auto"/>
              <w:bottom w:val="single" w:sz="12" w:space="0" w:color="auto"/>
            </w:tcBorders>
            <w:shd w:val="clear" w:color="auto" w:fill="auto"/>
            <w:vAlign w:val="bottom"/>
          </w:tcPr>
          <w:p w14:paraId="13E45B76" w14:textId="582A49CE" w:rsidR="000C5584" w:rsidRPr="00525D7E" w:rsidRDefault="000C5584" w:rsidP="00EF6FF8">
            <w:pPr>
              <w:suppressAutoHyphens w:val="0"/>
              <w:spacing w:before="80" w:after="80" w:line="200" w:lineRule="exact"/>
              <w:jc w:val="right"/>
              <w:rPr>
                <w:i/>
                <w:sz w:val="16"/>
                <w:lang w:val="fr-FR"/>
              </w:rPr>
            </w:pPr>
            <w:r w:rsidRPr="00525D7E">
              <w:rPr>
                <w:i/>
                <w:sz w:val="16"/>
                <w:lang w:val="fr-FR"/>
              </w:rPr>
              <w:t>Nombre total de</w:t>
            </w:r>
            <w:r w:rsidR="00807025" w:rsidRPr="00525D7E">
              <w:rPr>
                <w:i/>
                <w:sz w:val="16"/>
                <w:lang w:val="fr-FR"/>
              </w:rPr>
              <w:t xml:space="preserve"> </w:t>
            </w:r>
            <w:r w:rsidRPr="00525D7E">
              <w:rPr>
                <w:i/>
                <w:sz w:val="16"/>
                <w:lang w:val="fr-FR"/>
              </w:rPr>
              <w:t>cas</w:t>
            </w:r>
          </w:p>
        </w:tc>
        <w:tc>
          <w:tcPr>
            <w:tcW w:w="2598" w:type="dxa"/>
            <w:tcBorders>
              <w:top w:val="single" w:sz="4" w:space="0" w:color="auto"/>
              <w:bottom w:val="single" w:sz="12" w:space="0" w:color="auto"/>
            </w:tcBorders>
            <w:shd w:val="clear" w:color="auto" w:fill="auto"/>
          </w:tcPr>
          <w:p w14:paraId="28DA5D7F" w14:textId="1AEBBDA7" w:rsidR="000C5584" w:rsidRPr="00525D7E" w:rsidRDefault="000C5584" w:rsidP="00EF6FF8">
            <w:pPr>
              <w:suppressAutoHyphens w:val="0"/>
              <w:spacing w:before="80" w:after="80" w:line="200" w:lineRule="exact"/>
              <w:rPr>
                <w:i/>
                <w:sz w:val="16"/>
                <w:lang w:val="fr-FR"/>
              </w:rPr>
            </w:pPr>
            <w:r w:rsidRPr="00525D7E">
              <w:rPr>
                <w:i/>
                <w:sz w:val="16"/>
                <w:lang w:val="fr-FR"/>
              </w:rPr>
              <w:t>Type d</w:t>
            </w:r>
            <w:r w:rsidR="00FD1C2F" w:rsidRPr="00525D7E">
              <w:rPr>
                <w:i/>
                <w:sz w:val="16"/>
                <w:lang w:val="fr-FR"/>
              </w:rPr>
              <w:t>’</w:t>
            </w:r>
            <w:r w:rsidRPr="00525D7E">
              <w:rPr>
                <w:i/>
                <w:sz w:val="16"/>
                <w:lang w:val="fr-FR"/>
              </w:rPr>
              <w:t>infraction/</w:t>
            </w:r>
            <w:r w:rsidR="00807025" w:rsidRPr="00525D7E">
              <w:rPr>
                <w:i/>
                <w:sz w:val="16"/>
                <w:lang w:val="fr-FR"/>
              </w:rPr>
              <w:br/>
            </w:r>
            <w:r w:rsidRPr="00525D7E">
              <w:rPr>
                <w:i/>
                <w:sz w:val="16"/>
                <w:lang w:val="fr-FR"/>
              </w:rPr>
              <w:t>article de loi</w:t>
            </w:r>
          </w:p>
        </w:tc>
        <w:tc>
          <w:tcPr>
            <w:tcW w:w="411" w:type="dxa"/>
            <w:tcBorders>
              <w:top w:val="single" w:sz="4" w:space="0" w:color="auto"/>
              <w:bottom w:val="single" w:sz="12" w:space="0" w:color="auto"/>
            </w:tcBorders>
            <w:shd w:val="clear" w:color="auto" w:fill="auto"/>
          </w:tcPr>
          <w:p w14:paraId="26E6F58F" w14:textId="2A5A99C2" w:rsidR="000C5584" w:rsidRPr="00525D7E" w:rsidRDefault="00FD1C2F" w:rsidP="00EF6FF8">
            <w:pPr>
              <w:suppressAutoHyphens w:val="0"/>
              <w:spacing w:before="80" w:after="80" w:line="200" w:lineRule="exact"/>
              <w:rPr>
                <w:i/>
                <w:sz w:val="16"/>
                <w:lang w:val="fr-FR"/>
              </w:rPr>
            </w:pPr>
            <w:r w:rsidRPr="00525D7E">
              <w:rPr>
                <w:i/>
                <w:sz w:val="16"/>
                <w:lang w:val="fr-FR"/>
              </w:rPr>
              <w:t>N</w:t>
            </w:r>
            <w:r w:rsidRPr="00525D7E">
              <w:rPr>
                <w:i/>
                <w:sz w:val="16"/>
                <w:vertAlign w:val="superscript"/>
                <w:lang w:val="fr-FR"/>
              </w:rPr>
              <w:t>o</w:t>
            </w:r>
          </w:p>
        </w:tc>
      </w:tr>
      <w:tr w:rsidR="003343F9" w:rsidRPr="00525D7E" w14:paraId="1AEB6867" w14:textId="77777777" w:rsidTr="00B9215E">
        <w:tc>
          <w:tcPr>
            <w:tcW w:w="2694" w:type="dxa"/>
            <w:tcBorders>
              <w:top w:val="single" w:sz="12" w:space="0" w:color="auto"/>
            </w:tcBorders>
            <w:shd w:val="clear" w:color="auto" w:fill="auto"/>
          </w:tcPr>
          <w:p w14:paraId="0D6BACBD" w14:textId="77777777" w:rsidR="000C5584" w:rsidRPr="00525D7E" w:rsidRDefault="000C5584" w:rsidP="00EF6FF8">
            <w:pPr>
              <w:suppressAutoHyphens w:val="0"/>
              <w:spacing w:before="40" w:after="40" w:line="220" w:lineRule="exact"/>
              <w:ind w:left="57"/>
              <w:rPr>
                <w:sz w:val="18"/>
                <w:rtl/>
                <w:lang w:val="fr-FR"/>
              </w:rPr>
            </w:pPr>
            <w:r w:rsidRPr="00525D7E">
              <w:rPr>
                <w:sz w:val="18"/>
                <w:lang w:val="fr-FR"/>
              </w:rPr>
              <w:t>90 acquittements</w:t>
            </w:r>
          </w:p>
          <w:p w14:paraId="76CE8355" w14:textId="77777777" w:rsidR="000C5584" w:rsidRPr="00525D7E" w:rsidRDefault="000C5584" w:rsidP="00EF6FF8">
            <w:pPr>
              <w:suppressAutoHyphens w:val="0"/>
              <w:spacing w:before="40" w:after="40" w:line="220" w:lineRule="exact"/>
              <w:ind w:left="57"/>
              <w:rPr>
                <w:sz w:val="18"/>
                <w:rtl/>
                <w:lang w:val="fr-FR"/>
              </w:rPr>
            </w:pPr>
            <w:r w:rsidRPr="00525D7E">
              <w:rPr>
                <w:sz w:val="18"/>
                <w:lang w:val="fr-FR"/>
              </w:rPr>
              <w:t>7 condamnations</w:t>
            </w:r>
          </w:p>
          <w:p w14:paraId="24803F6D" w14:textId="2ACA9567" w:rsidR="000C5584" w:rsidRPr="00525D7E" w:rsidRDefault="000C5584" w:rsidP="00EF6FF8">
            <w:pPr>
              <w:suppressAutoHyphens w:val="0"/>
              <w:spacing w:before="40" w:after="40" w:line="220" w:lineRule="exact"/>
              <w:ind w:left="57"/>
              <w:rPr>
                <w:sz w:val="18"/>
                <w:lang w:val="fr-FR"/>
              </w:rPr>
            </w:pPr>
            <w:r w:rsidRPr="00525D7E">
              <w:rPr>
                <w:sz w:val="18"/>
                <w:lang w:val="fr-FR"/>
              </w:rPr>
              <w:t>Peines allant de trois mois d</w:t>
            </w:r>
            <w:r w:rsidR="00FD1C2F" w:rsidRPr="00525D7E">
              <w:rPr>
                <w:sz w:val="18"/>
                <w:lang w:val="fr-FR"/>
              </w:rPr>
              <w:t>’</w:t>
            </w:r>
            <w:r w:rsidRPr="00525D7E">
              <w:rPr>
                <w:sz w:val="18"/>
                <w:lang w:val="fr-FR"/>
              </w:rPr>
              <w:t>emprisonnement à une amende de</w:t>
            </w:r>
            <w:r w:rsidR="00B9215E" w:rsidRPr="00525D7E">
              <w:rPr>
                <w:sz w:val="18"/>
                <w:lang w:val="fr-FR"/>
              </w:rPr>
              <w:t> </w:t>
            </w:r>
            <w:r w:rsidRPr="00525D7E">
              <w:rPr>
                <w:sz w:val="18"/>
                <w:lang w:val="fr-FR"/>
              </w:rPr>
              <w:t>45 dinars jordaniens</w:t>
            </w:r>
          </w:p>
        </w:tc>
        <w:tc>
          <w:tcPr>
            <w:tcW w:w="1051" w:type="dxa"/>
            <w:tcBorders>
              <w:top w:val="single" w:sz="12" w:space="0" w:color="auto"/>
            </w:tcBorders>
            <w:shd w:val="clear" w:color="auto" w:fill="auto"/>
          </w:tcPr>
          <w:p w14:paraId="1CE8D959" w14:textId="5C7909A1" w:rsidR="000C5584" w:rsidRPr="00525D7E" w:rsidRDefault="000C5584" w:rsidP="00EF6FF8">
            <w:pPr>
              <w:suppressAutoHyphens w:val="0"/>
              <w:spacing w:before="40" w:after="40" w:line="220" w:lineRule="exact"/>
              <w:jc w:val="right"/>
              <w:rPr>
                <w:sz w:val="18"/>
                <w:rtl/>
                <w:lang w:val="fr-FR"/>
              </w:rPr>
            </w:pPr>
            <w:r w:rsidRPr="00525D7E">
              <w:rPr>
                <w:sz w:val="18"/>
                <w:lang w:val="fr-FR"/>
              </w:rPr>
              <w:t>197 hommes</w:t>
            </w:r>
          </w:p>
          <w:p w14:paraId="22FA1777" w14:textId="2BE6E973" w:rsidR="000C5584" w:rsidRPr="00525D7E" w:rsidRDefault="000C5584" w:rsidP="00EF6FF8">
            <w:pPr>
              <w:suppressAutoHyphens w:val="0"/>
              <w:spacing w:before="40" w:after="40" w:line="220" w:lineRule="exact"/>
              <w:jc w:val="right"/>
              <w:rPr>
                <w:sz w:val="18"/>
                <w:lang w:val="fr-FR"/>
              </w:rPr>
            </w:pPr>
            <w:r w:rsidRPr="00525D7E">
              <w:rPr>
                <w:sz w:val="18"/>
                <w:lang w:val="fr-FR"/>
              </w:rPr>
              <w:t>4 femmes</w:t>
            </w:r>
          </w:p>
        </w:tc>
        <w:tc>
          <w:tcPr>
            <w:tcW w:w="615" w:type="dxa"/>
            <w:tcBorders>
              <w:top w:val="single" w:sz="12" w:space="0" w:color="auto"/>
            </w:tcBorders>
            <w:shd w:val="clear" w:color="auto" w:fill="auto"/>
          </w:tcPr>
          <w:p w14:paraId="26B76802" w14:textId="7825180F" w:rsidR="000C5584" w:rsidRPr="00525D7E" w:rsidRDefault="000C5584" w:rsidP="00EF6FF8">
            <w:pPr>
              <w:suppressAutoHyphens w:val="0"/>
              <w:spacing w:before="40" w:after="40" w:line="220" w:lineRule="exact"/>
              <w:jc w:val="right"/>
              <w:rPr>
                <w:sz w:val="18"/>
                <w:lang w:val="fr-FR"/>
              </w:rPr>
            </w:pPr>
            <w:r w:rsidRPr="00525D7E">
              <w:rPr>
                <w:sz w:val="18"/>
                <w:lang w:val="fr-FR"/>
              </w:rPr>
              <w:t>19-69</w:t>
            </w:r>
          </w:p>
        </w:tc>
        <w:tc>
          <w:tcPr>
            <w:tcW w:w="798" w:type="dxa"/>
            <w:tcBorders>
              <w:top w:val="single" w:sz="12" w:space="0" w:color="auto"/>
            </w:tcBorders>
            <w:shd w:val="clear" w:color="auto" w:fill="auto"/>
          </w:tcPr>
          <w:p w14:paraId="078BE895" w14:textId="425B3839" w:rsidR="000C5584" w:rsidRPr="00525D7E" w:rsidRDefault="000C5584" w:rsidP="00EF6FF8">
            <w:pPr>
              <w:suppressAutoHyphens w:val="0"/>
              <w:spacing w:before="40" w:after="40" w:line="220" w:lineRule="exact"/>
              <w:jc w:val="right"/>
              <w:rPr>
                <w:sz w:val="18"/>
                <w:lang w:val="fr-FR"/>
              </w:rPr>
            </w:pPr>
            <w:r w:rsidRPr="00525D7E">
              <w:rPr>
                <w:sz w:val="18"/>
                <w:lang w:val="fr-FR"/>
              </w:rPr>
              <w:t>104</w:t>
            </w:r>
          </w:p>
        </w:tc>
        <w:tc>
          <w:tcPr>
            <w:tcW w:w="714" w:type="dxa"/>
            <w:tcBorders>
              <w:top w:val="single" w:sz="12" w:space="0" w:color="auto"/>
            </w:tcBorders>
            <w:shd w:val="clear" w:color="auto" w:fill="auto"/>
          </w:tcPr>
          <w:p w14:paraId="7A8755C7" w14:textId="0D4FFF41" w:rsidR="000C5584" w:rsidRPr="00525D7E" w:rsidRDefault="000C5584" w:rsidP="00EF6FF8">
            <w:pPr>
              <w:suppressAutoHyphens w:val="0"/>
              <w:spacing w:before="40" w:after="40" w:line="220" w:lineRule="exact"/>
              <w:jc w:val="right"/>
              <w:rPr>
                <w:sz w:val="18"/>
                <w:lang w:val="fr-FR"/>
              </w:rPr>
            </w:pPr>
            <w:r w:rsidRPr="00525D7E">
              <w:rPr>
                <w:sz w:val="18"/>
                <w:lang w:val="fr-FR"/>
              </w:rPr>
              <w:t>97</w:t>
            </w:r>
          </w:p>
        </w:tc>
        <w:tc>
          <w:tcPr>
            <w:tcW w:w="756" w:type="dxa"/>
            <w:tcBorders>
              <w:top w:val="single" w:sz="12" w:space="0" w:color="auto"/>
            </w:tcBorders>
            <w:shd w:val="clear" w:color="auto" w:fill="auto"/>
          </w:tcPr>
          <w:p w14:paraId="661C73F5" w14:textId="09F322F4" w:rsidR="000C5584" w:rsidRPr="00525D7E" w:rsidRDefault="000C5584" w:rsidP="00EF6FF8">
            <w:pPr>
              <w:suppressAutoHyphens w:val="0"/>
              <w:spacing w:before="40" w:after="40" w:line="220" w:lineRule="exact"/>
              <w:jc w:val="right"/>
              <w:rPr>
                <w:sz w:val="18"/>
                <w:lang w:val="fr-FR"/>
              </w:rPr>
            </w:pPr>
            <w:r w:rsidRPr="00525D7E">
              <w:rPr>
                <w:sz w:val="18"/>
                <w:lang w:val="fr-FR"/>
              </w:rPr>
              <w:t>201</w:t>
            </w:r>
          </w:p>
        </w:tc>
        <w:tc>
          <w:tcPr>
            <w:tcW w:w="2598" w:type="dxa"/>
            <w:tcBorders>
              <w:top w:val="single" w:sz="12" w:space="0" w:color="auto"/>
            </w:tcBorders>
            <w:shd w:val="clear" w:color="auto" w:fill="auto"/>
          </w:tcPr>
          <w:p w14:paraId="046450B0" w14:textId="5E845D94" w:rsidR="000C5584" w:rsidRPr="00525D7E" w:rsidRDefault="000C5584" w:rsidP="00EF6FF8">
            <w:pPr>
              <w:suppressAutoHyphens w:val="0"/>
              <w:spacing w:before="40" w:after="40" w:line="220" w:lineRule="exact"/>
              <w:rPr>
                <w:sz w:val="18"/>
                <w:rtl/>
                <w:lang w:val="fr-FR"/>
              </w:rPr>
            </w:pPr>
            <w:r w:rsidRPr="00525D7E">
              <w:rPr>
                <w:sz w:val="18"/>
                <w:lang w:val="fr-FR"/>
              </w:rPr>
              <w:t>Incitation au sectarisme et au racisme ou appartenance à des groupes poursuivant les mêmes fins</w:t>
            </w:r>
          </w:p>
          <w:p w14:paraId="7F979234" w14:textId="17781E8C" w:rsidR="000C5584" w:rsidRPr="00525D7E" w:rsidRDefault="000C5584" w:rsidP="00EF6FF8">
            <w:pPr>
              <w:suppressAutoHyphens w:val="0"/>
              <w:spacing w:before="40" w:after="40" w:line="220" w:lineRule="exact"/>
              <w:rPr>
                <w:sz w:val="18"/>
                <w:lang w:val="fr-FR"/>
              </w:rPr>
            </w:pPr>
            <w:r w:rsidRPr="00525D7E">
              <w:rPr>
                <w:sz w:val="18"/>
                <w:lang w:val="fr-FR"/>
              </w:rPr>
              <w:t>Articles 150 et 151 du Code pénal</w:t>
            </w:r>
          </w:p>
        </w:tc>
        <w:tc>
          <w:tcPr>
            <w:tcW w:w="411" w:type="dxa"/>
            <w:tcBorders>
              <w:top w:val="single" w:sz="12" w:space="0" w:color="auto"/>
            </w:tcBorders>
            <w:shd w:val="clear" w:color="auto" w:fill="auto"/>
          </w:tcPr>
          <w:p w14:paraId="2DA85638" w14:textId="2A4B5145" w:rsidR="000C5584" w:rsidRPr="00525D7E" w:rsidRDefault="000C5584" w:rsidP="00EF6FF8">
            <w:pPr>
              <w:suppressAutoHyphens w:val="0"/>
              <w:spacing w:before="40" w:after="40" w:line="220" w:lineRule="exact"/>
              <w:rPr>
                <w:sz w:val="18"/>
                <w:lang w:val="fr-FR"/>
              </w:rPr>
            </w:pPr>
            <w:r w:rsidRPr="00525D7E">
              <w:rPr>
                <w:sz w:val="18"/>
                <w:lang w:val="fr-FR"/>
              </w:rPr>
              <w:t>1</w:t>
            </w:r>
          </w:p>
        </w:tc>
      </w:tr>
      <w:tr w:rsidR="00EF6FF8" w:rsidRPr="00525D7E" w14:paraId="784A8847" w14:textId="77777777" w:rsidTr="00B9215E">
        <w:tc>
          <w:tcPr>
            <w:tcW w:w="2694" w:type="dxa"/>
            <w:shd w:val="clear" w:color="auto" w:fill="auto"/>
          </w:tcPr>
          <w:p w14:paraId="3F902FC1" w14:textId="77777777" w:rsidR="000C5584" w:rsidRPr="00525D7E" w:rsidRDefault="000C5584" w:rsidP="00EF6FF8">
            <w:pPr>
              <w:suppressAutoHyphens w:val="0"/>
              <w:spacing w:before="40" w:after="40" w:line="220" w:lineRule="exact"/>
              <w:ind w:left="57"/>
              <w:rPr>
                <w:sz w:val="18"/>
                <w:rtl/>
                <w:lang w:val="fr-FR"/>
              </w:rPr>
            </w:pPr>
            <w:r w:rsidRPr="00525D7E">
              <w:rPr>
                <w:sz w:val="18"/>
                <w:lang w:val="fr-FR"/>
              </w:rPr>
              <w:t>29 acquittements</w:t>
            </w:r>
          </w:p>
          <w:p w14:paraId="1984E159" w14:textId="77777777" w:rsidR="000C5584" w:rsidRPr="00525D7E" w:rsidRDefault="000C5584" w:rsidP="00EF6FF8">
            <w:pPr>
              <w:suppressAutoHyphens w:val="0"/>
              <w:spacing w:before="40" w:after="40" w:line="220" w:lineRule="exact"/>
              <w:ind w:left="57"/>
              <w:rPr>
                <w:sz w:val="18"/>
                <w:rtl/>
                <w:lang w:val="fr-FR"/>
              </w:rPr>
            </w:pPr>
            <w:r w:rsidRPr="00525D7E">
              <w:rPr>
                <w:sz w:val="18"/>
                <w:lang w:val="fr-FR"/>
              </w:rPr>
              <w:t>7 condamnations</w:t>
            </w:r>
          </w:p>
          <w:p w14:paraId="77B742B7" w14:textId="7B011A9F" w:rsidR="000C5584" w:rsidRPr="00525D7E" w:rsidRDefault="000C5584" w:rsidP="00EF6FF8">
            <w:pPr>
              <w:suppressAutoHyphens w:val="0"/>
              <w:spacing w:before="40" w:after="40" w:line="220" w:lineRule="exact"/>
              <w:ind w:left="57"/>
              <w:rPr>
                <w:sz w:val="18"/>
                <w:lang w:val="fr-FR"/>
              </w:rPr>
            </w:pPr>
            <w:r w:rsidRPr="00525D7E">
              <w:rPr>
                <w:sz w:val="18"/>
                <w:lang w:val="fr-FR"/>
              </w:rPr>
              <w:t>Peines allant de trois mois d</w:t>
            </w:r>
            <w:r w:rsidR="00FD1C2F" w:rsidRPr="00525D7E">
              <w:rPr>
                <w:sz w:val="18"/>
                <w:lang w:val="fr-FR"/>
              </w:rPr>
              <w:t>’</w:t>
            </w:r>
            <w:r w:rsidRPr="00525D7E">
              <w:rPr>
                <w:sz w:val="18"/>
                <w:lang w:val="fr-FR"/>
              </w:rPr>
              <w:t>emprisonnement à une amende de</w:t>
            </w:r>
            <w:r w:rsidR="00B9215E" w:rsidRPr="00525D7E">
              <w:rPr>
                <w:sz w:val="18"/>
                <w:lang w:val="fr-FR"/>
              </w:rPr>
              <w:t> </w:t>
            </w:r>
            <w:r w:rsidRPr="00525D7E">
              <w:rPr>
                <w:sz w:val="18"/>
                <w:lang w:val="fr-FR"/>
              </w:rPr>
              <w:t>400 dinars jordaniens</w:t>
            </w:r>
          </w:p>
        </w:tc>
        <w:tc>
          <w:tcPr>
            <w:tcW w:w="1051" w:type="dxa"/>
            <w:shd w:val="clear" w:color="auto" w:fill="auto"/>
          </w:tcPr>
          <w:p w14:paraId="5496AA81" w14:textId="51E01ECD" w:rsidR="000C5584" w:rsidRPr="00525D7E" w:rsidRDefault="000C5584" w:rsidP="00EF6FF8">
            <w:pPr>
              <w:suppressAutoHyphens w:val="0"/>
              <w:spacing w:before="40" w:after="40" w:line="220" w:lineRule="exact"/>
              <w:jc w:val="right"/>
              <w:rPr>
                <w:sz w:val="18"/>
                <w:rtl/>
                <w:lang w:val="fr-FR"/>
              </w:rPr>
            </w:pPr>
            <w:r w:rsidRPr="00525D7E">
              <w:rPr>
                <w:sz w:val="18"/>
                <w:lang w:val="fr-FR"/>
              </w:rPr>
              <w:t>58 hommes</w:t>
            </w:r>
          </w:p>
          <w:p w14:paraId="595D3467" w14:textId="33180CE0" w:rsidR="000C5584" w:rsidRPr="00525D7E" w:rsidRDefault="000C5584" w:rsidP="00EF6FF8">
            <w:pPr>
              <w:suppressAutoHyphens w:val="0"/>
              <w:spacing w:before="40" w:after="40" w:line="220" w:lineRule="exact"/>
              <w:jc w:val="right"/>
              <w:rPr>
                <w:sz w:val="18"/>
                <w:lang w:val="fr-FR"/>
              </w:rPr>
            </w:pPr>
            <w:r w:rsidRPr="00525D7E">
              <w:rPr>
                <w:sz w:val="18"/>
                <w:lang w:val="fr-FR"/>
              </w:rPr>
              <w:t>1 femme</w:t>
            </w:r>
          </w:p>
        </w:tc>
        <w:tc>
          <w:tcPr>
            <w:tcW w:w="615" w:type="dxa"/>
            <w:shd w:val="clear" w:color="auto" w:fill="auto"/>
          </w:tcPr>
          <w:p w14:paraId="69CCF209" w14:textId="4218F5B4" w:rsidR="000C5584" w:rsidRPr="00525D7E" w:rsidRDefault="000C5584" w:rsidP="00EF6FF8">
            <w:pPr>
              <w:suppressAutoHyphens w:val="0"/>
              <w:spacing w:before="40" w:after="40" w:line="220" w:lineRule="exact"/>
              <w:jc w:val="right"/>
              <w:rPr>
                <w:sz w:val="18"/>
                <w:lang w:val="fr-FR"/>
              </w:rPr>
            </w:pPr>
            <w:r w:rsidRPr="00525D7E">
              <w:rPr>
                <w:sz w:val="18"/>
                <w:lang w:val="fr-FR"/>
              </w:rPr>
              <w:t>21-60</w:t>
            </w:r>
          </w:p>
        </w:tc>
        <w:tc>
          <w:tcPr>
            <w:tcW w:w="798" w:type="dxa"/>
            <w:shd w:val="clear" w:color="auto" w:fill="auto"/>
          </w:tcPr>
          <w:p w14:paraId="37A9E262" w14:textId="6982B2D4" w:rsidR="000C5584" w:rsidRPr="00525D7E" w:rsidRDefault="000C5584" w:rsidP="00EF6FF8">
            <w:pPr>
              <w:suppressAutoHyphens w:val="0"/>
              <w:spacing w:before="40" w:after="40" w:line="220" w:lineRule="exact"/>
              <w:jc w:val="right"/>
              <w:rPr>
                <w:sz w:val="18"/>
                <w:lang w:val="fr-FR"/>
              </w:rPr>
            </w:pPr>
            <w:r w:rsidRPr="00525D7E">
              <w:rPr>
                <w:sz w:val="18"/>
                <w:lang w:val="fr-FR"/>
              </w:rPr>
              <w:t>21</w:t>
            </w:r>
          </w:p>
        </w:tc>
        <w:tc>
          <w:tcPr>
            <w:tcW w:w="714" w:type="dxa"/>
            <w:shd w:val="clear" w:color="auto" w:fill="auto"/>
          </w:tcPr>
          <w:p w14:paraId="34B6DD5A" w14:textId="299A3062" w:rsidR="000C5584" w:rsidRPr="00525D7E" w:rsidRDefault="000C5584" w:rsidP="00EF6FF8">
            <w:pPr>
              <w:suppressAutoHyphens w:val="0"/>
              <w:spacing w:before="40" w:after="40" w:line="220" w:lineRule="exact"/>
              <w:jc w:val="right"/>
              <w:rPr>
                <w:sz w:val="18"/>
                <w:lang w:val="fr-FR"/>
              </w:rPr>
            </w:pPr>
            <w:r w:rsidRPr="00525D7E">
              <w:rPr>
                <w:sz w:val="18"/>
                <w:lang w:val="fr-FR"/>
              </w:rPr>
              <w:t>36</w:t>
            </w:r>
          </w:p>
        </w:tc>
        <w:tc>
          <w:tcPr>
            <w:tcW w:w="756" w:type="dxa"/>
            <w:shd w:val="clear" w:color="auto" w:fill="auto"/>
          </w:tcPr>
          <w:p w14:paraId="0FD275E2" w14:textId="41D584B2" w:rsidR="000C5584" w:rsidRPr="00525D7E" w:rsidRDefault="000C5584" w:rsidP="00EF6FF8">
            <w:pPr>
              <w:suppressAutoHyphens w:val="0"/>
              <w:spacing w:before="40" w:after="40" w:line="220" w:lineRule="exact"/>
              <w:jc w:val="right"/>
              <w:rPr>
                <w:sz w:val="18"/>
                <w:lang w:val="fr-FR"/>
              </w:rPr>
            </w:pPr>
            <w:r w:rsidRPr="00525D7E">
              <w:rPr>
                <w:sz w:val="18"/>
                <w:lang w:val="fr-FR"/>
              </w:rPr>
              <w:t>57</w:t>
            </w:r>
          </w:p>
        </w:tc>
        <w:tc>
          <w:tcPr>
            <w:tcW w:w="2598" w:type="dxa"/>
            <w:shd w:val="clear" w:color="auto" w:fill="auto"/>
          </w:tcPr>
          <w:p w14:paraId="76389395" w14:textId="0037D027" w:rsidR="000C5584" w:rsidRPr="00525D7E" w:rsidRDefault="000C5584" w:rsidP="00EF6FF8">
            <w:pPr>
              <w:suppressAutoHyphens w:val="0"/>
              <w:spacing w:before="40" w:after="40" w:line="220" w:lineRule="exact"/>
              <w:rPr>
                <w:sz w:val="18"/>
                <w:rtl/>
                <w:lang w:val="fr-FR"/>
              </w:rPr>
            </w:pPr>
            <w:r w:rsidRPr="00525D7E">
              <w:rPr>
                <w:sz w:val="18"/>
                <w:lang w:val="fr-FR"/>
              </w:rPr>
              <w:t>Création d</w:t>
            </w:r>
            <w:r w:rsidR="00FD1C2F" w:rsidRPr="00525D7E">
              <w:rPr>
                <w:sz w:val="18"/>
                <w:lang w:val="fr-FR"/>
              </w:rPr>
              <w:t>’</w:t>
            </w:r>
            <w:r w:rsidRPr="00525D7E">
              <w:rPr>
                <w:sz w:val="18"/>
                <w:lang w:val="fr-FR"/>
              </w:rPr>
              <w:t>une application ou d</w:t>
            </w:r>
            <w:r w:rsidR="00FD1C2F" w:rsidRPr="00525D7E">
              <w:rPr>
                <w:sz w:val="18"/>
                <w:lang w:val="fr-FR"/>
              </w:rPr>
              <w:t>’</w:t>
            </w:r>
            <w:r w:rsidRPr="00525D7E">
              <w:rPr>
                <w:sz w:val="18"/>
                <w:lang w:val="fr-FR"/>
              </w:rPr>
              <w:t>un site Web d</w:t>
            </w:r>
            <w:r w:rsidR="00FD1C2F" w:rsidRPr="00525D7E">
              <w:rPr>
                <w:sz w:val="18"/>
                <w:lang w:val="fr-FR"/>
              </w:rPr>
              <w:t>’</w:t>
            </w:r>
            <w:r w:rsidRPr="00525D7E">
              <w:rPr>
                <w:sz w:val="18"/>
                <w:lang w:val="fr-FR"/>
              </w:rPr>
              <w:t>incitation à la haine, au racisme et à la discrimination raciale</w:t>
            </w:r>
          </w:p>
          <w:p w14:paraId="203CECF2" w14:textId="7382BA34" w:rsidR="000C5584" w:rsidRPr="00525D7E" w:rsidRDefault="000C5584" w:rsidP="00EF6FF8">
            <w:pPr>
              <w:suppressAutoHyphens w:val="0"/>
              <w:spacing w:before="40" w:after="40" w:line="220" w:lineRule="exact"/>
              <w:rPr>
                <w:sz w:val="18"/>
                <w:lang w:val="fr-FR"/>
              </w:rPr>
            </w:pPr>
            <w:r w:rsidRPr="00525D7E">
              <w:rPr>
                <w:sz w:val="18"/>
                <w:lang w:val="fr-FR"/>
              </w:rPr>
              <w:t>Articles 24 et 25 de la loi sur la cybercriminalité</w:t>
            </w:r>
          </w:p>
        </w:tc>
        <w:tc>
          <w:tcPr>
            <w:tcW w:w="411" w:type="dxa"/>
            <w:shd w:val="clear" w:color="auto" w:fill="auto"/>
          </w:tcPr>
          <w:p w14:paraId="5410FAB4" w14:textId="74CD7F3F" w:rsidR="000C5584" w:rsidRPr="00525D7E" w:rsidRDefault="000C5584" w:rsidP="00EF6FF8">
            <w:pPr>
              <w:suppressAutoHyphens w:val="0"/>
              <w:spacing w:before="40" w:after="40" w:line="220" w:lineRule="exact"/>
              <w:rPr>
                <w:sz w:val="18"/>
                <w:lang w:val="fr-FR"/>
              </w:rPr>
            </w:pPr>
            <w:r w:rsidRPr="00525D7E">
              <w:rPr>
                <w:sz w:val="18"/>
                <w:lang w:val="fr-FR"/>
              </w:rPr>
              <w:t>2</w:t>
            </w:r>
          </w:p>
        </w:tc>
      </w:tr>
      <w:tr w:rsidR="00EF6FF8" w:rsidRPr="00525D7E" w14:paraId="1AE392BF" w14:textId="77777777" w:rsidTr="00B9215E">
        <w:tc>
          <w:tcPr>
            <w:tcW w:w="2694" w:type="dxa"/>
            <w:shd w:val="clear" w:color="auto" w:fill="auto"/>
          </w:tcPr>
          <w:p w14:paraId="54295C35" w14:textId="77777777" w:rsidR="000C5584" w:rsidRPr="00525D7E" w:rsidRDefault="000C5584" w:rsidP="00EF6FF8">
            <w:pPr>
              <w:suppressAutoHyphens w:val="0"/>
              <w:spacing w:before="40" w:after="40" w:line="220" w:lineRule="exact"/>
              <w:ind w:left="57"/>
              <w:rPr>
                <w:sz w:val="18"/>
                <w:rtl/>
                <w:lang w:val="fr-FR"/>
              </w:rPr>
            </w:pPr>
            <w:r w:rsidRPr="00525D7E">
              <w:rPr>
                <w:sz w:val="18"/>
                <w:lang w:val="fr-FR"/>
              </w:rPr>
              <w:t>327 acquittements</w:t>
            </w:r>
          </w:p>
          <w:p w14:paraId="51C32F13" w14:textId="77777777" w:rsidR="000C5584" w:rsidRPr="00525D7E" w:rsidRDefault="000C5584" w:rsidP="00EF6FF8">
            <w:pPr>
              <w:suppressAutoHyphens w:val="0"/>
              <w:spacing w:before="40" w:after="40" w:line="220" w:lineRule="exact"/>
              <w:ind w:left="57"/>
              <w:rPr>
                <w:sz w:val="18"/>
                <w:rtl/>
                <w:lang w:val="fr-FR"/>
              </w:rPr>
            </w:pPr>
            <w:r w:rsidRPr="00525D7E">
              <w:rPr>
                <w:sz w:val="18"/>
                <w:lang w:val="fr-FR"/>
              </w:rPr>
              <w:t>537 condamnations</w:t>
            </w:r>
          </w:p>
          <w:p w14:paraId="55CD314C" w14:textId="35D7AA60" w:rsidR="000C5584" w:rsidRPr="00525D7E" w:rsidRDefault="000C5584" w:rsidP="00EF6FF8">
            <w:pPr>
              <w:suppressAutoHyphens w:val="0"/>
              <w:spacing w:before="40" w:after="40" w:line="220" w:lineRule="exact"/>
              <w:ind w:left="57"/>
              <w:rPr>
                <w:sz w:val="18"/>
                <w:lang w:val="fr-FR"/>
              </w:rPr>
            </w:pPr>
            <w:r w:rsidRPr="00525D7E">
              <w:rPr>
                <w:sz w:val="18"/>
                <w:lang w:val="fr-FR"/>
              </w:rPr>
              <w:t>Peines allant de trois mois d</w:t>
            </w:r>
            <w:r w:rsidR="00FD1C2F" w:rsidRPr="00525D7E">
              <w:rPr>
                <w:sz w:val="18"/>
                <w:lang w:val="fr-FR"/>
              </w:rPr>
              <w:t>’</w:t>
            </w:r>
            <w:r w:rsidRPr="00525D7E">
              <w:rPr>
                <w:sz w:val="18"/>
                <w:lang w:val="fr-FR"/>
              </w:rPr>
              <w:t>emprisonnement à une amende de</w:t>
            </w:r>
            <w:r w:rsidR="00B9215E" w:rsidRPr="00525D7E">
              <w:rPr>
                <w:sz w:val="18"/>
                <w:lang w:val="fr-FR"/>
              </w:rPr>
              <w:t> </w:t>
            </w:r>
            <w:r w:rsidRPr="00525D7E">
              <w:rPr>
                <w:sz w:val="18"/>
                <w:lang w:val="fr-FR"/>
              </w:rPr>
              <w:t>20 dinars jordaniens</w:t>
            </w:r>
          </w:p>
        </w:tc>
        <w:tc>
          <w:tcPr>
            <w:tcW w:w="1051" w:type="dxa"/>
            <w:shd w:val="clear" w:color="auto" w:fill="auto"/>
          </w:tcPr>
          <w:p w14:paraId="3CB2CA70" w14:textId="0D3E5C8A" w:rsidR="000C5584" w:rsidRPr="00525D7E" w:rsidRDefault="000C5584" w:rsidP="00EF6FF8">
            <w:pPr>
              <w:suppressAutoHyphens w:val="0"/>
              <w:spacing w:before="40" w:after="40" w:line="220" w:lineRule="exact"/>
              <w:jc w:val="right"/>
              <w:rPr>
                <w:sz w:val="18"/>
                <w:rtl/>
                <w:lang w:val="fr-FR"/>
              </w:rPr>
            </w:pPr>
            <w:r w:rsidRPr="00525D7E">
              <w:rPr>
                <w:sz w:val="18"/>
                <w:lang w:val="fr-FR"/>
              </w:rPr>
              <w:t>1 134 hommes</w:t>
            </w:r>
          </w:p>
          <w:p w14:paraId="7290EEC6" w14:textId="320CF518" w:rsidR="000C5584" w:rsidRPr="00525D7E" w:rsidRDefault="000C5584" w:rsidP="00EF6FF8">
            <w:pPr>
              <w:suppressAutoHyphens w:val="0"/>
              <w:spacing w:before="40" w:after="40" w:line="220" w:lineRule="exact"/>
              <w:jc w:val="right"/>
              <w:rPr>
                <w:sz w:val="18"/>
                <w:lang w:val="fr-FR"/>
              </w:rPr>
            </w:pPr>
            <w:r w:rsidRPr="00525D7E">
              <w:rPr>
                <w:sz w:val="18"/>
                <w:lang w:val="fr-FR"/>
              </w:rPr>
              <w:t>61 femmes</w:t>
            </w:r>
          </w:p>
        </w:tc>
        <w:tc>
          <w:tcPr>
            <w:tcW w:w="615" w:type="dxa"/>
            <w:shd w:val="clear" w:color="auto" w:fill="auto"/>
          </w:tcPr>
          <w:p w14:paraId="71E6B443" w14:textId="5296D6C7" w:rsidR="000C5584" w:rsidRPr="00525D7E" w:rsidRDefault="000C5584" w:rsidP="00EF6FF8">
            <w:pPr>
              <w:suppressAutoHyphens w:val="0"/>
              <w:spacing w:before="40" w:after="40" w:line="220" w:lineRule="exact"/>
              <w:jc w:val="right"/>
              <w:rPr>
                <w:sz w:val="18"/>
                <w:lang w:val="fr-FR"/>
              </w:rPr>
            </w:pPr>
            <w:r w:rsidRPr="00525D7E">
              <w:rPr>
                <w:sz w:val="18"/>
                <w:lang w:val="fr-FR"/>
              </w:rPr>
              <w:t>18-79</w:t>
            </w:r>
          </w:p>
        </w:tc>
        <w:tc>
          <w:tcPr>
            <w:tcW w:w="798" w:type="dxa"/>
            <w:shd w:val="clear" w:color="auto" w:fill="auto"/>
          </w:tcPr>
          <w:p w14:paraId="0D367050" w14:textId="335F2AF0" w:rsidR="000C5584" w:rsidRPr="00525D7E" w:rsidRDefault="000C5584" w:rsidP="00EF6FF8">
            <w:pPr>
              <w:suppressAutoHyphens w:val="0"/>
              <w:spacing w:before="40" w:after="40" w:line="220" w:lineRule="exact"/>
              <w:jc w:val="right"/>
              <w:rPr>
                <w:sz w:val="18"/>
                <w:lang w:val="fr-FR"/>
              </w:rPr>
            </w:pPr>
            <w:r w:rsidRPr="00525D7E">
              <w:rPr>
                <w:sz w:val="18"/>
                <w:lang w:val="fr-FR"/>
              </w:rPr>
              <w:t>331</w:t>
            </w:r>
          </w:p>
        </w:tc>
        <w:tc>
          <w:tcPr>
            <w:tcW w:w="714" w:type="dxa"/>
            <w:shd w:val="clear" w:color="auto" w:fill="auto"/>
          </w:tcPr>
          <w:p w14:paraId="50547098" w14:textId="6EFDFB10" w:rsidR="000C5584" w:rsidRPr="00525D7E" w:rsidRDefault="000C5584" w:rsidP="00EF6FF8">
            <w:pPr>
              <w:suppressAutoHyphens w:val="0"/>
              <w:spacing w:before="40" w:after="40" w:line="220" w:lineRule="exact"/>
              <w:jc w:val="right"/>
              <w:rPr>
                <w:sz w:val="18"/>
                <w:lang w:val="fr-FR"/>
              </w:rPr>
            </w:pPr>
            <w:r w:rsidRPr="00525D7E">
              <w:rPr>
                <w:sz w:val="18"/>
                <w:lang w:val="fr-FR"/>
              </w:rPr>
              <w:t>864</w:t>
            </w:r>
          </w:p>
        </w:tc>
        <w:tc>
          <w:tcPr>
            <w:tcW w:w="756" w:type="dxa"/>
            <w:shd w:val="clear" w:color="auto" w:fill="auto"/>
          </w:tcPr>
          <w:p w14:paraId="01C0D27D" w14:textId="31A8FB8A" w:rsidR="000C5584" w:rsidRPr="00525D7E" w:rsidRDefault="000C5584" w:rsidP="00EF6FF8">
            <w:pPr>
              <w:suppressAutoHyphens w:val="0"/>
              <w:spacing w:before="40" w:after="40" w:line="220" w:lineRule="exact"/>
              <w:jc w:val="right"/>
              <w:rPr>
                <w:sz w:val="18"/>
                <w:lang w:val="fr-FR"/>
              </w:rPr>
            </w:pPr>
            <w:r w:rsidRPr="00525D7E">
              <w:rPr>
                <w:sz w:val="18"/>
                <w:lang w:val="fr-FR"/>
              </w:rPr>
              <w:t>1</w:t>
            </w:r>
            <w:r w:rsidR="00EF6FF8" w:rsidRPr="00525D7E">
              <w:rPr>
                <w:sz w:val="18"/>
                <w:lang w:val="fr-FR"/>
              </w:rPr>
              <w:t> </w:t>
            </w:r>
            <w:r w:rsidRPr="00525D7E">
              <w:rPr>
                <w:sz w:val="18"/>
                <w:lang w:val="fr-FR"/>
              </w:rPr>
              <w:t>195</w:t>
            </w:r>
          </w:p>
        </w:tc>
        <w:tc>
          <w:tcPr>
            <w:tcW w:w="2598" w:type="dxa"/>
            <w:shd w:val="clear" w:color="auto" w:fill="auto"/>
          </w:tcPr>
          <w:p w14:paraId="792E5F7D" w14:textId="46AE1B85" w:rsidR="000C5584" w:rsidRPr="00525D7E" w:rsidRDefault="000C5584" w:rsidP="00EF6FF8">
            <w:pPr>
              <w:suppressAutoHyphens w:val="0"/>
              <w:spacing w:before="40" w:after="40" w:line="220" w:lineRule="exact"/>
              <w:rPr>
                <w:sz w:val="18"/>
                <w:rtl/>
                <w:lang w:val="fr-FR"/>
              </w:rPr>
            </w:pPr>
            <w:r w:rsidRPr="00525D7E">
              <w:rPr>
                <w:sz w:val="18"/>
                <w:lang w:val="fr-FR"/>
              </w:rPr>
              <w:t>Offense aux sentiments religieux d</w:t>
            </w:r>
            <w:r w:rsidR="00FD1C2F" w:rsidRPr="00525D7E">
              <w:rPr>
                <w:sz w:val="18"/>
                <w:lang w:val="fr-FR"/>
              </w:rPr>
              <w:t>’</w:t>
            </w:r>
            <w:r w:rsidRPr="00525D7E">
              <w:rPr>
                <w:sz w:val="18"/>
                <w:lang w:val="fr-FR"/>
              </w:rPr>
              <w:t>autrui</w:t>
            </w:r>
          </w:p>
          <w:p w14:paraId="58004920" w14:textId="30A9146D" w:rsidR="000C5584" w:rsidRPr="00525D7E" w:rsidRDefault="000C5584" w:rsidP="00EF6FF8">
            <w:pPr>
              <w:suppressAutoHyphens w:val="0"/>
              <w:spacing w:before="40" w:after="40" w:line="220" w:lineRule="exact"/>
              <w:rPr>
                <w:sz w:val="18"/>
                <w:lang w:val="fr-FR"/>
              </w:rPr>
            </w:pPr>
            <w:r w:rsidRPr="00525D7E">
              <w:rPr>
                <w:sz w:val="18"/>
                <w:lang w:val="fr-FR"/>
              </w:rPr>
              <w:t>Article 278 du Code pénal</w:t>
            </w:r>
          </w:p>
        </w:tc>
        <w:tc>
          <w:tcPr>
            <w:tcW w:w="411" w:type="dxa"/>
            <w:shd w:val="clear" w:color="auto" w:fill="auto"/>
          </w:tcPr>
          <w:p w14:paraId="5E5B0181" w14:textId="72DAF83E" w:rsidR="000C5584" w:rsidRPr="00525D7E" w:rsidRDefault="000C5584" w:rsidP="00EF6FF8">
            <w:pPr>
              <w:suppressAutoHyphens w:val="0"/>
              <w:spacing w:before="40" w:after="40" w:line="220" w:lineRule="exact"/>
              <w:rPr>
                <w:sz w:val="18"/>
                <w:lang w:val="fr-FR"/>
              </w:rPr>
            </w:pPr>
            <w:r w:rsidRPr="00525D7E">
              <w:rPr>
                <w:sz w:val="18"/>
                <w:lang w:val="fr-FR"/>
              </w:rPr>
              <w:t>3</w:t>
            </w:r>
          </w:p>
        </w:tc>
      </w:tr>
      <w:tr w:rsidR="003343F9" w:rsidRPr="00525D7E" w14:paraId="211A1FD6" w14:textId="77777777" w:rsidTr="00B9215E">
        <w:tc>
          <w:tcPr>
            <w:tcW w:w="2694" w:type="dxa"/>
            <w:tcBorders>
              <w:bottom w:val="single" w:sz="12" w:space="0" w:color="auto"/>
            </w:tcBorders>
            <w:shd w:val="clear" w:color="auto" w:fill="auto"/>
          </w:tcPr>
          <w:p w14:paraId="2341446B" w14:textId="77777777" w:rsidR="000C5584" w:rsidRPr="00525D7E" w:rsidRDefault="000C5584" w:rsidP="00EF6FF8">
            <w:pPr>
              <w:suppressAutoHyphens w:val="0"/>
              <w:spacing w:before="40" w:after="40" w:line="220" w:lineRule="exact"/>
              <w:ind w:left="57"/>
              <w:rPr>
                <w:sz w:val="18"/>
                <w:rtl/>
                <w:lang w:val="fr-FR"/>
              </w:rPr>
            </w:pPr>
            <w:r w:rsidRPr="00525D7E">
              <w:rPr>
                <w:sz w:val="18"/>
                <w:lang w:val="fr-FR"/>
              </w:rPr>
              <w:t>1 acquittement</w:t>
            </w:r>
          </w:p>
          <w:p w14:paraId="19EA8960" w14:textId="77777777" w:rsidR="000C5584" w:rsidRPr="00525D7E" w:rsidRDefault="000C5584" w:rsidP="00EF6FF8">
            <w:pPr>
              <w:suppressAutoHyphens w:val="0"/>
              <w:spacing w:before="40" w:after="40" w:line="220" w:lineRule="exact"/>
              <w:ind w:left="57"/>
              <w:rPr>
                <w:sz w:val="18"/>
                <w:rtl/>
                <w:lang w:val="fr-FR"/>
              </w:rPr>
            </w:pPr>
            <w:r w:rsidRPr="00525D7E">
              <w:rPr>
                <w:sz w:val="18"/>
                <w:lang w:val="fr-FR"/>
              </w:rPr>
              <w:t>1 condamnation</w:t>
            </w:r>
          </w:p>
          <w:p w14:paraId="6455AC6B" w14:textId="7827E2F8" w:rsidR="000C5584" w:rsidRPr="00525D7E" w:rsidRDefault="000C5584" w:rsidP="00EF6FF8">
            <w:pPr>
              <w:suppressAutoHyphens w:val="0"/>
              <w:spacing w:before="40" w:after="40" w:line="220" w:lineRule="exact"/>
              <w:ind w:left="57"/>
              <w:rPr>
                <w:sz w:val="18"/>
                <w:lang w:val="fr-FR"/>
              </w:rPr>
            </w:pPr>
            <w:r w:rsidRPr="00525D7E">
              <w:rPr>
                <w:sz w:val="18"/>
                <w:lang w:val="fr-FR"/>
              </w:rPr>
              <w:t xml:space="preserve">Peine de </w:t>
            </w:r>
            <w:r w:rsidR="00131BF4" w:rsidRPr="00525D7E">
              <w:rPr>
                <w:sz w:val="18"/>
                <w:lang w:val="fr-FR"/>
              </w:rPr>
              <w:t xml:space="preserve">trois </w:t>
            </w:r>
            <w:r w:rsidRPr="00525D7E">
              <w:rPr>
                <w:sz w:val="18"/>
                <w:lang w:val="fr-FR"/>
              </w:rPr>
              <w:t>mois d</w:t>
            </w:r>
            <w:r w:rsidR="00FD1C2F" w:rsidRPr="00525D7E">
              <w:rPr>
                <w:sz w:val="18"/>
                <w:lang w:val="fr-FR"/>
              </w:rPr>
              <w:t>’</w:t>
            </w:r>
            <w:r w:rsidRPr="00525D7E">
              <w:rPr>
                <w:sz w:val="18"/>
                <w:lang w:val="fr-FR"/>
              </w:rPr>
              <w:t>emprisonnement</w:t>
            </w:r>
          </w:p>
        </w:tc>
        <w:tc>
          <w:tcPr>
            <w:tcW w:w="1051" w:type="dxa"/>
            <w:tcBorders>
              <w:bottom w:val="single" w:sz="12" w:space="0" w:color="auto"/>
            </w:tcBorders>
            <w:shd w:val="clear" w:color="auto" w:fill="auto"/>
          </w:tcPr>
          <w:p w14:paraId="36235B5B" w14:textId="397A80E7" w:rsidR="000C5584" w:rsidRPr="00525D7E" w:rsidRDefault="000C5584" w:rsidP="00EF6FF8">
            <w:pPr>
              <w:suppressAutoHyphens w:val="0"/>
              <w:spacing w:before="40" w:after="40" w:line="220" w:lineRule="exact"/>
              <w:jc w:val="right"/>
              <w:rPr>
                <w:sz w:val="18"/>
                <w:rtl/>
                <w:lang w:val="fr-FR"/>
              </w:rPr>
            </w:pPr>
            <w:r w:rsidRPr="00525D7E">
              <w:rPr>
                <w:sz w:val="18"/>
                <w:lang w:val="fr-FR"/>
              </w:rPr>
              <w:t>3 femmes</w:t>
            </w:r>
          </w:p>
          <w:p w14:paraId="1F3ACCE2" w14:textId="05749066" w:rsidR="000C5584" w:rsidRPr="00525D7E" w:rsidRDefault="000C5584" w:rsidP="00EF6FF8">
            <w:pPr>
              <w:suppressAutoHyphens w:val="0"/>
              <w:spacing w:before="40" w:after="40" w:line="220" w:lineRule="exact"/>
              <w:jc w:val="right"/>
              <w:rPr>
                <w:sz w:val="18"/>
                <w:lang w:val="fr-FR"/>
              </w:rPr>
            </w:pPr>
            <w:r w:rsidRPr="00525D7E">
              <w:rPr>
                <w:sz w:val="18"/>
                <w:lang w:val="fr-FR"/>
              </w:rPr>
              <w:t>9 hommes</w:t>
            </w:r>
          </w:p>
        </w:tc>
        <w:tc>
          <w:tcPr>
            <w:tcW w:w="615" w:type="dxa"/>
            <w:tcBorders>
              <w:bottom w:val="single" w:sz="12" w:space="0" w:color="auto"/>
            </w:tcBorders>
            <w:shd w:val="clear" w:color="auto" w:fill="auto"/>
          </w:tcPr>
          <w:p w14:paraId="1822B6E6" w14:textId="2469AB0A" w:rsidR="000C5584" w:rsidRPr="00525D7E" w:rsidRDefault="000C5584" w:rsidP="00EF6FF8">
            <w:pPr>
              <w:suppressAutoHyphens w:val="0"/>
              <w:spacing w:before="40" w:after="40" w:line="220" w:lineRule="exact"/>
              <w:jc w:val="right"/>
              <w:rPr>
                <w:sz w:val="18"/>
                <w:lang w:val="fr-FR"/>
              </w:rPr>
            </w:pPr>
            <w:r w:rsidRPr="00525D7E">
              <w:rPr>
                <w:sz w:val="18"/>
                <w:lang w:val="fr-FR"/>
              </w:rPr>
              <w:t>32-53</w:t>
            </w:r>
          </w:p>
        </w:tc>
        <w:tc>
          <w:tcPr>
            <w:tcW w:w="798" w:type="dxa"/>
            <w:tcBorders>
              <w:bottom w:val="single" w:sz="12" w:space="0" w:color="auto"/>
            </w:tcBorders>
            <w:shd w:val="clear" w:color="auto" w:fill="auto"/>
          </w:tcPr>
          <w:p w14:paraId="17BC7A35" w14:textId="2DD563C5" w:rsidR="000C5584" w:rsidRPr="00525D7E" w:rsidRDefault="000C5584" w:rsidP="00EF6FF8">
            <w:pPr>
              <w:suppressAutoHyphens w:val="0"/>
              <w:spacing w:before="40" w:after="40" w:line="220" w:lineRule="exact"/>
              <w:jc w:val="right"/>
              <w:rPr>
                <w:sz w:val="18"/>
                <w:lang w:val="fr-FR"/>
              </w:rPr>
            </w:pPr>
            <w:r w:rsidRPr="00525D7E">
              <w:rPr>
                <w:sz w:val="18"/>
                <w:lang w:val="fr-FR"/>
              </w:rPr>
              <w:t>11</w:t>
            </w:r>
          </w:p>
        </w:tc>
        <w:tc>
          <w:tcPr>
            <w:tcW w:w="714" w:type="dxa"/>
            <w:tcBorders>
              <w:bottom w:val="single" w:sz="12" w:space="0" w:color="auto"/>
            </w:tcBorders>
            <w:shd w:val="clear" w:color="auto" w:fill="auto"/>
          </w:tcPr>
          <w:p w14:paraId="2A8A6061" w14:textId="4CDA87A3" w:rsidR="000C5584" w:rsidRPr="00525D7E" w:rsidRDefault="000C5584" w:rsidP="00EF6FF8">
            <w:pPr>
              <w:suppressAutoHyphens w:val="0"/>
              <w:spacing w:before="40" w:after="40" w:line="220" w:lineRule="exact"/>
              <w:jc w:val="right"/>
              <w:rPr>
                <w:sz w:val="18"/>
                <w:lang w:val="fr-FR"/>
              </w:rPr>
            </w:pPr>
            <w:r w:rsidRPr="00525D7E">
              <w:rPr>
                <w:sz w:val="18"/>
                <w:lang w:val="fr-FR"/>
              </w:rPr>
              <w:t>2</w:t>
            </w:r>
          </w:p>
        </w:tc>
        <w:tc>
          <w:tcPr>
            <w:tcW w:w="756" w:type="dxa"/>
            <w:tcBorders>
              <w:bottom w:val="single" w:sz="12" w:space="0" w:color="auto"/>
            </w:tcBorders>
            <w:shd w:val="clear" w:color="auto" w:fill="auto"/>
          </w:tcPr>
          <w:p w14:paraId="62FF6B84" w14:textId="08D7BD4C" w:rsidR="000C5584" w:rsidRPr="00525D7E" w:rsidRDefault="000C5584" w:rsidP="00EF6FF8">
            <w:pPr>
              <w:suppressAutoHyphens w:val="0"/>
              <w:spacing w:before="40" w:after="40" w:line="220" w:lineRule="exact"/>
              <w:jc w:val="right"/>
              <w:rPr>
                <w:sz w:val="18"/>
                <w:lang w:val="fr-FR"/>
              </w:rPr>
            </w:pPr>
            <w:r w:rsidRPr="00525D7E">
              <w:rPr>
                <w:sz w:val="18"/>
                <w:lang w:val="fr-FR"/>
              </w:rPr>
              <w:t>12</w:t>
            </w:r>
          </w:p>
        </w:tc>
        <w:tc>
          <w:tcPr>
            <w:tcW w:w="2598" w:type="dxa"/>
            <w:tcBorders>
              <w:bottom w:val="single" w:sz="12" w:space="0" w:color="auto"/>
            </w:tcBorders>
            <w:shd w:val="clear" w:color="auto" w:fill="auto"/>
          </w:tcPr>
          <w:p w14:paraId="6BAE7929" w14:textId="1F7428C8" w:rsidR="000C5584" w:rsidRPr="00525D7E" w:rsidRDefault="000C5584" w:rsidP="00EF6FF8">
            <w:pPr>
              <w:suppressAutoHyphens w:val="0"/>
              <w:spacing w:before="40" w:after="40" w:line="220" w:lineRule="exact"/>
              <w:rPr>
                <w:sz w:val="18"/>
                <w:rtl/>
                <w:lang w:val="fr-FR"/>
              </w:rPr>
            </w:pPr>
            <w:r w:rsidRPr="00525D7E">
              <w:rPr>
                <w:sz w:val="18"/>
                <w:lang w:val="fr-FR"/>
              </w:rPr>
              <w:t>Exploitation sexuelle en tant que forme de traite des êtres humains</w:t>
            </w:r>
          </w:p>
          <w:p w14:paraId="4E88A1D7" w14:textId="61815517" w:rsidR="000C5584" w:rsidRPr="00525D7E" w:rsidRDefault="000C5584" w:rsidP="00EF6FF8">
            <w:pPr>
              <w:suppressAutoHyphens w:val="0"/>
              <w:spacing w:before="40" w:after="40" w:line="220" w:lineRule="exact"/>
              <w:rPr>
                <w:sz w:val="18"/>
                <w:lang w:val="fr-FR"/>
              </w:rPr>
            </w:pPr>
            <w:r w:rsidRPr="00525D7E">
              <w:rPr>
                <w:sz w:val="18"/>
                <w:lang w:val="fr-FR"/>
              </w:rPr>
              <w:t>Article 310 du Code pénal</w:t>
            </w:r>
          </w:p>
        </w:tc>
        <w:tc>
          <w:tcPr>
            <w:tcW w:w="411" w:type="dxa"/>
            <w:tcBorders>
              <w:bottom w:val="single" w:sz="12" w:space="0" w:color="auto"/>
            </w:tcBorders>
            <w:shd w:val="clear" w:color="auto" w:fill="auto"/>
          </w:tcPr>
          <w:p w14:paraId="27816B8D" w14:textId="51F04DC5" w:rsidR="000C5584" w:rsidRPr="00525D7E" w:rsidRDefault="000C5584" w:rsidP="00EF6FF8">
            <w:pPr>
              <w:suppressAutoHyphens w:val="0"/>
              <w:spacing w:before="40" w:after="40" w:line="220" w:lineRule="exact"/>
              <w:rPr>
                <w:sz w:val="18"/>
                <w:lang w:val="fr-FR"/>
              </w:rPr>
            </w:pPr>
            <w:r w:rsidRPr="00525D7E">
              <w:rPr>
                <w:sz w:val="18"/>
                <w:lang w:val="fr-FR"/>
              </w:rPr>
              <w:t>4</w:t>
            </w:r>
          </w:p>
        </w:tc>
      </w:tr>
    </w:tbl>
    <w:p w14:paraId="1131881D" w14:textId="77777777" w:rsidR="00FD1C2F" w:rsidRPr="00525D7E" w:rsidRDefault="003879D0" w:rsidP="00EC26E9">
      <w:pPr>
        <w:pStyle w:val="H1G"/>
        <w:rPr>
          <w:lang w:val="fr-FR"/>
        </w:rPr>
      </w:pPr>
      <w:r w:rsidRPr="00525D7E">
        <w:rPr>
          <w:lang w:val="fr-FR"/>
        </w:rPr>
        <w:tab/>
      </w:r>
      <w:r w:rsidRPr="00525D7E">
        <w:rPr>
          <w:lang w:val="fr-FR"/>
        </w:rPr>
        <w:tab/>
        <w:t>Article 7</w:t>
      </w:r>
      <w:r w:rsidRPr="00525D7E">
        <w:rPr>
          <w:lang w:val="fr-FR"/>
        </w:rPr>
        <w:tab/>
      </w:r>
      <w:r w:rsidRPr="00525D7E">
        <w:rPr>
          <w:lang w:val="fr-FR"/>
        </w:rPr>
        <w:br/>
        <w:t>Favoriser la compréhension, la tolérance et l</w:t>
      </w:r>
      <w:r w:rsidR="00FD1C2F" w:rsidRPr="00525D7E">
        <w:rPr>
          <w:lang w:val="fr-FR"/>
        </w:rPr>
        <w:t>’</w:t>
      </w:r>
      <w:r w:rsidRPr="00525D7E">
        <w:rPr>
          <w:lang w:val="fr-FR"/>
        </w:rPr>
        <w:t>amitié entre nations et</w:t>
      </w:r>
      <w:r w:rsidR="003343F9" w:rsidRPr="00525D7E">
        <w:rPr>
          <w:lang w:val="fr-FR"/>
        </w:rPr>
        <w:t> </w:t>
      </w:r>
      <w:r w:rsidRPr="00525D7E">
        <w:rPr>
          <w:lang w:val="fr-FR"/>
        </w:rPr>
        <w:t>groupes raciaux ou ethniques dans les domaines de l</w:t>
      </w:r>
      <w:r w:rsidR="00FD1C2F" w:rsidRPr="00525D7E">
        <w:rPr>
          <w:lang w:val="fr-FR"/>
        </w:rPr>
        <w:t>’</w:t>
      </w:r>
      <w:r w:rsidRPr="00525D7E">
        <w:rPr>
          <w:lang w:val="fr-FR"/>
        </w:rPr>
        <w:t>enseignement</w:t>
      </w:r>
    </w:p>
    <w:p w14:paraId="0A9F741E" w14:textId="3C56942F" w:rsidR="003879D0" w:rsidRPr="00525D7E" w:rsidRDefault="003879D0" w:rsidP="00CB010E">
      <w:pPr>
        <w:pStyle w:val="SingleTxtG"/>
        <w:rPr>
          <w:lang w:val="fr-FR"/>
        </w:rPr>
      </w:pPr>
      <w:r w:rsidRPr="00525D7E">
        <w:rPr>
          <w:lang w:val="fr-FR"/>
        </w:rPr>
        <w:t>111</w:t>
      </w:r>
      <w:r w:rsidR="00273E02" w:rsidRPr="00525D7E">
        <w:rPr>
          <w:lang w:val="fr-FR"/>
        </w:rPr>
        <w:t>.</w:t>
      </w:r>
      <w:r w:rsidRPr="00525D7E">
        <w:rPr>
          <w:lang w:val="fr-FR"/>
        </w:rPr>
        <w:tab/>
        <w:t>En réponse à l</w:t>
      </w:r>
      <w:r w:rsidR="00FD1C2F" w:rsidRPr="00525D7E">
        <w:rPr>
          <w:lang w:val="fr-FR"/>
        </w:rPr>
        <w:t>’</w:t>
      </w:r>
      <w:r w:rsidRPr="00525D7E">
        <w:rPr>
          <w:lang w:val="fr-FR"/>
        </w:rPr>
        <w:t>observation du Comité concernant l</w:t>
      </w:r>
      <w:r w:rsidR="00FD1C2F" w:rsidRPr="00525D7E">
        <w:rPr>
          <w:lang w:val="fr-FR"/>
        </w:rPr>
        <w:t>’</w:t>
      </w:r>
      <w:r w:rsidRPr="00525D7E">
        <w:rPr>
          <w:lang w:val="fr-FR"/>
        </w:rPr>
        <w:t>existence de « commentaires et d</w:t>
      </w:r>
      <w:r w:rsidR="00FD1C2F" w:rsidRPr="00525D7E">
        <w:rPr>
          <w:lang w:val="fr-FR"/>
        </w:rPr>
        <w:t>’</w:t>
      </w:r>
      <w:r w:rsidRPr="00525D7E">
        <w:rPr>
          <w:lang w:val="fr-FR"/>
        </w:rPr>
        <w:t>images désobligeants dans les programmes et manuels scolaires palestiniens », il convient de noter que les programmes palestiniens sont fondés sur la Déclaration d</w:t>
      </w:r>
      <w:r w:rsidR="00FD1C2F" w:rsidRPr="00525D7E">
        <w:rPr>
          <w:lang w:val="fr-FR"/>
        </w:rPr>
        <w:t>’</w:t>
      </w:r>
      <w:r w:rsidRPr="00525D7E">
        <w:rPr>
          <w:lang w:val="fr-FR"/>
        </w:rPr>
        <w:t>indépendance palestinienne, la Loi fondamentale palestinienne, le droit international des droits de l</w:t>
      </w:r>
      <w:r w:rsidR="00FD1C2F" w:rsidRPr="00525D7E">
        <w:rPr>
          <w:lang w:val="fr-FR"/>
        </w:rPr>
        <w:t>’</w:t>
      </w:r>
      <w:r w:rsidRPr="00525D7E">
        <w:rPr>
          <w:lang w:val="fr-FR"/>
        </w:rPr>
        <w:t>homme et le droit international humanitaire et qu</w:t>
      </w:r>
      <w:r w:rsidR="00FD1C2F" w:rsidRPr="00525D7E">
        <w:rPr>
          <w:lang w:val="fr-FR"/>
        </w:rPr>
        <w:t>’</w:t>
      </w:r>
      <w:r w:rsidRPr="00525D7E">
        <w:rPr>
          <w:lang w:val="fr-FR"/>
        </w:rPr>
        <w:t>ils sont conformes aux normes internationales relatives à l</w:t>
      </w:r>
      <w:r w:rsidR="00FD1C2F" w:rsidRPr="00525D7E">
        <w:rPr>
          <w:lang w:val="fr-FR"/>
        </w:rPr>
        <w:t>’</w:t>
      </w:r>
      <w:r w:rsidRPr="00525D7E">
        <w:rPr>
          <w:lang w:val="fr-FR"/>
        </w:rPr>
        <w:t>élaboration et à la conception des programmes</w:t>
      </w:r>
      <w:r w:rsidR="00273E02" w:rsidRPr="00525D7E">
        <w:rPr>
          <w:lang w:val="fr-FR"/>
        </w:rPr>
        <w:t>.</w:t>
      </w:r>
      <w:r w:rsidRPr="00525D7E">
        <w:rPr>
          <w:lang w:val="fr-FR"/>
        </w:rPr>
        <w:t xml:space="preserve"> L</w:t>
      </w:r>
      <w:r w:rsidR="00FD1C2F" w:rsidRPr="00525D7E">
        <w:rPr>
          <w:lang w:val="fr-FR"/>
        </w:rPr>
        <w:t>’</w:t>
      </w:r>
      <w:r w:rsidRPr="00525D7E">
        <w:rPr>
          <w:lang w:val="fr-FR"/>
        </w:rPr>
        <w:t>article 3 (al</w:t>
      </w:r>
      <w:r w:rsidR="00273E02" w:rsidRPr="00525D7E">
        <w:rPr>
          <w:lang w:val="fr-FR"/>
        </w:rPr>
        <w:t>.</w:t>
      </w:r>
      <w:r w:rsidRPr="00525D7E">
        <w:rPr>
          <w:lang w:val="fr-FR"/>
        </w:rPr>
        <w:t xml:space="preserve"> 4) de la loi palestinienne de 2017 sur l</w:t>
      </w:r>
      <w:r w:rsidR="00FD1C2F" w:rsidRPr="00525D7E">
        <w:rPr>
          <w:lang w:val="fr-FR"/>
        </w:rPr>
        <w:t>’</w:t>
      </w:r>
      <w:r w:rsidRPr="00525D7E">
        <w:rPr>
          <w:lang w:val="fr-FR"/>
        </w:rPr>
        <w:t>éducation dispose que l</w:t>
      </w:r>
      <w:r w:rsidR="00FD1C2F" w:rsidRPr="00525D7E">
        <w:rPr>
          <w:lang w:val="fr-FR"/>
        </w:rPr>
        <w:t>’</w:t>
      </w:r>
      <w:r w:rsidRPr="00525D7E">
        <w:rPr>
          <w:lang w:val="fr-FR"/>
        </w:rPr>
        <w:t>un de ses objectifs est le suivant</w:t>
      </w:r>
      <w:r w:rsidR="00FD1C2F" w:rsidRPr="00525D7E">
        <w:rPr>
          <w:lang w:val="fr-FR"/>
        </w:rPr>
        <w:t> :</w:t>
      </w:r>
      <w:r w:rsidRPr="00525D7E">
        <w:rPr>
          <w:lang w:val="fr-FR"/>
        </w:rPr>
        <w:t xml:space="preserve"> « Le</w:t>
      </w:r>
      <w:r w:rsidR="00C7212A" w:rsidRPr="00525D7E">
        <w:rPr>
          <w:lang w:val="fr-FR"/>
        </w:rPr>
        <w:t> </w:t>
      </w:r>
      <w:r w:rsidRPr="00525D7E">
        <w:rPr>
          <w:lang w:val="fr-FR"/>
        </w:rPr>
        <w:t>développement des valeurs religieuses, éthiques et des comportements, le respect des droits de l</w:t>
      </w:r>
      <w:r w:rsidR="00FD1C2F" w:rsidRPr="00525D7E">
        <w:rPr>
          <w:lang w:val="fr-FR"/>
        </w:rPr>
        <w:t>’</w:t>
      </w:r>
      <w:r w:rsidRPr="00525D7E">
        <w:rPr>
          <w:lang w:val="fr-FR"/>
        </w:rPr>
        <w:t>homme, des libertés et des principes consacrés par les instruments internationaux et la législation nationale des droits de l</w:t>
      </w:r>
      <w:r w:rsidR="00FD1C2F" w:rsidRPr="00525D7E">
        <w:rPr>
          <w:lang w:val="fr-FR"/>
        </w:rPr>
        <w:t>’</w:t>
      </w:r>
      <w:r w:rsidRPr="00525D7E">
        <w:rPr>
          <w:lang w:val="fr-FR"/>
        </w:rPr>
        <w:t>homme et la promotion des valeurs de citoyenneté » (</w:t>
      </w:r>
      <w:r w:rsidR="00C7212A" w:rsidRPr="00525D7E">
        <w:rPr>
          <w:lang w:val="fr-FR"/>
        </w:rPr>
        <w:t>v</w:t>
      </w:r>
      <w:r w:rsidRPr="00525D7E">
        <w:rPr>
          <w:lang w:val="fr-FR"/>
        </w:rPr>
        <w:t>oir l</w:t>
      </w:r>
      <w:r w:rsidR="00FD1C2F" w:rsidRPr="00525D7E">
        <w:rPr>
          <w:lang w:val="fr-FR"/>
        </w:rPr>
        <w:t>’</w:t>
      </w:r>
      <w:r w:rsidRPr="00525D7E">
        <w:rPr>
          <w:lang w:val="fr-FR"/>
        </w:rPr>
        <w:t>annexe</w:t>
      </w:r>
      <w:r w:rsidR="00C7212A" w:rsidRPr="00525D7E">
        <w:rPr>
          <w:lang w:val="fr-FR"/>
        </w:rPr>
        <w:t> </w:t>
      </w:r>
      <w:r w:rsidRPr="00525D7E">
        <w:rPr>
          <w:lang w:val="fr-FR"/>
        </w:rPr>
        <w:t>1 qui fournit des exemples d</w:t>
      </w:r>
      <w:r w:rsidR="00FD1C2F" w:rsidRPr="00525D7E">
        <w:rPr>
          <w:lang w:val="fr-FR"/>
        </w:rPr>
        <w:t>’</w:t>
      </w:r>
      <w:r w:rsidRPr="00525D7E">
        <w:rPr>
          <w:lang w:val="fr-FR"/>
        </w:rPr>
        <w:t>intégration de la lutte contre la discrimination raciale dans les programmes scolaires palestiniens)</w:t>
      </w:r>
      <w:r w:rsidR="00273E02" w:rsidRPr="00525D7E">
        <w:rPr>
          <w:lang w:val="fr-FR"/>
        </w:rPr>
        <w:t>.</w:t>
      </w:r>
    </w:p>
    <w:p w14:paraId="22365D6C" w14:textId="09B22E13" w:rsidR="003879D0" w:rsidRPr="00525D7E" w:rsidRDefault="003879D0" w:rsidP="00CB010E">
      <w:pPr>
        <w:pStyle w:val="SingleTxtG"/>
        <w:rPr>
          <w:lang w:val="fr-FR"/>
        </w:rPr>
      </w:pPr>
      <w:r w:rsidRPr="00525D7E">
        <w:rPr>
          <w:lang w:val="fr-FR"/>
        </w:rPr>
        <w:t>112</w:t>
      </w:r>
      <w:r w:rsidR="00273E02" w:rsidRPr="00525D7E">
        <w:rPr>
          <w:lang w:val="fr-FR"/>
        </w:rPr>
        <w:t>.</w:t>
      </w:r>
      <w:r w:rsidRPr="00525D7E">
        <w:rPr>
          <w:lang w:val="fr-FR"/>
        </w:rPr>
        <w:tab/>
        <w:t>Compte tenu des violations persistantes du droit à l</w:t>
      </w:r>
      <w:r w:rsidR="00FD1C2F" w:rsidRPr="00525D7E">
        <w:rPr>
          <w:lang w:val="fr-FR"/>
        </w:rPr>
        <w:t>’</w:t>
      </w:r>
      <w:r w:rsidRPr="00525D7E">
        <w:rPr>
          <w:lang w:val="fr-FR"/>
        </w:rPr>
        <w:t xml:space="preserve">éducation par la </w:t>
      </w:r>
      <w:r w:rsidR="000D3836" w:rsidRPr="00525D7E">
        <w:rPr>
          <w:lang w:val="fr-FR"/>
        </w:rPr>
        <w:t>P</w:t>
      </w:r>
      <w:r w:rsidRPr="00525D7E">
        <w:rPr>
          <w:lang w:val="fr-FR"/>
        </w:rPr>
        <w:t>uissance occupante, notamment dans la ville de Jérusalem, et en particulier de la falsification, de la déformation et de la diffamation des programmes scolaires palestiniens visant à travestir la vérité, l</w:t>
      </w:r>
      <w:r w:rsidR="00FD1C2F" w:rsidRPr="00525D7E">
        <w:rPr>
          <w:lang w:val="fr-FR"/>
        </w:rPr>
        <w:t>’</w:t>
      </w:r>
      <w:r w:rsidRPr="00525D7E">
        <w:rPr>
          <w:lang w:val="fr-FR"/>
        </w:rPr>
        <w:t>histoire et la culture du peuple palestinien, le Ministère de l</w:t>
      </w:r>
      <w:r w:rsidR="00FD1C2F" w:rsidRPr="00525D7E">
        <w:rPr>
          <w:lang w:val="fr-FR"/>
        </w:rPr>
        <w:t>’</w:t>
      </w:r>
      <w:r w:rsidRPr="00525D7E">
        <w:rPr>
          <w:lang w:val="fr-FR"/>
        </w:rPr>
        <w:t>éducation a établi un rapport de comparaison (2022) entre les principes (normes) de l</w:t>
      </w:r>
      <w:r w:rsidR="00FD1C2F" w:rsidRPr="00525D7E">
        <w:rPr>
          <w:lang w:val="fr-FR"/>
        </w:rPr>
        <w:t>’</w:t>
      </w:r>
      <w:r w:rsidRPr="00525D7E">
        <w:rPr>
          <w:lang w:val="fr-FR"/>
        </w:rPr>
        <w:t>UNESCO en matière d</w:t>
      </w:r>
      <w:r w:rsidR="00FD1C2F" w:rsidRPr="00525D7E">
        <w:rPr>
          <w:lang w:val="fr-FR"/>
        </w:rPr>
        <w:t>’</w:t>
      </w:r>
      <w:r w:rsidRPr="00525D7E">
        <w:rPr>
          <w:lang w:val="fr-FR"/>
        </w:rPr>
        <w:t>éducation et le document de référence pour l</w:t>
      </w:r>
      <w:r w:rsidR="00FD1C2F" w:rsidRPr="00525D7E">
        <w:rPr>
          <w:lang w:val="fr-FR"/>
        </w:rPr>
        <w:t>’</w:t>
      </w:r>
      <w:r w:rsidRPr="00525D7E">
        <w:rPr>
          <w:lang w:val="fr-FR"/>
        </w:rPr>
        <w:t>élaboration des programmes palestiniens, qui a abouti à la conclusion suivante</w:t>
      </w:r>
      <w:r w:rsidR="00FD1C2F" w:rsidRPr="00525D7E">
        <w:rPr>
          <w:lang w:val="fr-FR"/>
        </w:rPr>
        <w:t> :</w:t>
      </w:r>
      <w:r w:rsidRPr="00525D7E">
        <w:rPr>
          <w:lang w:val="fr-FR"/>
        </w:rPr>
        <w:t xml:space="preserve"> « Il ressort clairement du rapport comparatif que les principes et normes contenus dans le document de l</w:t>
      </w:r>
      <w:r w:rsidR="00FD1C2F" w:rsidRPr="00525D7E">
        <w:rPr>
          <w:lang w:val="fr-FR"/>
        </w:rPr>
        <w:t>’</w:t>
      </w:r>
      <w:r w:rsidRPr="00525D7E">
        <w:rPr>
          <w:lang w:val="fr-FR"/>
        </w:rPr>
        <w:t>UNESCO sur l</w:t>
      </w:r>
      <w:r w:rsidR="00FD1C2F" w:rsidRPr="00525D7E">
        <w:rPr>
          <w:lang w:val="fr-FR"/>
        </w:rPr>
        <w:t>’</w:t>
      </w:r>
      <w:r w:rsidRPr="00525D7E">
        <w:rPr>
          <w:lang w:val="fr-FR"/>
        </w:rPr>
        <w:t>amélioration de la qualité de l</w:t>
      </w:r>
      <w:r w:rsidR="00FD1C2F" w:rsidRPr="00525D7E">
        <w:rPr>
          <w:lang w:val="fr-FR"/>
        </w:rPr>
        <w:t>’</w:t>
      </w:r>
      <w:r w:rsidRPr="00525D7E">
        <w:rPr>
          <w:lang w:val="fr-FR"/>
        </w:rPr>
        <w:t>enseignement et des résultats scolaires font effectivement partie intégrante du programme palestinien »</w:t>
      </w:r>
      <w:r w:rsidR="00273E02" w:rsidRPr="00525D7E">
        <w:rPr>
          <w:lang w:val="fr-FR"/>
        </w:rPr>
        <w:t>.</w:t>
      </w:r>
    </w:p>
    <w:p w14:paraId="1AAABD63" w14:textId="37C76789" w:rsidR="003879D0" w:rsidRPr="00525D7E" w:rsidRDefault="003879D0" w:rsidP="00CB010E">
      <w:pPr>
        <w:pStyle w:val="SingleTxtG"/>
        <w:rPr>
          <w:lang w:val="fr-FR"/>
        </w:rPr>
      </w:pPr>
      <w:r w:rsidRPr="00525D7E">
        <w:rPr>
          <w:lang w:val="fr-FR"/>
        </w:rPr>
        <w:t>113</w:t>
      </w:r>
      <w:r w:rsidR="00273E02" w:rsidRPr="00525D7E">
        <w:rPr>
          <w:lang w:val="fr-FR"/>
        </w:rPr>
        <w:t>.</w:t>
      </w:r>
      <w:r w:rsidRPr="00525D7E">
        <w:rPr>
          <w:lang w:val="fr-FR"/>
        </w:rPr>
        <w:tab/>
        <w:t>Le Ministère de l</w:t>
      </w:r>
      <w:r w:rsidR="00FD1C2F" w:rsidRPr="00525D7E">
        <w:rPr>
          <w:lang w:val="fr-FR"/>
        </w:rPr>
        <w:t>’</w:t>
      </w:r>
      <w:r w:rsidRPr="00525D7E">
        <w:rPr>
          <w:lang w:val="fr-FR"/>
        </w:rPr>
        <w:t>éducation a tenu plusieurs réunions avec les consuls des États européens et des institutions internationales et leurs représentants en Palestine pour mettre les choses au clair, présenter le point de vue palestinien sur les campagnes de diffamation contre les programmes scolaires et affirmer de manière univoque qui ne se prête à aucune interprétation les principes suivants</w:t>
      </w:r>
      <w:r w:rsidR="00FD1C2F" w:rsidRPr="00525D7E">
        <w:rPr>
          <w:lang w:val="fr-FR"/>
        </w:rPr>
        <w:t> :</w:t>
      </w:r>
    </w:p>
    <w:p w14:paraId="23303C4C" w14:textId="47500087" w:rsidR="003879D0" w:rsidRPr="00525D7E" w:rsidRDefault="003879D0" w:rsidP="003343F9">
      <w:pPr>
        <w:pStyle w:val="Bullet1G"/>
        <w:rPr>
          <w:lang w:val="fr-FR"/>
        </w:rPr>
      </w:pPr>
      <w:r w:rsidRPr="00525D7E">
        <w:rPr>
          <w:lang w:val="fr-FR"/>
        </w:rPr>
        <w:t>Les programmes scolaires relèvent de la souveraineté du pays de par leurs liens organiques avec l</w:t>
      </w:r>
      <w:r w:rsidR="00FD1C2F" w:rsidRPr="00525D7E">
        <w:rPr>
          <w:lang w:val="fr-FR"/>
        </w:rPr>
        <w:t>’</w:t>
      </w:r>
      <w:r w:rsidRPr="00525D7E">
        <w:rPr>
          <w:lang w:val="fr-FR"/>
        </w:rPr>
        <w:t>entité et l</w:t>
      </w:r>
      <w:r w:rsidR="00FD1C2F" w:rsidRPr="00525D7E">
        <w:rPr>
          <w:lang w:val="fr-FR"/>
        </w:rPr>
        <w:t>’</w:t>
      </w:r>
      <w:r w:rsidRPr="00525D7E">
        <w:rPr>
          <w:lang w:val="fr-FR"/>
        </w:rPr>
        <w:t>histoire nationale palestinienne et de par leur rôle vital dans l</w:t>
      </w:r>
      <w:r w:rsidR="00FD1C2F" w:rsidRPr="00525D7E">
        <w:rPr>
          <w:lang w:val="fr-FR"/>
        </w:rPr>
        <w:t>’</w:t>
      </w:r>
      <w:r w:rsidRPr="00525D7E">
        <w:rPr>
          <w:lang w:val="fr-FR"/>
        </w:rPr>
        <w:t>éducation de nos enfants, l</w:t>
      </w:r>
      <w:r w:rsidR="00FD1C2F" w:rsidRPr="00525D7E">
        <w:rPr>
          <w:lang w:val="fr-FR"/>
        </w:rPr>
        <w:t>’</w:t>
      </w:r>
      <w:r w:rsidRPr="00525D7E">
        <w:rPr>
          <w:lang w:val="fr-FR"/>
        </w:rPr>
        <w:t>affirmation de leur identité et de leur appartenance et la préservation de leur patrimoine culturel ainsi que du temps et de l</w:t>
      </w:r>
      <w:r w:rsidR="00FD1C2F" w:rsidRPr="00525D7E">
        <w:rPr>
          <w:lang w:val="fr-FR"/>
        </w:rPr>
        <w:t>’</w:t>
      </w:r>
      <w:r w:rsidRPr="00525D7E">
        <w:rPr>
          <w:lang w:val="fr-FR"/>
        </w:rPr>
        <w:t>espace et de leur signification</w:t>
      </w:r>
      <w:r w:rsidR="00FD1C2F" w:rsidRPr="00525D7E">
        <w:rPr>
          <w:lang w:val="fr-FR"/>
        </w:rPr>
        <w:t> ;</w:t>
      </w:r>
    </w:p>
    <w:p w14:paraId="0C85E9B8" w14:textId="4D16496F" w:rsidR="003879D0" w:rsidRPr="00525D7E" w:rsidRDefault="003879D0" w:rsidP="003343F9">
      <w:pPr>
        <w:pStyle w:val="Bullet1G"/>
        <w:rPr>
          <w:lang w:val="fr-FR"/>
        </w:rPr>
      </w:pPr>
      <w:r w:rsidRPr="00525D7E">
        <w:rPr>
          <w:lang w:val="fr-FR"/>
        </w:rPr>
        <w:t>La révision des programmes scolaires a été menée de manière scientifique sur décision des autorités palestiniennes et par des compétences palestiniennes, selon une approche basée sur le retour d</w:t>
      </w:r>
      <w:r w:rsidR="00FD1C2F" w:rsidRPr="00525D7E">
        <w:rPr>
          <w:lang w:val="fr-FR"/>
        </w:rPr>
        <w:t>’</w:t>
      </w:r>
      <w:r w:rsidRPr="00525D7E">
        <w:rPr>
          <w:lang w:val="fr-FR"/>
        </w:rPr>
        <w:t>expérience en matière d</w:t>
      </w:r>
      <w:r w:rsidR="00FD1C2F" w:rsidRPr="00525D7E">
        <w:rPr>
          <w:lang w:val="fr-FR"/>
        </w:rPr>
        <w:t>’</w:t>
      </w:r>
      <w:r w:rsidRPr="00525D7E">
        <w:rPr>
          <w:lang w:val="fr-FR"/>
        </w:rPr>
        <w:t>enseignement, à laquelle ont notamment participé les parents, les partenaires issus de la société civile et du milieu universitaire et des centres de recherche</w:t>
      </w:r>
      <w:r w:rsidR="00273E02" w:rsidRPr="00525D7E">
        <w:rPr>
          <w:lang w:val="fr-FR"/>
        </w:rPr>
        <w:t>.</w:t>
      </w:r>
      <w:r w:rsidRPr="00525D7E">
        <w:rPr>
          <w:lang w:val="fr-FR"/>
        </w:rPr>
        <w:t xml:space="preserve"> L</w:t>
      </w:r>
      <w:r w:rsidR="00FD1C2F" w:rsidRPr="00525D7E">
        <w:rPr>
          <w:lang w:val="fr-FR"/>
        </w:rPr>
        <w:t>’</w:t>
      </w:r>
      <w:r w:rsidRPr="00525D7E">
        <w:rPr>
          <w:lang w:val="fr-FR"/>
        </w:rPr>
        <w:t>État de Palestine s</w:t>
      </w:r>
      <w:r w:rsidR="00FD1C2F" w:rsidRPr="00525D7E">
        <w:rPr>
          <w:lang w:val="fr-FR"/>
        </w:rPr>
        <w:t>’</w:t>
      </w:r>
      <w:r w:rsidRPr="00525D7E">
        <w:rPr>
          <w:lang w:val="fr-FR"/>
        </w:rPr>
        <w:t>engage à poursuivre ses efforts en faveur de ses enfants pour développer et mettre à leur disposition les différents outils pédagogiques, notamment les programmes scolaires, les stratégies pédagogiques et les techniques pédagogiques</w:t>
      </w:r>
      <w:r w:rsidR="00273E02" w:rsidRPr="00525D7E">
        <w:rPr>
          <w:lang w:val="fr-FR"/>
        </w:rPr>
        <w:t>.</w:t>
      </w:r>
      <w:r w:rsidRPr="00525D7E">
        <w:rPr>
          <w:lang w:val="fr-FR"/>
        </w:rPr>
        <w:t xml:space="preserve"> Le processus de révision a été mené sous la supervision d</w:t>
      </w:r>
      <w:r w:rsidR="00FD1C2F" w:rsidRPr="00525D7E">
        <w:rPr>
          <w:lang w:val="fr-FR"/>
        </w:rPr>
        <w:t>’</w:t>
      </w:r>
      <w:r w:rsidRPr="00525D7E">
        <w:rPr>
          <w:lang w:val="fr-FR"/>
        </w:rPr>
        <w:t>un comité technique de haut niveau créé par le Conseil des ministres, avec la participation des meilleurs spécialistes en la matière</w:t>
      </w:r>
      <w:r w:rsidR="00273E02" w:rsidRPr="00525D7E">
        <w:rPr>
          <w:lang w:val="fr-FR"/>
        </w:rPr>
        <w:t>.</w:t>
      </w:r>
      <w:r w:rsidRPr="00525D7E">
        <w:rPr>
          <w:lang w:val="fr-FR"/>
        </w:rPr>
        <w:t xml:space="preserve"> La phase de révision devait être terminée à la mi-avril 2020 afin que la conception et l</w:t>
      </w:r>
      <w:r w:rsidR="00FD1C2F" w:rsidRPr="00525D7E">
        <w:rPr>
          <w:lang w:val="fr-FR"/>
        </w:rPr>
        <w:t>’</w:t>
      </w:r>
      <w:r w:rsidRPr="00525D7E">
        <w:rPr>
          <w:lang w:val="fr-FR"/>
        </w:rPr>
        <w:t>impression de la version actualisée soient achevées avant le début de l</w:t>
      </w:r>
      <w:r w:rsidR="00FD1C2F" w:rsidRPr="00525D7E">
        <w:rPr>
          <w:lang w:val="fr-FR"/>
        </w:rPr>
        <w:t>’</w:t>
      </w:r>
      <w:r w:rsidRPr="00525D7E">
        <w:rPr>
          <w:lang w:val="fr-FR"/>
        </w:rPr>
        <w:t>année scolaire 2020/21</w:t>
      </w:r>
      <w:r w:rsidR="00FD1C2F" w:rsidRPr="00525D7E">
        <w:rPr>
          <w:lang w:val="fr-FR"/>
        </w:rPr>
        <w:t> ;</w:t>
      </w:r>
    </w:p>
    <w:p w14:paraId="0863F939" w14:textId="0991C162" w:rsidR="003879D0" w:rsidRPr="00525D7E" w:rsidRDefault="003879D0" w:rsidP="003343F9">
      <w:pPr>
        <w:pStyle w:val="Bullet1G"/>
        <w:rPr>
          <w:lang w:val="fr-FR"/>
        </w:rPr>
      </w:pPr>
      <w:r w:rsidRPr="00525D7E">
        <w:rPr>
          <w:lang w:val="fr-FR"/>
        </w:rPr>
        <w:t>Toutes les parties européennes ont été informées que l</w:t>
      </w:r>
      <w:r w:rsidR="00FD1C2F" w:rsidRPr="00525D7E">
        <w:rPr>
          <w:lang w:val="fr-FR"/>
        </w:rPr>
        <w:t>’</w:t>
      </w:r>
      <w:r w:rsidRPr="00525D7E">
        <w:rPr>
          <w:lang w:val="fr-FR"/>
        </w:rPr>
        <w:t>État de Palestine ne participerait à aucune étude unilatérale sur les programmes palestiniens, comme celle pour laquelle l</w:t>
      </w:r>
      <w:r w:rsidR="00FD1C2F" w:rsidRPr="00525D7E">
        <w:rPr>
          <w:lang w:val="fr-FR"/>
        </w:rPr>
        <w:t>’</w:t>
      </w:r>
      <w:r w:rsidRPr="00525D7E">
        <w:rPr>
          <w:lang w:val="fr-FR"/>
        </w:rPr>
        <w:t>Institut allemand Georg Eckert avait été mandaté</w:t>
      </w:r>
      <w:r w:rsidR="00FD1C2F" w:rsidRPr="00525D7E">
        <w:rPr>
          <w:lang w:val="fr-FR"/>
        </w:rPr>
        <w:t> ;</w:t>
      </w:r>
      <w:r w:rsidRPr="00525D7E">
        <w:rPr>
          <w:lang w:val="fr-FR"/>
        </w:rPr>
        <w:t xml:space="preserve"> le Ministère a demandé que soit réalisée une étude parallèle et synchronisée sur les programmes palestiniens et israéliens, comme cela a été fait dans d</w:t>
      </w:r>
      <w:r w:rsidR="00FD1C2F" w:rsidRPr="00525D7E">
        <w:rPr>
          <w:lang w:val="fr-FR"/>
        </w:rPr>
        <w:t>’</w:t>
      </w:r>
      <w:r w:rsidRPr="00525D7E">
        <w:rPr>
          <w:lang w:val="fr-FR"/>
        </w:rPr>
        <w:t>autres cas</w:t>
      </w:r>
      <w:r w:rsidR="00FD1C2F" w:rsidRPr="00525D7E">
        <w:rPr>
          <w:lang w:val="fr-FR"/>
        </w:rPr>
        <w:t> ;</w:t>
      </w:r>
      <w:r w:rsidRPr="00525D7E">
        <w:rPr>
          <w:lang w:val="fr-FR"/>
        </w:rPr>
        <w:t xml:space="preserve"> le Ministère de l</w:t>
      </w:r>
      <w:r w:rsidR="00FD1C2F" w:rsidRPr="00525D7E">
        <w:rPr>
          <w:lang w:val="fr-FR"/>
        </w:rPr>
        <w:t>’</w:t>
      </w:r>
      <w:r w:rsidRPr="00525D7E">
        <w:rPr>
          <w:lang w:val="fr-FR"/>
        </w:rPr>
        <w:t>éducation a contacté l</w:t>
      </w:r>
      <w:r w:rsidR="00FD1C2F" w:rsidRPr="00525D7E">
        <w:rPr>
          <w:lang w:val="fr-FR"/>
        </w:rPr>
        <w:t>’</w:t>
      </w:r>
      <w:r w:rsidRPr="00525D7E">
        <w:rPr>
          <w:lang w:val="fr-FR"/>
        </w:rPr>
        <w:t>Institut Georg Eckert pour la réalisation d</w:t>
      </w:r>
      <w:r w:rsidR="00FD1C2F" w:rsidRPr="00525D7E">
        <w:rPr>
          <w:lang w:val="fr-FR"/>
        </w:rPr>
        <w:t>’</w:t>
      </w:r>
      <w:r w:rsidRPr="00525D7E">
        <w:rPr>
          <w:lang w:val="fr-FR"/>
        </w:rPr>
        <w:t>une étude sur les programmes israéliens, mais ce dernier lui a répondu qu</w:t>
      </w:r>
      <w:r w:rsidR="00FD1C2F" w:rsidRPr="00525D7E">
        <w:rPr>
          <w:lang w:val="fr-FR"/>
        </w:rPr>
        <w:t>’</w:t>
      </w:r>
      <w:r w:rsidRPr="00525D7E">
        <w:rPr>
          <w:lang w:val="fr-FR"/>
        </w:rPr>
        <w:t>il n</w:t>
      </w:r>
      <w:r w:rsidR="00FD1C2F" w:rsidRPr="00525D7E">
        <w:rPr>
          <w:lang w:val="fr-FR"/>
        </w:rPr>
        <w:t>’</w:t>
      </w:r>
      <w:r w:rsidRPr="00525D7E">
        <w:rPr>
          <w:lang w:val="fr-FR"/>
        </w:rPr>
        <w:t>était pas habilité à réaliser des études au profit de certains États et ne pouvait le faire qu</w:t>
      </w:r>
      <w:r w:rsidR="00FD1C2F" w:rsidRPr="00525D7E">
        <w:rPr>
          <w:lang w:val="fr-FR"/>
        </w:rPr>
        <w:t>’</w:t>
      </w:r>
      <w:r w:rsidRPr="00525D7E">
        <w:rPr>
          <w:lang w:val="fr-FR"/>
        </w:rPr>
        <w:t>à la demande d</w:t>
      </w:r>
      <w:r w:rsidR="00FD1C2F" w:rsidRPr="00525D7E">
        <w:rPr>
          <w:lang w:val="fr-FR"/>
        </w:rPr>
        <w:t>’</w:t>
      </w:r>
      <w:r w:rsidRPr="00525D7E">
        <w:rPr>
          <w:lang w:val="fr-FR"/>
        </w:rPr>
        <w:t>organisations régionales ou internationales comprenant un groupe d</w:t>
      </w:r>
      <w:r w:rsidR="00FD1C2F" w:rsidRPr="00525D7E">
        <w:rPr>
          <w:lang w:val="fr-FR"/>
        </w:rPr>
        <w:t>’</w:t>
      </w:r>
      <w:r w:rsidRPr="00525D7E">
        <w:rPr>
          <w:lang w:val="fr-FR"/>
        </w:rPr>
        <w:t>États</w:t>
      </w:r>
      <w:r w:rsidR="00FD1C2F" w:rsidRPr="00525D7E">
        <w:rPr>
          <w:lang w:val="fr-FR"/>
        </w:rPr>
        <w:t> ;</w:t>
      </w:r>
      <w:r w:rsidRPr="00525D7E">
        <w:rPr>
          <w:lang w:val="fr-FR"/>
        </w:rPr>
        <w:t xml:space="preserve"> le</w:t>
      </w:r>
      <w:r w:rsidR="008E7407" w:rsidRPr="00525D7E">
        <w:rPr>
          <w:lang w:val="fr-FR"/>
        </w:rPr>
        <w:t> </w:t>
      </w:r>
      <w:r w:rsidRPr="00525D7E">
        <w:rPr>
          <w:lang w:val="fr-FR"/>
        </w:rPr>
        <w:t>Ministère a répondu qu</w:t>
      </w:r>
      <w:r w:rsidR="00FD1C2F" w:rsidRPr="00525D7E">
        <w:rPr>
          <w:lang w:val="fr-FR"/>
        </w:rPr>
        <w:t>’</w:t>
      </w:r>
      <w:r w:rsidRPr="00525D7E">
        <w:rPr>
          <w:lang w:val="fr-FR"/>
        </w:rPr>
        <w:t>il était en mesure de coordonner son action avec ces organisations pour demander la réalisation d</w:t>
      </w:r>
      <w:r w:rsidR="00FD1C2F" w:rsidRPr="00525D7E">
        <w:rPr>
          <w:lang w:val="fr-FR"/>
        </w:rPr>
        <w:t>’</w:t>
      </w:r>
      <w:r w:rsidRPr="00525D7E">
        <w:rPr>
          <w:lang w:val="fr-FR"/>
        </w:rPr>
        <w:t>une telle étude et a demandé si l</w:t>
      </w:r>
      <w:r w:rsidR="00FD1C2F" w:rsidRPr="00525D7E">
        <w:rPr>
          <w:lang w:val="fr-FR"/>
        </w:rPr>
        <w:t>’</w:t>
      </w:r>
      <w:r w:rsidRPr="00525D7E">
        <w:rPr>
          <w:lang w:val="fr-FR"/>
        </w:rPr>
        <w:t>Institut était disposé à répondre favorablement à cette demande</w:t>
      </w:r>
      <w:r w:rsidR="00FD1C2F" w:rsidRPr="00525D7E">
        <w:rPr>
          <w:lang w:val="fr-FR"/>
        </w:rPr>
        <w:t> ;</w:t>
      </w:r>
      <w:r w:rsidRPr="00525D7E">
        <w:rPr>
          <w:lang w:val="fr-FR"/>
        </w:rPr>
        <w:t xml:space="preserve"> l</w:t>
      </w:r>
      <w:r w:rsidR="00FD1C2F" w:rsidRPr="00525D7E">
        <w:rPr>
          <w:lang w:val="fr-FR"/>
        </w:rPr>
        <w:t>’</w:t>
      </w:r>
      <w:r w:rsidRPr="00525D7E">
        <w:rPr>
          <w:lang w:val="fr-FR"/>
        </w:rPr>
        <w:t>Institut a répondu qu</w:t>
      </w:r>
      <w:r w:rsidR="00FD1C2F" w:rsidRPr="00525D7E">
        <w:rPr>
          <w:lang w:val="fr-FR"/>
        </w:rPr>
        <w:t>’</w:t>
      </w:r>
      <w:r w:rsidRPr="00525D7E">
        <w:rPr>
          <w:lang w:val="fr-FR"/>
        </w:rPr>
        <w:t>il étudierait cette option et qu</w:t>
      </w:r>
      <w:r w:rsidR="00FD1C2F" w:rsidRPr="00525D7E">
        <w:rPr>
          <w:lang w:val="fr-FR"/>
        </w:rPr>
        <w:t>’</w:t>
      </w:r>
      <w:r w:rsidRPr="00525D7E">
        <w:rPr>
          <w:lang w:val="fr-FR"/>
        </w:rPr>
        <w:t>il répondrait prochainement</w:t>
      </w:r>
      <w:r w:rsidR="00FD1C2F" w:rsidRPr="00525D7E">
        <w:rPr>
          <w:lang w:val="fr-FR"/>
        </w:rPr>
        <w:t> ;</w:t>
      </w:r>
    </w:p>
    <w:p w14:paraId="7E5CB278" w14:textId="4A165194" w:rsidR="003879D0" w:rsidRPr="00525D7E" w:rsidRDefault="003879D0" w:rsidP="003343F9">
      <w:pPr>
        <w:pStyle w:val="Bullet1G"/>
        <w:rPr>
          <w:lang w:val="fr-FR"/>
        </w:rPr>
      </w:pPr>
      <w:r w:rsidRPr="00525D7E">
        <w:rPr>
          <w:lang w:val="fr-FR"/>
        </w:rPr>
        <w:t>Les chercheurs et universitaires contactés pour réaliser une étude préliminaire sur les programmes (israéliens) touchant les domaines des sciences humaines et sociales ont donné leur accord pour réaliser cette étude</w:t>
      </w:r>
      <w:r w:rsidR="00273E02" w:rsidRPr="00525D7E">
        <w:rPr>
          <w:lang w:val="fr-FR"/>
        </w:rPr>
        <w:t>.</w:t>
      </w:r>
    </w:p>
    <w:p w14:paraId="453794FA" w14:textId="3C1C932B" w:rsidR="003879D0" w:rsidRPr="00525D7E" w:rsidRDefault="003879D0" w:rsidP="00EC26E9">
      <w:pPr>
        <w:pStyle w:val="H1G"/>
        <w:rPr>
          <w:lang w:val="fr-FR"/>
        </w:rPr>
      </w:pPr>
      <w:bookmarkStart w:id="6" w:name="_Hlk160100113"/>
      <w:r w:rsidRPr="00525D7E">
        <w:rPr>
          <w:lang w:val="fr-FR"/>
        </w:rPr>
        <w:tab/>
      </w:r>
      <w:r w:rsidRPr="00525D7E">
        <w:rPr>
          <w:lang w:val="fr-FR"/>
        </w:rPr>
        <w:tab/>
        <w:t>Autres recommandations</w:t>
      </w:r>
      <w:r w:rsidRPr="00525D7E">
        <w:rPr>
          <w:lang w:val="fr-FR"/>
        </w:rPr>
        <w:tab/>
      </w:r>
      <w:r w:rsidRPr="00525D7E">
        <w:rPr>
          <w:lang w:val="fr-FR"/>
        </w:rPr>
        <w:br/>
        <w:t>Ratification d</w:t>
      </w:r>
      <w:r w:rsidR="00FD1C2F" w:rsidRPr="00525D7E">
        <w:rPr>
          <w:lang w:val="fr-FR"/>
        </w:rPr>
        <w:t>’</w:t>
      </w:r>
      <w:r w:rsidRPr="00525D7E">
        <w:rPr>
          <w:lang w:val="fr-FR"/>
        </w:rPr>
        <w:t>autres traités (</w:t>
      </w:r>
      <w:r w:rsidR="00FD1C2F" w:rsidRPr="00525D7E">
        <w:rPr>
          <w:lang w:val="fr-FR"/>
        </w:rPr>
        <w:t>par</w:t>
      </w:r>
      <w:r w:rsidR="000F6081" w:rsidRPr="00525D7E">
        <w:rPr>
          <w:lang w:val="fr-FR"/>
        </w:rPr>
        <w:t>.</w:t>
      </w:r>
      <w:r w:rsidR="00FD1C2F" w:rsidRPr="00525D7E">
        <w:rPr>
          <w:lang w:val="fr-FR"/>
        </w:rPr>
        <w:t> </w:t>
      </w:r>
      <w:r w:rsidRPr="00525D7E">
        <w:rPr>
          <w:lang w:val="fr-FR"/>
        </w:rPr>
        <w:t>31</w:t>
      </w:r>
      <w:r w:rsidR="00B9215E" w:rsidRPr="00525D7E">
        <w:rPr>
          <w:lang w:val="fr-FR"/>
        </w:rPr>
        <w:t xml:space="preserve"> des recommandations du Comité</w:t>
      </w:r>
      <w:r w:rsidRPr="00525D7E">
        <w:rPr>
          <w:lang w:val="fr-FR"/>
        </w:rPr>
        <w:t>)</w:t>
      </w:r>
    </w:p>
    <w:bookmarkEnd w:id="6"/>
    <w:p w14:paraId="005B01EE" w14:textId="001A0C1B" w:rsidR="003879D0" w:rsidRPr="00525D7E" w:rsidRDefault="003879D0" w:rsidP="00CB010E">
      <w:pPr>
        <w:pStyle w:val="SingleTxtG"/>
        <w:rPr>
          <w:lang w:val="fr-FR"/>
        </w:rPr>
      </w:pPr>
      <w:r w:rsidRPr="00525D7E">
        <w:rPr>
          <w:lang w:val="fr-FR"/>
        </w:rPr>
        <w:t>114</w:t>
      </w:r>
      <w:r w:rsidR="00273E02" w:rsidRPr="00525D7E">
        <w:rPr>
          <w:lang w:val="fr-FR"/>
        </w:rPr>
        <w:t>.</w:t>
      </w:r>
      <w:r w:rsidRPr="00525D7E">
        <w:rPr>
          <w:lang w:val="fr-FR"/>
        </w:rPr>
        <w:tab/>
        <w:t>L</w:t>
      </w:r>
      <w:r w:rsidR="00FD1C2F" w:rsidRPr="00525D7E">
        <w:rPr>
          <w:lang w:val="fr-FR"/>
        </w:rPr>
        <w:t>’</w:t>
      </w:r>
      <w:r w:rsidRPr="00525D7E">
        <w:rPr>
          <w:lang w:val="fr-FR"/>
        </w:rPr>
        <w:t>État de Palestine accueille favorablement la recommandation du Comité d</w:t>
      </w:r>
      <w:r w:rsidR="00FD1C2F" w:rsidRPr="00525D7E">
        <w:rPr>
          <w:lang w:val="fr-FR"/>
        </w:rPr>
        <w:t>’</w:t>
      </w:r>
      <w:r w:rsidRPr="00525D7E">
        <w:rPr>
          <w:lang w:val="fr-FR"/>
        </w:rPr>
        <w:t>adhérer à la Convention internationale sur la protection des droits de tous les travailleurs migrants et des membres de leur famille, au Protocole facultatif se rapportant au Pacte international relatif aux droits économiques, sociaux et culturels, à la Convention relative au statut des réfugiés et à son Protocole</w:t>
      </w:r>
      <w:r w:rsidR="008E7407" w:rsidRPr="00525D7E">
        <w:rPr>
          <w:lang w:val="fr-FR"/>
        </w:rPr>
        <w:t>,</w:t>
      </w:r>
      <w:r w:rsidRPr="00525D7E">
        <w:rPr>
          <w:lang w:val="fr-FR"/>
        </w:rPr>
        <w:t xml:space="preserve"> et il examine actuellement sérieusement ces propositions, en étudiant la capacité de l</w:t>
      </w:r>
      <w:r w:rsidR="00FD1C2F" w:rsidRPr="00525D7E">
        <w:rPr>
          <w:lang w:val="fr-FR"/>
        </w:rPr>
        <w:t>’</w:t>
      </w:r>
      <w:r w:rsidRPr="00525D7E">
        <w:rPr>
          <w:lang w:val="fr-FR"/>
        </w:rPr>
        <w:t>État de Palestine à appliquer effectivement les dispositions de ces instruments en cas d</w:t>
      </w:r>
      <w:r w:rsidR="00FD1C2F" w:rsidRPr="00525D7E">
        <w:rPr>
          <w:lang w:val="fr-FR"/>
        </w:rPr>
        <w:t>’</w:t>
      </w:r>
      <w:r w:rsidRPr="00525D7E">
        <w:rPr>
          <w:lang w:val="fr-FR"/>
        </w:rPr>
        <w:t>adhésion, compte tenu en particulier de la situation actuelle qui se caractérise par l</w:t>
      </w:r>
      <w:r w:rsidR="00FD1C2F" w:rsidRPr="00525D7E">
        <w:rPr>
          <w:lang w:val="fr-FR"/>
        </w:rPr>
        <w:t>’</w:t>
      </w:r>
      <w:r w:rsidRPr="00525D7E">
        <w:rPr>
          <w:lang w:val="fr-FR"/>
        </w:rPr>
        <w:t xml:space="preserve">occupation coloniale israélienne du </w:t>
      </w:r>
      <w:r w:rsidR="001579AB" w:rsidRPr="00525D7E">
        <w:rPr>
          <w:lang w:val="fr-FR"/>
        </w:rPr>
        <w:t>t</w:t>
      </w:r>
      <w:r w:rsidRPr="00525D7E">
        <w:rPr>
          <w:lang w:val="fr-FR"/>
        </w:rPr>
        <w:t>erritoire de l</w:t>
      </w:r>
      <w:r w:rsidR="00FD1C2F" w:rsidRPr="00525D7E">
        <w:rPr>
          <w:lang w:val="fr-FR"/>
        </w:rPr>
        <w:t>’</w:t>
      </w:r>
      <w:r w:rsidRPr="00525D7E">
        <w:rPr>
          <w:lang w:val="fr-FR"/>
        </w:rPr>
        <w:t>État de Palestine</w:t>
      </w:r>
      <w:r w:rsidR="00273E02" w:rsidRPr="00525D7E">
        <w:rPr>
          <w:lang w:val="fr-FR"/>
        </w:rPr>
        <w:t>.</w:t>
      </w:r>
    </w:p>
    <w:p w14:paraId="3E65C966" w14:textId="6514244D" w:rsidR="003879D0" w:rsidRPr="00525D7E" w:rsidRDefault="003879D0" w:rsidP="00EC26E9">
      <w:pPr>
        <w:pStyle w:val="H1G"/>
        <w:rPr>
          <w:lang w:val="fr-FR"/>
        </w:rPr>
      </w:pPr>
      <w:r w:rsidRPr="00525D7E">
        <w:rPr>
          <w:lang w:val="fr-FR"/>
        </w:rPr>
        <w:tab/>
      </w:r>
      <w:r w:rsidRPr="00525D7E">
        <w:rPr>
          <w:lang w:val="fr-FR"/>
        </w:rPr>
        <w:tab/>
      </w:r>
      <w:bookmarkStart w:id="7" w:name="_Hlk160100161"/>
      <w:r w:rsidRPr="00525D7E">
        <w:rPr>
          <w:lang w:val="fr-FR"/>
        </w:rPr>
        <w:t>Suite donnée à la Déclaration et au Programme d</w:t>
      </w:r>
      <w:r w:rsidR="00FD1C2F" w:rsidRPr="00525D7E">
        <w:rPr>
          <w:lang w:val="fr-FR"/>
        </w:rPr>
        <w:t>’</w:t>
      </w:r>
      <w:r w:rsidRPr="00525D7E">
        <w:rPr>
          <w:lang w:val="fr-FR"/>
        </w:rPr>
        <w:t>action de Durban (</w:t>
      </w:r>
      <w:r w:rsidR="00FD1C2F" w:rsidRPr="00525D7E">
        <w:rPr>
          <w:lang w:val="fr-FR"/>
        </w:rPr>
        <w:t>par</w:t>
      </w:r>
      <w:r w:rsidR="00273E02" w:rsidRPr="00525D7E">
        <w:rPr>
          <w:lang w:val="fr-FR"/>
        </w:rPr>
        <w:t>.</w:t>
      </w:r>
      <w:r w:rsidR="00FD1C2F" w:rsidRPr="00525D7E">
        <w:rPr>
          <w:lang w:val="fr-FR"/>
        </w:rPr>
        <w:t> </w:t>
      </w:r>
      <w:r w:rsidRPr="00525D7E">
        <w:rPr>
          <w:lang w:val="fr-FR"/>
        </w:rPr>
        <w:t>32</w:t>
      </w:r>
      <w:r w:rsidR="00B9215E" w:rsidRPr="00525D7E">
        <w:rPr>
          <w:lang w:val="fr-FR"/>
        </w:rPr>
        <w:t xml:space="preserve"> des recommandations du Comité</w:t>
      </w:r>
      <w:r w:rsidRPr="00525D7E">
        <w:rPr>
          <w:lang w:val="fr-FR"/>
        </w:rPr>
        <w:t>)</w:t>
      </w:r>
    </w:p>
    <w:bookmarkEnd w:id="7"/>
    <w:p w14:paraId="61EC21E6" w14:textId="591489AE" w:rsidR="003879D0" w:rsidRPr="00525D7E" w:rsidRDefault="003879D0" w:rsidP="00CB010E">
      <w:pPr>
        <w:pStyle w:val="SingleTxtG"/>
        <w:rPr>
          <w:spacing w:val="-4"/>
          <w:lang w:val="fr-FR"/>
        </w:rPr>
      </w:pPr>
      <w:r w:rsidRPr="00525D7E">
        <w:rPr>
          <w:lang w:val="fr-FR"/>
        </w:rPr>
        <w:t>115</w:t>
      </w:r>
      <w:r w:rsidR="00273E02" w:rsidRPr="00525D7E">
        <w:rPr>
          <w:lang w:val="fr-FR"/>
        </w:rPr>
        <w:t>.</w:t>
      </w:r>
      <w:r w:rsidRPr="00525D7E">
        <w:rPr>
          <w:lang w:val="fr-FR"/>
        </w:rPr>
        <w:tab/>
        <w:t>L</w:t>
      </w:r>
      <w:r w:rsidR="00FD1C2F" w:rsidRPr="00525D7E">
        <w:rPr>
          <w:lang w:val="fr-FR"/>
        </w:rPr>
        <w:t>’</w:t>
      </w:r>
      <w:r w:rsidRPr="00525D7E">
        <w:rPr>
          <w:lang w:val="fr-FR"/>
        </w:rPr>
        <w:t>État de Palestine réaffirme son attachement à la Déclaration et au Programme d</w:t>
      </w:r>
      <w:r w:rsidR="00FD1C2F" w:rsidRPr="00525D7E">
        <w:rPr>
          <w:lang w:val="fr-FR"/>
        </w:rPr>
        <w:t>’</w:t>
      </w:r>
      <w:r w:rsidRPr="00525D7E">
        <w:rPr>
          <w:lang w:val="fr-FR"/>
        </w:rPr>
        <w:t>action de Durban adoptés en septembre 2001 par la Conférence mondiale contre le racisme, la discrimination raciale, la xénophobie et l</w:t>
      </w:r>
      <w:r w:rsidR="00FD1C2F" w:rsidRPr="00525D7E">
        <w:rPr>
          <w:lang w:val="fr-FR"/>
        </w:rPr>
        <w:t>’</w:t>
      </w:r>
      <w:r w:rsidRPr="00525D7E">
        <w:rPr>
          <w:lang w:val="fr-FR"/>
        </w:rPr>
        <w:t>intolérance qui y est associée (pour plus de précisions, voir les paragraphes 5, 12, 14, 16, 17, 21, 22, 35 et 37 du rapport national de 2018), en particulier à son paragraphe 14, dans lequel les États reconnaissent que le colonialisme conduit au racisme, à la discrimination raciale, à la xénophobie et à l</w:t>
      </w:r>
      <w:r w:rsidR="00FD1C2F" w:rsidRPr="00525D7E">
        <w:rPr>
          <w:lang w:val="fr-FR"/>
        </w:rPr>
        <w:t>’</w:t>
      </w:r>
      <w:r w:rsidRPr="00525D7E">
        <w:rPr>
          <w:lang w:val="fr-FR"/>
        </w:rPr>
        <w:t>intolérance qui y est associée et affirment qu</w:t>
      </w:r>
      <w:r w:rsidR="00FD1C2F" w:rsidRPr="00525D7E">
        <w:rPr>
          <w:lang w:val="fr-FR"/>
        </w:rPr>
        <w:t>’</w:t>
      </w:r>
      <w:r w:rsidRPr="00525D7E">
        <w:rPr>
          <w:lang w:val="fr-FR"/>
        </w:rPr>
        <w:t>il faut condamner les souffrances infligées par le colonialisme quels que soient le lieu où l</w:t>
      </w:r>
      <w:r w:rsidR="00FD1C2F" w:rsidRPr="00525D7E">
        <w:rPr>
          <w:lang w:val="fr-FR"/>
        </w:rPr>
        <w:t>’</w:t>
      </w:r>
      <w:r w:rsidRPr="00525D7E">
        <w:rPr>
          <w:lang w:val="fr-FR"/>
        </w:rPr>
        <w:t>époque où elles sont advenues et empêcher qu</w:t>
      </w:r>
      <w:r w:rsidR="00FD1C2F" w:rsidRPr="00525D7E">
        <w:rPr>
          <w:lang w:val="fr-FR"/>
        </w:rPr>
        <w:t>’</w:t>
      </w:r>
      <w:r w:rsidRPr="00525D7E">
        <w:rPr>
          <w:lang w:val="fr-FR"/>
        </w:rPr>
        <w:t>elles ne se reproduisent</w:t>
      </w:r>
      <w:r w:rsidR="00273E02" w:rsidRPr="00525D7E">
        <w:rPr>
          <w:lang w:val="fr-FR"/>
        </w:rPr>
        <w:t>.</w:t>
      </w:r>
      <w:r w:rsidRPr="00525D7E">
        <w:rPr>
          <w:lang w:val="fr-FR"/>
        </w:rPr>
        <w:t xml:space="preserve"> Les États ont en outre regretté les effets et la pérennité de structures et de politiques colonialistes en tant que facteurs contribuant au maintien d</w:t>
      </w:r>
      <w:r w:rsidR="00FD1C2F" w:rsidRPr="00525D7E">
        <w:rPr>
          <w:lang w:val="fr-FR"/>
        </w:rPr>
        <w:t>’</w:t>
      </w:r>
      <w:r w:rsidRPr="00525D7E">
        <w:rPr>
          <w:lang w:val="fr-FR"/>
        </w:rPr>
        <w:t>inégalités socioéconomiques persistantes dans de nombreuses régions du monde</w:t>
      </w:r>
      <w:r w:rsidR="00273E02" w:rsidRPr="00525D7E">
        <w:rPr>
          <w:lang w:val="fr-FR"/>
        </w:rPr>
        <w:t>.</w:t>
      </w:r>
      <w:r w:rsidRPr="00525D7E">
        <w:rPr>
          <w:lang w:val="fr-FR"/>
        </w:rPr>
        <w:t xml:space="preserve"> L</w:t>
      </w:r>
      <w:r w:rsidR="00FD1C2F" w:rsidRPr="00525D7E">
        <w:rPr>
          <w:lang w:val="fr-FR"/>
        </w:rPr>
        <w:t>’</w:t>
      </w:r>
      <w:r w:rsidRPr="00525D7E">
        <w:rPr>
          <w:lang w:val="fr-FR"/>
        </w:rPr>
        <w:t>État de Palestine réaffirme également son attachement aux dispositions du paragraphe 63 dans lequel les États se sont déclarés préoccupés par le sort tragique du peuple palestinien, tout en reconnaissant son droit inaliénable à l</w:t>
      </w:r>
      <w:r w:rsidR="00FD1C2F" w:rsidRPr="00525D7E">
        <w:rPr>
          <w:lang w:val="fr-FR"/>
        </w:rPr>
        <w:t>’</w:t>
      </w:r>
      <w:r w:rsidRPr="00525D7E">
        <w:rPr>
          <w:lang w:val="fr-FR"/>
        </w:rPr>
        <w:t>autodétermination et à la création d</w:t>
      </w:r>
      <w:r w:rsidR="00FD1C2F" w:rsidRPr="00525D7E">
        <w:rPr>
          <w:lang w:val="fr-FR"/>
        </w:rPr>
        <w:t>’</w:t>
      </w:r>
      <w:r w:rsidRPr="00525D7E">
        <w:rPr>
          <w:lang w:val="fr-FR"/>
        </w:rPr>
        <w:t>un État indépendant, ainsi qu</w:t>
      </w:r>
      <w:r w:rsidR="00FD1C2F" w:rsidRPr="00525D7E">
        <w:rPr>
          <w:lang w:val="fr-FR"/>
        </w:rPr>
        <w:t>’</w:t>
      </w:r>
      <w:r w:rsidRPr="00525D7E">
        <w:rPr>
          <w:lang w:val="fr-FR"/>
        </w:rPr>
        <w:t xml:space="preserve">aux dispositions du paragraphe 65 dans lequel les États parties reconnaissent le droit des réfugiés de regagner librement leurs foyers, dans la dignité et la sécurité et de recouvrer leurs biens et prient instamment tous les </w:t>
      </w:r>
      <w:r w:rsidR="00D353E0" w:rsidRPr="00525D7E">
        <w:rPr>
          <w:lang w:val="fr-FR"/>
        </w:rPr>
        <w:t>États</w:t>
      </w:r>
      <w:r w:rsidRPr="00525D7E">
        <w:rPr>
          <w:lang w:val="fr-FR"/>
        </w:rPr>
        <w:t xml:space="preserve"> de faciliter ce retour</w:t>
      </w:r>
      <w:r w:rsidR="00273E02" w:rsidRPr="00525D7E">
        <w:rPr>
          <w:lang w:val="fr-FR"/>
        </w:rPr>
        <w:t>.</w:t>
      </w:r>
      <w:r w:rsidRPr="00525D7E">
        <w:rPr>
          <w:lang w:val="fr-FR"/>
        </w:rPr>
        <w:t xml:space="preserve"> Cependant, Israël, Puissance occupante, </w:t>
      </w:r>
      <w:r w:rsidRPr="00525D7E">
        <w:rPr>
          <w:spacing w:val="-4"/>
          <w:lang w:val="fr-FR"/>
        </w:rPr>
        <w:t>s</w:t>
      </w:r>
      <w:r w:rsidR="00FD1C2F" w:rsidRPr="00525D7E">
        <w:rPr>
          <w:spacing w:val="-4"/>
          <w:lang w:val="fr-FR"/>
        </w:rPr>
        <w:t>’</w:t>
      </w:r>
      <w:r w:rsidRPr="00525D7E">
        <w:rPr>
          <w:spacing w:val="-4"/>
          <w:lang w:val="fr-FR"/>
        </w:rPr>
        <w:t>oppose jusqu</w:t>
      </w:r>
      <w:r w:rsidR="00FD1C2F" w:rsidRPr="00525D7E">
        <w:rPr>
          <w:spacing w:val="-4"/>
          <w:lang w:val="fr-FR"/>
        </w:rPr>
        <w:t>’</w:t>
      </w:r>
      <w:r w:rsidRPr="00525D7E">
        <w:rPr>
          <w:spacing w:val="-4"/>
          <w:lang w:val="fr-FR"/>
        </w:rPr>
        <w:t>à ce jour au retour des réfugiés palestiniens qui ont été déplacés de leurs foyers et perpétue l</w:t>
      </w:r>
      <w:r w:rsidR="00FD1C2F" w:rsidRPr="00525D7E">
        <w:rPr>
          <w:spacing w:val="-4"/>
          <w:lang w:val="fr-FR"/>
        </w:rPr>
        <w:t>’</w:t>
      </w:r>
      <w:r w:rsidRPr="00525D7E">
        <w:rPr>
          <w:spacing w:val="-4"/>
          <w:lang w:val="fr-FR"/>
        </w:rPr>
        <w:t>occupation coloniale, faisant de l</w:t>
      </w:r>
      <w:r w:rsidR="00FD1C2F" w:rsidRPr="00525D7E">
        <w:rPr>
          <w:spacing w:val="-4"/>
          <w:lang w:val="fr-FR"/>
        </w:rPr>
        <w:t>’</w:t>
      </w:r>
      <w:r w:rsidRPr="00525D7E">
        <w:rPr>
          <w:spacing w:val="-4"/>
          <w:lang w:val="fr-FR"/>
        </w:rPr>
        <w:t>apartheid l</w:t>
      </w:r>
      <w:r w:rsidR="00FD1C2F" w:rsidRPr="00525D7E">
        <w:rPr>
          <w:spacing w:val="-4"/>
          <w:lang w:val="fr-FR"/>
        </w:rPr>
        <w:t>’</w:t>
      </w:r>
      <w:r w:rsidRPr="00525D7E">
        <w:rPr>
          <w:spacing w:val="-4"/>
          <w:lang w:val="fr-FR"/>
        </w:rPr>
        <w:t>une des principales armes de consolidation et d</w:t>
      </w:r>
      <w:r w:rsidR="00FD1C2F" w:rsidRPr="00525D7E">
        <w:rPr>
          <w:spacing w:val="-4"/>
          <w:lang w:val="fr-FR"/>
        </w:rPr>
        <w:t>’</w:t>
      </w:r>
      <w:r w:rsidRPr="00525D7E">
        <w:rPr>
          <w:spacing w:val="-4"/>
          <w:lang w:val="fr-FR"/>
        </w:rPr>
        <w:t>extension de sa colonisation</w:t>
      </w:r>
      <w:r w:rsidR="00273E02" w:rsidRPr="00525D7E">
        <w:rPr>
          <w:spacing w:val="-4"/>
          <w:lang w:val="fr-FR"/>
        </w:rPr>
        <w:t>.</w:t>
      </w:r>
    </w:p>
    <w:p w14:paraId="3ADD6699" w14:textId="5A8279F3" w:rsidR="003879D0" w:rsidRPr="00525D7E" w:rsidRDefault="003879D0" w:rsidP="00CB010E">
      <w:pPr>
        <w:pStyle w:val="SingleTxtG"/>
        <w:rPr>
          <w:lang w:val="fr-FR"/>
        </w:rPr>
      </w:pPr>
      <w:r w:rsidRPr="00525D7E">
        <w:rPr>
          <w:lang w:val="fr-FR"/>
        </w:rPr>
        <w:t>116</w:t>
      </w:r>
      <w:r w:rsidR="00273E02" w:rsidRPr="00525D7E">
        <w:rPr>
          <w:lang w:val="fr-FR"/>
        </w:rPr>
        <w:t>.</w:t>
      </w:r>
      <w:r w:rsidRPr="00525D7E">
        <w:rPr>
          <w:lang w:val="fr-FR"/>
        </w:rPr>
        <w:tab/>
        <w:t>La Déclaration de Durban est un plaidoyer contre le racisme dans le monde entier</w:t>
      </w:r>
      <w:r w:rsidR="00273E02" w:rsidRPr="00525D7E">
        <w:rPr>
          <w:lang w:val="fr-FR"/>
        </w:rPr>
        <w:t>.</w:t>
      </w:r>
      <w:r w:rsidRPr="00525D7E">
        <w:rPr>
          <w:lang w:val="fr-FR"/>
        </w:rPr>
        <w:t xml:space="preserve"> L</w:t>
      </w:r>
      <w:r w:rsidR="00FD1C2F" w:rsidRPr="00525D7E">
        <w:rPr>
          <w:lang w:val="fr-FR"/>
        </w:rPr>
        <w:t>’</w:t>
      </w:r>
      <w:r w:rsidRPr="00525D7E">
        <w:rPr>
          <w:lang w:val="fr-FR"/>
        </w:rPr>
        <w:t>État de Palestine rappelle donc à la communauté internationale, en particulier aux États qui possèdent encore des colonies et qui soutiennent sans relâche l</w:t>
      </w:r>
      <w:r w:rsidR="00FD1C2F" w:rsidRPr="00525D7E">
        <w:rPr>
          <w:lang w:val="fr-FR"/>
        </w:rPr>
        <w:t>’</w:t>
      </w:r>
      <w:r w:rsidRPr="00525D7E">
        <w:rPr>
          <w:lang w:val="fr-FR"/>
        </w:rPr>
        <w:t xml:space="preserve">occupation coloniale </w:t>
      </w:r>
      <w:r w:rsidRPr="00525D7E">
        <w:rPr>
          <w:spacing w:val="-2"/>
          <w:lang w:val="fr-FR"/>
        </w:rPr>
        <w:t>israélienne, qu</w:t>
      </w:r>
      <w:r w:rsidR="00FD1C2F" w:rsidRPr="00525D7E">
        <w:rPr>
          <w:spacing w:val="-2"/>
          <w:lang w:val="fr-FR"/>
        </w:rPr>
        <w:t>’</w:t>
      </w:r>
      <w:r w:rsidRPr="00525D7E">
        <w:rPr>
          <w:spacing w:val="-2"/>
          <w:lang w:val="fr-FR"/>
        </w:rPr>
        <w:t>ils ont des responsabilités morales, politiques, juridiques et économiques de défendre les principes et les engagements de Durban et de permettre au peuple palestinien d</w:t>
      </w:r>
      <w:r w:rsidR="00FD1C2F" w:rsidRPr="00525D7E">
        <w:rPr>
          <w:spacing w:val="-2"/>
          <w:lang w:val="fr-FR"/>
        </w:rPr>
        <w:t>’</w:t>
      </w:r>
      <w:r w:rsidRPr="00525D7E">
        <w:rPr>
          <w:spacing w:val="-2"/>
          <w:lang w:val="fr-FR"/>
        </w:rPr>
        <w:t>exercer ses droits inaliénables, y compris son droit à l</w:t>
      </w:r>
      <w:r w:rsidR="00FD1C2F" w:rsidRPr="00525D7E">
        <w:rPr>
          <w:spacing w:val="-2"/>
          <w:lang w:val="fr-FR"/>
        </w:rPr>
        <w:t>’</w:t>
      </w:r>
      <w:r w:rsidRPr="00525D7E">
        <w:rPr>
          <w:spacing w:val="-2"/>
          <w:lang w:val="fr-FR"/>
        </w:rPr>
        <w:t>autodétermination et à l</w:t>
      </w:r>
      <w:r w:rsidR="00FD1C2F" w:rsidRPr="00525D7E">
        <w:rPr>
          <w:spacing w:val="-2"/>
          <w:lang w:val="fr-FR"/>
        </w:rPr>
        <w:t>’</w:t>
      </w:r>
      <w:r w:rsidRPr="00525D7E">
        <w:rPr>
          <w:spacing w:val="-2"/>
          <w:lang w:val="fr-FR"/>
        </w:rPr>
        <w:t>indépendance</w:t>
      </w:r>
      <w:r w:rsidR="00273E02" w:rsidRPr="00525D7E">
        <w:rPr>
          <w:spacing w:val="-2"/>
          <w:lang w:val="fr-FR"/>
        </w:rPr>
        <w:t>.</w:t>
      </w:r>
    </w:p>
    <w:p w14:paraId="5AB5C097" w14:textId="65A7CF00" w:rsidR="003879D0" w:rsidRPr="00525D7E" w:rsidRDefault="003879D0" w:rsidP="00CB010E">
      <w:pPr>
        <w:pStyle w:val="SingleTxtG"/>
        <w:rPr>
          <w:spacing w:val="-4"/>
          <w:lang w:val="fr-FR"/>
        </w:rPr>
      </w:pPr>
      <w:r w:rsidRPr="00525D7E">
        <w:rPr>
          <w:spacing w:val="-4"/>
          <w:lang w:val="fr-FR"/>
        </w:rPr>
        <w:t>117</w:t>
      </w:r>
      <w:r w:rsidR="00273E02" w:rsidRPr="00525D7E">
        <w:rPr>
          <w:spacing w:val="-4"/>
          <w:lang w:val="fr-FR"/>
        </w:rPr>
        <w:t>.</w:t>
      </w:r>
      <w:r w:rsidRPr="00525D7E">
        <w:rPr>
          <w:spacing w:val="-4"/>
          <w:lang w:val="fr-FR"/>
        </w:rPr>
        <w:tab/>
        <w:t>L</w:t>
      </w:r>
      <w:r w:rsidR="00FD1C2F" w:rsidRPr="00525D7E">
        <w:rPr>
          <w:spacing w:val="-4"/>
          <w:lang w:val="fr-FR"/>
        </w:rPr>
        <w:t>’</w:t>
      </w:r>
      <w:r w:rsidRPr="00525D7E">
        <w:rPr>
          <w:spacing w:val="-4"/>
          <w:lang w:val="fr-FR"/>
        </w:rPr>
        <w:t>État de Palestine participe régulièrement aux commémorations de la Déclaration et du Programme d</w:t>
      </w:r>
      <w:r w:rsidR="00FD1C2F" w:rsidRPr="00525D7E">
        <w:rPr>
          <w:spacing w:val="-4"/>
          <w:lang w:val="fr-FR"/>
        </w:rPr>
        <w:t>’</w:t>
      </w:r>
      <w:r w:rsidRPr="00525D7E">
        <w:rPr>
          <w:spacing w:val="-4"/>
          <w:lang w:val="fr-FR"/>
        </w:rPr>
        <w:t>action de la Conférence mondiale de Durban</w:t>
      </w:r>
      <w:r w:rsidR="00273E02" w:rsidRPr="00525D7E">
        <w:rPr>
          <w:spacing w:val="-4"/>
          <w:lang w:val="fr-FR"/>
        </w:rPr>
        <w:t>.</w:t>
      </w:r>
      <w:r w:rsidRPr="00525D7E">
        <w:rPr>
          <w:spacing w:val="-4"/>
          <w:lang w:val="fr-FR"/>
        </w:rPr>
        <w:t xml:space="preserve"> Sa dernière participation remonte au 22</w:t>
      </w:r>
      <w:r w:rsidR="00724EA6" w:rsidRPr="00525D7E">
        <w:rPr>
          <w:spacing w:val="-4"/>
          <w:lang w:val="fr-FR"/>
        </w:rPr>
        <w:t> </w:t>
      </w:r>
      <w:r w:rsidRPr="00525D7E">
        <w:rPr>
          <w:spacing w:val="-4"/>
          <w:lang w:val="fr-FR"/>
        </w:rPr>
        <w:t>septembre 2021, date à laquelle l</w:t>
      </w:r>
      <w:r w:rsidR="00FD1C2F" w:rsidRPr="00525D7E">
        <w:rPr>
          <w:spacing w:val="-4"/>
          <w:lang w:val="fr-FR"/>
        </w:rPr>
        <w:t>’</w:t>
      </w:r>
      <w:r w:rsidRPr="00525D7E">
        <w:rPr>
          <w:spacing w:val="-4"/>
          <w:lang w:val="fr-FR"/>
        </w:rPr>
        <w:t>État de Palestine a participé à la commémoration du vingtième anniversaire de l</w:t>
      </w:r>
      <w:r w:rsidR="00FD1C2F" w:rsidRPr="00525D7E">
        <w:rPr>
          <w:spacing w:val="-4"/>
          <w:lang w:val="fr-FR"/>
        </w:rPr>
        <w:t>’</w:t>
      </w:r>
      <w:r w:rsidRPr="00525D7E">
        <w:rPr>
          <w:spacing w:val="-4"/>
          <w:lang w:val="fr-FR"/>
        </w:rPr>
        <w:t>adoption de la Déclaration, en marge de la soixante-seizième session de l</w:t>
      </w:r>
      <w:r w:rsidR="00FD1C2F" w:rsidRPr="00525D7E">
        <w:rPr>
          <w:spacing w:val="-4"/>
          <w:lang w:val="fr-FR"/>
        </w:rPr>
        <w:t>’</w:t>
      </w:r>
      <w:r w:rsidRPr="00525D7E">
        <w:rPr>
          <w:spacing w:val="-4"/>
          <w:lang w:val="fr-FR"/>
        </w:rPr>
        <w:t>Assemblée générale des Nations Unies à New York</w:t>
      </w:r>
      <w:r w:rsidR="00273E02" w:rsidRPr="00525D7E">
        <w:rPr>
          <w:spacing w:val="-4"/>
          <w:lang w:val="fr-FR"/>
        </w:rPr>
        <w:t>.</w:t>
      </w:r>
      <w:r w:rsidRPr="00525D7E">
        <w:rPr>
          <w:spacing w:val="-4"/>
          <w:lang w:val="fr-FR"/>
        </w:rPr>
        <w:t xml:space="preserve"> Au cours de cette participation, l</w:t>
      </w:r>
      <w:r w:rsidR="00FD1C2F" w:rsidRPr="00525D7E">
        <w:rPr>
          <w:spacing w:val="-4"/>
          <w:lang w:val="fr-FR"/>
        </w:rPr>
        <w:t>’</w:t>
      </w:r>
      <w:r w:rsidRPr="00525D7E">
        <w:rPr>
          <w:spacing w:val="-4"/>
          <w:lang w:val="fr-FR"/>
        </w:rPr>
        <w:t>État de Palestine a mis l</w:t>
      </w:r>
      <w:r w:rsidR="00FD1C2F" w:rsidRPr="00525D7E">
        <w:rPr>
          <w:spacing w:val="-4"/>
          <w:lang w:val="fr-FR"/>
        </w:rPr>
        <w:t>’</w:t>
      </w:r>
      <w:r w:rsidRPr="00525D7E">
        <w:rPr>
          <w:spacing w:val="-4"/>
          <w:lang w:val="fr-FR"/>
        </w:rPr>
        <w:t>accent sur le colonialisme et l</w:t>
      </w:r>
      <w:r w:rsidR="00FD1C2F" w:rsidRPr="00525D7E">
        <w:rPr>
          <w:spacing w:val="-4"/>
          <w:lang w:val="fr-FR"/>
        </w:rPr>
        <w:t>’</w:t>
      </w:r>
      <w:r w:rsidRPr="00525D7E">
        <w:rPr>
          <w:spacing w:val="-4"/>
          <w:lang w:val="fr-FR"/>
        </w:rPr>
        <w:t>apartheid dont souffre le peuple palestinien, a souligné l</w:t>
      </w:r>
      <w:r w:rsidR="00FD1C2F" w:rsidRPr="00525D7E">
        <w:rPr>
          <w:spacing w:val="-4"/>
          <w:lang w:val="fr-FR"/>
        </w:rPr>
        <w:t>’</w:t>
      </w:r>
      <w:r w:rsidRPr="00525D7E">
        <w:rPr>
          <w:spacing w:val="-4"/>
          <w:lang w:val="fr-FR"/>
        </w:rPr>
        <w:t>importance de la Déclaration de Durban et de son appel clair à lutter contre le racisme dans le monde entier et a condamné les attaques injustifiées et les positions prises par un certain nombre d</w:t>
      </w:r>
      <w:r w:rsidR="00FD1C2F" w:rsidRPr="00525D7E">
        <w:rPr>
          <w:spacing w:val="-4"/>
          <w:lang w:val="fr-FR"/>
        </w:rPr>
        <w:t>’</w:t>
      </w:r>
      <w:r w:rsidRPr="00525D7E">
        <w:rPr>
          <w:spacing w:val="-4"/>
          <w:lang w:val="fr-FR"/>
        </w:rPr>
        <w:t>États, qui ont boycotté la Conférence en sapant ses nobles objectifs</w:t>
      </w:r>
      <w:r w:rsidR="00273E02" w:rsidRPr="00525D7E">
        <w:rPr>
          <w:spacing w:val="-4"/>
          <w:lang w:val="fr-FR"/>
        </w:rPr>
        <w:t>.</w:t>
      </w:r>
    </w:p>
    <w:p w14:paraId="09AA45DD" w14:textId="7908A9E1" w:rsidR="003879D0" w:rsidRPr="00525D7E" w:rsidRDefault="003879D0" w:rsidP="00D67DFF">
      <w:pPr>
        <w:pStyle w:val="H1G"/>
        <w:rPr>
          <w:lang w:val="fr-FR"/>
        </w:rPr>
      </w:pPr>
      <w:r w:rsidRPr="00525D7E">
        <w:rPr>
          <w:lang w:val="fr-FR"/>
        </w:rPr>
        <w:tab/>
      </w:r>
      <w:r w:rsidRPr="00525D7E">
        <w:rPr>
          <w:lang w:val="fr-FR"/>
        </w:rPr>
        <w:tab/>
      </w:r>
      <w:bookmarkStart w:id="8" w:name="_Hlk160100174"/>
      <w:r w:rsidRPr="00525D7E">
        <w:rPr>
          <w:lang w:val="fr-FR"/>
        </w:rPr>
        <w:t>Personnes d</w:t>
      </w:r>
      <w:r w:rsidR="00FD1C2F" w:rsidRPr="00525D7E">
        <w:rPr>
          <w:lang w:val="fr-FR"/>
        </w:rPr>
        <w:t>’</w:t>
      </w:r>
      <w:r w:rsidRPr="00525D7E">
        <w:rPr>
          <w:lang w:val="fr-FR"/>
        </w:rPr>
        <w:t xml:space="preserve">ascendance africaine </w:t>
      </w:r>
      <w:r w:rsidR="00B9215E" w:rsidRPr="00525D7E">
        <w:rPr>
          <w:lang w:val="fr-FR"/>
        </w:rPr>
        <w:br/>
      </w:r>
      <w:r w:rsidRPr="00525D7E">
        <w:rPr>
          <w:lang w:val="fr-FR"/>
        </w:rPr>
        <w:t>(</w:t>
      </w:r>
      <w:r w:rsidR="00FD1C2F" w:rsidRPr="00525D7E">
        <w:rPr>
          <w:lang w:val="fr-FR"/>
        </w:rPr>
        <w:t>par</w:t>
      </w:r>
      <w:r w:rsidR="00273E02" w:rsidRPr="00525D7E">
        <w:rPr>
          <w:lang w:val="fr-FR"/>
        </w:rPr>
        <w:t>.</w:t>
      </w:r>
      <w:r w:rsidR="00FD1C2F" w:rsidRPr="00525D7E">
        <w:rPr>
          <w:lang w:val="fr-FR"/>
        </w:rPr>
        <w:t> </w:t>
      </w:r>
      <w:r w:rsidRPr="00525D7E">
        <w:rPr>
          <w:lang w:val="fr-FR"/>
        </w:rPr>
        <w:t>33</w:t>
      </w:r>
      <w:r w:rsidR="00B9215E" w:rsidRPr="00525D7E">
        <w:rPr>
          <w:lang w:val="fr-FR"/>
        </w:rPr>
        <w:t xml:space="preserve"> des recommandations du Comité</w:t>
      </w:r>
      <w:r w:rsidRPr="00525D7E">
        <w:rPr>
          <w:lang w:val="fr-FR"/>
        </w:rPr>
        <w:t>)</w:t>
      </w:r>
    </w:p>
    <w:bookmarkEnd w:id="8"/>
    <w:p w14:paraId="6446DD11" w14:textId="621A3F78" w:rsidR="003879D0" w:rsidRPr="00525D7E" w:rsidRDefault="003879D0" w:rsidP="00D67DFF">
      <w:pPr>
        <w:pStyle w:val="SingleTxtG"/>
        <w:keepNext/>
        <w:keepLines/>
        <w:rPr>
          <w:lang w:val="fr-FR"/>
        </w:rPr>
      </w:pPr>
      <w:r w:rsidRPr="00525D7E">
        <w:rPr>
          <w:lang w:val="fr-FR"/>
        </w:rPr>
        <w:t>118</w:t>
      </w:r>
      <w:r w:rsidR="00273E02" w:rsidRPr="00525D7E">
        <w:rPr>
          <w:lang w:val="fr-FR"/>
        </w:rPr>
        <w:t>.</w:t>
      </w:r>
      <w:r w:rsidRPr="00525D7E">
        <w:rPr>
          <w:lang w:val="fr-FR"/>
        </w:rPr>
        <w:tab/>
        <w:t>L</w:t>
      </w:r>
      <w:r w:rsidR="00FD1C2F" w:rsidRPr="00525D7E">
        <w:rPr>
          <w:lang w:val="fr-FR"/>
        </w:rPr>
        <w:t>’</w:t>
      </w:r>
      <w:r w:rsidRPr="00525D7E">
        <w:rPr>
          <w:lang w:val="fr-FR"/>
        </w:rPr>
        <w:t>État de Palestine renvoie le Comité aux informations fournies dans son rapport initial concernant les personnes d</w:t>
      </w:r>
      <w:r w:rsidR="00FD1C2F" w:rsidRPr="00525D7E">
        <w:rPr>
          <w:lang w:val="fr-FR"/>
        </w:rPr>
        <w:t>’</w:t>
      </w:r>
      <w:r w:rsidRPr="00525D7E">
        <w:rPr>
          <w:lang w:val="fr-FR"/>
        </w:rPr>
        <w:t>ascendance africaine, en particulier aux paragraphes</w:t>
      </w:r>
      <w:r w:rsidR="00D71594" w:rsidRPr="00525D7E">
        <w:rPr>
          <w:lang w:val="fr-FR"/>
        </w:rPr>
        <w:t> </w:t>
      </w:r>
      <w:r w:rsidRPr="00525D7E">
        <w:rPr>
          <w:lang w:val="fr-FR"/>
        </w:rPr>
        <w:t>23, 48, 74, 86, 93, 127, 142 et 162</w:t>
      </w:r>
      <w:r w:rsidR="00273E02" w:rsidRPr="00525D7E">
        <w:rPr>
          <w:lang w:val="fr-FR"/>
        </w:rPr>
        <w:t>.</w:t>
      </w:r>
      <w:r w:rsidRPr="00525D7E">
        <w:rPr>
          <w:lang w:val="fr-FR"/>
        </w:rPr>
        <w:t xml:space="preserve"> Dans ce contexte, l</w:t>
      </w:r>
      <w:r w:rsidR="00FD1C2F" w:rsidRPr="00525D7E">
        <w:rPr>
          <w:lang w:val="fr-FR"/>
        </w:rPr>
        <w:t>’</w:t>
      </w:r>
      <w:r w:rsidRPr="00525D7E">
        <w:rPr>
          <w:lang w:val="fr-FR"/>
        </w:rPr>
        <w:t>État de Palestine affirme que les personnes d</w:t>
      </w:r>
      <w:r w:rsidR="00FD1C2F" w:rsidRPr="00525D7E">
        <w:rPr>
          <w:lang w:val="fr-FR"/>
        </w:rPr>
        <w:t>’</w:t>
      </w:r>
      <w:r w:rsidRPr="00525D7E">
        <w:rPr>
          <w:lang w:val="fr-FR"/>
        </w:rPr>
        <w:t>ascendance africaine font partie intégrante du peuple palestinien</w:t>
      </w:r>
      <w:r w:rsidR="00273E02" w:rsidRPr="00525D7E">
        <w:rPr>
          <w:lang w:val="fr-FR"/>
        </w:rPr>
        <w:t>.</w:t>
      </w:r>
      <w:r w:rsidRPr="00525D7E">
        <w:rPr>
          <w:lang w:val="fr-FR"/>
        </w:rPr>
        <w:t xml:space="preserve"> D</w:t>
      </w:r>
      <w:r w:rsidR="00FD1C2F" w:rsidRPr="00525D7E">
        <w:rPr>
          <w:lang w:val="fr-FR"/>
        </w:rPr>
        <w:t>’</w:t>
      </w:r>
      <w:r w:rsidRPr="00525D7E">
        <w:rPr>
          <w:lang w:val="fr-FR"/>
        </w:rPr>
        <w:t>après les statistiques de l</w:t>
      </w:r>
      <w:r w:rsidR="00FD1C2F" w:rsidRPr="00525D7E">
        <w:rPr>
          <w:lang w:val="fr-FR"/>
        </w:rPr>
        <w:t>’</w:t>
      </w:r>
      <w:r w:rsidRPr="00525D7E">
        <w:rPr>
          <w:lang w:val="fr-FR"/>
        </w:rPr>
        <w:t>Association de la Communauté africaine, Jérusalem comptait environ 750</w:t>
      </w:r>
      <w:r w:rsidR="00D71594" w:rsidRPr="00525D7E">
        <w:rPr>
          <w:lang w:val="fr-FR"/>
        </w:rPr>
        <w:t> </w:t>
      </w:r>
      <w:r w:rsidRPr="00525D7E">
        <w:rPr>
          <w:lang w:val="fr-FR"/>
        </w:rPr>
        <w:t>personnes d</w:t>
      </w:r>
      <w:r w:rsidR="00FD1C2F" w:rsidRPr="00525D7E">
        <w:rPr>
          <w:lang w:val="fr-FR"/>
        </w:rPr>
        <w:t>’</w:t>
      </w:r>
      <w:r w:rsidRPr="00525D7E">
        <w:rPr>
          <w:lang w:val="fr-FR"/>
        </w:rPr>
        <w:t>ascendance africaine en 2020</w:t>
      </w:r>
      <w:r w:rsidR="00273E02" w:rsidRPr="00525D7E">
        <w:rPr>
          <w:lang w:val="fr-FR"/>
        </w:rPr>
        <w:t>.</w:t>
      </w:r>
      <w:r w:rsidRPr="00525D7E">
        <w:rPr>
          <w:lang w:val="fr-FR"/>
        </w:rPr>
        <w:t xml:space="preserve"> Cette communauté vit principalement à proximité de l</w:t>
      </w:r>
      <w:r w:rsidR="00FD1C2F" w:rsidRPr="00525D7E">
        <w:rPr>
          <w:lang w:val="fr-FR"/>
        </w:rPr>
        <w:t>’</w:t>
      </w:r>
      <w:r w:rsidRPr="00525D7E">
        <w:rPr>
          <w:lang w:val="fr-FR"/>
        </w:rPr>
        <w:t>entrée principale de la mosquée d</w:t>
      </w:r>
      <w:r w:rsidR="00FD1C2F" w:rsidRPr="00525D7E">
        <w:rPr>
          <w:lang w:val="fr-FR"/>
        </w:rPr>
        <w:t>’</w:t>
      </w:r>
      <w:r w:rsidRPr="00525D7E">
        <w:rPr>
          <w:lang w:val="fr-FR"/>
        </w:rPr>
        <w:t>Al-Aqsa, ce qui l</w:t>
      </w:r>
      <w:r w:rsidR="00FD1C2F" w:rsidRPr="00525D7E">
        <w:rPr>
          <w:lang w:val="fr-FR"/>
        </w:rPr>
        <w:t>’</w:t>
      </w:r>
      <w:r w:rsidRPr="00525D7E">
        <w:rPr>
          <w:lang w:val="fr-FR"/>
        </w:rPr>
        <w:t>expose constamment aux attaques des forces d</w:t>
      </w:r>
      <w:r w:rsidR="00FD1C2F" w:rsidRPr="00525D7E">
        <w:rPr>
          <w:lang w:val="fr-FR"/>
        </w:rPr>
        <w:t>’</w:t>
      </w:r>
      <w:r w:rsidRPr="00525D7E">
        <w:rPr>
          <w:lang w:val="fr-FR"/>
        </w:rPr>
        <w:t>occupation coloniale et des colons extrémistes</w:t>
      </w:r>
      <w:r w:rsidR="00273E02" w:rsidRPr="00525D7E">
        <w:rPr>
          <w:lang w:val="fr-FR"/>
        </w:rPr>
        <w:t>.</w:t>
      </w:r>
      <w:r w:rsidRPr="00525D7E">
        <w:rPr>
          <w:lang w:val="fr-FR"/>
        </w:rPr>
        <w:t xml:space="preserve"> Comme l</w:t>
      </w:r>
      <w:r w:rsidR="00FD1C2F" w:rsidRPr="00525D7E">
        <w:rPr>
          <w:lang w:val="fr-FR"/>
        </w:rPr>
        <w:t>’</w:t>
      </w:r>
      <w:r w:rsidRPr="00525D7E">
        <w:rPr>
          <w:lang w:val="fr-FR"/>
        </w:rPr>
        <w:t>a déclaré l</w:t>
      </w:r>
      <w:r w:rsidR="00FD1C2F" w:rsidRPr="00525D7E">
        <w:rPr>
          <w:lang w:val="fr-FR"/>
        </w:rPr>
        <w:t>’</w:t>
      </w:r>
      <w:r w:rsidRPr="00525D7E">
        <w:rPr>
          <w:lang w:val="fr-FR"/>
        </w:rPr>
        <w:t>Association de la communauté africaine lors de la consultation nationale, l</w:t>
      </w:r>
      <w:r w:rsidR="00FD1C2F" w:rsidRPr="00525D7E">
        <w:rPr>
          <w:lang w:val="fr-FR"/>
        </w:rPr>
        <w:t>’</w:t>
      </w:r>
      <w:r w:rsidRPr="00525D7E">
        <w:rPr>
          <w:lang w:val="fr-FR"/>
        </w:rPr>
        <w:t>État de Palestine alloue régulièrement des subventions financières pour soutenir les organisations de Jérusalem</w:t>
      </w:r>
      <w:r w:rsidR="00273E02" w:rsidRPr="00525D7E">
        <w:rPr>
          <w:lang w:val="fr-FR"/>
        </w:rPr>
        <w:t>.</w:t>
      </w:r>
      <w:r w:rsidRPr="00525D7E">
        <w:rPr>
          <w:lang w:val="fr-FR"/>
        </w:rPr>
        <w:t xml:space="preserve"> C</w:t>
      </w:r>
      <w:r w:rsidR="00FD1C2F" w:rsidRPr="00525D7E">
        <w:rPr>
          <w:lang w:val="fr-FR"/>
        </w:rPr>
        <w:t>’</w:t>
      </w:r>
      <w:r w:rsidRPr="00525D7E">
        <w:rPr>
          <w:lang w:val="fr-FR"/>
        </w:rPr>
        <w:t>est</w:t>
      </w:r>
      <w:r w:rsidR="00D71594" w:rsidRPr="00525D7E">
        <w:rPr>
          <w:lang w:val="fr-FR"/>
        </w:rPr>
        <w:t> </w:t>
      </w:r>
      <w:r w:rsidRPr="00525D7E">
        <w:rPr>
          <w:lang w:val="fr-FR"/>
        </w:rPr>
        <w:t xml:space="preserve">dans ce cadre que la communauté africaine de la région de Jérusalem a pu, entre 2017 et 2023, obtenir un soutien financier pour son </w:t>
      </w:r>
      <w:r w:rsidR="00D71594" w:rsidRPr="00525D7E">
        <w:rPr>
          <w:lang w:val="fr-FR"/>
        </w:rPr>
        <w:t>a</w:t>
      </w:r>
      <w:r w:rsidRPr="00525D7E">
        <w:rPr>
          <w:lang w:val="fr-FR"/>
        </w:rPr>
        <w:t>ssociation dans le cadre des subventions que l</w:t>
      </w:r>
      <w:r w:rsidR="00FD1C2F" w:rsidRPr="00525D7E">
        <w:rPr>
          <w:lang w:val="fr-FR"/>
        </w:rPr>
        <w:t>’</w:t>
      </w:r>
      <w:r w:rsidRPr="00525D7E">
        <w:rPr>
          <w:lang w:val="fr-FR"/>
        </w:rPr>
        <w:t>État de Palestine accorde aux organisations de Jérusalem</w:t>
      </w:r>
      <w:r w:rsidR="00273E02" w:rsidRPr="00525D7E">
        <w:rPr>
          <w:lang w:val="fr-FR"/>
        </w:rPr>
        <w:t>.</w:t>
      </w:r>
      <w:r w:rsidRPr="00525D7E">
        <w:rPr>
          <w:lang w:val="fr-FR"/>
        </w:rPr>
        <w:t xml:space="preserve"> Il convient de noter que l</w:t>
      </w:r>
      <w:r w:rsidR="00FD1C2F" w:rsidRPr="00525D7E">
        <w:rPr>
          <w:lang w:val="fr-FR"/>
        </w:rPr>
        <w:t>’</w:t>
      </w:r>
      <w:r w:rsidRPr="00525D7E">
        <w:rPr>
          <w:lang w:val="fr-FR"/>
        </w:rPr>
        <w:t>Association a refusé tout soutien conditionnel, tant de la part de pays européens que des États-Unis ou d</w:t>
      </w:r>
      <w:r w:rsidR="00FD1C2F" w:rsidRPr="00525D7E">
        <w:rPr>
          <w:lang w:val="fr-FR"/>
        </w:rPr>
        <w:t>’</w:t>
      </w:r>
      <w:r w:rsidRPr="00525D7E">
        <w:rPr>
          <w:lang w:val="fr-FR"/>
        </w:rPr>
        <w:t>autres pays, par crainte de tentatives d</w:t>
      </w:r>
      <w:r w:rsidR="00FD1C2F" w:rsidRPr="00525D7E">
        <w:rPr>
          <w:lang w:val="fr-FR"/>
        </w:rPr>
        <w:t>’</w:t>
      </w:r>
      <w:r w:rsidRPr="00525D7E">
        <w:rPr>
          <w:lang w:val="fr-FR"/>
        </w:rPr>
        <w:t>occulter et d</w:t>
      </w:r>
      <w:r w:rsidR="00FD1C2F" w:rsidRPr="00525D7E">
        <w:rPr>
          <w:lang w:val="fr-FR"/>
        </w:rPr>
        <w:t>’</w:t>
      </w:r>
      <w:r w:rsidRPr="00525D7E">
        <w:rPr>
          <w:lang w:val="fr-FR"/>
        </w:rPr>
        <w:t>effacer l</w:t>
      </w:r>
      <w:r w:rsidR="00FD1C2F" w:rsidRPr="00525D7E">
        <w:rPr>
          <w:lang w:val="fr-FR"/>
        </w:rPr>
        <w:t>’</w:t>
      </w:r>
      <w:r w:rsidRPr="00525D7E">
        <w:rPr>
          <w:lang w:val="fr-FR"/>
        </w:rPr>
        <w:t>identité et la cause palestiniennes, ce qui aggrave les difficultés à obtenir des financements</w:t>
      </w:r>
      <w:r w:rsidR="00273E02" w:rsidRPr="00525D7E">
        <w:rPr>
          <w:lang w:val="fr-FR"/>
        </w:rPr>
        <w:t>.</w:t>
      </w:r>
    </w:p>
    <w:p w14:paraId="31BB4277" w14:textId="1E5BB928" w:rsidR="00984B29" w:rsidRPr="00525D7E" w:rsidRDefault="003879D0" w:rsidP="00CB010E">
      <w:pPr>
        <w:pStyle w:val="SingleTxtG"/>
        <w:rPr>
          <w:lang w:val="fr-FR"/>
        </w:rPr>
      </w:pPr>
      <w:r w:rsidRPr="00525D7E">
        <w:rPr>
          <w:lang w:val="fr-FR"/>
        </w:rPr>
        <w:t>119</w:t>
      </w:r>
      <w:r w:rsidR="00273E02" w:rsidRPr="00525D7E">
        <w:rPr>
          <w:lang w:val="fr-FR"/>
        </w:rPr>
        <w:t>.</w:t>
      </w:r>
      <w:r w:rsidRPr="00525D7E">
        <w:rPr>
          <w:lang w:val="fr-FR"/>
        </w:rPr>
        <w:tab/>
        <w:t>Enfin, il convient de rappeler que le 21 mars 2023 a été lancé le Réseau régional pour le développement et la lutte contre le racisme au Moyen-Orient et en Afrique du Nord, avec la participation de l</w:t>
      </w:r>
      <w:r w:rsidR="00FD1C2F" w:rsidRPr="00525D7E">
        <w:rPr>
          <w:lang w:val="fr-FR"/>
        </w:rPr>
        <w:t>’</w:t>
      </w:r>
      <w:r w:rsidRPr="00525D7E">
        <w:rPr>
          <w:lang w:val="fr-FR"/>
        </w:rPr>
        <w:t>État de Palestine, représenté par la Communauté africaine, sachant qu</w:t>
      </w:r>
      <w:r w:rsidR="00FD1C2F" w:rsidRPr="00525D7E">
        <w:rPr>
          <w:lang w:val="fr-FR"/>
        </w:rPr>
        <w:t>’</w:t>
      </w:r>
      <w:r w:rsidRPr="00525D7E">
        <w:rPr>
          <w:lang w:val="fr-FR"/>
        </w:rPr>
        <w:t>à ce jour, plus de 30 organisations de la société civile dans la région du Moyen-Orient et de l</w:t>
      </w:r>
      <w:r w:rsidR="00FD1C2F" w:rsidRPr="00525D7E">
        <w:rPr>
          <w:lang w:val="fr-FR"/>
        </w:rPr>
        <w:t>’</w:t>
      </w:r>
      <w:r w:rsidRPr="00525D7E">
        <w:rPr>
          <w:lang w:val="fr-FR"/>
        </w:rPr>
        <w:t>Afrique du Nord, ainsi que des militants de 13 pays, ont rejoint ce groupement</w:t>
      </w:r>
      <w:r w:rsidR="00273E02" w:rsidRPr="00525D7E">
        <w:rPr>
          <w:lang w:val="fr-FR"/>
        </w:rPr>
        <w:t>.</w:t>
      </w:r>
    </w:p>
    <w:p w14:paraId="0B7964DF" w14:textId="5A99A76D" w:rsidR="003879D0" w:rsidRPr="00525D7E" w:rsidRDefault="003879D0" w:rsidP="003879D0">
      <w:pPr>
        <w:pStyle w:val="SingleTxtG"/>
        <w:spacing w:before="240" w:after="0"/>
        <w:jc w:val="center"/>
        <w:rPr>
          <w:u w:val="single"/>
          <w:lang w:val="fr-FR"/>
        </w:rPr>
      </w:pPr>
      <w:r w:rsidRPr="00525D7E">
        <w:rPr>
          <w:u w:val="single"/>
          <w:lang w:val="fr-FR"/>
        </w:rPr>
        <w:tab/>
      </w:r>
      <w:r w:rsidRPr="00525D7E">
        <w:rPr>
          <w:u w:val="single"/>
          <w:lang w:val="fr-FR"/>
        </w:rPr>
        <w:tab/>
      </w:r>
      <w:r w:rsidRPr="00525D7E">
        <w:rPr>
          <w:u w:val="single"/>
          <w:lang w:val="fr-FR"/>
        </w:rPr>
        <w:tab/>
      </w:r>
    </w:p>
    <w:sectPr w:rsidR="003879D0" w:rsidRPr="00525D7E" w:rsidSect="00FA39E4">
      <w:headerReference w:type="even" r:id="rId21"/>
      <w:headerReference w:type="default" r:id="rId22"/>
      <w:footerReference w:type="even" r:id="rId23"/>
      <w:footerReference w:type="default" r:id="rId24"/>
      <w:footerReference w:type="first" r:id="rId2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7F577D" w14:textId="77777777" w:rsidR="002D3675" w:rsidRDefault="002D3675" w:rsidP="00F95C08">
      <w:pPr>
        <w:spacing w:line="240" w:lineRule="auto"/>
      </w:pPr>
    </w:p>
  </w:endnote>
  <w:endnote w:type="continuationSeparator" w:id="0">
    <w:p w14:paraId="43C6EEB5" w14:textId="77777777" w:rsidR="002D3675" w:rsidRPr="00AC3823" w:rsidRDefault="002D3675" w:rsidP="00AC3823"/>
  </w:endnote>
  <w:endnote w:type="continuationNotice" w:id="1">
    <w:p w14:paraId="0BA8ECDF" w14:textId="77777777" w:rsidR="002D3675" w:rsidRDefault="002D367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PMingLiU">
    <w:altName w:val="新細明體"/>
    <w:panose1 w:val="02010601000101010101"/>
    <w:charset w:val="88"/>
    <w:family w:val="roman"/>
    <w:pitch w:val="variable"/>
    <w:sig w:usb0="A00002FF" w:usb1="28CFFCFA" w:usb2="00000016" w:usb3="00000000" w:csb0="0010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BF0764" w14:textId="09579057" w:rsidR="003879D0" w:rsidRPr="005771C9" w:rsidRDefault="003879D0" w:rsidP="00E615E5">
    <w:pPr>
      <w:pStyle w:val="Footer"/>
      <w:tabs>
        <w:tab w:val="right" w:pos="9638"/>
      </w:tabs>
      <w:suppressAutoHyphens w:val="0"/>
      <w:kinsoku/>
      <w:overflowPunct/>
      <w:autoSpaceDE/>
      <w:autoSpaceDN/>
      <w:adjustRightInd/>
      <w:snapToGrid/>
      <w:spacing w:line="240" w:lineRule="atLeast"/>
      <w:rPr>
        <w:rFonts w:eastAsia="Times New Roman"/>
        <w:lang w:val="es-ES" w:eastAsia="es-ES"/>
      </w:rPr>
    </w:pPr>
    <w:r w:rsidRPr="00E615E5">
      <w:rPr>
        <w:rFonts w:eastAsia="Times New Roman"/>
        <w:b/>
        <w:noProof/>
        <w:sz w:val="18"/>
        <w:lang w:val="es-ES" w:eastAsia="es-ES"/>
      </w:rPr>
      <w:fldChar w:fldCharType="begin"/>
    </w:r>
    <w:r w:rsidRPr="00E615E5">
      <w:rPr>
        <w:rFonts w:eastAsia="Times New Roman"/>
        <w:b/>
        <w:noProof/>
        <w:sz w:val="18"/>
        <w:lang w:val="es-ES" w:eastAsia="es-ES"/>
      </w:rPr>
      <w:instrText xml:space="preserve"> PAGE  \* MERGEFORMAT </w:instrText>
    </w:r>
    <w:r w:rsidRPr="00E615E5">
      <w:rPr>
        <w:rFonts w:eastAsia="Times New Roman"/>
        <w:b/>
        <w:noProof/>
        <w:sz w:val="18"/>
        <w:lang w:val="es-ES" w:eastAsia="es-ES"/>
      </w:rPr>
      <w:fldChar w:fldCharType="separate"/>
    </w:r>
    <w:r w:rsidRPr="00E615E5">
      <w:rPr>
        <w:rFonts w:eastAsia="Times New Roman"/>
        <w:b/>
        <w:noProof/>
        <w:sz w:val="18"/>
        <w:lang w:val="es-ES" w:eastAsia="es-ES"/>
      </w:rPr>
      <w:t>2</w:t>
    </w:r>
    <w:r w:rsidRPr="00E615E5">
      <w:rPr>
        <w:rFonts w:eastAsia="Times New Roman"/>
        <w:b/>
        <w:noProof/>
        <w:sz w:val="18"/>
        <w:lang w:val="es-ES" w:eastAsia="es-ES"/>
      </w:rPr>
      <w:fldChar w:fldCharType="end"/>
    </w:r>
    <w:r w:rsidRPr="00E615E5">
      <w:rPr>
        <w:rFonts w:eastAsia="Times New Roman"/>
        <w:b/>
        <w:noProof/>
        <w:sz w:val="18"/>
        <w:lang w:val="es-ES" w:eastAsia="es-ES"/>
      </w:rPr>
      <w:tab/>
    </w:r>
    <w:r w:rsidRPr="005771C9">
      <w:rPr>
        <w:rFonts w:eastAsia="Times New Roman"/>
        <w:lang w:val="es-ES" w:eastAsia="es-ES"/>
      </w:rPr>
      <w:t>GE.23-22995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1E6093" w14:textId="252CB4EC" w:rsidR="003879D0" w:rsidRPr="00E615E5" w:rsidRDefault="003879D0" w:rsidP="003879D0">
    <w:pPr>
      <w:tabs>
        <w:tab w:val="right" w:pos="9638"/>
      </w:tabs>
      <w:rPr>
        <w:rFonts w:eastAsia="Times New Roman"/>
        <w:b/>
        <w:bCs/>
        <w:sz w:val="16"/>
        <w:lang w:val="es-ES" w:eastAsia="es-ES"/>
      </w:rPr>
    </w:pPr>
    <w:r w:rsidRPr="00E615E5">
      <w:rPr>
        <w:rFonts w:eastAsia="Times New Roman"/>
        <w:sz w:val="16"/>
        <w:lang w:val="es-ES" w:eastAsia="es-ES"/>
      </w:rPr>
      <w:t>GE.23-22995</w:t>
    </w:r>
    <w:r w:rsidRPr="00E615E5">
      <w:rPr>
        <w:rFonts w:eastAsia="Times New Roman"/>
        <w:sz w:val="16"/>
        <w:lang w:val="es-ES" w:eastAsia="es-ES"/>
      </w:rPr>
      <w:tab/>
    </w:r>
    <w:r w:rsidRPr="00E615E5">
      <w:rPr>
        <w:rFonts w:eastAsia="Times New Roman"/>
        <w:b/>
        <w:bCs/>
        <w:sz w:val="16"/>
        <w:lang w:val="es-ES" w:eastAsia="es-ES"/>
      </w:rPr>
      <w:fldChar w:fldCharType="begin"/>
    </w:r>
    <w:r w:rsidRPr="00E615E5">
      <w:rPr>
        <w:rFonts w:eastAsia="Times New Roman"/>
        <w:b/>
        <w:bCs/>
        <w:sz w:val="16"/>
        <w:lang w:val="es-ES" w:eastAsia="es-ES"/>
      </w:rPr>
      <w:instrText xml:space="preserve"> PAGE  \* MERGEFORMAT </w:instrText>
    </w:r>
    <w:r w:rsidRPr="00E615E5">
      <w:rPr>
        <w:rFonts w:eastAsia="Times New Roman"/>
        <w:b/>
        <w:bCs/>
        <w:sz w:val="16"/>
        <w:lang w:val="es-ES" w:eastAsia="es-ES"/>
      </w:rPr>
      <w:fldChar w:fldCharType="separate"/>
    </w:r>
    <w:r w:rsidRPr="00E615E5">
      <w:rPr>
        <w:rFonts w:eastAsia="Times New Roman"/>
        <w:b/>
        <w:bCs/>
        <w:sz w:val="16"/>
        <w:lang w:val="es-ES" w:eastAsia="es-ES"/>
      </w:rPr>
      <w:t>3</w:t>
    </w:r>
    <w:r w:rsidRPr="00E615E5">
      <w:rPr>
        <w:rFonts w:eastAsia="Times New Roman"/>
        <w:b/>
        <w:bCs/>
        <w:sz w:val="16"/>
        <w:lang w:val="es-ES" w:eastAsia="es-E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CA2234" w14:textId="074B21E5" w:rsidR="00984B29" w:rsidRPr="005771C9" w:rsidRDefault="003879D0" w:rsidP="005771C9">
    <w:pPr>
      <w:pStyle w:val="Footer"/>
      <w:suppressAutoHyphens w:val="0"/>
      <w:kinsoku/>
      <w:overflowPunct/>
      <w:autoSpaceDE/>
      <w:autoSpaceDN/>
      <w:adjustRightInd/>
      <w:snapToGrid/>
      <w:spacing w:before="120"/>
      <w:rPr>
        <w:rFonts w:eastAsia="Times New Roman"/>
        <w:sz w:val="20"/>
        <w:lang w:val="es-ES" w:eastAsia="es-ES"/>
      </w:rPr>
    </w:pPr>
    <w:r w:rsidRPr="005771C9">
      <w:rPr>
        <w:rFonts w:eastAsia="Times New Roman"/>
        <w:sz w:val="20"/>
        <w:lang w:val="es-ES" w:eastAsia="es-ES"/>
      </w:rPr>
      <w:t>GE.</w:t>
    </w:r>
    <w:r w:rsidR="00984B29" w:rsidRPr="005771C9">
      <w:rPr>
        <w:rFonts w:eastAsia="Times New Roman"/>
        <w:noProof/>
        <w:sz w:val="20"/>
        <w:lang w:val="es-ES" w:eastAsia="es-ES"/>
      </w:rPr>
      <w:drawing>
        <wp:anchor distT="0" distB="0" distL="114300" distR="114300" simplePos="0" relativeHeight="251659264" behindDoc="0" locked="0" layoutInCell="1" allowOverlap="0" wp14:anchorId="2895F67E" wp14:editId="6AFB682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771C9">
      <w:rPr>
        <w:rFonts w:eastAsia="Times New Roman"/>
        <w:sz w:val="20"/>
        <w:lang w:val="es-ES" w:eastAsia="es-ES"/>
      </w:rPr>
      <w:t>23-22995  (F)</w:t>
    </w:r>
    <w:r w:rsidRPr="005771C9">
      <w:rPr>
        <w:rFonts w:eastAsia="Times New Roman"/>
        <w:noProof/>
        <w:sz w:val="20"/>
        <w:lang w:val="es-ES" w:eastAsia="es-ES"/>
      </w:rPr>
      <w:drawing>
        <wp:anchor distT="0" distB="0" distL="114300" distR="114300" simplePos="0" relativeHeight="251660288" behindDoc="0" locked="0" layoutInCell="1" allowOverlap="1" wp14:anchorId="1B7CE694" wp14:editId="34B2F23C">
          <wp:simplePos x="0" y="0"/>
          <wp:positionH relativeFrom="margin">
            <wp:posOffset>5489575</wp:posOffset>
          </wp:positionH>
          <wp:positionV relativeFrom="margin">
            <wp:posOffset>8891905</wp:posOffset>
          </wp:positionV>
          <wp:extent cx="561975" cy="561975"/>
          <wp:effectExtent l="0" t="0" r="9525" b="9525"/>
          <wp:wrapNone/>
          <wp:docPr id="1616305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771C9">
      <w:rPr>
        <w:rFonts w:eastAsia="Times New Roman"/>
        <w:sz w:val="20"/>
        <w:lang w:val="es-ES" w:eastAsia="es-ES"/>
      </w:rPr>
      <w:t xml:space="preserve">    270224    </w:t>
    </w:r>
    <w:r w:rsidR="00A86B05">
      <w:rPr>
        <w:rFonts w:eastAsia="Times New Roman"/>
        <w:sz w:val="20"/>
        <w:lang w:val="es-ES" w:eastAsia="es-ES"/>
      </w:rPr>
      <w:t>0103</w:t>
    </w:r>
    <w:r w:rsidRPr="005771C9">
      <w:rPr>
        <w:rFonts w:eastAsia="Times New Roman"/>
        <w:sz w:val="20"/>
        <w:lang w:val="es-ES" w:eastAsia="es-ES"/>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990DFD" w14:textId="77777777" w:rsidR="002D3675" w:rsidRPr="00AC3823" w:rsidRDefault="002D3675" w:rsidP="00AC3823">
      <w:pPr>
        <w:tabs>
          <w:tab w:val="right" w:pos="2155"/>
        </w:tabs>
        <w:spacing w:after="80"/>
        <w:ind w:left="680"/>
        <w:rPr>
          <w:u w:val="single"/>
        </w:rPr>
      </w:pPr>
      <w:r>
        <w:rPr>
          <w:u w:val="single"/>
        </w:rPr>
        <w:tab/>
      </w:r>
    </w:p>
  </w:footnote>
  <w:footnote w:type="continuationSeparator" w:id="0">
    <w:p w14:paraId="23E84E88" w14:textId="77777777" w:rsidR="002D3675" w:rsidRPr="00AC3823" w:rsidRDefault="002D3675" w:rsidP="00AC3823">
      <w:pPr>
        <w:tabs>
          <w:tab w:val="right" w:pos="2155"/>
        </w:tabs>
        <w:spacing w:after="80"/>
        <w:ind w:left="680"/>
        <w:rPr>
          <w:u w:val="single"/>
        </w:rPr>
      </w:pPr>
      <w:r>
        <w:rPr>
          <w:u w:val="single"/>
        </w:rPr>
        <w:tab/>
      </w:r>
    </w:p>
  </w:footnote>
  <w:footnote w:type="continuationNotice" w:id="1">
    <w:p w14:paraId="4473CE48" w14:textId="77777777" w:rsidR="002D3675" w:rsidRPr="00AC3823" w:rsidRDefault="002D3675">
      <w:pPr>
        <w:spacing w:line="240" w:lineRule="auto"/>
        <w:rPr>
          <w:sz w:val="2"/>
          <w:szCs w:val="2"/>
        </w:rPr>
      </w:pPr>
    </w:p>
  </w:footnote>
  <w:footnote w:id="2">
    <w:p w14:paraId="707F88F9" w14:textId="5980FC9A" w:rsidR="00524601" w:rsidRPr="00524601" w:rsidRDefault="00524601">
      <w:pPr>
        <w:pStyle w:val="FootnoteText"/>
        <w:rPr>
          <w:lang w:val="fr-FR"/>
        </w:rPr>
      </w:pPr>
      <w:r>
        <w:rPr>
          <w:rStyle w:val="FootnoteReference"/>
        </w:rPr>
        <w:tab/>
      </w:r>
      <w:r w:rsidRPr="00524601">
        <w:rPr>
          <w:rStyle w:val="FootnoteReference"/>
          <w:sz w:val="20"/>
          <w:vertAlign w:val="baseline"/>
        </w:rPr>
        <w:t>*</w:t>
      </w:r>
      <w:r>
        <w:rPr>
          <w:rStyle w:val="FootnoteReference"/>
          <w:sz w:val="20"/>
          <w:vertAlign w:val="baseline"/>
        </w:rPr>
        <w:tab/>
      </w:r>
      <w:r>
        <w:rPr>
          <w:rStyle w:val="ui-provider"/>
        </w:rPr>
        <w:t>Nouveau tirage pour raisons techniques (19 septembre 2024).</w:t>
      </w:r>
    </w:p>
  </w:footnote>
  <w:footnote w:id="3">
    <w:p w14:paraId="577219ED" w14:textId="2A74CDBF" w:rsidR="00470BB3" w:rsidRPr="00470BB3" w:rsidRDefault="00470BB3">
      <w:pPr>
        <w:pStyle w:val="FootnoteText"/>
        <w:rPr>
          <w:lang w:val="fr-FR"/>
        </w:rPr>
      </w:pPr>
      <w:r>
        <w:rPr>
          <w:rStyle w:val="FootnoteReference"/>
        </w:rPr>
        <w:tab/>
      </w:r>
      <w:r w:rsidRPr="00470BB3">
        <w:rPr>
          <w:rStyle w:val="FootnoteReference"/>
          <w:sz w:val="20"/>
          <w:vertAlign w:val="baseline"/>
        </w:rPr>
        <w:t>**</w:t>
      </w:r>
      <w:r>
        <w:rPr>
          <w:rStyle w:val="FootnoteReference"/>
          <w:sz w:val="20"/>
          <w:vertAlign w:val="baseline"/>
        </w:rPr>
        <w:tab/>
      </w:r>
      <w:r w:rsidRPr="00411D69">
        <w:rPr>
          <w:szCs w:val="18"/>
          <w:lang w:val="fr-FR"/>
        </w:rPr>
        <w:t>La version originale du présent document n</w:t>
      </w:r>
      <w:r>
        <w:rPr>
          <w:szCs w:val="18"/>
          <w:lang w:val="fr-FR"/>
        </w:rPr>
        <w:t>’</w:t>
      </w:r>
      <w:r w:rsidRPr="00411D69">
        <w:rPr>
          <w:szCs w:val="18"/>
          <w:lang w:val="fr-FR"/>
        </w:rPr>
        <w:t>a pas été revue par les services d</w:t>
      </w:r>
      <w:r>
        <w:rPr>
          <w:szCs w:val="18"/>
          <w:lang w:val="fr-FR"/>
        </w:rPr>
        <w:t>’</w:t>
      </w:r>
      <w:r w:rsidRPr="00411D69">
        <w:rPr>
          <w:szCs w:val="18"/>
          <w:lang w:val="fr-FR"/>
        </w:rPr>
        <w:t>édition</w:t>
      </w:r>
      <w:r w:rsidRPr="008B2181">
        <w:rPr>
          <w:szCs w:val="18"/>
          <w:lang w:val="fr-FR"/>
        </w:rPr>
        <w:t>.</w:t>
      </w:r>
    </w:p>
  </w:footnote>
  <w:footnote w:id="4">
    <w:p w14:paraId="319F2FFD" w14:textId="787EC367" w:rsidR="00470BB3" w:rsidRPr="00470BB3" w:rsidRDefault="00470BB3">
      <w:pPr>
        <w:pStyle w:val="FootnoteText"/>
        <w:rPr>
          <w:lang w:val="fr-FR"/>
        </w:rPr>
      </w:pPr>
      <w:r>
        <w:rPr>
          <w:rStyle w:val="FootnoteReference"/>
        </w:rPr>
        <w:tab/>
      </w:r>
      <w:r w:rsidRPr="00470BB3">
        <w:rPr>
          <w:rStyle w:val="FootnoteReference"/>
          <w:sz w:val="20"/>
          <w:vertAlign w:val="baseline"/>
        </w:rPr>
        <w:t>***</w:t>
      </w:r>
      <w:r>
        <w:rPr>
          <w:rStyle w:val="FootnoteReference"/>
          <w:sz w:val="20"/>
          <w:vertAlign w:val="baseline"/>
        </w:rPr>
        <w:tab/>
      </w:r>
      <w:r w:rsidRPr="00411D69">
        <w:rPr>
          <w:szCs w:val="18"/>
          <w:lang w:val="fr-FR"/>
        </w:rPr>
        <w:t>Les annexes au présent rapport peuvent être consultées sur la page Web du Comité</w:t>
      </w:r>
      <w:r w:rsidRPr="008B2181">
        <w:rPr>
          <w:szCs w:val="18"/>
          <w:lang w:val="fr-FR"/>
        </w:rPr>
        <w:t>.</w:t>
      </w:r>
    </w:p>
  </w:footnote>
  <w:footnote w:id="5">
    <w:p w14:paraId="287C1F4A" w14:textId="3FC1CF3A" w:rsidR="003879D0" w:rsidRPr="00593910" w:rsidRDefault="00411D69" w:rsidP="00411D69">
      <w:pPr>
        <w:pStyle w:val="FootnoteText"/>
        <w:rPr>
          <w:szCs w:val="18"/>
        </w:rPr>
      </w:pPr>
      <w:r w:rsidRPr="00411D69">
        <w:rPr>
          <w:szCs w:val="18"/>
          <w:lang w:val="fr-FR"/>
        </w:rPr>
        <w:tab/>
      </w:r>
      <w:r w:rsidR="003879D0" w:rsidRPr="008B2181">
        <w:rPr>
          <w:rStyle w:val="FootnoteReference"/>
          <w:szCs w:val="18"/>
        </w:rPr>
        <w:footnoteRef/>
      </w:r>
      <w:r w:rsidR="003879D0" w:rsidRPr="00411D69">
        <w:rPr>
          <w:szCs w:val="18"/>
          <w:lang w:val="fr-FR"/>
        </w:rPr>
        <w:tab/>
      </w:r>
      <w:r w:rsidR="00BB467E">
        <w:rPr>
          <w:szCs w:val="18"/>
          <w:lang w:val="fr-FR"/>
        </w:rPr>
        <w:t>« </w:t>
      </w:r>
      <w:r w:rsidR="003879D0" w:rsidRPr="008F12B3">
        <w:rPr>
          <w:szCs w:val="18"/>
          <w:lang w:val="fr-FR"/>
        </w:rPr>
        <w:t>Un seuil franchi</w:t>
      </w:r>
      <w:r w:rsidR="00FD1C2F" w:rsidRPr="008F12B3">
        <w:rPr>
          <w:szCs w:val="18"/>
          <w:lang w:val="fr-FR"/>
        </w:rPr>
        <w:t> :</w:t>
      </w:r>
      <w:r w:rsidR="003879D0" w:rsidRPr="008F12B3">
        <w:rPr>
          <w:szCs w:val="18"/>
          <w:lang w:val="fr-FR"/>
        </w:rPr>
        <w:t xml:space="preserve"> les autorités israéliennes et les crimes d</w:t>
      </w:r>
      <w:r w:rsidR="00FD1C2F" w:rsidRPr="008F12B3">
        <w:rPr>
          <w:szCs w:val="18"/>
          <w:lang w:val="fr-FR"/>
        </w:rPr>
        <w:t>’</w:t>
      </w:r>
      <w:r w:rsidR="003879D0" w:rsidRPr="008F12B3">
        <w:rPr>
          <w:szCs w:val="18"/>
          <w:lang w:val="fr-FR"/>
        </w:rPr>
        <w:t>apartheid et de persécution</w:t>
      </w:r>
      <w:r w:rsidR="00BB467E">
        <w:rPr>
          <w:szCs w:val="18"/>
          <w:lang w:val="fr-FR"/>
        </w:rPr>
        <w:t> »</w:t>
      </w:r>
      <w:r w:rsidR="003879D0" w:rsidRPr="00411D69">
        <w:rPr>
          <w:szCs w:val="18"/>
          <w:lang w:val="fr-FR"/>
        </w:rPr>
        <w:t xml:space="preserve">, </w:t>
      </w:r>
      <w:r w:rsidR="003879D0" w:rsidRPr="00411D69">
        <w:rPr>
          <w:iCs/>
          <w:szCs w:val="18"/>
          <w:lang w:val="fr-FR"/>
        </w:rPr>
        <w:t>Human Rights Watch</w:t>
      </w:r>
      <w:r w:rsidR="003879D0" w:rsidRPr="00411D69">
        <w:rPr>
          <w:szCs w:val="18"/>
          <w:lang w:val="fr-FR"/>
        </w:rPr>
        <w:t xml:space="preserve">, avril </w:t>
      </w:r>
      <w:r w:rsidR="003879D0" w:rsidRPr="008B2181">
        <w:rPr>
          <w:szCs w:val="18"/>
          <w:lang w:val="fr-FR"/>
        </w:rPr>
        <w:t>2021</w:t>
      </w:r>
      <w:r w:rsidR="008B2181" w:rsidRPr="008B2181">
        <w:rPr>
          <w:szCs w:val="18"/>
          <w:lang w:val="fr-FR"/>
        </w:rPr>
        <w:t>.</w:t>
      </w:r>
      <w:r w:rsidR="003879D0" w:rsidRPr="00411D69">
        <w:rPr>
          <w:szCs w:val="18"/>
          <w:lang w:val="fr-FR"/>
        </w:rPr>
        <w:t xml:space="preserve"> Résumé disponible en français(</w:t>
      </w:r>
      <w:hyperlink r:id="rId1" w:history="1">
        <w:r w:rsidR="00FD1C2F" w:rsidRPr="008B2181">
          <w:rPr>
            <w:rStyle w:val="Hyperlink"/>
            <w:szCs w:val="18"/>
            <w:lang w:val="fr-FR"/>
          </w:rPr>
          <w:t>https://www</w:t>
        </w:r>
        <w:r w:rsidR="008B2181" w:rsidRPr="008B2181">
          <w:rPr>
            <w:rStyle w:val="Hyperlink"/>
            <w:szCs w:val="18"/>
            <w:lang w:val="fr-FR"/>
          </w:rPr>
          <w:t>.</w:t>
        </w:r>
        <w:r w:rsidR="00FD1C2F" w:rsidRPr="008B2181">
          <w:rPr>
            <w:rStyle w:val="Hyperlink"/>
            <w:szCs w:val="18"/>
            <w:lang w:val="fr-FR"/>
          </w:rPr>
          <w:t>hrw</w:t>
        </w:r>
        <w:r w:rsidR="008B2181" w:rsidRPr="008B2181">
          <w:rPr>
            <w:rStyle w:val="Hyperlink"/>
            <w:szCs w:val="18"/>
            <w:lang w:val="fr-FR"/>
          </w:rPr>
          <w:t>.</w:t>
        </w:r>
        <w:r w:rsidR="00FD1C2F" w:rsidRPr="008B2181">
          <w:rPr>
            <w:rStyle w:val="Hyperlink"/>
            <w:szCs w:val="18"/>
            <w:lang w:val="fr-FR"/>
          </w:rPr>
          <w:t>org/sites/default/files/</w:t>
        </w:r>
        <w:r w:rsidR="00FD1C2F" w:rsidRPr="008B2181">
          <w:rPr>
            <w:rStyle w:val="Hyperlink"/>
            <w:szCs w:val="18"/>
            <w:lang w:val="fr-FR"/>
          </w:rPr>
          <w:br/>
          <w:t>media_2021/04/israel_palestine0421_summary_fr</w:t>
        </w:r>
        <w:r w:rsidR="008B2181" w:rsidRPr="008B2181">
          <w:rPr>
            <w:rStyle w:val="Hyperlink"/>
            <w:szCs w:val="18"/>
            <w:lang w:val="fr-FR"/>
          </w:rPr>
          <w:t>.</w:t>
        </w:r>
        <w:r w:rsidR="00FD1C2F" w:rsidRPr="008B2181">
          <w:rPr>
            <w:rStyle w:val="Hyperlink"/>
            <w:szCs w:val="18"/>
            <w:lang w:val="fr-FR"/>
          </w:rPr>
          <w:t>pdf</w:t>
        </w:r>
      </w:hyperlink>
      <w:r w:rsidR="003879D0" w:rsidRPr="00411D69">
        <w:rPr>
          <w:szCs w:val="18"/>
          <w:lang w:val="fr-FR"/>
        </w:rPr>
        <w:t>)</w:t>
      </w:r>
      <w:r w:rsidR="00FD1C2F">
        <w:rPr>
          <w:szCs w:val="18"/>
          <w:lang w:val="fr-FR"/>
        </w:rPr>
        <w:t> ;</w:t>
      </w:r>
      <w:r w:rsidR="003879D0" w:rsidRPr="00411D69">
        <w:rPr>
          <w:szCs w:val="18"/>
          <w:lang w:val="fr-FR"/>
        </w:rPr>
        <w:t xml:space="preserve"> rapport complet disponible en anglais (</w:t>
      </w:r>
      <w:hyperlink r:id="rId2" w:history="1">
        <w:r w:rsidR="00FD1C2F" w:rsidRPr="008B2181">
          <w:rPr>
            <w:rStyle w:val="Hyperlink"/>
            <w:szCs w:val="18"/>
            <w:lang w:val="fr-FR"/>
          </w:rPr>
          <w:t>https://www</w:t>
        </w:r>
        <w:r w:rsidR="008B2181" w:rsidRPr="008B2181">
          <w:rPr>
            <w:rStyle w:val="Hyperlink"/>
            <w:szCs w:val="18"/>
            <w:lang w:val="fr-FR"/>
          </w:rPr>
          <w:t>.</w:t>
        </w:r>
        <w:r w:rsidR="00FD1C2F" w:rsidRPr="008B2181">
          <w:rPr>
            <w:rStyle w:val="Hyperlink"/>
            <w:szCs w:val="18"/>
            <w:lang w:val="fr-FR"/>
          </w:rPr>
          <w:t>hrw</w:t>
        </w:r>
        <w:r w:rsidR="008B2181" w:rsidRPr="008B2181">
          <w:rPr>
            <w:rStyle w:val="Hyperlink"/>
            <w:szCs w:val="18"/>
            <w:lang w:val="fr-FR"/>
          </w:rPr>
          <w:t>.</w:t>
        </w:r>
        <w:r w:rsidR="00FD1C2F" w:rsidRPr="008B2181">
          <w:rPr>
            <w:rStyle w:val="Hyperlink"/>
            <w:szCs w:val="18"/>
            <w:lang w:val="fr-FR"/>
          </w:rPr>
          <w:t>org/sites/default/files/media_2021/04/israel_palestine0421_web_0</w:t>
        </w:r>
        <w:r w:rsidR="008B2181" w:rsidRPr="008B2181">
          <w:rPr>
            <w:rStyle w:val="Hyperlink"/>
            <w:szCs w:val="18"/>
            <w:lang w:val="fr-FR"/>
          </w:rPr>
          <w:t>.</w:t>
        </w:r>
        <w:r w:rsidR="00FD1C2F" w:rsidRPr="008B2181">
          <w:rPr>
            <w:rStyle w:val="Hyperlink"/>
            <w:szCs w:val="18"/>
            <w:lang w:val="fr-FR"/>
          </w:rPr>
          <w:t>pdf</w:t>
        </w:r>
      </w:hyperlink>
      <w:r w:rsidR="003879D0" w:rsidRPr="00411D69">
        <w:rPr>
          <w:szCs w:val="18"/>
          <w:lang w:val="fr-FR"/>
        </w:rPr>
        <w:t>) et arabe (</w:t>
      </w:r>
      <w:hyperlink r:id="rId3" w:history="1">
        <w:r w:rsidR="00FD1C2F" w:rsidRPr="008B2181">
          <w:rPr>
            <w:rStyle w:val="Hyperlink"/>
            <w:rFonts w:eastAsia="Times New Roman"/>
            <w:szCs w:val="18"/>
          </w:rPr>
          <w:t>https://www</w:t>
        </w:r>
        <w:r w:rsidR="008B2181" w:rsidRPr="008B2181">
          <w:rPr>
            <w:rStyle w:val="Hyperlink"/>
            <w:rFonts w:eastAsia="Times New Roman"/>
            <w:szCs w:val="18"/>
          </w:rPr>
          <w:t>.</w:t>
        </w:r>
        <w:r w:rsidR="00FD1C2F" w:rsidRPr="008B2181">
          <w:rPr>
            <w:rStyle w:val="Hyperlink"/>
            <w:rFonts w:eastAsia="Times New Roman"/>
            <w:szCs w:val="18"/>
          </w:rPr>
          <w:t>hrw</w:t>
        </w:r>
        <w:r w:rsidR="008B2181" w:rsidRPr="008B2181">
          <w:rPr>
            <w:rStyle w:val="Hyperlink"/>
            <w:rFonts w:eastAsia="Times New Roman"/>
            <w:szCs w:val="18"/>
          </w:rPr>
          <w:t>.</w:t>
        </w:r>
        <w:r w:rsidR="00FD1C2F" w:rsidRPr="008B2181">
          <w:rPr>
            <w:rStyle w:val="Hyperlink"/>
            <w:rFonts w:eastAsia="Times New Roman"/>
            <w:szCs w:val="18"/>
          </w:rPr>
          <w:t>org/sites/default/files/media_2021/04/israel_palestine0421ar_web</w:t>
        </w:r>
        <w:r w:rsidR="008B2181" w:rsidRPr="008B2181">
          <w:rPr>
            <w:rStyle w:val="Hyperlink"/>
            <w:rFonts w:eastAsia="Times New Roman"/>
            <w:szCs w:val="18"/>
          </w:rPr>
          <w:t>.</w:t>
        </w:r>
        <w:r w:rsidR="00FD1C2F" w:rsidRPr="008B2181">
          <w:rPr>
            <w:rStyle w:val="Hyperlink"/>
            <w:rFonts w:eastAsia="Times New Roman"/>
            <w:szCs w:val="18"/>
          </w:rPr>
          <w:t>pdf</w:t>
        </w:r>
      </w:hyperlink>
      <w:r w:rsidR="003879D0" w:rsidRPr="00411D69">
        <w:rPr>
          <w:szCs w:val="18"/>
        </w:rPr>
        <w:t>)</w:t>
      </w:r>
      <w:r w:rsidR="00593910">
        <w:rPr>
          <w:rStyle w:val="Hyperlink"/>
          <w:color w:val="auto"/>
          <w:szCs w:val="18"/>
        </w:rPr>
        <w:t>.</w:t>
      </w:r>
    </w:p>
  </w:footnote>
  <w:footnote w:id="6">
    <w:p w14:paraId="3CC93200" w14:textId="2F830987" w:rsidR="003879D0" w:rsidRPr="00411D69" w:rsidRDefault="00411D69" w:rsidP="00411D69">
      <w:pPr>
        <w:pStyle w:val="FootnoteText"/>
        <w:rPr>
          <w:szCs w:val="18"/>
        </w:rPr>
      </w:pPr>
      <w:r w:rsidRPr="00411D69">
        <w:rPr>
          <w:szCs w:val="18"/>
          <w:lang w:val="fr-FR"/>
        </w:rPr>
        <w:tab/>
      </w:r>
      <w:r w:rsidR="003879D0" w:rsidRPr="008B2181">
        <w:rPr>
          <w:rStyle w:val="FootnoteReference"/>
          <w:szCs w:val="18"/>
        </w:rPr>
        <w:footnoteRef/>
      </w:r>
      <w:r w:rsidR="003879D0" w:rsidRPr="00411D69">
        <w:rPr>
          <w:szCs w:val="18"/>
          <w:lang w:val="fr-FR"/>
        </w:rPr>
        <w:tab/>
      </w:r>
      <w:r w:rsidR="00BB467E" w:rsidRPr="00BB467E">
        <w:rPr>
          <w:spacing w:val="-2"/>
          <w:szCs w:val="18"/>
          <w:lang w:val="fr-FR"/>
        </w:rPr>
        <w:t>« </w:t>
      </w:r>
      <w:r w:rsidR="003879D0" w:rsidRPr="00BB467E">
        <w:rPr>
          <w:spacing w:val="-2"/>
          <w:szCs w:val="18"/>
          <w:lang w:val="fr-FR"/>
        </w:rPr>
        <w:t>L</w:t>
      </w:r>
      <w:r w:rsidR="00FD1C2F" w:rsidRPr="00BB467E">
        <w:rPr>
          <w:spacing w:val="-2"/>
          <w:szCs w:val="18"/>
          <w:lang w:val="fr-FR"/>
        </w:rPr>
        <w:t>’</w:t>
      </w:r>
      <w:r w:rsidR="003879D0" w:rsidRPr="00BB467E">
        <w:rPr>
          <w:spacing w:val="-2"/>
          <w:szCs w:val="18"/>
          <w:lang w:val="fr-FR"/>
        </w:rPr>
        <w:t>apartheid israélien envers le peuple palestinien</w:t>
      </w:r>
      <w:r w:rsidR="00FD1C2F" w:rsidRPr="00BB467E">
        <w:rPr>
          <w:spacing w:val="-2"/>
          <w:szCs w:val="18"/>
          <w:lang w:val="fr-FR"/>
        </w:rPr>
        <w:t> :</w:t>
      </w:r>
      <w:r w:rsidR="003879D0" w:rsidRPr="00BB467E">
        <w:rPr>
          <w:spacing w:val="-2"/>
          <w:szCs w:val="18"/>
          <w:lang w:val="fr-FR"/>
        </w:rPr>
        <w:t xml:space="preserve"> un système cruel de domination et un crime contre l</w:t>
      </w:r>
      <w:r w:rsidR="00FD1C2F" w:rsidRPr="00BB467E">
        <w:rPr>
          <w:spacing w:val="-2"/>
          <w:szCs w:val="18"/>
          <w:lang w:val="fr-FR"/>
        </w:rPr>
        <w:t>’</w:t>
      </w:r>
      <w:r w:rsidR="003879D0" w:rsidRPr="00BB467E">
        <w:rPr>
          <w:spacing w:val="-2"/>
          <w:szCs w:val="18"/>
          <w:lang w:val="fr-FR"/>
        </w:rPr>
        <w:t>humanité</w:t>
      </w:r>
      <w:r w:rsidR="00BB467E" w:rsidRPr="00BB467E">
        <w:rPr>
          <w:spacing w:val="-2"/>
          <w:szCs w:val="18"/>
          <w:lang w:val="fr-FR"/>
        </w:rPr>
        <w:t> »</w:t>
      </w:r>
      <w:r w:rsidR="003879D0" w:rsidRPr="00BB467E">
        <w:rPr>
          <w:spacing w:val="-2"/>
          <w:szCs w:val="18"/>
          <w:lang w:val="fr-FR"/>
        </w:rPr>
        <w:t>,</w:t>
      </w:r>
      <w:r w:rsidR="003879D0" w:rsidRPr="00BB467E">
        <w:rPr>
          <w:spacing w:val="-3"/>
          <w:szCs w:val="18"/>
          <w:lang w:val="fr-FR"/>
        </w:rPr>
        <w:t xml:space="preserve"> </w:t>
      </w:r>
      <w:r w:rsidR="003879D0" w:rsidRPr="00BB467E">
        <w:rPr>
          <w:iCs/>
          <w:spacing w:val="-3"/>
          <w:szCs w:val="18"/>
          <w:lang w:val="fr-FR"/>
        </w:rPr>
        <w:t xml:space="preserve">Amnesty International, </w:t>
      </w:r>
      <w:r w:rsidR="003879D0" w:rsidRPr="008B2181">
        <w:rPr>
          <w:spacing w:val="-3"/>
          <w:szCs w:val="18"/>
          <w:lang w:val="fr-FR"/>
        </w:rPr>
        <w:t>2022</w:t>
      </w:r>
      <w:r w:rsidR="008B2181" w:rsidRPr="008B2181">
        <w:rPr>
          <w:spacing w:val="-3"/>
          <w:szCs w:val="18"/>
          <w:lang w:val="fr-FR"/>
        </w:rPr>
        <w:t>.</w:t>
      </w:r>
      <w:r w:rsidR="003879D0" w:rsidRPr="00BB467E">
        <w:rPr>
          <w:spacing w:val="-3"/>
          <w:szCs w:val="18"/>
          <w:lang w:val="fr-FR"/>
        </w:rPr>
        <w:t xml:space="preserve"> Disponible à l</w:t>
      </w:r>
      <w:r w:rsidR="00FD1C2F" w:rsidRPr="00BB467E">
        <w:rPr>
          <w:spacing w:val="-3"/>
          <w:szCs w:val="18"/>
          <w:lang w:val="fr-FR"/>
        </w:rPr>
        <w:t>’</w:t>
      </w:r>
      <w:r w:rsidR="003879D0" w:rsidRPr="00BB467E">
        <w:rPr>
          <w:spacing w:val="-3"/>
          <w:szCs w:val="18"/>
          <w:lang w:val="fr-FR"/>
        </w:rPr>
        <w:t xml:space="preserve">adresse </w:t>
      </w:r>
      <w:r w:rsidR="00FD1C2F" w:rsidRPr="00BB467E">
        <w:rPr>
          <w:spacing w:val="-3"/>
          <w:szCs w:val="18"/>
          <w:lang w:val="fr-FR"/>
        </w:rPr>
        <w:t xml:space="preserve">suivante : </w:t>
      </w:r>
      <w:hyperlink r:id="rId4" w:history="1">
        <w:r w:rsidR="00BB467E" w:rsidRPr="008B2181">
          <w:rPr>
            <w:rStyle w:val="Hyperlink"/>
            <w:rFonts w:eastAsia="Times New Roman"/>
            <w:spacing w:val="-4"/>
            <w:szCs w:val="18"/>
            <w:lang w:val="fr-FR"/>
          </w:rPr>
          <w:t>https://www</w:t>
        </w:r>
        <w:r w:rsidR="008B2181" w:rsidRPr="008B2181">
          <w:rPr>
            <w:rStyle w:val="Hyperlink"/>
            <w:rFonts w:eastAsia="Times New Roman"/>
            <w:spacing w:val="-4"/>
            <w:szCs w:val="18"/>
            <w:lang w:val="fr-FR"/>
          </w:rPr>
          <w:t>.</w:t>
        </w:r>
        <w:r w:rsidR="00BB467E" w:rsidRPr="008B2181">
          <w:rPr>
            <w:rStyle w:val="Hyperlink"/>
            <w:rFonts w:eastAsia="Times New Roman"/>
            <w:spacing w:val="-4"/>
            <w:szCs w:val="18"/>
            <w:lang w:val="fr-FR"/>
          </w:rPr>
          <w:t>amnesty</w:t>
        </w:r>
        <w:r w:rsidR="008B2181" w:rsidRPr="008B2181">
          <w:rPr>
            <w:rStyle w:val="Hyperlink"/>
            <w:rFonts w:eastAsia="Times New Roman"/>
            <w:spacing w:val="-4"/>
            <w:szCs w:val="18"/>
            <w:lang w:val="fr-FR"/>
          </w:rPr>
          <w:t>.</w:t>
        </w:r>
        <w:r w:rsidR="00BB467E" w:rsidRPr="008B2181">
          <w:rPr>
            <w:rStyle w:val="Hyperlink"/>
            <w:rFonts w:eastAsia="Times New Roman"/>
            <w:spacing w:val="-4"/>
            <w:szCs w:val="18"/>
            <w:lang w:val="fr-FR"/>
          </w:rPr>
          <w:t>org/</w:t>
        </w:r>
        <w:r w:rsidR="00BB467E" w:rsidRPr="008B2181">
          <w:rPr>
            <w:rStyle w:val="Hyperlink"/>
            <w:rFonts w:eastAsia="Times New Roman"/>
            <w:spacing w:val="-4"/>
            <w:szCs w:val="18"/>
            <w:lang w:val="fr-FR"/>
          </w:rPr>
          <w:br/>
          <w:t>documents/mde15/5141/2022/fr/</w:t>
        </w:r>
      </w:hyperlink>
      <w:r w:rsidR="008B2181" w:rsidRPr="008B2181">
        <w:rPr>
          <w:spacing w:val="-4"/>
          <w:szCs w:val="18"/>
          <w:lang w:val="fr-FR"/>
        </w:rPr>
        <w:t>.</w:t>
      </w:r>
    </w:p>
  </w:footnote>
  <w:footnote w:id="7">
    <w:p w14:paraId="0D8FF4DB" w14:textId="73B78C67" w:rsidR="003879D0" w:rsidRPr="00FD1C2F" w:rsidRDefault="00411D69" w:rsidP="00411D69">
      <w:pPr>
        <w:pStyle w:val="FootnoteText"/>
        <w:rPr>
          <w:szCs w:val="18"/>
        </w:rPr>
      </w:pPr>
      <w:r>
        <w:rPr>
          <w:szCs w:val="18"/>
          <w:lang w:val="fr-FR"/>
        </w:rPr>
        <w:tab/>
      </w:r>
      <w:r w:rsidR="003879D0" w:rsidRPr="008B2181">
        <w:rPr>
          <w:rStyle w:val="FootnoteReference"/>
          <w:szCs w:val="18"/>
        </w:rPr>
        <w:footnoteRef/>
      </w:r>
      <w:r w:rsidR="003879D0" w:rsidRPr="00411D69">
        <w:rPr>
          <w:szCs w:val="18"/>
          <w:lang w:val="fr-FR"/>
        </w:rPr>
        <w:tab/>
      </w:r>
      <w:hyperlink r:id="rId5" w:history="1">
        <w:r w:rsidR="003879D0" w:rsidRPr="008B2181">
          <w:rPr>
            <w:rStyle w:val="Hyperlink"/>
            <w:szCs w:val="18"/>
            <w:lang w:val="fr-FR"/>
          </w:rPr>
          <w:t>A/77/356</w:t>
        </w:r>
      </w:hyperlink>
      <w:r w:rsidR="003879D0" w:rsidRPr="00411D69">
        <w:rPr>
          <w:szCs w:val="18"/>
          <w:lang w:val="fr-FR"/>
        </w:rPr>
        <w:t>, Rapport de la Rapporteuse spéciale sur la situation des droits de l</w:t>
      </w:r>
      <w:r w:rsidR="00FD1C2F">
        <w:rPr>
          <w:szCs w:val="18"/>
          <w:lang w:val="fr-FR"/>
        </w:rPr>
        <w:t>’</w:t>
      </w:r>
      <w:r w:rsidR="003879D0" w:rsidRPr="00411D69">
        <w:rPr>
          <w:szCs w:val="18"/>
          <w:lang w:val="fr-FR"/>
        </w:rPr>
        <w:t xml:space="preserve">homme dans les territoires palestiniens occupés depuis </w:t>
      </w:r>
      <w:r w:rsidR="003879D0" w:rsidRPr="008B2181">
        <w:rPr>
          <w:szCs w:val="18"/>
          <w:lang w:val="fr-FR"/>
        </w:rPr>
        <w:t>1967</w:t>
      </w:r>
      <w:r w:rsidR="003879D0" w:rsidRPr="00411D69">
        <w:rPr>
          <w:szCs w:val="18"/>
          <w:lang w:val="fr-FR"/>
        </w:rPr>
        <w:t>, Francesca Albanese, soixante-dix-septième session de l</w:t>
      </w:r>
      <w:r w:rsidR="00FD1C2F">
        <w:rPr>
          <w:szCs w:val="18"/>
          <w:lang w:val="fr-FR"/>
        </w:rPr>
        <w:t>’</w:t>
      </w:r>
      <w:r w:rsidR="003879D0" w:rsidRPr="00411D69">
        <w:rPr>
          <w:szCs w:val="18"/>
          <w:lang w:val="fr-FR"/>
        </w:rPr>
        <w:t xml:space="preserve">Assemblée générale des </w:t>
      </w:r>
      <w:r w:rsidR="003879D0" w:rsidRPr="00411D69">
        <w:rPr>
          <w:spacing w:val="-4"/>
          <w:szCs w:val="18"/>
          <w:lang w:val="fr-FR"/>
        </w:rPr>
        <w:t>Nations Unies</w:t>
      </w:r>
      <w:r w:rsidR="008B2181" w:rsidRPr="008B2181">
        <w:rPr>
          <w:spacing w:val="-4"/>
          <w:szCs w:val="18"/>
          <w:lang w:val="fr-FR"/>
        </w:rPr>
        <w:t>.</w:t>
      </w:r>
      <w:r w:rsidR="003879D0" w:rsidRPr="00411D69">
        <w:rPr>
          <w:spacing w:val="-4"/>
          <w:szCs w:val="18"/>
          <w:lang w:val="fr-FR"/>
        </w:rPr>
        <w:t xml:space="preserve"> Disponible à l</w:t>
      </w:r>
      <w:r w:rsidR="00FD1C2F">
        <w:rPr>
          <w:spacing w:val="-4"/>
          <w:szCs w:val="18"/>
          <w:lang w:val="fr-FR"/>
        </w:rPr>
        <w:t>’</w:t>
      </w:r>
      <w:r w:rsidR="003879D0" w:rsidRPr="00411D69">
        <w:rPr>
          <w:spacing w:val="-4"/>
          <w:szCs w:val="18"/>
          <w:lang w:val="fr-FR"/>
        </w:rPr>
        <w:t>adresse suivante</w:t>
      </w:r>
      <w:r w:rsidR="00FD1C2F">
        <w:rPr>
          <w:spacing w:val="-4"/>
          <w:szCs w:val="18"/>
          <w:lang w:val="fr-FR"/>
        </w:rPr>
        <w:t> :</w:t>
      </w:r>
      <w:r w:rsidR="003879D0" w:rsidRPr="00411D69">
        <w:rPr>
          <w:spacing w:val="-4"/>
          <w:szCs w:val="18"/>
          <w:lang w:val="fr-FR"/>
        </w:rPr>
        <w:t xml:space="preserve"> </w:t>
      </w:r>
      <w:hyperlink r:id="rId6" w:history="1">
        <w:r w:rsidR="00E90BB7" w:rsidRPr="008B2181">
          <w:rPr>
            <w:rStyle w:val="Hyperlink"/>
            <w:rFonts w:eastAsia="Times New Roman"/>
            <w:spacing w:val="-4"/>
            <w:szCs w:val="18"/>
            <w:lang w:val="fr-FR"/>
          </w:rPr>
          <w:t>https://documents.un.org/api/</w:t>
        </w:r>
        <w:r w:rsidR="00E90BB7" w:rsidRPr="008B2181">
          <w:rPr>
            <w:rStyle w:val="Hyperlink"/>
            <w:rFonts w:eastAsia="Times New Roman"/>
            <w:spacing w:val="-4"/>
            <w:szCs w:val="18"/>
            <w:lang w:val="fr-FR"/>
          </w:rPr>
          <w:br/>
          <w:t>symbol/access?j=N2259806&amp;t=doc</w:t>
        </w:r>
      </w:hyperlink>
      <w:r w:rsidR="008B2181" w:rsidRPr="008B2181">
        <w:rPr>
          <w:szCs w:val="18"/>
          <w:lang w:val="fr-FR"/>
        </w:rPr>
        <w:t>.</w:t>
      </w:r>
    </w:p>
  </w:footnote>
  <w:footnote w:id="8">
    <w:p w14:paraId="66B13AA4" w14:textId="71F327CE" w:rsidR="003879D0" w:rsidRPr="00411D69" w:rsidRDefault="00411D69" w:rsidP="00411D69">
      <w:pPr>
        <w:pStyle w:val="FootnoteText"/>
        <w:rPr>
          <w:szCs w:val="18"/>
        </w:rPr>
      </w:pPr>
      <w:r>
        <w:rPr>
          <w:szCs w:val="18"/>
          <w:lang w:val="fr-FR"/>
        </w:rPr>
        <w:tab/>
      </w:r>
      <w:r w:rsidR="003879D0" w:rsidRPr="008B2181">
        <w:rPr>
          <w:rStyle w:val="FootnoteReference"/>
          <w:szCs w:val="18"/>
        </w:rPr>
        <w:footnoteRef/>
      </w:r>
      <w:r w:rsidR="003879D0" w:rsidRPr="00411D69">
        <w:rPr>
          <w:szCs w:val="18"/>
          <w:lang w:val="fr-FR"/>
        </w:rPr>
        <w:tab/>
      </w:r>
      <w:r w:rsidR="008514E0" w:rsidRPr="008514E0">
        <w:rPr>
          <w:spacing w:val="-3"/>
          <w:szCs w:val="18"/>
          <w:lang w:val="fr-FR"/>
        </w:rPr>
        <w:t>« </w:t>
      </w:r>
      <w:r w:rsidR="003879D0" w:rsidRPr="008514E0">
        <w:rPr>
          <w:spacing w:val="-3"/>
          <w:szCs w:val="18"/>
          <w:lang w:val="fr-FR"/>
        </w:rPr>
        <w:t>Palestine</w:t>
      </w:r>
      <w:r w:rsidR="00FD1C2F" w:rsidRPr="008514E0">
        <w:rPr>
          <w:spacing w:val="-3"/>
          <w:szCs w:val="18"/>
          <w:lang w:val="fr-FR"/>
        </w:rPr>
        <w:t>:</w:t>
      </w:r>
      <w:r w:rsidR="003879D0" w:rsidRPr="008514E0">
        <w:rPr>
          <w:spacing w:val="-3"/>
          <w:szCs w:val="18"/>
          <w:lang w:val="fr-FR"/>
        </w:rPr>
        <w:t xml:space="preserve"> ICC case filed over systematic targeting of Palestinian journalists</w:t>
      </w:r>
      <w:r w:rsidR="008514E0" w:rsidRPr="008514E0">
        <w:rPr>
          <w:spacing w:val="-3"/>
          <w:szCs w:val="18"/>
          <w:lang w:val="fr-FR"/>
        </w:rPr>
        <w:t> »</w:t>
      </w:r>
      <w:r w:rsidR="003879D0" w:rsidRPr="008514E0">
        <w:rPr>
          <w:spacing w:val="-3"/>
          <w:szCs w:val="18"/>
          <w:lang w:val="fr-FR"/>
        </w:rPr>
        <w:t xml:space="preserve">, Fédération internationale des journalistes, </w:t>
      </w:r>
      <w:r w:rsidR="003879D0" w:rsidRPr="008B2181">
        <w:rPr>
          <w:spacing w:val="-3"/>
          <w:szCs w:val="18"/>
          <w:lang w:val="fr-FR"/>
        </w:rPr>
        <w:t>26</w:t>
      </w:r>
      <w:r w:rsidR="003879D0" w:rsidRPr="008514E0">
        <w:rPr>
          <w:spacing w:val="-3"/>
          <w:szCs w:val="18"/>
          <w:lang w:val="fr-FR"/>
        </w:rPr>
        <w:t xml:space="preserve"> avril </w:t>
      </w:r>
      <w:r w:rsidR="003879D0" w:rsidRPr="008B2181">
        <w:rPr>
          <w:spacing w:val="-3"/>
          <w:szCs w:val="18"/>
          <w:lang w:val="fr-FR"/>
        </w:rPr>
        <w:t>2022</w:t>
      </w:r>
      <w:r w:rsidR="008B2181" w:rsidRPr="008B2181">
        <w:rPr>
          <w:spacing w:val="-3"/>
          <w:szCs w:val="18"/>
          <w:lang w:val="fr-FR"/>
        </w:rPr>
        <w:t>.</w:t>
      </w:r>
      <w:r w:rsidR="003879D0" w:rsidRPr="008514E0">
        <w:rPr>
          <w:spacing w:val="-3"/>
          <w:szCs w:val="18"/>
          <w:lang w:val="fr-FR"/>
        </w:rPr>
        <w:t xml:space="preserve"> Disponible à l</w:t>
      </w:r>
      <w:r w:rsidR="00FD1C2F" w:rsidRPr="008514E0">
        <w:rPr>
          <w:spacing w:val="-3"/>
          <w:szCs w:val="18"/>
          <w:lang w:val="fr-FR"/>
        </w:rPr>
        <w:t>’</w:t>
      </w:r>
      <w:r w:rsidR="003879D0" w:rsidRPr="008514E0">
        <w:rPr>
          <w:spacing w:val="-3"/>
          <w:szCs w:val="18"/>
          <w:lang w:val="fr-FR"/>
        </w:rPr>
        <w:t>adresse suivante</w:t>
      </w:r>
      <w:r w:rsidR="00FD1C2F" w:rsidRPr="008514E0">
        <w:rPr>
          <w:spacing w:val="-3"/>
          <w:szCs w:val="18"/>
          <w:lang w:val="fr-FR"/>
        </w:rPr>
        <w:t> :</w:t>
      </w:r>
      <w:r w:rsidR="003879D0" w:rsidRPr="008514E0">
        <w:rPr>
          <w:spacing w:val="-3"/>
          <w:szCs w:val="18"/>
          <w:lang w:val="fr-FR"/>
        </w:rPr>
        <w:t xml:space="preserve"> </w:t>
      </w:r>
      <w:hyperlink r:id="rId7" w:history="1">
        <w:r w:rsidR="00FD1C2F" w:rsidRPr="008B2181">
          <w:rPr>
            <w:rStyle w:val="Hyperlink"/>
            <w:rFonts w:eastAsia="Times New Roman"/>
            <w:spacing w:val="-3"/>
            <w:szCs w:val="18"/>
            <w:lang w:val="fr-FR"/>
          </w:rPr>
          <w:t>https://www</w:t>
        </w:r>
        <w:r w:rsidR="008B2181" w:rsidRPr="008B2181">
          <w:rPr>
            <w:rStyle w:val="Hyperlink"/>
            <w:rFonts w:eastAsia="Times New Roman"/>
            <w:spacing w:val="-3"/>
            <w:szCs w:val="18"/>
            <w:lang w:val="fr-FR"/>
          </w:rPr>
          <w:t>.</w:t>
        </w:r>
        <w:r w:rsidR="00FD1C2F" w:rsidRPr="008B2181">
          <w:rPr>
            <w:rStyle w:val="Hyperlink"/>
            <w:rFonts w:eastAsia="Times New Roman"/>
            <w:spacing w:val="-3"/>
            <w:szCs w:val="18"/>
            <w:lang w:val="fr-FR"/>
          </w:rPr>
          <w:t>ifj</w:t>
        </w:r>
        <w:r w:rsidR="008B2181" w:rsidRPr="008B2181">
          <w:rPr>
            <w:rStyle w:val="Hyperlink"/>
            <w:rFonts w:eastAsia="Times New Roman"/>
            <w:spacing w:val="-3"/>
            <w:szCs w:val="18"/>
            <w:lang w:val="fr-FR"/>
          </w:rPr>
          <w:t>.</w:t>
        </w:r>
        <w:r w:rsidR="00FD1C2F" w:rsidRPr="008B2181">
          <w:rPr>
            <w:rStyle w:val="Hyperlink"/>
            <w:rFonts w:eastAsia="Times New Roman"/>
            <w:spacing w:val="-3"/>
            <w:szCs w:val="18"/>
            <w:lang w:val="fr-FR"/>
          </w:rPr>
          <w:t>org/media-centre/news/</w:t>
        </w:r>
        <w:r w:rsidR="00FD1C2F" w:rsidRPr="008B2181">
          <w:rPr>
            <w:rStyle w:val="Hyperlink"/>
            <w:rFonts w:eastAsia="Times New Roman"/>
            <w:spacing w:val="-3"/>
            <w:szCs w:val="18"/>
            <w:lang w:val="fr-FR"/>
          </w:rPr>
          <w:br/>
          <w:t>detail/category/press-releases/article/palestine-icc-case-filed-over-systematic-targeting-of-palestinian-journalists</w:t>
        </w:r>
        <w:r w:rsidR="008B2181" w:rsidRPr="008B2181">
          <w:rPr>
            <w:rStyle w:val="Hyperlink"/>
            <w:rFonts w:eastAsia="Times New Roman"/>
            <w:spacing w:val="-3"/>
            <w:szCs w:val="18"/>
            <w:lang w:val="fr-FR"/>
          </w:rPr>
          <w:t>.</w:t>
        </w:r>
        <w:r w:rsidR="00FD1C2F" w:rsidRPr="008B2181">
          <w:rPr>
            <w:rStyle w:val="Hyperlink"/>
            <w:rFonts w:eastAsia="Times New Roman"/>
            <w:spacing w:val="-3"/>
            <w:szCs w:val="18"/>
            <w:lang w:val="fr-FR"/>
          </w:rPr>
          <w:t>html</w:t>
        </w:r>
      </w:hyperlink>
      <w:r w:rsidR="008B2181" w:rsidRPr="008B2181">
        <w:rPr>
          <w:spacing w:val="-3"/>
          <w:szCs w:val="18"/>
          <w:lang w:val="fr-FR"/>
        </w:rPr>
        <w:t>.</w:t>
      </w:r>
    </w:p>
  </w:footnote>
  <w:footnote w:id="9">
    <w:p w14:paraId="3823918D" w14:textId="49DC9C86" w:rsidR="003879D0" w:rsidRPr="00411D69" w:rsidRDefault="00411D69" w:rsidP="00411D69">
      <w:pPr>
        <w:pStyle w:val="FootnoteText"/>
        <w:rPr>
          <w:szCs w:val="18"/>
        </w:rPr>
      </w:pPr>
      <w:r>
        <w:rPr>
          <w:szCs w:val="18"/>
          <w:lang w:val="fr-FR"/>
        </w:rPr>
        <w:tab/>
      </w:r>
      <w:r w:rsidR="003879D0" w:rsidRPr="008B2181">
        <w:rPr>
          <w:rStyle w:val="FootnoteReference"/>
          <w:szCs w:val="18"/>
        </w:rPr>
        <w:footnoteRef/>
      </w:r>
      <w:r w:rsidR="003879D0" w:rsidRPr="00411D69">
        <w:rPr>
          <w:szCs w:val="18"/>
          <w:lang w:val="fr-FR"/>
        </w:rPr>
        <w:tab/>
      </w:r>
      <w:r w:rsidR="00BB467E" w:rsidRPr="00BB467E">
        <w:rPr>
          <w:spacing w:val="-2"/>
          <w:szCs w:val="18"/>
          <w:lang w:val="fr-FR"/>
        </w:rPr>
        <w:t>« </w:t>
      </w:r>
      <w:r w:rsidR="003879D0" w:rsidRPr="00BB467E">
        <w:rPr>
          <w:spacing w:val="-2"/>
          <w:szCs w:val="18"/>
          <w:lang w:val="fr-FR"/>
        </w:rPr>
        <w:t>Meurtre d</w:t>
      </w:r>
      <w:r w:rsidR="00FD1C2F" w:rsidRPr="00BB467E">
        <w:rPr>
          <w:spacing w:val="-2"/>
          <w:szCs w:val="18"/>
          <w:lang w:val="fr-FR"/>
        </w:rPr>
        <w:t>’</w:t>
      </w:r>
      <w:r w:rsidR="003879D0" w:rsidRPr="00BB467E">
        <w:rPr>
          <w:spacing w:val="-2"/>
          <w:szCs w:val="18"/>
          <w:lang w:val="fr-FR"/>
        </w:rPr>
        <w:t>une journaliste dans le territoire palestinien occupé</w:t>
      </w:r>
      <w:r w:rsidR="00BB467E" w:rsidRPr="00BB467E">
        <w:rPr>
          <w:spacing w:val="-2"/>
          <w:szCs w:val="18"/>
          <w:lang w:val="fr-FR"/>
        </w:rPr>
        <w:t> »</w:t>
      </w:r>
      <w:r w:rsidR="003879D0" w:rsidRPr="00BB467E">
        <w:rPr>
          <w:spacing w:val="-2"/>
          <w:szCs w:val="18"/>
          <w:lang w:val="fr-FR"/>
        </w:rPr>
        <w:t>, Haut-Commissariat des Nations Unies aux droits de l</w:t>
      </w:r>
      <w:r w:rsidR="00FD1C2F" w:rsidRPr="00BB467E">
        <w:rPr>
          <w:spacing w:val="-2"/>
          <w:szCs w:val="18"/>
          <w:lang w:val="fr-FR"/>
        </w:rPr>
        <w:t>’</w:t>
      </w:r>
      <w:r w:rsidR="003879D0" w:rsidRPr="00BB467E">
        <w:rPr>
          <w:spacing w:val="-2"/>
          <w:szCs w:val="18"/>
          <w:lang w:val="fr-FR"/>
        </w:rPr>
        <w:t xml:space="preserve">homme, </w:t>
      </w:r>
      <w:r w:rsidR="003879D0" w:rsidRPr="008B2181">
        <w:rPr>
          <w:spacing w:val="-2"/>
          <w:szCs w:val="18"/>
          <w:lang w:val="fr-FR"/>
        </w:rPr>
        <w:t>24</w:t>
      </w:r>
      <w:r w:rsidR="003879D0" w:rsidRPr="00BB467E">
        <w:rPr>
          <w:spacing w:val="-2"/>
          <w:szCs w:val="18"/>
          <w:lang w:val="fr-FR"/>
        </w:rPr>
        <w:t xml:space="preserve"> juin </w:t>
      </w:r>
      <w:r w:rsidR="003879D0" w:rsidRPr="008B2181">
        <w:rPr>
          <w:spacing w:val="-2"/>
          <w:szCs w:val="18"/>
          <w:lang w:val="fr-FR"/>
        </w:rPr>
        <w:t>2022</w:t>
      </w:r>
      <w:r w:rsidR="008B2181" w:rsidRPr="008B2181">
        <w:rPr>
          <w:spacing w:val="-2"/>
          <w:szCs w:val="18"/>
          <w:lang w:val="fr-FR"/>
        </w:rPr>
        <w:t>.</w:t>
      </w:r>
      <w:r w:rsidR="003879D0" w:rsidRPr="00BB467E">
        <w:rPr>
          <w:spacing w:val="-2"/>
          <w:szCs w:val="18"/>
          <w:lang w:val="fr-FR"/>
        </w:rPr>
        <w:t xml:space="preserve"> Disponible à l</w:t>
      </w:r>
      <w:r w:rsidR="00FD1C2F" w:rsidRPr="00BB467E">
        <w:rPr>
          <w:spacing w:val="-2"/>
          <w:szCs w:val="18"/>
          <w:lang w:val="fr-FR"/>
        </w:rPr>
        <w:t>’</w:t>
      </w:r>
      <w:r w:rsidR="003879D0" w:rsidRPr="00BB467E">
        <w:rPr>
          <w:spacing w:val="-2"/>
          <w:szCs w:val="18"/>
          <w:lang w:val="fr-FR"/>
        </w:rPr>
        <w:t>adresse suivante</w:t>
      </w:r>
      <w:r w:rsidR="00FD1C2F" w:rsidRPr="00BB467E">
        <w:rPr>
          <w:spacing w:val="-2"/>
          <w:szCs w:val="18"/>
          <w:lang w:val="fr-FR"/>
        </w:rPr>
        <w:t> :</w:t>
      </w:r>
      <w:r w:rsidR="003879D0" w:rsidRPr="00BB467E">
        <w:rPr>
          <w:spacing w:val="-2"/>
          <w:szCs w:val="18"/>
          <w:lang w:val="fr-FR"/>
        </w:rPr>
        <w:t xml:space="preserve"> </w:t>
      </w:r>
      <w:hyperlink r:id="rId8" w:history="1">
        <w:r w:rsidR="00FD1C2F" w:rsidRPr="008B2181">
          <w:rPr>
            <w:rStyle w:val="Hyperlink"/>
            <w:spacing w:val="-2"/>
            <w:szCs w:val="18"/>
          </w:rPr>
          <w:t>https://www</w:t>
        </w:r>
        <w:r w:rsidR="008B2181" w:rsidRPr="008B2181">
          <w:rPr>
            <w:rStyle w:val="Hyperlink"/>
            <w:spacing w:val="-2"/>
            <w:szCs w:val="18"/>
          </w:rPr>
          <w:t>.</w:t>
        </w:r>
        <w:r w:rsidR="00FD1C2F" w:rsidRPr="008B2181">
          <w:rPr>
            <w:rStyle w:val="Hyperlink"/>
            <w:spacing w:val="-2"/>
            <w:szCs w:val="18"/>
          </w:rPr>
          <w:t>ohchr</w:t>
        </w:r>
        <w:r w:rsidR="008B2181" w:rsidRPr="008B2181">
          <w:rPr>
            <w:rStyle w:val="Hyperlink"/>
            <w:spacing w:val="-2"/>
            <w:szCs w:val="18"/>
          </w:rPr>
          <w:t>.</w:t>
        </w:r>
        <w:r w:rsidR="00FD1C2F" w:rsidRPr="008B2181">
          <w:rPr>
            <w:rStyle w:val="Hyperlink"/>
            <w:spacing w:val="-2"/>
            <w:szCs w:val="18"/>
          </w:rPr>
          <w:t>org/fr/</w:t>
        </w:r>
        <w:r w:rsidR="00FD1C2F" w:rsidRPr="008B2181">
          <w:rPr>
            <w:rStyle w:val="Hyperlink"/>
            <w:spacing w:val="-2"/>
            <w:szCs w:val="18"/>
          </w:rPr>
          <w:br/>
          <w:t>press-briefing-notes/2022/06/killing-journalist-occupied-palestinian-territory</w:t>
        </w:r>
      </w:hyperlink>
      <w:r w:rsidR="008B2181" w:rsidRPr="008B2181">
        <w:rPr>
          <w:rStyle w:val="Hyperlink"/>
          <w:spacing w:val="-2"/>
          <w:szCs w:val="18"/>
          <w:lang w:val="fr-FR"/>
        </w:rPr>
        <w:t>.</w:t>
      </w:r>
    </w:p>
  </w:footnote>
  <w:footnote w:id="10">
    <w:p w14:paraId="47939E3F" w14:textId="3CCB9934" w:rsidR="003879D0" w:rsidRPr="00411D69" w:rsidRDefault="00411D69" w:rsidP="00411D69">
      <w:pPr>
        <w:pStyle w:val="FootnoteText"/>
        <w:rPr>
          <w:szCs w:val="18"/>
        </w:rPr>
      </w:pPr>
      <w:r>
        <w:rPr>
          <w:szCs w:val="18"/>
          <w:lang w:val="fr-FR"/>
        </w:rPr>
        <w:tab/>
      </w:r>
      <w:r w:rsidR="003879D0" w:rsidRPr="008B2181">
        <w:rPr>
          <w:rStyle w:val="FootnoteReference"/>
          <w:szCs w:val="18"/>
        </w:rPr>
        <w:footnoteRef/>
      </w:r>
      <w:r w:rsidR="003879D0" w:rsidRPr="00411D69">
        <w:rPr>
          <w:szCs w:val="18"/>
          <w:lang w:val="fr-FR"/>
        </w:rPr>
        <w:tab/>
        <w:t>Rapport du Rapporteur spécial sur la situation des droits de l</w:t>
      </w:r>
      <w:r w:rsidR="00FD1C2F">
        <w:rPr>
          <w:szCs w:val="18"/>
          <w:lang w:val="fr-FR"/>
        </w:rPr>
        <w:t>’</w:t>
      </w:r>
      <w:r w:rsidR="003879D0" w:rsidRPr="00411D69">
        <w:rPr>
          <w:szCs w:val="18"/>
          <w:lang w:val="fr-FR"/>
        </w:rPr>
        <w:t xml:space="preserve">homme dans les </w:t>
      </w:r>
      <w:r w:rsidR="00D354FA">
        <w:rPr>
          <w:szCs w:val="18"/>
          <w:lang w:val="fr-FR"/>
        </w:rPr>
        <w:t>t</w:t>
      </w:r>
      <w:r w:rsidR="003879D0" w:rsidRPr="00411D69">
        <w:rPr>
          <w:szCs w:val="18"/>
          <w:lang w:val="fr-FR"/>
        </w:rPr>
        <w:t xml:space="preserve">erritoires palestiniens occupés depuis </w:t>
      </w:r>
      <w:r w:rsidR="003879D0" w:rsidRPr="008B2181">
        <w:rPr>
          <w:szCs w:val="18"/>
          <w:lang w:val="fr-FR"/>
        </w:rPr>
        <w:t>1967</w:t>
      </w:r>
      <w:r w:rsidR="003879D0" w:rsidRPr="00411D69">
        <w:rPr>
          <w:szCs w:val="18"/>
          <w:lang w:val="fr-FR"/>
        </w:rPr>
        <w:t>, Conseil des droits de l</w:t>
      </w:r>
      <w:r w:rsidR="00FD1C2F">
        <w:rPr>
          <w:szCs w:val="18"/>
          <w:lang w:val="fr-FR"/>
        </w:rPr>
        <w:t>’</w:t>
      </w:r>
      <w:r w:rsidR="003879D0" w:rsidRPr="00411D69">
        <w:rPr>
          <w:szCs w:val="18"/>
          <w:lang w:val="fr-FR"/>
        </w:rPr>
        <w:t>homme</w:t>
      </w:r>
      <w:r w:rsidR="008B2181" w:rsidRPr="008B2181">
        <w:rPr>
          <w:szCs w:val="18"/>
          <w:lang w:val="fr-FR"/>
        </w:rPr>
        <w:t>.</w:t>
      </w:r>
      <w:r w:rsidR="003879D0" w:rsidRPr="00411D69">
        <w:rPr>
          <w:szCs w:val="18"/>
          <w:lang w:val="fr-FR"/>
        </w:rPr>
        <w:t xml:space="preserve"> </w:t>
      </w:r>
      <w:hyperlink r:id="rId9" w:history="1">
        <w:r w:rsidR="003879D0" w:rsidRPr="008B2181">
          <w:rPr>
            <w:rStyle w:val="Hyperlink"/>
            <w:szCs w:val="18"/>
          </w:rPr>
          <w:t>A/HRC/4/17</w:t>
        </w:r>
      </w:hyperlink>
      <w:r w:rsidR="003879D0" w:rsidRPr="00411D69">
        <w:rPr>
          <w:szCs w:val="18"/>
        </w:rPr>
        <w:t xml:space="preserve">, </w:t>
      </w:r>
      <w:r w:rsidR="00FD1C2F">
        <w:rPr>
          <w:szCs w:val="18"/>
        </w:rPr>
        <w:t>par</w:t>
      </w:r>
      <w:r w:rsidR="008B2181" w:rsidRPr="008B2181">
        <w:rPr>
          <w:szCs w:val="18"/>
        </w:rPr>
        <w:t>.</w:t>
      </w:r>
      <w:r w:rsidR="00FD1C2F">
        <w:rPr>
          <w:szCs w:val="18"/>
        </w:rPr>
        <w:t> </w:t>
      </w:r>
      <w:r w:rsidR="003879D0" w:rsidRPr="008B2181">
        <w:rPr>
          <w:szCs w:val="18"/>
        </w:rPr>
        <w:t>48</w:t>
      </w:r>
      <w:r w:rsidR="008B2181" w:rsidRPr="008B2181">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23EA4E" w14:textId="128F80F9" w:rsidR="003879D0" w:rsidRPr="003879D0" w:rsidRDefault="001C1C35" w:rsidP="00745966">
    <w:pPr>
      <w:pStyle w:val="Header"/>
      <w:suppressAutoHyphens w:val="0"/>
      <w:kinsoku/>
      <w:overflowPunct/>
      <w:autoSpaceDE/>
      <w:autoSpaceDN/>
      <w:adjustRightInd/>
      <w:snapToGrid/>
    </w:pPr>
    <w:r>
      <w:fldChar w:fldCharType="begin"/>
    </w:r>
    <w:r>
      <w:instrText xml:space="preserve"> TITLE  \* MERGEFORMAT </w:instrText>
    </w:r>
    <w:r>
      <w:fldChar w:fldCharType="separate"/>
    </w:r>
    <w:r>
      <w:t>CERD/C/PSE/3-5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0A4A95" w14:textId="70E74C3B" w:rsidR="003879D0" w:rsidRPr="003879D0" w:rsidRDefault="007B21DD" w:rsidP="00745966">
    <w:pPr>
      <w:pStyle w:val="Header"/>
      <w:suppressAutoHyphens w:val="0"/>
      <w:kinsoku/>
      <w:overflowPunct/>
      <w:autoSpaceDE/>
      <w:autoSpaceDN/>
      <w:adjustRightInd/>
      <w:snapToGrid/>
      <w:jc w:val="right"/>
    </w:pPr>
    <w:r>
      <w:rPr>
        <w:rFonts w:eastAsia="Times New Roman"/>
        <w:lang w:val="es-ES" w:eastAsia="es-ES"/>
      </w:rPr>
      <w:fldChar w:fldCharType="begin"/>
    </w:r>
    <w:r w:rsidRPr="00745966">
      <w:rPr>
        <w:rFonts w:eastAsia="Times New Roman"/>
        <w:lang w:val="es-ES" w:eastAsia="es-ES"/>
      </w:rPr>
      <w:instrText xml:space="preserve"> TITLE  \* MERGEFORMAT </w:instrText>
    </w:r>
    <w:r>
      <w:rPr>
        <w:rFonts w:eastAsia="Times New Roman"/>
        <w:lang w:val="es-ES" w:eastAsia="es-ES"/>
      </w:rPr>
      <w:fldChar w:fldCharType="separate"/>
    </w:r>
    <w:r w:rsidR="001C1C35">
      <w:rPr>
        <w:rFonts w:eastAsia="Times New Roman"/>
        <w:lang w:val="es-ES" w:eastAsia="es-ES"/>
      </w:rPr>
      <w:t>CERD</w:t>
    </w:r>
    <w:r w:rsidR="001C1C35" w:rsidRPr="001C1C35">
      <w:t>/C/PSE/3-5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pPr>
      <w:rPr>
        <w:rFonts w:ascii="Times New Roman" w:hAnsi="Times New Roman" w:cs="Times New Roman" w:hint="default"/>
        <w:b w:val="0"/>
        <w:i w:val="0"/>
        <w:sz w:val="2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A215821"/>
    <w:multiLevelType w:val="hybridMultilevel"/>
    <w:tmpl w:val="82764FAE"/>
    <w:lvl w:ilvl="0" w:tplc="8416C838">
      <w:start w:val="28"/>
      <w:numFmt w:val="bullet"/>
      <w:lvlText w:val="-"/>
      <w:lvlJc w:val="left"/>
      <w:pPr>
        <w:ind w:left="1777" w:hanging="360"/>
      </w:pPr>
      <w:rPr>
        <w:rFonts w:ascii="Simplified Arabic" w:eastAsia="PMingLiU" w:hAnsi="Simplified Arabic" w:hint="default"/>
      </w:rPr>
    </w:lvl>
    <w:lvl w:ilvl="1" w:tplc="04090003">
      <w:start w:val="1"/>
      <w:numFmt w:val="bullet"/>
      <w:lvlText w:val="o"/>
      <w:lvlJc w:val="left"/>
      <w:pPr>
        <w:ind w:left="2497" w:hanging="360"/>
      </w:pPr>
      <w:rPr>
        <w:rFonts w:ascii="Courier New" w:hAnsi="Courier New" w:hint="default"/>
      </w:rPr>
    </w:lvl>
    <w:lvl w:ilvl="2" w:tplc="04090005">
      <w:start w:val="1"/>
      <w:numFmt w:val="bullet"/>
      <w:lvlText w:val=""/>
      <w:lvlJc w:val="left"/>
      <w:pPr>
        <w:ind w:left="3217" w:hanging="360"/>
      </w:pPr>
      <w:rPr>
        <w:rFonts w:ascii="Wingdings" w:hAnsi="Wingdings" w:hint="default"/>
      </w:rPr>
    </w:lvl>
    <w:lvl w:ilvl="3" w:tplc="04090001">
      <w:start w:val="1"/>
      <w:numFmt w:val="bullet"/>
      <w:lvlText w:val=""/>
      <w:lvlJc w:val="left"/>
      <w:pPr>
        <w:ind w:left="3937" w:hanging="360"/>
      </w:pPr>
      <w:rPr>
        <w:rFonts w:ascii="Symbol" w:hAnsi="Symbol" w:hint="default"/>
      </w:rPr>
    </w:lvl>
    <w:lvl w:ilvl="4" w:tplc="04090003">
      <w:start w:val="1"/>
      <w:numFmt w:val="bullet"/>
      <w:lvlText w:val="o"/>
      <w:lvlJc w:val="left"/>
      <w:pPr>
        <w:ind w:left="4657" w:hanging="360"/>
      </w:pPr>
      <w:rPr>
        <w:rFonts w:ascii="Courier New" w:hAnsi="Courier New" w:hint="default"/>
      </w:rPr>
    </w:lvl>
    <w:lvl w:ilvl="5" w:tplc="04090005">
      <w:start w:val="1"/>
      <w:numFmt w:val="bullet"/>
      <w:lvlText w:val=""/>
      <w:lvlJc w:val="left"/>
      <w:pPr>
        <w:ind w:left="5377" w:hanging="360"/>
      </w:pPr>
      <w:rPr>
        <w:rFonts w:ascii="Wingdings" w:hAnsi="Wingdings" w:hint="default"/>
      </w:rPr>
    </w:lvl>
    <w:lvl w:ilvl="6" w:tplc="04090001">
      <w:start w:val="1"/>
      <w:numFmt w:val="bullet"/>
      <w:lvlText w:val=""/>
      <w:lvlJc w:val="left"/>
      <w:pPr>
        <w:ind w:left="6097" w:hanging="360"/>
      </w:pPr>
      <w:rPr>
        <w:rFonts w:ascii="Symbol" w:hAnsi="Symbol" w:hint="default"/>
      </w:rPr>
    </w:lvl>
    <w:lvl w:ilvl="7" w:tplc="04090003">
      <w:start w:val="1"/>
      <w:numFmt w:val="bullet"/>
      <w:lvlText w:val="o"/>
      <w:lvlJc w:val="left"/>
      <w:pPr>
        <w:ind w:left="6817" w:hanging="360"/>
      </w:pPr>
      <w:rPr>
        <w:rFonts w:ascii="Courier New" w:hAnsi="Courier New" w:hint="default"/>
      </w:rPr>
    </w:lvl>
    <w:lvl w:ilvl="8" w:tplc="04090005">
      <w:start w:val="1"/>
      <w:numFmt w:val="bullet"/>
      <w:lvlText w:val=""/>
      <w:lvlJc w:val="left"/>
      <w:pPr>
        <w:ind w:left="7537" w:hanging="360"/>
      </w:pPr>
      <w:rPr>
        <w:rFonts w:ascii="Wingdings" w:hAnsi="Wingdings" w:hint="default"/>
      </w:rPr>
    </w:lvl>
  </w:abstractNum>
  <w:abstractNum w:abstractNumId="13" w15:restartNumberingAfterBreak="0">
    <w:nsid w:val="0B851AF4"/>
    <w:multiLevelType w:val="hybridMultilevel"/>
    <w:tmpl w:val="462EC7C6"/>
    <w:lvl w:ilvl="0" w:tplc="7A2C7C9E">
      <w:start w:val="1"/>
      <w:numFmt w:val="bullet"/>
      <w:lvlText w:val=""/>
      <w:lvlJc w:val="left"/>
      <w:pPr>
        <w:tabs>
          <w:tab w:val="num" w:pos="2495"/>
        </w:tabs>
        <w:ind w:left="2495" w:hanging="545"/>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C107804"/>
    <w:multiLevelType w:val="hybridMultilevel"/>
    <w:tmpl w:val="EAAE9AA0"/>
    <w:lvl w:ilvl="0" w:tplc="D602C7FE">
      <w:start w:val="1"/>
      <w:numFmt w:val="bullet"/>
      <w:lvlText w:val=""/>
      <w:lvlJc w:val="left"/>
      <w:pPr>
        <w:ind w:left="1976" w:hanging="360"/>
      </w:pPr>
      <w:rPr>
        <w:rFonts w:ascii="Symbol" w:hAnsi="Symbol" w:hint="default"/>
        <w:sz w:val="14"/>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0FCE0932"/>
    <w:multiLevelType w:val="hybridMultilevel"/>
    <w:tmpl w:val="03AE8E1A"/>
    <w:lvl w:ilvl="0" w:tplc="0409000D">
      <w:start w:val="1"/>
      <w:numFmt w:val="bullet"/>
      <w:lvlText w:val=""/>
      <w:lvlJc w:val="left"/>
      <w:pPr>
        <w:ind w:left="1967" w:hanging="360"/>
      </w:pPr>
      <w:rPr>
        <w:rFonts w:ascii="Wingdings" w:hAnsi="Wingdings" w:hint="default"/>
      </w:rPr>
    </w:lvl>
    <w:lvl w:ilvl="1" w:tplc="04090003">
      <w:start w:val="1"/>
      <w:numFmt w:val="bullet"/>
      <w:lvlText w:val="o"/>
      <w:lvlJc w:val="left"/>
      <w:pPr>
        <w:ind w:left="2687" w:hanging="360"/>
      </w:pPr>
      <w:rPr>
        <w:rFonts w:ascii="Courier New" w:hAnsi="Courier New" w:hint="default"/>
      </w:rPr>
    </w:lvl>
    <w:lvl w:ilvl="2" w:tplc="04090005">
      <w:start w:val="1"/>
      <w:numFmt w:val="bullet"/>
      <w:lvlText w:val=""/>
      <w:lvlJc w:val="left"/>
      <w:pPr>
        <w:ind w:left="3407" w:hanging="360"/>
      </w:pPr>
      <w:rPr>
        <w:rFonts w:ascii="Wingdings" w:hAnsi="Wingdings" w:hint="default"/>
      </w:rPr>
    </w:lvl>
    <w:lvl w:ilvl="3" w:tplc="04090001">
      <w:start w:val="1"/>
      <w:numFmt w:val="bullet"/>
      <w:lvlText w:val=""/>
      <w:lvlJc w:val="left"/>
      <w:pPr>
        <w:ind w:left="4127" w:hanging="360"/>
      </w:pPr>
      <w:rPr>
        <w:rFonts w:ascii="Symbol" w:hAnsi="Symbol" w:hint="default"/>
      </w:rPr>
    </w:lvl>
    <w:lvl w:ilvl="4" w:tplc="04090003">
      <w:start w:val="1"/>
      <w:numFmt w:val="bullet"/>
      <w:lvlText w:val="o"/>
      <w:lvlJc w:val="left"/>
      <w:pPr>
        <w:ind w:left="4847" w:hanging="360"/>
      </w:pPr>
      <w:rPr>
        <w:rFonts w:ascii="Courier New" w:hAnsi="Courier New" w:hint="default"/>
      </w:rPr>
    </w:lvl>
    <w:lvl w:ilvl="5" w:tplc="04090005">
      <w:start w:val="1"/>
      <w:numFmt w:val="bullet"/>
      <w:lvlText w:val=""/>
      <w:lvlJc w:val="left"/>
      <w:pPr>
        <w:ind w:left="5567" w:hanging="360"/>
      </w:pPr>
      <w:rPr>
        <w:rFonts w:ascii="Wingdings" w:hAnsi="Wingdings" w:hint="default"/>
      </w:rPr>
    </w:lvl>
    <w:lvl w:ilvl="6" w:tplc="04090001">
      <w:start w:val="1"/>
      <w:numFmt w:val="bullet"/>
      <w:lvlText w:val=""/>
      <w:lvlJc w:val="left"/>
      <w:pPr>
        <w:ind w:left="6287" w:hanging="360"/>
      </w:pPr>
      <w:rPr>
        <w:rFonts w:ascii="Symbol" w:hAnsi="Symbol" w:hint="default"/>
      </w:rPr>
    </w:lvl>
    <w:lvl w:ilvl="7" w:tplc="04090003">
      <w:start w:val="1"/>
      <w:numFmt w:val="bullet"/>
      <w:lvlText w:val="o"/>
      <w:lvlJc w:val="left"/>
      <w:pPr>
        <w:ind w:left="7007" w:hanging="360"/>
      </w:pPr>
      <w:rPr>
        <w:rFonts w:ascii="Courier New" w:hAnsi="Courier New" w:hint="default"/>
      </w:rPr>
    </w:lvl>
    <w:lvl w:ilvl="8" w:tplc="04090005">
      <w:start w:val="1"/>
      <w:numFmt w:val="bullet"/>
      <w:lvlText w:val=""/>
      <w:lvlJc w:val="left"/>
      <w:pPr>
        <w:ind w:left="7727" w:hanging="360"/>
      </w:pPr>
      <w:rPr>
        <w:rFonts w:ascii="Wingdings" w:hAnsi="Wingdings" w:hint="default"/>
      </w:rPr>
    </w:lvl>
  </w:abstractNum>
  <w:abstractNum w:abstractNumId="17" w15:restartNumberingAfterBreak="0">
    <w:nsid w:val="1A515502"/>
    <w:multiLevelType w:val="hybridMultilevel"/>
    <w:tmpl w:val="B66A8766"/>
    <w:lvl w:ilvl="0" w:tplc="A1667854">
      <w:start w:val="1"/>
      <w:numFmt w:val="arabicAlpha"/>
      <w:lvlText w:val="(%1)"/>
      <w:lvlJc w:val="left"/>
      <w:pPr>
        <w:ind w:left="2612" w:hanging="682"/>
      </w:pPr>
      <w:rPr>
        <w:rFonts w:cs="Times New Roman" w:hint="default"/>
        <w:sz w:val="2"/>
        <w:szCs w:val="22"/>
      </w:rPr>
    </w:lvl>
    <w:lvl w:ilvl="1" w:tplc="04090019">
      <w:start w:val="1"/>
      <w:numFmt w:val="lowerLetter"/>
      <w:lvlText w:val="%2."/>
      <w:lvlJc w:val="left"/>
      <w:pPr>
        <w:ind w:left="3010" w:hanging="360"/>
      </w:pPr>
      <w:rPr>
        <w:rFonts w:cs="Times New Roman"/>
      </w:rPr>
    </w:lvl>
    <w:lvl w:ilvl="2" w:tplc="0409001B">
      <w:start w:val="1"/>
      <w:numFmt w:val="lowerRoman"/>
      <w:lvlText w:val="%3."/>
      <w:lvlJc w:val="right"/>
      <w:pPr>
        <w:ind w:left="3730" w:hanging="180"/>
      </w:pPr>
      <w:rPr>
        <w:rFonts w:cs="Times New Roman"/>
      </w:rPr>
    </w:lvl>
    <w:lvl w:ilvl="3" w:tplc="0409000F">
      <w:start w:val="1"/>
      <w:numFmt w:val="decimal"/>
      <w:lvlText w:val="%4."/>
      <w:lvlJc w:val="left"/>
      <w:pPr>
        <w:ind w:left="4450" w:hanging="360"/>
      </w:pPr>
      <w:rPr>
        <w:rFonts w:cs="Times New Roman"/>
      </w:rPr>
    </w:lvl>
    <w:lvl w:ilvl="4" w:tplc="04090019">
      <w:start w:val="1"/>
      <w:numFmt w:val="lowerLetter"/>
      <w:lvlText w:val="%5."/>
      <w:lvlJc w:val="left"/>
      <w:pPr>
        <w:ind w:left="5170" w:hanging="360"/>
      </w:pPr>
      <w:rPr>
        <w:rFonts w:cs="Times New Roman"/>
      </w:rPr>
    </w:lvl>
    <w:lvl w:ilvl="5" w:tplc="0409001B">
      <w:start w:val="1"/>
      <w:numFmt w:val="lowerRoman"/>
      <w:lvlText w:val="%6."/>
      <w:lvlJc w:val="right"/>
      <w:pPr>
        <w:ind w:left="5890" w:hanging="180"/>
      </w:pPr>
      <w:rPr>
        <w:rFonts w:cs="Times New Roman"/>
      </w:rPr>
    </w:lvl>
    <w:lvl w:ilvl="6" w:tplc="0409000F">
      <w:start w:val="1"/>
      <w:numFmt w:val="decimal"/>
      <w:lvlText w:val="%7."/>
      <w:lvlJc w:val="left"/>
      <w:pPr>
        <w:ind w:left="6610" w:hanging="360"/>
      </w:pPr>
      <w:rPr>
        <w:rFonts w:cs="Times New Roman"/>
      </w:rPr>
    </w:lvl>
    <w:lvl w:ilvl="7" w:tplc="04090019">
      <w:start w:val="1"/>
      <w:numFmt w:val="lowerLetter"/>
      <w:lvlText w:val="%8."/>
      <w:lvlJc w:val="left"/>
      <w:pPr>
        <w:ind w:left="7330" w:hanging="360"/>
      </w:pPr>
      <w:rPr>
        <w:rFonts w:cs="Times New Roman"/>
      </w:rPr>
    </w:lvl>
    <w:lvl w:ilvl="8" w:tplc="0409001B">
      <w:start w:val="1"/>
      <w:numFmt w:val="lowerRoman"/>
      <w:lvlText w:val="%9."/>
      <w:lvlJc w:val="right"/>
      <w:pPr>
        <w:ind w:left="8050" w:hanging="180"/>
      </w:pPr>
      <w:rPr>
        <w:rFonts w:cs="Times New Roman"/>
      </w:rPr>
    </w:lvl>
  </w:abstractNum>
  <w:abstractNum w:abstractNumId="18" w15:restartNumberingAfterBreak="0">
    <w:nsid w:val="25F272F0"/>
    <w:multiLevelType w:val="hybridMultilevel"/>
    <w:tmpl w:val="639E4496"/>
    <w:lvl w:ilvl="0" w:tplc="9AA29D80">
      <w:start w:val="1"/>
      <w:numFmt w:val="decimal"/>
      <w:lvlText w:val="'%1'"/>
      <w:lvlJc w:val="right"/>
      <w:pPr>
        <w:tabs>
          <w:tab w:val="num" w:pos="2310"/>
        </w:tabs>
        <w:ind w:left="2310" w:hanging="360"/>
      </w:pPr>
      <w:rPr>
        <w:rFonts w:cs="Times New Roman"/>
      </w:rPr>
    </w:lvl>
    <w:lvl w:ilvl="1" w:tplc="04090003">
      <w:start w:val="1"/>
      <w:numFmt w:val="bullet"/>
      <w:lvlText w:val="o"/>
      <w:lvlJc w:val="left"/>
      <w:pPr>
        <w:tabs>
          <w:tab w:val="num" w:pos="3028"/>
        </w:tabs>
        <w:ind w:left="3028" w:hanging="360"/>
      </w:pPr>
      <w:rPr>
        <w:rFonts w:ascii="Courier New" w:hAnsi="Courier New" w:hint="default"/>
      </w:rPr>
    </w:lvl>
    <w:lvl w:ilvl="2" w:tplc="04090005">
      <w:start w:val="1"/>
      <w:numFmt w:val="bullet"/>
      <w:lvlText w:val=""/>
      <w:lvlJc w:val="left"/>
      <w:pPr>
        <w:tabs>
          <w:tab w:val="num" w:pos="3748"/>
        </w:tabs>
        <w:ind w:left="3748" w:hanging="360"/>
      </w:pPr>
      <w:rPr>
        <w:rFonts w:ascii="Wingdings" w:hAnsi="Wingdings" w:hint="default"/>
      </w:rPr>
    </w:lvl>
    <w:lvl w:ilvl="3" w:tplc="04090001">
      <w:start w:val="1"/>
      <w:numFmt w:val="bullet"/>
      <w:lvlText w:val=""/>
      <w:lvlJc w:val="left"/>
      <w:pPr>
        <w:tabs>
          <w:tab w:val="num" w:pos="4468"/>
        </w:tabs>
        <w:ind w:left="4468" w:hanging="360"/>
      </w:pPr>
      <w:rPr>
        <w:rFonts w:ascii="Symbol" w:hAnsi="Symbol" w:hint="default"/>
      </w:rPr>
    </w:lvl>
    <w:lvl w:ilvl="4" w:tplc="04090003">
      <w:start w:val="1"/>
      <w:numFmt w:val="bullet"/>
      <w:lvlText w:val="o"/>
      <w:lvlJc w:val="left"/>
      <w:pPr>
        <w:tabs>
          <w:tab w:val="num" w:pos="5188"/>
        </w:tabs>
        <w:ind w:left="5188" w:hanging="360"/>
      </w:pPr>
      <w:rPr>
        <w:rFonts w:ascii="Courier New" w:hAnsi="Courier New" w:hint="default"/>
      </w:rPr>
    </w:lvl>
    <w:lvl w:ilvl="5" w:tplc="04090005">
      <w:start w:val="1"/>
      <w:numFmt w:val="bullet"/>
      <w:lvlText w:val=""/>
      <w:lvlJc w:val="left"/>
      <w:pPr>
        <w:tabs>
          <w:tab w:val="num" w:pos="5908"/>
        </w:tabs>
        <w:ind w:left="5908" w:hanging="360"/>
      </w:pPr>
      <w:rPr>
        <w:rFonts w:ascii="Wingdings" w:hAnsi="Wingdings" w:hint="default"/>
      </w:rPr>
    </w:lvl>
    <w:lvl w:ilvl="6" w:tplc="04090001">
      <w:start w:val="1"/>
      <w:numFmt w:val="bullet"/>
      <w:lvlText w:val=""/>
      <w:lvlJc w:val="left"/>
      <w:pPr>
        <w:tabs>
          <w:tab w:val="num" w:pos="6628"/>
        </w:tabs>
        <w:ind w:left="6628" w:hanging="360"/>
      </w:pPr>
      <w:rPr>
        <w:rFonts w:ascii="Symbol" w:hAnsi="Symbol" w:hint="default"/>
      </w:rPr>
    </w:lvl>
    <w:lvl w:ilvl="7" w:tplc="04090003">
      <w:start w:val="1"/>
      <w:numFmt w:val="bullet"/>
      <w:lvlText w:val="o"/>
      <w:lvlJc w:val="left"/>
      <w:pPr>
        <w:tabs>
          <w:tab w:val="num" w:pos="7348"/>
        </w:tabs>
        <w:ind w:left="7348" w:hanging="360"/>
      </w:pPr>
      <w:rPr>
        <w:rFonts w:ascii="Courier New" w:hAnsi="Courier New" w:hint="default"/>
      </w:rPr>
    </w:lvl>
    <w:lvl w:ilvl="8" w:tplc="04090005">
      <w:start w:val="1"/>
      <w:numFmt w:val="bullet"/>
      <w:lvlText w:val=""/>
      <w:lvlJc w:val="left"/>
      <w:pPr>
        <w:tabs>
          <w:tab w:val="num" w:pos="8068"/>
        </w:tabs>
        <w:ind w:left="8068" w:hanging="360"/>
      </w:pPr>
      <w:rPr>
        <w:rFonts w:ascii="Wingdings" w:hAnsi="Wingdings" w:hint="default"/>
      </w:rPr>
    </w:lvl>
  </w:abstractNum>
  <w:abstractNum w:abstractNumId="19"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hint="default"/>
        <w:spacing w:val="-20"/>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2EB4774D"/>
    <w:multiLevelType w:val="hybridMultilevel"/>
    <w:tmpl w:val="06BA8590"/>
    <w:lvl w:ilvl="0" w:tplc="0809000F">
      <w:start w:val="1"/>
      <w:numFmt w:val="decimal"/>
      <w:lvlText w:val="%1."/>
      <w:lvlJc w:val="left"/>
      <w:pPr>
        <w:ind w:left="720" w:hanging="360"/>
      </w:pPr>
      <w:rPr>
        <w:rFonts w:cs="Times New Roman" w:hint="default"/>
      </w:rPr>
    </w:lvl>
    <w:lvl w:ilvl="1" w:tplc="100C0019">
      <w:start w:val="1"/>
      <w:numFmt w:val="lowerLetter"/>
      <w:lvlText w:val="%2."/>
      <w:lvlJc w:val="left"/>
      <w:pPr>
        <w:ind w:left="1440" w:hanging="360"/>
      </w:pPr>
      <w:rPr>
        <w:rFonts w:cs="Times New Roman"/>
      </w:rPr>
    </w:lvl>
    <w:lvl w:ilvl="2" w:tplc="100C001B">
      <w:start w:val="1"/>
      <w:numFmt w:val="lowerRoman"/>
      <w:lvlText w:val="%3."/>
      <w:lvlJc w:val="right"/>
      <w:pPr>
        <w:ind w:left="2160" w:hanging="180"/>
      </w:pPr>
      <w:rPr>
        <w:rFonts w:cs="Times New Roman"/>
      </w:rPr>
    </w:lvl>
    <w:lvl w:ilvl="3" w:tplc="100C000F">
      <w:start w:val="1"/>
      <w:numFmt w:val="decimal"/>
      <w:lvlText w:val="%4."/>
      <w:lvlJc w:val="left"/>
      <w:pPr>
        <w:ind w:left="2880" w:hanging="360"/>
      </w:pPr>
      <w:rPr>
        <w:rFonts w:cs="Times New Roman"/>
      </w:rPr>
    </w:lvl>
    <w:lvl w:ilvl="4" w:tplc="100C0019">
      <w:start w:val="1"/>
      <w:numFmt w:val="lowerLetter"/>
      <w:lvlText w:val="%5."/>
      <w:lvlJc w:val="left"/>
      <w:pPr>
        <w:ind w:left="3600" w:hanging="360"/>
      </w:pPr>
      <w:rPr>
        <w:rFonts w:cs="Times New Roman"/>
      </w:rPr>
    </w:lvl>
    <w:lvl w:ilvl="5" w:tplc="100C001B">
      <w:start w:val="1"/>
      <w:numFmt w:val="lowerRoman"/>
      <w:lvlText w:val="%6."/>
      <w:lvlJc w:val="right"/>
      <w:pPr>
        <w:ind w:left="4320" w:hanging="180"/>
      </w:pPr>
      <w:rPr>
        <w:rFonts w:cs="Times New Roman"/>
      </w:rPr>
    </w:lvl>
    <w:lvl w:ilvl="6" w:tplc="100C000F">
      <w:start w:val="1"/>
      <w:numFmt w:val="decimal"/>
      <w:lvlText w:val="%7."/>
      <w:lvlJc w:val="left"/>
      <w:pPr>
        <w:ind w:left="5040" w:hanging="360"/>
      </w:pPr>
      <w:rPr>
        <w:rFonts w:cs="Times New Roman"/>
      </w:rPr>
    </w:lvl>
    <w:lvl w:ilvl="7" w:tplc="100C0019">
      <w:start w:val="1"/>
      <w:numFmt w:val="lowerLetter"/>
      <w:lvlText w:val="%8."/>
      <w:lvlJc w:val="left"/>
      <w:pPr>
        <w:ind w:left="5760" w:hanging="360"/>
      </w:pPr>
      <w:rPr>
        <w:rFonts w:cs="Times New Roman"/>
      </w:rPr>
    </w:lvl>
    <w:lvl w:ilvl="8" w:tplc="100C001B">
      <w:start w:val="1"/>
      <w:numFmt w:val="lowerRoman"/>
      <w:lvlText w:val="%9."/>
      <w:lvlJc w:val="right"/>
      <w:pPr>
        <w:ind w:left="6480" w:hanging="180"/>
      </w:pPr>
      <w:rPr>
        <w:rFonts w:cs="Times New Roman"/>
      </w:rPr>
    </w:lvl>
  </w:abstractNum>
  <w:abstractNum w:abstractNumId="21" w15:restartNumberingAfterBreak="0">
    <w:nsid w:val="32A75D52"/>
    <w:multiLevelType w:val="hybridMultilevel"/>
    <w:tmpl w:val="B622CBCC"/>
    <w:lvl w:ilvl="0" w:tplc="EF10EA04">
      <w:start w:val="1"/>
      <w:numFmt w:val="decimal"/>
      <w:lvlText w:val="%1-"/>
      <w:lvlJc w:val="left"/>
      <w:pPr>
        <w:tabs>
          <w:tab w:val="num" w:pos="1361"/>
        </w:tabs>
        <w:ind w:left="1247"/>
      </w:pPr>
      <w:rPr>
        <w:rFonts w:cs="Simplified Arabic"/>
        <w:sz w:val="22"/>
        <w:szCs w:val="22"/>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2"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4" w15:restartNumberingAfterBreak="0">
    <w:nsid w:val="454B2370"/>
    <w:multiLevelType w:val="hybridMultilevel"/>
    <w:tmpl w:val="7720856A"/>
    <w:lvl w:ilvl="0" w:tplc="D090D7F2">
      <w:start w:val="1"/>
      <w:numFmt w:val="bullet"/>
      <w:lvlText w:val=""/>
      <w:lvlJc w:val="left"/>
      <w:pPr>
        <w:tabs>
          <w:tab w:val="num" w:pos="3215"/>
        </w:tabs>
        <w:ind w:left="3215" w:hanging="360"/>
      </w:pPr>
      <w:rPr>
        <w:rFonts w:ascii="Symbol" w:hAnsi="Symbol" w:hint="default"/>
      </w:rPr>
    </w:lvl>
    <w:lvl w:ilvl="1" w:tplc="04090003">
      <w:start w:val="1"/>
      <w:numFmt w:val="bullet"/>
      <w:lvlText w:val="o"/>
      <w:lvlJc w:val="left"/>
      <w:pPr>
        <w:tabs>
          <w:tab w:val="num" w:pos="3935"/>
        </w:tabs>
        <w:ind w:left="3935" w:hanging="360"/>
      </w:pPr>
      <w:rPr>
        <w:rFonts w:ascii="Courier New" w:hAnsi="Courier New" w:hint="default"/>
      </w:rPr>
    </w:lvl>
    <w:lvl w:ilvl="2" w:tplc="04090005">
      <w:start w:val="1"/>
      <w:numFmt w:val="bullet"/>
      <w:lvlText w:val=""/>
      <w:lvlJc w:val="left"/>
      <w:pPr>
        <w:tabs>
          <w:tab w:val="num" w:pos="4655"/>
        </w:tabs>
        <w:ind w:left="4655" w:hanging="360"/>
      </w:pPr>
      <w:rPr>
        <w:rFonts w:ascii="Wingdings" w:hAnsi="Wingdings" w:hint="default"/>
      </w:rPr>
    </w:lvl>
    <w:lvl w:ilvl="3" w:tplc="04090001">
      <w:start w:val="1"/>
      <w:numFmt w:val="bullet"/>
      <w:lvlText w:val=""/>
      <w:lvlJc w:val="left"/>
      <w:pPr>
        <w:tabs>
          <w:tab w:val="num" w:pos="5375"/>
        </w:tabs>
        <w:ind w:left="5375" w:hanging="360"/>
      </w:pPr>
      <w:rPr>
        <w:rFonts w:ascii="Symbol" w:hAnsi="Symbol" w:hint="default"/>
      </w:rPr>
    </w:lvl>
    <w:lvl w:ilvl="4" w:tplc="04090003">
      <w:start w:val="1"/>
      <w:numFmt w:val="bullet"/>
      <w:lvlText w:val="o"/>
      <w:lvlJc w:val="left"/>
      <w:pPr>
        <w:tabs>
          <w:tab w:val="num" w:pos="6095"/>
        </w:tabs>
        <w:ind w:left="6095" w:hanging="360"/>
      </w:pPr>
      <w:rPr>
        <w:rFonts w:ascii="Courier New" w:hAnsi="Courier New" w:hint="default"/>
      </w:rPr>
    </w:lvl>
    <w:lvl w:ilvl="5" w:tplc="04090005">
      <w:start w:val="1"/>
      <w:numFmt w:val="bullet"/>
      <w:lvlText w:val=""/>
      <w:lvlJc w:val="left"/>
      <w:pPr>
        <w:tabs>
          <w:tab w:val="num" w:pos="6815"/>
        </w:tabs>
        <w:ind w:left="6815" w:hanging="360"/>
      </w:pPr>
      <w:rPr>
        <w:rFonts w:ascii="Wingdings" w:hAnsi="Wingdings" w:hint="default"/>
      </w:rPr>
    </w:lvl>
    <w:lvl w:ilvl="6" w:tplc="04090001">
      <w:start w:val="1"/>
      <w:numFmt w:val="bullet"/>
      <w:lvlText w:val=""/>
      <w:lvlJc w:val="left"/>
      <w:pPr>
        <w:tabs>
          <w:tab w:val="num" w:pos="7535"/>
        </w:tabs>
        <w:ind w:left="7535" w:hanging="360"/>
      </w:pPr>
      <w:rPr>
        <w:rFonts w:ascii="Symbol" w:hAnsi="Symbol" w:hint="default"/>
      </w:rPr>
    </w:lvl>
    <w:lvl w:ilvl="7" w:tplc="04090003">
      <w:start w:val="1"/>
      <w:numFmt w:val="bullet"/>
      <w:lvlText w:val="o"/>
      <w:lvlJc w:val="left"/>
      <w:pPr>
        <w:tabs>
          <w:tab w:val="num" w:pos="8255"/>
        </w:tabs>
        <w:ind w:left="8255" w:hanging="360"/>
      </w:pPr>
      <w:rPr>
        <w:rFonts w:ascii="Courier New" w:hAnsi="Courier New" w:hint="default"/>
      </w:rPr>
    </w:lvl>
    <w:lvl w:ilvl="8" w:tplc="04090005">
      <w:start w:val="1"/>
      <w:numFmt w:val="bullet"/>
      <w:lvlText w:val=""/>
      <w:lvlJc w:val="left"/>
      <w:pPr>
        <w:tabs>
          <w:tab w:val="num" w:pos="8975"/>
        </w:tabs>
        <w:ind w:left="8975" w:hanging="360"/>
      </w:pPr>
      <w:rPr>
        <w:rFonts w:ascii="Wingdings" w:hAnsi="Wingdings" w:hint="default"/>
      </w:rPr>
    </w:lvl>
  </w:abstractNum>
  <w:abstractNum w:abstractNumId="2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6" w15:restartNumberingAfterBreak="0">
    <w:nsid w:val="5DFB3625"/>
    <w:multiLevelType w:val="hybridMultilevel"/>
    <w:tmpl w:val="C4BCDC5E"/>
    <w:lvl w:ilvl="0" w:tplc="702CE228">
      <w:start w:val="1"/>
      <w:numFmt w:val="bullet"/>
      <w:lvlText w:val=""/>
      <w:lvlJc w:val="left"/>
      <w:pPr>
        <w:ind w:left="3283" w:hanging="360"/>
      </w:pPr>
      <w:rPr>
        <w:rFonts w:ascii="Symbol" w:hAnsi="Symbol" w:hint="default"/>
        <w:sz w:val="14"/>
      </w:rPr>
    </w:lvl>
    <w:lvl w:ilvl="1" w:tplc="04090003">
      <w:start w:val="1"/>
      <w:numFmt w:val="bullet"/>
      <w:lvlText w:val="o"/>
      <w:lvlJc w:val="left"/>
      <w:pPr>
        <w:ind w:left="4003" w:hanging="360"/>
      </w:pPr>
      <w:rPr>
        <w:rFonts w:ascii="Courier New" w:hAnsi="Courier New" w:hint="default"/>
      </w:rPr>
    </w:lvl>
    <w:lvl w:ilvl="2" w:tplc="04090005">
      <w:start w:val="1"/>
      <w:numFmt w:val="bullet"/>
      <w:lvlText w:val=""/>
      <w:lvlJc w:val="left"/>
      <w:pPr>
        <w:ind w:left="4723" w:hanging="360"/>
      </w:pPr>
      <w:rPr>
        <w:rFonts w:ascii="Wingdings" w:hAnsi="Wingdings" w:hint="default"/>
      </w:rPr>
    </w:lvl>
    <w:lvl w:ilvl="3" w:tplc="04090001">
      <w:start w:val="1"/>
      <w:numFmt w:val="bullet"/>
      <w:lvlText w:val=""/>
      <w:lvlJc w:val="left"/>
      <w:pPr>
        <w:ind w:left="5443" w:hanging="360"/>
      </w:pPr>
      <w:rPr>
        <w:rFonts w:ascii="Symbol" w:hAnsi="Symbol" w:hint="default"/>
      </w:rPr>
    </w:lvl>
    <w:lvl w:ilvl="4" w:tplc="04090003">
      <w:start w:val="1"/>
      <w:numFmt w:val="bullet"/>
      <w:lvlText w:val="o"/>
      <w:lvlJc w:val="left"/>
      <w:pPr>
        <w:ind w:left="6163" w:hanging="360"/>
      </w:pPr>
      <w:rPr>
        <w:rFonts w:ascii="Courier New" w:hAnsi="Courier New" w:hint="default"/>
      </w:rPr>
    </w:lvl>
    <w:lvl w:ilvl="5" w:tplc="04090005">
      <w:start w:val="1"/>
      <w:numFmt w:val="bullet"/>
      <w:lvlText w:val=""/>
      <w:lvlJc w:val="left"/>
      <w:pPr>
        <w:ind w:left="6883" w:hanging="360"/>
      </w:pPr>
      <w:rPr>
        <w:rFonts w:ascii="Wingdings" w:hAnsi="Wingdings" w:hint="default"/>
      </w:rPr>
    </w:lvl>
    <w:lvl w:ilvl="6" w:tplc="04090001">
      <w:start w:val="1"/>
      <w:numFmt w:val="bullet"/>
      <w:lvlText w:val=""/>
      <w:lvlJc w:val="left"/>
      <w:pPr>
        <w:ind w:left="7603" w:hanging="360"/>
      </w:pPr>
      <w:rPr>
        <w:rFonts w:ascii="Symbol" w:hAnsi="Symbol" w:hint="default"/>
      </w:rPr>
    </w:lvl>
    <w:lvl w:ilvl="7" w:tplc="04090003">
      <w:start w:val="1"/>
      <w:numFmt w:val="bullet"/>
      <w:lvlText w:val="o"/>
      <w:lvlJc w:val="left"/>
      <w:pPr>
        <w:ind w:left="8323" w:hanging="360"/>
      </w:pPr>
      <w:rPr>
        <w:rFonts w:ascii="Courier New" w:hAnsi="Courier New" w:hint="default"/>
      </w:rPr>
    </w:lvl>
    <w:lvl w:ilvl="8" w:tplc="04090005">
      <w:start w:val="1"/>
      <w:numFmt w:val="bullet"/>
      <w:lvlText w:val=""/>
      <w:lvlJc w:val="left"/>
      <w:pPr>
        <w:ind w:left="9043" w:hanging="360"/>
      </w:pPr>
      <w:rPr>
        <w:rFonts w:ascii="Wingdings" w:hAnsi="Wingdings" w:hint="default"/>
      </w:rPr>
    </w:lvl>
  </w:abstractNum>
  <w:abstractNum w:abstractNumId="27"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start w:val="1"/>
      <w:numFmt w:val="lowerLetter"/>
      <w:lvlText w:val="%2."/>
      <w:lvlJc w:val="left"/>
      <w:pPr>
        <w:ind w:left="1485" w:hanging="360"/>
      </w:pPr>
      <w:rPr>
        <w:rFonts w:cs="Times New Roman"/>
      </w:rPr>
    </w:lvl>
    <w:lvl w:ilvl="2" w:tplc="0409001B">
      <w:start w:val="1"/>
      <w:numFmt w:val="lowerRoman"/>
      <w:lvlText w:val="%3."/>
      <w:lvlJc w:val="right"/>
      <w:pPr>
        <w:ind w:left="2205" w:hanging="180"/>
      </w:pPr>
      <w:rPr>
        <w:rFonts w:cs="Times New Roman"/>
      </w:rPr>
    </w:lvl>
    <w:lvl w:ilvl="3" w:tplc="0409000F">
      <w:start w:val="1"/>
      <w:numFmt w:val="decimal"/>
      <w:lvlText w:val="%4."/>
      <w:lvlJc w:val="left"/>
      <w:pPr>
        <w:ind w:left="2925" w:hanging="360"/>
      </w:pPr>
      <w:rPr>
        <w:rFonts w:cs="Times New Roman"/>
      </w:rPr>
    </w:lvl>
    <w:lvl w:ilvl="4" w:tplc="04090019">
      <w:start w:val="1"/>
      <w:numFmt w:val="lowerLetter"/>
      <w:lvlText w:val="%5."/>
      <w:lvlJc w:val="left"/>
      <w:pPr>
        <w:ind w:left="3645" w:hanging="360"/>
      </w:pPr>
      <w:rPr>
        <w:rFonts w:cs="Times New Roman"/>
      </w:rPr>
    </w:lvl>
    <w:lvl w:ilvl="5" w:tplc="0409001B">
      <w:start w:val="1"/>
      <w:numFmt w:val="lowerRoman"/>
      <w:lvlText w:val="%6."/>
      <w:lvlJc w:val="right"/>
      <w:pPr>
        <w:ind w:left="4365" w:hanging="180"/>
      </w:pPr>
      <w:rPr>
        <w:rFonts w:cs="Times New Roman"/>
      </w:rPr>
    </w:lvl>
    <w:lvl w:ilvl="6" w:tplc="0409000F">
      <w:start w:val="1"/>
      <w:numFmt w:val="decimal"/>
      <w:lvlText w:val="%7."/>
      <w:lvlJc w:val="left"/>
      <w:pPr>
        <w:ind w:left="5085" w:hanging="360"/>
      </w:pPr>
      <w:rPr>
        <w:rFonts w:cs="Times New Roman"/>
      </w:rPr>
    </w:lvl>
    <w:lvl w:ilvl="7" w:tplc="04090019">
      <w:start w:val="1"/>
      <w:numFmt w:val="lowerLetter"/>
      <w:lvlText w:val="%8."/>
      <w:lvlJc w:val="left"/>
      <w:pPr>
        <w:ind w:left="5805" w:hanging="360"/>
      </w:pPr>
      <w:rPr>
        <w:rFonts w:cs="Times New Roman"/>
      </w:rPr>
    </w:lvl>
    <w:lvl w:ilvl="8" w:tplc="0409001B">
      <w:start w:val="1"/>
      <w:numFmt w:val="lowerRoman"/>
      <w:lvlText w:val="%9."/>
      <w:lvlJc w:val="right"/>
      <w:pPr>
        <w:ind w:left="6525" w:hanging="180"/>
      </w:pPr>
      <w:rPr>
        <w:rFonts w:cs="Times New Roman"/>
      </w:rPr>
    </w:lvl>
  </w:abstractNum>
  <w:abstractNum w:abstractNumId="29" w15:restartNumberingAfterBreak="0">
    <w:nsid w:val="702101EC"/>
    <w:multiLevelType w:val="hybridMultilevel"/>
    <w:tmpl w:val="D64CD08C"/>
    <w:lvl w:ilvl="0" w:tplc="CE7E406C">
      <w:start w:val="1"/>
      <w:numFmt w:val="bullet"/>
      <w:lvlText w:val=""/>
      <w:lvlJc w:val="left"/>
      <w:pPr>
        <w:ind w:left="720" w:hanging="360"/>
      </w:pPr>
      <w:rPr>
        <w:rFonts w:ascii="Symbol" w:hAnsi="Symbol" w:hint="default"/>
        <w:sz w:val="14"/>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7AE32A09"/>
    <w:multiLevelType w:val="hybridMultilevel"/>
    <w:tmpl w:val="B8DC87A6"/>
    <w:lvl w:ilvl="0" w:tplc="72A485D8">
      <w:start w:val="1"/>
      <w:numFmt w:val="decimal"/>
      <w:lvlText w:val="'%1'"/>
      <w:lvlJc w:val="right"/>
      <w:pPr>
        <w:tabs>
          <w:tab w:val="num" w:pos="2877"/>
        </w:tabs>
        <w:ind w:left="2877" w:hanging="360"/>
      </w:pPr>
      <w:rPr>
        <w:rFonts w:cs="Times New Roman"/>
      </w:rPr>
    </w:lvl>
    <w:lvl w:ilvl="1" w:tplc="04090003">
      <w:start w:val="1"/>
      <w:numFmt w:val="bullet"/>
      <w:lvlText w:val="o"/>
      <w:lvlJc w:val="left"/>
      <w:pPr>
        <w:tabs>
          <w:tab w:val="num" w:pos="3595"/>
        </w:tabs>
        <w:ind w:left="3595" w:hanging="360"/>
      </w:pPr>
      <w:rPr>
        <w:rFonts w:ascii="Courier New" w:hAnsi="Courier New" w:hint="default"/>
      </w:rPr>
    </w:lvl>
    <w:lvl w:ilvl="2" w:tplc="04090005">
      <w:start w:val="1"/>
      <w:numFmt w:val="bullet"/>
      <w:lvlText w:val=""/>
      <w:lvlJc w:val="left"/>
      <w:pPr>
        <w:tabs>
          <w:tab w:val="num" w:pos="4315"/>
        </w:tabs>
        <w:ind w:left="4315" w:hanging="360"/>
      </w:pPr>
      <w:rPr>
        <w:rFonts w:ascii="Wingdings" w:hAnsi="Wingdings" w:hint="default"/>
      </w:rPr>
    </w:lvl>
    <w:lvl w:ilvl="3" w:tplc="04090001">
      <w:start w:val="1"/>
      <w:numFmt w:val="bullet"/>
      <w:lvlText w:val=""/>
      <w:lvlJc w:val="left"/>
      <w:pPr>
        <w:tabs>
          <w:tab w:val="num" w:pos="5035"/>
        </w:tabs>
        <w:ind w:left="5035" w:hanging="360"/>
      </w:pPr>
      <w:rPr>
        <w:rFonts w:ascii="Symbol" w:hAnsi="Symbol" w:hint="default"/>
      </w:rPr>
    </w:lvl>
    <w:lvl w:ilvl="4" w:tplc="04090003">
      <w:start w:val="1"/>
      <w:numFmt w:val="bullet"/>
      <w:lvlText w:val="o"/>
      <w:lvlJc w:val="left"/>
      <w:pPr>
        <w:tabs>
          <w:tab w:val="num" w:pos="5755"/>
        </w:tabs>
        <w:ind w:left="5755" w:hanging="360"/>
      </w:pPr>
      <w:rPr>
        <w:rFonts w:ascii="Courier New" w:hAnsi="Courier New" w:hint="default"/>
      </w:rPr>
    </w:lvl>
    <w:lvl w:ilvl="5" w:tplc="04090005">
      <w:start w:val="1"/>
      <w:numFmt w:val="bullet"/>
      <w:lvlText w:val=""/>
      <w:lvlJc w:val="left"/>
      <w:pPr>
        <w:tabs>
          <w:tab w:val="num" w:pos="6475"/>
        </w:tabs>
        <w:ind w:left="6475" w:hanging="360"/>
      </w:pPr>
      <w:rPr>
        <w:rFonts w:ascii="Wingdings" w:hAnsi="Wingdings" w:hint="default"/>
      </w:rPr>
    </w:lvl>
    <w:lvl w:ilvl="6" w:tplc="04090001">
      <w:start w:val="1"/>
      <w:numFmt w:val="bullet"/>
      <w:lvlText w:val=""/>
      <w:lvlJc w:val="left"/>
      <w:pPr>
        <w:tabs>
          <w:tab w:val="num" w:pos="7195"/>
        </w:tabs>
        <w:ind w:left="7195" w:hanging="360"/>
      </w:pPr>
      <w:rPr>
        <w:rFonts w:ascii="Symbol" w:hAnsi="Symbol" w:hint="default"/>
      </w:rPr>
    </w:lvl>
    <w:lvl w:ilvl="7" w:tplc="04090003">
      <w:start w:val="1"/>
      <w:numFmt w:val="bullet"/>
      <w:lvlText w:val="o"/>
      <w:lvlJc w:val="left"/>
      <w:pPr>
        <w:tabs>
          <w:tab w:val="num" w:pos="7915"/>
        </w:tabs>
        <w:ind w:left="7915" w:hanging="360"/>
      </w:pPr>
      <w:rPr>
        <w:rFonts w:ascii="Courier New" w:hAnsi="Courier New" w:hint="default"/>
      </w:rPr>
    </w:lvl>
    <w:lvl w:ilvl="8" w:tplc="04090005">
      <w:start w:val="1"/>
      <w:numFmt w:val="bullet"/>
      <w:lvlText w:val=""/>
      <w:lvlJc w:val="left"/>
      <w:pPr>
        <w:tabs>
          <w:tab w:val="num" w:pos="8635"/>
        </w:tabs>
        <w:ind w:left="8635" w:hanging="360"/>
      </w:pPr>
      <w:rPr>
        <w:rFonts w:ascii="Wingdings" w:hAnsi="Wingdings" w:hint="default"/>
      </w:rPr>
    </w:lvl>
  </w:abstractNum>
  <w:num w:numId="1" w16cid:durableId="1533689224">
    <w:abstractNumId w:val="27"/>
  </w:num>
  <w:num w:numId="2" w16cid:durableId="359163255">
    <w:abstractNumId w:val="22"/>
  </w:num>
  <w:num w:numId="3" w16cid:durableId="1555461651">
    <w:abstractNumId w:val="15"/>
  </w:num>
  <w:num w:numId="4" w16cid:durableId="1965192863">
    <w:abstractNumId w:val="8"/>
  </w:num>
  <w:num w:numId="5" w16cid:durableId="2022471421">
    <w:abstractNumId w:val="3"/>
  </w:num>
  <w:num w:numId="6" w16cid:durableId="330762510">
    <w:abstractNumId w:val="2"/>
  </w:num>
  <w:num w:numId="7" w16cid:durableId="354234680">
    <w:abstractNumId w:val="1"/>
  </w:num>
  <w:num w:numId="8" w16cid:durableId="2080712647">
    <w:abstractNumId w:val="0"/>
  </w:num>
  <w:num w:numId="9" w16cid:durableId="810563391">
    <w:abstractNumId w:val="9"/>
  </w:num>
  <w:num w:numId="10" w16cid:durableId="128675030">
    <w:abstractNumId w:val="7"/>
  </w:num>
  <w:num w:numId="11" w16cid:durableId="292175094">
    <w:abstractNumId w:val="6"/>
  </w:num>
  <w:num w:numId="12" w16cid:durableId="564072681">
    <w:abstractNumId w:val="5"/>
  </w:num>
  <w:num w:numId="13" w16cid:durableId="1925526019">
    <w:abstractNumId w:val="4"/>
  </w:num>
  <w:num w:numId="14" w16cid:durableId="1311209837">
    <w:abstractNumId w:val="27"/>
  </w:num>
  <w:num w:numId="15" w16cid:durableId="753356106">
    <w:abstractNumId w:val="22"/>
  </w:num>
  <w:num w:numId="16" w16cid:durableId="845361796">
    <w:abstractNumId w:val="15"/>
  </w:num>
  <w:num w:numId="17" w16cid:durableId="1142651762">
    <w:abstractNumId w:val="28"/>
  </w:num>
  <w:num w:numId="18" w16cid:durableId="886113828">
    <w:abstractNumId w:val="25"/>
  </w:num>
  <w:num w:numId="19" w16cid:durableId="979114127">
    <w:abstractNumId w:val="13"/>
  </w:num>
  <w:num w:numId="20" w16cid:durableId="348945273">
    <w:abstractNumId w:val="24"/>
  </w:num>
  <w:num w:numId="21" w16cid:durableId="2055690803">
    <w:abstractNumId w:val="21"/>
  </w:num>
  <w:num w:numId="22" w16cid:durableId="1200318766">
    <w:abstractNumId w:val="18"/>
  </w:num>
  <w:num w:numId="23" w16cid:durableId="1759015603">
    <w:abstractNumId w:val="30"/>
  </w:num>
  <w:num w:numId="24" w16cid:durableId="981621786">
    <w:abstractNumId w:val="17"/>
  </w:num>
  <w:num w:numId="25" w16cid:durableId="1827696881">
    <w:abstractNumId w:val="14"/>
  </w:num>
  <w:num w:numId="26" w16cid:durableId="1711999353">
    <w:abstractNumId w:val="29"/>
  </w:num>
  <w:num w:numId="27" w16cid:durableId="496189657">
    <w:abstractNumId w:val="26"/>
  </w:num>
  <w:num w:numId="28" w16cid:durableId="821386381">
    <w:abstractNumId w:val="11"/>
  </w:num>
  <w:num w:numId="29" w16cid:durableId="1036930688">
    <w:abstractNumId w:val="10"/>
  </w:num>
  <w:num w:numId="30" w16cid:durableId="1384328528">
    <w:abstractNumId w:val="27"/>
    <w:lvlOverride w:ilvl="0">
      <w:lvl w:ilvl="0" w:tplc="3B64B33E">
        <w:start w:val="1"/>
        <w:numFmt w:val="bullet"/>
        <w:pStyle w:val="Bullet1G"/>
        <w:lvlText w:val="•"/>
        <w:lvlJc w:val="left"/>
        <w:pPr>
          <w:tabs>
            <w:tab w:val="num" w:pos="1701"/>
          </w:tabs>
          <w:ind w:left="1701" w:hanging="170"/>
        </w:pPr>
        <w:rPr>
          <w:rFonts w:ascii="Times New Roman" w:hAnsi="Times New Roman" w:hint="default"/>
          <w:sz w:val="16"/>
        </w:rPr>
      </w:lvl>
    </w:lvlOverride>
  </w:num>
  <w:num w:numId="31" w16cid:durableId="20058120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23285145">
    <w:abstractNumId w:val="10"/>
    <w:lvlOverride w:ilvl="0">
      <w:lvl w:ilvl="0" w:tplc="2FB47626">
        <w:start w:val="1"/>
        <w:numFmt w:val="decimal"/>
        <w:lvlText w:val="%1-"/>
        <w:lvlJc w:val="left"/>
        <w:pPr>
          <w:tabs>
            <w:tab w:val="num" w:pos="0"/>
          </w:tabs>
          <w:ind w:left="1134"/>
        </w:pPr>
        <w:rPr>
          <w:rFonts w:ascii="Times New Roman" w:hAnsi="Times New Roman" w:cs="Times New Roman" w:hint="default"/>
          <w:b w:val="0"/>
          <w:i w:val="0"/>
          <w:sz w:val="20"/>
        </w:rPr>
      </w:lvl>
    </w:lvlOverride>
    <w:lvlOverride w:ilvl="1">
      <w:lvl w:ilvl="1" w:tplc="04090019">
        <w:start w:val="1"/>
        <w:numFmt w:val="lowerLetter"/>
        <w:lvlText w:val="%2."/>
        <w:lvlJc w:val="left"/>
        <w:pPr>
          <w:ind w:left="1440" w:hanging="360"/>
        </w:pPr>
        <w:rPr>
          <w:rFonts w:cs="Times New Roman"/>
        </w:rPr>
      </w:lvl>
    </w:lvlOverride>
    <w:lvlOverride w:ilvl="2">
      <w:lvl w:ilvl="2" w:tplc="0409001B">
        <w:start w:val="1"/>
        <w:numFmt w:val="lowerRoman"/>
        <w:lvlText w:val="%3."/>
        <w:lvlJc w:val="right"/>
        <w:pPr>
          <w:ind w:left="2160" w:hanging="180"/>
        </w:pPr>
        <w:rPr>
          <w:rFonts w:cs="Times New Roman"/>
        </w:rPr>
      </w:lvl>
    </w:lvlOverride>
    <w:lvlOverride w:ilvl="3">
      <w:lvl w:ilvl="3" w:tplc="0409000F">
        <w:start w:val="1"/>
        <w:numFmt w:val="decimal"/>
        <w:lvlText w:val="%4."/>
        <w:lvlJc w:val="left"/>
        <w:pPr>
          <w:ind w:left="2880" w:hanging="360"/>
        </w:pPr>
        <w:rPr>
          <w:rFonts w:cs="Times New Roman"/>
        </w:rPr>
      </w:lvl>
    </w:lvlOverride>
    <w:lvlOverride w:ilvl="4">
      <w:lvl w:ilvl="4" w:tplc="04090019">
        <w:start w:val="1"/>
        <w:numFmt w:val="lowerLetter"/>
        <w:lvlText w:val="%5."/>
        <w:lvlJc w:val="left"/>
        <w:pPr>
          <w:ind w:left="3600" w:hanging="360"/>
        </w:pPr>
        <w:rPr>
          <w:rFonts w:cs="Times New Roman"/>
        </w:rPr>
      </w:lvl>
    </w:lvlOverride>
    <w:lvlOverride w:ilvl="5">
      <w:lvl w:ilvl="5" w:tplc="0409001B">
        <w:start w:val="1"/>
        <w:numFmt w:val="lowerRoman"/>
        <w:lvlText w:val="%6."/>
        <w:lvlJc w:val="right"/>
        <w:pPr>
          <w:ind w:left="4320" w:hanging="180"/>
        </w:pPr>
        <w:rPr>
          <w:rFonts w:cs="Times New Roman"/>
        </w:rPr>
      </w:lvl>
    </w:lvlOverride>
    <w:lvlOverride w:ilvl="6">
      <w:lvl w:ilvl="6" w:tplc="0409000F">
        <w:start w:val="1"/>
        <w:numFmt w:val="decimal"/>
        <w:lvlText w:val="%7."/>
        <w:lvlJc w:val="left"/>
        <w:pPr>
          <w:ind w:left="5040" w:hanging="360"/>
        </w:pPr>
        <w:rPr>
          <w:rFonts w:cs="Times New Roman"/>
        </w:rPr>
      </w:lvl>
    </w:lvlOverride>
    <w:lvlOverride w:ilvl="7">
      <w:lvl w:ilvl="7" w:tplc="04090019">
        <w:start w:val="1"/>
        <w:numFmt w:val="lowerLetter"/>
        <w:lvlText w:val="%8."/>
        <w:lvlJc w:val="left"/>
        <w:pPr>
          <w:ind w:left="5760" w:hanging="360"/>
        </w:pPr>
        <w:rPr>
          <w:rFonts w:cs="Times New Roman"/>
        </w:rPr>
      </w:lvl>
    </w:lvlOverride>
    <w:lvlOverride w:ilvl="8">
      <w:lvl w:ilvl="8" w:tplc="0409001B">
        <w:start w:val="1"/>
        <w:numFmt w:val="lowerRoman"/>
        <w:lvlText w:val="%9."/>
        <w:lvlJc w:val="right"/>
        <w:pPr>
          <w:ind w:left="6480" w:hanging="180"/>
        </w:pPr>
        <w:rPr>
          <w:rFonts w:cs="Times New Roman"/>
        </w:rPr>
      </w:lvl>
    </w:lvlOverride>
  </w:num>
  <w:num w:numId="33" w16cid:durableId="1826968122">
    <w:abstractNumId w:val="10"/>
    <w:lvlOverride w:ilvl="0">
      <w:startOverride w:val="153"/>
      <w:lvl w:ilvl="0" w:tplc="2FB47626">
        <w:start w:val="153"/>
        <w:numFmt w:val="decimal"/>
        <w:lvlText w:val="%1-"/>
        <w:lvlJc w:val="left"/>
        <w:pPr>
          <w:tabs>
            <w:tab w:val="num" w:pos="0"/>
          </w:tabs>
          <w:ind w:left="1134"/>
        </w:pPr>
        <w:rPr>
          <w:rFonts w:ascii="Times New Roman" w:hAnsi="Times New Roman" w:cs="Times New Roman" w:hint="default"/>
          <w:b w:val="0"/>
          <w:i w:val="0"/>
          <w:sz w:val="20"/>
        </w:rPr>
      </w:lvl>
    </w:lvlOverride>
  </w:num>
  <w:num w:numId="34" w16cid:durableId="484325646">
    <w:abstractNumId w:val="10"/>
    <w:lvlOverride w:ilvl="0">
      <w:startOverride w:val="151"/>
      <w:lvl w:ilvl="0" w:tplc="2FB47626">
        <w:start w:val="151"/>
        <w:numFmt w:val="decimal"/>
        <w:lvlText w:val="%1-"/>
        <w:lvlJc w:val="left"/>
        <w:pPr>
          <w:tabs>
            <w:tab w:val="num" w:pos="0"/>
          </w:tabs>
          <w:ind w:left="1134"/>
        </w:pPr>
        <w:rPr>
          <w:rFonts w:ascii="Times New Roman" w:hAnsi="Times New Roman" w:cs="Times New Roman" w:hint="default"/>
          <w:b w:val="0"/>
          <w:i w:val="0"/>
          <w:sz w:val="20"/>
        </w:rPr>
      </w:lvl>
    </w:lvlOverride>
  </w:num>
  <w:num w:numId="35" w16cid:durableId="1691837172">
    <w:abstractNumId w:val="20"/>
  </w:num>
  <w:num w:numId="36" w16cid:durableId="1045056280">
    <w:abstractNumId w:val="19"/>
    <w:lvlOverride w:ilvl="0">
      <w:lvl w:ilvl="0" w:tplc="CB588E8E">
        <w:start w:val="1"/>
        <w:numFmt w:val="bullet"/>
        <w:lvlText w:val="o"/>
        <w:lvlJc w:val="left"/>
        <w:pPr>
          <w:ind w:left="720" w:hanging="360"/>
        </w:pPr>
        <w:rPr>
          <w:rFonts w:ascii="Courier New" w:hAnsi="Courier New" w:hint="default"/>
          <w:spacing w:val="-20"/>
        </w:rPr>
      </w:lvl>
    </w:lvlOverride>
  </w:num>
  <w:num w:numId="37" w16cid:durableId="332998534">
    <w:abstractNumId w:val="19"/>
  </w:num>
  <w:num w:numId="38" w16cid:durableId="312175750">
    <w:abstractNumId w:val="16"/>
  </w:num>
  <w:num w:numId="39" w16cid:durableId="15247124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260"/>
    <w:rsid w:val="0000189B"/>
    <w:rsid w:val="00015ADF"/>
    <w:rsid w:val="00017F94"/>
    <w:rsid w:val="00023842"/>
    <w:rsid w:val="00024D19"/>
    <w:rsid w:val="0003034E"/>
    <w:rsid w:val="000334F9"/>
    <w:rsid w:val="00042B7C"/>
    <w:rsid w:val="0005694C"/>
    <w:rsid w:val="00057A13"/>
    <w:rsid w:val="00065490"/>
    <w:rsid w:val="00072984"/>
    <w:rsid w:val="00075CC6"/>
    <w:rsid w:val="0007796D"/>
    <w:rsid w:val="00082BE0"/>
    <w:rsid w:val="00086FF1"/>
    <w:rsid w:val="00094DE3"/>
    <w:rsid w:val="000B0444"/>
    <w:rsid w:val="000B7790"/>
    <w:rsid w:val="000C4526"/>
    <w:rsid w:val="000C5584"/>
    <w:rsid w:val="000D3836"/>
    <w:rsid w:val="000E5FE8"/>
    <w:rsid w:val="000F4A15"/>
    <w:rsid w:val="000F6081"/>
    <w:rsid w:val="00100171"/>
    <w:rsid w:val="00111F2F"/>
    <w:rsid w:val="00120024"/>
    <w:rsid w:val="00122AF1"/>
    <w:rsid w:val="00126DE9"/>
    <w:rsid w:val="00131BF4"/>
    <w:rsid w:val="0014365E"/>
    <w:rsid w:val="0014388C"/>
    <w:rsid w:val="00150EC4"/>
    <w:rsid w:val="00152360"/>
    <w:rsid w:val="001579AB"/>
    <w:rsid w:val="00162777"/>
    <w:rsid w:val="00176178"/>
    <w:rsid w:val="00183B4B"/>
    <w:rsid w:val="001870B7"/>
    <w:rsid w:val="001937EA"/>
    <w:rsid w:val="001A3ADC"/>
    <w:rsid w:val="001A47CA"/>
    <w:rsid w:val="001B782C"/>
    <w:rsid w:val="001C1C35"/>
    <w:rsid w:val="001C4777"/>
    <w:rsid w:val="001C51E0"/>
    <w:rsid w:val="001D2C9C"/>
    <w:rsid w:val="001D422C"/>
    <w:rsid w:val="001F2142"/>
    <w:rsid w:val="001F2DF7"/>
    <w:rsid w:val="001F4BC1"/>
    <w:rsid w:val="001F525A"/>
    <w:rsid w:val="001F69DA"/>
    <w:rsid w:val="00204DA1"/>
    <w:rsid w:val="0021497B"/>
    <w:rsid w:val="00215BEC"/>
    <w:rsid w:val="00216C1D"/>
    <w:rsid w:val="002201FF"/>
    <w:rsid w:val="00223272"/>
    <w:rsid w:val="00224704"/>
    <w:rsid w:val="0023244F"/>
    <w:rsid w:val="0024362C"/>
    <w:rsid w:val="0024758F"/>
    <w:rsid w:val="0024779E"/>
    <w:rsid w:val="00256478"/>
    <w:rsid w:val="00261FC5"/>
    <w:rsid w:val="00262657"/>
    <w:rsid w:val="00273E02"/>
    <w:rsid w:val="00282CA5"/>
    <w:rsid w:val="002D3675"/>
    <w:rsid w:val="002E65AF"/>
    <w:rsid w:val="002F032F"/>
    <w:rsid w:val="00313FF9"/>
    <w:rsid w:val="00323877"/>
    <w:rsid w:val="0032567C"/>
    <w:rsid w:val="00333430"/>
    <w:rsid w:val="003343F9"/>
    <w:rsid w:val="003404F7"/>
    <w:rsid w:val="003763E5"/>
    <w:rsid w:val="003879D0"/>
    <w:rsid w:val="003A1F3B"/>
    <w:rsid w:val="003A238F"/>
    <w:rsid w:val="003A7683"/>
    <w:rsid w:val="003A7FEA"/>
    <w:rsid w:val="003C031C"/>
    <w:rsid w:val="003D6C16"/>
    <w:rsid w:val="003D726D"/>
    <w:rsid w:val="003E0D0C"/>
    <w:rsid w:val="003E18C1"/>
    <w:rsid w:val="003E68AF"/>
    <w:rsid w:val="003F3064"/>
    <w:rsid w:val="003F4771"/>
    <w:rsid w:val="00411D69"/>
    <w:rsid w:val="00414B68"/>
    <w:rsid w:val="0043078A"/>
    <w:rsid w:val="00430A33"/>
    <w:rsid w:val="00446E71"/>
    <w:rsid w:val="00446FE5"/>
    <w:rsid w:val="00452396"/>
    <w:rsid w:val="00464C89"/>
    <w:rsid w:val="00470BB3"/>
    <w:rsid w:val="00493781"/>
    <w:rsid w:val="00496F3A"/>
    <w:rsid w:val="004A0F98"/>
    <w:rsid w:val="004B19F9"/>
    <w:rsid w:val="004B3F5B"/>
    <w:rsid w:val="004B40EB"/>
    <w:rsid w:val="004B5C3B"/>
    <w:rsid w:val="004B5FC7"/>
    <w:rsid w:val="004D2681"/>
    <w:rsid w:val="004E527A"/>
    <w:rsid w:val="004F094E"/>
    <w:rsid w:val="0050005F"/>
    <w:rsid w:val="00517B15"/>
    <w:rsid w:val="00522141"/>
    <w:rsid w:val="00524601"/>
    <w:rsid w:val="00525D7E"/>
    <w:rsid w:val="00526F83"/>
    <w:rsid w:val="00531566"/>
    <w:rsid w:val="00535271"/>
    <w:rsid w:val="00536200"/>
    <w:rsid w:val="00537E33"/>
    <w:rsid w:val="005466A2"/>
    <w:rsid w:val="00547C1C"/>
    <w:rsid w:val="0055050A"/>
    <w:rsid w:val="005505B7"/>
    <w:rsid w:val="00550D56"/>
    <w:rsid w:val="0056138A"/>
    <w:rsid w:val="00565D09"/>
    <w:rsid w:val="00573BE5"/>
    <w:rsid w:val="005771C9"/>
    <w:rsid w:val="00582D34"/>
    <w:rsid w:val="00586ED3"/>
    <w:rsid w:val="00593910"/>
    <w:rsid w:val="00594E8C"/>
    <w:rsid w:val="00596AA9"/>
    <w:rsid w:val="005977CF"/>
    <w:rsid w:val="005C2406"/>
    <w:rsid w:val="005D32FA"/>
    <w:rsid w:val="005D704C"/>
    <w:rsid w:val="006075CD"/>
    <w:rsid w:val="00623CA8"/>
    <w:rsid w:val="00656DBC"/>
    <w:rsid w:val="00670A98"/>
    <w:rsid w:val="00677748"/>
    <w:rsid w:val="00681024"/>
    <w:rsid w:val="0068722A"/>
    <w:rsid w:val="00693928"/>
    <w:rsid w:val="006B34DE"/>
    <w:rsid w:val="006C3FE5"/>
    <w:rsid w:val="006C4B2B"/>
    <w:rsid w:val="006E0451"/>
    <w:rsid w:val="006E0C82"/>
    <w:rsid w:val="006E1BDC"/>
    <w:rsid w:val="006E402B"/>
    <w:rsid w:val="006E44AD"/>
    <w:rsid w:val="006F6D13"/>
    <w:rsid w:val="00712E6E"/>
    <w:rsid w:val="00713E1D"/>
    <w:rsid w:val="00715F11"/>
    <w:rsid w:val="0071601D"/>
    <w:rsid w:val="007162F4"/>
    <w:rsid w:val="007172EF"/>
    <w:rsid w:val="00722614"/>
    <w:rsid w:val="00724EA6"/>
    <w:rsid w:val="007265AF"/>
    <w:rsid w:val="007273D1"/>
    <w:rsid w:val="00727625"/>
    <w:rsid w:val="00743A65"/>
    <w:rsid w:val="00745966"/>
    <w:rsid w:val="00756CE2"/>
    <w:rsid w:val="00780585"/>
    <w:rsid w:val="00783E9F"/>
    <w:rsid w:val="00795A56"/>
    <w:rsid w:val="007A62E6"/>
    <w:rsid w:val="007B1356"/>
    <w:rsid w:val="007B21DD"/>
    <w:rsid w:val="007F7035"/>
    <w:rsid w:val="0080684C"/>
    <w:rsid w:val="00807025"/>
    <w:rsid w:val="00826AC1"/>
    <w:rsid w:val="0082704E"/>
    <w:rsid w:val="008462E5"/>
    <w:rsid w:val="008514E0"/>
    <w:rsid w:val="00871C75"/>
    <w:rsid w:val="008776DC"/>
    <w:rsid w:val="0088411A"/>
    <w:rsid w:val="008851E2"/>
    <w:rsid w:val="00887516"/>
    <w:rsid w:val="008B2181"/>
    <w:rsid w:val="008B6584"/>
    <w:rsid w:val="008C1CCC"/>
    <w:rsid w:val="008C2352"/>
    <w:rsid w:val="008C44B8"/>
    <w:rsid w:val="008C647E"/>
    <w:rsid w:val="008D3BCE"/>
    <w:rsid w:val="008E4A00"/>
    <w:rsid w:val="008E5FFD"/>
    <w:rsid w:val="008E7407"/>
    <w:rsid w:val="008F049A"/>
    <w:rsid w:val="008F12B3"/>
    <w:rsid w:val="009074A5"/>
    <w:rsid w:val="00913FBB"/>
    <w:rsid w:val="0091570F"/>
    <w:rsid w:val="00921A8F"/>
    <w:rsid w:val="0092679F"/>
    <w:rsid w:val="009470A2"/>
    <w:rsid w:val="00955E33"/>
    <w:rsid w:val="00961775"/>
    <w:rsid w:val="00963832"/>
    <w:rsid w:val="009705C8"/>
    <w:rsid w:val="00973DD5"/>
    <w:rsid w:val="00984B29"/>
    <w:rsid w:val="009A03AC"/>
    <w:rsid w:val="009A692F"/>
    <w:rsid w:val="009A791A"/>
    <w:rsid w:val="009B2C78"/>
    <w:rsid w:val="009B4736"/>
    <w:rsid w:val="009C2571"/>
    <w:rsid w:val="009D4635"/>
    <w:rsid w:val="009D5F1A"/>
    <w:rsid w:val="009E6E8F"/>
    <w:rsid w:val="009F020E"/>
    <w:rsid w:val="009F2CC4"/>
    <w:rsid w:val="00A00FE0"/>
    <w:rsid w:val="00A104B9"/>
    <w:rsid w:val="00A157A7"/>
    <w:rsid w:val="00A23203"/>
    <w:rsid w:val="00A23D17"/>
    <w:rsid w:val="00A30353"/>
    <w:rsid w:val="00A477F8"/>
    <w:rsid w:val="00A53034"/>
    <w:rsid w:val="00A615B0"/>
    <w:rsid w:val="00A75AAC"/>
    <w:rsid w:val="00A835B4"/>
    <w:rsid w:val="00A86B05"/>
    <w:rsid w:val="00A92C92"/>
    <w:rsid w:val="00AA0D6F"/>
    <w:rsid w:val="00AB36D5"/>
    <w:rsid w:val="00AB5260"/>
    <w:rsid w:val="00AC3823"/>
    <w:rsid w:val="00AE323C"/>
    <w:rsid w:val="00AF21FF"/>
    <w:rsid w:val="00AF3ED1"/>
    <w:rsid w:val="00AF7FF9"/>
    <w:rsid w:val="00B00181"/>
    <w:rsid w:val="00B13829"/>
    <w:rsid w:val="00B34934"/>
    <w:rsid w:val="00B40956"/>
    <w:rsid w:val="00B50551"/>
    <w:rsid w:val="00B6275A"/>
    <w:rsid w:val="00B72817"/>
    <w:rsid w:val="00B765F7"/>
    <w:rsid w:val="00B84DAF"/>
    <w:rsid w:val="00B91E65"/>
    <w:rsid w:val="00B9215E"/>
    <w:rsid w:val="00B94799"/>
    <w:rsid w:val="00B96C63"/>
    <w:rsid w:val="00B96EF2"/>
    <w:rsid w:val="00BA0CA9"/>
    <w:rsid w:val="00BB0B66"/>
    <w:rsid w:val="00BB0C63"/>
    <w:rsid w:val="00BB19C3"/>
    <w:rsid w:val="00BB467E"/>
    <w:rsid w:val="00BB5601"/>
    <w:rsid w:val="00BB6E07"/>
    <w:rsid w:val="00BC110F"/>
    <w:rsid w:val="00BD6979"/>
    <w:rsid w:val="00BD6CB5"/>
    <w:rsid w:val="00BE2106"/>
    <w:rsid w:val="00BE72A0"/>
    <w:rsid w:val="00BF3759"/>
    <w:rsid w:val="00BF7535"/>
    <w:rsid w:val="00C02897"/>
    <w:rsid w:val="00C101BA"/>
    <w:rsid w:val="00C12B04"/>
    <w:rsid w:val="00C1488B"/>
    <w:rsid w:val="00C221C9"/>
    <w:rsid w:val="00C22869"/>
    <w:rsid w:val="00C34939"/>
    <w:rsid w:val="00C514CF"/>
    <w:rsid w:val="00C63686"/>
    <w:rsid w:val="00C64123"/>
    <w:rsid w:val="00C64EA1"/>
    <w:rsid w:val="00C65D94"/>
    <w:rsid w:val="00C7212A"/>
    <w:rsid w:val="00C90488"/>
    <w:rsid w:val="00C9123E"/>
    <w:rsid w:val="00C94449"/>
    <w:rsid w:val="00CA6854"/>
    <w:rsid w:val="00CB010E"/>
    <w:rsid w:val="00CB7907"/>
    <w:rsid w:val="00CC617B"/>
    <w:rsid w:val="00CE5ADD"/>
    <w:rsid w:val="00CE6A76"/>
    <w:rsid w:val="00D03983"/>
    <w:rsid w:val="00D06CFE"/>
    <w:rsid w:val="00D21D5B"/>
    <w:rsid w:val="00D25C9C"/>
    <w:rsid w:val="00D3439C"/>
    <w:rsid w:val="00D353E0"/>
    <w:rsid w:val="00D354FA"/>
    <w:rsid w:val="00D41979"/>
    <w:rsid w:val="00D44151"/>
    <w:rsid w:val="00D47FEF"/>
    <w:rsid w:val="00D67DFF"/>
    <w:rsid w:val="00D706DF"/>
    <w:rsid w:val="00D71594"/>
    <w:rsid w:val="00D912EF"/>
    <w:rsid w:val="00D95922"/>
    <w:rsid w:val="00D97283"/>
    <w:rsid w:val="00DB1831"/>
    <w:rsid w:val="00DB7D87"/>
    <w:rsid w:val="00DC0149"/>
    <w:rsid w:val="00DC74EC"/>
    <w:rsid w:val="00DD3BFD"/>
    <w:rsid w:val="00DD6BD8"/>
    <w:rsid w:val="00DE564A"/>
    <w:rsid w:val="00DE67DC"/>
    <w:rsid w:val="00DF6678"/>
    <w:rsid w:val="00E05ADD"/>
    <w:rsid w:val="00E23952"/>
    <w:rsid w:val="00E23D9D"/>
    <w:rsid w:val="00E277EC"/>
    <w:rsid w:val="00E32186"/>
    <w:rsid w:val="00E35F8E"/>
    <w:rsid w:val="00E43919"/>
    <w:rsid w:val="00E615E5"/>
    <w:rsid w:val="00E673E7"/>
    <w:rsid w:val="00E834DC"/>
    <w:rsid w:val="00E8570F"/>
    <w:rsid w:val="00E90BB7"/>
    <w:rsid w:val="00EA175F"/>
    <w:rsid w:val="00EB054D"/>
    <w:rsid w:val="00EB11FD"/>
    <w:rsid w:val="00EC26E9"/>
    <w:rsid w:val="00ED2ED0"/>
    <w:rsid w:val="00ED7057"/>
    <w:rsid w:val="00EE4A9B"/>
    <w:rsid w:val="00EF6FF8"/>
    <w:rsid w:val="00F00AD6"/>
    <w:rsid w:val="00F034F4"/>
    <w:rsid w:val="00F07F73"/>
    <w:rsid w:val="00F42192"/>
    <w:rsid w:val="00F51D4B"/>
    <w:rsid w:val="00F660DF"/>
    <w:rsid w:val="00F6696D"/>
    <w:rsid w:val="00F722C4"/>
    <w:rsid w:val="00F8256E"/>
    <w:rsid w:val="00F91F1F"/>
    <w:rsid w:val="00F95C08"/>
    <w:rsid w:val="00F96EE2"/>
    <w:rsid w:val="00FA39E4"/>
    <w:rsid w:val="00FA4FC3"/>
    <w:rsid w:val="00FA69AD"/>
    <w:rsid w:val="00FC1D86"/>
    <w:rsid w:val="00FC5951"/>
    <w:rsid w:val="00FD1C2F"/>
    <w:rsid w:val="00FD67A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43CD96"/>
  <w15:docId w15:val="{36636F92-AC63-47CC-A256-BDB00A6DE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3F5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Table_GA"/>
    <w:basedOn w:val="SingleTxtG"/>
    <w:next w:val="SingleTxtG"/>
    <w:link w:val="Heading1Char"/>
    <w:qFormat/>
    <w:rsid w:val="004B3F5B"/>
    <w:pPr>
      <w:keepNext/>
      <w:keepLines/>
      <w:spacing w:after="0" w:line="240" w:lineRule="auto"/>
      <w:ind w:right="0"/>
      <w:jc w:val="left"/>
      <w:outlineLvl w:val="0"/>
    </w:pPr>
  </w:style>
  <w:style w:type="paragraph" w:styleId="Heading2">
    <w:name w:val="heading 2"/>
    <w:basedOn w:val="Normal"/>
    <w:next w:val="Normal"/>
    <w:link w:val="Heading2Char"/>
    <w:qFormat/>
    <w:rsid w:val="004B3F5B"/>
    <w:pPr>
      <w:outlineLvl w:val="1"/>
    </w:pPr>
  </w:style>
  <w:style w:type="paragraph" w:styleId="Heading3">
    <w:name w:val="heading 3"/>
    <w:basedOn w:val="Normal"/>
    <w:next w:val="Normal"/>
    <w:link w:val="Heading3Char"/>
    <w:qFormat/>
    <w:rsid w:val="004B3F5B"/>
    <w:pPr>
      <w:outlineLvl w:val="2"/>
    </w:pPr>
  </w:style>
  <w:style w:type="paragraph" w:styleId="Heading4">
    <w:name w:val="heading 4"/>
    <w:basedOn w:val="Normal"/>
    <w:next w:val="Normal"/>
    <w:link w:val="Heading4Char"/>
    <w:qFormat/>
    <w:rsid w:val="004B3F5B"/>
    <w:pPr>
      <w:outlineLvl w:val="3"/>
    </w:pPr>
  </w:style>
  <w:style w:type="paragraph" w:styleId="Heading5">
    <w:name w:val="heading 5"/>
    <w:basedOn w:val="Normal"/>
    <w:next w:val="Normal"/>
    <w:link w:val="Heading5Char"/>
    <w:qFormat/>
    <w:rsid w:val="004B3F5B"/>
    <w:pPr>
      <w:outlineLvl w:val="4"/>
    </w:pPr>
  </w:style>
  <w:style w:type="paragraph" w:styleId="Heading6">
    <w:name w:val="heading 6"/>
    <w:basedOn w:val="Normal"/>
    <w:next w:val="Normal"/>
    <w:link w:val="Heading6Char"/>
    <w:qFormat/>
    <w:rsid w:val="004B3F5B"/>
    <w:pPr>
      <w:outlineLvl w:val="5"/>
    </w:pPr>
  </w:style>
  <w:style w:type="paragraph" w:styleId="Heading7">
    <w:name w:val="heading 7"/>
    <w:basedOn w:val="Normal"/>
    <w:next w:val="Normal"/>
    <w:link w:val="Heading7Char"/>
    <w:qFormat/>
    <w:rsid w:val="004B3F5B"/>
    <w:pPr>
      <w:outlineLvl w:val="6"/>
    </w:pPr>
  </w:style>
  <w:style w:type="paragraph" w:styleId="Heading8">
    <w:name w:val="heading 8"/>
    <w:basedOn w:val="Normal"/>
    <w:next w:val="Normal"/>
    <w:link w:val="Heading8Char"/>
    <w:qFormat/>
    <w:rsid w:val="004B3F5B"/>
    <w:pPr>
      <w:outlineLvl w:val="7"/>
    </w:pPr>
  </w:style>
  <w:style w:type="paragraph" w:styleId="Heading9">
    <w:name w:val="heading 9"/>
    <w:basedOn w:val="Normal"/>
    <w:next w:val="Normal"/>
    <w:link w:val="Heading9Char"/>
    <w:qFormat/>
    <w:rsid w:val="004B3F5B"/>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6_GA"/>
    <w:basedOn w:val="Normal"/>
    <w:next w:val="Normal"/>
    <w:link w:val="HeaderChar"/>
    <w:uiPriority w:val="3"/>
    <w:qFormat/>
    <w:rsid w:val="004B3F5B"/>
    <w:pPr>
      <w:pBdr>
        <w:bottom w:val="single" w:sz="4" w:space="4" w:color="auto"/>
      </w:pBdr>
      <w:spacing w:line="240" w:lineRule="auto"/>
    </w:pPr>
    <w:rPr>
      <w:b/>
      <w:sz w:val="18"/>
    </w:rPr>
  </w:style>
  <w:style w:type="character" w:customStyle="1" w:styleId="HeaderChar">
    <w:name w:val="Header Char"/>
    <w:aliases w:val="6_G Char,6_GA Char"/>
    <w:basedOn w:val="DefaultParagraphFont"/>
    <w:link w:val="Header"/>
    <w:uiPriority w:val="3"/>
    <w:rsid w:val="004B3F5B"/>
    <w:rPr>
      <w:rFonts w:ascii="Times New Roman" w:eastAsiaTheme="minorHAnsi" w:hAnsi="Times New Roman" w:cs="Times New Roman"/>
      <w:b/>
      <w:sz w:val="18"/>
      <w:szCs w:val="20"/>
      <w:lang w:eastAsia="en-US"/>
    </w:rPr>
  </w:style>
  <w:style w:type="paragraph" w:styleId="Footer">
    <w:name w:val="footer"/>
    <w:aliases w:val="3_G,3_GA"/>
    <w:basedOn w:val="Normal"/>
    <w:next w:val="Normal"/>
    <w:link w:val="FooterChar"/>
    <w:uiPriority w:val="3"/>
    <w:qFormat/>
    <w:rsid w:val="004B3F5B"/>
    <w:pPr>
      <w:spacing w:line="240" w:lineRule="auto"/>
    </w:pPr>
    <w:rPr>
      <w:sz w:val="16"/>
    </w:rPr>
  </w:style>
  <w:style w:type="character" w:customStyle="1" w:styleId="FooterChar">
    <w:name w:val="Footer Char"/>
    <w:aliases w:val="3_G Char,3_GA Char"/>
    <w:basedOn w:val="DefaultParagraphFont"/>
    <w:link w:val="Footer"/>
    <w:uiPriority w:val="3"/>
    <w:rsid w:val="004B3F5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B3F5B"/>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B3F5B"/>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B3F5B"/>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B3F5B"/>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B3F5B"/>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B3F5B"/>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B3F5B"/>
    <w:pPr>
      <w:tabs>
        <w:tab w:val="left" w:pos="1701"/>
        <w:tab w:val="left" w:pos="2268"/>
        <w:tab w:val="left" w:pos="2835"/>
      </w:tabs>
      <w:spacing w:after="120"/>
      <w:ind w:left="1134" w:right="1134"/>
      <w:jc w:val="both"/>
    </w:pPr>
  </w:style>
  <w:style w:type="paragraph" w:customStyle="1" w:styleId="SLG">
    <w:name w:val="__S_L_G"/>
    <w:basedOn w:val="Normal"/>
    <w:next w:val="Normal"/>
    <w:rsid w:val="004B3F5B"/>
    <w:pPr>
      <w:keepNext/>
      <w:keepLines/>
      <w:spacing w:before="240" w:after="240" w:line="580" w:lineRule="exact"/>
      <w:ind w:left="1134" w:right="1134"/>
    </w:pPr>
    <w:rPr>
      <w:b/>
      <w:sz w:val="56"/>
    </w:rPr>
  </w:style>
  <w:style w:type="paragraph" w:customStyle="1" w:styleId="SMG">
    <w:name w:val="__S_M_G"/>
    <w:basedOn w:val="Normal"/>
    <w:next w:val="Normal"/>
    <w:rsid w:val="004B3F5B"/>
    <w:pPr>
      <w:keepNext/>
      <w:keepLines/>
      <w:spacing w:before="240" w:after="240" w:line="420" w:lineRule="exact"/>
      <w:ind w:left="1134" w:right="1134"/>
    </w:pPr>
    <w:rPr>
      <w:b/>
      <w:sz w:val="40"/>
    </w:rPr>
  </w:style>
  <w:style w:type="paragraph" w:customStyle="1" w:styleId="SSG">
    <w:name w:val="__S_S_G"/>
    <w:basedOn w:val="Normal"/>
    <w:next w:val="Normal"/>
    <w:rsid w:val="004B3F5B"/>
    <w:pPr>
      <w:keepNext/>
      <w:keepLines/>
      <w:spacing w:before="240" w:after="240" w:line="300" w:lineRule="exact"/>
      <w:ind w:left="1134" w:right="1134"/>
    </w:pPr>
    <w:rPr>
      <w:b/>
      <w:sz w:val="28"/>
    </w:rPr>
  </w:style>
  <w:style w:type="paragraph" w:customStyle="1" w:styleId="XLargeG">
    <w:name w:val="__XLarge_G"/>
    <w:basedOn w:val="Normal"/>
    <w:next w:val="Normal"/>
    <w:rsid w:val="004B3F5B"/>
    <w:pPr>
      <w:keepNext/>
      <w:keepLines/>
      <w:spacing w:before="240" w:after="240" w:line="420" w:lineRule="exact"/>
      <w:ind w:left="1134" w:right="1134"/>
    </w:pPr>
    <w:rPr>
      <w:b/>
      <w:sz w:val="40"/>
    </w:rPr>
  </w:style>
  <w:style w:type="paragraph" w:customStyle="1" w:styleId="Bullet1G">
    <w:name w:val="_Bullet 1_G"/>
    <w:basedOn w:val="Normal"/>
    <w:qFormat/>
    <w:rsid w:val="004B3F5B"/>
    <w:pPr>
      <w:numPr>
        <w:numId w:val="14"/>
      </w:numPr>
      <w:spacing w:after="120"/>
      <w:ind w:right="1134"/>
      <w:jc w:val="both"/>
    </w:pPr>
  </w:style>
  <w:style w:type="paragraph" w:customStyle="1" w:styleId="Bullet2G">
    <w:name w:val="_Bullet 2_G"/>
    <w:basedOn w:val="Normal"/>
    <w:qFormat/>
    <w:rsid w:val="004B3F5B"/>
    <w:pPr>
      <w:numPr>
        <w:numId w:val="15"/>
      </w:numPr>
      <w:spacing w:after="120"/>
      <w:ind w:right="1134"/>
      <w:jc w:val="both"/>
    </w:pPr>
  </w:style>
  <w:style w:type="paragraph" w:customStyle="1" w:styleId="ParNoG">
    <w:name w:val="_ParNo_G"/>
    <w:basedOn w:val="Normal"/>
    <w:qFormat/>
    <w:rsid w:val="004B3F5B"/>
    <w:pPr>
      <w:numPr>
        <w:numId w:val="16"/>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4B3F5B"/>
    <w:rPr>
      <w:rFonts w:ascii="Times New Roman" w:hAnsi="Times New Roman"/>
      <w:sz w:val="18"/>
      <w:vertAlign w:val="superscript"/>
      <w:lang w:val="fr-CH"/>
    </w:rPr>
  </w:style>
  <w:style w:type="character" w:styleId="EndnoteReference">
    <w:name w:val="endnote reference"/>
    <w:aliases w:val="1_G"/>
    <w:basedOn w:val="FootnoteReference"/>
    <w:qFormat/>
    <w:rsid w:val="004B3F5B"/>
    <w:rPr>
      <w:rFonts w:ascii="Times New Roman" w:hAnsi="Times New Roman"/>
      <w:sz w:val="18"/>
      <w:vertAlign w:val="superscript"/>
      <w:lang w:val="fr-CH"/>
    </w:rPr>
  </w:style>
  <w:style w:type="table" w:styleId="TableGrid">
    <w:name w:val="Table Grid"/>
    <w:basedOn w:val="TableNormal"/>
    <w:rsid w:val="004B3F5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4B3F5B"/>
    <w:rPr>
      <w:color w:val="0000FF"/>
      <w:u w:val="none"/>
    </w:rPr>
  </w:style>
  <w:style w:type="character" w:styleId="FollowedHyperlink">
    <w:name w:val="FollowedHyperlink"/>
    <w:basedOn w:val="DefaultParagraphFont"/>
    <w:unhideWhenUsed/>
    <w:rsid w:val="004B3F5B"/>
    <w:rPr>
      <w:color w:val="0000FF"/>
      <w:u w:val="none"/>
    </w:rPr>
  </w:style>
  <w:style w:type="paragraph" w:styleId="FootnoteText">
    <w:name w:val="footnote text"/>
    <w:aliases w:val="5_G"/>
    <w:basedOn w:val="Normal"/>
    <w:link w:val="FootnoteTextChar"/>
    <w:qFormat/>
    <w:rsid w:val="004B3F5B"/>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B3F5B"/>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B3F5B"/>
  </w:style>
  <w:style w:type="character" w:customStyle="1" w:styleId="EndnoteTextChar">
    <w:name w:val="Endnote Text Char"/>
    <w:aliases w:val="2_G Char"/>
    <w:basedOn w:val="DefaultParagraphFont"/>
    <w:link w:val="EndnoteText"/>
    <w:rsid w:val="004B3F5B"/>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4B3F5B"/>
    <w:rPr>
      <w:rFonts w:ascii="Times New Roman" w:hAnsi="Times New Roman"/>
      <w:b/>
      <w:sz w:val="18"/>
      <w:lang w:val="fr-CH"/>
    </w:rPr>
  </w:style>
  <w:style w:type="character" w:customStyle="1" w:styleId="Heading1Char">
    <w:name w:val="Heading 1 Char"/>
    <w:aliases w:val="Table_G Char,Table_GA Char"/>
    <w:basedOn w:val="DefaultParagraphFont"/>
    <w:link w:val="Heading1"/>
    <w:rsid w:val="004B3F5B"/>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rsid w:val="004B3F5B"/>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rsid w:val="004B3F5B"/>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rsid w:val="004B3F5B"/>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rsid w:val="004B3F5B"/>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rsid w:val="004B3F5B"/>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rsid w:val="004B3F5B"/>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rsid w:val="004B3F5B"/>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rsid w:val="004B3F5B"/>
    <w:rPr>
      <w:rFonts w:ascii="Times New Roman" w:eastAsiaTheme="minorHAnsi" w:hAnsi="Times New Roman" w:cs="Times New Roman"/>
      <w:sz w:val="20"/>
      <w:szCs w:val="20"/>
      <w:lang w:eastAsia="en-US"/>
    </w:rPr>
  </w:style>
  <w:style w:type="paragraph" w:styleId="BalloonText">
    <w:name w:val="Balloon Text"/>
    <w:basedOn w:val="Normal"/>
    <w:link w:val="BalloonTextChar"/>
    <w:uiPriority w:val="99"/>
    <w:semiHidden/>
    <w:unhideWhenUsed/>
    <w:rsid w:val="004B3F5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3F5B"/>
    <w:rPr>
      <w:rFonts w:ascii="Tahoma" w:eastAsiaTheme="minorHAnsi" w:hAnsi="Tahoma" w:cs="Tahoma"/>
      <w:sz w:val="16"/>
      <w:szCs w:val="16"/>
      <w:lang w:eastAsia="en-US"/>
    </w:rPr>
  </w:style>
  <w:style w:type="character" w:customStyle="1" w:styleId="HChGChar">
    <w:name w:val="_ H _Ch_G Char"/>
    <w:link w:val="HChG"/>
    <w:rsid w:val="004B3F5B"/>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4B3F5B"/>
    <w:rPr>
      <w:rFonts w:ascii="Times New Roman" w:eastAsiaTheme="minorHAnsi" w:hAnsi="Times New Roman" w:cs="Times New Roman"/>
      <w:sz w:val="20"/>
      <w:szCs w:val="20"/>
      <w:lang w:eastAsia="en-US"/>
    </w:rPr>
  </w:style>
  <w:style w:type="table" w:customStyle="1" w:styleId="3">
    <w:name w:val="3"/>
    <w:uiPriority w:val="99"/>
    <w:rsid w:val="003879D0"/>
    <w:pPr>
      <w:widowControl w:val="0"/>
      <w:autoSpaceDE w:val="0"/>
      <w:autoSpaceDN w:val="0"/>
      <w:adjustRightInd w:val="0"/>
      <w:spacing w:after="0" w:line="240" w:lineRule="auto"/>
    </w:pPr>
    <w:rPr>
      <w:rFonts w:ascii="Times New Roman" w:hAnsi="Times New Roman" w:cs="Times New Roman"/>
      <w:sz w:val="24"/>
      <w:szCs w:val="24"/>
      <w:lang w:val="fr-FR" w:eastAsia="fr-FR"/>
    </w:rPr>
    <w:tblPr>
      <w:jc w:val="right"/>
      <w:tblCellMar>
        <w:top w:w="0" w:type="dxa"/>
        <w:left w:w="108" w:type="dxa"/>
        <w:bottom w:w="0" w:type="dxa"/>
        <w:right w:w="108" w:type="dxa"/>
      </w:tblCellMar>
    </w:tblPr>
    <w:trPr>
      <w:jc w:val="right"/>
    </w:trPr>
  </w:style>
  <w:style w:type="paragraph" w:styleId="Revision">
    <w:name w:val="Revision"/>
    <w:hidden/>
    <w:uiPriority w:val="99"/>
    <w:semiHidden/>
    <w:rsid w:val="003879D0"/>
    <w:pPr>
      <w:spacing w:after="0" w:line="240" w:lineRule="auto"/>
    </w:pPr>
    <w:rPr>
      <w:rFonts w:ascii="Calibri" w:eastAsia="SimSun" w:hAnsi="Calibri" w:cs="Arial"/>
      <w:sz w:val="24"/>
      <w:szCs w:val="24"/>
      <w:lang w:val="fr-FR" w:eastAsia="fr-FR"/>
    </w:rPr>
  </w:style>
  <w:style w:type="character" w:styleId="UnresolvedMention">
    <w:name w:val="Unresolved Mention"/>
    <w:basedOn w:val="DefaultParagraphFont"/>
    <w:uiPriority w:val="99"/>
    <w:semiHidden/>
    <w:unhideWhenUsed/>
    <w:rsid w:val="00FD1C2F"/>
    <w:rPr>
      <w:color w:val="605E5C"/>
      <w:shd w:val="clear" w:color="auto" w:fill="E1DFDD"/>
    </w:rPr>
  </w:style>
  <w:style w:type="character" w:customStyle="1" w:styleId="ui-provider">
    <w:name w:val="ui-provider"/>
    <w:basedOn w:val="DefaultParagraphFont"/>
    <w:rsid w:val="00313F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fr/CERD/C/PSE/CO/1-2" TargetMode="External"/><Relationship Id="rId18" Type="http://schemas.openxmlformats.org/officeDocument/2006/relationships/hyperlink" Target="http://undocs.org/fr/S/RES/1325(2000)"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undocs.org/fr/CERD/C/PSE/1-2" TargetMode="External"/><Relationship Id="rId17" Type="http://schemas.openxmlformats.org/officeDocument/2006/relationships/hyperlink" Target="https://www.amnesty.org/fr/documents/mde15/5141/2022/fr/"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hrw.org/ar/report/2021/04/27/378469" TargetMode="External"/><Relationship Id="rId20" Type="http://schemas.openxmlformats.org/officeDocument/2006/relationships/hyperlink" Target="http://undocs.org/fr/S/RES/1325(200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undocs.org/fr/CERD/C/2007/1K"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gbvo.mowa.pna.p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fr/CERD/C/PSE/FCO/1-2" TargetMode="External"/><Relationship Id="rId22" Type="http://schemas.openxmlformats.org/officeDocument/2006/relationships/header" Target="header2.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fr/press-briefing-notes/2022/06/killing-journalist-occupied-palestinian-territory" TargetMode="External"/><Relationship Id="rId3" Type="http://schemas.openxmlformats.org/officeDocument/2006/relationships/hyperlink" Target="https://www.hrw.org/sites/default/files/media_2021/04/israel_palestine0421ar_web.pdf" TargetMode="External"/><Relationship Id="rId7" Type="http://schemas.openxmlformats.org/officeDocument/2006/relationships/hyperlink" Target="https://www.ifj.org/media-centre/news/detail/category/press-releases/article/palestine-icc-case-filed-over-systematic-targeting-of-palestinian-journalists.html" TargetMode="External"/><Relationship Id="rId2" Type="http://schemas.openxmlformats.org/officeDocument/2006/relationships/hyperlink" Target="https://www.hrw.org/sites/default/files/media_2021/04/israel_palestine0421_web_0.pdf" TargetMode="External"/><Relationship Id="rId1" Type="http://schemas.openxmlformats.org/officeDocument/2006/relationships/hyperlink" Target="https://www.hrw.org/sites/default/files/media_2021/04/israel_palestine0421_summary_fr.pdf" TargetMode="External"/><Relationship Id="rId6" Type="http://schemas.openxmlformats.org/officeDocument/2006/relationships/hyperlink" Target="https://documents.un.org/api/symbol/access?j=N2259806&amp;t=doc" TargetMode="External"/><Relationship Id="rId5" Type="http://schemas.openxmlformats.org/officeDocument/2006/relationships/hyperlink" Target="http://undocs.org/fr/A/77/356" TargetMode="External"/><Relationship Id="rId4" Type="http://schemas.openxmlformats.org/officeDocument/2006/relationships/hyperlink" Target="https://www.amnesty.org/documents/mde15/5141/2022/fr/" TargetMode="External"/><Relationship Id="rId9" Type="http://schemas.openxmlformats.org/officeDocument/2006/relationships/hyperlink" Target="http://undocs.org/fr/A/HRC/4/1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6217DC8A5B3542BB613CD21D7D5172" ma:contentTypeVersion="18" ma:contentTypeDescription="Create a new document." ma:contentTypeScope="" ma:versionID="e8d33e0820f20cc6928188a08b1f37aa">
  <xsd:schema xmlns:xsd="http://www.w3.org/2001/XMLSchema" xmlns:xs="http://www.w3.org/2001/XMLSchema" xmlns:p="http://schemas.microsoft.com/office/2006/metadata/properties" xmlns:ns2="2e3072f2-beca-4ad0-b310-4a5f75c5b3d3" xmlns:ns3="2ea017b6-54da-4c69-806e-88fe69318899" xmlns:ns4="985ec44e-1bab-4c0b-9df0-6ba128686fc9" targetNamespace="http://schemas.microsoft.com/office/2006/metadata/properties" ma:root="true" ma:fieldsID="d75a8405d40275511959371b2cfff0e1" ns2:_="" ns3:_="" ns4:_="">
    <xsd:import namespace="2e3072f2-beca-4ad0-b310-4a5f75c5b3d3"/>
    <xsd:import namespace="2ea017b6-54da-4c69-806e-88fe69318899"/>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4: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3072f2-beca-4ad0-b310-4a5f75c5b3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a017b6-54da-4c69-806e-88fe6931889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a5138971-cd7f-4cbb-bc4c-5d0e92064399}" ma:internalName="TaxCatchAll" ma:showField="CatchAllData" ma:web="2ea017b6-54da-4c69-806e-88fe693188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e3072f2-beca-4ad0-b310-4a5f75c5b3d3">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D90BDA-ACF0-4247-97BA-0E72590077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3072f2-beca-4ad0-b310-4a5f75c5b3d3"/>
    <ds:schemaRef ds:uri="2ea017b6-54da-4c69-806e-88fe69318899"/>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795861-8F81-4ECC-81C6-E56E2F919AEF}">
  <ds:schemaRefs>
    <ds:schemaRef ds:uri="http://schemas.openxmlformats.org/officeDocument/2006/bibliography"/>
  </ds:schemaRefs>
</ds:datastoreItem>
</file>

<file path=customXml/itemProps3.xml><?xml version="1.0" encoding="utf-8"?>
<ds:datastoreItem xmlns:ds="http://schemas.openxmlformats.org/officeDocument/2006/customXml" ds:itemID="{AAF3CAFB-CED5-49E0-91FC-46712EDC4BA7}">
  <ds:schemaRefs>
    <ds:schemaRef ds:uri="http://schemas.microsoft.com/office/2006/metadata/properties"/>
    <ds:schemaRef ds:uri="http://schemas.microsoft.com/office/infopath/2007/PartnerControls"/>
    <ds:schemaRef ds:uri="985ec44e-1bab-4c0b-9df0-6ba128686fc9"/>
    <ds:schemaRef ds:uri="2e3072f2-beca-4ad0-b310-4a5f75c5b3d3"/>
  </ds:schemaRefs>
</ds:datastoreItem>
</file>

<file path=customXml/itemProps4.xml><?xml version="1.0" encoding="utf-8"?>
<ds:datastoreItem xmlns:ds="http://schemas.openxmlformats.org/officeDocument/2006/customXml" ds:itemID="{20BA96A5-B455-4F0F-8638-37F340B22D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31</Pages>
  <Words>19633</Words>
  <Characters>107593</Characters>
  <Application>Microsoft Office Word</Application>
  <DocSecurity>0</DocSecurity>
  <Lines>1992</Lines>
  <Paragraphs>795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CERD/C/PSE/3-5</vt:lpstr>
      <vt:lpstr/>
    </vt:vector>
  </TitlesOfParts>
  <Company>DCM</Company>
  <LinksUpToDate>false</LinksUpToDate>
  <CharactersWithSpaces>126431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CERD/C/PSE/3-5</dc:title>
  <dc:subject/>
  <dc:creator>Luisa PENA-MONTERO</dc:creator>
  <cp:keywords/>
  <cp:lastModifiedBy>Luisa PENA-MONTERO</cp:lastModifiedBy>
  <cp:revision>3</cp:revision>
  <cp:lastPrinted>2024-09-19T14:35:00Z</cp:lastPrinted>
  <dcterms:created xsi:type="dcterms:W3CDTF">2024-09-19T14:35:00Z</dcterms:created>
  <dcterms:modified xsi:type="dcterms:W3CDTF">2024-09-19T14:35:00Z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0x010100196217DC8A5B3542BB613CD21D7D5172</vt:lpwstr>
  </property>
</Properties>
</file>