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header8.xml" ContentType="application/vnd.openxmlformats-officedocument.wordprocessingml.header+xml"/>
  <Override PartName="/word/footer8.xml" ContentType="application/vnd.openxmlformats-officedocument.wordprocessingml.footer+xml"/>
  <Override PartName="/word/header9.xml" ContentType="application/vnd.openxmlformats-officedocument.wordprocessingml.header+xml"/>
  <Override PartName="/word/header10.xml" ContentType="application/vnd.openxmlformats-officedocument.wordprocessingml.header+xml"/>
  <Override PartName="/word/footer9.xml" ContentType="application/vnd.openxmlformats-officedocument.wordprocessingml.footer+xml"/>
  <Override PartName="/word/footer10.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9E6CB7" w:rsidRPr="00814125">
        <w:trPr>
          <w:cantSplit/>
          <w:trHeight w:hRule="exact" w:val="851"/>
        </w:trPr>
        <w:tc>
          <w:tcPr>
            <w:tcW w:w="1276" w:type="dxa"/>
            <w:tcBorders>
              <w:bottom w:val="single" w:sz="4" w:space="0" w:color="auto"/>
            </w:tcBorders>
            <w:vAlign w:val="bottom"/>
          </w:tcPr>
          <w:p w:rsidR="009E6CB7" w:rsidRPr="00814125" w:rsidRDefault="009E6CB7" w:rsidP="009E6CB7">
            <w:pPr>
              <w:spacing w:after="80"/>
            </w:pPr>
          </w:p>
        </w:tc>
        <w:tc>
          <w:tcPr>
            <w:tcW w:w="2268" w:type="dxa"/>
            <w:tcBorders>
              <w:bottom w:val="single" w:sz="4" w:space="0" w:color="auto"/>
            </w:tcBorders>
            <w:vAlign w:val="bottom"/>
          </w:tcPr>
          <w:p w:rsidR="009E6CB7" w:rsidRPr="00814125" w:rsidRDefault="009E6CB7" w:rsidP="009E6CB7">
            <w:pPr>
              <w:spacing w:after="80" w:line="300" w:lineRule="exact"/>
              <w:rPr>
                <w:b/>
                <w:sz w:val="24"/>
                <w:szCs w:val="24"/>
              </w:rPr>
            </w:pPr>
            <w:r w:rsidRPr="00814125">
              <w:rPr>
                <w:sz w:val="28"/>
                <w:szCs w:val="28"/>
              </w:rPr>
              <w:t>United Nations</w:t>
            </w:r>
          </w:p>
        </w:tc>
        <w:tc>
          <w:tcPr>
            <w:tcW w:w="6095" w:type="dxa"/>
            <w:gridSpan w:val="2"/>
            <w:tcBorders>
              <w:bottom w:val="single" w:sz="4" w:space="0" w:color="auto"/>
            </w:tcBorders>
            <w:vAlign w:val="bottom"/>
          </w:tcPr>
          <w:p w:rsidR="009E6CB7" w:rsidRPr="00814125" w:rsidRDefault="004600AD" w:rsidP="00AC0E33">
            <w:pPr>
              <w:spacing w:after="20"/>
              <w:jc w:val="right"/>
            </w:pPr>
            <w:r w:rsidRPr="00814125">
              <w:rPr>
                <w:sz w:val="40"/>
              </w:rPr>
              <w:t>E</w:t>
            </w:r>
            <w:r w:rsidR="006D4183" w:rsidRPr="00814125">
              <w:t>/C.12/</w:t>
            </w:r>
            <w:r w:rsidR="00AC0E33" w:rsidRPr="00814125">
              <w:t>BDI</w:t>
            </w:r>
            <w:r w:rsidR="006D4183" w:rsidRPr="00814125">
              <w:t>/</w:t>
            </w:r>
            <w:r w:rsidR="00AC0E33" w:rsidRPr="00814125">
              <w:t>1</w:t>
            </w:r>
          </w:p>
        </w:tc>
      </w:tr>
      <w:tr w:rsidR="009E6CB7" w:rsidRPr="00814125">
        <w:trPr>
          <w:cantSplit/>
          <w:trHeight w:hRule="exact" w:val="2835"/>
        </w:trPr>
        <w:tc>
          <w:tcPr>
            <w:tcW w:w="1276" w:type="dxa"/>
            <w:tcBorders>
              <w:top w:val="single" w:sz="4" w:space="0" w:color="auto"/>
              <w:bottom w:val="single" w:sz="12" w:space="0" w:color="auto"/>
            </w:tcBorders>
          </w:tcPr>
          <w:p w:rsidR="009E6CB7" w:rsidRPr="00814125" w:rsidRDefault="00432CF5" w:rsidP="009E6CB7">
            <w:pPr>
              <w:spacing w:before="120"/>
            </w:pPr>
            <w:r w:rsidRPr="0081412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9E6CB7" w:rsidRPr="00814125" w:rsidRDefault="009E6CB7" w:rsidP="009E6CB7">
            <w:pPr>
              <w:spacing w:before="120" w:line="420" w:lineRule="exact"/>
              <w:rPr>
                <w:sz w:val="40"/>
                <w:szCs w:val="40"/>
              </w:rPr>
            </w:pPr>
            <w:r w:rsidRPr="00814125">
              <w:rPr>
                <w:b/>
                <w:sz w:val="40"/>
                <w:szCs w:val="40"/>
              </w:rPr>
              <w:t>Economic and Social Council</w:t>
            </w:r>
          </w:p>
        </w:tc>
        <w:tc>
          <w:tcPr>
            <w:tcW w:w="2835" w:type="dxa"/>
            <w:tcBorders>
              <w:top w:val="single" w:sz="4" w:space="0" w:color="auto"/>
              <w:bottom w:val="single" w:sz="12" w:space="0" w:color="auto"/>
            </w:tcBorders>
          </w:tcPr>
          <w:p w:rsidR="009E6CB7" w:rsidRPr="00814125" w:rsidRDefault="004600AD" w:rsidP="004600AD">
            <w:pPr>
              <w:spacing w:before="240" w:line="240" w:lineRule="exact"/>
            </w:pPr>
            <w:r w:rsidRPr="00814125">
              <w:t>Distr.: General</w:t>
            </w:r>
          </w:p>
          <w:p w:rsidR="004600AD" w:rsidRPr="00814125" w:rsidRDefault="00AC0E33" w:rsidP="004600AD">
            <w:pPr>
              <w:spacing w:line="240" w:lineRule="exact"/>
            </w:pPr>
            <w:r w:rsidRPr="00814125">
              <w:t>20 January 2014</w:t>
            </w:r>
          </w:p>
          <w:p w:rsidR="004600AD" w:rsidRPr="00814125" w:rsidRDefault="00AC0E33" w:rsidP="004600AD">
            <w:pPr>
              <w:spacing w:line="240" w:lineRule="exact"/>
            </w:pPr>
            <w:r w:rsidRPr="00814125">
              <w:t>English</w:t>
            </w:r>
          </w:p>
          <w:p w:rsidR="004600AD" w:rsidRPr="00814125" w:rsidRDefault="004600AD" w:rsidP="004600AD">
            <w:pPr>
              <w:spacing w:line="240" w:lineRule="exact"/>
            </w:pPr>
            <w:r w:rsidRPr="00814125">
              <w:t>Original:</w:t>
            </w:r>
            <w:r w:rsidR="007F7DF1">
              <w:t xml:space="preserve"> </w:t>
            </w:r>
            <w:r w:rsidR="00AC0E33" w:rsidRPr="00814125">
              <w:t>French</w:t>
            </w:r>
          </w:p>
        </w:tc>
      </w:tr>
    </w:tbl>
    <w:p w:rsidR="00404D10" w:rsidRPr="00814125" w:rsidRDefault="00404D10" w:rsidP="00404D10">
      <w:pPr>
        <w:spacing w:before="120"/>
        <w:rPr>
          <w:b/>
          <w:sz w:val="24"/>
          <w:szCs w:val="24"/>
        </w:rPr>
      </w:pPr>
      <w:r w:rsidRPr="00814125">
        <w:rPr>
          <w:b/>
          <w:sz w:val="24"/>
          <w:szCs w:val="24"/>
        </w:rPr>
        <w:t>Committee on Economic, Social and Cultural Rights</w:t>
      </w:r>
    </w:p>
    <w:p w:rsidR="00404D10" w:rsidRPr="00814125" w:rsidRDefault="00055317" w:rsidP="003619E3">
      <w:pPr>
        <w:pStyle w:val="HMG"/>
      </w:pPr>
      <w:r w:rsidRPr="00814125">
        <w:tab/>
      </w:r>
      <w:r w:rsidRPr="00814125">
        <w:tab/>
      </w:r>
      <w:r w:rsidR="00404D10" w:rsidRPr="00814125">
        <w:t xml:space="preserve">Consideration of reports submitted by </w:t>
      </w:r>
      <w:r w:rsidR="00814125">
        <w:br/>
      </w:r>
      <w:r w:rsidR="00404D10" w:rsidRPr="00814125">
        <w:t xml:space="preserve">States parties under articles 16 and 17 of </w:t>
      </w:r>
      <w:r w:rsidR="00814125">
        <w:br/>
      </w:r>
      <w:r w:rsidR="00404D10" w:rsidRPr="00814125">
        <w:t>the International Covenant</w:t>
      </w:r>
      <w:r w:rsidR="003619E3" w:rsidRPr="00814125">
        <w:t xml:space="preserve"> </w:t>
      </w:r>
      <w:r w:rsidR="00404D10" w:rsidRPr="00814125">
        <w:t xml:space="preserve">on Economic, </w:t>
      </w:r>
      <w:r w:rsidR="00814125">
        <w:br/>
      </w:r>
      <w:r w:rsidR="00404D10" w:rsidRPr="00814125">
        <w:t>Social</w:t>
      </w:r>
      <w:r w:rsidR="00700908" w:rsidRPr="00814125">
        <w:t xml:space="preserve"> </w:t>
      </w:r>
      <w:r w:rsidR="00404D10" w:rsidRPr="00814125">
        <w:t>and Cultural Rights</w:t>
      </w:r>
    </w:p>
    <w:p w:rsidR="00404D10" w:rsidRPr="00814125" w:rsidRDefault="00055317" w:rsidP="00AC0E33">
      <w:pPr>
        <w:pStyle w:val="HChG"/>
      </w:pPr>
      <w:r w:rsidRPr="00814125">
        <w:tab/>
      </w:r>
      <w:r w:rsidRPr="00814125">
        <w:tab/>
      </w:r>
      <w:r w:rsidR="00AC0E33" w:rsidRPr="00814125">
        <w:t>Initial reports of States parties due in 1992</w:t>
      </w:r>
    </w:p>
    <w:p w:rsidR="00404D10" w:rsidRPr="00814125" w:rsidRDefault="00055317" w:rsidP="003619E3">
      <w:pPr>
        <w:pStyle w:val="HMG"/>
        <w:rPr>
          <w:b w:val="0"/>
          <w:sz w:val="20"/>
        </w:rPr>
      </w:pPr>
      <w:r w:rsidRPr="00814125">
        <w:tab/>
      </w:r>
      <w:r w:rsidRPr="00814125">
        <w:tab/>
      </w:r>
      <w:r w:rsidR="00AC0E33" w:rsidRPr="00814125">
        <w:t>Burundi</w:t>
      </w:r>
      <w:r w:rsidR="00A60917" w:rsidRPr="00814125">
        <w:rPr>
          <w:rStyle w:val="FootnoteReference"/>
          <w:b w:val="0"/>
          <w:sz w:val="20"/>
          <w:vertAlign w:val="baseline"/>
        </w:rPr>
        <w:footnoteReference w:customMarkFollows="1" w:id="2"/>
        <w:t>*</w:t>
      </w:r>
    </w:p>
    <w:p w:rsidR="003619E3" w:rsidRPr="00814125" w:rsidRDefault="003619E3" w:rsidP="003619E3">
      <w:pPr>
        <w:pStyle w:val="SingleTxtG"/>
        <w:jc w:val="right"/>
      </w:pPr>
      <w:r w:rsidRPr="00814125">
        <w:t>[1</w:t>
      </w:r>
      <w:r w:rsidR="00AC0E33" w:rsidRPr="00814125">
        <w:t>6</w:t>
      </w:r>
      <w:r w:rsidRPr="00814125">
        <w:t xml:space="preserve"> </w:t>
      </w:r>
      <w:r w:rsidR="00AC0E33" w:rsidRPr="00814125">
        <w:t xml:space="preserve">January </w:t>
      </w:r>
      <w:r w:rsidRPr="00814125">
        <w:t>201</w:t>
      </w:r>
      <w:r w:rsidR="00AC0E33" w:rsidRPr="00814125">
        <w:t>3</w:t>
      </w:r>
      <w:r w:rsidRPr="00814125">
        <w:t>]</w:t>
      </w:r>
    </w:p>
    <w:p w:rsidR="003619E3" w:rsidRPr="00814125" w:rsidRDefault="003619E3" w:rsidP="00814125">
      <w:pPr>
        <w:pStyle w:val="SingleTxtG"/>
      </w:pPr>
    </w:p>
    <w:p w:rsidR="00DD3E3C" w:rsidRPr="00814125" w:rsidRDefault="00761012" w:rsidP="00DD3E3C">
      <w:pPr>
        <w:spacing w:after="120"/>
        <w:rPr>
          <w:sz w:val="28"/>
        </w:rPr>
      </w:pPr>
      <w:r w:rsidRPr="00814125">
        <w:br w:type="page"/>
      </w:r>
      <w:r w:rsidR="00DD3E3C" w:rsidRPr="00814125">
        <w:rPr>
          <w:sz w:val="28"/>
        </w:rPr>
        <w:t>Contents</w:t>
      </w:r>
    </w:p>
    <w:p w:rsidR="00DD3E3C" w:rsidRPr="00814125" w:rsidRDefault="00DD3E3C" w:rsidP="00DD3E3C">
      <w:pPr>
        <w:tabs>
          <w:tab w:val="right" w:pos="8929"/>
          <w:tab w:val="right" w:pos="9638"/>
        </w:tabs>
        <w:spacing w:after="120"/>
        <w:ind w:left="283"/>
      </w:pPr>
      <w:r w:rsidRPr="00814125">
        <w:rPr>
          <w:i/>
          <w:sz w:val="18"/>
        </w:rPr>
        <w:tab/>
        <w:t>Paragraphs</w:t>
      </w:r>
      <w:r w:rsidRPr="00814125">
        <w:rPr>
          <w:i/>
          <w:sz w:val="18"/>
        </w:rPr>
        <w:tab/>
        <w:t>Page</w:t>
      </w:r>
    </w:p>
    <w:p w:rsidR="00AC0E33" w:rsidRPr="00814125" w:rsidRDefault="00AC0E33" w:rsidP="00AC0E33">
      <w:pPr>
        <w:tabs>
          <w:tab w:val="right" w:pos="850"/>
          <w:tab w:val="left" w:pos="1134"/>
          <w:tab w:val="left" w:pos="1559"/>
          <w:tab w:val="left" w:pos="1984"/>
          <w:tab w:val="right" w:leader="dot" w:pos="8929"/>
          <w:tab w:val="right" w:pos="9638"/>
        </w:tabs>
        <w:suppressAutoHyphens w:val="0"/>
        <w:spacing w:after="120"/>
      </w:pPr>
      <w:r w:rsidRPr="00814125">
        <w:tab/>
      </w:r>
      <w:r w:rsidRPr="00814125">
        <w:tab/>
        <w:t>Acronyms and abbreviations</w:t>
      </w:r>
      <w:r w:rsidRPr="00814125">
        <w:tab/>
      </w:r>
      <w:r w:rsidRPr="00814125">
        <w:tab/>
      </w:r>
      <w:r w:rsidR="006065DB">
        <w:t>3</w:t>
      </w:r>
    </w:p>
    <w:p w:rsidR="00AC0E33" w:rsidRPr="00814125" w:rsidRDefault="00AC0E33"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Pr="00814125">
        <w:tab/>
        <w:t>Introduction</w:t>
      </w:r>
      <w:r w:rsidRPr="00814125">
        <w:tab/>
      </w:r>
      <w:r w:rsidRPr="00814125">
        <w:tab/>
        <w:t>1–5</w:t>
      </w:r>
      <w:r w:rsidRPr="00814125">
        <w:tab/>
      </w:r>
      <w:r w:rsidR="006065DB">
        <w:t>4</w:t>
      </w:r>
    </w:p>
    <w:p w:rsidR="00AC0E33" w:rsidRPr="00814125" w:rsidRDefault="00AC0E33"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Pr="00814125">
        <w:tab/>
        <w:t>Part one: General information</w:t>
      </w:r>
      <w:r w:rsidRPr="00814125">
        <w:tab/>
      </w:r>
      <w:r w:rsidRPr="00814125">
        <w:tab/>
        <w:t>6–22</w:t>
      </w:r>
      <w:r w:rsidRPr="00814125">
        <w:tab/>
      </w:r>
      <w:r w:rsidR="006065DB">
        <w:t>4</w:t>
      </w:r>
    </w:p>
    <w:p w:rsidR="00AC0E33" w:rsidRPr="00814125" w:rsidRDefault="00AC0E33"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814125" w:rsidRPr="00814125">
        <w:tab/>
      </w:r>
      <w:r w:rsidR="00AD71A7">
        <w:tab/>
        <w:t>Description of Burundi</w:t>
      </w:r>
      <w:r w:rsidR="00AD71A7">
        <w:tab/>
      </w:r>
      <w:r w:rsidR="00AD71A7">
        <w:tab/>
        <w:t>6–12</w:t>
      </w:r>
      <w:r w:rsidR="00AD71A7">
        <w:tab/>
      </w:r>
      <w:r w:rsidR="006065DB">
        <w:t>4</w:t>
      </w:r>
    </w:p>
    <w:p w:rsidR="00AC0E33" w:rsidRPr="00814125" w:rsidRDefault="00814125"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C0E33" w:rsidRPr="00814125">
        <w:tab/>
      </w:r>
      <w:r w:rsidR="00AC0E33" w:rsidRPr="00814125">
        <w:tab/>
        <w:t>Legislative and institutional</w:t>
      </w:r>
      <w:r w:rsidR="00AD71A7">
        <w:t xml:space="preserve"> human rights framework</w:t>
      </w:r>
      <w:r w:rsidR="00AD71A7">
        <w:tab/>
      </w:r>
      <w:r w:rsidR="00AD71A7">
        <w:tab/>
        <w:t>13–18</w:t>
      </w:r>
      <w:r w:rsidR="00AD71A7">
        <w:tab/>
      </w:r>
      <w:r w:rsidR="006065DB">
        <w:t>6</w:t>
      </w:r>
    </w:p>
    <w:p w:rsidR="00AC0E33" w:rsidRPr="00814125" w:rsidRDefault="00814125" w:rsidP="00814125">
      <w:pPr>
        <w:tabs>
          <w:tab w:val="right" w:pos="850"/>
          <w:tab w:val="left" w:pos="1134"/>
          <w:tab w:val="left" w:pos="1559"/>
          <w:tab w:val="left" w:pos="1984"/>
          <w:tab w:val="left" w:leader="dot" w:pos="7654"/>
          <w:tab w:val="right" w:pos="8929"/>
          <w:tab w:val="right" w:pos="9638"/>
        </w:tabs>
        <w:suppressAutoHyphens w:val="0"/>
        <w:spacing w:after="120"/>
        <w:ind w:left="1559" w:hanging="1559"/>
      </w:pPr>
      <w:r w:rsidRPr="00814125">
        <w:tab/>
      </w:r>
      <w:r w:rsidR="00AC0E33" w:rsidRPr="00814125">
        <w:tab/>
      </w:r>
      <w:r w:rsidR="00AC0E33" w:rsidRPr="00814125">
        <w:tab/>
        <w:t xml:space="preserve">Status of dissemination of the Convention and methodology for the </w:t>
      </w:r>
      <w:r w:rsidRPr="00814125">
        <w:br/>
      </w:r>
      <w:r w:rsidR="00AC0E33" w:rsidRPr="00814125">
        <w:t>pr</w:t>
      </w:r>
      <w:r w:rsidR="00AD71A7">
        <w:t>eparation of the report</w:t>
      </w:r>
      <w:r w:rsidR="00AD71A7">
        <w:tab/>
      </w:r>
      <w:r w:rsidR="00AD71A7">
        <w:tab/>
        <w:t>19–22</w:t>
      </w:r>
      <w:r w:rsidR="00AD71A7">
        <w:tab/>
      </w:r>
      <w:r w:rsidR="006065DB">
        <w:t>7</w:t>
      </w:r>
    </w:p>
    <w:p w:rsidR="00AC0E33" w:rsidRPr="00814125" w:rsidRDefault="00AC0E33" w:rsidP="00AC0E33">
      <w:pPr>
        <w:tabs>
          <w:tab w:val="right" w:pos="850"/>
          <w:tab w:val="left" w:pos="1134"/>
          <w:tab w:val="left" w:pos="1559"/>
          <w:tab w:val="left" w:pos="1984"/>
          <w:tab w:val="left" w:leader="dot" w:pos="7654"/>
          <w:tab w:val="right" w:pos="8929"/>
          <w:tab w:val="right" w:pos="9638"/>
        </w:tabs>
        <w:suppressAutoHyphens w:val="0"/>
        <w:spacing w:after="120"/>
        <w:ind w:left="1134" w:hanging="1134"/>
      </w:pPr>
      <w:r w:rsidRPr="00814125">
        <w:tab/>
      </w:r>
      <w:r w:rsidRPr="00814125">
        <w:tab/>
        <w:t xml:space="preserve">Part two: Specific information concerning the implementation status of each </w:t>
      </w:r>
      <w:r w:rsidRPr="00814125">
        <w:br/>
        <w:t>prov</w:t>
      </w:r>
      <w:r w:rsidR="00AD71A7">
        <w:t>ision of the Covenant</w:t>
      </w:r>
      <w:r w:rsidR="00AD71A7">
        <w:tab/>
      </w:r>
      <w:r w:rsidR="00AD71A7">
        <w:tab/>
        <w:t>23–436</w:t>
      </w:r>
      <w:r w:rsidR="00AD71A7">
        <w:tab/>
      </w:r>
      <w:r w:rsidR="006065DB">
        <w:t>7</w:t>
      </w:r>
    </w:p>
    <w:p w:rsidR="00AC0E33" w:rsidRPr="00814125" w:rsidRDefault="00814125"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C0E33" w:rsidRPr="00814125">
        <w:tab/>
      </w:r>
      <w:r w:rsidR="00AC0E33" w:rsidRPr="00814125">
        <w:tab/>
        <w:t>Article 1: The right</w:t>
      </w:r>
      <w:r w:rsidR="00AD71A7">
        <w:t xml:space="preserve"> of self-determination</w:t>
      </w:r>
      <w:r w:rsidR="00AD71A7">
        <w:tab/>
      </w:r>
      <w:r w:rsidR="00AD71A7">
        <w:tab/>
        <w:t>23–45</w:t>
      </w:r>
      <w:r w:rsidR="00AD71A7">
        <w:tab/>
      </w:r>
      <w:r w:rsidR="006065DB">
        <w:t>7</w:t>
      </w:r>
    </w:p>
    <w:p w:rsidR="00AC0E33" w:rsidRPr="00814125" w:rsidRDefault="00814125"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C0E33" w:rsidRPr="00814125">
        <w:tab/>
      </w:r>
      <w:r w:rsidR="00AC0E33" w:rsidRPr="00814125">
        <w:tab/>
        <w:t>Article</w:t>
      </w:r>
      <w:r w:rsidR="00AD71A7">
        <w:t xml:space="preserve"> 2: Non-discrimination</w:t>
      </w:r>
      <w:r w:rsidR="00AD71A7">
        <w:tab/>
      </w:r>
      <w:r w:rsidR="00AD71A7">
        <w:tab/>
        <w:t>46–50</w:t>
      </w:r>
      <w:r w:rsidR="00AD71A7">
        <w:tab/>
      </w:r>
      <w:r w:rsidR="006065DB">
        <w:t>11</w:t>
      </w:r>
    </w:p>
    <w:p w:rsidR="00AC0E33" w:rsidRPr="00814125" w:rsidRDefault="00814125"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C0E33" w:rsidRPr="00814125">
        <w:tab/>
      </w:r>
      <w:r w:rsidR="00AC0E33" w:rsidRPr="00814125">
        <w:tab/>
        <w:t>Article 3: Equal r</w:t>
      </w:r>
      <w:r w:rsidR="00AD71A7">
        <w:t>ights of men and women</w:t>
      </w:r>
      <w:r w:rsidR="00AD71A7">
        <w:tab/>
      </w:r>
      <w:r w:rsidR="00AD71A7">
        <w:tab/>
        <w:t>51–73</w:t>
      </w:r>
      <w:r w:rsidR="00AD71A7">
        <w:tab/>
      </w:r>
      <w:r w:rsidR="006065DB">
        <w:t>11</w:t>
      </w:r>
    </w:p>
    <w:p w:rsidR="00AC0E33" w:rsidRPr="00814125" w:rsidRDefault="00814125"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C0E33" w:rsidRPr="00814125">
        <w:tab/>
      </w:r>
      <w:r w:rsidR="00AC0E33" w:rsidRPr="00814125">
        <w:tab/>
        <w:t>Article 4: Limitations</w:t>
      </w:r>
      <w:r w:rsidR="00AC0E33" w:rsidRPr="00814125">
        <w:tab/>
      </w:r>
      <w:r w:rsidR="00AC0E33" w:rsidRPr="00814125">
        <w:tab/>
        <w:t>74–76</w:t>
      </w:r>
      <w:r w:rsidR="00AC0E33" w:rsidRPr="00814125">
        <w:tab/>
      </w:r>
      <w:r w:rsidR="006065DB">
        <w:t>18</w:t>
      </w:r>
    </w:p>
    <w:p w:rsidR="00AC0E33" w:rsidRPr="00814125" w:rsidRDefault="00814125" w:rsidP="00814125">
      <w:pPr>
        <w:tabs>
          <w:tab w:val="right" w:pos="850"/>
          <w:tab w:val="left" w:pos="1134"/>
          <w:tab w:val="left" w:pos="1559"/>
          <w:tab w:val="left" w:leader="dot" w:pos="7654"/>
          <w:tab w:val="right" w:pos="8929"/>
          <w:tab w:val="right" w:pos="9638"/>
        </w:tabs>
        <w:suppressAutoHyphens w:val="0"/>
        <w:spacing w:after="120"/>
        <w:ind w:left="1559" w:hanging="1559"/>
      </w:pPr>
      <w:r w:rsidRPr="00814125">
        <w:tab/>
      </w:r>
      <w:r w:rsidR="00AC0E33" w:rsidRPr="00814125">
        <w:tab/>
      </w:r>
      <w:r w:rsidR="00AC0E33" w:rsidRPr="00814125">
        <w:tab/>
        <w:t xml:space="preserve">Article 5: Prohibition of abuse of rights and application of most favourable </w:t>
      </w:r>
      <w:r w:rsidRPr="00814125">
        <w:br/>
      </w:r>
      <w:r w:rsidR="00AD71A7">
        <w:t>law</w:t>
      </w:r>
      <w:r w:rsidR="00AD71A7">
        <w:tab/>
      </w:r>
      <w:r w:rsidR="00AD71A7">
        <w:tab/>
        <w:t>77–78</w:t>
      </w:r>
      <w:r w:rsidR="00AD71A7">
        <w:tab/>
      </w:r>
      <w:r w:rsidR="006065DB">
        <w:t>18</w:t>
      </w:r>
    </w:p>
    <w:p w:rsidR="00AC0E33" w:rsidRPr="00814125" w:rsidRDefault="00814125"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C0E33" w:rsidRPr="00814125">
        <w:tab/>
      </w:r>
      <w:r w:rsidR="00AC0E33" w:rsidRPr="00814125">
        <w:tab/>
        <w:t>Art</w:t>
      </w:r>
      <w:r w:rsidR="00AD71A7">
        <w:t>icle 6: Right to work</w:t>
      </w:r>
      <w:r w:rsidR="00AD71A7">
        <w:tab/>
      </w:r>
      <w:r w:rsidR="00AD71A7">
        <w:tab/>
        <w:t>79–112</w:t>
      </w:r>
      <w:r w:rsidR="00AD71A7">
        <w:tab/>
      </w:r>
      <w:r w:rsidR="006065DB">
        <w:t>18</w:t>
      </w:r>
    </w:p>
    <w:p w:rsidR="00AC0E33" w:rsidRPr="00814125" w:rsidRDefault="00814125"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C0E33" w:rsidRPr="00814125">
        <w:tab/>
      </w:r>
      <w:r w:rsidR="00AC0E33" w:rsidRPr="00814125">
        <w:tab/>
        <w:t>Article 7: The right to just and favourabl</w:t>
      </w:r>
      <w:r w:rsidR="00AD71A7">
        <w:t>e conditions of work</w:t>
      </w:r>
      <w:r w:rsidR="00AD71A7">
        <w:tab/>
      </w:r>
      <w:r w:rsidR="00AD71A7">
        <w:tab/>
        <w:t>113–154</w:t>
      </w:r>
      <w:r w:rsidR="00AD71A7">
        <w:tab/>
      </w:r>
      <w:r w:rsidR="006065DB">
        <w:t>25</w:t>
      </w:r>
    </w:p>
    <w:p w:rsidR="00AC0E33" w:rsidRPr="00814125" w:rsidRDefault="00814125"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C0E33" w:rsidRPr="00814125">
        <w:tab/>
      </w:r>
      <w:r w:rsidR="00AC0E33" w:rsidRPr="00814125">
        <w:tab/>
        <w:t xml:space="preserve">Article 8: The right to form and join </w:t>
      </w:r>
      <w:r w:rsidR="00AD71A7">
        <w:t>trade unions</w:t>
      </w:r>
      <w:r w:rsidR="00AD71A7">
        <w:tab/>
      </w:r>
      <w:r w:rsidR="00AD71A7">
        <w:tab/>
        <w:t>155–165</w:t>
      </w:r>
      <w:r w:rsidR="00AD71A7">
        <w:tab/>
      </w:r>
      <w:r w:rsidR="006065DB">
        <w:t>30</w:t>
      </w:r>
    </w:p>
    <w:p w:rsidR="00AC0E33" w:rsidRPr="00814125" w:rsidRDefault="00814125"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C0E33" w:rsidRPr="00814125">
        <w:tab/>
      </w:r>
      <w:r w:rsidR="00AC0E33" w:rsidRPr="00814125">
        <w:tab/>
        <w:t>Article 9: The righ</w:t>
      </w:r>
      <w:r w:rsidR="00AD71A7">
        <w:t>t to social security</w:t>
      </w:r>
      <w:r w:rsidR="00AD71A7">
        <w:tab/>
      </w:r>
      <w:r w:rsidR="00AD71A7">
        <w:tab/>
        <w:t>166–193</w:t>
      </w:r>
      <w:r w:rsidR="00AD71A7">
        <w:tab/>
      </w:r>
      <w:r w:rsidR="006065DB">
        <w:t>31</w:t>
      </w:r>
    </w:p>
    <w:p w:rsidR="00AC0E33" w:rsidRPr="00814125" w:rsidRDefault="00814125"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C0E33" w:rsidRPr="00814125">
        <w:tab/>
      </w:r>
      <w:r w:rsidR="00AC0E33" w:rsidRPr="00814125">
        <w:tab/>
        <w:t xml:space="preserve">Article 10: The protection of women, </w:t>
      </w:r>
      <w:r w:rsidR="00AD71A7">
        <w:t>mothers and children</w:t>
      </w:r>
      <w:r w:rsidR="00AD71A7">
        <w:tab/>
      </w:r>
      <w:r w:rsidR="00AD71A7">
        <w:tab/>
        <w:t>194–218</w:t>
      </w:r>
      <w:r w:rsidR="00AD71A7">
        <w:tab/>
      </w:r>
      <w:r w:rsidR="006065DB">
        <w:t>39</w:t>
      </w:r>
    </w:p>
    <w:p w:rsidR="00AC0E33" w:rsidRPr="00814125" w:rsidRDefault="00814125"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C0E33" w:rsidRPr="00814125">
        <w:tab/>
      </w:r>
      <w:r w:rsidR="00AC0E33" w:rsidRPr="00814125">
        <w:tab/>
        <w:t>Article 11: The right to adequ</w:t>
      </w:r>
      <w:r w:rsidR="00AD71A7">
        <w:t>ate food and housing</w:t>
      </w:r>
      <w:r w:rsidR="00AD71A7">
        <w:tab/>
      </w:r>
      <w:r w:rsidR="00AD71A7">
        <w:tab/>
        <w:t>219–263</w:t>
      </w:r>
      <w:r w:rsidR="00AD71A7">
        <w:tab/>
      </w:r>
      <w:r w:rsidR="006065DB">
        <w:t>41</w:t>
      </w:r>
    </w:p>
    <w:p w:rsidR="00AC0E33" w:rsidRPr="00814125" w:rsidRDefault="00814125"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C0E33" w:rsidRPr="00814125">
        <w:tab/>
      </w:r>
      <w:r w:rsidR="00AC0E33" w:rsidRPr="00814125">
        <w:tab/>
        <w:t>A</w:t>
      </w:r>
      <w:r w:rsidR="00AD71A7">
        <w:t>rticle 12: Healthcare</w:t>
      </w:r>
      <w:r w:rsidR="00AD71A7">
        <w:tab/>
      </w:r>
      <w:r w:rsidR="00AD71A7">
        <w:tab/>
        <w:t>264–313</w:t>
      </w:r>
      <w:r w:rsidR="00AD71A7">
        <w:tab/>
      </w:r>
      <w:r w:rsidR="006065DB">
        <w:t>47</w:t>
      </w:r>
    </w:p>
    <w:p w:rsidR="00AC0E33" w:rsidRPr="00814125" w:rsidRDefault="00814125"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C0E33" w:rsidRPr="00814125">
        <w:tab/>
      </w:r>
      <w:r w:rsidR="00AC0E33" w:rsidRPr="00814125">
        <w:tab/>
        <w:t>Article 13</w:t>
      </w:r>
      <w:r w:rsidR="00AD71A7">
        <w:t>: Right to education</w:t>
      </w:r>
      <w:r w:rsidR="00AD71A7">
        <w:tab/>
      </w:r>
      <w:r w:rsidR="00AD71A7">
        <w:tab/>
        <w:t>314–397</w:t>
      </w:r>
      <w:r w:rsidR="00AD71A7">
        <w:tab/>
      </w:r>
      <w:r w:rsidR="006065DB">
        <w:t>56</w:t>
      </w:r>
    </w:p>
    <w:p w:rsidR="00AC0E33" w:rsidRPr="00814125" w:rsidRDefault="00814125"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C0E33" w:rsidRPr="00814125">
        <w:tab/>
      </w:r>
      <w:r w:rsidR="00AC0E33" w:rsidRPr="00814125">
        <w:tab/>
        <w:t>Article 14: The right to universa</w:t>
      </w:r>
      <w:r w:rsidR="00AD71A7">
        <w:t>l primary education</w:t>
      </w:r>
      <w:r w:rsidR="00AD71A7">
        <w:tab/>
      </w:r>
      <w:r w:rsidR="00AD71A7">
        <w:tab/>
        <w:t>398–399</w:t>
      </w:r>
      <w:r w:rsidR="00AD71A7">
        <w:tab/>
      </w:r>
      <w:r w:rsidR="006065DB">
        <w:t>75</w:t>
      </w:r>
    </w:p>
    <w:p w:rsidR="00AC0E33" w:rsidRPr="00814125" w:rsidRDefault="00814125"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C0E33" w:rsidRPr="00814125">
        <w:tab/>
      </w:r>
      <w:r w:rsidR="00AC0E33" w:rsidRPr="00814125">
        <w:tab/>
        <w:t>Articl</w:t>
      </w:r>
      <w:r w:rsidR="00AD71A7">
        <w:t>e 15: Cultural Life</w:t>
      </w:r>
      <w:r w:rsidR="00AD71A7">
        <w:tab/>
      </w:r>
      <w:r w:rsidR="00AD71A7">
        <w:tab/>
        <w:t>400–436</w:t>
      </w:r>
      <w:r w:rsidR="00AD71A7">
        <w:tab/>
      </w:r>
      <w:r w:rsidR="006065DB">
        <w:t>77</w:t>
      </w:r>
    </w:p>
    <w:p w:rsidR="00AC0E33" w:rsidRPr="00814125" w:rsidRDefault="00AC0E33" w:rsidP="00AC0E33">
      <w:pPr>
        <w:tabs>
          <w:tab w:val="right" w:pos="850"/>
          <w:tab w:val="left" w:pos="1134"/>
          <w:tab w:val="left" w:pos="1559"/>
          <w:tab w:val="left" w:pos="1984"/>
          <w:tab w:val="left" w:leader="dot" w:pos="7654"/>
          <w:tab w:val="right" w:pos="8929"/>
          <w:tab w:val="right" w:pos="9638"/>
        </w:tabs>
        <w:suppressAutoHyphens w:val="0"/>
        <w:spacing w:after="120"/>
      </w:pPr>
      <w:r w:rsidRPr="00814125">
        <w:tab/>
      </w:r>
      <w:r w:rsidR="00AD71A7">
        <w:tab/>
        <w:t>General conclusion</w:t>
      </w:r>
      <w:r w:rsidR="00AD71A7">
        <w:tab/>
      </w:r>
      <w:r w:rsidR="00AD71A7">
        <w:tab/>
        <w:t>437–440</w:t>
      </w:r>
      <w:r w:rsidR="00AD71A7">
        <w:tab/>
      </w:r>
      <w:r w:rsidR="006065DB">
        <w:t>82</w:t>
      </w:r>
    </w:p>
    <w:p w:rsidR="00AC0E33" w:rsidRPr="00814125" w:rsidRDefault="00AC0E33" w:rsidP="00AC0E33">
      <w:pPr>
        <w:pStyle w:val="H56G"/>
      </w:pPr>
      <w:r w:rsidRPr="00814125">
        <w:tab/>
        <w:t>Annex</w:t>
      </w:r>
    </w:p>
    <w:p w:rsidR="00AC0E33" w:rsidRPr="00814125" w:rsidRDefault="006065DB" w:rsidP="00AC0E33">
      <w:pPr>
        <w:tabs>
          <w:tab w:val="right" w:pos="850"/>
          <w:tab w:val="left" w:pos="1134"/>
          <w:tab w:val="left" w:pos="1559"/>
          <w:tab w:val="left" w:pos="1984"/>
          <w:tab w:val="right" w:leader="dot" w:pos="8929"/>
          <w:tab w:val="right" w:pos="9638"/>
        </w:tabs>
        <w:suppressAutoHyphens w:val="0"/>
        <w:spacing w:after="120"/>
      </w:pPr>
      <w:r>
        <w:tab/>
      </w:r>
      <w:r>
        <w:tab/>
        <w:t>Bibliography</w:t>
      </w:r>
      <w:r>
        <w:tab/>
      </w:r>
      <w:r>
        <w:tab/>
        <w:t>84</w:t>
      </w:r>
    </w:p>
    <w:p w:rsidR="00814125" w:rsidRPr="00814125" w:rsidRDefault="00761012" w:rsidP="00814125">
      <w:pPr>
        <w:pStyle w:val="HChG"/>
      </w:pPr>
      <w:r w:rsidRPr="00814125">
        <w:br w:type="page"/>
      </w:r>
      <w:r w:rsidR="00814125" w:rsidRPr="00814125">
        <w:tab/>
      </w:r>
      <w:r w:rsidR="00814125" w:rsidRPr="00814125">
        <w:tab/>
        <w:t>Acronyms and abbreviations</w:t>
      </w:r>
    </w:p>
    <w:p w:rsidR="00814125" w:rsidRPr="00814125" w:rsidRDefault="00814125" w:rsidP="002130FA">
      <w:pPr>
        <w:pStyle w:val="SingleTxtG"/>
        <w:tabs>
          <w:tab w:val="left" w:pos="2632"/>
        </w:tabs>
        <w:ind w:left="2632" w:hanging="1498"/>
        <w:jc w:val="left"/>
      </w:pPr>
      <w:r w:rsidRPr="00814125">
        <w:t>CEM</w:t>
      </w:r>
      <w:r w:rsidRPr="00814125">
        <w:tab/>
        <w:t>Trade skills training centre</w:t>
      </w:r>
    </w:p>
    <w:p w:rsidR="00814125" w:rsidRPr="00814125" w:rsidRDefault="00814125" w:rsidP="002130FA">
      <w:pPr>
        <w:pStyle w:val="SingleTxtG"/>
        <w:tabs>
          <w:tab w:val="left" w:pos="2632"/>
        </w:tabs>
        <w:ind w:left="2632" w:hanging="1498"/>
        <w:jc w:val="left"/>
      </w:pPr>
      <w:r w:rsidRPr="00814125">
        <w:t>CNTA</w:t>
      </w:r>
      <w:r w:rsidRPr="00814125">
        <w:tab/>
        <w:t>National Centre for Food Technology</w:t>
      </w:r>
    </w:p>
    <w:p w:rsidR="00814125" w:rsidRPr="00814125" w:rsidRDefault="00814125" w:rsidP="002130FA">
      <w:pPr>
        <w:pStyle w:val="SingleTxtG"/>
        <w:tabs>
          <w:tab w:val="left" w:pos="2632"/>
        </w:tabs>
        <w:ind w:left="2632" w:hanging="1498"/>
        <w:jc w:val="left"/>
      </w:pPr>
      <w:r w:rsidRPr="00814125">
        <w:t>CSLP</w:t>
      </w:r>
      <w:r w:rsidRPr="00814125">
        <w:tab/>
        <w:t>Poverty Reduction Strategic Framework</w:t>
      </w:r>
    </w:p>
    <w:p w:rsidR="00814125" w:rsidRPr="00814125" w:rsidRDefault="00814125" w:rsidP="002130FA">
      <w:pPr>
        <w:pStyle w:val="SingleTxtG"/>
        <w:tabs>
          <w:tab w:val="left" w:pos="2632"/>
        </w:tabs>
        <w:ind w:left="2632" w:hanging="1498"/>
        <w:jc w:val="left"/>
      </w:pPr>
      <w:r w:rsidRPr="00814125">
        <w:t>EAC</w:t>
      </w:r>
      <w:r w:rsidRPr="00814125">
        <w:tab/>
        <w:t>East African Community</w:t>
      </w:r>
    </w:p>
    <w:p w:rsidR="00814125" w:rsidRPr="00814125" w:rsidRDefault="00814125" w:rsidP="002130FA">
      <w:pPr>
        <w:pStyle w:val="SingleTxtG"/>
        <w:tabs>
          <w:tab w:val="left" w:pos="2632"/>
        </w:tabs>
        <w:ind w:left="2632" w:hanging="1498"/>
        <w:jc w:val="left"/>
      </w:pPr>
      <w:r w:rsidRPr="00814125">
        <w:t>EFA</w:t>
      </w:r>
      <w:r w:rsidRPr="00814125">
        <w:tab/>
        <w:t>Education for All</w:t>
      </w:r>
    </w:p>
    <w:p w:rsidR="00814125" w:rsidRPr="00814125" w:rsidRDefault="00814125" w:rsidP="002130FA">
      <w:pPr>
        <w:pStyle w:val="SingleTxtG"/>
        <w:tabs>
          <w:tab w:val="left" w:pos="2632"/>
        </w:tabs>
        <w:ind w:left="2632" w:hanging="1498"/>
        <w:jc w:val="left"/>
      </w:pPr>
      <w:r w:rsidRPr="00814125">
        <w:t>ENS</w:t>
      </w:r>
      <w:r w:rsidRPr="00814125">
        <w:tab/>
        <w:t>Ecole normale supérieure</w:t>
      </w:r>
    </w:p>
    <w:p w:rsidR="00814125" w:rsidRPr="00814125" w:rsidRDefault="00814125" w:rsidP="002130FA">
      <w:pPr>
        <w:pStyle w:val="SingleTxtG"/>
        <w:tabs>
          <w:tab w:val="left" w:pos="2632"/>
        </w:tabs>
        <w:ind w:left="2632" w:hanging="1498"/>
        <w:jc w:val="left"/>
      </w:pPr>
      <w:r w:rsidRPr="00814125">
        <w:t>HIV</w:t>
      </w:r>
      <w:r w:rsidRPr="00814125">
        <w:tab/>
      </w:r>
      <w:r w:rsidR="002130FA" w:rsidRPr="00814125">
        <w:t xml:space="preserve">human </w:t>
      </w:r>
      <w:r w:rsidRPr="00814125">
        <w:t>immunodeficiency virus</w:t>
      </w:r>
    </w:p>
    <w:p w:rsidR="00814125" w:rsidRPr="00814125" w:rsidRDefault="00814125" w:rsidP="002130FA">
      <w:pPr>
        <w:pStyle w:val="SingleTxtG"/>
        <w:tabs>
          <w:tab w:val="left" w:pos="2632"/>
        </w:tabs>
        <w:ind w:left="2632" w:hanging="1498"/>
        <w:jc w:val="left"/>
      </w:pPr>
      <w:r w:rsidRPr="00814125">
        <w:t xml:space="preserve">ILO </w:t>
      </w:r>
      <w:r w:rsidRPr="00814125">
        <w:tab/>
        <w:t>International Labour Organization</w:t>
      </w:r>
    </w:p>
    <w:p w:rsidR="00814125" w:rsidRPr="00814125" w:rsidRDefault="00814125" w:rsidP="002130FA">
      <w:pPr>
        <w:pStyle w:val="SingleTxtG"/>
        <w:tabs>
          <w:tab w:val="left" w:pos="2632"/>
        </w:tabs>
        <w:ind w:left="2632" w:hanging="1498"/>
        <w:jc w:val="left"/>
      </w:pPr>
      <w:r w:rsidRPr="00814125">
        <w:t xml:space="preserve">INSS </w:t>
      </w:r>
      <w:r w:rsidRPr="00814125">
        <w:tab/>
        <w:t>National Social Security Institute</w:t>
      </w:r>
    </w:p>
    <w:p w:rsidR="00814125" w:rsidRPr="00814125" w:rsidRDefault="002130FA" w:rsidP="002130FA">
      <w:pPr>
        <w:pStyle w:val="SingleTxtG"/>
        <w:tabs>
          <w:tab w:val="left" w:pos="2632"/>
        </w:tabs>
        <w:ind w:left="2632" w:hanging="1498"/>
        <w:jc w:val="left"/>
      </w:pPr>
      <w:r>
        <w:t>ISTEEBU</w:t>
      </w:r>
      <w:r w:rsidR="00814125" w:rsidRPr="00814125">
        <w:tab/>
        <w:t xml:space="preserve">Burundian Institute for Statistics and Economic Surveys </w:t>
      </w:r>
    </w:p>
    <w:p w:rsidR="00814125" w:rsidRPr="00814125" w:rsidRDefault="002130FA" w:rsidP="002130FA">
      <w:pPr>
        <w:pStyle w:val="SingleTxtG"/>
        <w:tabs>
          <w:tab w:val="left" w:pos="2632"/>
        </w:tabs>
        <w:ind w:left="2632" w:hanging="1498"/>
        <w:jc w:val="left"/>
      </w:pPr>
      <w:r>
        <w:t>MDGs</w:t>
      </w:r>
      <w:r w:rsidR="00814125" w:rsidRPr="00814125">
        <w:tab/>
        <w:t>Millennium Development Goals</w:t>
      </w:r>
    </w:p>
    <w:p w:rsidR="00814125" w:rsidRPr="00814125" w:rsidRDefault="00814125" w:rsidP="002130FA">
      <w:pPr>
        <w:pStyle w:val="SingleTxtG"/>
        <w:tabs>
          <w:tab w:val="left" w:pos="2632"/>
        </w:tabs>
        <w:ind w:left="2632" w:hanging="1498"/>
        <w:jc w:val="left"/>
      </w:pPr>
      <w:r w:rsidRPr="00814125">
        <w:t xml:space="preserve">MFP </w:t>
      </w:r>
      <w:r w:rsidRPr="00814125">
        <w:tab/>
        <w:t>Civil Service Mutual Insurance Society</w:t>
      </w:r>
    </w:p>
    <w:p w:rsidR="00814125" w:rsidRPr="00814125" w:rsidRDefault="00814125" w:rsidP="002130FA">
      <w:pPr>
        <w:pStyle w:val="SingleTxtG"/>
        <w:tabs>
          <w:tab w:val="left" w:pos="2632"/>
        </w:tabs>
        <w:ind w:left="2632" w:hanging="1498"/>
        <w:jc w:val="left"/>
      </w:pPr>
      <w:r w:rsidRPr="00814125">
        <w:t>MICS</w:t>
      </w:r>
      <w:r w:rsidRPr="00814125">
        <w:tab/>
        <w:t>Multiple Indicator Cluster Survey</w:t>
      </w:r>
    </w:p>
    <w:p w:rsidR="00814125" w:rsidRPr="00814125" w:rsidRDefault="00814125" w:rsidP="002130FA">
      <w:pPr>
        <w:pStyle w:val="SingleTxtG"/>
        <w:tabs>
          <w:tab w:val="left" w:pos="2632"/>
        </w:tabs>
        <w:ind w:left="2632" w:hanging="1498"/>
        <w:jc w:val="left"/>
      </w:pPr>
      <w:r w:rsidRPr="00814125">
        <w:t>MSNRRRS</w:t>
      </w:r>
      <w:r w:rsidRPr="00814125">
        <w:tab/>
        <w:t>Ministry for National Solidarity, Repatriation and the Rehabilitation and Reintegration of Conflict Victims</w:t>
      </w:r>
    </w:p>
    <w:p w:rsidR="00814125" w:rsidRPr="00814125" w:rsidRDefault="002130FA" w:rsidP="002130FA">
      <w:pPr>
        <w:pStyle w:val="SingleTxtG"/>
        <w:tabs>
          <w:tab w:val="left" w:pos="2632"/>
        </w:tabs>
        <w:ind w:left="2632" w:hanging="1498"/>
        <w:jc w:val="left"/>
      </w:pPr>
      <w:r>
        <w:t>NGO</w:t>
      </w:r>
      <w:r w:rsidR="00814125" w:rsidRPr="00814125">
        <w:tab/>
      </w:r>
      <w:r w:rsidRPr="00814125">
        <w:t>non</w:t>
      </w:r>
      <w:r w:rsidR="00814125" w:rsidRPr="00814125">
        <w:t xml:space="preserve">-governmental </w:t>
      </w:r>
      <w:r w:rsidR="00D12C38" w:rsidRPr="00814125">
        <w:t>organization</w:t>
      </w:r>
    </w:p>
    <w:p w:rsidR="00814125" w:rsidRPr="00814125" w:rsidRDefault="00814125" w:rsidP="002130FA">
      <w:pPr>
        <w:pStyle w:val="SingleTxtG"/>
        <w:tabs>
          <w:tab w:val="left" w:pos="2632"/>
        </w:tabs>
        <w:ind w:left="2632" w:hanging="1498"/>
        <w:jc w:val="left"/>
      </w:pPr>
      <w:r w:rsidRPr="00814125">
        <w:t>PBF</w:t>
      </w:r>
      <w:r w:rsidRPr="00814125">
        <w:tab/>
        <w:t>Performance-based financing</w:t>
      </w:r>
    </w:p>
    <w:p w:rsidR="00814125" w:rsidRPr="00814125" w:rsidRDefault="00814125" w:rsidP="002130FA">
      <w:pPr>
        <w:pStyle w:val="SingleTxtG"/>
        <w:tabs>
          <w:tab w:val="left" w:pos="2632"/>
        </w:tabs>
        <w:ind w:left="2632" w:hanging="1498"/>
        <w:jc w:val="left"/>
      </w:pPr>
      <w:r w:rsidRPr="00814125">
        <w:t>PNSA</w:t>
      </w:r>
      <w:r w:rsidRPr="00814125">
        <w:tab/>
        <w:t xml:space="preserve">National food security programme </w:t>
      </w:r>
    </w:p>
    <w:p w:rsidR="00814125" w:rsidRPr="00814125" w:rsidRDefault="002130FA" w:rsidP="002130FA">
      <w:pPr>
        <w:pStyle w:val="SingleTxtG"/>
        <w:tabs>
          <w:tab w:val="left" w:pos="2632"/>
        </w:tabs>
        <w:ind w:left="2632" w:hanging="1498"/>
        <w:jc w:val="left"/>
      </w:pPr>
      <w:r>
        <w:t>SAN</w:t>
      </w:r>
      <w:r w:rsidR="00814125" w:rsidRPr="00814125">
        <w:tab/>
        <w:t xml:space="preserve">National agricultural strategy </w:t>
      </w:r>
    </w:p>
    <w:p w:rsidR="00814125" w:rsidRPr="00B41DCB" w:rsidRDefault="002130FA" w:rsidP="002130FA">
      <w:pPr>
        <w:pStyle w:val="SingleTxtG"/>
        <w:tabs>
          <w:tab w:val="left" w:pos="2632"/>
        </w:tabs>
        <w:ind w:left="2632" w:hanging="1498"/>
        <w:jc w:val="left"/>
        <w:rPr>
          <w:lang w:val="fr-FR"/>
        </w:rPr>
      </w:pPr>
      <w:r w:rsidRPr="00B41DCB">
        <w:rPr>
          <w:lang w:val="fr-FR"/>
        </w:rPr>
        <w:t>SOCABU</w:t>
      </w:r>
      <w:r w:rsidR="00814125" w:rsidRPr="00B41DCB">
        <w:rPr>
          <w:lang w:val="fr-FR"/>
        </w:rPr>
        <w:tab/>
        <w:t>Société commerciale d’assurance du Burundi</w:t>
      </w:r>
    </w:p>
    <w:p w:rsidR="00814125" w:rsidRPr="00B41DCB" w:rsidRDefault="00814125" w:rsidP="002130FA">
      <w:pPr>
        <w:pStyle w:val="SingleTxtG"/>
        <w:tabs>
          <w:tab w:val="left" w:pos="2632"/>
        </w:tabs>
        <w:ind w:left="2632" w:hanging="1498"/>
        <w:jc w:val="left"/>
        <w:rPr>
          <w:lang w:val="fr-FR"/>
        </w:rPr>
      </w:pPr>
      <w:r w:rsidRPr="00B41DCB">
        <w:rPr>
          <w:lang w:val="fr-FR"/>
        </w:rPr>
        <w:t>SOGEAR</w:t>
      </w:r>
      <w:r w:rsidRPr="00B41DCB">
        <w:rPr>
          <w:lang w:val="fr-FR"/>
        </w:rPr>
        <w:tab/>
        <w:t>Société générale d</w:t>
      </w:r>
      <w:r w:rsidR="00677B15" w:rsidRPr="00B41DCB">
        <w:rPr>
          <w:lang w:val="fr-FR"/>
        </w:rPr>
        <w:t>’</w:t>
      </w:r>
      <w:r w:rsidRPr="00B41DCB">
        <w:rPr>
          <w:lang w:val="fr-FR"/>
        </w:rPr>
        <w:t>assurance et de réassurance</w:t>
      </w:r>
    </w:p>
    <w:p w:rsidR="00814125" w:rsidRPr="00B41DCB" w:rsidRDefault="002130FA" w:rsidP="002130FA">
      <w:pPr>
        <w:pStyle w:val="SingleTxtG"/>
        <w:tabs>
          <w:tab w:val="left" w:pos="2632"/>
        </w:tabs>
        <w:ind w:left="2632" w:hanging="1498"/>
        <w:jc w:val="left"/>
        <w:rPr>
          <w:lang w:val="fr-FR"/>
        </w:rPr>
      </w:pPr>
      <w:r w:rsidRPr="00B41DCB">
        <w:rPr>
          <w:lang w:val="fr-FR"/>
        </w:rPr>
        <w:t>UCAR</w:t>
      </w:r>
      <w:r w:rsidR="00814125" w:rsidRPr="00B41DCB">
        <w:rPr>
          <w:lang w:val="fr-FR"/>
        </w:rPr>
        <w:tab/>
        <w:t>Union commerciale d’assurances et de réassurance</w:t>
      </w:r>
    </w:p>
    <w:p w:rsidR="00814125" w:rsidRPr="00814125" w:rsidRDefault="00814125" w:rsidP="002130FA">
      <w:pPr>
        <w:pStyle w:val="SingleTxtG"/>
        <w:tabs>
          <w:tab w:val="left" w:pos="2632"/>
        </w:tabs>
        <w:ind w:left="2632" w:hanging="1498"/>
        <w:jc w:val="left"/>
      </w:pPr>
      <w:r w:rsidRPr="00814125">
        <w:t>UNESCO</w:t>
      </w:r>
      <w:r w:rsidRPr="00814125">
        <w:tab/>
        <w:t xml:space="preserve">United Nations Educational, Scientific and Cultural Organization </w:t>
      </w:r>
    </w:p>
    <w:p w:rsidR="00814125" w:rsidRPr="00814125" w:rsidRDefault="00814125" w:rsidP="002130FA">
      <w:pPr>
        <w:pStyle w:val="SingleTxtG"/>
        <w:tabs>
          <w:tab w:val="left" w:pos="2632"/>
        </w:tabs>
        <w:ind w:left="2632" w:hanging="1498"/>
        <w:jc w:val="left"/>
      </w:pPr>
      <w:r w:rsidRPr="00814125">
        <w:t>UNICEF</w:t>
      </w:r>
      <w:r w:rsidRPr="00814125">
        <w:tab/>
        <w:t>United Nations Children’s Fund</w:t>
      </w:r>
    </w:p>
    <w:p w:rsidR="00814125" w:rsidRPr="00814125" w:rsidRDefault="00814125" w:rsidP="00814125">
      <w:pPr>
        <w:pStyle w:val="HChG"/>
      </w:pPr>
      <w:r>
        <w:br w:type="page"/>
      </w:r>
      <w:r w:rsidRPr="00814125">
        <w:tab/>
      </w:r>
      <w:r w:rsidRPr="00814125">
        <w:tab/>
        <w:t>Introduction</w:t>
      </w:r>
    </w:p>
    <w:p w:rsidR="00814125" w:rsidRPr="00814125" w:rsidRDefault="00814125" w:rsidP="00814125">
      <w:pPr>
        <w:pStyle w:val="SingleTxtG"/>
      </w:pPr>
      <w:r w:rsidRPr="00814125">
        <w:t>1.</w:t>
      </w:r>
      <w:r w:rsidRPr="00814125">
        <w:tab/>
        <w:t>Burundi ratified the International Covenant on Economic, Social and Cultural Rights (which was adopted on 16 December 1966 and entered into force on 3 January 1976) on 14 March 1990, 14 years after it entered into force.</w:t>
      </w:r>
    </w:p>
    <w:p w:rsidR="00814125" w:rsidRPr="00814125" w:rsidRDefault="00814125" w:rsidP="00814125">
      <w:pPr>
        <w:pStyle w:val="SingleTxtG"/>
      </w:pPr>
      <w:r w:rsidRPr="00814125">
        <w:t>2.</w:t>
      </w:r>
      <w:r w:rsidRPr="00814125">
        <w:tab/>
        <w:t xml:space="preserve">As set out in the pages below, shortly after the Covenant was ratified, Burundi went through a crisis which caused extensive material destruction and loss of life, impacting on social infrastructure and the population’s quality of life. Burundi is now increasingly on the road to recovery and to national reconstruction at all levels, particularly at an economic, social and cultural level. </w:t>
      </w:r>
    </w:p>
    <w:p w:rsidR="00814125" w:rsidRPr="00814125" w:rsidRDefault="00814125" w:rsidP="00814125">
      <w:pPr>
        <w:pStyle w:val="SingleTxtG"/>
      </w:pPr>
      <w:r w:rsidRPr="00814125">
        <w:t>3.</w:t>
      </w:r>
      <w:r w:rsidRPr="00814125">
        <w:tab/>
        <w:t>The outcomes described in this report demonstrate that a fair degree of real progress has been achieved in regard to all of the obligations set out in the different articles of the Covenant.</w:t>
      </w:r>
    </w:p>
    <w:p w:rsidR="00814125" w:rsidRPr="00814125" w:rsidRDefault="00814125" w:rsidP="00814125">
      <w:pPr>
        <w:pStyle w:val="SingleTxtG"/>
      </w:pPr>
      <w:r w:rsidRPr="00814125">
        <w:t>4.</w:t>
      </w:r>
      <w:r w:rsidRPr="00814125">
        <w:tab/>
        <w:t>Indeed, in the section on general information, the report describes the situation of Burundi from a physical, political, demographic, ethnographic, linguistic, economic and legal perspective.</w:t>
      </w:r>
    </w:p>
    <w:p w:rsidR="00814125" w:rsidRPr="00814125" w:rsidRDefault="00814125" w:rsidP="00814125">
      <w:pPr>
        <w:pStyle w:val="SingleTxtG"/>
      </w:pPr>
      <w:r w:rsidRPr="00814125">
        <w:t>5.</w:t>
      </w:r>
      <w:r w:rsidRPr="00814125">
        <w:tab/>
        <w:t>As far as progress in regard to the substance of the Covenant is concerned, the report reviews the first 15 articles of the Covenant. The report describes the legal policy background and the situation concerning respect for equality of rights between men and women. All aspects of the right to work in Burundi are covered, as is the social protection of workers in both the formal and the informal sectors. The report sets out what Burundi has already achieved, since ratifying the Covenant, in the health sector, as regards access to adequate food and in terms of the quality of education. Finally, the progress accomplished in the cultural field is clearly set out, noting that Burundi is in the process of preparing a major dossier of proposals seeking to have Karera Falls and Nyakazu Fault included in the World Heritage List [of the United Nations Educational, Scientific and Cultural Organization (UNESCO)].</w:t>
      </w:r>
    </w:p>
    <w:p w:rsidR="00814125" w:rsidRPr="00814125" w:rsidRDefault="00814125" w:rsidP="00814125">
      <w:pPr>
        <w:pStyle w:val="HChG"/>
      </w:pPr>
      <w:r>
        <w:tab/>
      </w:r>
      <w:r>
        <w:tab/>
      </w:r>
      <w:r w:rsidRPr="00814125">
        <w:t>Part one</w:t>
      </w:r>
      <w:r>
        <w:br/>
      </w:r>
      <w:r w:rsidRPr="00814125">
        <w:t>General information</w:t>
      </w:r>
    </w:p>
    <w:p w:rsidR="00814125" w:rsidRPr="00814125" w:rsidRDefault="00814125" w:rsidP="00814125">
      <w:pPr>
        <w:pStyle w:val="H1G"/>
      </w:pPr>
      <w:r w:rsidRPr="00814125">
        <w:tab/>
      </w:r>
      <w:r w:rsidRPr="00814125">
        <w:tab/>
        <w:t>Description of Burundi</w:t>
      </w:r>
    </w:p>
    <w:p w:rsidR="00814125" w:rsidRPr="00814125" w:rsidRDefault="00814125" w:rsidP="00814125">
      <w:pPr>
        <w:pStyle w:val="SingleTxtG"/>
      </w:pPr>
      <w:r w:rsidRPr="00814125">
        <w:t>6.</w:t>
      </w:r>
      <w:r w:rsidRPr="00814125">
        <w:tab/>
        <w:t xml:space="preserve">Burundi is a landlocked country in East Africa and is 27,834 </w:t>
      </w:r>
      <w:r w:rsidR="00B41DCB">
        <w:t>km</w:t>
      </w:r>
      <w:r w:rsidR="00B41DCB" w:rsidRPr="00B41DCB">
        <w:rPr>
          <w:vertAlign w:val="superscript"/>
        </w:rPr>
        <w:t>2</w:t>
      </w:r>
      <w:r w:rsidR="00B41DCB">
        <w:t xml:space="preserve"> in area, 27,000 km</w:t>
      </w:r>
      <w:r w:rsidR="00B41DCB" w:rsidRPr="00B41DCB">
        <w:rPr>
          <w:vertAlign w:val="superscript"/>
        </w:rPr>
        <w:t>2</w:t>
      </w:r>
      <w:r w:rsidR="00B41DCB">
        <w:t xml:space="preserve"> </w:t>
      </w:r>
      <w:r w:rsidRPr="00814125">
        <w:t>of which is land. It is bounded on the north by Rwanda, on the south and east by Tanzania and on the west by the Democratic Republic of Congo.</w:t>
      </w:r>
      <w:r w:rsidR="007F7DF1">
        <w:t xml:space="preserve"> </w:t>
      </w:r>
      <w:r w:rsidRPr="00814125">
        <w:t>Burundi is divided into 17 provinces, 129 communes and 2,908 collines (the smallest administrative units in Burundi), including 97 districts of Bujumbura Mairie. Burundi has a tropical climate with two main seasons: the longer rainy season and a dry season that lasts just over three months.</w:t>
      </w:r>
    </w:p>
    <w:p w:rsidR="00814125" w:rsidRPr="00814125" w:rsidRDefault="00814125" w:rsidP="00814125">
      <w:pPr>
        <w:pStyle w:val="SingleTxtG"/>
      </w:pPr>
      <w:r w:rsidRPr="00814125">
        <w:t>7.</w:t>
      </w:r>
      <w:r w:rsidRPr="00814125">
        <w:tab/>
        <w:t xml:space="preserve">The mother tongue is Kirundi, but French is the administrative language. Other languages such as English and Swahili are taught in schools and spoken by a small section of the population. </w:t>
      </w:r>
    </w:p>
    <w:p w:rsidR="00814125" w:rsidRPr="00814125" w:rsidRDefault="00814125" w:rsidP="00814125">
      <w:pPr>
        <w:pStyle w:val="SingleTxtG"/>
      </w:pPr>
      <w:r w:rsidRPr="00814125">
        <w:t>8.</w:t>
      </w:r>
      <w:r w:rsidRPr="00814125">
        <w:tab/>
        <w:t xml:space="preserve">The recent general census of the population and housing, conducted in 2008, estimates the population at 8,038,618, 4,111,751 of them women. The capital, Bujumbura, is the most densely populated city. Burundi has a very young population, with young people and children accounting for more than 60 per </w:t>
      </w:r>
      <w:r>
        <w:t>cent. Population density is 297</w:t>
      </w:r>
      <w:r w:rsidR="00B41DCB">
        <w:t> </w:t>
      </w:r>
      <w:r w:rsidRPr="00814125">
        <w:t>inhabitants/km</w:t>
      </w:r>
      <w:r w:rsidRPr="00814125">
        <w:rPr>
          <w:vertAlign w:val="superscript"/>
        </w:rPr>
        <w:t>2</w:t>
      </w:r>
      <w:r w:rsidRPr="00814125">
        <w:t>, with:</w:t>
      </w:r>
    </w:p>
    <w:p w:rsidR="00814125" w:rsidRPr="00814125" w:rsidRDefault="00814125" w:rsidP="00814125">
      <w:pPr>
        <w:pStyle w:val="Bullet1G"/>
      </w:pPr>
      <w:r w:rsidRPr="00814125">
        <w:t>An annual demographic growth rate of 3 per cent</w:t>
      </w:r>
      <w:r>
        <w:t>;</w:t>
      </w:r>
    </w:p>
    <w:p w:rsidR="00814125" w:rsidRPr="00814125" w:rsidRDefault="00814125" w:rsidP="00814125">
      <w:pPr>
        <w:pStyle w:val="Bullet1G"/>
      </w:pPr>
      <w:r w:rsidRPr="00814125">
        <w:t>A fertility rate of 6.3 children per woman</w:t>
      </w:r>
      <w:r>
        <w:t>;</w:t>
      </w:r>
    </w:p>
    <w:p w:rsidR="00814125" w:rsidRPr="00814125" w:rsidRDefault="00814125" w:rsidP="00814125">
      <w:pPr>
        <w:pStyle w:val="Bullet1G"/>
      </w:pPr>
      <w:r w:rsidRPr="00814125">
        <w:t>Life expectancy at birth of less than 44 years.</w:t>
      </w:r>
    </w:p>
    <w:p w:rsidR="00814125" w:rsidRPr="00814125" w:rsidRDefault="00814125" w:rsidP="00814125">
      <w:pPr>
        <w:pStyle w:val="SingleTxtG"/>
      </w:pPr>
      <w:r w:rsidRPr="00814125">
        <w:t>9.</w:t>
      </w:r>
      <w:r w:rsidRPr="00814125">
        <w:tab/>
        <w:t>Burundi’s Constitution specifies that it is a secular country. Freedom of religion is guaranteed and, consequently, Catholicism, Protestantism and Islam are accepted.</w:t>
      </w:r>
    </w:p>
    <w:p w:rsidR="00814125" w:rsidRPr="00814125" w:rsidRDefault="00814125" w:rsidP="00814125">
      <w:pPr>
        <w:pStyle w:val="SingleTxtG"/>
      </w:pPr>
      <w:r w:rsidRPr="00814125">
        <w:t>10.</w:t>
      </w:r>
      <w:r w:rsidRPr="00814125">
        <w:tab/>
        <w:t xml:space="preserve">At a political level, pre-colonization, Burundi was a monarchy, ruled by “divine right” by the </w:t>
      </w:r>
      <w:bookmarkStart w:id="0" w:name="hit1"/>
      <w:bookmarkEnd w:id="0"/>
      <w:r w:rsidRPr="00814125">
        <w:t xml:space="preserve">Ganwa dynasty. It was colonized by Germany before the First World War, and after the Second World War by Belgium as a mandated trusteeship territory, until independence on 1 July 1962. Just after independence, Burundi suffered a prolonged period of recurring internal crises, including: </w:t>
      </w:r>
    </w:p>
    <w:p w:rsidR="00814125" w:rsidRPr="00814125" w:rsidRDefault="00814125" w:rsidP="00814125">
      <w:pPr>
        <w:pStyle w:val="Bullet1G"/>
      </w:pPr>
      <w:r w:rsidRPr="00814125">
        <w:t>The assassination on 13 October 1961 of Prince Louis Rwagasore, hero of national independence.</w:t>
      </w:r>
    </w:p>
    <w:p w:rsidR="00814125" w:rsidRPr="00814125" w:rsidRDefault="00814125" w:rsidP="00814125">
      <w:pPr>
        <w:pStyle w:val="Bullet1G"/>
      </w:pPr>
      <w:r w:rsidRPr="00814125">
        <w:t>A succession of fratricidal crises and civil wars of a genocidal nature in 1965, 1969, 1972, 1988, 1991 and 1993.</w:t>
      </w:r>
    </w:p>
    <w:p w:rsidR="00814125" w:rsidRPr="00814125" w:rsidRDefault="00814125" w:rsidP="00814125">
      <w:pPr>
        <w:pStyle w:val="Bullet1G"/>
      </w:pPr>
      <w:r w:rsidRPr="00814125">
        <w:t>These culminated in the assassination, on 21 October 1993, of the first democratically elected President, Melchior Ndadaye, hero of democracy in Burundi. After that, Burundi was plunged into a lengthy civil war lasting more than 10 years, which ended in an initial phase of peace with the signing of the Arusha Peace and Reconciliation Agreement for Burundi on 20 August 2000, followed by a 36-month transition divided into two 18-month periods.</w:t>
      </w:r>
    </w:p>
    <w:p w:rsidR="00814125" w:rsidRPr="00814125" w:rsidRDefault="00814125" w:rsidP="00814125">
      <w:pPr>
        <w:pStyle w:val="Bullet1G"/>
      </w:pPr>
      <w:r w:rsidRPr="00814125">
        <w:t xml:space="preserve">The main feature of the second stage of the second period of transition was the signing of the political and ceasefire agreements between the Government of Burundi and the former armed political movements and parties, the most crucial of which were the political agreement and the Forces Technical Agreement between the Government and the Conseil national pour la défense de la démocratie-Forces pour la défense de la démocratie (CNDD-FDD) on 16 November 2003. This resulted in the CNDD-FDD, which had transformed itself into a political party, being admitted to the country’s institutions (the executive, parliament, the diplomatic corps and local and parastatal administrations). That process culminated in the adoption by referendum, on 18 March 2005, of a Constitution inspired by the principles of balance set out in the Arusha Agreement, and the holding, in June 2005, of free, transparent and democratic elections which established the institutions that now run the country. Even the last remaining armed political movement, the Parti pour la libération du peuple Hutu-Front national de libération, has now laid down its arms and is participating in the national institutions. </w:t>
      </w:r>
    </w:p>
    <w:p w:rsidR="00814125" w:rsidRPr="00814125" w:rsidRDefault="00814125" w:rsidP="00814125">
      <w:pPr>
        <w:pStyle w:val="SingleTxtG"/>
      </w:pPr>
      <w:r w:rsidRPr="00814125">
        <w:t>11.</w:t>
      </w:r>
      <w:r w:rsidRPr="00814125">
        <w:tab/>
        <w:t xml:space="preserve">In terms of its economy, Burundi enjoyed sustained growth until 1992, with estimated annual rates of 4.3 per cent on average between 1980 and 1991. The budget deficit was less than 5 per cent of gross domestic product (GDP) and foreign aid averaged US$ 300 million; the rate of inflation rose from 1.9 per cent in 1992 to 31.1 per cent in 1997, then fell to 24.3 per cent in 2000, 8.3 per cent in 2004 and 2.7 per cent in 2007. </w:t>
      </w:r>
    </w:p>
    <w:p w:rsidR="00814125" w:rsidRPr="00814125" w:rsidRDefault="00814125" w:rsidP="00814125">
      <w:pPr>
        <w:pStyle w:val="SingleTxtG"/>
      </w:pPr>
      <w:r w:rsidRPr="00814125">
        <w:t>12.</w:t>
      </w:r>
      <w:r w:rsidRPr="00814125">
        <w:tab/>
        <w:t xml:space="preserve">Since 1993, when the sociopolitical crisis took hold, national wealth has shrunk by an average of 3 per cent annually, and, in 2002, the overall fall in production was put at more than 20 per cent. Development assistance to Burundi, chiefly humanitarian aid, declined from US$ 300 million in 1992 to less than US$ 100 million in 1999. And so, even now the Burundian economy is essentially founded on arable and livestock farming, in which archaic methods (such as hoeing and prestige breeding) remain in use. Agriculture is subject to vagaries of climate that do nothing to help production, and Burundi is classified as one of the five poorest countries in the world. </w:t>
      </w:r>
    </w:p>
    <w:p w:rsidR="00814125" w:rsidRPr="00814125" w:rsidRDefault="00814125" w:rsidP="00814125">
      <w:pPr>
        <w:pStyle w:val="H1G"/>
      </w:pPr>
      <w:r w:rsidRPr="00814125">
        <w:tab/>
      </w:r>
      <w:bookmarkStart w:id="1" w:name="_Toc259182748"/>
      <w:bookmarkStart w:id="2" w:name="_Toc259198359"/>
      <w:r w:rsidRPr="00814125">
        <w:tab/>
        <w:t>Legislative and institutional human rights framework</w:t>
      </w:r>
      <w:bookmarkEnd w:id="1"/>
      <w:bookmarkEnd w:id="2"/>
    </w:p>
    <w:p w:rsidR="00814125" w:rsidRPr="00814125" w:rsidRDefault="00814125" w:rsidP="00814125">
      <w:pPr>
        <w:pStyle w:val="H23G"/>
      </w:pPr>
      <w:r w:rsidRPr="00814125">
        <w:tab/>
      </w:r>
      <w:r w:rsidRPr="00814125">
        <w:tab/>
        <w:t>Government mechanism for the promotion and protection of human rights</w:t>
      </w:r>
    </w:p>
    <w:p w:rsidR="00814125" w:rsidRPr="00814125" w:rsidRDefault="00814125" w:rsidP="00814125">
      <w:pPr>
        <w:pStyle w:val="SingleTxtG"/>
      </w:pPr>
      <w:r w:rsidRPr="00814125">
        <w:t>13.</w:t>
      </w:r>
      <w:r w:rsidRPr="00814125">
        <w:tab/>
        <w:t xml:space="preserve">In terms of respect for human rights, from the time it gained independence to the present day, Burundi has generally been depicted as a State in which there are constant human rights violations on a massive scale, as evidenced by the succession of crises mentioned above, which have cast a pall over the country and claimed many victims. Until the early 1990s, there were no State institutions specifically mandated to address human rights issues. In April 1992, for the first time in Burundi, a Human Rights Centre was set up under the auspices of the Ministry of Justice. Later, this became the Centre for the Promotion of the Rights of the Human Person and Prevention of Genocide and was moved to the Ministry with responsibility for human rights. </w:t>
      </w:r>
    </w:p>
    <w:p w:rsidR="00814125" w:rsidRPr="00814125" w:rsidRDefault="00814125" w:rsidP="00814125">
      <w:pPr>
        <w:pStyle w:val="SingleTxtG"/>
      </w:pPr>
      <w:r w:rsidRPr="00814125">
        <w:t>14.</w:t>
      </w:r>
      <w:r w:rsidRPr="00814125">
        <w:tab/>
        <w:t>In July 1993, after the June elections, a Ministry of Welfare, Human Rights and the Advancement of Women, headed by a woman, was set up (Decree No. 1/100/2002 of 10 July 1993). Since 1993, the ministerial departments have always included a ministry with responsibility for human rights.</w:t>
      </w:r>
    </w:p>
    <w:p w:rsidR="00814125" w:rsidRPr="00814125" w:rsidRDefault="00814125" w:rsidP="00814125">
      <w:pPr>
        <w:pStyle w:val="SingleTxtG"/>
      </w:pPr>
      <w:r w:rsidRPr="00814125">
        <w:t>15.</w:t>
      </w:r>
      <w:r w:rsidRPr="00814125">
        <w:tab/>
        <w:t>The Ministry’s responsibilities include:</w:t>
      </w:r>
    </w:p>
    <w:p w:rsidR="00814125" w:rsidRPr="00814125" w:rsidRDefault="00814125" w:rsidP="00552846">
      <w:pPr>
        <w:pStyle w:val="Bullet1G"/>
      </w:pPr>
      <w:r w:rsidRPr="00814125">
        <w:t>Establishing government policy on human rig</w:t>
      </w:r>
      <w:r w:rsidR="00552846">
        <w:t>hts and helping to implement it;</w:t>
      </w:r>
    </w:p>
    <w:p w:rsidR="00814125" w:rsidRPr="00814125" w:rsidRDefault="00814125" w:rsidP="00552846">
      <w:pPr>
        <w:pStyle w:val="Bullet1G"/>
      </w:pPr>
      <w:r w:rsidRPr="00814125">
        <w:t>Promoting and defending human rights in cooperation with the other ministries and the relevant p</w:t>
      </w:r>
      <w:r w:rsidR="00552846">
        <w:t>ublic and private organizations;</w:t>
      </w:r>
    </w:p>
    <w:p w:rsidR="00814125" w:rsidRPr="00814125" w:rsidRDefault="00814125" w:rsidP="00552846">
      <w:pPr>
        <w:pStyle w:val="Bullet1G"/>
      </w:pPr>
      <w:r w:rsidRPr="00814125">
        <w:t>Coordinating human right</w:t>
      </w:r>
      <w:r w:rsidR="00552846">
        <w:t>s activities;</w:t>
      </w:r>
    </w:p>
    <w:p w:rsidR="00814125" w:rsidRPr="00814125" w:rsidRDefault="00814125" w:rsidP="00552846">
      <w:pPr>
        <w:pStyle w:val="Bullet1G"/>
      </w:pPr>
      <w:r w:rsidRPr="00814125">
        <w:t>Establishing and promoting a programme of education in peace, human rights, tolerance and democratic values, working with other nati</w:t>
      </w:r>
      <w:r w:rsidR="00552846">
        <w:t>onal and international partners;</w:t>
      </w:r>
    </w:p>
    <w:p w:rsidR="00814125" w:rsidRPr="00814125" w:rsidRDefault="00814125" w:rsidP="00552846">
      <w:pPr>
        <w:pStyle w:val="Bullet1G"/>
      </w:pPr>
      <w:r w:rsidRPr="00814125">
        <w:t>Establishing and implementing a programme for the prevention of genocide and the eradication of the ideology of genocide, again working with the other national and international partners.</w:t>
      </w:r>
    </w:p>
    <w:p w:rsidR="00814125" w:rsidRPr="00814125" w:rsidRDefault="00814125" w:rsidP="00814125">
      <w:pPr>
        <w:pStyle w:val="SingleTxtG"/>
      </w:pPr>
      <w:r w:rsidRPr="00814125">
        <w:t>16.</w:t>
      </w:r>
      <w:r w:rsidRPr="00814125">
        <w:tab/>
        <w:t>Although not entirely in keeping with the Paris Principles, a Governmental Commission on Human Rights, which will become the Independent National Commission on Human Rights, was set up in 2000 by Decree No. 120/VP1/002/2000 of 11 May 2000. The process of establishing an Independent National Commission on Human Rights is now at an advanced stage.</w:t>
      </w:r>
    </w:p>
    <w:p w:rsidR="00814125" w:rsidRPr="00814125" w:rsidRDefault="00814125" w:rsidP="00814125">
      <w:pPr>
        <w:pStyle w:val="SingleTxtG"/>
      </w:pPr>
      <w:r w:rsidRPr="00814125">
        <w:t>17.</w:t>
      </w:r>
      <w:r w:rsidRPr="00814125">
        <w:tab/>
        <w:t>When the process is completed, the Commission will be governed by statute.</w:t>
      </w:r>
    </w:p>
    <w:p w:rsidR="00814125" w:rsidRPr="00814125" w:rsidRDefault="00814125" w:rsidP="00556416">
      <w:pPr>
        <w:pStyle w:val="H23G"/>
      </w:pPr>
      <w:bookmarkStart w:id="3" w:name="_Toc259182752"/>
      <w:bookmarkStart w:id="4" w:name="_Toc259198361"/>
      <w:r w:rsidRPr="00814125">
        <w:tab/>
      </w:r>
      <w:r w:rsidRPr="00814125">
        <w:tab/>
        <w:t>Institutional and legislative framework</w:t>
      </w:r>
      <w:bookmarkEnd w:id="3"/>
      <w:bookmarkEnd w:id="4"/>
    </w:p>
    <w:p w:rsidR="00814125" w:rsidRPr="00814125" w:rsidRDefault="00814125" w:rsidP="00814125">
      <w:pPr>
        <w:pStyle w:val="SingleTxtG"/>
      </w:pPr>
      <w:r w:rsidRPr="00814125">
        <w:t>18.</w:t>
      </w:r>
      <w:r w:rsidRPr="00814125">
        <w:tab/>
        <w:t xml:space="preserve">Burundi has ratified and/or acceded to a number of regional and international human rights instruments. Some of these instruments form an integral part of the Burundian Constitution of 18 March 2005 on the basis of article 19, according to which: “[t]he rights and duties proclaimed and guaranteed by, </w:t>
      </w:r>
      <w:r w:rsidRPr="003F1FB1">
        <w:rPr>
          <w:i/>
        </w:rPr>
        <w:t>inter alia</w:t>
      </w:r>
      <w:r w:rsidRPr="00814125">
        <w:t>, the Universal Declaration of Human Rights, the international covenants on human rights and the rights of peoples, the African Charter on Human and Peoples’ Rights, the Convention on the Elimination of All Forms of Discrimination against Women and the Convention on the Rights of the Child, shall form an integral part of the Constitution of the Republic of Burundi. These fundamental rights may not be subject to any restriction or derogation, except in certain circumstances which are justified in the general interest or the protection of a fundamental right”.</w:t>
      </w:r>
    </w:p>
    <w:p w:rsidR="00814125" w:rsidRPr="00814125" w:rsidRDefault="00814125" w:rsidP="00D619AC">
      <w:pPr>
        <w:pStyle w:val="H1G"/>
      </w:pPr>
      <w:bookmarkStart w:id="5" w:name="_Toc259182753"/>
      <w:bookmarkStart w:id="6" w:name="_Toc259198362"/>
      <w:r w:rsidRPr="00814125">
        <w:tab/>
      </w:r>
      <w:r w:rsidRPr="00814125">
        <w:tab/>
        <w:t xml:space="preserve">Status of dissemination of the Convention and methodology for </w:t>
      </w:r>
      <w:r w:rsidR="00D619AC">
        <w:br/>
      </w:r>
      <w:r w:rsidRPr="00814125">
        <w:t>the preparation of the report</w:t>
      </w:r>
      <w:bookmarkEnd w:id="5"/>
      <w:bookmarkEnd w:id="6"/>
    </w:p>
    <w:p w:rsidR="00814125" w:rsidRPr="00814125" w:rsidRDefault="00814125" w:rsidP="00814125">
      <w:pPr>
        <w:pStyle w:val="SingleTxtG"/>
      </w:pPr>
      <w:r w:rsidRPr="00814125">
        <w:t>19.</w:t>
      </w:r>
      <w:r w:rsidRPr="00814125">
        <w:tab/>
        <w:t>The International Covenant on Economic, Social and Cultural Rights has not yet been translated into the national language. However, all ministerial departments are properly informed about the Covenant through their human rights focal points. During the sessions organized by the ministry with responsibility for human rights, the human rights focal points are given training on the main texts and conventions to which Burundi is party. This training has also been extended to other civil society groups that play an important role in promoting and protecting human rights. A team set up to support the drafting of reports in relation to a number of conventions has, for instance, already received training in this area.</w:t>
      </w:r>
    </w:p>
    <w:p w:rsidR="00814125" w:rsidRPr="00814125" w:rsidRDefault="00814125" w:rsidP="00814125">
      <w:pPr>
        <w:pStyle w:val="SingleTxtG"/>
      </w:pPr>
      <w:r w:rsidRPr="00814125">
        <w:t>20.</w:t>
      </w:r>
      <w:r w:rsidRPr="00814125">
        <w:tab/>
        <w:t>Pending the establishment of a standing interministerial committee for the drafting of (initial and periodic) country reports on the conventions ratified by Burundi, a 17</w:t>
      </w:r>
      <w:r w:rsidR="00C840F7">
        <w:noBreakHyphen/>
      </w:r>
      <w:r w:rsidRPr="00814125">
        <w:t>member ad hoc interministerial body has been set up, its members drawn from the Office of the First Vice-President of the Republic and the ministries with responsibility for human rights, foreign affairs, justice, the interior, labour and social security, and good governance. It is this body which, in cooperation with national and international human</w:t>
      </w:r>
      <w:r w:rsidR="00C07ADB">
        <w:noBreakHyphen/>
      </w:r>
      <w:r w:rsidRPr="00814125">
        <w:t>rights partners such as civil society, national and international NGOs, certain United Nations agencies, the OHCHR Burundi office and the United Nations Integrated Office in Burundi (BINUB), drafted Burundi’s report on the basis of existing documentation on the subject and discussions and surveys in the field.</w:t>
      </w:r>
    </w:p>
    <w:p w:rsidR="00814125" w:rsidRPr="00814125" w:rsidRDefault="00814125" w:rsidP="00814125">
      <w:pPr>
        <w:pStyle w:val="SingleTxtG"/>
      </w:pPr>
      <w:r w:rsidRPr="00814125">
        <w:t>21.</w:t>
      </w:r>
      <w:r w:rsidRPr="00814125">
        <w:tab/>
        <w:t xml:space="preserve">In order to facilitate travel for the members of this body, the Swiss cooperation agency provided resources for communications and mobility, through the OHCHR Burundi office. This is an important example of international (bilateral) cooperation, solidarity and support that deserves to be flagged up. </w:t>
      </w:r>
    </w:p>
    <w:p w:rsidR="00814125" w:rsidRPr="00814125" w:rsidRDefault="00814125" w:rsidP="00814125">
      <w:pPr>
        <w:pStyle w:val="SingleTxtG"/>
      </w:pPr>
      <w:r w:rsidRPr="00814125">
        <w:t>22.</w:t>
      </w:r>
      <w:r w:rsidRPr="00814125">
        <w:tab/>
        <w:t>Before being adopted and referred to the Ministry of Foreign Affairs, this report was the subject of broad consultation with all of the abovementioned partners in focused discussions and at a national validation workshop.</w:t>
      </w:r>
    </w:p>
    <w:p w:rsidR="00814125" w:rsidRPr="00814125" w:rsidRDefault="00D619AC" w:rsidP="00D619AC">
      <w:pPr>
        <w:pStyle w:val="HChG"/>
      </w:pPr>
      <w:r>
        <w:tab/>
      </w:r>
      <w:r>
        <w:tab/>
      </w:r>
      <w:r w:rsidR="00814125" w:rsidRPr="00814125">
        <w:t>Part two</w:t>
      </w:r>
      <w:r>
        <w:br/>
      </w:r>
      <w:r w:rsidR="00814125" w:rsidRPr="00814125">
        <w:t xml:space="preserve">Specific information concerning the implementation </w:t>
      </w:r>
      <w:r>
        <w:br/>
      </w:r>
      <w:r w:rsidR="00814125" w:rsidRPr="00814125">
        <w:t>status of each provision of the Covenant</w:t>
      </w:r>
    </w:p>
    <w:p w:rsidR="00814125" w:rsidRPr="00814125" w:rsidRDefault="00814125" w:rsidP="00D619AC">
      <w:pPr>
        <w:pStyle w:val="H1G"/>
      </w:pPr>
      <w:r w:rsidRPr="00814125">
        <w:tab/>
      </w:r>
      <w:r w:rsidRPr="00814125">
        <w:tab/>
        <w:t>Article 1</w:t>
      </w:r>
      <w:r w:rsidR="00D619AC">
        <w:br/>
      </w:r>
      <w:r w:rsidRPr="00814125">
        <w:t>The right of self-determination</w:t>
      </w:r>
    </w:p>
    <w:p w:rsidR="00814125" w:rsidRPr="00814125" w:rsidRDefault="00814125" w:rsidP="00D619AC">
      <w:pPr>
        <w:pStyle w:val="H23G"/>
      </w:pPr>
      <w:r w:rsidRPr="00814125">
        <w:tab/>
      </w:r>
      <w:r w:rsidRPr="00814125">
        <w:tab/>
        <w:t>General and historical background</w:t>
      </w:r>
    </w:p>
    <w:p w:rsidR="00814125" w:rsidRPr="00814125" w:rsidRDefault="00814125" w:rsidP="00814125">
      <w:pPr>
        <w:pStyle w:val="SingleTxtG"/>
      </w:pPr>
      <w:r w:rsidRPr="00814125">
        <w:t>23.</w:t>
      </w:r>
      <w:r w:rsidRPr="00814125">
        <w:tab/>
        <w:t>Burundi gained independence in the context of the decolonization movement which got under way in the 1960s. Along with its neighbour Rwanda, it celebrated independence on 1 July 1962. Burundi adopted the principle of “Government of the people, by the people and for the people”</w:t>
      </w:r>
      <w:r w:rsidR="00D619AC">
        <w:t>.</w:t>
      </w:r>
      <w:r w:rsidRPr="00131B58">
        <w:rPr>
          <w:rStyle w:val="FootnoteReference"/>
        </w:rPr>
        <w:footnoteReference w:id="3"/>
      </w:r>
      <w:r w:rsidRPr="00814125">
        <w:t xml:space="preserve"> The purpose was to proclaim that power now lay with the people, and their representatives had to take decisions in the people’s interest. Despite the good intention thus demonstrated, Burundi remained under the single party system (Union pour le progrès national) from September 1961 until 1993. The will of the self-proclaimed military and authoritarian government was always regarded as mirroring the collective consciousness, but, in point of fact, everyone was required to accept the government’s authority, voluntarily or by force, with the result that freedom of thought and opinion were, so to speak, established at the expense of the collective consciousness.</w:t>
      </w:r>
    </w:p>
    <w:p w:rsidR="00814125" w:rsidRPr="00814125" w:rsidRDefault="00814125" w:rsidP="00814125">
      <w:pPr>
        <w:pStyle w:val="SingleTxtG"/>
      </w:pPr>
      <w:r w:rsidRPr="00814125">
        <w:t>24.</w:t>
      </w:r>
      <w:r w:rsidRPr="00814125">
        <w:tab/>
        <w:t>It is certainly the case that, in Burundi, there were movements which became integrated into the single party, such as the Union des Travailleurs au Burundi, the Union des Femmes Burundaises and the Union de la Jeunesse Révolutionnaire de Rwagasore, and, although these movements appeared to be voices for economic, social and cultural development for citizens, they were actually tools for consolidating the de facto power base.</w:t>
      </w:r>
    </w:p>
    <w:p w:rsidR="00814125" w:rsidRPr="00814125" w:rsidRDefault="00814125" w:rsidP="00814125">
      <w:pPr>
        <w:pStyle w:val="SingleTxtG"/>
      </w:pPr>
      <w:r w:rsidRPr="00814125">
        <w:t>25.</w:t>
      </w:r>
      <w:r w:rsidRPr="00814125">
        <w:tab/>
        <w:t xml:space="preserve">Change came gradually with the arrival of multiparty systems in Africa. </w:t>
      </w:r>
    </w:p>
    <w:p w:rsidR="00814125" w:rsidRPr="00814125" w:rsidRDefault="00814125" w:rsidP="00814125">
      <w:pPr>
        <w:pStyle w:val="SingleTxtG"/>
      </w:pPr>
      <w:r w:rsidRPr="00814125">
        <w:t>26.</w:t>
      </w:r>
      <w:r w:rsidRPr="00814125">
        <w:tab/>
        <w:t>In Burundi, the signature, on 28 July 1989, of the African Charter on Human and Peoples’ Rights opened the way to the establishment of a range of human rights associations, followed by the constitutional referendum of March 1992 which led to the adoption of the first Constitution establishing political pluralism in Burundi. As a result of the adoption of that Constitution, other political opposition parties came into being, reaching the impressive number of 44 in 2010. Ministry of Justice Order No. 550/029/91 of February 1991 and Ministry of the Interior Order No. 530/0273 of November 1994 on non</w:t>
      </w:r>
      <w:r w:rsidR="00C07ADB">
        <w:noBreakHyphen/>
      </w:r>
      <w:r w:rsidRPr="00814125">
        <w:t>profit organizations enabled the population to set up civil-society associations even before free and transparent democratic elections were held in June 1993. Unfortunately, the tragic events which Burundi experienced following the assassination of President Melchior Ndadaye, on 21 October 1993, led to inter-ethnic massacres and inflicted damage on a vast scale to both infrastructure and people, with enormous numbers of people displaced, as some sought refuge from the war within the country and others fled into exile abroad. As a result of these tragic events, Burundi lost decades in terms of human rights.</w:t>
      </w:r>
    </w:p>
    <w:p w:rsidR="00814125" w:rsidRPr="00814125" w:rsidRDefault="00814125" w:rsidP="00814125">
      <w:pPr>
        <w:pStyle w:val="SingleTxtG"/>
      </w:pPr>
      <w:r w:rsidRPr="00814125">
        <w:t>27.</w:t>
      </w:r>
      <w:r w:rsidRPr="00814125">
        <w:tab/>
        <w:t>In Burundi, although the most basic human rights, including the right to life, were constantly violated by the parties to the conflict, the Republic’s institutions continued to function as far as possible. Burundi also continued to stand alongside the other nations in promoting and consolidating the achievements of the millennium based, among other things, on the defence, promotion and protection of human rights, as laid down in the international human rights instruments, including the International Covenant on Economic, Social and Political Rights which forms the subject matter of this report.</w:t>
      </w:r>
    </w:p>
    <w:p w:rsidR="00814125" w:rsidRPr="00814125" w:rsidRDefault="00D619AC" w:rsidP="00D619AC">
      <w:pPr>
        <w:pStyle w:val="H23G"/>
      </w:pPr>
      <w:r>
        <w:tab/>
      </w:r>
      <w:r>
        <w:tab/>
      </w:r>
      <w:r w:rsidR="00814125" w:rsidRPr="00814125">
        <w:t>Legislative and practical framework</w:t>
      </w:r>
    </w:p>
    <w:p w:rsidR="00814125" w:rsidRPr="00814125" w:rsidRDefault="00814125" w:rsidP="00D619AC">
      <w:pPr>
        <w:pStyle w:val="H4G"/>
      </w:pPr>
      <w:r w:rsidRPr="00814125">
        <w:tab/>
      </w:r>
      <w:r w:rsidRPr="00814125">
        <w:tab/>
        <w:t>Organization and administration of government</w:t>
      </w:r>
    </w:p>
    <w:p w:rsidR="00814125" w:rsidRPr="00814125" w:rsidRDefault="00814125" w:rsidP="00814125">
      <w:pPr>
        <w:pStyle w:val="SingleTxtG"/>
      </w:pPr>
      <w:r w:rsidRPr="00814125">
        <w:t>28.</w:t>
      </w:r>
      <w:r w:rsidRPr="00814125">
        <w:tab/>
        <w:t>Fifty-six of the 296 provisions that make up the Constitution of Burundi, adopted on 18 March 2005, relate to human rights.</w:t>
      </w:r>
    </w:p>
    <w:p w:rsidR="00814125" w:rsidRPr="00814125" w:rsidRDefault="00814125" w:rsidP="00814125">
      <w:pPr>
        <w:pStyle w:val="SingleTxtG"/>
      </w:pPr>
      <w:r w:rsidRPr="00814125">
        <w:t>29.</w:t>
      </w:r>
      <w:r w:rsidRPr="00814125">
        <w:tab/>
        <w:t>Article 52 of the Constitution of 18 March 2005 provides, as a general rule, that “[e]veryone is entitled to the enjoyment of the economic, social and cultural rights indispensable to their dignity and freedom of</w:t>
      </w:r>
      <w:r w:rsidR="007F7DF1">
        <w:t xml:space="preserve"> </w:t>
      </w:r>
      <w:r w:rsidRPr="00814125">
        <w:t>personal development, as a result of the national effort in this regard [and] bearing in mind the country’s resources”.</w:t>
      </w:r>
    </w:p>
    <w:p w:rsidR="00814125" w:rsidRPr="00814125" w:rsidRDefault="00814125" w:rsidP="00814125">
      <w:pPr>
        <w:pStyle w:val="SingleTxtG"/>
      </w:pPr>
      <w:r w:rsidRPr="00814125">
        <w:t>30.</w:t>
      </w:r>
      <w:r w:rsidRPr="00814125">
        <w:tab/>
        <w:t>According to article 1 of Burundi’s Constitution: “Burundi is an independent, sovereign, secular, democratic and unitary Republic, respectful of its ethnic and religious diversity</w:t>
      </w:r>
      <w:r w:rsidR="008B2637">
        <w:t>;</w:t>
      </w:r>
      <w:r w:rsidRPr="00814125">
        <w:t>” article 2 adds that the national territory of Burundi is inalienable and indivisible.</w:t>
      </w:r>
    </w:p>
    <w:p w:rsidR="00814125" w:rsidRPr="00814125" w:rsidRDefault="00814125" w:rsidP="00814125">
      <w:pPr>
        <w:pStyle w:val="SingleTxtG"/>
      </w:pPr>
      <w:r w:rsidRPr="00814125">
        <w:t>31.</w:t>
      </w:r>
      <w:r w:rsidRPr="00814125">
        <w:tab/>
        <w:t>On that basis, the Republic’s institutions are founded on the principle of democracy, respecting the separation of powers, the primacy of law and the principles of good governance and transparency in the conduct of public affairs</w:t>
      </w:r>
      <w:r w:rsidR="00131B58">
        <w:t>.</w:t>
      </w:r>
      <w:r w:rsidRPr="00131B58">
        <w:rPr>
          <w:rStyle w:val="FootnoteReference"/>
        </w:rPr>
        <w:footnoteReference w:id="4"/>
      </w:r>
      <w:r w:rsidRPr="00814125">
        <w:t xml:space="preserve"> It should be pointed out that, in that regard, a ministerial department responsible for good governance and for the general State inspectorate was set up to ensure that the State institutions were operating properly in the interest of all of Burundi’s people; it answers directly to the office of the President of the Republic and includes an anti-corruption brigade and court. Private sector initiatives, including civil-society institutions, maintain partnerships with the State for the purpose of combating corruption and embezzlement. One example is the organization OLUCOME (Anti-corruption and Economic Malpractice Observatory), which is constantly denouncing the misappropriation of funds by the public authorities.</w:t>
      </w:r>
    </w:p>
    <w:p w:rsidR="00814125" w:rsidRPr="00814125" w:rsidRDefault="00814125" w:rsidP="00814125">
      <w:pPr>
        <w:pStyle w:val="SingleTxtG"/>
      </w:pPr>
      <w:r w:rsidRPr="00814125">
        <w:t>32.</w:t>
      </w:r>
      <w:r w:rsidRPr="00814125">
        <w:tab/>
        <w:t>It must be stressed, however, that while minor blunders may be recorded here and there, the parties (civil society) and Government always find solutions, which basically explains the good intention to work together, as set out by the Government.</w:t>
      </w:r>
    </w:p>
    <w:p w:rsidR="00814125" w:rsidRPr="00814125" w:rsidRDefault="00814125" w:rsidP="00814125">
      <w:pPr>
        <w:pStyle w:val="SingleTxtG"/>
      </w:pPr>
      <w:r w:rsidRPr="00814125">
        <w:t>33.</w:t>
      </w:r>
      <w:r w:rsidRPr="00814125">
        <w:tab/>
        <w:t>According to article 7 of the Constitution: “[n]ational sovereignty belongs to the people who shall exercise it, either directly by way of referendum, or indirectly through their representatives. No section of the population or individual may appropriate the exercise of national sovereignty for themselves”</w:t>
      </w:r>
      <w:r w:rsidR="00131B58">
        <w:t>.</w:t>
      </w:r>
      <w:r w:rsidRPr="00131B58">
        <w:rPr>
          <w:rStyle w:val="FootnoteReference"/>
        </w:rPr>
        <w:footnoteReference w:id="5"/>
      </w:r>
    </w:p>
    <w:p w:rsidR="00814125" w:rsidRPr="00814125" w:rsidRDefault="00814125" w:rsidP="00814125">
      <w:pPr>
        <w:pStyle w:val="SingleTxtG"/>
      </w:pPr>
      <w:r w:rsidRPr="00814125">
        <w:t>34.</w:t>
      </w:r>
      <w:r w:rsidRPr="00814125">
        <w:tab/>
        <w:t>The people’s representatives must, therefore, be selected in accordance with the Constitution of the Republic and other legislative texts, such as the Electoral Code which lays down the practical procedures.</w:t>
      </w:r>
    </w:p>
    <w:p w:rsidR="00814125" w:rsidRPr="00814125" w:rsidRDefault="00814125" w:rsidP="00814125">
      <w:pPr>
        <w:pStyle w:val="SingleTxtG"/>
      </w:pPr>
      <w:r w:rsidRPr="00814125">
        <w:t>35.</w:t>
      </w:r>
      <w:r w:rsidRPr="00814125">
        <w:tab/>
        <w:t>Moreover, the Government must be constituted inclusively, so that all Burundians are represented within it and it represents them all; that all have equal opportunities to be part of it; that all citizens have access to public services and that the Government’s decisions and actions enjoy the greatest possible support.</w:t>
      </w:r>
    </w:p>
    <w:p w:rsidR="00814125" w:rsidRPr="00814125" w:rsidRDefault="00D619AC" w:rsidP="00D619AC">
      <w:pPr>
        <w:pStyle w:val="H4G"/>
      </w:pPr>
      <w:r>
        <w:tab/>
      </w:r>
      <w:r>
        <w:tab/>
      </w:r>
      <w:r w:rsidR="00814125" w:rsidRPr="00814125">
        <w:t>The right to human dignity</w:t>
      </w:r>
    </w:p>
    <w:p w:rsidR="00814125" w:rsidRPr="00814125" w:rsidRDefault="00814125" w:rsidP="00814125">
      <w:pPr>
        <w:pStyle w:val="SingleTxtG"/>
      </w:pPr>
      <w:r w:rsidRPr="00814125">
        <w:t>36.</w:t>
      </w:r>
      <w:r w:rsidRPr="00814125">
        <w:tab/>
        <w:t>The right to human dignity is always the prime concern of a State that claims to exercise humanity because without it society could not even exist.</w:t>
      </w:r>
    </w:p>
    <w:p w:rsidR="00814125" w:rsidRPr="00814125" w:rsidRDefault="00814125" w:rsidP="00814125">
      <w:pPr>
        <w:pStyle w:val="SingleTxtG"/>
      </w:pPr>
      <w:r w:rsidRPr="00814125">
        <w:t>37.</w:t>
      </w:r>
      <w:r w:rsidRPr="00814125">
        <w:tab/>
        <w:t>Article 21 of the Constitution is clearer still, setting out that “[a]ny violation of human dignity shall be punishable under the Criminal Code”.</w:t>
      </w:r>
    </w:p>
    <w:p w:rsidR="00814125" w:rsidRPr="00814125" w:rsidRDefault="00814125" w:rsidP="00814125">
      <w:pPr>
        <w:pStyle w:val="SingleTxtG"/>
      </w:pPr>
      <w:r w:rsidRPr="00814125">
        <w:t>38.</w:t>
      </w:r>
      <w:r w:rsidRPr="00814125">
        <w:tab/>
        <w:t xml:space="preserve">Article 22 adds that “[a]ll citizens shall be equal before the law, which shall guarantee them equal protection. No-one may be discriminated against on the grounds of origin, race, ethnicity, gender, colour, language, social situation, religious, philosophical or political convictions or for being a carrier of HIV/AIDS or any other incurable illness”. </w:t>
      </w:r>
    </w:p>
    <w:p w:rsidR="00814125" w:rsidRPr="00814125" w:rsidRDefault="00814125" w:rsidP="00814125">
      <w:pPr>
        <w:pStyle w:val="SingleTxtG"/>
      </w:pPr>
      <w:r w:rsidRPr="00814125">
        <w:t>39.</w:t>
      </w:r>
      <w:r w:rsidRPr="00814125">
        <w:tab/>
        <w:t>In order to secure day-to-day respect for human rights, a ministry responsible for human rights and gender has been set up and contains two directorates-general, one responsible for the advancement of women and gender equality and the other for human rights and education in peace.</w:t>
      </w:r>
    </w:p>
    <w:p w:rsidR="00814125" w:rsidRPr="00814125" w:rsidRDefault="00814125" w:rsidP="00814125">
      <w:pPr>
        <w:pStyle w:val="SingleTxtG"/>
      </w:pPr>
      <w:r w:rsidRPr="00814125">
        <w:t>40.</w:t>
      </w:r>
      <w:r w:rsidRPr="00814125">
        <w:tab/>
        <w:t xml:space="preserve">Article 26 adds that no-one may be held as a slave or in servitude. All forms of slavery and trafficking in slaves are prohibited, and the State must ensure as far as possible that all citizens are able to lead an existence compatible with human dignity. </w:t>
      </w:r>
    </w:p>
    <w:p w:rsidR="00814125" w:rsidRPr="00814125" w:rsidRDefault="00814125" w:rsidP="00814125">
      <w:pPr>
        <w:pStyle w:val="SingleTxtG"/>
      </w:pPr>
      <w:r w:rsidRPr="00814125">
        <w:t>41.</w:t>
      </w:r>
      <w:r w:rsidRPr="00814125">
        <w:tab/>
        <w:t xml:space="preserve">When the Second Republic came into being, the institution of vassalage was abolished by Decree-law No. 1/19 of 30 June 1977 abolishing the institution of </w:t>
      </w:r>
      <w:r w:rsidRPr="002163CA">
        <w:rPr>
          <w:i/>
        </w:rPr>
        <w:t>Ubugererwa</w:t>
      </w:r>
      <w:r w:rsidRPr="00814125">
        <w:t xml:space="preserve"> which was to be declared null and void. Under the practice of </w:t>
      </w:r>
      <w:r w:rsidRPr="002163CA">
        <w:rPr>
          <w:i/>
        </w:rPr>
        <w:t>Ubugererwa</w:t>
      </w:r>
      <w:r w:rsidRPr="00814125">
        <w:t xml:space="preserve">, the owner of land rights, the </w:t>
      </w:r>
      <w:r w:rsidRPr="002163CA">
        <w:rPr>
          <w:i/>
        </w:rPr>
        <w:t>shebuja</w:t>
      </w:r>
      <w:r w:rsidRPr="00814125">
        <w:t xml:space="preserve">, transferred the use of land, the </w:t>
      </w:r>
      <w:r w:rsidRPr="002163CA">
        <w:rPr>
          <w:i/>
        </w:rPr>
        <w:t>iItongo</w:t>
      </w:r>
      <w:r w:rsidRPr="00814125">
        <w:t xml:space="preserve">, for an indefinite and revocable period, to a farmer, the </w:t>
      </w:r>
      <w:r w:rsidRPr="002163CA">
        <w:rPr>
          <w:i/>
        </w:rPr>
        <w:t>mugererwa</w:t>
      </w:r>
      <w:r w:rsidRPr="00814125">
        <w:t xml:space="preserve">, in return for which farmer and his descendants provided various kinds of work and services or supplied worth and foodstuffs to the </w:t>
      </w:r>
      <w:r w:rsidRPr="002163CA">
        <w:rPr>
          <w:i/>
        </w:rPr>
        <w:t>shebuja</w:t>
      </w:r>
      <w:r w:rsidRPr="00814125">
        <w:t xml:space="preserve">, thereby demonstrating the allegiance of the </w:t>
      </w:r>
      <w:r w:rsidRPr="002163CA">
        <w:rPr>
          <w:i/>
        </w:rPr>
        <w:t>mugererwa</w:t>
      </w:r>
      <w:r w:rsidRPr="00814125">
        <w:t xml:space="preserve"> and his descendants to the </w:t>
      </w:r>
      <w:r w:rsidRPr="002163CA">
        <w:rPr>
          <w:i/>
        </w:rPr>
        <w:t>shebuja</w:t>
      </w:r>
      <w:r w:rsidRPr="00814125">
        <w:t xml:space="preserve">. Since the establishment of the </w:t>
      </w:r>
      <w:r w:rsidRPr="002163CA">
        <w:rPr>
          <w:i/>
        </w:rPr>
        <w:t>Ubugererwa</w:t>
      </w:r>
      <w:r w:rsidRPr="00814125">
        <w:t xml:space="preserve"> in regard to the </w:t>
      </w:r>
      <w:r w:rsidRPr="002163CA">
        <w:rPr>
          <w:i/>
        </w:rPr>
        <w:t>mugererwa</w:t>
      </w:r>
      <w:r w:rsidRPr="00814125">
        <w:t xml:space="preserve"> and his descendants required them to provide personal services on which there was no clear limit, it set in place a form of allegiance incompatible with the principles of equality and social justice.</w:t>
      </w:r>
    </w:p>
    <w:p w:rsidR="00814125" w:rsidRPr="00814125" w:rsidRDefault="00D619AC" w:rsidP="00D619AC">
      <w:pPr>
        <w:pStyle w:val="H23G"/>
      </w:pPr>
      <w:bookmarkStart w:id="7" w:name="_Toc259182759"/>
      <w:bookmarkStart w:id="8" w:name="_Toc259198367"/>
      <w:r>
        <w:tab/>
      </w:r>
      <w:r>
        <w:tab/>
      </w:r>
      <w:r w:rsidR="00814125" w:rsidRPr="00814125">
        <w:t>Initiatives set under way to promote economic rights in Burundi</w:t>
      </w:r>
      <w:bookmarkEnd w:id="7"/>
      <w:bookmarkEnd w:id="8"/>
    </w:p>
    <w:p w:rsidR="00814125" w:rsidRPr="00814125" w:rsidRDefault="00814125" w:rsidP="00814125">
      <w:pPr>
        <w:pStyle w:val="SingleTxtG"/>
      </w:pPr>
      <w:r w:rsidRPr="00814125">
        <w:t>42.</w:t>
      </w:r>
      <w:r w:rsidRPr="00814125">
        <w:tab/>
        <w:t>By Act No.</w:t>
      </w:r>
      <w:r w:rsidR="00B41DCB">
        <w:t xml:space="preserve"> </w:t>
      </w:r>
      <w:r w:rsidRPr="00814125">
        <w:t>1/24 of 10 September 2008 on the Code of investments in Burundi, and particularly articles 7, 8 and 13 thereof, the Republic of Burundi guarantees freedom of establishment and the freedom to invest capital to all natural or legal persons seeking to set up an undertaking in its territory. Burundi also guarantees expatriates the grant of visas and the freedom to set up and change residence for investment purposes, subject to immigration legislation and regulations. In the exceptional cases of expropriation in the public interest, the Republic of Burundi guarantees investors a procedure in accordance with the law, with fair and prior compensation; and, where appropriate, that procedure is open to judicial remedy or arbitration, pursuant to article 17 of the same Act</w:t>
      </w:r>
      <w:r w:rsidR="00131B58">
        <w:t>.</w:t>
      </w:r>
      <w:r w:rsidRPr="00131B58">
        <w:rPr>
          <w:rStyle w:val="FootnoteReference"/>
        </w:rPr>
        <w:footnoteReference w:id="6"/>
      </w:r>
    </w:p>
    <w:p w:rsidR="00814125" w:rsidRPr="00814125" w:rsidRDefault="00814125" w:rsidP="00814125">
      <w:pPr>
        <w:pStyle w:val="SingleTxtG"/>
      </w:pPr>
      <w:r w:rsidRPr="00814125">
        <w:t>43.</w:t>
      </w:r>
      <w:r w:rsidRPr="00814125">
        <w:tab/>
        <w:t>In 2001, by Decree No. 100/137 of 6 June 2006 establishing a committee to monitor economic and social policies, the Republic of Burundi set up a permanent Secretariat responsible for economic and social reform to facilitate the full development of its citizens. The committee is tasked with coordinating the economic and social policies and reforms set in place by Burundi in order to boost economic growth and reduce poverty. To give it the clout it needs, the secretariat falls under the direct authority of the Office of the Second Vice-President of the Republic and is tasked with coordinating the economic and social policies and reforms set in place by Burundi in order to boost economic growth and reduce poverty</w:t>
      </w:r>
      <w:r w:rsidR="00D619AC">
        <w:t>.</w:t>
      </w:r>
      <w:r w:rsidRPr="00131B58">
        <w:rPr>
          <w:rStyle w:val="FootnoteReference"/>
        </w:rPr>
        <w:footnoteReference w:id="7"/>
      </w:r>
    </w:p>
    <w:p w:rsidR="00814125" w:rsidRPr="00814125" w:rsidRDefault="00814125" w:rsidP="00814125">
      <w:pPr>
        <w:pStyle w:val="SingleTxtG"/>
      </w:pPr>
      <w:r w:rsidRPr="00814125">
        <w:t>44.</w:t>
      </w:r>
      <w:r w:rsidRPr="00814125">
        <w:tab/>
        <w:t>An advisory Economic and Social Council was set up in 2006 for the same purpose.</w:t>
      </w:r>
    </w:p>
    <w:p w:rsidR="00814125" w:rsidRPr="00814125" w:rsidRDefault="00814125" w:rsidP="00814125">
      <w:pPr>
        <w:pStyle w:val="SingleTxtG"/>
      </w:pPr>
      <w:r w:rsidRPr="00814125">
        <w:t>45.</w:t>
      </w:r>
      <w:r w:rsidRPr="00814125">
        <w:tab/>
        <w:t>There can be no effective economic development for citizens in a country in which there are still internally displaced people and exiles. In an effort to respond to the problems of these disaster victims, the Government has set under way a process of repatriating Burundian citizens on a massive scale and of securing their social and economic integration, taking account of respect for human rights. Its strategy involves caring for the vulnerable by enabling them to become self-sufficient and to participate effectively in the process of social and economic development. With the support of donors and both national and international NGOs, the Government has developed a supplementary programme designed to return disaster victims to their communities by means of:</w:t>
      </w:r>
    </w:p>
    <w:p w:rsidR="00814125" w:rsidRPr="00814125" w:rsidRDefault="00814125" w:rsidP="00D619AC">
      <w:pPr>
        <w:pStyle w:val="Bullet1G"/>
      </w:pPr>
      <w:r w:rsidRPr="00814125">
        <w:t>Support for resettlement</w:t>
      </w:r>
      <w:r w:rsidR="00D619AC">
        <w:t>.</w:t>
      </w:r>
    </w:p>
    <w:p w:rsidR="00814125" w:rsidRPr="00814125" w:rsidRDefault="00814125" w:rsidP="00D619AC">
      <w:pPr>
        <w:pStyle w:val="Bullet1G"/>
      </w:pPr>
      <w:r w:rsidRPr="00814125">
        <w:t>Boosting the production capacity of disaster victims</w:t>
      </w:r>
      <w:r w:rsidR="00D619AC">
        <w:t>.</w:t>
      </w:r>
    </w:p>
    <w:p w:rsidR="00814125" w:rsidRPr="00814125" w:rsidRDefault="00814125" w:rsidP="00D619AC">
      <w:pPr>
        <w:pStyle w:val="Bullet1G"/>
      </w:pPr>
      <w:r w:rsidRPr="00814125">
        <w:t>Improving the coordination of measures to benefit disaster victims</w:t>
      </w:r>
      <w:r w:rsidR="00D619AC">
        <w:t>.</w:t>
      </w:r>
    </w:p>
    <w:p w:rsidR="00814125" w:rsidRPr="00814125" w:rsidRDefault="00814125" w:rsidP="00D619AC">
      <w:pPr>
        <w:pStyle w:val="Bullet1G"/>
      </w:pPr>
      <w:r w:rsidRPr="00814125">
        <w:t>Improving the capacity to care for those suffering from psychological trauma</w:t>
      </w:r>
      <w:r w:rsidR="00D619AC">
        <w:t>.</w:t>
      </w:r>
    </w:p>
    <w:p w:rsidR="00814125" w:rsidRPr="00814125" w:rsidRDefault="00814125" w:rsidP="00D619AC">
      <w:pPr>
        <w:pStyle w:val="Bullet1G"/>
      </w:pPr>
      <w:r w:rsidRPr="00814125">
        <w:t>Support for persons with a disability</w:t>
      </w:r>
      <w:r w:rsidR="00D619AC">
        <w:t>.</w:t>
      </w:r>
      <w:r w:rsidRPr="00131B58">
        <w:rPr>
          <w:rStyle w:val="FootnoteReference"/>
        </w:rPr>
        <w:footnoteReference w:id="8"/>
      </w:r>
    </w:p>
    <w:p w:rsidR="00814125" w:rsidRPr="00814125" w:rsidRDefault="00814125" w:rsidP="00D619AC">
      <w:pPr>
        <w:pStyle w:val="Bullet1G"/>
      </w:pPr>
      <w:r w:rsidRPr="00814125">
        <w:t>The reconstruction and renovation of social infrastructure</w:t>
      </w:r>
      <w:r w:rsidR="00D619AC">
        <w:t>.</w:t>
      </w:r>
    </w:p>
    <w:p w:rsidR="00814125" w:rsidRPr="00814125" w:rsidRDefault="00814125" w:rsidP="00D619AC">
      <w:pPr>
        <w:pStyle w:val="Bullet1G"/>
      </w:pPr>
      <w:r w:rsidRPr="00814125">
        <w:t xml:space="preserve">The policy of “villagization” (which is also an appropriate method of gradually transforming the subsistence economy into a market economy) is also one of the Government’s main priorities when it comes to resettling and reintegrating the displaced and returnees. Burundi has set up and promoted the creation of peace villages to enable them to coexist peacefully. </w:t>
      </w:r>
    </w:p>
    <w:p w:rsidR="00814125" w:rsidRPr="00814125" w:rsidRDefault="00814125" w:rsidP="00D619AC">
      <w:pPr>
        <w:pStyle w:val="H1G"/>
      </w:pPr>
      <w:r w:rsidRPr="00814125">
        <w:tab/>
      </w:r>
      <w:r w:rsidRPr="00814125">
        <w:tab/>
        <w:t>Article 2</w:t>
      </w:r>
      <w:r w:rsidR="00D619AC">
        <w:br/>
      </w:r>
      <w:r w:rsidRPr="00814125">
        <w:t>Non-discrimination</w:t>
      </w:r>
    </w:p>
    <w:p w:rsidR="00814125" w:rsidRPr="00814125" w:rsidRDefault="00814125" w:rsidP="00814125">
      <w:pPr>
        <w:pStyle w:val="SingleTxtG"/>
      </w:pPr>
      <w:r w:rsidRPr="00814125">
        <w:t>46.</w:t>
      </w:r>
      <w:r w:rsidRPr="00814125">
        <w:tab/>
        <w:t>According to article 54 of Burundi’s Constitution, “[t]he State recognizes that all citizens have the right to work and shall endeavour to create the conditions which render the enjoyment of that right effective. It recognizes that everyone has the right to fair and satisfactory conditions of work and guarantees workers fair remuneration for their services or production”. At a political level, in order to give effect to this right, Burundi revised the Labour Code of 2 June 1966 and Decree-</w:t>
      </w:r>
      <w:r w:rsidR="00C07ADB" w:rsidRPr="00814125">
        <w:t xml:space="preserve">law </w:t>
      </w:r>
      <w:r w:rsidRPr="00814125">
        <w:t>No. 1/009 of 6 June 1998 on the civil service regulations. The various provisions of Act No. 1/28 of 23 August 2006 on the general civil service regulations secure greater respect for the right to work. At institutional level, a labour court settles disputes between employers and workers</w:t>
      </w:r>
      <w:r w:rsidR="00131B58">
        <w:t>.</w:t>
      </w:r>
      <w:r w:rsidRPr="00131B58">
        <w:rPr>
          <w:rStyle w:val="FootnoteReference"/>
        </w:rPr>
        <w:footnoteReference w:id="9"/>
      </w:r>
      <w:r w:rsidRPr="00814125">
        <w:t xml:space="preserve"> Burundi firmly supports the introduction of resolution 1325 (2000) of the United Nations Security Council and intends that, in future, the decision-taking bodies should consist 50 per cent of women (the latest census showed that more than 50 per cent of the population are women); according to article 129 of the Constitution, “[t]he Government shall be open to all ethnic groups. It shall include at most 60 per cent Hutu ministers and deputy ministers and at most 40 per cent Tutsi ministers and deputy ministers. At least 30 per cent of its members shall be women”.</w:t>
      </w:r>
    </w:p>
    <w:p w:rsidR="00814125" w:rsidRPr="00814125" w:rsidRDefault="00814125" w:rsidP="00814125">
      <w:pPr>
        <w:pStyle w:val="SingleTxtG"/>
      </w:pPr>
      <w:r w:rsidRPr="00814125">
        <w:t>47.</w:t>
      </w:r>
      <w:r w:rsidRPr="00814125">
        <w:tab/>
        <w:t xml:space="preserve">That provision must be strictly adhered to when senior posts are allocated within government, as well as in the other decision-taking bodies, including the National Assembly and the Senate. </w:t>
      </w:r>
    </w:p>
    <w:p w:rsidR="00814125" w:rsidRPr="00814125" w:rsidRDefault="00814125" w:rsidP="00814125">
      <w:pPr>
        <w:pStyle w:val="SingleTxtG"/>
      </w:pPr>
      <w:r w:rsidRPr="00814125">
        <w:t>48.</w:t>
      </w:r>
      <w:r w:rsidRPr="00814125">
        <w:tab/>
        <w:t>A Rural Microcredit Fund has been set up to help the rural population to benefit from microcredits so that they can support themselves.</w:t>
      </w:r>
    </w:p>
    <w:p w:rsidR="00814125" w:rsidRPr="00814125" w:rsidRDefault="00814125" w:rsidP="00814125">
      <w:pPr>
        <w:pStyle w:val="SingleTxtG"/>
      </w:pPr>
      <w:r w:rsidRPr="00814125">
        <w:t>49.</w:t>
      </w:r>
      <w:r w:rsidRPr="00814125">
        <w:tab/>
        <w:t>Despite the efforts that have been made, the rising unemployment rate is becoming a real problem, and one of the major challenges which the Government must face is to establish new development programmes, essentially in the agricultural sector.</w:t>
      </w:r>
    </w:p>
    <w:p w:rsidR="00814125" w:rsidRPr="00814125" w:rsidRDefault="00814125" w:rsidP="00814125">
      <w:pPr>
        <w:pStyle w:val="SingleTxtG"/>
      </w:pPr>
      <w:r w:rsidRPr="00814125">
        <w:t>50.</w:t>
      </w:r>
      <w:r w:rsidRPr="00814125">
        <w:tab/>
        <w:t>Set under way by the Government, the Growth and Poverty Reduction Strategic Framework is one of the tools on which the Government is relying to help the population escape the scourge of poverty.</w:t>
      </w:r>
    </w:p>
    <w:p w:rsidR="00814125" w:rsidRPr="00814125" w:rsidRDefault="00814125" w:rsidP="00BC2DF5">
      <w:pPr>
        <w:pStyle w:val="H1G"/>
      </w:pPr>
      <w:bookmarkStart w:id="9" w:name="_Toc259182762"/>
      <w:bookmarkStart w:id="10" w:name="_Toc259198369"/>
      <w:r w:rsidRPr="00814125">
        <w:tab/>
      </w:r>
      <w:bookmarkEnd w:id="9"/>
      <w:bookmarkEnd w:id="10"/>
      <w:r w:rsidRPr="00814125">
        <w:tab/>
        <w:t>Article 3</w:t>
      </w:r>
      <w:r w:rsidR="00BC2DF5">
        <w:br/>
      </w:r>
      <w:r w:rsidRPr="00814125">
        <w:t>Equal rights of men and women</w:t>
      </w:r>
    </w:p>
    <w:p w:rsidR="00814125" w:rsidRPr="00814125" w:rsidRDefault="00814125" w:rsidP="00814125">
      <w:pPr>
        <w:pStyle w:val="SingleTxtG"/>
      </w:pPr>
      <w:r w:rsidRPr="00814125">
        <w:t>51.</w:t>
      </w:r>
      <w:r w:rsidRPr="00814125">
        <w:tab/>
        <w:t xml:space="preserve">To guarantee the equal rights of men and women, the Government of Burundi has developed policies to ensure equitable progress in the exercise of human rights and fundamental freedoms. One such policy is the National Gender Policy, adopted by the Council of Ministers in December 2003 and primarily designed to combat the different types of discrimination and inequality affecting women in order to achieve gender parity. In addition, the National Gender Policy provides for a number of follow-up mechanisms, such as the National Gender Council, the Technical Committee on Gender and the Permanent Executive Secretary to the National Gender Council. The implementation of the National Gender Policy involves all political stakeholders, including parliament, the various sectors of public life and the national commissions provided for in the Arusha Peace and Reconciliation Agreement for Burundi, which take account of gender balance in their composition and which are cited in the Constitution. Civil-society organizations and all development partners will also be involved. </w:t>
      </w:r>
    </w:p>
    <w:p w:rsidR="00814125" w:rsidRPr="00814125" w:rsidRDefault="00BC2DF5" w:rsidP="00BC2DF5">
      <w:pPr>
        <w:pStyle w:val="H23G"/>
      </w:pPr>
      <w:bookmarkStart w:id="11" w:name="_Toc259182763"/>
      <w:bookmarkStart w:id="12" w:name="_Toc259198370"/>
      <w:r>
        <w:tab/>
      </w:r>
      <w:r>
        <w:tab/>
      </w:r>
      <w:r w:rsidR="00814125" w:rsidRPr="00814125">
        <w:t>The right to work</w:t>
      </w:r>
      <w:bookmarkEnd w:id="11"/>
      <w:bookmarkEnd w:id="12"/>
    </w:p>
    <w:p w:rsidR="00814125" w:rsidRPr="00814125" w:rsidRDefault="00814125" w:rsidP="00814125">
      <w:pPr>
        <w:pStyle w:val="SingleTxtG"/>
      </w:pPr>
      <w:r w:rsidRPr="00814125">
        <w:t>52.</w:t>
      </w:r>
      <w:r w:rsidRPr="00814125">
        <w:tab/>
        <w:t>Access to employment is an indicator of development, and the Interim Strategic Economic Recovery and Poverty Reduction Framework has not neglected to address women</w:t>
      </w:r>
      <w:r w:rsidR="00677B15" w:rsidRPr="00677B15">
        <w:t>’</w:t>
      </w:r>
      <w:r w:rsidRPr="00814125">
        <w:t>s issues. The sixth strategic theme is entitled “advancing the role of women in development”, and its objectives are: (i) to give women greater access to decision-taking bodies; (ii) to promote the health of women and children; (iii) to promote access for women to factors of production.</w:t>
      </w:r>
    </w:p>
    <w:p w:rsidR="00814125" w:rsidRPr="00814125" w:rsidRDefault="00814125" w:rsidP="00814125">
      <w:pPr>
        <w:pStyle w:val="SingleTxtG"/>
      </w:pPr>
      <w:r w:rsidRPr="00814125">
        <w:t>53.</w:t>
      </w:r>
      <w:r w:rsidRPr="00814125">
        <w:tab/>
        <w:t>Under the third objective, the Government of Burundi has undertaken to:</w:t>
      </w:r>
    </w:p>
    <w:p w:rsidR="00814125" w:rsidRPr="00814125" w:rsidRDefault="00814125" w:rsidP="00BC2DF5">
      <w:pPr>
        <w:pStyle w:val="Bullet1G"/>
      </w:pPr>
      <w:r w:rsidRPr="00814125">
        <w:t>Draft and implement equalities legislation focusing particularly on access to land, which can be used as c</w:t>
      </w:r>
      <w:r w:rsidR="00BC2DF5">
        <w:t>ollateral for access to finance;</w:t>
      </w:r>
    </w:p>
    <w:p w:rsidR="00814125" w:rsidRPr="00814125" w:rsidRDefault="00814125" w:rsidP="00BC2DF5">
      <w:pPr>
        <w:pStyle w:val="Bullet1G"/>
      </w:pPr>
      <w:r w:rsidRPr="00814125">
        <w:t xml:space="preserve">Raise awareness in society of gender equality in order to improve </w:t>
      </w:r>
      <w:r w:rsidR="00BC2DF5">
        <w:t>the status of women in the home;</w:t>
      </w:r>
    </w:p>
    <w:p w:rsidR="00814125" w:rsidRPr="00814125" w:rsidRDefault="00814125" w:rsidP="00BC2DF5">
      <w:pPr>
        <w:pStyle w:val="Bullet1G"/>
      </w:pPr>
      <w:r w:rsidRPr="00814125">
        <w:t>Support job-creation initiatives by strengthening t</w:t>
      </w:r>
      <w:r w:rsidR="00BC2DF5">
        <w:t>he association movement;</w:t>
      </w:r>
    </w:p>
    <w:p w:rsidR="00814125" w:rsidRPr="00814125" w:rsidRDefault="00814125" w:rsidP="00BC2DF5">
      <w:pPr>
        <w:pStyle w:val="Bullet1G"/>
      </w:pPr>
      <w:r w:rsidRPr="00814125">
        <w:t>Lighten women</w:t>
      </w:r>
      <w:r w:rsidR="00677B15" w:rsidRPr="00677B15">
        <w:t>’</w:t>
      </w:r>
      <w:r w:rsidRPr="00814125">
        <w:t>s workload by making appropriate technologies more widely available.</w:t>
      </w:r>
    </w:p>
    <w:p w:rsidR="00814125" w:rsidRPr="00814125" w:rsidRDefault="00814125" w:rsidP="00814125">
      <w:pPr>
        <w:pStyle w:val="SingleTxtG"/>
      </w:pPr>
      <w:r w:rsidRPr="00814125">
        <w:t>54.</w:t>
      </w:r>
      <w:r w:rsidRPr="00814125">
        <w:tab/>
        <w:t>In Burundi, existing legislation guarantees the same rights to men and women in relation to access to employment and the advantages it brings.</w:t>
      </w:r>
    </w:p>
    <w:p w:rsidR="00814125" w:rsidRPr="00814125" w:rsidRDefault="00814125" w:rsidP="00814125">
      <w:pPr>
        <w:pStyle w:val="SingleTxtG"/>
      </w:pPr>
      <w:r w:rsidRPr="00814125">
        <w:t>55.</w:t>
      </w:r>
      <w:r w:rsidRPr="00814125">
        <w:tab/>
        <w:t>Article</w:t>
      </w:r>
      <w:r w:rsidR="00B41DCB">
        <w:t xml:space="preserve"> </w:t>
      </w:r>
      <w:r w:rsidRPr="00814125">
        <w:t>57 of the Constitution of the Republic o</w:t>
      </w:r>
      <w:r w:rsidR="008B2637">
        <w:t>f Burundi provides that: “[a]ll </w:t>
      </w:r>
      <w:r w:rsidRPr="00814125">
        <w:t>equally qualified persons shall be entitled, without discrimination of any kind, to equal pay for equal work”.</w:t>
      </w:r>
    </w:p>
    <w:p w:rsidR="00814125" w:rsidRPr="00814125" w:rsidRDefault="00814125" w:rsidP="00BC2DF5">
      <w:pPr>
        <w:pStyle w:val="SingleTxtG"/>
        <w:spacing w:after="240"/>
      </w:pPr>
      <w:r w:rsidRPr="00814125">
        <w:t>56.</w:t>
      </w:r>
      <w:r w:rsidRPr="00814125">
        <w:tab/>
        <w:t>The problem of women</w:t>
      </w:r>
      <w:r w:rsidR="00677B15" w:rsidRPr="00677B15">
        <w:t>’</w:t>
      </w:r>
      <w:r w:rsidRPr="00814125">
        <w:t>s access to work is a reality and is also related to access to secondary, technical and higher education. Gender-related disparities in education are deep seated, and have a consequential impact in the area of employment. Nevertheless, progress has been, and continues to be, made.</w:t>
      </w:r>
    </w:p>
    <w:p w:rsidR="00BC2DF5" w:rsidRDefault="00814125" w:rsidP="00BC2DF5">
      <w:pPr>
        <w:pStyle w:val="Heading1"/>
      </w:pPr>
      <w:r w:rsidRPr="00814125">
        <w:t>Table 1</w:t>
      </w:r>
    </w:p>
    <w:p w:rsidR="00814125" w:rsidRPr="00BC2DF5" w:rsidRDefault="00814125" w:rsidP="00BC2DF5">
      <w:pPr>
        <w:pStyle w:val="SingleTxtG"/>
        <w:jc w:val="left"/>
        <w:rPr>
          <w:b/>
        </w:rPr>
      </w:pPr>
      <w:r w:rsidRPr="00BC2DF5">
        <w:rPr>
          <w:b/>
        </w:rPr>
        <w:t>Presence of women in selected ministries, 2004</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835"/>
        <w:gridCol w:w="1134"/>
        <w:gridCol w:w="1134"/>
        <w:gridCol w:w="1134"/>
        <w:gridCol w:w="1134"/>
      </w:tblGrid>
      <w:tr w:rsidR="00814125" w:rsidRPr="004C2FCA">
        <w:trPr>
          <w:trHeight w:val="20"/>
          <w:tblHeader/>
        </w:trPr>
        <w:tc>
          <w:tcPr>
            <w:tcW w:w="2835" w:type="dxa"/>
            <w:vMerge w:val="restart"/>
            <w:tcBorders>
              <w:top w:val="single" w:sz="4" w:space="0" w:color="auto"/>
            </w:tcBorders>
            <w:shd w:val="clear" w:color="auto" w:fill="auto"/>
            <w:vAlign w:val="bottom"/>
          </w:tcPr>
          <w:p w:rsidR="00814125" w:rsidRPr="004C2FCA" w:rsidRDefault="00814125" w:rsidP="00DE6E5F">
            <w:pPr>
              <w:pStyle w:val="SingleTxtG"/>
              <w:spacing w:before="80" w:after="80" w:line="200" w:lineRule="exact"/>
              <w:ind w:left="0" w:right="0"/>
              <w:jc w:val="left"/>
              <w:rPr>
                <w:i/>
                <w:sz w:val="16"/>
              </w:rPr>
            </w:pPr>
            <w:r w:rsidRPr="004C2FCA">
              <w:rPr>
                <w:i/>
                <w:sz w:val="16"/>
              </w:rPr>
              <w:t>Ministry</w:t>
            </w:r>
          </w:p>
        </w:tc>
        <w:tc>
          <w:tcPr>
            <w:tcW w:w="4536" w:type="dxa"/>
            <w:gridSpan w:val="4"/>
            <w:tcBorders>
              <w:top w:val="single" w:sz="4" w:space="0" w:color="auto"/>
              <w:bottom w:val="single" w:sz="4" w:space="0" w:color="auto"/>
            </w:tcBorders>
            <w:shd w:val="clear" w:color="auto" w:fill="auto"/>
            <w:vAlign w:val="bottom"/>
          </w:tcPr>
          <w:p w:rsidR="00814125" w:rsidRPr="004C2FCA" w:rsidRDefault="00814125" w:rsidP="004C2FCA">
            <w:pPr>
              <w:pStyle w:val="SingleTxtG"/>
              <w:spacing w:before="80" w:after="80" w:line="200" w:lineRule="exact"/>
              <w:ind w:left="0" w:right="0"/>
              <w:jc w:val="center"/>
              <w:rPr>
                <w:i/>
                <w:sz w:val="16"/>
              </w:rPr>
            </w:pPr>
            <w:r w:rsidRPr="004C2FCA">
              <w:rPr>
                <w:i/>
                <w:sz w:val="16"/>
              </w:rPr>
              <w:t>Management</w:t>
            </w:r>
          </w:p>
        </w:tc>
      </w:tr>
      <w:tr w:rsidR="00814125" w:rsidRPr="004C2FCA">
        <w:trPr>
          <w:trHeight w:val="20"/>
          <w:tblHeader/>
        </w:trPr>
        <w:tc>
          <w:tcPr>
            <w:tcW w:w="2835" w:type="dxa"/>
            <w:vMerge/>
            <w:tcBorders>
              <w:bottom w:val="single" w:sz="12" w:space="0" w:color="auto"/>
            </w:tcBorders>
            <w:shd w:val="clear" w:color="auto" w:fill="auto"/>
            <w:vAlign w:val="bottom"/>
          </w:tcPr>
          <w:p w:rsidR="00814125" w:rsidRPr="004C2FCA" w:rsidRDefault="00814125" w:rsidP="00DE6E5F">
            <w:pPr>
              <w:pStyle w:val="SingleTxtG"/>
              <w:spacing w:before="80" w:after="80" w:line="200" w:lineRule="exact"/>
              <w:ind w:left="0" w:right="0"/>
              <w:jc w:val="left"/>
              <w:rPr>
                <w:i/>
                <w:sz w:val="16"/>
              </w:rPr>
            </w:pPr>
          </w:p>
        </w:tc>
        <w:tc>
          <w:tcPr>
            <w:tcW w:w="1134" w:type="dxa"/>
            <w:tcBorders>
              <w:top w:val="single" w:sz="4" w:space="0" w:color="auto"/>
              <w:bottom w:val="single" w:sz="12" w:space="0" w:color="auto"/>
            </w:tcBorders>
            <w:shd w:val="clear" w:color="auto" w:fill="auto"/>
            <w:vAlign w:val="bottom"/>
          </w:tcPr>
          <w:p w:rsidR="00814125" w:rsidRPr="004C2FCA" w:rsidRDefault="00814125" w:rsidP="00DE6E5F">
            <w:pPr>
              <w:pStyle w:val="SingleTxtG"/>
              <w:spacing w:before="80" w:after="80" w:line="200" w:lineRule="exact"/>
              <w:ind w:left="0" w:right="0"/>
              <w:jc w:val="right"/>
              <w:rPr>
                <w:i/>
                <w:sz w:val="16"/>
              </w:rPr>
            </w:pPr>
            <w:r w:rsidRPr="004C2FCA">
              <w:rPr>
                <w:i/>
                <w:sz w:val="16"/>
              </w:rPr>
              <w:t xml:space="preserve">Women </w:t>
            </w:r>
          </w:p>
        </w:tc>
        <w:tc>
          <w:tcPr>
            <w:tcW w:w="1134" w:type="dxa"/>
            <w:tcBorders>
              <w:top w:val="single" w:sz="4" w:space="0" w:color="auto"/>
              <w:bottom w:val="single" w:sz="12" w:space="0" w:color="auto"/>
            </w:tcBorders>
            <w:shd w:val="clear" w:color="auto" w:fill="auto"/>
            <w:vAlign w:val="bottom"/>
          </w:tcPr>
          <w:p w:rsidR="00814125" w:rsidRPr="004C2FCA" w:rsidRDefault="00814125" w:rsidP="00DE6E5F">
            <w:pPr>
              <w:pStyle w:val="SingleTxtG"/>
              <w:spacing w:before="80" w:after="80" w:line="200" w:lineRule="exact"/>
              <w:ind w:left="0" w:right="0"/>
              <w:jc w:val="right"/>
              <w:rPr>
                <w:i/>
                <w:sz w:val="16"/>
              </w:rPr>
            </w:pPr>
            <w:r w:rsidRPr="004C2FCA">
              <w:rPr>
                <w:i/>
                <w:sz w:val="16"/>
              </w:rPr>
              <w:t xml:space="preserve">Men </w:t>
            </w:r>
          </w:p>
        </w:tc>
        <w:tc>
          <w:tcPr>
            <w:tcW w:w="1134" w:type="dxa"/>
            <w:tcBorders>
              <w:top w:val="single" w:sz="4" w:space="0" w:color="auto"/>
              <w:bottom w:val="single" w:sz="12" w:space="0" w:color="auto"/>
            </w:tcBorders>
            <w:shd w:val="clear" w:color="auto" w:fill="auto"/>
            <w:vAlign w:val="bottom"/>
          </w:tcPr>
          <w:p w:rsidR="00814125" w:rsidRPr="004C2FCA" w:rsidRDefault="00814125" w:rsidP="00DE6E5F">
            <w:pPr>
              <w:pStyle w:val="SingleTxtG"/>
              <w:spacing w:before="80" w:after="80" w:line="200" w:lineRule="exact"/>
              <w:ind w:left="0" w:right="0"/>
              <w:jc w:val="right"/>
              <w:rPr>
                <w:b/>
                <w:i/>
                <w:sz w:val="16"/>
              </w:rPr>
            </w:pPr>
            <w:r w:rsidRPr="004C2FCA">
              <w:rPr>
                <w:b/>
                <w:i/>
                <w:sz w:val="16"/>
              </w:rPr>
              <w:t xml:space="preserve">Total </w:t>
            </w:r>
          </w:p>
        </w:tc>
        <w:tc>
          <w:tcPr>
            <w:tcW w:w="1134" w:type="dxa"/>
            <w:tcBorders>
              <w:top w:val="single" w:sz="4" w:space="0" w:color="auto"/>
              <w:bottom w:val="single" w:sz="12" w:space="0" w:color="auto"/>
            </w:tcBorders>
            <w:shd w:val="clear" w:color="auto" w:fill="auto"/>
            <w:vAlign w:val="bottom"/>
          </w:tcPr>
          <w:p w:rsidR="00814125" w:rsidRPr="004C2FCA" w:rsidRDefault="00814125" w:rsidP="00DE6E5F">
            <w:pPr>
              <w:pStyle w:val="SingleTxtG"/>
              <w:spacing w:before="80" w:after="80" w:line="200" w:lineRule="exact"/>
              <w:ind w:left="0" w:right="0"/>
              <w:jc w:val="right"/>
              <w:rPr>
                <w:i/>
                <w:sz w:val="16"/>
              </w:rPr>
            </w:pPr>
            <w:r w:rsidRPr="004C2FCA">
              <w:rPr>
                <w:i/>
                <w:sz w:val="16"/>
              </w:rPr>
              <w:t xml:space="preserve">% women </w:t>
            </w:r>
          </w:p>
        </w:tc>
      </w:tr>
      <w:tr w:rsidR="00814125" w:rsidRPr="004C2FCA">
        <w:trPr>
          <w:trHeight w:val="20"/>
        </w:trPr>
        <w:tc>
          <w:tcPr>
            <w:tcW w:w="2835" w:type="dxa"/>
            <w:tcBorders>
              <w:top w:val="single" w:sz="12" w:space="0" w:color="auto"/>
              <w:bottom w:val="nil"/>
            </w:tcBorders>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President’s office</w:t>
            </w:r>
          </w:p>
        </w:tc>
        <w:tc>
          <w:tcPr>
            <w:tcW w:w="1134" w:type="dxa"/>
            <w:tcBorders>
              <w:top w:val="single" w:sz="12" w:space="0" w:color="auto"/>
              <w:bottom w:val="nil"/>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2</w:t>
            </w:r>
          </w:p>
        </w:tc>
        <w:tc>
          <w:tcPr>
            <w:tcW w:w="1134" w:type="dxa"/>
            <w:tcBorders>
              <w:top w:val="single" w:sz="12" w:space="0" w:color="auto"/>
              <w:bottom w:val="nil"/>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5</w:t>
            </w:r>
          </w:p>
        </w:tc>
        <w:tc>
          <w:tcPr>
            <w:tcW w:w="1134" w:type="dxa"/>
            <w:tcBorders>
              <w:top w:val="single" w:sz="12" w:space="0" w:color="auto"/>
              <w:bottom w:val="nil"/>
            </w:tcBorders>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7</w:t>
            </w:r>
          </w:p>
        </w:tc>
        <w:tc>
          <w:tcPr>
            <w:tcW w:w="1134" w:type="dxa"/>
            <w:tcBorders>
              <w:top w:val="single" w:sz="12" w:space="0" w:color="auto"/>
              <w:bottom w:val="nil"/>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28.5</w:t>
            </w:r>
          </w:p>
        </w:tc>
      </w:tr>
      <w:tr w:rsidR="00814125" w:rsidRPr="004C2FCA">
        <w:trPr>
          <w:trHeight w:val="20"/>
        </w:trPr>
        <w:tc>
          <w:tcPr>
            <w:tcW w:w="2835" w:type="dxa"/>
            <w:tcBorders>
              <w:top w:val="nil"/>
            </w:tcBorders>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 xml:space="preserve">Vice-Presidents’ offices </w:t>
            </w:r>
          </w:p>
        </w:tc>
        <w:tc>
          <w:tcPr>
            <w:tcW w:w="1134" w:type="dxa"/>
            <w:tcBorders>
              <w:top w:val="nil"/>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1</w:t>
            </w:r>
          </w:p>
        </w:tc>
        <w:tc>
          <w:tcPr>
            <w:tcW w:w="1134" w:type="dxa"/>
            <w:tcBorders>
              <w:top w:val="nil"/>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5</w:t>
            </w:r>
          </w:p>
        </w:tc>
        <w:tc>
          <w:tcPr>
            <w:tcW w:w="1134" w:type="dxa"/>
            <w:tcBorders>
              <w:top w:val="nil"/>
            </w:tcBorders>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6</w:t>
            </w:r>
          </w:p>
        </w:tc>
        <w:tc>
          <w:tcPr>
            <w:tcW w:w="1134" w:type="dxa"/>
            <w:tcBorders>
              <w:top w:val="nil"/>
            </w:tcBorders>
            <w:shd w:val="clear" w:color="auto" w:fill="auto"/>
            <w:vAlign w:val="bottom"/>
          </w:tcPr>
          <w:p w:rsidR="00814125" w:rsidRPr="004C2FCA" w:rsidRDefault="00BC2DF5" w:rsidP="00DE6E5F">
            <w:pPr>
              <w:pStyle w:val="SingleTxtG"/>
              <w:spacing w:before="40" w:after="40" w:line="220" w:lineRule="exact"/>
              <w:ind w:left="0" w:right="0"/>
              <w:jc w:val="right"/>
              <w:rPr>
                <w:sz w:val="18"/>
                <w:szCs w:val="18"/>
              </w:rPr>
            </w:pPr>
            <w:r w:rsidRPr="004C2FCA">
              <w:rPr>
                <w:sz w:val="18"/>
                <w:szCs w:val="18"/>
              </w:rPr>
              <w:t>16.</w:t>
            </w:r>
            <w:r w:rsidR="00814125" w:rsidRPr="004C2FCA">
              <w:rPr>
                <w:sz w:val="18"/>
                <w:szCs w:val="18"/>
              </w:rPr>
              <w:t>6</w:t>
            </w:r>
          </w:p>
        </w:tc>
      </w:tr>
      <w:tr w:rsidR="00814125" w:rsidRPr="004C2FCA">
        <w:trPr>
          <w:trHeight w:val="20"/>
        </w:trPr>
        <w:tc>
          <w:tcPr>
            <w:tcW w:w="2835" w:type="dxa"/>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Employment and Social Security</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4</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6</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10</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40</w:t>
            </w:r>
          </w:p>
        </w:tc>
      </w:tr>
      <w:tr w:rsidR="00814125" w:rsidRPr="004C2FCA">
        <w:trPr>
          <w:trHeight w:val="20"/>
        </w:trPr>
        <w:tc>
          <w:tcPr>
            <w:tcW w:w="2835" w:type="dxa"/>
            <w:tcBorders>
              <w:bottom w:val="nil"/>
            </w:tcBorders>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Planning</w:t>
            </w:r>
          </w:p>
        </w:tc>
        <w:tc>
          <w:tcPr>
            <w:tcW w:w="1134" w:type="dxa"/>
            <w:tcBorders>
              <w:bottom w:val="nil"/>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9</w:t>
            </w:r>
          </w:p>
        </w:tc>
        <w:tc>
          <w:tcPr>
            <w:tcW w:w="1134" w:type="dxa"/>
            <w:tcBorders>
              <w:bottom w:val="nil"/>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33</w:t>
            </w:r>
          </w:p>
        </w:tc>
        <w:tc>
          <w:tcPr>
            <w:tcW w:w="1134" w:type="dxa"/>
            <w:tcBorders>
              <w:bottom w:val="nil"/>
            </w:tcBorders>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42</w:t>
            </w:r>
          </w:p>
        </w:tc>
        <w:tc>
          <w:tcPr>
            <w:tcW w:w="1134" w:type="dxa"/>
            <w:tcBorders>
              <w:bottom w:val="nil"/>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21.43</w:t>
            </w:r>
          </w:p>
        </w:tc>
      </w:tr>
      <w:tr w:rsidR="00814125" w:rsidRPr="004C2FCA">
        <w:trPr>
          <w:trHeight w:val="20"/>
        </w:trPr>
        <w:tc>
          <w:tcPr>
            <w:tcW w:w="2835" w:type="dxa"/>
            <w:tcBorders>
              <w:top w:val="nil"/>
              <w:bottom w:val="nil"/>
            </w:tcBorders>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External Relations</w:t>
            </w:r>
          </w:p>
        </w:tc>
        <w:tc>
          <w:tcPr>
            <w:tcW w:w="1134" w:type="dxa"/>
            <w:tcBorders>
              <w:top w:val="nil"/>
              <w:bottom w:val="nil"/>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14</w:t>
            </w:r>
          </w:p>
        </w:tc>
        <w:tc>
          <w:tcPr>
            <w:tcW w:w="1134" w:type="dxa"/>
            <w:tcBorders>
              <w:top w:val="nil"/>
              <w:bottom w:val="nil"/>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82</w:t>
            </w:r>
          </w:p>
        </w:tc>
        <w:tc>
          <w:tcPr>
            <w:tcW w:w="1134" w:type="dxa"/>
            <w:tcBorders>
              <w:top w:val="nil"/>
              <w:bottom w:val="nil"/>
            </w:tcBorders>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96</w:t>
            </w:r>
          </w:p>
        </w:tc>
        <w:tc>
          <w:tcPr>
            <w:tcW w:w="1134" w:type="dxa"/>
            <w:tcBorders>
              <w:top w:val="nil"/>
              <w:bottom w:val="nil"/>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14.58</w:t>
            </w:r>
          </w:p>
        </w:tc>
      </w:tr>
      <w:tr w:rsidR="00814125" w:rsidRPr="004C2FCA">
        <w:trPr>
          <w:trHeight w:val="20"/>
        </w:trPr>
        <w:tc>
          <w:tcPr>
            <w:tcW w:w="2835" w:type="dxa"/>
            <w:tcBorders>
              <w:top w:val="nil"/>
            </w:tcBorders>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Interior and Public Security</w:t>
            </w:r>
          </w:p>
        </w:tc>
        <w:tc>
          <w:tcPr>
            <w:tcW w:w="1134" w:type="dxa"/>
            <w:tcBorders>
              <w:top w:val="nil"/>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p>
        </w:tc>
        <w:tc>
          <w:tcPr>
            <w:tcW w:w="1134" w:type="dxa"/>
            <w:tcBorders>
              <w:top w:val="nil"/>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47</w:t>
            </w:r>
          </w:p>
        </w:tc>
        <w:tc>
          <w:tcPr>
            <w:tcW w:w="1134" w:type="dxa"/>
            <w:tcBorders>
              <w:top w:val="nil"/>
            </w:tcBorders>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47</w:t>
            </w:r>
          </w:p>
        </w:tc>
        <w:tc>
          <w:tcPr>
            <w:tcW w:w="1134" w:type="dxa"/>
            <w:tcBorders>
              <w:top w:val="nil"/>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0</w:t>
            </w:r>
          </w:p>
        </w:tc>
      </w:tr>
      <w:tr w:rsidR="00814125" w:rsidRPr="004C2FCA">
        <w:trPr>
          <w:trHeight w:val="20"/>
        </w:trPr>
        <w:tc>
          <w:tcPr>
            <w:tcW w:w="2835" w:type="dxa"/>
            <w:shd w:val="clear" w:color="auto" w:fill="auto"/>
            <w:vAlign w:val="bottom"/>
          </w:tcPr>
          <w:p w:rsidR="00814125" w:rsidRPr="004C2FCA" w:rsidRDefault="00DE6E5F" w:rsidP="00DE6E5F">
            <w:pPr>
              <w:pStyle w:val="SingleTxtG"/>
              <w:spacing w:before="40" w:after="40" w:line="220" w:lineRule="exact"/>
              <w:ind w:left="0" w:right="0"/>
              <w:jc w:val="left"/>
              <w:rPr>
                <w:sz w:val="18"/>
                <w:szCs w:val="18"/>
              </w:rPr>
            </w:pPr>
            <w:r w:rsidRPr="004C2FCA">
              <w:rPr>
                <w:sz w:val="18"/>
                <w:szCs w:val="18"/>
              </w:rPr>
              <w:t>Police</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1</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51</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52</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1.92</w:t>
            </w:r>
          </w:p>
        </w:tc>
      </w:tr>
      <w:tr w:rsidR="00814125" w:rsidRPr="004C2FCA">
        <w:trPr>
          <w:trHeight w:val="20"/>
        </w:trPr>
        <w:tc>
          <w:tcPr>
            <w:tcW w:w="2835" w:type="dxa"/>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Finance</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20</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55</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75</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26.67</w:t>
            </w:r>
          </w:p>
        </w:tc>
      </w:tr>
      <w:tr w:rsidR="00814125" w:rsidRPr="004C2FCA">
        <w:trPr>
          <w:trHeight w:val="20"/>
        </w:trPr>
        <w:tc>
          <w:tcPr>
            <w:tcW w:w="2835" w:type="dxa"/>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Civil Service</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6</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16</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22</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27.27</w:t>
            </w:r>
          </w:p>
        </w:tc>
      </w:tr>
      <w:tr w:rsidR="00814125" w:rsidRPr="004C2FCA">
        <w:trPr>
          <w:trHeight w:val="20"/>
        </w:trPr>
        <w:tc>
          <w:tcPr>
            <w:tcW w:w="2835" w:type="dxa"/>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Human Rights</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4</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1</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5</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80</w:t>
            </w:r>
          </w:p>
        </w:tc>
      </w:tr>
      <w:tr w:rsidR="00814125" w:rsidRPr="004C2FCA">
        <w:trPr>
          <w:trHeight w:val="20"/>
        </w:trPr>
        <w:tc>
          <w:tcPr>
            <w:tcW w:w="2835" w:type="dxa"/>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Public Works</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3</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59</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62</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4.48</w:t>
            </w:r>
          </w:p>
        </w:tc>
      </w:tr>
      <w:tr w:rsidR="00814125" w:rsidRPr="004C2FCA">
        <w:trPr>
          <w:trHeight w:val="20"/>
        </w:trPr>
        <w:tc>
          <w:tcPr>
            <w:tcW w:w="2835" w:type="dxa"/>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Transport</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0</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13</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13</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0</w:t>
            </w:r>
          </w:p>
        </w:tc>
      </w:tr>
      <w:tr w:rsidR="00814125" w:rsidRPr="004C2FCA">
        <w:trPr>
          <w:trHeight w:val="20"/>
        </w:trPr>
        <w:tc>
          <w:tcPr>
            <w:tcW w:w="2835" w:type="dxa"/>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Trade</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6</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41</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47</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12.77</w:t>
            </w:r>
          </w:p>
        </w:tc>
      </w:tr>
      <w:tr w:rsidR="00814125" w:rsidRPr="004C2FCA">
        <w:trPr>
          <w:trHeight w:val="20"/>
        </w:trPr>
        <w:tc>
          <w:tcPr>
            <w:tcW w:w="2835" w:type="dxa"/>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Energy and Mining</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4</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74</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78</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5.13</w:t>
            </w:r>
          </w:p>
        </w:tc>
      </w:tr>
      <w:tr w:rsidR="00814125" w:rsidRPr="004C2FCA">
        <w:trPr>
          <w:trHeight w:val="20"/>
        </w:trPr>
        <w:tc>
          <w:tcPr>
            <w:tcW w:w="2835" w:type="dxa"/>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Agriculture and Husbandry</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7</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107</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114</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6.14</w:t>
            </w:r>
          </w:p>
        </w:tc>
      </w:tr>
      <w:tr w:rsidR="00814125" w:rsidRPr="004C2FCA">
        <w:trPr>
          <w:trHeight w:val="20"/>
        </w:trPr>
        <w:tc>
          <w:tcPr>
            <w:tcW w:w="2835" w:type="dxa"/>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 xml:space="preserve">Communal Development </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6</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18</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24</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25</w:t>
            </w:r>
          </w:p>
        </w:tc>
      </w:tr>
      <w:tr w:rsidR="00814125" w:rsidRPr="004C2FCA">
        <w:trPr>
          <w:trHeight w:val="20"/>
        </w:trPr>
        <w:tc>
          <w:tcPr>
            <w:tcW w:w="2835" w:type="dxa"/>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 xml:space="preserve">Land Management </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6</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34</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40</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15</w:t>
            </w:r>
          </w:p>
        </w:tc>
      </w:tr>
      <w:tr w:rsidR="00814125" w:rsidRPr="004C2FCA">
        <w:trPr>
          <w:trHeight w:val="20"/>
        </w:trPr>
        <w:tc>
          <w:tcPr>
            <w:tcW w:w="2835" w:type="dxa"/>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 xml:space="preserve">Education </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314</w:t>
            </w:r>
          </w:p>
        </w:tc>
        <w:tc>
          <w:tcPr>
            <w:tcW w:w="1134" w:type="dxa"/>
            <w:shd w:val="clear" w:color="auto" w:fill="auto"/>
            <w:vAlign w:val="bottom"/>
          </w:tcPr>
          <w:p w:rsidR="00814125" w:rsidRPr="004C2FCA" w:rsidRDefault="00BC2DF5" w:rsidP="00DE6E5F">
            <w:pPr>
              <w:pStyle w:val="SingleTxtG"/>
              <w:spacing w:before="40" w:after="40" w:line="220" w:lineRule="exact"/>
              <w:ind w:left="0" w:right="0"/>
              <w:jc w:val="right"/>
              <w:rPr>
                <w:sz w:val="18"/>
                <w:szCs w:val="18"/>
              </w:rPr>
            </w:pPr>
            <w:r w:rsidRPr="004C2FCA">
              <w:rPr>
                <w:sz w:val="18"/>
                <w:szCs w:val="18"/>
              </w:rPr>
              <w:t xml:space="preserve">1 </w:t>
            </w:r>
            <w:r w:rsidR="00814125" w:rsidRPr="004C2FCA">
              <w:rPr>
                <w:sz w:val="18"/>
                <w:szCs w:val="18"/>
              </w:rPr>
              <w:t>171</w:t>
            </w:r>
          </w:p>
        </w:tc>
        <w:tc>
          <w:tcPr>
            <w:tcW w:w="1134" w:type="dxa"/>
            <w:shd w:val="clear" w:color="auto" w:fill="auto"/>
            <w:vAlign w:val="bottom"/>
          </w:tcPr>
          <w:p w:rsidR="00814125" w:rsidRPr="004C2FCA" w:rsidRDefault="00BC2DF5" w:rsidP="00DE6E5F">
            <w:pPr>
              <w:pStyle w:val="SingleTxtG"/>
              <w:spacing w:before="40" w:after="40" w:line="220" w:lineRule="exact"/>
              <w:ind w:left="0" w:right="0"/>
              <w:jc w:val="right"/>
              <w:rPr>
                <w:b/>
                <w:sz w:val="18"/>
                <w:szCs w:val="18"/>
              </w:rPr>
            </w:pPr>
            <w:r w:rsidRPr="004C2FCA">
              <w:rPr>
                <w:b/>
                <w:sz w:val="18"/>
                <w:szCs w:val="18"/>
              </w:rPr>
              <w:t xml:space="preserve">1 </w:t>
            </w:r>
            <w:r w:rsidR="00814125" w:rsidRPr="004C2FCA">
              <w:rPr>
                <w:b/>
                <w:sz w:val="18"/>
                <w:szCs w:val="18"/>
              </w:rPr>
              <w:t>485</w:t>
            </w:r>
          </w:p>
        </w:tc>
        <w:tc>
          <w:tcPr>
            <w:tcW w:w="1134" w:type="dxa"/>
            <w:shd w:val="clear" w:color="auto" w:fill="auto"/>
            <w:vAlign w:val="bottom"/>
          </w:tcPr>
          <w:p w:rsidR="00814125" w:rsidRPr="004C2FCA" w:rsidRDefault="00BC2DF5" w:rsidP="00DE6E5F">
            <w:pPr>
              <w:pStyle w:val="SingleTxtG"/>
              <w:spacing w:before="40" w:after="40" w:line="220" w:lineRule="exact"/>
              <w:ind w:left="0" w:right="0"/>
              <w:jc w:val="right"/>
              <w:rPr>
                <w:sz w:val="18"/>
                <w:szCs w:val="18"/>
              </w:rPr>
            </w:pPr>
            <w:r w:rsidRPr="004C2FCA">
              <w:rPr>
                <w:sz w:val="18"/>
                <w:szCs w:val="18"/>
              </w:rPr>
              <w:t>21.</w:t>
            </w:r>
            <w:r w:rsidR="00814125" w:rsidRPr="004C2FCA">
              <w:rPr>
                <w:sz w:val="18"/>
                <w:szCs w:val="18"/>
              </w:rPr>
              <w:t>14</w:t>
            </w:r>
          </w:p>
        </w:tc>
      </w:tr>
      <w:tr w:rsidR="00814125" w:rsidRPr="004C2FCA">
        <w:trPr>
          <w:trHeight w:val="20"/>
        </w:trPr>
        <w:tc>
          <w:tcPr>
            <w:tcW w:w="2835" w:type="dxa"/>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 xml:space="preserve">Communications </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1</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4</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5</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20</w:t>
            </w:r>
          </w:p>
        </w:tc>
      </w:tr>
      <w:tr w:rsidR="00814125" w:rsidRPr="004C2FCA">
        <w:trPr>
          <w:trHeight w:val="20"/>
        </w:trPr>
        <w:tc>
          <w:tcPr>
            <w:tcW w:w="2835" w:type="dxa"/>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Youth, Sport and Culture</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9</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33</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42</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21.43</w:t>
            </w:r>
          </w:p>
        </w:tc>
      </w:tr>
      <w:tr w:rsidR="00814125" w:rsidRPr="004C2FCA">
        <w:trPr>
          <w:trHeight w:val="20"/>
        </w:trPr>
        <w:tc>
          <w:tcPr>
            <w:tcW w:w="2835" w:type="dxa"/>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Public Health</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9</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7</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16</w:t>
            </w:r>
          </w:p>
        </w:tc>
        <w:tc>
          <w:tcPr>
            <w:tcW w:w="1134" w:type="dxa"/>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56.25</w:t>
            </w:r>
          </w:p>
        </w:tc>
      </w:tr>
      <w:tr w:rsidR="00814125" w:rsidRPr="004C2FCA">
        <w:trPr>
          <w:trHeight w:val="20"/>
        </w:trPr>
        <w:tc>
          <w:tcPr>
            <w:tcW w:w="2835" w:type="dxa"/>
            <w:tcBorders>
              <w:bottom w:val="single" w:sz="4" w:space="0" w:color="auto"/>
            </w:tcBorders>
            <w:shd w:val="clear" w:color="auto" w:fill="auto"/>
            <w:vAlign w:val="bottom"/>
          </w:tcPr>
          <w:p w:rsidR="00814125" w:rsidRPr="004C2FCA" w:rsidRDefault="00814125" w:rsidP="00DE6E5F">
            <w:pPr>
              <w:pStyle w:val="SingleTxtG"/>
              <w:spacing w:before="40" w:after="40" w:line="220" w:lineRule="exact"/>
              <w:ind w:left="0" w:right="0"/>
              <w:jc w:val="left"/>
              <w:rPr>
                <w:sz w:val="18"/>
                <w:szCs w:val="18"/>
              </w:rPr>
            </w:pPr>
            <w:r w:rsidRPr="004C2FCA">
              <w:rPr>
                <w:sz w:val="18"/>
                <w:szCs w:val="18"/>
              </w:rPr>
              <w:t>Rehabilitation</w:t>
            </w:r>
          </w:p>
        </w:tc>
        <w:tc>
          <w:tcPr>
            <w:tcW w:w="1134" w:type="dxa"/>
            <w:tcBorders>
              <w:bottom w:val="single" w:sz="4" w:space="0" w:color="auto"/>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3</w:t>
            </w:r>
          </w:p>
        </w:tc>
        <w:tc>
          <w:tcPr>
            <w:tcW w:w="1134" w:type="dxa"/>
            <w:tcBorders>
              <w:bottom w:val="single" w:sz="4" w:space="0" w:color="auto"/>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9</w:t>
            </w:r>
          </w:p>
        </w:tc>
        <w:tc>
          <w:tcPr>
            <w:tcW w:w="1134" w:type="dxa"/>
            <w:tcBorders>
              <w:bottom w:val="single" w:sz="4" w:space="0" w:color="auto"/>
            </w:tcBorders>
            <w:shd w:val="clear" w:color="auto" w:fill="auto"/>
            <w:vAlign w:val="bottom"/>
          </w:tcPr>
          <w:p w:rsidR="00814125" w:rsidRPr="004C2FCA" w:rsidRDefault="00814125" w:rsidP="00DE6E5F">
            <w:pPr>
              <w:pStyle w:val="SingleTxtG"/>
              <w:spacing w:before="40" w:after="40" w:line="220" w:lineRule="exact"/>
              <w:ind w:left="0" w:right="0"/>
              <w:jc w:val="right"/>
              <w:rPr>
                <w:b/>
                <w:sz w:val="18"/>
                <w:szCs w:val="18"/>
              </w:rPr>
            </w:pPr>
            <w:r w:rsidRPr="004C2FCA">
              <w:rPr>
                <w:b/>
                <w:sz w:val="18"/>
                <w:szCs w:val="18"/>
              </w:rPr>
              <w:t>12</w:t>
            </w:r>
          </w:p>
        </w:tc>
        <w:tc>
          <w:tcPr>
            <w:tcW w:w="1134" w:type="dxa"/>
            <w:tcBorders>
              <w:bottom w:val="single" w:sz="4" w:space="0" w:color="auto"/>
            </w:tcBorders>
            <w:shd w:val="clear" w:color="auto" w:fill="auto"/>
            <w:vAlign w:val="bottom"/>
          </w:tcPr>
          <w:p w:rsidR="00814125" w:rsidRPr="004C2FCA" w:rsidRDefault="00814125" w:rsidP="00DE6E5F">
            <w:pPr>
              <w:pStyle w:val="SingleTxtG"/>
              <w:spacing w:before="40" w:after="40" w:line="220" w:lineRule="exact"/>
              <w:ind w:left="0" w:right="0"/>
              <w:jc w:val="right"/>
              <w:rPr>
                <w:sz w:val="18"/>
                <w:szCs w:val="18"/>
              </w:rPr>
            </w:pPr>
            <w:r w:rsidRPr="004C2FCA">
              <w:rPr>
                <w:sz w:val="18"/>
                <w:szCs w:val="18"/>
              </w:rPr>
              <w:t>25</w:t>
            </w:r>
          </w:p>
        </w:tc>
      </w:tr>
      <w:tr w:rsidR="00814125" w:rsidRPr="004C2FCA">
        <w:trPr>
          <w:trHeight w:val="20"/>
        </w:trPr>
        <w:tc>
          <w:tcPr>
            <w:tcW w:w="2835" w:type="dxa"/>
            <w:tcBorders>
              <w:top w:val="single" w:sz="4" w:space="0" w:color="auto"/>
              <w:bottom w:val="single" w:sz="12" w:space="0" w:color="auto"/>
            </w:tcBorders>
            <w:shd w:val="clear" w:color="auto" w:fill="auto"/>
            <w:vAlign w:val="bottom"/>
          </w:tcPr>
          <w:p w:rsidR="00814125" w:rsidRPr="004C2FCA" w:rsidRDefault="00814125" w:rsidP="00DE6E5F">
            <w:pPr>
              <w:pStyle w:val="SingleTxtG"/>
              <w:spacing w:before="80" w:after="80" w:line="220" w:lineRule="exact"/>
              <w:ind w:left="284" w:right="0"/>
              <w:jc w:val="left"/>
              <w:rPr>
                <w:b/>
                <w:sz w:val="18"/>
                <w:szCs w:val="18"/>
              </w:rPr>
            </w:pPr>
            <w:r w:rsidRPr="004C2FCA">
              <w:rPr>
                <w:b/>
                <w:sz w:val="18"/>
                <w:szCs w:val="18"/>
              </w:rPr>
              <w:t>Total</w:t>
            </w:r>
          </w:p>
        </w:tc>
        <w:tc>
          <w:tcPr>
            <w:tcW w:w="1134" w:type="dxa"/>
            <w:tcBorders>
              <w:top w:val="single" w:sz="4" w:space="0" w:color="auto"/>
              <w:bottom w:val="single" w:sz="12" w:space="0" w:color="auto"/>
            </w:tcBorders>
            <w:shd w:val="clear" w:color="auto" w:fill="auto"/>
            <w:vAlign w:val="bottom"/>
          </w:tcPr>
          <w:p w:rsidR="00814125" w:rsidRPr="004C2FCA" w:rsidRDefault="00814125" w:rsidP="00DE6E5F">
            <w:pPr>
              <w:pStyle w:val="SingleTxtG"/>
              <w:spacing w:before="80" w:after="80" w:line="220" w:lineRule="exact"/>
              <w:ind w:left="0" w:right="0"/>
              <w:jc w:val="right"/>
              <w:rPr>
                <w:b/>
                <w:sz w:val="18"/>
                <w:szCs w:val="18"/>
              </w:rPr>
            </w:pPr>
            <w:r w:rsidRPr="004C2FCA">
              <w:rPr>
                <w:b/>
                <w:sz w:val="18"/>
                <w:szCs w:val="18"/>
              </w:rPr>
              <w:t>513</w:t>
            </w:r>
          </w:p>
        </w:tc>
        <w:tc>
          <w:tcPr>
            <w:tcW w:w="1134" w:type="dxa"/>
            <w:tcBorders>
              <w:top w:val="single" w:sz="4" w:space="0" w:color="auto"/>
              <w:bottom w:val="single" w:sz="12" w:space="0" w:color="auto"/>
            </w:tcBorders>
            <w:shd w:val="clear" w:color="auto" w:fill="auto"/>
            <w:vAlign w:val="bottom"/>
          </w:tcPr>
          <w:p w:rsidR="00814125" w:rsidRPr="004C2FCA" w:rsidRDefault="00BC2DF5" w:rsidP="00DE6E5F">
            <w:pPr>
              <w:pStyle w:val="SingleTxtG"/>
              <w:spacing w:before="80" w:after="80" w:line="220" w:lineRule="exact"/>
              <w:ind w:left="0" w:right="0"/>
              <w:jc w:val="right"/>
              <w:rPr>
                <w:b/>
                <w:sz w:val="18"/>
                <w:szCs w:val="18"/>
              </w:rPr>
            </w:pPr>
            <w:r w:rsidRPr="004C2FCA">
              <w:rPr>
                <w:b/>
                <w:sz w:val="18"/>
                <w:szCs w:val="18"/>
              </w:rPr>
              <w:t xml:space="preserve">2 </w:t>
            </w:r>
            <w:r w:rsidR="00814125" w:rsidRPr="004C2FCA">
              <w:rPr>
                <w:b/>
                <w:sz w:val="18"/>
                <w:szCs w:val="18"/>
              </w:rPr>
              <w:t>265</w:t>
            </w:r>
          </w:p>
        </w:tc>
        <w:tc>
          <w:tcPr>
            <w:tcW w:w="1134" w:type="dxa"/>
            <w:tcBorders>
              <w:top w:val="single" w:sz="4" w:space="0" w:color="auto"/>
              <w:bottom w:val="single" w:sz="12" w:space="0" w:color="auto"/>
            </w:tcBorders>
            <w:shd w:val="clear" w:color="auto" w:fill="auto"/>
            <w:vAlign w:val="bottom"/>
          </w:tcPr>
          <w:p w:rsidR="00814125" w:rsidRPr="004C2FCA" w:rsidRDefault="00BC2DF5" w:rsidP="00DE6E5F">
            <w:pPr>
              <w:pStyle w:val="SingleTxtG"/>
              <w:spacing w:before="80" w:after="80" w:line="220" w:lineRule="exact"/>
              <w:ind w:left="0" w:right="0"/>
              <w:jc w:val="right"/>
              <w:rPr>
                <w:b/>
                <w:sz w:val="18"/>
                <w:szCs w:val="18"/>
              </w:rPr>
            </w:pPr>
            <w:r w:rsidRPr="004C2FCA">
              <w:rPr>
                <w:b/>
                <w:sz w:val="18"/>
                <w:szCs w:val="18"/>
              </w:rPr>
              <w:t xml:space="preserve">2 </w:t>
            </w:r>
            <w:r w:rsidR="00814125" w:rsidRPr="004C2FCA">
              <w:rPr>
                <w:b/>
                <w:sz w:val="18"/>
                <w:szCs w:val="18"/>
              </w:rPr>
              <w:t>278</w:t>
            </w:r>
          </w:p>
        </w:tc>
        <w:tc>
          <w:tcPr>
            <w:tcW w:w="1134" w:type="dxa"/>
            <w:tcBorders>
              <w:top w:val="single" w:sz="4" w:space="0" w:color="auto"/>
              <w:bottom w:val="single" w:sz="12" w:space="0" w:color="auto"/>
            </w:tcBorders>
            <w:shd w:val="clear" w:color="auto" w:fill="auto"/>
            <w:vAlign w:val="bottom"/>
          </w:tcPr>
          <w:p w:rsidR="00814125" w:rsidRPr="004C2FCA" w:rsidRDefault="00814125" w:rsidP="00DE6E5F">
            <w:pPr>
              <w:pStyle w:val="SingleTxtG"/>
              <w:spacing w:before="80" w:after="80" w:line="220" w:lineRule="exact"/>
              <w:ind w:left="0" w:right="0"/>
              <w:jc w:val="right"/>
              <w:rPr>
                <w:b/>
                <w:sz w:val="18"/>
                <w:szCs w:val="18"/>
              </w:rPr>
            </w:pPr>
            <w:r w:rsidRPr="004C2FCA">
              <w:rPr>
                <w:b/>
                <w:sz w:val="18"/>
                <w:szCs w:val="18"/>
              </w:rPr>
              <w:t>18.47</w:t>
            </w:r>
          </w:p>
        </w:tc>
      </w:tr>
    </w:tbl>
    <w:p w:rsidR="00814125" w:rsidRPr="00814125" w:rsidRDefault="00814125" w:rsidP="00BC2DF5">
      <w:pPr>
        <w:pStyle w:val="SingleTxtG"/>
        <w:spacing w:before="240" w:after="240"/>
      </w:pPr>
      <w:r w:rsidRPr="00814125">
        <w:t>57.</w:t>
      </w:r>
      <w:r w:rsidRPr="00814125">
        <w:tab/>
        <w:t>The table shows that there are more women in posts of a social character, such as education and public health: this is to some extent a consequence of career guidance given at secondary school and university. The establishment of a support service providing career guidance for girls is therefore timely.</w:t>
      </w:r>
    </w:p>
    <w:p w:rsidR="00BC2DF5" w:rsidRDefault="00814125" w:rsidP="00BC2DF5">
      <w:pPr>
        <w:pStyle w:val="Heading1"/>
      </w:pPr>
      <w:r w:rsidRPr="00814125">
        <w:t>Table 2</w:t>
      </w:r>
    </w:p>
    <w:p w:rsidR="00814125" w:rsidRPr="00BC2DF5" w:rsidRDefault="00814125" w:rsidP="00BC2DF5">
      <w:pPr>
        <w:pStyle w:val="SingleTxtG"/>
        <w:jc w:val="left"/>
        <w:rPr>
          <w:b/>
        </w:rPr>
      </w:pPr>
      <w:r w:rsidRPr="00BC2DF5">
        <w:rPr>
          <w:b/>
        </w:rPr>
        <w:t>Senior officials in the offices of the President and Vice-Presidents of the Republic</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699"/>
        <w:gridCol w:w="945"/>
        <w:gridCol w:w="945"/>
        <w:gridCol w:w="946"/>
        <w:gridCol w:w="945"/>
        <w:gridCol w:w="945"/>
        <w:gridCol w:w="946"/>
      </w:tblGrid>
      <w:tr w:rsidR="00814125" w:rsidRPr="00DE6E5F">
        <w:trPr>
          <w:trHeight w:val="240"/>
          <w:tblHeader/>
        </w:trPr>
        <w:tc>
          <w:tcPr>
            <w:tcW w:w="1699" w:type="dxa"/>
            <w:vMerge w:val="restart"/>
            <w:tcBorders>
              <w:top w:val="single" w:sz="4" w:space="0" w:color="auto"/>
            </w:tcBorders>
            <w:shd w:val="clear" w:color="auto" w:fill="auto"/>
            <w:vAlign w:val="bottom"/>
          </w:tcPr>
          <w:p w:rsidR="00814125" w:rsidRPr="00DE6E5F" w:rsidRDefault="00814125" w:rsidP="00DE6E5F">
            <w:pPr>
              <w:pStyle w:val="SingleTxtG"/>
              <w:spacing w:before="80" w:after="80" w:line="200" w:lineRule="exact"/>
              <w:ind w:left="0" w:right="0"/>
              <w:jc w:val="left"/>
              <w:rPr>
                <w:i/>
                <w:sz w:val="16"/>
              </w:rPr>
            </w:pPr>
          </w:p>
        </w:tc>
        <w:tc>
          <w:tcPr>
            <w:tcW w:w="2836" w:type="dxa"/>
            <w:gridSpan w:val="3"/>
            <w:tcBorders>
              <w:top w:val="single" w:sz="4" w:space="0" w:color="auto"/>
              <w:bottom w:val="single" w:sz="4" w:space="0" w:color="auto"/>
              <w:right w:val="single" w:sz="24" w:space="0" w:color="FFFFFF"/>
            </w:tcBorders>
            <w:shd w:val="clear" w:color="auto" w:fill="auto"/>
            <w:vAlign w:val="bottom"/>
          </w:tcPr>
          <w:p w:rsidR="00814125" w:rsidRPr="00DE6E5F" w:rsidRDefault="00814125" w:rsidP="00DE6E5F">
            <w:pPr>
              <w:pStyle w:val="SingleTxtG"/>
              <w:spacing w:before="80" w:after="80" w:line="200" w:lineRule="exact"/>
              <w:ind w:left="0" w:right="0"/>
              <w:jc w:val="center"/>
              <w:rPr>
                <w:i/>
                <w:sz w:val="16"/>
              </w:rPr>
            </w:pPr>
            <w:r w:rsidRPr="00DE6E5F">
              <w:rPr>
                <w:i/>
                <w:sz w:val="16"/>
              </w:rPr>
              <w:t>Private Secretary</w:t>
            </w:r>
          </w:p>
        </w:tc>
        <w:tc>
          <w:tcPr>
            <w:tcW w:w="2836" w:type="dxa"/>
            <w:gridSpan w:val="3"/>
            <w:tcBorders>
              <w:top w:val="single" w:sz="4" w:space="0" w:color="auto"/>
              <w:left w:val="single" w:sz="24" w:space="0" w:color="FFFFFF"/>
              <w:bottom w:val="single" w:sz="4" w:space="0" w:color="auto"/>
            </w:tcBorders>
            <w:shd w:val="clear" w:color="auto" w:fill="auto"/>
            <w:vAlign w:val="bottom"/>
          </w:tcPr>
          <w:p w:rsidR="00814125" w:rsidRPr="00DE6E5F" w:rsidRDefault="00814125" w:rsidP="00DE6E5F">
            <w:pPr>
              <w:pStyle w:val="SingleTxtG"/>
              <w:spacing w:before="80" w:after="80" w:line="200" w:lineRule="exact"/>
              <w:ind w:left="0" w:right="0"/>
              <w:jc w:val="center"/>
              <w:rPr>
                <w:i/>
                <w:sz w:val="16"/>
              </w:rPr>
            </w:pPr>
            <w:r w:rsidRPr="00DE6E5F">
              <w:rPr>
                <w:i/>
                <w:sz w:val="16"/>
              </w:rPr>
              <w:t>Senior Adviser and equivalent</w:t>
            </w:r>
          </w:p>
        </w:tc>
      </w:tr>
      <w:tr w:rsidR="00814125" w:rsidRPr="00DE6E5F">
        <w:trPr>
          <w:trHeight w:val="240"/>
          <w:tblHeader/>
        </w:trPr>
        <w:tc>
          <w:tcPr>
            <w:tcW w:w="1699" w:type="dxa"/>
            <w:vMerge/>
            <w:tcBorders>
              <w:bottom w:val="single" w:sz="12" w:space="0" w:color="auto"/>
            </w:tcBorders>
            <w:shd w:val="clear" w:color="auto" w:fill="auto"/>
            <w:vAlign w:val="bottom"/>
          </w:tcPr>
          <w:p w:rsidR="00814125" w:rsidRPr="00DE6E5F" w:rsidRDefault="00814125" w:rsidP="00DE6E5F">
            <w:pPr>
              <w:pStyle w:val="SingleTxtG"/>
              <w:spacing w:before="80" w:after="80" w:line="200" w:lineRule="exact"/>
              <w:ind w:left="0" w:right="0"/>
              <w:jc w:val="left"/>
              <w:rPr>
                <w:i/>
                <w:sz w:val="16"/>
              </w:rPr>
            </w:pPr>
          </w:p>
        </w:tc>
        <w:tc>
          <w:tcPr>
            <w:tcW w:w="945"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00" w:lineRule="exact"/>
              <w:ind w:left="0" w:right="0"/>
              <w:jc w:val="right"/>
              <w:rPr>
                <w:b/>
                <w:i/>
                <w:sz w:val="16"/>
              </w:rPr>
            </w:pPr>
            <w:r w:rsidRPr="00DE6E5F">
              <w:rPr>
                <w:b/>
                <w:i/>
                <w:sz w:val="16"/>
              </w:rPr>
              <w:t>Total</w:t>
            </w:r>
          </w:p>
        </w:tc>
        <w:tc>
          <w:tcPr>
            <w:tcW w:w="945"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00" w:lineRule="exact"/>
              <w:ind w:left="0" w:right="0"/>
              <w:jc w:val="right"/>
              <w:rPr>
                <w:i/>
                <w:sz w:val="16"/>
              </w:rPr>
            </w:pPr>
            <w:r w:rsidRPr="00DE6E5F">
              <w:rPr>
                <w:i/>
                <w:sz w:val="16"/>
              </w:rPr>
              <w:t>Women</w:t>
            </w:r>
          </w:p>
        </w:tc>
        <w:tc>
          <w:tcPr>
            <w:tcW w:w="946" w:type="dxa"/>
            <w:tcBorders>
              <w:top w:val="single" w:sz="4" w:space="0" w:color="auto"/>
              <w:bottom w:val="single" w:sz="12" w:space="0" w:color="auto"/>
              <w:right w:val="single" w:sz="24" w:space="0" w:color="FFFFFF"/>
            </w:tcBorders>
            <w:shd w:val="clear" w:color="auto" w:fill="auto"/>
            <w:vAlign w:val="bottom"/>
          </w:tcPr>
          <w:p w:rsidR="00814125" w:rsidRPr="00DE6E5F" w:rsidRDefault="00814125" w:rsidP="00DE6E5F">
            <w:pPr>
              <w:pStyle w:val="SingleTxtG"/>
              <w:spacing w:before="80" w:after="80" w:line="200" w:lineRule="exact"/>
              <w:ind w:left="0" w:right="0"/>
              <w:jc w:val="right"/>
              <w:rPr>
                <w:i/>
                <w:sz w:val="16"/>
              </w:rPr>
            </w:pPr>
            <w:r w:rsidRPr="00DE6E5F">
              <w:rPr>
                <w:i/>
                <w:sz w:val="16"/>
              </w:rPr>
              <w:t>% women</w:t>
            </w:r>
          </w:p>
        </w:tc>
        <w:tc>
          <w:tcPr>
            <w:tcW w:w="945" w:type="dxa"/>
            <w:tcBorders>
              <w:top w:val="single" w:sz="4" w:space="0" w:color="auto"/>
              <w:left w:val="single" w:sz="24" w:space="0" w:color="FFFFFF"/>
              <w:bottom w:val="single" w:sz="12" w:space="0" w:color="auto"/>
            </w:tcBorders>
            <w:shd w:val="clear" w:color="auto" w:fill="auto"/>
            <w:vAlign w:val="bottom"/>
          </w:tcPr>
          <w:p w:rsidR="00814125" w:rsidRPr="00DE6E5F" w:rsidRDefault="00814125" w:rsidP="00DE6E5F">
            <w:pPr>
              <w:pStyle w:val="SingleTxtG"/>
              <w:spacing w:before="80" w:after="80" w:line="200" w:lineRule="exact"/>
              <w:ind w:left="0" w:right="0"/>
              <w:jc w:val="right"/>
              <w:rPr>
                <w:b/>
                <w:i/>
                <w:sz w:val="16"/>
              </w:rPr>
            </w:pPr>
            <w:r w:rsidRPr="00DE6E5F">
              <w:rPr>
                <w:b/>
                <w:i/>
                <w:sz w:val="16"/>
              </w:rPr>
              <w:t>Total</w:t>
            </w:r>
          </w:p>
        </w:tc>
        <w:tc>
          <w:tcPr>
            <w:tcW w:w="945"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00" w:lineRule="exact"/>
              <w:ind w:left="0" w:right="0"/>
              <w:jc w:val="right"/>
              <w:rPr>
                <w:i/>
                <w:sz w:val="16"/>
              </w:rPr>
            </w:pPr>
            <w:r w:rsidRPr="00DE6E5F">
              <w:rPr>
                <w:i/>
                <w:sz w:val="16"/>
              </w:rPr>
              <w:t>Women</w:t>
            </w:r>
          </w:p>
        </w:tc>
        <w:tc>
          <w:tcPr>
            <w:tcW w:w="946"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00" w:lineRule="exact"/>
              <w:ind w:left="0" w:right="0"/>
              <w:jc w:val="right"/>
              <w:rPr>
                <w:i/>
                <w:sz w:val="16"/>
              </w:rPr>
            </w:pPr>
            <w:r w:rsidRPr="00DE6E5F">
              <w:rPr>
                <w:i/>
                <w:sz w:val="16"/>
              </w:rPr>
              <w:t>% women</w:t>
            </w:r>
          </w:p>
        </w:tc>
      </w:tr>
      <w:tr w:rsidR="00814125" w:rsidRPr="00DE6E5F">
        <w:trPr>
          <w:trHeight w:val="240"/>
        </w:trPr>
        <w:tc>
          <w:tcPr>
            <w:tcW w:w="1699" w:type="dxa"/>
            <w:tcBorders>
              <w:top w:val="single" w:sz="12" w:space="0" w:color="auto"/>
              <w:bottom w:val="nil"/>
            </w:tcBorders>
            <w:shd w:val="clear" w:color="auto" w:fill="auto"/>
            <w:vAlign w:val="bottom"/>
          </w:tcPr>
          <w:p w:rsidR="00814125" w:rsidRPr="00DE6E5F" w:rsidRDefault="00814125" w:rsidP="00DE6E5F">
            <w:pPr>
              <w:pStyle w:val="SingleTxtG"/>
              <w:spacing w:before="40" w:after="40" w:line="220" w:lineRule="exact"/>
              <w:ind w:left="0" w:right="0"/>
              <w:jc w:val="left"/>
              <w:rPr>
                <w:sz w:val="18"/>
              </w:rPr>
            </w:pPr>
            <w:r w:rsidRPr="00DE6E5F">
              <w:rPr>
                <w:sz w:val="18"/>
              </w:rPr>
              <w:t xml:space="preserve">President </w:t>
            </w:r>
          </w:p>
        </w:tc>
        <w:tc>
          <w:tcPr>
            <w:tcW w:w="945" w:type="dxa"/>
            <w:tcBorders>
              <w:top w:val="single" w:sz="12" w:space="0" w:color="auto"/>
              <w:bottom w:val="nil"/>
            </w:tcBorders>
            <w:shd w:val="clear" w:color="auto" w:fill="auto"/>
            <w:vAlign w:val="bottom"/>
          </w:tcPr>
          <w:p w:rsidR="00814125" w:rsidRPr="00DE6E5F" w:rsidRDefault="00814125" w:rsidP="00DE6E5F">
            <w:pPr>
              <w:pStyle w:val="SingleTxtG"/>
              <w:spacing w:before="40" w:after="40" w:line="220" w:lineRule="exact"/>
              <w:ind w:left="0" w:right="0"/>
              <w:jc w:val="right"/>
              <w:rPr>
                <w:b/>
                <w:sz w:val="18"/>
              </w:rPr>
            </w:pPr>
            <w:r w:rsidRPr="00DE6E5F">
              <w:rPr>
                <w:b/>
                <w:sz w:val="18"/>
              </w:rPr>
              <w:t>3</w:t>
            </w:r>
          </w:p>
        </w:tc>
        <w:tc>
          <w:tcPr>
            <w:tcW w:w="945" w:type="dxa"/>
            <w:tcBorders>
              <w:top w:val="single" w:sz="12" w:space="0" w:color="auto"/>
              <w:bottom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rPr>
            </w:pPr>
            <w:r w:rsidRPr="00DE6E5F">
              <w:rPr>
                <w:sz w:val="18"/>
              </w:rPr>
              <w:t>0</w:t>
            </w:r>
          </w:p>
        </w:tc>
        <w:tc>
          <w:tcPr>
            <w:tcW w:w="946" w:type="dxa"/>
            <w:tcBorders>
              <w:top w:val="single" w:sz="12" w:space="0" w:color="auto"/>
              <w:bottom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rPr>
            </w:pPr>
            <w:r w:rsidRPr="00DE6E5F">
              <w:rPr>
                <w:sz w:val="18"/>
              </w:rPr>
              <w:t>0</w:t>
            </w:r>
          </w:p>
        </w:tc>
        <w:tc>
          <w:tcPr>
            <w:tcW w:w="945" w:type="dxa"/>
            <w:tcBorders>
              <w:top w:val="single" w:sz="12" w:space="0" w:color="auto"/>
              <w:bottom w:val="nil"/>
            </w:tcBorders>
            <w:shd w:val="clear" w:color="auto" w:fill="auto"/>
            <w:vAlign w:val="bottom"/>
          </w:tcPr>
          <w:p w:rsidR="00814125" w:rsidRPr="00DE6E5F" w:rsidRDefault="00814125" w:rsidP="00DE6E5F">
            <w:pPr>
              <w:pStyle w:val="SingleTxtG"/>
              <w:spacing w:before="40" w:after="40" w:line="220" w:lineRule="exact"/>
              <w:ind w:left="0" w:right="0"/>
              <w:jc w:val="right"/>
              <w:rPr>
                <w:b/>
                <w:sz w:val="18"/>
              </w:rPr>
            </w:pPr>
            <w:r w:rsidRPr="00DE6E5F">
              <w:rPr>
                <w:b/>
                <w:sz w:val="18"/>
              </w:rPr>
              <w:t>16</w:t>
            </w:r>
          </w:p>
        </w:tc>
        <w:tc>
          <w:tcPr>
            <w:tcW w:w="945" w:type="dxa"/>
            <w:tcBorders>
              <w:top w:val="single" w:sz="12" w:space="0" w:color="auto"/>
              <w:bottom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rPr>
            </w:pPr>
            <w:r w:rsidRPr="00DE6E5F">
              <w:rPr>
                <w:sz w:val="18"/>
              </w:rPr>
              <w:t>2</w:t>
            </w:r>
          </w:p>
        </w:tc>
        <w:tc>
          <w:tcPr>
            <w:tcW w:w="946" w:type="dxa"/>
            <w:tcBorders>
              <w:top w:val="single" w:sz="12" w:space="0" w:color="auto"/>
              <w:bottom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rPr>
            </w:pPr>
            <w:r w:rsidRPr="00DE6E5F">
              <w:rPr>
                <w:sz w:val="18"/>
              </w:rPr>
              <w:t>12.5</w:t>
            </w:r>
          </w:p>
        </w:tc>
      </w:tr>
      <w:tr w:rsidR="00814125" w:rsidRPr="00DE6E5F">
        <w:trPr>
          <w:trHeight w:val="240"/>
        </w:trPr>
        <w:tc>
          <w:tcPr>
            <w:tcW w:w="1699" w:type="dxa"/>
            <w:tcBorders>
              <w:top w:val="nil"/>
            </w:tcBorders>
            <w:shd w:val="clear" w:color="auto" w:fill="auto"/>
            <w:vAlign w:val="bottom"/>
          </w:tcPr>
          <w:p w:rsidR="00814125" w:rsidRPr="00DE6E5F" w:rsidRDefault="00814125" w:rsidP="00DE6E5F">
            <w:pPr>
              <w:pStyle w:val="SingleTxtG"/>
              <w:spacing w:before="40" w:after="40" w:line="220" w:lineRule="exact"/>
              <w:ind w:left="0" w:right="0"/>
              <w:jc w:val="left"/>
              <w:rPr>
                <w:sz w:val="18"/>
              </w:rPr>
            </w:pPr>
            <w:r w:rsidRPr="00DE6E5F">
              <w:rPr>
                <w:sz w:val="18"/>
              </w:rPr>
              <w:t xml:space="preserve">1st Vice-President </w:t>
            </w:r>
          </w:p>
        </w:tc>
        <w:tc>
          <w:tcPr>
            <w:tcW w:w="945" w:type="dxa"/>
            <w:tcBorders>
              <w:top w:val="nil"/>
            </w:tcBorders>
            <w:shd w:val="clear" w:color="auto" w:fill="auto"/>
            <w:vAlign w:val="bottom"/>
          </w:tcPr>
          <w:p w:rsidR="00814125" w:rsidRPr="00DE6E5F" w:rsidRDefault="00814125" w:rsidP="00DE6E5F">
            <w:pPr>
              <w:pStyle w:val="SingleTxtG"/>
              <w:spacing w:before="40" w:after="40" w:line="220" w:lineRule="exact"/>
              <w:ind w:left="0" w:right="0"/>
              <w:jc w:val="right"/>
              <w:rPr>
                <w:b/>
                <w:sz w:val="18"/>
              </w:rPr>
            </w:pPr>
            <w:r w:rsidRPr="00DE6E5F">
              <w:rPr>
                <w:b/>
                <w:sz w:val="18"/>
              </w:rPr>
              <w:t>1</w:t>
            </w:r>
          </w:p>
        </w:tc>
        <w:tc>
          <w:tcPr>
            <w:tcW w:w="945" w:type="dxa"/>
            <w:tcBorders>
              <w:top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rPr>
            </w:pPr>
            <w:r w:rsidRPr="00DE6E5F">
              <w:rPr>
                <w:sz w:val="18"/>
              </w:rPr>
              <w:t>0</w:t>
            </w:r>
          </w:p>
        </w:tc>
        <w:tc>
          <w:tcPr>
            <w:tcW w:w="946" w:type="dxa"/>
            <w:tcBorders>
              <w:top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rPr>
            </w:pPr>
            <w:r w:rsidRPr="00DE6E5F">
              <w:rPr>
                <w:sz w:val="18"/>
              </w:rPr>
              <w:t>0</w:t>
            </w:r>
          </w:p>
        </w:tc>
        <w:tc>
          <w:tcPr>
            <w:tcW w:w="945" w:type="dxa"/>
            <w:tcBorders>
              <w:top w:val="nil"/>
            </w:tcBorders>
            <w:shd w:val="clear" w:color="auto" w:fill="auto"/>
            <w:vAlign w:val="bottom"/>
          </w:tcPr>
          <w:p w:rsidR="00814125" w:rsidRPr="00DE6E5F" w:rsidRDefault="00814125" w:rsidP="00DE6E5F">
            <w:pPr>
              <w:pStyle w:val="SingleTxtG"/>
              <w:spacing w:before="40" w:after="40" w:line="220" w:lineRule="exact"/>
              <w:ind w:left="0" w:right="0"/>
              <w:jc w:val="right"/>
              <w:rPr>
                <w:b/>
                <w:sz w:val="18"/>
              </w:rPr>
            </w:pPr>
            <w:r w:rsidRPr="00DE6E5F">
              <w:rPr>
                <w:b/>
                <w:sz w:val="18"/>
              </w:rPr>
              <w:t>7</w:t>
            </w:r>
          </w:p>
        </w:tc>
        <w:tc>
          <w:tcPr>
            <w:tcW w:w="945" w:type="dxa"/>
            <w:tcBorders>
              <w:top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rPr>
            </w:pPr>
            <w:r w:rsidRPr="00DE6E5F">
              <w:rPr>
                <w:sz w:val="18"/>
              </w:rPr>
              <w:t>1</w:t>
            </w:r>
          </w:p>
        </w:tc>
        <w:tc>
          <w:tcPr>
            <w:tcW w:w="946" w:type="dxa"/>
            <w:tcBorders>
              <w:top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rPr>
            </w:pPr>
            <w:r w:rsidRPr="00DE6E5F">
              <w:rPr>
                <w:sz w:val="18"/>
              </w:rPr>
              <w:t>14.28</w:t>
            </w:r>
          </w:p>
        </w:tc>
      </w:tr>
      <w:tr w:rsidR="00814125" w:rsidRPr="00DE6E5F">
        <w:trPr>
          <w:trHeight w:val="240"/>
        </w:trPr>
        <w:tc>
          <w:tcPr>
            <w:tcW w:w="1699" w:type="dxa"/>
            <w:tcBorders>
              <w:bottom w:val="single" w:sz="4" w:space="0" w:color="auto"/>
            </w:tcBorders>
            <w:shd w:val="clear" w:color="auto" w:fill="auto"/>
            <w:vAlign w:val="bottom"/>
          </w:tcPr>
          <w:p w:rsidR="00814125" w:rsidRPr="00DE6E5F" w:rsidRDefault="00814125" w:rsidP="00DE6E5F">
            <w:pPr>
              <w:pStyle w:val="SingleTxtG"/>
              <w:spacing w:before="40" w:after="40" w:line="220" w:lineRule="exact"/>
              <w:ind w:left="0" w:right="0"/>
              <w:jc w:val="left"/>
              <w:rPr>
                <w:sz w:val="18"/>
              </w:rPr>
            </w:pPr>
            <w:r w:rsidRPr="00DE6E5F">
              <w:rPr>
                <w:sz w:val="18"/>
              </w:rPr>
              <w:t>2nd Vice-President</w:t>
            </w:r>
          </w:p>
        </w:tc>
        <w:tc>
          <w:tcPr>
            <w:tcW w:w="945" w:type="dxa"/>
            <w:tcBorders>
              <w:bottom w:val="single" w:sz="4" w:space="0" w:color="auto"/>
            </w:tcBorders>
            <w:shd w:val="clear" w:color="auto" w:fill="auto"/>
            <w:vAlign w:val="bottom"/>
          </w:tcPr>
          <w:p w:rsidR="00814125" w:rsidRPr="00DE6E5F" w:rsidRDefault="00814125" w:rsidP="00DE6E5F">
            <w:pPr>
              <w:pStyle w:val="SingleTxtG"/>
              <w:spacing w:before="40" w:after="40" w:line="220" w:lineRule="exact"/>
              <w:ind w:left="0" w:right="0"/>
              <w:jc w:val="right"/>
              <w:rPr>
                <w:b/>
                <w:sz w:val="18"/>
              </w:rPr>
            </w:pPr>
            <w:r w:rsidRPr="00DE6E5F">
              <w:rPr>
                <w:b/>
                <w:sz w:val="18"/>
              </w:rPr>
              <w:t>1</w:t>
            </w:r>
          </w:p>
        </w:tc>
        <w:tc>
          <w:tcPr>
            <w:tcW w:w="945" w:type="dxa"/>
            <w:tcBorders>
              <w:bottom w:val="single" w:sz="4" w:space="0" w:color="auto"/>
            </w:tcBorders>
            <w:shd w:val="clear" w:color="auto" w:fill="auto"/>
            <w:vAlign w:val="bottom"/>
          </w:tcPr>
          <w:p w:rsidR="00814125" w:rsidRPr="00DE6E5F" w:rsidRDefault="00814125" w:rsidP="00DE6E5F">
            <w:pPr>
              <w:pStyle w:val="SingleTxtG"/>
              <w:spacing w:before="40" w:after="40" w:line="220" w:lineRule="exact"/>
              <w:ind w:left="0" w:right="0"/>
              <w:jc w:val="right"/>
              <w:rPr>
                <w:sz w:val="18"/>
              </w:rPr>
            </w:pPr>
            <w:r w:rsidRPr="00DE6E5F">
              <w:rPr>
                <w:sz w:val="18"/>
              </w:rPr>
              <w:t>0</w:t>
            </w:r>
          </w:p>
        </w:tc>
        <w:tc>
          <w:tcPr>
            <w:tcW w:w="946" w:type="dxa"/>
            <w:tcBorders>
              <w:bottom w:val="single" w:sz="4" w:space="0" w:color="auto"/>
            </w:tcBorders>
            <w:shd w:val="clear" w:color="auto" w:fill="auto"/>
            <w:vAlign w:val="bottom"/>
          </w:tcPr>
          <w:p w:rsidR="00814125" w:rsidRPr="00DE6E5F" w:rsidRDefault="00814125" w:rsidP="00DE6E5F">
            <w:pPr>
              <w:pStyle w:val="SingleTxtG"/>
              <w:spacing w:before="40" w:after="40" w:line="220" w:lineRule="exact"/>
              <w:ind w:left="0" w:right="0"/>
              <w:jc w:val="right"/>
              <w:rPr>
                <w:sz w:val="18"/>
              </w:rPr>
            </w:pPr>
            <w:r w:rsidRPr="00DE6E5F">
              <w:rPr>
                <w:sz w:val="18"/>
              </w:rPr>
              <w:t>0</w:t>
            </w:r>
          </w:p>
        </w:tc>
        <w:tc>
          <w:tcPr>
            <w:tcW w:w="945" w:type="dxa"/>
            <w:tcBorders>
              <w:bottom w:val="single" w:sz="4" w:space="0" w:color="auto"/>
            </w:tcBorders>
            <w:shd w:val="clear" w:color="auto" w:fill="auto"/>
            <w:vAlign w:val="bottom"/>
          </w:tcPr>
          <w:p w:rsidR="00814125" w:rsidRPr="00DE6E5F" w:rsidRDefault="00814125" w:rsidP="00DE6E5F">
            <w:pPr>
              <w:pStyle w:val="SingleTxtG"/>
              <w:spacing w:before="40" w:after="40" w:line="220" w:lineRule="exact"/>
              <w:ind w:left="0" w:right="0"/>
              <w:jc w:val="right"/>
              <w:rPr>
                <w:b/>
                <w:sz w:val="18"/>
              </w:rPr>
            </w:pPr>
            <w:r w:rsidRPr="00DE6E5F">
              <w:rPr>
                <w:b/>
                <w:sz w:val="18"/>
              </w:rPr>
              <w:t>7</w:t>
            </w:r>
          </w:p>
        </w:tc>
        <w:tc>
          <w:tcPr>
            <w:tcW w:w="945" w:type="dxa"/>
            <w:tcBorders>
              <w:bottom w:val="single" w:sz="4" w:space="0" w:color="auto"/>
            </w:tcBorders>
            <w:shd w:val="clear" w:color="auto" w:fill="auto"/>
            <w:vAlign w:val="bottom"/>
          </w:tcPr>
          <w:p w:rsidR="00814125" w:rsidRPr="00DE6E5F" w:rsidRDefault="00814125" w:rsidP="00DE6E5F">
            <w:pPr>
              <w:pStyle w:val="SingleTxtG"/>
              <w:spacing w:before="40" w:after="40" w:line="220" w:lineRule="exact"/>
              <w:ind w:left="0" w:right="0"/>
              <w:jc w:val="right"/>
              <w:rPr>
                <w:sz w:val="18"/>
              </w:rPr>
            </w:pPr>
            <w:r w:rsidRPr="00DE6E5F">
              <w:rPr>
                <w:sz w:val="18"/>
              </w:rPr>
              <w:t>1</w:t>
            </w:r>
          </w:p>
        </w:tc>
        <w:tc>
          <w:tcPr>
            <w:tcW w:w="946" w:type="dxa"/>
            <w:tcBorders>
              <w:bottom w:val="single" w:sz="4" w:space="0" w:color="auto"/>
            </w:tcBorders>
            <w:shd w:val="clear" w:color="auto" w:fill="auto"/>
            <w:vAlign w:val="bottom"/>
          </w:tcPr>
          <w:p w:rsidR="00814125" w:rsidRPr="00DE6E5F" w:rsidRDefault="00814125" w:rsidP="00DE6E5F">
            <w:pPr>
              <w:pStyle w:val="SingleTxtG"/>
              <w:spacing w:before="40" w:after="40" w:line="220" w:lineRule="exact"/>
              <w:ind w:left="0" w:right="0"/>
              <w:jc w:val="right"/>
              <w:rPr>
                <w:sz w:val="18"/>
              </w:rPr>
            </w:pPr>
            <w:r w:rsidRPr="00DE6E5F">
              <w:rPr>
                <w:sz w:val="18"/>
              </w:rPr>
              <w:t>14.28</w:t>
            </w:r>
          </w:p>
        </w:tc>
      </w:tr>
      <w:tr w:rsidR="00814125" w:rsidRPr="00DE6E5F">
        <w:trPr>
          <w:trHeight w:val="240"/>
        </w:trPr>
        <w:tc>
          <w:tcPr>
            <w:tcW w:w="1699"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20" w:lineRule="exact"/>
              <w:ind w:left="284" w:right="0"/>
              <w:jc w:val="left"/>
              <w:rPr>
                <w:b/>
                <w:sz w:val="18"/>
              </w:rPr>
            </w:pPr>
            <w:r w:rsidRPr="00DE6E5F">
              <w:rPr>
                <w:b/>
                <w:sz w:val="18"/>
              </w:rPr>
              <w:t>Total</w:t>
            </w:r>
          </w:p>
        </w:tc>
        <w:tc>
          <w:tcPr>
            <w:tcW w:w="945"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20" w:lineRule="exact"/>
              <w:ind w:left="0" w:right="0"/>
              <w:jc w:val="right"/>
              <w:rPr>
                <w:b/>
                <w:sz w:val="18"/>
              </w:rPr>
            </w:pPr>
            <w:r w:rsidRPr="00DE6E5F">
              <w:rPr>
                <w:b/>
                <w:sz w:val="18"/>
              </w:rPr>
              <w:t>5</w:t>
            </w:r>
          </w:p>
        </w:tc>
        <w:tc>
          <w:tcPr>
            <w:tcW w:w="945"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20" w:lineRule="exact"/>
              <w:ind w:left="0" w:right="0"/>
              <w:jc w:val="right"/>
              <w:rPr>
                <w:b/>
                <w:sz w:val="18"/>
              </w:rPr>
            </w:pPr>
            <w:r w:rsidRPr="00DE6E5F">
              <w:rPr>
                <w:b/>
                <w:sz w:val="18"/>
              </w:rPr>
              <w:t>0</w:t>
            </w:r>
          </w:p>
        </w:tc>
        <w:tc>
          <w:tcPr>
            <w:tcW w:w="946"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20" w:lineRule="exact"/>
              <w:ind w:left="0" w:right="0"/>
              <w:jc w:val="right"/>
              <w:rPr>
                <w:b/>
                <w:sz w:val="18"/>
              </w:rPr>
            </w:pPr>
            <w:r w:rsidRPr="00DE6E5F">
              <w:rPr>
                <w:b/>
                <w:sz w:val="18"/>
              </w:rPr>
              <w:t>0</w:t>
            </w:r>
          </w:p>
        </w:tc>
        <w:tc>
          <w:tcPr>
            <w:tcW w:w="945"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20" w:lineRule="exact"/>
              <w:ind w:left="0" w:right="0"/>
              <w:jc w:val="right"/>
              <w:rPr>
                <w:b/>
                <w:sz w:val="18"/>
              </w:rPr>
            </w:pPr>
            <w:r w:rsidRPr="00DE6E5F">
              <w:rPr>
                <w:b/>
                <w:sz w:val="18"/>
              </w:rPr>
              <w:t>30</w:t>
            </w:r>
          </w:p>
        </w:tc>
        <w:tc>
          <w:tcPr>
            <w:tcW w:w="945"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20" w:lineRule="exact"/>
              <w:ind w:left="0" w:right="0"/>
              <w:jc w:val="right"/>
              <w:rPr>
                <w:b/>
                <w:sz w:val="18"/>
              </w:rPr>
            </w:pPr>
            <w:r w:rsidRPr="00DE6E5F">
              <w:rPr>
                <w:b/>
                <w:sz w:val="18"/>
              </w:rPr>
              <w:t>4</w:t>
            </w:r>
          </w:p>
        </w:tc>
        <w:tc>
          <w:tcPr>
            <w:tcW w:w="946"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20" w:lineRule="exact"/>
              <w:ind w:left="0" w:right="0"/>
              <w:jc w:val="right"/>
              <w:rPr>
                <w:b/>
                <w:sz w:val="18"/>
              </w:rPr>
            </w:pPr>
            <w:r w:rsidRPr="00DE6E5F">
              <w:rPr>
                <w:b/>
                <w:sz w:val="18"/>
              </w:rPr>
              <w:t>13.3</w:t>
            </w:r>
          </w:p>
        </w:tc>
      </w:tr>
    </w:tbl>
    <w:p w:rsidR="00814125" w:rsidRPr="00BC2DF5" w:rsidRDefault="00814125" w:rsidP="00BC2DF5">
      <w:pPr>
        <w:spacing w:before="120" w:after="240"/>
        <w:ind w:left="1134" w:right="1134" w:firstLine="170"/>
        <w:rPr>
          <w:sz w:val="18"/>
        </w:rPr>
      </w:pPr>
      <w:r w:rsidRPr="00BC2DF5">
        <w:rPr>
          <w:i/>
          <w:sz w:val="18"/>
        </w:rPr>
        <w:t>Source:</w:t>
      </w:r>
      <w:r w:rsidRPr="00BC2DF5">
        <w:rPr>
          <w:sz w:val="18"/>
        </w:rPr>
        <w:t xml:space="preserve"> Data sourced from the relevant services, July 2008.</w:t>
      </w:r>
    </w:p>
    <w:p w:rsidR="00814125" w:rsidRPr="00814125" w:rsidRDefault="00814125" w:rsidP="00814125">
      <w:pPr>
        <w:pStyle w:val="SingleTxtG"/>
      </w:pPr>
      <w:r w:rsidRPr="00814125">
        <w:t>58.</w:t>
      </w:r>
      <w:r w:rsidRPr="00814125">
        <w:tab/>
        <w:t>Women are not well represented in these offices, the staff of which work directly to the high-office holders in preparing and taking decisions. It is at this level that candidates for appointment to positions of responsibility are proposed and considered, especially by private secretaries; consequently, there is no-one to defend the interests of women.</w:t>
      </w:r>
    </w:p>
    <w:p w:rsidR="00814125" w:rsidRPr="00814125" w:rsidRDefault="00814125" w:rsidP="00BC2DF5">
      <w:pPr>
        <w:pStyle w:val="SingleTxtG"/>
        <w:spacing w:after="240"/>
      </w:pPr>
      <w:r w:rsidRPr="00814125">
        <w:t>59.</w:t>
      </w:r>
      <w:r w:rsidRPr="00814125">
        <w:tab/>
        <w:t>The Offices of the President and Vice-Presidents of the Republic ought to serve as an example and reflect the political will to bring women into decision-making positions.</w:t>
      </w:r>
    </w:p>
    <w:p w:rsidR="00BC2DF5" w:rsidRDefault="00814125" w:rsidP="00BC2DF5">
      <w:pPr>
        <w:pStyle w:val="Heading1"/>
      </w:pPr>
      <w:r w:rsidRPr="00814125">
        <w:t>Table 3</w:t>
      </w:r>
    </w:p>
    <w:p w:rsidR="00814125" w:rsidRPr="00BC2DF5" w:rsidRDefault="00814125" w:rsidP="00BC2DF5">
      <w:pPr>
        <w:pStyle w:val="SingleTxtG"/>
        <w:jc w:val="left"/>
        <w:rPr>
          <w:b/>
        </w:rPr>
      </w:pPr>
      <w:r w:rsidRPr="00BC2DF5">
        <w:rPr>
          <w:b/>
        </w:rPr>
        <w:t>Women decision-makers and senior office-holders in publi</w:t>
      </w:r>
      <w:r w:rsidR="00BC2DF5">
        <w:rPr>
          <w:b/>
        </w:rPr>
        <w:t>c and semi-public organizations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892"/>
        <w:gridCol w:w="768"/>
        <w:gridCol w:w="769"/>
        <w:gridCol w:w="769"/>
        <w:gridCol w:w="769"/>
        <w:gridCol w:w="769"/>
        <w:gridCol w:w="769"/>
      </w:tblGrid>
      <w:tr w:rsidR="00814125" w:rsidRPr="00DE6E5F">
        <w:trPr>
          <w:trHeight w:val="240"/>
          <w:tblHeader/>
        </w:trPr>
        <w:tc>
          <w:tcPr>
            <w:tcW w:w="3892" w:type="dxa"/>
            <w:vMerge w:val="restart"/>
            <w:tcBorders>
              <w:top w:val="single" w:sz="4" w:space="0" w:color="auto"/>
            </w:tcBorders>
            <w:shd w:val="clear" w:color="auto" w:fill="auto"/>
            <w:vAlign w:val="bottom"/>
          </w:tcPr>
          <w:p w:rsidR="00814125" w:rsidRPr="00DE6E5F" w:rsidRDefault="00814125" w:rsidP="00DE6E5F">
            <w:pPr>
              <w:pStyle w:val="SingleTxtG"/>
              <w:spacing w:before="80" w:after="80" w:line="200" w:lineRule="exact"/>
              <w:ind w:left="0" w:right="0"/>
              <w:jc w:val="left"/>
              <w:rPr>
                <w:i/>
                <w:sz w:val="16"/>
              </w:rPr>
            </w:pPr>
            <w:r w:rsidRPr="00DE6E5F">
              <w:rPr>
                <w:i/>
                <w:sz w:val="16"/>
              </w:rPr>
              <w:t>Post</w:t>
            </w:r>
          </w:p>
        </w:tc>
        <w:tc>
          <w:tcPr>
            <w:tcW w:w="2306" w:type="dxa"/>
            <w:gridSpan w:val="3"/>
            <w:tcBorders>
              <w:top w:val="single" w:sz="4" w:space="0" w:color="auto"/>
              <w:bottom w:val="single" w:sz="4" w:space="0" w:color="auto"/>
              <w:right w:val="single" w:sz="24" w:space="0" w:color="FFFFFF"/>
            </w:tcBorders>
            <w:shd w:val="clear" w:color="auto" w:fill="auto"/>
            <w:vAlign w:val="bottom"/>
          </w:tcPr>
          <w:p w:rsidR="00814125" w:rsidRPr="00DE6E5F" w:rsidRDefault="00814125" w:rsidP="00DE6E5F">
            <w:pPr>
              <w:pStyle w:val="SingleTxtG"/>
              <w:spacing w:before="80" w:after="80" w:line="200" w:lineRule="exact"/>
              <w:ind w:left="0" w:right="0"/>
              <w:jc w:val="center"/>
              <w:rPr>
                <w:i/>
                <w:sz w:val="16"/>
              </w:rPr>
            </w:pPr>
            <w:r w:rsidRPr="00DE6E5F">
              <w:rPr>
                <w:i/>
                <w:sz w:val="16"/>
              </w:rPr>
              <w:t>1997</w:t>
            </w:r>
          </w:p>
        </w:tc>
        <w:tc>
          <w:tcPr>
            <w:tcW w:w="2307" w:type="dxa"/>
            <w:gridSpan w:val="3"/>
            <w:tcBorders>
              <w:top w:val="single" w:sz="4" w:space="0" w:color="auto"/>
              <w:left w:val="single" w:sz="24" w:space="0" w:color="FFFFFF"/>
              <w:bottom w:val="single" w:sz="4" w:space="0" w:color="auto"/>
            </w:tcBorders>
            <w:shd w:val="clear" w:color="auto" w:fill="auto"/>
            <w:vAlign w:val="bottom"/>
          </w:tcPr>
          <w:p w:rsidR="00814125" w:rsidRPr="00DE6E5F" w:rsidRDefault="00814125" w:rsidP="00DE6E5F">
            <w:pPr>
              <w:pStyle w:val="SingleTxtG"/>
              <w:spacing w:before="80" w:after="80" w:line="200" w:lineRule="exact"/>
              <w:ind w:left="0" w:right="0"/>
              <w:jc w:val="center"/>
              <w:rPr>
                <w:i/>
                <w:sz w:val="16"/>
              </w:rPr>
            </w:pPr>
            <w:r w:rsidRPr="00DE6E5F">
              <w:rPr>
                <w:i/>
                <w:sz w:val="16"/>
              </w:rPr>
              <w:t>2008</w:t>
            </w:r>
          </w:p>
        </w:tc>
      </w:tr>
      <w:tr w:rsidR="00DE6E5F" w:rsidRPr="00DE6E5F">
        <w:trPr>
          <w:trHeight w:val="240"/>
          <w:tblHeader/>
        </w:trPr>
        <w:tc>
          <w:tcPr>
            <w:tcW w:w="3892" w:type="dxa"/>
            <w:vMerge/>
            <w:tcBorders>
              <w:bottom w:val="single" w:sz="12" w:space="0" w:color="auto"/>
            </w:tcBorders>
            <w:shd w:val="clear" w:color="auto" w:fill="auto"/>
            <w:vAlign w:val="bottom"/>
          </w:tcPr>
          <w:p w:rsidR="00814125" w:rsidRPr="00DE6E5F" w:rsidRDefault="00814125" w:rsidP="00DE6E5F">
            <w:pPr>
              <w:pStyle w:val="SingleTxtG"/>
              <w:spacing w:before="80" w:after="80" w:line="200" w:lineRule="exact"/>
              <w:ind w:left="0" w:right="0"/>
              <w:jc w:val="left"/>
              <w:rPr>
                <w:i/>
                <w:sz w:val="16"/>
              </w:rPr>
            </w:pPr>
          </w:p>
        </w:tc>
        <w:tc>
          <w:tcPr>
            <w:tcW w:w="768"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00" w:lineRule="exact"/>
              <w:ind w:left="0" w:right="0"/>
              <w:jc w:val="right"/>
              <w:rPr>
                <w:b/>
                <w:i/>
                <w:sz w:val="16"/>
              </w:rPr>
            </w:pPr>
            <w:r w:rsidRPr="00DE6E5F">
              <w:rPr>
                <w:b/>
                <w:i/>
                <w:sz w:val="16"/>
              </w:rPr>
              <w:t xml:space="preserve">Total </w:t>
            </w:r>
          </w:p>
        </w:tc>
        <w:tc>
          <w:tcPr>
            <w:tcW w:w="769"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00" w:lineRule="exact"/>
              <w:ind w:left="0" w:right="0"/>
              <w:jc w:val="right"/>
              <w:rPr>
                <w:i/>
                <w:sz w:val="16"/>
              </w:rPr>
            </w:pPr>
            <w:r w:rsidRPr="00DE6E5F">
              <w:rPr>
                <w:i/>
                <w:sz w:val="16"/>
              </w:rPr>
              <w:t xml:space="preserve">Women </w:t>
            </w:r>
          </w:p>
        </w:tc>
        <w:tc>
          <w:tcPr>
            <w:tcW w:w="769" w:type="dxa"/>
            <w:tcBorders>
              <w:top w:val="single" w:sz="4" w:space="0" w:color="auto"/>
              <w:bottom w:val="single" w:sz="12" w:space="0" w:color="auto"/>
              <w:right w:val="single" w:sz="24" w:space="0" w:color="FFFFFF"/>
            </w:tcBorders>
            <w:shd w:val="clear" w:color="auto" w:fill="auto"/>
            <w:vAlign w:val="bottom"/>
          </w:tcPr>
          <w:p w:rsidR="00814125" w:rsidRPr="00DE6E5F" w:rsidRDefault="00814125" w:rsidP="00DE6E5F">
            <w:pPr>
              <w:pStyle w:val="SingleTxtG"/>
              <w:spacing w:before="80" w:after="80" w:line="200" w:lineRule="exact"/>
              <w:ind w:left="0" w:right="0"/>
              <w:jc w:val="right"/>
              <w:rPr>
                <w:i/>
                <w:sz w:val="16"/>
              </w:rPr>
            </w:pPr>
            <w:r w:rsidRPr="00DE6E5F">
              <w:rPr>
                <w:i/>
                <w:sz w:val="16"/>
              </w:rPr>
              <w:t xml:space="preserve">% women </w:t>
            </w:r>
          </w:p>
        </w:tc>
        <w:tc>
          <w:tcPr>
            <w:tcW w:w="769" w:type="dxa"/>
            <w:tcBorders>
              <w:top w:val="single" w:sz="4" w:space="0" w:color="auto"/>
              <w:left w:val="single" w:sz="24" w:space="0" w:color="FFFFFF"/>
              <w:bottom w:val="single" w:sz="12" w:space="0" w:color="auto"/>
            </w:tcBorders>
            <w:shd w:val="clear" w:color="auto" w:fill="auto"/>
            <w:vAlign w:val="bottom"/>
          </w:tcPr>
          <w:p w:rsidR="00814125" w:rsidRPr="00DE6E5F" w:rsidRDefault="00814125" w:rsidP="00DE6E5F">
            <w:pPr>
              <w:pStyle w:val="SingleTxtG"/>
              <w:spacing w:before="80" w:after="80" w:line="200" w:lineRule="exact"/>
              <w:ind w:left="0" w:right="0"/>
              <w:jc w:val="right"/>
              <w:rPr>
                <w:b/>
                <w:i/>
                <w:sz w:val="16"/>
              </w:rPr>
            </w:pPr>
            <w:r w:rsidRPr="00DE6E5F">
              <w:rPr>
                <w:b/>
                <w:i/>
                <w:sz w:val="16"/>
              </w:rPr>
              <w:t xml:space="preserve">Total </w:t>
            </w:r>
          </w:p>
        </w:tc>
        <w:tc>
          <w:tcPr>
            <w:tcW w:w="769"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00" w:lineRule="exact"/>
              <w:ind w:left="0" w:right="0"/>
              <w:jc w:val="right"/>
              <w:rPr>
                <w:i/>
                <w:sz w:val="16"/>
              </w:rPr>
            </w:pPr>
            <w:r w:rsidRPr="00DE6E5F">
              <w:rPr>
                <w:i/>
                <w:sz w:val="16"/>
              </w:rPr>
              <w:t>Women</w:t>
            </w:r>
          </w:p>
        </w:tc>
        <w:tc>
          <w:tcPr>
            <w:tcW w:w="769"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00" w:lineRule="exact"/>
              <w:ind w:left="0" w:right="0"/>
              <w:jc w:val="right"/>
              <w:rPr>
                <w:i/>
                <w:sz w:val="16"/>
              </w:rPr>
            </w:pPr>
            <w:r w:rsidRPr="00DE6E5F">
              <w:rPr>
                <w:i/>
                <w:sz w:val="16"/>
              </w:rPr>
              <w:t xml:space="preserve">% women </w:t>
            </w:r>
          </w:p>
        </w:tc>
      </w:tr>
      <w:tr w:rsidR="00DE6E5F" w:rsidRPr="00DE6E5F">
        <w:trPr>
          <w:trHeight w:val="240"/>
        </w:trPr>
        <w:tc>
          <w:tcPr>
            <w:tcW w:w="3892" w:type="dxa"/>
            <w:tcBorders>
              <w:top w:val="single" w:sz="12" w:space="0" w:color="auto"/>
              <w:bottom w:val="nil"/>
            </w:tcBorders>
            <w:shd w:val="clear" w:color="auto" w:fill="auto"/>
            <w:vAlign w:val="bottom"/>
          </w:tcPr>
          <w:p w:rsidR="00814125" w:rsidRPr="00DE6E5F" w:rsidRDefault="00814125" w:rsidP="00DE6E5F">
            <w:pPr>
              <w:pStyle w:val="SingleTxtG"/>
              <w:spacing w:before="40" w:after="40" w:line="220" w:lineRule="exact"/>
              <w:ind w:left="0" w:right="0"/>
              <w:jc w:val="left"/>
              <w:rPr>
                <w:sz w:val="18"/>
                <w:szCs w:val="18"/>
              </w:rPr>
            </w:pPr>
            <w:r w:rsidRPr="00DE6E5F">
              <w:rPr>
                <w:sz w:val="18"/>
                <w:szCs w:val="18"/>
              </w:rPr>
              <w:t>Ministers</w:t>
            </w:r>
          </w:p>
        </w:tc>
        <w:tc>
          <w:tcPr>
            <w:tcW w:w="768" w:type="dxa"/>
            <w:tcBorders>
              <w:top w:val="single" w:sz="12" w:space="0" w:color="auto"/>
              <w:bottom w:val="nil"/>
            </w:tcBorders>
            <w:shd w:val="clear" w:color="auto" w:fill="auto"/>
            <w:vAlign w:val="bottom"/>
          </w:tcPr>
          <w:p w:rsidR="00814125" w:rsidRPr="00DE6E5F" w:rsidRDefault="00814125" w:rsidP="00DE6E5F">
            <w:pPr>
              <w:pStyle w:val="SingleTxtG"/>
              <w:spacing w:before="40" w:after="40" w:line="220" w:lineRule="exact"/>
              <w:ind w:left="0" w:right="0"/>
              <w:jc w:val="right"/>
              <w:rPr>
                <w:b/>
                <w:sz w:val="18"/>
                <w:szCs w:val="18"/>
              </w:rPr>
            </w:pPr>
            <w:r w:rsidRPr="00DE6E5F">
              <w:rPr>
                <w:b/>
                <w:sz w:val="18"/>
                <w:szCs w:val="18"/>
              </w:rPr>
              <w:t>27</w:t>
            </w:r>
          </w:p>
        </w:tc>
        <w:tc>
          <w:tcPr>
            <w:tcW w:w="769" w:type="dxa"/>
            <w:tcBorders>
              <w:top w:val="single" w:sz="12" w:space="0" w:color="auto"/>
              <w:bottom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2</w:t>
            </w:r>
          </w:p>
        </w:tc>
        <w:tc>
          <w:tcPr>
            <w:tcW w:w="769" w:type="dxa"/>
            <w:tcBorders>
              <w:top w:val="single" w:sz="12" w:space="0" w:color="auto"/>
              <w:bottom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7.4</w:t>
            </w:r>
          </w:p>
        </w:tc>
        <w:tc>
          <w:tcPr>
            <w:tcW w:w="769" w:type="dxa"/>
            <w:tcBorders>
              <w:top w:val="single" w:sz="12" w:space="0" w:color="auto"/>
              <w:bottom w:val="nil"/>
            </w:tcBorders>
            <w:shd w:val="clear" w:color="auto" w:fill="auto"/>
            <w:vAlign w:val="bottom"/>
          </w:tcPr>
          <w:p w:rsidR="00814125" w:rsidRPr="00DE6E5F" w:rsidRDefault="00814125" w:rsidP="00DE6E5F">
            <w:pPr>
              <w:pStyle w:val="SingleTxtG"/>
              <w:spacing w:before="40" w:after="40" w:line="220" w:lineRule="exact"/>
              <w:ind w:left="0" w:right="0"/>
              <w:jc w:val="right"/>
              <w:rPr>
                <w:b/>
                <w:sz w:val="18"/>
                <w:szCs w:val="18"/>
              </w:rPr>
            </w:pPr>
            <w:r w:rsidRPr="00DE6E5F">
              <w:rPr>
                <w:b/>
                <w:sz w:val="18"/>
                <w:szCs w:val="18"/>
              </w:rPr>
              <w:t>26</w:t>
            </w:r>
          </w:p>
        </w:tc>
        <w:tc>
          <w:tcPr>
            <w:tcW w:w="769" w:type="dxa"/>
            <w:tcBorders>
              <w:top w:val="single" w:sz="12" w:space="0" w:color="auto"/>
              <w:bottom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8</w:t>
            </w:r>
          </w:p>
        </w:tc>
        <w:tc>
          <w:tcPr>
            <w:tcW w:w="769" w:type="dxa"/>
            <w:tcBorders>
              <w:top w:val="single" w:sz="12" w:space="0" w:color="auto"/>
              <w:bottom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30.7</w:t>
            </w:r>
          </w:p>
        </w:tc>
      </w:tr>
      <w:tr w:rsidR="00DE6E5F" w:rsidRPr="00DE6E5F">
        <w:trPr>
          <w:trHeight w:val="240"/>
        </w:trPr>
        <w:tc>
          <w:tcPr>
            <w:tcW w:w="3892" w:type="dxa"/>
            <w:tcBorders>
              <w:top w:val="nil"/>
            </w:tcBorders>
            <w:shd w:val="clear" w:color="auto" w:fill="auto"/>
            <w:vAlign w:val="bottom"/>
          </w:tcPr>
          <w:p w:rsidR="00814125" w:rsidRPr="00DE6E5F" w:rsidRDefault="00814125" w:rsidP="00DE6E5F">
            <w:pPr>
              <w:pStyle w:val="SingleTxtG"/>
              <w:spacing w:before="40" w:after="40" w:line="220" w:lineRule="exact"/>
              <w:ind w:left="0" w:right="0"/>
              <w:jc w:val="left"/>
              <w:rPr>
                <w:sz w:val="18"/>
                <w:szCs w:val="18"/>
              </w:rPr>
            </w:pPr>
            <w:r w:rsidRPr="00DE6E5F">
              <w:rPr>
                <w:sz w:val="18"/>
                <w:szCs w:val="18"/>
              </w:rPr>
              <w:t>Private Secretary</w:t>
            </w:r>
          </w:p>
        </w:tc>
        <w:tc>
          <w:tcPr>
            <w:tcW w:w="768" w:type="dxa"/>
            <w:tcBorders>
              <w:top w:val="nil"/>
            </w:tcBorders>
            <w:shd w:val="clear" w:color="auto" w:fill="auto"/>
            <w:vAlign w:val="bottom"/>
          </w:tcPr>
          <w:p w:rsidR="00814125" w:rsidRPr="00DE6E5F" w:rsidRDefault="00814125" w:rsidP="00DE6E5F">
            <w:pPr>
              <w:pStyle w:val="SingleTxtG"/>
              <w:spacing w:before="40" w:after="40" w:line="220" w:lineRule="exact"/>
              <w:ind w:left="0" w:right="0"/>
              <w:jc w:val="right"/>
              <w:rPr>
                <w:b/>
                <w:sz w:val="18"/>
                <w:szCs w:val="18"/>
              </w:rPr>
            </w:pPr>
            <w:r w:rsidRPr="00DE6E5F">
              <w:rPr>
                <w:b/>
                <w:sz w:val="18"/>
                <w:szCs w:val="18"/>
              </w:rPr>
              <w:t>27</w:t>
            </w:r>
          </w:p>
        </w:tc>
        <w:tc>
          <w:tcPr>
            <w:tcW w:w="769" w:type="dxa"/>
            <w:tcBorders>
              <w:top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3</w:t>
            </w:r>
          </w:p>
        </w:tc>
        <w:tc>
          <w:tcPr>
            <w:tcW w:w="769" w:type="dxa"/>
            <w:tcBorders>
              <w:top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11.1</w:t>
            </w:r>
          </w:p>
        </w:tc>
        <w:tc>
          <w:tcPr>
            <w:tcW w:w="769" w:type="dxa"/>
            <w:tcBorders>
              <w:top w:val="nil"/>
            </w:tcBorders>
            <w:shd w:val="clear" w:color="auto" w:fill="auto"/>
            <w:vAlign w:val="bottom"/>
          </w:tcPr>
          <w:p w:rsidR="00814125" w:rsidRPr="00DE6E5F" w:rsidRDefault="00814125" w:rsidP="00DE6E5F">
            <w:pPr>
              <w:pStyle w:val="SingleTxtG"/>
              <w:spacing w:before="40" w:after="40" w:line="220" w:lineRule="exact"/>
              <w:ind w:left="0" w:right="0"/>
              <w:jc w:val="right"/>
              <w:rPr>
                <w:b/>
                <w:sz w:val="18"/>
                <w:szCs w:val="18"/>
              </w:rPr>
            </w:pPr>
            <w:r w:rsidRPr="00DE6E5F">
              <w:rPr>
                <w:b/>
                <w:sz w:val="18"/>
                <w:szCs w:val="18"/>
              </w:rPr>
              <w:t>23</w:t>
            </w:r>
          </w:p>
        </w:tc>
        <w:tc>
          <w:tcPr>
            <w:tcW w:w="769" w:type="dxa"/>
            <w:tcBorders>
              <w:top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1</w:t>
            </w:r>
          </w:p>
        </w:tc>
        <w:tc>
          <w:tcPr>
            <w:tcW w:w="769" w:type="dxa"/>
            <w:tcBorders>
              <w:top w:val="nil"/>
            </w:tcBorders>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4.34</w:t>
            </w:r>
          </w:p>
        </w:tc>
      </w:tr>
      <w:tr w:rsidR="00DE6E5F" w:rsidRPr="00DE6E5F">
        <w:trPr>
          <w:trHeight w:val="240"/>
        </w:trPr>
        <w:tc>
          <w:tcPr>
            <w:tcW w:w="3892" w:type="dxa"/>
            <w:shd w:val="clear" w:color="auto" w:fill="auto"/>
            <w:vAlign w:val="bottom"/>
          </w:tcPr>
          <w:p w:rsidR="00814125" w:rsidRPr="00DE6E5F" w:rsidRDefault="00814125" w:rsidP="00DE6E5F">
            <w:pPr>
              <w:pStyle w:val="SingleTxtG"/>
              <w:spacing w:before="40" w:after="40" w:line="220" w:lineRule="exact"/>
              <w:ind w:left="0" w:right="0"/>
              <w:jc w:val="left"/>
              <w:rPr>
                <w:sz w:val="18"/>
                <w:szCs w:val="18"/>
              </w:rPr>
            </w:pPr>
            <w:r w:rsidRPr="00DE6E5F">
              <w:rPr>
                <w:sz w:val="18"/>
                <w:szCs w:val="18"/>
              </w:rPr>
              <w:t>Director-General</w:t>
            </w:r>
          </w:p>
        </w:tc>
        <w:tc>
          <w:tcPr>
            <w:tcW w:w="768" w:type="dxa"/>
            <w:shd w:val="clear" w:color="auto" w:fill="auto"/>
            <w:vAlign w:val="bottom"/>
          </w:tcPr>
          <w:p w:rsidR="00814125" w:rsidRPr="00DE6E5F" w:rsidRDefault="00814125" w:rsidP="00DE6E5F">
            <w:pPr>
              <w:pStyle w:val="SingleTxtG"/>
              <w:spacing w:before="40" w:after="40" w:line="220" w:lineRule="exact"/>
              <w:ind w:left="0" w:right="0"/>
              <w:jc w:val="right"/>
              <w:rPr>
                <w:b/>
                <w:sz w:val="18"/>
                <w:szCs w:val="18"/>
              </w:rPr>
            </w:pPr>
            <w:r w:rsidRPr="00DE6E5F">
              <w:rPr>
                <w:b/>
                <w:sz w:val="18"/>
                <w:szCs w:val="18"/>
              </w:rPr>
              <w:t>40</w:t>
            </w:r>
          </w:p>
        </w:tc>
        <w:tc>
          <w:tcPr>
            <w:tcW w:w="769" w:type="dxa"/>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1</w:t>
            </w:r>
          </w:p>
        </w:tc>
        <w:tc>
          <w:tcPr>
            <w:tcW w:w="769" w:type="dxa"/>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2.5</w:t>
            </w:r>
          </w:p>
        </w:tc>
        <w:tc>
          <w:tcPr>
            <w:tcW w:w="769" w:type="dxa"/>
            <w:shd w:val="clear" w:color="auto" w:fill="auto"/>
            <w:vAlign w:val="bottom"/>
          </w:tcPr>
          <w:p w:rsidR="00814125" w:rsidRPr="00DE6E5F" w:rsidRDefault="00814125" w:rsidP="00DE6E5F">
            <w:pPr>
              <w:pStyle w:val="SingleTxtG"/>
              <w:spacing w:before="40" w:after="40" w:line="220" w:lineRule="exact"/>
              <w:ind w:left="0" w:right="0"/>
              <w:jc w:val="right"/>
              <w:rPr>
                <w:b/>
                <w:sz w:val="18"/>
                <w:szCs w:val="18"/>
              </w:rPr>
            </w:pPr>
            <w:r w:rsidRPr="00DE6E5F">
              <w:rPr>
                <w:b/>
                <w:sz w:val="18"/>
                <w:szCs w:val="18"/>
              </w:rPr>
              <w:t>56</w:t>
            </w:r>
          </w:p>
        </w:tc>
        <w:tc>
          <w:tcPr>
            <w:tcW w:w="769" w:type="dxa"/>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6</w:t>
            </w:r>
          </w:p>
        </w:tc>
        <w:tc>
          <w:tcPr>
            <w:tcW w:w="769" w:type="dxa"/>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10.7</w:t>
            </w:r>
          </w:p>
        </w:tc>
      </w:tr>
      <w:tr w:rsidR="00DE6E5F" w:rsidRPr="00DE6E5F">
        <w:trPr>
          <w:trHeight w:val="240"/>
        </w:trPr>
        <w:tc>
          <w:tcPr>
            <w:tcW w:w="3892" w:type="dxa"/>
            <w:shd w:val="clear" w:color="auto" w:fill="auto"/>
            <w:vAlign w:val="bottom"/>
          </w:tcPr>
          <w:p w:rsidR="00814125" w:rsidRPr="00DE6E5F" w:rsidRDefault="00814125" w:rsidP="00DE6E5F">
            <w:pPr>
              <w:pStyle w:val="SingleTxtG"/>
              <w:spacing w:before="40" w:after="40" w:line="220" w:lineRule="exact"/>
              <w:ind w:left="0" w:right="0"/>
              <w:jc w:val="left"/>
              <w:rPr>
                <w:sz w:val="18"/>
                <w:szCs w:val="18"/>
              </w:rPr>
            </w:pPr>
            <w:r w:rsidRPr="00DE6E5F">
              <w:rPr>
                <w:sz w:val="18"/>
                <w:szCs w:val="18"/>
              </w:rPr>
              <w:t>Director</w:t>
            </w:r>
          </w:p>
        </w:tc>
        <w:tc>
          <w:tcPr>
            <w:tcW w:w="768" w:type="dxa"/>
            <w:shd w:val="clear" w:color="auto" w:fill="auto"/>
            <w:vAlign w:val="bottom"/>
          </w:tcPr>
          <w:p w:rsidR="00814125" w:rsidRPr="00DE6E5F" w:rsidRDefault="00814125" w:rsidP="00DE6E5F">
            <w:pPr>
              <w:pStyle w:val="SingleTxtG"/>
              <w:spacing w:before="40" w:after="40" w:line="220" w:lineRule="exact"/>
              <w:ind w:left="0" w:right="0"/>
              <w:jc w:val="right"/>
              <w:rPr>
                <w:b/>
                <w:sz w:val="18"/>
                <w:szCs w:val="18"/>
              </w:rPr>
            </w:pPr>
            <w:r w:rsidRPr="00DE6E5F">
              <w:rPr>
                <w:b/>
                <w:sz w:val="18"/>
                <w:szCs w:val="18"/>
              </w:rPr>
              <w:t>n.a. 21</w:t>
            </w:r>
          </w:p>
        </w:tc>
        <w:tc>
          <w:tcPr>
            <w:tcW w:w="769" w:type="dxa"/>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n.a.</w:t>
            </w:r>
          </w:p>
        </w:tc>
        <w:tc>
          <w:tcPr>
            <w:tcW w:w="769" w:type="dxa"/>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n.a.</w:t>
            </w:r>
          </w:p>
        </w:tc>
        <w:tc>
          <w:tcPr>
            <w:tcW w:w="769" w:type="dxa"/>
            <w:shd w:val="clear" w:color="auto" w:fill="auto"/>
            <w:vAlign w:val="bottom"/>
          </w:tcPr>
          <w:p w:rsidR="00814125" w:rsidRPr="00DE6E5F" w:rsidRDefault="00814125" w:rsidP="00DE6E5F">
            <w:pPr>
              <w:pStyle w:val="SingleTxtG"/>
              <w:spacing w:before="40" w:after="40" w:line="220" w:lineRule="exact"/>
              <w:ind w:left="0" w:right="0"/>
              <w:jc w:val="right"/>
              <w:rPr>
                <w:b/>
                <w:sz w:val="18"/>
                <w:szCs w:val="18"/>
              </w:rPr>
            </w:pPr>
            <w:r w:rsidRPr="00DE6E5F">
              <w:rPr>
                <w:b/>
                <w:sz w:val="18"/>
                <w:szCs w:val="18"/>
              </w:rPr>
              <w:t>138</w:t>
            </w:r>
          </w:p>
        </w:tc>
        <w:tc>
          <w:tcPr>
            <w:tcW w:w="769" w:type="dxa"/>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23</w:t>
            </w:r>
          </w:p>
        </w:tc>
        <w:tc>
          <w:tcPr>
            <w:tcW w:w="769" w:type="dxa"/>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16.6</w:t>
            </w:r>
          </w:p>
        </w:tc>
      </w:tr>
      <w:tr w:rsidR="00DE6E5F" w:rsidRPr="00DE6E5F">
        <w:trPr>
          <w:trHeight w:val="240"/>
        </w:trPr>
        <w:tc>
          <w:tcPr>
            <w:tcW w:w="3892" w:type="dxa"/>
            <w:shd w:val="clear" w:color="auto" w:fill="auto"/>
            <w:vAlign w:val="bottom"/>
          </w:tcPr>
          <w:p w:rsidR="00814125" w:rsidRPr="00DE6E5F" w:rsidRDefault="00814125" w:rsidP="00DE6E5F">
            <w:pPr>
              <w:pStyle w:val="SingleTxtG"/>
              <w:spacing w:before="40" w:after="40" w:line="220" w:lineRule="exact"/>
              <w:ind w:left="0" w:right="0"/>
              <w:jc w:val="left"/>
              <w:rPr>
                <w:sz w:val="18"/>
                <w:szCs w:val="18"/>
              </w:rPr>
            </w:pPr>
            <w:r w:rsidRPr="00DE6E5F">
              <w:rPr>
                <w:sz w:val="18"/>
                <w:szCs w:val="18"/>
              </w:rPr>
              <w:t>Ambassador</w:t>
            </w:r>
          </w:p>
        </w:tc>
        <w:tc>
          <w:tcPr>
            <w:tcW w:w="768" w:type="dxa"/>
            <w:shd w:val="clear" w:color="auto" w:fill="auto"/>
            <w:vAlign w:val="bottom"/>
          </w:tcPr>
          <w:p w:rsidR="00814125" w:rsidRPr="00DE6E5F" w:rsidRDefault="00814125" w:rsidP="00DE6E5F">
            <w:pPr>
              <w:pStyle w:val="SingleTxtG"/>
              <w:spacing w:before="40" w:after="40" w:line="220" w:lineRule="exact"/>
              <w:ind w:left="0" w:right="0"/>
              <w:jc w:val="right"/>
              <w:rPr>
                <w:b/>
                <w:sz w:val="18"/>
                <w:szCs w:val="18"/>
              </w:rPr>
            </w:pPr>
            <w:r w:rsidRPr="00DE6E5F">
              <w:rPr>
                <w:b/>
                <w:sz w:val="18"/>
                <w:szCs w:val="18"/>
              </w:rPr>
              <w:t>16</w:t>
            </w:r>
          </w:p>
        </w:tc>
        <w:tc>
          <w:tcPr>
            <w:tcW w:w="769" w:type="dxa"/>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2</w:t>
            </w:r>
          </w:p>
        </w:tc>
        <w:tc>
          <w:tcPr>
            <w:tcW w:w="769" w:type="dxa"/>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12</w:t>
            </w:r>
          </w:p>
        </w:tc>
        <w:tc>
          <w:tcPr>
            <w:tcW w:w="769" w:type="dxa"/>
            <w:shd w:val="clear" w:color="auto" w:fill="auto"/>
            <w:vAlign w:val="bottom"/>
          </w:tcPr>
          <w:p w:rsidR="00814125" w:rsidRPr="00DE6E5F" w:rsidRDefault="00814125" w:rsidP="00DE6E5F">
            <w:pPr>
              <w:pStyle w:val="SingleTxtG"/>
              <w:spacing w:before="40" w:after="40" w:line="220" w:lineRule="exact"/>
              <w:ind w:left="0" w:right="0"/>
              <w:jc w:val="right"/>
              <w:rPr>
                <w:b/>
                <w:sz w:val="18"/>
                <w:szCs w:val="18"/>
              </w:rPr>
            </w:pPr>
            <w:r w:rsidRPr="00DE6E5F">
              <w:rPr>
                <w:b/>
                <w:sz w:val="18"/>
                <w:szCs w:val="18"/>
              </w:rPr>
              <w:t>20</w:t>
            </w:r>
          </w:p>
        </w:tc>
        <w:tc>
          <w:tcPr>
            <w:tcW w:w="769" w:type="dxa"/>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4</w:t>
            </w:r>
          </w:p>
        </w:tc>
        <w:tc>
          <w:tcPr>
            <w:tcW w:w="769" w:type="dxa"/>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20</w:t>
            </w:r>
          </w:p>
        </w:tc>
      </w:tr>
      <w:tr w:rsidR="00DE6E5F" w:rsidRPr="00DE6E5F">
        <w:trPr>
          <w:trHeight w:val="240"/>
        </w:trPr>
        <w:tc>
          <w:tcPr>
            <w:tcW w:w="3892" w:type="dxa"/>
            <w:tcBorders>
              <w:bottom w:val="single" w:sz="4" w:space="0" w:color="auto"/>
            </w:tcBorders>
            <w:shd w:val="clear" w:color="auto" w:fill="auto"/>
            <w:vAlign w:val="bottom"/>
          </w:tcPr>
          <w:p w:rsidR="00814125" w:rsidRPr="00DE6E5F" w:rsidRDefault="00814125" w:rsidP="00DE6E5F">
            <w:pPr>
              <w:pStyle w:val="SingleTxtG"/>
              <w:spacing w:before="40" w:after="40" w:line="220" w:lineRule="exact"/>
              <w:ind w:left="0" w:right="0"/>
              <w:jc w:val="left"/>
              <w:rPr>
                <w:sz w:val="18"/>
                <w:szCs w:val="18"/>
              </w:rPr>
            </w:pPr>
            <w:r w:rsidRPr="00DE6E5F">
              <w:rPr>
                <w:sz w:val="18"/>
                <w:szCs w:val="18"/>
              </w:rPr>
              <w:t>Head of public undertaking or autonomous authority</w:t>
            </w:r>
          </w:p>
        </w:tc>
        <w:tc>
          <w:tcPr>
            <w:tcW w:w="768" w:type="dxa"/>
            <w:tcBorders>
              <w:bottom w:val="single" w:sz="4" w:space="0" w:color="auto"/>
            </w:tcBorders>
            <w:shd w:val="clear" w:color="auto" w:fill="auto"/>
            <w:vAlign w:val="bottom"/>
          </w:tcPr>
          <w:p w:rsidR="00814125" w:rsidRPr="00DE6E5F" w:rsidRDefault="00814125" w:rsidP="00DE6E5F">
            <w:pPr>
              <w:pStyle w:val="SingleTxtG"/>
              <w:spacing w:before="40" w:after="40" w:line="220" w:lineRule="exact"/>
              <w:ind w:left="0" w:right="0"/>
              <w:jc w:val="right"/>
              <w:rPr>
                <w:b/>
                <w:sz w:val="18"/>
                <w:szCs w:val="18"/>
              </w:rPr>
            </w:pPr>
            <w:r w:rsidRPr="00DE6E5F">
              <w:rPr>
                <w:b/>
                <w:sz w:val="18"/>
                <w:szCs w:val="18"/>
              </w:rPr>
              <w:t>n.a.</w:t>
            </w:r>
          </w:p>
        </w:tc>
        <w:tc>
          <w:tcPr>
            <w:tcW w:w="769" w:type="dxa"/>
            <w:tcBorders>
              <w:bottom w:val="single" w:sz="4" w:space="0" w:color="auto"/>
            </w:tcBorders>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n.a.</w:t>
            </w:r>
          </w:p>
        </w:tc>
        <w:tc>
          <w:tcPr>
            <w:tcW w:w="769" w:type="dxa"/>
            <w:tcBorders>
              <w:bottom w:val="single" w:sz="4" w:space="0" w:color="auto"/>
            </w:tcBorders>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n.a.</w:t>
            </w:r>
          </w:p>
        </w:tc>
        <w:tc>
          <w:tcPr>
            <w:tcW w:w="769" w:type="dxa"/>
            <w:tcBorders>
              <w:bottom w:val="single" w:sz="4" w:space="0" w:color="auto"/>
            </w:tcBorders>
            <w:shd w:val="clear" w:color="auto" w:fill="auto"/>
            <w:vAlign w:val="bottom"/>
          </w:tcPr>
          <w:p w:rsidR="00814125" w:rsidRPr="00DE6E5F" w:rsidRDefault="00814125" w:rsidP="00DE6E5F">
            <w:pPr>
              <w:pStyle w:val="SingleTxtG"/>
              <w:spacing w:before="40" w:after="40" w:line="220" w:lineRule="exact"/>
              <w:ind w:left="0" w:right="0"/>
              <w:jc w:val="right"/>
              <w:rPr>
                <w:b/>
                <w:sz w:val="18"/>
                <w:szCs w:val="18"/>
              </w:rPr>
            </w:pPr>
            <w:r w:rsidRPr="00DE6E5F">
              <w:rPr>
                <w:b/>
                <w:sz w:val="18"/>
                <w:szCs w:val="18"/>
              </w:rPr>
              <w:t>63</w:t>
            </w:r>
          </w:p>
        </w:tc>
        <w:tc>
          <w:tcPr>
            <w:tcW w:w="769" w:type="dxa"/>
            <w:tcBorders>
              <w:bottom w:val="single" w:sz="4" w:space="0" w:color="auto"/>
            </w:tcBorders>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10</w:t>
            </w:r>
          </w:p>
        </w:tc>
        <w:tc>
          <w:tcPr>
            <w:tcW w:w="769" w:type="dxa"/>
            <w:tcBorders>
              <w:bottom w:val="single" w:sz="4" w:space="0" w:color="auto"/>
            </w:tcBorders>
            <w:shd w:val="clear" w:color="auto" w:fill="auto"/>
            <w:vAlign w:val="bottom"/>
          </w:tcPr>
          <w:p w:rsidR="00814125" w:rsidRPr="00DE6E5F" w:rsidRDefault="00814125" w:rsidP="00DE6E5F">
            <w:pPr>
              <w:pStyle w:val="SingleTxtG"/>
              <w:spacing w:before="40" w:after="40" w:line="220" w:lineRule="exact"/>
              <w:ind w:left="0" w:right="0"/>
              <w:jc w:val="right"/>
              <w:rPr>
                <w:sz w:val="18"/>
                <w:szCs w:val="18"/>
              </w:rPr>
            </w:pPr>
            <w:r w:rsidRPr="00DE6E5F">
              <w:rPr>
                <w:sz w:val="18"/>
                <w:szCs w:val="18"/>
              </w:rPr>
              <w:t>15.87</w:t>
            </w:r>
          </w:p>
        </w:tc>
      </w:tr>
      <w:tr w:rsidR="00DE6E5F" w:rsidRPr="00DE6E5F">
        <w:trPr>
          <w:trHeight w:val="240"/>
        </w:trPr>
        <w:tc>
          <w:tcPr>
            <w:tcW w:w="3892"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20" w:lineRule="exact"/>
              <w:ind w:left="284" w:right="0"/>
              <w:jc w:val="left"/>
              <w:rPr>
                <w:b/>
                <w:sz w:val="18"/>
                <w:szCs w:val="18"/>
              </w:rPr>
            </w:pPr>
            <w:r w:rsidRPr="00DE6E5F">
              <w:rPr>
                <w:b/>
                <w:sz w:val="18"/>
                <w:szCs w:val="18"/>
              </w:rPr>
              <w:t>Total</w:t>
            </w:r>
          </w:p>
        </w:tc>
        <w:tc>
          <w:tcPr>
            <w:tcW w:w="768"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20" w:lineRule="exact"/>
              <w:ind w:left="0" w:right="0"/>
              <w:jc w:val="right"/>
              <w:rPr>
                <w:b/>
                <w:sz w:val="18"/>
                <w:szCs w:val="18"/>
              </w:rPr>
            </w:pPr>
            <w:r w:rsidRPr="00DE6E5F">
              <w:rPr>
                <w:b/>
                <w:sz w:val="18"/>
                <w:szCs w:val="18"/>
              </w:rPr>
              <w:t>110</w:t>
            </w:r>
          </w:p>
        </w:tc>
        <w:tc>
          <w:tcPr>
            <w:tcW w:w="769"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20" w:lineRule="exact"/>
              <w:ind w:left="0" w:right="0"/>
              <w:jc w:val="right"/>
              <w:rPr>
                <w:b/>
                <w:sz w:val="18"/>
                <w:szCs w:val="18"/>
              </w:rPr>
            </w:pPr>
            <w:r w:rsidRPr="00DE6E5F">
              <w:rPr>
                <w:b/>
                <w:sz w:val="18"/>
                <w:szCs w:val="18"/>
              </w:rPr>
              <w:t>6</w:t>
            </w:r>
          </w:p>
        </w:tc>
        <w:tc>
          <w:tcPr>
            <w:tcW w:w="769"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20" w:lineRule="exact"/>
              <w:ind w:left="0" w:right="0"/>
              <w:jc w:val="right"/>
              <w:rPr>
                <w:b/>
                <w:sz w:val="18"/>
                <w:szCs w:val="18"/>
              </w:rPr>
            </w:pPr>
            <w:r w:rsidRPr="00DE6E5F">
              <w:rPr>
                <w:b/>
                <w:sz w:val="18"/>
                <w:szCs w:val="18"/>
              </w:rPr>
              <w:t>5.45</w:t>
            </w:r>
          </w:p>
        </w:tc>
        <w:tc>
          <w:tcPr>
            <w:tcW w:w="769"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20" w:lineRule="exact"/>
              <w:ind w:left="0" w:right="0"/>
              <w:jc w:val="right"/>
              <w:rPr>
                <w:b/>
                <w:sz w:val="18"/>
                <w:szCs w:val="18"/>
              </w:rPr>
            </w:pPr>
            <w:r w:rsidRPr="00DE6E5F">
              <w:rPr>
                <w:b/>
                <w:sz w:val="18"/>
                <w:szCs w:val="18"/>
              </w:rPr>
              <w:t>326</w:t>
            </w:r>
          </w:p>
        </w:tc>
        <w:tc>
          <w:tcPr>
            <w:tcW w:w="769"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20" w:lineRule="exact"/>
              <w:ind w:left="0" w:right="0"/>
              <w:jc w:val="right"/>
              <w:rPr>
                <w:b/>
                <w:sz w:val="18"/>
                <w:szCs w:val="18"/>
              </w:rPr>
            </w:pPr>
            <w:r w:rsidRPr="00DE6E5F">
              <w:rPr>
                <w:b/>
                <w:sz w:val="18"/>
                <w:szCs w:val="18"/>
              </w:rPr>
              <w:t>52</w:t>
            </w:r>
          </w:p>
        </w:tc>
        <w:tc>
          <w:tcPr>
            <w:tcW w:w="769" w:type="dxa"/>
            <w:tcBorders>
              <w:top w:val="single" w:sz="4" w:space="0" w:color="auto"/>
              <w:bottom w:val="single" w:sz="12" w:space="0" w:color="auto"/>
            </w:tcBorders>
            <w:shd w:val="clear" w:color="auto" w:fill="auto"/>
            <w:vAlign w:val="bottom"/>
          </w:tcPr>
          <w:p w:rsidR="00814125" w:rsidRPr="00DE6E5F" w:rsidRDefault="00814125" w:rsidP="00DE6E5F">
            <w:pPr>
              <w:pStyle w:val="SingleTxtG"/>
              <w:spacing w:before="80" w:after="80" w:line="220" w:lineRule="exact"/>
              <w:ind w:left="0" w:right="0"/>
              <w:jc w:val="right"/>
              <w:rPr>
                <w:b/>
                <w:sz w:val="18"/>
                <w:szCs w:val="18"/>
              </w:rPr>
            </w:pPr>
            <w:r w:rsidRPr="00DE6E5F">
              <w:rPr>
                <w:b/>
                <w:sz w:val="18"/>
                <w:szCs w:val="18"/>
              </w:rPr>
              <w:t>1</w:t>
            </w:r>
            <w:r w:rsidR="00C22A57">
              <w:rPr>
                <w:b/>
                <w:sz w:val="18"/>
                <w:szCs w:val="18"/>
              </w:rPr>
              <w:t>5</w:t>
            </w:r>
            <w:r w:rsidRPr="00DE6E5F">
              <w:rPr>
                <w:b/>
                <w:sz w:val="18"/>
                <w:szCs w:val="18"/>
              </w:rPr>
              <w:t>.95</w:t>
            </w:r>
          </w:p>
        </w:tc>
      </w:tr>
    </w:tbl>
    <w:p w:rsidR="00814125" w:rsidRPr="000572F2" w:rsidRDefault="00814125" w:rsidP="00B058F2">
      <w:pPr>
        <w:spacing w:before="120"/>
        <w:ind w:left="1134" w:firstLine="170"/>
        <w:rPr>
          <w:sz w:val="18"/>
        </w:rPr>
      </w:pPr>
      <w:r w:rsidRPr="000572F2">
        <w:rPr>
          <w:i/>
          <w:sz w:val="18"/>
        </w:rPr>
        <w:t>Source:</w:t>
      </w:r>
      <w:r w:rsidRPr="000572F2">
        <w:rPr>
          <w:sz w:val="18"/>
        </w:rPr>
        <w:t xml:space="preserve"> National action plan implementing the Beijing action programme, 1998. Data sourced from the relevant services, July 2008.</w:t>
      </w:r>
    </w:p>
    <w:p w:rsidR="00814125" w:rsidRPr="00814125" w:rsidRDefault="00814125" w:rsidP="00B058F2">
      <w:pPr>
        <w:spacing w:after="240"/>
        <w:ind w:left="1134" w:firstLine="170"/>
      </w:pPr>
      <w:r w:rsidRPr="000572F2">
        <w:rPr>
          <w:sz w:val="18"/>
        </w:rPr>
        <w:t>n.a.: unavailable.</w:t>
      </w:r>
    </w:p>
    <w:p w:rsidR="00814125" w:rsidRPr="00814125" w:rsidRDefault="00814125" w:rsidP="00814125">
      <w:pPr>
        <w:pStyle w:val="SingleTxtG"/>
      </w:pPr>
      <w:r w:rsidRPr="00814125">
        <w:t>60.</w:t>
      </w:r>
      <w:r w:rsidRPr="00814125">
        <w:tab/>
        <w:t>Of a total of 110 posts in 1997 and 328 in 2008, women accounted for only 5.45 per cent and 15.85 per cent respectively of all decision-takers and senior office holders in central government and public enterprises. Of a total of 23 private secretaries only one was a woman. Even women ministers are making little effort to advance the interests of their fellow women.</w:t>
      </w:r>
    </w:p>
    <w:p w:rsidR="00814125" w:rsidRPr="00814125" w:rsidRDefault="00814125" w:rsidP="00814125">
      <w:pPr>
        <w:pStyle w:val="SingleTxtG"/>
      </w:pPr>
      <w:r w:rsidRPr="00814125">
        <w:t>61.</w:t>
      </w:r>
      <w:r w:rsidRPr="00814125">
        <w:tab/>
        <w:t>The directors-general are pivotal in terms of the technical work carried out in the ministries, but women account for a mere 10.7 per cent. The fact that there are few women in the posts which generate development plans and programmes means that female input is limited.</w:t>
      </w:r>
    </w:p>
    <w:p w:rsidR="00814125" w:rsidRPr="00814125" w:rsidRDefault="00814125" w:rsidP="000572F2">
      <w:pPr>
        <w:pStyle w:val="SingleTxtG"/>
        <w:spacing w:after="240"/>
      </w:pPr>
      <w:r w:rsidRPr="00814125">
        <w:t>62.</w:t>
      </w:r>
      <w:r w:rsidRPr="00814125">
        <w:tab/>
        <w:t xml:space="preserve">The representation of women within the Government has fallen to 30.7 per cent, compared with the first post-transitional Government, in which 7 out of 20 ministers, or 35 per cent, were women. However, the opening-up to women of ministerial posts such as foreign relations and finance, which were previously the sole prerogative of men, is to be welcomed. </w:t>
      </w:r>
    </w:p>
    <w:p w:rsidR="000572F2" w:rsidRDefault="00814125" w:rsidP="000572F2">
      <w:pPr>
        <w:pStyle w:val="Heading1"/>
      </w:pPr>
      <w:r w:rsidRPr="00814125">
        <w:t>Table 4</w:t>
      </w:r>
    </w:p>
    <w:p w:rsidR="00814125" w:rsidRPr="000572F2" w:rsidRDefault="00814125" w:rsidP="000572F2">
      <w:pPr>
        <w:pStyle w:val="SingleTxtG"/>
        <w:jc w:val="left"/>
        <w:rPr>
          <w:b/>
        </w:rPr>
      </w:pPr>
      <w:r w:rsidRPr="000572F2">
        <w:rPr>
          <w:b/>
        </w:rPr>
        <w:t>Representation of women in the senior management of banks, financial institutions and insurance companies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266"/>
        <w:gridCol w:w="850"/>
        <w:gridCol w:w="851"/>
        <w:gridCol w:w="851"/>
        <w:gridCol w:w="851"/>
        <w:gridCol w:w="851"/>
        <w:gridCol w:w="851"/>
      </w:tblGrid>
      <w:tr w:rsidR="00814125" w:rsidRPr="00B058F2">
        <w:trPr>
          <w:trHeight w:val="240"/>
          <w:tblHeader/>
        </w:trPr>
        <w:tc>
          <w:tcPr>
            <w:tcW w:w="2266" w:type="dxa"/>
            <w:vMerge w:val="restart"/>
            <w:tcBorders>
              <w:top w:val="single" w:sz="4" w:space="0" w:color="auto"/>
            </w:tcBorders>
            <w:shd w:val="clear" w:color="auto" w:fill="auto"/>
            <w:vAlign w:val="bottom"/>
          </w:tcPr>
          <w:p w:rsidR="00814125" w:rsidRPr="00B058F2" w:rsidRDefault="00814125" w:rsidP="00B058F2">
            <w:pPr>
              <w:pStyle w:val="SingleTxtG"/>
              <w:spacing w:before="80" w:after="80" w:line="200" w:lineRule="exact"/>
              <w:ind w:left="0" w:right="0"/>
              <w:jc w:val="left"/>
              <w:rPr>
                <w:i/>
                <w:sz w:val="16"/>
              </w:rPr>
            </w:pPr>
            <w:r w:rsidRPr="00B058F2">
              <w:rPr>
                <w:i/>
                <w:sz w:val="16"/>
              </w:rPr>
              <w:t>Institution</w:t>
            </w:r>
          </w:p>
        </w:tc>
        <w:tc>
          <w:tcPr>
            <w:tcW w:w="2552" w:type="dxa"/>
            <w:gridSpan w:val="3"/>
            <w:tcBorders>
              <w:top w:val="single" w:sz="4" w:space="0" w:color="auto"/>
              <w:bottom w:val="single" w:sz="4" w:space="0" w:color="auto"/>
              <w:right w:val="single" w:sz="24" w:space="0" w:color="FFFFFF"/>
            </w:tcBorders>
            <w:shd w:val="clear" w:color="auto" w:fill="auto"/>
            <w:vAlign w:val="bottom"/>
          </w:tcPr>
          <w:p w:rsidR="00814125" w:rsidRPr="00B058F2" w:rsidRDefault="00814125" w:rsidP="00B058F2">
            <w:pPr>
              <w:pStyle w:val="SingleTxtG"/>
              <w:spacing w:before="80" w:after="80" w:line="200" w:lineRule="exact"/>
              <w:ind w:left="0" w:right="0"/>
              <w:jc w:val="center"/>
              <w:rPr>
                <w:i/>
                <w:sz w:val="16"/>
              </w:rPr>
            </w:pPr>
            <w:r w:rsidRPr="00B058F2">
              <w:rPr>
                <w:i/>
                <w:sz w:val="16"/>
              </w:rPr>
              <w:t>Senior management</w:t>
            </w:r>
          </w:p>
        </w:tc>
        <w:tc>
          <w:tcPr>
            <w:tcW w:w="2553" w:type="dxa"/>
            <w:gridSpan w:val="3"/>
            <w:tcBorders>
              <w:top w:val="single" w:sz="4" w:space="0" w:color="auto"/>
              <w:left w:val="single" w:sz="24" w:space="0" w:color="FFFFFF"/>
              <w:bottom w:val="single" w:sz="4" w:space="0" w:color="auto"/>
            </w:tcBorders>
            <w:shd w:val="clear" w:color="auto" w:fill="auto"/>
            <w:vAlign w:val="bottom"/>
          </w:tcPr>
          <w:p w:rsidR="00814125" w:rsidRPr="00B058F2" w:rsidRDefault="00814125" w:rsidP="00B058F2">
            <w:pPr>
              <w:pStyle w:val="SingleTxtG"/>
              <w:spacing w:before="80" w:after="80" w:line="200" w:lineRule="exact"/>
              <w:ind w:left="0" w:right="0"/>
              <w:jc w:val="center"/>
              <w:rPr>
                <w:i/>
                <w:sz w:val="16"/>
              </w:rPr>
            </w:pPr>
            <w:r w:rsidRPr="00B058F2">
              <w:rPr>
                <w:i/>
                <w:sz w:val="16"/>
              </w:rPr>
              <w:t>Management board</w:t>
            </w:r>
          </w:p>
        </w:tc>
      </w:tr>
      <w:tr w:rsidR="00814125" w:rsidRPr="00B058F2">
        <w:trPr>
          <w:trHeight w:val="240"/>
          <w:tblHeader/>
        </w:trPr>
        <w:tc>
          <w:tcPr>
            <w:tcW w:w="2266" w:type="dxa"/>
            <w:vMerge/>
            <w:tcBorders>
              <w:bottom w:val="single" w:sz="12" w:space="0" w:color="auto"/>
            </w:tcBorders>
            <w:shd w:val="clear" w:color="auto" w:fill="auto"/>
            <w:vAlign w:val="bottom"/>
          </w:tcPr>
          <w:p w:rsidR="00814125" w:rsidRPr="00B058F2" w:rsidRDefault="00814125" w:rsidP="00B058F2">
            <w:pPr>
              <w:pStyle w:val="SingleTxtG"/>
              <w:spacing w:before="80" w:after="80" w:line="200" w:lineRule="exact"/>
              <w:ind w:left="0" w:right="0"/>
              <w:jc w:val="left"/>
              <w:rPr>
                <w:i/>
                <w:sz w:val="16"/>
              </w:rPr>
            </w:pPr>
          </w:p>
        </w:tc>
        <w:tc>
          <w:tcPr>
            <w:tcW w:w="850" w:type="dxa"/>
            <w:tcBorders>
              <w:top w:val="single" w:sz="4" w:space="0" w:color="auto"/>
              <w:bottom w:val="single" w:sz="12" w:space="0" w:color="auto"/>
            </w:tcBorders>
            <w:shd w:val="clear" w:color="auto" w:fill="auto"/>
            <w:vAlign w:val="bottom"/>
          </w:tcPr>
          <w:p w:rsidR="00814125" w:rsidRPr="004227F1" w:rsidRDefault="00814125" w:rsidP="00B058F2">
            <w:pPr>
              <w:pStyle w:val="SingleTxtG"/>
              <w:spacing w:before="80" w:after="80" w:line="200" w:lineRule="exact"/>
              <w:ind w:left="0" w:right="0"/>
              <w:jc w:val="right"/>
              <w:rPr>
                <w:b/>
                <w:i/>
                <w:sz w:val="16"/>
              </w:rPr>
            </w:pPr>
            <w:r w:rsidRPr="004227F1">
              <w:rPr>
                <w:b/>
                <w:i/>
                <w:sz w:val="16"/>
              </w:rPr>
              <w:t xml:space="preserve">Total </w:t>
            </w:r>
          </w:p>
        </w:tc>
        <w:tc>
          <w:tcPr>
            <w:tcW w:w="851" w:type="dxa"/>
            <w:tcBorders>
              <w:top w:val="single" w:sz="4" w:space="0" w:color="auto"/>
              <w:bottom w:val="single" w:sz="12" w:space="0" w:color="auto"/>
            </w:tcBorders>
            <w:shd w:val="clear" w:color="auto" w:fill="auto"/>
            <w:vAlign w:val="bottom"/>
          </w:tcPr>
          <w:p w:rsidR="00814125" w:rsidRPr="00B058F2" w:rsidRDefault="00814125" w:rsidP="00B058F2">
            <w:pPr>
              <w:pStyle w:val="SingleTxtG"/>
              <w:spacing w:before="80" w:after="80" w:line="200" w:lineRule="exact"/>
              <w:ind w:left="0" w:right="0"/>
              <w:jc w:val="right"/>
              <w:rPr>
                <w:i/>
                <w:sz w:val="16"/>
              </w:rPr>
            </w:pPr>
            <w:r w:rsidRPr="00B058F2">
              <w:rPr>
                <w:i/>
                <w:sz w:val="16"/>
              </w:rPr>
              <w:t xml:space="preserve">Women </w:t>
            </w:r>
          </w:p>
        </w:tc>
        <w:tc>
          <w:tcPr>
            <w:tcW w:w="851" w:type="dxa"/>
            <w:tcBorders>
              <w:top w:val="single" w:sz="4" w:space="0" w:color="auto"/>
              <w:bottom w:val="single" w:sz="12" w:space="0" w:color="auto"/>
              <w:right w:val="single" w:sz="24" w:space="0" w:color="FFFFFF"/>
            </w:tcBorders>
            <w:shd w:val="clear" w:color="auto" w:fill="auto"/>
            <w:vAlign w:val="bottom"/>
          </w:tcPr>
          <w:p w:rsidR="00814125" w:rsidRPr="00B058F2" w:rsidRDefault="00814125" w:rsidP="00B058F2">
            <w:pPr>
              <w:pStyle w:val="SingleTxtG"/>
              <w:spacing w:before="80" w:after="80" w:line="200" w:lineRule="exact"/>
              <w:ind w:left="0" w:right="0"/>
              <w:jc w:val="right"/>
              <w:rPr>
                <w:i/>
                <w:sz w:val="16"/>
              </w:rPr>
            </w:pPr>
            <w:r w:rsidRPr="00B058F2">
              <w:rPr>
                <w:i/>
                <w:sz w:val="16"/>
              </w:rPr>
              <w:t>% women</w:t>
            </w:r>
          </w:p>
        </w:tc>
        <w:tc>
          <w:tcPr>
            <w:tcW w:w="851" w:type="dxa"/>
            <w:tcBorders>
              <w:top w:val="single" w:sz="4" w:space="0" w:color="auto"/>
              <w:left w:val="single" w:sz="24" w:space="0" w:color="FFFFFF"/>
              <w:bottom w:val="single" w:sz="12" w:space="0" w:color="auto"/>
            </w:tcBorders>
            <w:shd w:val="clear" w:color="auto" w:fill="auto"/>
            <w:vAlign w:val="bottom"/>
          </w:tcPr>
          <w:p w:rsidR="00814125" w:rsidRPr="004227F1" w:rsidRDefault="00814125" w:rsidP="00B058F2">
            <w:pPr>
              <w:pStyle w:val="SingleTxtG"/>
              <w:spacing w:before="80" w:after="80" w:line="200" w:lineRule="exact"/>
              <w:ind w:left="0" w:right="0"/>
              <w:jc w:val="right"/>
              <w:rPr>
                <w:b/>
                <w:i/>
                <w:sz w:val="16"/>
              </w:rPr>
            </w:pPr>
            <w:r w:rsidRPr="004227F1">
              <w:rPr>
                <w:b/>
                <w:i/>
                <w:sz w:val="16"/>
              </w:rPr>
              <w:t xml:space="preserve">Total </w:t>
            </w:r>
          </w:p>
        </w:tc>
        <w:tc>
          <w:tcPr>
            <w:tcW w:w="851" w:type="dxa"/>
            <w:tcBorders>
              <w:top w:val="single" w:sz="4" w:space="0" w:color="auto"/>
              <w:bottom w:val="single" w:sz="12" w:space="0" w:color="auto"/>
            </w:tcBorders>
            <w:shd w:val="clear" w:color="auto" w:fill="auto"/>
            <w:vAlign w:val="bottom"/>
          </w:tcPr>
          <w:p w:rsidR="00814125" w:rsidRPr="00B058F2" w:rsidRDefault="00814125" w:rsidP="00B058F2">
            <w:pPr>
              <w:pStyle w:val="SingleTxtG"/>
              <w:spacing w:before="80" w:after="80" w:line="200" w:lineRule="exact"/>
              <w:ind w:left="0" w:right="0"/>
              <w:jc w:val="right"/>
              <w:rPr>
                <w:i/>
                <w:sz w:val="16"/>
              </w:rPr>
            </w:pPr>
            <w:r w:rsidRPr="00B058F2">
              <w:rPr>
                <w:i/>
                <w:sz w:val="16"/>
              </w:rPr>
              <w:t xml:space="preserve">Women </w:t>
            </w:r>
          </w:p>
        </w:tc>
        <w:tc>
          <w:tcPr>
            <w:tcW w:w="851" w:type="dxa"/>
            <w:tcBorders>
              <w:top w:val="single" w:sz="4" w:space="0" w:color="auto"/>
              <w:bottom w:val="single" w:sz="12" w:space="0" w:color="auto"/>
            </w:tcBorders>
            <w:shd w:val="clear" w:color="auto" w:fill="auto"/>
            <w:vAlign w:val="bottom"/>
          </w:tcPr>
          <w:p w:rsidR="00814125" w:rsidRPr="00B058F2" w:rsidRDefault="00814125" w:rsidP="00B058F2">
            <w:pPr>
              <w:pStyle w:val="SingleTxtG"/>
              <w:spacing w:before="80" w:after="80" w:line="200" w:lineRule="exact"/>
              <w:ind w:left="0" w:right="0"/>
              <w:jc w:val="right"/>
              <w:rPr>
                <w:i/>
                <w:sz w:val="16"/>
              </w:rPr>
            </w:pPr>
            <w:r w:rsidRPr="00B058F2">
              <w:rPr>
                <w:i/>
                <w:sz w:val="16"/>
              </w:rPr>
              <w:t>% women</w:t>
            </w:r>
          </w:p>
        </w:tc>
      </w:tr>
      <w:tr w:rsidR="00814125" w:rsidRPr="00B058F2">
        <w:trPr>
          <w:trHeight w:val="240"/>
        </w:trPr>
        <w:tc>
          <w:tcPr>
            <w:tcW w:w="2266" w:type="dxa"/>
            <w:tcBorders>
              <w:top w:val="single" w:sz="12" w:space="0" w:color="auto"/>
              <w:bottom w:val="nil"/>
            </w:tcBorders>
            <w:shd w:val="clear" w:color="auto" w:fill="auto"/>
            <w:vAlign w:val="bottom"/>
          </w:tcPr>
          <w:p w:rsidR="00814125" w:rsidRPr="00B058F2" w:rsidRDefault="00814125" w:rsidP="00B058F2">
            <w:pPr>
              <w:pStyle w:val="SingleTxtG"/>
              <w:spacing w:before="40" w:after="40" w:line="220" w:lineRule="exact"/>
              <w:ind w:left="0" w:right="0"/>
              <w:jc w:val="left"/>
              <w:rPr>
                <w:sz w:val="18"/>
                <w:szCs w:val="18"/>
              </w:rPr>
            </w:pPr>
            <w:r w:rsidRPr="00B058F2">
              <w:rPr>
                <w:sz w:val="18"/>
                <w:szCs w:val="18"/>
              </w:rPr>
              <w:t>BRB</w:t>
            </w:r>
          </w:p>
        </w:tc>
        <w:tc>
          <w:tcPr>
            <w:tcW w:w="850" w:type="dxa"/>
            <w:tcBorders>
              <w:top w:val="single" w:sz="12" w:space="0" w:color="auto"/>
              <w:bottom w:val="nil"/>
            </w:tcBorders>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3</w:t>
            </w:r>
          </w:p>
        </w:tc>
        <w:tc>
          <w:tcPr>
            <w:tcW w:w="851" w:type="dxa"/>
            <w:tcBorders>
              <w:top w:val="single" w:sz="12" w:space="0" w:color="auto"/>
              <w:bottom w:val="nil"/>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w:t>
            </w:r>
          </w:p>
        </w:tc>
        <w:tc>
          <w:tcPr>
            <w:tcW w:w="851" w:type="dxa"/>
            <w:tcBorders>
              <w:top w:val="single" w:sz="12" w:space="0" w:color="auto"/>
              <w:bottom w:val="nil"/>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33.33</w:t>
            </w:r>
          </w:p>
        </w:tc>
        <w:tc>
          <w:tcPr>
            <w:tcW w:w="851" w:type="dxa"/>
            <w:tcBorders>
              <w:top w:val="single" w:sz="12" w:space="0" w:color="auto"/>
              <w:bottom w:val="nil"/>
            </w:tcBorders>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4</w:t>
            </w:r>
          </w:p>
        </w:tc>
        <w:tc>
          <w:tcPr>
            <w:tcW w:w="851" w:type="dxa"/>
            <w:tcBorders>
              <w:top w:val="single" w:sz="12" w:space="0" w:color="auto"/>
              <w:bottom w:val="nil"/>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c>
          <w:tcPr>
            <w:tcW w:w="851" w:type="dxa"/>
            <w:tcBorders>
              <w:top w:val="single" w:sz="12" w:space="0" w:color="auto"/>
              <w:bottom w:val="nil"/>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r>
      <w:tr w:rsidR="00814125" w:rsidRPr="00B058F2">
        <w:trPr>
          <w:trHeight w:val="240"/>
        </w:trPr>
        <w:tc>
          <w:tcPr>
            <w:tcW w:w="2266" w:type="dxa"/>
            <w:tcBorders>
              <w:top w:val="nil"/>
            </w:tcBorders>
            <w:shd w:val="clear" w:color="auto" w:fill="auto"/>
            <w:vAlign w:val="bottom"/>
          </w:tcPr>
          <w:p w:rsidR="00814125" w:rsidRPr="00B058F2" w:rsidRDefault="00814125" w:rsidP="00B058F2">
            <w:pPr>
              <w:pStyle w:val="SingleTxtG"/>
              <w:spacing w:before="40" w:after="40" w:line="220" w:lineRule="exact"/>
              <w:ind w:left="0" w:right="0"/>
              <w:jc w:val="left"/>
              <w:rPr>
                <w:sz w:val="18"/>
                <w:szCs w:val="18"/>
              </w:rPr>
            </w:pPr>
            <w:r w:rsidRPr="00B058F2">
              <w:rPr>
                <w:sz w:val="18"/>
                <w:szCs w:val="18"/>
              </w:rPr>
              <w:t>BNDE</w:t>
            </w:r>
          </w:p>
        </w:tc>
        <w:tc>
          <w:tcPr>
            <w:tcW w:w="850" w:type="dxa"/>
            <w:tcBorders>
              <w:top w:val="nil"/>
            </w:tcBorders>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2</w:t>
            </w:r>
          </w:p>
        </w:tc>
        <w:tc>
          <w:tcPr>
            <w:tcW w:w="851" w:type="dxa"/>
            <w:tcBorders>
              <w:top w:val="nil"/>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w:t>
            </w:r>
          </w:p>
        </w:tc>
        <w:tc>
          <w:tcPr>
            <w:tcW w:w="851" w:type="dxa"/>
            <w:tcBorders>
              <w:top w:val="nil"/>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50</w:t>
            </w:r>
          </w:p>
        </w:tc>
        <w:tc>
          <w:tcPr>
            <w:tcW w:w="851" w:type="dxa"/>
            <w:tcBorders>
              <w:top w:val="nil"/>
            </w:tcBorders>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8</w:t>
            </w:r>
          </w:p>
        </w:tc>
        <w:tc>
          <w:tcPr>
            <w:tcW w:w="851" w:type="dxa"/>
            <w:tcBorders>
              <w:top w:val="nil"/>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c>
          <w:tcPr>
            <w:tcW w:w="851" w:type="dxa"/>
            <w:tcBorders>
              <w:top w:val="nil"/>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r>
      <w:tr w:rsidR="00814125" w:rsidRPr="00B058F2">
        <w:trPr>
          <w:trHeight w:val="240"/>
        </w:trPr>
        <w:tc>
          <w:tcPr>
            <w:tcW w:w="2266" w:type="dxa"/>
            <w:shd w:val="clear" w:color="auto" w:fill="auto"/>
            <w:vAlign w:val="bottom"/>
          </w:tcPr>
          <w:p w:rsidR="00814125" w:rsidRPr="00B058F2" w:rsidRDefault="00814125" w:rsidP="00B058F2">
            <w:pPr>
              <w:pStyle w:val="SingleTxtG"/>
              <w:spacing w:before="40" w:after="40" w:line="220" w:lineRule="exact"/>
              <w:ind w:left="0" w:right="0"/>
              <w:jc w:val="left"/>
              <w:rPr>
                <w:sz w:val="18"/>
                <w:szCs w:val="18"/>
              </w:rPr>
            </w:pPr>
            <w:r w:rsidRPr="00B058F2">
              <w:rPr>
                <w:sz w:val="18"/>
                <w:szCs w:val="18"/>
              </w:rPr>
              <w:t>BANCOBU</w:t>
            </w:r>
          </w:p>
        </w:tc>
        <w:tc>
          <w:tcPr>
            <w:tcW w:w="850" w:type="dxa"/>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5</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20</w:t>
            </w:r>
          </w:p>
        </w:tc>
        <w:tc>
          <w:tcPr>
            <w:tcW w:w="851" w:type="dxa"/>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10</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r>
      <w:tr w:rsidR="00814125" w:rsidRPr="00B058F2">
        <w:trPr>
          <w:trHeight w:val="240"/>
        </w:trPr>
        <w:tc>
          <w:tcPr>
            <w:tcW w:w="2266" w:type="dxa"/>
            <w:shd w:val="clear" w:color="auto" w:fill="auto"/>
            <w:vAlign w:val="bottom"/>
          </w:tcPr>
          <w:p w:rsidR="00814125" w:rsidRPr="00B058F2" w:rsidRDefault="00814125" w:rsidP="00B058F2">
            <w:pPr>
              <w:pStyle w:val="SingleTxtG"/>
              <w:spacing w:before="40" w:after="40" w:line="220" w:lineRule="exact"/>
              <w:ind w:left="0" w:right="0"/>
              <w:jc w:val="left"/>
              <w:rPr>
                <w:sz w:val="18"/>
                <w:szCs w:val="18"/>
              </w:rPr>
            </w:pPr>
            <w:r w:rsidRPr="00B058F2">
              <w:rPr>
                <w:sz w:val="18"/>
                <w:szCs w:val="18"/>
              </w:rPr>
              <w:t>BCB</w:t>
            </w:r>
          </w:p>
        </w:tc>
        <w:tc>
          <w:tcPr>
            <w:tcW w:w="850" w:type="dxa"/>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8</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c>
          <w:tcPr>
            <w:tcW w:w="851" w:type="dxa"/>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11</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r>
      <w:tr w:rsidR="00814125" w:rsidRPr="00B058F2">
        <w:trPr>
          <w:trHeight w:val="240"/>
        </w:trPr>
        <w:tc>
          <w:tcPr>
            <w:tcW w:w="2266" w:type="dxa"/>
            <w:shd w:val="clear" w:color="auto" w:fill="auto"/>
            <w:vAlign w:val="bottom"/>
          </w:tcPr>
          <w:p w:rsidR="00814125" w:rsidRPr="00B058F2" w:rsidRDefault="00814125" w:rsidP="00B058F2">
            <w:pPr>
              <w:pStyle w:val="SingleTxtG"/>
              <w:spacing w:before="40" w:after="40" w:line="220" w:lineRule="exact"/>
              <w:ind w:left="0" w:right="0"/>
              <w:jc w:val="left"/>
              <w:rPr>
                <w:sz w:val="18"/>
                <w:szCs w:val="18"/>
              </w:rPr>
            </w:pPr>
            <w:r w:rsidRPr="00B058F2">
              <w:rPr>
                <w:sz w:val="18"/>
                <w:szCs w:val="18"/>
              </w:rPr>
              <w:t>BBCI</w:t>
            </w:r>
          </w:p>
        </w:tc>
        <w:tc>
          <w:tcPr>
            <w:tcW w:w="850" w:type="dxa"/>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4</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c>
          <w:tcPr>
            <w:tcW w:w="851" w:type="dxa"/>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9</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8.33</w:t>
            </w:r>
          </w:p>
        </w:tc>
      </w:tr>
      <w:tr w:rsidR="00814125" w:rsidRPr="00B058F2">
        <w:trPr>
          <w:trHeight w:val="240"/>
        </w:trPr>
        <w:tc>
          <w:tcPr>
            <w:tcW w:w="2266" w:type="dxa"/>
            <w:shd w:val="clear" w:color="auto" w:fill="auto"/>
            <w:vAlign w:val="bottom"/>
          </w:tcPr>
          <w:p w:rsidR="00814125" w:rsidRPr="00B058F2" w:rsidRDefault="00814125" w:rsidP="00B058F2">
            <w:pPr>
              <w:pStyle w:val="SingleTxtG"/>
              <w:spacing w:before="40" w:after="40" w:line="220" w:lineRule="exact"/>
              <w:ind w:left="0" w:right="0"/>
              <w:jc w:val="left"/>
              <w:rPr>
                <w:sz w:val="18"/>
                <w:szCs w:val="18"/>
              </w:rPr>
            </w:pPr>
            <w:r w:rsidRPr="00B058F2">
              <w:rPr>
                <w:sz w:val="18"/>
                <w:szCs w:val="18"/>
              </w:rPr>
              <w:t>FPHU</w:t>
            </w:r>
          </w:p>
        </w:tc>
        <w:tc>
          <w:tcPr>
            <w:tcW w:w="850" w:type="dxa"/>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3</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c>
          <w:tcPr>
            <w:tcW w:w="851" w:type="dxa"/>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6</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w:t>
            </w:r>
          </w:p>
        </w:tc>
        <w:tc>
          <w:tcPr>
            <w:tcW w:w="851"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r>
      <w:tr w:rsidR="00814125" w:rsidRPr="00B058F2">
        <w:trPr>
          <w:trHeight w:val="240"/>
        </w:trPr>
        <w:tc>
          <w:tcPr>
            <w:tcW w:w="2266" w:type="dxa"/>
            <w:tcBorders>
              <w:bottom w:val="nil"/>
            </w:tcBorders>
            <w:shd w:val="clear" w:color="auto" w:fill="auto"/>
            <w:vAlign w:val="bottom"/>
          </w:tcPr>
          <w:p w:rsidR="00814125" w:rsidRPr="00B058F2" w:rsidRDefault="00814125" w:rsidP="00B058F2">
            <w:pPr>
              <w:pStyle w:val="SingleTxtG"/>
              <w:spacing w:before="40" w:after="40" w:line="220" w:lineRule="exact"/>
              <w:ind w:left="0" w:right="0"/>
              <w:jc w:val="left"/>
              <w:rPr>
                <w:sz w:val="18"/>
                <w:szCs w:val="18"/>
              </w:rPr>
            </w:pPr>
            <w:r w:rsidRPr="00B058F2">
              <w:rPr>
                <w:sz w:val="18"/>
                <w:szCs w:val="18"/>
              </w:rPr>
              <w:t>ECOBANK</w:t>
            </w:r>
          </w:p>
        </w:tc>
        <w:tc>
          <w:tcPr>
            <w:tcW w:w="850" w:type="dxa"/>
            <w:tcBorders>
              <w:bottom w:val="nil"/>
            </w:tcBorders>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1</w:t>
            </w:r>
          </w:p>
        </w:tc>
        <w:tc>
          <w:tcPr>
            <w:tcW w:w="851" w:type="dxa"/>
            <w:tcBorders>
              <w:bottom w:val="nil"/>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c>
          <w:tcPr>
            <w:tcW w:w="851" w:type="dxa"/>
            <w:tcBorders>
              <w:bottom w:val="nil"/>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c>
          <w:tcPr>
            <w:tcW w:w="851" w:type="dxa"/>
            <w:tcBorders>
              <w:bottom w:val="nil"/>
            </w:tcBorders>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6</w:t>
            </w:r>
          </w:p>
        </w:tc>
        <w:tc>
          <w:tcPr>
            <w:tcW w:w="851" w:type="dxa"/>
            <w:tcBorders>
              <w:bottom w:val="nil"/>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w:t>
            </w:r>
          </w:p>
        </w:tc>
        <w:tc>
          <w:tcPr>
            <w:tcW w:w="851" w:type="dxa"/>
            <w:tcBorders>
              <w:bottom w:val="nil"/>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16.66</w:t>
            </w:r>
          </w:p>
        </w:tc>
      </w:tr>
      <w:tr w:rsidR="00814125" w:rsidRPr="00B058F2">
        <w:trPr>
          <w:trHeight w:val="240"/>
        </w:trPr>
        <w:tc>
          <w:tcPr>
            <w:tcW w:w="2266" w:type="dxa"/>
            <w:tcBorders>
              <w:top w:val="nil"/>
              <w:bottom w:val="nil"/>
            </w:tcBorders>
            <w:shd w:val="clear" w:color="auto" w:fill="auto"/>
            <w:vAlign w:val="bottom"/>
          </w:tcPr>
          <w:p w:rsidR="00814125" w:rsidRPr="00B058F2" w:rsidRDefault="00814125" w:rsidP="004227F1">
            <w:pPr>
              <w:pStyle w:val="SingleTxtG"/>
              <w:keepNext/>
              <w:spacing w:before="40" w:after="40" w:line="220" w:lineRule="exact"/>
              <w:ind w:left="0" w:right="0"/>
              <w:jc w:val="left"/>
              <w:rPr>
                <w:sz w:val="18"/>
                <w:szCs w:val="18"/>
              </w:rPr>
            </w:pPr>
            <w:r w:rsidRPr="00B058F2">
              <w:rPr>
                <w:sz w:val="18"/>
                <w:szCs w:val="18"/>
              </w:rPr>
              <w:t>SOCABU</w:t>
            </w:r>
          </w:p>
        </w:tc>
        <w:tc>
          <w:tcPr>
            <w:tcW w:w="850" w:type="dxa"/>
            <w:tcBorders>
              <w:top w:val="nil"/>
              <w:bottom w:val="nil"/>
            </w:tcBorders>
            <w:shd w:val="clear" w:color="auto" w:fill="auto"/>
            <w:vAlign w:val="bottom"/>
          </w:tcPr>
          <w:p w:rsidR="00814125" w:rsidRPr="004227F1" w:rsidRDefault="00814125" w:rsidP="004227F1">
            <w:pPr>
              <w:pStyle w:val="SingleTxtG"/>
              <w:keepNext/>
              <w:spacing w:before="40" w:after="40" w:line="220" w:lineRule="exact"/>
              <w:ind w:left="0" w:right="0"/>
              <w:jc w:val="right"/>
              <w:rPr>
                <w:b/>
                <w:sz w:val="18"/>
                <w:szCs w:val="18"/>
              </w:rPr>
            </w:pPr>
            <w:r w:rsidRPr="004227F1">
              <w:rPr>
                <w:b/>
                <w:sz w:val="18"/>
                <w:szCs w:val="18"/>
              </w:rPr>
              <w:t>5</w:t>
            </w:r>
          </w:p>
        </w:tc>
        <w:tc>
          <w:tcPr>
            <w:tcW w:w="851" w:type="dxa"/>
            <w:tcBorders>
              <w:top w:val="nil"/>
              <w:bottom w:val="nil"/>
            </w:tcBorders>
            <w:shd w:val="clear" w:color="auto" w:fill="auto"/>
            <w:vAlign w:val="bottom"/>
          </w:tcPr>
          <w:p w:rsidR="00814125" w:rsidRPr="00B058F2" w:rsidRDefault="00814125" w:rsidP="004227F1">
            <w:pPr>
              <w:pStyle w:val="SingleTxtG"/>
              <w:keepNext/>
              <w:spacing w:before="40" w:after="40" w:line="220" w:lineRule="exact"/>
              <w:ind w:left="0" w:right="0"/>
              <w:jc w:val="right"/>
              <w:rPr>
                <w:sz w:val="18"/>
                <w:szCs w:val="18"/>
              </w:rPr>
            </w:pPr>
            <w:r w:rsidRPr="00B058F2">
              <w:rPr>
                <w:sz w:val="18"/>
                <w:szCs w:val="18"/>
              </w:rPr>
              <w:t>2</w:t>
            </w:r>
          </w:p>
        </w:tc>
        <w:tc>
          <w:tcPr>
            <w:tcW w:w="851" w:type="dxa"/>
            <w:tcBorders>
              <w:top w:val="nil"/>
              <w:bottom w:val="nil"/>
            </w:tcBorders>
            <w:shd w:val="clear" w:color="auto" w:fill="auto"/>
            <w:vAlign w:val="bottom"/>
          </w:tcPr>
          <w:p w:rsidR="00814125" w:rsidRPr="00B058F2" w:rsidRDefault="00814125" w:rsidP="004227F1">
            <w:pPr>
              <w:pStyle w:val="SingleTxtG"/>
              <w:keepNext/>
              <w:spacing w:before="40" w:after="40" w:line="220" w:lineRule="exact"/>
              <w:ind w:left="0" w:right="0"/>
              <w:jc w:val="right"/>
              <w:rPr>
                <w:sz w:val="18"/>
                <w:szCs w:val="18"/>
              </w:rPr>
            </w:pPr>
            <w:r w:rsidRPr="00B058F2">
              <w:rPr>
                <w:sz w:val="18"/>
                <w:szCs w:val="18"/>
              </w:rPr>
              <w:t>40</w:t>
            </w:r>
          </w:p>
        </w:tc>
        <w:tc>
          <w:tcPr>
            <w:tcW w:w="851" w:type="dxa"/>
            <w:tcBorders>
              <w:top w:val="nil"/>
              <w:bottom w:val="nil"/>
            </w:tcBorders>
            <w:shd w:val="clear" w:color="auto" w:fill="auto"/>
            <w:vAlign w:val="bottom"/>
          </w:tcPr>
          <w:p w:rsidR="00814125" w:rsidRPr="004227F1" w:rsidRDefault="00814125" w:rsidP="004227F1">
            <w:pPr>
              <w:pStyle w:val="SingleTxtG"/>
              <w:keepNext/>
              <w:spacing w:before="40" w:after="40" w:line="220" w:lineRule="exact"/>
              <w:ind w:left="0" w:right="0"/>
              <w:jc w:val="right"/>
              <w:rPr>
                <w:b/>
                <w:sz w:val="18"/>
                <w:szCs w:val="18"/>
              </w:rPr>
            </w:pPr>
            <w:r w:rsidRPr="004227F1">
              <w:rPr>
                <w:b/>
                <w:sz w:val="18"/>
                <w:szCs w:val="18"/>
              </w:rPr>
              <w:t>10</w:t>
            </w:r>
          </w:p>
        </w:tc>
        <w:tc>
          <w:tcPr>
            <w:tcW w:w="851" w:type="dxa"/>
            <w:tcBorders>
              <w:top w:val="nil"/>
              <w:bottom w:val="nil"/>
            </w:tcBorders>
            <w:shd w:val="clear" w:color="auto" w:fill="auto"/>
            <w:vAlign w:val="bottom"/>
          </w:tcPr>
          <w:p w:rsidR="00814125" w:rsidRPr="00B058F2" w:rsidRDefault="00814125" w:rsidP="004227F1">
            <w:pPr>
              <w:pStyle w:val="SingleTxtG"/>
              <w:keepNext/>
              <w:spacing w:before="40" w:after="40" w:line="220" w:lineRule="exact"/>
              <w:ind w:left="0" w:right="0"/>
              <w:jc w:val="right"/>
              <w:rPr>
                <w:sz w:val="18"/>
                <w:szCs w:val="18"/>
              </w:rPr>
            </w:pPr>
            <w:r w:rsidRPr="00B058F2">
              <w:rPr>
                <w:sz w:val="18"/>
                <w:szCs w:val="18"/>
              </w:rPr>
              <w:t>0</w:t>
            </w:r>
          </w:p>
        </w:tc>
        <w:tc>
          <w:tcPr>
            <w:tcW w:w="851" w:type="dxa"/>
            <w:tcBorders>
              <w:top w:val="nil"/>
              <w:bottom w:val="nil"/>
            </w:tcBorders>
            <w:shd w:val="clear" w:color="auto" w:fill="auto"/>
            <w:vAlign w:val="bottom"/>
          </w:tcPr>
          <w:p w:rsidR="00814125" w:rsidRPr="00B058F2" w:rsidRDefault="00814125" w:rsidP="004227F1">
            <w:pPr>
              <w:pStyle w:val="SingleTxtG"/>
              <w:keepNext/>
              <w:spacing w:before="40" w:after="40" w:line="220" w:lineRule="exact"/>
              <w:ind w:left="0" w:right="0"/>
              <w:jc w:val="right"/>
              <w:rPr>
                <w:sz w:val="18"/>
                <w:szCs w:val="18"/>
              </w:rPr>
            </w:pPr>
            <w:r w:rsidRPr="00B058F2">
              <w:rPr>
                <w:sz w:val="18"/>
                <w:szCs w:val="18"/>
              </w:rPr>
              <w:t>0</w:t>
            </w:r>
          </w:p>
        </w:tc>
      </w:tr>
      <w:tr w:rsidR="00814125" w:rsidRPr="00B058F2">
        <w:trPr>
          <w:trHeight w:val="240"/>
        </w:trPr>
        <w:tc>
          <w:tcPr>
            <w:tcW w:w="2266" w:type="dxa"/>
            <w:tcBorders>
              <w:top w:val="nil"/>
              <w:bottom w:val="single" w:sz="4" w:space="0" w:color="auto"/>
            </w:tcBorders>
            <w:shd w:val="clear" w:color="auto" w:fill="auto"/>
            <w:vAlign w:val="bottom"/>
          </w:tcPr>
          <w:p w:rsidR="00814125" w:rsidRPr="00B058F2" w:rsidRDefault="00814125" w:rsidP="00B058F2">
            <w:pPr>
              <w:pStyle w:val="SingleTxtG"/>
              <w:spacing w:before="40" w:after="40" w:line="220" w:lineRule="exact"/>
              <w:ind w:left="0" w:right="0"/>
              <w:jc w:val="left"/>
              <w:rPr>
                <w:sz w:val="18"/>
                <w:szCs w:val="18"/>
              </w:rPr>
            </w:pPr>
            <w:r w:rsidRPr="00B058F2">
              <w:rPr>
                <w:sz w:val="18"/>
                <w:szCs w:val="18"/>
              </w:rPr>
              <w:t>UCAR</w:t>
            </w:r>
          </w:p>
        </w:tc>
        <w:tc>
          <w:tcPr>
            <w:tcW w:w="850" w:type="dxa"/>
            <w:tcBorders>
              <w:top w:val="nil"/>
              <w:bottom w:val="single" w:sz="4" w:space="0" w:color="auto"/>
            </w:tcBorders>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4</w:t>
            </w:r>
          </w:p>
        </w:tc>
        <w:tc>
          <w:tcPr>
            <w:tcW w:w="851" w:type="dxa"/>
            <w:tcBorders>
              <w:top w:val="nil"/>
              <w:bottom w:val="single" w:sz="4" w:space="0" w:color="auto"/>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w:t>
            </w:r>
          </w:p>
        </w:tc>
        <w:tc>
          <w:tcPr>
            <w:tcW w:w="851" w:type="dxa"/>
            <w:tcBorders>
              <w:top w:val="nil"/>
              <w:bottom w:val="single" w:sz="4" w:space="0" w:color="auto"/>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25</w:t>
            </w:r>
          </w:p>
        </w:tc>
        <w:tc>
          <w:tcPr>
            <w:tcW w:w="851" w:type="dxa"/>
            <w:tcBorders>
              <w:top w:val="nil"/>
              <w:bottom w:val="single" w:sz="4" w:space="0" w:color="auto"/>
            </w:tcBorders>
            <w:shd w:val="clear" w:color="auto" w:fill="auto"/>
            <w:vAlign w:val="bottom"/>
          </w:tcPr>
          <w:p w:rsidR="00814125" w:rsidRPr="004227F1" w:rsidRDefault="00814125" w:rsidP="00B058F2">
            <w:pPr>
              <w:pStyle w:val="SingleTxtG"/>
              <w:spacing w:before="40" w:after="40" w:line="220" w:lineRule="exact"/>
              <w:ind w:left="0" w:right="0"/>
              <w:jc w:val="right"/>
              <w:rPr>
                <w:b/>
                <w:sz w:val="18"/>
                <w:szCs w:val="18"/>
              </w:rPr>
            </w:pPr>
            <w:r w:rsidRPr="004227F1">
              <w:rPr>
                <w:b/>
                <w:sz w:val="18"/>
                <w:szCs w:val="18"/>
              </w:rPr>
              <w:t>9</w:t>
            </w:r>
          </w:p>
        </w:tc>
        <w:tc>
          <w:tcPr>
            <w:tcW w:w="851" w:type="dxa"/>
            <w:tcBorders>
              <w:top w:val="nil"/>
              <w:bottom w:val="single" w:sz="4" w:space="0" w:color="auto"/>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w:t>
            </w:r>
          </w:p>
        </w:tc>
        <w:tc>
          <w:tcPr>
            <w:tcW w:w="851" w:type="dxa"/>
            <w:tcBorders>
              <w:top w:val="nil"/>
              <w:bottom w:val="single" w:sz="4" w:space="0" w:color="auto"/>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11.11</w:t>
            </w:r>
          </w:p>
        </w:tc>
      </w:tr>
      <w:tr w:rsidR="00814125" w:rsidRPr="00B058F2">
        <w:trPr>
          <w:trHeight w:val="240"/>
        </w:trPr>
        <w:tc>
          <w:tcPr>
            <w:tcW w:w="2266" w:type="dxa"/>
            <w:tcBorders>
              <w:top w:val="single" w:sz="4" w:space="0" w:color="auto"/>
              <w:bottom w:val="single" w:sz="12" w:space="0" w:color="auto"/>
            </w:tcBorders>
            <w:shd w:val="clear" w:color="auto" w:fill="auto"/>
            <w:vAlign w:val="bottom"/>
          </w:tcPr>
          <w:p w:rsidR="00814125" w:rsidRPr="00B058F2" w:rsidRDefault="00814125" w:rsidP="00B058F2">
            <w:pPr>
              <w:pStyle w:val="SingleTxtG"/>
              <w:spacing w:before="80" w:after="80" w:line="220" w:lineRule="exact"/>
              <w:ind w:left="284" w:right="0"/>
              <w:jc w:val="left"/>
              <w:rPr>
                <w:b/>
                <w:sz w:val="18"/>
                <w:szCs w:val="18"/>
              </w:rPr>
            </w:pPr>
            <w:r w:rsidRPr="00B058F2">
              <w:rPr>
                <w:b/>
                <w:sz w:val="18"/>
                <w:szCs w:val="18"/>
              </w:rPr>
              <w:t>Total</w:t>
            </w:r>
          </w:p>
        </w:tc>
        <w:tc>
          <w:tcPr>
            <w:tcW w:w="850" w:type="dxa"/>
            <w:tcBorders>
              <w:top w:val="single" w:sz="4" w:space="0" w:color="auto"/>
              <w:bottom w:val="single" w:sz="12" w:space="0" w:color="auto"/>
            </w:tcBorders>
            <w:shd w:val="clear" w:color="auto" w:fill="auto"/>
            <w:vAlign w:val="bottom"/>
          </w:tcPr>
          <w:p w:rsidR="00814125" w:rsidRPr="00B058F2" w:rsidRDefault="00814125" w:rsidP="00B058F2">
            <w:pPr>
              <w:pStyle w:val="SingleTxtG"/>
              <w:spacing w:before="80" w:after="80" w:line="220" w:lineRule="exact"/>
              <w:ind w:left="0" w:right="0"/>
              <w:jc w:val="right"/>
              <w:rPr>
                <w:b/>
                <w:sz w:val="18"/>
                <w:szCs w:val="18"/>
              </w:rPr>
            </w:pPr>
            <w:r w:rsidRPr="00B058F2">
              <w:rPr>
                <w:b/>
                <w:sz w:val="18"/>
                <w:szCs w:val="18"/>
              </w:rPr>
              <w:t>35</w:t>
            </w:r>
          </w:p>
        </w:tc>
        <w:tc>
          <w:tcPr>
            <w:tcW w:w="851" w:type="dxa"/>
            <w:tcBorders>
              <w:top w:val="single" w:sz="4" w:space="0" w:color="auto"/>
              <w:bottom w:val="single" w:sz="12" w:space="0" w:color="auto"/>
            </w:tcBorders>
            <w:shd w:val="clear" w:color="auto" w:fill="auto"/>
            <w:vAlign w:val="bottom"/>
          </w:tcPr>
          <w:p w:rsidR="00814125" w:rsidRPr="00B058F2" w:rsidRDefault="00814125" w:rsidP="00B058F2">
            <w:pPr>
              <w:pStyle w:val="SingleTxtG"/>
              <w:spacing w:before="80" w:after="80" w:line="220" w:lineRule="exact"/>
              <w:ind w:left="0" w:right="0"/>
              <w:jc w:val="right"/>
              <w:rPr>
                <w:b/>
                <w:sz w:val="18"/>
                <w:szCs w:val="18"/>
              </w:rPr>
            </w:pPr>
            <w:r w:rsidRPr="00B058F2">
              <w:rPr>
                <w:b/>
                <w:sz w:val="18"/>
                <w:szCs w:val="18"/>
              </w:rPr>
              <w:t>6</w:t>
            </w:r>
          </w:p>
        </w:tc>
        <w:tc>
          <w:tcPr>
            <w:tcW w:w="851" w:type="dxa"/>
            <w:tcBorders>
              <w:top w:val="single" w:sz="4" w:space="0" w:color="auto"/>
              <w:bottom w:val="single" w:sz="12" w:space="0" w:color="auto"/>
            </w:tcBorders>
            <w:shd w:val="clear" w:color="auto" w:fill="auto"/>
            <w:vAlign w:val="bottom"/>
          </w:tcPr>
          <w:p w:rsidR="00814125" w:rsidRPr="00B058F2" w:rsidRDefault="00814125" w:rsidP="00B058F2">
            <w:pPr>
              <w:pStyle w:val="SingleTxtG"/>
              <w:spacing w:before="80" w:after="80" w:line="220" w:lineRule="exact"/>
              <w:ind w:left="0" w:right="0"/>
              <w:jc w:val="right"/>
              <w:rPr>
                <w:b/>
                <w:sz w:val="18"/>
                <w:szCs w:val="18"/>
              </w:rPr>
            </w:pPr>
            <w:r w:rsidRPr="00B058F2">
              <w:rPr>
                <w:b/>
                <w:sz w:val="18"/>
                <w:szCs w:val="18"/>
              </w:rPr>
              <w:t>17,14</w:t>
            </w:r>
          </w:p>
        </w:tc>
        <w:tc>
          <w:tcPr>
            <w:tcW w:w="851" w:type="dxa"/>
            <w:tcBorders>
              <w:top w:val="single" w:sz="4" w:space="0" w:color="auto"/>
              <w:bottom w:val="single" w:sz="12" w:space="0" w:color="auto"/>
            </w:tcBorders>
            <w:shd w:val="clear" w:color="auto" w:fill="auto"/>
            <w:vAlign w:val="bottom"/>
          </w:tcPr>
          <w:p w:rsidR="00814125" w:rsidRPr="00B058F2" w:rsidRDefault="00814125" w:rsidP="00B058F2">
            <w:pPr>
              <w:pStyle w:val="SingleTxtG"/>
              <w:spacing w:before="80" w:after="80" w:line="220" w:lineRule="exact"/>
              <w:ind w:left="0" w:right="0"/>
              <w:jc w:val="right"/>
              <w:rPr>
                <w:b/>
                <w:sz w:val="18"/>
                <w:szCs w:val="18"/>
              </w:rPr>
            </w:pPr>
            <w:r w:rsidRPr="00B058F2">
              <w:rPr>
                <w:b/>
                <w:sz w:val="18"/>
                <w:szCs w:val="18"/>
              </w:rPr>
              <w:t>79</w:t>
            </w:r>
          </w:p>
        </w:tc>
        <w:tc>
          <w:tcPr>
            <w:tcW w:w="851" w:type="dxa"/>
            <w:tcBorders>
              <w:top w:val="single" w:sz="4" w:space="0" w:color="auto"/>
              <w:bottom w:val="single" w:sz="12" w:space="0" w:color="auto"/>
            </w:tcBorders>
            <w:shd w:val="clear" w:color="auto" w:fill="auto"/>
            <w:vAlign w:val="bottom"/>
          </w:tcPr>
          <w:p w:rsidR="00814125" w:rsidRPr="00B058F2" w:rsidRDefault="00814125" w:rsidP="00B058F2">
            <w:pPr>
              <w:pStyle w:val="SingleTxtG"/>
              <w:spacing w:before="80" w:after="80" w:line="220" w:lineRule="exact"/>
              <w:ind w:left="0" w:right="0"/>
              <w:jc w:val="right"/>
              <w:rPr>
                <w:b/>
                <w:sz w:val="18"/>
                <w:szCs w:val="18"/>
              </w:rPr>
            </w:pPr>
            <w:r w:rsidRPr="00B058F2">
              <w:rPr>
                <w:b/>
                <w:sz w:val="18"/>
                <w:szCs w:val="18"/>
              </w:rPr>
              <w:t>2</w:t>
            </w:r>
          </w:p>
        </w:tc>
        <w:tc>
          <w:tcPr>
            <w:tcW w:w="851" w:type="dxa"/>
            <w:tcBorders>
              <w:top w:val="single" w:sz="4" w:space="0" w:color="auto"/>
              <w:bottom w:val="single" w:sz="12" w:space="0" w:color="auto"/>
            </w:tcBorders>
            <w:shd w:val="clear" w:color="auto" w:fill="auto"/>
            <w:vAlign w:val="bottom"/>
          </w:tcPr>
          <w:p w:rsidR="00814125" w:rsidRPr="00B058F2" w:rsidRDefault="00814125" w:rsidP="00B058F2">
            <w:pPr>
              <w:pStyle w:val="SingleTxtG"/>
              <w:spacing w:before="80" w:after="80" w:line="220" w:lineRule="exact"/>
              <w:ind w:left="0" w:right="0"/>
              <w:jc w:val="right"/>
              <w:rPr>
                <w:b/>
                <w:sz w:val="18"/>
                <w:szCs w:val="18"/>
              </w:rPr>
            </w:pPr>
            <w:r w:rsidRPr="00B058F2">
              <w:rPr>
                <w:b/>
                <w:sz w:val="18"/>
                <w:szCs w:val="18"/>
              </w:rPr>
              <w:t>2.53</w:t>
            </w:r>
          </w:p>
        </w:tc>
      </w:tr>
    </w:tbl>
    <w:p w:rsidR="00814125" w:rsidRPr="000572F2" w:rsidRDefault="00814125" w:rsidP="000572F2">
      <w:pPr>
        <w:spacing w:before="120" w:after="240"/>
        <w:ind w:left="1134" w:right="1134" w:firstLine="170"/>
        <w:rPr>
          <w:sz w:val="18"/>
        </w:rPr>
      </w:pPr>
      <w:r w:rsidRPr="000572F2">
        <w:rPr>
          <w:i/>
          <w:sz w:val="18"/>
        </w:rPr>
        <w:t>Source:</w:t>
      </w:r>
      <w:r w:rsidRPr="000572F2">
        <w:rPr>
          <w:sz w:val="18"/>
        </w:rPr>
        <w:t xml:space="preserve"> Data sourced from the relevant services, July 2008.</w:t>
      </w:r>
    </w:p>
    <w:p w:rsidR="00814125" w:rsidRPr="00814125" w:rsidRDefault="00814125" w:rsidP="00814125">
      <w:pPr>
        <w:pStyle w:val="SingleTxtG"/>
      </w:pPr>
      <w:r w:rsidRPr="00814125">
        <w:t>63.</w:t>
      </w:r>
      <w:r w:rsidRPr="00814125">
        <w:tab/>
        <w:t>It is, obviously, the management board of an enterprise which decides its general policies, as well as what investments to make, the terms and conditions of employment, staff privileges of various kinds and so on. It is quite simply unacceptable that women account for only 2.53 per cent of managerial staff in banks and insurance companies in which the Government has a holding. The case of BRB deserves special attention: it is the central bank which sets the country’s monetary policy, but women are not represented on the General Council (the equivalent of the board). This implies that the needs of women are not properly taken into account in this sector.</w:t>
      </w:r>
    </w:p>
    <w:p w:rsidR="00814125" w:rsidRPr="00814125" w:rsidRDefault="00814125" w:rsidP="00814125">
      <w:pPr>
        <w:pStyle w:val="SingleTxtG"/>
      </w:pPr>
      <w:r w:rsidRPr="00814125">
        <w:t>64.</w:t>
      </w:r>
      <w:r w:rsidRPr="00814125">
        <w:tab/>
        <w:t>The cases of BCB and FPHU are also lamentable: there is no woman on either the managerial staff or the board. The appointing authorities in the banking and insurance sector have been called to account to remedy this state of affairs. The staff of the University of Burundi is made up of 670 men and 260 women.</w:t>
      </w:r>
    </w:p>
    <w:p w:rsidR="00814125" w:rsidRPr="00814125" w:rsidRDefault="00814125" w:rsidP="00814125">
      <w:pPr>
        <w:pStyle w:val="SingleTxtG"/>
      </w:pPr>
      <w:r w:rsidRPr="00814125">
        <w:t>65.</w:t>
      </w:r>
      <w:r w:rsidRPr="00814125">
        <w:tab/>
        <w:t>The staff of the university welfare and support service consists of 467 men and 120 women. These figures highlight the influence of culture and tradition, which have long left women lagging behind because they have only belatedly begun to be educated compared with men.</w:t>
      </w:r>
    </w:p>
    <w:p w:rsidR="00814125" w:rsidRPr="00814125" w:rsidRDefault="00671427" w:rsidP="00671427">
      <w:pPr>
        <w:pStyle w:val="H23G"/>
      </w:pPr>
      <w:r>
        <w:tab/>
      </w:r>
      <w:r>
        <w:tab/>
      </w:r>
      <w:r w:rsidR="00814125" w:rsidRPr="00814125">
        <w:t xml:space="preserve">Data concerning the participation of women in decision-taking and other </w:t>
      </w:r>
      <w:r w:rsidR="00B058F2">
        <w:br/>
      </w:r>
      <w:r w:rsidR="00814125" w:rsidRPr="00814125">
        <w:t>services (September 2008)</w:t>
      </w:r>
    </w:p>
    <w:p w:rsidR="00671427" w:rsidRDefault="00814125" w:rsidP="00671427">
      <w:pPr>
        <w:pStyle w:val="Heading1"/>
      </w:pPr>
      <w:r w:rsidRPr="00814125">
        <w:t>Table 5</w:t>
      </w:r>
    </w:p>
    <w:p w:rsidR="00814125" w:rsidRPr="00671427" w:rsidRDefault="00814125" w:rsidP="00671427">
      <w:pPr>
        <w:pStyle w:val="SingleTxtG"/>
        <w:jc w:val="left"/>
        <w:rPr>
          <w:b/>
        </w:rPr>
      </w:pPr>
      <w:r w:rsidRPr="00671427">
        <w:rPr>
          <w:b/>
        </w:rPr>
        <w:t>Muramvya province</w:t>
      </w:r>
    </w:p>
    <w:tbl>
      <w:tblPr>
        <w:tblW w:w="737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1"/>
        <w:gridCol w:w="2890"/>
        <w:gridCol w:w="927"/>
        <w:gridCol w:w="927"/>
        <w:gridCol w:w="927"/>
      </w:tblGrid>
      <w:tr w:rsidR="00814125" w:rsidRPr="00B058F2">
        <w:trPr>
          <w:trHeight w:val="20"/>
          <w:tblHeader/>
        </w:trPr>
        <w:tc>
          <w:tcPr>
            <w:tcW w:w="1701" w:type="dxa"/>
            <w:tcBorders>
              <w:top w:val="single" w:sz="4" w:space="0" w:color="auto"/>
              <w:bottom w:val="single" w:sz="12" w:space="0" w:color="auto"/>
            </w:tcBorders>
            <w:shd w:val="clear" w:color="auto" w:fill="auto"/>
            <w:vAlign w:val="bottom"/>
          </w:tcPr>
          <w:p w:rsidR="00814125" w:rsidRPr="00B058F2" w:rsidRDefault="00814125" w:rsidP="00B058F2">
            <w:pPr>
              <w:pStyle w:val="SingleTxtG"/>
              <w:spacing w:before="80" w:after="80" w:line="200" w:lineRule="exact"/>
              <w:ind w:left="0" w:right="0"/>
              <w:rPr>
                <w:i/>
                <w:sz w:val="16"/>
              </w:rPr>
            </w:pPr>
            <w:r w:rsidRPr="00B058F2">
              <w:rPr>
                <w:i/>
                <w:sz w:val="16"/>
              </w:rPr>
              <w:t xml:space="preserve">Sphere </w:t>
            </w:r>
          </w:p>
        </w:tc>
        <w:tc>
          <w:tcPr>
            <w:tcW w:w="2890" w:type="dxa"/>
            <w:tcBorders>
              <w:top w:val="single" w:sz="4" w:space="0" w:color="auto"/>
              <w:bottom w:val="single" w:sz="12" w:space="0" w:color="auto"/>
            </w:tcBorders>
            <w:shd w:val="clear" w:color="auto" w:fill="auto"/>
            <w:vAlign w:val="bottom"/>
          </w:tcPr>
          <w:p w:rsidR="00814125" w:rsidRPr="00B058F2" w:rsidRDefault="00814125" w:rsidP="00213FA1">
            <w:pPr>
              <w:pStyle w:val="SingleTxtG"/>
              <w:spacing w:before="80" w:after="80" w:line="200" w:lineRule="exact"/>
              <w:ind w:left="0" w:right="0"/>
              <w:jc w:val="left"/>
              <w:rPr>
                <w:i/>
                <w:sz w:val="16"/>
              </w:rPr>
            </w:pPr>
            <w:r w:rsidRPr="00B058F2">
              <w:rPr>
                <w:i/>
                <w:sz w:val="16"/>
              </w:rPr>
              <w:t>Position</w:t>
            </w:r>
          </w:p>
        </w:tc>
        <w:tc>
          <w:tcPr>
            <w:tcW w:w="927" w:type="dxa"/>
            <w:tcBorders>
              <w:top w:val="single" w:sz="4" w:space="0" w:color="auto"/>
              <w:bottom w:val="single" w:sz="12" w:space="0" w:color="auto"/>
            </w:tcBorders>
            <w:shd w:val="clear" w:color="auto" w:fill="auto"/>
            <w:vAlign w:val="bottom"/>
          </w:tcPr>
          <w:p w:rsidR="00814125" w:rsidRPr="00B058F2" w:rsidRDefault="00814125" w:rsidP="00B058F2">
            <w:pPr>
              <w:pStyle w:val="SingleTxtG"/>
              <w:spacing w:before="80" w:after="80" w:line="200" w:lineRule="exact"/>
              <w:ind w:left="0" w:right="0"/>
              <w:jc w:val="right"/>
              <w:rPr>
                <w:i/>
                <w:sz w:val="16"/>
              </w:rPr>
            </w:pPr>
            <w:r w:rsidRPr="00B058F2">
              <w:rPr>
                <w:i/>
                <w:sz w:val="16"/>
              </w:rPr>
              <w:t xml:space="preserve">Women </w:t>
            </w:r>
          </w:p>
        </w:tc>
        <w:tc>
          <w:tcPr>
            <w:tcW w:w="927" w:type="dxa"/>
            <w:tcBorders>
              <w:top w:val="single" w:sz="4" w:space="0" w:color="auto"/>
              <w:bottom w:val="single" w:sz="12" w:space="0" w:color="auto"/>
            </w:tcBorders>
            <w:shd w:val="clear" w:color="auto" w:fill="auto"/>
            <w:vAlign w:val="bottom"/>
          </w:tcPr>
          <w:p w:rsidR="00814125" w:rsidRPr="00B058F2" w:rsidRDefault="00814125" w:rsidP="00B058F2">
            <w:pPr>
              <w:pStyle w:val="SingleTxtG"/>
              <w:spacing w:before="80" w:after="80" w:line="200" w:lineRule="exact"/>
              <w:ind w:left="0" w:right="0"/>
              <w:jc w:val="right"/>
              <w:rPr>
                <w:i/>
                <w:sz w:val="16"/>
              </w:rPr>
            </w:pPr>
            <w:r w:rsidRPr="00B058F2">
              <w:rPr>
                <w:i/>
                <w:sz w:val="16"/>
              </w:rPr>
              <w:t xml:space="preserve">Men </w:t>
            </w:r>
          </w:p>
        </w:tc>
        <w:tc>
          <w:tcPr>
            <w:tcW w:w="927" w:type="dxa"/>
            <w:tcBorders>
              <w:top w:val="single" w:sz="4" w:space="0" w:color="auto"/>
              <w:bottom w:val="single" w:sz="12" w:space="0" w:color="auto"/>
            </w:tcBorders>
            <w:shd w:val="clear" w:color="auto" w:fill="auto"/>
            <w:vAlign w:val="bottom"/>
          </w:tcPr>
          <w:p w:rsidR="00814125" w:rsidRPr="00B058F2" w:rsidRDefault="00814125" w:rsidP="00B058F2">
            <w:pPr>
              <w:pStyle w:val="SingleTxtG"/>
              <w:spacing w:before="80" w:after="80" w:line="200" w:lineRule="exact"/>
              <w:ind w:left="0" w:right="0"/>
              <w:jc w:val="right"/>
              <w:rPr>
                <w:b/>
                <w:i/>
                <w:sz w:val="16"/>
              </w:rPr>
            </w:pPr>
            <w:r w:rsidRPr="00B058F2">
              <w:rPr>
                <w:b/>
                <w:i/>
                <w:sz w:val="16"/>
              </w:rPr>
              <w:t xml:space="preserve">Total </w:t>
            </w:r>
          </w:p>
        </w:tc>
      </w:tr>
      <w:tr w:rsidR="00814125" w:rsidRPr="00B058F2">
        <w:trPr>
          <w:trHeight w:val="20"/>
        </w:trPr>
        <w:tc>
          <w:tcPr>
            <w:tcW w:w="1701" w:type="dxa"/>
            <w:tcBorders>
              <w:top w:val="single" w:sz="12" w:space="0" w:color="auto"/>
            </w:tcBorders>
            <w:shd w:val="clear" w:color="auto" w:fill="auto"/>
          </w:tcPr>
          <w:p w:rsidR="00814125" w:rsidRPr="00B058F2" w:rsidRDefault="00B058F2" w:rsidP="00E13068">
            <w:pPr>
              <w:pStyle w:val="SingleTxtG"/>
              <w:spacing w:before="40" w:after="40" w:line="220" w:lineRule="exact"/>
              <w:ind w:left="0" w:right="0"/>
              <w:jc w:val="left"/>
              <w:rPr>
                <w:sz w:val="18"/>
                <w:szCs w:val="18"/>
              </w:rPr>
            </w:pPr>
            <w:r w:rsidRPr="00B058F2">
              <w:rPr>
                <w:sz w:val="18"/>
                <w:szCs w:val="18"/>
              </w:rPr>
              <w:t>Political</w:t>
            </w:r>
          </w:p>
        </w:tc>
        <w:tc>
          <w:tcPr>
            <w:tcW w:w="2890" w:type="dxa"/>
            <w:tcBorders>
              <w:top w:val="single" w:sz="12" w:space="0" w:color="auto"/>
            </w:tcBorders>
            <w:shd w:val="clear" w:color="auto" w:fill="auto"/>
            <w:vAlign w:val="bottom"/>
          </w:tcPr>
          <w:p w:rsidR="00814125" w:rsidRPr="00B058F2" w:rsidRDefault="00814125" w:rsidP="00213FA1">
            <w:pPr>
              <w:pStyle w:val="SingleTxtG"/>
              <w:spacing w:before="40" w:after="40" w:line="220" w:lineRule="exact"/>
              <w:ind w:left="0" w:right="0"/>
              <w:jc w:val="left"/>
              <w:rPr>
                <w:sz w:val="18"/>
                <w:szCs w:val="18"/>
              </w:rPr>
            </w:pPr>
            <w:r w:rsidRPr="00B058F2">
              <w:rPr>
                <w:sz w:val="18"/>
                <w:szCs w:val="18"/>
              </w:rPr>
              <w:t xml:space="preserve">Heads of service </w:t>
            </w:r>
          </w:p>
        </w:tc>
        <w:tc>
          <w:tcPr>
            <w:tcW w:w="927" w:type="dxa"/>
            <w:tcBorders>
              <w:top w:val="single" w:sz="12" w:space="0" w:color="auto"/>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4</w:t>
            </w:r>
          </w:p>
        </w:tc>
        <w:tc>
          <w:tcPr>
            <w:tcW w:w="927" w:type="dxa"/>
            <w:tcBorders>
              <w:top w:val="single" w:sz="12" w:space="0" w:color="auto"/>
            </w:tcBorders>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p>
        </w:tc>
        <w:tc>
          <w:tcPr>
            <w:tcW w:w="927" w:type="dxa"/>
            <w:tcBorders>
              <w:top w:val="single" w:sz="12" w:space="0" w:color="auto"/>
            </w:tcBorders>
            <w:shd w:val="clear" w:color="auto" w:fill="auto"/>
            <w:vAlign w:val="bottom"/>
          </w:tcPr>
          <w:p w:rsidR="00814125" w:rsidRPr="00B058F2" w:rsidRDefault="00814125" w:rsidP="00B058F2">
            <w:pPr>
              <w:pStyle w:val="SingleTxtG"/>
              <w:spacing w:before="40" w:after="40" w:line="220" w:lineRule="exact"/>
              <w:ind w:left="0" w:right="0"/>
              <w:jc w:val="right"/>
              <w:rPr>
                <w:b/>
                <w:sz w:val="18"/>
                <w:szCs w:val="18"/>
              </w:rPr>
            </w:pPr>
          </w:p>
        </w:tc>
      </w:tr>
      <w:tr w:rsidR="00814125" w:rsidRPr="00B058F2">
        <w:trPr>
          <w:trHeight w:val="20"/>
        </w:trPr>
        <w:tc>
          <w:tcPr>
            <w:tcW w:w="1701" w:type="dxa"/>
            <w:vMerge w:val="restart"/>
            <w:shd w:val="clear" w:color="auto" w:fill="auto"/>
          </w:tcPr>
          <w:p w:rsidR="00814125" w:rsidRPr="00B058F2" w:rsidRDefault="00814125" w:rsidP="00E13068">
            <w:pPr>
              <w:pStyle w:val="SingleTxtG"/>
              <w:spacing w:before="40" w:after="40" w:line="220" w:lineRule="exact"/>
              <w:ind w:left="0" w:right="0"/>
              <w:jc w:val="left"/>
              <w:rPr>
                <w:sz w:val="18"/>
                <w:szCs w:val="18"/>
              </w:rPr>
            </w:pPr>
          </w:p>
        </w:tc>
        <w:tc>
          <w:tcPr>
            <w:tcW w:w="2890" w:type="dxa"/>
            <w:shd w:val="clear" w:color="auto" w:fill="auto"/>
            <w:vAlign w:val="bottom"/>
          </w:tcPr>
          <w:p w:rsidR="00814125" w:rsidRPr="00B058F2" w:rsidRDefault="00814125" w:rsidP="00213FA1">
            <w:pPr>
              <w:pStyle w:val="SingleTxtG"/>
              <w:spacing w:before="40" w:after="40" w:line="220" w:lineRule="exact"/>
              <w:ind w:left="0" w:right="0"/>
              <w:jc w:val="left"/>
              <w:rPr>
                <w:sz w:val="18"/>
                <w:szCs w:val="18"/>
              </w:rPr>
            </w:pPr>
            <w:r w:rsidRPr="00B058F2">
              <w:rPr>
                <w:sz w:val="18"/>
                <w:szCs w:val="18"/>
              </w:rPr>
              <w:t>Communal administrators</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4</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b/>
                <w:sz w:val="18"/>
                <w:szCs w:val="18"/>
              </w:rPr>
            </w:pPr>
            <w:r w:rsidRPr="00B058F2">
              <w:rPr>
                <w:b/>
                <w:sz w:val="18"/>
                <w:szCs w:val="18"/>
              </w:rPr>
              <w:t>5</w:t>
            </w:r>
          </w:p>
        </w:tc>
      </w:tr>
      <w:tr w:rsidR="00814125" w:rsidRPr="00B058F2">
        <w:trPr>
          <w:trHeight w:val="20"/>
        </w:trPr>
        <w:tc>
          <w:tcPr>
            <w:tcW w:w="1701" w:type="dxa"/>
            <w:vMerge/>
            <w:shd w:val="clear" w:color="auto" w:fill="auto"/>
          </w:tcPr>
          <w:p w:rsidR="00814125" w:rsidRPr="00B058F2" w:rsidRDefault="00814125" w:rsidP="00E13068">
            <w:pPr>
              <w:pStyle w:val="SingleTxtG"/>
              <w:spacing w:before="40" w:after="40" w:line="220" w:lineRule="exact"/>
              <w:ind w:left="0" w:right="0"/>
              <w:jc w:val="left"/>
              <w:rPr>
                <w:sz w:val="18"/>
                <w:szCs w:val="18"/>
              </w:rPr>
            </w:pPr>
          </w:p>
        </w:tc>
        <w:tc>
          <w:tcPr>
            <w:tcW w:w="2890" w:type="dxa"/>
            <w:shd w:val="clear" w:color="auto" w:fill="auto"/>
            <w:vAlign w:val="bottom"/>
          </w:tcPr>
          <w:p w:rsidR="00814125" w:rsidRPr="00B058F2" w:rsidRDefault="00814125" w:rsidP="00213FA1">
            <w:pPr>
              <w:pStyle w:val="SingleTxtG"/>
              <w:spacing w:before="40" w:after="40" w:line="220" w:lineRule="exact"/>
              <w:ind w:left="0" w:right="0"/>
              <w:jc w:val="left"/>
              <w:rPr>
                <w:sz w:val="18"/>
                <w:szCs w:val="18"/>
              </w:rPr>
            </w:pPr>
            <w:r w:rsidRPr="00B058F2">
              <w:rPr>
                <w:sz w:val="18"/>
                <w:szCs w:val="18"/>
              </w:rPr>
              <w:t>Heads of zone</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14</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b/>
                <w:sz w:val="18"/>
                <w:szCs w:val="18"/>
              </w:rPr>
            </w:pPr>
            <w:r w:rsidRPr="00B058F2">
              <w:rPr>
                <w:b/>
                <w:sz w:val="18"/>
                <w:szCs w:val="18"/>
              </w:rPr>
              <w:t>15</w:t>
            </w:r>
          </w:p>
        </w:tc>
      </w:tr>
      <w:tr w:rsidR="00814125" w:rsidRPr="00B058F2">
        <w:trPr>
          <w:trHeight w:val="20"/>
        </w:trPr>
        <w:tc>
          <w:tcPr>
            <w:tcW w:w="1701" w:type="dxa"/>
            <w:vMerge/>
            <w:shd w:val="clear" w:color="auto" w:fill="auto"/>
          </w:tcPr>
          <w:p w:rsidR="00814125" w:rsidRPr="00B058F2" w:rsidRDefault="00814125" w:rsidP="00E13068">
            <w:pPr>
              <w:pStyle w:val="SingleTxtG"/>
              <w:spacing w:before="40" w:after="40" w:line="220" w:lineRule="exact"/>
              <w:ind w:left="0" w:right="0"/>
              <w:jc w:val="left"/>
              <w:rPr>
                <w:sz w:val="18"/>
                <w:szCs w:val="18"/>
              </w:rPr>
            </w:pPr>
          </w:p>
        </w:tc>
        <w:tc>
          <w:tcPr>
            <w:tcW w:w="2890" w:type="dxa"/>
            <w:shd w:val="clear" w:color="auto" w:fill="auto"/>
            <w:vAlign w:val="bottom"/>
          </w:tcPr>
          <w:p w:rsidR="00814125" w:rsidRPr="00B058F2" w:rsidRDefault="00814125" w:rsidP="00213FA1">
            <w:pPr>
              <w:pStyle w:val="SingleTxtG"/>
              <w:spacing w:before="40" w:after="40" w:line="220" w:lineRule="exact"/>
              <w:ind w:left="0" w:right="0"/>
              <w:jc w:val="left"/>
              <w:rPr>
                <w:sz w:val="18"/>
                <w:szCs w:val="18"/>
              </w:rPr>
            </w:pPr>
            <w:r w:rsidRPr="00B058F2">
              <w:rPr>
                <w:sz w:val="18"/>
                <w:szCs w:val="18"/>
              </w:rPr>
              <w:t xml:space="preserve">Heads of collines </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98</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b/>
                <w:sz w:val="18"/>
                <w:szCs w:val="18"/>
              </w:rPr>
            </w:pPr>
            <w:r w:rsidRPr="00B058F2">
              <w:rPr>
                <w:b/>
                <w:sz w:val="18"/>
                <w:szCs w:val="18"/>
              </w:rPr>
              <w:t>99</w:t>
            </w:r>
          </w:p>
        </w:tc>
      </w:tr>
      <w:tr w:rsidR="00814125" w:rsidRPr="00B058F2">
        <w:trPr>
          <w:trHeight w:val="20"/>
        </w:trPr>
        <w:tc>
          <w:tcPr>
            <w:tcW w:w="1701" w:type="dxa"/>
            <w:vMerge w:val="restart"/>
            <w:shd w:val="clear" w:color="auto" w:fill="auto"/>
          </w:tcPr>
          <w:p w:rsidR="00814125" w:rsidRPr="00B058F2" w:rsidRDefault="00814125" w:rsidP="00E13068">
            <w:pPr>
              <w:pStyle w:val="SingleTxtG"/>
              <w:spacing w:before="40" w:after="40" w:line="220" w:lineRule="exact"/>
              <w:ind w:left="0" w:right="0"/>
              <w:jc w:val="left"/>
              <w:rPr>
                <w:sz w:val="18"/>
                <w:szCs w:val="18"/>
              </w:rPr>
            </w:pPr>
            <w:r w:rsidRPr="00B058F2">
              <w:rPr>
                <w:sz w:val="18"/>
                <w:szCs w:val="18"/>
              </w:rPr>
              <w:t>Education</w:t>
            </w:r>
          </w:p>
        </w:tc>
        <w:tc>
          <w:tcPr>
            <w:tcW w:w="2890" w:type="dxa"/>
            <w:shd w:val="clear" w:color="auto" w:fill="auto"/>
            <w:vAlign w:val="bottom"/>
          </w:tcPr>
          <w:p w:rsidR="00814125" w:rsidRPr="00B058F2" w:rsidRDefault="00814125" w:rsidP="00213FA1">
            <w:pPr>
              <w:pStyle w:val="SingleTxtG"/>
              <w:spacing w:before="40" w:after="40" w:line="220" w:lineRule="exact"/>
              <w:ind w:left="0" w:right="0"/>
              <w:jc w:val="left"/>
              <w:rPr>
                <w:sz w:val="18"/>
                <w:szCs w:val="18"/>
              </w:rPr>
            </w:pPr>
            <w:r w:rsidRPr="00B058F2">
              <w:rPr>
                <w:sz w:val="18"/>
                <w:szCs w:val="18"/>
              </w:rPr>
              <w:t>Communal inspectors</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4</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b/>
                <w:sz w:val="18"/>
                <w:szCs w:val="18"/>
              </w:rPr>
            </w:pPr>
            <w:r w:rsidRPr="00B058F2">
              <w:rPr>
                <w:b/>
                <w:sz w:val="18"/>
                <w:szCs w:val="18"/>
              </w:rPr>
              <w:t>5</w:t>
            </w:r>
          </w:p>
        </w:tc>
      </w:tr>
      <w:tr w:rsidR="00814125" w:rsidRPr="00B058F2">
        <w:trPr>
          <w:trHeight w:val="20"/>
        </w:trPr>
        <w:tc>
          <w:tcPr>
            <w:tcW w:w="1701" w:type="dxa"/>
            <w:vMerge/>
            <w:shd w:val="clear" w:color="auto" w:fill="auto"/>
          </w:tcPr>
          <w:p w:rsidR="00814125" w:rsidRPr="00B058F2" w:rsidRDefault="00814125" w:rsidP="00E13068">
            <w:pPr>
              <w:pStyle w:val="SingleTxtG"/>
              <w:spacing w:before="40" w:after="40" w:line="220" w:lineRule="exact"/>
              <w:ind w:left="0" w:right="0"/>
              <w:jc w:val="left"/>
              <w:rPr>
                <w:sz w:val="18"/>
                <w:szCs w:val="18"/>
              </w:rPr>
            </w:pPr>
          </w:p>
        </w:tc>
        <w:tc>
          <w:tcPr>
            <w:tcW w:w="2890" w:type="dxa"/>
            <w:shd w:val="clear" w:color="auto" w:fill="auto"/>
            <w:vAlign w:val="bottom"/>
          </w:tcPr>
          <w:p w:rsidR="00814125" w:rsidRPr="00B058F2" w:rsidRDefault="00814125" w:rsidP="00213FA1">
            <w:pPr>
              <w:pStyle w:val="SingleTxtG"/>
              <w:spacing w:before="40" w:after="40" w:line="220" w:lineRule="exact"/>
              <w:ind w:left="0" w:right="0"/>
              <w:jc w:val="left"/>
              <w:rPr>
                <w:sz w:val="18"/>
                <w:szCs w:val="18"/>
              </w:rPr>
            </w:pPr>
            <w:r w:rsidRPr="00B058F2">
              <w:rPr>
                <w:sz w:val="18"/>
                <w:szCs w:val="18"/>
              </w:rPr>
              <w:t>Primary school heads</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18</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4</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b/>
                <w:sz w:val="18"/>
                <w:szCs w:val="18"/>
              </w:rPr>
            </w:pPr>
            <w:r w:rsidRPr="00B058F2">
              <w:rPr>
                <w:b/>
                <w:sz w:val="18"/>
                <w:szCs w:val="18"/>
              </w:rPr>
              <w:t>22</w:t>
            </w:r>
          </w:p>
        </w:tc>
      </w:tr>
      <w:tr w:rsidR="00814125" w:rsidRPr="00B058F2">
        <w:trPr>
          <w:trHeight w:val="20"/>
        </w:trPr>
        <w:tc>
          <w:tcPr>
            <w:tcW w:w="1701" w:type="dxa"/>
            <w:vMerge/>
            <w:shd w:val="clear" w:color="auto" w:fill="auto"/>
          </w:tcPr>
          <w:p w:rsidR="00814125" w:rsidRPr="00B058F2" w:rsidRDefault="00814125" w:rsidP="00E13068">
            <w:pPr>
              <w:pStyle w:val="SingleTxtG"/>
              <w:spacing w:before="40" w:after="40" w:line="220" w:lineRule="exact"/>
              <w:ind w:left="0" w:right="0"/>
              <w:jc w:val="left"/>
              <w:rPr>
                <w:sz w:val="18"/>
                <w:szCs w:val="18"/>
              </w:rPr>
            </w:pPr>
          </w:p>
        </w:tc>
        <w:tc>
          <w:tcPr>
            <w:tcW w:w="2890" w:type="dxa"/>
            <w:shd w:val="clear" w:color="auto" w:fill="auto"/>
            <w:vAlign w:val="bottom"/>
          </w:tcPr>
          <w:p w:rsidR="00814125" w:rsidRPr="00B058F2" w:rsidRDefault="00814125" w:rsidP="00213FA1">
            <w:pPr>
              <w:pStyle w:val="SingleTxtG"/>
              <w:spacing w:before="40" w:after="40" w:line="220" w:lineRule="exact"/>
              <w:ind w:left="0" w:right="0"/>
              <w:jc w:val="left"/>
              <w:rPr>
                <w:sz w:val="18"/>
                <w:szCs w:val="18"/>
              </w:rPr>
            </w:pPr>
            <w:r w:rsidRPr="00B058F2">
              <w:rPr>
                <w:sz w:val="18"/>
                <w:szCs w:val="18"/>
              </w:rPr>
              <w:t>Secondary school heads</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b/>
                <w:sz w:val="18"/>
                <w:szCs w:val="18"/>
              </w:rPr>
            </w:pPr>
          </w:p>
        </w:tc>
      </w:tr>
      <w:tr w:rsidR="00814125" w:rsidRPr="00B058F2">
        <w:trPr>
          <w:trHeight w:val="20"/>
        </w:trPr>
        <w:tc>
          <w:tcPr>
            <w:tcW w:w="1701" w:type="dxa"/>
            <w:shd w:val="clear" w:color="auto" w:fill="auto"/>
          </w:tcPr>
          <w:p w:rsidR="00814125" w:rsidRPr="00B058F2" w:rsidRDefault="00814125" w:rsidP="00E13068">
            <w:pPr>
              <w:pStyle w:val="SingleTxtG"/>
              <w:spacing w:before="40" w:after="40" w:line="220" w:lineRule="exact"/>
              <w:ind w:left="0" w:right="0"/>
              <w:jc w:val="left"/>
              <w:rPr>
                <w:sz w:val="18"/>
                <w:szCs w:val="18"/>
              </w:rPr>
            </w:pPr>
            <w:r w:rsidRPr="00B058F2">
              <w:rPr>
                <w:sz w:val="18"/>
                <w:szCs w:val="18"/>
              </w:rPr>
              <w:t>Justice</w:t>
            </w:r>
          </w:p>
        </w:tc>
        <w:tc>
          <w:tcPr>
            <w:tcW w:w="2890" w:type="dxa"/>
            <w:shd w:val="clear" w:color="auto" w:fill="auto"/>
            <w:vAlign w:val="bottom"/>
          </w:tcPr>
          <w:p w:rsidR="00814125" w:rsidRPr="00B058F2" w:rsidRDefault="00814125" w:rsidP="00213FA1">
            <w:pPr>
              <w:pStyle w:val="SingleTxtG"/>
              <w:spacing w:before="40" w:after="40" w:line="220" w:lineRule="exact"/>
              <w:ind w:left="0" w:right="0"/>
              <w:jc w:val="left"/>
              <w:rPr>
                <w:sz w:val="18"/>
                <w:szCs w:val="18"/>
              </w:rPr>
            </w:pPr>
            <w:r w:rsidRPr="00B058F2">
              <w:rPr>
                <w:sz w:val="18"/>
                <w:szCs w:val="18"/>
              </w:rPr>
              <w:t xml:space="preserve">Presidents of the </w:t>
            </w:r>
            <w:r w:rsidRPr="002163CA">
              <w:rPr>
                <w:i/>
                <w:sz w:val="18"/>
                <w:szCs w:val="18"/>
              </w:rPr>
              <w:t>tribunaux de</w:t>
            </w:r>
            <w:r w:rsidR="00B41DCB" w:rsidRPr="002163CA">
              <w:rPr>
                <w:i/>
                <w:sz w:val="18"/>
                <w:szCs w:val="18"/>
              </w:rPr>
              <w:t xml:space="preserve"> </w:t>
            </w:r>
            <w:r w:rsidR="00E13068" w:rsidRPr="002163CA">
              <w:rPr>
                <w:i/>
                <w:sz w:val="18"/>
                <w:szCs w:val="18"/>
              </w:rPr>
              <w:br/>
            </w:r>
            <w:r w:rsidRPr="002163CA">
              <w:rPr>
                <w:i/>
                <w:sz w:val="18"/>
                <w:szCs w:val="18"/>
              </w:rPr>
              <w:t>résidence</w:t>
            </w:r>
            <w:r w:rsidRPr="00B058F2">
              <w:rPr>
                <w:sz w:val="18"/>
                <w:szCs w:val="18"/>
              </w:rPr>
              <w:t xml:space="preserve"> (local courts)</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b/>
                <w:sz w:val="18"/>
                <w:szCs w:val="18"/>
              </w:rPr>
            </w:pPr>
          </w:p>
        </w:tc>
      </w:tr>
      <w:tr w:rsidR="00814125" w:rsidRPr="00B058F2">
        <w:trPr>
          <w:trHeight w:val="20"/>
        </w:trPr>
        <w:tc>
          <w:tcPr>
            <w:tcW w:w="1701" w:type="dxa"/>
            <w:vMerge w:val="restart"/>
            <w:shd w:val="clear" w:color="auto" w:fill="auto"/>
          </w:tcPr>
          <w:p w:rsidR="00814125" w:rsidRPr="00B058F2" w:rsidRDefault="00814125" w:rsidP="00E13068">
            <w:pPr>
              <w:pStyle w:val="SingleTxtG"/>
              <w:spacing w:before="40" w:after="40" w:line="220" w:lineRule="exact"/>
              <w:ind w:left="0" w:right="0"/>
              <w:jc w:val="left"/>
              <w:rPr>
                <w:sz w:val="18"/>
                <w:szCs w:val="18"/>
              </w:rPr>
            </w:pPr>
            <w:r w:rsidRPr="00B058F2">
              <w:rPr>
                <w:sz w:val="18"/>
                <w:szCs w:val="18"/>
              </w:rPr>
              <w:t>Health</w:t>
            </w:r>
          </w:p>
        </w:tc>
        <w:tc>
          <w:tcPr>
            <w:tcW w:w="2890" w:type="dxa"/>
            <w:shd w:val="clear" w:color="auto" w:fill="auto"/>
            <w:vAlign w:val="bottom"/>
          </w:tcPr>
          <w:p w:rsidR="00814125" w:rsidRPr="00B058F2" w:rsidRDefault="00814125" w:rsidP="00213FA1">
            <w:pPr>
              <w:pStyle w:val="SingleTxtG"/>
              <w:spacing w:before="40" w:after="40" w:line="220" w:lineRule="exact"/>
              <w:ind w:left="0" w:right="0"/>
              <w:jc w:val="left"/>
              <w:rPr>
                <w:sz w:val="18"/>
                <w:szCs w:val="18"/>
              </w:rPr>
            </w:pPr>
            <w:r w:rsidRPr="00B058F2">
              <w:rPr>
                <w:sz w:val="18"/>
                <w:szCs w:val="18"/>
              </w:rPr>
              <w:t>Hospital directors</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0</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b/>
                <w:sz w:val="18"/>
                <w:szCs w:val="18"/>
              </w:rPr>
            </w:pPr>
          </w:p>
        </w:tc>
      </w:tr>
      <w:tr w:rsidR="00814125" w:rsidRPr="00B058F2">
        <w:trPr>
          <w:trHeight w:val="20"/>
        </w:trPr>
        <w:tc>
          <w:tcPr>
            <w:tcW w:w="1701" w:type="dxa"/>
            <w:vMerge/>
            <w:shd w:val="clear" w:color="auto" w:fill="auto"/>
          </w:tcPr>
          <w:p w:rsidR="00814125" w:rsidRPr="00B058F2" w:rsidRDefault="00814125" w:rsidP="00671427">
            <w:pPr>
              <w:pStyle w:val="SingleTxtG"/>
              <w:spacing w:before="40" w:after="40" w:line="220" w:lineRule="exact"/>
              <w:ind w:left="0" w:right="0"/>
              <w:rPr>
                <w:sz w:val="18"/>
                <w:szCs w:val="18"/>
              </w:rPr>
            </w:pPr>
          </w:p>
        </w:tc>
        <w:tc>
          <w:tcPr>
            <w:tcW w:w="2890" w:type="dxa"/>
            <w:shd w:val="clear" w:color="auto" w:fill="auto"/>
            <w:vAlign w:val="bottom"/>
          </w:tcPr>
          <w:p w:rsidR="00814125" w:rsidRPr="00B058F2" w:rsidRDefault="00814125" w:rsidP="00213FA1">
            <w:pPr>
              <w:pStyle w:val="SingleTxtG"/>
              <w:spacing w:before="40" w:after="40" w:line="220" w:lineRule="exact"/>
              <w:ind w:left="0" w:right="0"/>
              <w:jc w:val="left"/>
              <w:rPr>
                <w:sz w:val="18"/>
                <w:szCs w:val="18"/>
              </w:rPr>
            </w:pPr>
            <w:r w:rsidRPr="00B058F2">
              <w:rPr>
                <w:sz w:val="18"/>
                <w:szCs w:val="18"/>
              </w:rPr>
              <w:t>Health centre directors</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r w:rsidRPr="00B058F2">
              <w:rPr>
                <w:sz w:val="18"/>
                <w:szCs w:val="18"/>
              </w:rPr>
              <w:t>1</w:t>
            </w: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sz w:val="18"/>
                <w:szCs w:val="18"/>
              </w:rPr>
            </w:pPr>
          </w:p>
        </w:tc>
        <w:tc>
          <w:tcPr>
            <w:tcW w:w="927" w:type="dxa"/>
            <w:shd w:val="clear" w:color="auto" w:fill="auto"/>
            <w:vAlign w:val="bottom"/>
          </w:tcPr>
          <w:p w:rsidR="00814125" w:rsidRPr="00B058F2" w:rsidRDefault="00814125" w:rsidP="00B058F2">
            <w:pPr>
              <w:pStyle w:val="SingleTxtG"/>
              <w:spacing w:before="40" w:after="40" w:line="220" w:lineRule="exact"/>
              <w:ind w:left="0" w:right="0"/>
              <w:jc w:val="right"/>
              <w:rPr>
                <w:b/>
                <w:sz w:val="18"/>
                <w:szCs w:val="18"/>
              </w:rPr>
            </w:pPr>
          </w:p>
        </w:tc>
      </w:tr>
    </w:tbl>
    <w:p w:rsidR="00671427" w:rsidRDefault="00B058F2" w:rsidP="00671427">
      <w:pPr>
        <w:pStyle w:val="Heading1"/>
        <w:spacing w:before="240"/>
      </w:pPr>
      <w:r>
        <w:br w:type="page"/>
      </w:r>
      <w:r w:rsidR="00814125" w:rsidRPr="00814125">
        <w:t>Table 6</w:t>
      </w:r>
    </w:p>
    <w:p w:rsidR="00814125" w:rsidRPr="00671427" w:rsidRDefault="00814125" w:rsidP="00671427">
      <w:pPr>
        <w:pStyle w:val="SingleTxtG"/>
        <w:jc w:val="left"/>
        <w:rPr>
          <w:b/>
        </w:rPr>
      </w:pPr>
      <w:r w:rsidRPr="00671427">
        <w:rPr>
          <w:b/>
        </w:rPr>
        <w:t>Cankuzo province</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01"/>
        <w:gridCol w:w="2149"/>
        <w:gridCol w:w="1665"/>
        <w:gridCol w:w="928"/>
        <w:gridCol w:w="928"/>
      </w:tblGrid>
      <w:tr w:rsidR="00814125" w:rsidRPr="00213FA1">
        <w:trPr>
          <w:trHeight w:val="240"/>
          <w:tblHeader/>
        </w:trPr>
        <w:tc>
          <w:tcPr>
            <w:tcW w:w="1701" w:type="dxa"/>
            <w:tcBorders>
              <w:top w:val="single" w:sz="4" w:space="0" w:color="auto"/>
              <w:bottom w:val="single" w:sz="12" w:space="0" w:color="auto"/>
            </w:tcBorders>
            <w:shd w:val="clear" w:color="auto" w:fill="auto"/>
            <w:vAlign w:val="bottom"/>
          </w:tcPr>
          <w:p w:rsidR="00814125" w:rsidRPr="00213FA1" w:rsidRDefault="00814125" w:rsidP="00E13068">
            <w:pPr>
              <w:pStyle w:val="SingleTxtG"/>
              <w:spacing w:before="80" w:after="80" w:line="200" w:lineRule="exact"/>
              <w:ind w:left="0" w:right="0"/>
              <w:jc w:val="left"/>
              <w:rPr>
                <w:i/>
                <w:sz w:val="16"/>
              </w:rPr>
            </w:pPr>
            <w:r w:rsidRPr="00213FA1">
              <w:rPr>
                <w:i/>
                <w:sz w:val="16"/>
              </w:rPr>
              <w:t xml:space="preserve">Sphere </w:t>
            </w:r>
          </w:p>
        </w:tc>
        <w:tc>
          <w:tcPr>
            <w:tcW w:w="2149" w:type="dxa"/>
            <w:tcBorders>
              <w:top w:val="single" w:sz="4" w:space="0" w:color="auto"/>
              <w:bottom w:val="single" w:sz="12" w:space="0" w:color="auto"/>
            </w:tcBorders>
            <w:shd w:val="clear" w:color="auto" w:fill="auto"/>
          </w:tcPr>
          <w:p w:rsidR="00814125" w:rsidRPr="00213FA1" w:rsidRDefault="00814125" w:rsidP="00213FA1">
            <w:pPr>
              <w:pStyle w:val="SingleTxtG"/>
              <w:spacing w:before="80" w:after="80" w:line="200" w:lineRule="exact"/>
              <w:ind w:left="0" w:right="0"/>
              <w:rPr>
                <w:i/>
                <w:sz w:val="16"/>
              </w:rPr>
            </w:pPr>
            <w:r w:rsidRPr="00213FA1">
              <w:rPr>
                <w:i/>
                <w:sz w:val="16"/>
              </w:rPr>
              <w:t xml:space="preserve">Position </w:t>
            </w:r>
          </w:p>
        </w:tc>
        <w:tc>
          <w:tcPr>
            <w:tcW w:w="1665" w:type="dxa"/>
            <w:tcBorders>
              <w:top w:val="single" w:sz="4" w:space="0" w:color="auto"/>
              <w:bottom w:val="single" w:sz="12" w:space="0" w:color="auto"/>
            </w:tcBorders>
            <w:shd w:val="clear" w:color="auto" w:fill="auto"/>
            <w:vAlign w:val="bottom"/>
          </w:tcPr>
          <w:p w:rsidR="00814125" w:rsidRPr="00213FA1" w:rsidRDefault="00814125" w:rsidP="00213FA1">
            <w:pPr>
              <w:pStyle w:val="SingleTxtG"/>
              <w:spacing w:before="80" w:after="80" w:line="200" w:lineRule="exact"/>
              <w:ind w:left="0" w:right="0"/>
              <w:jc w:val="right"/>
              <w:rPr>
                <w:i/>
                <w:sz w:val="16"/>
              </w:rPr>
            </w:pPr>
            <w:r w:rsidRPr="00213FA1">
              <w:rPr>
                <w:i/>
                <w:sz w:val="16"/>
              </w:rPr>
              <w:t xml:space="preserve">Women </w:t>
            </w:r>
          </w:p>
        </w:tc>
        <w:tc>
          <w:tcPr>
            <w:tcW w:w="928" w:type="dxa"/>
            <w:tcBorders>
              <w:top w:val="single" w:sz="4" w:space="0" w:color="auto"/>
              <w:bottom w:val="single" w:sz="12" w:space="0" w:color="auto"/>
            </w:tcBorders>
            <w:shd w:val="clear" w:color="auto" w:fill="auto"/>
            <w:vAlign w:val="bottom"/>
          </w:tcPr>
          <w:p w:rsidR="00814125" w:rsidRPr="00213FA1" w:rsidRDefault="00814125" w:rsidP="00213FA1">
            <w:pPr>
              <w:pStyle w:val="SingleTxtG"/>
              <w:spacing w:before="80" w:after="80" w:line="200" w:lineRule="exact"/>
              <w:ind w:left="0" w:right="0"/>
              <w:jc w:val="right"/>
              <w:rPr>
                <w:i/>
                <w:sz w:val="16"/>
              </w:rPr>
            </w:pPr>
            <w:r w:rsidRPr="00213FA1">
              <w:rPr>
                <w:i/>
                <w:sz w:val="16"/>
              </w:rPr>
              <w:t xml:space="preserve">Men </w:t>
            </w:r>
          </w:p>
        </w:tc>
        <w:tc>
          <w:tcPr>
            <w:tcW w:w="928" w:type="dxa"/>
            <w:tcBorders>
              <w:top w:val="single" w:sz="4" w:space="0" w:color="auto"/>
              <w:bottom w:val="single" w:sz="12" w:space="0" w:color="auto"/>
            </w:tcBorders>
            <w:shd w:val="clear" w:color="auto" w:fill="auto"/>
            <w:vAlign w:val="bottom"/>
          </w:tcPr>
          <w:p w:rsidR="00814125" w:rsidRPr="00E13068" w:rsidRDefault="00814125" w:rsidP="00213FA1">
            <w:pPr>
              <w:pStyle w:val="SingleTxtG"/>
              <w:spacing w:before="80" w:after="80" w:line="200" w:lineRule="exact"/>
              <w:ind w:left="0" w:right="0"/>
              <w:jc w:val="right"/>
              <w:rPr>
                <w:b/>
                <w:i/>
                <w:sz w:val="16"/>
              </w:rPr>
            </w:pPr>
            <w:r w:rsidRPr="00E13068">
              <w:rPr>
                <w:b/>
                <w:i/>
                <w:sz w:val="16"/>
              </w:rPr>
              <w:t xml:space="preserve">Total </w:t>
            </w:r>
          </w:p>
        </w:tc>
      </w:tr>
      <w:tr w:rsidR="00814125" w:rsidRPr="00213FA1">
        <w:trPr>
          <w:trHeight w:val="240"/>
        </w:trPr>
        <w:tc>
          <w:tcPr>
            <w:tcW w:w="1701" w:type="dxa"/>
            <w:tcBorders>
              <w:top w:val="single" w:sz="12" w:space="0" w:color="auto"/>
            </w:tcBorders>
            <w:shd w:val="clear" w:color="auto" w:fill="auto"/>
          </w:tcPr>
          <w:p w:rsidR="00814125" w:rsidRPr="00213FA1" w:rsidRDefault="00213FA1" w:rsidP="00E13068">
            <w:pPr>
              <w:pStyle w:val="SingleTxtG"/>
              <w:spacing w:before="40" w:after="40" w:line="220" w:lineRule="exact"/>
              <w:ind w:left="0" w:right="0"/>
              <w:jc w:val="left"/>
              <w:rPr>
                <w:sz w:val="18"/>
                <w:szCs w:val="18"/>
              </w:rPr>
            </w:pPr>
            <w:r w:rsidRPr="00213FA1">
              <w:rPr>
                <w:sz w:val="18"/>
                <w:szCs w:val="18"/>
              </w:rPr>
              <w:t>Political</w:t>
            </w:r>
          </w:p>
        </w:tc>
        <w:tc>
          <w:tcPr>
            <w:tcW w:w="2149" w:type="dxa"/>
            <w:tcBorders>
              <w:top w:val="single" w:sz="12" w:space="0" w:color="auto"/>
            </w:tcBorders>
            <w:shd w:val="clear" w:color="auto" w:fill="auto"/>
          </w:tcPr>
          <w:p w:rsidR="00814125" w:rsidRPr="00213FA1" w:rsidRDefault="00814125" w:rsidP="00213FA1">
            <w:pPr>
              <w:pStyle w:val="SingleTxtG"/>
              <w:spacing w:before="40" w:after="40" w:line="220" w:lineRule="exact"/>
              <w:ind w:left="0" w:right="0"/>
              <w:jc w:val="left"/>
              <w:rPr>
                <w:sz w:val="18"/>
                <w:szCs w:val="18"/>
              </w:rPr>
            </w:pPr>
            <w:r w:rsidRPr="00213FA1">
              <w:rPr>
                <w:sz w:val="18"/>
                <w:szCs w:val="18"/>
              </w:rPr>
              <w:t xml:space="preserve">Heads of service </w:t>
            </w:r>
          </w:p>
        </w:tc>
        <w:tc>
          <w:tcPr>
            <w:tcW w:w="1665" w:type="dxa"/>
            <w:tcBorders>
              <w:top w:val="single" w:sz="12" w:space="0" w:color="auto"/>
            </w:tcBorders>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r w:rsidRPr="00213FA1">
              <w:rPr>
                <w:sz w:val="18"/>
                <w:szCs w:val="18"/>
              </w:rPr>
              <w:t>0</w:t>
            </w:r>
          </w:p>
        </w:tc>
        <w:tc>
          <w:tcPr>
            <w:tcW w:w="928" w:type="dxa"/>
            <w:tcBorders>
              <w:top w:val="single" w:sz="12" w:space="0" w:color="auto"/>
            </w:tcBorders>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p>
        </w:tc>
        <w:tc>
          <w:tcPr>
            <w:tcW w:w="928" w:type="dxa"/>
            <w:tcBorders>
              <w:top w:val="single" w:sz="12" w:space="0" w:color="auto"/>
            </w:tcBorders>
            <w:shd w:val="clear" w:color="auto" w:fill="auto"/>
            <w:vAlign w:val="bottom"/>
          </w:tcPr>
          <w:p w:rsidR="00814125" w:rsidRPr="00E13068" w:rsidRDefault="00814125" w:rsidP="00213FA1">
            <w:pPr>
              <w:pStyle w:val="SingleTxtG"/>
              <w:spacing w:before="40" w:after="40" w:line="220" w:lineRule="exact"/>
              <w:ind w:left="0" w:right="0"/>
              <w:jc w:val="right"/>
              <w:rPr>
                <w:b/>
                <w:sz w:val="18"/>
                <w:szCs w:val="18"/>
              </w:rPr>
            </w:pPr>
          </w:p>
        </w:tc>
      </w:tr>
      <w:tr w:rsidR="00814125" w:rsidRPr="00213FA1">
        <w:trPr>
          <w:trHeight w:val="240"/>
        </w:trPr>
        <w:tc>
          <w:tcPr>
            <w:tcW w:w="1701" w:type="dxa"/>
            <w:vMerge w:val="restart"/>
            <w:shd w:val="clear" w:color="auto" w:fill="auto"/>
          </w:tcPr>
          <w:p w:rsidR="00814125" w:rsidRPr="00213FA1" w:rsidRDefault="00814125" w:rsidP="00E13068">
            <w:pPr>
              <w:pStyle w:val="SingleTxtG"/>
              <w:spacing w:before="40" w:after="40" w:line="220" w:lineRule="exact"/>
              <w:ind w:left="0" w:right="0"/>
              <w:jc w:val="left"/>
              <w:rPr>
                <w:sz w:val="18"/>
                <w:szCs w:val="18"/>
              </w:rPr>
            </w:pPr>
          </w:p>
        </w:tc>
        <w:tc>
          <w:tcPr>
            <w:tcW w:w="2149" w:type="dxa"/>
            <w:shd w:val="clear" w:color="auto" w:fill="auto"/>
          </w:tcPr>
          <w:p w:rsidR="00814125" w:rsidRPr="00213FA1" w:rsidRDefault="00814125" w:rsidP="00213FA1">
            <w:pPr>
              <w:pStyle w:val="SingleTxtG"/>
              <w:spacing w:before="40" w:after="40" w:line="220" w:lineRule="exact"/>
              <w:ind w:left="0" w:right="0"/>
              <w:jc w:val="left"/>
              <w:rPr>
                <w:sz w:val="18"/>
                <w:szCs w:val="18"/>
              </w:rPr>
            </w:pPr>
            <w:r w:rsidRPr="00213FA1">
              <w:rPr>
                <w:sz w:val="18"/>
                <w:szCs w:val="18"/>
              </w:rPr>
              <w:t xml:space="preserve">Communal administrators </w:t>
            </w:r>
          </w:p>
        </w:tc>
        <w:tc>
          <w:tcPr>
            <w:tcW w:w="1665"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r w:rsidRPr="00213FA1">
              <w:rPr>
                <w:sz w:val="18"/>
                <w:szCs w:val="18"/>
              </w:rPr>
              <w:t>2</w:t>
            </w:r>
          </w:p>
        </w:tc>
        <w:tc>
          <w:tcPr>
            <w:tcW w:w="928"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r w:rsidRPr="00213FA1">
              <w:rPr>
                <w:sz w:val="18"/>
                <w:szCs w:val="18"/>
              </w:rPr>
              <w:t>4</w:t>
            </w:r>
          </w:p>
        </w:tc>
        <w:tc>
          <w:tcPr>
            <w:tcW w:w="928" w:type="dxa"/>
            <w:shd w:val="clear" w:color="auto" w:fill="auto"/>
            <w:vAlign w:val="bottom"/>
          </w:tcPr>
          <w:p w:rsidR="00814125" w:rsidRPr="00E13068" w:rsidRDefault="00814125" w:rsidP="00213FA1">
            <w:pPr>
              <w:pStyle w:val="SingleTxtG"/>
              <w:spacing w:before="40" w:after="40" w:line="220" w:lineRule="exact"/>
              <w:ind w:left="0" w:right="0"/>
              <w:jc w:val="right"/>
              <w:rPr>
                <w:b/>
                <w:sz w:val="18"/>
                <w:szCs w:val="18"/>
              </w:rPr>
            </w:pPr>
            <w:r w:rsidRPr="00E13068">
              <w:rPr>
                <w:b/>
                <w:sz w:val="18"/>
                <w:szCs w:val="18"/>
              </w:rPr>
              <w:t>6</w:t>
            </w:r>
          </w:p>
        </w:tc>
      </w:tr>
      <w:tr w:rsidR="00814125" w:rsidRPr="00213FA1">
        <w:trPr>
          <w:trHeight w:val="240"/>
        </w:trPr>
        <w:tc>
          <w:tcPr>
            <w:tcW w:w="1701" w:type="dxa"/>
            <w:vMerge/>
            <w:shd w:val="clear" w:color="auto" w:fill="auto"/>
          </w:tcPr>
          <w:p w:rsidR="00814125" w:rsidRPr="00213FA1" w:rsidRDefault="00814125" w:rsidP="00E13068">
            <w:pPr>
              <w:pStyle w:val="SingleTxtG"/>
              <w:spacing w:before="40" w:after="40" w:line="220" w:lineRule="exact"/>
              <w:ind w:left="0" w:right="0"/>
              <w:jc w:val="left"/>
              <w:rPr>
                <w:sz w:val="18"/>
                <w:szCs w:val="18"/>
              </w:rPr>
            </w:pPr>
          </w:p>
        </w:tc>
        <w:tc>
          <w:tcPr>
            <w:tcW w:w="2149" w:type="dxa"/>
            <w:shd w:val="clear" w:color="auto" w:fill="auto"/>
          </w:tcPr>
          <w:p w:rsidR="00814125" w:rsidRPr="00213FA1" w:rsidRDefault="00814125" w:rsidP="00213FA1">
            <w:pPr>
              <w:pStyle w:val="SingleTxtG"/>
              <w:spacing w:before="40" w:after="40" w:line="220" w:lineRule="exact"/>
              <w:ind w:left="0" w:right="0"/>
              <w:jc w:val="left"/>
              <w:rPr>
                <w:sz w:val="18"/>
                <w:szCs w:val="18"/>
              </w:rPr>
            </w:pPr>
            <w:r w:rsidRPr="00213FA1">
              <w:rPr>
                <w:sz w:val="18"/>
                <w:szCs w:val="18"/>
              </w:rPr>
              <w:t xml:space="preserve">Heads of zone </w:t>
            </w:r>
          </w:p>
        </w:tc>
        <w:tc>
          <w:tcPr>
            <w:tcW w:w="1665"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r w:rsidRPr="00213FA1">
              <w:rPr>
                <w:sz w:val="18"/>
                <w:szCs w:val="18"/>
              </w:rPr>
              <w:t>0</w:t>
            </w:r>
          </w:p>
        </w:tc>
        <w:tc>
          <w:tcPr>
            <w:tcW w:w="928"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p>
        </w:tc>
        <w:tc>
          <w:tcPr>
            <w:tcW w:w="928" w:type="dxa"/>
            <w:shd w:val="clear" w:color="auto" w:fill="auto"/>
            <w:vAlign w:val="bottom"/>
          </w:tcPr>
          <w:p w:rsidR="00814125" w:rsidRPr="00E13068" w:rsidRDefault="00814125" w:rsidP="00213FA1">
            <w:pPr>
              <w:pStyle w:val="SingleTxtG"/>
              <w:spacing w:before="40" w:after="40" w:line="220" w:lineRule="exact"/>
              <w:ind w:left="0" w:right="0"/>
              <w:jc w:val="right"/>
              <w:rPr>
                <w:b/>
                <w:sz w:val="18"/>
                <w:szCs w:val="18"/>
              </w:rPr>
            </w:pPr>
          </w:p>
        </w:tc>
      </w:tr>
      <w:tr w:rsidR="00814125" w:rsidRPr="00213FA1">
        <w:trPr>
          <w:trHeight w:val="240"/>
        </w:trPr>
        <w:tc>
          <w:tcPr>
            <w:tcW w:w="1701" w:type="dxa"/>
            <w:vMerge/>
            <w:shd w:val="clear" w:color="auto" w:fill="auto"/>
          </w:tcPr>
          <w:p w:rsidR="00814125" w:rsidRPr="00213FA1" w:rsidRDefault="00814125" w:rsidP="00E13068">
            <w:pPr>
              <w:pStyle w:val="SingleTxtG"/>
              <w:spacing w:before="40" w:after="40" w:line="220" w:lineRule="exact"/>
              <w:ind w:left="0" w:right="0"/>
              <w:jc w:val="left"/>
              <w:rPr>
                <w:sz w:val="18"/>
                <w:szCs w:val="18"/>
              </w:rPr>
            </w:pPr>
          </w:p>
        </w:tc>
        <w:tc>
          <w:tcPr>
            <w:tcW w:w="2149" w:type="dxa"/>
            <w:shd w:val="clear" w:color="auto" w:fill="auto"/>
          </w:tcPr>
          <w:p w:rsidR="00814125" w:rsidRPr="00213FA1" w:rsidRDefault="00814125" w:rsidP="00213FA1">
            <w:pPr>
              <w:pStyle w:val="SingleTxtG"/>
              <w:spacing w:before="40" w:after="40" w:line="220" w:lineRule="exact"/>
              <w:ind w:left="0" w:right="0"/>
              <w:jc w:val="left"/>
              <w:rPr>
                <w:sz w:val="18"/>
                <w:szCs w:val="18"/>
              </w:rPr>
            </w:pPr>
            <w:r w:rsidRPr="00213FA1">
              <w:rPr>
                <w:sz w:val="18"/>
                <w:szCs w:val="18"/>
              </w:rPr>
              <w:t xml:space="preserve">Heads of collines </w:t>
            </w:r>
          </w:p>
        </w:tc>
        <w:tc>
          <w:tcPr>
            <w:tcW w:w="1665"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r w:rsidRPr="00213FA1">
              <w:rPr>
                <w:sz w:val="18"/>
                <w:szCs w:val="18"/>
              </w:rPr>
              <w:t>4 (Cankuzo commune)</w:t>
            </w:r>
          </w:p>
        </w:tc>
        <w:tc>
          <w:tcPr>
            <w:tcW w:w="928"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p>
        </w:tc>
        <w:tc>
          <w:tcPr>
            <w:tcW w:w="928" w:type="dxa"/>
            <w:shd w:val="clear" w:color="auto" w:fill="auto"/>
            <w:vAlign w:val="bottom"/>
          </w:tcPr>
          <w:p w:rsidR="00814125" w:rsidRPr="00E13068" w:rsidRDefault="00814125" w:rsidP="00213FA1">
            <w:pPr>
              <w:pStyle w:val="SingleTxtG"/>
              <w:spacing w:before="40" w:after="40" w:line="220" w:lineRule="exact"/>
              <w:ind w:left="0" w:right="0"/>
              <w:jc w:val="right"/>
              <w:rPr>
                <w:b/>
                <w:sz w:val="18"/>
                <w:szCs w:val="18"/>
              </w:rPr>
            </w:pPr>
          </w:p>
        </w:tc>
      </w:tr>
      <w:tr w:rsidR="00814125" w:rsidRPr="00213FA1">
        <w:trPr>
          <w:trHeight w:val="240"/>
        </w:trPr>
        <w:tc>
          <w:tcPr>
            <w:tcW w:w="1701" w:type="dxa"/>
            <w:vMerge w:val="restart"/>
            <w:shd w:val="clear" w:color="auto" w:fill="auto"/>
          </w:tcPr>
          <w:p w:rsidR="00814125" w:rsidRPr="00213FA1" w:rsidRDefault="00814125" w:rsidP="00E13068">
            <w:pPr>
              <w:pStyle w:val="SingleTxtG"/>
              <w:spacing w:before="40" w:after="40" w:line="220" w:lineRule="exact"/>
              <w:ind w:left="0" w:right="0"/>
              <w:jc w:val="left"/>
              <w:rPr>
                <w:sz w:val="18"/>
                <w:szCs w:val="18"/>
              </w:rPr>
            </w:pPr>
            <w:r w:rsidRPr="00213FA1">
              <w:rPr>
                <w:sz w:val="18"/>
                <w:szCs w:val="18"/>
              </w:rPr>
              <w:t>Education</w:t>
            </w:r>
          </w:p>
        </w:tc>
        <w:tc>
          <w:tcPr>
            <w:tcW w:w="2149" w:type="dxa"/>
            <w:shd w:val="clear" w:color="auto" w:fill="auto"/>
          </w:tcPr>
          <w:p w:rsidR="00814125" w:rsidRPr="00213FA1" w:rsidRDefault="00814125" w:rsidP="00213FA1">
            <w:pPr>
              <w:pStyle w:val="SingleTxtG"/>
              <w:spacing w:before="40" w:after="40" w:line="220" w:lineRule="exact"/>
              <w:ind w:left="0" w:right="0"/>
              <w:jc w:val="left"/>
              <w:rPr>
                <w:sz w:val="18"/>
                <w:szCs w:val="18"/>
              </w:rPr>
            </w:pPr>
            <w:r w:rsidRPr="00213FA1">
              <w:rPr>
                <w:sz w:val="18"/>
                <w:szCs w:val="18"/>
              </w:rPr>
              <w:t xml:space="preserve">Communal inspectors </w:t>
            </w:r>
          </w:p>
        </w:tc>
        <w:tc>
          <w:tcPr>
            <w:tcW w:w="1665"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r w:rsidRPr="00213FA1">
              <w:rPr>
                <w:sz w:val="18"/>
                <w:szCs w:val="18"/>
              </w:rPr>
              <w:t>0</w:t>
            </w:r>
          </w:p>
        </w:tc>
        <w:tc>
          <w:tcPr>
            <w:tcW w:w="928"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p>
        </w:tc>
        <w:tc>
          <w:tcPr>
            <w:tcW w:w="928" w:type="dxa"/>
            <w:shd w:val="clear" w:color="auto" w:fill="auto"/>
            <w:vAlign w:val="bottom"/>
          </w:tcPr>
          <w:p w:rsidR="00814125" w:rsidRPr="00E13068" w:rsidRDefault="00814125" w:rsidP="00213FA1">
            <w:pPr>
              <w:pStyle w:val="SingleTxtG"/>
              <w:spacing w:before="40" w:after="40" w:line="220" w:lineRule="exact"/>
              <w:ind w:left="0" w:right="0"/>
              <w:jc w:val="right"/>
              <w:rPr>
                <w:b/>
                <w:sz w:val="18"/>
                <w:szCs w:val="18"/>
              </w:rPr>
            </w:pPr>
          </w:p>
        </w:tc>
      </w:tr>
      <w:tr w:rsidR="00814125" w:rsidRPr="00213FA1">
        <w:trPr>
          <w:trHeight w:val="240"/>
        </w:trPr>
        <w:tc>
          <w:tcPr>
            <w:tcW w:w="1701" w:type="dxa"/>
            <w:vMerge/>
            <w:shd w:val="clear" w:color="auto" w:fill="auto"/>
          </w:tcPr>
          <w:p w:rsidR="00814125" w:rsidRPr="00213FA1" w:rsidRDefault="00814125" w:rsidP="00E13068">
            <w:pPr>
              <w:pStyle w:val="SingleTxtG"/>
              <w:spacing w:before="40" w:after="40" w:line="220" w:lineRule="exact"/>
              <w:ind w:left="0" w:right="0"/>
              <w:jc w:val="left"/>
              <w:rPr>
                <w:sz w:val="18"/>
                <w:szCs w:val="18"/>
              </w:rPr>
            </w:pPr>
          </w:p>
        </w:tc>
        <w:tc>
          <w:tcPr>
            <w:tcW w:w="2149" w:type="dxa"/>
            <w:shd w:val="clear" w:color="auto" w:fill="auto"/>
          </w:tcPr>
          <w:p w:rsidR="00814125" w:rsidRPr="00213FA1" w:rsidRDefault="00814125" w:rsidP="00213FA1">
            <w:pPr>
              <w:pStyle w:val="SingleTxtG"/>
              <w:spacing w:before="40" w:after="40" w:line="220" w:lineRule="exact"/>
              <w:ind w:left="0" w:right="0"/>
              <w:jc w:val="left"/>
              <w:rPr>
                <w:sz w:val="18"/>
                <w:szCs w:val="18"/>
              </w:rPr>
            </w:pPr>
            <w:r w:rsidRPr="00213FA1">
              <w:rPr>
                <w:sz w:val="18"/>
                <w:szCs w:val="18"/>
              </w:rPr>
              <w:t xml:space="preserve">Primary school heads </w:t>
            </w:r>
          </w:p>
        </w:tc>
        <w:tc>
          <w:tcPr>
            <w:tcW w:w="1665"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r w:rsidRPr="00213FA1">
              <w:rPr>
                <w:sz w:val="18"/>
                <w:szCs w:val="18"/>
              </w:rPr>
              <w:t>13</w:t>
            </w:r>
          </w:p>
        </w:tc>
        <w:tc>
          <w:tcPr>
            <w:tcW w:w="928"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r w:rsidRPr="00213FA1">
              <w:rPr>
                <w:sz w:val="18"/>
                <w:szCs w:val="18"/>
              </w:rPr>
              <w:t>50</w:t>
            </w:r>
          </w:p>
        </w:tc>
        <w:tc>
          <w:tcPr>
            <w:tcW w:w="928" w:type="dxa"/>
            <w:shd w:val="clear" w:color="auto" w:fill="auto"/>
            <w:vAlign w:val="bottom"/>
          </w:tcPr>
          <w:p w:rsidR="00814125" w:rsidRPr="00E13068" w:rsidRDefault="00814125" w:rsidP="00213FA1">
            <w:pPr>
              <w:pStyle w:val="SingleTxtG"/>
              <w:spacing w:before="40" w:after="40" w:line="220" w:lineRule="exact"/>
              <w:ind w:left="0" w:right="0"/>
              <w:jc w:val="right"/>
              <w:rPr>
                <w:b/>
                <w:sz w:val="18"/>
                <w:szCs w:val="18"/>
              </w:rPr>
            </w:pPr>
            <w:r w:rsidRPr="00E13068">
              <w:rPr>
                <w:b/>
                <w:sz w:val="18"/>
                <w:szCs w:val="18"/>
              </w:rPr>
              <w:t>63</w:t>
            </w:r>
          </w:p>
        </w:tc>
      </w:tr>
      <w:tr w:rsidR="00814125" w:rsidRPr="00213FA1">
        <w:trPr>
          <w:trHeight w:val="240"/>
        </w:trPr>
        <w:tc>
          <w:tcPr>
            <w:tcW w:w="1701" w:type="dxa"/>
            <w:vMerge/>
            <w:shd w:val="clear" w:color="auto" w:fill="auto"/>
          </w:tcPr>
          <w:p w:rsidR="00814125" w:rsidRPr="00213FA1" w:rsidRDefault="00814125" w:rsidP="00E13068">
            <w:pPr>
              <w:pStyle w:val="SingleTxtG"/>
              <w:spacing w:before="40" w:after="40" w:line="220" w:lineRule="exact"/>
              <w:ind w:left="0" w:right="0"/>
              <w:jc w:val="left"/>
              <w:rPr>
                <w:sz w:val="18"/>
                <w:szCs w:val="18"/>
              </w:rPr>
            </w:pPr>
          </w:p>
        </w:tc>
        <w:tc>
          <w:tcPr>
            <w:tcW w:w="2149" w:type="dxa"/>
            <w:shd w:val="clear" w:color="auto" w:fill="auto"/>
          </w:tcPr>
          <w:p w:rsidR="00814125" w:rsidRPr="00213FA1" w:rsidRDefault="00814125" w:rsidP="00213FA1">
            <w:pPr>
              <w:pStyle w:val="SingleTxtG"/>
              <w:spacing w:before="40" w:after="40" w:line="220" w:lineRule="exact"/>
              <w:ind w:left="0" w:right="0"/>
              <w:jc w:val="left"/>
              <w:rPr>
                <w:sz w:val="18"/>
                <w:szCs w:val="18"/>
              </w:rPr>
            </w:pPr>
            <w:r w:rsidRPr="00213FA1">
              <w:rPr>
                <w:sz w:val="18"/>
                <w:szCs w:val="18"/>
              </w:rPr>
              <w:t xml:space="preserve">Secondary school heads </w:t>
            </w:r>
          </w:p>
        </w:tc>
        <w:tc>
          <w:tcPr>
            <w:tcW w:w="1665"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r w:rsidRPr="00213FA1">
              <w:rPr>
                <w:sz w:val="18"/>
                <w:szCs w:val="18"/>
              </w:rPr>
              <w:t>2</w:t>
            </w:r>
          </w:p>
        </w:tc>
        <w:tc>
          <w:tcPr>
            <w:tcW w:w="928"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r w:rsidRPr="00213FA1">
              <w:rPr>
                <w:sz w:val="18"/>
                <w:szCs w:val="18"/>
              </w:rPr>
              <w:t>16</w:t>
            </w:r>
          </w:p>
        </w:tc>
        <w:tc>
          <w:tcPr>
            <w:tcW w:w="928" w:type="dxa"/>
            <w:shd w:val="clear" w:color="auto" w:fill="auto"/>
            <w:vAlign w:val="bottom"/>
          </w:tcPr>
          <w:p w:rsidR="00814125" w:rsidRPr="00E13068" w:rsidRDefault="00814125" w:rsidP="00213FA1">
            <w:pPr>
              <w:pStyle w:val="SingleTxtG"/>
              <w:spacing w:before="40" w:after="40" w:line="220" w:lineRule="exact"/>
              <w:ind w:left="0" w:right="0"/>
              <w:jc w:val="right"/>
              <w:rPr>
                <w:b/>
                <w:sz w:val="18"/>
                <w:szCs w:val="18"/>
              </w:rPr>
            </w:pPr>
            <w:r w:rsidRPr="00E13068">
              <w:rPr>
                <w:b/>
                <w:sz w:val="18"/>
                <w:szCs w:val="18"/>
              </w:rPr>
              <w:t>18</w:t>
            </w:r>
          </w:p>
        </w:tc>
      </w:tr>
      <w:tr w:rsidR="00814125" w:rsidRPr="00213FA1">
        <w:trPr>
          <w:trHeight w:val="240"/>
        </w:trPr>
        <w:tc>
          <w:tcPr>
            <w:tcW w:w="1701" w:type="dxa"/>
            <w:shd w:val="clear" w:color="auto" w:fill="auto"/>
          </w:tcPr>
          <w:p w:rsidR="00814125" w:rsidRPr="00213FA1" w:rsidRDefault="00814125" w:rsidP="00E13068">
            <w:pPr>
              <w:pStyle w:val="SingleTxtG"/>
              <w:spacing w:before="40" w:after="40" w:line="220" w:lineRule="exact"/>
              <w:ind w:left="0" w:right="0"/>
              <w:jc w:val="left"/>
              <w:rPr>
                <w:sz w:val="18"/>
                <w:szCs w:val="18"/>
              </w:rPr>
            </w:pPr>
            <w:r w:rsidRPr="00213FA1">
              <w:rPr>
                <w:sz w:val="18"/>
                <w:szCs w:val="18"/>
              </w:rPr>
              <w:t>Justice</w:t>
            </w:r>
          </w:p>
        </w:tc>
        <w:tc>
          <w:tcPr>
            <w:tcW w:w="2149" w:type="dxa"/>
            <w:shd w:val="clear" w:color="auto" w:fill="auto"/>
          </w:tcPr>
          <w:p w:rsidR="00814125" w:rsidRPr="00213FA1" w:rsidRDefault="00814125" w:rsidP="00213FA1">
            <w:pPr>
              <w:pStyle w:val="SingleTxtG"/>
              <w:spacing w:before="40" w:after="40" w:line="220" w:lineRule="exact"/>
              <w:ind w:left="0" w:right="0"/>
              <w:jc w:val="left"/>
              <w:rPr>
                <w:sz w:val="18"/>
                <w:szCs w:val="18"/>
              </w:rPr>
            </w:pPr>
            <w:r w:rsidRPr="00213FA1">
              <w:rPr>
                <w:sz w:val="18"/>
                <w:szCs w:val="18"/>
              </w:rPr>
              <w:t xml:space="preserve">Presidents of the </w:t>
            </w:r>
            <w:r w:rsidRPr="002163CA">
              <w:rPr>
                <w:i/>
                <w:sz w:val="18"/>
                <w:szCs w:val="18"/>
              </w:rPr>
              <w:t>tribunaux de</w:t>
            </w:r>
            <w:r w:rsidR="00B41DCB" w:rsidRPr="002163CA">
              <w:rPr>
                <w:i/>
                <w:sz w:val="18"/>
                <w:szCs w:val="18"/>
              </w:rPr>
              <w:t xml:space="preserve"> </w:t>
            </w:r>
            <w:r w:rsidRPr="002163CA">
              <w:rPr>
                <w:i/>
                <w:sz w:val="18"/>
                <w:szCs w:val="18"/>
              </w:rPr>
              <w:t>résidence</w:t>
            </w:r>
            <w:r w:rsidRPr="00213FA1">
              <w:rPr>
                <w:sz w:val="18"/>
                <w:szCs w:val="18"/>
              </w:rPr>
              <w:t xml:space="preserve"> (local courts) </w:t>
            </w:r>
          </w:p>
        </w:tc>
        <w:tc>
          <w:tcPr>
            <w:tcW w:w="1665"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r w:rsidRPr="00213FA1">
              <w:rPr>
                <w:sz w:val="18"/>
                <w:szCs w:val="18"/>
              </w:rPr>
              <w:t>0</w:t>
            </w:r>
          </w:p>
        </w:tc>
        <w:tc>
          <w:tcPr>
            <w:tcW w:w="928"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p>
        </w:tc>
        <w:tc>
          <w:tcPr>
            <w:tcW w:w="928" w:type="dxa"/>
            <w:shd w:val="clear" w:color="auto" w:fill="auto"/>
            <w:vAlign w:val="bottom"/>
          </w:tcPr>
          <w:p w:rsidR="00814125" w:rsidRPr="00E13068" w:rsidRDefault="00814125" w:rsidP="00213FA1">
            <w:pPr>
              <w:pStyle w:val="SingleTxtG"/>
              <w:spacing w:before="40" w:after="40" w:line="220" w:lineRule="exact"/>
              <w:ind w:left="0" w:right="0"/>
              <w:jc w:val="right"/>
              <w:rPr>
                <w:b/>
                <w:sz w:val="18"/>
                <w:szCs w:val="18"/>
              </w:rPr>
            </w:pPr>
          </w:p>
        </w:tc>
      </w:tr>
      <w:tr w:rsidR="00814125" w:rsidRPr="00213FA1">
        <w:trPr>
          <w:trHeight w:val="240"/>
        </w:trPr>
        <w:tc>
          <w:tcPr>
            <w:tcW w:w="1701" w:type="dxa"/>
            <w:vMerge w:val="restart"/>
            <w:shd w:val="clear" w:color="auto" w:fill="auto"/>
          </w:tcPr>
          <w:p w:rsidR="00814125" w:rsidRPr="00213FA1" w:rsidRDefault="00814125" w:rsidP="00E13068">
            <w:pPr>
              <w:pStyle w:val="SingleTxtG"/>
              <w:spacing w:before="40" w:after="40" w:line="220" w:lineRule="exact"/>
              <w:ind w:left="0" w:right="0"/>
              <w:jc w:val="left"/>
              <w:rPr>
                <w:sz w:val="18"/>
                <w:szCs w:val="18"/>
              </w:rPr>
            </w:pPr>
            <w:r w:rsidRPr="00213FA1">
              <w:rPr>
                <w:sz w:val="18"/>
                <w:szCs w:val="18"/>
              </w:rPr>
              <w:t>Health</w:t>
            </w:r>
          </w:p>
        </w:tc>
        <w:tc>
          <w:tcPr>
            <w:tcW w:w="2149" w:type="dxa"/>
            <w:shd w:val="clear" w:color="auto" w:fill="auto"/>
          </w:tcPr>
          <w:p w:rsidR="00814125" w:rsidRPr="00213FA1" w:rsidRDefault="00814125" w:rsidP="00213FA1">
            <w:pPr>
              <w:pStyle w:val="SingleTxtG"/>
              <w:spacing w:before="40" w:after="40" w:line="220" w:lineRule="exact"/>
              <w:ind w:left="0" w:right="0"/>
              <w:jc w:val="left"/>
              <w:rPr>
                <w:sz w:val="18"/>
                <w:szCs w:val="18"/>
              </w:rPr>
            </w:pPr>
            <w:r w:rsidRPr="00213FA1">
              <w:rPr>
                <w:sz w:val="18"/>
                <w:szCs w:val="18"/>
              </w:rPr>
              <w:t xml:space="preserve">Hospital directors </w:t>
            </w:r>
          </w:p>
        </w:tc>
        <w:tc>
          <w:tcPr>
            <w:tcW w:w="1665"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r w:rsidRPr="00213FA1">
              <w:rPr>
                <w:sz w:val="18"/>
                <w:szCs w:val="18"/>
              </w:rPr>
              <w:t>0</w:t>
            </w:r>
          </w:p>
        </w:tc>
        <w:tc>
          <w:tcPr>
            <w:tcW w:w="928"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p>
        </w:tc>
        <w:tc>
          <w:tcPr>
            <w:tcW w:w="928" w:type="dxa"/>
            <w:shd w:val="clear" w:color="auto" w:fill="auto"/>
            <w:vAlign w:val="bottom"/>
          </w:tcPr>
          <w:p w:rsidR="00814125" w:rsidRPr="00E13068" w:rsidRDefault="00814125" w:rsidP="00213FA1">
            <w:pPr>
              <w:pStyle w:val="SingleTxtG"/>
              <w:spacing w:before="40" w:after="40" w:line="220" w:lineRule="exact"/>
              <w:ind w:left="0" w:right="0"/>
              <w:jc w:val="right"/>
              <w:rPr>
                <w:b/>
                <w:sz w:val="18"/>
                <w:szCs w:val="18"/>
              </w:rPr>
            </w:pPr>
          </w:p>
        </w:tc>
      </w:tr>
      <w:tr w:rsidR="00814125" w:rsidRPr="00213FA1">
        <w:trPr>
          <w:trHeight w:val="240"/>
        </w:trPr>
        <w:tc>
          <w:tcPr>
            <w:tcW w:w="1701" w:type="dxa"/>
            <w:vMerge/>
            <w:shd w:val="clear" w:color="auto" w:fill="auto"/>
          </w:tcPr>
          <w:p w:rsidR="00814125" w:rsidRPr="00213FA1" w:rsidRDefault="00814125" w:rsidP="00671427">
            <w:pPr>
              <w:pStyle w:val="SingleTxtG"/>
              <w:spacing w:before="40" w:after="40" w:line="220" w:lineRule="exact"/>
              <w:ind w:left="0" w:right="0"/>
              <w:rPr>
                <w:sz w:val="18"/>
                <w:szCs w:val="18"/>
              </w:rPr>
            </w:pPr>
          </w:p>
        </w:tc>
        <w:tc>
          <w:tcPr>
            <w:tcW w:w="2149" w:type="dxa"/>
            <w:shd w:val="clear" w:color="auto" w:fill="auto"/>
          </w:tcPr>
          <w:p w:rsidR="00814125" w:rsidRPr="00213FA1" w:rsidRDefault="00814125" w:rsidP="00213FA1">
            <w:pPr>
              <w:pStyle w:val="SingleTxtG"/>
              <w:spacing w:before="40" w:after="40" w:line="220" w:lineRule="exact"/>
              <w:ind w:left="0" w:right="0"/>
              <w:jc w:val="left"/>
              <w:rPr>
                <w:sz w:val="18"/>
                <w:szCs w:val="18"/>
              </w:rPr>
            </w:pPr>
            <w:r w:rsidRPr="00213FA1">
              <w:rPr>
                <w:sz w:val="18"/>
                <w:szCs w:val="18"/>
              </w:rPr>
              <w:t xml:space="preserve">Health centre directors </w:t>
            </w:r>
          </w:p>
        </w:tc>
        <w:tc>
          <w:tcPr>
            <w:tcW w:w="1665"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r w:rsidRPr="00213FA1">
              <w:rPr>
                <w:sz w:val="18"/>
                <w:szCs w:val="18"/>
              </w:rPr>
              <w:t>1</w:t>
            </w:r>
          </w:p>
        </w:tc>
        <w:tc>
          <w:tcPr>
            <w:tcW w:w="928" w:type="dxa"/>
            <w:shd w:val="clear" w:color="auto" w:fill="auto"/>
            <w:vAlign w:val="bottom"/>
          </w:tcPr>
          <w:p w:rsidR="00814125" w:rsidRPr="00213FA1" w:rsidRDefault="00814125" w:rsidP="00213FA1">
            <w:pPr>
              <w:pStyle w:val="SingleTxtG"/>
              <w:spacing w:before="40" w:after="40" w:line="220" w:lineRule="exact"/>
              <w:ind w:left="0" w:right="0"/>
              <w:jc w:val="right"/>
              <w:rPr>
                <w:sz w:val="18"/>
                <w:szCs w:val="18"/>
              </w:rPr>
            </w:pPr>
          </w:p>
        </w:tc>
        <w:tc>
          <w:tcPr>
            <w:tcW w:w="928" w:type="dxa"/>
            <w:shd w:val="clear" w:color="auto" w:fill="auto"/>
            <w:vAlign w:val="bottom"/>
          </w:tcPr>
          <w:p w:rsidR="00814125" w:rsidRPr="00E13068" w:rsidRDefault="00814125" w:rsidP="00213FA1">
            <w:pPr>
              <w:pStyle w:val="SingleTxtG"/>
              <w:spacing w:before="40" w:after="40" w:line="220" w:lineRule="exact"/>
              <w:ind w:left="0" w:right="0"/>
              <w:jc w:val="right"/>
              <w:rPr>
                <w:b/>
                <w:sz w:val="18"/>
                <w:szCs w:val="18"/>
              </w:rPr>
            </w:pPr>
          </w:p>
        </w:tc>
      </w:tr>
    </w:tbl>
    <w:p w:rsidR="00671427" w:rsidRDefault="00814125" w:rsidP="00671427">
      <w:pPr>
        <w:pStyle w:val="Heading1"/>
        <w:spacing w:before="240"/>
      </w:pPr>
      <w:r w:rsidRPr="00814125">
        <w:t>Table 7</w:t>
      </w:r>
    </w:p>
    <w:p w:rsidR="00814125" w:rsidRPr="00671427" w:rsidRDefault="00814125" w:rsidP="00671427">
      <w:pPr>
        <w:pStyle w:val="SingleTxtG"/>
        <w:jc w:val="left"/>
        <w:rPr>
          <w:b/>
        </w:rPr>
      </w:pPr>
      <w:r w:rsidRPr="00671427">
        <w:rPr>
          <w:b/>
        </w:rPr>
        <w:t>Mwaro province</w:t>
      </w:r>
    </w:p>
    <w:tbl>
      <w:tblPr>
        <w:tblW w:w="7371" w:type="dxa"/>
        <w:tblInd w:w="1134" w:type="dxa"/>
        <w:tblBorders>
          <w:top w:val="single" w:sz="4" w:space="0" w:color="auto"/>
        </w:tblBorders>
        <w:tblLayout w:type="fixed"/>
        <w:tblCellMar>
          <w:left w:w="0" w:type="dxa"/>
          <w:right w:w="0" w:type="dxa"/>
        </w:tblCellMar>
        <w:tblLook w:val="01E0" w:firstRow="1" w:lastRow="1" w:firstColumn="1" w:lastColumn="1" w:noHBand="0" w:noVBand="0"/>
      </w:tblPr>
      <w:tblGrid>
        <w:gridCol w:w="1701"/>
        <w:gridCol w:w="2149"/>
        <w:gridCol w:w="1665"/>
        <w:gridCol w:w="928"/>
        <w:gridCol w:w="928"/>
      </w:tblGrid>
      <w:tr w:rsidR="00814125" w:rsidRPr="00E13068">
        <w:trPr>
          <w:trHeight w:val="240"/>
          <w:tblHeader/>
        </w:trPr>
        <w:tc>
          <w:tcPr>
            <w:tcW w:w="1701" w:type="dxa"/>
            <w:tcBorders>
              <w:top w:val="single" w:sz="4" w:space="0" w:color="auto"/>
              <w:bottom w:val="single" w:sz="12" w:space="0" w:color="auto"/>
            </w:tcBorders>
            <w:shd w:val="clear" w:color="auto" w:fill="auto"/>
            <w:vAlign w:val="bottom"/>
          </w:tcPr>
          <w:p w:rsidR="00814125" w:rsidRPr="00E13068" w:rsidRDefault="00814125" w:rsidP="00E13068">
            <w:pPr>
              <w:pStyle w:val="SingleTxtG"/>
              <w:spacing w:before="80" w:after="80" w:line="200" w:lineRule="exact"/>
              <w:ind w:left="0" w:right="0"/>
              <w:jc w:val="left"/>
              <w:rPr>
                <w:i/>
                <w:sz w:val="16"/>
              </w:rPr>
            </w:pPr>
            <w:r w:rsidRPr="00E13068">
              <w:rPr>
                <w:i/>
                <w:sz w:val="16"/>
              </w:rPr>
              <w:t xml:space="preserve">Sphere </w:t>
            </w:r>
          </w:p>
        </w:tc>
        <w:tc>
          <w:tcPr>
            <w:tcW w:w="2149" w:type="dxa"/>
            <w:tcBorders>
              <w:top w:val="single" w:sz="4" w:space="0" w:color="auto"/>
              <w:bottom w:val="single" w:sz="12" w:space="0" w:color="auto"/>
            </w:tcBorders>
            <w:shd w:val="clear" w:color="auto" w:fill="auto"/>
            <w:vAlign w:val="bottom"/>
          </w:tcPr>
          <w:p w:rsidR="00814125" w:rsidRPr="00E13068" w:rsidRDefault="00814125" w:rsidP="00E13068">
            <w:pPr>
              <w:pStyle w:val="SingleTxtG"/>
              <w:spacing w:before="80" w:after="80" w:line="200" w:lineRule="exact"/>
              <w:ind w:left="0" w:right="0"/>
              <w:jc w:val="left"/>
              <w:rPr>
                <w:i/>
                <w:sz w:val="16"/>
              </w:rPr>
            </w:pPr>
            <w:r w:rsidRPr="00E13068">
              <w:rPr>
                <w:i/>
                <w:sz w:val="16"/>
              </w:rPr>
              <w:t xml:space="preserve">Position </w:t>
            </w:r>
          </w:p>
        </w:tc>
        <w:tc>
          <w:tcPr>
            <w:tcW w:w="1665" w:type="dxa"/>
            <w:tcBorders>
              <w:top w:val="single" w:sz="4" w:space="0" w:color="auto"/>
              <w:bottom w:val="single" w:sz="12" w:space="0" w:color="auto"/>
            </w:tcBorders>
            <w:shd w:val="clear" w:color="auto" w:fill="auto"/>
            <w:vAlign w:val="bottom"/>
          </w:tcPr>
          <w:p w:rsidR="00814125" w:rsidRPr="00E13068" w:rsidRDefault="00814125" w:rsidP="00E13068">
            <w:pPr>
              <w:pStyle w:val="SingleTxtG"/>
              <w:spacing w:before="80" w:after="80" w:line="200" w:lineRule="exact"/>
              <w:ind w:left="0" w:right="0"/>
              <w:jc w:val="right"/>
              <w:rPr>
                <w:i/>
                <w:sz w:val="16"/>
              </w:rPr>
            </w:pPr>
            <w:r w:rsidRPr="00E13068">
              <w:rPr>
                <w:i/>
                <w:sz w:val="16"/>
              </w:rPr>
              <w:t xml:space="preserve">Women </w:t>
            </w:r>
          </w:p>
        </w:tc>
        <w:tc>
          <w:tcPr>
            <w:tcW w:w="928" w:type="dxa"/>
            <w:tcBorders>
              <w:top w:val="single" w:sz="4" w:space="0" w:color="auto"/>
              <w:bottom w:val="single" w:sz="12" w:space="0" w:color="auto"/>
            </w:tcBorders>
            <w:shd w:val="clear" w:color="auto" w:fill="auto"/>
            <w:vAlign w:val="bottom"/>
          </w:tcPr>
          <w:p w:rsidR="00814125" w:rsidRPr="00E13068" w:rsidRDefault="00814125" w:rsidP="00E13068">
            <w:pPr>
              <w:pStyle w:val="SingleTxtG"/>
              <w:spacing w:before="80" w:after="80" w:line="200" w:lineRule="exact"/>
              <w:ind w:left="0" w:right="0"/>
              <w:jc w:val="right"/>
              <w:rPr>
                <w:i/>
                <w:sz w:val="16"/>
              </w:rPr>
            </w:pPr>
            <w:r w:rsidRPr="00E13068">
              <w:rPr>
                <w:i/>
                <w:sz w:val="16"/>
              </w:rPr>
              <w:t xml:space="preserve">Men </w:t>
            </w:r>
          </w:p>
        </w:tc>
        <w:tc>
          <w:tcPr>
            <w:tcW w:w="928" w:type="dxa"/>
            <w:tcBorders>
              <w:top w:val="single" w:sz="4" w:space="0" w:color="auto"/>
              <w:bottom w:val="single" w:sz="12" w:space="0" w:color="auto"/>
            </w:tcBorders>
            <w:shd w:val="clear" w:color="auto" w:fill="auto"/>
            <w:vAlign w:val="bottom"/>
          </w:tcPr>
          <w:p w:rsidR="00814125" w:rsidRPr="00E13068" w:rsidRDefault="00814125" w:rsidP="00E13068">
            <w:pPr>
              <w:pStyle w:val="SingleTxtG"/>
              <w:spacing w:before="80" w:after="80" w:line="200" w:lineRule="exact"/>
              <w:ind w:left="0" w:right="0"/>
              <w:jc w:val="right"/>
              <w:rPr>
                <w:b/>
                <w:i/>
                <w:sz w:val="16"/>
              </w:rPr>
            </w:pPr>
            <w:r w:rsidRPr="00E13068">
              <w:rPr>
                <w:b/>
                <w:i/>
                <w:sz w:val="16"/>
              </w:rPr>
              <w:t xml:space="preserve">Total </w:t>
            </w:r>
          </w:p>
        </w:tc>
      </w:tr>
      <w:tr w:rsidR="00E13068" w:rsidRPr="00E13068">
        <w:trPr>
          <w:trHeight w:val="240"/>
        </w:trPr>
        <w:tc>
          <w:tcPr>
            <w:tcW w:w="1701" w:type="dxa"/>
            <w:tcBorders>
              <w:top w:val="single" w:sz="12" w:space="0" w:color="auto"/>
            </w:tcBorders>
            <w:shd w:val="clear" w:color="auto" w:fill="auto"/>
          </w:tcPr>
          <w:p w:rsidR="00E13068" w:rsidRPr="00E13068" w:rsidRDefault="00E13068" w:rsidP="00E13068">
            <w:pPr>
              <w:pStyle w:val="SingleTxtG"/>
              <w:spacing w:before="40" w:after="40" w:line="220" w:lineRule="exact"/>
              <w:ind w:left="0" w:right="0"/>
              <w:jc w:val="left"/>
              <w:rPr>
                <w:sz w:val="18"/>
                <w:szCs w:val="18"/>
              </w:rPr>
            </w:pPr>
            <w:r w:rsidRPr="00E13068">
              <w:rPr>
                <w:sz w:val="18"/>
                <w:szCs w:val="18"/>
              </w:rPr>
              <w:t>Political</w:t>
            </w:r>
          </w:p>
        </w:tc>
        <w:tc>
          <w:tcPr>
            <w:tcW w:w="2149" w:type="dxa"/>
            <w:tcBorders>
              <w:top w:val="single" w:sz="12" w:space="0" w:color="auto"/>
            </w:tcBorders>
            <w:shd w:val="clear" w:color="auto" w:fill="auto"/>
            <w:vAlign w:val="bottom"/>
          </w:tcPr>
          <w:p w:rsidR="00E13068" w:rsidRPr="00E13068" w:rsidRDefault="00E13068" w:rsidP="00E13068">
            <w:pPr>
              <w:pStyle w:val="SingleTxtG"/>
              <w:spacing w:before="40" w:after="40" w:line="220" w:lineRule="exact"/>
              <w:ind w:left="0" w:right="0"/>
              <w:jc w:val="left"/>
              <w:rPr>
                <w:sz w:val="18"/>
                <w:szCs w:val="18"/>
              </w:rPr>
            </w:pPr>
            <w:r w:rsidRPr="00E13068">
              <w:rPr>
                <w:sz w:val="18"/>
                <w:szCs w:val="18"/>
              </w:rPr>
              <w:t xml:space="preserve">Heads of service </w:t>
            </w:r>
          </w:p>
        </w:tc>
        <w:tc>
          <w:tcPr>
            <w:tcW w:w="1665" w:type="dxa"/>
            <w:tcBorders>
              <w:top w:val="single" w:sz="12" w:space="0" w:color="auto"/>
            </w:tcBorders>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2</w:t>
            </w:r>
          </w:p>
        </w:tc>
        <w:tc>
          <w:tcPr>
            <w:tcW w:w="928" w:type="dxa"/>
            <w:tcBorders>
              <w:top w:val="single" w:sz="12" w:space="0" w:color="auto"/>
            </w:tcBorders>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p>
        </w:tc>
        <w:tc>
          <w:tcPr>
            <w:tcW w:w="928" w:type="dxa"/>
            <w:tcBorders>
              <w:top w:val="single" w:sz="12" w:space="0" w:color="auto"/>
            </w:tcBorders>
            <w:shd w:val="clear" w:color="auto" w:fill="auto"/>
            <w:vAlign w:val="bottom"/>
          </w:tcPr>
          <w:p w:rsidR="00E13068" w:rsidRPr="00E13068" w:rsidRDefault="00E13068" w:rsidP="00E13068">
            <w:pPr>
              <w:pStyle w:val="SingleTxtG"/>
              <w:spacing w:before="40" w:after="40" w:line="220" w:lineRule="exact"/>
              <w:ind w:left="0" w:right="0"/>
              <w:jc w:val="right"/>
              <w:rPr>
                <w:b/>
                <w:sz w:val="18"/>
                <w:szCs w:val="18"/>
              </w:rPr>
            </w:pPr>
          </w:p>
        </w:tc>
      </w:tr>
      <w:tr w:rsidR="00E13068" w:rsidRPr="00E13068">
        <w:trPr>
          <w:trHeight w:val="240"/>
        </w:trPr>
        <w:tc>
          <w:tcPr>
            <w:tcW w:w="1701" w:type="dxa"/>
            <w:vMerge w:val="restart"/>
            <w:shd w:val="clear" w:color="auto" w:fill="auto"/>
          </w:tcPr>
          <w:p w:rsidR="00E13068" w:rsidRPr="00E13068" w:rsidRDefault="00E13068" w:rsidP="00E13068">
            <w:pPr>
              <w:pStyle w:val="SingleTxtG"/>
              <w:spacing w:before="40" w:after="40" w:line="220" w:lineRule="exact"/>
              <w:ind w:left="0" w:right="0"/>
              <w:jc w:val="left"/>
              <w:rPr>
                <w:sz w:val="18"/>
                <w:szCs w:val="18"/>
              </w:rPr>
            </w:pPr>
          </w:p>
        </w:tc>
        <w:tc>
          <w:tcPr>
            <w:tcW w:w="2149" w:type="dxa"/>
            <w:shd w:val="clear" w:color="auto" w:fill="auto"/>
            <w:vAlign w:val="bottom"/>
          </w:tcPr>
          <w:p w:rsidR="00E13068" w:rsidRPr="00E13068" w:rsidRDefault="00E13068" w:rsidP="00E13068">
            <w:pPr>
              <w:pStyle w:val="SingleTxtG"/>
              <w:spacing w:before="40" w:after="40" w:line="220" w:lineRule="exact"/>
              <w:ind w:left="0" w:right="0"/>
              <w:jc w:val="left"/>
              <w:rPr>
                <w:sz w:val="18"/>
                <w:szCs w:val="18"/>
              </w:rPr>
            </w:pPr>
            <w:r w:rsidRPr="00E13068">
              <w:rPr>
                <w:sz w:val="18"/>
                <w:szCs w:val="18"/>
              </w:rPr>
              <w:t xml:space="preserve">Communal administrators </w:t>
            </w:r>
          </w:p>
        </w:tc>
        <w:tc>
          <w:tcPr>
            <w:tcW w:w="1665"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0</w:t>
            </w: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6</w:t>
            </w: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b/>
                <w:sz w:val="18"/>
                <w:szCs w:val="18"/>
              </w:rPr>
            </w:pPr>
            <w:r w:rsidRPr="00E13068">
              <w:rPr>
                <w:b/>
                <w:sz w:val="18"/>
                <w:szCs w:val="18"/>
              </w:rPr>
              <w:t>6</w:t>
            </w:r>
          </w:p>
        </w:tc>
      </w:tr>
      <w:tr w:rsidR="00E13068" w:rsidRPr="00E13068">
        <w:trPr>
          <w:trHeight w:val="240"/>
        </w:trPr>
        <w:tc>
          <w:tcPr>
            <w:tcW w:w="1701" w:type="dxa"/>
            <w:vMerge/>
            <w:shd w:val="clear" w:color="auto" w:fill="auto"/>
          </w:tcPr>
          <w:p w:rsidR="00E13068" w:rsidRPr="00E13068" w:rsidRDefault="00E13068" w:rsidP="00E13068">
            <w:pPr>
              <w:pStyle w:val="SingleTxtG"/>
              <w:spacing w:before="40" w:after="40" w:line="220" w:lineRule="exact"/>
              <w:ind w:left="0" w:right="0"/>
              <w:jc w:val="left"/>
              <w:rPr>
                <w:sz w:val="18"/>
                <w:szCs w:val="18"/>
              </w:rPr>
            </w:pPr>
          </w:p>
        </w:tc>
        <w:tc>
          <w:tcPr>
            <w:tcW w:w="2149" w:type="dxa"/>
            <w:shd w:val="clear" w:color="auto" w:fill="auto"/>
            <w:vAlign w:val="bottom"/>
          </w:tcPr>
          <w:p w:rsidR="00E13068" w:rsidRPr="00E13068" w:rsidRDefault="00E13068" w:rsidP="00E13068">
            <w:pPr>
              <w:pStyle w:val="SingleTxtG"/>
              <w:spacing w:before="40" w:after="40" w:line="220" w:lineRule="exact"/>
              <w:ind w:left="0" w:right="0"/>
              <w:jc w:val="left"/>
              <w:rPr>
                <w:sz w:val="18"/>
                <w:szCs w:val="18"/>
              </w:rPr>
            </w:pPr>
            <w:r w:rsidRPr="00E13068">
              <w:rPr>
                <w:sz w:val="18"/>
                <w:szCs w:val="18"/>
              </w:rPr>
              <w:t xml:space="preserve">Heads of zone </w:t>
            </w:r>
          </w:p>
        </w:tc>
        <w:tc>
          <w:tcPr>
            <w:tcW w:w="1665"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1</w:t>
            </w: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15</w:t>
            </w: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b/>
                <w:sz w:val="18"/>
                <w:szCs w:val="18"/>
              </w:rPr>
            </w:pPr>
            <w:r w:rsidRPr="00E13068">
              <w:rPr>
                <w:b/>
                <w:sz w:val="18"/>
                <w:szCs w:val="18"/>
              </w:rPr>
              <w:t>16</w:t>
            </w:r>
          </w:p>
        </w:tc>
      </w:tr>
      <w:tr w:rsidR="00E13068" w:rsidRPr="00E13068">
        <w:trPr>
          <w:trHeight w:val="240"/>
        </w:trPr>
        <w:tc>
          <w:tcPr>
            <w:tcW w:w="1701" w:type="dxa"/>
            <w:vMerge/>
            <w:shd w:val="clear" w:color="auto" w:fill="auto"/>
          </w:tcPr>
          <w:p w:rsidR="00E13068" w:rsidRPr="00E13068" w:rsidRDefault="00E13068" w:rsidP="00E13068">
            <w:pPr>
              <w:pStyle w:val="SingleTxtG"/>
              <w:spacing w:before="40" w:after="40" w:line="220" w:lineRule="exact"/>
              <w:ind w:left="0" w:right="0"/>
              <w:jc w:val="left"/>
              <w:rPr>
                <w:sz w:val="18"/>
                <w:szCs w:val="18"/>
              </w:rPr>
            </w:pPr>
          </w:p>
        </w:tc>
        <w:tc>
          <w:tcPr>
            <w:tcW w:w="2149" w:type="dxa"/>
            <w:shd w:val="clear" w:color="auto" w:fill="auto"/>
            <w:vAlign w:val="bottom"/>
          </w:tcPr>
          <w:p w:rsidR="00E13068" w:rsidRPr="00E13068" w:rsidRDefault="00E13068" w:rsidP="00E13068">
            <w:pPr>
              <w:pStyle w:val="SingleTxtG"/>
              <w:spacing w:before="40" w:after="40" w:line="220" w:lineRule="exact"/>
              <w:ind w:left="0" w:right="0"/>
              <w:jc w:val="left"/>
              <w:rPr>
                <w:sz w:val="18"/>
                <w:szCs w:val="18"/>
              </w:rPr>
            </w:pPr>
            <w:r w:rsidRPr="00E13068">
              <w:rPr>
                <w:sz w:val="18"/>
                <w:szCs w:val="18"/>
              </w:rPr>
              <w:t xml:space="preserve">Heads of collines </w:t>
            </w:r>
          </w:p>
        </w:tc>
        <w:tc>
          <w:tcPr>
            <w:tcW w:w="1665"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6</w:t>
            </w: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124</w:t>
            </w: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b/>
                <w:sz w:val="18"/>
                <w:szCs w:val="18"/>
              </w:rPr>
            </w:pPr>
            <w:r w:rsidRPr="00E13068">
              <w:rPr>
                <w:b/>
                <w:sz w:val="18"/>
                <w:szCs w:val="18"/>
              </w:rPr>
              <w:t>130</w:t>
            </w:r>
          </w:p>
        </w:tc>
      </w:tr>
      <w:tr w:rsidR="00E13068" w:rsidRPr="00E13068">
        <w:trPr>
          <w:trHeight w:val="240"/>
        </w:trPr>
        <w:tc>
          <w:tcPr>
            <w:tcW w:w="1701" w:type="dxa"/>
            <w:vMerge w:val="restart"/>
            <w:shd w:val="clear" w:color="auto" w:fill="auto"/>
          </w:tcPr>
          <w:p w:rsidR="00E13068" w:rsidRPr="00E13068" w:rsidRDefault="00E13068" w:rsidP="00E13068">
            <w:pPr>
              <w:pStyle w:val="SingleTxtG"/>
              <w:spacing w:before="40" w:after="40" w:line="220" w:lineRule="exact"/>
              <w:ind w:left="0" w:right="0"/>
              <w:jc w:val="left"/>
              <w:rPr>
                <w:sz w:val="18"/>
                <w:szCs w:val="18"/>
              </w:rPr>
            </w:pPr>
            <w:r w:rsidRPr="00E13068">
              <w:rPr>
                <w:sz w:val="18"/>
                <w:szCs w:val="18"/>
              </w:rPr>
              <w:t>Education</w:t>
            </w:r>
          </w:p>
        </w:tc>
        <w:tc>
          <w:tcPr>
            <w:tcW w:w="2149" w:type="dxa"/>
            <w:shd w:val="clear" w:color="auto" w:fill="auto"/>
            <w:vAlign w:val="bottom"/>
          </w:tcPr>
          <w:p w:rsidR="00E13068" w:rsidRPr="00E13068" w:rsidRDefault="00E13068" w:rsidP="00E13068">
            <w:pPr>
              <w:pStyle w:val="SingleTxtG"/>
              <w:spacing w:before="40" w:after="40" w:line="220" w:lineRule="exact"/>
              <w:ind w:left="0" w:right="0"/>
              <w:jc w:val="left"/>
              <w:rPr>
                <w:sz w:val="18"/>
                <w:szCs w:val="18"/>
              </w:rPr>
            </w:pPr>
            <w:r w:rsidRPr="00E13068">
              <w:rPr>
                <w:sz w:val="18"/>
                <w:szCs w:val="18"/>
              </w:rPr>
              <w:t xml:space="preserve">Communal inspectors </w:t>
            </w:r>
          </w:p>
        </w:tc>
        <w:tc>
          <w:tcPr>
            <w:tcW w:w="1665"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1</w:t>
            </w: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5</w:t>
            </w: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b/>
                <w:sz w:val="18"/>
                <w:szCs w:val="18"/>
              </w:rPr>
            </w:pPr>
            <w:r w:rsidRPr="00E13068">
              <w:rPr>
                <w:b/>
                <w:sz w:val="18"/>
                <w:szCs w:val="18"/>
              </w:rPr>
              <w:t>6</w:t>
            </w:r>
          </w:p>
        </w:tc>
      </w:tr>
      <w:tr w:rsidR="00E13068" w:rsidRPr="00E13068">
        <w:trPr>
          <w:trHeight w:val="240"/>
        </w:trPr>
        <w:tc>
          <w:tcPr>
            <w:tcW w:w="1701" w:type="dxa"/>
            <w:vMerge/>
            <w:shd w:val="clear" w:color="auto" w:fill="auto"/>
          </w:tcPr>
          <w:p w:rsidR="00E13068" w:rsidRPr="00E13068" w:rsidRDefault="00E13068" w:rsidP="00E13068">
            <w:pPr>
              <w:pStyle w:val="SingleTxtG"/>
              <w:spacing w:before="40" w:after="40" w:line="220" w:lineRule="exact"/>
              <w:ind w:left="0" w:right="0"/>
              <w:jc w:val="left"/>
              <w:rPr>
                <w:sz w:val="18"/>
                <w:szCs w:val="18"/>
              </w:rPr>
            </w:pPr>
          </w:p>
        </w:tc>
        <w:tc>
          <w:tcPr>
            <w:tcW w:w="2149" w:type="dxa"/>
            <w:shd w:val="clear" w:color="auto" w:fill="auto"/>
            <w:vAlign w:val="bottom"/>
          </w:tcPr>
          <w:p w:rsidR="00E13068" w:rsidRPr="00E13068" w:rsidRDefault="00E13068" w:rsidP="00E13068">
            <w:pPr>
              <w:pStyle w:val="SingleTxtG"/>
              <w:spacing w:before="40" w:after="40" w:line="220" w:lineRule="exact"/>
              <w:ind w:left="0" w:right="0"/>
              <w:jc w:val="left"/>
              <w:rPr>
                <w:sz w:val="18"/>
                <w:szCs w:val="18"/>
              </w:rPr>
            </w:pPr>
            <w:r w:rsidRPr="00E13068">
              <w:rPr>
                <w:sz w:val="18"/>
                <w:szCs w:val="18"/>
              </w:rPr>
              <w:t xml:space="preserve">Primary school heads </w:t>
            </w:r>
          </w:p>
        </w:tc>
        <w:tc>
          <w:tcPr>
            <w:tcW w:w="1665"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15</w:t>
            </w: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70</w:t>
            </w: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b/>
                <w:sz w:val="18"/>
                <w:szCs w:val="18"/>
              </w:rPr>
            </w:pPr>
            <w:r w:rsidRPr="00E13068">
              <w:rPr>
                <w:b/>
                <w:sz w:val="18"/>
                <w:szCs w:val="18"/>
              </w:rPr>
              <w:t>85</w:t>
            </w:r>
          </w:p>
        </w:tc>
      </w:tr>
      <w:tr w:rsidR="00E13068" w:rsidRPr="00E13068">
        <w:trPr>
          <w:trHeight w:val="240"/>
        </w:trPr>
        <w:tc>
          <w:tcPr>
            <w:tcW w:w="1701" w:type="dxa"/>
            <w:vMerge/>
            <w:shd w:val="clear" w:color="auto" w:fill="auto"/>
          </w:tcPr>
          <w:p w:rsidR="00E13068" w:rsidRPr="00E13068" w:rsidRDefault="00E13068" w:rsidP="00E13068">
            <w:pPr>
              <w:pStyle w:val="SingleTxtG"/>
              <w:spacing w:before="40" w:after="40" w:line="220" w:lineRule="exact"/>
              <w:ind w:left="0" w:right="0"/>
              <w:jc w:val="left"/>
              <w:rPr>
                <w:sz w:val="18"/>
                <w:szCs w:val="18"/>
              </w:rPr>
            </w:pPr>
          </w:p>
        </w:tc>
        <w:tc>
          <w:tcPr>
            <w:tcW w:w="2149" w:type="dxa"/>
            <w:shd w:val="clear" w:color="auto" w:fill="auto"/>
            <w:vAlign w:val="bottom"/>
          </w:tcPr>
          <w:p w:rsidR="00E13068" w:rsidRPr="00E13068" w:rsidRDefault="00E13068" w:rsidP="00E13068">
            <w:pPr>
              <w:pStyle w:val="SingleTxtG"/>
              <w:spacing w:before="40" w:after="40" w:line="220" w:lineRule="exact"/>
              <w:ind w:left="0" w:right="0"/>
              <w:jc w:val="left"/>
              <w:rPr>
                <w:sz w:val="18"/>
                <w:szCs w:val="18"/>
              </w:rPr>
            </w:pPr>
            <w:r w:rsidRPr="00E13068">
              <w:rPr>
                <w:sz w:val="18"/>
                <w:szCs w:val="18"/>
              </w:rPr>
              <w:t xml:space="preserve">Secondary school heads </w:t>
            </w:r>
          </w:p>
        </w:tc>
        <w:tc>
          <w:tcPr>
            <w:tcW w:w="1665"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0</w:t>
            </w: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b/>
                <w:sz w:val="18"/>
                <w:szCs w:val="18"/>
              </w:rPr>
            </w:pPr>
          </w:p>
        </w:tc>
      </w:tr>
      <w:tr w:rsidR="00E13068" w:rsidRPr="00E13068">
        <w:trPr>
          <w:trHeight w:val="240"/>
        </w:trPr>
        <w:tc>
          <w:tcPr>
            <w:tcW w:w="1701" w:type="dxa"/>
            <w:shd w:val="clear" w:color="auto" w:fill="auto"/>
          </w:tcPr>
          <w:p w:rsidR="00E13068" w:rsidRPr="00E13068" w:rsidRDefault="00E13068" w:rsidP="00E13068">
            <w:pPr>
              <w:pStyle w:val="SingleTxtG"/>
              <w:spacing w:before="40" w:after="40" w:line="220" w:lineRule="exact"/>
              <w:ind w:left="0" w:right="0"/>
              <w:jc w:val="left"/>
              <w:rPr>
                <w:sz w:val="18"/>
                <w:szCs w:val="18"/>
              </w:rPr>
            </w:pPr>
            <w:r w:rsidRPr="00E13068">
              <w:rPr>
                <w:sz w:val="18"/>
                <w:szCs w:val="18"/>
              </w:rPr>
              <w:t>Justice</w:t>
            </w:r>
          </w:p>
        </w:tc>
        <w:tc>
          <w:tcPr>
            <w:tcW w:w="2149" w:type="dxa"/>
            <w:shd w:val="clear" w:color="auto" w:fill="auto"/>
            <w:vAlign w:val="bottom"/>
          </w:tcPr>
          <w:p w:rsidR="00E13068" w:rsidRPr="00E13068" w:rsidRDefault="00E13068" w:rsidP="00E13068">
            <w:pPr>
              <w:pStyle w:val="SingleTxtG"/>
              <w:spacing w:before="40" w:after="40" w:line="220" w:lineRule="exact"/>
              <w:ind w:left="0" w:right="0"/>
              <w:jc w:val="left"/>
              <w:rPr>
                <w:sz w:val="18"/>
                <w:szCs w:val="18"/>
              </w:rPr>
            </w:pPr>
            <w:r w:rsidRPr="00E13068">
              <w:rPr>
                <w:sz w:val="18"/>
                <w:szCs w:val="18"/>
              </w:rPr>
              <w:t xml:space="preserve">Presidents of the </w:t>
            </w:r>
            <w:r w:rsidRPr="002163CA">
              <w:rPr>
                <w:i/>
                <w:sz w:val="18"/>
                <w:szCs w:val="18"/>
              </w:rPr>
              <w:t>tribunaux de résidence</w:t>
            </w:r>
            <w:r w:rsidRPr="00E13068">
              <w:rPr>
                <w:sz w:val="18"/>
                <w:szCs w:val="18"/>
              </w:rPr>
              <w:t xml:space="preserve"> (local courts) </w:t>
            </w:r>
          </w:p>
        </w:tc>
        <w:tc>
          <w:tcPr>
            <w:tcW w:w="1665"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1</w:t>
            </w: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6</w:t>
            </w: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b/>
                <w:sz w:val="18"/>
                <w:szCs w:val="18"/>
              </w:rPr>
            </w:pPr>
            <w:r w:rsidRPr="00E13068">
              <w:rPr>
                <w:b/>
                <w:sz w:val="18"/>
                <w:szCs w:val="18"/>
              </w:rPr>
              <w:t>7</w:t>
            </w:r>
          </w:p>
        </w:tc>
      </w:tr>
      <w:tr w:rsidR="00E13068" w:rsidRPr="00E13068">
        <w:trPr>
          <w:trHeight w:val="240"/>
        </w:trPr>
        <w:tc>
          <w:tcPr>
            <w:tcW w:w="1701" w:type="dxa"/>
            <w:vMerge w:val="restart"/>
            <w:shd w:val="clear" w:color="auto" w:fill="auto"/>
          </w:tcPr>
          <w:p w:rsidR="00E13068" w:rsidRPr="00E13068" w:rsidRDefault="00E13068" w:rsidP="00E13068">
            <w:pPr>
              <w:pStyle w:val="SingleTxtG"/>
              <w:spacing w:before="40" w:after="40" w:line="220" w:lineRule="exact"/>
              <w:ind w:left="0" w:right="0"/>
              <w:jc w:val="left"/>
              <w:rPr>
                <w:sz w:val="18"/>
                <w:szCs w:val="18"/>
              </w:rPr>
            </w:pPr>
            <w:r w:rsidRPr="00E13068">
              <w:rPr>
                <w:sz w:val="18"/>
                <w:szCs w:val="18"/>
              </w:rPr>
              <w:t>Health</w:t>
            </w:r>
          </w:p>
        </w:tc>
        <w:tc>
          <w:tcPr>
            <w:tcW w:w="2149" w:type="dxa"/>
            <w:shd w:val="clear" w:color="auto" w:fill="auto"/>
            <w:vAlign w:val="bottom"/>
          </w:tcPr>
          <w:p w:rsidR="00E13068" w:rsidRPr="00E13068" w:rsidRDefault="00E13068" w:rsidP="00E13068">
            <w:pPr>
              <w:pStyle w:val="SingleTxtG"/>
              <w:spacing w:before="40" w:after="40" w:line="220" w:lineRule="exact"/>
              <w:ind w:left="0" w:right="0"/>
              <w:jc w:val="left"/>
              <w:rPr>
                <w:sz w:val="18"/>
                <w:szCs w:val="18"/>
              </w:rPr>
            </w:pPr>
            <w:r w:rsidRPr="00E13068">
              <w:rPr>
                <w:sz w:val="18"/>
                <w:szCs w:val="18"/>
              </w:rPr>
              <w:t xml:space="preserve">Hospital directors </w:t>
            </w:r>
          </w:p>
        </w:tc>
        <w:tc>
          <w:tcPr>
            <w:tcW w:w="1665"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0</w:t>
            </w: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p>
        </w:tc>
        <w:tc>
          <w:tcPr>
            <w:tcW w:w="928" w:type="dxa"/>
            <w:shd w:val="clear" w:color="auto" w:fill="auto"/>
            <w:vAlign w:val="bottom"/>
          </w:tcPr>
          <w:p w:rsidR="00E13068" w:rsidRPr="00E13068" w:rsidRDefault="00E13068" w:rsidP="00E13068">
            <w:pPr>
              <w:pStyle w:val="SingleTxtG"/>
              <w:spacing w:before="40" w:after="40" w:line="220" w:lineRule="exact"/>
              <w:ind w:left="0" w:right="0"/>
              <w:jc w:val="right"/>
              <w:rPr>
                <w:b/>
                <w:sz w:val="18"/>
                <w:szCs w:val="18"/>
              </w:rPr>
            </w:pPr>
          </w:p>
        </w:tc>
      </w:tr>
      <w:tr w:rsidR="00E13068" w:rsidRPr="00E13068">
        <w:trPr>
          <w:trHeight w:val="240"/>
        </w:trPr>
        <w:tc>
          <w:tcPr>
            <w:tcW w:w="1701" w:type="dxa"/>
            <w:vMerge/>
            <w:tcBorders>
              <w:bottom w:val="single" w:sz="12" w:space="0" w:color="auto"/>
            </w:tcBorders>
            <w:shd w:val="clear" w:color="auto" w:fill="auto"/>
          </w:tcPr>
          <w:p w:rsidR="00E13068" w:rsidRPr="00E13068" w:rsidRDefault="00E13068" w:rsidP="00E13068">
            <w:pPr>
              <w:pStyle w:val="SingleTxtG"/>
              <w:spacing w:before="40" w:after="40" w:line="220" w:lineRule="exact"/>
              <w:ind w:left="0" w:right="0"/>
              <w:jc w:val="left"/>
              <w:rPr>
                <w:sz w:val="18"/>
                <w:szCs w:val="18"/>
              </w:rPr>
            </w:pPr>
          </w:p>
        </w:tc>
        <w:tc>
          <w:tcPr>
            <w:tcW w:w="2149" w:type="dxa"/>
            <w:tcBorders>
              <w:bottom w:val="single" w:sz="12" w:space="0" w:color="auto"/>
            </w:tcBorders>
            <w:shd w:val="clear" w:color="auto" w:fill="auto"/>
            <w:vAlign w:val="bottom"/>
          </w:tcPr>
          <w:p w:rsidR="00E13068" w:rsidRPr="00E13068" w:rsidRDefault="00E13068" w:rsidP="00E13068">
            <w:pPr>
              <w:pStyle w:val="SingleTxtG"/>
              <w:spacing w:before="40" w:after="40" w:line="220" w:lineRule="exact"/>
              <w:ind w:left="0" w:right="0"/>
              <w:jc w:val="left"/>
              <w:rPr>
                <w:sz w:val="18"/>
                <w:szCs w:val="18"/>
              </w:rPr>
            </w:pPr>
            <w:r w:rsidRPr="00E13068">
              <w:rPr>
                <w:sz w:val="18"/>
                <w:szCs w:val="18"/>
              </w:rPr>
              <w:t xml:space="preserve">Health centre directors </w:t>
            </w:r>
          </w:p>
        </w:tc>
        <w:tc>
          <w:tcPr>
            <w:tcW w:w="1665" w:type="dxa"/>
            <w:tcBorders>
              <w:bottom w:val="single" w:sz="12" w:space="0" w:color="auto"/>
            </w:tcBorders>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5</w:t>
            </w:r>
          </w:p>
        </w:tc>
        <w:tc>
          <w:tcPr>
            <w:tcW w:w="928" w:type="dxa"/>
            <w:tcBorders>
              <w:bottom w:val="single" w:sz="12" w:space="0" w:color="auto"/>
            </w:tcBorders>
            <w:shd w:val="clear" w:color="auto" w:fill="auto"/>
            <w:vAlign w:val="bottom"/>
          </w:tcPr>
          <w:p w:rsidR="00E13068" w:rsidRPr="00E13068" w:rsidRDefault="00E13068" w:rsidP="00E13068">
            <w:pPr>
              <w:pStyle w:val="SingleTxtG"/>
              <w:spacing w:before="40" w:after="40" w:line="220" w:lineRule="exact"/>
              <w:ind w:left="0" w:right="0"/>
              <w:jc w:val="right"/>
              <w:rPr>
                <w:sz w:val="18"/>
                <w:szCs w:val="18"/>
              </w:rPr>
            </w:pPr>
            <w:r w:rsidRPr="00E13068">
              <w:rPr>
                <w:sz w:val="18"/>
                <w:szCs w:val="18"/>
              </w:rPr>
              <w:t>12</w:t>
            </w:r>
          </w:p>
        </w:tc>
        <w:tc>
          <w:tcPr>
            <w:tcW w:w="928" w:type="dxa"/>
            <w:tcBorders>
              <w:bottom w:val="single" w:sz="12" w:space="0" w:color="auto"/>
            </w:tcBorders>
            <w:shd w:val="clear" w:color="auto" w:fill="auto"/>
            <w:vAlign w:val="bottom"/>
          </w:tcPr>
          <w:p w:rsidR="00E13068" w:rsidRPr="00E13068" w:rsidRDefault="00E13068" w:rsidP="00E13068">
            <w:pPr>
              <w:pStyle w:val="SingleTxtG"/>
              <w:spacing w:before="40" w:after="40" w:line="220" w:lineRule="exact"/>
              <w:ind w:left="0" w:right="0"/>
              <w:jc w:val="right"/>
              <w:rPr>
                <w:b/>
                <w:sz w:val="18"/>
                <w:szCs w:val="18"/>
              </w:rPr>
            </w:pPr>
            <w:r w:rsidRPr="00E13068">
              <w:rPr>
                <w:b/>
                <w:sz w:val="18"/>
                <w:szCs w:val="18"/>
              </w:rPr>
              <w:t>17</w:t>
            </w:r>
          </w:p>
        </w:tc>
      </w:tr>
    </w:tbl>
    <w:p w:rsidR="00814125" w:rsidRPr="00814125" w:rsidRDefault="00814125" w:rsidP="00671427">
      <w:pPr>
        <w:pStyle w:val="SingleTxtG"/>
        <w:spacing w:before="240"/>
      </w:pPr>
      <w:r w:rsidRPr="00814125">
        <w:t>66.</w:t>
      </w:r>
      <w:r w:rsidRPr="00814125">
        <w:tab/>
        <w:t>The data concerning the representation of women in decision-taking posts and their presence in other services were collected by the staff of the Ministry in 2009 in four provinces (Muramvya, Cankuzo, Mwaro and Ngozi) to assess progress under the present Government and establish whether the level of 30 per cent of women set out in the Constitution was being met.</w:t>
      </w:r>
    </w:p>
    <w:p w:rsidR="00814125" w:rsidRPr="00814125" w:rsidRDefault="00671427" w:rsidP="00671427">
      <w:pPr>
        <w:pStyle w:val="H4G"/>
        <w:rPr>
          <w:rFonts w:eastAsia="Calibri"/>
        </w:rPr>
      </w:pPr>
      <w:r>
        <w:tab/>
      </w:r>
      <w:r>
        <w:tab/>
      </w:r>
      <w:r w:rsidR="00814125" w:rsidRPr="00814125">
        <w:t>Right to land ownership</w:t>
      </w:r>
    </w:p>
    <w:p w:rsidR="00814125" w:rsidRPr="00814125" w:rsidRDefault="00814125" w:rsidP="00814125">
      <w:pPr>
        <w:pStyle w:val="SingleTxtG"/>
      </w:pPr>
      <w:r w:rsidRPr="00814125">
        <w:t>67.</w:t>
      </w:r>
      <w:r w:rsidRPr="00814125">
        <w:tab/>
        <w:t>There is no law on inheritance. However, a married woman has a beneficial interest in the possessions of her household. She acquires this once she has had issue by her husband, and retains it for his lifetime; possessions are otherwise managed under the oversight of the Family Council. With the exception of land, possessions are divided in equal parts between the sons and daughters of their common parents.</w:t>
      </w:r>
    </w:p>
    <w:p w:rsidR="00814125" w:rsidRPr="00814125" w:rsidRDefault="00814125" w:rsidP="00814125">
      <w:pPr>
        <w:pStyle w:val="SingleTxtG"/>
      </w:pPr>
      <w:r w:rsidRPr="00814125">
        <w:t>68.</w:t>
      </w:r>
      <w:r w:rsidRPr="00814125">
        <w:tab/>
        <w:t>At present, it is still case law which determines questions of inheritance and unfortunately, in the absence of statute law on the subject, the outcome is contingent on the view taken by the judge hearing the case.</w:t>
      </w:r>
    </w:p>
    <w:p w:rsidR="00814125" w:rsidRPr="00814125" w:rsidRDefault="00671427" w:rsidP="00671427">
      <w:pPr>
        <w:pStyle w:val="H4G"/>
      </w:pPr>
      <w:r>
        <w:tab/>
      </w:r>
      <w:r>
        <w:tab/>
      </w:r>
      <w:r w:rsidR="00814125" w:rsidRPr="00814125">
        <w:t>Right to housing</w:t>
      </w:r>
    </w:p>
    <w:p w:rsidR="00814125" w:rsidRPr="00814125" w:rsidRDefault="00814125" w:rsidP="00814125">
      <w:pPr>
        <w:pStyle w:val="SingleTxtG"/>
      </w:pPr>
      <w:r w:rsidRPr="00814125">
        <w:t>69.</w:t>
      </w:r>
      <w:r w:rsidRPr="00814125">
        <w:tab/>
        <w:t>Burundian women can now be said to have the same rights as men to access to credit from banks. Some female employees and businesswomen are acquiring building plots for houses. This is a considerable advance, since even the central bank, which had long resisted giving mortgages to married women, has finally changed policy.</w:t>
      </w:r>
    </w:p>
    <w:p w:rsidR="00814125" w:rsidRPr="00814125" w:rsidRDefault="00671427" w:rsidP="00671427">
      <w:pPr>
        <w:pStyle w:val="H4G"/>
      </w:pPr>
      <w:r>
        <w:tab/>
      </w:r>
      <w:r>
        <w:tab/>
      </w:r>
      <w:r w:rsidR="00814125" w:rsidRPr="00814125">
        <w:t>Right to health care</w:t>
      </w:r>
    </w:p>
    <w:p w:rsidR="00814125" w:rsidRPr="00814125" w:rsidRDefault="00814125" w:rsidP="00814125">
      <w:pPr>
        <w:pStyle w:val="SingleTxtG"/>
      </w:pPr>
      <w:r w:rsidRPr="00814125">
        <w:t>70.</w:t>
      </w:r>
      <w:r w:rsidRPr="00814125">
        <w:tab/>
        <w:t xml:space="preserve">There is no discrimination between men and women in Burundi over access to health care. </w:t>
      </w:r>
    </w:p>
    <w:p w:rsidR="00814125" w:rsidRPr="00814125" w:rsidRDefault="00814125" w:rsidP="00814125">
      <w:pPr>
        <w:pStyle w:val="SingleTxtG"/>
      </w:pPr>
      <w:r w:rsidRPr="00814125">
        <w:t>71.</w:t>
      </w:r>
      <w:r w:rsidRPr="00814125">
        <w:tab/>
        <w:t>Men and women have the same rights to benefit from all health services. However, in the light of both a very high level of maternal mortality and of the effective resources needed to secure adequate medical supervision during pregnancy and childbirth, a system of free consultations has been set in place for prenatal care and childbirth, but in public hospitals only. Presidential Order No. 100/136 of 16 June 2006 on subsidized health care for children and pregnant women has benefited rural women in particular, as they are generally poor and lack the resources needed to pay for the services provided by hospitals or health centres.</w:t>
      </w:r>
    </w:p>
    <w:p w:rsidR="00814125" w:rsidRPr="00814125" w:rsidRDefault="00671427" w:rsidP="00671427">
      <w:pPr>
        <w:pStyle w:val="H4G"/>
      </w:pPr>
      <w:r>
        <w:tab/>
      </w:r>
      <w:r>
        <w:tab/>
      </w:r>
      <w:r w:rsidR="00814125" w:rsidRPr="00814125">
        <w:t>Right to information</w:t>
      </w:r>
    </w:p>
    <w:p w:rsidR="00814125" w:rsidRPr="00814125" w:rsidRDefault="00814125" w:rsidP="00814125">
      <w:pPr>
        <w:pStyle w:val="SingleTxtG"/>
      </w:pPr>
      <w:r w:rsidRPr="00814125">
        <w:t>72.</w:t>
      </w:r>
      <w:r w:rsidRPr="00814125">
        <w:tab/>
        <w:t xml:space="preserve">Men and women have the same right to information. In practice, however, the fact that rural women are generally illiterate limits their access to information. In addition, periodicals which deal with social and political issues are very expensive except for </w:t>
      </w:r>
      <w:r w:rsidRPr="002163CA">
        <w:rPr>
          <w:i/>
        </w:rPr>
        <w:t>Ndongozi</w:t>
      </w:r>
      <w:r w:rsidRPr="00814125">
        <w:t xml:space="preserve">, which costs FBu100 [and] unfortunately reports on the activities of the Roman Catholic Church. Even in households which possess a radio, time constraints mean that women listen just to </w:t>
      </w:r>
      <w:r w:rsidRPr="002163CA">
        <w:rPr>
          <w:i/>
        </w:rPr>
        <w:t>Ninde</w:t>
      </w:r>
      <w:r w:rsidRPr="00814125">
        <w:t xml:space="preserve"> broadcasts and the evening news bulletins around 6 p.m., as they rise early and go to the fields. Consequently, it is their husbands, with little work to occupy them from day to day, that use the radios. In 2001, the association of women journalists carried out a survey of Burundian women in the media, which revealed that women accounted for 32.8 per cent of those working in the profession, but only 18 per cent of managerial staff. This situation has had an effect on the image of women conveyed in the media: there are programmes on Government radio and television designed to raise awareness and thus eliminate prejudice and discriminatory stereotypes and language; they include “women</w:t>
      </w:r>
      <w:r w:rsidR="00677B15" w:rsidRPr="00677B15">
        <w:t>’</w:t>
      </w:r>
      <w:r w:rsidRPr="00814125">
        <w:t xml:space="preserve">s magazine” broadcasts and various programmes devoted to reporting on Burundian women. </w:t>
      </w:r>
    </w:p>
    <w:p w:rsidR="00814125" w:rsidRPr="00814125" w:rsidRDefault="00671427" w:rsidP="00671427">
      <w:pPr>
        <w:pStyle w:val="H4G"/>
      </w:pPr>
      <w:r>
        <w:tab/>
      </w:r>
      <w:r>
        <w:tab/>
      </w:r>
      <w:r w:rsidR="00814125" w:rsidRPr="00814125">
        <w:t xml:space="preserve">Right to take </w:t>
      </w:r>
      <w:r>
        <w:t>part in sport and cultural life</w:t>
      </w:r>
    </w:p>
    <w:p w:rsidR="00814125" w:rsidRPr="00814125" w:rsidRDefault="00814125" w:rsidP="00814125">
      <w:pPr>
        <w:pStyle w:val="SingleTxtG"/>
      </w:pPr>
      <w:r w:rsidRPr="00814125">
        <w:t>73.</w:t>
      </w:r>
      <w:r w:rsidRPr="00814125">
        <w:tab/>
        <w:t>There is no discrimination in regard to this right. The national football federation currently has a woman president. Women</w:t>
      </w:r>
      <w:r w:rsidR="00677B15" w:rsidRPr="00677B15">
        <w:t>’</w:t>
      </w:r>
      <w:r w:rsidRPr="00814125">
        <w:t>s cultural activities have been taking place since the turn of the century. Before 2000, there was a ministry for sport and culture, but, although festivals were organized from time to time, it was rocked by constant changes caused by poor governance on the part of the ministers of the time, and this was the underlying cause of the failure to promote culture. The overall objective of the present, democratically-elected Government is to promote sport, the arts and culture in general. The Miss Burundi and Miss Africa contests have already been held in Burundi, demonstrating that conditions here are moving in line with those of the East Africa Community. The Ministry of Youth, Sport and Culture provides encouragement through associations and dance groups.</w:t>
      </w:r>
    </w:p>
    <w:p w:rsidR="00814125" w:rsidRPr="00814125" w:rsidRDefault="00814125" w:rsidP="00671427">
      <w:pPr>
        <w:pStyle w:val="H1G"/>
      </w:pPr>
      <w:r w:rsidRPr="00814125">
        <w:tab/>
      </w:r>
      <w:r w:rsidRPr="00814125">
        <w:tab/>
        <w:t>Article 4</w:t>
      </w:r>
      <w:r w:rsidR="00671427">
        <w:br/>
      </w:r>
      <w:r w:rsidRPr="00814125">
        <w:t>Limitations</w:t>
      </w:r>
    </w:p>
    <w:p w:rsidR="00814125" w:rsidRPr="00814125" w:rsidRDefault="00814125" w:rsidP="00814125">
      <w:pPr>
        <w:pStyle w:val="SingleTxtG"/>
      </w:pPr>
      <w:r w:rsidRPr="00814125">
        <w:t>74.</w:t>
      </w:r>
      <w:r w:rsidRPr="00814125">
        <w:tab/>
        <w:t>According to article 19 of Burundi’s Constitution, international instruments are to be a point of reference for the Burundian legislature, clearly demonstrating that human rights are not neglected in Burundi’s various legal codes and statute law.</w:t>
      </w:r>
    </w:p>
    <w:p w:rsidR="00814125" w:rsidRPr="00814125" w:rsidRDefault="00814125" w:rsidP="00814125">
      <w:pPr>
        <w:pStyle w:val="SingleTxtG"/>
      </w:pPr>
      <w:r w:rsidRPr="00814125">
        <w:t>75.</w:t>
      </w:r>
      <w:r w:rsidRPr="00814125">
        <w:tab/>
        <w:t xml:space="preserve">According to article 19 of the Constitution: “[t]he rights and duties proclaimed and guaranteed by, </w:t>
      </w:r>
      <w:r w:rsidRPr="002163CA">
        <w:rPr>
          <w:i/>
        </w:rPr>
        <w:t>inter alia</w:t>
      </w:r>
      <w:r w:rsidRPr="00814125">
        <w:t>, the Universal Declaration of Human Rights, the international human rights covenants, the African Charter on Human and Peoples</w:t>
      </w:r>
      <w:r w:rsidR="00677B15" w:rsidRPr="00677B15">
        <w:t>’</w:t>
      </w:r>
      <w:r w:rsidRPr="00814125">
        <w:t xml:space="preserve"> Rights, the Convention on the Elimination of All Forms of Discrimination Against Women and the Convention on the Rights of the Child shall form an integral part of the Constitution of the Republic of Burundi. These fundamental rights may not be subject to any limitation or derogation, except in certain justifiable circumstances in the general interest or for the protection of a fundamental right”. The various rights which a State must extend to its citizens are, in general, civil, political, economic, social and cultural rights. At the same time, citizens have duties and obligations which they must respect for the general good: these are duties towards the family, society, the State and other public authorities, in the sense that each individual “shall be required to respect the laws and institutions of the Republic” (art.</w:t>
      </w:r>
      <w:r w:rsidR="00B41DCB">
        <w:t xml:space="preserve"> </w:t>
      </w:r>
      <w:r w:rsidRPr="00814125">
        <w:t>65).</w:t>
      </w:r>
    </w:p>
    <w:p w:rsidR="00814125" w:rsidRPr="00814125" w:rsidRDefault="00814125" w:rsidP="00814125">
      <w:pPr>
        <w:pStyle w:val="SingleTxtG"/>
      </w:pPr>
      <w:r w:rsidRPr="00814125">
        <w:t>76.</w:t>
      </w:r>
      <w:r w:rsidRPr="00814125">
        <w:tab/>
        <w:t>Articles 66 and 67 highlight respect for fellow-citizens and all human beings in order to bolster respect and tolerance and to preserve the harmonious development of the immediate and extended family. The Government of Burundi has amended the Criminal Code to provide penalties for rape and all forms of sexual violence which are proportionate to the true gravity of the offence. The Land Code is under revision, and a land policy has been put in place at the right moment in order to resolve various land disputes, especially concerning repatriated and internally displaced persons. All of these measures to amend the law and to create arrangements to provide support for citizens demonstrate the State</w:t>
      </w:r>
      <w:r w:rsidR="00677B15" w:rsidRPr="00677B15">
        <w:t>’</w:t>
      </w:r>
      <w:r w:rsidRPr="00814125">
        <w:t>s concern</w:t>
      </w:r>
      <w:r w:rsidR="007F7DF1">
        <w:t xml:space="preserve"> </w:t>
      </w:r>
      <w:r w:rsidRPr="00814125">
        <w:t>to promote the general good in a society in which citizens are called upon to live peacefully and in true harmony.</w:t>
      </w:r>
    </w:p>
    <w:p w:rsidR="00814125" w:rsidRPr="00814125" w:rsidRDefault="00814125" w:rsidP="00671427">
      <w:pPr>
        <w:pStyle w:val="H1G"/>
      </w:pPr>
      <w:r w:rsidRPr="00814125">
        <w:tab/>
      </w:r>
      <w:r w:rsidRPr="00814125">
        <w:tab/>
        <w:t>Article 5</w:t>
      </w:r>
      <w:r w:rsidR="00671427">
        <w:br/>
      </w:r>
      <w:r w:rsidRPr="00814125">
        <w:t xml:space="preserve">Prohibition of abuse of rights and application of most favourable </w:t>
      </w:r>
      <w:r w:rsidR="00671427">
        <w:br/>
      </w:r>
      <w:r w:rsidRPr="00814125">
        <w:t>la</w:t>
      </w:r>
      <w:r w:rsidR="00671427">
        <w:t>w</w:t>
      </w:r>
    </w:p>
    <w:p w:rsidR="00814125" w:rsidRPr="00814125" w:rsidRDefault="00814125" w:rsidP="00814125">
      <w:pPr>
        <w:pStyle w:val="SingleTxtG"/>
      </w:pPr>
      <w:r w:rsidRPr="00814125">
        <w:t>77.</w:t>
      </w:r>
      <w:r w:rsidRPr="00814125">
        <w:tab/>
        <w:t>The prohibition of abuse of rights is an interpretative clause which is also to be found in article 5 of the International Covenant on Civil and Political Rights. It prohibits abuse in the exercise of the rights recognized by the Covenant, whether by an individual or by a public authority.</w:t>
      </w:r>
    </w:p>
    <w:p w:rsidR="00814125" w:rsidRPr="00814125" w:rsidRDefault="00814125" w:rsidP="00814125">
      <w:pPr>
        <w:pStyle w:val="SingleTxtG"/>
      </w:pPr>
      <w:r w:rsidRPr="00814125">
        <w:t>78.</w:t>
      </w:r>
      <w:r w:rsidRPr="00814125">
        <w:tab/>
        <w:t>The limitation of, or derogation from, fundamental rights is prohibited in Burundi except in certain circumstances which are justified by the general interest or the protection of a fundamental right (arts. 19 and 47 of the Constitution of 18 March 2005). However, exceptionally, there may be a limitation of, or derogation from, certain rights (for example the right of free movement) in order to protect the right to life, but for a limited period only.</w:t>
      </w:r>
    </w:p>
    <w:p w:rsidR="00814125" w:rsidRPr="00814125" w:rsidRDefault="00814125" w:rsidP="00671427">
      <w:pPr>
        <w:pStyle w:val="H1G"/>
      </w:pPr>
      <w:r w:rsidRPr="00814125">
        <w:tab/>
      </w:r>
      <w:r w:rsidRPr="00814125">
        <w:tab/>
        <w:t>Article 6</w:t>
      </w:r>
      <w:r w:rsidR="00671427">
        <w:br/>
      </w:r>
      <w:r w:rsidRPr="00814125">
        <w:t>Right to work</w:t>
      </w:r>
    </w:p>
    <w:p w:rsidR="00814125" w:rsidRPr="00814125" w:rsidRDefault="00814125" w:rsidP="00671427">
      <w:pPr>
        <w:pStyle w:val="H23G"/>
      </w:pPr>
      <w:r w:rsidRPr="00814125">
        <w:tab/>
      </w:r>
      <w:r w:rsidRPr="00814125">
        <w:tab/>
        <w:t>Main instruments</w:t>
      </w:r>
    </w:p>
    <w:p w:rsidR="00814125" w:rsidRPr="00814125" w:rsidRDefault="00814125" w:rsidP="00814125">
      <w:pPr>
        <w:pStyle w:val="SingleTxtG"/>
      </w:pPr>
      <w:r w:rsidRPr="00814125">
        <w:t>79.</w:t>
      </w:r>
      <w:r w:rsidRPr="00814125">
        <w:tab/>
        <w:t>The main instruments which apply are the following:</w:t>
      </w:r>
    </w:p>
    <w:p w:rsidR="00814125" w:rsidRPr="00814125" w:rsidRDefault="00671427" w:rsidP="00671427">
      <w:pPr>
        <w:pStyle w:val="H4G"/>
      </w:pPr>
      <w:r>
        <w:tab/>
      </w:r>
      <w:r>
        <w:tab/>
      </w:r>
      <w:r w:rsidR="00814125" w:rsidRPr="00814125">
        <w:t>International instruments</w:t>
      </w:r>
    </w:p>
    <w:p w:rsidR="00814125" w:rsidRPr="00814125" w:rsidRDefault="00814125" w:rsidP="00671427">
      <w:pPr>
        <w:pStyle w:val="Bullet1G"/>
      </w:pPr>
      <w:r w:rsidRPr="00814125">
        <w:t>The International Convention on the Elimination of All Forms of Racial Discrimination, which commits States parties to prohibit and elimin</w:t>
      </w:r>
      <w:r w:rsidR="00671427">
        <w:t>ate all forms of discrimination;</w:t>
      </w:r>
    </w:p>
    <w:p w:rsidR="00814125" w:rsidRPr="00814125" w:rsidRDefault="00814125" w:rsidP="00671427">
      <w:pPr>
        <w:pStyle w:val="Bullet1G"/>
      </w:pPr>
      <w:r w:rsidRPr="00814125">
        <w:t xml:space="preserve">The Convention on the Elimination of All Forms of Discrimination against Women, which recognizes that </w:t>
      </w:r>
      <w:r w:rsidR="00671427">
        <w:t>men and women have equal rights;</w:t>
      </w:r>
    </w:p>
    <w:p w:rsidR="00814125" w:rsidRPr="00814125" w:rsidRDefault="00814125" w:rsidP="00671427">
      <w:pPr>
        <w:pStyle w:val="Bullet1G"/>
      </w:pPr>
      <w:r w:rsidRPr="00814125">
        <w:t>The Discrimination (Employment and Occupation) Convention 1958 (No. 111) of the International Labour Organization (ILO), rat</w:t>
      </w:r>
      <w:r w:rsidR="00671427">
        <w:t>ified by Burundi on 11 May 1993;</w:t>
      </w:r>
    </w:p>
    <w:p w:rsidR="00814125" w:rsidRPr="00814125" w:rsidRDefault="00814125" w:rsidP="00671427">
      <w:pPr>
        <w:pStyle w:val="Bullet1G"/>
        <w:rPr>
          <w:rFonts w:eastAsia="Calibri"/>
        </w:rPr>
      </w:pPr>
      <w:r w:rsidRPr="00814125">
        <w:t xml:space="preserve">ILO Equal Remuneration Convention 1951 (No. 100) concerning the equal remuneration of men and women </w:t>
      </w:r>
      <w:r w:rsidRPr="00814125">
        <w:t/>
      </w:r>
      <w:r w:rsidRPr="00814125">
        <w:t>workers, ratified by Burundi on 11 May 1963</w:t>
      </w:r>
      <w:r w:rsidR="00E13530">
        <w:rPr>
          <w:rFonts w:eastAsia="Calibri"/>
        </w:rPr>
        <w:t>.</w:t>
      </w:r>
    </w:p>
    <w:p w:rsidR="00814125" w:rsidRPr="00814125" w:rsidRDefault="00671427" w:rsidP="00671427">
      <w:pPr>
        <w:pStyle w:val="H4G"/>
      </w:pPr>
      <w:r>
        <w:tab/>
      </w:r>
      <w:r w:rsidR="00814125" w:rsidRPr="00814125">
        <w:tab/>
        <w:t>Regional instruments</w:t>
      </w:r>
    </w:p>
    <w:p w:rsidR="00814125" w:rsidRPr="00814125" w:rsidRDefault="00814125" w:rsidP="00671427">
      <w:pPr>
        <w:pStyle w:val="Bullet1G"/>
      </w:pPr>
      <w:r w:rsidRPr="00814125">
        <w:t>The African Charter on Human and People’s Rights.</w:t>
      </w:r>
    </w:p>
    <w:p w:rsidR="00814125" w:rsidRPr="00814125" w:rsidRDefault="00814125" w:rsidP="00671427">
      <w:pPr>
        <w:pStyle w:val="H4G"/>
      </w:pPr>
      <w:r w:rsidRPr="00814125">
        <w:tab/>
      </w:r>
      <w:r w:rsidRPr="00814125">
        <w:tab/>
        <w:t>National instruments</w:t>
      </w:r>
    </w:p>
    <w:p w:rsidR="00814125" w:rsidRPr="00814125" w:rsidRDefault="00814125" w:rsidP="00671427">
      <w:pPr>
        <w:pStyle w:val="Bullet1G"/>
      </w:pPr>
      <w:r w:rsidRPr="00814125">
        <w:t>The Constitution of 18 March 2005</w:t>
      </w:r>
      <w:r w:rsidR="00671427">
        <w:t>;</w:t>
      </w:r>
    </w:p>
    <w:p w:rsidR="00814125" w:rsidRPr="00814125" w:rsidRDefault="00814125" w:rsidP="00671427">
      <w:pPr>
        <w:pStyle w:val="Bullet1G"/>
      </w:pPr>
      <w:r w:rsidRPr="00814125">
        <w:t>The 1993 Labour Code</w:t>
      </w:r>
      <w:r w:rsidR="00671427">
        <w:t>;</w:t>
      </w:r>
    </w:p>
    <w:p w:rsidR="00814125" w:rsidRPr="00814125" w:rsidRDefault="00814125" w:rsidP="00671427">
      <w:pPr>
        <w:pStyle w:val="Bullet1G"/>
      </w:pPr>
      <w:r w:rsidRPr="00814125">
        <w:t>Act No. 1/28 of 23 August 2006 on the general civil service regulations.</w:t>
      </w:r>
    </w:p>
    <w:p w:rsidR="00814125" w:rsidRPr="00814125" w:rsidRDefault="00814125" w:rsidP="00671427">
      <w:pPr>
        <w:pStyle w:val="H23G"/>
      </w:pPr>
      <w:r w:rsidRPr="00814125">
        <w:tab/>
      </w:r>
      <w:r w:rsidRPr="00814125">
        <w:tab/>
        <w:t>General</w:t>
      </w:r>
    </w:p>
    <w:p w:rsidR="00814125" w:rsidRPr="00814125" w:rsidRDefault="00814125" w:rsidP="00814125">
      <w:pPr>
        <w:pStyle w:val="SingleTxtG"/>
      </w:pPr>
      <w:r w:rsidRPr="00814125">
        <w:t>80.</w:t>
      </w:r>
      <w:r w:rsidRPr="00814125">
        <w:tab/>
        <w:t>The right to work is guaranteed by the basic law of the State of Burundi. According to article 54 of Burundi’s Constitution: “[t]he State shall recognize the right of all citizens to work and shall endeavour to create conditions which make possible the effective enjoyment of this right. It shall recognize the right of every person to enjoy fair and satisfactory conditions of work and shall guarantee the worker fair remuneration for his services or his production”.</w:t>
      </w:r>
    </w:p>
    <w:p w:rsidR="00814125" w:rsidRPr="00814125" w:rsidRDefault="00814125" w:rsidP="00814125">
      <w:pPr>
        <w:pStyle w:val="SingleTxtG"/>
      </w:pPr>
      <w:r w:rsidRPr="00814125">
        <w:t>81.</w:t>
      </w:r>
      <w:r w:rsidRPr="00814125">
        <w:tab/>
        <w:t>Where exercised, the right to work makes it possible to exercise other rights, such as the rights to food, education, health care, information and so on.</w:t>
      </w:r>
    </w:p>
    <w:p w:rsidR="00814125" w:rsidRPr="00814125" w:rsidRDefault="00814125" w:rsidP="00814125">
      <w:pPr>
        <w:pStyle w:val="SingleTxtG"/>
      </w:pPr>
      <w:r w:rsidRPr="00814125">
        <w:t>82.</w:t>
      </w:r>
      <w:r w:rsidRPr="00814125">
        <w:tab/>
        <w:t>The right to work comprises a number of aspects: the right of access to work which is freely chosen, the prohibition of discrimination in employment and the prohibition of forced labour (art. 54 of the Constitution and arts. 1 and 2 of the Labour Code).</w:t>
      </w:r>
    </w:p>
    <w:p w:rsidR="00814125" w:rsidRPr="00814125" w:rsidRDefault="00671427" w:rsidP="00671427">
      <w:pPr>
        <w:pStyle w:val="H23G"/>
      </w:pPr>
      <w:r>
        <w:tab/>
      </w:r>
      <w:r>
        <w:tab/>
      </w:r>
      <w:r w:rsidR="00814125" w:rsidRPr="00814125">
        <w:t>Employment and underemployment: situation, rates and trends</w:t>
      </w:r>
    </w:p>
    <w:p w:rsidR="00814125" w:rsidRPr="00814125" w:rsidRDefault="00814125" w:rsidP="00814125">
      <w:pPr>
        <w:pStyle w:val="SingleTxtG"/>
      </w:pPr>
      <w:r w:rsidRPr="00814125">
        <w:t>83.</w:t>
      </w:r>
      <w:r w:rsidRPr="00814125">
        <w:tab/>
        <w:t>The main features of the employment sector in Burundi are:</w:t>
      </w:r>
    </w:p>
    <w:p w:rsidR="00814125" w:rsidRPr="00814125" w:rsidRDefault="00814125" w:rsidP="00671427">
      <w:pPr>
        <w:pStyle w:val="Bullet1G"/>
      </w:pPr>
      <w:r w:rsidRPr="00814125">
        <w:t>Predominance of self-employment and informal working</w:t>
      </w:r>
      <w:r w:rsidR="00671427">
        <w:t>;</w:t>
      </w:r>
    </w:p>
    <w:p w:rsidR="00814125" w:rsidRPr="00814125" w:rsidRDefault="00814125" w:rsidP="00671427">
      <w:pPr>
        <w:pStyle w:val="Bullet1G"/>
      </w:pPr>
      <w:r w:rsidRPr="00814125">
        <w:t>Low levels of formal salaried employment</w:t>
      </w:r>
      <w:r w:rsidR="00671427">
        <w:t>;</w:t>
      </w:r>
    </w:p>
    <w:p w:rsidR="00814125" w:rsidRPr="00814125" w:rsidRDefault="00814125" w:rsidP="00671427">
      <w:pPr>
        <w:pStyle w:val="Bullet1G"/>
      </w:pPr>
      <w:r w:rsidRPr="00814125">
        <w:t xml:space="preserve">Low productivity, </w:t>
      </w:r>
      <w:r w:rsidR="00671427">
        <w:t>reflected in relatively low pay;</w:t>
      </w:r>
    </w:p>
    <w:p w:rsidR="00814125" w:rsidRPr="00814125" w:rsidRDefault="00814125" w:rsidP="00671427">
      <w:pPr>
        <w:pStyle w:val="Bullet1G"/>
      </w:pPr>
      <w:r w:rsidRPr="00814125">
        <w:t>A substantial increase in the working population related to demographic growth and urbanization, w</w:t>
      </w:r>
      <w:r w:rsidR="00671427">
        <w:t>hile incomes are relatively low;</w:t>
      </w:r>
    </w:p>
    <w:p w:rsidR="00814125" w:rsidRPr="00814125" w:rsidRDefault="00814125" w:rsidP="00671427">
      <w:pPr>
        <w:pStyle w:val="Bullet1G"/>
      </w:pPr>
      <w:r w:rsidRPr="00814125">
        <w:t>A high unemployment level in urban centres and significant underemployment in rural areas.</w:t>
      </w:r>
    </w:p>
    <w:p w:rsidR="00814125" w:rsidRPr="00814125" w:rsidRDefault="00814125" w:rsidP="00814125">
      <w:pPr>
        <w:pStyle w:val="SingleTxtG"/>
      </w:pPr>
      <w:r w:rsidRPr="00814125">
        <w:t>84.</w:t>
      </w:r>
      <w:r w:rsidRPr="00814125">
        <w:tab/>
        <w:t>The incidence of unemployment and underemployment is strongly, but not exclusively, linked with the social and economic crisis that the country experienced during more than a decade of war. Businesses and services, in the public as much as in the private sector, ceased or reduced their activities, leading to job losses.</w:t>
      </w:r>
    </w:p>
    <w:p w:rsidR="00814125" w:rsidRPr="00814125" w:rsidRDefault="00814125" w:rsidP="00814125">
      <w:pPr>
        <w:pStyle w:val="SingleTxtG"/>
      </w:pPr>
      <w:r w:rsidRPr="00814125">
        <w:t>85.</w:t>
      </w:r>
      <w:r w:rsidRPr="00814125">
        <w:tab/>
        <w:t>Recently, in 2006, two firms made their workers redundant: the Complexe Textile de Bujumbura and the Banque Populaire du Burundi. Many other employers had already closed their doors during the preceding years, including: the Verrerie du Burundi; the Office nationale pharmaceutique; the Office national de mécanisation agricole; the Caisse d’épargne du Burundi; the Caisse pour la mobilisation financière; the Laiterie du Burundi and the Office du transport du Burundi.</w:t>
      </w:r>
    </w:p>
    <w:p w:rsidR="00814125" w:rsidRPr="00814125" w:rsidRDefault="00814125" w:rsidP="00814125">
      <w:pPr>
        <w:pStyle w:val="SingleTxtG"/>
      </w:pPr>
      <w:r w:rsidRPr="00814125">
        <w:t>86.</w:t>
      </w:r>
      <w:r w:rsidRPr="00814125">
        <w:tab/>
        <w:t>The suspension of development aid also put a brake on job-creating investment. Finally, the public sector experienced a fall in recruitment as a consequence of lower levels of public resources, leading to an increase in unemployment and underemployment levels. Education, health and justice are the only sectors authorized to recruit.</w:t>
      </w:r>
    </w:p>
    <w:p w:rsidR="00814125" w:rsidRPr="00814125" w:rsidRDefault="00814125" w:rsidP="00814125">
      <w:pPr>
        <w:pStyle w:val="SingleTxtG"/>
      </w:pPr>
      <w:r w:rsidRPr="00814125">
        <w:t>87.</w:t>
      </w:r>
      <w:r w:rsidRPr="00814125">
        <w:tab/>
        <w:t>Moreover, according to the human rights organization Ligue Iteka, the failure to update teaching programmes means training remains ill-adapted to employment needs. With the constant increase in the numbers of unemployed individuals with qualifications from university and secondary education, it has become apparent that Burundi’s education system is training for training’s sake, without taking account of the country’s real needs</w:t>
      </w:r>
      <w:r w:rsidR="00131B58">
        <w:t>.</w:t>
      </w:r>
      <w:r w:rsidRPr="00131B58">
        <w:rPr>
          <w:rStyle w:val="FootnoteReference"/>
        </w:rPr>
        <w:footnoteReference w:id="10"/>
      </w:r>
    </w:p>
    <w:p w:rsidR="00814125" w:rsidRPr="00814125" w:rsidRDefault="00814125" w:rsidP="00814125">
      <w:pPr>
        <w:pStyle w:val="SingleTxtG"/>
      </w:pPr>
      <w:r w:rsidRPr="00814125">
        <w:t>88.</w:t>
      </w:r>
      <w:r w:rsidRPr="00814125">
        <w:tab/>
        <w:t>The unemployment rate is rising in urban areas, with a national average of 13.3 per cent. According to the survey carried out in the capital Bujumbura, in June 2007, by the Burundian Institute for Statistics and Economic Surveys (ISTEEBU), the higher the level of education, the higher the rate of unemployment tends to be, reaching 11 per cent for those of working age who have not attended school, 14 per cent for those with primary education, 19 per cent for those with secondary education and 12 per cent for those with higher education</w:t>
      </w:r>
      <w:r w:rsidR="00131B58">
        <w:t>.</w:t>
      </w:r>
      <w:r w:rsidRPr="00131B58">
        <w:rPr>
          <w:rStyle w:val="FootnoteReference"/>
        </w:rPr>
        <w:footnoteReference w:id="11"/>
      </w:r>
      <w:r w:rsidRPr="00814125">
        <w:t xml:space="preserve"> According to the same report, this is because poor families have no expectation of work suitable for them and join the informal sector at any cost to keep the household going.</w:t>
      </w:r>
    </w:p>
    <w:p w:rsidR="00814125" w:rsidRPr="00814125" w:rsidRDefault="00814125" w:rsidP="00814125">
      <w:pPr>
        <w:pStyle w:val="SingleTxtG"/>
      </w:pPr>
      <w:r w:rsidRPr="00814125">
        <w:t>89.</w:t>
      </w:r>
      <w:r w:rsidRPr="00814125">
        <w:tab/>
        <w:t>Analysis of the changes in indicators relating to employment and working conditions between 1990 and 2004 has shown that the primary-sector work force accounts for between 93 per cent and 94 per cent of the total; the secondary sector, which is composed of small businesses, for 2 per cent; and the tertiary sector, which is dominated by business, for only 4 per cent. The primary sector therefore predominates.</w:t>
      </w:r>
    </w:p>
    <w:p w:rsidR="00814125" w:rsidRPr="00814125" w:rsidRDefault="00814125" w:rsidP="00814125">
      <w:pPr>
        <w:pStyle w:val="SingleTxtG"/>
      </w:pPr>
      <w:r w:rsidRPr="00814125">
        <w:t>90.</w:t>
      </w:r>
      <w:r w:rsidRPr="00814125">
        <w:tab/>
        <w:t>A priori, the informal sector has grown over the period, and the current estimate is that the informal sector and agriculture employ about 95 per cent of those active in the labour market, while the “modern” sector remains very marginal with 4.9 per cent. According to the survey of priorities carried out between 1998 and 1999, the overall rate of activity was only 86.6 per cent. This reflects the difficulties that Burundi’s labour market has in making use of all the human resources available.</w:t>
      </w:r>
    </w:p>
    <w:p w:rsidR="00814125" w:rsidRPr="00814125" w:rsidRDefault="00671427" w:rsidP="00671427">
      <w:pPr>
        <w:pStyle w:val="H23G"/>
      </w:pPr>
      <w:r>
        <w:tab/>
      </w:r>
      <w:r>
        <w:tab/>
      </w:r>
      <w:r w:rsidR="00814125" w:rsidRPr="00814125">
        <w:t>Women and work</w:t>
      </w:r>
    </w:p>
    <w:p w:rsidR="00814125" w:rsidRPr="00814125" w:rsidRDefault="00814125" w:rsidP="00814125">
      <w:pPr>
        <w:pStyle w:val="SingleTxtG"/>
      </w:pPr>
      <w:r w:rsidRPr="00814125">
        <w:t>91.</w:t>
      </w:r>
      <w:r w:rsidRPr="00814125">
        <w:tab/>
        <w:t>The social and economic difficulties faced by women are all factors which compound their poverty and make them vulnerable. These factors include high numbers of widows, with women heading 21 per cent of rural households; the high proportion (more than 60 per cent) of women among conflict survivors; unequal distribution of tasks within the family; imbalance in the sharing of assets; the traditional mentality which confines women to a subordinate role; and the lack of control over the means of production.</w:t>
      </w:r>
    </w:p>
    <w:p w:rsidR="00814125" w:rsidRPr="00814125" w:rsidRDefault="00814125" w:rsidP="00814125">
      <w:pPr>
        <w:pStyle w:val="SingleTxtG"/>
      </w:pPr>
      <w:r w:rsidRPr="00814125">
        <w:t>92.</w:t>
      </w:r>
      <w:r w:rsidRPr="00814125">
        <w:tab/>
        <w:t>Among heads of household, poverty indicators are higher for women than men. According to the survey of the conditions of female conflict survivors in Burundi carried out in 1995, war widows accounted for 26.3 per cent and the number of female heads of household was estimated at 22 per cent of all households.</w:t>
      </w:r>
    </w:p>
    <w:p w:rsidR="00814125" w:rsidRPr="00814125" w:rsidRDefault="00814125" w:rsidP="00814125">
      <w:pPr>
        <w:pStyle w:val="SingleTxtG"/>
      </w:pPr>
      <w:r w:rsidRPr="00814125">
        <w:t>93.</w:t>
      </w:r>
      <w:r w:rsidRPr="00814125">
        <w:tab/>
        <w:t>In rural areas, although women play a leading role in the family economy, which is linked to agriculture, they do not have no power to decide how income is used or control over it. Nor do they have access to food-processing technologies.</w:t>
      </w:r>
    </w:p>
    <w:p w:rsidR="00814125" w:rsidRPr="00814125" w:rsidRDefault="00814125" w:rsidP="00814125">
      <w:pPr>
        <w:pStyle w:val="SingleTxtG"/>
      </w:pPr>
      <w:r w:rsidRPr="00814125">
        <w:t>94.</w:t>
      </w:r>
      <w:r w:rsidRPr="00814125">
        <w:tab/>
        <w:t>In the formal sector, data from the 2001 study of women</w:t>
      </w:r>
      <w:r w:rsidR="00677B15" w:rsidRPr="00677B15">
        <w:t>’</w:t>
      </w:r>
      <w:r w:rsidRPr="00814125">
        <w:t>s skills and the institutions involved in advancing gender equality indicated that women educated to university level working in the public sector accounted for 17 per cent and men for 83 per cent of the total, compared respectively with 27 per cent and 73 per cent in the semi-public sector and 28 per cent and 72 per cent in the private sector.</w:t>
      </w:r>
    </w:p>
    <w:p w:rsidR="00814125" w:rsidRPr="00814125" w:rsidRDefault="00814125" w:rsidP="00814125">
      <w:pPr>
        <w:pStyle w:val="SingleTxtG"/>
      </w:pPr>
      <w:r w:rsidRPr="00814125">
        <w:t>95.</w:t>
      </w:r>
      <w:r w:rsidRPr="00814125">
        <w:tab/>
        <w:t>The majority of women living in Bujumbura are economically inactive, with an activity rate of 43 per cent compared with 68 per cent for men. Those in employment generally have subordinate and poorly-paid jobs. The difficulty faced by women in finding employment is linked to their levels of training and qualification, which are by and large lower than those of men. Here again social and cultural factors play a major part. By Burundian tradition, women are dependent on their husbands and are penalized in relation to inheritance (they are unable to inherit from their fathers and can take charge of the possessions left by their husbands only on behalf of their children).</w:t>
      </w:r>
    </w:p>
    <w:p w:rsidR="00814125" w:rsidRPr="00814125" w:rsidRDefault="00814125" w:rsidP="00814125">
      <w:pPr>
        <w:pStyle w:val="SingleTxtG"/>
      </w:pPr>
      <w:r w:rsidRPr="00814125">
        <w:t>96.</w:t>
      </w:r>
      <w:r w:rsidRPr="00814125">
        <w:tab/>
        <w:t>The rate of economic activity for women living in rural areas is more or less identical to that for men (87 per cent compared with 90 per cent). They carry out essential work in producing and marketing agricultural goods, while at the same time taking on core domestic activities (including fetching water and firewood, cooking and raising and caring for children).</w:t>
      </w:r>
    </w:p>
    <w:p w:rsidR="00814125" w:rsidRPr="00814125" w:rsidRDefault="00671427" w:rsidP="00671427">
      <w:pPr>
        <w:pStyle w:val="H23G"/>
      </w:pPr>
      <w:r>
        <w:tab/>
      </w:r>
      <w:r>
        <w:tab/>
      </w:r>
      <w:r w:rsidR="00814125" w:rsidRPr="00814125">
        <w:t>Policies and measures to promote employment</w:t>
      </w:r>
    </w:p>
    <w:p w:rsidR="00814125" w:rsidRPr="00814125" w:rsidRDefault="00814125" w:rsidP="00814125">
      <w:pPr>
        <w:pStyle w:val="SingleTxtG"/>
      </w:pPr>
      <w:r w:rsidRPr="00814125">
        <w:t>97.</w:t>
      </w:r>
      <w:r w:rsidRPr="00814125">
        <w:tab/>
        <w:t>The following policies and measures have been adopted to provide work for all those who are available for and seeking employment:</w:t>
      </w:r>
    </w:p>
    <w:p w:rsidR="00814125" w:rsidRPr="00814125" w:rsidRDefault="00814125" w:rsidP="00671427">
      <w:pPr>
        <w:pStyle w:val="Bullet1G"/>
      </w:pPr>
      <w:r w:rsidRPr="00814125">
        <w:t xml:space="preserve">In 2006, the Ministry of the Civil Service, Labour and Social Security prepared the National Action Plan for Employment and Poverty Reduction, inspired by the Extraordinary Summit of Heads of State and Government of the African Union in September 2004 at Ouagadougou. Drawing on the African Union plan, each member State is developing and implementing a plan of its own tailored to national circumstances. The aim is to create the large numbers of jobs which are essential if poverty is to be eradicated or a significant drop in poverty levels achieved. </w:t>
      </w:r>
    </w:p>
    <w:p w:rsidR="00814125" w:rsidRPr="00814125" w:rsidRDefault="00814125" w:rsidP="00671427">
      <w:pPr>
        <w:pStyle w:val="Bullet1G"/>
      </w:pPr>
      <w:r w:rsidRPr="00814125">
        <w:t>In an attempt to find remedies for excessive levels of youth unemployment, the Government of Burundi, operating via the Ministry of Youth, Sports and Culture, has adopted a draft decree providing for the creation of a Burundi Youth Employment Agency. Another draft measure for the creation of a fund for the encouragement of young entrepreneurs is due to be considered and adopted at the January 2010 meeting of the Council of Ministers.</w:t>
      </w:r>
    </w:p>
    <w:p w:rsidR="00814125" w:rsidRPr="00814125" w:rsidRDefault="00814125" w:rsidP="00671427">
      <w:pPr>
        <w:pStyle w:val="Bullet1G"/>
      </w:pPr>
      <w:r w:rsidRPr="00814125">
        <w:t>To make the public administration more effective, the Government has set up the National School of Administration (ENA) to improve the skills of State employees, and has established the National Employment and Training Observatory to make reliable statistics available on employment issues.</w:t>
      </w:r>
    </w:p>
    <w:p w:rsidR="00814125" w:rsidRPr="00814125" w:rsidRDefault="00814125" w:rsidP="00671427">
      <w:pPr>
        <w:pStyle w:val="Bullet1G"/>
      </w:pPr>
      <w:r w:rsidRPr="00814125">
        <w:t>There are some early signs of progress with increasing job opportunities and incomes, as a result of improved arrangements for supporting microfinance, the adoption of labour-intensive methods and measures taken by the Family Development Centres to support women.</w:t>
      </w:r>
    </w:p>
    <w:p w:rsidR="00814125" w:rsidRPr="00814125" w:rsidRDefault="00814125" w:rsidP="00671427">
      <w:pPr>
        <w:pStyle w:val="Bullet1G"/>
      </w:pPr>
      <w:r w:rsidRPr="00814125">
        <w:t>The Government has demonstrated political will by adding a Ministry responsible for the vocational and professional training sector to the institutional framework.</w:t>
      </w:r>
    </w:p>
    <w:p w:rsidR="00814125" w:rsidRPr="00814125" w:rsidRDefault="00814125" w:rsidP="00814125">
      <w:pPr>
        <w:pStyle w:val="SingleTxtG"/>
      </w:pPr>
      <w:r w:rsidRPr="00814125">
        <w:t>98.</w:t>
      </w:r>
      <w:r w:rsidRPr="00814125">
        <w:tab/>
        <w:t>As regards the provisions guaranteeing that work is freely chosen and that conditions of work do not prejudice the individual’s fundamental economic and political freedoms, attention should be drawn to the following.</w:t>
      </w:r>
    </w:p>
    <w:p w:rsidR="00814125" w:rsidRPr="00814125" w:rsidRDefault="00814125" w:rsidP="00814125">
      <w:pPr>
        <w:pStyle w:val="SingleTxtG"/>
      </w:pPr>
      <w:r w:rsidRPr="00814125">
        <w:t>99.</w:t>
      </w:r>
      <w:r w:rsidRPr="00814125">
        <w:tab/>
        <w:t>In addition to the international conventions to which Burundi is a party, legislation and regulations for the protection and promotion of the right to work have been put in place.</w:t>
      </w:r>
    </w:p>
    <w:p w:rsidR="00814125" w:rsidRPr="00814125" w:rsidRDefault="00671427" w:rsidP="00671427">
      <w:pPr>
        <w:pStyle w:val="H4G"/>
      </w:pPr>
      <w:r>
        <w:tab/>
      </w:r>
      <w:r w:rsidR="00814125" w:rsidRPr="00814125">
        <w:t>(a)</w:t>
      </w:r>
      <w:r w:rsidR="00814125" w:rsidRPr="00814125">
        <w:tab/>
        <w:t>L</w:t>
      </w:r>
      <w:r>
        <w:t>egislation on the right to work</w:t>
      </w:r>
    </w:p>
    <w:p w:rsidR="00814125" w:rsidRPr="00814125" w:rsidRDefault="00814125" w:rsidP="00671427">
      <w:pPr>
        <w:pStyle w:val="Bullet1G"/>
      </w:pPr>
      <w:r w:rsidRPr="00814125">
        <w:t xml:space="preserve">The 2005 Constitution of Burundi. In addition to article 54 of the Constitution, quoted above, article 52 recognizes the right of everyone to “the enjoyment of the economic, social and cultural rights indispensable to their dignity and freedom of personal development, as a result of the national effort in this regard [and] bearing in mind the country’s resources”. Article 51 adds that “[a]ll Burundians shall also have the right to have access to public services in their country”. </w:t>
      </w:r>
    </w:p>
    <w:p w:rsidR="00814125" w:rsidRPr="00814125" w:rsidRDefault="00814125" w:rsidP="00671427">
      <w:pPr>
        <w:pStyle w:val="Bullet1G"/>
      </w:pPr>
      <w:r w:rsidRPr="00814125">
        <w:t>Decree-</w:t>
      </w:r>
      <w:r w:rsidR="00C07ADB" w:rsidRPr="00814125">
        <w:t xml:space="preserve">law </w:t>
      </w:r>
      <w:r w:rsidRPr="00814125">
        <w:t>No.</w:t>
      </w:r>
      <w:bookmarkStart w:id="13" w:name="hit3"/>
      <w:bookmarkEnd w:id="13"/>
      <w:r w:rsidR="00B41DCB">
        <w:t xml:space="preserve"> </w:t>
      </w:r>
      <w:r w:rsidRPr="00814125">
        <w:t>1/037 of 7 July 1993 amending the Labour Code of Burundi in regard to weekly working time and rest days, the employment of women and child labour among other things.</w:t>
      </w:r>
    </w:p>
    <w:p w:rsidR="00814125" w:rsidRPr="00814125" w:rsidRDefault="00814125" w:rsidP="00671427">
      <w:pPr>
        <w:pStyle w:val="Bullet1G"/>
      </w:pPr>
      <w:r w:rsidRPr="00814125">
        <w:t>Decree-</w:t>
      </w:r>
      <w:r w:rsidR="00C07ADB" w:rsidRPr="00814125">
        <w:t xml:space="preserve">law </w:t>
      </w:r>
      <w:r w:rsidRPr="00814125">
        <w:t>No.</w:t>
      </w:r>
      <w:bookmarkStart w:id="14" w:name="hit2"/>
      <w:bookmarkEnd w:id="14"/>
      <w:r w:rsidRPr="00814125">
        <w:t xml:space="preserve"> 1/009</w:t>
      </w:r>
      <w:r w:rsidR="00B41DCB">
        <w:t xml:space="preserve"> </w:t>
      </w:r>
      <w:r w:rsidRPr="00814125">
        <w:t>of 6 June 1998 establishing the civil service regulations which gives every civil servant equality of opportunity without any discrimination (arts. 6(1) and 6(8)) in relation to professional development.</w:t>
      </w:r>
    </w:p>
    <w:p w:rsidR="00814125" w:rsidRPr="00814125" w:rsidRDefault="00814125" w:rsidP="00671427">
      <w:pPr>
        <w:pStyle w:val="H4G"/>
      </w:pPr>
      <w:r w:rsidRPr="00814125">
        <w:tab/>
        <w:t>(b)</w:t>
      </w:r>
      <w:r w:rsidRPr="00814125">
        <w:tab/>
        <w:t>Bodies monitoring and implementing the right to work</w:t>
      </w:r>
    </w:p>
    <w:p w:rsidR="00814125" w:rsidRPr="00814125" w:rsidRDefault="00814125" w:rsidP="00671427">
      <w:pPr>
        <w:pStyle w:val="Bullet1G"/>
      </w:pPr>
      <w:r w:rsidRPr="00814125">
        <w:t>The Ministry of the Civil Service, Labour and Social Security. Article 15 of the Labour Code requires the Ministry to follow a proactive policy for the advancement of employment (full employment, obligation to use best endeavours, appropriate social organization of the world of work and the development of human resources).</w:t>
      </w:r>
    </w:p>
    <w:p w:rsidR="00814125" w:rsidRPr="00814125" w:rsidRDefault="00814125" w:rsidP="00671427">
      <w:pPr>
        <w:pStyle w:val="Bullet1G"/>
      </w:pPr>
      <w:r w:rsidRPr="00814125">
        <w:t>The Inspectorate-General of Labour oversees health, safety, pay and fair and favourable conditions of service, as set out in international, regional and national legal instruments.</w:t>
      </w:r>
    </w:p>
    <w:p w:rsidR="00814125" w:rsidRPr="00814125" w:rsidRDefault="00814125" w:rsidP="00671427">
      <w:pPr>
        <w:pStyle w:val="Bullet1G"/>
      </w:pPr>
      <w:r w:rsidRPr="00814125">
        <w:t>The National Labour Council is provided for in the Code to carry out research and make proposals in relation to minimum wage rates, labour legislation and regulation and the application of national and international legal requirements, along with their economic impact.</w:t>
      </w:r>
    </w:p>
    <w:p w:rsidR="00814125" w:rsidRPr="00814125" w:rsidRDefault="00814125" w:rsidP="00671427">
      <w:pPr>
        <w:pStyle w:val="Bullet1G"/>
      </w:pPr>
      <w:r w:rsidRPr="00814125">
        <w:t>The labour courts have jurisdiction over disputes concerning breaches of employment contracts.</w:t>
      </w:r>
    </w:p>
    <w:p w:rsidR="00814125" w:rsidRPr="00814125" w:rsidRDefault="00814125" w:rsidP="00671427">
      <w:pPr>
        <w:pStyle w:val="Bullet1G"/>
      </w:pPr>
      <w:r w:rsidRPr="00814125">
        <w:t>The administrative courts meantime hear disputes relating to State violations of the statutes and regulations governing labour relations.</w:t>
      </w:r>
    </w:p>
    <w:p w:rsidR="00814125" w:rsidRPr="00814125" w:rsidRDefault="00814125" w:rsidP="00814125">
      <w:pPr>
        <w:pStyle w:val="SingleTxtG"/>
      </w:pPr>
      <w:r w:rsidRPr="00814125">
        <w:t>100.</w:t>
      </w:r>
      <w:r w:rsidRPr="00814125">
        <w:tab/>
        <w:t>All of these institutions must quite simply improve the quality of the work they do to protect and promote the right to work and the rights of workers.</w:t>
      </w:r>
    </w:p>
    <w:p w:rsidR="00814125" w:rsidRPr="00814125" w:rsidRDefault="00671427" w:rsidP="00671427">
      <w:pPr>
        <w:pStyle w:val="H23G"/>
      </w:pPr>
      <w:r>
        <w:tab/>
      </w:r>
      <w:r>
        <w:tab/>
      </w:r>
      <w:r w:rsidR="00814125" w:rsidRPr="00814125">
        <w:t>Technical and vocational training</w:t>
      </w:r>
    </w:p>
    <w:p w:rsidR="00814125" w:rsidRPr="00814125" w:rsidRDefault="00814125" w:rsidP="00814125">
      <w:pPr>
        <w:pStyle w:val="SingleTxtG"/>
      </w:pPr>
      <w:r w:rsidRPr="00814125">
        <w:t>101.</w:t>
      </w:r>
      <w:r w:rsidRPr="00814125">
        <w:tab/>
        <w:t>One of the causes of unemployment is that training is not geared to labour market requirements. Priority is therefore being given to technical and vocational training, along with traini</w:t>
      </w:r>
      <w:r w:rsidR="007F7DF1">
        <w:t>ng in trade skills. For example</w:t>
      </w:r>
      <w:r w:rsidRPr="00814125">
        <w:t>:</w:t>
      </w:r>
    </w:p>
    <w:p w:rsidR="00814125" w:rsidRPr="00814125" w:rsidRDefault="00814125" w:rsidP="00671427">
      <w:pPr>
        <w:pStyle w:val="Bullet1G"/>
      </w:pPr>
      <w:r w:rsidRPr="00814125">
        <w:t xml:space="preserve">Technical and vocational training is encouraged in both the public and private sector in secondary schools and </w:t>
      </w:r>
      <w:r w:rsidR="00671427">
        <w:t>in further and higher education;</w:t>
      </w:r>
    </w:p>
    <w:p w:rsidR="00814125" w:rsidRPr="00814125" w:rsidRDefault="00814125" w:rsidP="00671427">
      <w:pPr>
        <w:pStyle w:val="Bullet1G"/>
      </w:pPr>
      <w:r w:rsidRPr="00814125">
        <w:t>The Ministry of National Education, which became a Ministry in 2009, includes a directorate-gener</w:t>
      </w:r>
      <w:r w:rsidR="00671427">
        <w:t>al for training in trade skills;</w:t>
      </w:r>
    </w:p>
    <w:p w:rsidR="00814125" w:rsidRPr="00814125" w:rsidRDefault="00814125" w:rsidP="00671427">
      <w:pPr>
        <w:pStyle w:val="Bullet1G"/>
      </w:pPr>
      <w:r w:rsidRPr="00814125">
        <w:t>The National School of Administration is operating as a centre for both initial training and cont</w:t>
      </w:r>
      <w:r w:rsidR="00671427">
        <w:t>inuing professional development;</w:t>
      </w:r>
    </w:p>
    <w:p w:rsidR="00814125" w:rsidRPr="00814125" w:rsidRDefault="00814125" w:rsidP="00671427">
      <w:pPr>
        <w:pStyle w:val="Bullet1G"/>
      </w:pPr>
      <w:r w:rsidRPr="00814125">
        <w:t>Craft training centres take on students who have failed primary and secondary school courses</w:t>
      </w:r>
      <w:r w:rsidR="00671427">
        <w:t>;</w:t>
      </w:r>
    </w:p>
    <w:p w:rsidR="00814125" w:rsidRPr="00814125" w:rsidRDefault="00814125" w:rsidP="00671427">
      <w:pPr>
        <w:pStyle w:val="Bullet1G"/>
      </w:pPr>
      <w:r w:rsidRPr="00814125">
        <w:t>There is a centre for vocational training and professional development.</w:t>
      </w:r>
    </w:p>
    <w:p w:rsidR="00814125" w:rsidRPr="00814125" w:rsidRDefault="00814125" w:rsidP="00814125">
      <w:pPr>
        <w:pStyle w:val="SingleTxtG"/>
      </w:pPr>
      <w:r w:rsidRPr="00814125">
        <w:t>102.</w:t>
      </w:r>
      <w:r w:rsidRPr="00814125">
        <w:tab/>
        <w:t>A further sector of adult education and training consists of private centres (CEMs) delivering training in trade skills to adults. The development of the sector has been fairly limited relating to adult literacy: the only figures available have been provided by the founders of the private CEMs for vocational training and go back only as far as the period 2003</w:t>
      </w:r>
      <w:r w:rsidR="00C07ADB" w:rsidRPr="00C07ADB">
        <w:rPr>
          <w:szCs w:val="24"/>
        </w:rPr>
        <w:t>–</w:t>
      </w:r>
      <w:r w:rsidRPr="00814125">
        <w:t>2008.</w:t>
      </w:r>
    </w:p>
    <w:p w:rsidR="00814125" w:rsidRPr="00814125" w:rsidRDefault="00814125" w:rsidP="00814125">
      <w:pPr>
        <w:pStyle w:val="SingleTxtG"/>
      </w:pPr>
      <w:r w:rsidRPr="00814125">
        <w:t>103.</w:t>
      </w:r>
      <w:r w:rsidRPr="00814125">
        <w:tab/>
        <w:t>Activities relating to adult education and training cover manual skills (such as stonemasonry, carpentry and welding), as well as non-manual skills such as management, information technology, electronics and electrical engineering and community development.</w:t>
      </w:r>
    </w:p>
    <w:p w:rsidR="00814125" w:rsidRPr="00814125" w:rsidRDefault="00814125" w:rsidP="00814125">
      <w:pPr>
        <w:pStyle w:val="SingleTxtG"/>
      </w:pPr>
      <w:r w:rsidRPr="00814125">
        <w:t>104.</w:t>
      </w:r>
      <w:r w:rsidRPr="00814125">
        <w:tab/>
        <w:t>At present, only 69 of the 129 communes have at least one CEM, 13 communes have two and 3 have three, while, exceptionally, the commune of Gitega has six.</w:t>
      </w:r>
    </w:p>
    <w:p w:rsidR="00814125" w:rsidRPr="00814125" w:rsidRDefault="00814125" w:rsidP="00671427">
      <w:pPr>
        <w:pStyle w:val="SingleTxtG"/>
        <w:spacing w:after="240"/>
      </w:pPr>
      <w:r w:rsidRPr="00814125">
        <w:t>105.</w:t>
      </w:r>
      <w:r w:rsidRPr="00814125">
        <w:tab/>
        <w:t>For the medium and long term, the policy is to build at least one CEM in each commune and one Vocational Training Centre (CFP) in each province, to the standards required to enable them to train 20 per cent of workers who are excluded from the conventional education system</w:t>
      </w:r>
      <w:r w:rsidR="00131B58">
        <w:t>.</w:t>
      </w:r>
      <w:r w:rsidRPr="00131B58">
        <w:rPr>
          <w:rStyle w:val="FootnoteReference"/>
        </w:rPr>
        <w:footnoteReference w:id="12"/>
      </w:r>
    </w:p>
    <w:p w:rsidR="00671427" w:rsidRDefault="00814125" w:rsidP="00671427">
      <w:pPr>
        <w:pStyle w:val="Heading1"/>
      </w:pPr>
      <w:r w:rsidRPr="00814125">
        <w:t>Table 8</w:t>
      </w:r>
    </w:p>
    <w:p w:rsidR="00814125" w:rsidRPr="00671427" w:rsidRDefault="00814125" w:rsidP="00671427">
      <w:pPr>
        <w:pStyle w:val="SingleTxtG"/>
        <w:jc w:val="left"/>
        <w:rPr>
          <w:b/>
        </w:rPr>
      </w:pPr>
      <w:r w:rsidRPr="00671427">
        <w:rPr>
          <w:b/>
        </w:rPr>
        <w:t>Students enrolled in CEMs, 2003</w:t>
      </w:r>
      <w:r w:rsidR="00C07ADB" w:rsidRPr="00C07ADB">
        <w:rPr>
          <w:b/>
          <w:szCs w:val="24"/>
          <w:lang w:val="es-AR"/>
        </w:rPr>
        <w:t>–</w:t>
      </w:r>
      <w:r w:rsidRPr="00671427">
        <w:rPr>
          <w:b/>
        </w:rPr>
        <w:t>2008</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268"/>
        <w:gridCol w:w="1701"/>
        <w:gridCol w:w="1701"/>
        <w:gridCol w:w="1701"/>
      </w:tblGrid>
      <w:tr w:rsidR="00814125" w:rsidRPr="00AF06C2">
        <w:tblPrEx>
          <w:tblCellMar>
            <w:top w:w="0" w:type="dxa"/>
            <w:bottom w:w="0" w:type="dxa"/>
          </w:tblCellMar>
        </w:tblPrEx>
        <w:trPr>
          <w:trHeight w:val="240"/>
          <w:tblHeader/>
        </w:trPr>
        <w:tc>
          <w:tcPr>
            <w:tcW w:w="2268"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left"/>
              <w:rPr>
                <w:i/>
                <w:sz w:val="16"/>
              </w:rPr>
            </w:pPr>
            <w:r w:rsidRPr="00AF06C2">
              <w:rPr>
                <w:i/>
                <w:sz w:val="16"/>
              </w:rPr>
              <w:t>Years</w:t>
            </w:r>
          </w:p>
        </w:tc>
        <w:tc>
          <w:tcPr>
            <w:tcW w:w="1701"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right"/>
              <w:rPr>
                <w:i/>
                <w:sz w:val="16"/>
              </w:rPr>
            </w:pPr>
            <w:r w:rsidRPr="00AF06C2">
              <w:rPr>
                <w:i/>
                <w:sz w:val="16"/>
              </w:rPr>
              <w:t>Male</w:t>
            </w:r>
          </w:p>
        </w:tc>
        <w:tc>
          <w:tcPr>
            <w:tcW w:w="1701"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right"/>
              <w:rPr>
                <w:i/>
                <w:sz w:val="16"/>
              </w:rPr>
            </w:pPr>
            <w:r w:rsidRPr="00AF06C2">
              <w:rPr>
                <w:i/>
                <w:sz w:val="16"/>
              </w:rPr>
              <w:t>Female</w:t>
            </w:r>
          </w:p>
        </w:tc>
        <w:tc>
          <w:tcPr>
            <w:tcW w:w="1701"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right"/>
              <w:rPr>
                <w:b/>
                <w:i/>
                <w:sz w:val="16"/>
              </w:rPr>
            </w:pPr>
            <w:r w:rsidRPr="00AF06C2">
              <w:rPr>
                <w:b/>
                <w:i/>
                <w:sz w:val="16"/>
              </w:rPr>
              <w:t>Total</w:t>
            </w:r>
          </w:p>
        </w:tc>
      </w:tr>
      <w:tr w:rsidR="00814125" w:rsidRPr="00AF06C2">
        <w:tblPrEx>
          <w:tblCellMar>
            <w:top w:w="0" w:type="dxa"/>
            <w:bottom w:w="0" w:type="dxa"/>
          </w:tblCellMar>
        </w:tblPrEx>
        <w:trPr>
          <w:trHeight w:val="240"/>
        </w:trPr>
        <w:tc>
          <w:tcPr>
            <w:tcW w:w="2268"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left"/>
              <w:rPr>
                <w:sz w:val="18"/>
              </w:rPr>
            </w:pPr>
            <w:r w:rsidRPr="00AF06C2">
              <w:rPr>
                <w:sz w:val="18"/>
              </w:rPr>
              <w:t>2003</w:t>
            </w:r>
            <w:r w:rsidR="00C07ADB" w:rsidRPr="00C07ADB">
              <w:rPr>
                <w:sz w:val="18"/>
                <w:szCs w:val="24"/>
                <w:lang w:val="es-AR"/>
              </w:rPr>
              <w:t>–</w:t>
            </w:r>
            <w:r w:rsidRPr="00AF06C2">
              <w:rPr>
                <w:sz w:val="18"/>
              </w:rPr>
              <w:t>2004</w:t>
            </w:r>
          </w:p>
        </w:tc>
        <w:tc>
          <w:tcPr>
            <w:tcW w:w="1701"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rPr>
            </w:pPr>
            <w:r w:rsidRPr="00AF06C2">
              <w:rPr>
                <w:sz w:val="18"/>
              </w:rPr>
              <w:t>62</w:t>
            </w:r>
          </w:p>
        </w:tc>
        <w:tc>
          <w:tcPr>
            <w:tcW w:w="1701"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rPr>
            </w:pPr>
            <w:r w:rsidRPr="00AF06C2">
              <w:rPr>
                <w:sz w:val="18"/>
              </w:rPr>
              <w:t>78</w:t>
            </w:r>
          </w:p>
        </w:tc>
        <w:tc>
          <w:tcPr>
            <w:tcW w:w="1701"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b/>
                <w:sz w:val="18"/>
              </w:rPr>
            </w:pPr>
            <w:r w:rsidRPr="00AF06C2">
              <w:rPr>
                <w:b/>
                <w:sz w:val="18"/>
              </w:rPr>
              <w:t>140</w:t>
            </w:r>
          </w:p>
        </w:tc>
      </w:tr>
      <w:tr w:rsidR="00814125" w:rsidRPr="00AF06C2">
        <w:tblPrEx>
          <w:tblCellMar>
            <w:top w:w="0" w:type="dxa"/>
            <w:bottom w:w="0" w:type="dxa"/>
          </w:tblCellMar>
        </w:tblPrEx>
        <w:trPr>
          <w:trHeight w:val="240"/>
        </w:trPr>
        <w:tc>
          <w:tcPr>
            <w:tcW w:w="2268" w:type="dxa"/>
            <w:shd w:val="clear" w:color="auto" w:fill="auto"/>
            <w:vAlign w:val="bottom"/>
          </w:tcPr>
          <w:p w:rsidR="00814125" w:rsidRPr="00AF06C2" w:rsidRDefault="00814125" w:rsidP="00AF06C2">
            <w:pPr>
              <w:pStyle w:val="SingleTxtG"/>
              <w:spacing w:before="40" w:after="40" w:line="220" w:lineRule="exact"/>
              <w:ind w:left="0" w:right="0"/>
              <w:jc w:val="left"/>
              <w:rPr>
                <w:sz w:val="18"/>
              </w:rPr>
            </w:pPr>
            <w:r w:rsidRPr="00AF06C2">
              <w:rPr>
                <w:sz w:val="18"/>
              </w:rPr>
              <w:t>20</w:t>
            </w:r>
            <w:r w:rsidR="00C07ADB">
              <w:rPr>
                <w:sz w:val="18"/>
              </w:rPr>
              <w:t>0</w:t>
            </w:r>
            <w:r w:rsidRPr="00AF06C2">
              <w:rPr>
                <w:sz w:val="18"/>
              </w:rPr>
              <w:t>4</w:t>
            </w:r>
            <w:r w:rsidR="00C07ADB" w:rsidRPr="00C07ADB">
              <w:rPr>
                <w:sz w:val="18"/>
                <w:szCs w:val="24"/>
                <w:lang w:val="es-AR"/>
              </w:rPr>
              <w:t>–</w:t>
            </w:r>
            <w:r w:rsidRPr="00AF06C2">
              <w:rPr>
                <w:sz w:val="18"/>
              </w:rPr>
              <w:t>2005</w:t>
            </w:r>
          </w:p>
        </w:tc>
        <w:tc>
          <w:tcPr>
            <w:tcW w:w="1701" w:type="dxa"/>
            <w:shd w:val="clear" w:color="auto" w:fill="auto"/>
            <w:vAlign w:val="bottom"/>
          </w:tcPr>
          <w:p w:rsidR="00814125" w:rsidRPr="00AF06C2" w:rsidRDefault="00814125" w:rsidP="00AF06C2">
            <w:pPr>
              <w:pStyle w:val="SingleTxtG"/>
              <w:spacing w:before="40" w:after="40" w:line="220" w:lineRule="exact"/>
              <w:ind w:left="0" w:right="0"/>
              <w:jc w:val="right"/>
              <w:rPr>
                <w:sz w:val="18"/>
              </w:rPr>
            </w:pPr>
            <w:r w:rsidRPr="00AF06C2">
              <w:rPr>
                <w:sz w:val="18"/>
              </w:rPr>
              <w:t>136</w:t>
            </w:r>
          </w:p>
        </w:tc>
        <w:tc>
          <w:tcPr>
            <w:tcW w:w="1701" w:type="dxa"/>
            <w:shd w:val="clear" w:color="auto" w:fill="auto"/>
            <w:vAlign w:val="bottom"/>
          </w:tcPr>
          <w:p w:rsidR="00814125" w:rsidRPr="00AF06C2" w:rsidRDefault="00814125" w:rsidP="00AF06C2">
            <w:pPr>
              <w:pStyle w:val="SingleTxtG"/>
              <w:spacing w:before="40" w:after="40" w:line="220" w:lineRule="exact"/>
              <w:ind w:left="0" w:right="0"/>
              <w:jc w:val="right"/>
              <w:rPr>
                <w:sz w:val="18"/>
              </w:rPr>
            </w:pPr>
            <w:r w:rsidRPr="00AF06C2">
              <w:rPr>
                <w:sz w:val="18"/>
              </w:rPr>
              <w:t>50</w:t>
            </w:r>
          </w:p>
        </w:tc>
        <w:tc>
          <w:tcPr>
            <w:tcW w:w="1701" w:type="dxa"/>
            <w:shd w:val="clear" w:color="auto" w:fill="auto"/>
            <w:vAlign w:val="bottom"/>
          </w:tcPr>
          <w:p w:rsidR="00814125" w:rsidRPr="00AF06C2" w:rsidRDefault="00814125" w:rsidP="00AF06C2">
            <w:pPr>
              <w:pStyle w:val="SingleTxtG"/>
              <w:spacing w:before="40" w:after="40" w:line="220" w:lineRule="exact"/>
              <w:ind w:left="0" w:right="0"/>
              <w:jc w:val="right"/>
              <w:rPr>
                <w:b/>
                <w:sz w:val="18"/>
              </w:rPr>
            </w:pPr>
            <w:r w:rsidRPr="00AF06C2">
              <w:rPr>
                <w:b/>
                <w:sz w:val="18"/>
              </w:rPr>
              <w:t>186</w:t>
            </w:r>
          </w:p>
        </w:tc>
      </w:tr>
      <w:tr w:rsidR="00814125" w:rsidRPr="00AF06C2">
        <w:tblPrEx>
          <w:tblCellMar>
            <w:top w:w="0" w:type="dxa"/>
            <w:bottom w:w="0" w:type="dxa"/>
          </w:tblCellMar>
        </w:tblPrEx>
        <w:trPr>
          <w:trHeight w:val="240"/>
        </w:trPr>
        <w:tc>
          <w:tcPr>
            <w:tcW w:w="2268" w:type="dxa"/>
            <w:shd w:val="clear" w:color="auto" w:fill="auto"/>
            <w:vAlign w:val="bottom"/>
          </w:tcPr>
          <w:p w:rsidR="00814125" w:rsidRPr="00AF06C2" w:rsidRDefault="00814125" w:rsidP="00AF06C2">
            <w:pPr>
              <w:pStyle w:val="SingleTxtG"/>
              <w:spacing w:before="40" w:after="40" w:line="220" w:lineRule="exact"/>
              <w:ind w:left="0" w:right="0"/>
              <w:jc w:val="left"/>
              <w:rPr>
                <w:sz w:val="18"/>
              </w:rPr>
            </w:pPr>
            <w:r w:rsidRPr="00AF06C2">
              <w:rPr>
                <w:sz w:val="18"/>
              </w:rPr>
              <w:t>2005</w:t>
            </w:r>
            <w:r w:rsidR="00C07ADB" w:rsidRPr="00C07ADB">
              <w:rPr>
                <w:sz w:val="18"/>
                <w:szCs w:val="24"/>
                <w:lang w:val="es-AR"/>
              </w:rPr>
              <w:t>–</w:t>
            </w:r>
            <w:r w:rsidRPr="00AF06C2">
              <w:rPr>
                <w:sz w:val="18"/>
              </w:rPr>
              <w:t>2006</w:t>
            </w:r>
          </w:p>
        </w:tc>
        <w:tc>
          <w:tcPr>
            <w:tcW w:w="1701" w:type="dxa"/>
            <w:shd w:val="clear" w:color="auto" w:fill="auto"/>
            <w:vAlign w:val="bottom"/>
          </w:tcPr>
          <w:p w:rsidR="00814125" w:rsidRPr="00AF06C2" w:rsidRDefault="00814125" w:rsidP="00AF06C2">
            <w:pPr>
              <w:pStyle w:val="SingleTxtG"/>
              <w:spacing w:before="40" w:after="40" w:line="220" w:lineRule="exact"/>
              <w:ind w:left="0" w:right="0"/>
              <w:jc w:val="right"/>
              <w:rPr>
                <w:sz w:val="18"/>
              </w:rPr>
            </w:pPr>
            <w:r w:rsidRPr="00AF06C2">
              <w:rPr>
                <w:sz w:val="18"/>
              </w:rPr>
              <w:t>120</w:t>
            </w:r>
          </w:p>
        </w:tc>
        <w:tc>
          <w:tcPr>
            <w:tcW w:w="1701" w:type="dxa"/>
            <w:shd w:val="clear" w:color="auto" w:fill="auto"/>
            <w:vAlign w:val="bottom"/>
          </w:tcPr>
          <w:p w:rsidR="00814125" w:rsidRPr="00AF06C2" w:rsidRDefault="00814125" w:rsidP="00AF06C2">
            <w:pPr>
              <w:pStyle w:val="SingleTxtG"/>
              <w:spacing w:before="40" w:after="40" w:line="220" w:lineRule="exact"/>
              <w:ind w:left="0" w:right="0"/>
              <w:jc w:val="right"/>
              <w:rPr>
                <w:sz w:val="18"/>
              </w:rPr>
            </w:pPr>
            <w:r w:rsidRPr="00AF06C2">
              <w:rPr>
                <w:sz w:val="18"/>
              </w:rPr>
              <w:t>61</w:t>
            </w:r>
          </w:p>
        </w:tc>
        <w:tc>
          <w:tcPr>
            <w:tcW w:w="1701" w:type="dxa"/>
            <w:shd w:val="clear" w:color="auto" w:fill="auto"/>
            <w:vAlign w:val="bottom"/>
          </w:tcPr>
          <w:p w:rsidR="00814125" w:rsidRPr="00AF06C2" w:rsidRDefault="00814125" w:rsidP="00AF06C2">
            <w:pPr>
              <w:pStyle w:val="SingleTxtG"/>
              <w:spacing w:before="40" w:after="40" w:line="220" w:lineRule="exact"/>
              <w:ind w:left="0" w:right="0"/>
              <w:jc w:val="right"/>
              <w:rPr>
                <w:b/>
                <w:sz w:val="18"/>
              </w:rPr>
            </w:pPr>
            <w:r w:rsidRPr="00AF06C2">
              <w:rPr>
                <w:b/>
                <w:sz w:val="18"/>
              </w:rPr>
              <w:t>181</w:t>
            </w:r>
          </w:p>
        </w:tc>
      </w:tr>
      <w:tr w:rsidR="00814125" w:rsidRPr="00AF06C2">
        <w:tblPrEx>
          <w:tblCellMar>
            <w:top w:w="0" w:type="dxa"/>
            <w:bottom w:w="0" w:type="dxa"/>
          </w:tblCellMar>
        </w:tblPrEx>
        <w:trPr>
          <w:trHeight w:val="240"/>
        </w:trPr>
        <w:tc>
          <w:tcPr>
            <w:tcW w:w="2268" w:type="dxa"/>
            <w:shd w:val="clear" w:color="auto" w:fill="auto"/>
            <w:vAlign w:val="bottom"/>
          </w:tcPr>
          <w:p w:rsidR="00814125" w:rsidRPr="00AF06C2" w:rsidRDefault="00814125" w:rsidP="00AF06C2">
            <w:pPr>
              <w:pStyle w:val="SingleTxtG"/>
              <w:spacing w:before="40" w:after="40" w:line="220" w:lineRule="exact"/>
              <w:ind w:left="0" w:right="0"/>
              <w:jc w:val="left"/>
              <w:rPr>
                <w:sz w:val="18"/>
              </w:rPr>
            </w:pPr>
            <w:r w:rsidRPr="00AF06C2">
              <w:rPr>
                <w:sz w:val="18"/>
              </w:rPr>
              <w:t>2006</w:t>
            </w:r>
            <w:r w:rsidR="00C07ADB" w:rsidRPr="00C07ADB">
              <w:rPr>
                <w:sz w:val="18"/>
                <w:szCs w:val="24"/>
                <w:lang w:val="es-AR"/>
              </w:rPr>
              <w:t>–</w:t>
            </w:r>
            <w:r w:rsidRPr="00AF06C2">
              <w:rPr>
                <w:sz w:val="18"/>
              </w:rPr>
              <w:t>2007</w:t>
            </w:r>
          </w:p>
        </w:tc>
        <w:tc>
          <w:tcPr>
            <w:tcW w:w="1701" w:type="dxa"/>
            <w:shd w:val="clear" w:color="auto" w:fill="auto"/>
            <w:vAlign w:val="bottom"/>
          </w:tcPr>
          <w:p w:rsidR="00814125" w:rsidRPr="00AF06C2" w:rsidRDefault="00814125" w:rsidP="00AF06C2">
            <w:pPr>
              <w:pStyle w:val="SingleTxtG"/>
              <w:spacing w:before="40" w:after="40" w:line="220" w:lineRule="exact"/>
              <w:ind w:left="0" w:right="0"/>
              <w:jc w:val="right"/>
              <w:rPr>
                <w:sz w:val="18"/>
              </w:rPr>
            </w:pPr>
            <w:r w:rsidRPr="00AF06C2">
              <w:rPr>
                <w:sz w:val="18"/>
              </w:rPr>
              <w:t>126</w:t>
            </w:r>
          </w:p>
        </w:tc>
        <w:tc>
          <w:tcPr>
            <w:tcW w:w="1701" w:type="dxa"/>
            <w:shd w:val="clear" w:color="auto" w:fill="auto"/>
            <w:vAlign w:val="bottom"/>
          </w:tcPr>
          <w:p w:rsidR="00814125" w:rsidRPr="00AF06C2" w:rsidRDefault="00814125" w:rsidP="00AF06C2">
            <w:pPr>
              <w:pStyle w:val="SingleTxtG"/>
              <w:spacing w:before="40" w:after="40" w:line="220" w:lineRule="exact"/>
              <w:ind w:left="0" w:right="0"/>
              <w:jc w:val="right"/>
              <w:rPr>
                <w:sz w:val="18"/>
              </w:rPr>
            </w:pPr>
            <w:r w:rsidRPr="00AF06C2">
              <w:rPr>
                <w:sz w:val="18"/>
              </w:rPr>
              <w:t>98</w:t>
            </w:r>
          </w:p>
        </w:tc>
        <w:tc>
          <w:tcPr>
            <w:tcW w:w="1701" w:type="dxa"/>
            <w:shd w:val="clear" w:color="auto" w:fill="auto"/>
            <w:vAlign w:val="bottom"/>
          </w:tcPr>
          <w:p w:rsidR="00814125" w:rsidRPr="00AF06C2" w:rsidRDefault="00814125" w:rsidP="00AF06C2">
            <w:pPr>
              <w:pStyle w:val="SingleTxtG"/>
              <w:spacing w:before="40" w:after="40" w:line="220" w:lineRule="exact"/>
              <w:ind w:left="0" w:right="0"/>
              <w:jc w:val="right"/>
              <w:rPr>
                <w:b/>
                <w:sz w:val="18"/>
              </w:rPr>
            </w:pPr>
            <w:r w:rsidRPr="00AF06C2">
              <w:rPr>
                <w:b/>
                <w:sz w:val="18"/>
              </w:rPr>
              <w:t>224</w:t>
            </w:r>
          </w:p>
        </w:tc>
      </w:tr>
      <w:tr w:rsidR="00814125" w:rsidRPr="00AF06C2">
        <w:tblPrEx>
          <w:tblCellMar>
            <w:top w:w="0" w:type="dxa"/>
            <w:bottom w:w="0" w:type="dxa"/>
          </w:tblCellMar>
        </w:tblPrEx>
        <w:trPr>
          <w:trHeight w:val="240"/>
        </w:trPr>
        <w:tc>
          <w:tcPr>
            <w:tcW w:w="2268" w:type="dxa"/>
            <w:shd w:val="clear" w:color="auto" w:fill="auto"/>
            <w:vAlign w:val="bottom"/>
          </w:tcPr>
          <w:p w:rsidR="00814125" w:rsidRPr="00AF06C2" w:rsidRDefault="00814125" w:rsidP="00AF06C2">
            <w:pPr>
              <w:pStyle w:val="SingleTxtG"/>
              <w:spacing w:before="40" w:after="40" w:line="220" w:lineRule="exact"/>
              <w:ind w:left="0" w:right="0"/>
              <w:jc w:val="left"/>
              <w:rPr>
                <w:sz w:val="18"/>
              </w:rPr>
            </w:pPr>
            <w:r w:rsidRPr="00AF06C2">
              <w:rPr>
                <w:sz w:val="18"/>
              </w:rPr>
              <w:t>2007</w:t>
            </w:r>
            <w:r w:rsidR="00C07ADB" w:rsidRPr="00C07ADB">
              <w:rPr>
                <w:sz w:val="18"/>
                <w:szCs w:val="24"/>
                <w:lang w:val="es-AR"/>
              </w:rPr>
              <w:t>–</w:t>
            </w:r>
            <w:r w:rsidRPr="00AF06C2">
              <w:rPr>
                <w:sz w:val="18"/>
              </w:rPr>
              <w:t>2008</w:t>
            </w:r>
          </w:p>
        </w:tc>
        <w:tc>
          <w:tcPr>
            <w:tcW w:w="1701" w:type="dxa"/>
            <w:shd w:val="clear" w:color="auto" w:fill="auto"/>
            <w:vAlign w:val="bottom"/>
          </w:tcPr>
          <w:p w:rsidR="00814125" w:rsidRPr="00AF06C2" w:rsidRDefault="00814125" w:rsidP="00AF06C2">
            <w:pPr>
              <w:pStyle w:val="SingleTxtG"/>
              <w:spacing w:before="40" w:after="40" w:line="220" w:lineRule="exact"/>
              <w:ind w:left="0" w:right="0"/>
              <w:jc w:val="right"/>
              <w:rPr>
                <w:sz w:val="18"/>
              </w:rPr>
            </w:pPr>
            <w:r w:rsidRPr="00AF06C2">
              <w:rPr>
                <w:sz w:val="18"/>
              </w:rPr>
              <w:t>208</w:t>
            </w:r>
          </w:p>
        </w:tc>
        <w:tc>
          <w:tcPr>
            <w:tcW w:w="1701" w:type="dxa"/>
            <w:shd w:val="clear" w:color="auto" w:fill="auto"/>
            <w:vAlign w:val="bottom"/>
          </w:tcPr>
          <w:p w:rsidR="00814125" w:rsidRPr="00AF06C2" w:rsidRDefault="00814125" w:rsidP="00AF06C2">
            <w:pPr>
              <w:pStyle w:val="SingleTxtG"/>
              <w:spacing w:before="40" w:after="40" w:line="220" w:lineRule="exact"/>
              <w:ind w:left="0" w:right="0"/>
              <w:jc w:val="right"/>
              <w:rPr>
                <w:sz w:val="18"/>
              </w:rPr>
            </w:pPr>
            <w:r w:rsidRPr="00AF06C2">
              <w:rPr>
                <w:sz w:val="18"/>
              </w:rPr>
              <w:t>103</w:t>
            </w:r>
          </w:p>
        </w:tc>
        <w:tc>
          <w:tcPr>
            <w:tcW w:w="1701" w:type="dxa"/>
            <w:shd w:val="clear" w:color="auto" w:fill="auto"/>
            <w:vAlign w:val="bottom"/>
          </w:tcPr>
          <w:p w:rsidR="00814125" w:rsidRPr="00AF06C2" w:rsidRDefault="00814125" w:rsidP="00AF06C2">
            <w:pPr>
              <w:pStyle w:val="SingleTxtG"/>
              <w:spacing w:before="40" w:after="40" w:line="220" w:lineRule="exact"/>
              <w:ind w:left="0" w:right="0"/>
              <w:jc w:val="right"/>
              <w:rPr>
                <w:b/>
                <w:sz w:val="18"/>
              </w:rPr>
            </w:pPr>
            <w:r w:rsidRPr="00AF06C2">
              <w:rPr>
                <w:b/>
                <w:sz w:val="18"/>
              </w:rPr>
              <w:t>311</w:t>
            </w:r>
          </w:p>
        </w:tc>
      </w:tr>
    </w:tbl>
    <w:p w:rsidR="00814125" w:rsidRPr="00671427" w:rsidRDefault="00814125" w:rsidP="00671427">
      <w:pPr>
        <w:spacing w:before="120" w:after="240"/>
        <w:ind w:left="1134" w:right="1134" w:firstLine="170"/>
        <w:rPr>
          <w:sz w:val="18"/>
        </w:rPr>
      </w:pPr>
      <w:r w:rsidRPr="00671427">
        <w:rPr>
          <w:i/>
          <w:sz w:val="18"/>
        </w:rPr>
        <w:t>Source:</w:t>
      </w:r>
      <w:r w:rsidRPr="00671427">
        <w:rPr>
          <w:sz w:val="18"/>
        </w:rPr>
        <w:t xml:space="preserve"> Reports by operators of private CEMs at a workshop organized by the Directorate-General of Vocational Training to exchange information on their adult educational activities. </w:t>
      </w:r>
    </w:p>
    <w:p w:rsidR="00814125" w:rsidRPr="00814125" w:rsidRDefault="00814125" w:rsidP="00671427">
      <w:pPr>
        <w:pStyle w:val="H23G"/>
      </w:pPr>
      <w:bookmarkStart w:id="15" w:name="_Toc259182773"/>
      <w:bookmarkStart w:id="16" w:name="_Toc259198381"/>
      <w:r w:rsidRPr="00814125">
        <w:tab/>
      </w:r>
      <w:r w:rsidRPr="00814125">
        <w:tab/>
        <w:t>Obstacles to providing full employment for all and proposed solutions</w:t>
      </w:r>
      <w:bookmarkEnd w:id="15"/>
      <w:bookmarkEnd w:id="16"/>
    </w:p>
    <w:p w:rsidR="00814125" w:rsidRPr="00814125" w:rsidRDefault="00814125" w:rsidP="00814125">
      <w:pPr>
        <w:pStyle w:val="SingleTxtG"/>
      </w:pPr>
      <w:r w:rsidRPr="00814125">
        <w:t>106.</w:t>
      </w:r>
      <w:r w:rsidRPr="00814125">
        <w:tab/>
        <w:t>There remain many structural constraints to expanding employment:</w:t>
      </w:r>
    </w:p>
    <w:p w:rsidR="00814125" w:rsidRPr="00814125" w:rsidRDefault="00814125" w:rsidP="00671427">
      <w:pPr>
        <w:pStyle w:val="Bullet1G"/>
      </w:pPr>
      <w:r w:rsidRPr="00814125">
        <w:t xml:space="preserve">Strong pressure on the labour market as a result of a high demographic growth </w:t>
      </w:r>
      <w:r w:rsidR="00671427">
        <w:t>rate (about 3 per cent);</w:t>
      </w:r>
    </w:p>
    <w:p w:rsidR="00814125" w:rsidRPr="00814125" w:rsidRDefault="00814125" w:rsidP="00671427">
      <w:pPr>
        <w:pStyle w:val="Bullet1G"/>
      </w:pPr>
      <w:r w:rsidRPr="00814125">
        <w:t>The narrowness of the market and the fact that the skill profiles of job-seekers are out of</w:t>
      </w:r>
      <w:r w:rsidR="00671427">
        <w:t xml:space="preserve"> line with Burundi’s real needs;</w:t>
      </w:r>
    </w:p>
    <w:p w:rsidR="00814125" w:rsidRPr="00814125" w:rsidRDefault="00814125" w:rsidP="00671427">
      <w:pPr>
        <w:pStyle w:val="Bullet1G"/>
      </w:pPr>
      <w:r w:rsidRPr="00814125">
        <w:t>The weakness of economic drivers for the development of business in the country (including massive reliance on imports for most types of equipment, lack of investor confidence, low productivity in the agricultural and informal sectors and galloping inflation)</w:t>
      </w:r>
      <w:r w:rsidR="00671427">
        <w:t>;</w:t>
      </w:r>
    </w:p>
    <w:p w:rsidR="00814125" w:rsidRPr="00814125" w:rsidRDefault="00814125" w:rsidP="00671427">
      <w:pPr>
        <w:pStyle w:val="Bullet1G"/>
      </w:pPr>
      <w:r w:rsidRPr="00814125">
        <w:t>Shortfall in the supply side of the labour market caused by weakness in the educational system (including reluctance to send children to school, shortages of schools and teachers and training that is out of k</w:t>
      </w:r>
      <w:r w:rsidR="00671427">
        <w:t>ilter with market requirements);</w:t>
      </w:r>
    </w:p>
    <w:p w:rsidR="00814125" w:rsidRPr="00814125" w:rsidRDefault="00814125" w:rsidP="00671427">
      <w:pPr>
        <w:pStyle w:val="Bullet1G"/>
      </w:pPr>
      <w:r w:rsidRPr="00814125">
        <w:t>Although the right to work implies that those unable to gain access to employment will be protected against the effects of unemployment, there is unfortunately no unemployment benefit in Burundi</w:t>
      </w:r>
      <w:r w:rsidR="00671427">
        <w:t>;</w:t>
      </w:r>
    </w:p>
    <w:p w:rsidR="00814125" w:rsidRPr="00814125" w:rsidRDefault="00814125" w:rsidP="00671427">
      <w:pPr>
        <w:pStyle w:val="Bullet1G"/>
      </w:pPr>
      <w:r w:rsidRPr="00814125">
        <w:t>Other social, cultural and political factors.</w:t>
      </w:r>
    </w:p>
    <w:p w:rsidR="00814125" w:rsidRPr="00814125" w:rsidRDefault="00814125" w:rsidP="00814125">
      <w:pPr>
        <w:pStyle w:val="SingleTxtG"/>
      </w:pPr>
      <w:r w:rsidRPr="00814125">
        <w:t>107.</w:t>
      </w:r>
      <w:r w:rsidRPr="00814125">
        <w:tab/>
        <w:t>To improve the situation, the Government is seeking solutions that can become effective over time, by way of increasing Burundi</w:t>
      </w:r>
      <w:r w:rsidR="00677B15" w:rsidRPr="00677B15">
        <w:t>’</w:t>
      </w:r>
      <w:r w:rsidRPr="00814125">
        <w:t>s presence in markets in neighbouring countries within the framework of the Common Market for Eastern and Southern Africa, the East African Community (EAC) and the Economic Community of the Great Lakes Countries.</w:t>
      </w:r>
    </w:p>
    <w:p w:rsidR="00814125" w:rsidRPr="00814125" w:rsidRDefault="00814125" w:rsidP="00814125">
      <w:pPr>
        <w:pStyle w:val="SingleTxtG"/>
      </w:pPr>
      <w:r w:rsidRPr="00814125">
        <w:t>108.</w:t>
      </w:r>
      <w:r w:rsidRPr="00814125">
        <w:tab/>
        <w:t>According to research by the Government Action Observatory</w:t>
      </w:r>
      <w:r w:rsidR="00131B58">
        <w:t>,</w:t>
      </w:r>
      <w:r w:rsidRPr="00131B58">
        <w:rPr>
          <w:rStyle w:val="FootnoteReference"/>
        </w:rPr>
        <w:footnoteReference w:id="13"/>
      </w:r>
      <w:r w:rsidRPr="00814125">
        <w:t xml:space="preserve"> joining the EAC opens up employment opportunities for Burundi</w:t>
      </w:r>
      <w:r w:rsidR="00677B15" w:rsidRPr="00677B15">
        <w:t>’</w:t>
      </w:r>
      <w:r w:rsidRPr="00814125">
        <w:t>s abundant workforce and a route towards a sustainable approach to providing help for the vulnerable. Because of the free circulation of people, goods and services, the EAC can absorb unemployment in Burundi by making a labour market available. Article 120 of the EAC Treaty states that the member States are to commit themselves to close cooperation over social welfare in the areas of:</w:t>
      </w:r>
    </w:p>
    <w:p w:rsidR="00814125" w:rsidRPr="00814125" w:rsidRDefault="00671427" w:rsidP="00814125">
      <w:pPr>
        <w:pStyle w:val="SingleTxtG"/>
      </w:pPr>
      <w:r>
        <w:tab/>
      </w:r>
      <w:r w:rsidR="00814125" w:rsidRPr="00814125">
        <w:t>(a)</w:t>
      </w:r>
      <w:r w:rsidR="00814125" w:rsidRPr="00814125">
        <w:tab/>
        <w:t>Employment, poverty alleviation programmes and working conditions</w:t>
      </w:r>
      <w:r>
        <w:t>;</w:t>
      </w:r>
    </w:p>
    <w:p w:rsidR="00814125" w:rsidRPr="00814125" w:rsidRDefault="00671427" w:rsidP="00814125">
      <w:pPr>
        <w:pStyle w:val="SingleTxtG"/>
      </w:pPr>
      <w:r>
        <w:tab/>
      </w:r>
      <w:r w:rsidR="00814125" w:rsidRPr="00814125">
        <w:t>(b)</w:t>
      </w:r>
      <w:r w:rsidR="00814125" w:rsidRPr="00814125">
        <w:tab/>
        <w:t>Vocational training and the eradication of adult illiteracy</w:t>
      </w:r>
      <w:r>
        <w:t>;</w:t>
      </w:r>
    </w:p>
    <w:p w:rsidR="00814125" w:rsidRPr="00814125" w:rsidRDefault="00671427" w:rsidP="00814125">
      <w:pPr>
        <w:pStyle w:val="SingleTxtG"/>
      </w:pPr>
      <w:r>
        <w:tab/>
      </w:r>
      <w:r w:rsidR="00814125" w:rsidRPr="00814125">
        <w:t>(c)</w:t>
      </w:r>
      <w:r w:rsidR="00814125" w:rsidRPr="00814125">
        <w:tab/>
        <w:t>The development and adoption of a common approach towards disadvantaged and marginalized groups, including children, the young, the elderly and people with disabilities, on the basis of rehabilitation programmes, the establishment of shelters, health-care education and training.</w:t>
      </w:r>
    </w:p>
    <w:p w:rsidR="00814125" w:rsidRPr="00814125" w:rsidRDefault="00814125" w:rsidP="00814125">
      <w:pPr>
        <w:pStyle w:val="SingleTxtG"/>
      </w:pPr>
      <w:r w:rsidRPr="00814125">
        <w:t>109.</w:t>
      </w:r>
      <w:r w:rsidRPr="00814125">
        <w:tab/>
        <w:t>In a similar vein, to remedy the saturation of the labour market in the formal private sector, the member States of the East African Community have agreed to adopt an annex to the protocol on the EAC common market providing for the free movement of workers. Individuals from member States have the right to apply for job vacancies anywhere in the region and to be recruited on the same basis as nationals without any discrimination. Experience has, however, shown that there is linguistic discrimination, as only the English language is used, whereas Burundi is a francophone country.</w:t>
      </w:r>
    </w:p>
    <w:p w:rsidR="00814125" w:rsidRPr="00814125" w:rsidRDefault="00814125" w:rsidP="00814125">
      <w:pPr>
        <w:pStyle w:val="SingleTxtG"/>
      </w:pPr>
      <w:r w:rsidRPr="00814125">
        <w:t>110.</w:t>
      </w:r>
      <w:r w:rsidRPr="00814125">
        <w:tab/>
        <w:t>There is no discrimination founded on legislation, administrative practices or relationships between people or groups based on race, colour, gender, religion, opinion or social origin which prevent or affect the recognition, enjoyment or exercise of equality of opportunity or treatment in relation to employment. For example, non-nationals are employed in the public sector, especially as teachers, and there is no discrimination in salary levels compared with those of nationals. They are, however, employed on a contractual basis.</w:t>
      </w:r>
    </w:p>
    <w:p w:rsidR="00814125" w:rsidRPr="00814125" w:rsidRDefault="00814125" w:rsidP="00814125">
      <w:pPr>
        <w:pStyle w:val="SingleTxtG"/>
      </w:pPr>
      <w:r w:rsidRPr="00814125">
        <w:t>111.</w:t>
      </w:r>
      <w:r w:rsidRPr="00814125">
        <w:tab/>
        <w:t>The international community plays a major part in relation to the exercise of the right to work. Even when Burundi was under embargo and undergoing a social and economic crisis, there was significant job creation by humanitarian NGOs.</w:t>
      </w:r>
    </w:p>
    <w:p w:rsidR="00814125" w:rsidRPr="00814125" w:rsidRDefault="00814125" w:rsidP="00814125">
      <w:pPr>
        <w:pStyle w:val="SingleTxtG"/>
      </w:pPr>
      <w:r w:rsidRPr="00814125">
        <w:t>112.</w:t>
      </w:r>
      <w:r w:rsidRPr="00814125">
        <w:tab/>
        <w:t>As part of the peace-building process, 17 Peace-building Fund projects have been carried out by the Government in partnership with the United Nations, taking account of various priority areas. These projects provide work for many people. Unfortunately, some have been discontinued.</w:t>
      </w:r>
    </w:p>
    <w:p w:rsidR="00814125" w:rsidRPr="00814125" w:rsidRDefault="00814125" w:rsidP="00671427">
      <w:pPr>
        <w:pStyle w:val="H1G"/>
      </w:pPr>
      <w:r w:rsidRPr="00814125">
        <w:tab/>
      </w:r>
      <w:r w:rsidRPr="00814125">
        <w:tab/>
        <w:t>Article 7</w:t>
      </w:r>
      <w:r w:rsidR="00671427">
        <w:br/>
      </w:r>
      <w:r w:rsidRPr="00814125">
        <w:t>The right to just and favourable conditions of work</w:t>
      </w:r>
    </w:p>
    <w:p w:rsidR="00814125" w:rsidRPr="00814125" w:rsidRDefault="00814125" w:rsidP="00814125">
      <w:pPr>
        <w:pStyle w:val="SingleTxtG"/>
      </w:pPr>
      <w:r w:rsidRPr="00814125">
        <w:t>113.</w:t>
      </w:r>
      <w:r w:rsidRPr="00814125">
        <w:tab/>
        <w:t>Burundi has ratified ILO Convention No. 100 (1951) on equal remuneration, Convention No. 132 (1970) concerning annual holidays with pay (revised) and Convention No. 131 concerning minimum wage fixing.</w:t>
      </w:r>
    </w:p>
    <w:p w:rsidR="00814125" w:rsidRPr="00814125" w:rsidRDefault="00814125" w:rsidP="00814125">
      <w:pPr>
        <w:pStyle w:val="SingleTxtG"/>
      </w:pPr>
      <w:r w:rsidRPr="00814125">
        <w:t>114.</w:t>
      </w:r>
      <w:r w:rsidRPr="00814125">
        <w:tab/>
        <w:t>The right to enjoy just and favourable conditions of work is recognized and guaranteed</w:t>
      </w:r>
      <w:r w:rsidR="007F7DF1">
        <w:t xml:space="preserve"> </w:t>
      </w:r>
      <w:r w:rsidRPr="00814125">
        <w:t>by a number of international, regional and national legal instruments. Consequently, that right, which ensures the well-being of workers, also makes it possible to enable them to live in dignity.</w:t>
      </w:r>
    </w:p>
    <w:p w:rsidR="00814125" w:rsidRPr="00814125" w:rsidRDefault="00814125" w:rsidP="00814125">
      <w:pPr>
        <w:pStyle w:val="SingleTxtG"/>
      </w:pPr>
      <w:r w:rsidRPr="00814125">
        <w:t>115.</w:t>
      </w:r>
      <w:r w:rsidRPr="00814125">
        <w:tab/>
        <w:t>Wages are, by definition, generally regarded as the consideration for work provided, in other words, wages or remuneration means earnings of any kind capable of being evaluated in cash and determined by agreement or statute, which are owed, under an employment contract or verbal agreement, by an employer to a worker.</w:t>
      </w:r>
    </w:p>
    <w:p w:rsidR="00814125" w:rsidRPr="00814125" w:rsidRDefault="00814125" w:rsidP="00814125">
      <w:pPr>
        <w:pStyle w:val="SingleTxtG"/>
      </w:pPr>
      <w:r w:rsidRPr="00814125">
        <w:t>116.</w:t>
      </w:r>
      <w:r w:rsidRPr="00814125">
        <w:tab/>
        <w:t>According to Decree-</w:t>
      </w:r>
      <w:r w:rsidR="00C07ADB" w:rsidRPr="00814125">
        <w:t xml:space="preserve">law </w:t>
      </w:r>
      <w:r w:rsidRPr="00814125">
        <w:t>No. 1/067 of 7 July 1993 revising Burundi</w:t>
      </w:r>
      <w:r w:rsidR="00677B15" w:rsidRPr="00677B15">
        <w:t>’</w:t>
      </w:r>
      <w:r w:rsidRPr="00814125">
        <w:t>s Labour Code, the following are regarded as wages or remuneration:</w:t>
      </w:r>
    </w:p>
    <w:p w:rsidR="00814125" w:rsidRPr="00814125" w:rsidRDefault="00814125" w:rsidP="00D12C38">
      <w:pPr>
        <w:pStyle w:val="Bullet1G"/>
      </w:pPr>
      <w:r w:rsidRPr="00814125">
        <w:t>Basic pay</w:t>
      </w:r>
      <w:r w:rsidR="00D12C38">
        <w:t>;</w:t>
      </w:r>
    </w:p>
    <w:p w:rsidR="00814125" w:rsidRPr="00814125" w:rsidRDefault="00814125" w:rsidP="00D12C38">
      <w:pPr>
        <w:pStyle w:val="Bullet1G"/>
      </w:pPr>
      <w:r w:rsidRPr="00814125">
        <w:t>Payment in lieu of notice</w:t>
      </w:r>
      <w:r w:rsidR="00D12C38">
        <w:t>;</w:t>
      </w:r>
    </w:p>
    <w:p w:rsidR="00814125" w:rsidRPr="00814125" w:rsidRDefault="00814125" w:rsidP="00D12C38">
      <w:pPr>
        <w:pStyle w:val="Bullet1G"/>
      </w:pPr>
      <w:r w:rsidRPr="00814125">
        <w:t>Holiday pay</w:t>
      </w:r>
      <w:r w:rsidR="00D12C38">
        <w:t>;</w:t>
      </w:r>
    </w:p>
    <w:p w:rsidR="00814125" w:rsidRPr="00814125" w:rsidRDefault="00814125" w:rsidP="00D12C38">
      <w:pPr>
        <w:pStyle w:val="Bullet1G"/>
      </w:pPr>
      <w:r w:rsidRPr="00814125">
        <w:t>Long-service pay</w:t>
      </w:r>
      <w:r w:rsidR="00D12C38">
        <w:t>;</w:t>
      </w:r>
    </w:p>
    <w:p w:rsidR="00814125" w:rsidRPr="00814125" w:rsidRDefault="00814125" w:rsidP="00D12C38">
      <w:pPr>
        <w:pStyle w:val="Bullet1G"/>
      </w:pPr>
      <w:r w:rsidRPr="00814125">
        <w:t>The various allowances directly linked to the services provided by the worker.</w:t>
      </w:r>
    </w:p>
    <w:p w:rsidR="00814125" w:rsidRPr="00814125" w:rsidRDefault="00814125" w:rsidP="00D12C38">
      <w:pPr>
        <w:pStyle w:val="H23G"/>
      </w:pPr>
      <w:bookmarkStart w:id="17" w:name="_Toc259182775"/>
      <w:bookmarkStart w:id="18" w:name="_Toc259198383"/>
      <w:r w:rsidRPr="00814125">
        <w:tab/>
      </w:r>
      <w:r w:rsidRPr="00814125">
        <w:tab/>
        <w:t xml:space="preserve">Incorporation of the international provisions concerning the right to enjoy just </w:t>
      </w:r>
      <w:r w:rsidR="00D12C38">
        <w:br/>
      </w:r>
      <w:r w:rsidRPr="00814125">
        <w:t>and favourable conditions of work at international level</w:t>
      </w:r>
      <w:bookmarkEnd w:id="17"/>
      <w:bookmarkEnd w:id="18"/>
    </w:p>
    <w:p w:rsidR="00814125" w:rsidRPr="00814125" w:rsidRDefault="00814125" w:rsidP="00814125">
      <w:pPr>
        <w:pStyle w:val="SingleTxtG"/>
      </w:pPr>
      <w:r w:rsidRPr="00814125">
        <w:t>117.</w:t>
      </w:r>
      <w:r w:rsidRPr="00814125">
        <w:tab/>
        <w:t>According to article 23, paragraph 3, of the 1948 Universal Declaration of Human Rights, “[e]veryone who works has the right to just and favourable remuneration ensuring for himself and his family an existence worthy of human dignity, and supplemented, if necessary, by other means of social protection”.</w:t>
      </w:r>
    </w:p>
    <w:p w:rsidR="00814125" w:rsidRPr="00814125" w:rsidRDefault="00814125" w:rsidP="00814125">
      <w:pPr>
        <w:pStyle w:val="SingleTxtG"/>
      </w:pPr>
      <w:r w:rsidRPr="00814125">
        <w:t>118.</w:t>
      </w:r>
      <w:r w:rsidRPr="00814125">
        <w:tab/>
        <w:t>Under the Universal Declaration of Human Rights, which is the basic text for all instruments of a universal nature, work is provided in return for remuneration which ensures the human dignity of the worker and his or her family.</w:t>
      </w:r>
    </w:p>
    <w:p w:rsidR="00814125" w:rsidRPr="00814125" w:rsidRDefault="00814125" w:rsidP="00814125">
      <w:pPr>
        <w:pStyle w:val="SingleTxtG"/>
      </w:pPr>
      <w:r w:rsidRPr="00814125">
        <w:t>119.</w:t>
      </w:r>
      <w:r w:rsidRPr="00814125">
        <w:tab/>
        <w:t>Under article 5 of the 1965 Convention on the Elimination of All Forms of Racism, the States undertake to prohibit and to eliminate racial discrimination in all its forms. The same applies to article 11, paragraph 1(a), (b), (c) and (d), which recognizes that women and men have equal rights in regard to employment.</w:t>
      </w:r>
    </w:p>
    <w:p w:rsidR="00814125" w:rsidRPr="00814125" w:rsidRDefault="00D12C38" w:rsidP="00D12C38">
      <w:pPr>
        <w:pStyle w:val="H4G"/>
      </w:pPr>
      <w:r>
        <w:tab/>
      </w:r>
      <w:r>
        <w:tab/>
      </w:r>
      <w:r w:rsidR="00814125" w:rsidRPr="00814125">
        <w:t>At regional level</w:t>
      </w:r>
    </w:p>
    <w:p w:rsidR="00814125" w:rsidRPr="00814125" w:rsidRDefault="00814125" w:rsidP="00814125">
      <w:pPr>
        <w:pStyle w:val="SingleTxtG"/>
      </w:pPr>
      <w:r w:rsidRPr="00814125">
        <w:t>120.</w:t>
      </w:r>
      <w:r w:rsidRPr="00814125">
        <w:tab/>
        <w:t>Article 15 of the African Charter of Human and People’s Rights stipulates that “[e]very individual shall have the right to work under equitable and satisfactory conditions, and shall receive equal pay for equal work”.</w:t>
      </w:r>
    </w:p>
    <w:p w:rsidR="00814125" w:rsidRPr="00814125" w:rsidRDefault="00D12C38" w:rsidP="00D12C38">
      <w:pPr>
        <w:pStyle w:val="H4G"/>
      </w:pPr>
      <w:r>
        <w:tab/>
      </w:r>
      <w:r>
        <w:tab/>
      </w:r>
      <w:r w:rsidR="00814125" w:rsidRPr="00814125">
        <w:t>At national level</w:t>
      </w:r>
    </w:p>
    <w:p w:rsidR="00814125" w:rsidRPr="00814125" w:rsidRDefault="00814125" w:rsidP="00D12C38">
      <w:pPr>
        <w:pStyle w:val="H56G"/>
      </w:pPr>
      <w:r w:rsidRPr="00814125">
        <w:tab/>
      </w:r>
      <w:r w:rsidRPr="00814125">
        <w:tab/>
        <w:t>The Constitution of Burundi</w:t>
      </w:r>
    </w:p>
    <w:p w:rsidR="00814125" w:rsidRPr="00814125" w:rsidRDefault="00814125" w:rsidP="00814125">
      <w:pPr>
        <w:pStyle w:val="SingleTxtG"/>
      </w:pPr>
      <w:r w:rsidRPr="00814125">
        <w:t>121.</w:t>
      </w:r>
      <w:r w:rsidRPr="00814125">
        <w:tab/>
        <w:t>Article 57 of Burundi’s Constitution, which is a fundamental and legally binding text, incorporates article 7 of the Covenant as follows: “[a]ll equally qualified persons shall be entitled, without discrimination of any kind, to equal pay for equal work”. Article 54 meantime recognizes the right of everyone to enjoy fair and satisfactory conditions of work and guarantees workers fair remuneration for the services provided or production.</w:t>
      </w:r>
    </w:p>
    <w:p w:rsidR="00814125" w:rsidRPr="00814125" w:rsidRDefault="00D12C38" w:rsidP="00D12C38">
      <w:pPr>
        <w:pStyle w:val="H56G"/>
      </w:pPr>
      <w:r>
        <w:tab/>
      </w:r>
      <w:r>
        <w:tab/>
      </w:r>
      <w:r w:rsidR="00814125" w:rsidRPr="00814125">
        <w:t>The Labour Code</w:t>
      </w:r>
    </w:p>
    <w:p w:rsidR="00814125" w:rsidRPr="00814125" w:rsidRDefault="00D12C38" w:rsidP="00814125">
      <w:pPr>
        <w:pStyle w:val="SingleTxtG"/>
      </w:pPr>
      <w:r>
        <w:t>122.</w:t>
      </w:r>
      <w:r>
        <w:tab/>
        <w:t xml:space="preserve">Article </w:t>
      </w:r>
      <w:r w:rsidR="00814125" w:rsidRPr="00814125">
        <w:t>5 of the Labour Code recognizes that all employment must be fairly remunerated. The remuneration must be sufficient to guarantee workers and their families a decent standard of living.</w:t>
      </w:r>
    </w:p>
    <w:p w:rsidR="00814125" w:rsidRPr="00814125" w:rsidRDefault="00D12C38" w:rsidP="00D12C38">
      <w:pPr>
        <w:pStyle w:val="H56G"/>
      </w:pPr>
      <w:r>
        <w:tab/>
      </w:r>
      <w:r>
        <w:tab/>
      </w:r>
      <w:r w:rsidR="00814125" w:rsidRPr="00814125">
        <w:t>General civil service regulations</w:t>
      </w:r>
    </w:p>
    <w:p w:rsidR="00814125" w:rsidRPr="00814125" w:rsidRDefault="00814125" w:rsidP="00814125">
      <w:pPr>
        <w:pStyle w:val="SingleTxtG"/>
      </w:pPr>
      <w:r w:rsidRPr="00814125">
        <w:t>123.</w:t>
      </w:r>
      <w:r w:rsidRPr="00814125">
        <w:tab/>
        <w:t>Article 40 of Act No. 1/28 of 23 August 2006 on the general civil service regulations defines remuneration as the financial consideration for the work provided, which a civil servant receives on a monthly basis, and which includes basic pay and, where applicable, bonuses and allowances.</w:t>
      </w:r>
    </w:p>
    <w:p w:rsidR="00814125" w:rsidRPr="00814125" w:rsidRDefault="00D12C38" w:rsidP="00D12C38">
      <w:pPr>
        <w:pStyle w:val="H23G"/>
      </w:pPr>
      <w:bookmarkStart w:id="19" w:name="_Toc259182776"/>
      <w:bookmarkStart w:id="20" w:name="_Toc259198384"/>
      <w:r>
        <w:tab/>
      </w:r>
      <w:r>
        <w:tab/>
      </w:r>
      <w:r w:rsidR="00814125" w:rsidRPr="00814125">
        <w:t>The main methods employed to determine wages in Burundi</w:t>
      </w:r>
      <w:bookmarkEnd w:id="19"/>
      <w:bookmarkEnd w:id="20"/>
    </w:p>
    <w:p w:rsidR="00814125" w:rsidRPr="00814125" w:rsidRDefault="00814125" w:rsidP="00D12C38">
      <w:pPr>
        <w:pStyle w:val="H4G"/>
      </w:pPr>
      <w:r w:rsidRPr="00814125">
        <w:tab/>
      </w:r>
      <w:r w:rsidRPr="00814125">
        <w:tab/>
        <w:t>Recruitment level</w:t>
      </w:r>
    </w:p>
    <w:p w:rsidR="00814125" w:rsidRPr="00814125" w:rsidRDefault="00814125" w:rsidP="00814125">
      <w:pPr>
        <w:pStyle w:val="SingleTxtG"/>
      </w:pPr>
      <w:r w:rsidRPr="00814125">
        <w:t>124.</w:t>
      </w:r>
      <w:r w:rsidRPr="00814125">
        <w:tab/>
        <w:t>Civil servants are recruited on the basis of a competition and/or test under the auspices of the national recruitment commission set up by order of the minister responsible for the civil service. On the basis of a decision setting out the reasons, the commission may authorize the recruitment of candidates according to qualifications.</w:t>
      </w:r>
    </w:p>
    <w:p w:rsidR="00814125" w:rsidRPr="00814125" w:rsidRDefault="00814125" w:rsidP="00814125">
      <w:pPr>
        <w:pStyle w:val="SingleTxtG"/>
      </w:pPr>
      <w:r w:rsidRPr="00814125">
        <w:t>125.</w:t>
      </w:r>
      <w:r w:rsidRPr="00814125">
        <w:tab/>
        <w:t>The commission takes account of the experience acquired in relation to the job for which the civil servant is being taken on, by according two incremental stages for each full year of experience (see the attached graph).</w:t>
      </w:r>
    </w:p>
    <w:p w:rsidR="00814125" w:rsidRPr="00814125" w:rsidRDefault="00814125" w:rsidP="00814125">
      <w:pPr>
        <w:pStyle w:val="SingleTxtG"/>
      </w:pPr>
      <w:r w:rsidRPr="00814125">
        <w:t>126.</w:t>
      </w:r>
      <w:r w:rsidRPr="00814125">
        <w:tab/>
        <w:t>For civil servants who are teachers in the formal or non-formal sectors, as well as civil servants who are qualified teachers, initial pay is increased by the equivalent of six years of seniority assessed as “very good”, compared with pay on recruitment to the civil service.</w:t>
      </w:r>
    </w:p>
    <w:p w:rsidR="00814125" w:rsidRPr="00814125" w:rsidRDefault="00D12C38" w:rsidP="00D12C38">
      <w:pPr>
        <w:pStyle w:val="H4G"/>
      </w:pPr>
      <w:r>
        <w:tab/>
      </w:r>
      <w:r>
        <w:tab/>
        <w:t>Assessment and promotion</w:t>
      </w:r>
    </w:p>
    <w:p w:rsidR="00814125" w:rsidRPr="00814125" w:rsidRDefault="00814125" w:rsidP="00814125">
      <w:pPr>
        <w:pStyle w:val="SingleTxtG"/>
      </w:pPr>
      <w:r w:rsidRPr="00814125">
        <w:t>127.</w:t>
      </w:r>
      <w:r w:rsidRPr="00814125">
        <w:tab/>
        <w:t xml:space="preserve">Civil servants are entitled to annual assessments which, setting aside all other considerations, must reflect work, productivity and compliance with the civil servant’s statutory obligations during the reference year only. </w:t>
      </w:r>
    </w:p>
    <w:p w:rsidR="00814125" w:rsidRPr="00814125" w:rsidRDefault="00814125" w:rsidP="00814125">
      <w:pPr>
        <w:pStyle w:val="SingleTxtG"/>
      </w:pPr>
      <w:r w:rsidRPr="00814125">
        <w:t>128.</w:t>
      </w:r>
      <w:r w:rsidRPr="00814125">
        <w:tab/>
        <w:t>The quality of the civil servant is assessed on the basis of the following criteria:</w:t>
      </w:r>
    </w:p>
    <w:p w:rsidR="00814125" w:rsidRPr="00814125" w:rsidRDefault="00814125" w:rsidP="00D12C38">
      <w:pPr>
        <w:pStyle w:val="Bullet1G"/>
      </w:pPr>
      <w:r w:rsidRPr="00814125">
        <w:t>Punctuality, assiduity, professional relationships, sense of responsibility, organizational skills, managerial skills, capacity to take initiatives, professional knowledge, performance and decision-taking ability</w:t>
      </w:r>
      <w:r w:rsidR="00D12C38">
        <w:t>;</w:t>
      </w:r>
    </w:p>
    <w:p w:rsidR="00814125" w:rsidRPr="00814125" w:rsidRDefault="00814125" w:rsidP="00D12C38">
      <w:pPr>
        <w:pStyle w:val="Bullet1G"/>
      </w:pPr>
      <w:r w:rsidRPr="00814125">
        <w:t>Assessment enables civil servants to progress by incremental stage, and by grade and category.</w:t>
      </w:r>
    </w:p>
    <w:p w:rsidR="00814125" w:rsidRPr="00814125" w:rsidRDefault="00D12C38" w:rsidP="00D12C38">
      <w:pPr>
        <w:pStyle w:val="H4G"/>
      </w:pPr>
      <w:r>
        <w:tab/>
      </w:r>
      <w:r w:rsidR="00814125" w:rsidRPr="00814125">
        <w:tab/>
        <w:t>Promotion</w:t>
      </w:r>
    </w:p>
    <w:p w:rsidR="00814125" w:rsidRPr="00814125" w:rsidRDefault="00814125" w:rsidP="00D12C38">
      <w:pPr>
        <w:pStyle w:val="H56G"/>
      </w:pPr>
      <w:r w:rsidRPr="00814125">
        <w:tab/>
        <w:t>(a)</w:t>
      </w:r>
      <w:r w:rsidRPr="00814125">
        <w:tab/>
        <w:t>Promotion by incremental stage</w:t>
      </w:r>
    </w:p>
    <w:p w:rsidR="00814125" w:rsidRPr="00814125" w:rsidRDefault="00814125" w:rsidP="00814125">
      <w:pPr>
        <w:pStyle w:val="SingleTxtG"/>
      </w:pPr>
      <w:r w:rsidRPr="00814125">
        <w:t>129.</w:t>
      </w:r>
      <w:r w:rsidRPr="00814125">
        <w:tab/>
        <w:t>Promotion by incremental stage enables a civil servant to move up one or more incremental stages within the same grade based on the mark awarded.</w:t>
      </w:r>
    </w:p>
    <w:p w:rsidR="00814125" w:rsidRPr="00814125" w:rsidRDefault="00D12C38" w:rsidP="00D12C38">
      <w:pPr>
        <w:pStyle w:val="H56G"/>
      </w:pPr>
      <w:r>
        <w:tab/>
      </w:r>
      <w:r w:rsidR="00814125" w:rsidRPr="00814125">
        <w:t>(b)</w:t>
      </w:r>
      <w:r w:rsidR="00814125" w:rsidRPr="00814125">
        <w:tab/>
        <w:t>Promotion by grade</w:t>
      </w:r>
    </w:p>
    <w:p w:rsidR="00814125" w:rsidRPr="00814125" w:rsidRDefault="00814125" w:rsidP="00814125">
      <w:pPr>
        <w:pStyle w:val="SingleTxtG"/>
      </w:pPr>
      <w:r w:rsidRPr="00814125">
        <w:t>130.</w:t>
      </w:r>
      <w:r w:rsidRPr="00814125">
        <w:tab/>
        <w:t>Promotion by grade is a continuous process within a single category, and takes place as follows:</w:t>
      </w:r>
    </w:p>
    <w:p w:rsidR="00814125" w:rsidRPr="00814125" w:rsidRDefault="00814125" w:rsidP="00D12C38">
      <w:pPr>
        <w:pStyle w:val="Bullet1G"/>
      </w:pPr>
      <w:r w:rsidRPr="00814125">
        <w:t>Moving up four incremental stages from the stage achieved in the sixth year in the grade</w:t>
      </w:r>
      <w:r w:rsidR="00D12C38">
        <w:t>;</w:t>
      </w:r>
    </w:p>
    <w:p w:rsidR="00814125" w:rsidRPr="00814125" w:rsidRDefault="00814125" w:rsidP="00D12C38">
      <w:pPr>
        <w:pStyle w:val="Bullet1G"/>
      </w:pPr>
      <w:r w:rsidRPr="00814125">
        <w:t>Identifying in the next grade the incremental stage equivalent to or immediately above the level calculated above.</w:t>
      </w:r>
    </w:p>
    <w:p w:rsidR="00814125" w:rsidRPr="00814125" w:rsidRDefault="00814125" w:rsidP="00814125">
      <w:pPr>
        <w:pStyle w:val="SingleTxtG"/>
      </w:pPr>
      <w:r w:rsidRPr="00814125">
        <w:t>131.</w:t>
      </w:r>
      <w:r w:rsidRPr="00814125">
        <w:tab/>
        <w:t>A civil servant who has spent a minimum of six years in a grade and who, by moving up incremental stages has reached at least the eighteenth incremental stage in his or her grade, is promoted up a grade.</w:t>
      </w:r>
    </w:p>
    <w:p w:rsidR="00814125" w:rsidRPr="00814125" w:rsidRDefault="00814125" w:rsidP="00814125">
      <w:pPr>
        <w:pStyle w:val="SingleTxtG"/>
      </w:pPr>
      <w:r w:rsidRPr="00814125">
        <w:t>132.</w:t>
      </w:r>
      <w:r w:rsidRPr="00814125">
        <w:tab/>
        <w:t>A civil servant who has reached the final incremental stage within a grade automatically moves up to the next grade.</w:t>
      </w:r>
    </w:p>
    <w:p w:rsidR="00814125" w:rsidRPr="00814125" w:rsidRDefault="00D12C38" w:rsidP="00D12C38">
      <w:pPr>
        <w:pStyle w:val="H56G"/>
      </w:pPr>
      <w:r>
        <w:tab/>
      </w:r>
      <w:r w:rsidR="00814125" w:rsidRPr="00814125">
        <w:t>(c)</w:t>
      </w:r>
      <w:r w:rsidR="00814125" w:rsidRPr="00814125">
        <w:tab/>
        <w:t>Promotion by category</w:t>
      </w:r>
    </w:p>
    <w:p w:rsidR="00814125" w:rsidRPr="00814125" w:rsidRDefault="00814125" w:rsidP="00814125">
      <w:pPr>
        <w:pStyle w:val="SingleTxtG"/>
      </w:pPr>
      <w:r w:rsidRPr="00814125">
        <w:t>133.</w:t>
      </w:r>
      <w:r w:rsidRPr="00814125">
        <w:tab/>
        <w:t>A civil servant may move up to the next category through training or advanced training recognized by a diploma at a level corresponding to one of levels required for recruitment into the higher category.</w:t>
      </w:r>
    </w:p>
    <w:p w:rsidR="00814125" w:rsidRPr="00814125" w:rsidRDefault="00814125" w:rsidP="00814125">
      <w:pPr>
        <w:pStyle w:val="SingleTxtG"/>
      </w:pPr>
      <w:r w:rsidRPr="00814125">
        <w:t>134.</w:t>
      </w:r>
      <w:r w:rsidRPr="00814125">
        <w:tab/>
        <w:t>Promotion by category takes place at the grade and incremental stage of the recruitment level corresponding to the diploma obtained. However, if the point corresponding to that level is lower than the point which the civil servant has already reached in his or her previous category, that person is promoted at the incremental stage corresponding to the point immediately above the point he or she has already achieved.</w:t>
      </w:r>
    </w:p>
    <w:p w:rsidR="00814125" w:rsidRPr="00814125" w:rsidRDefault="00D12C38" w:rsidP="00D12C38">
      <w:pPr>
        <w:pStyle w:val="H4G"/>
      </w:pPr>
      <w:r>
        <w:tab/>
      </w:r>
      <w:r>
        <w:tab/>
      </w:r>
      <w:r w:rsidR="00814125" w:rsidRPr="00814125">
        <w:t>Remuneration, bonuses and allowances</w:t>
      </w:r>
    </w:p>
    <w:p w:rsidR="00814125" w:rsidRPr="00814125" w:rsidRDefault="00814125" w:rsidP="00814125">
      <w:pPr>
        <w:pStyle w:val="SingleTxtG"/>
      </w:pPr>
      <w:r w:rsidRPr="00814125">
        <w:t>135.</w:t>
      </w:r>
      <w:r w:rsidRPr="00814125">
        <w:tab/>
        <w:t>Pursuant to article 41 of the general civil service regulations: “a civil servant shall be entitled to remuneration only where he or she has provided service in an effective and timely manner”.</w:t>
      </w:r>
    </w:p>
    <w:p w:rsidR="00814125" w:rsidRPr="00814125" w:rsidRDefault="00D12C38" w:rsidP="00D12C38">
      <w:pPr>
        <w:pStyle w:val="H56G"/>
      </w:pPr>
      <w:r>
        <w:tab/>
      </w:r>
      <w:r w:rsidR="00814125" w:rsidRPr="00814125">
        <w:t>(a)</w:t>
      </w:r>
      <w:r w:rsidR="00814125" w:rsidRPr="00814125">
        <w:tab/>
        <w:t>Determining basic pay</w:t>
      </w:r>
    </w:p>
    <w:p w:rsidR="00814125" w:rsidRPr="00814125" w:rsidRDefault="00814125" w:rsidP="00814125">
      <w:pPr>
        <w:pStyle w:val="SingleTxtG"/>
      </w:pPr>
      <w:r w:rsidRPr="00814125">
        <w:t>136.</w:t>
      </w:r>
      <w:r w:rsidRPr="00814125">
        <w:tab/>
        <w:t>Within the limits of the resources available to the Government, determination of civil servants’ basic pay takes account of the following criteria:</w:t>
      </w:r>
    </w:p>
    <w:p w:rsidR="00814125" w:rsidRPr="00814125" w:rsidRDefault="00814125" w:rsidP="00D12C38">
      <w:pPr>
        <w:pStyle w:val="Bullet1G"/>
      </w:pPr>
      <w:r w:rsidRPr="00814125">
        <w:t>General price levels</w:t>
      </w:r>
      <w:r w:rsidR="00D12C38">
        <w:t>;</w:t>
      </w:r>
    </w:p>
    <w:p w:rsidR="00814125" w:rsidRPr="00814125" w:rsidRDefault="00814125" w:rsidP="00D12C38">
      <w:pPr>
        <w:pStyle w:val="Bullet1G"/>
      </w:pPr>
      <w:r w:rsidRPr="00814125">
        <w:t>Private sector pay rates</w:t>
      </w:r>
      <w:r w:rsidR="00D12C38">
        <w:t>;</w:t>
      </w:r>
    </w:p>
    <w:p w:rsidR="00814125" w:rsidRPr="00814125" w:rsidRDefault="00814125" w:rsidP="00D12C38">
      <w:pPr>
        <w:pStyle w:val="Bullet1G"/>
      </w:pPr>
      <w:r w:rsidRPr="00814125">
        <w:t>Semi-public sector pay rates</w:t>
      </w:r>
      <w:r w:rsidR="00D12C38">
        <w:t>;</w:t>
      </w:r>
    </w:p>
    <w:p w:rsidR="00814125" w:rsidRPr="00814125" w:rsidRDefault="00814125" w:rsidP="00D12C38">
      <w:pPr>
        <w:pStyle w:val="Bullet1G"/>
      </w:pPr>
      <w:r w:rsidRPr="00814125">
        <w:t>The level of GDP.</w:t>
      </w:r>
    </w:p>
    <w:p w:rsidR="00814125" w:rsidRPr="00814125" w:rsidRDefault="00814125" w:rsidP="00814125">
      <w:pPr>
        <w:pStyle w:val="SingleTxtG"/>
      </w:pPr>
      <w:r w:rsidRPr="00814125">
        <w:t>137.</w:t>
      </w:r>
      <w:r w:rsidRPr="00814125">
        <w:tab/>
        <w:t>The minimum pay rates by category are set in such a way as to ensure that civil servants are accorded dignity and consideration within society.</w:t>
      </w:r>
    </w:p>
    <w:p w:rsidR="00814125" w:rsidRPr="00814125" w:rsidRDefault="00814125" w:rsidP="00814125">
      <w:pPr>
        <w:pStyle w:val="SingleTxtG"/>
      </w:pPr>
      <w:r w:rsidRPr="00814125">
        <w:t>138.</w:t>
      </w:r>
      <w:r w:rsidRPr="00814125">
        <w:tab/>
        <w:t>The amount of a civil servant’s basic pay is determined on the basis of grade, assessment and the credit accorded for qualifications. That credit is determined by order of the minister with responsibility for the civil service.</w:t>
      </w:r>
    </w:p>
    <w:p w:rsidR="00814125" w:rsidRPr="00814125" w:rsidRDefault="00814125" w:rsidP="00814125">
      <w:pPr>
        <w:pStyle w:val="SingleTxtG"/>
      </w:pPr>
      <w:r w:rsidRPr="00814125">
        <w:t>139.</w:t>
      </w:r>
      <w:r w:rsidRPr="00814125">
        <w:tab/>
        <w:t>Civil servants at the same grade and on the same incremental stage receive the same basic pay.</w:t>
      </w:r>
    </w:p>
    <w:p w:rsidR="00814125" w:rsidRPr="00814125" w:rsidRDefault="00D12C38" w:rsidP="00D12C38">
      <w:pPr>
        <w:pStyle w:val="H56G"/>
      </w:pPr>
      <w:r>
        <w:tab/>
      </w:r>
      <w:r w:rsidR="00814125" w:rsidRPr="00814125">
        <w:t>(b)</w:t>
      </w:r>
      <w:r w:rsidR="00814125" w:rsidRPr="00814125">
        <w:tab/>
        <w:t>Bonuses</w:t>
      </w:r>
    </w:p>
    <w:p w:rsidR="00814125" w:rsidRPr="00814125" w:rsidRDefault="00814125" w:rsidP="00814125">
      <w:pPr>
        <w:pStyle w:val="SingleTxtG"/>
      </w:pPr>
      <w:r w:rsidRPr="00814125">
        <w:t>140.</w:t>
      </w:r>
      <w:r w:rsidRPr="00814125">
        <w:tab/>
        <w:t>Civil servants may be awarded the following bonuses: post-related bonus, performance bonus, incentive bonus, hazard pay, scarcity-value bonus and loyalty bonus.</w:t>
      </w:r>
    </w:p>
    <w:p w:rsidR="00814125" w:rsidRPr="00814125" w:rsidRDefault="00814125" w:rsidP="00814125">
      <w:pPr>
        <w:pStyle w:val="SingleTxtG"/>
      </w:pPr>
      <w:r w:rsidRPr="00814125">
        <w:t>141.</w:t>
      </w:r>
      <w:r w:rsidRPr="00814125">
        <w:tab/>
        <w:t>The amounts of and criteria for the award of bonuses are determined by joint order of the ministers responsible for finance and for the civil service, subject to approval by the Council of Ministers.</w:t>
      </w:r>
    </w:p>
    <w:p w:rsidR="00814125" w:rsidRPr="00814125" w:rsidRDefault="00D12C38" w:rsidP="00D12C38">
      <w:pPr>
        <w:pStyle w:val="H56G"/>
      </w:pPr>
      <w:r>
        <w:tab/>
      </w:r>
      <w:r w:rsidR="00814125" w:rsidRPr="00814125">
        <w:t>(c)</w:t>
      </w:r>
      <w:r w:rsidR="00814125" w:rsidRPr="00814125">
        <w:tab/>
        <w:t>Allowances</w:t>
      </w:r>
    </w:p>
    <w:p w:rsidR="00814125" w:rsidRPr="00814125" w:rsidRDefault="00814125" w:rsidP="00814125">
      <w:pPr>
        <w:pStyle w:val="SingleTxtG"/>
      </w:pPr>
      <w:r w:rsidRPr="00814125">
        <w:t>142.</w:t>
      </w:r>
      <w:r w:rsidRPr="00814125">
        <w:tab/>
        <w:t>The allowances which civil servants may receive are: entertainment allowance, travel allowance, equipment allowance, cash compensation and housing allowance.</w:t>
      </w:r>
    </w:p>
    <w:p w:rsidR="00814125" w:rsidRPr="00814125" w:rsidRDefault="00814125" w:rsidP="00814125">
      <w:pPr>
        <w:pStyle w:val="SingleTxtG"/>
      </w:pPr>
      <w:r w:rsidRPr="00814125">
        <w:t>143.</w:t>
      </w:r>
      <w:r w:rsidRPr="00814125">
        <w:tab/>
        <w:t xml:space="preserve">The amounts of and criteria governing the payment of allowances are determined by joint order of the ministers responsible for finance and for the civil service subject to approval by the Council of Ministers. </w:t>
      </w:r>
    </w:p>
    <w:p w:rsidR="00814125" w:rsidRPr="00814125" w:rsidRDefault="00814125" w:rsidP="00814125">
      <w:pPr>
        <w:pStyle w:val="SingleTxtG"/>
      </w:pPr>
      <w:r w:rsidRPr="00814125">
        <w:t>144.</w:t>
      </w:r>
      <w:r w:rsidRPr="00814125">
        <w:tab/>
        <w:t>Burundi has a system of minimum wages set by the Labour Code of 3 April 1980 during the convention on collective bargaining, which was designed to improve working conditions. During the convention, it was decided that the long-service bonus should be increased by 3 per cent. In 1990, it was set at FBu190 per day in the cities of Bujumbura and Gitega to reflect the cost of living.</w:t>
      </w:r>
    </w:p>
    <w:p w:rsidR="00814125" w:rsidRPr="00814125" w:rsidRDefault="00814125" w:rsidP="00814125">
      <w:pPr>
        <w:pStyle w:val="SingleTxtG"/>
      </w:pPr>
      <w:r w:rsidRPr="00814125">
        <w:t>145.</w:t>
      </w:r>
      <w:r w:rsidRPr="00814125">
        <w:tab/>
        <w:t xml:space="preserve">In 2009, during a National Labour Council meeting, the Burundi Employers Association proposed that the guaranteed minimum wage should be increased to US$1 per day. That proposal has yet to be implemented, but all speakers were unanimous, given that the legislation governing minimum wages is out of date. </w:t>
      </w:r>
    </w:p>
    <w:p w:rsidR="00814125" w:rsidRPr="00814125" w:rsidRDefault="00D12C38" w:rsidP="00D12C38">
      <w:pPr>
        <w:pStyle w:val="H4G"/>
      </w:pPr>
      <w:r>
        <w:tab/>
      </w:r>
      <w:r>
        <w:tab/>
      </w:r>
      <w:r w:rsidR="00814125" w:rsidRPr="00814125">
        <w:t>Main causes of concern</w:t>
      </w:r>
    </w:p>
    <w:p w:rsidR="00814125" w:rsidRPr="00814125" w:rsidRDefault="00814125" w:rsidP="00814125">
      <w:pPr>
        <w:pStyle w:val="SingleTxtG"/>
      </w:pPr>
      <w:r w:rsidRPr="00814125">
        <w:t>146.</w:t>
      </w:r>
      <w:r w:rsidRPr="00814125">
        <w:tab/>
        <w:t xml:space="preserve">The texts and legislation that exist in Burundi do not entirely reflect reality: on the one hand, Burundi has recently emerged from a war which lasted for more than ten years, and the country has difficulty in stabilizing the prices of foodstuffs and other imported products. In addition, the value Burundi’s currency has fallen on the national and international markets, with the result that prices on the market have soared, whereas civil servants’ pay does not rise. A civil servant in Burundi lacks purchasing power. </w:t>
      </w:r>
    </w:p>
    <w:p w:rsidR="00814125" w:rsidRPr="00814125" w:rsidRDefault="00814125" w:rsidP="00814125">
      <w:pPr>
        <w:pStyle w:val="SingleTxtG"/>
      </w:pPr>
      <w:r w:rsidRPr="00814125">
        <w:t>147.</w:t>
      </w:r>
      <w:r w:rsidRPr="00814125">
        <w:tab/>
        <w:t>The wages of Burundians have long been at the lowest level compared with the other countries of the region.</w:t>
      </w:r>
    </w:p>
    <w:p w:rsidR="00814125" w:rsidRPr="00814125" w:rsidRDefault="00814125" w:rsidP="00814125">
      <w:pPr>
        <w:pStyle w:val="SingleTxtG"/>
      </w:pPr>
      <w:r w:rsidRPr="00814125">
        <w:t>148.</w:t>
      </w:r>
      <w:r w:rsidRPr="00814125">
        <w:tab/>
        <w:t>There are clearly discrepancies in terms of the actual implementation of the decree</w:t>
      </w:r>
      <w:r w:rsidR="00C07ADB">
        <w:noBreakHyphen/>
      </w:r>
      <w:r w:rsidRPr="00814125">
        <w:t xml:space="preserve">law on the general civil service regulations. Certain sectors benefit from special regulations under which they are accorded substantial salaries and other advantages, including the civil servants of the Ministry of Good Governance and Privatization, of the Ministry of Justice and of the Ministry of Public Health, whereas other sectors are still awaiting the implementation of the general civil service regulations. This imbalance has recently resulted in strikes, but the Government has taken steps to resolve the issue by implementing the regulations in regard to all civil servants. </w:t>
      </w:r>
    </w:p>
    <w:p w:rsidR="00814125" w:rsidRPr="00814125" w:rsidRDefault="00814125" w:rsidP="00814125">
      <w:pPr>
        <w:pStyle w:val="SingleTxtG"/>
      </w:pPr>
      <w:r w:rsidRPr="00814125">
        <w:t>149.</w:t>
      </w:r>
      <w:r w:rsidRPr="00814125">
        <w:tab/>
        <w:t>There is a category of workers, including boys and girls working as household servants, which is not governed by law. The same applies to private guards and day labourers working on building sites and plantations.</w:t>
      </w:r>
    </w:p>
    <w:p w:rsidR="00814125" w:rsidRPr="00814125" w:rsidRDefault="00D12C38" w:rsidP="00D12C38">
      <w:pPr>
        <w:pStyle w:val="H4G"/>
      </w:pPr>
      <w:bookmarkStart w:id="21" w:name="_Toc259182777"/>
      <w:bookmarkStart w:id="22" w:name="_Toc259198385"/>
      <w:r>
        <w:tab/>
      </w:r>
      <w:r>
        <w:tab/>
      </w:r>
      <w:r w:rsidR="00814125" w:rsidRPr="00814125">
        <w:t>Accidents at work</w:t>
      </w:r>
      <w:bookmarkEnd w:id="21"/>
      <w:bookmarkEnd w:id="22"/>
    </w:p>
    <w:p w:rsidR="00814125" w:rsidRPr="00814125" w:rsidRDefault="00814125" w:rsidP="00814125">
      <w:pPr>
        <w:pStyle w:val="SingleTxtG"/>
      </w:pPr>
      <w:r w:rsidRPr="00814125">
        <w:t>150.</w:t>
      </w:r>
      <w:r w:rsidRPr="00814125">
        <w:tab/>
        <w:t>In some tea plants, some workers are not protected against certain types of accident: among other things, there is a desperate shortage of gloves, a shortage of masks and a shortage of boots.</w:t>
      </w:r>
    </w:p>
    <w:p w:rsidR="00814125" w:rsidRPr="00814125" w:rsidRDefault="00814125" w:rsidP="00814125">
      <w:pPr>
        <w:pStyle w:val="SingleTxtG"/>
      </w:pPr>
      <w:r w:rsidRPr="00814125">
        <w:t>151.</w:t>
      </w:r>
      <w:r w:rsidRPr="00814125">
        <w:tab/>
        <w:t>In the event of an accident linked to the use of machines, the factory merely provides first aid, leaving the employee to meet the costs of further care.</w:t>
      </w:r>
    </w:p>
    <w:p w:rsidR="00814125" w:rsidRPr="00814125" w:rsidRDefault="00814125" w:rsidP="00D12C38">
      <w:pPr>
        <w:pStyle w:val="SingleTxtG"/>
        <w:spacing w:after="240"/>
      </w:pPr>
      <w:r w:rsidRPr="00814125">
        <w:t>152.</w:t>
      </w:r>
      <w:r w:rsidRPr="00814125">
        <w:tab/>
        <w:t>Employees will not have been given preliminary training in the use of rotary machinery before coming to work in a factory, and this is the cause of many accidents. The same applies to those working in the packaging service for the finished product: they face serious problems because of the shortage of masks to protect them from the dust.</w:t>
      </w:r>
    </w:p>
    <w:p w:rsidR="00D12C38" w:rsidRDefault="00814125" w:rsidP="00D12C38">
      <w:pPr>
        <w:pStyle w:val="Heading1"/>
      </w:pPr>
      <w:r w:rsidRPr="00814125">
        <w:t>Table 9</w:t>
      </w:r>
    </w:p>
    <w:p w:rsidR="00814125" w:rsidRPr="00D12C38" w:rsidRDefault="00814125" w:rsidP="00D12C38">
      <w:pPr>
        <w:pStyle w:val="SingleTxtG"/>
        <w:jc w:val="left"/>
        <w:rPr>
          <w:b/>
        </w:rPr>
      </w:pPr>
      <w:r w:rsidRPr="00D12C38">
        <w:rPr>
          <w:b/>
        </w:rPr>
        <w:t>Reported accidents at work and occupational diseases</w:t>
      </w:r>
    </w:p>
    <w:tbl>
      <w:tblPr>
        <w:tblW w:w="8510" w:type="dxa"/>
        <w:tblInd w:w="1134" w:type="dxa"/>
        <w:tblBorders>
          <w:top w:val="single" w:sz="4" w:space="0" w:color="auto"/>
        </w:tblBorders>
        <w:tblLayout w:type="fixed"/>
        <w:tblCellMar>
          <w:left w:w="0" w:type="dxa"/>
          <w:right w:w="0" w:type="dxa"/>
        </w:tblCellMar>
        <w:tblLook w:val="0000" w:firstRow="0" w:lastRow="0" w:firstColumn="0" w:lastColumn="0" w:noHBand="0" w:noVBand="0"/>
      </w:tblPr>
      <w:tblGrid>
        <w:gridCol w:w="1680"/>
        <w:gridCol w:w="569"/>
        <w:gridCol w:w="569"/>
        <w:gridCol w:w="569"/>
        <w:gridCol w:w="569"/>
        <w:gridCol w:w="569"/>
        <w:gridCol w:w="570"/>
        <w:gridCol w:w="569"/>
        <w:gridCol w:w="569"/>
        <w:gridCol w:w="569"/>
        <w:gridCol w:w="569"/>
        <w:gridCol w:w="569"/>
        <w:gridCol w:w="570"/>
      </w:tblGrid>
      <w:tr w:rsidR="00814125" w:rsidRPr="00AF06C2">
        <w:tblPrEx>
          <w:tblCellMar>
            <w:top w:w="0" w:type="dxa"/>
            <w:bottom w:w="0" w:type="dxa"/>
          </w:tblCellMar>
        </w:tblPrEx>
        <w:trPr>
          <w:trHeight w:val="240"/>
          <w:tblHeader/>
        </w:trPr>
        <w:tc>
          <w:tcPr>
            <w:tcW w:w="1680"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left"/>
              <w:rPr>
                <w:i/>
                <w:sz w:val="16"/>
              </w:rPr>
            </w:pPr>
            <w:r w:rsidRPr="00AF06C2">
              <w:rPr>
                <w:i/>
                <w:sz w:val="16"/>
              </w:rPr>
              <w:t>Type</w:t>
            </w:r>
          </w:p>
        </w:tc>
        <w:tc>
          <w:tcPr>
            <w:tcW w:w="569"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right"/>
              <w:rPr>
                <w:i/>
                <w:sz w:val="16"/>
              </w:rPr>
            </w:pPr>
            <w:r w:rsidRPr="00AF06C2">
              <w:rPr>
                <w:i/>
                <w:sz w:val="16"/>
              </w:rPr>
              <w:t>1994</w:t>
            </w:r>
          </w:p>
        </w:tc>
        <w:tc>
          <w:tcPr>
            <w:tcW w:w="569"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right"/>
              <w:rPr>
                <w:i/>
                <w:sz w:val="16"/>
              </w:rPr>
            </w:pPr>
            <w:r w:rsidRPr="00AF06C2">
              <w:rPr>
                <w:i/>
                <w:sz w:val="16"/>
              </w:rPr>
              <w:t>1995</w:t>
            </w:r>
          </w:p>
        </w:tc>
        <w:tc>
          <w:tcPr>
            <w:tcW w:w="569"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right"/>
              <w:rPr>
                <w:i/>
                <w:sz w:val="16"/>
              </w:rPr>
            </w:pPr>
            <w:r w:rsidRPr="00AF06C2">
              <w:rPr>
                <w:i/>
                <w:sz w:val="16"/>
              </w:rPr>
              <w:t>1996</w:t>
            </w:r>
          </w:p>
        </w:tc>
        <w:tc>
          <w:tcPr>
            <w:tcW w:w="569"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right"/>
              <w:rPr>
                <w:i/>
                <w:sz w:val="16"/>
              </w:rPr>
            </w:pPr>
            <w:r w:rsidRPr="00AF06C2">
              <w:rPr>
                <w:i/>
                <w:sz w:val="16"/>
              </w:rPr>
              <w:t>1997</w:t>
            </w:r>
          </w:p>
        </w:tc>
        <w:tc>
          <w:tcPr>
            <w:tcW w:w="569"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right"/>
              <w:rPr>
                <w:i/>
                <w:sz w:val="16"/>
              </w:rPr>
            </w:pPr>
            <w:r w:rsidRPr="00AF06C2">
              <w:rPr>
                <w:i/>
                <w:sz w:val="16"/>
              </w:rPr>
              <w:t>1998</w:t>
            </w:r>
          </w:p>
        </w:tc>
        <w:tc>
          <w:tcPr>
            <w:tcW w:w="570"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right"/>
              <w:rPr>
                <w:i/>
                <w:sz w:val="16"/>
              </w:rPr>
            </w:pPr>
            <w:r w:rsidRPr="00AF06C2">
              <w:rPr>
                <w:i/>
                <w:sz w:val="16"/>
              </w:rPr>
              <w:t>1999</w:t>
            </w:r>
          </w:p>
        </w:tc>
        <w:tc>
          <w:tcPr>
            <w:tcW w:w="569"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right"/>
              <w:rPr>
                <w:i/>
                <w:sz w:val="16"/>
              </w:rPr>
            </w:pPr>
            <w:r w:rsidRPr="00AF06C2">
              <w:rPr>
                <w:i/>
                <w:sz w:val="16"/>
              </w:rPr>
              <w:t>2000</w:t>
            </w:r>
          </w:p>
        </w:tc>
        <w:tc>
          <w:tcPr>
            <w:tcW w:w="569"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right"/>
              <w:rPr>
                <w:i/>
                <w:sz w:val="16"/>
              </w:rPr>
            </w:pPr>
            <w:r w:rsidRPr="00AF06C2">
              <w:rPr>
                <w:i/>
                <w:sz w:val="16"/>
              </w:rPr>
              <w:t>2001</w:t>
            </w:r>
          </w:p>
        </w:tc>
        <w:tc>
          <w:tcPr>
            <w:tcW w:w="569"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right"/>
              <w:rPr>
                <w:i/>
                <w:sz w:val="16"/>
              </w:rPr>
            </w:pPr>
            <w:r w:rsidRPr="00AF06C2">
              <w:rPr>
                <w:i/>
                <w:sz w:val="16"/>
              </w:rPr>
              <w:t>2002</w:t>
            </w:r>
          </w:p>
        </w:tc>
        <w:tc>
          <w:tcPr>
            <w:tcW w:w="569"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right"/>
              <w:rPr>
                <w:i/>
                <w:sz w:val="16"/>
              </w:rPr>
            </w:pPr>
            <w:r w:rsidRPr="00AF06C2">
              <w:rPr>
                <w:i/>
                <w:sz w:val="16"/>
              </w:rPr>
              <w:t>2003</w:t>
            </w:r>
          </w:p>
        </w:tc>
        <w:tc>
          <w:tcPr>
            <w:tcW w:w="569"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right"/>
              <w:rPr>
                <w:i/>
                <w:sz w:val="16"/>
              </w:rPr>
            </w:pPr>
            <w:r w:rsidRPr="00AF06C2">
              <w:rPr>
                <w:i/>
                <w:sz w:val="16"/>
              </w:rPr>
              <w:t>2004</w:t>
            </w:r>
          </w:p>
        </w:tc>
        <w:tc>
          <w:tcPr>
            <w:tcW w:w="570" w:type="dxa"/>
            <w:tcBorders>
              <w:top w:val="single" w:sz="4" w:space="0" w:color="auto"/>
              <w:bottom w:val="single" w:sz="12" w:space="0" w:color="auto"/>
            </w:tcBorders>
            <w:shd w:val="clear" w:color="auto" w:fill="auto"/>
            <w:vAlign w:val="bottom"/>
          </w:tcPr>
          <w:p w:rsidR="00814125" w:rsidRPr="00AF06C2" w:rsidRDefault="00814125" w:rsidP="00AF06C2">
            <w:pPr>
              <w:pStyle w:val="SingleTxtG"/>
              <w:spacing w:before="80" w:after="80" w:line="200" w:lineRule="exact"/>
              <w:ind w:left="0" w:right="0"/>
              <w:jc w:val="right"/>
              <w:rPr>
                <w:i/>
                <w:sz w:val="16"/>
              </w:rPr>
            </w:pPr>
            <w:r w:rsidRPr="00AF06C2">
              <w:rPr>
                <w:i/>
                <w:sz w:val="16"/>
              </w:rPr>
              <w:t>2005</w:t>
            </w:r>
          </w:p>
        </w:tc>
      </w:tr>
      <w:tr w:rsidR="00814125" w:rsidRPr="00AF06C2">
        <w:tblPrEx>
          <w:tblCellMar>
            <w:top w:w="0" w:type="dxa"/>
            <w:bottom w:w="0" w:type="dxa"/>
          </w:tblCellMar>
        </w:tblPrEx>
        <w:trPr>
          <w:trHeight w:val="240"/>
        </w:trPr>
        <w:tc>
          <w:tcPr>
            <w:tcW w:w="1680"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left"/>
              <w:rPr>
                <w:sz w:val="18"/>
                <w:szCs w:val="18"/>
              </w:rPr>
            </w:pPr>
            <w:r w:rsidRPr="00AF06C2">
              <w:rPr>
                <w:sz w:val="18"/>
                <w:szCs w:val="18"/>
              </w:rPr>
              <w:t>Accident</w:t>
            </w:r>
          </w:p>
        </w:tc>
        <w:tc>
          <w:tcPr>
            <w:tcW w:w="569"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1</w:t>
            </w:r>
            <w:r w:rsidR="00B41DCB" w:rsidRPr="00AF06C2">
              <w:rPr>
                <w:sz w:val="18"/>
                <w:szCs w:val="18"/>
              </w:rPr>
              <w:t xml:space="preserve"> </w:t>
            </w:r>
            <w:r w:rsidRPr="00AF06C2">
              <w:rPr>
                <w:sz w:val="18"/>
                <w:szCs w:val="18"/>
              </w:rPr>
              <w:t>762</w:t>
            </w:r>
          </w:p>
        </w:tc>
        <w:tc>
          <w:tcPr>
            <w:tcW w:w="569"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1</w:t>
            </w:r>
            <w:r w:rsidR="00B41DCB" w:rsidRPr="00AF06C2">
              <w:rPr>
                <w:sz w:val="18"/>
                <w:szCs w:val="18"/>
              </w:rPr>
              <w:t xml:space="preserve"> </w:t>
            </w:r>
            <w:r w:rsidRPr="00AF06C2">
              <w:rPr>
                <w:sz w:val="18"/>
                <w:szCs w:val="18"/>
              </w:rPr>
              <w:t>927</w:t>
            </w:r>
          </w:p>
        </w:tc>
        <w:tc>
          <w:tcPr>
            <w:tcW w:w="569"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2</w:t>
            </w:r>
            <w:r w:rsidR="00B41DCB" w:rsidRPr="00AF06C2">
              <w:rPr>
                <w:sz w:val="18"/>
                <w:szCs w:val="18"/>
              </w:rPr>
              <w:t xml:space="preserve"> </w:t>
            </w:r>
            <w:r w:rsidRPr="00AF06C2">
              <w:rPr>
                <w:sz w:val="18"/>
                <w:szCs w:val="18"/>
              </w:rPr>
              <w:t>287</w:t>
            </w:r>
          </w:p>
        </w:tc>
        <w:tc>
          <w:tcPr>
            <w:tcW w:w="569"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2</w:t>
            </w:r>
            <w:r w:rsidR="00B41DCB" w:rsidRPr="00AF06C2">
              <w:rPr>
                <w:sz w:val="18"/>
                <w:szCs w:val="18"/>
              </w:rPr>
              <w:t xml:space="preserve"> </w:t>
            </w:r>
            <w:r w:rsidRPr="00AF06C2">
              <w:rPr>
                <w:sz w:val="18"/>
                <w:szCs w:val="18"/>
              </w:rPr>
              <w:t>737</w:t>
            </w:r>
          </w:p>
        </w:tc>
        <w:tc>
          <w:tcPr>
            <w:tcW w:w="569"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2</w:t>
            </w:r>
            <w:r w:rsidR="00B41DCB" w:rsidRPr="00AF06C2">
              <w:rPr>
                <w:sz w:val="18"/>
                <w:szCs w:val="18"/>
              </w:rPr>
              <w:t xml:space="preserve"> </w:t>
            </w:r>
            <w:r w:rsidRPr="00AF06C2">
              <w:rPr>
                <w:sz w:val="18"/>
                <w:szCs w:val="18"/>
              </w:rPr>
              <w:t>719</w:t>
            </w:r>
          </w:p>
        </w:tc>
        <w:tc>
          <w:tcPr>
            <w:tcW w:w="570"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3</w:t>
            </w:r>
            <w:r w:rsidR="00B41DCB" w:rsidRPr="00AF06C2">
              <w:rPr>
                <w:sz w:val="18"/>
                <w:szCs w:val="18"/>
              </w:rPr>
              <w:t xml:space="preserve"> </w:t>
            </w:r>
            <w:r w:rsidRPr="00AF06C2">
              <w:rPr>
                <w:sz w:val="18"/>
                <w:szCs w:val="18"/>
              </w:rPr>
              <w:t>321</w:t>
            </w:r>
          </w:p>
        </w:tc>
        <w:tc>
          <w:tcPr>
            <w:tcW w:w="569"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3</w:t>
            </w:r>
            <w:r w:rsidR="00B41DCB" w:rsidRPr="00AF06C2">
              <w:rPr>
                <w:sz w:val="18"/>
                <w:szCs w:val="18"/>
              </w:rPr>
              <w:t xml:space="preserve"> </w:t>
            </w:r>
            <w:r w:rsidRPr="00AF06C2">
              <w:rPr>
                <w:sz w:val="18"/>
                <w:szCs w:val="18"/>
              </w:rPr>
              <w:t>839</w:t>
            </w:r>
          </w:p>
        </w:tc>
        <w:tc>
          <w:tcPr>
            <w:tcW w:w="569"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6</w:t>
            </w:r>
            <w:r w:rsidR="00B41DCB" w:rsidRPr="00AF06C2">
              <w:rPr>
                <w:sz w:val="18"/>
                <w:szCs w:val="18"/>
              </w:rPr>
              <w:t xml:space="preserve"> </w:t>
            </w:r>
            <w:r w:rsidRPr="00AF06C2">
              <w:rPr>
                <w:sz w:val="18"/>
                <w:szCs w:val="18"/>
              </w:rPr>
              <w:t>028</w:t>
            </w:r>
          </w:p>
        </w:tc>
        <w:tc>
          <w:tcPr>
            <w:tcW w:w="569"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5</w:t>
            </w:r>
            <w:r w:rsidR="00B41DCB" w:rsidRPr="00AF06C2">
              <w:rPr>
                <w:sz w:val="18"/>
                <w:szCs w:val="18"/>
              </w:rPr>
              <w:t xml:space="preserve"> </w:t>
            </w:r>
            <w:r w:rsidRPr="00AF06C2">
              <w:rPr>
                <w:sz w:val="18"/>
                <w:szCs w:val="18"/>
              </w:rPr>
              <w:t>897</w:t>
            </w:r>
          </w:p>
        </w:tc>
        <w:tc>
          <w:tcPr>
            <w:tcW w:w="569"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3</w:t>
            </w:r>
            <w:r w:rsidR="00B41DCB" w:rsidRPr="00AF06C2">
              <w:rPr>
                <w:sz w:val="18"/>
                <w:szCs w:val="18"/>
              </w:rPr>
              <w:t xml:space="preserve"> </w:t>
            </w:r>
            <w:r w:rsidRPr="00AF06C2">
              <w:rPr>
                <w:sz w:val="18"/>
                <w:szCs w:val="18"/>
              </w:rPr>
              <w:t>541</w:t>
            </w:r>
          </w:p>
        </w:tc>
        <w:tc>
          <w:tcPr>
            <w:tcW w:w="569"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2</w:t>
            </w:r>
            <w:r w:rsidR="00B41DCB" w:rsidRPr="00AF06C2">
              <w:rPr>
                <w:sz w:val="18"/>
                <w:szCs w:val="18"/>
              </w:rPr>
              <w:t xml:space="preserve"> </w:t>
            </w:r>
            <w:r w:rsidRPr="00AF06C2">
              <w:rPr>
                <w:sz w:val="18"/>
                <w:szCs w:val="18"/>
              </w:rPr>
              <w:t>000</w:t>
            </w:r>
          </w:p>
        </w:tc>
        <w:tc>
          <w:tcPr>
            <w:tcW w:w="570" w:type="dxa"/>
            <w:tcBorders>
              <w:top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1</w:t>
            </w:r>
            <w:r w:rsidR="00B41DCB" w:rsidRPr="00AF06C2">
              <w:rPr>
                <w:sz w:val="18"/>
                <w:szCs w:val="18"/>
              </w:rPr>
              <w:t xml:space="preserve"> </w:t>
            </w:r>
            <w:r w:rsidRPr="00AF06C2">
              <w:rPr>
                <w:sz w:val="18"/>
                <w:szCs w:val="18"/>
              </w:rPr>
              <w:t>370</w:t>
            </w:r>
          </w:p>
        </w:tc>
      </w:tr>
      <w:tr w:rsidR="00814125" w:rsidRPr="00AF06C2">
        <w:tblPrEx>
          <w:tblCellMar>
            <w:top w:w="0" w:type="dxa"/>
            <w:bottom w:w="0" w:type="dxa"/>
          </w:tblCellMar>
        </w:tblPrEx>
        <w:trPr>
          <w:trHeight w:val="240"/>
        </w:trPr>
        <w:tc>
          <w:tcPr>
            <w:tcW w:w="1680" w:type="dxa"/>
            <w:shd w:val="clear" w:color="auto" w:fill="auto"/>
            <w:vAlign w:val="bottom"/>
          </w:tcPr>
          <w:p w:rsidR="00814125" w:rsidRPr="00AF06C2" w:rsidRDefault="00814125" w:rsidP="00AF06C2">
            <w:pPr>
              <w:pStyle w:val="SingleTxtG"/>
              <w:spacing w:before="40" w:after="40" w:line="220" w:lineRule="exact"/>
              <w:ind w:left="0" w:right="0"/>
              <w:jc w:val="left"/>
              <w:rPr>
                <w:sz w:val="18"/>
                <w:szCs w:val="18"/>
              </w:rPr>
            </w:pPr>
            <w:r w:rsidRPr="00AF06C2">
              <w:rPr>
                <w:sz w:val="18"/>
                <w:szCs w:val="18"/>
              </w:rPr>
              <w:t>At the workplace</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1</w:t>
            </w:r>
            <w:r w:rsidR="00B41DCB" w:rsidRPr="00AF06C2">
              <w:rPr>
                <w:sz w:val="18"/>
                <w:szCs w:val="18"/>
              </w:rPr>
              <w:t xml:space="preserve"> </w:t>
            </w:r>
            <w:r w:rsidRPr="00AF06C2">
              <w:rPr>
                <w:sz w:val="18"/>
                <w:szCs w:val="18"/>
              </w:rPr>
              <w:t>115</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1</w:t>
            </w:r>
            <w:r w:rsidR="00B41DCB" w:rsidRPr="00AF06C2">
              <w:rPr>
                <w:sz w:val="18"/>
                <w:szCs w:val="18"/>
              </w:rPr>
              <w:t xml:space="preserve"> </w:t>
            </w:r>
            <w:r w:rsidRPr="00AF06C2">
              <w:rPr>
                <w:sz w:val="18"/>
                <w:szCs w:val="18"/>
              </w:rPr>
              <w:t>217</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1</w:t>
            </w:r>
            <w:r w:rsidR="00B41DCB" w:rsidRPr="00AF06C2">
              <w:rPr>
                <w:sz w:val="18"/>
                <w:szCs w:val="18"/>
              </w:rPr>
              <w:t xml:space="preserve"> </w:t>
            </w:r>
            <w:r w:rsidRPr="00AF06C2">
              <w:rPr>
                <w:sz w:val="18"/>
                <w:szCs w:val="18"/>
              </w:rPr>
              <w:t>674</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2</w:t>
            </w:r>
            <w:r w:rsidR="00B41DCB" w:rsidRPr="00AF06C2">
              <w:rPr>
                <w:sz w:val="18"/>
                <w:szCs w:val="18"/>
              </w:rPr>
              <w:t xml:space="preserve"> </w:t>
            </w:r>
            <w:r w:rsidRPr="00AF06C2">
              <w:rPr>
                <w:sz w:val="18"/>
                <w:szCs w:val="18"/>
              </w:rPr>
              <w:t>275</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2</w:t>
            </w:r>
            <w:r w:rsidR="00B41DCB" w:rsidRPr="00AF06C2">
              <w:rPr>
                <w:sz w:val="18"/>
                <w:szCs w:val="18"/>
              </w:rPr>
              <w:t xml:space="preserve"> </w:t>
            </w:r>
            <w:r w:rsidRPr="00AF06C2">
              <w:rPr>
                <w:sz w:val="18"/>
                <w:szCs w:val="18"/>
              </w:rPr>
              <w:t>260</w:t>
            </w:r>
          </w:p>
        </w:tc>
        <w:tc>
          <w:tcPr>
            <w:tcW w:w="570"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2</w:t>
            </w:r>
            <w:r w:rsidR="00B41DCB" w:rsidRPr="00AF06C2">
              <w:rPr>
                <w:sz w:val="18"/>
                <w:szCs w:val="18"/>
              </w:rPr>
              <w:t xml:space="preserve"> </w:t>
            </w:r>
            <w:r w:rsidRPr="00AF06C2">
              <w:rPr>
                <w:sz w:val="18"/>
                <w:szCs w:val="18"/>
              </w:rPr>
              <w:t>743</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3</w:t>
            </w:r>
            <w:r w:rsidR="00B41DCB" w:rsidRPr="00AF06C2">
              <w:rPr>
                <w:sz w:val="18"/>
                <w:szCs w:val="18"/>
              </w:rPr>
              <w:t xml:space="preserve"> </w:t>
            </w:r>
            <w:r w:rsidRPr="00AF06C2">
              <w:rPr>
                <w:sz w:val="18"/>
                <w:szCs w:val="18"/>
              </w:rPr>
              <w:t>382</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5</w:t>
            </w:r>
            <w:r w:rsidR="00B41DCB" w:rsidRPr="00AF06C2">
              <w:rPr>
                <w:sz w:val="18"/>
                <w:szCs w:val="18"/>
              </w:rPr>
              <w:t xml:space="preserve"> </w:t>
            </w:r>
            <w:r w:rsidRPr="00AF06C2">
              <w:rPr>
                <w:sz w:val="18"/>
                <w:szCs w:val="18"/>
              </w:rPr>
              <w:t>523</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5</w:t>
            </w:r>
            <w:r w:rsidR="00B41DCB" w:rsidRPr="00AF06C2">
              <w:rPr>
                <w:sz w:val="18"/>
                <w:szCs w:val="18"/>
              </w:rPr>
              <w:t xml:space="preserve"> </w:t>
            </w:r>
            <w:r w:rsidRPr="00AF06C2">
              <w:rPr>
                <w:sz w:val="18"/>
                <w:szCs w:val="18"/>
              </w:rPr>
              <w:t>349</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3</w:t>
            </w:r>
            <w:r w:rsidR="00B41DCB" w:rsidRPr="00AF06C2">
              <w:rPr>
                <w:sz w:val="18"/>
                <w:szCs w:val="18"/>
              </w:rPr>
              <w:t xml:space="preserve"> </w:t>
            </w:r>
            <w:r w:rsidRPr="00AF06C2">
              <w:rPr>
                <w:sz w:val="18"/>
                <w:szCs w:val="18"/>
              </w:rPr>
              <w:t>120</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1</w:t>
            </w:r>
            <w:r w:rsidR="00B41DCB" w:rsidRPr="00AF06C2">
              <w:rPr>
                <w:sz w:val="18"/>
                <w:szCs w:val="18"/>
              </w:rPr>
              <w:t xml:space="preserve"> </w:t>
            </w:r>
            <w:r w:rsidRPr="00AF06C2">
              <w:rPr>
                <w:sz w:val="18"/>
                <w:szCs w:val="18"/>
              </w:rPr>
              <w:t>534</w:t>
            </w:r>
          </w:p>
        </w:tc>
        <w:tc>
          <w:tcPr>
            <w:tcW w:w="570"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989</w:t>
            </w:r>
          </w:p>
        </w:tc>
      </w:tr>
      <w:tr w:rsidR="00814125" w:rsidRPr="00AF06C2">
        <w:tblPrEx>
          <w:tblCellMar>
            <w:top w:w="0" w:type="dxa"/>
            <w:bottom w:w="0" w:type="dxa"/>
          </w:tblCellMar>
        </w:tblPrEx>
        <w:trPr>
          <w:trHeight w:val="240"/>
        </w:trPr>
        <w:tc>
          <w:tcPr>
            <w:tcW w:w="1680" w:type="dxa"/>
            <w:shd w:val="clear" w:color="auto" w:fill="auto"/>
            <w:vAlign w:val="bottom"/>
          </w:tcPr>
          <w:p w:rsidR="00814125" w:rsidRPr="00AF06C2" w:rsidRDefault="00814125" w:rsidP="00AF06C2">
            <w:pPr>
              <w:pStyle w:val="SingleTxtG"/>
              <w:spacing w:before="40" w:after="40" w:line="220" w:lineRule="exact"/>
              <w:ind w:left="0" w:right="0"/>
              <w:jc w:val="left"/>
              <w:rPr>
                <w:sz w:val="18"/>
                <w:szCs w:val="18"/>
              </w:rPr>
            </w:pPr>
            <w:r w:rsidRPr="00AF06C2">
              <w:rPr>
                <w:sz w:val="18"/>
                <w:szCs w:val="18"/>
              </w:rPr>
              <w:t>On the way to work</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647</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710</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613</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462</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459</w:t>
            </w:r>
          </w:p>
        </w:tc>
        <w:tc>
          <w:tcPr>
            <w:tcW w:w="570"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578</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4</w:t>
            </w:r>
            <w:r w:rsidR="00B41DCB" w:rsidRPr="00AF06C2">
              <w:rPr>
                <w:sz w:val="18"/>
                <w:szCs w:val="18"/>
              </w:rPr>
              <w:t xml:space="preserve"> </w:t>
            </w:r>
            <w:r w:rsidRPr="00AF06C2">
              <w:rPr>
                <w:sz w:val="18"/>
                <w:szCs w:val="18"/>
              </w:rPr>
              <w:t>575</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500</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547</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421</w:t>
            </w:r>
          </w:p>
        </w:tc>
        <w:tc>
          <w:tcPr>
            <w:tcW w:w="569"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466</w:t>
            </w:r>
          </w:p>
        </w:tc>
        <w:tc>
          <w:tcPr>
            <w:tcW w:w="570" w:type="dxa"/>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379</w:t>
            </w:r>
          </w:p>
        </w:tc>
      </w:tr>
      <w:tr w:rsidR="00814125" w:rsidRPr="00AF06C2">
        <w:tblPrEx>
          <w:tblCellMar>
            <w:top w:w="0" w:type="dxa"/>
            <w:bottom w:w="0" w:type="dxa"/>
          </w:tblCellMar>
        </w:tblPrEx>
        <w:trPr>
          <w:trHeight w:val="240"/>
        </w:trPr>
        <w:tc>
          <w:tcPr>
            <w:tcW w:w="1680" w:type="dxa"/>
            <w:tcBorders>
              <w:bottom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left"/>
              <w:rPr>
                <w:sz w:val="18"/>
                <w:szCs w:val="18"/>
              </w:rPr>
            </w:pPr>
            <w:r w:rsidRPr="00AF06C2">
              <w:rPr>
                <w:sz w:val="18"/>
                <w:szCs w:val="18"/>
              </w:rPr>
              <w:t>Occupational diseases</w:t>
            </w:r>
          </w:p>
        </w:tc>
        <w:tc>
          <w:tcPr>
            <w:tcW w:w="569" w:type="dxa"/>
            <w:tcBorders>
              <w:bottom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5</w:t>
            </w:r>
          </w:p>
        </w:tc>
        <w:tc>
          <w:tcPr>
            <w:tcW w:w="569" w:type="dxa"/>
            <w:tcBorders>
              <w:bottom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3</w:t>
            </w:r>
          </w:p>
        </w:tc>
        <w:tc>
          <w:tcPr>
            <w:tcW w:w="569" w:type="dxa"/>
            <w:tcBorders>
              <w:bottom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2</w:t>
            </w:r>
          </w:p>
        </w:tc>
        <w:tc>
          <w:tcPr>
            <w:tcW w:w="569" w:type="dxa"/>
            <w:tcBorders>
              <w:bottom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2</w:t>
            </w:r>
          </w:p>
        </w:tc>
        <w:tc>
          <w:tcPr>
            <w:tcW w:w="569" w:type="dxa"/>
            <w:tcBorders>
              <w:bottom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4</w:t>
            </w:r>
          </w:p>
        </w:tc>
        <w:tc>
          <w:tcPr>
            <w:tcW w:w="570" w:type="dxa"/>
            <w:tcBorders>
              <w:bottom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8</w:t>
            </w:r>
          </w:p>
        </w:tc>
        <w:tc>
          <w:tcPr>
            <w:tcW w:w="569" w:type="dxa"/>
            <w:tcBorders>
              <w:bottom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7</w:t>
            </w:r>
          </w:p>
        </w:tc>
        <w:tc>
          <w:tcPr>
            <w:tcW w:w="569" w:type="dxa"/>
            <w:tcBorders>
              <w:bottom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5</w:t>
            </w:r>
          </w:p>
        </w:tc>
        <w:tc>
          <w:tcPr>
            <w:tcW w:w="569" w:type="dxa"/>
            <w:tcBorders>
              <w:bottom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1</w:t>
            </w:r>
          </w:p>
        </w:tc>
        <w:tc>
          <w:tcPr>
            <w:tcW w:w="569" w:type="dxa"/>
            <w:tcBorders>
              <w:bottom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0</w:t>
            </w:r>
          </w:p>
        </w:tc>
        <w:tc>
          <w:tcPr>
            <w:tcW w:w="569" w:type="dxa"/>
            <w:tcBorders>
              <w:bottom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0</w:t>
            </w:r>
          </w:p>
        </w:tc>
        <w:tc>
          <w:tcPr>
            <w:tcW w:w="570" w:type="dxa"/>
            <w:tcBorders>
              <w:bottom w:val="single" w:sz="12" w:space="0" w:color="auto"/>
            </w:tcBorders>
            <w:shd w:val="clear" w:color="auto" w:fill="auto"/>
            <w:vAlign w:val="bottom"/>
          </w:tcPr>
          <w:p w:rsidR="00814125" w:rsidRPr="00AF06C2" w:rsidRDefault="00814125" w:rsidP="00AF06C2">
            <w:pPr>
              <w:pStyle w:val="SingleTxtG"/>
              <w:spacing w:before="40" w:after="40" w:line="220" w:lineRule="exact"/>
              <w:ind w:left="0" w:right="0"/>
              <w:jc w:val="right"/>
              <w:rPr>
                <w:sz w:val="18"/>
                <w:szCs w:val="18"/>
              </w:rPr>
            </w:pPr>
            <w:r w:rsidRPr="00AF06C2">
              <w:rPr>
                <w:sz w:val="18"/>
                <w:szCs w:val="18"/>
              </w:rPr>
              <w:t>2</w:t>
            </w:r>
          </w:p>
        </w:tc>
      </w:tr>
    </w:tbl>
    <w:p w:rsidR="00814125" w:rsidRPr="00D12C38" w:rsidRDefault="00814125" w:rsidP="00346A6C">
      <w:pPr>
        <w:spacing w:before="120" w:after="240"/>
        <w:ind w:left="1134" w:firstLine="170"/>
        <w:rPr>
          <w:sz w:val="18"/>
        </w:rPr>
      </w:pPr>
      <w:r w:rsidRPr="00D12C38">
        <w:rPr>
          <w:i/>
          <w:sz w:val="18"/>
        </w:rPr>
        <w:t>Source:</w:t>
      </w:r>
      <w:r w:rsidRPr="00D12C38">
        <w:rPr>
          <w:sz w:val="18"/>
        </w:rPr>
        <w:t xml:space="preserve"> National Social Security Institute.</w:t>
      </w:r>
    </w:p>
    <w:p w:rsidR="00814125" w:rsidRPr="00814125" w:rsidRDefault="00D12C38" w:rsidP="00D12C38">
      <w:pPr>
        <w:pStyle w:val="H4G"/>
      </w:pPr>
      <w:r>
        <w:tab/>
      </w:r>
      <w:r w:rsidR="00814125" w:rsidRPr="00814125">
        <w:tab/>
        <w:t>Leave entitlement</w:t>
      </w:r>
    </w:p>
    <w:p w:rsidR="00814125" w:rsidRPr="00814125" w:rsidRDefault="00814125" w:rsidP="00814125">
      <w:pPr>
        <w:pStyle w:val="SingleTxtG"/>
      </w:pPr>
      <w:r w:rsidRPr="00814125">
        <w:t>153.</w:t>
      </w:r>
      <w:r w:rsidRPr="00814125">
        <w:tab/>
        <w:t>Article 51 of the Act on the general civil service regulations specifies a civil servant</w:t>
      </w:r>
      <w:r w:rsidR="00677B15" w:rsidRPr="00677B15">
        <w:t>’</w:t>
      </w:r>
      <w:r w:rsidRPr="00814125">
        <w:t>s leave entitlement:</w:t>
      </w:r>
    </w:p>
    <w:p w:rsidR="00814125" w:rsidRPr="00814125" w:rsidRDefault="00D12C38" w:rsidP="00814125">
      <w:pPr>
        <w:pStyle w:val="SingleTxtG"/>
      </w:pPr>
      <w:r>
        <w:tab/>
      </w:r>
      <w:r w:rsidR="00814125" w:rsidRPr="00814125">
        <w:t>(a)</w:t>
      </w:r>
      <w:r w:rsidR="00814125" w:rsidRPr="00814125">
        <w:tab/>
        <w:t>Annual leave of 25 working days.</w:t>
      </w:r>
    </w:p>
    <w:p w:rsidR="00814125" w:rsidRPr="00814125" w:rsidRDefault="00D12C38" w:rsidP="00814125">
      <w:pPr>
        <w:pStyle w:val="SingleTxtG"/>
      </w:pPr>
      <w:r>
        <w:tab/>
      </w:r>
      <w:r w:rsidR="00814125" w:rsidRPr="00814125">
        <w:t>(b)</w:t>
      </w:r>
      <w:r w:rsidR="00814125" w:rsidRPr="00814125">
        <w:tab/>
        <w:t>Special leave, which covers time off work for family reasons. This may not be split up, refused or carried over and amounts to 5 working days.</w:t>
      </w:r>
    </w:p>
    <w:p w:rsidR="00814125" w:rsidRPr="00814125" w:rsidRDefault="00D12C38" w:rsidP="00814125">
      <w:pPr>
        <w:pStyle w:val="SingleTxtG"/>
      </w:pPr>
      <w:r>
        <w:tab/>
      </w:r>
      <w:r w:rsidR="00814125" w:rsidRPr="00814125">
        <w:t>(c)</w:t>
      </w:r>
      <w:r w:rsidR="00814125" w:rsidRPr="00814125">
        <w:tab/>
        <w:t>Maternity leave: female civil servants are automatically entitled to maternity leave for childbirth, extending to 14 weeks divided into two periods before and after the birth. The period of maternity leave after giving birth may not be less than 6 weeks. Breastfeeding mothers are entitled to 2 hours breastfeeding per day for the first 6 months and to 1 hour breastfeeding per day for the following 6 months, as of the end of their maternity leave.</w:t>
      </w:r>
    </w:p>
    <w:p w:rsidR="00814125" w:rsidRPr="00814125" w:rsidRDefault="00D12C38" w:rsidP="00814125">
      <w:pPr>
        <w:pStyle w:val="SingleTxtG"/>
      </w:pPr>
      <w:r>
        <w:tab/>
      </w:r>
      <w:r w:rsidR="00814125" w:rsidRPr="00814125">
        <w:t>(d)</w:t>
      </w:r>
      <w:r w:rsidR="00814125" w:rsidRPr="00814125">
        <w:tab/>
        <w:t>Sick leave which covers all absence for health reasons, including hospital stays and convalescence. A medical certificate must be submitted to the civil servant’s immediate superior within 48 hours.</w:t>
      </w:r>
    </w:p>
    <w:p w:rsidR="00814125" w:rsidRPr="00814125" w:rsidRDefault="00D12C38" w:rsidP="00814125">
      <w:pPr>
        <w:pStyle w:val="SingleTxtG"/>
      </w:pPr>
      <w:r>
        <w:tab/>
      </w:r>
      <w:r w:rsidR="00814125" w:rsidRPr="00814125">
        <w:t>(e)</w:t>
      </w:r>
      <w:r w:rsidR="00814125" w:rsidRPr="00814125">
        <w:tab/>
        <w:t>Leave for training purposes.</w:t>
      </w:r>
    </w:p>
    <w:p w:rsidR="00814125" w:rsidRPr="00814125" w:rsidRDefault="00D12C38" w:rsidP="00814125">
      <w:pPr>
        <w:pStyle w:val="SingleTxtG"/>
      </w:pPr>
      <w:r>
        <w:tab/>
      </w:r>
      <w:r w:rsidR="00814125" w:rsidRPr="00814125">
        <w:t>(f)</w:t>
      </w:r>
      <w:r w:rsidR="00814125" w:rsidRPr="00814125">
        <w:tab/>
        <w:t>Evaluation leave.</w:t>
      </w:r>
    </w:p>
    <w:p w:rsidR="00814125" w:rsidRPr="00814125" w:rsidRDefault="00D12C38" w:rsidP="00814125">
      <w:pPr>
        <w:pStyle w:val="SingleTxtG"/>
      </w:pPr>
      <w:r>
        <w:tab/>
      </w:r>
      <w:r w:rsidR="00814125" w:rsidRPr="00814125">
        <w:t>(g)</w:t>
      </w:r>
      <w:r w:rsidR="00814125" w:rsidRPr="00814125">
        <w:tab/>
        <w:t>Leave prior to reposting or retirement.</w:t>
      </w:r>
    </w:p>
    <w:p w:rsidR="00814125" w:rsidRPr="00814125" w:rsidRDefault="00D12C38" w:rsidP="00814125">
      <w:pPr>
        <w:pStyle w:val="SingleTxtG"/>
      </w:pPr>
      <w:r>
        <w:tab/>
      </w:r>
      <w:r w:rsidR="00814125" w:rsidRPr="00814125">
        <w:t>(h)</w:t>
      </w:r>
      <w:r w:rsidR="00814125" w:rsidRPr="00814125">
        <w:tab/>
        <w:t>Leave in the public interest.</w:t>
      </w:r>
    </w:p>
    <w:p w:rsidR="00814125" w:rsidRPr="00814125" w:rsidRDefault="00814125" w:rsidP="00814125">
      <w:pPr>
        <w:pStyle w:val="SingleTxtG"/>
      </w:pPr>
      <w:r w:rsidRPr="00814125">
        <w:t>154.</w:t>
      </w:r>
      <w:r w:rsidRPr="00814125">
        <w:tab/>
        <w:t>The provisions of the instruments relation to leave are included in Act No. 1/28 of 23 August 2006 on the general civil service regulations.</w:t>
      </w:r>
    </w:p>
    <w:p w:rsidR="00814125" w:rsidRPr="00814125" w:rsidRDefault="00814125" w:rsidP="00D12C38">
      <w:pPr>
        <w:pStyle w:val="H1G"/>
      </w:pPr>
      <w:r w:rsidRPr="00814125">
        <w:tab/>
      </w:r>
      <w:r w:rsidRPr="00814125">
        <w:tab/>
        <w:t>Article 8</w:t>
      </w:r>
      <w:r w:rsidR="00D12C38">
        <w:br/>
      </w:r>
      <w:r w:rsidRPr="00814125">
        <w:t>The right to form and join trade unions</w:t>
      </w:r>
    </w:p>
    <w:p w:rsidR="00814125" w:rsidRPr="00814125" w:rsidRDefault="00D12C38" w:rsidP="00D12C38">
      <w:pPr>
        <w:pStyle w:val="H23G"/>
      </w:pPr>
      <w:r>
        <w:tab/>
      </w:r>
      <w:r w:rsidR="00814125" w:rsidRPr="00814125">
        <w:tab/>
        <w:t>Legislative framework governing the right to form and join trade unions</w:t>
      </w:r>
    </w:p>
    <w:p w:rsidR="00814125" w:rsidRPr="00814125" w:rsidRDefault="00814125" w:rsidP="00814125">
      <w:pPr>
        <w:pStyle w:val="SingleTxtG"/>
      </w:pPr>
      <w:r w:rsidRPr="00814125">
        <w:t>155.</w:t>
      </w:r>
      <w:r w:rsidRPr="00814125">
        <w:tab/>
        <w:t>Burundi has ratified the International Covenant on Civil and Political Rights and ILO Convention No. 87 concerning freedom of association and protection of the right to organize (1948), as well as ILO Convention No. 98 concerning the application of the principles of the right to organize and to bargain collectively (1949).</w:t>
      </w:r>
    </w:p>
    <w:p w:rsidR="00814125" w:rsidRPr="00814125" w:rsidRDefault="00814125" w:rsidP="00814125">
      <w:pPr>
        <w:pStyle w:val="SingleTxtG"/>
      </w:pPr>
      <w:r w:rsidRPr="00814125">
        <w:t>156.</w:t>
      </w:r>
      <w:r w:rsidRPr="00814125">
        <w:tab/>
        <w:t>According to article 23 of the Universal Declaration of Human Rights: “[e]veryone has the right to form and to join trade unions for the protection of his interests”.</w:t>
      </w:r>
    </w:p>
    <w:p w:rsidR="00814125" w:rsidRPr="00814125" w:rsidRDefault="00D12C38" w:rsidP="00D12C38">
      <w:pPr>
        <w:pStyle w:val="H23G"/>
      </w:pPr>
      <w:r>
        <w:tab/>
      </w:r>
      <w:r>
        <w:tab/>
      </w:r>
      <w:r w:rsidR="00814125" w:rsidRPr="00814125">
        <w:t xml:space="preserve">The conditions to be satisfied for the purpose of forming or joining a trade </w:t>
      </w:r>
      <w:r>
        <w:br/>
      </w:r>
      <w:r w:rsidR="00814125" w:rsidRPr="00814125">
        <w:t>union</w:t>
      </w:r>
    </w:p>
    <w:p w:rsidR="00814125" w:rsidRPr="00814125" w:rsidRDefault="00814125" w:rsidP="00814125">
      <w:pPr>
        <w:pStyle w:val="SingleTxtG"/>
      </w:pPr>
      <w:r w:rsidRPr="00814125">
        <w:t>157.</w:t>
      </w:r>
      <w:r w:rsidRPr="00814125">
        <w:tab/>
        <w:t>Article 27 of the Labour Code determines who may join a trade union, namely any person who exercises or has exercised a profession or trade and is over 18 years of age, without restriction based on gender or nationality. Minors under the age of 18 may not join a trade union without the express consent of their parent or guardian.</w:t>
      </w:r>
    </w:p>
    <w:p w:rsidR="00814125" w:rsidRPr="00814125" w:rsidRDefault="00814125" w:rsidP="00814125">
      <w:pPr>
        <w:pStyle w:val="SingleTxtG"/>
      </w:pPr>
      <w:r w:rsidRPr="00814125">
        <w:t>158.</w:t>
      </w:r>
      <w:r w:rsidRPr="00814125">
        <w:tab/>
        <w:t>According to article 37 of Burundi’s 2005 Constitution: “[t]he right to set up a trade union, as well as the right to strike, shall be recognized”. Currently, the sole restriction applies to the military and the police.</w:t>
      </w:r>
    </w:p>
    <w:p w:rsidR="00814125" w:rsidRPr="00814125" w:rsidRDefault="00814125" w:rsidP="00814125">
      <w:pPr>
        <w:pStyle w:val="SingleTxtG"/>
      </w:pPr>
      <w:r w:rsidRPr="00814125">
        <w:t>159.</w:t>
      </w:r>
      <w:r w:rsidRPr="00814125">
        <w:tab/>
        <w:t>Article 284 of the Labour Code provides that “[a] number of trade unions may amalgamate to form a new trade union. Several trade unions may join together to form a federation or confederation”.</w:t>
      </w:r>
    </w:p>
    <w:p w:rsidR="00814125" w:rsidRPr="00814125" w:rsidRDefault="00814125" w:rsidP="00814125">
      <w:pPr>
        <w:pStyle w:val="SingleTxtG"/>
      </w:pPr>
      <w:r w:rsidRPr="00814125">
        <w:t>160.</w:t>
      </w:r>
      <w:r w:rsidRPr="00814125">
        <w:tab/>
        <w:t>Up until 2005, the number of trade unions recognized by the Ministry of the Civil Service and Labour was estimated at 48, but has now reached 54.</w:t>
      </w:r>
    </w:p>
    <w:p w:rsidR="00814125" w:rsidRPr="00814125" w:rsidRDefault="00814125" w:rsidP="00814125">
      <w:pPr>
        <w:pStyle w:val="SingleTxtG"/>
      </w:pPr>
      <w:r w:rsidRPr="00814125">
        <w:t>161.</w:t>
      </w:r>
      <w:r w:rsidRPr="00814125">
        <w:tab/>
        <w:t>There are two central trade unions combining a number of trade unions in Burundi, namely the Confederation of Trade Unions of Burundi (COSYBU) and the Confederation of Free Trade Unions of Burundi (CSB), as well as independent trade unions. COSYBU is the umbrella organization for 31 trade unions with 46,000 members, while the CSB is made up of 11 trade unions with 5,000 members.</w:t>
      </w:r>
    </w:p>
    <w:p w:rsidR="00814125" w:rsidRPr="00814125" w:rsidRDefault="00814125" w:rsidP="00814125">
      <w:pPr>
        <w:pStyle w:val="SingleTxtG"/>
      </w:pPr>
      <w:r w:rsidRPr="00814125">
        <w:t>162.</w:t>
      </w:r>
      <w:r w:rsidRPr="00814125">
        <w:tab/>
        <w:t>Both confederations are affiliated to the International Confederation of Trade Unions.</w:t>
      </w:r>
    </w:p>
    <w:p w:rsidR="00814125" w:rsidRPr="00814125" w:rsidRDefault="00814125" w:rsidP="00814125">
      <w:pPr>
        <w:pStyle w:val="SingleTxtG"/>
      </w:pPr>
      <w:r w:rsidRPr="00814125">
        <w:t>163.</w:t>
      </w:r>
      <w:r w:rsidRPr="00814125">
        <w:tab/>
        <w:t>The trade unions are constantly engaged in dialogue with the Government in an effort to reach agreement on a number of issues relating to the updating of wages.</w:t>
      </w:r>
    </w:p>
    <w:p w:rsidR="00814125" w:rsidRPr="00814125" w:rsidRDefault="00814125" w:rsidP="00814125">
      <w:pPr>
        <w:pStyle w:val="SingleTxtG"/>
      </w:pPr>
      <w:r w:rsidRPr="00814125">
        <w:t>164.</w:t>
      </w:r>
      <w:r w:rsidRPr="00814125">
        <w:tab/>
        <w:t>In Burundi, trade unions have the right to exercise the right to strike in accordance with the law.</w:t>
      </w:r>
    </w:p>
    <w:p w:rsidR="00814125" w:rsidRPr="00814125" w:rsidRDefault="00814125" w:rsidP="00814125">
      <w:pPr>
        <w:pStyle w:val="SingleTxtG"/>
      </w:pPr>
      <w:r w:rsidRPr="00814125">
        <w:t>165.</w:t>
      </w:r>
      <w:r w:rsidRPr="00814125">
        <w:tab/>
        <w:t>For security reasons, the military and the police service are categorically prohibited from setting up or joining trade unions and from striking.</w:t>
      </w:r>
    </w:p>
    <w:p w:rsidR="00814125" w:rsidRPr="00814125" w:rsidRDefault="00814125" w:rsidP="00D12C38">
      <w:pPr>
        <w:pStyle w:val="H1G"/>
      </w:pPr>
      <w:r w:rsidRPr="00814125">
        <w:tab/>
      </w:r>
      <w:r w:rsidRPr="00814125">
        <w:tab/>
        <w:t>Article 9</w:t>
      </w:r>
      <w:r w:rsidR="00D12C38">
        <w:br/>
      </w:r>
      <w:r w:rsidRPr="00814125">
        <w:t>The right to social security</w:t>
      </w:r>
    </w:p>
    <w:p w:rsidR="00814125" w:rsidRPr="00814125" w:rsidRDefault="00814125" w:rsidP="00814125">
      <w:pPr>
        <w:pStyle w:val="SingleTxtG"/>
      </w:pPr>
      <w:r w:rsidRPr="00814125">
        <w:t>166.</w:t>
      </w:r>
      <w:r w:rsidRPr="00814125">
        <w:tab/>
        <w:t xml:space="preserve">We all have, during our lifetime, to contend with the threat of the risks that might hamper our work, cause us to lose income and reduce our standard of living. Those risks may affect our physical health (sickness or old age) or financial situation (unemployment). They may also reduce a person’s standard of living when it is necessary to meet exceptional expenses, the costs of medical care or family responsibilities. </w:t>
      </w:r>
    </w:p>
    <w:p w:rsidR="00814125" w:rsidRPr="00814125" w:rsidRDefault="00D12C38" w:rsidP="00D12C38">
      <w:pPr>
        <w:pStyle w:val="H23G"/>
      </w:pPr>
      <w:r>
        <w:tab/>
      </w:r>
      <w:r>
        <w:tab/>
        <w:t>Scope at international level</w:t>
      </w:r>
    </w:p>
    <w:p w:rsidR="00814125" w:rsidRPr="00814125" w:rsidRDefault="00814125" w:rsidP="00814125">
      <w:pPr>
        <w:pStyle w:val="SingleTxtG"/>
      </w:pPr>
      <w:r w:rsidRPr="00814125">
        <w:t>167.</w:t>
      </w:r>
      <w:r w:rsidRPr="00814125">
        <w:tab/>
        <w:t>At international level, article 25 of the Universal Declaration of Human Rights stipulates that: “[e]everyone has the right to a standard of living adequate for the health and well-being of himself and of his family, including food, clothing, housing and medical care [</w:t>
      </w:r>
      <w:r w:rsidR="008B2637">
        <w:t>...</w:t>
      </w:r>
      <w:r w:rsidRPr="00814125">
        <w:t>]</w:t>
      </w:r>
      <w:r w:rsidR="00B41DCB">
        <w:t xml:space="preserve"> </w:t>
      </w:r>
      <w:r w:rsidRPr="00814125">
        <w:t>and the right to security in the event of unemployment, sickness, disability, widowhood, old age or other lack of livelihood in circumstances beyond his control”.</w:t>
      </w:r>
    </w:p>
    <w:p w:rsidR="00814125" w:rsidRPr="00814125" w:rsidRDefault="00D12C38" w:rsidP="00D12C38">
      <w:pPr>
        <w:pStyle w:val="H23G"/>
      </w:pPr>
      <w:r>
        <w:tab/>
      </w:r>
      <w:r>
        <w:tab/>
      </w:r>
      <w:r w:rsidR="00814125" w:rsidRPr="00814125">
        <w:t>Scope at national level</w:t>
      </w:r>
    </w:p>
    <w:p w:rsidR="00814125" w:rsidRPr="00814125" w:rsidRDefault="00814125" w:rsidP="00814125">
      <w:pPr>
        <w:pStyle w:val="SingleTxtG"/>
      </w:pPr>
      <w:r w:rsidRPr="00814125">
        <w:t>168.</w:t>
      </w:r>
      <w:r w:rsidRPr="00814125">
        <w:tab/>
        <w:t>At national level, Burundi has Act No. 1/010 of 16 June 1999 on the Social Security Code. According to article 1 of the Code:</w:t>
      </w:r>
      <w:r w:rsidR="007F7DF1">
        <w:t xml:space="preserve"> </w:t>
      </w:r>
      <w:r w:rsidRPr="00814125">
        <w:t>“Everyone, as a member of society, has the right to social security and is entitled to realization, through national effort and international co</w:t>
      </w:r>
      <w:r w:rsidR="00C07ADB">
        <w:noBreakHyphen/>
      </w:r>
      <w:r w:rsidRPr="00814125">
        <w:t>operation, of the economic, social and cultural rights indispensable for his dignity and the free development of his personality</w:t>
      </w:r>
      <w:r w:rsidR="008B2637">
        <w:t>.</w:t>
      </w:r>
      <w:r w:rsidRPr="00814125">
        <w:t>”</w:t>
      </w:r>
    </w:p>
    <w:p w:rsidR="00814125" w:rsidRPr="00814125" w:rsidRDefault="00814125" w:rsidP="00814125">
      <w:pPr>
        <w:pStyle w:val="SingleTxtG"/>
      </w:pPr>
      <w:r w:rsidRPr="00814125">
        <w:t>169.</w:t>
      </w:r>
      <w:r w:rsidRPr="00814125">
        <w:tab/>
        <w:t xml:space="preserve">In addition, article 6(7) of Act No. 1/28 of 23 August 2006 on the general civil service regulations stipulates that “[c]ivil servants shall be entitled to the benefits under the social security schemes provided for by the Social Security Code”. </w:t>
      </w:r>
    </w:p>
    <w:p w:rsidR="00814125" w:rsidRPr="00814125" w:rsidRDefault="00814125" w:rsidP="00814125">
      <w:pPr>
        <w:pStyle w:val="SingleTxtG"/>
      </w:pPr>
      <w:r w:rsidRPr="00814125">
        <w:t>170.</w:t>
      </w:r>
      <w:r w:rsidRPr="00814125">
        <w:tab/>
        <w:t>Social protection in Burundi is provided by various institutions including the Civil Service Mutual Insurance Society (MFP) and the National Social Security Institute (INSS) which largely deals with pensions and occupational hazards.</w:t>
      </w:r>
    </w:p>
    <w:p w:rsidR="00814125" w:rsidRPr="00814125" w:rsidRDefault="00D12C38" w:rsidP="00D12C38">
      <w:pPr>
        <w:pStyle w:val="H4G"/>
      </w:pPr>
      <w:r>
        <w:tab/>
      </w:r>
      <w:r>
        <w:tab/>
      </w:r>
      <w:r w:rsidR="00814125" w:rsidRPr="00814125">
        <w:t>Pensions and occupational hazards</w:t>
      </w:r>
    </w:p>
    <w:p w:rsidR="00814125" w:rsidRPr="00814125" w:rsidRDefault="00814125" w:rsidP="00814125">
      <w:pPr>
        <w:pStyle w:val="SingleTxtG"/>
      </w:pPr>
      <w:r w:rsidRPr="00814125">
        <w:t>171.</w:t>
      </w:r>
      <w:r w:rsidRPr="00814125">
        <w:tab/>
        <w:t>All workers who are covered by the provisions of the Labour Code are subject to the general social security scheme; this includes members of the military and contract employees of the State and public or local authorities who are not covered by a specific social security scheme.</w:t>
      </w:r>
    </w:p>
    <w:p w:rsidR="00814125" w:rsidRPr="00814125" w:rsidRDefault="00814125" w:rsidP="00814125">
      <w:pPr>
        <w:pStyle w:val="SingleTxtG"/>
      </w:pPr>
      <w:r w:rsidRPr="00814125">
        <w:t>172.</w:t>
      </w:r>
      <w:r w:rsidRPr="00814125">
        <w:tab/>
        <w:t>Thus, the INSS deals with private companies and semi-public bodies, the communes, the armed forces and contract employees of the civil service. The Ministry of the Civil Service bears responsibility for the pension and occupational risk schemes for civil servants, judges and other officers of the judiciary.</w:t>
      </w:r>
    </w:p>
    <w:p w:rsidR="00814125" w:rsidRPr="00814125" w:rsidRDefault="00814125" w:rsidP="00814125">
      <w:pPr>
        <w:pStyle w:val="SingleTxtG"/>
      </w:pPr>
      <w:r w:rsidRPr="00814125">
        <w:t>173.</w:t>
      </w:r>
      <w:r w:rsidRPr="00814125">
        <w:tab/>
        <w:t xml:space="preserve">The social insurance system is made up of two branches: one covers pensions and the other occupational risks. </w:t>
      </w:r>
    </w:p>
    <w:p w:rsidR="00814125" w:rsidRPr="00814125" w:rsidRDefault="00814125" w:rsidP="00814125">
      <w:pPr>
        <w:pStyle w:val="SingleTxtG"/>
      </w:pPr>
      <w:r w:rsidRPr="00814125">
        <w:t>174.</w:t>
      </w:r>
      <w:r w:rsidRPr="00814125">
        <w:tab/>
        <w:t>The INSS manages both branches, whereas the civil service deals solely with pensions for established civil servants.</w:t>
      </w:r>
    </w:p>
    <w:p w:rsidR="00814125" w:rsidRPr="00814125" w:rsidRDefault="00814125" w:rsidP="00814125">
      <w:pPr>
        <w:pStyle w:val="SingleTxtG"/>
      </w:pPr>
      <w:r w:rsidRPr="00814125">
        <w:t>175.</w:t>
      </w:r>
      <w:r w:rsidRPr="00814125">
        <w:tab/>
        <w:t>The resources of the INSS are largely made up of the contributions paid by employers and employees, as well as other investment income. The INSS must fulfil its undertakings by pa</w:t>
      </w:r>
      <w:r w:rsidR="007F7DF1">
        <w:t>ying out the following benefits</w:t>
      </w:r>
      <w:r w:rsidRPr="00814125">
        <w:t>:</w:t>
      </w:r>
    </w:p>
    <w:p w:rsidR="00814125" w:rsidRPr="00814125" w:rsidRDefault="00814125" w:rsidP="00D12C38">
      <w:pPr>
        <w:pStyle w:val="Bullet1G"/>
      </w:pPr>
      <w:r w:rsidRPr="00814125">
        <w:t>In terms of pensions:</w:t>
      </w:r>
    </w:p>
    <w:p w:rsidR="00814125" w:rsidRPr="00814125" w:rsidRDefault="00814125" w:rsidP="00D12C38">
      <w:pPr>
        <w:pStyle w:val="Bullet2G"/>
      </w:pPr>
      <w:r w:rsidRPr="00814125">
        <w:t>Retirement pensions</w:t>
      </w:r>
      <w:r w:rsidR="00D12C38">
        <w:t>;</w:t>
      </w:r>
    </w:p>
    <w:p w:rsidR="00814125" w:rsidRPr="00814125" w:rsidRDefault="00814125" w:rsidP="00D12C38">
      <w:pPr>
        <w:pStyle w:val="Bullet2G"/>
      </w:pPr>
      <w:r w:rsidRPr="00814125">
        <w:t>Invalidity pensions</w:t>
      </w:r>
      <w:r w:rsidR="00D12C38">
        <w:t>;</w:t>
      </w:r>
    </w:p>
    <w:p w:rsidR="00814125" w:rsidRPr="00814125" w:rsidRDefault="00814125" w:rsidP="00D12C38">
      <w:pPr>
        <w:pStyle w:val="Bullet2G"/>
      </w:pPr>
      <w:r w:rsidRPr="00814125">
        <w:t>Survivors’ pensions or allowances.</w:t>
      </w:r>
    </w:p>
    <w:p w:rsidR="00814125" w:rsidRPr="00814125" w:rsidRDefault="00814125" w:rsidP="00D12C38">
      <w:pPr>
        <w:pStyle w:val="Bullet1G"/>
      </w:pPr>
      <w:r w:rsidRPr="00814125">
        <w:t>In terms of occupational risks:</w:t>
      </w:r>
    </w:p>
    <w:p w:rsidR="00814125" w:rsidRPr="00814125" w:rsidRDefault="00814125" w:rsidP="00D12C38">
      <w:pPr>
        <w:pStyle w:val="Bullet2G"/>
      </w:pPr>
      <w:r w:rsidRPr="00814125">
        <w:t>Free medical care</w:t>
      </w:r>
      <w:r w:rsidR="00D12C38">
        <w:t>;</w:t>
      </w:r>
    </w:p>
    <w:p w:rsidR="00814125" w:rsidRPr="00814125" w:rsidRDefault="00814125" w:rsidP="00D12C38">
      <w:pPr>
        <w:pStyle w:val="Bullet2G"/>
      </w:pPr>
      <w:r w:rsidRPr="00814125">
        <w:t>Daily allowances throughout the period of incapacity to work</w:t>
      </w:r>
      <w:r w:rsidR="00D12C38">
        <w:t>;</w:t>
      </w:r>
    </w:p>
    <w:p w:rsidR="00814125" w:rsidRPr="00814125" w:rsidRDefault="00814125" w:rsidP="00D12C38">
      <w:pPr>
        <w:pStyle w:val="Bullet2G"/>
      </w:pPr>
      <w:r w:rsidRPr="00814125">
        <w:t>A single allowance for incapacity to work if the degree of disability is below 15 per cent</w:t>
      </w:r>
      <w:r w:rsidR="00D12C38">
        <w:t>;</w:t>
      </w:r>
    </w:p>
    <w:p w:rsidR="00814125" w:rsidRPr="00814125" w:rsidRDefault="00814125" w:rsidP="00D12C38">
      <w:pPr>
        <w:pStyle w:val="Bullet2G"/>
      </w:pPr>
      <w:r w:rsidRPr="00814125">
        <w:t>A disability pension if the degree of permanent total or partial disability is 15 per cent or higher</w:t>
      </w:r>
      <w:r w:rsidR="00D12C38">
        <w:t>;</w:t>
      </w:r>
    </w:p>
    <w:p w:rsidR="00814125" w:rsidRPr="00814125" w:rsidRDefault="00814125" w:rsidP="00D12C38">
      <w:pPr>
        <w:pStyle w:val="Bullet2G"/>
      </w:pPr>
      <w:r w:rsidRPr="00814125">
        <w:t>Survivors’ pensions</w:t>
      </w:r>
      <w:r w:rsidR="00D12C38">
        <w:t>;</w:t>
      </w:r>
    </w:p>
    <w:p w:rsidR="00814125" w:rsidRPr="00814125" w:rsidRDefault="00814125" w:rsidP="00D12C38">
      <w:pPr>
        <w:pStyle w:val="Bullet2G"/>
      </w:pPr>
      <w:r w:rsidRPr="00814125">
        <w:t>Grant for funeral costs.</w:t>
      </w:r>
    </w:p>
    <w:p w:rsidR="002B3762" w:rsidRDefault="00814125" w:rsidP="00814125">
      <w:pPr>
        <w:pStyle w:val="SingleTxtG"/>
      </w:pPr>
      <w:r w:rsidRPr="00814125">
        <w:t>176.</w:t>
      </w:r>
      <w:r w:rsidRPr="00814125">
        <w:tab/>
        <w:t>There is no unemployment benefit in Burundi.</w:t>
      </w:r>
    </w:p>
    <w:p w:rsidR="00D12C38" w:rsidRDefault="00D12C38" w:rsidP="00814125">
      <w:pPr>
        <w:pStyle w:val="SingleTxtG"/>
      </w:pPr>
    </w:p>
    <w:p w:rsidR="00D12C38" w:rsidRDefault="00D12C38" w:rsidP="00814125">
      <w:pPr>
        <w:pStyle w:val="SingleTxtG"/>
        <w:sectPr w:rsidR="00D12C38" w:rsidSect="00814125">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720"/>
          <w:titlePg/>
          <w:docGrid w:linePitch="272"/>
        </w:sectPr>
      </w:pPr>
    </w:p>
    <w:p w:rsidR="00944AEA" w:rsidRDefault="00944AEA" w:rsidP="00944AEA">
      <w:pPr>
        <w:pStyle w:val="Heading1"/>
      </w:pPr>
      <w:r w:rsidRPr="004E65F9">
        <w:t>Table 10</w:t>
      </w:r>
    </w:p>
    <w:p w:rsidR="00944AEA" w:rsidRPr="00944AEA" w:rsidRDefault="00944AEA" w:rsidP="00944AEA">
      <w:pPr>
        <w:pStyle w:val="SingleTxtG"/>
        <w:jc w:val="left"/>
        <w:rPr>
          <w:b/>
        </w:rPr>
      </w:pPr>
      <w:r w:rsidRPr="00944AEA">
        <w:rPr>
          <w:b/>
        </w:rPr>
        <w:t>Number of people receiving benefits</w:t>
      </w:r>
    </w:p>
    <w:tbl>
      <w:tblPr>
        <w:tblW w:w="0" w:type="auto"/>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3102"/>
        <w:gridCol w:w="634"/>
        <w:gridCol w:w="634"/>
        <w:gridCol w:w="634"/>
        <w:gridCol w:w="634"/>
        <w:gridCol w:w="634"/>
        <w:gridCol w:w="634"/>
        <w:gridCol w:w="634"/>
        <w:gridCol w:w="634"/>
        <w:gridCol w:w="634"/>
        <w:gridCol w:w="634"/>
        <w:gridCol w:w="634"/>
        <w:gridCol w:w="634"/>
        <w:gridCol w:w="634"/>
        <w:gridCol w:w="634"/>
      </w:tblGrid>
      <w:tr w:rsidR="00944AEA" w:rsidRPr="00944AEA">
        <w:tblPrEx>
          <w:tblCellMar>
            <w:top w:w="0" w:type="dxa"/>
            <w:bottom w:w="0" w:type="dxa"/>
          </w:tblCellMar>
        </w:tblPrEx>
        <w:trPr>
          <w:trHeight w:val="261"/>
          <w:tblHeader/>
        </w:trPr>
        <w:tc>
          <w:tcPr>
            <w:tcW w:w="3102"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rPr>
                <w:i/>
                <w:sz w:val="16"/>
              </w:rPr>
            </w:pP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1994</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1995</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1996</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1997</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1998</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1999</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2000</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2001</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2002</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2003</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2004</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2005</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bCs/>
                <w:i/>
                <w:sz w:val="16"/>
              </w:rPr>
            </w:pPr>
            <w:r w:rsidRPr="00944AEA">
              <w:rPr>
                <w:bCs/>
                <w:i/>
                <w:sz w:val="16"/>
              </w:rPr>
              <w:t>2006</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bCs/>
                <w:i/>
                <w:sz w:val="16"/>
              </w:rPr>
            </w:pPr>
            <w:r w:rsidRPr="00944AEA">
              <w:rPr>
                <w:bCs/>
                <w:i/>
                <w:sz w:val="16"/>
              </w:rPr>
              <w:t>2007</w:t>
            </w:r>
          </w:p>
        </w:tc>
      </w:tr>
      <w:tr w:rsidR="00944AEA" w:rsidRPr="00944AEA">
        <w:tblPrEx>
          <w:tblCellMar>
            <w:top w:w="0" w:type="dxa"/>
            <w:bottom w:w="0" w:type="dxa"/>
          </w:tblCellMar>
        </w:tblPrEx>
        <w:trPr>
          <w:trHeight w:val="261"/>
        </w:trPr>
        <w:tc>
          <w:tcPr>
            <w:tcW w:w="3102" w:type="dxa"/>
            <w:tcBorders>
              <w:top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Disability allowances</w:t>
            </w:r>
          </w:p>
        </w:tc>
        <w:tc>
          <w:tcPr>
            <w:tcW w:w="634" w:type="dxa"/>
            <w:tcBorders>
              <w:top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868</w:t>
            </w:r>
          </w:p>
        </w:tc>
        <w:tc>
          <w:tcPr>
            <w:tcW w:w="634" w:type="dxa"/>
            <w:tcBorders>
              <w:top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239</w:t>
            </w:r>
          </w:p>
        </w:tc>
        <w:tc>
          <w:tcPr>
            <w:tcW w:w="634" w:type="dxa"/>
            <w:tcBorders>
              <w:top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762</w:t>
            </w:r>
          </w:p>
        </w:tc>
        <w:tc>
          <w:tcPr>
            <w:tcW w:w="634" w:type="dxa"/>
            <w:tcBorders>
              <w:top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689</w:t>
            </w:r>
          </w:p>
        </w:tc>
        <w:tc>
          <w:tcPr>
            <w:tcW w:w="634" w:type="dxa"/>
            <w:tcBorders>
              <w:top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686</w:t>
            </w:r>
          </w:p>
        </w:tc>
        <w:tc>
          <w:tcPr>
            <w:tcW w:w="634" w:type="dxa"/>
            <w:tcBorders>
              <w:top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140</w:t>
            </w:r>
          </w:p>
        </w:tc>
        <w:tc>
          <w:tcPr>
            <w:tcW w:w="634" w:type="dxa"/>
            <w:tcBorders>
              <w:top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762</w:t>
            </w:r>
          </w:p>
        </w:tc>
        <w:tc>
          <w:tcPr>
            <w:tcW w:w="634" w:type="dxa"/>
            <w:tcBorders>
              <w:top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689</w:t>
            </w:r>
          </w:p>
        </w:tc>
        <w:tc>
          <w:tcPr>
            <w:tcW w:w="634" w:type="dxa"/>
            <w:tcBorders>
              <w:top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774</w:t>
            </w:r>
          </w:p>
        </w:tc>
        <w:tc>
          <w:tcPr>
            <w:tcW w:w="634" w:type="dxa"/>
            <w:tcBorders>
              <w:top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637</w:t>
            </w:r>
          </w:p>
        </w:tc>
        <w:tc>
          <w:tcPr>
            <w:tcW w:w="634" w:type="dxa"/>
            <w:tcBorders>
              <w:top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897</w:t>
            </w:r>
          </w:p>
        </w:tc>
        <w:tc>
          <w:tcPr>
            <w:tcW w:w="634" w:type="dxa"/>
            <w:tcBorders>
              <w:top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472</w:t>
            </w:r>
          </w:p>
        </w:tc>
        <w:tc>
          <w:tcPr>
            <w:tcW w:w="634" w:type="dxa"/>
            <w:tcBorders>
              <w:top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63</w:t>
            </w:r>
          </w:p>
        </w:tc>
        <w:tc>
          <w:tcPr>
            <w:tcW w:w="634" w:type="dxa"/>
            <w:tcBorders>
              <w:top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776</w:t>
            </w:r>
          </w:p>
        </w:tc>
      </w:tr>
      <w:tr w:rsidR="00944AEA" w:rsidRPr="00944AEA">
        <w:tblPrEx>
          <w:tblCellMar>
            <w:top w:w="0" w:type="dxa"/>
            <w:bottom w:w="0" w:type="dxa"/>
          </w:tblCellMar>
        </w:tblPrEx>
        <w:trPr>
          <w:trHeight w:val="261"/>
        </w:trPr>
        <w:tc>
          <w:tcPr>
            <w:tcW w:w="3102"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Widow’s or widower’s pension</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692</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712</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867</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974</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094</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107</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204</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445</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587</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733</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828</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835</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w:t>
            </w:r>
            <w:r w:rsidR="00B41DCB">
              <w:rPr>
                <w:bCs/>
                <w:sz w:val="18"/>
                <w:szCs w:val="18"/>
              </w:rPr>
              <w:t xml:space="preserve"> </w:t>
            </w:r>
            <w:r w:rsidRPr="00944AEA">
              <w:rPr>
                <w:bCs/>
                <w:sz w:val="18"/>
                <w:szCs w:val="18"/>
              </w:rPr>
              <w:t>915</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w:t>
            </w:r>
            <w:r w:rsidR="00B41DCB">
              <w:rPr>
                <w:bCs/>
                <w:sz w:val="18"/>
                <w:szCs w:val="18"/>
              </w:rPr>
              <w:t xml:space="preserve"> </w:t>
            </w:r>
            <w:r w:rsidRPr="00944AEA">
              <w:rPr>
                <w:bCs/>
                <w:sz w:val="18"/>
                <w:szCs w:val="18"/>
              </w:rPr>
              <w:t>954</w:t>
            </w:r>
          </w:p>
        </w:tc>
      </w:tr>
      <w:tr w:rsidR="00944AEA" w:rsidRPr="00944AEA">
        <w:tblPrEx>
          <w:tblCellMar>
            <w:top w:w="0" w:type="dxa"/>
            <w:bottom w:w="0" w:type="dxa"/>
          </w:tblCellMar>
        </w:tblPrEx>
        <w:trPr>
          <w:trHeight w:val="261"/>
        </w:trPr>
        <w:tc>
          <w:tcPr>
            <w:tcW w:w="3102"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Disability pension</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924</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710</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408</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803</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r w:rsidR="00B41DCB">
              <w:rPr>
                <w:sz w:val="18"/>
                <w:szCs w:val="18"/>
              </w:rPr>
              <w:t xml:space="preserve"> </w:t>
            </w:r>
            <w:r w:rsidRPr="00944AEA">
              <w:rPr>
                <w:sz w:val="18"/>
                <w:szCs w:val="18"/>
              </w:rPr>
              <w:t>516</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522</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286</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474</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348</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850</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702</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053</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7</w:t>
            </w:r>
            <w:r w:rsidR="00B41DCB">
              <w:rPr>
                <w:bCs/>
                <w:sz w:val="18"/>
                <w:szCs w:val="18"/>
              </w:rPr>
              <w:t xml:space="preserve"> </w:t>
            </w:r>
            <w:r w:rsidRPr="00944AEA">
              <w:rPr>
                <w:bCs/>
                <w:sz w:val="18"/>
                <w:szCs w:val="18"/>
              </w:rPr>
              <w:t>045</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7</w:t>
            </w:r>
            <w:r w:rsidR="00B41DCB">
              <w:rPr>
                <w:bCs/>
                <w:sz w:val="18"/>
                <w:szCs w:val="18"/>
              </w:rPr>
              <w:t xml:space="preserve"> </w:t>
            </w:r>
            <w:r w:rsidRPr="00944AEA">
              <w:rPr>
                <w:bCs/>
                <w:sz w:val="18"/>
                <w:szCs w:val="18"/>
              </w:rPr>
              <w:t>462</w:t>
            </w:r>
          </w:p>
        </w:tc>
      </w:tr>
      <w:tr w:rsidR="00944AEA" w:rsidRPr="00944AEA">
        <w:tblPrEx>
          <w:tblCellMar>
            <w:top w:w="0" w:type="dxa"/>
            <w:bottom w:w="0" w:type="dxa"/>
          </w:tblCellMar>
        </w:tblPrEx>
        <w:trPr>
          <w:trHeight w:val="261"/>
        </w:trPr>
        <w:tc>
          <w:tcPr>
            <w:tcW w:w="3102"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Medical care</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131</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271</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w:t>
            </w:r>
          </w:p>
        </w:tc>
      </w:tr>
      <w:tr w:rsidR="00944AEA" w:rsidRPr="00944AEA">
        <w:tblPrEx>
          <w:tblCellMar>
            <w:top w:w="0" w:type="dxa"/>
            <w:bottom w:w="0" w:type="dxa"/>
          </w:tblCellMar>
        </w:tblPrEx>
        <w:trPr>
          <w:trHeight w:val="261"/>
        </w:trPr>
        <w:tc>
          <w:tcPr>
            <w:tcW w:w="3102"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Occupational diseases</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0</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w:t>
            </w:r>
          </w:p>
        </w:tc>
      </w:tr>
      <w:tr w:rsidR="00944AEA" w:rsidRPr="00944AEA">
        <w:tblPrEx>
          <w:tblCellMar>
            <w:top w:w="0" w:type="dxa"/>
            <w:bottom w:w="0" w:type="dxa"/>
          </w:tblCellMar>
        </w:tblPrEx>
        <w:trPr>
          <w:trHeight w:val="261"/>
        </w:trPr>
        <w:tc>
          <w:tcPr>
            <w:tcW w:w="3102"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Daily allowances</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0</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0</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0</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0</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0</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w:t>
            </w:r>
          </w:p>
        </w:tc>
      </w:tr>
      <w:tr w:rsidR="00944AEA" w:rsidRPr="00944AEA">
        <w:tblPrEx>
          <w:tblCellMar>
            <w:top w:w="0" w:type="dxa"/>
            <w:bottom w:w="0" w:type="dxa"/>
          </w:tblCellMar>
        </w:tblPrEx>
        <w:trPr>
          <w:trHeight w:val="261"/>
        </w:trPr>
        <w:tc>
          <w:tcPr>
            <w:tcW w:w="3102"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Orphan’s pensions</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033</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380</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726</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999</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315</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230</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378</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891</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r w:rsidR="00B41DCB">
              <w:rPr>
                <w:sz w:val="18"/>
                <w:szCs w:val="18"/>
              </w:rPr>
              <w:t xml:space="preserve"> </w:t>
            </w:r>
            <w:r w:rsidRPr="00944AEA">
              <w:rPr>
                <w:sz w:val="18"/>
                <w:szCs w:val="18"/>
              </w:rPr>
              <w:t>168</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r w:rsidR="00B41DCB">
              <w:rPr>
                <w:sz w:val="18"/>
                <w:szCs w:val="18"/>
              </w:rPr>
              <w:t xml:space="preserve"> </w:t>
            </w:r>
            <w:r w:rsidRPr="00944AEA">
              <w:rPr>
                <w:sz w:val="18"/>
                <w:szCs w:val="18"/>
              </w:rPr>
              <w:t>354</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r w:rsidR="00B41DCB">
              <w:rPr>
                <w:sz w:val="18"/>
                <w:szCs w:val="18"/>
              </w:rPr>
              <w:t xml:space="preserve"> </w:t>
            </w:r>
            <w:r w:rsidRPr="00944AEA">
              <w:rPr>
                <w:sz w:val="18"/>
                <w:szCs w:val="18"/>
              </w:rPr>
              <w:t>528</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r w:rsidR="00B41DCB">
              <w:rPr>
                <w:sz w:val="18"/>
                <w:szCs w:val="18"/>
              </w:rPr>
              <w:t xml:space="preserve"> </w:t>
            </w:r>
            <w:r w:rsidRPr="00944AEA">
              <w:rPr>
                <w:sz w:val="18"/>
                <w:szCs w:val="18"/>
              </w:rPr>
              <w:t>559</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3</w:t>
            </w:r>
            <w:r w:rsidR="00B41DCB">
              <w:rPr>
                <w:bCs/>
                <w:sz w:val="18"/>
                <w:szCs w:val="18"/>
              </w:rPr>
              <w:t xml:space="preserve"> </w:t>
            </w:r>
            <w:r w:rsidRPr="00944AEA">
              <w:rPr>
                <w:bCs/>
                <w:sz w:val="18"/>
                <w:szCs w:val="18"/>
              </w:rPr>
              <w:t>567</w:t>
            </w:r>
          </w:p>
        </w:tc>
        <w:tc>
          <w:tcPr>
            <w:tcW w:w="63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3</w:t>
            </w:r>
            <w:r w:rsidR="00B41DCB">
              <w:rPr>
                <w:bCs/>
                <w:sz w:val="18"/>
                <w:szCs w:val="18"/>
              </w:rPr>
              <w:t xml:space="preserve"> </w:t>
            </w:r>
            <w:r w:rsidRPr="00944AEA">
              <w:rPr>
                <w:bCs/>
                <w:sz w:val="18"/>
                <w:szCs w:val="18"/>
              </w:rPr>
              <w:t>579</w:t>
            </w:r>
          </w:p>
        </w:tc>
      </w:tr>
      <w:tr w:rsidR="00944AEA" w:rsidRPr="00944AEA">
        <w:tblPrEx>
          <w:tblCellMar>
            <w:top w:w="0" w:type="dxa"/>
            <w:bottom w:w="0" w:type="dxa"/>
          </w:tblCellMar>
        </w:tblPrEx>
        <w:trPr>
          <w:trHeight w:val="261"/>
        </w:trPr>
        <w:tc>
          <w:tcPr>
            <w:tcW w:w="3102"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Pensions for relatives in the ascending line</w:t>
            </w:r>
          </w:p>
        </w:tc>
        <w:tc>
          <w:tcPr>
            <w:tcW w:w="634"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284</w:t>
            </w:r>
          </w:p>
        </w:tc>
        <w:tc>
          <w:tcPr>
            <w:tcW w:w="634"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368</w:t>
            </w:r>
          </w:p>
        </w:tc>
        <w:tc>
          <w:tcPr>
            <w:tcW w:w="634"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525</w:t>
            </w:r>
          </w:p>
        </w:tc>
        <w:tc>
          <w:tcPr>
            <w:tcW w:w="634"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772</w:t>
            </w:r>
          </w:p>
        </w:tc>
        <w:tc>
          <w:tcPr>
            <w:tcW w:w="634"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080</w:t>
            </w:r>
          </w:p>
        </w:tc>
        <w:tc>
          <w:tcPr>
            <w:tcW w:w="634"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995</w:t>
            </w:r>
          </w:p>
        </w:tc>
        <w:tc>
          <w:tcPr>
            <w:tcW w:w="634"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484</w:t>
            </w:r>
          </w:p>
        </w:tc>
        <w:tc>
          <w:tcPr>
            <w:tcW w:w="634"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315</w:t>
            </w:r>
          </w:p>
        </w:tc>
        <w:tc>
          <w:tcPr>
            <w:tcW w:w="634"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595</w:t>
            </w:r>
          </w:p>
        </w:tc>
        <w:tc>
          <w:tcPr>
            <w:tcW w:w="634"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588</w:t>
            </w:r>
          </w:p>
        </w:tc>
        <w:tc>
          <w:tcPr>
            <w:tcW w:w="634"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146</w:t>
            </w:r>
          </w:p>
        </w:tc>
        <w:tc>
          <w:tcPr>
            <w:tcW w:w="634"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524</w:t>
            </w:r>
          </w:p>
        </w:tc>
        <w:tc>
          <w:tcPr>
            <w:tcW w:w="634"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7</w:t>
            </w:r>
            <w:r w:rsidR="00B41DCB">
              <w:rPr>
                <w:bCs/>
                <w:sz w:val="18"/>
                <w:szCs w:val="18"/>
              </w:rPr>
              <w:t xml:space="preserve"> </w:t>
            </w:r>
            <w:r w:rsidRPr="00944AEA">
              <w:rPr>
                <w:bCs/>
                <w:sz w:val="18"/>
                <w:szCs w:val="18"/>
              </w:rPr>
              <w:t>500</w:t>
            </w:r>
          </w:p>
        </w:tc>
        <w:tc>
          <w:tcPr>
            <w:tcW w:w="634"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7</w:t>
            </w:r>
            <w:r w:rsidR="00B41DCB">
              <w:rPr>
                <w:bCs/>
                <w:sz w:val="18"/>
                <w:szCs w:val="18"/>
              </w:rPr>
              <w:t xml:space="preserve"> </w:t>
            </w:r>
            <w:r w:rsidRPr="00944AEA">
              <w:rPr>
                <w:bCs/>
                <w:sz w:val="18"/>
                <w:szCs w:val="18"/>
              </w:rPr>
              <w:t>451</w:t>
            </w:r>
          </w:p>
        </w:tc>
      </w:tr>
      <w:tr w:rsidR="00944AEA" w:rsidRPr="00944AEA">
        <w:tblPrEx>
          <w:tblCellMar>
            <w:top w:w="0" w:type="dxa"/>
            <w:bottom w:w="0" w:type="dxa"/>
          </w:tblCellMar>
        </w:tblPrEx>
        <w:trPr>
          <w:trHeight w:val="261"/>
        </w:trPr>
        <w:tc>
          <w:tcPr>
            <w:tcW w:w="3102"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ind w:left="284"/>
              <w:rPr>
                <w:b/>
                <w:sz w:val="18"/>
                <w:szCs w:val="18"/>
              </w:rPr>
            </w:pPr>
            <w:r w:rsidRPr="00944AEA">
              <w:rPr>
                <w:b/>
                <w:sz w:val="18"/>
                <w:szCs w:val="18"/>
              </w:rPr>
              <w:t>Total</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4</w:t>
            </w:r>
            <w:r w:rsidR="00B41DCB">
              <w:rPr>
                <w:b/>
                <w:sz w:val="18"/>
                <w:szCs w:val="18"/>
              </w:rPr>
              <w:t xml:space="preserve"> </w:t>
            </w:r>
            <w:r w:rsidRPr="00944AEA">
              <w:rPr>
                <w:b/>
                <w:sz w:val="18"/>
                <w:szCs w:val="18"/>
              </w:rPr>
              <w:t>939</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5</w:t>
            </w:r>
            <w:r w:rsidR="00B41DCB">
              <w:rPr>
                <w:b/>
                <w:sz w:val="18"/>
                <w:szCs w:val="18"/>
              </w:rPr>
              <w:t xml:space="preserve"> </w:t>
            </w:r>
            <w:r w:rsidRPr="00944AEA">
              <w:rPr>
                <w:b/>
                <w:sz w:val="18"/>
                <w:szCs w:val="18"/>
              </w:rPr>
              <w:t>685</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7</w:t>
            </w:r>
            <w:r w:rsidR="00B41DCB">
              <w:rPr>
                <w:b/>
                <w:sz w:val="18"/>
                <w:szCs w:val="18"/>
              </w:rPr>
              <w:t xml:space="preserve"> </w:t>
            </w:r>
            <w:r w:rsidRPr="00944AEA">
              <w:rPr>
                <w:b/>
                <w:sz w:val="18"/>
                <w:szCs w:val="18"/>
              </w:rPr>
              <w:t>293</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9</w:t>
            </w:r>
            <w:r w:rsidR="00B41DCB">
              <w:rPr>
                <w:b/>
                <w:sz w:val="18"/>
                <w:szCs w:val="18"/>
              </w:rPr>
              <w:t xml:space="preserve"> </w:t>
            </w:r>
            <w:r w:rsidRPr="00944AEA">
              <w:rPr>
                <w:b/>
                <w:sz w:val="18"/>
                <w:szCs w:val="18"/>
              </w:rPr>
              <w:t>239</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9</w:t>
            </w:r>
            <w:r w:rsidR="00B41DCB">
              <w:rPr>
                <w:b/>
                <w:sz w:val="18"/>
                <w:szCs w:val="18"/>
              </w:rPr>
              <w:t xml:space="preserve"> </w:t>
            </w:r>
            <w:r w:rsidRPr="00944AEA">
              <w:rPr>
                <w:b/>
                <w:sz w:val="18"/>
                <w:szCs w:val="18"/>
              </w:rPr>
              <w:t>695</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10</w:t>
            </w:r>
            <w:r w:rsidR="00B41DCB">
              <w:rPr>
                <w:b/>
                <w:sz w:val="18"/>
                <w:szCs w:val="18"/>
              </w:rPr>
              <w:t xml:space="preserve"> </w:t>
            </w:r>
            <w:r w:rsidRPr="00944AEA">
              <w:rPr>
                <w:b/>
                <w:sz w:val="18"/>
                <w:szCs w:val="18"/>
              </w:rPr>
              <w:t>002</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10</w:t>
            </w:r>
            <w:r w:rsidR="00B41DCB">
              <w:rPr>
                <w:b/>
                <w:sz w:val="18"/>
                <w:szCs w:val="18"/>
              </w:rPr>
              <w:t xml:space="preserve"> </w:t>
            </w:r>
            <w:r w:rsidRPr="00944AEA">
              <w:rPr>
                <w:b/>
                <w:sz w:val="18"/>
                <w:szCs w:val="18"/>
              </w:rPr>
              <w:t>121</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15</w:t>
            </w:r>
            <w:r w:rsidR="00B41DCB">
              <w:rPr>
                <w:b/>
                <w:sz w:val="18"/>
                <w:szCs w:val="18"/>
              </w:rPr>
              <w:t xml:space="preserve"> </w:t>
            </w:r>
            <w:r w:rsidRPr="00944AEA">
              <w:rPr>
                <w:b/>
                <w:sz w:val="18"/>
                <w:szCs w:val="18"/>
              </w:rPr>
              <w:t>819</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17</w:t>
            </w:r>
            <w:r w:rsidR="00B41DCB">
              <w:rPr>
                <w:b/>
                <w:sz w:val="18"/>
                <w:szCs w:val="18"/>
              </w:rPr>
              <w:t xml:space="preserve"> </w:t>
            </w:r>
            <w:r w:rsidRPr="00944AEA">
              <w:rPr>
                <w:b/>
                <w:sz w:val="18"/>
                <w:szCs w:val="18"/>
              </w:rPr>
              <w:t>473</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19</w:t>
            </w:r>
            <w:r w:rsidR="00B41DCB">
              <w:rPr>
                <w:b/>
                <w:sz w:val="18"/>
                <w:szCs w:val="18"/>
              </w:rPr>
              <w:t xml:space="preserve"> </w:t>
            </w:r>
            <w:r w:rsidRPr="00944AEA">
              <w:rPr>
                <w:b/>
                <w:sz w:val="18"/>
                <w:szCs w:val="18"/>
              </w:rPr>
              <w:t>192</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20</w:t>
            </w:r>
            <w:r w:rsidR="00B41DCB">
              <w:rPr>
                <w:b/>
                <w:sz w:val="18"/>
                <w:szCs w:val="18"/>
              </w:rPr>
              <w:t xml:space="preserve"> </w:t>
            </w:r>
            <w:r w:rsidRPr="00944AEA">
              <w:rPr>
                <w:b/>
                <w:sz w:val="18"/>
                <w:szCs w:val="18"/>
              </w:rPr>
              <w:t>101</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20</w:t>
            </w:r>
            <w:r w:rsidR="00B41DCB">
              <w:rPr>
                <w:b/>
                <w:sz w:val="18"/>
                <w:szCs w:val="18"/>
              </w:rPr>
              <w:t xml:space="preserve"> </w:t>
            </w:r>
            <w:r w:rsidRPr="00944AEA">
              <w:rPr>
                <w:b/>
                <w:sz w:val="18"/>
                <w:szCs w:val="18"/>
              </w:rPr>
              <w:t>973</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20</w:t>
            </w:r>
            <w:r w:rsidR="00B41DCB">
              <w:rPr>
                <w:b/>
                <w:sz w:val="18"/>
                <w:szCs w:val="18"/>
              </w:rPr>
              <w:t xml:space="preserve"> </w:t>
            </w:r>
            <w:r w:rsidRPr="00944AEA">
              <w:rPr>
                <w:b/>
                <w:sz w:val="18"/>
                <w:szCs w:val="18"/>
              </w:rPr>
              <w:t>660</w:t>
            </w:r>
          </w:p>
        </w:tc>
        <w:tc>
          <w:tcPr>
            <w:tcW w:w="63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21</w:t>
            </w:r>
            <w:r w:rsidR="00B41DCB">
              <w:rPr>
                <w:b/>
                <w:sz w:val="18"/>
                <w:szCs w:val="18"/>
              </w:rPr>
              <w:t xml:space="preserve"> </w:t>
            </w:r>
            <w:r w:rsidRPr="00944AEA">
              <w:rPr>
                <w:b/>
                <w:sz w:val="18"/>
                <w:szCs w:val="18"/>
              </w:rPr>
              <w:t>222</w:t>
            </w:r>
          </w:p>
        </w:tc>
      </w:tr>
    </w:tbl>
    <w:p w:rsidR="00944AEA" w:rsidRPr="00944AEA" w:rsidRDefault="00944AEA" w:rsidP="00944AEA">
      <w:pPr>
        <w:pStyle w:val="SingleTxtG"/>
        <w:spacing w:before="120" w:after="240"/>
        <w:ind w:left="0" w:firstLine="170"/>
        <w:jc w:val="left"/>
        <w:rPr>
          <w:sz w:val="18"/>
        </w:rPr>
      </w:pPr>
      <w:r w:rsidRPr="00944AEA">
        <w:rPr>
          <w:i/>
          <w:iCs/>
          <w:sz w:val="18"/>
        </w:rPr>
        <w:t>Source</w:t>
      </w:r>
      <w:r w:rsidRPr="00944AEA">
        <w:rPr>
          <w:sz w:val="18"/>
        </w:rPr>
        <w:t>: INSS.</w:t>
      </w:r>
    </w:p>
    <w:p w:rsidR="00944AEA" w:rsidRDefault="00944AEA" w:rsidP="00944AEA">
      <w:pPr>
        <w:pStyle w:val="Heading1"/>
      </w:pPr>
      <w:r w:rsidRPr="004E65F9">
        <w:t>Tableau 11</w:t>
      </w:r>
    </w:p>
    <w:p w:rsidR="00944AEA" w:rsidRPr="00944AEA" w:rsidRDefault="00944AEA" w:rsidP="00944AEA">
      <w:pPr>
        <w:pStyle w:val="SingleTxtG"/>
        <w:jc w:val="left"/>
        <w:rPr>
          <w:b/>
        </w:rPr>
      </w:pPr>
      <w:r w:rsidRPr="00944AEA">
        <w:rPr>
          <w:b/>
        </w:rPr>
        <w:t>Breakdown of working population by age and gender</w:t>
      </w:r>
    </w:p>
    <w:tbl>
      <w:tblPr>
        <w:tblW w:w="0" w:type="auto"/>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94"/>
        <w:gridCol w:w="751"/>
        <w:gridCol w:w="751"/>
        <w:gridCol w:w="751"/>
        <w:gridCol w:w="751"/>
        <w:gridCol w:w="751"/>
        <w:gridCol w:w="751"/>
        <w:gridCol w:w="751"/>
        <w:gridCol w:w="751"/>
        <w:gridCol w:w="751"/>
        <w:gridCol w:w="751"/>
        <w:gridCol w:w="751"/>
        <w:gridCol w:w="751"/>
        <w:gridCol w:w="751"/>
        <w:gridCol w:w="751"/>
      </w:tblGrid>
      <w:tr w:rsidR="00944AEA" w:rsidRPr="00944AEA">
        <w:tblPrEx>
          <w:tblCellMar>
            <w:top w:w="0" w:type="dxa"/>
            <w:bottom w:w="0" w:type="dxa"/>
          </w:tblCellMar>
        </w:tblPrEx>
        <w:trPr>
          <w:trHeight w:val="242"/>
          <w:tblHeader/>
        </w:trPr>
        <w:tc>
          <w:tcPr>
            <w:tcW w:w="1694"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rPr>
                <w:i/>
                <w:sz w:val="16"/>
              </w:rPr>
            </w:pPr>
            <w:r w:rsidRPr="00944AEA">
              <w:rPr>
                <w:i/>
                <w:sz w:val="16"/>
              </w:rPr>
              <w:t>Age group and gender</w:t>
            </w:r>
          </w:p>
        </w:tc>
        <w:tc>
          <w:tcPr>
            <w:tcW w:w="751"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1994</w:t>
            </w:r>
          </w:p>
        </w:tc>
        <w:tc>
          <w:tcPr>
            <w:tcW w:w="751"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1995</w:t>
            </w:r>
          </w:p>
        </w:tc>
        <w:tc>
          <w:tcPr>
            <w:tcW w:w="751"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1996</w:t>
            </w:r>
          </w:p>
        </w:tc>
        <w:tc>
          <w:tcPr>
            <w:tcW w:w="751"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1997</w:t>
            </w:r>
          </w:p>
        </w:tc>
        <w:tc>
          <w:tcPr>
            <w:tcW w:w="751"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1998</w:t>
            </w:r>
          </w:p>
        </w:tc>
        <w:tc>
          <w:tcPr>
            <w:tcW w:w="751"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1999</w:t>
            </w:r>
          </w:p>
        </w:tc>
        <w:tc>
          <w:tcPr>
            <w:tcW w:w="751"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2000</w:t>
            </w:r>
          </w:p>
        </w:tc>
        <w:tc>
          <w:tcPr>
            <w:tcW w:w="751"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2001</w:t>
            </w:r>
          </w:p>
        </w:tc>
        <w:tc>
          <w:tcPr>
            <w:tcW w:w="751"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2002</w:t>
            </w:r>
          </w:p>
        </w:tc>
        <w:tc>
          <w:tcPr>
            <w:tcW w:w="751"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2003</w:t>
            </w:r>
          </w:p>
        </w:tc>
        <w:tc>
          <w:tcPr>
            <w:tcW w:w="751"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2004</w:t>
            </w:r>
          </w:p>
        </w:tc>
        <w:tc>
          <w:tcPr>
            <w:tcW w:w="751"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i/>
                <w:sz w:val="16"/>
              </w:rPr>
            </w:pPr>
            <w:r w:rsidRPr="00944AEA">
              <w:rPr>
                <w:i/>
                <w:sz w:val="16"/>
              </w:rPr>
              <w:t>2005</w:t>
            </w:r>
          </w:p>
        </w:tc>
        <w:tc>
          <w:tcPr>
            <w:tcW w:w="751"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bCs/>
                <w:i/>
                <w:sz w:val="16"/>
              </w:rPr>
            </w:pPr>
            <w:r w:rsidRPr="00944AEA">
              <w:rPr>
                <w:bCs/>
                <w:i/>
                <w:sz w:val="16"/>
              </w:rPr>
              <w:t>2006</w:t>
            </w:r>
          </w:p>
        </w:tc>
        <w:tc>
          <w:tcPr>
            <w:tcW w:w="751" w:type="dxa"/>
            <w:tcBorders>
              <w:top w:val="single" w:sz="4" w:space="0" w:color="auto"/>
              <w:bottom w:val="single" w:sz="12"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00" w:lineRule="exact"/>
              <w:jc w:val="right"/>
              <w:rPr>
                <w:bCs/>
                <w:i/>
                <w:sz w:val="16"/>
              </w:rPr>
            </w:pPr>
            <w:r w:rsidRPr="00944AEA">
              <w:rPr>
                <w:bCs/>
                <w:i/>
                <w:sz w:val="16"/>
              </w:rPr>
              <w:t>2007</w:t>
            </w:r>
          </w:p>
        </w:tc>
      </w:tr>
      <w:tr w:rsidR="00944AEA" w:rsidRPr="00944AEA">
        <w:tblPrEx>
          <w:tblCellMar>
            <w:top w:w="0" w:type="dxa"/>
            <w:bottom w:w="0" w:type="dxa"/>
          </w:tblCellMar>
        </w:tblPrEx>
        <w:trPr>
          <w:trHeight w:val="242"/>
        </w:trPr>
        <w:tc>
          <w:tcPr>
            <w:tcW w:w="1694" w:type="dxa"/>
            <w:tcBorders>
              <w:top w:val="single" w:sz="12" w:space="0" w:color="auto"/>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rPr>
                <w:b/>
                <w:sz w:val="18"/>
                <w:szCs w:val="18"/>
              </w:rPr>
            </w:pPr>
            <w:r w:rsidRPr="00944AEA">
              <w:rPr>
                <w:b/>
                <w:sz w:val="18"/>
                <w:szCs w:val="18"/>
              </w:rPr>
              <w:t>Male and female</w:t>
            </w:r>
          </w:p>
        </w:tc>
        <w:tc>
          <w:tcPr>
            <w:tcW w:w="751" w:type="dxa"/>
            <w:tcBorders>
              <w:top w:val="single" w:sz="12" w:space="0" w:color="auto"/>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60</w:t>
            </w:r>
            <w:r w:rsidR="00B41DCB">
              <w:rPr>
                <w:b/>
                <w:sz w:val="18"/>
                <w:szCs w:val="18"/>
              </w:rPr>
              <w:t xml:space="preserve"> </w:t>
            </w:r>
            <w:r w:rsidRPr="00944AEA">
              <w:rPr>
                <w:b/>
                <w:sz w:val="18"/>
                <w:szCs w:val="18"/>
              </w:rPr>
              <w:t>329</w:t>
            </w:r>
          </w:p>
        </w:tc>
        <w:tc>
          <w:tcPr>
            <w:tcW w:w="751" w:type="dxa"/>
            <w:tcBorders>
              <w:top w:val="single" w:sz="12" w:space="0" w:color="auto"/>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54</w:t>
            </w:r>
            <w:r w:rsidR="00B41DCB">
              <w:rPr>
                <w:b/>
                <w:sz w:val="18"/>
                <w:szCs w:val="18"/>
              </w:rPr>
              <w:t xml:space="preserve"> </w:t>
            </w:r>
            <w:r w:rsidRPr="00944AEA">
              <w:rPr>
                <w:b/>
                <w:sz w:val="18"/>
                <w:szCs w:val="18"/>
              </w:rPr>
              <w:t>541</w:t>
            </w:r>
          </w:p>
        </w:tc>
        <w:tc>
          <w:tcPr>
            <w:tcW w:w="751" w:type="dxa"/>
            <w:tcBorders>
              <w:top w:val="single" w:sz="12" w:space="0" w:color="auto"/>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60</w:t>
            </w:r>
            <w:r w:rsidR="00B41DCB">
              <w:rPr>
                <w:b/>
                <w:sz w:val="18"/>
                <w:szCs w:val="18"/>
              </w:rPr>
              <w:t xml:space="preserve"> </w:t>
            </w:r>
            <w:r w:rsidRPr="00944AEA">
              <w:rPr>
                <w:b/>
                <w:sz w:val="18"/>
                <w:szCs w:val="18"/>
              </w:rPr>
              <w:t>940</w:t>
            </w:r>
          </w:p>
        </w:tc>
        <w:tc>
          <w:tcPr>
            <w:tcW w:w="751" w:type="dxa"/>
            <w:tcBorders>
              <w:top w:val="single" w:sz="12" w:space="0" w:color="auto"/>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70</w:t>
            </w:r>
            <w:r w:rsidR="00B41DCB">
              <w:rPr>
                <w:b/>
                <w:sz w:val="18"/>
                <w:szCs w:val="18"/>
              </w:rPr>
              <w:t xml:space="preserve"> </w:t>
            </w:r>
            <w:r w:rsidRPr="00944AEA">
              <w:rPr>
                <w:b/>
                <w:sz w:val="18"/>
                <w:szCs w:val="18"/>
              </w:rPr>
              <w:t>538</w:t>
            </w:r>
          </w:p>
        </w:tc>
        <w:tc>
          <w:tcPr>
            <w:tcW w:w="751" w:type="dxa"/>
            <w:tcBorders>
              <w:top w:val="single" w:sz="12" w:space="0" w:color="auto"/>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80</w:t>
            </w:r>
            <w:r w:rsidR="00B41DCB">
              <w:rPr>
                <w:b/>
                <w:sz w:val="18"/>
                <w:szCs w:val="18"/>
              </w:rPr>
              <w:t xml:space="preserve"> </w:t>
            </w:r>
            <w:r w:rsidRPr="00944AEA">
              <w:rPr>
                <w:b/>
                <w:sz w:val="18"/>
                <w:szCs w:val="18"/>
              </w:rPr>
              <w:t>325</w:t>
            </w:r>
          </w:p>
        </w:tc>
        <w:tc>
          <w:tcPr>
            <w:tcW w:w="751" w:type="dxa"/>
            <w:tcBorders>
              <w:top w:val="single" w:sz="12" w:space="0" w:color="auto"/>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91</w:t>
            </w:r>
            <w:r w:rsidR="00B41DCB">
              <w:rPr>
                <w:b/>
                <w:sz w:val="18"/>
                <w:szCs w:val="18"/>
              </w:rPr>
              <w:t xml:space="preserve"> </w:t>
            </w:r>
            <w:r w:rsidRPr="00944AEA">
              <w:rPr>
                <w:b/>
                <w:sz w:val="18"/>
                <w:szCs w:val="18"/>
              </w:rPr>
              <w:t>916</w:t>
            </w:r>
          </w:p>
        </w:tc>
        <w:tc>
          <w:tcPr>
            <w:tcW w:w="751" w:type="dxa"/>
            <w:tcBorders>
              <w:top w:val="single" w:sz="12" w:space="0" w:color="auto"/>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95</w:t>
            </w:r>
            <w:r w:rsidR="00B41DCB">
              <w:rPr>
                <w:b/>
                <w:sz w:val="18"/>
                <w:szCs w:val="18"/>
              </w:rPr>
              <w:t xml:space="preserve"> </w:t>
            </w:r>
            <w:r w:rsidRPr="00944AEA">
              <w:rPr>
                <w:b/>
                <w:sz w:val="18"/>
                <w:szCs w:val="18"/>
              </w:rPr>
              <w:t>854</w:t>
            </w:r>
          </w:p>
        </w:tc>
        <w:tc>
          <w:tcPr>
            <w:tcW w:w="751" w:type="dxa"/>
            <w:tcBorders>
              <w:top w:val="single" w:sz="12" w:space="0" w:color="auto"/>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106</w:t>
            </w:r>
            <w:r w:rsidR="00B41DCB">
              <w:rPr>
                <w:b/>
                <w:sz w:val="18"/>
                <w:szCs w:val="18"/>
              </w:rPr>
              <w:t xml:space="preserve"> </w:t>
            </w:r>
            <w:r w:rsidRPr="00944AEA">
              <w:rPr>
                <w:b/>
                <w:sz w:val="18"/>
                <w:szCs w:val="18"/>
              </w:rPr>
              <w:t>165</w:t>
            </w:r>
          </w:p>
        </w:tc>
        <w:tc>
          <w:tcPr>
            <w:tcW w:w="751" w:type="dxa"/>
            <w:tcBorders>
              <w:top w:val="single" w:sz="12" w:space="0" w:color="auto"/>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110</w:t>
            </w:r>
            <w:r w:rsidR="00B41DCB">
              <w:rPr>
                <w:b/>
                <w:sz w:val="18"/>
                <w:szCs w:val="18"/>
              </w:rPr>
              <w:t xml:space="preserve"> </w:t>
            </w:r>
            <w:r w:rsidRPr="00944AEA">
              <w:rPr>
                <w:b/>
                <w:sz w:val="18"/>
                <w:szCs w:val="18"/>
              </w:rPr>
              <w:t>321</w:t>
            </w:r>
          </w:p>
        </w:tc>
        <w:tc>
          <w:tcPr>
            <w:tcW w:w="751" w:type="dxa"/>
            <w:tcBorders>
              <w:top w:val="single" w:sz="12" w:space="0" w:color="auto"/>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112</w:t>
            </w:r>
            <w:r w:rsidR="00B41DCB">
              <w:rPr>
                <w:b/>
                <w:sz w:val="18"/>
                <w:szCs w:val="18"/>
              </w:rPr>
              <w:t xml:space="preserve"> </w:t>
            </w:r>
            <w:r w:rsidRPr="00944AEA">
              <w:rPr>
                <w:b/>
                <w:sz w:val="18"/>
                <w:szCs w:val="18"/>
              </w:rPr>
              <w:t>119</w:t>
            </w:r>
          </w:p>
        </w:tc>
        <w:tc>
          <w:tcPr>
            <w:tcW w:w="751" w:type="dxa"/>
            <w:tcBorders>
              <w:top w:val="single" w:sz="12" w:space="0" w:color="auto"/>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114</w:t>
            </w:r>
            <w:r w:rsidR="00B41DCB">
              <w:rPr>
                <w:b/>
                <w:sz w:val="18"/>
                <w:szCs w:val="18"/>
              </w:rPr>
              <w:t xml:space="preserve"> </w:t>
            </w:r>
            <w:r w:rsidRPr="00944AEA">
              <w:rPr>
                <w:b/>
                <w:sz w:val="18"/>
                <w:szCs w:val="18"/>
              </w:rPr>
              <w:t>043</w:t>
            </w:r>
          </w:p>
        </w:tc>
        <w:tc>
          <w:tcPr>
            <w:tcW w:w="751" w:type="dxa"/>
            <w:tcBorders>
              <w:top w:val="single" w:sz="12" w:space="0" w:color="auto"/>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122</w:t>
            </w:r>
            <w:r w:rsidR="00B41DCB">
              <w:rPr>
                <w:b/>
                <w:sz w:val="18"/>
                <w:szCs w:val="18"/>
              </w:rPr>
              <w:t xml:space="preserve"> </w:t>
            </w:r>
            <w:r w:rsidRPr="00944AEA">
              <w:rPr>
                <w:b/>
                <w:sz w:val="18"/>
                <w:szCs w:val="18"/>
              </w:rPr>
              <w:t>778</w:t>
            </w:r>
          </w:p>
        </w:tc>
        <w:tc>
          <w:tcPr>
            <w:tcW w:w="751" w:type="dxa"/>
            <w:tcBorders>
              <w:top w:val="single" w:sz="12" w:space="0" w:color="auto"/>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124</w:t>
            </w:r>
            <w:r w:rsidR="00B41DCB">
              <w:rPr>
                <w:b/>
                <w:sz w:val="18"/>
                <w:szCs w:val="18"/>
              </w:rPr>
              <w:t xml:space="preserve"> </w:t>
            </w:r>
            <w:r w:rsidRPr="00944AEA">
              <w:rPr>
                <w:b/>
                <w:sz w:val="18"/>
                <w:szCs w:val="18"/>
              </w:rPr>
              <w:t>871</w:t>
            </w:r>
          </w:p>
        </w:tc>
        <w:tc>
          <w:tcPr>
            <w:tcW w:w="751" w:type="dxa"/>
            <w:tcBorders>
              <w:top w:val="single" w:sz="12" w:space="0" w:color="auto"/>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128</w:t>
            </w:r>
            <w:r w:rsidR="00B41DCB">
              <w:rPr>
                <w:b/>
                <w:sz w:val="18"/>
                <w:szCs w:val="18"/>
              </w:rPr>
              <w:t xml:space="preserve"> </w:t>
            </w:r>
            <w:r w:rsidRPr="00944AEA">
              <w:rPr>
                <w:b/>
                <w:sz w:val="18"/>
                <w:szCs w:val="18"/>
              </w:rPr>
              <w:t>478</w:t>
            </w:r>
          </w:p>
        </w:tc>
      </w:tr>
      <w:tr w:rsidR="00944AEA" w:rsidRPr="00944AEA">
        <w:tblPrEx>
          <w:tblCellMar>
            <w:top w:w="0" w:type="dxa"/>
            <w:bottom w:w="0" w:type="dxa"/>
          </w:tblCellMar>
        </w:tblPrEx>
        <w:trPr>
          <w:trHeight w:val="242"/>
        </w:trPr>
        <w:tc>
          <w:tcPr>
            <w:tcW w:w="1694"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Below 15</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555</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80</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537</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382</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372</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351</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345</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244</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219</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56</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56</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15 to 19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378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189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750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455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417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331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732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647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402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619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408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320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11</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20 to 24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652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536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r w:rsidR="00B41DCB">
              <w:rPr>
                <w:sz w:val="18"/>
                <w:szCs w:val="18"/>
              </w:rPr>
              <w:t xml:space="preserve"> </w:t>
            </w:r>
            <w:r w:rsidRPr="00944AEA">
              <w:rPr>
                <w:sz w:val="18"/>
                <w:szCs w:val="18"/>
              </w:rPr>
              <w:t>274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16</w:t>
            </w:r>
            <w:r w:rsidR="00B41DCB">
              <w:rPr>
                <w:sz w:val="18"/>
                <w:szCs w:val="18"/>
              </w:rPr>
              <w:t xml:space="preserve"> </w:t>
            </w:r>
            <w:r w:rsidRPr="00944AEA">
              <w:rPr>
                <w:sz w:val="18"/>
                <w:szCs w:val="18"/>
              </w:rPr>
              <w:t>193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22</w:t>
            </w:r>
            <w:r w:rsidR="00B41DCB">
              <w:rPr>
                <w:sz w:val="18"/>
                <w:szCs w:val="18"/>
              </w:rPr>
              <w:t xml:space="preserve"> </w:t>
            </w:r>
            <w:r w:rsidRPr="00944AEA">
              <w:rPr>
                <w:sz w:val="18"/>
                <w:szCs w:val="18"/>
              </w:rPr>
              <w:t>356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26</w:t>
            </w:r>
            <w:r w:rsidR="00B41DCB">
              <w:rPr>
                <w:sz w:val="18"/>
                <w:szCs w:val="18"/>
              </w:rPr>
              <w:t xml:space="preserve"> </w:t>
            </w:r>
            <w:r w:rsidRPr="00944AEA">
              <w:rPr>
                <w:sz w:val="18"/>
                <w:szCs w:val="18"/>
              </w:rPr>
              <w:t>995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25</w:t>
            </w:r>
            <w:r w:rsidR="00B41DCB">
              <w:rPr>
                <w:sz w:val="18"/>
                <w:szCs w:val="18"/>
              </w:rPr>
              <w:t xml:space="preserve"> </w:t>
            </w:r>
            <w:r w:rsidRPr="00944AEA">
              <w:rPr>
                <w:sz w:val="18"/>
                <w:szCs w:val="18"/>
              </w:rPr>
              <w:t>957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27</w:t>
            </w:r>
            <w:r w:rsidR="00B41DCB">
              <w:rPr>
                <w:sz w:val="18"/>
                <w:szCs w:val="18"/>
              </w:rPr>
              <w:t xml:space="preserve"> </w:t>
            </w:r>
            <w:r w:rsidRPr="00944AEA">
              <w:rPr>
                <w:sz w:val="18"/>
                <w:szCs w:val="18"/>
              </w:rPr>
              <w:t>332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26</w:t>
            </w:r>
            <w:r w:rsidR="00B41DCB">
              <w:rPr>
                <w:sz w:val="18"/>
                <w:szCs w:val="18"/>
              </w:rPr>
              <w:t xml:space="preserve"> </w:t>
            </w:r>
            <w:r w:rsidRPr="00944AEA">
              <w:rPr>
                <w:sz w:val="18"/>
                <w:szCs w:val="18"/>
              </w:rPr>
              <w:t>437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20</w:t>
            </w:r>
            <w:r w:rsidR="00B41DCB">
              <w:rPr>
                <w:sz w:val="18"/>
                <w:szCs w:val="18"/>
              </w:rPr>
              <w:t xml:space="preserve"> </w:t>
            </w:r>
            <w:r w:rsidRPr="00944AEA">
              <w:rPr>
                <w:sz w:val="18"/>
                <w:szCs w:val="18"/>
              </w:rPr>
              <w:t>304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15</w:t>
            </w:r>
            <w:r w:rsidR="00B41DCB">
              <w:rPr>
                <w:sz w:val="18"/>
                <w:szCs w:val="18"/>
              </w:rPr>
              <w:t xml:space="preserve"> </w:t>
            </w:r>
            <w:r w:rsidRPr="00944AEA">
              <w:rPr>
                <w:sz w:val="18"/>
                <w:szCs w:val="18"/>
              </w:rPr>
              <w:t>103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39</w:t>
            </w:r>
            <w:r w:rsidR="00B41DCB">
              <w:rPr>
                <w:sz w:val="18"/>
                <w:szCs w:val="18"/>
              </w:rPr>
              <w:t xml:space="preserve"> </w:t>
            </w:r>
            <w:r w:rsidRPr="00944AEA">
              <w:rPr>
                <w:sz w:val="18"/>
                <w:szCs w:val="18"/>
              </w:rPr>
              <w:t>997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w:t>
            </w:r>
            <w:r w:rsidR="00B41DCB">
              <w:rPr>
                <w:bCs/>
                <w:sz w:val="18"/>
                <w:szCs w:val="18"/>
              </w:rPr>
              <w:t xml:space="preserve"> </w:t>
            </w:r>
            <w:r w:rsidRPr="00944AEA">
              <w:rPr>
                <w:bCs/>
                <w:sz w:val="18"/>
                <w:szCs w:val="18"/>
              </w:rPr>
              <w:t>654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w:t>
            </w:r>
            <w:r w:rsidR="00B41DCB">
              <w:rPr>
                <w:bCs/>
                <w:sz w:val="18"/>
                <w:szCs w:val="18"/>
              </w:rPr>
              <w:t xml:space="preserve"> </w:t>
            </w:r>
            <w:r w:rsidRPr="00944AEA">
              <w:rPr>
                <w:bCs/>
                <w:sz w:val="18"/>
                <w:szCs w:val="18"/>
              </w:rPr>
              <w:t>971</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25 to 29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12</w:t>
            </w:r>
            <w:r w:rsidR="00B41DCB">
              <w:rPr>
                <w:sz w:val="18"/>
                <w:szCs w:val="18"/>
              </w:rPr>
              <w:t xml:space="preserve"> </w:t>
            </w:r>
            <w:r w:rsidRPr="00944AEA">
              <w:rPr>
                <w:sz w:val="18"/>
                <w:szCs w:val="18"/>
              </w:rPr>
              <w:t>097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r w:rsidR="00B41DCB">
              <w:rPr>
                <w:sz w:val="18"/>
                <w:szCs w:val="18"/>
              </w:rPr>
              <w:t xml:space="preserve"> </w:t>
            </w:r>
            <w:r w:rsidRPr="00944AEA">
              <w:rPr>
                <w:sz w:val="18"/>
                <w:szCs w:val="18"/>
              </w:rPr>
              <w:t>917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889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12</w:t>
            </w:r>
            <w:r w:rsidR="00B41DCB">
              <w:rPr>
                <w:sz w:val="18"/>
                <w:szCs w:val="18"/>
              </w:rPr>
              <w:t xml:space="preserve"> </w:t>
            </w:r>
            <w:r w:rsidRPr="00944AEA">
              <w:rPr>
                <w:sz w:val="18"/>
                <w:szCs w:val="18"/>
              </w:rPr>
              <w:t>093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14</w:t>
            </w:r>
            <w:r w:rsidR="00B41DCB">
              <w:rPr>
                <w:sz w:val="18"/>
                <w:szCs w:val="18"/>
              </w:rPr>
              <w:t xml:space="preserve"> </w:t>
            </w:r>
            <w:r w:rsidRPr="00944AEA">
              <w:rPr>
                <w:sz w:val="18"/>
                <w:szCs w:val="18"/>
              </w:rPr>
              <w:t>821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17</w:t>
            </w:r>
            <w:r w:rsidR="00B41DCB">
              <w:rPr>
                <w:sz w:val="18"/>
                <w:szCs w:val="18"/>
              </w:rPr>
              <w:t xml:space="preserve"> </w:t>
            </w:r>
            <w:r w:rsidRPr="00944AEA">
              <w:rPr>
                <w:sz w:val="18"/>
                <w:szCs w:val="18"/>
              </w:rPr>
              <w:t>867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20</w:t>
            </w:r>
            <w:r w:rsidR="00B41DCB">
              <w:rPr>
                <w:sz w:val="18"/>
                <w:szCs w:val="18"/>
              </w:rPr>
              <w:t xml:space="preserve"> </w:t>
            </w:r>
            <w:r w:rsidRPr="00944AEA">
              <w:rPr>
                <w:sz w:val="18"/>
                <w:szCs w:val="18"/>
              </w:rPr>
              <w:t>662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26</w:t>
            </w:r>
            <w:r w:rsidR="00B41DCB">
              <w:rPr>
                <w:sz w:val="18"/>
                <w:szCs w:val="18"/>
              </w:rPr>
              <w:t xml:space="preserve"> </w:t>
            </w:r>
            <w:r w:rsidRPr="00944AEA">
              <w:rPr>
                <w:sz w:val="18"/>
                <w:szCs w:val="18"/>
              </w:rPr>
              <w:t>214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29</w:t>
            </w:r>
            <w:r w:rsidR="00B41DCB">
              <w:rPr>
                <w:sz w:val="18"/>
                <w:szCs w:val="18"/>
              </w:rPr>
              <w:t xml:space="preserve"> </w:t>
            </w:r>
            <w:r w:rsidRPr="00944AEA">
              <w:rPr>
                <w:sz w:val="18"/>
                <w:szCs w:val="18"/>
              </w:rPr>
              <w:t>255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33</w:t>
            </w:r>
            <w:r w:rsidR="00B41DCB">
              <w:rPr>
                <w:sz w:val="18"/>
                <w:szCs w:val="18"/>
              </w:rPr>
              <w:t xml:space="preserve"> </w:t>
            </w:r>
            <w:r w:rsidRPr="00944AEA">
              <w:rPr>
                <w:sz w:val="18"/>
                <w:szCs w:val="18"/>
              </w:rPr>
              <w:t>472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34</w:t>
            </w:r>
            <w:r w:rsidR="00B41DCB">
              <w:rPr>
                <w:sz w:val="18"/>
                <w:szCs w:val="18"/>
              </w:rPr>
              <w:t xml:space="preserve"> </w:t>
            </w:r>
            <w:r w:rsidRPr="00944AEA">
              <w:rPr>
                <w:sz w:val="18"/>
                <w:szCs w:val="18"/>
              </w:rPr>
              <w:t>977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30</w:t>
            </w:r>
            <w:r w:rsidR="00B41DCB">
              <w:rPr>
                <w:sz w:val="18"/>
                <w:szCs w:val="18"/>
              </w:rPr>
              <w:t xml:space="preserve"> </w:t>
            </w:r>
            <w:r w:rsidRPr="00944AEA">
              <w:rPr>
                <w:sz w:val="18"/>
                <w:szCs w:val="18"/>
              </w:rPr>
              <w:t>091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21</w:t>
            </w:r>
            <w:r w:rsidR="00B41DCB">
              <w:rPr>
                <w:bCs/>
                <w:sz w:val="18"/>
                <w:szCs w:val="18"/>
              </w:rPr>
              <w:t xml:space="preserve"> </w:t>
            </w:r>
            <w:r w:rsidRPr="00944AEA">
              <w:rPr>
                <w:bCs/>
                <w:sz w:val="18"/>
                <w:szCs w:val="18"/>
              </w:rPr>
              <w:t>451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23</w:t>
            </w:r>
            <w:r w:rsidR="00B41DCB">
              <w:rPr>
                <w:bCs/>
                <w:sz w:val="18"/>
                <w:szCs w:val="18"/>
              </w:rPr>
              <w:t xml:space="preserve"> </w:t>
            </w:r>
            <w:r w:rsidRPr="00944AEA">
              <w:rPr>
                <w:bCs/>
                <w:sz w:val="18"/>
                <w:szCs w:val="18"/>
              </w:rPr>
              <w:t>319</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30 to 34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12</w:t>
            </w:r>
            <w:r w:rsidR="00B41DCB">
              <w:rPr>
                <w:sz w:val="18"/>
                <w:szCs w:val="18"/>
              </w:rPr>
              <w:t xml:space="preserve"> </w:t>
            </w:r>
            <w:r w:rsidRPr="00944AEA">
              <w:rPr>
                <w:sz w:val="18"/>
                <w:szCs w:val="18"/>
              </w:rPr>
              <w:t>264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r w:rsidR="00B41DCB">
              <w:rPr>
                <w:sz w:val="18"/>
                <w:szCs w:val="18"/>
              </w:rPr>
              <w:t xml:space="preserve"> </w:t>
            </w:r>
            <w:r w:rsidRPr="00944AEA">
              <w:rPr>
                <w:sz w:val="18"/>
                <w:szCs w:val="18"/>
              </w:rPr>
              <w:t>455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920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322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r w:rsidR="00B41DCB">
              <w:rPr>
                <w:sz w:val="18"/>
                <w:szCs w:val="18"/>
              </w:rPr>
              <w:t xml:space="preserve"> </w:t>
            </w:r>
            <w:r w:rsidRPr="00944AEA">
              <w:rPr>
                <w:sz w:val="18"/>
                <w:szCs w:val="18"/>
              </w:rPr>
              <w:t>840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11</w:t>
            </w:r>
            <w:r w:rsidR="00B41DCB">
              <w:rPr>
                <w:sz w:val="18"/>
                <w:szCs w:val="18"/>
              </w:rPr>
              <w:t xml:space="preserve"> </w:t>
            </w:r>
            <w:r w:rsidRPr="00944AEA">
              <w:rPr>
                <w:sz w:val="18"/>
                <w:szCs w:val="18"/>
              </w:rPr>
              <w:t>329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12</w:t>
            </w:r>
            <w:r w:rsidR="00B41DCB">
              <w:rPr>
                <w:sz w:val="18"/>
                <w:szCs w:val="18"/>
              </w:rPr>
              <w:t xml:space="preserve"> </w:t>
            </w:r>
            <w:r w:rsidRPr="00944AEA">
              <w:rPr>
                <w:sz w:val="18"/>
                <w:szCs w:val="18"/>
              </w:rPr>
              <w:t>331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12</w:t>
            </w:r>
            <w:r w:rsidR="00B41DCB">
              <w:rPr>
                <w:sz w:val="18"/>
                <w:szCs w:val="18"/>
              </w:rPr>
              <w:t xml:space="preserve"> </w:t>
            </w:r>
            <w:r w:rsidRPr="00944AEA">
              <w:rPr>
                <w:sz w:val="18"/>
                <w:szCs w:val="18"/>
              </w:rPr>
              <w:t>890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15</w:t>
            </w:r>
            <w:r w:rsidR="00B41DCB">
              <w:rPr>
                <w:sz w:val="18"/>
                <w:szCs w:val="18"/>
              </w:rPr>
              <w:t xml:space="preserve"> </w:t>
            </w:r>
            <w:r w:rsidRPr="00944AEA">
              <w:rPr>
                <w:sz w:val="18"/>
                <w:szCs w:val="18"/>
              </w:rPr>
              <w:t>644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17</w:t>
            </w:r>
            <w:r w:rsidR="00B41DCB">
              <w:rPr>
                <w:sz w:val="18"/>
                <w:szCs w:val="18"/>
              </w:rPr>
              <w:t xml:space="preserve"> </w:t>
            </w:r>
            <w:r w:rsidRPr="00944AEA">
              <w:rPr>
                <w:sz w:val="18"/>
                <w:szCs w:val="18"/>
              </w:rPr>
              <w:t>394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20</w:t>
            </w:r>
            <w:r w:rsidR="00B41DCB">
              <w:rPr>
                <w:sz w:val="18"/>
                <w:szCs w:val="18"/>
              </w:rPr>
              <w:t xml:space="preserve"> </w:t>
            </w:r>
            <w:r w:rsidRPr="00944AEA">
              <w:rPr>
                <w:sz w:val="18"/>
                <w:szCs w:val="18"/>
              </w:rPr>
              <w:t>695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38</w:t>
            </w:r>
            <w:r w:rsidR="00B41DCB">
              <w:rPr>
                <w:sz w:val="18"/>
                <w:szCs w:val="18"/>
              </w:rPr>
              <w:t xml:space="preserve"> </w:t>
            </w:r>
            <w:r w:rsidRPr="00944AEA">
              <w:rPr>
                <w:sz w:val="18"/>
                <w:szCs w:val="18"/>
              </w:rPr>
              <w:t>705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35</w:t>
            </w:r>
            <w:r w:rsidR="00B41DCB">
              <w:rPr>
                <w:bCs/>
                <w:sz w:val="18"/>
                <w:szCs w:val="18"/>
              </w:rPr>
              <w:t xml:space="preserve"> </w:t>
            </w:r>
            <w:r w:rsidRPr="00944AEA">
              <w:rPr>
                <w:bCs/>
                <w:sz w:val="18"/>
                <w:szCs w:val="18"/>
              </w:rPr>
              <w:t>965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37</w:t>
            </w:r>
            <w:r w:rsidR="00B41DCB">
              <w:rPr>
                <w:bCs/>
                <w:sz w:val="18"/>
                <w:szCs w:val="18"/>
              </w:rPr>
              <w:t xml:space="preserve"> </w:t>
            </w:r>
            <w:r w:rsidRPr="00944AEA">
              <w:rPr>
                <w:bCs/>
                <w:sz w:val="18"/>
                <w:szCs w:val="18"/>
              </w:rPr>
              <w:t>681</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35 to 39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r w:rsidR="00B41DCB">
              <w:rPr>
                <w:sz w:val="18"/>
                <w:szCs w:val="18"/>
              </w:rPr>
              <w:t xml:space="preserve"> </w:t>
            </w:r>
            <w:r w:rsidRPr="00944AEA">
              <w:rPr>
                <w:sz w:val="18"/>
                <w:szCs w:val="18"/>
              </w:rPr>
              <w:t>320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445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457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319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102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706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883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r w:rsidR="00B41DCB">
              <w:rPr>
                <w:sz w:val="18"/>
                <w:szCs w:val="18"/>
              </w:rPr>
              <w:t xml:space="preserve"> </w:t>
            </w:r>
            <w:r w:rsidRPr="00944AEA">
              <w:rPr>
                <w:sz w:val="18"/>
                <w:szCs w:val="18"/>
              </w:rPr>
              <w:t>886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11</w:t>
            </w:r>
            <w:r w:rsidR="00B41DCB">
              <w:rPr>
                <w:sz w:val="18"/>
                <w:szCs w:val="18"/>
              </w:rPr>
              <w:t xml:space="preserve"> </w:t>
            </w:r>
            <w:r w:rsidRPr="00944AEA">
              <w:rPr>
                <w:sz w:val="18"/>
                <w:szCs w:val="18"/>
              </w:rPr>
              <w:t>122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11</w:t>
            </w:r>
            <w:r w:rsidR="00B41DCB">
              <w:rPr>
                <w:sz w:val="18"/>
                <w:szCs w:val="18"/>
              </w:rPr>
              <w:t xml:space="preserve"> </w:t>
            </w:r>
            <w:r w:rsidRPr="00944AEA">
              <w:rPr>
                <w:sz w:val="18"/>
                <w:szCs w:val="18"/>
              </w:rPr>
              <w:t>931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12</w:t>
            </w:r>
            <w:r w:rsidR="00B41DCB">
              <w:rPr>
                <w:sz w:val="18"/>
                <w:szCs w:val="18"/>
              </w:rPr>
              <w:t xml:space="preserve"> </w:t>
            </w:r>
            <w:r w:rsidRPr="00944AEA">
              <w:rPr>
                <w:sz w:val="18"/>
                <w:szCs w:val="18"/>
              </w:rPr>
              <w:t>461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18</w:t>
            </w:r>
            <w:r w:rsidR="00B41DCB">
              <w:rPr>
                <w:sz w:val="18"/>
                <w:szCs w:val="18"/>
              </w:rPr>
              <w:t xml:space="preserve"> </w:t>
            </w:r>
            <w:r w:rsidRPr="00944AEA">
              <w:rPr>
                <w:sz w:val="18"/>
                <w:szCs w:val="18"/>
              </w:rPr>
              <w:t>526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21</w:t>
            </w:r>
            <w:r w:rsidR="00B41DCB">
              <w:rPr>
                <w:bCs/>
                <w:sz w:val="18"/>
                <w:szCs w:val="18"/>
              </w:rPr>
              <w:t xml:space="preserve"> </w:t>
            </w:r>
            <w:r w:rsidRPr="00944AEA">
              <w:rPr>
                <w:bCs/>
                <w:sz w:val="18"/>
                <w:szCs w:val="18"/>
              </w:rPr>
              <w:t>115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22</w:t>
            </w:r>
            <w:r w:rsidR="00B41DCB">
              <w:rPr>
                <w:bCs/>
                <w:sz w:val="18"/>
                <w:szCs w:val="18"/>
              </w:rPr>
              <w:t xml:space="preserve"> </w:t>
            </w:r>
            <w:r w:rsidRPr="00944AEA">
              <w:rPr>
                <w:bCs/>
                <w:sz w:val="18"/>
                <w:szCs w:val="18"/>
              </w:rPr>
              <w:t>037</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40 to 44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785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076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883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381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301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740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400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768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602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848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r w:rsidR="00B41DCB">
              <w:rPr>
                <w:sz w:val="18"/>
                <w:szCs w:val="18"/>
              </w:rPr>
              <w:t xml:space="preserve"> </w:t>
            </w:r>
            <w:r w:rsidRPr="00944AEA">
              <w:rPr>
                <w:sz w:val="18"/>
                <w:szCs w:val="18"/>
              </w:rPr>
              <w:t>416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13</w:t>
            </w:r>
            <w:r w:rsidR="00B41DCB">
              <w:rPr>
                <w:sz w:val="18"/>
                <w:szCs w:val="18"/>
              </w:rPr>
              <w:t xml:space="preserve"> </w:t>
            </w:r>
            <w:r w:rsidRPr="00944AEA">
              <w:rPr>
                <w:sz w:val="18"/>
                <w:szCs w:val="18"/>
              </w:rPr>
              <w:t>027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12</w:t>
            </w:r>
            <w:r w:rsidR="00B41DCB">
              <w:rPr>
                <w:bCs/>
                <w:sz w:val="18"/>
                <w:szCs w:val="18"/>
              </w:rPr>
              <w:t xml:space="preserve"> </w:t>
            </w:r>
            <w:r w:rsidRPr="00944AEA">
              <w:rPr>
                <w:bCs/>
                <w:sz w:val="18"/>
                <w:szCs w:val="18"/>
              </w:rPr>
              <w:t>870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13</w:t>
            </w:r>
            <w:r w:rsidR="00B41DCB">
              <w:rPr>
                <w:bCs/>
                <w:sz w:val="18"/>
                <w:szCs w:val="18"/>
              </w:rPr>
              <w:t xml:space="preserve"> </w:t>
            </w:r>
            <w:r w:rsidRPr="00944AEA">
              <w:rPr>
                <w:bCs/>
                <w:sz w:val="18"/>
                <w:szCs w:val="18"/>
              </w:rPr>
              <w:t>317</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45 to 49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729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680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417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790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501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075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250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894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012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756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148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r w:rsidR="00B41DCB">
              <w:rPr>
                <w:sz w:val="18"/>
                <w:szCs w:val="18"/>
              </w:rPr>
              <w:t xml:space="preserve"> </w:t>
            </w:r>
            <w:r w:rsidRPr="00944AEA">
              <w:rPr>
                <w:sz w:val="18"/>
                <w:szCs w:val="18"/>
              </w:rPr>
              <w:t>575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11</w:t>
            </w:r>
            <w:r w:rsidR="00B41DCB">
              <w:rPr>
                <w:bCs/>
                <w:sz w:val="18"/>
                <w:szCs w:val="18"/>
              </w:rPr>
              <w:t xml:space="preserve"> </w:t>
            </w:r>
            <w:r w:rsidRPr="00944AEA">
              <w:rPr>
                <w:bCs/>
                <w:sz w:val="18"/>
                <w:szCs w:val="18"/>
              </w:rPr>
              <w:t>899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12</w:t>
            </w:r>
            <w:r w:rsidR="00B41DCB">
              <w:rPr>
                <w:bCs/>
                <w:sz w:val="18"/>
                <w:szCs w:val="18"/>
              </w:rPr>
              <w:t xml:space="preserve"> </w:t>
            </w:r>
            <w:r w:rsidRPr="00944AEA">
              <w:rPr>
                <w:bCs/>
                <w:sz w:val="18"/>
                <w:szCs w:val="18"/>
              </w:rPr>
              <w:t>147</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50 to 54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637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386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437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366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925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414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r w:rsidR="00B41DCB">
              <w:rPr>
                <w:sz w:val="18"/>
                <w:szCs w:val="18"/>
              </w:rPr>
              <w:t xml:space="preserve"> </w:t>
            </w:r>
            <w:r w:rsidRPr="00944AEA">
              <w:rPr>
                <w:sz w:val="18"/>
                <w:szCs w:val="18"/>
              </w:rPr>
              <w:t>893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231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076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574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088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986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8</w:t>
            </w:r>
            <w:r w:rsidR="00B41DCB">
              <w:rPr>
                <w:bCs/>
                <w:sz w:val="18"/>
                <w:szCs w:val="18"/>
              </w:rPr>
              <w:t xml:space="preserve"> </w:t>
            </w:r>
            <w:r w:rsidRPr="00944AEA">
              <w:rPr>
                <w:bCs/>
                <w:sz w:val="18"/>
                <w:szCs w:val="18"/>
              </w:rPr>
              <w:t>065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8</w:t>
            </w:r>
            <w:r w:rsidR="00B41DCB">
              <w:rPr>
                <w:bCs/>
                <w:sz w:val="18"/>
                <w:szCs w:val="18"/>
              </w:rPr>
              <w:t xml:space="preserve"> </w:t>
            </w:r>
            <w:r w:rsidRPr="00944AEA">
              <w:rPr>
                <w:bCs/>
                <w:sz w:val="18"/>
                <w:szCs w:val="18"/>
              </w:rPr>
              <w:t>219</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55 to 59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533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434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257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282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522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763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809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140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327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766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r w:rsidR="00B41DCB">
              <w:rPr>
                <w:sz w:val="18"/>
                <w:szCs w:val="18"/>
              </w:rPr>
              <w:t xml:space="preserve"> </w:t>
            </w:r>
            <w:r w:rsidRPr="00944AEA">
              <w:rPr>
                <w:sz w:val="18"/>
                <w:szCs w:val="18"/>
              </w:rPr>
              <w:t>126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054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5</w:t>
            </w:r>
            <w:r w:rsidR="00B41DCB">
              <w:rPr>
                <w:bCs/>
                <w:sz w:val="18"/>
                <w:szCs w:val="18"/>
              </w:rPr>
              <w:t xml:space="preserve"> </w:t>
            </w:r>
            <w:r w:rsidRPr="00944AEA">
              <w:rPr>
                <w:bCs/>
                <w:sz w:val="18"/>
                <w:szCs w:val="18"/>
              </w:rPr>
              <w:t>257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5</w:t>
            </w:r>
            <w:r w:rsidR="00B41DCB">
              <w:rPr>
                <w:bCs/>
                <w:sz w:val="18"/>
                <w:szCs w:val="18"/>
              </w:rPr>
              <w:t xml:space="preserve"> </w:t>
            </w:r>
            <w:r w:rsidRPr="00944AEA">
              <w:rPr>
                <w:bCs/>
                <w:sz w:val="18"/>
                <w:szCs w:val="18"/>
              </w:rPr>
              <w:t>308</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60 to 64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759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685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638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530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656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761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943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017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222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337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420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428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2</w:t>
            </w:r>
            <w:r w:rsidR="00B41DCB">
              <w:rPr>
                <w:bCs/>
                <w:sz w:val="18"/>
                <w:szCs w:val="18"/>
              </w:rPr>
              <w:t xml:space="preserve"> </w:t>
            </w:r>
            <w:r w:rsidRPr="00944AEA">
              <w:rPr>
                <w:bCs/>
                <w:sz w:val="18"/>
                <w:szCs w:val="18"/>
              </w:rPr>
              <w:t>489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2</w:t>
            </w:r>
            <w:r w:rsidR="00B41DCB">
              <w:rPr>
                <w:bCs/>
                <w:sz w:val="18"/>
                <w:szCs w:val="18"/>
              </w:rPr>
              <w:t xml:space="preserve"> </w:t>
            </w:r>
            <w:r w:rsidRPr="00944AEA">
              <w:rPr>
                <w:bCs/>
                <w:sz w:val="18"/>
                <w:szCs w:val="18"/>
              </w:rPr>
              <w:t>508</w:t>
            </w:r>
          </w:p>
        </w:tc>
      </w:tr>
      <w:tr w:rsidR="00944AEA" w:rsidRPr="00944AEA">
        <w:tblPrEx>
          <w:tblCellMar>
            <w:top w:w="0" w:type="dxa"/>
            <w:bottom w:w="0" w:type="dxa"/>
          </w:tblCellMar>
        </w:tblPrEx>
        <w:trPr>
          <w:trHeight w:val="242"/>
        </w:trPr>
        <w:tc>
          <w:tcPr>
            <w:tcW w:w="1694" w:type="dxa"/>
            <w:tcBorders>
              <w:bottom w:val="nil"/>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 xml:space="preserve">65 and over </w:t>
            </w:r>
          </w:p>
        </w:tc>
        <w:tc>
          <w:tcPr>
            <w:tcW w:w="751" w:type="dxa"/>
            <w:tcBorders>
              <w:bottom w:val="nil"/>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620</w:t>
            </w:r>
          </w:p>
        </w:tc>
        <w:tc>
          <w:tcPr>
            <w:tcW w:w="751" w:type="dxa"/>
            <w:tcBorders>
              <w:bottom w:val="nil"/>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658</w:t>
            </w:r>
          </w:p>
        </w:tc>
        <w:tc>
          <w:tcPr>
            <w:tcW w:w="751" w:type="dxa"/>
            <w:tcBorders>
              <w:bottom w:val="nil"/>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451</w:t>
            </w:r>
          </w:p>
        </w:tc>
        <w:tc>
          <w:tcPr>
            <w:tcW w:w="751" w:type="dxa"/>
            <w:tcBorders>
              <w:bottom w:val="nil"/>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425</w:t>
            </w:r>
          </w:p>
        </w:tc>
        <w:tc>
          <w:tcPr>
            <w:tcW w:w="751" w:type="dxa"/>
            <w:tcBorders>
              <w:bottom w:val="nil"/>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512</w:t>
            </w:r>
          </w:p>
        </w:tc>
        <w:tc>
          <w:tcPr>
            <w:tcW w:w="751" w:type="dxa"/>
            <w:tcBorders>
              <w:bottom w:val="nil"/>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584</w:t>
            </w:r>
          </w:p>
        </w:tc>
        <w:tc>
          <w:tcPr>
            <w:tcW w:w="751" w:type="dxa"/>
            <w:tcBorders>
              <w:bottom w:val="nil"/>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649</w:t>
            </w:r>
          </w:p>
        </w:tc>
        <w:tc>
          <w:tcPr>
            <w:tcW w:w="751" w:type="dxa"/>
            <w:tcBorders>
              <w:bottom w:val="nil"/>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902</w:t>
            </w:r>
          </w:p>
        </w:tc>
        <w:tc>
          <w:tcPr>
            <w:tcW w:w="751" w:type="dxa"/>
            <w:tcBorders>
              <w:bottom w:val="nil"/>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003</w:t>
            </w:r>
          </w:p>
        </w:tc>
        <w:tc>
          <w:tcPr>
            <w:tcW w:w="751" w:type="dxa"/>
            <w:tcBorders>
              <w:bottom w:val="nil"/>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118</w:t>
            </w:r>
          </w:p>
        </w:tc>
        <w:tc>
          <w:tcPr>
            <w:tcW w:w="751" w:type="dxa"/>
            <w:tcBorders>
              <w:bottom w:val="nil"/>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201</w:t>
            </w:r>
          </w:p>
        </w:tc>
        <w:tc>
          <w:tcPr>
            <w:tcW w:w="751" w:type="dxa"/>
            <w:tcBorders>
              <w:bottom w:val="nil"/>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069</w:t>
            </w:r>
          </w:p>
        </w:tc>
        <w:tc>
          <w:tcPr>
            <w:tcW w:w="751" w:type="dxa"/>
            <w:tcBorders>
              <w:bottom w:val="nil"/>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5</w:t>
            </w:r>
            <w:r w:rsidR="00B41DCB">
              <w:rPr>
                <w:bCs/>
                <w:sz w:val="18"/>
                <w:szCs w:val="18"/>
              </w:rPr>
              <w:t xml:space="preserve"> </w:t>
            </w:r>
            <w:r w:rsidRPr="00944AEA">
              <w:rPr>
                <w:bCs/>
                <w:sz w:val="18"/>
                <w:szCs w:val="18"/>
              </w:rPr>
              <w:t>791</w:t>
            </w:r>
          </w:p>
        </w:tc>
        <w:tc>
          <w:tcPr>
            <w:tcW w:w="751" w:type="dxa"/>
            <w:tcBorders>
              <w:bottom w:val="nil"/>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w:t>
            </w:r>
            <w:r w:rsidR="00B41DCB">
              <w:rPr>
                <w:bCs/>
                <w:sz w:val="18"/>
                <w:szCs w:val="18"/>
              </w:rPr>
              <w:t xml:space="preserve"> </w:t>
            </w:r>
            <w:r w:rsidRPr="00944AEA">
              <w:rPr>
                <w:bCs/>
                <w:sz w:val="18"/>
                <w:szCs w:val="18"/>
              </w:rPr>
              <w:t>904</w:t>
            </w:r>
          </w:p>
        </w:tc>
      </w:tr>
      <w:tr w:rsidR="00944AEA" w:rsidRPr="00944AEA">
        <w:tblPrEx>
          <w:tblCellMar>
            <w:top w:w="0" w:type="dxa"/>
            <w:bottom w:w="0" w:type="dxa"/>
          </w:tblCellMar>
        </w:tblPrEx>
        <w:trPr>
          <w:trHeight w:val="242"/>
        </w:trPr>
        <w:tc>
          <w:tcPr>
            <w:tcW w:w="1694" w:type="dxa"/>
            <w:tcBorders>
              <w:top w:val="nil"/>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rPr>
                <w:b/>
                <w:sz w:val="18"/>
                <w:szCs w:val="18"/>
              </w:rPr>
            </w:pPr>
            <w:r w:rsidRPr="00944AEA">
              <w:rPr>
                <w:b/>
                <w:sz w:val="18"/>
                <w:szCs w:val="18"/>
              </w:rPr>
              <w:t>Male</w:t>
            </w:r>
          </w:p>
        </w:tc>
        <w:tc>
          <w:tcPr>
            <w:tcW w:w="751" w:type="dxa"/>
            <w:tcBorders>
              <w:top w:val="nil"/>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54</w:t>
            </w:r>
            <w:r w:rsidR="00B41DCB">
              <w:rPr>
                <w:b/>
                <w:sz w:val="18"/>
                <w:szCs w:val="18"/>
              </w:rPr>
              <w:t xml:space="preserve"> </w:t>
            </w:r>
            <w:r w:rsidRPr="00944AEA">
              <w:rPr>
                <w:b/>
                <w:sz w:val="18"/>
                <w:szCs w:val="18"/>
              </w:rPr>
              <w:t>305</w:t>
            </w:r>
          </w:p>
        </w:tc>
        <w:tc>
          <w:tcPr>
            <w:tcW w:w="751" w:type="dxa"/>
            <w:tcBorders>
              <w:top w:val="nil"/>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48</w:t>
            </w:r>
            <w:r w:rsidR="00B41DCB">
              <w:rPr>
                <w:b/>
                <w:sz w:val="18"/>
                <w:szCs w:val="18"/>
              </w:rPr>
              <w:t xml:space="preserve"> </w:t>
            </w:r>
            <w:r w:rsidRPr="00944AEA">
              <w:rPr>
                <w:b/>
                <w:sz w:val="18"/>
                <w:szCs w:val="18"/>
              </w:rPr>
              <w:t>729</w:t>
            </w:r>
          </w:p>
        </w:tc>
        <w:tc>
          <w:tcPr>
            <w:tcW w:w="751" w:type="dxa"/>
            <w:tcBorders>
              <w:top w:val="nil"/>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55</w:t>
            </w:r>
            <w:r w:rsidR="00B41DCB">
              <w:rPr>
                <w:b/>
                <w:sz w:val="18"/>
                <w:szCs w:val="18"/>
              </w:rPr>
              <w:t xml:space="preserve"> </w:t>
            </w:r>
            <w:r w:rsidRPr="00944AEA">
              <w:rPr>
                <w:b/>
                <w:sz w:val="18"/>
                <w:szCs w:val="18"/>
              </w:rPr>
              <w:t>219</w:t>
            </w:r>
          </w:p>
        </w:tc>
        <w:tc>
          <w:tcPr>
            <w:tcW w:w="751" w:type="dxa"/>
            <w:tcBorders>
              <w:top w:val="nil"/>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64</w:t>
            </w:r>
            <w:r w:rsidR="00B41DCB">
              <w:rPr>
                <w:b/>
                <w:sz w:val="18"/>
                <w:szCs w:val="18"/>
              </w:rPr>
              <w:t xml:space="preserve"> </w:t>
            </w:r>
            <w:r w:rsidRPr="00944AEA">
              <w:rPr>
                <w:b/>
                <w:sz w:val="18"/>
                <w:szCs w:val="18"/>
              </w:rPr>
              <w:t>128</w:t>
            </w:r>
          </w:p>
        </w:tc>
        <w:tc>
          <w:tcPr>
            <w:tcW w:w="751" w:type="dxa"/>
            <w:tcBorders>
              <w:top w:val="nil"/>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71</w:t>
            </w:r>
            <w:r w:rsidR="00B41DCB">
              <w:rPr>
                <w:b/>
                <w:sz w:val="18"/>
                <w:szCs w:val="18"/>
              </w:rPr>
              <w:t xml:space="preserve"> </w:t>
            </w:r>
            <w:r w:rsidRPr="00944AEA">
              <w:rPr>
                <w:b/>
                <w:sz w:val="18"/>
                <w:szCs w:val="18"/>
              </w:rPr>
              <w:t>437</w:t>
            </w:r>
          </w:p>
        </w:tc>
        <w:tc>
          <w:tcPr>
            <w:tcW w:w="751" w:type="dxa"/>
            <w:tcBorders>
              <w:top w:val="nil"/>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81</w:t>
            </w:r>
            <w:r w:rsidR="00B41DCB">
              <w:rPr>
                <w:b/>
                <w:sz w:val="18"/>
                <w:szCs w:val="18"/>
              </w:rPr>
              <w:t xml:space="preserve"> </w:t>
            </w:r>
            <w:r w:rsidRPr="00944AEA">
              <w:rPr>
                <w:b/>
                <w:sz w:val="18"/>
                <w:szCs w:val="18"/>
              </w:rPr>
              <w:t>631</w:t>
            </w:r>
          </w:p>
        </w:tc>
        <w:tc>
          <w:tcPr>
            <w:tcW w:w="751" w:type="dxa"/>
            <w:tcBorders>
              <w:top w:val="nil"/>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85</w:t>
            </w:r>
            <w:r w:rsidR="00B41DCB">
              <w:rPr>
                <w:b/>
                <w:sz w:val="18"/>
                <w:szCs w:val="18"/>
              </w:rPr>
              <w:t xml:space="preserve"> </w:t>
            </w:r>
            <w:r w:rsidRPr="00944AEA">
              <w:rPr>
                <w:b/>
                <w:sz w:val="18"/>
                <w:szCs w:val="18"/>
              </w:rPr>
              <w:t>027</w:t>
            </w:r>
          </w:p>
        </w:tc>
        <w:tc>
          <w:tcPr>
            <w:tcW w:w="751" w:type="dxa"/>
            <w:tcBorders>
              <w:top w:val="nil"/>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94</w:t>
            </w:r>
            <w:r w:rsidR="00B41DCB">
              <w:rPr>
                <w:b/>
                <w:sz w:val="18"/>
                <w:szCs w:val="18"/>
              </w:rPr>
              <w:t xml:space="preserve"> </w:t>
            </w:r>
            <w:r w:rsidRPr="00944AEA">
              <w:rPr>
                <w:b/>
                <w:sz w:val="18"/>
                <w:szCs w:val="18"/>
              </w:rPr>
              <w:t>222</w:t>
            </w:r>
          </w:p>
        </w:tc>
        <w:tc>
          <w:tcPr>
            <w:tcW w:w="751" w:type="dxa"/>
            <w:tcBorders>
              <w:top w:val="nil"/>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97</w:t>
            </w:r>
            <w:r w:rsidR="00B41DCB">
              <w:rPr>
                <w:b/>
                <w:sz w:val="18"/>
                <w:szCs w:val="18"/>
              </w:rPr>
              <w:t xml:space="preserve"> </w:t>
            </w:r>
            <w:r w:rsidRPr="00944AEA">
              <w:rPr>
                <w:b/>
                <w:sz w:val="18"/>
                <w:szCs w:val="18"/>
              </w:rPr>
              <w:t>916</w:t>
            </w:r>
          </w:p>
        </w:tc>
        <w:tc>
          <w:tcPr>
            <w:tcW w:w="751" w:type="dxa"/>
            <w:tcBorders>
              <w:top w:val="nil"/>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99</w:t>
            </w:r>
            <w:r w:rsidR="00B41DCB">
              <w:rPr>
                <w:b/>
                <w:sz w:val="18"/>
                <w:szCs w:val="18"/>
              </w:rPr>
              <w:t xml:space="preserve"> </w:t>
            </w:r>
            <w:r w:rsidRPr="00944AEA">
              <w:rPr>
                <w:b/>
                <w:sz w:val="18"/>
                <w:szCs w:val="18"/>
              </w:rPr>
              <w:t>280</w:t>
            </w:r>
          </w:p>
        </w:tc>
        <w:tc>
          <w:tcPr>
            <w:tcW w:w="751" w:type="dxa"/>
            <w:tcBorders>
              <w:top w:val="nil"/>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100</w:t>
            </w:r>
            <w:r w:rsidR="00B41DCB">
              <w:rPr>
                <w:b/>
                <w:sz w:val="18"/>
                <w:szCs w:val="18"/>
              </w:rPr>
              <w:t xml:space="preserve"> </w:t>
            </w:r>
            <w:r w:rsidRPr="00944AEA">
              <w:rPr>
                <w:b/>
                <w:sz w:val="18"/>
                <w:szCs w:val="18"/>
              </w:rPr>
              <w:t>769</w:t>
            </w:r>
          </w:p>
        </w:tc>
        <w:tc>
          <w:tcPr>
            <w:tcW w:w="751" w:type="dxa"/>
            <w:tcBorders>
              <w:top w:val="nil"/>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14</w:t>
            </w:r>
            <w:r w:rsidR="00B41DCB">
              <w:rPr>
                <w:b/>
                <w:sz w:val="18"/>
                <w:szCs w:val="18"/>
              </w:rPr>
              <w:t xml:space="preserve"> </w:t>
            </w:r>
            <w:r w:rsidRPr="00944AEA">
              <w:rPr>
                <w:b/>
                <w:sz w:val="18"/>
                <w:szCs w:val="18"/>
              </w:rPr>
              <w:t>656</w:t>
            </w:r>
          </w:p>
        </w:tc>
        <w:tc>
          <w:tcPr>
            <w:tcW w:w="751" w:type="dxa"/>
            <w:tcBorders>
              <w:top w:val="nil"/>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14</w:t>
            </w:r>
            <w:r w:rsidR="00B41DCB">
              <w:rPr>
                <w:b/>
                <w:sz w:val="18"/>
                <w:szCs w:val="18"/>
              </w:rPr>
              <w:t xml:space="preserve"> </w:t>
            </w:r>
            <w:r w:rsidRPr="00944AEA">
              <w:rPr>
                <w:b/>
                <w:sz w:val="18"/>
                <w:szCs w:val="18"/>
              </w:rPr>
              <w:t>025</w:t>
            </w:r>
          </w:p>
        </w:tc>
        <w:tc>
          <w:tcPr>
            <w:tcW w:w="751" w:type="dxa"/>
            <w:tcBorders>
              <w:top w:val="nil"/>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80" w:after="80" w:line="220" w:lineRule="exact"/>
              <w:jc w:val="right"/>
              <w:rPr>
                <w:b/>
                <w:sz w:val="18"/>
                <w:szCs w:val="18"/>
              </w:rPr>
            </w:pPr>
            <w:r w:rsidRPr="00944AEA">
              <w:rPr>
                <w:b/>
                <w:sz w:val="18"/>
                <w:szCs w:val="18"/>
              </w:rPr>
              <w:t>14</w:t>
            </w:r>
            <w:r w:rsidR="00B41DCB">
              <w:rPr>
                <w:b/>
                <w:sz w:val="18"/>
                <w:szCs w:val="18"/>
              </w:rPr>
              <w:t xml:space="preserve"> </w:t>
            </w:r>
            <w:r w:rsidRPr="00944AEA">
              <w:rPr>
                <w:b/>
                <w:sz w:val="18"/>
                <w:szCs w:val="18"/>
              </w:rPr>
              <w:t>865</w:t>
            </w:r>
          </w:p>
        </w:tc>
      </w:tr>
      <w:tr w:rsidR="00944AEA" w:rsidRPr="00944AEA">
        <w:tblPrEx>
          <w:tblCellMar>
            <w:top w:w="0" w:type="dxa"/>
            <w:bottom w:w="0" w:type="dxa"/>
          </w:tblCellMar>
        </w:tblPrEx>
        <w:trPr>
          <w:trHeight w:val="242"/>
        </w:trPr>
        <w:tc>
          <w:tcPr>
            <w:tcW w:w="1694"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Under 15</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520</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46</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498</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345</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336</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317</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317</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228</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205</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15 to 19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378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160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747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346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279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256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677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592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363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570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375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5</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20 to 24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987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003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721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15</w:t>
            </w:r>
            <w:r w:rsidR="00B41DCB">
              <w:rPr>
                <w:sz w:val="18"/>
                <w:szCs w:val="18"/>
              </w:rPr>
              <w:t xml:space="preserve"> </w:t>
            </w:r>
            <w:r w:rsidRPr="00944AEA">
              <w:rPr>
                <w:sz w:val="18"/>
                <w:szCs w:val="18"/>
              </w:rPr>
              <w:t>457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20</w:t>
            </w:r>
            <w:r w:rsidR="00B41DCB">
              <w:rPr>
                <w:sz w:val="18"/>
                <w:szCs w:val="18"/>
              </w:rPr>
              <w:t xml:space="preserve"> </w:t>
            </w:r>
            <w:r w:rsidRPr="00944AEA">
              <w:rPr>
                <w:sz w:val="18"/>
                <w:szCs w:val="18"/>
              </w:rPr>
              <w:t>160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24</w:t>
            </w:r>
            <w:r w:rsidR="00B41DCB">
              <w:rPr>
                <w:sz w:val="18"/>
                <w:szCs w:val="18"/>
              </w:rPr>
              <w:t xml:space="preserve"> </w:t>
            </w:r>
            <w:r w:rsidRPr="00944AEA">
              <w:rPr>
                <w:sz w:val="18"/>
                <w:szCs w:val="18"/>
              </w:rPr>
              <w:t>144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23</w:t>
            </w:r>
            <w:r w:rsidR="00B41DCB">
              <w:rPr>
                <w:sz w:val="18"/>
                <w:szCs w:val="18"/>
              </w:rPr>
              <w:t xml:space="preserve"> </w:t>
            </w:r>
            <w:r w:rsidRPr="00944AEA">
              <w:rPr>
                <w:sz w:val="18"/>
                <w:szCs w:val="18"/>
              </w:rPr>
              <w:t>716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25</w:t>
            </w:r>
            <w:r w:rsidR="00B41DCB">
              <w:rPr>
                <w:sz w:val="18"/>
                <w:szCs w:val="18"/>
              </w:rPr>
              <w:t xml:space="preserve"> </w:t>
            </w:r>
            <w:r w:rsidRPr="00944AEA">
              <w:rPr>
                <w:sz w:val="18"/>
                <w:szCs w:val="18"/>
              </w:rPr>
              <w:t>709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25</w:t>
            </w:r>
            <w:r w:rsidR="00B41DCB">
              <w:rPr>
                <w:sz w:val="18"/>
                <w:szCs w:val="18"/>
              </w:rPr>
              <w:t xml:space="preserve"> </w:t>
            </w:r>
            <w:r w:rsidRPr="00944AEA">
              <w:rPr>
                <w:sz w:val="18"/>
                <w:szCs w:val="18"/>
              </w:rPr>
              <w:t>311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19</w:t>
            </w:r>
            <w:r w:rsidR="00B41DCB">
              <w:rPr>
                <w:sz w:val="18"/>
                <w:szCs w:val="18"/>
              </w:rPr>
              <w:t xml:space="preserve"> </w:t>
            </w:r>
            <w:r w:rsidRPr="00944AEA">
              <w:rPr>
                <w:sz w:val="18"/>
                <w:szCs w:val="18"/>
              </w:rPr>
              <w:t>511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14</w:t>
            </w:r>
            <w:r w:rsidR="00B41DCB">
              <w:rPr>
                <w:sz w:val="18"/>
                <w:szCs w:val="18"/>
              </w:rPr>
              <w:t xml:space="preserve"> </w:t>
            </w:r>
            <w:r w:rsidRPr="00944AEA">
              <w:rPr>
                <w:sz w:val="18"/>
                <w:szCs w:val="18"/>
              </w:rPr>
              <w:t>506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718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120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161</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25 to 29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r w:rsidR="00B41DCB">
              <w:rPr>
                <w:sz w:val="18"/>
                <w:szCs w:val="18"/>
              </w:rPr>
              <w:t xml:space="preserve"> </w:t>
            </w:r>
            <w:r w:rsidRPr="00944AEA">
              <w:rPr>
                <w:sz w:val="18"/>
                <w:szCs w:val="18"/>
              </w:rPr>
              <w:t>249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150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327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r w:rsidR="00B41DCB">
              <w:rPr>
                <w:sz w:val="18"/>
                <w:szCs w:val="18"/>
              </w:rPr>
              <w:t xml:space="preserve"> </w:t>
            </w:r>
            <w:r w:rsidRPr="00944AEA">
              <w:rPr>
                <w:sz w:val="18"/>
                <w:szCs w:val="18"/>
              </w:rPr>
              <w:t>420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12</w:t>
            </w:r>
            <w:r w:rsidR="00B41DCB">
              <w:rPr>
                <w:sz w:val="18"/>
                <w:szCs w:val="18"/>
              </w:rPr>
              <w:t xml:space="preserve"> </w:t>
            </w:r>
            <w:r w:rsidRPr="00944AEA">
              <w:rPr>
                <w:sz w:val="18"/>
                <w:szCs w:val="18"/>
              </w:rPr>
              <w:t>845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15</w:t>
            </w:r>
            <w:r w:rsidR="00B41DCB">
              <w:rPr>
                <w:sz w:val="18"/>
                <w:szCs w:val="18"/>
              </w:rPr>
              <w:t xml:space="preserve"> </w:t>
            </w:r>
            <w:r w:rsidRPr="00944AEA">
              <w:rPr>
                <w:sz w:val="18"/>
                <w:szCs w:val="18"/>
              </w:rPr>
              <w:t>619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17</w:t>
            </w:r>
            <w:r w:rsidR="00B41DCB">
              <w:rPr>
                <w:sz w:val="18"/>
                <w:szCs w:val="18"/>
              </w:rPr>
              <w:t xml:space="preserve"> </w:t>
            </w:r>
            <w:r w:rsidRPr="00944AEA">
              <w:rPr>
                <w:sz w:val="18"/>
                <w:szCs w:val="18"/>
              </w:rPr>
              <w:t>825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22</w:t>
            </w:r>
            <w:r w:rsidR="00B41DCB">
              <w:rPr>
                <w:sz w:val="18"/>
                <w:szCs w:val="18"/>
              </w:rPr>
              <w:t xml:space="preserve"> </w:t>
            </w:r>
            <w:r w:rsidRPr="00944AEA">
              <w:rPr>
                <w:sz w:val="18"/>
                <w:szCs w:val="18"/>
              </w:rPr>
              <w:t>342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25</w:t>
            </w:r>
            <w:r w:rsidR="00B41DCB">
              <w:rPr>
                <w:sz w:val="18"/>
                <w:szCs w:val="18"/>
              </w:rPr>
              <w:t xml:space="preserve"> </w:t>
            </w:r>
            <w:r w:rsidRPr="00944AEA">
              <w:rPr>
                <w:sz w:val="18"/>
                <w:szCs w:val="18"/>
              </w:rPr>
              <w:t>101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29</w:t>
            </w:r>
            <w:r w:rsidR="00B41DCB">
              <w:rPr>
                <w:sz w:val="18"/>
                <w:szCs w:val="18"/>
              </w:rPr>
              <w:t xml:space="preserve"> </w:t>
            </w:r>
            <w:r w:rsidRPr="00944AEA">
              <w:rPr>
                <w:sz w:val="18"/>
                <w:szCs w:val="18"/>
              </w:rPr>
              <w:t>124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30</w:t>
            </w:r>
            <w:r w:rsidR="00B41DCB">
              <w:rPr>
                <w:sz w:val="18"/>
                <w:szCs w:val="18"/>
              </w:rPr>
              <w:t xml:space="preserve"> </w:t>
            </w:r>
            <w:r w:rsidRPr="00944AEA">
              <w:rPr>
                <w:sz w:val="18"/>
                <w:szCs w:val="18"/>
              </w:rPr>
              <w:t>860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064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w:t>
            </w:r>
            <w:r w:rsidR="00B41DCB">
              <w:rPr>
                <w:bCs/>
                <w:sz w:val="18"/>
                <w:szCs w:val="18"/>
              </w:rPr>
              <w:t xml:space="preserve"> </w:t>
            </w:r>
            <w:r w:rsidRPr="00944AEA">
              <w:rPr>
                <w:bCs/>
                <w:sz w:val="18"/>
                <w:szCs w:val="18"/>
              </w:rPr>
              <w:t>101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w:t>
            </w:r>
            <w:r w:rsidR="00B41DCB">
              <w:rPr>
                <w:bCs/>
                <w:sz w:val="18"/>
                <w:szCs w:val="18"/>
              </w:rPr>
              <w:t xml:space="preserve"> </w:t>
            </w:r>
            <w:r w:rsidRPr="00944AEA">
              <w:rPr>
                <w:bCs/>
                <w:sz w:val="18"/>
                <w:szCs w:val="18"/>
              </w:rPr>
              <w:t>512</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 xml:space="preserve">30 to 34 </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r w:rsidR="00B41DCB">
              <w:rPr>
                <w:sz w:val="18"/>
                <w:szCs w:val="18"/>
              </w:rPr>
              <w:t xml:space="preserve"> </w:t>
            </w:r>
            <w:r w:rsidRPr="00944AEA">
              <w:rPr>
                <w:sz w:val="18"/>
                <w:szCs w:val="18"/>
              </w:rPr>
              <w:t>582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813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272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666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964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354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r w:rsidR="00B41DCB">
              <w:rPr>
                <w:sz w:val="18"/>
                <w:szCs w:val="18"/>
              </w:rPr>
              <w:t xml:space="preserve"> </w:t>
            </w:r>
            <w:r w:rsidRPr="00944AEA">
              <w:rPr>
                <w:sz w:val="18"/>
                <w:szCs w:val="18"/>
              </w:rPr>
              <w:t>165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r w:rsidR="00B41DCB">
              <w:rPr>
                <w:sz w:val="18"/>
                <w:szCs w:val="18"/>
              </w:rPr>
              <w:t xml:space="preserve"> </w:t>
            </w:r>
            <w:r w:rsidRPr="00944AEA">
              <w:rPr>
                <w:sz w:val="18"/>
                <w:szCs w:val="18"/>
              </w:rPr>
              <w:t>617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13</w:t>
            </w:r>
            <w:r w:rsidR="00B41DCB">
              <w:rPr>
                <w:sz w:val="18"/>
                <w:szCs w:val="18"/>
              </w:rPr>
              <w:t xml:space="preserve"> </w:t>
            </w:r>
            <w:r w:rsidRPr="00944AEA">
              <w:rPr>
                <w:sz w:val="18"/>
                <w:szCs w:val="18"/>
              </w:rPr>
              <w:t>087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14</w:t>
            </w:r>
            <w:r w:rsidR="00B41DCB">
              <w:rPr>
                <w:sz w:val="18"/>
                <w:szCs w:val="18"/>
              </w:rPr>
              <w:t xml:space="preserve"> </w:t>
            </w:r>
            <w:r w:rsidRPr="00944AEA">
              <w:rPr>
                <w:sz w:val="18"/>
                <w:szCs w:val="18"/>
              </w:rPr>
              <w:t>708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17</w:t>
            </w:r>
            <w:r w:rsidR="00B41DCB">
              <w:rPr>
                <w:sz w:val="18"/>
                <w:szCs w:val="18"/>
              </w:rPr>
              <w:t xml:space="preserve"> </w:t>
            </w:r>
            <w:r w:rsidRPr="00944AEA">
              <w:rPr>
                <w:sz w:val="18"/>
                <w:szCs w:val="18"/>
              </w:rPr>
              <w:t>645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r w:rsidR="00B41DCB">
              <w:rPr>
                <w:sz w:val="18"/>
                <w:szCs w:val="18"/>
              </w:rPr>
              <w:t xml:space="preserve"> </w:t>
            </w:r>
            <w:r w:rsidRPr="00944AEA">
              <w:rPr>
                <w:sz w:val="18"/>
                <w:szCs w:val="18"/>
              </w:rPr>
              <w:t>937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4</w:t>
            </w:r>
            <w:r w:rsidR="00B41DCB">
              <w:rPr>
                <w:bCs/>
                <w:sz w:val="18"/>
                <w:szCs w:val="18"/>
              </w:rPr>
              <w:t xml:space="preserve"> </w:t>
            </w:r>
            <w:r w:rsidRPr="00944AEA">
              <w:rPr>
                <w:bCs/>
                <w:sz w:val="18"/>
                <w:szCs w:val="18"/>
              </w:rPr>
              <w:t>436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4</w:t>
            </w:r>
            <w:r w:rsidR="00B41DCB">
              <w:rPr>
                <w:bCs/>
                <w:sz w:val="18"/>
                <w:szCs w:val="18"/>
              </w:rPr>
              <w:t xml:space="preserve"> </w:t>
            </w:r>
            <w:r w:rsidRPr="00944AEA">
              <w:rPr>
                <w:bCs/>
                <w:sz w:val="18"/>
                <w:szCs w:val="18"/>
              </w:rPr>
              <w:t>741</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35 to 39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418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514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533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209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779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192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246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970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145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848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r w:rsidR="00B41DCB">
              <w:rPr>
                <w:sz w:val="18"/>
                <w:szCs w:val="18"/>
              </w:rPr>
              <w:t xml:space="preserve"> </w:t>
            </w:r>
            <w:r w:rsidRPr="00944AEA">
              <w:rPr>
                <w:sz w:val="18"/>
                <w:szCs w:val="18"/>
              </w:rPr>
              <w:t>248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308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3</w:t>
            </w:r>
            <w:r w:rsidR="00B41DCB">
              <w:rPr>
                <w:bCs/>
                <w:sz w:val="18"/>
                <w:szCs w:val="18"/>
              </w:rPr>
              <w:t xml:space="preserve"> </w:t>
            </w:r>
            <w:r w:rsidRPr="00944AEA">
              <w:rPr>
                <w:bCs/>
                <w:sz w:val="18"/>
                <w:szCs w:val="18"/>
              </w:rPr>
              <w:t>061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3</w:t>
            </w:r>
            <w:r w:rsidR="00B41DCB">
              <w:rPr>
                <w:bCs/>
                <w:sz w:val="18"/>
                <w:szCs w:val="18"/>
              </w:rPr>
              <w:t xml:space="preserve"> </w:t>
            </w:r>
            <w:r w:rsidRPr="00944AEA">
              <w:rPr>
                <w:bCs/>
                <w:sz w:val="18"/>
                <w:szCs w:val="18"/>
              </w:rPr>
              <w:t>195</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40 to 44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298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615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346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804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603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946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416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659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305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416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r w:rsidR="00B41DCB">
              <w:rPr>
                <w:sz w:val="18"/>
                <w:szCs w:val="18"/>
              </w:rPr>
              <w:t xml:space="preserve"> </w:t>
            </w:r>
            <w:r w:rsidRPr="00944AEA">
              <w:rPr>
                <w:sz w:val="18"/>
                <w:szCs w:val="18"/>
              </w:rPr>
              <w:t>819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712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2</w:t>
            </w:r>
            <w:r w:rsidR="00B41DCB">
              <w:rPr>
                <w:bCs/>
                <w:sz w:val="18"/>
                <w:szCs w:val="18"/>
              </w:rPr>
              <w:t xml:space="preserve"> </w:t>
            </w:r>
            <w:r w:rsidRPr="00944AEA">
              <w:rPr>
                <w:bCs/>
                <w:sz w:val="18"/>
                <w:szCs w:val="18"/>
              </w:rPr>
              <w:t>145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2</w:t>
            </w:r>
            <w:r w:rsidR="00B41DCB">
              <w:rPr>
                <w:bCs/>
                <w:sz w:val="18"/>
                <w:szCs w:val="18"/>
              </w:rPr>
              <w:t xml:space="preserve"> </w:t>
            </w:r>
            <w:r w:rsidRPr="00944AEA">
              <w:rPr>
                <w:bCs/>
                <w:sz w:val="18"/>
                <w:szCs w:val="18"/>
              </w:rPr>
              <w:t>190</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45 to 49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483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415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162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489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120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610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765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281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343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982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r w:rsidR="00B41DCB">
              <w:rPr>
                <w:sz w:val="18"/>
                <w:szCs w:val="18"/>
              </w:rPr>
              <w:t xml:space="preserve"> </w:t>
            </w:r>
            <w:r w:rsidRPr="00944AEA">
              <w:rPr>
                <w:sz w:val="18"/>
                <w:szCs w:val="18"/>
              </w:rPr>
              <w:t>270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044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w:t>
            </w:r>
            <w:r w:rsidR="00B41DCB">
              <w:rPr>
                <w:bCs/>
                <w:sz w:val="18"/>
                <w:szCs w:val="18"/>
              </w:rPr>
              <w:t xml:space="preserve"> </w:t>
            </w:r>
            <w:r w:rsidRPr="00944AEA">
              <w:rPr>
                <w:bCs/>
                <w:sz w:val="18"/>
                <w:szCs w:val="18"/>
              </w:rPr>
              <w:t>563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w:t>
            </w:r>
            <w:r w:rsidR="00B41DCB">
              <w:rPr>
                <w:bCs/>
                <w:sz w:val="18"/>
                <w:szCs w:val="18"/>
              </w:rPr>
              <w:t xml:space="preserve"> </w:t>
            </w:r>
            <w:r w:rsidRPr="00944AEA">
              <w:rPr>
                <w:bCs/>
                <w:sz w:val="18"/>
                <w:szCs w:val="18"/>
              </w:rPr>
              <w:t>582</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bCs/>
                <w:sz w:val="18"/>
                <w:szCs w:val="18"/>
              </w:rPr>
            </w:pPr>
            <w:r w:rsidRPr="00944AEA">
              <w:rPr>
                <w:bCs/>
                <w:sz w:val="18"/>
                <w:szCs w:val="18"/>
              </w:rPr>
              <w:t>50 to 54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543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299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321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218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740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r w:rsidR="00B41DCB">
              <w:rPr>
                <w:sz w:val="18"/>
                <w:szCs w:val="18"/>
              </w:rPr>
              <w:t xml:space="preserve"> </w:t>
            </w:r>
            <w:r w:rsidRPr="00944AEA">
              <w:rPr>
                <w:sz w:val="18"/>
                <w:szCs w:val="18"/>
              </w:rPr>
              <w:t>191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r w:rsidR="00B41DCB">
              <w:rPr>
                <w:sz w:val="18"/>
                <w:szCs w:val="18"/>
              </w:rPr>
              <w:t xml:space="preserve"> </w:t>
            </w:r>
            <w:r w:rsidRPr="00944AEA">
              <w:rPr>
                <w:sz w:val="18"/>
                <w:szCs w:val="18"/>
              </w:rPr>
              <w:t>626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r w:rsidR="00B41DCB">
              <w:rPr>
                <w:sz w:val="18"/>
                <w:szCs w:val="18"/>
              </w:rPr>
              <w:t xml:space="preserve"> </w:t>
            </w:r>
            <w:r w:rsidRPr="00944AEA">
              <w:rPr>
                <w:sz w:val="18"/>
                <w:szCs w:val="18"/>
              </w:rPr>
              <w:t>939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717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155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w:t>
            </w:r>
            <w:r w:rsidR="00B41DCB">
              <w:rPr>
                <w:sz w:val="18"/>
                <w:szCs w:val="18"/>
              </w:rPr>
              <w:t xml:space="preserve"> </w:t>
            </w:r>
            <w:r w:rsidRPr="00944AEA">
              <w:rPr>
                <w:sz w:val="18"/>
                <w:szCs w:val="18"/>
              </w:rPr>
              <w:t>612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492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805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812</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bCs/>
                <w:sz w:val="18"/>
                <w:szCs w:val="18"/>
              </w:rPr>
            </w:pPr>
            <w:r w:rsidRPr="00944AEA">
              <w:rPr>
                <w:bCs/>
                <w:sz w:val="18"/>
                <w:szCs w:val="18"/>
              </w:rPr>
              <w:t>55 to 59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492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395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217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236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471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692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723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026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182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593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905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247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429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435</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bCs/>
                <w:sz w:val="18"/>
                <w:szCs w:val="18"/>
              </w:rPr>
            </w:pPr>
            <w:r w:rsidRPr="00944AEA">
              <w:rPr>
                <w:bCs/>
                <w:sz w:val="18"/>
                <w:szCs w:val="18"/>
              </w:rPr>
              <w:t>60 to 64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751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679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631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521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637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736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912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979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178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293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367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171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171</w:t>
            </w:r>
          </w:p>
        </w:tc>
      </w:tr>
      <w:tr w:rsidR="00944AEA" w:rsidRPr="00944AEA">
        <w:tblPrEx>
          <w:tblCellMar>
            <w:top w:w="0" w:type="dxa"/>
            <w:bottom w:w="0" w:type="dxa"/>
          </w:tblCellMar>
        </w:tblPrEx>
        <w:trPr>
          <w:trHeight w:val="242"/>
        </w:trPr>
        <w:tc>
          <w:tcPr>
            <w:tcW w:w="1694"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bCs/>
                <w:sz w:val="18"/>
                <w:szCs w:val="18"/>
              </w:rPr>
            </w:pPr>
            <w:r w:rsidRPr="00944AEA">
              <w:rPr>
                <w:bCs/>
                <w:sz w:val="18"/>
                <w:szCs w:val="18"/>
              </w:rPr>
              <w:t>65 and over</w:t>
            </w:r>
          </w:p>
        </w:tc>
        <w:tc>
          <w:tcPr>
            <w:tcW w:w="751"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604</w:t>
            </w:r>
          </w:p>
        </w:tc>
        <w:tc>
          <w:tcPr>
            <w:tcW w:w="751"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640</w:t>
            </w:r>
          </w:p>
        </w:tc>
        <w:tc>
          <w:tcPr>
            <w:tcW w:w="751"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444</w:t>
            </w:r>
          </w:p>
        </w:tc>
        <w:tc>
          <w:tcPr>
            <w:tcW w:w="751"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417</w:t>
            </w:r>
          </w:p>
        </w:tc>
        <w:tc>
          <w:tcPr>
            <w:tcW w:w="751"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503</w:t>
            </w:r>
          </w:p>
        </w:tc>
        <w:tc>
          <w:tcPr>
            <w:tcW w:w="751"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574</w:t>
            </w:r>
          </w:p>
        </w:tc>
        <w:tc>
          <w:tcPr>
            <w:tcW w:w="751"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639</w:t>
            </w:r>
          </w:p>
        </w:tc>
        <w:tc>
          <w:tcPr>
            <w:tcW w:w="751"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880</w:t>
            </w:r>
          </w:p>
        </w:tc>
        <w:tc>
          <w:tcPr>
            <w:tcW w:w="751"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979</w:t>
            </w:r>
          </w:p>
        </w:tc>
        <w:tc>
          <w:tcPr>
            <w:tcW w:w="751"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082</w:t>
            </w:r>
          </w:p>
        </w:tc>
        <w:tc>
          <w:tcPr>
            <w:tcW w:w="751"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162</w:t>
            </w:r>
          </w:p>
        </w:tc>
        <w:tc>
          <w:tcPr>
            <w:tcW w:w="751"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22</w:t>
            </w:r>
          </w:p>
        </w:tc>
        <w:tc>
          <w:tcPr>
            <w:tcW w:w="751"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190</w:t>
            </w:r>
          </w:p>
        </w:tc>
        <w:tc>
          <w:tcPr>
            <w:tcW w:w="751" w:type="dxa"/>
            <w:tcBorders>
              <w:bottom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60</w:t>
            </w:r>
          </w:p>
        </w:tc>
      </w:tr>
      <w:tr w:rsidR="00944AEA" w:rsidRPr="00944AEA">
        <w:tblPrEx>
          <w:tblCellMar>
            <w:top w:w="0" w:type="dxa"/>
            <w:bottom w:w="0" w:type="dxa"/>
          </w:tblCellMar>
        </w:tblPrEx>
        <w:trPr>
          <w:trHeight w:val="242"/>
        </w:trPr>
        <w:tc>
          <w:tcPr>
            <w:tcW w:w="1694" w:type="dxa"/>
            <w:tcBorders>
              <w:top w:val="single" w:sz="4" w:space="0" w:color="auto"/>
              <w:bottom w:val="single" w:sz="4" w:space="0" w:color="auto"/>
            </w:tcBorders>
            <w:shd w:val="clear" w:color="auto" w:fill="auto"/>
            <w:vAlign w:val="bottom"/>
          </w:tcPr>
          <w:p w:rsidR="00944AEA" w:rsidRPr="00944AEA" w:rsidRDefault="00944AEA" w:rsidP="00944AEA">
            <w:pPr>
              <w:keepNext/>
              <w:suppressAutoHyphens w:val="0"/>
              <w:autoSpaceDE w:val="0"/>
              <w:autoSpaceDN w:val="0"/>
              <w:adjustRightInd w:val="0"/>
              <w:spacing w:before="80" w:after="80" w:line="220" w:lineRule="exact"/>
              <w:rPr>
                <w:b/>
                <w:sz w:val="18"/>
                <w:szCs w:val="18"/>
              </w:rPr>
            </w:pPr>
            <w:r w:rsidRPr="00944AEA">
              <w:rPr>
                <w:b/>
                <w:sz w:val="18"/>
                <w:szCs w:val="18"/>
              </w:rPr>
              <w:t>Female</w:t>
            </w:r>
          </w:p>
        </w:tc>
        <w:tc>
          <w:tcPr>
            <w:tcW w:w="751" w:type="dxa"/>
            <w:tcBorders>
              <w:top w:val="single" w:sz="4" w:space="0" w:color="auto"/>
              <w:bottom w:val="single" w:sz="4" w:space="0" w:color="auto"/>
            </w:tcBorders>
            <w:shd w:val="clear" w:color="auto" w:fill="auto"/>
            <w:vAlign w:val="bottom"/>
          </w:tcPr>
          <w:p w:rsidR="00944AEA" w:rsidRPr="00944AEA" w:rsidRDefault="00944AEA" w:rsidP="00944AEA">
            <w:pPr>
              <w:keepNext/>
              <w:suppressAutoHyphens w:val="0"/>
              <w:autoSpaceDE w:val="0"/>
              <w:autoSpaceDN w:val="0"/>
              <w:adjustRightInd w:val="0"/>
              <w:spacing w:before="80" w:after="80" w:line="220" w:lineRule="exact"/>
              <w:jc w:val="right"/>
              <w:rPr>
                <w:b/>
                <w:sz w:val="18"/>
                <w:szCs w:val="18"/>
              </w:rPr>
            </w:pPr>
            <w:r w:rsidRPr="00944AEA">
              <w:rPr>
                <w:b/>
                <w:sz w:val="18"/>
                <w:szCs w:val="18"/>
              </w:rPr>
              <w:t>6</w:t>
            </w:r>
            <w:r w:rsidR="00B41DCB">
              <w:rPr>
                <w:b/>
                <w:sz w:val="18"/>
                <w:szCs w:val="18"/>
              </w:rPr>
              <w:t xml:space="preserve"> </w:t>
            </w:r>
            <w:r w:rsidRPr="00944AEA">
              <w:rPr>
                <w:b/>
                <w:sz w:val="18"/>
                <w:szCs w:val="18"/>
              </w:rPr>
              <w:t>024</w:t>
            </w:r>
          </w:p>
        </w:tc>
        <w:tc>
          <w:tcPr>
            <w:tcW w:w="751" w:type="dxa"/>
            <w:tcBorders>
              <w:top w:val="single" w:sz="4" w:space="0" w:color="auto"/>
              <w:bottom w:val="single" w:sz="4" w:space="0" w:color="auto"/>
            </w:tcBorders>
            <w:shd w:val="clear" w:color="auto" w:fill="auto"/>
            <w:vAlign w:val="bottom"/>
          </w:tcPr>
          <w:p w:rsidR="00944AEA" w:rsidRPr="00944AEA" w:rsidRDefault="00944AEA" w:rsidP="00944AEA">
            <w:pPr>
              <w:keepNext/>
              <w:suppressAutoHyphens w:val="0"/>
              <w:autoSpaceDE w:val="0"/>
              <w:autoSpaceDN w:val="0"/>
              <w:adjustRightInd w:val="0"/>
              <w:spacing w:before="80" w:after="80" w:line="220" w:lineRule="exact"/>
              <w:jc w:val="right"/>
              <w:rPr>
                <w:b/>
                <w:sz w:val="18"/>
                <w:szCs w:val="18"/>
              </w:rPr>
            </w:pPr>
            <w:r w:rsidRPr="00944AEA">
              <w:rPr>
                <w:b/>
                <w:sz w:val="18"/>
                <w:szCs w:val="18"/>
              </w:rPr>
              <w:t>5</w:t>
            </w:r>
            <w:r w:rsidR="00B41DCB">
              <w:rPr>
                <w:b/>
                <w:sz w:val="18"/>
                <w:szCs w:val="18"/>
              </w:rPr>
              <w:t xml:space="preserve"> </w:t>
            </w:r>
            <w:r w:rsidRPr="00944AEA">
              <w:rPr>
                <w:b/>
                <w:sz w:val="18"/>
                <w:szCs w:val="18"/>
              </w:rPr>
              <w:t>812</w:t>
            </w:r>
          </w:p>
        </w:tc>
        <w:tc>
          <w:tcPr>
            <w:tcW w:w="751" w:type="dxa"/>
            <w:tcBorders>
              <w:top w:val="single" w:sz="4" w:space="0" w:color="auto"/>
              <w:bottom w:val="single" w:sz="4" w:space="0" w:color="auto"/>
            </w:tcBorders>
            <w:shd w:val="clear" w:color="auto" w:fill="auto"/>
            <w:vAlign w:val="bottom"/>
          </w:tcPr>
          <w:p w:rsidR="00944AEA" w:rsidRPr="00944AEA" w:rsidRDefault="00944AEA" w:rsidP="00944AEA">
            <w:pPr>
              <w:keepNext/>
              <w:suppressAutoHyphens w:val="0"/>
              <w:autoSpaceDE w:val="0"/>
              <w:autoSpaceDN w:val="0"/>
              <w:adjustRightInd w:val="0"/>
              <w:spacing w:before="80" w:after="80" w:line="220" w:lineRule="exact"/>
              <w:jc w:val="right"/>
              <w:rPr>
                <w:b/>
                <w:sz w:val="18"/>
                <w:szCs w:val="18"/>
              </w:rPr>
            </w:pPr>
            <w:r w:rsidRPr="00944AEA">
              <w:rPr>
                <w:b/>
                <w:sz w:val="18"/>
                <w:szCs w:val="18"/>
              </w:rPr>
              <w:t>5</w:t>
            </w:r>
            <w:r w:rsidR="00B41DCB">
              <w:rPr>
                <w:b/>
                <w:sz w:val="18"/>
                <w:szCs w:val="18"/>
              </w:rPr>
              <w:t xml:space="preserve"> </w:t>
            </w:r>
            <w:r w:rsidRPr="00944AEA">
              <w:rPr>
                <w:b/>
                <w:sz w:val="18"/>
                <w:szCs w:val="18"/>
              </w:rPr>
              <w:t>721</w:t>
            </w:r>
          </w:p>
        </w:tc>
        <w:tc>
          <w:tcPr>
            <w:tcW w:w="751" w:type="dxa"/>
            <w:tcBorders>
              <w:top w:val="single" w:sz="4" w:space="0" w:color="auto"/>
              <w:bottom w:val="single" w:sz="4" w:space="0" w:color="auto"/>
            </w:tcBorders>
            <w:shd w:val="clear" w:color="auto" w:fill="auto"/>
            <w:vAlign w:val="bottom"/>
          </w:tcPr>
          <w:p w:rsidR="00944AEA" w:rsidRPr="00944AEA" w:rsidRDefault="00944AEA" w:rsidP="00944AEA">
            <w:pPr>
              <w:keepNext/>
              <w:suppressAutoHyphens w:val="0"/>
              <w:autoSpaceDE w:val="0"/>
              <w:autoSpaceDN w:val="0"/>
              <w:adjustRightInd w:val="0"/>
              <w:spacing w:before="80" w:after="80" w:line="220" w:lineRule="exact"/>
              <w:jc w:val="right"/>
              <w:rPr>
                <w:b/>
                <w:sz w:val="18"/>
                <w:szCs w:val="18"/>
              </w:rPr>
            </w:pPr>
            <w:r w:rsidRPr="00944AEA">
              <w:rPr>
                <w:b/>
                <w:sz w:val="18"/>
                <w:szCs w:val="18"/>
              </w:rPr>
              <w:t>6</w:t>
            </w:r>
            <w:r w:rsidR="00B41DCB">
              <w:rPr>
                <w:b/>
                <w:sz w:val="18"/>
                <w:szCs w:val="18"/>
              </w:rPr>
              <w:t xml:space="preserve"> </w:t>
            </w:r>
            <w:r w:rsidRPr="00944AEA">
              <w:rPr>
                <w:b/>
                <w:sz w:val="18"/>
                <w:szCs w:val="18"/>
              </w:rPr>
              <w:t>410</w:t>
            </w:r>
          </w:p>
        </w:tc>
        <w:tc>
          <w:tcPr>
            <w:tcW w:w="751" w:type="dxa"/>
            <w:tcBorders>
              <w:top w:val="single" w:sz="4" w:space="0" w:color="auto"/>
              <w:bottom w:val="single" w:sz="4" w:space="0" w:color="auto"/>
            </w:tcBorders>
            <w:shd w:val="clear" w:color="auto" w:fill="auto"/>
            <w:vAlign w:val="bottom"/>
          </w:tcPr>
          <w:p w:rsidR="00944AEA" w:rsidRPr="00944AEA" w:rsidRDefault="00944AEA" w:rsidP="00944AEA">
            <w:pPr>
              <w:keepNext/>
              <w:suppressAutoHyphens w:val="0"/>
              <w:autoSpaceDE w:val="0"/>
              <w:autoSpaceDN w:val="0"/>
              <w:adjustRightInd w:val="0"/>
              <w:spacing w:before="80" w:after="80" w:line="220" w:lineRule="exact"/>
              <w:jc w:val="right"/>
              <w:rPr>
                <w:b/>
                <w:sz w:val="18"/>
                <w:szCs w:val="18"/>
              </w:rPr>
            </w:pPr>
            <w:r w:rsidRPr="00944AEA">
              <w:rPr>
                <w:b/>
                <w:sz w:val="18"/>
                <w:szCs w:val="18"/>
              </w:rPr>
              <w:t>8</w:t>
            </w:r>
            <w:r w:rsidR="00B41DCB">
              <w:rPr>
                <w:b/>
                <w:sz w:val="18"/>
                <w:szCs w:val="18"/>
              </w:rPr>
              <w:t xml:space="preserve"> </w:t>
            </w:r>
            <w:r w:rsidRPr="00944AEA">
              <w:rPr>
                <w:b/>
                <w:sz w:val="18"/>
                <w:szCs w:val="18"/>
              </w:rPr>
              <w:t>888</w:t>
            </w:r>
          </w:p>
        </w:tc>
        <w:tc>
          <w:tcPr>
            <w:tcW w:w="751" w:type="dxa"/>
            <w:tcBorders>
              <w:top w:val="single" w:sz="4" w:space="0" w:color="auto"/>
              <w:bottom w:val="single" w:sz="4" w:space="0" w:color="auto"/>
            </w:tcBorders>
            <w:shd w:val="clear" w:color="auto" w:fill="auto"/>
            <w:vAlign w:val="bottom"/>
          </w:tcPr>
          <w:p w:rsidR="00944AEA" w:rsidRPr="00944AEA" w:rsidRDefault="00944AEA" w:rsidP="00944AEA">
            <w:pPr>
              <w:keepNext/>
              <w:suppressAutoHyphens w:val="0"/>
              <w:autoSpaceDE w:val="0"/>
              <w:autoSpaceDN w:val="0"/>
              <w:adjustRightInd w:val="0"/>
              <w:spacing w:before="80" w:after="80" w:line="220" w:lineRule="exact"/>
              <w:jc w:val="right"/>
              <w:rPr>
                <w:b/>
                <w:sz w:val="18"/>
                <w:szCs w:val="18"/>
              </w:rPr>
            </w:pPr>
            <w:r w:rsidRPr="00944AEA">
              <w:rPr>
                <w:b/>
                <w:sz w:val="18"/>
                <w:szCs w:val="18"/>
              </w:rPr>
              <w:t>10</w:t>
            </w:r>
            <w:r w:rsidR="00B41DCB">
              <w:rPr>
                <w:b/>
                <w:sz w:val="18"/>
                <w:szCs w:val="18"/>
              </w:rPr>
              <w:t xml:space="preserve"> </w:t>
            </w:r>
            <w:r w:rsidRPr="00944AEA">
              <w:rPr>
                <w:b/>
                <w:sz w:val="18"/>
                <w:szCs w:val="18"/>
              </w:rPr>
              <w:t>285</w:t>
            </w:r>
          </w:p>
        </w:tc>
        <w:tc>
          <w:tcPr>
            <w:tcW w:w="751" w:type="dxa"/>
            <w:tcBorders>
              <w:top w:val="single" w:sz="4" w:space="0" w:color="auto"/>
              <w:bottom w:val="single" w:sz="4" w:space="0" w:color="auto"/>
            </w:tcBorders>
            <w:shd w:val="clear" w:color="auto" w:fill="auto"/>
            <w:vAlign w:val="bottom"/>
          </w:tcPr>
          <w:p w:rsidR="00944AEA" w:rsidRPr="00944AEA" w:rsidRDefault="00944AEA" w:rsidP="00944AEA">
            <w:pPr>
              <w:keepNext/>
              <w:suppressAutoHyphens w:val="0"/>
              <w:autoSpaceDE w:val="0"/>
              <w:autoSpaceDN w:val="0"/>
              <w:adjustRightInd w:val="0"/>
              <w:spacing w:before="80" w:after="80" w:line="220" w:lineRule="exact"/>
              <w:jc w:val="right"/>
              <w:rPr>
                <w:b/>
                <w:sz w:val="18"/>
                <w:szCs w:val="18"/>
              </w:rPr>
            </w:pPr>
            <w:r w:rsidRPr="00944AEA">
              <w:rPr>
                <w:b/>
                <w:sz w:val="18"/>
                <w:szCs w:val="18"/>
              </w:rPr>
              <w:t>10</w:t>
            </w:r>
            <w:r w:rsidR="00B41DCB">
              <w:rPr>
                <w:b/>
                <w:sz w:val="18"/>
                <w:szCs w:val="18"/>
              </w:rPr>
              <w:t xml:space="preserve"> </w:t>
            </w:r>
            <w:r w:rsidRPr="00944AEA">
              <w:rPr>
                <w:b/>
                <w:sz w:val="18"/>
                <w:szCs w:val="18"/>
              </w:rPr>
              <w:t>827</w:t>
            </w:r>
          </w:p>
        </w:tc>
        <w:tc>
          <w:tcPr>
            <w:tcW w:w="751" w:type="dxa"/>
            <w:tcBorders>
              <w:top w:val="single" w:sz="4" w:space="0" w:color="auto"/>
              <w:bottom w:val="single" w:sz="4" w:space="0" w:color="auto"/>
            </w:tcBorders>
            <w:shd w:val="clear" w:color="auto" w:fill="auto"/>
            <w:vAlign w:val="bottom"/>
          </w:tcPr>
          <w:p w:rsidR="00944AEA" w:rsidRPr="00944AEA" w:rsidRDefault="00944AEA" w:rsidP="00944AEA">
            <w:pPr>
              <w:keepNext/>
              <w:suppressAutoHyphens w:val="0"/>
              <w:autoSpaceDE w:val="0"/>
              <w:autoSpaceDN w:val="0"/>
              <w:adjustRightInd w:val="0"/>
              <w:spacing w:before="80" w:after="80" w:line="220" w:lineRule="exact"/>
              <w:jc w:val="right"/>
              <w:rPr>
                <w:b/>
                <w:sz w:val="18"/>
                <w:szCs w:val="18"/>
              </w:rPr>
            </w:pPr>
            <w:r w:rsidRPr="00944AEA">
              <w:rPr>
                <w:b/>
                <w:sz w:val="18"/>
                <w:szCs w:val="18"/>
              </w:rPr>
              <w:t>11</w:t>
            </w:r>
            <w:r w:rsidR="00B41DCB">
              <w:rPr>
                <w:b/>
                <w:sz w:val="18"/>
                <w:szCs w:val="18"/>
              </w:rPr>
              <w:t xml:space="preserve"> </w:t>
            </w:r>
            <w:r w:rsidRPr="00944AEA">
              <w:rPr>
                <w:b/>
                <w:sz w:val="18"/>
                <w:szCs w:val="18"/>
              </w:rPr>
              <w:t>943</w:t>
            </w:r>
          </w:p>
        </w:tc>
        <w:tc>
          <w:tcPr>
            <w:tcW w:w="751" w:type="dxa"/>
            <w:tcBorders>
              <w:top w:val="single" w:sz="4" w:space="0" w:color="auto"/>
              <w:bottom w:val="single" w:sz="4" w:space="0" w:color="auto"/>
            </w:tcBorders>
            <w:shd w:val="clear" w:color="auto" w:fill="auto"/>
            <w:vAlign w:val="bottom"/>
          </w:tcPr>
          <w:p w:rsidR="00944AEA" w:rsidRPr="00944AEA" w:rsidRDefault="00944AEA" w:rsidP="00944AEA">
            <w:pPr>
              <w:keepNext/>
              <w:suppressAutoHyphens w:val="0"/>
              <w:autoSpaceDE w:val="0"/>
              <w:autoSpaceDN w:val="0"/>
              <w:adjustRightInd w:val="0"/>
              <w:spacing w:before="80" w:after="80" w:line="220" w:lineRule="exact"/>
              <w:jc w:val="right"/>
              <w:rPr>
                <w:b/>
                <w:sz w:val="18"/>
                <w:szCs w:val="18"/>
              </w:rPr>
            </w:pPr>
            <w:r w:rsidRPr="00944AEA">
              <w:rPr>
                <w:b/>
                <w:sz w:val="18"/>
                <w:szCs w:val="18"/>
              </w:rPr>
              <w:t>12</w:t>
            </w:r>
            <w:r w:rsidR="00B41DCB">
              <w:rPr>
                <w:b/>
                <w:sz w:val="18"/>
                <w:szCs w:val="18"/>
              </w:rPr>
              <w:t xml:space="preserve"> </w:t>
            </w:r>
            <w:r w:rsidRPr="00944AEA">
              <w:rPr>
                <w:b/>
                <w:sz w:val="18"/>
                <w:szCs w:val="18"/>
              </w:rPr>
              <w:t>405</w:t>
            </w:r>
          </w:p>
        </w:tc>
        <w:tc>
          <w:tcPr>
            <w:tcW w:w="751" w:type="dxa"/>
            <w:tcBorders>
              <w:top w:val="single" w:sz="4" w:space="0" w:color="auto"/>
              <w:bottom w:val="single" w:sz="4" w:space="0" w:color="auto"/>
            </w:tcBorders>
            <w:shd w:val="clear" w:color="auto" w:fill="auto"/>
            <w:vAlign w:val="bottom"/>
          </w:tcPr>
          <w:p w:rsidR="00944AEA" w:rsidRPr="00944AEA" w:rsidRDefault="00944AEA" w:rsidP="00944AEA">
            <w:pPr>
              <w:keepNext/>
              <w:suppressAutoHyphens w:val="0"/>
              <w:autoSpaceDE w:val="0"/>
              <w:autoSpaceDN w:val="0"/>
              <w:adjustRightInd w:val="0"/>
              <w:spacing w:before="80" w:after="80" w:line="220" w:lineRule="exact"/>
              <w:jc w:val="right"/>
              <w:rPr>
                <w:b/>
                <w:sz w:val="18"/>
                <w:szCs w:val="18"/>
              </w:rPr>
            </w:pPr>
            <w:r w:rsidRPr="00944AEA">
              <w:rPr>
                <w:b/>
                <w:sz w:val="18"/>
                <w:szCs w:val="18"/>
              </w:rPr>
              <w:t>12</w:t>
            </w:r>
            <w:r w:rsidR="00B41DCB">
              <w:rPr>
                <w:b/>
                <w:sz w:val="18"/>
                <w:szCs w:val="18"/>
              </w:rPr>
              <w:t xml:space="preserve"> </w:t>
            </w:r>
            <w:r w:rsidRPr="00944AEA">
              <w:rPr>
                <w:b/>
                <w:sz w:val="18"/>
                <w:szCs w:val="18"/>
              </w:rPr>
              <w:t>839</w:t>
            </w:r>
          </w:p>
        </w:tc>
        <w:tc>
          <w:tcPr>
            <w:tcW w:w="751" w:type="dxa"/>
            <w:tcBorders>
              <w:top w:val="single" w:sz="4" w:space="0" w:color="auto"/>
              <w:bottom w:val="single" w:sz="4" w:space="0" w:color="auto"/>
            </w:tcBorders>
            <w:shd w:val="clear" w:color="auto" w:fill="auto"/>
            <w:vAlign w:val="bottom"/>
          </w:tcPr>
          <w:p w:rsidR="00944AEA" w:rsidRPr="00944AEA" w:rsidRDefault="00944AEA" w:rsidP="00944AEA">
            <w:pPr>
              <w:keepNext/>
              <w:suppressAutoHyphens w:val="0"/>
              <w:autoSpaceDE w:val="0"/>
              <w:autoSpaceDN w:val="0"/>
              <w:adjustRightInd w:val="0"/>
              <w:spacing w:before="80" w:after="80" w:line="220" w:lineRule="exact"/>
              <w:jc w:val="right"/>
              <w:rPr>
                <w:b/>
                <w:sz w:val="18"/>
                <w:szCs w:val="18"/>
              </w:rPr>
            </w:pPr>
            <w:r w:rsidRPr="00944AEA">
              <w:rPr>
                <w:b/>
                <w:sz w:val="18"/>
                <w:szCs w:val="18"/>
              </w:rPr>
              <w:t>13</w:t>
            </w:r>
            <w:r w:rsidR="00B41DCB">
              <w:rPr>
                <w:b/>
                <w:sz w:val="18"/>
                <w:szCs w:val="18"/>
              </w:rPr>
              <w:t xml:space="preserve"> </w:t>
            </w:r>
            <w:r w:rsidRPr="00944AEA">
              <w:rPr>
                <w:b/>
                <w:sz w:val="18"/>
                <w:szCs w:val="18"/>
              </w:rPr>
              <w:t>274</w:t>
            </w:r>
          </w:p>
        </w:tc>
        <w:tc>
          <w:tcPr>
            <w:tcW w:w="751" w:type="dxa"/>
            <w:tcBorders>
              <w:top w:val="single" w:sz="4" w:space="0" w:color="auto"/>
              <w:bottom w:val="single" w:sz="4" w:space="0" w:color="auto"/>
            </w:tcBorders>
            <w:shd w:val="clear" w:color="auto" w:fill="auto"/>
            <w:vAlign w:val="bottom"/>
          </w:tcPr>
          <w:p w:rsidR="00944AEA" w:rsidRPr="00944AEA" w:rsidRDefault="00944AEA" w:rsidP="00944AEA">
            <w:pPr>
              <w:keepNext/>
              <w:suppressAutoHyphens w:val="0"/>
              <w:autoSpaceDE w:val="0"/>
              <w:autoSpaceDN w:val="0"/>
              <w:adjustRightInd w:val="0"/>
              <w:spacing w:before="80" w:after="80" w:line="220" w:lineRule="exact"/>
              <w:jc w:val="right"/>
              <w:rPr>
                <w:b/>
                <w:sz w:val="18"/>
                <w:szCs w:val="18"/>
              </w:rPr>
            </w:pPr>
            <w:r w:rsidRPr="00944AEA">
              <w:rPr>
                <w:b/>
                <w:sz w:val="18"/>
                <w:szCs w:val="18"/>
              </w:rPr>
              <w:t>114</w:t>
            </w:r>
            <w:r w:rsidR="00B41DCB">
              <w:rPr>
                <w:b/>
                <w:sz w:val="18"/>
                <w:szCs w:val="18"/>
              </w:rPr>
              <w:t xml:space="preserve"> </w:t>
            </w:r>
            <w:r w:rsidRPr="00944AEA">
              <w:rPr>
                <w:b/>
                <w:sz w:val="18"/>
                <w:szCs w:val="18"/>
              </w:rPr>
              <w:t>122</w:t>
            </w:r>
          </w:p>
        </w:tc>
        <w:tc>
          <w:tcPr>
            <w:tcW w:w="751" w:type="dxa"/>
            <w:tcBorders>
              <w:top w:val="single" w:sz="4" w:space="0" w:color="auto"/>
              <w:bottom w:val="single" w:sz="4" w:space="0" w:color="auto"/>
            </w:tcBorders>
            <w:shd w:val="clear" w:color="auto" w:fill="auto"/>
            <w:vAlign w:val="bottom"/>
          </w:tcPr>
          <w:p w:rsidR="00944AEA" w:rsidRPr="00944AEA" w:rsidRDefault="00944AEA" w:rsidP="00944AEA">
            <w:pPr>
              <w:keepNext/>
              <w:suppressAutoHyphens w:val="0"/>
              <w:autoSpaceDE w:val="0"/>
              <w:autoSpaceDN w:val="0"/>
              <w:adjustRightInd w:val="0"/>
              <w:spacing w:before="80" w:after="80" w:line="220" w:lineRule="exact"/>
              <w:jc w:val="right"/>
              <w:rPr>
                <w:b/>
                <w:sz w:val="18"/>
                <w:szCs w:val="18"/>
              </w:rPr>
            </w:pPr>
            <w:r w:rsidRPr="00944AEA">
              <w:rPr>
                <w:b/>
                <w:sz w:val="18"/>
                <w:szCs w:val="18"/>
              </w:rPr>
              <w:t>110</w:t>
            </w:r>
            <w:r w:rsidR="00B41DCB">
              <w:rPr>
                <w:b/>
                <w:sz w:val="18"/>
                <w:szCs w:val="18"/>
              </w:rPr>
              <w:t xml:space="preserve"> </w:t>
            </w:r>
            <w:r w:rsidRPr="00944AEA">
              <w:rPr>
                <w:b/>
                <w:sz w:val="18"/>
                <w:szCs w:val="18"/>
              </w:rPr>
              <w:t>846</w:t>
            </w:r>
          </w:p>
        </w:tc>
        <w:tc>
          <w:tcPr>
            <w:tcW w:w="751" w:type="dxa"/>
            <w:tcBorders>
              <w:top w:val="single" w:sz="4" w:space="0" w:color="auto"/>
              <w:bottom w:val="single" w:sz="4" w:space="0" w:color="auto"/>
            </w:tcBorders>
            <w:shd w:val="clear" w:color="auto" w:fill="auto"/>
            <w:vAlign w:val="bottom"/>
          </w:tcPr>
          <w:p w:rsidR="00944AEA" w:rsidRPr="00944AEA" w:rsidRDefault="00944AEA" w:rsidP="00944AEA">
            <w:pPr>
              <w:keepNext/>
              <w:suppressAutoHyphens w:val="0"/>
              <w:autoSpaceDE w:val="0"/>
              <w:autoSpaceDN w:val="0"/>
              <w:adjustRightInd w:val="0"/>
              <w:spacing w:before="80" w:after="80" w:line="220" w:lineRule="exact"/>
              <w:jc w:val="right"/>
              <w:rPr>
                <w:b/>
                <w:sz w:val="18"/>
                <w:szCs w:val="18"/>
              </w:rPr>
            </w:pPr>
            <w:r w:rsidRPr="00944AEA">
              <w:rPr>
                <w:b/>
                <w:sz w:val="18"/>
                <w:szCs w:val="18"/>
              </w:rPr>
              <w:t>113</w:t>
            </w:r>
            <w:r w:rsidR="00B41DCB">
              <w:rPr>
                <w:b/>
                <w:sz w:val="18"/>
                <w:szCs w:val="18"/>
              </w:rPr>
              <w:t xml:space="preserve"> </w:t>
            </w:r>
            <w:r w:rsidRPr="00944AEA">
              <w:rPr>
                <w:b/>
                <w:sz w:val="18"/>
                <w:szCs w:val="18"/>
              </w:rPr>
              <w:t>613</w:t>
            </w:r>
          </w:p>
        </w:tc>
      </w:tr>
      <w:tr w:rsidR="00944AEA" w:rsidRPr="00944AEA">
        <w:tblPrEx>
          <w:tblCellMar>
            <w:top w:w="0" w:type="dxa"/>
            <w:bottom w:w="0" w:type="dxa"/>
          </w:tblCellMar>
        </w:tblPrEx>
        <w:trPr>
          <w:trHeight w:val="242"/>
        </w:trPr>
        <w:tc>
          <w:tcPr>
            <w:tcW w:w="1694"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Under 15</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35</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34</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39</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37</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36</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34</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28</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16</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14</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55</w:t>
            </w:r>
          </w:p>
        </w:tc>
        <w:tc>
          <w:tcPr>
            <w:tcW w:w="751" w:type="dxa"/>
            <w:tcBorders>
              <w:top w:val="single" w:sz="4" w:space="0" w:color="auto"/>
            </w:tcBorders>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55</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15 to 19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138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260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6</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20 to 24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665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533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553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736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196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851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241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623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126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783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597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r w:rsidR="00B41DCB">
              <w:rPr>
                <w:sz w:val="18"/>
                <w:szCs w:val="18"/>
              </w:rPr>
              <w:t xml:space="preserve"> </w:t>
            </w:r>
            <w:r w:rsidRPr="00944AEA">
              <w:rPr>
                <w:sz w:val="18"/>
                <w:szCs w:val="18"/>
              </w:rPr>
              <w:t>279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w:t>
            </w:r>
            <w:r w:rsidR="00B41DCB">
              <w:rPr>
                <w:bCs/>
                <w:sz w:val="18"/>
                <w:szCs w:val="18"/>
              </w:rPr>
              <w:t xml:space="preserve"> </w:t>
            </w:r>
            <w:r w:rsidRPr="00944AEA">
              <w:rPr>
                <w:bCs/>
                <w:sz w:val="18"/>
                <w:szCs w:val="18"/>
              </w:rPr>
              <w:t>534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w:t>
            </w:r>
            <w:r w:rsidR="00B41DCB">
              <w:rPr>
                <w:bCs/>
                <w:sz w:val="18"/>
                <w:szCs w:val="18"/>
              </w:rPr>
              <w:t xml:space="preserve"> </w:t>
            </w:r>
            <w:r w:rsidRPr="00944AEA">
              <w:rPr>
                <w:bCs/>
                <w:sz w:val="18"/>
                <w:szCs w:val="18"/>
              </w:rPr>
              <w:t>810</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25 to 29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848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767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562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673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976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248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837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r w:rsidR="00B41DCB">
              <w:rPr>
                <w:sz w:val="18"/>
                <w:szCs w:val="18"/>
              </w:rPr>
              <w:t xml:space="preserve"> </w:t>
            </w:r>
            <w:r w:rsidRPr="00944AEA">
              <w:rPr>
                <w:sz w:val="18"/>
                <w:szCs w:val="18"/>
              </w:rPr>
              <w:t>872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154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348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w:t>
            </w:r>
            <w:r w:rsidR="00B41DCB">
              <w:rPr>
                <w:sz w:val="18"/>
                <w:szCs w:val="18"/>
              </w:rPr>
              <w:t xml:space="preserve"> </w:t>
            </w:r>
            <w:r w:rsidRPr="00944AEA">
              <w:rPr>
                <w:sz w:val="18"/>
                <w:szCs w:val="18"/>
              </w:rPr>
              <w:t>117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26</w:t>
            </w:r>
            <w:r w:rsidR="00B41DCB">
              <w:rPr>
                <w:sz w:val="18"/>
                <w:szCs w:val="18"/>
              </w:rPr>
              <w:t xml:space="preserve"> </w:t>
            </w:r>
            <w:r w:rsidRPr="00944AEA">
              <w:rPr>
                <w:sz w:val="18"/>
                <w:szCs w:val="18"/>
              </w:rPr>
              <w:t>027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20</w:t>
            </w:r>
            <w:r w:rsidR="00B41DCB">
              <w:rPr>
                <w:bCs/>
                <w:sz w:val="18"/>
                <w:szCs w:val="18"/>
              </w:rPr>
              <w:t xml:space="preserve"> </w:t>
            </w:r>
            <w:r w:rsidRPr="00944AEA">
              <w:rPr>
                <w:bCs/>
                <w:sz w:val="18"/>
                <w:szCs w:val="18"/>
              </w:rPr>
              <w:t>351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21</w:t>
            </w:r>
            <w:r w:rsidR="00B41DCB">
              <w:rPr>
                <w:bCs/>
                <w:sz w:val="18"/>
                <w:szCs w:val="18"/>
              </w:rPr>
              <w:t xml:space="preserve"> </w:t>
            </w:r>
            <w:r w:rsidRPr="00944AEA">
              <w:rPr>
                <w:bCs/>
                <w:sz w:val="18"/>
                <w:szCs w:val="18"/>
              </w:rPr>
              <w:t>807</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 xml:space="preserve">30 to 34 </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682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642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648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656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876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975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166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273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557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686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r w:rsidR="00B41DCB">
              <w:rPr>
                <w:sz w:val="18"/>
                <w:szCs w:val="18"/>
              </w:rPr>
              <w:t xml:space="preserve"> </w:t>
            </w:r>
            <w:r w:rsidRPr="00944AEA">
              <w:rPr>
                <w:sz w:val="18"/>
                <w:szCs w:val="18"/>
              </w:rPr>
              <w:t>050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34</w:t>
            </w:r>
            <w:r w:rsidR="00B41DCB">
              <w:rPr>
                <w:sz w:val="18"/>
                <w:szCs w:val="18"/>
              </w:rPr>
              <w:t xml:space="preserve"> </w:t>
            </w:r>
            <w:r w:rsidRPr="00944AEA">
              <w:rPr>
                <w:sz w:val="18"/>
                <w:szCs w:val="18"/>
              </w:rPr>
              <w:t>768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31</w:t>
            </w:r>
            <w:r w:rsidR="00B41DCB">
              <w:rPr>
                <w:bCs/>
                <w:sz w:val="18"/>
                <w:szCs w:val="18"/>
              </w:rPr>
              <w:t xml:space="preserve"> </w:t>
            </w:r>
            <w:r w:rsidRPr="00944AEA">
              <w:rPr>
                <w:bCs/>
                <w:sz w:val="18"/>
                <w:szCs w:val="18"/>
              </w:rPr>
              <w:t>529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32</w:t>
            </w:r>
            <w:r w:rsidR="00B41DCB">
              <w:rPr>
                <w:bCs/>
                <w:sz w:val="18"/>
                <w:szCs w:val="18"/>
              </w:rPr>
              <w:t xml:space="preserve"> </w:t>
            </w:r>
            <w:r w:rsidRPr="00944AEA">
              <w:rPr>
                <w:bCs/>
                <w:sz w:val="18"/>
                <w:szCs w:val="18"/>
              </w:rPr>
              <w:t>940</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35 to 39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902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931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924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110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323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514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637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916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977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083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w:t>
            </w:r>
            <w:r w:rsidR="00B41DCB">
              <w:rPr>
                <w:sz w:val="18"/>
                <w:szCs w:val="18"/>
              </w:rPr>
              <w:t xml:space="preserve"> </w:t>
            </w:r>
            <w:r w:rsidRPr="00944AEA">
              <w:rPr>
                <w:sz w:val="18"/>
                <w:szCs w:val="18"/>
              </w:rPr>
              <w:t>213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16</w:t>
            </w:r>
            <w:r w:rsidR="00B41DCB">
              <w:rPr>
                <w:sz w:val="18"/>
                <w:szCs w:val="18"/>
              </w:rPr>
              <w:t xml:space="preserve"> </w:t>
            </w:r>
            <w:r w:rsidRPr="00944AEA">
              <w:rPr>
                <w:sz w:val="18"/>
                <w:szCs w:val="18"/>
              </w:rPr>
              <w:t>218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18</w:t>
            </w:r>
            <w:r w:rsidR="00B41DCB">
              <w:rPr>
                <w:bCs/>
                <w:sz w:val="18"/>
                <w:szCs w:val="18"/>
              </w:rPr>
              <w:t xml:space="preserve"> </w:t>
            </w:r>
            <w:r w:rsidRPr="00944AEA">
              <w:rPr>
                <w:bCs/>
                <w:sz w:val="18"/>
                <w:szCs w:val="18"/>
              </w:rPr>
              <w:t>115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18</w:t>
            </w:r>
            <w:r w:rsidR="00B41DCB">
              <w:rPr>
                <w:bCs/>
                <w:sz w:val="18"/>
                <w:szCs w:val="18"/>
              </w:rPr>
              <w:t xml:space="preserve"> </w:t>
            </w:r>
            <w:r w:rsidRPr="00944AEA">
              <w:rPr>
                <w:bCs/>
                <w:sz w:val="18"/>
                <w:szCs w:val="18"/>
              </w:rPr>
              <w:t>842</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40 to 44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487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461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537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577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698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794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984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109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297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432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597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11</w:t>
            </w:r>
            <w:r w:rsidR="00B41DCB">
              <w:rPr>
                <w:sz w:val="18"/>
                <w:szCs w:val="18"/>
              </w:rPr>
              <w:t xml:space="preserve"> </w:t>
            </w:r>
            <w:r w:rsidRPr="00944AEA">
              <w:rPr>
                <w:sz w:val="18"/>
                <w:szCs w:val="18"/>
              </w:rPr>
              <w:t>315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10</w:t>
            </w:r>
            <w:r w:rsidR="00B41DCB">
              <w:rPr>
                <w:bCs/>
                <w:sz w:val="18"/>
                <w:szCs w:val="18"/>
              </w:rPr>
              <w:t xml:space="preserve"> </w:t>
            </w:r>
            <w:r w:rsidRPr="00944AEA">
              <w:rPr>
                <w:bCs/>
                <w:sz w:val="18"/>
                <w:szCs w:val="18"/>
              </w:rPr>
              <w:t>725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11</w:t>
            </w:r>
            <w:r w:rsidR="00B41DCB">
              <w:rPr>
                <w:bCs/>
                <w:sz w:val="18"/>
                <w:szCs w:val="18"/>
              </w:rPr>
              <w:t xml:space="preserve"> </w:t>
            </w:r>
            <w:r w:rsidRPr="00944AEA">
              <w:rPr>
                <w:bCs/>
                <w:sz w:val="18"/>
                <w:szCs w:val="18"/>
              </w:rPr>
              <w:t>127</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sz w:val="18"/>
                <w:szCs w:val="18"/>
              </w:rPr>
            </w:pPr>
            <w:r w:rsidRPr="00944AEA">
              <w:rPr>
                <w:sz w:val="18"/>
                <w:szCs w:val="18"/>
              </w:rPr>
              <w:t>45 to 49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246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265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255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301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381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465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485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613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669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774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878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r w:rsidR="00B41DCB">
              <w:rPr>
                <w:sz w:val="18"/>
                <w:szCs w:val="18"/>
              </w:rPr>
              <w:t xml:space="preserve"> </w:t>
            </w:r>
            <w:r w:rsidRPr="00944AEA">
              <w:rPr>
                <w:sz w:val="18"/>
                <w:szCs w:val="18"/>
              </w:rPr>
              <w:t>531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10</w:t>
            </w:r>
            <w:r w:rsidR="00B41DCB">
              <w:rPr>
                <w:bCs/>
                <w:sz w:val="18"/>
                <w:szCs w:val="18"/>
              </w:rPr>
              <w:t xml:space="preserve"> </w:t>
            </w:r>
            <w:r w:rsidRPr="00944AEA">
              <w:rPr>
                <w:bCs/>
                <w:sz w:val="18"/>
                <w:szCs w:val="18"/>
              </w:rPr>
              <w:t>336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10</w:t>
            </w:r>
            <w:r w:rsidR="00B41DCB">
              <w:rPr>
                <w:bCs/>
                <w:sz w:val="18"/>
                <w:szCs w:val="18"/>
              </w:rPr>
              <w:t xml:space="preserve"> </w:t>
            </w:r>
            <w:r w:rsidRPr="00944AEA">
              <w:rPr>
                <w:bCs/>
                <w:sz w:val="18"/>
                <w:szCs w:val="18"/>
              </w:rPr>
              <w:t>565</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bCs/>
                <w:sz w:val="18"/>
                <w:szCs w:val="18"/>
              </w:rPr>
            </w:pPr>
            <w:r w:rsidRPr="00944AEA">
              <w:rPr>
                <w:bCs/>
                <w:sz w:val="18"/>
                <w:szCs w:val="18"/>
              </w:rPr>
              <w:t>50 to 54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116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148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185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223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267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292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359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419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476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r w:rsidR="00B41DCB">
              <w:rPr>
                <w:sz w:val="18"/>
                <w:szCs w:val="18"/>
              </w:rPr>
              <w:t xml:space="preserve"> </w:t>
            </w:r>
            <w:r w:rsidRPr="00944AEA">
              <w:rPr>
                <w:sz w:val="18"/>
                <w:szCs w:val="18"/>
              </w:rPr>
              <w:t>494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7</w:t>
            </w:r>
            <w:r w:rsidR="00B41DCB">
              <w:rPr>
                <w:bCs/>
                <w:sz w:val="18"/>
                <w:szCs w:val="18"/>
              </w:rPr>
              <w:t xml:space="preserve"> </w:t>
            </w:r>
            <w:r w:rsidRPr="00944AEA">
              <w:rPr>
                <w:bCs/>
                <w:sz w:val="18"/>
                <w:szCs w:val="18"/>
              </w:rPr>
              <w:t>260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7</w:t>
            </w:r>
            <w:r w:rsidR="00B41DCB">
              <w:rPr>
                <w:bCs/>
                <w:sz w:val="18"/>
                <w:szCs w:val="18"/>
              </w:rPr>
              <w:t xml:space="preserve"> </w:t>
            </w:r>
            <w:r w:rsidRPr="00944AEA">
              <w:rPr>
                <w:bCs/>
                <w:sz w:val="18"/>
                <w:szCs w:val="18"/>
              </w:rPr>
              <w:t>407</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bCs/>
                <w:sz w:val="18"/>
                <w:szCs w:val="18"/>
              </w:rPr>
            </w:pPr>
            <w:r w:rsidRPr="00944AEA">
              <w:rPr>
                <w:bCs/>
                <w:sz w:val="18"/>
                <w:szCs w:val="18"/>
              </w:rPr>
              <w:t>55 to 59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114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145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175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221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w:t>
            </w:r>
            <w:r w:rsidR="00B41DCB">
              <w:rPr>
                <w:sz w:val="18"/>
                <w:szCs w:val="18"/>
              </w:rPr>
              <w:t xml:space="preserve"> </w:t>
            </w:r>
            <w:r w:rsidRPr="00944AEA">
              <w:rPr>
                <w:sz w:val="18"/>
                <w:szCs w:val="18"/>
              </w:rPr>
              <w:t>807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4</w:t>
            </w:r>
            <w:r w:rsidR="00B41DCB">
              <w:rPr>
                <w:bCs/>
                <w:sz w:val="18"/>
                <w:szCs w:val="18"/>
              </w:rPr>
              <w:t xml:space="preserve"> </w:t>
            </w:r>
            <w:r w:rsidRPr="00944AEA">
              <w:rPr>
                <w:bCs/>
                <w:sz w:val="18"/>
                <w:szCs w:val="18"/>
              </w:rPr>
              <w:t>828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4</w:t>
            </w:r>
            <w:r w:rsidR="00B41DCB">
              <w:rPr>
                <w:bCs/>
                <w:sz w:val="18"/>
                <w:szCs w:val="18"/>
              </w:rPr>
              <w:t xml:space="preserve"> </w:t>
            </w:r>
            <w:r w:rsidRPr="00944AEA">
              <w:rPr>
                <w:bCs/>
                <w:sz w:val="18"/>
                <w:szCs w:val="18"/>
              </w:rPr>
              <w:t>873</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bCs/>
                <w:sz w:val="18"/>
                <w:szCs w:val="18"/>
              </w:rPr>
            </w:pPr>
            <w:r w:rsidRPr="00944AEA">
              <w:rPr>
                <w:bCs/>
                <w:sz w:val="18"/>
                <w:szCs w:val="18"/>
              </w:rPr>
              <w:t xml:space="preserve">60 to 64 </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25</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44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53</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376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2</w:t>
            </w:r>
            <w:r w:rsidR="00B41DCB">
              <w:rPr>
                <w:bCs/>
                <w:sz w:val="18"/>
                <w:szCs w:val="18"/>
              </w:rPr>
              <w:t xml:space="preserve"> </w:t>
            </w:r>
            <w:r w:rsidRPr="00944AEA">
              <w:rPr>
                <w:bCs/>
                <w:sz w:val="18"/>
                <w:szCs w:val="18"/>
              </w:rPr>
              <w:t>318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2</w:t>
            </w:r>
            <w:r w:rsidR="00B41DCB">
              <w:rPr>
                <w:bCs/>
                <w:sz w:val="18"/>
                <w:szCs w:val="18"/>
              </w:rPr>
              <w:t xml:space="preserve"> </w:t>
            </w:r>
            <w:r w:rsidRPr="00944AEA">
              <w:rPr>
                <w:bCs/>
                <w:sz w:val="18"/>
                <w:szCs w:val="18"/>
              </w:rPr>
              <w:t>337</w:t>
            </w:r>
          </w:p>
        </w:tc>
      </w:tr>
      <w:tr w:rsidR="00944AEA" w:rsidRPr="00944AEA">
        <w:tblPrEx>
          <w:tblCellMar>
            <w:top w:w="0" w:type="dxa"/>
            <w:bottom w:w="0" w:type="dxa"/>
          </w:tblCellMar>
        </w:tblPrEx>
        <w:trPr>
          <w:trHeight w:val="242"/>
        </w:trPr>
        <w:tc>
          <w:tcPr>
            <w:tcW w:w="1694"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rPr>
                <w:bCs/>
                <w:sz w:val="18"/>
                <w:szCs w:val="18"/>
              </w:rPr>
            </w:pPr>
            <w:r w:rsidRPr="00944AEA">
              <w:rPr>
                <w:bCs/>
                <w:sz w:val="18"/>
                <w:szCs w:val="18"/>
              </w:rPr>
              <w:t>65 and over</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8</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10</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22</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24</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36</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39</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sz w:val="18"/>
                <w:szCs w:val="18"/>
              </w:rPr>
            </w:pPr>
            <w:r w:rsidRPr="00944AEA">
              <w:rPr>
                <w:sz w:val="18"/>
                <w:szCs w:val="18"/>
              </w:rPr>
              <w:t>1</w:t>
            </w:r>
            <w:r w:rsidR="00B41DCB">
              <w:rPr>
                <w:sz w:val="18"/>
                <w:szCs w:val="18"/>
              </w:rPr>
              <w:t xml:space="preserve"> </w:t>
            </w:r>
            <w:r w:rsidRPr="00944AEA">
              <w:rPr>
                <w:sz w:val="18"/>
                <w:szCs w:val="18"/>
              </w:rPr>
              <w:t>047</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5</w:t>
            </w:r>
            <w:r w:rsidR="00B41DCB">
              <w:rPr>
                <w:bCs/>
                <w:sz w:val="18"/>
                <w:szCs w:val="18"/>
              </w:rPr>
              <w:t xml:space="preserve"> </w:t>
            </w:r>
            <w:r w:rsidRPr="00944AEA">
              <w:rPr>
                <w:bCs/>
                <w:sz w:val="18"/>
                <w:szCs w:val="18"/>
              </w:rPr>
              <w:t>791</w:t>
            </w:r>
          </w:p>
        </w:tc>
        <w:tc>
          <w:tcPr>
            <w:tcW w:w="751" w:type="dxa"/>
            <w:shd w:val="clear" w:color="auto" w:fill="auto"/>
            <w:vAlign w:val="bottom"/>
          </w:tcPr>
          <w:p w:rsidR="00944AEA" w:rsidRPr="00944AEA" w:rsidRDefault="00944AEA" w:rsidP="00944AEA">
            <w:pPr>
              <w:suppressAutoHyphens w:val="0"/>
              <w:autoSpaceDE w:val="0"/>
              <w:autoSpaceDN w:val="0"/>
              <w:adjustRightInd w:val="0"/>
              <w:spacing w:before="40" w:after="40" w:line="220" w:lineRule="exact"/>
              <w:jc w:val="right"/>
              <w:rPr>
                <w:bCs/>
                <w:sz w:val="18"/>
                <w:szCs w:val="18"/>
              </w:rPr>
            </w:pPr>
            <w:r w:rsidRPr="00944AEA">
              <w:rPr>
                <w:bCs/>
                <w:sz w:val="18"/>
                <w:szCs w:val="18"/>
              </w:rPr>
              <w:t>1</w:t>
            </w:r>
            <w:r w:rsidR="00B41DCB">
              <w:rPr>
                <w:bCs/>
                <w:sz w:val="18"/>
                <w:szCs w:val="18"/>
              </w:rPr>
              <w:t xml:space="preserve"> </w:t>
            </w:r>
            <w:r w:rsidRPr="00944AEA">
              <w:rPr>
                <w:bCs/>
                <w:sz w:val="18"/>
                <w:szCs w:val="18"/>
              </w:rPr>
              <w:t>844</w:t>
            </w:r>
          </w:p>
        </w:tc>
      </w:tr>
    </w:tbl>
    <w:p w:rsidR="00944AEA" w:rsidRDefault="00944AEA" w:rsidP="00944AEA">
      <w:pPr>
        <w:spacing w:before="120" w:after="240"/>
        <w:ind w:right="1134" w:firstLine="170"/>
        <w:sectPr w:rsidR="00944AEA" w:rsidSect="00944AEA">
          <w:headerReference w:type="even" r:id="rId13"/>
          <w:headerReference w:type="default" r:id="rId14"/>
          <w:footerReference w:type="even" r:id="rId15"/>
          <w:footerReference w:type="default" r:id="rId16"/>
          <w:headerReference w:type="first" r:id="rId17"/>
          <w:endnotePr>
            <w:numFmt w:val="decimal"/>
          </w:endnotePr>
          <w:pgSz w:w="16838" w:h="11906" w:orient="landscape" w:code="9"/>
          <w:pgMar w:top="1134" w:right="1701" w:bottom="1134" w:left="2268" w:header="567" w:footer="567" w:gutter="0"/>
          <w:cols w:space="720"/>
          <w:docGrid w:linePitch="272"/>
        </w:sectPr>
      </w:pPr>
      <w:r w:rsidRPr="00944AEA">
        <w:rPr>
          <w:i/>
          <w:iCs/>
          <w:sz w:val="18"/>
        </w:rPr>
        <w:t>Source</w:t>
      </w:r>
      <w:r w:rsidRPr="00944AEA">
        <w:rPr>
          <w:i/>
          <w:sz w:val="18"/>
        </w:rPr>
        <w:t>:</w:t>
      </w:r>
      <w:r w:rsidRPr="00944AEA">
        <w:rPr>
          <w:sz w:val="18"/>
        </w:rPr>
        <w:t xml:space="preserve"> ISTEEBU Statistical Yearbook 2007, December 2009.</w:t>
      </w:r>
    </w:p>
    <w:p w:rsidR="004E6404" w:rsidRPr="004E6404" w:rsidRDefault="004E6404" w:rsidP="004E6404">
      <w:pPr>
        <w:pStyle w:val="SingleTxtG"/>
      </w:pPr>
      <w:r w:rsidRPr="004E6404">
        <w:t>177.</w:t>
      </w:r>
      <w:r w:rsidRPr="004E6404">
        <w:tab/>
        <w:t xml:space="preserve">The above data show that there are fewer women than men aged between 50 and 65 who are still working. </w:t>
      </w:r>
    </w:p>
    <w:p w:rsidR="004E6404" w:rsidRPr="004E6404" w:rsidRDefault="004E6404" w:rsidP="004E6404">
      <w:pPr>
        <w:pStyle w:val="SingleTxtG"/>
      </w:pPr>
      <w:r w:rsidRPr="004E6404">
        <w:t>178.</w:t>
      </w:r>
      <w:r w:rsidRPr="004E6404">
        <w:tab/>
        <w:t>Rural areas are very much at a disadvantage in terms of social security, as the system is based on wages; without an income, no-one can claim social security. Work on the land is not waged, and is largely done by women, with the result that a significant swathe of the population is without access to the social security system.</w:t>
      </w:r>
    </w:p>
    <w:p w:rsidR="004E6404" w:rsidRPr="004E6404" w:rsidRDefault="004E6404" w:rsidP="004E6404">
      <w:pPr>
        <w:pStyle w:val="SingleTxtG"/>
      </w:pPr>
      <w:r w:rsidRPr="004E6404">
        <w:t>179.</w:t>
      </w:r>
      <w:r w:rsidRPr="004E6404">
        <w:tab/>
        <w:t xml:space="preserve">All civil servants contribute 4 per cent of their basic salary towards these benefits, and the Government contributes 6 per cent of the sum for each civil servant. </w:t>
      </w:r>
    </w:p>
    <w:p w:rsidR="004E6404" w:rsidRPr="004E6404" w:rsidRDefault="004E6404" w:rsidP="004E6404">
      <w:pPr>
        <w:pStyle w:val="SingleTxtG"/>
      </w:pPr>
      <w:r w:rsidRPr="004E6404">
        <w:t>180.</w:t>
      </w:r>
      <w:r w:rsidRPr="004E6404">
        <w:tab/>
        <w:t>In the event of an employment injury, a contract civil servant is compensated by the INSS. Established civil servants benefit from health care and are entitled to sick leave of which their official superior must be informed within 48 hours of an employee’s absence from work.</w:t>
      </w:r>
    </w:p>
    <w:p w:rsidR="004E6404" w:rsidRPr="004E6404" w:rsidRDefault="004E6404" w:rsidP="004E6404">
      <w:pPr>
        <w:pStyle w:val="SingleTxtG"/>
      </w:pPr>
      <w:r w:rsidRPr="004E6404">
        <w:t>181.</w:t>
      </w:r>
      <w:r w:rsidRPr="004E6404">
        <w:tab/>
        <w:t>If sick leave lasts for more than six months, the civil servant must appear before a medical committee which will decide on his or her ability to work. If the civil servant is declared permanently unable to work, that person is dismissed as being physically unfit for work and, depending on length of service ranging from less than 5 to 20 or more years, receives compensation for termination of employment of between two and six months of the most recent gross salary.</w:t>
      </w:r>
    </w:p>
    <w:p w:rsidR="004E6404" w:rsidRPr="004E6404" w:rsidRDefault="004E6404" w:rsidP="004E6404">
      <w:pPr>
        <w:pStyle w:val="SingleTxtG"/>
      </w:pPr>
      <w:r w:rsidRPr="004E6404">
        <w:t>182.</w:t>
      </w:r>
      <w:r w:rsidRPr="004E6404">
        <w:tab/>
        <w:t>Every civil servant who has reached the age of 60 can retire. Civil servants may, however, benefit from a one-off five-year extension. In those circumstances, civil servants are entitled to a retirement pension which is calculated according to procedures determined by the social security scheme to which they are affiliated. It should be stressed that the old</w:t>
      </w:r>
      <w:r w:rsidR="00C07ADB">
        <w:noBreakHyphen/>
      </w:r>
      <w:r w:rsidRPr="004E6404">
        <w:t>age benefits received are not sufficient to provide recipients and their families with an adequate standard of living. Some go further still and say that “to pension someone off is to send them to their grave”.</w:t>
      </w:r>
    </w:p>
    <w:p w:rsidR="004E6404" w:rsidRPr="004E6404" w:rsidRDefault="004E6404" w:rsidP="004E6404">
      <w:pPr>
        <w:pStyle w:val="SingleTxtG"/>
      </w:pPr>
      <w:r w:rsidRPr="004E6404">
        <w:t>183.</w:t>
      </w:r>
      <w:r w:rsidRPr="004E6404">
        <w:tab/>
        <w:t xml:space="preserve">Men and women are treated equally in terms of pensionable age, the periods giving entitlement to pension and pension levels. </w:t>
      </w:r>
    </w:p>
    <w:p w:rsidR="004E6404" w:rsidRPr="004E6404" w:rsidRDefault="004E6404" w:rsidP="004E6404">
      <w:pPr>
        <w:pStyle w:val="SingleTxtG"/>
      </w:pPr>
      <w:r w:rsidRPr="004E6404">
        <w:t>184.</w:t>
      </w:r>
      <w:r w:rsidRPr="004E6404">
        <w:tab/>
        <w:t>Non-nationals also benefit from the social security scheme, and those who are State civil servants or are working for national or international bodies are included among the contract employees covered by the INSS.</w:t>
      </w:r>
    </w:p>
    <w:p w:rsidR="004E6404" w:rsidRPr="004E6404" w:rsidRDefault="004E6404" w:rsidP="004E6404">
      <w:pPr>
        <w:pStyle w:val="SingleTxtG"/>
      </w:pPr>
      <w:r w:rsidRPr="004E6404">
        <w:t>185.</w:t>
      </w:r>
      <w:r w:rsidRPr="004E6404">
        <w:tab/>
        <w:t>The benefits set out above are determined by an act dating back to 1986 which is in need of revision in order to meet beneficiaries’ needs.</w:t>
      </w:r>
    </w:p>
    <w:p w:rsidR="004E6404" w:rsidRPr="004E6404" w:rsidRDefault="004E6404" w:rsidP="004E6404">
      <w:pPr>
        <w:pStyle w:val="SingleTxtG"/>
      </w:pPr>
      <w:r w:rsidRPr="004E6404">
        <w:t>186.</w:t>
      </w:r>
      <w:r w:rsidRPr="004E6404">
        <w:tab/>
        <w:t>Even though established civil servants are not treated in the same way as contract employees for pension purposes, the Government of Burundi is in the process of drawing up, through the Ministry of the Civil Service and Social Security, a proposal concerning the National Office of Pensions and Occupational Risks specifically for established civil servants.</w:t>
      </w:r>
    </w:p>
    <w:p w:rsidR="004E6404" w:rsidRPr="00B41DCB" w:rsidRDefault="004E6404" w:rsidP="004E6404">
      <w:pPr>
        <w:pStyle w:val="SingleTxtG"/>
        <w:rPr>
          <w:lang w:val="fr-FR"/>
        </w:rPr>
      </w:pPr>
      <w:r w:rsidRPr="004E6404">
        <w:t>187.</w:t>
      </w:r>
      <w:r w:rsidRPr="004E6404">
        <w:tab/>
        <w:t xml:space="preserve">There are in fact private operators facilitating the social security system, but they do not operate in tandem with the public system. </w:t>
      </w:r>
      <w:r w:rsidRPr="00B41DCB">
        <w:rPr>
          <w:lang w:val="fr-FR"/>
        </w:rPr>
        <w:t>The private players are commercial insurance companies and include the Société commerciale d’assurance du Burundi (SOCABU), SOCAR, BICOR, the Société générale d</w:t>
      </w:r>
      <w:r w:rsidR="00677B15" w:rsidRPr="00B41DCB">
        <w:rPr>
          <w:lang w:val="fr-FR"/>
        </w:rPr>
        <w:t>’</w:t>
      </w:r>
      <w:r w:rsidRPr="00B41DCB">
        <w:rPr>
          <w:lang w:val="fr-FR"/>
        </w:rPr>
        <w:t xml:space="preserve">assurance et de réassurance (SOGEAR) and the Union commerciale d’assurances et de réassurance (UCAR). </w:t>
      </w:r>
    </w:p>
    <w:p w:rsidR="004E6404" w:rsidRPr="004E6404" w:rsidRDefault="004E6404" w:rsidP="004E6404">
      <w:pPr>
        <w:pStyle w:val="SingleTxtG"/>
      </w:pPr>
      <w:r w:rsidRPr="004E6404">
        <w:t>188.</w:t>
      </w:r>
      <w:r w:rsidRPr="004E6404">
        <w:tab/>
        <w:t>Other commercial insurance agencies have been set up, including SONAVIE, MUSABU, UCOD and ODAG.</w:t>
      </w:r>
    </w:p>
    <w:p w:rsidR="004E6404" w:rsidRPr="004E6404" w:rsidRDefault="004E6404" w:rsidP="00B122AA">
      <w:pPr>
        <w:pStyle w:val="SingleTxtG"/>
        <w:keepLines/>
      </w:pPr>
      <w:r w:rsidRPr="004E6404">
        <w:t>189.</w:t>
      </w:r>
      <w:r w:rsidRPr="004E6404">
        <w:tab/>
        <w:t>There are non-statutory private arrangements for supplementary pensions in which the individual selects the insurance agency to which he or she wishes to make contributions. The amount of the contribution is FBu 5,000 or more a month, depending on the amount the individual is able to pay.</w:t>
      </w:r>
    </w:p>
    <w:p w:rsidR="004E6404" w:rsidRPr="004E6404" w:rsidRDefault="004E6404" w:rsidP="004E6404">
      <w:pPr>
        <w:pStyle w:val="SingleTxtG"/>
        <w:spacing w:after="240"/>
      </w:pPr>
      <w:r w:rsidRPr="004E6404">
        <w:t>190.</w:t>
      </w:r>
      <w:r w:rsidRPr="004E6404">
        <w:tab/>
        <w:t xml:space="preserve">According to the data set out in the table below, the trend in the number of claims recorded by insurance and contract (policy) sector for SOCABU, SOGEAR, BICOR and UCAR </w:t>
      </w:r>
      <w:r>
        <w:t>is as follows</w:t>
      </w:r>
      <w:r w:rsidRPr="004E6404">
        <w:t>:</w:t>
      </w:r>
    </w:p>
    <w:p w:rsidR="004E6404" w:rsidRDefault="004E6404" w:rsidP="004E6404">
      <w:pPr>
        <w:pStyle w:val="Heading1"/>
      </w:pPr>
      <w:r w:rsidRPr="004E6404">
        <w:t>Table 12</w:t>
      </w:r>
    </w:p>
    <w:p w:rsidR="004E6404" w:rsidRPr="004E6404" w:rsidRDefault="004E6404" w:rsidP="004E6404">
      <w:pPr>
        <w:pStyle w:val="SingleTxtG"/>
        <w:jc w:val="left"/>
        <w:rPr>
          <w:b/>
        </w:rPr>
      </w:pPr>
      <w:r w:rsidRPr="004E6404">
        <w:rPr>
          <w:b/>
        </w:rPr>
        <w:t>Trend in the number of claims recorded by insurance sector</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38"/>
        <w:gridCol w:w="572"/>
        <w:gridCol w:w="572"/>
        <w:gridCol w:w="572"/>
        <w:gridCol w:w="573"/>
        <w:gridCol w:w="572"/>
        <w:gridCol w:w="572"/>
        <w:gridCol w:w="572"/>
        <w:gridCol w:w="573"/>
        <w:gridCol w:w="572"/>
        <w:gridCol w:w="572"/>
        <w:gridCol w:w="572"/>
        <w:gridCol w:w="573"/>
      </w:tblGrid>
      <w:tr w:rsidR="004E6404" w:rsidRPr="00B41DCB">
        <w:tblPrEx>
          <w:tblCellMar>
            <w:top w:w="0" w:type="dxa"/>
            <w:bottom w:w="0" w:type="dxa"/>
          </w:tblCellMar>
        </w:tblPrEx>
        <w:trPr>
          <w:trHeight w:val="240"/>
          <w:tblHeader/>
        </w:trPr>
        <w:tc>
          <w:tcPr>
            <w:tcW w:w="1638"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00" w:lineRule="exact"/>
              <w:ind w:left="0" w:right="0"/>
              <w:jc w:val="left"/>
              <w:rPr>
                <w:i/>
                <w:sz w:val="16"/>
              </w:rPr>
            </w:pP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00" w:lineRule="exact"/>
              <w:ind w:left="0" w:right="0"/>
              <w:jc w:val="right"/>
              <w:rPr>
                <w:i/>
                <w:sz w:val="16"/>
              </w:rPr>
            </w:pPr>
            <w:r w:rsidRPr="00B41DCB">
              <w:rPr>
                <w:i/>
                <w:sz w:val="16"/>
              </w:rPr>
              <w:t>1993</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00" w:lineRule="exact"/>
              <w:ind w:left="0" w:right="0"/>
              <w:jc w:val="right"/>
              <w:rPr>
                <w:i/>
                <w:sz w:val="16"/>
              </w:rPr>
            </w:pPr>
            <w:r w:rsidRPr="00B41DCB">
              <w:rPr>
                <w:i/>
                <w:sz w:val="16"/>
              </w:rPr>
              <w:t>1994</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00" w:lineRule="exact"/>
              <w:ind w:left="0" w:right="0"/>
              <w:jc w:val="right"/>
              <w:rPr>
                <w:i/>
                <w:sz w:val="16"/>
              </w:rPr>
            </w:pPr>
            <w:r w:rsidRPr="00B41DCB">
              <w:rPr>
                <w:i/>
                <w:sz w:val="16"/>
              </w:rPr>
              <w:t>1995</w:t>
            </w:r>
          </w:p>
        </w:tc>
        <w:tc>
          <w:tcPr>
            <w:tcW w:w="573"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00" w:lineRule="exact"/>
              <w:ind w:left="0" w:right="0"/>
              <w:jc w:val="right"/>
              <w:rPr>
                <w:i/>
                <w:sz w:val="16"/>
              </w:rPr>
            </w:pPr>
            <w:r w:rsidRPr="00B41DCB">
              <w:rPr>
                <w:i/>
                <w:sz w:val="16"/>
              </w:rPr>
              <w:t>1996</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00" w:lineRule="exact"/>
              <w:ind w:left="0" w:right="0"/>
              <w:jc w:val="right"/>
              <w:rPr>
                <w:i/>
                <w:sz w:val="16"/>
              </w:rPr>
            </w:pPr>
            <w:r w:rsidRPr="00B41DCB">
              <w:rPr>
                <w:i/>
                <w:sz w:val="16"/>
              </w:rPr>
              <w:t>1997</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00" w:lineRule="exact"/>
              <w:ind w:left="0" w:right="0"/>
              <w:jc w:val="right"/>
              <w:rPr>
                <w:i/>
                <w:sz w:val="16"/>
              </w:rPr>
            </w:pPr>
            <w:r w:rsidRPr="00B41DCB">
              <w:rPr>
                <w:i/>
                <w:sz w:val="16"/>
              </w:rPr>
              <w:t>1998</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00" w:lineRule="exact"/>
              <w:ind w:left="0" w:right="0"/>
              <w:jc w:val="right"/>
              <w:rPr>
                <w:i/>
                <w:sz w:val="16"/>
              </w:rPr>
            </w:pPr>
            <w:r w:rsidRPr="00B41DCB">
              <w:rPr>
                <w:i/>
                <w:sz w:val="16"/>
              </w:rPr>
              <w:t>1999</w:t>
            </w:r>
          </w:p>
        </w:tc>
        <w:tc>
          <w:tcPr>
            <w:tcW w:w="573"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00" w:lineRule="exact"/>
              <w:ind w:left="0" w:right="0"/>
              <w:jc w:val="right"/>
              <w:rPr>
                <w:i/>
                <w:sz w:val="16"/>
              </w:rPr>
            </w:pPr>
            <w:r w:rsidRPr="00B41DCB">
              <w:rPr>
                <w:i/>
                <w:sz w:val="16"/>
              </w:rPr>
              <w:t>2000</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00" w:lineRule="exact"/>
              <w:ind w:left="0" w:right="0"/>
              <w:jc w:val="right"/>
              <w:rPr>
                <w:i/>
                <w:sz w:val="16"/>
              </w:rPr>
            </w:pPr>
            <w:r w:rsidRPr="00B41DCB">
              <w:rPr>
                <w:i/>
                <w:sz w:val="16"/>
              </w:rPr>
              <w:t>2001</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00" w:lineRule="exact"/>
              <w:ind w:left="0" w:right="0"/>
              <w:jc w:val="right"/>
              <w:rPr>
                <w:i/>
                <w:sz w:val="16"/>
              </w:rPr>
            </w:pPr>
            <w:r w:rsidRPr="00B41DCB">
              <w:rPr>
                <w:i/>
                <w:sz w:val="16"/>
              </w:rPr>
              <w:t>2002</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00" w:lineRule="exact"/>
              <w:ind w:left="0" w:right="0"/>
              <w:jc w:val="right"/>
              <w:rPr>
                <w:i/>
                <w:sz w:val="16"/>
              </w:rPr>
            </w:pPr>
            <w:r w:rsidRPr="00B41DCB">
              <w:rPr>
                <w:i/>
                <w:sz w:val="16"/>
              </w:rPr>
              <w:t>2003</w:t>
            </w:r>
          </w:p>
        </w:tc>
        <w:tc>
          <w:tcPr>
            <w:tcW w:w="573"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00" w:lineRule="exact"/>
              <w:ind w:left="0" w:right="0"/>
              <w:jc w:val="right"/>
              <w:rPr>
                <w:i/>
                <w:sz w:val="16"/>
              </w:rPr>
            </w:pPr>
            <w:r w:rsidRPr="00B41DCB">
              <w:rPr>
                <w:i/>
                <w:sz w:val="16"/>
              </w:rPr>
              <w:t>2004</w:t>
            </w:r>
          </w:p>
        </w:tc>
      </w:tr>
      <w:tr w:rsidR="004E6404" w:rsidRPr="00B41DCB">
        <w:tblPrEx>
          <w:tblCellMar>
            <w:top w:w="0" w:type="dxa"/>
            <w:bottom w:w="0" w:type="dxa"/>
          </w:tblCellMar>
        </w:tblPrEx>
        <w:trPr>
          <w:trHeight w:val="240"/>
        </w:trPr>
        <w:tc>
          <w:tcPr>
            <w:tcW w:w="1638"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left"/>
              <w:rPr>
                <w:sz w:val="18"/>
                <w:szCs w:val="18"/>
              </w:rPr>
            </w:pPr>
            <w:r w:rsidRPr="00B41DCB">
              <w:rPr>
                <w:sz w:val="18"/>
                <w:szCs w:val="18"/>
              </w:rPr>
              <w:t>Motor vehicle</w:t>
            </w:r>
          </w:p>
        </w:tc>
        <w:tc>
          <w:tcPr>
            <w:tcW w:w="572"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5</w:t>
            </w:r>
            <w:r w:rsidR="00B41DCB" w:rsidRPr="00B41DCB">
              <w:rPr>
                <w:sz w:val="18"/>
                <w:szCs w:val="18"/>
              </w:rPr>
              <w:t xml:space="preserve"> </w:t>
            </w:r>
            <w:r w:rsidRPr="00B41DCB">
              <w:rPr>
                <w:sz w:val="18"/>
                <w:szCs w:val="18"/>
              </w:rPr>
              <w:t>079</w:t>
            </w:r>
          </w:p>
        </w:tc>
        <w:tc>
          <w:tcPr>
            <w:tcW w:w="572"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4</w:t>
            </w:r>
            <w:r w:rsidR="00B41DCB" w:rsidRPr="00B41DCB">
              <w:rPr>
                <w:sz w:val="18"/>
                <w:szCs w:val="18"/>
              </w:rPr>
              <w:t xml:space="preserve"> </w:t>
            </w:r>
            <w:r w:rsidRPr="00B41DCB">
              <w:rPr>
                <w:sz w:val="18"/>
                <w:szCs w:val="18"/>
              </w:rPr>
              <w:t>509</w:t>
            </w:r>
          </w:p>
        </w:tc>
        <w:tc>
          <w:tcPr>
            <w:tcW w:w="572"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4</w:t>
            </w:r>
            <w:r w:rsidR="00B41DCB" w:rsidRPr="00B41DCB">
              <w:rPr>
                <w:sz w:val="18"/>
                <w:szCs w:val="18"/>
              </w:rPr>
              <w:t xml:space="preserve"> </w:t>
            </w:r>
            <w:r w:rsidRPr="00B41DCB">
              <w:rPr>
                <w:sz w:val="18"/>
                <w:szCs w:val="18"/>
              </w:rPr>
              <w:t>118</w:t>
            </w:r>
          </w:p>
        </w:tc>
        <w:tc>
          <w:tcPr>
            <w:tcW w:w="573"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3</w:t>
            </w:r>
            <w:r w:rsidR="00B41DCB" w:rsidRPr="00B41DCB">
              <w:rPr>
                <w:sz w:val="18"/>
                <w:szCs w:val="18"/>
              </w:rPr>
              <w:t xml:space="preserve"> </w:t>
            </w:r>
            <w:r w:rsidRPr="00B41DCB">
              <w:rPr>
                <w:sz w:val="18"/>
                <w:szCs w:val="18"/>
              </w:rPr>
              <w:t>145</w:t>
            </w:r>
          </w:p>
        </w:tc>
        <w:tc>
          <w:tcPr>
            <w:tcW w:w="572"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w:t>
            </w:r>
            <w:r w:rsidR="00B41DCB" w:rsidRPr="00B41DCB">
              <w:rPr>
                <w:sz w:val="18"/>
                <w:szCs w:val="18"/>
              </w:rPr>
              <w:t xml:space="preserve"> </w:t>
            </w:r>
            <w:r w:rsidRPr="00B41DCB">
              <w:rPr>
                <w:sz w:val="18"/>
                <w:szCs w:val="18"/>
              </w:rPr>
              <w:t>081</w:t>
            </w:r>
          </w:p>
        </w:tc>
        <w:tc>
          <w:tcPr>
            <w:tcW w:w="572"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w:t>
            </w:r>
            <w:r w:rsidR="00B41DCB" w:rsidRPr="00B41DCB">
              <w:rPr>
                <w:sz w:val="18"/>
                <w:szCs w:val="18"/>
              </w:rPr>
              <w:t xml:space="preserve"> </w:t>
            </w:r>
            <w:r w:rsidRPr="00B41DCB">
              <w:rPr>
                <w:sz w:val="18"/>
                <w:szCs w:val="18"/>
              </w:rPr>
              <w:t>357</w:t>
            </w:r>
          </w:p>
        </w:tc>
        <w:tc>
          <w:tcPr>
            <w:tcW w:w="572"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w:t>
            </w:r>
            <w:r w:rsidR="00B41DCB" w:rsidRPr="00B41DCB">
              <w:rPr>
                <w:sz w:val="18"/>
                <w:szCs w:val="18"/>
              </w:rPr>
              <w:t xml:space="preserve"> </w:t>
            </w:r>
            <w:r w:rsidRPr="00B41DCB">
              <w:rPr>
                <w:sz w:val="18"/>
                <w:szCs w:val="18"/>
              </w:rPr>
              <w:t>050</w:t>
            </w:r>
          </w:p>
        </w:tc>
        <w:tc>
          <w:tcPr>
            <w:tcW w:w="573"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904</w:t>
            </w:r>
          </w:p>
        </w:tc>
        <w:tc>
          <w:tcPr>
            <w:tcW w:w="572"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w:t>
            </w:r>
            <w:r w:rsidR="00B41DCB" w:rsidRPr="00B41DCB">
              <w:rPr>
                <w:sz w:val="18"/>
                <w:szCs w:val="18"/>
              </w:rPr>
              <w:t xml:space="preserve"> </w:t>
            </w:r>
            <w:r w:rsidRPr="00B41DCB">
              <w:rPr>
                <w:sz w:val="18"/>
                <w:szCs w:val="18"/>
              </w:rPr>
              <w:t>435</w:t>
            </w:r>
          </w:p>
        </w:tc>
        <w:tc>
          <w:tcPr>
            <w:tcW w:w="572"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479</w:t>
            </w:r>
          </w:p>
        </w:tc>
        <w:tc>
          <w:tcPr>
            <w:tcW w:w="572"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651</w:t>
            </w:r>
          </w:p>
        </w:tc>
        <w:tc>
          <w:tcPr>
            <w:tcW w:w="573"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785</w:t>
            </w:r>
          </w:p>
        </w:tc>
      </w:tr>
      <w:tr w:rsidR="004E6404" w:rsidRPr="00B41DCB">
        <w:tblPrEx>
          <w:tblCellMar>
            <w:top w:w="0" w:type="dxa"/>
            <w:bottom w:w="0" w:type="dxa"/>
          </w:tblCellMar>
        </w:tblPrEx>
        <w:trPr>
          <w:trHeight w:val="240"/>
        </w:trPr>
        <w:tc>
          <w:tcPr>
            <w:tcW w:w="1638" w:type="dxa"/>
            <w:shd w:val="clear" w:color="auto" w:fill="auto"/>
            <w:vAlign w:val="bottom"/>
          </w:tcPr>
          <w:p w:rsidR="004E6404" w:rsidRPr="00B41DCB" w:rsidRDefault="004E6404" w:rsidP="00B41DCB">
            <w:pPr>
              <w:pStyle w:val="SingleTxtG"/>
              <w:spacing w:before="40" w:after="40" w:line="220" w:lineRule="exact"/>
              <w:ind w:left="0" w:right="0"/>
              <w:jc w:val="left"/>
              <w:rPr>
                <w:sz w:val="18"/>
                <w:szCs w:val="18"/>
              </w:rPr>
            </w:pPr>
            <w:r w:rsidRPr="00B41DCB">
              <w:rPr>
                <w:sz w:val="18"/>
                <w:szCs w:val="18"/>
              </w:rPr>
              <w:t>Transport</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309</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243</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212</w:t>
            </w:r>
          </w:p>
        </w:tc>
        <w:tc>
          <w:tcPr>
            <w:tcW w:w="573"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88</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53</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169</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175</w:t>
            </w:r>
          </w:p>
        </w:tc>
        <w:tc>
          <w:tcPr>
            <w:tcW w:w="573"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119</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125</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6</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5</w:t>
            </w:r>
          </w:p>
        </w:tc>
        <w:tc>
          <w:tcPr>
            <w:tcW w:w="573"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9</w:t>
            </w:r>
          </w:p>
        </w:tc>
      </w:tr>
      <w:tr w:rsidR="004E6404" w:rsidRPr="00B41DCB">
        <w:tblPrEx>
          <w:tblCellMar>
            <w:top w:w="0" w:type="dxa"/>
            <w:bottom w:w="0" w:type="dxa"/>
          </w:tblCellMar>
        </w:tblPrEx>
        <w:trPr>
          <w:trHeight w:val="240"/>
        </w:trPr>
        <w:tc>
          <w:tcPr>
            <w:tcW w:w="1638" w:type="dxa"/>
            <w:shd w:val="clear" w:color="auto" w:fill="auto"/>
            <w:vAlign w:val="bottom"/>
          </w:tcPr>
          <w:p w:rsidR="004E6404" w:rsidRPr="00B41DCB" w:rsidRDefault="004E6404" w:rsidP="00B41DCB">
            <w:pPr>
              <w:pStyle w:val="SingleTxtG"/>
              <w:spacing w:before="40" w:after="40" w:line="220" w:lineRule="exact"/>
              <w:ind w:left="0" w:right="0"/>
              <w:jc w:val="left"/>
              <w:rPr>
                <w:sz w:val="18"/>
                <w:szCs w:val="18"/>
              </w:rPr>
            </w:pPr>
            <w:r w:rsidRPr="00B41DCB">
              <w:rPr>
                <w:sz w:val="18"/>
                <w:szCs w:val="18"/>
              </w:rPr>
              <w:t>Property and casualty</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202</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148</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p>
        </w:tc>
        <w:tc>
          <w:tcPr>
            <w:tcW w:w="573"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87</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93</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282</w:t>
            </w:r>
          </w:p>
        </w:tc>
        <w:tc>
          <w:tcPr>
            <w:tcW w:w="573"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290</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287</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20</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31</w:t>
            </w:r>
          </w:p>
        </w:tc>
        <w:tc>
          <w:tcPr>
            <w:tcW w:w="573"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40</w:t>
            </w:r>
          </w:p>
        </w:tc>
      </w:tr>
      <w:tr w:rsidR="004E6404" w:rsidRPr="00B41DCB">
        <w:tblPrEx>
          <w:tblCellMar>
            <w:top w:w="0" w:type="dxa"/>
            <w:bottom w:w="0" w:type="dxa"/>
          </w:tblCellMar>
        </w:tblPrEx>
        <w:trPr>
          <w:trHeight w:val="240"/>
        </w:trPr>
        <w:tc>
          <w:tcPr>
            <w:tcW w:w="1638"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left"/>
              <w:rPr>
                <w:sz w:val="18"/>
                <w:szCs w:val="18"/>
              </w:rPr>
            </w:pPr>
            <w:r w:rsidRPr="00B41DCB">
              <w:rPr>
                <w:sz w:val="18"/>
                <w:szCs w:val="18"/>
              </w:rPr>
              <w:t>Life</w:t>
            </w:r>
          </w:p>
        </w:tc>
        <w:tc>
          <w:tcPr>
            <w:tcW w:w="572"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245</w:t>
            </w:r>
          </w:p>
        </w:tc>
        <w:tc>
          <w:tcPr>
            <w:tcW w:w="572"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195</w:t>
            </w:r>
          </w:p>
        </w:tc>
        <w:tc>
          <w:tcPr>
            <w:tcW w:w="572"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p>
        </w:tc>
        <w:tc>
          <w:tcPr>
            <w:tcW w:w="573"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p>
        </w:tc>
        <w:tc>
          <w:tcPr>
            <w:tcW w:w="572"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88</w:t>
            </w:r>
          </w:p>
        </w:tc>
        <w:tc>
          <w:tcPr>
            <w:tcW w:w="572"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109</w:t>
            </w:r>
          </w:p>
        </w:tc>
        <w:tc>
          <w:tcPr>
            <w:tcW w:w="572"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125</w:t>
            </w:r>
          </w:p>
        </w:tc>
        <w:tc>
          <w:tcPr>
            <w:tcW w:w="573"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110</w:t>
            </w:r>
          </w:p>
        </w:tc>
        <w:tc>
          <w:tcPr>
            <w:tcW w:w="572"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135</w:t>
            </w:r>
          </w:p>
        </w:tc>
        <w:tc>
          <w:tcPr>
            <w:tcW w:w="572"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64</w:t>
            </w:r>
          </w:p>
        </w:tc>
        <w:tc>
          <w:tcPr>
            <w:tcW w:w="572"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126</w:t>
            </w:r>
          </w:p>
        </w:tc>
        <w:tc>
          <w:tcPr>
            <w:tcW w:w="573"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187</w:t>
            </w:r>
          </w:p>
        </w:tc>
      </w:tr>
      <w:tr w:rsidR="004E6404" w:rsidRPr="00B41DCB">
        <w:tblPrEx>
          <w:tblCellMar>
            <w:top w:w="0" w:type="dxa"/>
            <w:bottom w:w="0" w:type="dxa"/>
          </w:tblCellMar>
        </w:tblPrEx>
        <w:trPr>
          <w:trHeight w:val="240"/>
        </w:trPr>
        <w:tc>
          <w:tcPr>
            <w:tcW w:w="1638"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284" w:right="0"/>
              <w:jc w:val="left"/>
              <w:rPr>
                <w:b/>
                <w:sz w:val="18"/>
                <w:szCs w:val="18"/>
              </w:rPr>
            </w:pPr>
            <w:r w:rsidRPr="00B41DCB">
              <w:rPr>
                <w:b/>
                <w:sz w:val="18"/>
                <w:szCs w:val="18"/>
              </w:rPr>
              <w:t>Total</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5</w:t>
            </w:r>
            <w:r w:rsidR="00B41DCB" w:rsidRPr="00B41DCB">
              <w:rPr>
                <w:b/>
                <w:sz w:val="18"/>
                <w:szCs w:val="18"/>
              </w:rPr>
              <w:t xml:space="preserve"> </w:t>
            </w:r>
            <w:r w:rsidRPr="00B41DCB">
              <w:rPr>
                <w:b/>
                <w:sz w:val="18"/>
                <w:szCs w:val="18"/>
              </w:rPr>
              <w:t>835</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5</w:t>
            </w:r>
            <w:r w:rsidR="00B41DCB" w:rsidRPr="00B41DCB">
              <w:rPr>
                <w:b/>
                <w:sz w:val="18"/>
                <w:szCs w:val="18"/>
              </w:rPr>
              <w:t xml:space="preserve"> </w:t>
            </w:r>
            <w:r w:rsidRPr="00B41DCB">
              <w:rPr>
                <w:b/>
                <w:sz w:val="18"/>
                <w:szCs w:val="18"/>
              </w:rPr>
              <w:t>095</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4</w:t>
            </w:r>
            <w:r w:rsidR="00B41DCB" w:rsidRPr="00B41DCB">
              <w:rPr>
                <w:b/>
                <w:sz w:val="18"/>
                <w:szCs w:val="18"/>
              </w:rPr>
              <w:t xml:space="preserve"> </w:t>
            </w:r>
            <w:r w:rsidRPr="00B41DCB">
              <w:rPr>
                <w:b/>
                <w:sz w:val="18"/>
                <w:szCs w:val="18"/>
              </w:rPr>
              <w:t>330</w:t>
            </w:r>
          </w:p>
        </w:tc>
        <w:tc>
          <w:tcPr>
            <w:tcW w:w="573"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3</w:t>
            </w:r>
            <w:r w:rsidR="00B41DCB" w:rsidRPr="00B41DCB">
              <w:rPr>
                <w:b/>
                <w:sz w:val="18"/>
                <w:szCs w:val="18"/>
              </w:rPr>
              <w:t xml:space="preserve"> </w:t>
            </w:r>
            <w:r w:rsidRPr="00B41DCB">
              <w:rPr>
                <w:b/>
                <w:sz w:val="18"/>
                <w:szCs w:val="18"/>
              </w:rPr>
              <w:t>233</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2</w:t>
            </w:r>
            <w:r w:rsidR="00B41DCB" w:rsidRPr="00B41DCB">
              <w:rPr>
                <w:b/>
                <w:sz w:val="18"/>
                <w:szCs w:val="18"/>
              </w:rPr>
              <w:t xml:space="preserve"> </w:t>
            </w:r>
            <w:r w:rsidRPr="00B41DCB">
              <w:rPr>
                <w:b/>
                <w:sz w:val="18"/>
                <w:szCs w:val="18"/>
              </w:rPr>
              <w:t>309</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2</w:t>
            </w:r>
            <w:r w:rsidR="00B41DCB" w:rsidRPr="00B41DCB">
              <w:rPr>
                <w:b/>
                <w:sz w:val="18"/>
                <w:szCs w:val="18"/>
              </w:rPr>
              <w:t xml:space="preserve"> </w:t>
            </w:r>
            <w:r w:rsidRPr="00B41DCB">
              <w:rPr>
                <w:b/>
                <w:sz w:val="18"/>
                <w:szCs w:val="18"/>
              </w:rPr>
              <w:t>728</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1</w:t>
            </w:r>
            <w:r w:rsidR="00B41DCB" w:rsidRPr="00B41DCB">
              <w:rPr>
                <w:b/>
                <w:sz w:val="18"/>
                <w:szCs w:val="18"/>
              </w:rPr>
              <w:t xml:space="preserve"> </w:t>
            </w:r>
            <w:r w:rsidRPr="00B41DCB">
              <w:rPr>
                <w:b/>
                <w:sz w:val="18"/>
                <w:szCs w:val="18"/>
              </w:rPr>
              <w:t>632</w:t>
            </w:r>
          </w:p>
        </w:tc>
        <w:tc>
          <w:tcPr>
            <w:tcW w:w="573"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1</w:t>
            </w:r>
            <w:r w:rsidR="00B41DCB" w:rsidRPr="00B41DCB">
              <w:rPr>
                <w:b/>
                <w:sz w:val="18"/>
                <w:szCs w:val="18"/>
              </w:rPr>
              <w:t xml:space="preserve"> </w:t>
            </w:r>
            <w:r w:rsidRPr="00B41DCB">
              <w:rPr>
                <w:b/>
                <w:sz w:val="18"/>
                <w:szCs w:val="18"/>
              </w:rPr>
              <w:t>423</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1</w:t>
            </w:r>
            <w:r w:rsidR="00B41DCB" w:rsidRPr="00B41DCB">
              <w:rPr>
                <w:b/>
                <w:sz w:val="18"/>
                <w:szCs w:val="18"/>
              </w:rPr>
              <w:t xml:space="preserve"> </w:t>
            </w:r>
            <w:r w:rsidRPr="00B41DCB">
              <w:rPr>
                <w:b/>
                <w:sz w:val="18"/>
                <w:szCs w:val="18"/>
              </w:rPr>
              <w:t>982</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569</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813</w:t>
            </w:r>
          </w:p>
        </w:tc>
        <w:tc>
          <w:tcPr>
            <w:tcW w:w="573"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1</w:t>
            </w:r>
            <w:r w:rsidR="00B41DCB" w:rsidRPr="00B41DCB">
              <w:rPr>
                <w:b/>
                <w:sz w:val="18"/>
                <w:szCs w:val="18"/>
              </w:rPr>
              <w:t xml:space="preserve"> </w:t>
            </w:r>
            <w:r w:rsidRPr="00B41DCB">
              <w:rPr>
                <w:b/>
                <w:sz w:val="18"/>
                <w:szCs w:val="18"/>
              </w:rPr>
              <w:t>021</w:t>
            </w:r>
          </w:p>
        </w:tc>
      </w:tr>
    </w:tbl>
    <w:p w:rsidR="004E6404" w:rsidRDefault="004E6404" w:rsidP="004E6404">
      <w:pPr>
        <w:pStyle w:val="Heading1"/>
        <w:spacing w:before="240"/>
      </w:pPr>
      <w:r w:rsidRPr="004E6404">
        <w:t>Table 13</w:t>
      </w:r>
    </w:p>
    <w:p w:rsidR="004E6404" w:rsidRPr="004E6404" w:rsidRDefault="004E6404" w:rsidP="004E6404">
      <w:pPr>
        <w:pStyle w:val="SingleTxtG"/>
        <w:jc w:val="left"/>
        <w:rPr>
          <w:b/>
        </w:rPr>
      </w:pPr>
      <w:r w:rsidRPr="004E6404">
        <w:rPr>
          <w:b/>
        </w:rPr>
        <w:t>Trend in the number of contracts (policies) issued by insurance</w:t>
      </w:r>
      <w:r>
        <w:rPr>
          <w:b/>
        </w:rPr>
        <w:t xml:space="preserve"> sector</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652"/>
        <w:gridCol w:w="571"/>
        <w:gridCol w:w="571"/>
        <w:gridCol w:w="571"/>
        <w:gridCol w:w="571"/>
        <w:gridCol w:w="571"/>
        <w:gridCol w:w="571"/>
        <w:gridCol w:w="571"/>
        <w:gridCol w:w="571"/>
        <w:gridCol w:w="571"/>
        <w:gridCol w:w="571"/>
        <w:gridCol w:w="571"/>
        <w:gridCol w:w="572"/>
      </w:tblGrid>
      <w:tr w:rsidR="004E6404" w:rsidRPr="00B41DCB">
        <w:tblPrEx>
          <w:tblCellMar>
            <w:top w:w="0" w:type="dxa"/>
            <w:bottom w:w="0" w:type="dxa"/>
          </w:tblCellMar>
        </w:tblPrEx>
        <w:trPr>
          <w:trHeight w:val="240"/>
          <w:tblHeader/>
        </w:trPr>
        <w:tc>
          <w:tcPr>
            <w:tcW w:w="1652" w:type="dxa"/>
            <w:tcBorders>
              <w:top w:val="single" w:sz="4" w:space="0" w:color="auto"/>
              <w:bottom w:val="single" w:sz="12" w:space="0" w:color="auto"/>
            </w:tcBorders>
            <w:shd w:val="clear" w:color="auto" w:fill="auto"/>
            <w:vAlign w:val="bottom"/>
          </w:tcPr>
          <w:p w:rsidR="004E6404" w:rsidRPr="00B41DCB" w:rsidRDefault="004E6404" w:rsidP="004E6404">
            <w:pPr>
              <w:pStyle w:val="SingleTxtG"/>
              <w:spacing w:before="40" w:after="40" w:line="220" w:lineRule="exact"/>
              <w:ind w:left="0" w:right="0"/>
              <w:jc w:val="left"/>
              <w:rPr>
                <w:i/>
                <w:sz w:val="16"/>
              </w:rPr>
            </w:pPr>
          </w:p>
        </w:tc>
        <w:tc>
          <w:tcPr>
            <w:tcW w:w="571" w:type="dxa"/>
            <w:tcBorders>
              <w:top w:val="single" w:sz="4" w:space="0" w:color="auto"/>
              <w:bottom w:val="single" w:sz="12" w:space="0" w:color="auto"/>
            </w:tcBorders>
            <w:shd w:val="clear" w:color="auto" w:fill="auto"/>
            <w:vAlign w:val="bottom"/>
          </w:tcPr>
          <w:p w:rsidR="004E6404" w:rsidRPr="00B41DCB" w:rsidRDefault="004E6404" w:rsidP="004E6404">
            <w:pPr>
              <w:pStyle w:val="SingleTxtG"/>
              <w:spacing w:before="40" w:after="40" w:line="220" w:lineRule="exact"/>
              <w:ind w:left="0" w:right="0"/>
              <w:jc w:val="right"/>
              <w:rPr>
                <w:i/>
                <w:sz w:val="16"/>
              </w:rPr>
            </w:pPr>
            <w:r w:rsidRPr="00B41DCB">
              <w:rPr>
                <w:i/>
                <w:sz w:val="16"/>
              </w:rPr>
              <w:t>1993</w:t>
            </w:r>
          </w:p>
        </w:tc>
        <w:tc>
          <w:tcPr>
            <w:tcW w:w="571" w:type="dxa"/>
            <w:tcBorders>
              <w:top w:val="single" w:sz="4" w:space="0" w:color="auto"/>
              <w:bottom w:val="single" w:sz="12" w:space="0" w:color="auto"/>
            </w:tcBorders>
            <w:shd w:val="clear" w:color="auto" w:fill="auto"/>
            <w:vAlign w:val="bottom"/>
          </w:tcPr>
          <w:p w:rsidR="004E6404" w:rsidRPr="00B41DCB" w:rsidRDefault="004E6404" w:rsidP="004E6404">
            <w:pPr>
              <w:pStyle w:val="SingleTxtG"/>
              <w:spacing w:before="40" w:after="40" w:line="220" w:lineRule="exact"/>
              <w:ind w:left="0" w:right="0"/>
              <w:jc w:val="right"/>
              <w:rPr>
                <w:i/>
                <w:sz w:val="16"/>
              </w:rPr>
            </w:pPr>
            <w:r w:rsidRPr="00B41DCB">
              <w:rPr>
                <w:i/>
                <w:sz w:val="16"/>
              </w:rPr>
              <w:t>1994</w:t>
            </w:r>
          </w:p>
        </w:tc>
        <w:tc>
          <w:tcPr>
            <w:tcW w:w="571" w:type="dxa"/>
            <w:tcBorders>
              <w:top w:val="single" w:sz="4" w:space="0" w:color="auto"/>
              <w:bottom w:val="single" w:sz="12" w:space="0" w:color="auto"/>
            </w:tcBorders>
            <w:shd w:val="clear" w:color="auto" w:fill="auto"/>
            <w:vAlign w:val="bottom"/>
          </w:tcPr>
          <w:p w:rsidR="004E6404" w:rsidRPr="00B41DCB" w:rsidRDefault="004E6404" w:rsidP="004E6404">
            <w:pPr>
              <w:pStyle w:val="SingleTxtG"/>
              <w:spacing w:before="40" w:after="40" w:line="220" w:lineRule="exact"/>
              <w:ind w:left="0" w:right="0"/>
              <w:jc w:val="right"/>
              <w:rPr>
                <w:i/>
                <w:sz w:val="16"/>
              </w:rPr>
            </w:pPr>
            <w:r w:rsidRPr="00B41DCB">
              <w:rPr>
                <w:i/>
                <w:sz w:val="16"/>
              </w:rPr>
              <w:t>1995</w:t>
            </w:r>
          </w:p>
        </w:tc>
        <w:tc>
          <w:tcPr>
            <w:tcW w:w="571" w:type="dxa"/>
            <w:tcBorders>
              <w:top w:val="single" w:sz="4" w:space="0" w:color="auto"/>
              <w:bottom w:val="single" w:sz="12" w:space="0" w:color="auto"/>
            </w:tcBorders>
            <w:shd w:val="clear" w:color="auto" w:fill="auto"/>
            <w:vAlign w:val="bottom"/>
          </w:tcPr>
          <w:p w:rsidR="004E6404" w:rsidRPr="00B41DCB" w:rsidRDefault="004E6404" w:rsidP="004E6404">
            <w:pPr>
              <w:pStyle w:val="SingleTxtG"/>
              <w:spacing w:before="40" w:after="40" w:line="220" w:lineRule="exact"/>
              <w:ind w:left="0" w:right="0"/>
              <w:jc w:val="right"/>
              <w:rPr>
                <w:i/>
                <w:sz w:val="16"/>
              </w:rPr>
            </w:pPr>
            <w:r w:rsidRPr="00B41DCB">
              <w:rPr>
                <w:i/>
                <w:sz w:val="16"/>
              </w:rPr>
              <w:t>1996</w:t>
            </w:r>
          </w:p>
        </w:tc>
        <w:tc>
          <w:tcPr>
            <w:tcW w:w="571" w:type="dxa"/>
            <w:tcBorders>
              <w:top w:val="single" w:sz="4" w:space="0" w:color="auto"/>
              <w:bottom w:val="single" w:sz="12" w:space="0" w:color="auto"/>
            </w:tcBorders>
            <w:shd w:val="clear" w:color="auto" w:fill="auto"/>
            <w:vAlign w:val="bottom"/>
          </w:tcPr>
          <w:p w:rsidR="004E6404" w:rsidRPr="00B41DCB" w:rsidRDefault="004E6404" w:rsidP="004E6404">
            <w:pPr>
              <w:pStyle w:val="SingleTxtG"/>
              <w:spacing w:before="40" w:after="40" w:line="220" w:lineRule="exact"/>
              <w:ind w:left="0" w:right="0"/>
              <w:jc w:val="right"/>
              <w:rPr>
                <w:i/>
                <w:sz w:val="16"/>
              </w:rPr>
            </w:pPr>
            <w:r w:rsidRPr="00B41DCB">
              <w:rPr>
                <w:i/>
                <w:sz w:val="16"/>
              </w:rPr>
              <w:t>1997</w:t>
            </w:r>
          </w:p>
        </w:tc>
        <w:tc>
          <w:tcPr>
            <w:tcW w:w="571" w:type="dxa"/>
            <w:tcBorders>
              <w:top w:val="single" w:sz="4" w:space="0" w:color="auto"/>
              <w:bottom w:val="single" w:sz="12" w:space="0" w:color="auto"/>
            </w:tcBorders>
            <w:shd w:val="clear" w:color="auto" w:fill="auto"/>
            <w:vAlign w:val="bottom"/>
          </w:tcPr>
          <w:p w:rsidR="004E6404" w:rsidRPr="00B41DCB" w:rsidRDefault="004E6404" w:rsidP="004E6404">
            <w:pPr>
              <w:pStyle w:val="SingleTxtG"/>
              <w:spacing w:before="40" w:after="40" w:line="220" w:lineRule="exact"/>
              <w:ind w:left="0" w:right="0"/>
              <w:jc w:val="right"/>
              <w:rPr>
                <w:i/>
                <w:sz w:val="16"/>
              </w:rPr>
            </w:pPr>
            <w:r w:rsidRPr="00B41DCB">
              <w:rPr>
                <w:i/>
                <w:sz w:val="16"/>
              </w:rPr>
              <w:t>1998</w:t>
            </w:r>
          </w:p>
        </w:tc>
        <w:tc>
          <w:tcPr>
            <w:tcW w:w="571" w:type="dxa"/>
            <w:tcBorders>
              <w:top w:val="single" w:sz="4" w:space="0" w:color="auto"/>
              <w:bottom w:val="single" w:sz="12" w:space="0" w:color="auto"/>
            </w:tcBorders>
            <w:shd w:val="clear" w:color="auto" w:fill="auto"/>
            <w:vAlign w:val="bottom"/>
          </w:tcPr>
          <w:p w:rsidR="004E6404" w:rsidRPr="00B41DCB" w:rsidRDefault="004E6404" w:rsidP="004E6404">
            <w:pPr>
              <w:pStyle w:val="SingleTxtG"/>
              <w:spacing w:before="40" w:after="40" w:line="220" w:lineRule="exact"/>
              <w:ind w:left="0" w:right="0"/>
              <w:jc w:val="right"/>
              <w:rPr>
                <w:i/>
                <w:sz w:val="16"/>
              </w:rPr>
            </w:pPr>
            <w:r w:rsidRPr="00B41DCB">
              <w:rPr>
                <w:i/>
                <w:sz w:val="16"/>
              </w:rPr>
              <w:t>1999</w:t>
            </w:r>
          </w:p>
        </w:tc>
        <w:tc>
          <w:tcPr>
            <w:tcW w:w="571" w:type="dxa"/>
            <w:tcBorders>
              <w:top w:val="single" w:sz="4" w:space="0" w:color="auto"/>
              <w:bottom w:val="single" w:sz="12" w:space="0" w:color="auto"/>
            </w:tcBorders>
            <w:shd w:val="clear" w:color="auto" w:fill="auto"/>
            <w:vAlign w:val="bottom"/>
          </w:tcPr>
          <w:p w:rsidR="004E6404" w:rsidRPr="00B41DCB" w:rsidRDefault="004E6404" w:rsidP="004E6404">
            <w:pPr>
              <w:pStyle w:val="SingleTxtG"/>
              <w:spacing w:before="40" w:after="40" w:line="220" w:lineRule="exact"/>
              <w:ind w:left="0" w:right="0"/>
              <w:jc w:val="right"/>
              <w:rPr>
                <w:i/>
                <w:sz w:val="16"/>
              </w:rPr>
            </w:pPr>
            <w:r w:rsidRPr="00B41DCB">
              <w:rPr>
                <w:i/>
                <w:sz w:val="16"/>
              </w:rPr>
              <w:t>2000</w:t>
            </w:r>
          </w:p>
        </w:tc>
        <w:tc>
          <w:tcPr>
            <w:tcW w:w="571" w:type="dxa"/>
            <w:tcBorders>
              <w:top w:val="single" w:sz="4" w:space="0" w:color="auto"/>
              <w:bottom w:val="single" w:sz="12" w:space="0" w:color="auto"/>
            </w:tcBorders>
            <w:shd w:val="clear" w:color="auto" w:fill="auto"/>
            <w:vAlign w:val="bottom"/>
          </w:tcPr>
          <w:p w:rsidR="004E6404" w:rsidRPr="00B41DCB" w:rsidRDefault="004E6404" w:rsidP="004E6404">
            <w:pPr>
              <w:pStyle w:val="SingleTxtG"/>
              <w:spacing w:before="40" w:after="40" w:line="220" w:lineRule="exact"/>
              <w:ind w:left="0" w:right="0"/>
              <w:jc w:val="right"/>
              <w:rPr>
                <w:i/>
                <w:sz w:val="16"/>
              </w:rPr>
            </w:pPr>
            <w:r w:rsidRPr="00B41DCB">
              <w:rPr>
                <w:i/>
                <w:sz w:val="16"/>
              </w:rPr>
              <w:t>2001</w:t>
            </w:r>
          </w:p>
        </w:tc>
        <w:tc>
          <w:tcPr>
            <w:tcW w:w="571" w:type="dxa"/>
            <w:tcBorders>
              <w:top w:val="single" w:sz="4" w:space="0" w:color="auto"/>
              <w:bottom w:val="single" w:sz="12" w:space="0" w:color="auto"/>
            </w:tcBorders>
            <w:shd w:val="clear" w:color="auto" w:fill="auto"/>
            <w:vAlign w:val="bottom"/>
          </w:tcPr>
          <w:p w:rsidR="004E6404" w:rsidRPr="00B41DCB" w:rsidRDefault="004E6404" w:rsidP="004E6404">
            <w:pPr>
              <w:pStyle w:val="SingleTxtG"/>
              <w:spacing w:before="40" w:after="40" w:line="220" w:lineRule="exact"/>
              <w:ind w:left="0" w:right="0"/>
              <w:jc w:val="right"/>
              <w:rPr>
                <w:i/>
                <w:sz w:val="16"/>
              </w:rPr>
            </w:pPr>
            <w:r w:rsidRPr="00B41DCB">
              <w:rPr>
                <w:i/>
                <w:sz w:val="16"/>
              </w:rPr>
              <w:t>2002</w:t>
            </w:r>
          </w:p>
        </w:tc>
        <w:tc>
          <w:tcPr>
            <w:tcW w:w="571" w:type="dxa"/>
            <w:tcBorders>
              <w:top w:val="single" w:sz="4" w:space="0" w:color="auto"/>
              <w:bottom w:val="single" w:sz="12" w:space="0" w:color="auto"/>
            </w:tcBorders>
            <w:shd w:val="clear" w:color="auto" w:fill="auto"/>
            <w:vAlign w:val="bottom"/>
          </w:tcPr>
          <w:p w:rsidR="004E6404" w:rsidRPr="00B41DCB" w:rsidRDefault="004E6404" w:rsidP="004E6404">
            <w:pPr>
              <w:pStyle w:val="SingleTxtG"/>
              <w:spacing w:before="40" w:after="40" w:line="220" w:lineRule="exact"/>
              <w:ind w:left="0" w:right="0"/>
              <w:jc w:val="right"/>
              <w:rPr>
                <w:i/>
                <w:sz w:val="16"/>
              </w:rPr>
            </w:pPr>
            <w:r w:rsidRPr="00B41DCB">
              <w:rPr>
                <w:i/>
                <w:sz w:val="16"/>
              </w:rPr>
              <w:t>2003</w:t>
            </w:r>
          </w:p>
        </w:tc>
        <w:tc>
          <w:tcPr>
            <w:tcW w:w="572" w:type="dxa"/>
            <w:tcBorders>
              <w:top w:val="single" w:sz="4" w:space="0" w:color="auto"/>
              <w:bottom w:val="single" w:sz="12" w:space="0" w:color="auto"/>
            </w:tcBorders>
            <w:shd w:val="clear" w:color="auto" w:fill="auto"/>
            <w:vAlign w:val="bottom"/>
          </w:tcPr>
          <w:p w:rsidR="004E6404" w:rsidRPr="00B41DCB" w:rsidRDefault="004E6404" w:rsidP="004E6404">
            <w:pPr>
              <w:pStyle w:val="SingleTxtG"/>
              <w:spacing w:before="40" w:after="40" w:line="220" w:lineRule="exact"/>
              <w:ind w:left="0" w:right="0"/>
              <w:jc w:val="right"/>
              <w:rPr>
                <w:i/>
                <w:sz w:val="16"/>
              </w:rPr>
            </w:pPr>
            <w:r w:rsidRPr="00B41DCB">
              <w:rPr>
                <w:i/>
                <w:sz w:val="16"/>
              </w:rPr>
              <w:t>2004</w:t>
            </w:r>
          </w:p>
        </w:tc>
      </w:tr>
      <w:tr w:rsidR="004E6404" w:rsidRPr="00B41DCB">
        <w:tblPrEx>
          <w:tblCellMar>
            <w:top w:w="0" w:type="dxa"/>
            <w:bottom w:w="0" w:type="dxa"/>
          </w:tblCellMar>
        </w:tblPrEx>
        <w:trPr>
          <w:trHeight w:val="240"/>
        </w:trPr>
        <w:tc>
          <w:tcPr>
            <w:tcW w:w="1652"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left"/>
              <w:rPr>
                <w:sz w:val="18"/>
                <w:szCs w:val="18"/>
              </w:rPr>
            </w:pPr>
            <w:r w:rsidRPr="00B41DCB">
              <w:rPr>
                <w:sz w:val="18"/>
                <w:szCs w:val="18"/>
              </w:rPr>
              <w:t xml:space="preserve">Motor vehicle </w:t>
            </w:r>
          </w:p>
        </w:tc>
        <w:tc>
          <w:tcPr>
            <w:tcW w:w="571"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21</w:t>
            </w:r>
            <w:r w:rsidR="00B41DCB" w:rsidRPr="00B41DCB">
              <w:rPr>
                <w:sz w:val="18"/>
                <w:szCs w:val="18"/>
              </w:rPr>
              <w:t xml:space="preserve"> </w:t>
            </w:r>
            <w:r w:rsidRPr="00B41DCB">
              <w:rPr>
                <w:sz w:val="18"/>
                <w:szCs w:val="18"/>
              </w:rPr>
              <w:t>685</w:t>
            </w:r>
          </w:p>
        </w:tc>
        <w:tc>
          <w:tcPr>
            <w:tcW w:w="571"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w:t>
            </w:r>
          </w:p>
        </w:tc>
        <w:tc>
          <w:tcPr>
            <w:tcW w:w="571"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11</w:t>
            </w:r>
            <w:r w:rsidR="00B41DCB" w:rsidRPr="00B41DCB">
              <w:rPr>
                <w:sz w:val="18"/>
                <w:szCs w:val="18"/>
              </w:rPr>
              <w:t xml:space="preserve"> </w:t>
            </w:r>
            <w:r w:rsidRPr="00B41DCB">
              <w:rPr>
                <w:sz w:val="18"/>
                <w:szCs w:val="18"/>
              </w:rPr>
              <w:t>759</w:t>
            </w:r>
          </w:p>
        </w:tc>
        <w:tc>
          <w:tcPr>
            <w:tcW w:w="571"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w:t>
            </w:r>
            <w:r w:rsidR="00B41DCB" w:rsidRPr="00B41DCB">
              <w:rPr>
                <w:sz w:val="18"/>
                <w:szCs w:val="18"/>
              </w:rPr>
              <w:t xml:space="preserve"> </w:t>
            </w:r>
            <w:r w:rsidRPr="00B41DCB">
              <w:rPr>
                <w:sz w:val="18"/>
                <w:szCs w:val="18"/>
              </w:rPr>
              <w:t>440</w:t>
            </w:r>
          </w:p>
        </w:tc>
        <w:tc>
          <w:tcPr>
            <w:tcW w:w="571"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6</w:t>
            </w:r>
            <w:r w:rsidR="00B41DCB" w:rsidRPr="00B41DCB">
              <w:rPr>
                <w:sz w:val="18"/>
                <w:szCs w:val="18"/>
              </w:rPr>
              <w:t xml:space="preserve"> </w:t>
            </w:r>
            <w:r w:rsidRPr="00B41DCB">
              <w:rPr>
                <w:sz w:val="18"/>
                <w:szCs w:val="18"/>
              </w:rPr>
              <w:t>247</w:t>
            </w:r>
          </w:p>
        </w:tc>
        <w:tc>
          <w:tcPr>
            <w:tcW w:w="571"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6</w:t>
            </w:r>
            <w:r w:rsidR="00B41DCB" w:rsidRPr="00B41DCB">
              <w:rPr>
                <w:sz w:val="18"/>
                <w:szCs w:val="18"/>
              </w:rPr>
              <w:t xml:space="preserve"> </w:t>
            </w:r>
            <w:r w:rsidRPr="00B41DCB">
              <w:rPr>
                <w:sz w:val="18"/>
                <w:szCs w:val="18"/>
              </w:rPr>
              <w:t>727</w:t>
            </w:r>
          </w:p>
        </w:tc>
        <w:tc>
          <w:tcPr>
            <w:tcW w:w="571"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w:t>
            </w:r>
            <w:r w:rsidR="00B41DCB" w:rsidRPr="00B41DCB">
              <w:rPr>
                <w:sz w:val="18"/>
                <w:szCs w:val="18"/>
              </w:rPr>
              <w:t xml:space="preserve"> </w:t>
            </w:r>
            <w:r w:rsidRPr="00B41DCB">
              <w:rPr>
                <w:sz w:val="18"/>
                <w:szCs w:val="18"/>
              </w:rPr>
              <w:t>613</w:t>
            </w:r>
          </w:p>
        </w:tc>
        <w:tc>
          <w:tcPr>
            <w:tcW w:w="571"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w:t>
            </w:r>
            <w:r w:rsidR="00B41DCB" w:rsidRPr="00B41DCB">
              <w:rPr>
                <w:sz w:val="18"/>
                <w:szCs w:val="18"/>
              </w:rPr>
              <w:t xml:space="preserve"> </w:t>
            </w:r>
            <w:r w:rsidRPr="00B41DCB">
              <w:rPr>
                <w:sz w:val="18"/>
                <w:szCs w:val="18"/>
              </w:rPr>
              <w:t>628</w:t>
            </w:r>
          </w:p>
        </w:tc>
        <w:tc>
          <w:tcPr>
            <w:tcW w:w="571"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4</w:t>
            </w:r>
            <w:r w:rsidR="00B41DCB" w:rsidRPr="00B41DCB">
              <w:rPr>
                <w:sz w:val="18"/>
                <w:szCs w:val="18"/>
              </w:rPr>
              <w:t xml:space="preserve"> </w:t>
            </w:r>
            <w:r w:rsidRPr="00B41DCB">
              <w:rPr>
                <w:sz w:val="18"/>
                <w:szCs w:val="18"/>
              </w:rPr>
              <w:t>460</w:t>
            </w:r>
          </w:p>
        </w:tc>
        <w:tc>
          <w:tcPr>
            <w:tcW w:w="571"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w:t>
            </w:r>
            <w:r w:rsidR="00B41DCB" w:rsidRPr="00B41DCB">
              <w:rPr>
                <w:sz w:val="18"/>
                <w:szCs w:val="18"/>
              </w:rPr>
              <w:t xml:space="preserve"> </w:t>
            </w:r>
            <w:r w:rsidRPr="00B41DCB">
              <w:rPr>
                <w:sz w:val="18"/>
                <w:szCs w:val="18"/>
              </w:rPr>
              <w:t>740</w:t>
            </w:r>
          </w:p>
        </w:tc>
        <w:tc>
          <w:tcPr>
            <w:tcW w:w="571"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3</w:t>
            </w:r>
            <w:r w:rsidR="00B41DCB" w:rsidRPr="00B41DCB">
              <w:rPr>
                <w:sz w:val="18"/>
                <w:szCs w:val="18"/>
              </w:rPr>
              <w:t xml:space="preserve"> </w:t>
            </w:r>
            <w:r w:rsidRPr="00B41DCB">
              <w:rPr>
                <w:sz w:val="18"/>
                <w:szCs w:val="18"/>
              </w:rPr>
              <w:t>139</w:t>
            </w:r>
          </w:p>
        </w:tc>
        <w:tc>
          <w:tcPr>
            <w:tcW w:w="572" w:type="dxa"/>
            <w:tcBorders>
              <w:top w:val="single" w:sz="12"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3</w:t>
            </w:r>
            <w:r w:rsidR="00B41DCB" w:rsidRPr="00B41DCB">
              <w:rPr>
                <w:sz w:val="18"/>
                <w:szCs w:val="18"/>
              </w:rPr>
              <w:t xml:space="preserve"> </w:t>
            </w:r>
            <w:r w:rsidRPr="00B41DCB">
              <w:rPr>
                <w:sz w:val="18"/>
                <w:szCs w:val="18"/>
              </w:rPr>
              <w:t>783</w:t>
            </w:r>
          </w:p>
        </w:tc>
      </w:tr>
      <w:tr w:rsidR="004E6404" w:rsidRPr="00B41DCB">
        <w:tblPrEx>
          <w:tblCellMar>
            <w:top w:w="0" w:type="dxa"/>
            <w:bottom w:w="0" w:type="dxa"/>
          </w:tblCellMar>
        </w:tblPrEx>
        <w:trPr>
          <w:trHeight w:val="240"/>
        </w:trPr>
        <w:tc>
          <w:tcPr>
            <w:tcW w:w="1652" w:type="dxa"/>
            <w:shd w:val="clear" w:color="auto" w:fill="auto"/>
            <w:vAlign w:val="bottom"/>
          </w:tcPr>
          <w:p w:rsidR="004E6404" w:rsidRPr="00B41DCB" w:rsidRDefault="004E6404" w:rsidP="00B41DCB">
            <w:pPr>
              <w:pStyle w:val="SingleTxtG"/>
              <w:spacing w:before="40" w:after="40" w:line="220" w:lineRule="exact"/>
              <w:ind w:left="0" w:right="0"/>
              <w:jc w:val="left"/>
              <w:rPr>
                <w:sz w:val="18"/>
                <w:szCs w:val="18"/>
              </w:rPr>
            </w:pPr>
            <w:r w:rsidRPr="00B41DCB">
              <w:rPr>
                <w:sz w:val="18"/>
                <w:szCs w:val="18"/>
              </w:rPr>
              <w:t>Transport</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w:t>
            </w:r>
            <w:r w:rsidR="00B41DCB" w:rsidRPr="00B41DCB">
              <w:rPr>
                <w:sz w:val="18"/>
                <w:szCs w:val="18"/>
              </w:rPr>
              <w:t xml:space="preserve"> </w:t>
            </w:r>
            <w:r w:rsidRPr="00B41DCB">
              <w:rPr>
                <w:sz w:val="18"/>
                <w:szCs w:val="18"/>
              </w:rPr>
              <w:t>866</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2 758</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898</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817</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w:t>
            </w:r>
            <w:r w:rsidR="00B41DCB" w:rsidRPr="00B41DCB">
              <w:rPr>
                <w:sz w:val="18"/>
                <w:szCs w:val="18"/>
              </w:rPr>
              <w:t xml:space="preserve"> </w:t>
            </w:r>
            <w:r w:rsidRPr="00B41DCB">
              <w:rPr>
                <w:sz w:val="18"/>
                <w:szCs w:val="18"/>
              </w:rPr>
              <w:t>026</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976</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w:t>
            </w:r>
            <w:r w:rsidR="00B41DCB" w:rsidRPr="00B41DCB">
              <w:rPr>
                <w:sz w:val="18"/>
                <w:szCs w:val="18"/>
              </w:rPr>
              <w:t xml:space="preserve"> </w:t>
            </w:r>
            <w:r w:rsidRPr="00B41DCB">
              <w:rPr>
                <w:sz w:val="18"/>
                <w:szCs w:val="18"/>
              </w:rPr>
              <w:t>033</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w:t>
            </w:r>
            <w:r w:rsidR="00B41DCB" w:rsidRPr="00B41DCB">
              <w:rPr>
                <w:sz w:val="18"/>
                <w:szCs w:val="18"/>
              </w:rPr>
              <w:t xml:space="preserve"> </w:t>
            </w:r>
            <w:r w:rsidRPr="00B41DCB">
              <w:rPr>
                <w:sz w:val="18"/>
                <w:szCs w:val="18"/>
              </w:rPr>
              <w:t>177</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247</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252</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271</w:t>
            </w:r>
          </w:p>
        </w:tc>
      </w:tr>
      <w:tr w:rsidR="004E6404" w:rsidRPr="00B41DCB">
        <w:tblPrEx>
          <w:tblCellMar>
            <w:top w:w="0" w:type="dxa"/>
            <w:bottom w:w="0" w:type="dxa"/>
          </w:tblCellMar>
        </w:tblPrEx>
        <w:trPr>
          <w:trHeight w:val="240"/>
        </w:trPr>
        <w:tc>
          <w:tcPr>
            <w:tcW w:w="1652" w:type="dxa"/>
            <w:shd w:val="clear" w:color="auto" w:fill="auto"/>
            <w:vAlign w:val="bottom"/>
          </w:tcPr>
          <w:p w:rsidR="004E6404" w:rsidRPr="00B41DCB" w:rsidRDefault="004E6404" w:rsidP="00B41DCB">
            <w:pPr>
              <w:pStyle w:val="SingleTxtG"/>
              <w:spacing w:before="40" w:after="40" w:line="220" w:lineRule="exact"/>
              <w:ind w:left="0" w:right="0"/>
              <w:jc w:val="left"/>
              <w:rPr>
                <w:sz w:val="18"/>
                <w:szCs w:val="18"/>
              </w:rPr>
            </w:pPr>
            <w:r w:rsidRPr="00B41DCB">
              <w:rPr>
                <w:sz w:val="18"/>
                <w:szCs w:val="18"/>
              </w:rPr>
              <w:t xml:space="preserve">Property and casualty </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6</w:t>
            </w:r>
            <w:r w:rsidR="00B41DCB" w:rsidRPr="00B41DCB">
              <w:rPr>
                <w:sz w:val="18"/>
                <w:szCs w:val="18"/>
              </w:rPr>
              <w:t xml:space="preserve"> </w:t>
            </w:r>
            <w:r w:rsidRPr="00B41DCB">
              <w:rPr>
                <w:sz w:val="18"/>
                <w:szCs w:val="18"/>
              </w:rPr>
              <w:t>212</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248</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151</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w:t>
            </w:r>
            <w:r w:rsidR="00B41DCB" w:rsidRPr="00B41DCB">
              <w:rPr>
                <w:sz w:val="18"/>
                <w:szCs w:val="18"/>
              </w:rPr>
              <w:t xml:space="preserve"> </w:t>
            </w:r>
            <w:r w:rsidRPr="00B41DCB">
              <w:rPr>
                <w:sz w:val="18"/>
                <w:szCs w:val="18"/>
              </w:rPr>
              <w:t>141</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w:t>
            </w:r>
            <w:r w:rsidR="00B41DCB" w:rsidRPr="00B41DCB">
              <w:rPr>
                <w:sz w:val="18"/>
                <w:szCs w:val="18"/>
              </w:rPr>
              <w:t xml:space="preserve"> </w:t>
            </w:r>
            <w:r w:rsidRPr="00B41DCB">
              <w:rPr>
                <w:sz w:val="18"/>
                <w:szCs w:val="18"/>
              </w:rPr>
              <w:t>240</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591</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854</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w:t>
            </w:r>
            <w:r w:rsidR="00B41DCB" w:rsidRPr="00B41DCB">
              <w:rPr>
                <w:sz w:val="18"/>
                <w:szCs w:val="18"/>
              </w:rPr>
              <w:t xml:space="preserve"> </w:t>
            </w:r>
            <w:r w:rsidRPr="00B41DCB">
              <w:rPr>
                <w:sz w:val="18"/>
                <w:szCs w:val="18"/>
              </w:rPr>
              <w:t>054</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409</w:t>
            </w:r>
          </w:p>
        </w:tc>
        <w:tc>
          <w:tcPr>
            <w:tcW w:w="571"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432</w:t>
            </w:r>
          </w:p>
        </w:tc>
        <w:tc>
          <w:tcPr>
            <w:tcW w:w="572" w:type="dxa"/>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509</w:t>
            </w:r>
          </w:p>
        </w:tc>
      </w:tr>
      <w:tr w:rsidR="004E6404" w:rsidRPr="00B41DCB">
        <w:tblPrEx>
          <w:tblCellMar>
            <w:top w:w="0" w:type="dxa"/>
            <w:bottom w:w="0" w:type="dxa"/>
          </w:tblCellMar>
        </w:tblPrEx>
        <w:trPr>
          <w:trHeight w:val="240"/>
        </w:trPr>
        <w:tc>
          <w:tcPr>
            <w:tcW w:w="1652"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left"/>
              <w:rPr>
                <w:sz w:val="18"/>
                <w:szCs w:val="18"/>
              </w:rPr>
            </w:pPr>
            <w:r w:rsidRPr="00B41DCB">
              <w:rPr>
                <w:sz w:val="18"/>
                <w:szCs w:val="18"/>
              </w:rPr>
              <w:t>Life</w:t>
            </w:r>
          </w:p>
        </w:tc>
        <w:tc>
          <w:tcPr>
            <w:tcW w:w="571"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w:t>
            </w:r>
            <w:r w:rsidR="00B41DCB" w:rsidRPr="00B41DCB">
              <w:rPr>
                <w:sz w:val="18"/>
                <w:szCs w:val="18"/>
              </w:rPr>
              <w:t xml:space="preserve"> </w:t>
            </w:r>
            <w:r w:rsidRPr="00B41DCB">
              <w:rPr>
                <w:sz w:val="18"/>
                <w:szCs w:val="18"/>
              </w:rPr>
              <w:t>269</w:t>
            </w:r>
          </w:p>
        </w:tc>
        <w:tc>
          <w:tcPr>
            <w:tcW w:w="571"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w:t>
            </w:r>
          </w:p>
        </w:tc>
        <w:tc>
          <w:tcPr>
            <w:tcW w:w="571"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w:t>
            </w:r>
            <w:r w:rsidR="00B41DCB" w:rsidRPr="00B41DCB">
              <w:rPr>
                <w:sz w:val="18"/>
                <w:szCs w:val="18"/>
              </w:rPr>
              <w:t xml:space="preserve"> </w:t>
            </w:r>
            <w:r w:rsidRPr="00B41DCB">
              <w:rPr>
                <w:sz w:val="18"/>
                <w:szCs w:val="18"/>
              </w:rPr>
              <w:t>269</w:t>
            </w:r>
          </w:p>
        </w:tc>
        <w:tc>
          <w:tcPr>
            <w:tcW w:w="571"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335</w:t>
            </w:r>
          </w:p>
        </w:tc>
        <w:tc>
          <w:tcPr>
            <w:tcW w:w="571"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253</w:t>
            </w:r>
          </w:p>
        </w:tc>
        <w:tc>
          <w:tcPr>
            <w:tcW w:w="571"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228</w:t>
            </w:r>
          </w:p>
        </w:tc>
        <w:tc>
          <w:tcPr>
            <w:tcW w:w="571"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133</w:t>
            </w:r>
          </w:p>
        </w:tc>
        <w:tc>
          <w:tcPr>
            <w:tcW w:w="571"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120</w:t>
            </w:r>
          </w:p>
        </w:tc>
        <w:tc>
          <w:tcPr>
            <w:tcW w:w="571"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118</w:t>
            </w:r>
          </w:p>
        </w:tc>
        <w:tc>
          <w:tcPr>
            <w:tcW w:w="571"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29</w:t>
            </w:r>
          </w:p>
        </w:tc>
        <w:tc>
          <w:tcPr>
            <w:tcW w:w="571"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33</w:t>
            </w:r>
          </w:p>
        </w:tc>
        <w:tc>
          <w:tcPr>
            <w:tcW w:w="572" w:type="dxa"/>
            <w:tcBorders>
              <w:bottom w:val="single" w:sz="4" w:space="0" w:color="auto"/>
            </w:tcBorders>
            <w:shd w:val="clear" w:color="auto" w:fill="auto"/>
            <w:vAlign w:val="bottom"/>
          </w:tcPr>
          <w:p w:rsidR="004E6404" w:rsidRPr="00B41DCB" w:rsidRDefault="004E6404" w:rsidP="00B41DCB">
            <w:pPr>
              <w:pStyle w:val="SingleTxtG"/>
              <w:spacing w:before="40" w:after="40" w:line="220" w:lineRule="exact"/>
              <w:ind w:left="0" w:right="0"/>
              <w:jc w:val="right"/>
              <w:rPr>
                <w:sz w:val="18"/>
                <w:szCs w:val="18"/>
              </w:rPr>
            </w:pPr>
            <w:r w:rsidRPr="00B41DCB">
              <w:rPr>
                <w:sz w:val="18"/>
                <w:szCs w:val="18"/>
              </w:rPr>
              <w:t>37</w:t>
            </w:r>
          </w:p>
        </w:tc>
      </w:tr>
      <w:tr w:rsidR="004E6404" w:rsidRPr="00B41DCB">
        <w:tblPrEx>
          <w:tblCellMar>
            <w:top w:w="0" w:type="dxa"/>
            <w:bottom w:w="0" w:type="dxa"/>
          </w:tblCellMar>
        </w:tblPrEx>
        <w:trPr>
          <w:trHeight w:val="240"/>
        </w:trPr>
        <w:tc>
          <w:tcPr>
            <w:tcW w:w="165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284" w:right="0"/>
              <w:jc w:val="left"/>
              <w:rPr>
                <w:b/>
                <w:sz w:val="18"/>
                <w:szCs w:val="18"/>
              </w:rPr>
            </w:pPr>
            <w:r w:rsidRPr="00B41DCB">
              <w:rPr>
                <w:b/>
                <w:sz w:val="18"/>
                <w:szCs w:val="18"/>
              </w:rPr>
              <w:t>Total</w:t>
            </w:r>
          </w:p>
        </w:tc>
        <w:tc>
          <w:tcPr>
            <w:tcW w:w="571"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31</w:t>
            </w:r>
            <w:r w:rsidR="00B41DCB" w:rsidRPr="00B41DCB">
              <w:rPr>
                <w:b/>
                <w:sz w:val="18"/>
                <w:szCs w:val="18"/>
              </w:rPr>
              <w:t xml:space="preserve"> </w:t>
            </w:r>
            <w:r w:rsidRPr="00B41DCB">
              <w:rPr>
                <w:b/>
                <w:sz w:val="18"/>
                <w:szCs w:val="18"/>
              </w:rPr>
              <w:t>032</w:t>
            </w:r>
          </w:p>
        </w:tc>
        <w:tc>
          <w:tcPr>
            <w:tcW w:w="571"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0</w:t>
            </w:r>
          </w:p>
        </w:tc>
        <w:tc>
          <w:tcPr>
            <w:tcW w:w="571"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16</w:t>
            </w:r>
            <w:r w:rsidR="00B41DCB" w:rsidRPr="00B41DCB">
              <w:rPr>
                <w:b/>
                <w:sz w:val="18"/>
                <w:szCs w:val="18"/>
              </w:rPr>
              <w:t xml:space="preserve"> </w:t>
            </w:r>
            <w:r w:rsidRPr="00B41DCB">
              <w:rPr>
                <w:b/>
                <w:sz w:val="18"/>
                <w:szCs w:val="18"/>
              </w:rPr>
              <w:t>034</w:t>
            </w:r>
          </w:p>
        </w:tc>
        <w:tc>
          <w:tcPr>
            <w:tcW w:w="571"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2</w:t>
            </w:r>
            <w:r w:rsidR="00B41DCB" w:rsidRPr="00B41DCB">
              <w:rPr>
                <w:b/>
                <w:sz w:val="18"/>
                <w:szCs w:val="18"/>
              </w:rPr>
              <w:t xml:space="preserve"> </w:t>
            </w:r>
            <w:r w:rsidRPr="00B41DCB">
              <w:rPr>
                <w:b/>
                <w:sz w:val="18"/>
                <w:szCs w:val="18"/>
              </w:rPr>
              <w:t>824</w:t>
            </w:r>
          </w:p>
        </w:tc>
        <w:tc>
          <w:tcPr>
            <w:tcW w:w="571"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8</w:t>
            </w:r>
            <w:r w:rsidR="00B41DCB" w:rsidRPr="00B41DCB">
              <w:rPr>
                <w:b/>
                <w:sz w:val="18"/>
                <w:szCs w:val="18"/>
              </w:rPr>
              <w:t xml:space="preserve"> </w:t>
            </w:r>
            <w:r w:rsidRPr="00B41DCB">
              <w:rPr>
                <w:b/>
                <w:sz w:val="18"/>
                <w:szCs w:val="18"/>
              </w:rPr>
              <w:t>458</w:t>
            </w:r>
          </w:p>
        </w:tc>
        <w:tc>
          <w:tcPr>
            <w:tcW w:w="571"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9</w:t>
            </w:r>
            <w:r w:rsidR="00B41DCB" w:rsidRPr="00B41DCB">
              <w:rPr>
                <w:b/>
                <w:sz w:val="18"/>
                <w:szCs w:val="18"/>
              </w:rPr>
              <w:t xml:space="preserve"> </w:t>
            </w:r>
            <w:r w:rsidRPr="00B41DCB">
              <w:rPr>
                <w:b/>
                <w:sz w:val="18"/>
                <w:szCs w:val="18"/>
              </w:rPr>
              <w:t>221</w:t>
            </w:r>
          </w:p>
        </w:tc>
        <w:tc>
          <w:tcPr>
            <w:tcW w:w="571"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3</w:t>
            </w:r>
            <w:r w:rsidR="00B41DCB" w:rsidRPr="00B41DCB">
              <w:rPr>
                <w:b/>
                <w:sz w:val="18"/>
                <w:szCs w:val="18"/>
              </w:rPr>
              <w:t xml:space="preserve"> </w:t>
            </w:r>
            <w:r w:rsidRPr="00B41DCB">
              <w:rPr>
                <w:b/>
                <w:sz w:val="18"/>
                <w:szCs w:val="18"/>
              </w:rPr>
              <w:t>313</w:t>
            </w:r>
          </w:p>
        </w:tc>
        <w:tc>
          <w:tcPr>
            <w:tcW w:w="571"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3</w:t>
            </w:r>
            <w:r w:rsidR="00B41DCB" w:rsidRPr="00B41DCB">
              <w:rPr>
                <w:b/>
                <w:sz w:val="18"/>
                <w:szCs w:val="18"/>
              </w:rPr>
              <w:t xml:space="preserve"> </w:t>
            </w:r>
            <w:r w:rsidRPr="00B41DCB">
              <w:rPr>
                <w:b/>
                <w:sz w:val="18"/>
                <w:szCs w:val="18"/>
              </w:rPr>
              <w:t>635</w:t>
            </w:r>
          </w:p>
        </w:tc>
        <w:tc>
          <w:tcPr>
            <w:tcW w:w="571"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6</w:t>
            </w:r>
            <w:r w:rsidR="00B41DCB" w:rsidRPr="00B41DCB">
              <w:rPr>
                <w:b/>
                <w:sz w:val="18"/>
                <w:szCs w:val="18"/>
              </w:rPr>
              <w:t xml:space="preserve"> </w:t>
            </w:r>
            <w:r w:rsidRPr="00B41DCB">
              <w:rPr>
                <w:b/>
                <w:sz w:val="18"/>
                <w:szCs w:val="18"/>
              </w:rPr>
              <w:t>809</w:t>
            </w:r>
          </w:p>
        </w:tc>
        <w:tc>
          <w:tcPr>
            <w:tcW w:w="571"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3</w:t>
            </w:r>
            <w:r w:rsidR="00B41DCB" w:rsidRPr="00B41DCB">
              <w:rPr>
                <w:b/>
                <w:sz w:val="18"/>
                <w:szCs w:val="18"/>
              </w:rPr>
              <w:t xml:space="preserve"> </w:t>
            </w:r>
            <w:r w:rsidRPr="00B41DCB">
              <w:rPr>
                <w:b/>
                <w:sz w:val="18"/>
                <w:szCs w:val="18"/>
              </w:rPr>
              <w:t>425</w:t>
            </w:r>
          </w:p>
        </w:tc>
        <w:tc>
          <w:tcPr>
            <w:tcW w:w="571"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3</w:t>
            </w:r>
            <w:r w:rsidR="00B41DCB" w:rsidRPr="00B41DCB">
              <w:rPr>
                <w:b/>
                <w:sz w:val="18"/>
                <w:szCs w:val="18"/>
              </w:rPr>
              <w:t xml:space="preserve"> </w:t>
            </w:r>
            <w:r w:rsidRPr="00B41DCB">
              <w:rPr>
                <w:b/>
                <w:sz w:val="18"/>
                <w:szCs w:val="18"/>
              </w:rPr>
              <w:t>856</w:t>
            </w:r>
          </w:p>
        </w:tc>
        <w:tc>
          <w:tcPr>
            <w:tcW w:w="572" w:type="dxa"/>
            <w:tcBorders>
              <w:top w:val="single" w:sz="4" w:space="0" w:color="auto"/>
              <w:bottom w:val="single" w:sz="12" w:space="0" w:color="auto"/>
            </w:tcBorders>
            <w:shd w:val="clear" w:color="auto" w:fill="auto"/>
            <w:vAlign w:val="bottom"/>
          </w:tcPr>
          <w:p w:rsidR="004E6404" w:rsidRPr="00B41DCB" w:rsidRDefault="004E6404" w:rsidP="00B41DCB">
            <w:pPr>
              <w:pStyle w:val="SingleTxtG"/>
              <w:spacing w:before="80" w:after="80" w:line="220" w:lineRule="exact"/>
              <w:ind w:left="0" w:right="0"/>
              <w:jc w:val="right"/>
              <w:rPr>
                <w:b/>
                <w:sz w:val="18"/>
                <w:szCs w:val="18"/>
              </w:rPr>
            </w:pPr>
            <w:r w:rsidRPr="00B41DCB">
              <w:rPr>
                <w:b/>
                <w:sz w:val="18"/>
                <w:szCs w:val="18"/>
              </w:rPr>
              <w:t>4</w:t>
            </w:r>
            <w:r w:rsidR="00B41DCB" w:rsidRPr="00B41DCB">
              <w:rPr>
                <w:b/>
                <w:sz w:val="18"/>
                <w:szCs w:val="18"/>
              </w:rPr>
              <w:t xml:space="preserve"> </w:t>
            </w:r>
            <w:r w:rsidRPr="00B41DCB">
              <w:rPr>
                <w:b/>
                <w:sz w:val="18"/>
                <w:szCs w:val="18"/>
              </w:rPr>
              <w:t>600</w:t>
            </w:r>
          </w:p>
        </w:tc>
      </w:tr>
    </w:tbl>
    <w:p w:rsidR="004E6404" w:rsidRPr="004E6404" w:rsidRDefault="004E6404" w:rsidP="004E6404">
      <w:pPr>
        <w:pStyle w:val="H4G"/>
      </w:pPr>
      <w:r w:rsidRPr="004E6404">
        <w:tab/>
      </w:r>
      <w:r w:rsidRPr="004E6404">
        <w:tab/>
        <w:t>Sickness insurance</w:t>
      </w:r>
    </w:p>
    <w:p w:rsidR="004E6404" w:rsidRPr="004E6404" w:rsidRDefault="004E6404" w:rsidP="004E6404">
      <w:pPr>
        <w:pStyle w:val="SingleTxtG"/>
      </w:pPr>
      <w:r w:rsidRPr="004E6404">
        <w:t>191.</w:t>
      </w:r>
      <w:r w:rsidRPr="004E6404">
        <w:tab/>
        <w:t>There are three sickness insurance schemes in Burundi:</w:t>
      </w:r>
    </w:p>
    <w:p w:rsidR="004E6404" w:rsidRPr="004E6404" w:rsidRDefault="004E6404" w:rsidP="004E6404">
      <w:pPr>
        <w:pStyle w:val="Bullet1G"/>
      </w:pPr>
      <w:r w:rsidRPr="004E6404">
        <w:t>A scheme run by the</w:t>
      </w:r>
      <w:r w:rsidR="007F7DF1">
        <w:t xml:space="preserve"> </w:t>
      </w:r>
      <w:r w:rsidRPr="004E6404">
        <w:t>Civil Service Mutual Insurance Society which takes care of all public and semi-public sector workers and their dependants, that is to say: civil servants (both established and contract civil servants), officials of semi-public companies, administrative staff, the armed forces, communal officials, students in higher education, State and INSS pensioners.</w:t>
      </w:r>
    </w:p>
    <w:p w:rsidR="004E6404" w:rsidRPr="004E6404" w:rsidRDefault="004E6404" w:rsidP="004E6404">
      <w:pPr>
        <w:pStyle w:val="Bullet1G"/>
      </w:pPr>
      <w:r w:rsidRPr="004E6404">
        <w:t>A scheme for private sector workers which is run by employers themselves under the employment law in force.</w:t>
      </w:r>
    </w:p>
    <w:p w:rsidR="004E6404" w:rsidRPr="004E6404" w:rsidRDefault="004E6404" w:rsidP="004E6404">
      <w:pPr>
        <w:pStyle w:val="Bullet1G"/>
      </w:pPr>
      <w:r w:rsidRPr="004E6404">
        <w:t>A scheme involving a medical assistance card — commonly known as the sickness insurance card — run by the Ministry of Public Health for the benefit of the informal sector, the rural community and the liberal professions, which provides entitlement to medical care and drug therapy in some State hospitals. However, since the hospitals are run independently, few accept the card, and this is an issue that is currently under review.</w:t>
      </w:r>
    </w:p>
    <w:p w:rsidR="004E6404" w:rsidRPr="004E6404" w:rsidRDefault="004E6404" w:rsidP="004E6404">
      <w:pPr>
        <w:pStyle w:val="SingleTxtG"/>
      </w:pPr>
      <w:r w:rsidRPr="004E6404">
        <w:t>192.</w:t>
      </w:r>
      <w:r w:rsidRPr="004E6404">
        <w:tab/>
        <w:t>The MFP obtains its income from two sources:</w:t>
      </w:r>
    </w:p>
    <w:p w:rsidR="004E6404" w:rsidRPr="004E6404" w:rsidRDefault="004E6404" w:rsidP="004E6404">
      <w:pPr>
        <w:pStyle w:val="Bullet1G"/>
      </w:pPr>
      <w:r w:rsidRPr="004E6404">
        <w:t>Employer and employee contributions</w:t>
      </w:r>
      <w:r>
        <w:t>;</w:t>
      </w:r>
    </w:p>
    <w:p w:rsidR="004E6404" w:rsidRPr="004E6404" w:rsidRDefault="004E6404" w:rsidP="004E6404">
      <w:pPr>
        <w:pStyle w:val="Bullet1G"/>
      </w:pPr>
      <w:r w:rsidRPr="004E6404">
        <w:t>Investment income.</w:t>
      </w:r>
    </w:p>
    <w:p w:rsidR="004E6404" w:rsidRDefault="004E6404" w:rsidP="004E6404">
      <w:pPr>
        <w:pStyle w:val="SingleTxtG"/>
      </w:pPr>
      <w:r w:rsidRPr="004E6404">
        <w:t>193.</w:t>
      </w:r>
      <w:r w:rsidRPr="004E6404">
        <w:tab/>
        <w:t>The MFP is responsible for meeting 80 per cent of the cost of medical care and 80 per</w:t>
      </w:r>
      <w:r w:rsidR="00F5452F">
        <w:t xml:space="preserve"> </w:t>
      </w:r>
      <w:r w:rsidRPr="004E6404">
        <w:t>cent or 70 per cent of the cost of drugs or medicines depending on the type of product.</w:t>
      </w:r>
    </w:p>
    <w:p w:rsidR="004E6404" w:rsidRDefault="004E6404" w:rsidP="004E6404">
      <w:pPr>
        <w:pStyle w:val="SingleTxtG"/>
      </w:pPr>
    </w:p>
    <w:p w:rsidR="004E4B35" w:rsidRDefault="004E4B35" w:rsidP="004E6404">
      <w:pPr>
        <w:pStyle w:val="SingleTxtG"/>
        <w:sectPr w:rsidR="004E4B35" w:rsidSect="00944AEA">
          <w:headerReference w:type="even" r:id="rId18"/>
          <w:headerReference w:type="default" r:id="rId19"/>
          <w:footerReference w:type="even" r:id="rId20"/>
          <w:footerReference w:type="default" r:id="rId21"/>
          <w:endnotePr>
            <w:numFmt w:val="decimal"/>
          </w:endnotePr>
          <w:pgSz w:w="11906" w:h="16838" w:code="9"/>
          <w:pgMar w:top="1701" w:right="1134" w:bottom="2268" w:left="1134" w:header="1134" w:footer="1701" w:gutter="0"/>
          <w:cols w:space="720"/>
          <w:docGrid w:linePitch="272"/>
        </w:sectPr>
      </w:pPr>
    </w:p>
    <w:p w:rsidR="004E4B35" w:rsidRDefault="004E4B35" w:rsidP="004E4B35">
      <w:pPr>
        <w:pStyle w:val="Heading1"/>
      </w:pPr>
      <w:r w:rsidRPr="004E65F9">
        <w:t>Table 14</w:t>
      </w:r>
    </w:p>
    <w:p w:rsidR="004E4B35" w:rsidRPr="004E4B35" w:rsidRDefault="004E4B35" w:rsidP="004E4B35">
      <w:pPr>
        <w:pStyle w:val="SingleTxtG"/>
        <w:jc w:val="left"/>
        <w:rPr>
          <w:b/>
        </w:rPr>
      </w:pPr>
      <w:r w:rsidRPr="004E4B35">
        <w:rPr>
          <w:b/>
        </w:rPr>
        <w:t>Subscribers to the MFP and their contributions</w:t>
      </w:r>
    </w:p>
    <w:tbl>
      <w:tblPr>
        <w:tblW w:w="13200" w:type="dxa"/>
        <w:tblInd w:w="-133"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1736"/>
        <w:gridCol w:w="818"/>
        <w:gridCol w:w="819"/>
        <w:gridCol w:w="819"/>
        <w:gridCol w:w="819"/>
        <w:gridCol w:w="819"/>
        <w:gridCol w:w="819"/>
        <w:gridCol w:w="819"/>
        <w:gridCol w:w="818"/>
        <w:gridCol w:w="819"/>
        <w:gridCol w:w="819"/>
        <w:gridCol w:w="819"/>
        <w:gridCol w:w="819"/>
        <w:gridCol w:w="819"/>
        <w:gridCol w:w="819"/>
      </w:tblGrid>
      <w:tr w:rsidR="004E4B35" w:rsidRPr="001A0B33">
        <w:tblPrEx>
          <w:tblCellMar>
            <w:top w:w="0" w:type="dxa"/>
            <w:bottom w:w="0" w:type="dxa"/>
          </w:tblCellMar>
        </w:tblPrEx>
        <w:trPr>
          <w:trHeight w:val="20"/>
          <w:tblHeader/>
        </w:trPr>
        <w:tc>
          <w:tcPr>
            <w:tcW w:w="1736" w:type="dxa"/>
            <w:tcBorders>
              <w:top w:val="single" w:sz="4" w:space="0" w:color="auto"/>
              <w:bottom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80" w:after="80" w:line="200" w:lineRule="exact"/>
              <w:rPr>
                <w:i/>
                <w:sz w:val="16"/>
              </w:rPr>
            </w:pPr>
            <w:r w:rsidRPr="001A0B33">
              <w:rPr>
                <w:i/>
                <w:sz w:val="16"/>
              </w:rPr>
              <w:t>Nature of benefits</w:t>
            </w:r>
          </w:p>
        </w:tc>
        <w:tc>
          <w:tcPr>
            <w:tcW w:w="818" w:type="dxa"/>
            <w:tcBorders>
              <w:top w:val="single" w:sz="4" w:space="0" w:color="auto"/>
              <w:bottom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80" w:after="80" w:line="200" w:lineRule="exact"/>
              <w:jc w:val="right"/>
              <w:rPr>
                <w:i/>
                <w:sz w:val="16"/>
              </w:rPr>
            </w:pPr>
            <w:r w:rsidRPr="001A0B33">
              <w:rPr>
                <w:i/>
                <w:sz w:val="16"/>
              </w:rPr>
              <w:t>1994</w:t>
            </w:r>
          </w:p>
        </w:tc>
        <w:tc>
          <w:tcPr>
            <w:tcW w:w="819" w:type="dxa"/>
            <w:tcBorders>
              <w:top w:val="single" w:sz="4" w:space="0" w:color="auto"/>
              <w:bottom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80" w:after="80" w:line="200" w:lineRule="exact"/>
              <w:jc w:val="right"/>
              <w:rPr>
                <w:i/>
                <w:sz w:val="16"/>
              </w:rPr>
            </w:pPr>
            <w:r w:rsidRPr="001A0B33">
              <w:rPr>
                <w:i/>
                <w:sz w:val="16"/>
              </w:rPr>
              <w:t>1995</w:t>
            </w:r>
          </w:p>
        </w:tc>
        <w:tc>
          <w:tcPr>
            <w:tcW w:w="819" w:type="dxa"/>
            <w:tcBorders>
              <w:top w:val="single" w:sz="4" w:space="0" w:color="auto"/>
              <w:bottom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80" w:after="80" w:line="200" w:lineRule="exact"/>
              <w:jc w:val="right"/>
              <w:rPr>
                <w:i/>
                <w:sz w:val="16"/>
              </w:rPr>
            </w:pPr>
            <w:r w:rsidRPr="001A0B33">
              <w:rPr>
                <w:i/>
                <w:sz w:val="16"/>
              </w:rPr>
              <w:t>1996</w:t>
            </w:r>
          </w:p>
        </w:tc>
        <w:tc>
          <w:tcPr>
            <w:tcW w:w="819" w:type="dxa"/>
            <w:tcBorders>
              <w:top w:val="single" w:sz="4" w:space="0" w:color="auto"/>
              <w:bottom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80" w:after="80" w:line="200" w:lineRule="exact"/>
              <w:jc w:val="right"/>
              <w:rPr>
                <w:i/>
                <w:sz w:val="16"/>
              </w:rPr>
            </w:pPr>
            <w:r w:rsidRPr="001A0B33">
              <w:rPr>
                <w:i/>
                <w:sz w:val="16"/>
              </w:rPr>
              <w:t>1997</w:t>
            </w:r>
          </w:p>
        </w:tc>
        <w:tc>
          <w:tcPr>
            <w:tcW w:w="819" w:type="dxa"/>
            <w:tcBorders>
              <w:top w:val="single" w:sz="4" w:space="0" w:color="auto"/>
              <w:bottom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80" w:after="80" w:line="200" w:lineRule="exact"/>
              <w:jc w:val="right"/>
              <w:rPr>
                <w:i/>
                <w:sz w:val="16"/>
              </w:rPr>
            </w:pPr>
            <w:r w:rsidRPr="001A0B33">
              <w:rPr>
                <w:i/>
                <w:sz w:val="16"/>
              </w:rPr>
              <w:t>1998</w:t>
            </w:r>
          </w:p>
        </w:tc>
        <w:tc>
          <w:tcPr>
            <w:tcW w:w="819" w:type="dxa"/>
            <w:tcBorders>
              <w:top w:val="single" w:sz="4" w:space="0" w:color="auto"/>
              <w:bottom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80" w:after="80" w:line="200" w:lineRule="exact"/>
              <w:jc w:val="right"/>
              <w:rPr>
                <w:i/>
                <w:sz w:val="16"/>
              </w:rPr>
            </w:pPr>
            <w:r w:rsidRPr="001A0B33">
              <w:rPr>
                <w:i/>
                <w:sz w:val="16"/>
              </w:rPr>
              <w:t>1999</w:t>
            </w:r>
          </w:p>
        </w:tc>
        <w:tc>
          <w:tcPr>
            <w:tcW w:w="819" w:type="dxa"/>
            <w:tcBorders>
              <w:top w:val="single" w:sz="4" w:space="0" w:color="auto"/>
              <w:bottom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80" w:after="80" w:line="200" w:lineRule="exact"/>
              <w:jc w:val="right"/>
              <w:rPr>
                <w:i/>
                <w:sz w:val="16"/>
              </w:rPr>
            </w:pPr>
            <w:r w:rsidRPr="001A0B33">
              <w:rPr>
                <w:i/>
                <w:sz w:val="16"/>
              </w:rPr>
              <w:t>2000</w:t>
            </w:r>
          </w:p>
        </w:tc>
        <w:tc>
          <w:tcPr>
            <w:tcW w:w="818" w:type="dxa"/>
            <w:tcBorders>
              <w:top w:val="single" w:sz="4" w:space="0" w:color="auto"/>
              <w:bottom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80" w:after="80" w:line="200" w:lineRule="exact"/>
              <w:jc w:val="right"/>
              <w:rPr>
                <w:i/>
                <w:sz w:val="16"/>
              </w:rPr>
            </w:pPr>
            <w:r w:rsidRPr="001A0B33">
              <w:rPr>
                <w:i/>
                <w:sz w:val="16"/>
              </w:rPr>
              <w:t>2001</w:t>
            </w:r>
          </w:p>
        </w:tc>
        <w:tc>
          <w:tcPr>
            <w:tcW w:w="819" w:type="dxa"/>
            <w:tcBorders>
              <w:top w:val="single" w:sz="4" w:space="0" w:color="auto"/>
              <w:bottom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80" w:after="80" w:line="200" w:lineRule="exact"/>
              <w:jc w:val="right"/>
              <w:rPr>
                <w:i/>
                <w:sz w:val="16"/>
              </w:rPr>
            </w:pPr>
            <w:r w:rsidRPr="001A0B33">
              <w:rPr>
                <w:i/>
                <w:sz w:val="16"/>
              </w:rPr>
              <w:t>2002</w:t>
            </w:r>
          </w:p>
        </w:tc>
        <w:tc>
          <w:tcPr>
            <w:tcW w:w="819" w:type="dxa"/>
            <w:tcBorders>
              <w:top w:val="single" w:sz="4" w:space="0" w:color="auto"/>
              <w:bottom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80" w:after="80" w:line="200" w:lineRule="exact"/>
              <w:jc w:val="right"/>
              <w:rPr>
                <w:i/>
                <w:sz w:val="16"/>
              </w:rPr>
            </w:pPr>
            <w:r w:rsidRPr="001A0B33">
              <w:rPr>
                <w:i/>
                <w:sz w:val="16"/>
              </w:rPr>
              <w:t>2003</w:t>
            </w:r>
          </w:p>
        </w:tc>
        <w:tc>
          <w:tcPr>
            <w:tcW w:w="819" w:type="dxa"/>
            <w:tcBorders>
              <w:top w:val="single" w:sz="4" w:space="0" w:color="auto"/>
              <w:bottom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80" w:after="80" w:line="200" w:lineRule="exact"/>
              <w:jc w:val="right"/>
              <w:rPr>
                <w:i/>
                <w:sz w:val="16"/>
              </w:rPr>
            </w:pPr>
            <w:r w:rsidRPr="001A0B33">
              <w:rPr>
                <w:i/>
                <w:sz w:val="16"/>
              </w:rPr>
              <w:t>2004</w:t>
            </w:r>
          </w:p>
        </w:tc>
        <w:tc>
          <w:tcPr>
            <w:tcW w:w="819" w:type="dxa"/>
            <w:tcBorders>
              <w:top w:val="single" w:sz="4" w:space="0" w:color="auto"/>
              <w:bottom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80" w:after="80" w:line="200" w:lineRule="exact"/>
              <w:jc w:val="right"/>
              <w:rPr>
                <w:i/>
                <w:sz w:val="16"/>
              </w:rPr>
            </w:pPr>
            <w:r w:rsidRPr="001A0B33">
              <w:rPr>
                <w:i/>
                <w:sz w:val="16"/>
              </w:rPr>
              <w:t>2005</w:t>
            </w:r>
          </w:p>
        </w:tc>
        <w:tc>
          <w:tcPr>
            <w:tcW w:w="819" w:type="dxa"/>
            <w:tcBorders>
              <w:top w:val="single" w:sz="4" w:space="0" w:color="auto"/>
              <w:bottom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80" w:after="80" w:line="200" w:lineRule="exact"/>
              <w:jc w:val="right"/>
              <w:rPr>
                <w:i/>
                <w:sz w:val="16"/>
              </w:rPr>
            </w:pPr>
            <w:r w:rsidRPr="001A0B33">
              <w:rPr>
                <w:i/>
                <w:sz w:val="16"/>
              </w:rPr>
              <w:t>2006</w:t>
            </w:r>
          </w:p>
        </w:tc>
        <w:tc>
          <w:tcPr>
            <w:tcW w:w="819" w:type="dxa"/>
            <w:tcBorders>
              <w:top w:val="single" w:sz="4" w:space="0" w:color="auto"/>
              <w:bottom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80" w:after="80" w:line="200" w:lineRule="exact"/>
              <w:jc w:val="right"/>
              <w:rPr>
                <w:i/>
                <w:sz w:val="16"/>
              </w:rPr>
            </w:pPr>
            <w:r w:rsidRPr="001A0B33">
              <w:rPr>
                <w:i/>
                <w:sz w:val="16"/>
              </w:rPr>
              <w:t>2007</w:t>
            </w:r>
          </w:p>
        </w:tc>
      </w:tr>
      <w:tr w:rsidR="004E4B35" w:rsidRPr="001A0B33">
        <w:tblPrEx>
          <w:tblCellMar>
            <w:top w:w="0" w:type="dxa"/>
            <w:bottom w:w="0" w:type="dxa"/>
          </w:tblCellMar>
        </w:tblPrEx>
        <w:trPr>
          <w:trHeight w:val="20"/>
        </w:trPr>
        <w:tc>
          <w:tcPr>
            <w:tcW w:w="1736" w:type="dxa"/>
            <w:tcBorders>
              <w:top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40" w:after="40" w:line="220" w:lineRule="exact"/>
              <w:rPr>
                <w:sz w:val="18"/>
                <w:szCs w:val="18"/>
              </w:rPr>
            </w:pPr>
            <w:r w:rsidRPr="001A0B33">
              <w:rPr>
                <w:sz w:val="18"/>
                <w:szCs w:val="18"/>
              </w:rPr>
              <w:t>Number of subscribers</w:t>
            </w:r>
          </w:p>
        </w:tc>
        <w:tc>
          <w:tcPr>
            <w:tcW w:w="818" w:type="dxa"/>
            <w:tcBorders>
              <w:top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95</w:t>
            </w:r>
            <w:r w:rsidR="00B41DCB" w:rsidRPr="001A0B33">
              <w:rPr>
                <w:sz w:val="18"/>
                <w:szCs w:val="18"/>
              </w:rPr>
              <w:t xml:space="preserve"> </w:t>
            </w:r>
            <w:r w:rsidRPr="001A0B33">
              <w:rPr>
                <w:sz w:val="18"/>
                <w:szCs w:val="18"/>
              </w:rPr>
              <w:t>688</w:t>
            </w:r>
          </w:p>
        </w:tc>
        <w:tc>
          <w:tcPr>
            <w:tcW w:w="819" w:type="dxa"/>
            <w:tcBorders>
              <w:top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98</w:t>
            </w:r>
            <w:r w:rsidR="00B41DCB" w:rsidRPr="001A0B33">
              <w:rPr>
                <w:sz w:val="18"/>
                <w:szCs w:val="18"/>
              </w:rPr>
              <w:t xml:space="preserve"> </w:t>
            </w:r>
            <w:r w:rsidRPr="001A0B33">
              <w:rPr>
                <w:sz w:val="18"/>
                <w:szCs w:val="18"/>
              </w:rPr>
              <w:t>945</w:t>
            </w:r>
          </w:p>
        </w:tc>
        <w:tc>
          <w:tcPr>
            <w:tcW w:w="819" w:type="dxa"/>
            <w:tcBorders>
              <w:top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103</w:t>
            </w:r>
            <w:r w:rsidR="00B41DCB" w:rsidRPr="001A0B33">
              <w:rPr>
                <w:sz w:val="18"/>
                <w:szCs w:val="18"/>
              </w:rPr>
              <w:t xml:space="preserve"> </w:t>
            </w:r>
            <w:r w:rsidRPr="001A0B33">
              <w:rPr>
                <w:sz w:val="18"/>
                <w:szCs w:val="18"/>
              </w:rPr>
              <w:t>121</w:t>
            </w:r>
          </w:p>
        </w:tc>
        <w:tc>
          <w:tcPr>
            <w:tcW w:w="819" w:type="dxa"/>
            <w:tcBorders>
              <w:top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103</w:t>
            </w:r>
            <w:r w:rsidR="00B41DCB" w:rsidRPr="001A0B33">
              <w:rPr>
                <w:sz w:val="18"/>
                <w:szCs w:val="18"/>
              </w:rPr>
              <w:t xml:space="preserve"> </w:t>
            </w:r>
            <w:r w:rsidRPr="001A0B33">
              <w:rPr>
                <w:sz w:val="18"/>
                <w:szCs w:val="18"/>
              </w:rPr>
              <w:t>565</w:t>
            </w:r>
          </w:p>
        </w:tc>
        <w:tc>
          <w:tcPr>
            <w:tcW w:w="819" w:type="dxa"/>
            <w:tcBorders>
              <w:top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111</w:t>
            </w:r>
            <w:r w:rsidR="00B41DCB" w:rsidRPr="001A0B33">
              <w:rPr>
                <w:sz w:val="18"/>
                <w:szCs w:val="18"/>
              </w:rPr>
              <w:t xml:space="preserve"> </w:t>
            </w:r>
            <w:r w:rsidRPr="001A0B33">
              <w:rPr>
                <w:sz w:val="18"/>
                <w:szCs w:val="18"/>
              </w:rPr>
              <w:t>584</w:t>
            </w:r>
          </w:p>
        </w:tc>
        <w:tc>
          <w:tcPr>
            <w:tcW w:w="819" w:type="dxa"/>
            <w:tcBorders>
              <w:top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112</w:t>
            </w:r>
            <w:r w:rsidR="00B41DCB" w:rsidRPr="001A0B33">
              <w:rPr>
                <w:sz w:val="18"/>
                <w:szCs w:val="18"/>
              </w:rPr>
              <w:t xml:space="preserve"> </w:t>
            </w:r>
            <w:r w:rsidRPr="001A0B33">
              <w:rPr>
                <w:sz w:val="18"/>
                <w:szCs w:val="18"/>
              </w:rPr>
              <w:t>485</w:t>
            </w:r>
          </w:p>
        </w:tc>
        <w:tc>
          <w:tcPr>
            <w:tcW w:w="819" w:type="dxa"/>
            <w:tcBorders>
              <w:top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84</w:t>
            </w:r>
            <w:r w:rsidR="00B41DCB" w:rsidRPr="001A0B33">
              <w:rPr>
                <w:sz w:val="18"/>
                <w:szCs w:val="18"/>
              </w:rPr>
              <w:t xml:space="preserve"> </w:t>
            </w:r>
            <w:r w:rsidRPr="001A0B33">
              <w:rPr>
                <w:sz w:val="18"/>
                <w:szCs w:val="18"/>
              </w:rPr>
              <w:t>587</w:t>
            </w:r>
          </w:p>
        </w:tc>
        <w:tc>
          <w:tcPr>
            <w:tcW w:w="818" w:type="dxa"/>
            <w:tcBorders>
              <w:top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90</w:t>
            </w:r>
            <w:r w:rsidR="00B41DCB" w:rsidRPr="001A0B33">
              <w:rPr>
                <w:sz w:val="18"/>
                <w:szCs w:val="18"/>
              </w:rPr>
              <w:t xml:space="preserve"> </w:t>
            </w:r>
            <w:r w:rsidRPr="001A0B33">
              <w:rPr>
                <w:sz w:val="18"/>
                <w:szCs w:val="18"/>
              </w:rPr>
              <w:t>264</w:t>
            </w:r>
          </w:p>
        </w:tc>
        <w:tc>
          <w:tcPr>
            <w:tcW w:w="819" w:type="dxa"/>
            <w:tcBorders>
              <w:top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99</w:t>
            </w:r>
            <w:r w:rsidR="00B41DCB" w:rsidRPr="001A0B33">
              <w:rPr>
                <w:sz w:val="18"/>
                <w:szCs w:val="18"/>
              </w:rPr>
              <w:t xml:space="preserve"> </w:t>
            </w:r>
            <w:r w:rsidRPr="001A0B33">
              <w:rPr>
                <w:sz w:val="18"/>
                <w:szCs w:val="18"/>
              </w:rPr>
              <w:t>101</w:t>
            </w:r>
          </w:p>
        </w:tc>
        <w:tc>
          <w:tcPr>
            <w:tcW w:w="819" w:type="dxa"/>
            <w:tcBorders>
              <w:top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113</w:t>
            </w:r>
            <w:r w:rsidR="00B41DCB" w:rsidRPr="001A0B33">
              <w:rPr>
                <w:sz w:val="18"/>
                <w:szCs w:val="18"/>
              </w:rPr>
              <w:t xml:space="preserve"> </w:t>
            </w:r>
            <w:r w:rsidRPr="001A0B33">
              <w:rPr>
                <w:sz w:val="18"/>
                <w:szCs w:val="18"/>
              </w:rPr>
              <w:t>145</w:t>
            </w:r>
          </w:p>
        </w:tc>
        <w:tc>
          <w:tcPr>
            <w:tcW w:w="819" w:type="dxa"/>
            <w:tcBorders>
              <w:top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115</w:t>
            </w:r>
            <w:r w:rsidR="00B41DCB" w:rsidRPr="001A0B33">
              <w:rPr>
                <w:sz w:val="18"/>
                <w:szCs w:val="18"/>
              </w:rPr>
              <w:t xml:space="preserve"> </w:t>
            </w:r>
            <w:r w:rsidRPr="001A0B33">
              <w:rPr>
                <w:sz w:val="18"/>
                <w:szCs w:val="18"/>
              </w:rPr>
              <w:t>811</w:t>
            </w:r>
          </w:p>
        </w:tc>
        <w:tc>
          <w:tcPr>
            <w:tcW w:w="819" w:type="dxa"/>
            <w:tcBorders>
              <w:top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113</w:t>
            </w:r>
            <w:r w:rsidR="00B41DCB" w:rsidRPr="001A0B33">
              <w:rPr>
                <w:sz w:val="18"/>
                <w:szCs w:val="18"/>
              </w:rPr>
              <w:t xml:space="preserve"> </w:t>
            </w:r>
            <w:r w:rsidRPr="001A0B33">
              <w:rPr>
                <w:sz w:val="18"/>
                <w:szCs w:val="18"/>
              </w:rPr>
              <w:t>792</w:t>
            </w:r>
          </w:p>
        </w:tc>
        <w:tc>
          <w:tcPr>
            <w:tcW w:w="819" w:type="dxa"/>
            <w:tcBorders>
              <w:top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114</w:t>
            </w:r>
            <w:r w:rsidR="00B41DCB" w:rsidRPr="001A0B33">
              <w:rPr>
                <w:sz w:val="18"/>
                <w:szCs w:val="18"/>
              </w:rPr>
              <w:t xml:space="preserve"> </w:t>
            </w:r>
            <w:r w:rsidRPr="001A0B33">
              <w:rPr>
                <w:sz w:val="18"/>
                <w:szCs w:val="18"/>
              </w:rPr>
              <w:t>059</w:t>
            </w:r>
          </w:p>
        </w:tc>
        <w:tc>
          <w:tcPr>
            <w:tcW w:w="819" w:type="dxa"/>
            <w:tcBorders>
              <w:top w:val="single" w:sz="12" w:space="0" w:color="auto"/>
            </w:tcBorders>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118</w:t>
            </w:r>
            <w:r w:rsidR="00B41DCB" w:rsidRPr="001A0B33">
              <w:rPr>
                <w:sz w:val="18"/>
                <w:szCs w:val="18"/>
              </w:rPr>
              <w:t xml:space="preserve"> </w:t>
            </w:r>
            <w:r w:rsidRPr="001A0B33">
              <w:rPr>
                <w:sz w:val="18"/>
                <w:szCs w:val="18"/>
              </w:rPr>
              <w:t>003</w:t>
            </w:r>
          </w:p>
        </w:tc>
      </w:tr>
      <w:tr w:rsidR="004E4B35" w:rsidRPr="001A0B33">
        <w:tblPrEx>
          <w:tblCellMar>
            <w:top w:w="0" w:type="dxa"/>
            <w:bottom w:w="0" w:type="dxa"/>
          </w:tblCellMar>
        </w:tblPrEx>
        <w:trPr>
          <w:trHeight w:val="20"/>
        </w:trPr>
        <w:tc>
          <w:tcPr>
            <w:tcW w:w="1736"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rPr>
                <w:sz w:val="18"/>
                <w:szCs w:val="18"/>
              </w:rPr>
            </w:pPr>
            <w:r w:rsidRPr="001A0B33">
              <w:rPr>
                <w:sz w:val="18"/>
                <w:szCs w:val="18"/>
              </w:rPr>
              <w:t>Contributions</w:t>
            </w:r>
            <w:r w:rsidRPr="004F6678">
              <w:rPr>
                <w:szCs w:val="18"/>
              </w:rPr>
              <w:t>*</w:t>
            </w:r>
          </w:p>
        </w:tc>
        <w:tc>
          <w:tcPr>
            <w:tcW w:w="818"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477</w:t>
            </w:r>
            <w:r w:rsidR="00B41DCB" w:rsidRPr="001A0B33">
              <w:rPr>
                <w:sz w:val="18"/>
                <w:szCs w:val="18"/>
              </w:rPr>
              <w:t xml:space="preserve"> </w:t>
            </w:r>
            <w:r w:rsidRPr="001A0B33">
              <w:rPr>
                <w:sz w:val="18"/>
                <w:szCs w:val="18"/>
              </w:rPr>
              <w:t>984</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504</w:t>
            </w:r>
            <w:r w:rsidR="00B41DCB" w:rsidRPr="001A0B33">
              <w:rPr>
                <w:sz w:val="18"/>
                <w:szCs w:val="18"/>
              </w:rPr>
              <w:t xml:space="preserve"> </w:t>
            </w:r>
            <w:r w:rsidRPr="001A0B33">
              <w:rPr>
                <w:sz w:val="18"/>
                <w:szCs w:val="18"/>
              </w:rPr>
              <w:t>434</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584</w:t>
            </w:r>
            <w:r w:rsidR="00B41DCB" w:rsidRPr="001A0B33">
              <w:rPr>
                <w:sz w:val="18"/>
                <w:szCs w:val="18"/>
              </w:rPr>
              <w:t xml:space="preserve"> </w:t>
            </w:r>
            <w:r w:rsidRPr="001A0B33">
              <w:rPr>
                <w:sz w:val="18"/>
                <w:szCs w:val="18"/>
              </w:rPr>
              <w:t>129</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749</w:t>
            </w:r>
            <w:r w:rsidR="00B41DCB" w:rsidRPr="001A0B33">
              <w:rPr>
                <w:sz w:val="18"/>
                <w:szCs w:val="18"/>
              </w:rPr>
              <w:t xml:space="preserve"> </w:t>
            </w:r>
            <w:r w:rsidRPr="001A0B33">
              <w:rPr>
                <w:sz w:val="18"/>
                <w:szCs w:val="18"/>
              </w:rPr>
              <w:t>098</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929</w:t>
            </w:r>
            <w:r w:rsidR="00B41DCB" w:rsidRPr="001A0B33">
              <w:rPr>
                <w:sz w:val="18"/>
                <w:szCs w:val="18"/>
              </w:rPr>
              <w:t xml:space="preserve"> </w:t>
            </w:r>
            <w:r w:rsidRPr="001A0B33">
              <w:rPr>
                <w:sz w:val="18"/>
                <w:szCs w:val="18"/>
              </w:rPr>
              <w:t>959</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2</w:t>
            </w:r>
            <w:r w:rsidR="00B41DCB" w:rsidRPr="001A0B33">
              <w:rPr>
                <w:sz w:val="18"/>
                <w:szCs w:val="18"/>
              </w:rPr>
              <w:t xml:space="preserve"> </w:t>
            </w:r>
            <w:r w:rsidRPr="001A0B33">
              <w:rPr>
                <w:sz w:val="18"/>
                <w:szCs w:val="18"/>
              </w:rPr>
              <w:t>725</w:t>
            </w:r>
            <w:r w:rsidR="00B41DCB" w:rsidRPr="001A0B33">
              <w:rPr>
                <w:sz w:val="18"/>
                <w:szCs w:val="18"/>
              </w:rPr>
              <w:t xml:space="preserve"> </w:t>
            </w:r>
            <w:r w:rsidRPr="001A0B33">
              <w:rPr>
                <w:sz w:val="18"/>
                <w:szCs w:val="18"/>
              </w:rPr>
              <w:t>827</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2</w:t>
            </w:r>
            <w:r w:rsidR="00B41DCB" w:rsidRPr="001A0B33">
              <w:rPr>
                <w:sz w:val="18"/>
                <w:szCs w:val="18"/>
              </w:rPr>
              <w:t xml:space="preserve"> </w:t>
            </w:r>
            <w:r w:rsidRPr="001A0B33">
              <w:rPr>
                <w:sz w:val="18"/>
                <w:szCs w:val="18"/>
              </w:rPr>
              <w:t>949</w:t>
            </w:r>
            <w:r w:rsidR="00B41DCB" w:rsidRPr="001A0B33">
              <w:rPr>
                <w:sz w:val="18"/>
                <w:szCs w:val="18"/>
              </w:rPr>
              <w:t xml:space="preserve"> </w:t>
            </w:r>
            <w:r w:rsidRPr="001A0B33">
              <w:rPr>
                <w:sz w:val="18"/>
                <w:szCs w:val="18"/>
              </w:rPr>
              <w:t>464</w:t>
            </w:r>
          </w:p>
        </w:tc>
        <w:tc>
          <w:tcPr>
            <w:tcW w:w="818"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3</w:t>
            </w:r>
            <w:r w:rsidR="00B41DCB" w:rsidRPr="001A0B33">
              <w:rPr>
                <w:sz w:val="18"/>
                <w:szCs w:val="18"/>
              </w:rPr>
              <w:t xml:space="preserve"> </w:t>
            </w:r>
            <w:r w:rsidRPr="001A0B33">
              <w:rPr>
                <w:sz w:val="18"/>
                <w:szCs w:val="18"/>
              </w:rPr>
              <w:t>344</w:t>
            </w:r>
            <w:r w:rsidR="00B41DCB" w:rsidRPr="001A0B33">
              <w:rPr>
                <w:sz w:val="18"/>
                <w:szCs w:val="18"/>
              </w:rPr>
              <w:t xml:space="preserve"> </w:t>
            </w:r>
            <w:r w:rsidRPr="001A0B33">
              <w:rPr>
                <w:sz w:val="18"/>
                <w:szCs w:val="18"/>
              </w:rPr>
              <w:t>547</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3</w:t>
            </w:r>
            <w:r w:rsidR="00B41DCB" w:rsidRPr="001A0B33">
              <w:rPr>
                <w:sz w:val="18"/>
                <w:szCs w:val="18"/>
              </w:rPr>
              <w:t xml:space="preserve"> </w:t>
            </w:r>
            <w:r w:rsidRPr="001A0B33">
              <w:rPr>
                <w:sz w:val="18"/>
                <w:szCs w:val="18"/>
              </w:rPr>
              <w:t>832</w:t>
            </w:r>
            <w:r w:rsidR="00B41DCB" w:rsidRPr="001A0B33">
              <w:rPr>
                <w:sz w:val="18"/>
                <w:szCs w:val="18"/>
              </w:rPr>
              <w:t xml:space="preserve"> </w:t>
            </w:r>
            <w:r w:rsidRPr="001A0B33">
              <w:rPr>
                <w:sz w:val="18"/>
                <w:szCs w:val="18"/>
              </w:rPr>
              <w:t>287</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4</w:t>
            </w:r>
            <w:r w:rsidR="00B41DCB" w:rsidRPr="001A0B33">
              <w:rPr>
                <w:sz w:val="18"/>
                <w:szCs w:val="18"/>
              </w:rPr>
              <w:t xml:space="preserve"> </w:t>
            </w:r>
            <w:r w:rsidRPr="001A0B33">
              <w:rPr>
                <w:sz w:val="18"/>
                <w:szCs w:val="18"/>
              </w:rPr>
              <w:t>328</w:t>
            </w:r>
            <w:r w:rsidR="00B41DCB" w:rsidRPr="001A0B33">
              <w:rPr>
                <w:sz w:val="18"/>
                <w:szCs w:val="18"/>
              </w:rPr>
              <w:t xml:space="preserve"> </w:t>
            </w:r>
            <w:r w:rsidRPr="001A0B33">
              <w:rPr>
                <w:sz w:val="18"/>
                <w:szCs w:val="18"/>
              </w:rPr>
              <w:t>046</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4</w:t>
            </w:r>
            <w:r w:rsidR="00B41DCB" w:rsidRPr="001A0B33">
              <w:rPr>
                <w:sz w:val="18"/>
                <w:szCs w:val="18"/>
              </w:rPr>
              <w:t xml:space="preserve"> </w:t>
            </w:r>
            <w:r w:rsidRPr="001A0B33">
              <w:rPr>
                <w:sz w:val="18"/>
                <w:szCs w:val="18"/>
              </w:rPr>
              <w:t>967</w:t>
            </w:r>
            <w:r w:rsidR="00B41DCB" w:rsidRPr="001A0B33">
              <w:rPr>
                <w:sz w:val="18"/>
                <w:szCs w:val="18"/>
              </w:rPr>
              <w:t xml:space="preserve"> </w:t>
            </w:r>
            <w:r w:rsidRPr="001A0B33">
              <w:rPr>
                <w:sz w:val="18"/>
                <w:szCs w:val="18"/>
              </w:rPr>
              <w:t>445</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5</w:t>
            </w:r>
            <w:r w:rsidR="00B41DCB" w:rsidRPr="001A0B33">
              <w:rPr>
                <w:sz w:val="18"/>
                <w:szCs w:val="18"/>
              </w:rPr>
              <w:t xml:space="preserve"> </w:t>
            </w:r>
            <w:r w:rsidRPr="001A0B33">
              <w:rPr>
                <w:sz w:val="18"/>
                <w:szCs w:val="18"/>
              </w:rPr>
              <w:t>825</w:t>
            </w:r>
            <w:r w:rsidR="00B41DCB" w:rsidRPr="001A0B33">
              <w:rPr>
                <w:sz w:val="18"/>
                <w:szCs w:val="18"/>
              </w:rPr>
              <w:t xml:space="preserve"> </w:t>
            </w:r>
            <w:r w:rsidRPr="001A0B33">
              <w:rPr>
                <w:sz w:val="18"/>
                <w:szCs w:val="18"/>
              </w:rPr>
              <w:t>101</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7</w:t>
            </w:r>
            <w:r w:rsidR="00B41DCB" w:rsidRPr="001A0B33">
              <w:rPr>
                <w:sz w:val="18"/>
                <w:szCs w:val="18"/>
              </w:rPr>
              <w:t xml:space="preserve"> </w:t>
            </w:r>
            <w:r w:rsidRPr="001A0B33">
              <w:rPr>
                <w:sz w:val="18"/>
                <w:szCs w:val="18"/>
              </w:rPr>
              <w:t>348</w:t>
            </w:r>
            <w:r w:rsidR="00B41DCB" w:rsidRPr="001A0B33">
              <w:rPr>
                <w:sz w:val="18"/>
                <w:szCs w:val="18"/>
              </w:rPr>
              <w:t xml:space="preserve"> </w:t>
            </w:r>
            <w:r w:rsidRPr="001A0B33">
              <w:rPr>
                <w:sz w:val="18"/>
                <w:szCs w:val="18"/>
              </w:rPr>
              <w:t>801</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9</w:t>
            </w:r>
            <w:r w:rsidR="00B41DCB" w:rsidRPr="001A0B33">
              <w:rPr>
                <w:sz w:val="18"/>
                <w:szCs w:val="18"/>
              </w:rPr>
              <w:t xml:space="preserve"> </w:t>
            </w:r>
            <w:r w:rsidRPr="001A0B33">
              <w:rPr>
                <w:sz w:val="18"/>
                <w:szCs w:val="18"/>
              </w:rPr>
              <w:t>483</w:t>
            </w:r>
            <w:r w:rsidR="00B41DCB" w:rsidRPr="001A0B33">
              <w:rPr>
                <w:sz w:val="18"/>
                <w:szCs w:val="18"/>
              </w:rPr>
              <w:t xml:space="preserve"> </w:t>
            </w:r>
            <w:r w:rsidRPr="001A0B33">
              <w:rPr>
                <w:sz w:val="18"/>
                <w:szCs w:val="18"/>
              </w:rPr>
              <w:t>614</w:t>
            </w:r>
          </w:p>
        </w:tc>
      </w:tr>
      <w:tr w:rsidR="004E4B35" w:rsidRPr="001A0B33">
        <w:tblPrEx>
          <w:tblCellMar>
            <w:top w:w="0" w:type="dxa"/>
            <w:bottom w:w="0" w:type="dxa"/>
          </w:tblCellMar>
        </w:tblPrEx>
        <w:trPr>
          <w:trHeight w:val="20"/>
        </w:trPr>
        <w:tc>
          <w:tcPr>
            <w:tcW w:w="1736"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rPr>
                <w:sz w:val="18"/>
                <w:szCs w:val="18"/>
              </w:rPr>
            </w:pPr>
            <w:r w:rsidRPr="001A0B33">
              <w:rPr>
                <w:sz w:val="18"/>
                <w:szCs w:val="18"/>
              </w:rPr>
              <w:t>Pharmacy bill</w:t>
            </w:r>
            <w:r w:rsidRPr="004F6678">
              <w:rPr>
                <w:szCs w:val="18"/>
              </w:rPr>
              <w:t>*</w:t>
            </w:r>
          </w:p>
        </w:tc>
        <w:tc>
          <w:tcPr>
            <w:tcW w:w="818"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042</w:t>
            </w:r>
            <w:r w:rsidR="00B41DCB" w:rsidRPr="001A0B33">
              <w:rPr>
                <w:sz w:val="18"/>
                <w:szCs w:val="18"/>
              </w:rPr>
              <w:t xml:space="preserve"> </w:t>
            </w:r>
            <w:r w:rsidRPr="001A0B33">
              <w:rPr>
                <w:sz w:val="18"/>
                <w:szCs w:val="18"/>
              </w:rPr>
              <w:t>784</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017</w:t>
            </w:r>
            <w:r w:rsidR="00B41DCB" w:rsidRPr="001A0B33">
              <w:rPr>
                <w:sz w:val="18"/>
                <w:szCs w:val="18"/>
              </w:rPr>
              <w:t xml:space="preserve"> </w:t>
            </w:r>
            <w:r w:rsidRPr="001A0B33">
              <w:rPr>
                <w:sz w:val="18"/>
                <w:szCs w:val="18"/>
              </w:rPr>
              <w:t>161</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359</w:t>
            </w:r>
            <w:r w:rsidR="00B41DCB" w:rsidRPr="001A0B33">
              <w:rPr>
                <w:sz w:val="18"/>
                <w:szCs w:val="18"/>
              </w:rPr>
              <w:t xml:space="preserve"> </w:t>
            </w:r>
            <w:r w:rsidRPr="001A0B33">
              <w:rPr>
                <w:sz w:val="18"/>
                <w:szCs w:val="18"/>
              </w:rPr>
              <w:t>588</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225</w:t>
            </w:r>
            <w:r w:rsidR="00B41DCB" w:rsidRPr="001A0B33">
              <w:rPr>
                <w:sz w:val="18"/>
                <w:szCs w:val="18"/>
              </w:rPr>
              <w:t xml:space="preserve"> </w:t>
            </w:r>
            <w:r w:rsidRPr="001A0B33">
              <w:rPr>
                <w:sz w:val="18"/>
                <w:szCs w:val="18"/>
              </w:rPr>
              <w:t>516</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503</w:t>
            </w:r>
            <w:r w:rsidR="00B41DCB" w:rsidRPr="001A0B33">
              <w:rPr>
                <w:sz w:val="18"/>
                <w:szCs w:val="18"/>
              </w:rPr>
              <w:t xml:space="preserve"> </w:t>
            </w:r>
            <w:r w:rsidRPr="001A0B33">
              <w:rPr>
                <w:sz w:val="18"/>
                <w:szCs w:val="18"/>
              </w:rPr>
              <w:t>608</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344</w:t>
            </w:r>
            <w:r w:rsidR="00B41DCB" w:rsidRPr="001A0B33">
              <w:rPr>
                <w:sz w:val="18"/>
                <w:szCs w:val="18"/>
              </w:rPr>
              <w:t xml:space="preserve"> </w:t>
            </w:r>
            <w:r w:rsidRPr="001A0B33">
              <w:rPr>
                <w:sz w:val="18"/>
                <w:szCs w:val="18"/>
              </w:rPr>
              <w:t>214</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551</w:t>
            </w:r>
            <w:r w:rsidR="00B41DCB" w:rsidRPr="001A0B33">
              <w:rPr>
                <w:sz w:val="18"/>
                <w:szCs w:val="18"/>
              </w:rPr>
              <w:t xml:space="preserve"> </w:t>
            </w:r>
            <w:r w:rsidRPr="001A0B33">
              <w:rPr>
                <w:sz w:val="18"/>
                <w:szCs w:val="18"/>
              </w:rPr>
              <w:t>601</w:t>
            </w:r>
          </w:p>
        </w:tc>
        <w:tc>
          <w:tcPr>
            <w:tcW w:w="818"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882</w:t>
            </w:r>
            <w:r w:rsidR="00B41DCB" w:rsidRPr="001A0B33">
              <w:rPr>
                <w:sz w:val="18"/>
                <w:szCs w:val="18"/>
              </w:rPr>
              <w:t xml:space="preserve"> </w:t>
            </w:r>
            <w:r w:rsidRPr="001A0B33">
              <w:rPr>
                <w:sz w:val="18"/>
                <w:szCs w:val="18"/>
              </w:rPr>
              <w:t>247</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972</w:t>
            </w:r>
            <w:r w:rsidR="00B41DCB" w:rsidRPr="001A0B33">
              <w:rPr>
                <w:sz w:val="18"/>
                <w:szCs w:val="18"/>
              </w:rPr>
              <w:t xml:space="preserve"> </w:t>
            </w:r>
            <w:r w:rsidRPr="001A0B33">
              <w:rPr>
                <w:sz w:val="18"/>
                <w:szCs w:val="18"/>
              </w:rPr>
              <w:t>686</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2</w:t>
            </w:r>
            <w:r w:rsidR="00B41DCB" w:rsidRPr="001A0B33">
              <w:rPr>
                <w:sz w:val="18"/>
                <w:szCs w:val="18"/>
              </w:rPr>
              <w:t xml:space="preserve"> </w:t>
            </w:r>
            <w:r w:rsidRPr="001A0B33">
              <w:rPr>
                <w:sz w:val="18"/>
                <w:szCs w:val="18"/>
              </w:rPr>
              <w:t>277</w:t>
            </w:r>
            <w:r w:rsidR="00B41DCB" w:rsidRPr="001A0B33">
              <w:rPr>
                <w:sz w:val="18"/>
                <w:szCs w:val="18"/>
              </w:rPr>
              <w:t xml:space="preserve"> </w:t>
            </w:r>
            <w:r w:rsidRPr="001A0B33">
              <w:rPr>
                <w:sz w:val="18"/>
                <w:szCs w:val="18"/>
              </w:rPr>
              <w:t>841</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2</w:t>
            </w:r>
            <w:r w:rsidR="00B41DCB" w:rsidRPr="001A0B33">
              <w:rPr>
                <w:sz w:val="18"/>
                <w:szCs w:val="18"/>
              </w:rPr>
              <w:t xml:space="preserve"> </w:t>
            </w:r>
            <w:r w:rsidRPr="001A0B33">
              <w:rPr>
                <w:sz w:val="18"/>
                <w:szCs w:val="18"/>
              </w:rPr>
              <w:t>475</w:t>
            </w:r>
            <w:r w:rsidR="00B41DCB" w:rsidRPr="001A0B33">
              <w:rPr>
                <w:sz w:val="18"/>
                <w:szCs w:val="18"/>
              </w:rPr>
              <w:t xml:space="preserve"> </w:t>
            </w:r>
            <w:r w:rsidRPr="001A0B33">
              <w:rPr>
                <w:sz w:val="18"/>
                <w:szCs w:val="18"/>
              </w:rPr>
              <w:t>082</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2</w:t>
            </w:r>
            <w:r w:rsidR="00B41DCB" w:rsidRPr="001A0B33">
              <w:rPr>
                <w:sz w:val="18"/>
                <w:szCs w:val="18"/>
              </w:rPr>
              <w:t xml:space="preserve"> </w:t>
            </w:r>
            <w:r w:rsidRPr="001A0B33">
              <w:rPr>
                <w:sz w:val="18"/>
                <w:szCs w:val="18"/>
              </w:rPr>
              <w:t>499</w:t>
            </w:r>
            <w:r w:rsidR="00B41DCB" w:rsidRPr="001A0B33">
              <w:rPr>
                <w:sz w:val="18"/>
                <w:szCs w:val="18"/>
              </w:rPr>
              <w:t xml:space="preserve"> </w:t>
            </w:r>
            <w:r w:rsidRPr="001A0B33">
              <w:rPr>
                <w:sz w:val="18"/>
                <w:szCs w:val="18"/>
              </w:rPr>
              <w:t>973</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3</w:t>
            </w:r>
            <w:r w:rsidR="00B41DCB" w:rsidRPr="001A0B33">
              <w:rPr>
                <w:sz w:val="18"/>
                <w:szCs w:val="18"/>
              </w:rPr>
              <w:t xml:space="preserve"> </w:t>
            </w:r>
            <w:r w:rsidRPr="001A0B33">
              <w:rPr>
                <w:sz w:val="18"/>
                <w:szCs w:val="18"/>
              </w:rPr>
              <w:t>057</w:t>
            </w:r>
            <w:r w:rsidR="00B41DCB" w:rsidRPr="001A0B33">
              <w:rPr>
                <w:sz w:val="18"/>
                <w:szCs w:val="18"/>
              </w:rPr>
              <w:t xml:space="preserve"> </w:t>
            </w:r>
            <w:r w:rsidRPr="001A0B33">
              <w:rPr>
                <w:sz w:val="18"/>
                <w:szCs w:val="18"/>
              </w:rPr>
              <w:t>646</w:t>
            </w:r>
          </w:p>
        </w:tc>
      </w:tr>
      <w:tr w:rsidR="004E4B35" w:rsidRPr="001A0B33">
        <w:tblPrEx>
          <w:tblCellMar>
            <w:top w:w="0" w:type="dxa"/>
            <w:bottom w:w="0" w:type="dxa"/>
          </w:tblCellMar>
        </w:tblPrEx>
        <w:trPr>
          <w:trHeight w:val="20"/>
        </w:trPr>
        <w:tc>
          <w:tcPr>
            <w:tcW w:w="1736"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rPr>
                <w:sz w:val="18"/>
                <w:szCs w:val="18"/>
              </w:rPr>
            </w:pPr>
            <w:r w:rsidRPr="001A0B33">
              <w:rPr>
                <w:sz w:val="18"/>
                <w:szCs w:val="18"/>
              </w:rPr>
              <w:t>Medical treatment bill</w:t>
            </w:r>
            <w:r w:rsidRPr="004F6678">
              <w:rPr>
                <w:szCs w:val="18"/>
              </w:rPr>
              <w:t>*</w:t>
            </w:r>
          </w:p>
        </w:tc>
        <w:tc>
          <w:tcPr>
            <w:tcW w:w="818"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379</w:t>
            </w:r>
            <w:r w:rsidR="00B41DCB" w:rsidRPr="001A0B33">
              <w:rPr>
                <w:sz w:val="18"/>
                <w:szCs w:val="18"/>
              </w:rPr>
              <w:t xml:space="preserve"> </w:t>
            </w:r>
            <w:r w:rsidRPr="001A0B33">
              <w:rPr>
                <w:sz w:val="18"/>
                <w:szCs w:val="18"/>
              </w:rPr>
              <w:t>986</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343</w:t>
            </w:r>
            <w:r w:rsidR="00B41DCB" w:rsidRPr="001A0B33">
              <w:rPr>
                <w:sz w:val="18"/>
                <w:szCs w:val="18"/>
              </w:rPr>
              <w:t xml:space="preserve"> </w:t>
            </w:r>
            <w:r w:rsidRPr="001A0B33">
              <w:rPr>
                <w:sz w:val="18"/>
                <w:szCs w:val="18"/>
              </w:rPr>
              <w:t>876</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384</w:t>
            </w:r>
            <w:r w:rsidR="00B41DCB" w:rsidRPr="001A0B33">
              <w:rPr>
                <w:sz w:val="18"/>
                <w:szCs w:val="18"/>
              </w:rPr>
              <w:t xml:space="preserve"> </w:t>
            </w:r>
            <w:r w:rsidRPr="001A0B33">
              <w:rPr>
                <w:sz w:val="18"/>
                <w:szCs w:val="18"/>
              </w:rPr>
              <w:t>220</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436</w:t>
            </w:r>
            <w:r w:rsidR="00B41DCB" w:rsidRPr="001A0B33">
              <w:rPr>
                <w:sz w:val="18"/>
                <w:szCs w:val="18"/>
              </w:rPr>
              <w:t xml:space="preserve"> </w:t>
            </w:r>
            <w:r w:rsidRPr="001A0B33">
              <w:rPr>
                <w:sz w:val="18"/>
                <w:szCs w:val="18"/>
              </w:rPr>
              <w:t>470</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494</w:t>
            </w:r>
            <w:r w:rsidR="00B41DCB" w:rsidRPr="001A0B33">
              <w:rPr>
                <w:sz w:val="18"/>
                <w:szCs w:val="18"/>
              </w:rPr>
              <w:t xml:space="preserve"> </w:t>
            </w:r>
            <w:r w:rsidRPr="001A0B33">
              <w:rPr>
                <w:sz w:val="18"/>
                <w:szCs w:val="18"/>
              </w:rPr>
              <w:t>297</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429</w:t>
            </w:r>
            <w:r w:rsidR="00B41DCB" w:rsidRPr="001A0B33">
              <w:rPr>
                <w:sz w:val="18"/>
                <w:szCs w:val="18"/>
              </w:rPr>
              <w:t xml:space="preserve"> </w:t>
            </w:r>
            <w:r w:rsidRPr="001A0B33">
              <w:rPr>
                <w:sz w:val="18"/>
                <w:szCs w:val="18"/>
              </w:rPr>
              <w:t>850</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484</w:t>
            </w:r>
            <w:r w:rsidR="00B41DCB" w:rsidRPr="001A0B33">
              <w:rPr>
                <w:sz w:val="18"/>
                <w:szCs w:val="18"/>
              </w:rPr>
              <w:t xml:space="preserve"> </w:t>
            </w:r>
            <w:r w:rsidRPr="001A0B33">
              <w:rPr>
                <w:sz w:val="18"/>
                <w:szCs w:val="18"/>
              </w:rPr>
              <w:t>591</w:t>
            </w:r>
          </w:p>
        </w:tc>
        <w:tc>
          <w:tcPr>
            <w:tcW w:w="818"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595</w:t>
            </w:r>
            <w:r w:rsidR="00B41DCB" w:rsidRPr="001A0B33">
              <w:rPr>
                <w:sz w:val="18"/>
                <w:szCs w:val="18"/>
              </w:rPr>
              <w:t xml:space="preserve"> </w:t>
            </w:r>
            <w:r w:rsidRPr="001A0B33">
              <w:rPr>
                <w:sz w:val="18"/>
                <w:szCs w:val="18"/>
              </w:rPr>
              <w:t>276</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981</w:t>
            </w:r>
            <w:r w:rsidR="00B41DCB" w:rsidRPr="001A0B33">
              <w:rPr>
                <w:sz w:val="18"/>
                <w:szCs w:val="18"/>
              </w:rPr>
              <w:t xml:space="preserve"> </w:t>
            </w:r>
            <w:r w:rsidRPr="001A0B33">
              <w:rPr>
                <w:sz w:val="18"/>
                <w:szCs w:val="18"/>
              </w:rPr>
              <w:t>895</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966</w:t>
            </w:r>
            <w:r w:rsidR="00B41DCB" w:rsidRPr="001A0B33">
              <w:rPr>
                <w:sz w:val="18"/>
                <w:szCs w:val="18"/>
              </w:rPr>
              <w:t xml:space="preserve"> </w:t>
            </w:r>
            <w:r w:rsidRPr="001A0B33">
              <w:rPr>
                <w:sz w:val="18"/>
                <w:szCs w:val="18"/>
              </w:rPr>
              <w:t>347</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078</w:t>
            </w:r>
            <w:r w:rsidR="00B41DCB" w:rsidRPr="001A0B33">
              <w:rPr>
                <w:sz w:val="18"/>
                <w:szCs w:val="18"/>
              </w:rPr>
              <w:t xml:space="preserve"> </w:t>
            </w:r>
            <w:r w:rsidRPr="001A0B33">
              <w:rPr>
                <w:sz w:val="18"/>
                <w:szCs w:val="18"/>
              </w:rPr>
              <w:t>161</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560</w:t>
            </w:r>
            <w:r w:rsidR="00B41DCB" w:rsidRPr="001A0B33">
              <w:rPr>
                <w:sz w:val="18"/>
                <w:szCs w:val="18"/>
              </w:rPr>
              <w:t xml:space="preserve"> </w:t>
            </w:r>
            <w:r w:rsidRPr="001A0B33">
              <w:rPr>
                <w:sz w:val="18"/>
                <w:szCs w:val="18"/>
              </w:rPr>
              <w:t>881</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714</w:t>
            </w:r>
            <w:r w:rsidR="00B41DCB" w:rsidRPr="001A0B33">
              <w:rPr>
                <w:sz w:val="18"/>
                <w:szCs w:val="18"/>
              </w:rPr>
              <w:t xml:space="preserve"> </w:t>
            </w:r>
            <w:r w:rsidRPr="001A0B33">
              <w:rPr>
                <w:sz w:val="18"/>
                <w:szCs w:val="18"/>
              </w:rPr>
              <w:t>272</w:t>
            </w:r>
          </w:p>
        </w:tc>
        <w:tc>
          <w:tcPr>
            <w:tcW w:w="819" w:type="dxa"/>
            <w:shd w:val="clear" w:color="auto" w:fill="auto"/>
            <w:vAlign w:val="bottom"/>
          </w:tcPr>
          <w:p w:rsidR="004E4B35" w:rsidRPr="001A0B33" w:rsidRDefault="004E4B35" w:rsidP="004E4B35">
            <w:pPr>
              <w:suppressAutoHyphens w:val="0"/>
              <w:autoSpaceDE w:val="0"/>
              <w:autoSpaceDN w:val="0"/>
              <w:adjustRightInd w:val="0"/>
              <w:spacing w:before="40" w:after="40" w:line="220" w:lineRule="exact"/>
              <w:jc w:val="right"/>
              <w:rPr>
                <w:sz w:val="18"/>
                <w:szCs w:val="18"/>
              </w:rPr>
            </w:pPr>
            <w:r w:rsidRPr="001A0B33">
              <w:rPr>
                <w:sz w:val="18"/>
                <w:szCs w:val="18"/>
              </w:rPr>
              <w:t>1</w:t>
            </w:r>
            <w:r w:rsidR="00B41DCB" w:rsidRPr="001A0B33">
              <w:rPr>
                <w:sz w:val="18"/>
                <w:szCs w:val="18"/>
              </w:rPr>
              <w:t xml:space="preserve"> </w:t>
            </w:r>
            <w:r w:rsidRPr="001A0B33">
              <w:rPr>
                <w:sz w:val="18"/>
                <w:szCs w:val="18"/>
              </w:rPr>
              <w:t>816</w:t>
            </w:r>
            <w:r w:rsidR="00B41DCB" w:rsidRPr="001A0B33">
              <w:rPr>
                <w:sz w:val="18"/>
                <w:szCs w:val="18"/>
              </w:rPr>
              <w:t xml:space="preserve"> </w:t>
            </w:r>
            <w:r w:rsidRPr="001A0B33">
              <w:rPr>
                <w:sz w:val="18"/>
                <w:szCs w:val="18"/>
              </w:rPr>
              <w:t>246</w:t>
            </w:r>
          </w:p>
        </w:tc>
      </w:tr>
    </w:tbl>
    <w:p w:rsidR="004E4B35" w:rsidRPr="004E4B35" w:rsidRDefault="004E4B35" w:rsidP="00F5452F">
      <w:pPr>
        <w:spacing w:before="120"/>
        <w:ind w:right="1134" w:firstLine="170"/>
        <w:rPr>
          <w:sz w:val="18"/>
        </w:rPr>
      </w:pPr>
      <w:r w:rsidRPr="004E4B35">
        <w:rPr>
          <w:i/>
          <w:sz w:val="18"/>
        </w:rPr>
        <w:t>Source:</w:t>
      </w:r>
      <w:r w:rsidRPr="004E4B35">
        <w:rPr>
          <w:sz w:val="18"/>
        </w:rPr>
        <w:t xml:space="preserve"> MFP</w:t>
      </w:r>
      <w:r>
        <w:rPr>
          <w:sz w:val="18"/>
        </w:rPr>
        <w:t>.</w:t>
      </w:r>
    </w:p>
    <w:p w:rsidR="00D12C38" w:rsidRPr="004E4B35" w:rsidRDefault="004E4B35" w:rsidP="00F5452F">
      <w:pPr>
        <w:spacing w:after="240"/>
        <w:ind w:right="1134" w:firstLine="170"/>
        <w:rPr>
          <w:sz w:val="18"/>
        </w:rPr>
      </w:pPr>
      <w:r w:rsidRPr="004E4B35">
        <w:t>*</w:t>
      </w:r>
      <w:r>
        <w:rPr>
          <w:sz w:val="18"/>
        </w:rPr>
        <w:t xml:space="preserve">  </w:t>
      </w:r>
      <w:r w:rsidRPr="004E4B35">
        <w:rPr>
          <w:sz w:val="18"/>
        </w:rPr>
        <w:t>In thousands</w:t>
      </w:r>
      <w:r>
        <w:rPr>
          <w:sz w:val="18"/>
        </w:rPr>
        <w:t>.</w:t>
      </w:r>
    </w:p>
    <w:p w:rsidR="004E4B35" w:rsidRDefault="004E4B35" w:rsidP="004E6404">
      <w:pPr>
        <w:pStyle w:val="SingleTxtG"/>
      </w:pPr>
    </w:p>
    <w:p w:rsidR="004E4B35" w:rsidRDefault="004E4B35" w:rsidP="004E6404">
      <w:pPr>
        <w:pStyle w:val="SingleTxtG"/>
        <w:sectPr w:rsidR="004E4B35" w:rsidSect="004E6404">
          <w:headerReference w:type="even" r:id="rId22"/>
          <w:footerReference w:type="even" r:id="rId23"/>
          <w:endnotePr>
            <w:numFmt w:val="decimal"/>
          </w:endnotePr>
          <w:pgSz w:w="16838" w:h="11906" w:orient="landscape" w:code="9"/>
          <w:pgMar w:top="1134" w:right="1701" w:bottom="1134" w:left="2268" w:header="567" w:footer="567" w:gutter="0"/>
          <w:cols w:space="720"/>
          <w:docGrid w:linePitch="272"/>
        </w:sectPr>
      </w:pPr>
    </w:p>
    <w:p w:rsidR="00F5452F" w:rsidRPr="00F5452F" w:rsidRDefault="00F5452F" w:rsidP="00F5452F">
      <w:pPr>
        <w:pStyle w:val="H1G"/>
      </w:pPr>
      <w:r w:rsidRPr="00F5452F">
        <w:tab/>
      </w:r>
      <w:r w:rsidRPr="00F5452F">
        <w:tab/>
        <w:t>Article 10</w:t>
      </w:r>
      <w:r>
        <w:br/>
      </w:r>
      <w:r w:rsidRPr="00F5452F">
        <w:t>The protection of women, mothers and children</w:t>
      </w:r>
    </w:p>
    <w:p w:rsidR="00F5452F" w:rsidRPr="00F5452F" w:rsidRDefault="00F5452F" w:rsidP="00F5452F">
      <w:pPr>
        <w:pStyle w:val="H23G"/>
      </w:pPr>
      <w:r w:rsidRPr="00F5452F">
        <w:tab/>
      </w:r>
      <w:r w:rsidRPr="00F5452F">
        <w:tab/>
        <w:t>Protection and assistance within the family</w:t>
      </w:r>
    </w:p>
    <w:p w:rsidR="00F5452F" w:rsidRPr="00F5452F" w:rsidRDefault="00F5452F" w:rsidP="00F5452F">
      <w:pPr>
        <w:pStyle w:val="SingleTxtG"/>
      </w:pPr>
      <w:r w:rsidRPr="00F5452F">
        <w:t>194.</w:t>
      </w:r>
      <w:r w:rsidRPr="00F5452F">
        <w:tab/>
        <w:t>Articles 30 of Burundi’s Constitution sets out that:</w:t>
      </w:r>
    </w:p>
    <w:p w:rsidR="00F5452F" w:rsidRPr="00F5452F" w:rsidRDefault="00F5452F" w:rsidP="00F5452F">
      <w:pPr>
        <w:pStyle w:val="SingleTxtG"/>
        <w:ind w:left="1701"/>
      </w:pPr>
      <w:r>
        <w:tab/>
      </w:r>
      <w:r w:rsidRPr="00F5452F">
        <w:t xml:space="preserve">“The family is the natural and fundamental group unit of society. Marriage provides its legitimate foundation. The family and marriage shall be placed under the special protection of the State. </w:t>
      </w:r>
    </w:p>
    <w:p w:rsidR="00F5452F" w:rsidRPr="00F5452F" w:rsidRDefault="00F5452F" w:rsidP="00F5452F">
      <w:pPr>
        <w:pStyle w:val="SingleTxtG"/>
        <w:ind w:left="1701"/>
      </w:pPr>
      <w:r>
        <w:tab/>
      </w:r>
      <w:r w:rsidRPr="00F5452F">
        <w:t>Parents have the natural right and duty to educate and raise their children. They shall be supported in this task by the State and the public authorities.</w:t>
      </w:r>
    </w:p>
    <w:p w:rsidR="00F5452F" w:rsidRPr="00F5452F" w:rsidRDefault="00F5452F" w:rsidP="00F5452F">
      <w:pPr>
        <w:pStyle w:val="SingleTxtG"/>
        <w:ind w:left="1701"/>
      </w:pPr>
      <w:r>
        <w:tab/>
      </w:r>
      <w:r w:rsidRPr="00F5452F">
        <w:t>All children shall be entitled to receive from their family, society and the State the special protection required by their status as minors</w:t>
      </w:r>
      <w:r w:rsidR="008B2637">
        <w:t>.</w:t>
      </w:r>
      <w:r w:rsidRPr="00F5452F">
        <w:t>”</w:t>
      </w:r>
    </w:p>
    <w:p w:rsidR="00F5452F" w:rsidRPr="00F5452F" w:rsidRDefault="00F5452F" w:rsidP="00F5452F">
      <w:pPr>
        <w:pStyle w:val="SingleTxtG"/>
      </w:pPr>
      <w:r w:rsidRPr="00F5452F">
        <w:t>195.</w:t>
      </w:r>
      <w:r w:rsidRPr="00F5452F">
        <w:tab/>
        <w:t>As regards the age of majority, according to article 335 of the Individuals and Family Code, any child reaching the age of 21 is to be deemed an adult and may take decisions for a variety of purposes.</w:t>
      </w:r>
    </w:p>
    <w:p w:rsidR="00F5452F" w:rsidRPr="00F5452F" w:rsidRDefault="00F5452F" w:rsidP="00F5452F">
      <w:pPr>
        <w:pStyle w:val="SingleTxtG"/>
      </w:pPr>
      <w:r w:rsidRPr="00F5452F">
        <w:t>196.</w:t>
      </w:r>
      <w:r w:rsidRPr="00F5452F">
        <w:tab/>
        <w:t>As far as marriage is concerned, art 88 of that same Code provides that “[a] man may not marry before reaching the age of 21 and a women may not marry before reaching the age of 18. However, the provincial governor may waive the age limit where there are serious grounds for doing so”.</w:t>
      </w:r>
    </w:p>
    <w:p w:rsidR="00F5452F" w:rsidRPr="00F5452F" w:rsidRDefault="00F5452F" w:rsidP="00F5452F">
      <w:pPr>
        <w:pStyle w:val="SingleTxtG"/>
      </w:pPr>
      <w:r w:rsidRPr="00F5452F">
        <w:t>197.</w:t>
      </w:r>
      <w:r w:rsidRPr="00F5452F">
        <w:tab/>
        <w:t>As far as responsibility for supporting and educating children is concerned, article 289, section 1, of the Code stipulates that “[t]he right of care requires both father and mother to support and educate the child in accordance with their situation and means”.</w:t>
      </w:r>
    </w:p>
    <w:p w:rsidR="00F5452F" w:rsidRPr="00F5452F" w:rsidRDefault="00F5452F" w:rsidP="00F5452F">
      <w:pPr>
        <w:pStyle w:val="SingleTxtG"/>
      </w:pPr>
      <w:r w:rsidRPr="00F5452F">
        <w:t>198.</w:t>
      </w:r>
      <w:r w:rsidRPr="00F5452F">
        <w:tab/>
        <w:t>As a result of the presidential order making primary education, health care for the under-5s and expectant mothers free of charge, even disadvantaged families are able to provide better care for their children and enrol them in school.</w:t>
      </w:r>
    </w:p>
    <w:p w:rsidR="00F5452F" w:rsidRPr="00F5452F" w:rsidRDefault="00F5452F" w:rsidP="00F5452F">
      <w:pPr>
        <w:pStyle w:val="SingleTxtG"/>
      </w:pPr>
      <w:r w:rsidRPr="00F5452F">
        <w:t>199.</w:t>
      </w:r>
      <w:r w:rsidRPr="00F5452F">
        <w:tab/>
        <w:t>It should be stressed that the Individuals and Family Code is in the process of being revised to eradicate certain shortcomings relating to gender equality.</w:t>
      </w:r>
    </w:p>
    <w:p w:rsidR="00F5452F" w:rsidRPr="00F5452F" w:rsidRDefault="00501E79" w:rsidP="00501E79">
      <w:pPr>
        <w:pStyle w:val="H23G"/>
      </w:pPr>
      <w:r>
        <w:tab/>
      </w:r>
      <w:r>
        <w:tab/>
      </w:r>
      <w:r w:rsidR="00F5452F" w:rsidRPr="00F5452F">
        <w:t>Special protection and assistance for mothers</w:t>
      </w:r>
    </w:p>
    <w:p w:rsidR="00F5452F" w:rsidRPr="00F5452F" w:rsidRDefault="00F5452F" w:rsidP="00F5452F">
      <w:pPr>
        <w:pStyle w:val="SingleTxtG"/>
      </w:pPr>
      <w:r w:rsidRPr="00F5452F">
        <w:t>200.</w:t>
      </w:r>
      <w:r w:rsidRPr="00F5452F">
        <w:tab/>
        <w:t>The Government’s determination to ensure that motherhood is healthy and risk free is reflected in the fact that health care and maternity care are free for all women who give birth.</w:t>
      </w:r>
    </w:p>
    <w:p w:rsidR="00F5452F" w:rsidRPr="00F5452F" w:rsidRDefault="00F5452F" w:rsidP="00F5452F">
      <w:pPr>
        <w:pStyle w:val="SingleTxtG"/>
      </w:pPr>
      <w:r w:rsidRPr="00F5452F">
        <w:t>201.</w:t>
      </w:r>
      <w:r w:rsidRPr="00F5452F">
        <w:tab/>
        <w:t>Article122 of the Labour Code stipulates that:</w:t>
      </w:r>
    </w:p>
    <w:p w:rsidR="00F5452F" w:rsidRPr="00F5452F" w:rsidRDefault="00F5452F" w:rsidP="00501E79">
      <w:pPr>
        <w:pStyle w:val="SingleTxtG"/>
        <w:ind w:left="1701"/>
      </w:pPr>
      <w:r w:rsidRPr="00F5452F">
        <w:t xml:space="preserve">“Maternity leave shall last for 12 weeks and may be extended to 14 weeks, 6 weeks of which must compulsorily be taken after giving birth. When a mother gives birth after the due date, prenatal leave will be extended to the actual date of delivery and the period of compulsory leave to be taken after delivery may not be reduced. </w:t>
      </w:r>
    </w:p>
    <w:p w:rsidR="00F5452F" w:rsidRPr="00F5452F" w:rsidRDefault="00F5452F" w:rsidP="00501E79">
      <w:pPr>
        <w:pStyle w:val="SingleTxtG"/>
        <w:ind w:left="1701"/>
      </w:pPr>
      <w:r w:rsidRPr="00F5452F">
        <w:t>During the period when a woman is entitled to maternity leave, the employer may not terminate her contract of employment. Nor may he terminate the employment contract before or after the period during which it is suspended on the gro</w:t>
      </w:r>
      <w:r w:rsidR="00501E79">
        <w:t>und of pregnancy or childbirth.”</w:t>
      </w:r>
    </w:p>
    <w:p w:rsidR="00F5452F" w:rsidRPr="00F5452F" w:rsidRDefault="00F5452F" w:rsidP="00F5452F">
      <w:pPr>
        <w:pStyle w:val="SingleTxtG"/>
      </w:pPr>
      <w:r w:rsidRPr="00F5452F">
        <w:t>202.</w:t>
      </w:r>
      <w:r w:rsidRPr="00F5452F">
        <w:tab/>
        <w:t>Article 123 of the Code stipulates that semi-public or private companies in the semi</w:t>
      </w:r>
      <w:r w:rsidR="00C07ADB">
        <w:noBreakHyphen/>
      </w:r>
      <w:r w:rsidRPr="00F5452F">
        <w:t>public sector must be affiliated to a body responsible for the provision of maternity benefits.</w:t>
      </w:r>
    </w:p>
    <w:p w:rsidR="00F5452F" w:rsidRPr="00F5452F" w:rsidRDefault="00F5452F" w:rsidP="00F5452F">
      <w:pPr>
        <w:pStyle w:val="SingleTxtG"/>
      </w:pPr>
      <w:r w:rsidRPr="00F5452F">
        <w:t>203.</w:t>
      </w:r>
      <w:r w:rsidRPr="00F5452F">
        <w:tab/>
        <w:t>Women on maternity leave are cared for by the body to which their employer is affiliated, and receive, at the employer’s expense, half of their average monthly wages in cash at the time when the employment contract is suspended, retaining any benefits in kind to which they are entitled.</w:t>
      </w:r>
    </w:p>
    <w:p w:rsidR="00F5452F" w:rsidRPr="00F5452F" w:rsidRDefault="00F5452F" w:rsidP="00F5452F">
      <w:pPr>
        <w:pStyle w:val="SingleTxtG"/>
      </w:pPr>
      <w:r w:rsidRPr="00F5452F">
        <w:t>204.</w:t>
      </w:r>
      <w:r w:rsidRPr="00F5452F">
        <w:tab/>
        <w:t>Article 124 of the Labour Code stipulates that</w:t>
      </w:r>
      <w:r w:rsidR="00B41DCB">
        <w:t xml:space="preserve"> </w:t>
      </w:r>
      <w:r w:rsidRPr="00F5452F">
        <w:t>“[w]hile breastfeeding, a mother is entitled to an hour’s rest per day for a period of six months. These rest periods shall be remunerated in the same way as working time”.</w:t>
      </w:r>
    </w:p>
    <w:p w:rsidR="00F5452F" w:rsidRPr="00F5452F" w:rsidRDefault="00F5452F" w:rsidP="00F5452F">
      <w:pPr>
        <w:pStyle w:val="SingleTxtG"/>
      </w:pPr>
      <w:r w:rsidRPr="00F5452F">
        <w:t>205.</w:t>
      </w:r>
      <w:r w:rsidRPr="00F5452F">
        <w:tab/>
        <w:t>The general civil service regulations lay down that maternity leave is to last for 14 weeks, divided equally between two periods before and after delivery.</w:t>
      </w:r>
    </w:p>
    <w:p w:rsidR="00F5452F" w:rsidRPr="00F5452F" w:rsidRDefault="00F5452F" w:rsidP="00F5452F">
      <w:pPr>
        <w:pStyle w:val="SingleTxtG"/>
      </w:pPr>
      <w:r w:rsidRPr="00F5452F">
        <w:t>206.</w:t>
      </w:r>
      <w:r w:rsidRPr="00F5452F">
        <w:tab/>
        <w:t>While breastfeeding, a woman is entitled to two hours’ nursing time per day during the first six months and one hour per day for the next six months, as from the end of maternity leave.</w:t>
      </w:r>
    </w:p>
    <w:p w:rsidR="00F5452F" w:rsidRPr="00F5452F" w:rsidRDefault="00F5452F" w:rsidP="00F5452F">
      <w:pPr>
        <w:pStyle w:val="SingleTxtG"/>
      </w:pPr>
      <w:r w:rsidRPr="00F5452F">
        <w:t>207.</w:t>
      </w:r>
      <w:r w:rsidRPr="00F5452F">
        <w:tab/>
        <w:t>The general civil service regulations also provide that special leave of four working days may be taken when a wife gives birth.</w:t>
      </w:r>
    </w:p>
    <w:p w:rsidR="00F5452F" w:rsidRPr="00F5452F" w:rsidRDefault="00501E79" w:rsidP="00501E79">
      <w:pPr>
        <w:pStyle w:val="H23G"/>
      </w:pPr>
      <w:r>
        <w:tab/>
      </w:r>
      <w:r>
        <w:tab/>
      </w:r>
      <w:r w:rsidR="00F5452F" w:rsidRPr="00F5452F">
        <w:t>Special protection and assistance for children</w:t>
      </w:r>
    </w:p>
    <w:p w:rsidR="00F5452F" w:rsidRPr="00F5452F" w:rsidRDefault="00F5452F" w:rsidP="00F5452F">
      <w:pPr>
        <w:pStyle w:val="SingleTxtG"/>
      </w:pPr>
      <w:r w:rsidRPr="00F5452F">
        <w:t>208.</w:t>
      </w:r>
      <w:r w:rsidRPr="00F5452F">
        <w:tab/>
        <w:t>At an international level, article 2 of the Convention on the Rights of the Child specifies that “States Parties shall take all appropriate measures to ensure that the child is protected against all forms of discrimination or punishment on the basis of the status, activities, expressed opinions or beliefs of the child’s parents, legal guardians or family members”.</w:t>
      </w:r>
    </w:p>
    <w:p w:rsidR="00F5452F" w:rsidRPr="00F5452F" w:rsidRDefault="00F5452F" w:rsidP="00F5452F">
      <w:pPr>
        <w:pStyle w:val="SingleTxtG"/>
      </w:pPr>
      <w:r w:rsidRPr="00F5452F">
        <w:t>209.</w:t>
      </w:r>
      <w:r w:rsidRPr="00F5452F">
        <w:tab/>
        <w:t>The Universal Declaration of Human Rights stipulates that mothers and children are entitled to aid and special assistance. All children whether born in or out of wedlock enjoy the same social protection.</w:t>
      </w:r>
    </w:p>
    <w:p w:rsidR="00F5452F" w:rsidRPr="00F5452F" w:rsidRDefault="00F5452F" w:rsidP="00F5452F">
      <w:pPr>
        <w:pStyle w:val="SingleTxtG"/>
      </w:pPr>
      <w:r w:rsidRPr="00F5452F">
        <w:t>210.</w:t>
      </w:r>
      <w:r w:rsidRPr="00F5452F">
        <w:tab/>
        <w:t>At national level, the Labour Code gives children special protection in article 126, according to which “children under the age of 16 may be employed in undertakings only to perform light and healthy work or for the purposes of an apprenticeship, on condition that the work is not damaging to their health or normal development, or likely to have an adverse effect on their school attendance or their ability to benefit from the education provided”.</w:t>
      </w:r>
    </w:p>
    <w:p w:rsidR="00F5452F" w:rsidRPr="00F5452F" w:rsidRDefault="00F5452F" w:rsidP="00F5452F">
      <w:pPr>
        <w:pStyle w:val="SingleTxtG"/>
      </w:pPr>
      <w:r w:rsidRPr="00F5452F">
        <w:t>211.</w:t>
      </w:r>
      <w:r w:rsidRPr="00F5452F">
        <w:tab/>
        <w:t>Even article</w:t>
      </w:r>
      <w:r w:rsidR="007F7DF1">
        <w:t xml:space="preserve"> 128 of the Code specifies that</w:t>
      </w:r>
      <w:r w:rsidRPr="00F5452F">
        <w:t xml:space="preserve">: </w:t>
      </w:r>
    </w:p>
    <w:p w:rsidR="00F5452F" w:rsidRPr="00F5452F" w:rsidRDefault="00F5452F" w:rsidP="00441729">
      <w:pPr>
        <w:pStyle w:val="SingleTxtG"/>
        <w:ind w:left="1701"/>
      </w:pPr>
      <w:r w:rsidRPr="00F5452F">
        <w:t>“The labour inspector may require children and young people to undergo a medical examination in order to determine whether the work they are doing is not too strenuous. The parties concerned shall be entitled to such an examination on request.</w:t>
      </w:r>
    </w:p>
    <w:p w:rsidR="00F5452F" w:rsidRPr="00F5452F" w:rsidRDefault="00F5452F" w:rsidP="00441729">
      <w:pPr>
        <w:pStyle w:val="SingleTxtG"/>
        <w:ind w:left="1701"/>
      </w:pPr>
      <w:r w:rsidRPr="00F5452F">
        <w:t>A young worker may not be kept in a job which has been recognized as too strenuous for him or her and must be transferred to another suitable position. If that is not possible, the contract shall be terminated by the employer, with payment of compensation in lieu of notice and, where app</w:t>
      </w:r>
      <w:r w:rsidR="00441729">
        <w:t>ropriate, a redundancy payment.”</w:t>
      </w:r>
    </w:p>
    <w:p w:rsidR="00F5452F" w:rsidRPr="00F5452F" w:rsidRDefault="00F5452F" w:rsidP="00F5452F">
      <w:pPr>
        <w:pStyle w:val="SingleTxtG"/>
      </w:pPr>
      <w:r w:rsidRPr="00F5452F">
        <w:t>212.</w:t>
      </w:r>
      <w:r w:rsidRPr="00F5452F">
        <w:tab/>
        <w:t>International assistance is provided by the United Nations Children’s Fund (UNICEF) which does everything in its power to combat the worst forms of child labour.</w:t>
      </w:r>
    </w:p>
    <w:p w:rsidR="00F5452F" w:rsidRPr="00F5452F" w:rsidRDefault="00F5452F" w:rsidP="00F5452F">
      <w:pPr>
        <w:pStyle w:val="SingleTxtG"/>
      </w:pPr>
      <w:r w:rsidRPr="00F5452F">
        <w:t>213.</w:t>
      </w:r>
      <w:r w:rsidRPr="00F5452F">
        <w:tab/>
        <w:t>Asylum-seekers are covered by Act No. 1/32 of 13 November on asylum and the protection of refugees in Burundi. In addition, there is Order No. 530/443 of 7 April 2009 on the composition, organization and operation of the Advisory Commission for Foreigners and Refugees and of the Appeals Committee.</w:t>
      </w:r>
    </w:p>
    <w:p w:rsidR="00F5452F" w:rsidRPr="00F5452F" w:rsidRDefault="00441729" w:rsidP="00441729">
      <w:pPr>
        <w:pStyle w:val="H23G"/>
      </w:pPr>
      <w:r>
        <w:tab/>
      </w:r>
      <w:r>
        <w:tab/>
      </w:r>
      <w:r w:rsidR="00F5452F" w:rsidRPr="00F5452F">
        <w:t>The Government’s commitment</w:t>
      </w:r>
    </w:p>
    <w:p w:rsidR="00F5452F" w:rsidRPr="00F5452F" w:rsidRDefault="00F5452F" w:rsidP="00F5452F">
      <w:pPr>
        <w:pStyle w:val="SingleTxtG"/>
      </w:pPr>
      <w:r w:rsidRPr="00F5452F">
        <w:t>214.</w:t>
      </w:r>
      <w:r w:rsidRPr="00F5452F">
        <w:tab/>
        <w:t>The Government of Burundi has made many efforts to protect children and young people by putting in place a special policy for the protection of minors and morality.</w:t>
      </w:r>
    </w:p>
    <w:p w:rsidR="00F5452F" w:rsidRPr="00F5452F" w:rsidRDefault="00F5452F" w:rsidP="00F5452F">
      <w:pPr>
        <w:pStyle w:val="SingleTxtG"/>
      </w:pPr>
      <w:r w:rsidRPr="00F5452F">
        <w:t>215.</w:t>
      </w:r>
      <w:r w:rsidRPr="00F5452F">
        <w:tab/>
        <w:t>The Government has also adopted a national policy for the protection of orphans and vulnerable children.</w:t>
      </w:r>
    </w:p>
    <w:p w:rsidR="00F5452F" w:rsidRPr="00F5452F" w:rsidRDefault="00F5452F" w:rsidP="00F5452F">
      <w:pPr>
        <w:pStyle w:val="SingleTxtG"/>
      </w:pPr>
      <w:r w:rsidRPr="00F5452F">
        <w:t>216.</w:t>
      </w:r>
      <w:r w:rsidRPr="00F5452F">
        <w:tab/>
        <w:t>The National Children’s Forum is in the process of being set up, and a proposal concerning juvenile justice is being drawn up.</w:t>
      </w:r>
    </w:p>
    <w:p w:rsidR="00F5452F" w:rsidRPr="00F5452F" w:rsidRDefault="00F5452F" w:rsidP="00F5452F">
      <w:pPr>
        <w:pStyle w:val="SingleTxtG"/>
      </w:pPr>
      <w:r w:rsidRPr="00F5452F">
        <w:t>217.</w:t>
      </w:r>
      <w:r w:rsidRPr="00F5452F">
        <w:tab/>
        <w:t>Through the Ministry of Human Rights and Gender, the Government of Burundi has developed and adopted a national strategy to combat violence against women. A triennial action plan to implement the strategy has also been developed.</w:t>
      </w:r>
    </w:p>
    <w:p w:rsidR="00F5452F" w:rsidRPr="00F5452F" w:rsidRDefault="00F5452F" w:rsidP="00F5452F">
      <w:pPr>
        <w:pStyle w:val="SingleTxtG"/>
      </w:pPr>
      <w:r w:rsidRPr="00F5452F">
        <w:t>218.</w:t>
      </w:r>
      <w:r w:rsidRPr="00F5452F">
        <w:tab/>
        <w:t>Finally, by means of the Criminal Code, which was newly enacted on 22 April 2009, the Government of Burundi has set in place arrangements to punish offences against the family and public morality, particularly offences against the family, against children, marriage, accepted standards of good behaviour and offences involving domestic violence.</w:t>
      </w:r>
    </w:p>
    <w:p w:rsidR="00F5452F" w:rsidRPr="00F5452F" w:rsidRDefault="00F5452F" w:rsidP="00441729">
      <w:pPr>
        <w:pStyle w:val="H1G"/>
      </w:pPr>
      <w:r w:rsidRPr="00F5452F">
        <w:tab/>
      </w:r>
      <w:r w:rsidRPr="00F5452F">
        <w:tab/>
        <w:t>Article 11</w:t>
      </w:r>
      <w:r w:rsidR="00441729">
        <w:br/>
      </w:r>
      <w:r w:rsidRPr="00F5452F">
        <w:t>The right to adequate food and housing</w:t>
      </w:r>
    </w:p>
    <w:p w:rsidR="00F5452F" w:rsidRPr="00F5452F" w:rsidRDefault="00F5452F" w:rsidP="00F5452F">
      <w:pPr>
        <w:pStyle w:val="SingleTxtG"/>
      </w:pPr>
      <w:r w:rsidRPr="00F5452F">
        <w:t>219.</w:t>
      </w:r>
      <w:r w:rsidRPr="00F5452F">
        <w:tab/>
        <w:t>According to the data extracted from the most recent review of the Poverty Reduction Strategic Framework (CSLP), a survey of households carried out in 2006, the poverty rate is estimated at 67 per cent at national level, which breaks down as 69 per cent in rural and 34 per cent in urban areas. Those estimates are based on a poverty threshold per equivalent adult of FBu 627 per day in urban areas and FBu 525 per day in rural areas.</w:t>
      </w:r>
    </w:p>
    <w:p w:rsidR="00F5452F" w:rsidRPr="00F5452F" w:rsidRDefault="00F5452F" w:rsidP="00441729">
      <w:pPr>
        <w:pStyle w:val="SingleTxtG"/>
        <w:spacing w:after="240"/>
      </w:pPr>
      <w:r w:rsidRPr="00F5452F">
        <w:t>220.</w:t>
      </w:r>
      <w:r w:rsidRPr="00F5452F">
        <w:tab/>
        <w:t>The results of the survey indicate the poverty levels that exist in each of the country’s provinces and thus provide a clearer idea of which regions must be prioritized and how programmes need to be redefined and better targeted. The table below lists the provinces according to the percentage of the population living below the poverty line.</w:t>
      </w:r>
    </w:p>
    <w:p w:rsidR="00441729" w:rsidRDefault="00F5452F" w:rsidP="00441729">
      <w:pPr>
        <w:pStyle w:val="Heading1"/>
      </w:pPr>
      <w:r w:rsidRPr="00F5452F">
        <w:t>Table 15</w:t>
      </w:r>
    </w:p>
    <w:p w:rsidR="00F5452F" w:rsidRPr="00441729" w:rsidRDefault="00F5452F" w:rsidP="00441729">
      <w:pPr>
        <w:pStyle w:val="SingleTxtG"/>
        <w:jc w:val="left"/>
        <w:rPr>
          <w:b/>
        </w:rPr>
      </w:pPr>
      <w:r w:rsidRPr="00441729">
        <w:rPr>
          <w:b/>
        </w:rPr>
        <w:t>Poverty index by province in the priority survey 1998</w:t>
      </w:r>
      <w:r w:rsidR="00C07ADB" w:rsidRPr="00C07ADB">
        <w:rPr>
          <w:b/>
          <w:szCs w:val="24"/>
        </w:rPr>
        <w:t>–</w:t>
      </w:r>
      <w:r w:rsidRPr="00441729">
        <w:rPr>
          <w:b/>
        </w:rPr>
        <w:t>2007 sample</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70"/>
        <w:gridCol w:w="1967"/>
        <w:gridCol w:w="1967"/>
        <w:gridCol w:w="1967"/>
      </w:tblGrid>
      <w:tr w:rsidR="00F5452F" w:rsidRPr="00441729">
        <w:trPr>
          <w:trHeight w:val="240"/>
          <w:tblHeader/>
        </w:trPr>
        <w:tc>
          <w:tcPr>
            <w:tcW w:w="1470" w:type="dxa"/>
            <w:tcBorders>
              <w:top w:val="single" w:sz="4" w:space="0" w:color="auto"/>
              <w:bottom w:val="single" w:sz="12" w:space="0" w:color="auto"/>
            </w:tcBorders>
            <w:shd w:val="clear" w:color="auto" w:fill="auto"/>
            <w:vAlign w:val="bottom"/>
          </w:tcPr>
          <w:p w:rsidR="00F5452F" w:rsidRPr="00441729" w:rsidRDefault="00F5452F" w:rsidP="00E555CA">
            <w:pPr>
              <w:pStyle w:val="SingleTxtG"/>
              <w:spacing w:before="80" w:after="80" w:line="200" w:lineRule="exact"/>
              <w:ind w:left="0" w:right="0"/>
              <w:jc w:val="left"/>
              <w:rPr>
                <w:i/>
                <w:sz w:val="16"/>
              </w:rPr>
            </w:pPr>
            <w:r w:rsidRPr="00441729">
              <w:rPr>
                <w:i/>
                <w:sz w:val="16"/>
              </w:rPr>
              <w:t>Province</w:t>
            </w:r>
          </w:p>
        </w:tc>
        <w:tc>
          <w:tcPr>
            <w:tcW w:w="1967" w:type="dxa"/>
            <w:tcBorders>
              <w:top w:val="single" w:sz="4" w:space="0" w:color="auto"/>
              <w:bottom w:val="single" w:sz="12" w:space="0" w:color="auto"/>
            </w:tcBorders>
            <w:shd w:val="clear" w:color="auto" w:fill="auto"/>
            <w:vAlign w:val="bottom"/>
          </w:tcPr>
          <w:p w:rsidR="00F5452F" w:rsidRPr="00441729" w:rsidRDefault="00F5452F" w:rsidP="00E555CA">
            <w:pPr>
              <w:pStyle w:val="SingleTxtG"/>
              <w:spacing w:before="80" w:after="80" w:line="200" w:lineRule="exact"/>
              <w:ind w:left="0" w:right="0"/>
              <w:jc w:val="right"/>
              <w:rPr>
                <w:i/>
                <w:sz w:val="16"/>
              </w:rPr>
            </w:pPr>
            <w:r w:rsidRPr="00441729">
              <w:rPr>
                <w:i/>
                <w:sz w:val="16"/>
              </w:rPr>
              <w:t>Poverty rate in 1998(%)</w:t>
            </w:r>
          </w:p>
        </w:tc>
        <w:tc>
          <w:tcPr>
            <w:tcW w:w="1967" w:type="dxa"/>
            <w:tcBorders>
              <w:top w:val="single" w:sz="4" w:space="0" w:color="auto"/>
              <w:bottom w:val="single" w:sz="12" w:space="0" w:color="auto"/>
            </w:tcBorders>
            <w:shd w:val="clear" w:color="auto" w:fill="auto"/>
            <w:vAlign w:val="bottom"/>
          </w:tcPr>
          <w:p w:rsidR="00F5452F" w:rsidRPr="00441729" w:rsidRDefault="00F5452F" w:rsidP="00E555CA">
            <w:pPr>
              <w:pStyle w:val="SingleTxtG"/>
              <w:spacing w:before="80" w:after="80" w:line="200" w:lineRule="exact"/>
              <w:ind w:left="0" w:right="0"/>
              <w:jc w:val="right"/>
              <w:rPr>
                <w:i/>
                <w:sz w:val="16"/>
              </w:rPr>
            </w:pPr>
            <w:r w:rsidRPr="00441729">
              <w:rPr>
                <w:i/>
                <w:sz w:val="16"/>
              </w:rPr>
              <w:t>Poverty rate in 2007(%)</w:t>
            </w:r>
          </w:p>
        </w:tc>
        <w:tc>
          <w:tcPr>
            <w:tcW w:w="1967" w:type="dxa"/>
            <w:tcBorders>
              <w:top w:val="single" w:sz="4" w:space="0" w:color="auto"/>
              <w:bottom w:val="single" w:sz="12" w:space="0" w:color="auto"/>
            </w:tcBorders>
            <w:shd w:val="clear" w:color="auto" w:fill="auto"/>
            <w:vAlign w:val="bottom"/>
          </w:tcPr>
          <w:p w:rsidR="00F5452F" w:rsidRPr="00441729" w:rsidRDefault="00F5452F" w:rsidP="00E555CA">
            <w:pPr>
              <w:pStyle w:val="SingleTxtG"/>
              <w:spacing w:before="80" w:after="80" w:line="200" w:lineRule="exact"/>
              <w:ind w:left="0" w:right="0"/>
              <w:jc w:val="right"/>
              <w:rPr>
                <w:i/>
                <w:sz w:val="16"/>
              </w:rPr>
            </w:pPr>
            <w:r w:rsidRPr="00441729">
              <w:rPr>
                <w:i/>
                <w:sz w:val="16"/>
              </w:rPr>
              <w:t>Trend in the</w:t>
            </w:r>
            <w:r w:rsidR="00441729">
              <w:rPr>
                <w:i/>
                <w:sz w:val="16"/>
              </w:rPr>
              <w:t xml:space="preserve"> </w:t>
            </w:r>
            <w:r w:rsidRPr="00441729">
              <w:rPr>
                <w:i/>
                <w:sz w:val="16"/>
              </w:rPr>
              <w:t>poverty rate</w:t>
            </w:r>
          </w:p>
        </w:tc>
      </w:tr>
      <w:tr w:rsidR="00F5452F" w:rsidRPr="00E555CA">
        <w:trPr>
          <w:trHeight w:val="240"/>
        </w:trPr>
        <w:tc>
          <w:tcPr>
            <w:tcW w:w="1470" w:type="dxa"/>
            <w:tcBorders>
              <w:top w:val="single" w:sz="12" w:space="0" w:color="auto"/>
            </w:tcBorders>
            <w:shd w:val="clear" w:color="auto" w:fill="auto"/>
            <w:vAlign w:val="bottom"/>
          </w:tcPr>
          <w:p w:rsidR="00F5452F" w:rsidRPr="00E555CA" w:rsidRDefault="00F5452F" w:rsidP="00E555CA">
            <w:pPr>
              <w:pStyle w:val="SingleTxtG"/>
              <w:spacing w:before="40" w:after="40" w:line="220" w:lineRule="exact"/>
              <w:ind w:left="0" w:right="0"/>
              <w:jc w:val="left"/>
              <w:rPr>
                <w:sz w:val="18"/>
                <w:szCs w:val="18"/>
              </w:rPr>
            </w:pPr>
            <w:r w:rsidRPr="00E555CA">
              <w:rPr>
                <w:sz w:val="18"/>
                <w:szCs w:val="18"/>
              </w:rPr>
              <w:t>Bururi</w:t>
            </w:r>
          </w:p>
        </w:tc>
        <w:tc>
          <w:tcPr>
            <w:tcW w:w="1967" w:type="dxa"/>
            <w:tcBorders>
              <w:top w:val="single" w:sz="12" w:space="0" w:color="auto"/>
            </w:tcBorders>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49.4</w:t>
            </w:r>
          </w:p>
        </w:tc>
        <w:tc>
          <w:tcPr>
            <w:tcW w:w="1967" w:type="dxa"/>
            <w:tcBorders>
              <w:top w:val="single" w:sz="12" w:space="0" w:color="auto"/>
            </w:tcBorders>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30.4</w:t>
            </w:r>
          </w:p>
        </w:tc>
        <w:tc>
          <w:tcPr>
            <w:tcW w:w="1967" w:type="dxa"/>
            <w:tcBorders>
              <w:top w:val="single" w:sz="12" w:space="0" w:color="auto"/>
            </w:tcBorders>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-19.0</w:t>
            </w:r>
          </w:p>
        </w:tc>
      </w:tr>
      <w:tr w:rsidR="00F5452F" w:rsidRPr="00E555CA">
        <w:trPr>
          <w:trHeight w:val="240"/>
        </w:trPr>
        <w:tc>
          <w:tcPr>
            <w:tcW w:w="1470" w:type="dxa"/>
            <w:shd w:val="clear" w:color="auto" w:fill="auto"/>
            <w:vAlign w:val="bottom"/>
          </w:tcPr>
          <w:p w:rsidR="00F5452F" w:rsidRPr="00E555CA" w:rsidRDefault="00F5452F" w:rsidP="00E555CA">
            <w:pPr>
              <w:pStyle w:val="SingleTxtG"/>
              <w:spacing w:before="40" w:after="40" w:line="220" w:lineRule="exact"/>
              <w:ind w:left="0" w:right="0"/>
              <w:jc w:val="left"/>
              <w:rPr>
                <w:sz w:val="18"/>
                <w:szCs w:val="18"/>
              </w:rPr>
            </w:pPr>
            <w:r w:rsidRPr="00E555CA">
              <w:rPr>
                <w:sz w:val="18"/>
                <w:szCs w:val="18"/>
              </w:rPr>
              <w:t>Cankuzo</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50.0</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52.3</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+2.3</w:t>
            </w:r>
          </w:p>
        </w:tc>
      </w:tr>
      <w:tr w:rsidR="00F5452F" w:rsidRPr="00E555CA">
        <w:trPr>
          <w:trHeight w:val="240"/>
        </w:trPr>
        <w:tc>
          <w:tcPr>
            <w:tcW w:w="1470" w:type="dxa"/>
            <w:shd w:val="clear" w:color="auto" w:fill="auto"/>
            <w:vAlign w:val="bottom"/>
          </w:tcPr>
          <w:p w:rsidR="00F5452F" w:rsidRPr="00E555CA" w:rsidRDefault="00F5452F" w:rsidP="00E555CA">
            <w:pPr>
              <w:pStyle w:val="SingleTxtG"/>
              <w:spacing w:before="40" w:after="40" w:line="220" w:lineRule="exact"/>
              <w:ind w:left="0" w:right="0"/>
              <w:jc w:val="left"/>
              <w:rPr>
                <w:sz w:val="18"/>
                <w:szCs w:val="18"/>
              </w:rPr>
            </w:pPr>
            <w:r w:rsidRPr="00E555CA">
              <w:rPr>
                <w:sz w:val="18"/>
                <w:szCs w:val="18"/>
              </w:rPr>
              <w:t>Cibitoke</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71.1</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57.8</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-13.3</w:t>
            </w:r>
          </w:p>
        </w:tc>
      </w:tr>
      <w:tr w:rsidR="00F5452F" w:rsidRPr="00E555CA">
        <w:trPr>
          <w:trHeight w:val="240"/>
        </w:trPr>
        <w:tc>
          <w:tcPr>
            <w:tcW w:w="1470" w:type="dxa"/>
            <w:shd w:val="clear" w:color="auto" w:fill="auto"/>
            <w:vAlign w:val="bottom"/>
          </w:tcPr>
          <w:p w:rsidR="00F5452F" w:rsidRPr="00E555CA" w:rsidRDefault="00F5452F" w:rsidP="00E555CA">
            <w:pPr>
              <w:pStyle w:val="SingleTxtG"/>
              <w:spacing w:before="40" w:after="40" w:line="220" w:lineRule="exact"/>
              <w:ind w:left="0" w:right="0"/>
              <w:jc w:val="left"/>
              <w:rPr>
                <w:sz w:val="18"/>
                <w:szCs w:val="18"/>
              </w:rPr>
            </w:pPr>
            <w:r w:rsidRPr="00E555CA">
              <w:rPr>
                <w:sz w:val="18"/>
                <w:szCs w:val="18"/>
              </w:rPr>
              <w:t>Gitega</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90.2</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81.2</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-9.0</w:t>
            </w:r>
          </w:p>
        </w:tc>
      </w:tr>
      <w:tr w:rsidR="00F5452F" w:rsidRPr="00E555CA">
        <w:trPr>
          <w:trHeight w:val="240"/>
        </w:trPr>
        <w:tc>
          <w:tcPr>
            <w:tcW w:w="1470" w:type="dxa"/>
            <w:shd w:val="clear" w:color="auto" w:fill="auto"/>
            <w:vAlign w:val="bottom"/>
          </w:tcPr>
          <w:p w:rsidR="00F5452F" w:rsidRPr="00E555CA" w:rsidRDefault="00F5452F" w:rsidP="00E555CA">
            <w:pPr>
              <w:pStyle w:val="SingleTxtG"/>
              <w:spacing w:before="40" w:after="40" w:line="220" w:lineRule="exact"/>
              <w:ind w:left="0" w:right="0"/>
              <w:jc w:val="left"/>
              <w:rPr>
                <w:sz w:val="18"/>
                <w:szCs w:val="18"/>
              </w:rPr>
            </w:pPr>
            <w:r w:rsidRPr="00E555CA">
              <w:rPr>
                <w:sz w:val="18"/>
                <w:szCs w:val="18"/>
              </w:rPr>
              <w:t>Karusi</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76.9</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76.9</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0.0</w:t>
            </w:r>
          </w:p>
        </w:tc>
      </w:tr>
      <w:tr w:rsidR="00F5452F" w:rsidRPr="00E555CA">
        <w:trPr>
          <w:trHeight w:val="240"/>
        </w:trPr>
        <w:tc>
          <w:tcPr>
            <w:tcW w:w="1470" w:type="dxa"/>
            <w:shd w:val="clear" w:color="auto" w:fill="auto"/>
            <w:vAlign w:val="bottom"/>
          </w:tcPr>
          <w:p w:rsidR="00F5452F" w:rsidRPr="00E555CA" w:rsidRDefault="00F5452F" w:rsidP="00E555CA">
            <w:pPr>
              <w:pStyle w:val="SingleTxtG"/>
              <w:spacing w:before="40" w:after="40" w:line="220" w:lineRule="exact"/>
              <w:ind w:left="0" w:right="0"/>
              <w:jc w:val="left"/>
              <w:rPr>
                <w:sz w:val="18"/>
                <w:szCs w:val="18"/>
              </w:rPr>
            </w:pPr>
            <w:r w:rsidRPr="00E555CA">
              <w:rPr>
                <w:sz w:val="18"/>
                <w:szCs w:val="18"/>
              </w:rPr>
              <w:t>Kayanza</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63.2</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72.6</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+9.4</w:t>
            </w:r>
          </w:p>
        </w:tc>
      </w:tr>
      <w:tr w:rsidR="00F5452F" w:rsidRPr="00E555CA">
        <w:trPr>
          <w:trHeight w:val="240"/>
        </w:trPr>
        <w:tc>
          <w:tcPr>
            <w:tcW w:w="1470" w:type="dxa"/>
            <w:shd w:val="clear" w:color="auto" w:fill="auto"/>
            <w:vAlign w:val="bottom"/>
          </w:tcPr>
          <w:p w:rsidR="00F5452F" w:rsidRPr="00E555CA" w:rsidRDefault="00F5452F" w:rsidP="00E555CA">
            <w:pPr>
              <w:pStyle w:val="SingleTxtG"/>
              <w:spacing w:before="40" w:after="40" w:line="220" w:lineRule="exact"/>
              <w:ind w:left="0" w:right="0"/>
              <w:jc w:val="left"/>
              <w:rPr>
                <w:sz w:val="18"/>
                <w:szCs w:val="18"/>
              </w:rPr>
            </w:pPr>
            <w:r w:rsidRPr="00E555CA">
              <w:rPr>
                <w:sz w:val="18"/>
                <w:szCs w:val="18"/>
              </w:rPr>
              <w:t>Kirundo</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63.6</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78.2</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+14.6</w:t>
            </w:r>
          </w:p>
        </w:tc>
      </w:tr>
      <w:tr w:rsidR="00F5452F" w:rsidRPr="00E555CA">
        <w:trPr>
          <w:trHeight w:val="240"/>
        </w:trPr>
        <w:tc>
          <w:tcPr>
            <w:tcW w:w="1470" w:type="dxa"/>
            <w:shd w:val="clear" w:color="auto" w:fill="auto"/>
            <w:vAlign w:val="bottom"/>
          </w:tcPr>
          <w:p w:rsidR="00F5452F" w:rsidRPr="00E555CA" w:rsidRDefault="00F5452F" w:rsidP="00E555CA">
            <w:pPr>
              <w:pStyle w:val="SingleTxtG"/>
              <w:spacing w:before="40" w:after="40" w:line="220" w:lineRule="exact"/>
              <w:ind w:left="0" w:right="0"/>
              <w:jc w:val="left"/>
              <w:rPr>
                <w:sz w:val="18"/>
                <w:szCs w:val="18"/>
              </w:rPr>
            </w:pPr>
            <w:r w:rsidRPr="00E555CA">
              <w:rPr>
                <w:sz w:val="18"/>
                <w:szCs w:val="18"/>
              </w:rPr>
              <w:t>Muramvya</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52.5</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61.6</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+9.1</w:t>
            </w:r>
          </w:p>
        </w:tc>
      </w:tr>
      <w:tr w:rsidR="00F5452F" w:rsidRPr="00E555CA">
        <w:trPr>
          <w:trHeight w:val="240"/>
        </w:trPr>
        <w:tc>
          <w:tcPr>
            <w:tcW w:w="1470" w:type="dxa"/>
            <w:shd w:val="clear" w:color="auto" w:fill="auto"/>
            <w:vAlign w:val="bottom"/>
          </w:tcPr>
          <w:p w:rsidR="00F5452F" w:rsidRPr="00E555CA" w:rsidRDefault="00F5452F" w:rsidP="00E555CA">
            <w:pPr>
              <w:pStyle w:val="SingleTxtG"/>
              <w:spacing w:before="40" w:after="40" w:line="220" w:lineRule="exact"/>
              <w:ind w:left="0" w:right="0"/>
              <w:jc w:val="left"/>
              <w:rPr>
                <w:sz w:val="18"/>
                <w:szCs w:val="18"/>
              </w:rPr>
            </w:pPr>
            <w:r w:rsidRPr="00E555CA">
              <w:rPr>
                <w:sz w:val="18"/>
                <w:szCs w:val="18"/>
              </w:rPr>
              <w:t>Muyinga</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77.2</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48.1</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-29.1</w:t>
            </w:r>
          </w:p>
        </w:tc>
      </w:tr>
      <w:tr w:rsidR="00F5452F" w:rsidRPr="00E555CA">
        <w:trPr>
          <w:trHeight w:val="240"/>
        </w:trPr>
        <w:tc>
          <w:tcPr>
            <w:tcW w:w="1470" w:type="dxa"/>
            <w:shd w:val="clear" w:color="auto" w:fill="auto"/>
            <w:vAlign w:val="bottom"/>
          </w:tcPr>
          <w:p w:rsidR="00F5452F" w:rsidRPr="00E555CA" w:rsidRDefault="00F5452F" w:rsidP="00E555CA">
            <w:pPr>
              <w:pStyle w:val="SingleTxtG"/>
              <w:spacing w:before="40" w:after="40" w:line="220" w:lineRule="exact"/>
              <w:ind w:left="0" w:right="0"/>
              <w:jc w:val="left"/>
              <w:rPr>
                <w:sz w:val="18"/>
                <w:szCs w:val="18"/>
              </w:rPr>
            </w:pPr>
            <w:r w:rsidRPr="00E555CA">
              <w:rPr>
                <w:sz w:val="18"/>
                <w:szCs w:val="18"/>
              </w:rPr>
              <w:t>Ngozi</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55.6</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86.7</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+31.1</w:t>
            </w:r>
          </w:p>
        </w:tc>
      </w:tr>
      <w:tr w:rsidR="00F5452F" w:rsidRPr="00E555CA">
        <w:trPr>
          <w:trHeight w:val="240"/>
        </w:trPr>
        <w:tc>
          <w:tcPr>
            <w:tcW w:w="1470" w:type="dxa"/>
            <w:shd w:val="clear" w:color="auto" w:fill="auto"/>
            <w:vAlign w:val="bottom"/>
          </w:tcPr>
          <w:p w:rsidR="00F5452F" w:rsidRPr="00E555CA" w:rsidRDefault="00F5452F" w:rsidP="00E555CA">
            <w:pPr>
              <w:pStyle w:val="SingleTxtG"/>
              <w:spacing w:before="40" w:after="40" w:line="220" w:lineRule="exact"/>
              <w:ind w:left="0" w:right="0"/>
              <w:jc w:val="left"/>
              <w:rPr>
                <w:sz w:val="18"/>
                <w:szCs w:val="18"/>
              </w:rPr>
            </w:pPr>
            <w:r w:rsidRPr="00E555CA">
              <w:rPr>
                <w:sz w:val="18"/>
                <w:szCs w:val="18"/>
              </w:rPr>
              <w:t>Rutana</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81.8</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70.5</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-12.3</w:t>
            </w:r>
          </w:p>
        </w:tc>
      </w:tr>
      <w:tr w:rsidR="00F5452F" w:rsidRPr="00E555CA">
        <w:trPr>
          <w:trHeight w:val="240"/>
        </w:trPr>
        <w:tc>
          <w:tcPr>
            <w:tcW w:w="1470" w:type="dxa"/>
            <w:shd w:val="clear" w:color="auto" w:fill="auto"/>
            <w:vAlign w:val="bottom"/>
          </w:tcPr>
          <w:p w:rsidR="00F5452F" w:rsidRPr="00E555CA" w:rsidRDefault="00F5452F" w:rsidP="00E555CA">
            <w:pPr>
              <w:pStyle w:val="SingleTxtG"/>
              <w:spacing w:before="40" w:after="40" w:line="220" w:lineRule="exact"/>
              <w:ind w:left="0" w:right="0"/>
              <w:jc w:val="left"/>
              <w:rPr>
                <w:sz w:val="18"/>
                <w:szCs w:val="18"/>
              </w:rPr>
            </w:pPr>
            <w:r w:rsidRPr="00E555CA">
              <w:rPr>
                <w:sz w:val="18"/>
                <w:szCs w:val="18"/>
              </w:rPr>
              <w:t>Ruyigi</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96.2</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90.4</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-5.8</w:t>
            </w:r>
          </w:p>
        </w:tc>
      </w:tr>
      <w:tr w:rsidR="00F5452F" w:rsidRPr="00E555CA">
        <w:trPr>
          <w:trHeight w:val="240"/>
        </w:trPr>
        <w:tc>
          <w:tcPr>
            <w:tcW w:w="1470" w:type="dxa"/>
            <w:shd w:val="clear" w:color="auto" w:fill="auto"/>
            <w:vAlign w:val="bottom"/>
          </w:tcPr>
          <w:p w:rsidR="00F5452F" w:rsidRPr="00E555CA" w:rsidRDefault="00F5452F" w:rsidP="00E555CA">
            <w:pPr>
              <w:pStyle w:val="SingleTxtG"/>
              <w:spacing w:before="40" w:after="40" w:line="220" w:lineRule="exact"/>
              <w:ind w:left="0" w:right="0"/>
              <w:jc w:val="left"/>
              <w:rPr>
                <w:sz w:val="18"/>
                <w:szCs w:val="18"/>
              </w:rPr>
            </w:pPr>
            <w:r w:rsidRPr="00E555CA">
              <w:rPr>
                <w:sz w:val="18"/>
                <w:szCs w:val="18"/>
              </w:rPr>
              <w:t>Sample average</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68.8</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67.8</w:t>
            </w:r>
          </w:p>
        </w:tc>
        <w:tc>
          <w:tcPr>
            <w:tcW w:w="1967" w:type="dxa"/>
            <w:shd w:val="clear" w:color="auto" w:fill="auto"/>
            <w:vAlign w:val="bottom"/>
          </w:tcPr>
          <w:p w:rsidR="00F5452F" w:rsidRPr="00E555CA" w:rsidRDefault="00F5452F" w:rsidP="00441729">
            <w:pPr>
              <w:pStyle w:val="SingleTxtG"/>
              <w:spacing w:before="40" w:after="40" w:line="220" w:lineRule="exact"/>
              <w:ind w:left="0" w:right="0"/>
              <w:jc w:val="right"/>
              <w:rPr>
                <w:sz w:val="18"/>
                <w:szCs w:val="18"/>
              </w:rPr>
            </w:pPr>
            <w:r w:rsidRPr="00E555CA">
              <w:rPr>
                <w:sz w:val="18"/>
                <w:szCs w:val="18"/>
              </w:rPr>
              <w:t>-1.0</w:t>
            </w:r>
          </w:p>
        </w:tc>
      </w:tr>
    </w:tbl>
    <w:p w:rsidR="00F5452F" w:rsidRPr="00F5452F" w:rsidRDefault="00F5452F" w:rsidP="00E555CA">
      <w:pPr>
        <w:pStyle w:val="SingleTxtG"/>
        <w:spacing w:before="240"/>
      </w:pPr>
      <w:r w:rsidRPr="00F5452F">
        <w:t>221.</w:t>
      </w:r>
      <w:r w:rsidRPr="00F5452F">
        <w:tab/>
        <w:t>A representative survey covering 5,000 households in rural areas conduct by the World Food Programme, with the technical support of ISTEEBU, has made it possible to determine the extent of food insecurity in Burundi and to pinpoint certain vulnerability factors. The concept of food security is defined in terms of availability of, access to and the use of food, and the concept of vulnerability in terms of exposure to risk and ability to adjust.</w:t>
      </w:r>
    </w:p>
    <w:p w:rsidR="00F5452F" w:rsidRPr="00F5452F" w:rsidRDefault="00F5452F" w:rsidP="00F5452F">
      <w:pPr>
        <w:pStyle w:val="SingleTxtG"/>
      </w:pPr>
      <w:r w:rsidRPr="00F5452F">
        <w:t>222.</w:t>
      </w:r>
      <w:r w:rsidRPr="00F5452F">
        <w:tab/>
        <w:t>The survey made it possible to estimate the number of households seriously lacking food security at 63,900, that is 4.8 per cent of all households, and the number moderately suffering from a lack of food security at 302,700 or 23 per cent of the total. In addition, the number of moderately malnourished children under 5 is estimated at 26.5 per cent and the number of severely malnourished children at 9.2 per cent. More specifically, 57.7 per cent of those children showed delayed growth and 8.4 per cent showed low weight for their size.</w:t>
      </w:r>
    </w:p>
    <w:p w:rsidR="00F5452F" w:rsidRPr="00F5452F" w:rsidRDefault="00F5452F" w:rsidP="00F5452F">
      <w:pPr>
        <w:pStyle w:val="SingleTxtG"/>
      </w:pPr>
      <w:r w:rsidRPr="00F5452F">
        <w:t>223.</w:t>
      </w:r>
      <w:r w:rsidRPr="00F5452F">
        <w:tab/>
        <w:t>The provinces most severely affected by food insecurity are primarily those in the northeast of the country (Cankuzo, Karusi, Muyinga, Ngozi and Kirundo) where more than 63 per cent of households are suffering from food insecurity. The poorest in terms of assets and income are, however, the provinces of the northwest (Cibitoke, Bubanza and Bujumbura Rural) primarily due to the conflict that continued there in 2008. In total, almost two-thirds of households suffering from food insecurity live in just five provinces: 16.8</w:t>
      </w:r>
      <w:r w:rsidR="00B41DCB">
        <w:t xml:space="preserve"> </w:t>
      </w:r>
      <w:r w:rsidRPr="00F5452F">
        <w:t>per cent in Ngozi, 4.3</w:t>
      </w:r>
      <w:r w:rsidR="00B41DCB">
        <w:t xml:space="preserve"> </w:t>
      </w:r>
      <w:r w:rsidRPr="00F5452F">
        <w:t>per cent in Muyinga, 13</w:t>
      </w:r>
      <w:r w:rsidR="00B41DCB">
        <w:t xml:space="preserve"> </w:t>
      </w:r>
      <w:r w:rsidRPr="00F5452F">
        <w:t>per cent in Karusi, 10.5</w:t>
      </w:r>
      <w:r w:rsidR="00B41DCB">
        <w:t xml:space="preserve"> </w:t>
      </w:r>
      <w:r w:rsidRPr="00F5452F">
        <w:t>per cent in Cibitoke and 10.5</w:t>
      </w:r>
      <w:r w:rsidR="00B41DCB">
        <w:t xml:space="preserve"> </w:t>
      </w:r>
      <w:r w:rsidRPr="00F5452F">
        <w:t>per cent in Bujumbura Rural.</w:t>
      </w:r>
    </w:p>
    <w:p w:rsidR="00F5452F" w:rsidRPr="00F5452F" w:rsidRDefault="00F5452F" w:rsidP="00F5452F">
      <w:pPr>
        <w:pStyle w:val="SingleTxtG"/>
      </w:pPr>
      <w:r w:rsidRPr="00F5452F">
        <w:t>224.</w:t>
      </w:r>
      <w:r w:rsidRPr="00F5452F">
        <w:tab/>
        <w:t xml:space="preserve">The determinants of food insecurity relate to household wealth and ownership of assets, access to land and occupational status, as well as the size of area cultivated. It appears that households headed by women are more prone to food insecurity, that they diversify their production less and rarely grow products for export. In terms of household profiles, the survey isolated five types of household that are particularly at risk. </w:t>
      </w:r>
    </w:p>
    <w:p w:rsidR="00F5452F" w:rsidRPr="00F5452F" w:rsidRDefault="00F5452F" w:rsidP="00F5452F">
      <w:pPr>
        <w:pStyle w:val="SingleTxtG"/>
      </w:pPr>
      <w:r w:rsidRPr="00F5452F">
        <w:t>225.</w:t>
      </w:r>
      <w:r w:rsidRPr="00F5452F">
        <w:tab/>
        <w:t>First are the so-called “marginal” households where the head of household tends to be elderly, poorly educated, socially and geographically isolated, and 60 per cent of whose very low average income consists of transfers and pensions, with the remainder coming from subsistence crops. The second worst affected category is made up of landless peasants who depend on their employment for 84 per cent of their income, depend on the market for their food supplies and do not earn enough to invest in productive assets and improve their condition. The third group consists of brewers who earn two-thirds of their income from the operation of 60 breweries and the rest from farming. Finally, there is the largest group of farmers properly speaking who obtain 90 per cent of their income from agricultural production and represent one-third of the total population but whose average income is half the national average.</w:t>
      </w:r>
    </w:p>
    <w:p w:rsidR="00F5452F" w:rsidRPr="00F5452F" w:rsidRDefault="00F5452F" w:rsidP="00F5452F">
      <w:pPr>
        <w:pStyle w:val="SingleTxtG"/>
      </w:pPr>
      <w:r w:rsidRPr="00F5452F">
        <w:t>226.</w:t>
      </w:r>
      <w:r w:rsidRPr="00F5452F">
        <w:tab/>
        <w:t>The survey was also able to determine the shocks to which the population was most sensitive in 2008: firstly, the drought for two-thirds of households, increased prices for one third, the hailstorms for 21.8 per cent and plant diseases for 18.1 per cent.</w:t>
      </w:r>
    </w:p>
    <w:p w:rsidR="00F5452F" w:rsidRPr="00F5452F" w:rsidRDefault="00F5452F" w:rsidP="00F5452F">
      <w:pPr>
        <w:pStyle w:val="SingleTxtG"/>
      </w:pPr>
      <w:r w:rsidRPr="00F5452F">
        <w:t>227.</w:t>
      </w:r>
      <w:r w:rsidRPr="00F5452F">
        <w:tab/>
        <w:t>A household’s ability to react to shocks is very limited and, for nearly 90 per cent of households, it basically involves reducing the amount of food at every meal and buying less expensive products. Other possible reactions include reducing adults’ meals to save food for the younger members of the household (65 per cent), c</w:t>
      </w:r>
      <w:r w:rsidR="00C47373">
        <w:t>utting the number of meals (60.</w:t>
      </w:r>
      <w:r w:rsidRPr="00F5452F">
        <w:t>3</w:t>
      </w:r>
      <w:r w:rsidR="00C47373">
        <w:t> </w:t>
      </w:r>
      <w:r w:rsidRPr="00F5452F">
        <w:t>per cent), buying food on credit (58.9 per cent) or borrowing money (52.2 per cent).</w:t>
      </w:r>
    </w:p>
    <w:p w:rsidR="00F5452F" w:rsidRPr="00F5452F" w:rsidRDefault="00F5452F" w:rsidP="00F5452F">
      <w:pPr>
        <w:pStyle w:val="SingleTxtG"/>
      </w:pPr>
      <w:r w:rsidRPr="00F5452F">
        <w:t>228.</w:t>
      </w:r>
      <w:r w:rsidRPr="00F5452F">
        <w:tab/>
        <w:t>Finally, the survey report concludes that the main causes of households’ food insecurity are the decline in agricultural productivity as a result of the over-exploitation of land and forests, climate change and erosion.</w:t>
      </w:r>
    </w:p>
    <w:p w:rsidR="00F5452F" w:rsidRPr="00F5452F" w:rsidRDefault="00F5452F" w:rsidP="00F5452F">
      <w:pPr>
        <w:pStyle w:val="SingleTxtG"/>
      </w:pPr>
      <w:r w:rsidRPr="00F5452F">
        <w:t>229.</w:t>
      </w:r>
      <w:r w:rsidRPr="00F5452F">
        <w:tab/>
        <w:t xml:space="preserve">Other factors would be the limited size of agricultural operations, between 0.25 and 0.5 </w:t>
      </w:r>
      <w:r w:rsidR="00B41DCB">
        <w:t xml:space="preserve">ha </w:t>
      </w:r>
      <w:r w:rsidRPr="00F5452F">
        <w:t>on average; the problem of preserving production to the end of the harvest; the lack of productive assets; the large percentage of unemployed young people; the lack of transportation infrastructure; the lack of information on agricultural prices (inputs and production); natural disasters; and increased food prices.</w:t>
      </w:r>
    </w:p>
    <w:p w:rsidR="00F5452F" w:rsidRPr="00F5452F" w:rsidRDefault="00F5452F" w:rsidP="00F5452F">
      <w:pPr>
        <w:pStyle w:val="SingleTxtG"/>
      </w:pPr>
      <w:r w:rsidRPr="00F5452F">
        <w:t>230.</w:t>
      </w:r>
      <w:r w:rsidRPr="00F5452F">
        <w:tab/>
        <w:t>In order to meet the challenges posed by the overriding need to improve the productivity of food crops and guarantee the population’s food security, the Government adopted a National Agricultural strategy based on four objectives seeking: (i) sustainable growth of productivity and agricultural productivity; (ii) to promote industry and agri</w:t>
      </w:r>
      <w:r w:rsidR="00C07ADB">
        <w:noBreakHyphen/>
      </w:r>
      <w:r w:rsidRPr="00F5452F">
        <w:t xml:space="preserve">business; (iii) to support the professionalization of producers and the development of private initiatives; and (iv) to strengthen management capabilities and develop the agricultural sector. </w:t>
      </w:r>
    </w:p>
    <w:p w:rsidR="00F5452F" w:rsidRPr="00F5452F" w:rsidRDefault="00F5452F" w:rsidP="00F5452F">
      <w:pPr>
        <w:pStyle w:val="SingleTxtG"/>
      </w:pPr>
      <w:r w:rsidRPr="00F5452F">
        <w:t>231.</w:t>
      </w:r>
      <w:r w:rsidRPr="00F5452F">
        <w:tab/>
        <w:t>Multi-faceted programmes supported by the development partners were initiated several years ago and continued in 2008. The main activities carried out for this purpose are: (i) the rehabilitation and development of seed centres; (ii) promotion of a strategic stock of fertilizers; (iii) rehabilitation of Imbo’s irrigation systems; (iv) purchase of equipment for producer associations and other organizations; (v) combating plant diseases and pests; (vi) reopening Gitega’s poultry farming centre; (vii) intensifying food crops; (viii) diversifying and promoting new crop varieties; (ix) research and development in food processing; (x) promoting small-scale irrigation; (xi) multiplication and distribution of healthy cassava stock; and (xii) strengthening of agricultural monitors.</w:t>
      </w:r>
    </w:p>
    <w:p w:rsidR="00F5452F" w:rsidRPr="00F5452F" w:rsidRDefault="00F5452F" w:rsidP="00F5452F">
      <w:pPr>
        <w:pStyle w:val="SingleTxtG"/>
      </w:pPr>
      <w:r w:rsidRPr="00F5452F">
        <w:t>232.</w:t>
      </w:r>
      <w:r w:rsidRPr="00F5452F">
        <w:tab/>
        <w:t>With respect to the market garden programme, there are now 59,970 grafted fruit plants, 3,288 of which were produced in 2008 but only 435 of which were distributed. These data indicate that the distribution of plants is limited compared to production. It is also to be noted that there is little demand for plum and papaya trees.</w:t>
      </w:r>
    </w:p>
    <w:p w:rsidR="00F5452F" w:rsidRPr="00F5452F" w:rsidRDefault="00F5452F" w:rsidP="00F5452F">
      <w:pPr>
        <w:pStyle w:val="SingleTxtG"/>
      </w:pPr>
      <w:r w:rsidRPr="00F5452F">
        <w:t>233.</w:t>
      </w:r>
      <w:r w:rsidRPr="00F5452F">
        <w:tab/>
        <w:t>In addition, activities within the framework of the Post-Conflict Rural Development Programme were also started and revolve around three components, namely: (i)</w:t>
      </w:r>
      <w:r w:rsidR="00B41DCB">
        <w:t xml:space="preserve"> </w:t>
      </w:r>
      <w:r w:rsidRPr="00F5452F">
        <w:t>the establishment of sustainable food security tools, (ii)</w:t>
      </w:r>
      <w:r w:rsidR="00B41DCB">
        <w:t xml:space="preserve"> </w:t>
      </w:r>
      <w:r w:rsidRPr="00F5452F">
        <w:t>the rehabilitation and construction of rural infrastructure, as well as (iii) the strengthening of rural participants’ capacities.</w:t>
      </w:r>
    </w:p>
    <w:p w:rsidR="00F5452F" w:rsidRPr="00F5452F" w:rsidRDefault="00F5452F" w:rsidP="00F5452F">
      <w:pPr>
        <w:pStyle w:val="SingleTxtG"/>
      </w:pPr>
      <w:r w:rsidRPr="00F5452F">
        <w:t>234.</w:t>
      </w:r>
      <w:r w:rsidRPr="00F5452F">
        <w:tab/>
        <w:t>Finally, the distribution of improved seeds, plants and fruit and agro-fruit trees and phytosanitary products continues and must be intensified, particularly to consolidate the food security of rural populations, especially the most vulnerable. From this perspective, the agricultural monitors, who are already operating in all of the communes, must be given appropriate resources so that their task of strengthening the population’s agricultural skills can be more effectively accomplished.</w:t>
      </w:r>
    </w:p>
    <w:p w:rsidR="00F5452F" w:rsidRPr="00F5452F" w:rsidRDefault="00F5452F" w:rsidP="00F5452F">
      <w:pPr>
        <w:pStyle w:val="SingleTxtG"/>
      </w:pPr>
      <w:r w:rsidRPr="00F5452F">
        <w:t>235.</w:t>
      </w:r>
      <w:r w:rsidRPr="00F5452F">
        <w:tab/>
        <w:t>Although agriculture’s share in GDP formation continues to be preponderant, it is nonetheless subject to significant post-harvest losses and limited added value for products sold. By establishing the National Centre for Food Technology (CNTA), the Government’s specific goal was to improve techniques for preserving and processing agricultural products, thus opening up the way to developing food product markets and creating new opportunities to increase farmers’ incomes.</w:t>
      </w:r>
    </w:p>
    <w:p w:rsidR="00F5452F" w:rsidRPr="00F5452F" w:rsidRDefault="00F5452F" w:rsidP="00F5452F">
      <w:pPr>
        <w:pStyle w:val="SingleTxtG"/>
      </w:pPr>
      <w:r w:rsidRPr="00F5452F">
        <w:t>236.</w:t>
      </w:r>
      <w:r w:rsidRPr="00F5452F">
        <w:tab/>
        <w:t>The mission of CNTA is to work towards: (i) research and development in processing and preservation technology for foodstuffs; (ii) studies and promotion of food processing technologies; and (iii) strengthening institutional capacities and human resources.</w:t>
      </w:r>
    </w:p>
    <w:p w:rsidR="00F5452F" w:rsidRPr="00F5452F" w:rsidRDefault="00F5452F" w:rsidP="00F5452F">
      <w:pPr>
        <w:pStyle w:val="SingleTxtG"/>
      </w:pPr>
      <w:r w:rsidRPr="00F5452F">
        <w:t>237.</w:t>
      </w:r>
      <w:r w:rsidRPr="00F5452F">
        <w:tab/>
        <w:t>In response to these three mandates</w:t>
      </w:r>
      <w:r w:rsidR="00A03B61">
        <w:t>,</w:t>
      </w:r>
      <w:r w:rsidRPr="00F5452F">
        <w:t xml:space="preserve"> CNTA has supported farmers’ associations by providing equipment and maintenance training to help develop pineapple production in Musongati. It has trained women in the culinary arts, hospitality and food processing, and young people in Bujumbura Mairie on the processing of fruit, grains and soy. Moreover, private associations and organizations have submitted samples to CNTA for biological and biochemical analysis. The results of analyses are available and kept on file at the laboratory. CNTA has also supervised and monitored the production of (i) passion fruit nectar and concentrates and (ii) composite flours for weaning children for the community medical centre of Buyenzi.</w:t>
      </w:r>
    </w:p>
    <w:p w:rsidR="00F5452F" w:rsidRPr="00F5452F" w:rsidRDefault="00F5452F" w:rsidP="00F5452F">
      <w:pPr>
        <w:pStyle w:val="SingleTxtG"/>
      </w:pPr>
      <w:r w:rsidRPr="00F5452F">
        <w:t>238.</w:t>
      </w:r>
      <w:r w:rsidRPr="00F5452F">
        <w:tab/>
        <w:t>CNTA has also conducted three feasibility studies on facilities to: (i)</w:t>
      </w:r>
      <w:r w:rsidR="00B41DCB">
        <w:t xml:space="preserve"> </w:t>
      </w:r>
      <w:r w:rsidRPr="00F5452F">
        <w:t>process concentrated tomatoes for an agricultural producers’ association in Rugombo; (ii) process pureed tomatoes for a producers’ organization in Musigati; and (iii) produce bread and composite flour for porridge for scholars’ associations at the Career Training Centre in Gitega. In addition to the preparation of a strategic action plan for the development of CNTA, a training module on marketing food products and analysing costs was developed.</w:t>
      </w:r>
    </w:p>
    <w:p w:rsidR="00F5452F" w:rsidRPr="00F5452F" w:rsidRDefault="00E555CA" w:rsidP="00E555CA">
      <w:pPr>
        <w:pStyle w:val="H23G"/>
      </w:pPr>
      <w:r>
        <w:tab/>
      </w:r>
      <w:r>
        <w:tab/>
      </w:r>
      <w:r w:rsidR="00F5452F" w:rsidRPr="00F5452F">
        <w:t>Strengthening institutional capacities</w:t>
      </w:r>
    </w:p>
    <w:p w:rsidR="00F5452F" w:rsidRPr="00F5452F" w:rsidRDefault="00F5452F" w:rsidP="00F5452F">
      <w:pPr>
        <w:pStyle w:val="SingleTxtG"/>
      </w:pPr>
      <w:r w:rsidRPr="00F5452F">
        <w:t>239.</w:t>
      </w:r>
      <w:r w:rsidRPr="00F5452F">
        <w:tab/>
        <w:t>Funds under the Heavily Indebted Poor Countries Initiative allocated to the Ministry of Agriculture and Livestock/Directorate-General for Agricultural Planning and Livestock in 2008 allowed the Monitoring and Evaluation Directorate to monitor performance and evaluate the effects of all projects supported by these funds.</w:t>
      </w:r>
    </w:p>
    <w:p w:rsidR="00F5452F" w:rsidRPr="00F5452F" w:rsidRDefault="00F5452F" w:rsidP="00F5452F">
      <w:pPr>
        <w:pStyle w:val="SingleTxtG"/>
      </w:pPr>
      <w:r w:rsidRPr="00F5452F">
        <w:t>240.</w:t>
      </w:r>
      <w:r w:rsidRPr="00F5452F">
        <w:tab/>
        <w:t>In order to improve the management of agricultural and livestock development programmes, the Government has established three important instruments: (i)</w:t>
      </w:r>
      <w:r w:rsidR="00B41DCB">
        <w:t xml:space="preserve"> </w:t>
      </w:r>
      <w:r w:rsidRPr="00F5452F">
        <w:t>the national agricultural strategy; (ii)</w:t>
      </w:r>
      <w:r w:rsidR="00B41DCB">
        <w:t xml:space="preserve"> </w:t>
      </w:r>
      <w:r w:rsidRPr="00F5452F">
        <w:t>the national food security programme; and (iii)</w:t>
      </w:r>
      <w:r w:rsidR="00B41DCB">
        <w:t xml:space="preserve"> </w:t>
      </w:r>
      <w:r w:rsidRPr="00F5452F">
        <w:t>a monitoring and evaluation performance system. The purpose of the monitoring and evaluation performance system is to allow regular monitoring of progress made in implementing the national agricultural strategy and evaluation of its effects on the population.</w:t>
      </w:r>
    </w:p>
    <w:p w:rsidR="00F5452F" w:rsidRPr="00F5452F" w:rsidRDefault="00F5452F" w:rsidP="00F5452F">
      <w:pPr>
        <w:pStyle w:val="SingleTxtG"/>
      </w:pPr>
      <w:r w:rsidRPr="00F5452F">
        <w:t>241.</w:t>
      </w:r>
      <w:r w:rsidRPr="00F5452F">
        <w:tab/>
        <w:t>The national agricultural strategy developed in 2008 covers the period from 2008 to 2015 and revolves arou</w:t>
      </w:r>
      <w:r w:rsidR="007F7DF1">
        <w:t>nd four priority strategic axes</w:t>
      </w:r>
      <w:r w:rsidRPr="00F5452F">
        <w:t>:</w:t>
      </w:r>
      <w:r w:rsidR="007F7DF1">
        <w:t xml:space="preserve"> </w:t>
      </w:r>
      <w:r w:rsidRPr="00F5452F">
        <w:t>(i) sustainable growth of productivity and agricultural production; (ii) promotion of industries and agri-business; (iii) support for the professionalization of producers and the development o</w:t>
      </w:r>
      <w:r w:rsidR="007F7DF1">
        <w:t>f private initiatives; and (iv)</w:t>
      </w:r>
      <w:r w:rsidR="00C07ADB">
        <w:t> </w:t>
      </w:r>
      <w:r w:rsidRPr="00F5452F">
        <w:t>strengthening of management capabilities and development in the agricultural sector. The national food security programme approved in 2008 seeks to establish a framework for consistency and integration of actions to be taken by the different technical ministries so as fully to realize the four dimensions of food security, i.e. availability, stability of agricultural production, economic and geographical accessibility and optimum utilization of foods.</w:t>
      </w:r>
    </w:p>
    <w:p w:rsidR="00F5452F" w:rsidRPr="00F5452F" w:rsidRDefault="00F5452F" w:rsidP="00F5452F">
      <w:pPr>
        <w:pStyle w:val="SingleTxtG"/>
      </w:pPr>
      <w:r w:rsidRPr="00F5452F">
        <w:t>242.</w:t>
      </w:r>
      <w:r w:rsidRPr="00F5452F">
        <w:tab/>
        <w:t>In the context of strengthening the capabilities of instruction and training structures operating in the vicinity of farmers, 816 agricultural monitors were hired as compared to 1,000 in 2007 and 287 in 2006. To mitigate the impact of drought, training modules were developed and used to train 716 monitors in the provinces of Bururi, Makamba, Rutana and Mwaro.</w:t>
      </w:r>
    </w:p>
    <w:p w:rsidR="00F5452F" w:rsidRPr="00F5452F" w:rsidRDefault="00F5452F" w:rsidP="00F5452F">
      <w:pPr>
        <w:pStyle w:val="SingleTxtG"/>
      </w:pPr>
      <w:r w:rsidRPr="00F5452F">
        <w:t>243.</w:t>
      </w:r>
      <w:r w:rsidRPr="00F5452F">
        <w:tab/>
        <w:t>Agricultural professionalization is an area being tested in Burundi. In 2008, six training workshops were conducted to establish an action plan for professional agricultural organizations and their support structures, as well as government agricultural extension services. In 2008, the goal was to reach ten model operators per “census colline” who were capable of having three composting pits that could produce 4 to 5 tonnes of manure for composting in order to compensate for breakdowns in the supply of chemical fertilizers.</w:t>
      </w:r>
    </w:p>
    <w:p w:rsidR="00F5452F" w:rsidRPr="00F5452F" w:rsidRDefault="00F5452F" w:rsidP="00F5452F">
      <w:pPr>
        <w:pStyle w:val="SingleTxtG"/>
      </w:pPr>
      <w:r w:rsidRPr="00F5452F">
        <w:t>244.</w:t>
      </w:r>
      <w:r w:rsidRPr="00F5452F">
        <w:tab/>
        <w:t>At the same time, capacity-building programmes were conducted for (i) communal farmers on fertilization techniques, production systems, packaging and preservation of potato, bean, corn and rice seeds; (ii) staff and technicians as well as seed multiplier groups; and (iii) trainees of the Burundi Institute of Agricultural Techniques.</w:t>
      </w:r>
    </w:p>
    <w:p w:rsidR="00F5452F" w:rsidRPr="00F5452F" w:rsidRDefault="00F5452F" w:rsidP="00F5452F">
      <w:pPr>
        <w:pStyle w:val="SingleTxtG"/>
      </w:pPr>
      <w:r w:rsidRPr="00F5452F">
        <w:t>245.</w:t>
      </w:r>
      <w:r w:rsidRPr="00F5452F">
        <w:tab/>
        <w:t>Actions taken to protect and improve the environment seek to achieve three objectives: (i) strengthening of the institutional and technical capabilities of the environmental services; (ii) promotion of the national policy on national resources management; and (iii) promotion of the use of natural resources and environmental sanitation.</w:t>
      </w:r>
    </w:p>
    <w:p w:rsidR="00F5452F" w:rsidRPr="00F5452F" w:rsidRDefault="00F5452F" w:rsidP="00F5452F">
      <w:pPr>
        <w:pStyle w:val="SingleTxtG"/>
      </w:pPr>
      <w:r w:rsidRPr="00F5452F">
        <w:t>246.</w:t>
      </w:r>
      <w:r w:rsidRPr="00F5452F">
        <w:tab/>
        <w:t>The strengthening of institutional and technical capacities focuses on continuing activities to standardize provisions to promote coordinated interventions to protect the environment effectively. Actions now being taken in this context are (i) completion and adoption of regulatory language on strengthening and harmonizing the legal framework for the use of natural resources and (ii) implementation of international conventions on the environment that have been ratified by Burundi.</w:t>
      </w:r>
    </w:p>
    <w:p w:rsidR="00F5452F" w:rsidRPr="00F5452F" w:rsidRDefault="00F5452F" w:rsidP="00F5452F">
      <w:pPr>
        <w:pStyle w:val="SingleTxtG"/>
      </w:pPr>
      <w:r w:rsidRPr="00F5452F">
        <w:t>247.</w:t>
      </w:r>
      <w:r w:rsidRPr="00F5452F">
        <w:tab/>
        <w:t>In the context of monitoring and implementing international conventions, programmes and projects on rational environmental management were started and seminars and workshops were organized for stakeholders.</w:t>
      </w:r>
    </w:p>
    <w:p w:rsidR="00F5452F" w:rsidRPr="00F5452F" w:rsidRDefault="00F5452F" w:rsidP="00F5452F">
      <w:pPr>
        <w:pStyle w:val="SingleTxtG"/>
      </w:pPr>
      <w:r w:rsidRPr="00F5452F">
        <w:t>248.</w:t>
      </w:r>
      <w:r w:rsidRPr="00F5452F">
        <w:tab/>
        <w:t xml:space="preserve">In the context of the national policy on natural resource management, the Government has initiated a series of activities focusing primarily on providing information and training for all stakeholders on the rational management of natural resources, with meetings, on-site visits and radio broadcast messages on environmental protection. </w:t>
      </w:r>
    </w:p>
    <w:p w:rsidR="00F5452F" w:rsidRPr="00F5452F" w:rsidRDefault="00F5452F" w:rsidP="00F5452F">
      <w:pPr>
        <w:pStyle w:val="SingleTxtG"/>
      </w:pPr>
      <w:r w:rsidRPr="00F5452F">
        <w:t>249.</w:t>
      </w:r>
      <w:r w:rsidRPr="00F5452F">
        <w:tab/>
        <w:t>Measures were taken for this purpose, particularly the management of both natural and artificial forests and environmental surveillance through the granting of permits to cut downs trees and environmental compliance statements for transporters and exploiters of mining and quarry products. This resulted in (i) the issuance of 85 authorizations to exploit quarries and mines; (ii) issuance of 407 transport authorizations; (iii) the rejection of five applications; and (iv) fines being collected from violators.</w:t>
      </w:r>
    </w:p>
    <w:p w:rsidR="00F5452F" w:rsidRPr="00F5452F" w:rsidRDefault="00F5452F" w:rsidP="00F5452F">
      <w:pPr>
        <w:pStyle w:val="SingleTxtG"/>
      </w:pPr>
      <w:r w:rsidRPr="00F5452F">
        <w:t>250.</w:t>
      </w:r>
      <w:r w:rsidRPr="00F5452F">
        <w:tab/>
        <w:t>In addition, a preliminary document on Burundi’s country environmental profile was disseminated in addition to four scientific bulletins published by the National Institute for the Environment and Nature Conservation on protected areas. It should also be noted that the latter maintains environmental surveillance over 157,000</w:t>
      </w:r>
      <w:r w:rsidR="00B41DCB">
        <w:t xml:space="preserve"> ha </w:t>
      </w:r>
      <w:r w:rsidRPr="00F5452F">
        <w:t>distributed in parks and protected reserves throughout the country. In the context of its policy on environmental protection and soil protection, the Government, with support from its development partners, has continued to conduct its programme on planting eucalyptus, contour farming, brushfire awareness and reforestation.</w:t>
      </w:r>
    </w:p>
    <w:p w:rsidR="00F5452F" w:rsidRPr="00F5452F" w:rsidRDefault="00F5452F" w:rsidP="00F5452F">
      <w:pPr>
        <w:pStyle w:val="SingleTxtG"/>
      </w:pPr>
      <w:r w:rsidRPr="00F5452F">
        <w:t>251.</w:t>
      </w:r>
      <w:r w:rsidRPr="00F5452F">
        <w:tab/>
        <w:t>Specifically, the Government plans to consider more visibly the consequences of climate change, whose impact on the population’s lifestyle calls for limitations for which suitable solutions must be sought. The recommendations for this purpose are to: (i) give concrete expression to the commitments arising from Burundi’s ratification of the International Convention on Climate Change, particularly by preparing a national statement determining the status of greenhouse gases; (ii) develop an action and adaptation plan to counteract the effect on vulnerable groups; and (iii) define an investment programme to respond to the consequences of climate change.</w:t>
      </w:r>
    </w:p>
    <w:p w:rsidR="00F5452F" w:rsidRPr="00F5452F" w:rsidRDefault="00F5452F" w:rsidP="00F5452F">
      <w:pPr>
        <w:pStyle w:val="SingleTxtG"/>
      </w:pPr>
      <w:r w:rsidRPr="00F5452F">
        <w:t>252.</w:t>
      </w:r>
      <w:r w:rsidRPr="00F5452F">
        <w:tab/>
        <w:t>In the area of promoting the sustainable use of natural resources and environmental sanitation, actions taken in 2008 targeted the production and planting of forest and agroforest plants to re-establish plant cover and watershed management, thus allowing for increased fertility of arable land.</w:t>
      </w:r>
    </w:p>
    <w:p w:rsidR="00F5452F" w:rsidRPr="00F5452F" w:rsidRDefault="00F5452F" w:rsidP="00F5452F">
      <w:pPr>
        <w:pStyle w:val="SingleTxtG"/>
      </w:pPr>
      <w:r w:rsidRPr="00F5452F">
        <w:t>253.</w:t>
      </w:r>
      <w:r w:rsidRPr="00F5452F">
        <w:tab/>
        <w:t>The year 2008 saw the completion of the 2007</w:t>
      </w:r>
      <w:r w:rsidR="00C07ADB" w:rsidRPr="00C07ADB">
        <w:rPr>
          <w:szCs w:val="24"/>
        </w:rPr>
        <w:t>–</w:t>
      </w:r>
      <w:r w:rsidRPr="00F5452F">
        <w:t>2008 forestry campaign and the launch of the 2008</w:t>
      </w:r>
      <w:r w:rsidR="00C07ADB" w:rsidRPr="00C07ADB">
        <w:rPr>
          <w:szCs w:val="24"/>
        </w:rPr>
        <w:t>–</w:t>
      </w:r>
      <w:r w:rsidRPr="00F5452F">
        <w:t>2009 forestry campaign, particularly with the production of forest, agroforest and fruit trees in nurseries and the planting of those plants. Thus, of the projected 57 million plants in 2008, 51 million were produced and planted. The plantations maintained cover of an area of 6,845</w:t>
      </w:r>
      <w:r w:rsidR="00B41DCB">
        <w:t xml:space="preserve"> ha</w:t>
      </w:r>
      <w:r w:rsidRPr="00F5452F">
        <w:t>, while 307.4</w:t>
      </w:r>
      <w:r w:rsidR="00B41DCB">
        <w:t xml:space="preserve"> km </w:t>
      </w:r>
      <w:r w:rsidRPr="00F5452F">
        <w:t>of firewalls were opened or maintained. About 2,888</w:t>
      </w:r>
      <w:r w:rsidR="00B41DCB">
        <w:t xml:space="preserve"> ha </w:t>
      </w:r>
      <w:r w:rsidRPr="00F5452F">
        <w:t>of marsh were managed during 2008, primarily in the provinces of Karusi, Gitega, Kayanza, Ngozi, Makamba and Bujumbura Rural.</w:t>
      </w:r>
    </w:p>
    <w:p w:rsidR="00F5452F" w:rsidRPr="00F5452F" w:rsidRDefault="00F5452F" w:rsidP="00F5452F">
      <w:pPr>
        <w:pStyle w:val="SingleTxtG"/>
      </w:pPr>
      <w:r w:rsidRPr="00F5452F">
        <w:t>254.</w:t>
      </w:r>
      <w:r w:rsidRPr="00F5452F">
        <w:tab/>
        <w:t>Despite new procedures for the exploitation of private forest areas, unauthorized felling of trees is reported in several localities for the construction of social projects such as schools, bridges and housing by the Batwa. Illegal cutting was observed at some sites, and an area of 5,677</w:t>
      </w:r>
      <w:r w:rsidR="00B41DCB">
        <w:t xml:space="preserve"> ha </w:t>
      </w:r>
      <w:r w:rsidRPr="00F5452F">
        <w:t>was ravaged by brushfires. In addition, in the context of protecting watersheds and restoring the fertility of land, contour terraces about 1,464</w:t>
      </w:r>
      <w:r w:rsidR="00B41DCB">
        <w:t xml:space="preserve"> km </w:t>
      </w:r>
      <w:r w:rsidRPr="00F5452F">
        <w:t>long were established during 2008.</w:t>
      </w:r>
    </w:p>
    <w:p w:rsidR="00F5452F" w:rsidRPr="00F5452F" w:rsidRDefault="00F5452F" w:rsidP="00F5452F">
      <w:pPr>
        <w:pStyle w:val="SingleTxtG"/>
      </w:pPr>
      <w:r w:rsidRPr="00F5452F">
        <w:t>255.</w:t>
      </w:r>
      <w:r w:rsidRPr="00F5452F">
        <w:tab/>
        <w:t>With more than 90 per cent of economic activity concentrated in the agricultural sector, land management has become a crucial issue urgently requiring the definition of a land management policy consistent with sustainable development.</w:t>
      </w:r>
    </w:p>
    <w:p w:rsidR="00F5452F" w:rsidRPr="00F5452F" w:rsidRDefault="00F5452F" w:rsidP="00F5452F">
      <w:pPr>
        <w:pStyle w:val="SingleTxtG"/>
      </w:pPr>
      <w:r w:rsidRPr="00F5452F">
        <w:t>256.</w:t>
      </w:r>
      <w:r w:rsidRPr="00F5452F">
        <w:tab/>
        <w:t>The principal challenges to be overcome in this sector are: (i) promoting planned and rational land use, particularly by revising land use and ownership regulation, restructuring and modernizing the offices in charge of land use management, decentralizing land use management, taking inventory of properties and resettling the landless and returnees; (ii) preserving and maint</w:t>
      </w:r>
      <w:r w:rsidR="007F7DF1">
        <w:t>aining the productivity of land</w:t>
      </w:r>
      <w:r w:rsidRPr="00F5452F">
        <w:t>; (iii) preventing and managing land disputes; (iv) alleviating demogr</w:t>
      </w:r>
      <w:r w:rsidR="007F7DF1">
        <w:t>aphic pressure on land; and (v)</w:t>
      </w:r>
      <w:r w:rsidR="00B122AA">
        <w:t> </w:t>
      </w:r>
      <w:r w:rsidRPr="00F5452F">
        <w:t>strengthening institutional capabilities. Burundi has already begun the process of acquiring the principal regulatory and technical tools it needs for rational and sustainable land use management. This involves (i) the national la</w:t>
      </w:r>
      <w:r w:rsidR="007F7DF1">
        <w:t>nd use policy document and (ii)</w:t>
      </w:r>
      <w:r w:rsidR="00B122AA">
        <w:t> </w:t>
      </w:r>
      <w:r w:rsidRPr="00F5452F">
        <w:t>revision of the 1986 land use code. Some technical tools for land use management are also available, including the provincial land use schemes of the provinces of Bubanza, Kirundo, Muyinga and Ngozi.</w:t>
      </w:r>
    </w:p>
    <w:p w:rsidR="00F5452F" w:rsidRPr="00F5452F" w:rsidRDefault="00F5452F" w:rsidP="00F5452F">
      <w:pPr>
        <w:pStyle w:val="SingleTxtG"/>
      </w:pPr>
      <w:r w:rsidRPr="00F5452F">
        <w:t>257.</w:t>
      </w:r>
      <w:r w:rsidRPr="00F5452F">
        <w:tab/>
        <w:t>However, some important tools for sustainable land use management are still lacking, namely the provincial land use management schemes for the remaining 13 provinces, the land management code and the code on expropriation for public use.</w:t>
      </w:r>
    </w:p>
    <w:p w:rsidR="00F5452F" w:rsidRPr="00F5452F" w:rsidRDefault="00E555CA" w:rsidP="00E555CA">
      <w:pPr>
        <w:pStyle w:val="H23G"/>
      </w:pPr>
      <w:r>
        <w:tab/>
      </w:r>
      <w:r>
        <w:tab/>
      </w:r>
      <w:r w:rsidR="00F5452F" w:rsidRPr="00F5452F">
        <w:t>Promoting urban planning and housing</w:t>
      </w:r>
    </w:p>
    <w:p w:rsidR="00F5452F" w:rsidRPr="00F5452F" w:rsidRDefault="00F5452F" w:rsidP="00E555CA">
      <w:pPr>
        <w:pStyle w:val="H4G"/>
      </w:pPr>
      <w:r w:rsidRPr="00F5452F">
        <w:tab/>
      </w:r>
      <w:r w:rsidRPr="00F5452F">
        <w:tab/>
        <w:t>Promoting urban planning</w:t>
      </w:r>
    </w:p>
    <w:p w:rsidR="00F5452F" w:rsidRPr="00F5452F" w:rsidRDefault="00F5452F" w:rsidP="00F5452F">
      <w:pPr>
        <w:pStyle w:val="SingleTxtG"/>
      </w:pPr>
      <w:r w:rsidRPr="00F5452F">
        <w:t>258.</w:t>
      </w:r>
      <w:r w:rsidRPr="00F5452F">
        <w:tab/>
        <w:t>The limited ability to produce lots in sufficient quantity and at prices consistent with the income of most citizens has resulted in the development of anarchical and spontaneous land occupation in peripheral urban areas. This situation leads to costly restructuring operations and limits the orderly expansion of urban conglomerates. In addition, despite the limit degree of urbanization, estimated at 7 per cent, there continues to be a significant imbalance between the capital and the provincial urban centres, while rural centres are still not becoming true development hubs.</w:t>
      </w:r>
    </w:p>
    <w:p w:rsidR="00F5452F" w:rsidRPr="00F5452F" w:rsidRDefault="00F5452F" w:rsidP="00F5452F">
      <w:pPr>
        <w:pStyle w:val="SingleTxtG"/>
      </w:pPr>
      <w:r w:rsidRPr="00F5452F">
        <w:t>259.</w:t>
      </w:r>
      <w:r w:rsidRPr="00F5452F">
        <w:tab/>
        <w:t>The strategies adopted by the government seek to: (i) define and adopt its national housing and urban planning policy; (ii) update the Urban Management and Planning Master Scheme and develop local management plans for the city of Bujumbura and the cities in the interior; (iii) develop an urban planning and construction code; and (iv) ensure rational management of urban areas and increase control over residential and construction sites.</w:t>
      </w:r>
    </w:p>
    <w:p w:rsidR="00F5452F" w:rsidRPr="00F5452F" w:rsidRDefault="00F5452F" w:rsidP="00F5452F">
      <w:pPr>
        <w:pStyle w:val="SingleTxtG"/>
      </w:pPr>
      <w:r w:rsidRPr="00F5452F">
        <w:t>260.</w:t>
      </w:r>
      <w:r w:rsidRPr="00F5452F">
        <w:tab/>
        <w:t xml:space="preserve">During 2008, the Government continued its programme to make buildable land available by means of the following actions: (i) expropriation of sites: this refers to compensation costs paid to facilitate the management of new sites and services (Kirama, Gasekebuye, Ruziba and Bwoya); </w:t>
      </w:r>
      <w:r w:rsidR="008B567D">
        <w:t xml:space="preserve">(ii) </w:t>
      </w:r>
      <w:r w:rsidRPr="00F5452F">
        <w:t xml:space="preserve">management and preparation of buildable land: this programme refers to the city of Bujumbura (Kinindo, Kinamira IV, Sororezo II, Gasekebuye, Kabondo west and Bwiza) and provincial centres such as Gitega, Makamba, Muyinga, Bubanza, Mwaro and Buriri. A total of 2,443 lots will be available upon completion of the operation; </w:t>
      </w:r>
      <w:r w:rsidR="008B567D">
        <w:t xml:space="preserve">(iii) </w:t>
      </w:r>
      <w:r w:rsidRPr="00F5452F">
        <w:t>management studies: these studies seek to delimit some neighbourhoods in Bujumbura and Bubanza; (iv) there are short- and medium-term plans to strengthen these activities in order to expand and diversify opportunities for access to lots; (v) restructuring of new neighbourhoods: this involves conducting preliminary technical studies with a view to establishing new lots and thus giving low-income populations access to recorded and viable lots; (vi) “regional outpost” projects: this project refers to the provinces of Muyinga, Bubanza, Bururi, and Mwaro and aims to produce 2,000 lots basically for residential use.</w:t>
      </w:r>
    </w:p>
    <w:p w:rsidR="00F5452F" w:rsidRPr="00F5452F" w:rsidRDefault="00E555CA" w:rsidP="00E555CA">
      <w:pPr>
        <w:pStyle w:val="H4G"/>
      </w:pPr>
      <w:r>
        <w:tab/>
      </w:r>
      <w:r>
        <w:tab/>
      </w:r>
      <w:r w:rsidR="00F5452F" w:rsidRPr="00F5452F">
        <w:t>Promoting housing</w:t>
      </w:r>
    </w:p>
    <w:p w:rsidR="00F5452F" w:rsidRPr="00F5452F" w:rsidRDefault="00F5452F" w:rsidP="00F5452F">
      <w:pPr>
        <w:pStyle w:val="SingleTxtG"/>
      </w:pPr>
      <w:r w:rsidRPr="00F5452F">
        <w:t>261.</w:t>
      </w:r>
      <w:r w:rsidRPr="00F5452F">
        <w:tab/>
        <w:t>In addition to the persistent imbalance between supply and demand for building lots, high residential construction costs and inadequate financing mechanisms are the major challenges to the equitable promotion of housing. The housing shortage is estimated to be 13,000 dwellings per year and is the source of excessive rent increases. Housing developers face limitations related to (i) the lack of long-term resources, (ii) largely insolvent demand due to the population’s limited income, (iii) an ineffective mortgage system, and (iv) the absence of a clear housing policy.</w:t>
      </w:r>
    </w:p>
    <w:p w:rsidR="00F5452F" w:rsidRPr="00F5452F" w:rsidRDefault="00F5452F" w:rsidP="00F5452F">
      <w:pPr>
        <w:pStyle w:val="SingleTxtG"/>
      </w:pPr>
      <w:r w:rsidRPr="00F5452F">
        <w:t>262.</w:t>
      </w:r>
      <w:r w:rsidRPr="00F5452F">
        <w:tab/>
        <w:t>The alternatives recommended by the Government to solve this thorny issue of a housing shortage involve (i) encouraging individual savings as a prerequisite to purchasing a lot, (ii) encouraging social welfare institutions, like the INSS and the MFP, and insurance companies to get involved in the housing sector, (iii) tax incentives for bankers and private developers, (iv) encouraging high-rise buildings, and (v) mobilizing external resources in line with methods suitable for housing promotion.</w:t>
      </w:r>
    </w:p>
    <w:p w:rsidR="00F5452F" w:rsidRPr="00F5452F" w:rsidRDefault="00F5452F" w:rsidP="00F5452F">
      <w:pPr>
        <w:pStyle w:val="SingleTxtG"/>
      </w:pPr>
      <w:r w:rsidRPr="00F5452F">
        <w:t>263.</w:t>
      </w:r>
      <w:r w:rsidRPr="00F5452F">
        <w:tab/>
        <w:t xml:space="preserve">The recommended programmes relate to (i) rebuilding the stock of 300,000 dwellings destroyed by war in rural areas, (ii) creating group </w:t>
      </w:r>
      <w:r w:rsidR="00183C42">
        <w:t>associations in villages, (iii) </w:t>
      </w:r>
      <w:r w:rsidRPr="00F5452F">
        <w:t>restructuring the sanitation of certain poor neighbourhoods in the city of Bujumbura and in the secondary cities, (iv) raising the population’s awareness about the use of local building materials, (v) raising awareness about making domestic savings to finance housing.</w:t>
      </w:r>
    </w:p>
    <w:p w:rsidR="00F5452F" w:rsidRPr="00F5452F" w:rsidRDefault="00F5452F" w:rsidP="00E555CA">
      <w:pPr>
        <w:pStyle w:val="H1G"/>
      </w:pPr>
      <w:r w:rsidRPr="00F5452F">
        <w:tab/>
      </w:r>
      <w:r w:rsidRPr="00F5452F">
        <w:tab/>
        <w:t>Article 12</w:t>
      </w:r>
      <w:r w:rsidR="00E555CA">
        <w:br/>
      </w:r>
      <w:r w:rsidRPr="00F5452F">
        <w:t>Healthcare</w:t>
      </w:r>
    </w:p>
    <w:p w:rsidR="00F5452F" w:rsidRPr="00F5452F" w:rsidRDefault="00F5452F" w:rsidP="00E555CA">
      <w:pPr>
        <w:pStyle w:val="H23G"/>
      </w:pPr>
      <w:r w:rsidRPr="00F5452F">
        <w:tab/>
      </w:r>
      <w:r w:rsidRPr="00F5452F">
        <w:tab/>
        <w:t>Improving access to healthcare</w:t>
      </w:r>
    </w:p>
    <w:p w:rsidR="00F5452F" w:rsidRPr="00F5452F" w:rsidRDefault="00F5452F" w:rsidP="00E555CA">
      <w:pPr>
        <w:pStyle w:val="H4G"/>
      </w:pPr>
      <w:r w:rsidRPr="00F5452F">
        <w:tab/>
      </w:r>
      <w:r w:rsidRPr="00F5452F">
        <w:tab/>
        <w:t>Constraints associated with the perennially high</w:t>
      </w:r>
      <w:r w:rsidR="00E555CA">
        <w:t xml:space="preserve"> costs of access to health care</w:t>
      </w:r>
    </w:p>
    <w:p w:rsidR="00F5452F" w:rsidRPr="00F5452F" w:rsidRDefault="00F5452F" w:rsidP="00F5452F">
      <w:pPr>
        <w:pStyle w:val="SingleTxtG"/>
      </w:pPr>
      <w:r w:rsidRPr="00F5452F">
        <w:t>264.</w:t>
      </w:r>
      <w:r w:rsidRPr="00F5452F">
        <w:tab/>
        <w:t>The 2007 National Health Accounts show that per capita healthcare expenses in Burundi are FBu 18,848 (US$18.00) per year. This is equal to 16.4 per cent of annual per capita income. This amount seems quite low compared to the level of expenses recommended by the Macroeconomics and Health Committee of the World Health Organization, which is US$34 per capita per year. The direct contribution made by households represents 37 per cent of this amount, or FBu 7,102, or about 6 per cent of per capita annual income.</w:t>
      </w:r>
    </w:p>
    <w:p w:rsidR="00F5452F" w:rsidRPr="00F5452F" w:rsidRDefault="00F5452F" w:rsidP="00F5452F">
      <w:pPr>
        <w:pStyle w:val="SingleTxtG"/>
      </w:pPr>
      <w:r w:rsidRPr="00F5452F">
        <w:t>265.</w:t>
      </w:r>
      <w:r w:rsidRPr="00F5452F">
        <w:tab/>
        <w:t>The study conducted in 2008 by the NGO Cordaid shows that health spending in the provinces studied represents an average of 7.7 per cent of annual per capita income. This percentage is similar across the different socio-economic groups, from 9.7 per cent for the “poorest” socioeconomic group to 7.4 per cent for the “fortunate” groups. It increases to 8.9 per cent (7.5</w:t>
      </w:r>
      <w:r w:rsidR="00AB73E6">
        <w:t xml:space="preserve"> per cent</w:t>
      </w:r>
      <w:r w:rsidRPr="00F5452F">
        <w:t xml:space="preserve"> for the poorest group) in the provinces of Bubanza and Cankuzo (where Cordaid has been operating since 2006) and to 12.9 per cent (17.1</w:t>
      </w:r>
      <w:r w:rsidR="00AB73E6">
        <w:t xml:space="preserve"> per cent</w:t>
      </w:r>
      <w:r w:rsidRPr="00F5452F">
        <w:t xml:space="preserve"> for the poorest group) in the provinces of Karusi and Makamba (control provinces).</w:t>
      </w:r>
    </w:p>
    <w:p w:rsidR="00F5452F" w:rsidRPr="00F5452F" w:rsidRDefault="00F5452F" w:rsidP="00A45A5F">
      <w:pPr>
        <w:pStyle w:val="H4G"/>
      </w:pPr>
      <w:r w:rsidRPr="00F5452F">
        <w:tab/>
      </w:r>
      <w:r w:rsidRPr="00F5452F">
        <w:tab/>
        <w:t xml:space="preserve">Progress made in implementing programmes and projects related to the National </w:t>
      </w:r>
      <w:r w:rsidR="00A45A5F">
        <w:br/>
      </w:r>
      <w:r w:rsidRPr="00F5452F">
        <w:t>Health Development Plan/Povert</w:t>
      </w:r>
      <w:r w:rsidR="00A45A5F">
        <w:t>y Reduction Strategic Framework</w:t>
      </w:r>
    </w:p>
    <w:p w:rsidR="00F5452F" w:rsidRPr="00F5452F" w:rsidRDefault="00F5452F" w:rsidP="00F5452F">
      <w:pPr>
        <w:pStyle w:val="SingleTxtG"/>
      </w:pPr>
      <w:r w:rsidRPr="00F5452F">
        <w:t>266.</w:t>
      </w:r>
      <w:r w:rsidRPr="00F5452F">
        <w:tab/>
        <w:t>The implementation of activities recommended by the National Health Development Plan (2006</w:t>
      </w:r>
      <w:r w:rsidR="00183C42" w:rsidRPr="00C07ADB">
        <w:rPr>
          <w:szCs w:val="24"/>
        </w:rPr>
        <w:t>–</w:t>
      </w:r>
      <w:r w:rsidRPr="00F5452F">
        <w:t>2010) has made it possible to achieve the following.</w:t>
      </w:r>
    </w:p>
    <w:p w:rsidR="00F5452F" w:rsidRPr="00F5452F" w:rsidRDefault="00F5452F" w:rsidP="00A45A5F">
      <w:pPr>
        <w:pStyle w:val="H4G"/>
      </w:pPr>
      <w:r w:rsidRPr="00F5452F">
        <w:tab/>
      </w:r>
      <w:r w:rsidRPr="00F5452F">
        <w:tab/>
        <w:t>Reduction of maternal and neonatal mortality rates</w:t>
      </w:r>
    </w:p>
    <w:p w:rsidR="00F5452F" w:rsidRPr="00F5452F" w:rsidRDefault="00F5452F" w:rsidP="00F5452F">
      <w:pPr>
        <w:pStyle w:val="SingleTxtG"/>
      </w:pPr>
      <w:r w:rsidRPr="00F5452F">
        <w:t>267.</w:t>
      </w:r>
      <w:r w:rsidRPr="00F5452F">
        <w:tab/>
        <w:t xml:space="preserve">Childbirth in healthcare facilities rose from 41 per cent in 2007 to more than 55 per cent in 2008, while 50 per cent of the country’s hospitals have received at least one authorization to respond effectively to obstetrical emergencies (by performing caesarean sections, for example), noticeably reducing mortality and the disabilities consequent on such emergencies. </w:t>
      </w:r>
    </w:p>
    <w:p w:rsidR="00F5452F" w:rsidRPr="00F5452F" w:rsidRDefault="00F5452F" w:rsidP="00F5452F">
      <w:pPr>
        <w:pStyle w:val="SingleTxtG"/>
      </w:pPr>
      <w:r w:rsidRPr="00F5452F">
        <w:t>268.</w:t>
      </w:r>
      <w:r w:rsidRPr="00F5452F">
        <w:tab/>
        <w:t>Check-ups for the under-5s have increased from one visit per year in 2007 to two visits per year in 2008. During 2008, the referral and counter-referral system for obstetrical emergencies was extended to other provinces such as Kirundo, Muramvya, Mwaro, Kayanza, Bururi, and Gitega.</w:t>
      </w:r>
    </w:p>
    <w:p w:rsidR="00F5452F" w:rsidRPr="00F5452F" w:rsidRDefault="00F5452F" w:rsidP="00C2581A">
      <w:pPr>
        <w:pStyle w:val="H4G"/>
      </w:pPr>
      <w:r w:rsidRPr="00F5452F">
        <w:tab/>
      </w:r>
      <w:r w:rsidRPr="00F5452F">
        <w:tab/>
        <w:t>Reduction of the infant and child mortality rate</w:t>
      </w:r>
    </w:p>
    <w:p w:rsidR="00F5452F" w:rsidRPr="00F5452F" w:rsidRDefault="00F5452F" w:rsidP="00F5452F">
      <w:pPr>
        <w:pStyle w:val="SingleTxtG"/>
      </w:pPr>
      <w:r w:rsidRPr="00F5452F">
        <w:t>269.</w:t>
      </w:r>
      <w:r w:rsidRPr="00F5452F">
        <w:tab/>
        <w:t>The Expanded Programme on Immunization has made it possible to conduct annual mother-child health campaigns as well as catch-up campaigns to bring the population’s vaccination centres to the same level. Vaccine coverage reached 92 per cent in 2008. According to provisional data from the 2008 census, this rate would increase to 101 per cent.</w:t>
      </w:r>
    </w:p>
    <w:p w:rsidR="00F5452F" w:rsidRPr="00F5452F" w:rsidRDefault="00F5452F" w:rsidP="00C2581A">
      <w:pPr>
        <w:pStyle w:val="H4G"/>
      </w:pPr>
      <w:r w:rsidRPr="00F5452F">
        <w:tab/>
      </w:r>
      <w:r w:rsidRPr="00F5452F">
        <w:tab/>
        <w:t xml:space="preserve">Reduction of the prevalence of transmissible diseases, deficiency disease, and </w:t>
      </w:r>
      <w:r w:rsidR="00C2581A">
        <w:br/>
      </w:r>
      <w:r w:rsidRPr="00F5452F">
        <w:t>malnutrition</w:t>
      </w:r>
    </w:p>
    <w:p w:rsidR="00F5452F" w:rsidRPr="00F5452F" w:rsidRDefault="00F5452F" w:rsidP="00F5452F">
      <w:pPr>
        <w:pStyle w:val="SingleTxtG"/>
      </w:pPr>
      <w:r w:rsidRPr="00F5452F">
        <w:t>270.</w:t>
      </w:r>
      <w:r w:rsidRPr="00F5452F">
        <w:tab/>
        <w:t>The principal advances relate to the prevention and management of malaria, HIV/AIDS and tuberculosis. Thus, to combat malaria, in 2008, Burundi reached an agreement with the Global Fund on funding over five years amounting to US$33 million. Anti</w:t>
      </w:r>
      <w:r w:rsidR="00E37570">
        <w:t>-</w:t>
      </w:r>
      <w:r w:rsidRPr="00F5452F">
        <w:t>malarial medications were made available in all healthcare facilities at subsidized prices.</w:t>
      </w:r>
    </w:p>
    <w:p w:rsidR="00F5452F" w:rsidRPr="00F5452F" w:rsidRDefault="00F5452F" w:rsidP="00F5452F">
      <w:pPr>
        <w:pStyle w:val="SingleTxtG"/>
      </w:pPr>
      <w:r w:rsidRPr="00F5452F">
        <w:t>271.</w:t>
      </w:r>
      <w:r w:rsidRPr="00F5452F">
        <w:tab/>
        <w:t>The incidence of malaria fell to less than 25 per cent, its lowest rate since 2004. Insecticide-treated mosquito nets were distributed in all public health centres for all children who received the measles vaccine and women who visited healthcare facilities for prenatal care. According to Population Services International Burundi, the percentage of children under the age of five and pregnant women who sleep with an insecticide treated mosquito net increased from 7 per cent to 32 per cent and from 7 per cent to 30 per</w:t>
      </w:r>
      <w:r w:rsidR="00E57955">
        <w:t xml:space="preserve"> </w:t>
      </w:r>
      <w:r w:rsidRPr="00F5452F">
        <w:t>cent, respectively, between 2005 and 2007. As regards combating tuberculosis, the Government set itself the goal of reaching a tuberculosis detection rate of 50 per cent and a cure rate of 85 per cent [for 2008]. The results achieved at the end of 2008 were a 47 per cent detection rate and an 86 per cent cure rate. Finally, as regards malnutrition, according to national nutrition surveys, the percentage of children under the age of five with low weight and delayed growth fell from 39.2 per cent to 35.2 per cent and from 52.5 per cent to 46 per cent, respectively, between 2005 and 2007, following better medical follow-up of young children and the results of the Government’s nutrition programme.</w:t>
      </w:r>
    </w:p>
    <w:p w:rsidR="00F5452F" w:rsidRPr="00F5452F" w:rsidRDefault="00F5452F" w:rsidP="00C2581A">
      <w:pPr>
        <w:pStyle w:val="H4G"/>
      </w:pPr>
      <w:r w:rsidRPr="00F5452F">
        <w:tab/>
      </w:r>
      <w:r w:rsidRPr="00F5452F">
        <w:tab/>
        <w:t xml:space="preserve">Strengthening health sector performance by improving access to services and quality </w:t>
      </w:r>
      <w:r w:rsidR="00C2581A">
        <w:br/>
      </w:r>
      <w:r w:rsidRPr="00F5452F">
        <w:t>of care</w:t>
      </w:r>
    </w:p>
    <w:p w:rsidR="00F5452F" w:rsidRPr="00F5452F" w:rsidRDefault="00F5452F" w:rsidP="00F5452F">
      <w:pPr>
        <w:pStyle w:val="SingleTxtG"/>
      </w:pPr>
      <w:r w:rsidRPr="00F5452F">
        <w:t>272.</w:t>
      </w:r>
      <w:r w:rsidRPr="00F5452F">
        <w:tab/>
        <w:t xml:space="preserve">Actions were taken in the area of facilities, strengthening human resources, and the provision of medication. The utilization rate of ambulatory care services, which represents the number of annual visits per capita, increased from 38 per cent in 2005 to 79 per cent in 2008, and demonstrates the expansion of access to health services for the population. </w:t>
      </w:r>
    </w:p>
    <w:p w:rsidR="00F5452F" w:rsidRPr="00F5452F" w:rsidRDefault="00F5452F" w:rsidP="00F5452F">
      <w:pPr>
        <w:pStyle w:val="SingleTxtG"/>
      </w:pPr>
      <w:r w:rsidRPr="00F5452F">
        <w:t>273.</w:t>
      </w:r>
      <w:r w:rsidRPr="00F5452F">
        <w:tab/>
        <w:t>In the area of facilities, mention should be made of the biomedical equipment installed at 10 health centres and 23 hospitals, the electrification of 8 health centres, with an additional 18 in progress, the maintenance of 8 electrical generators in the Provincial Health Offices, the installation of two generators at the Ministry of Public Health and the supplying of water to three health centres. In addition, studies were conducted on the construction of two hospitals and nine health centres, as well as on rehabilitation. Data began to be collected regarding the condition of health facilities in the country’s 17 health provinces with a view to their future rehabilitation. It is also interesting to note the construction of maintenance shops and routine maintenance of equipment (including biomedical, computer and cartage equipment).</w:t>
      </w:r>
    </w:p>
    <w:p w:rsidR="00F5452F" w:rsidRPr="00F5452F" w:rsidRDefault="00F5452F" w:rsidP="00F5452F">
      <w:pPr>
        <w:pStyle w:val="SingleTxtG"/>
      </w:pPr>
      <w:r w:rsidRPr="00F5452F">
        <w:t>274.</w:t>
      </w:r>
      <w:r w:rsidRPr="00F5452F">
        <w:tab/>
        <w:t xml:space="preserve">As far as human resources are concerned, the findings are rather troubling. In effect, despite the increase in health centre visits, the number of health personnel has not increased, and their working conditions are increasingly difficult. For the whole of Burundi, there are only 201 physicians, with 87 in the public sector and 114 in the private sector and NGOs. Of the 87 physicians in the public sector, 46 of them or 52 per cent are administrators posted to Bujumbura and the provincial headquarters. In total, 90 per cent of physicians work in urban areas. In addition, 27.34 per cent of paramedical staff are to be found in the capital. </w:t>
      </w:r>
    </w:p>
    <w:p w:rsidR="00F5452F" w:rsidRPr="00F5452F" w:rsidRDefault="00F5452F" w:rsidP="00F5452F">
      <w:pPr>
        <w:pStyle w:val="SingleTxtG"/>
      </w:pPr>
      <w:r w:rsidRPr="00F5452F">
        <w:t>275.</w:t>
      </w:r>
      <w:r w:rsidRPr="00F5452F">
        <w:tab/>
        <w:t>Finally, only 42.62 per cent of medical technicians serve 90 per cent of the population. In 2007, the shortfall between the number of medical personnel required by international standards and the number actually available was 1,282 individuals. Thus, medical personnel would have to increase by more than 340 per cent if Burundi’s health system were to be reasonably provided with qualified human resources, bearing in mind that the most serious shortages are in the specialties.</w:t>
      </w:r>
    </w:p>
    <w:p w:rsidR="00F5452F" w:rsidRPr="00F5452F" w:rsidRDefault="00F5452F" w:rsidP="00F5452F">
      <w:pPr>
        <w:pStyle w:val="SingleTxtG"/>
      </w:pPr>
      <w:r w:rsidRPr="00F5452F">
        <w:t>276.</w:t>
      </w:r>
      <w:r w:rsidRPr="00F5452F">
        <w:tab/>
        <w:t>In the context of implementing the 2007</w:t>
      </w:r>
      <w:r w:rsidR="00183C42" w:rsidRPr="00C07ADB">
        <w:rPr>
          <w:szCs w:val="24"/>
        </w:rPr>
        <w:t>–</w:t>
      </w:r>
      <w:r w:rsidRPr="00F5452F">
        <w:t>2009 Human Resources Action Plan, the following actions were taken in 2008: (i) start of the process of drawing up the human resources development policy and plans; (ii) reform of trainin</w:t>
      </w:r>
      <w:r w:rsidR="00183C42">
        <w:t>g in paramedical schools; (iii) </w:t>
      </w:r>
      <w:r w:rsidRPr="00F5452F">
        <w:t>training of physicians in surgical-obstetrical emergencies; (iv) the introduction of incentive and retention mechanisms for personnel; and (v) the launch of a contractual approach in certain pilot provinces in the country.</w:t>
      </w:r>
    </w:p>
    <w:p w:rsidR="00F5452F" w:rsidRPr="00F5452F" w:rsidRDefault="00F5452F" w:rsidP="00F5452F">
      <w:pPr>
        <w:pStyle w:val="SingleTxtG"/>
      </w:pPr>
      <w:r w:rsidRPr="00F5452F">
        <w:t>277.</w:t>
      </w:r>
      <w:r w:rsidRPr="00F5452F">
        <w:tab/>
        <w:t xml:space="preserve">The supply of medicines remains contingent on the prevailing and long-standing situation of emergency. As the supply of medicines becomes increasingly significant, many problems are exacerbated. These include: shelf life (up to more than a year); supply that is out of kilter with expressed needs; frequent breakdowns in inventory; the administrative burden of ordering procedures; and the waste of existing resources. An “integrated logistics” approach has been proposed to tackle these problems. </w:t>
      </w:r>
    </w:p>
    <w:p w:rsidR="00F5452F" w:rsidRPr="00F5452F" w:rsidRDefault="00F5452F" w:rsidP="00F5452F">
      <w:pPr>
        <w:pStyle w:val="SingleTxtG"/>
      </w:pPr>
      <w:r w:rsidRPr="00F5452F">
        <w:t>278.</w:t>
      </w:r>
      <w:r w:rsidRPr="00F5452F">
        <w:tab/>
        <w:t>This consists of: gradually transferring supply tasks from health agencies to the Central Purchasing Body for Essential Medicines (CAMEBU); improving the quality and regularity of transport with the purchase of a second truck equipped with cold storage; implementing the new public procurement code; and targeting 20 essential drugs the regular supply of which will be a priority.</w:t>
      </w:r>
    </w:p>
    <w:p w:rsidR="00F5452F" w:rsidRPr="00F5452F" w:rsidRDefault="00F5452F" w:rsidP="00C2581A">
      <w:pPr>
        <w:pStyle w:val="H4G"/>
      </w:pPr>
      <w:r w:rsidRPr="00F5452F">
        <w:tab/>
      </w:r>
      <w:r w:rsidRPr="00F5452F">
        <w:tab/>
        <w:t>Implementation of reforms in the health system</w:t>
      </w:r>
    </w:p>
    <w:p w:rsidR="00F5452F" w:rsidRPr="00F5452F" w:rsidRDefault="00F5452F" w:rsidP="00F5452F">
      <w:pPr>
        <w:pStyle w:val="SingleTxtG"/>
      </w:pPr>
      <w:r w:rsidRPr="00F5452F">
        <w:t>279.</w:t>
      </w:r>
      <w:r w:rsidRPr="00F5452F">
        <w:tab/>
        <w:t>Areas of progress achieved as a result of implementing major reforms are all encouraging and relate to the following:</w:t>
      </w:r>
    </w:p>
    <w:p w:rsidR="00F5452F" w:rsidRPr="00F5452F" w:rsidRDefault="00F5452F" w:rsidP="00C22A57">
      <w:pPr>
        <w:pStyle w:val="SingleTxtG"/>
        <w:ind w:firstLine="567"/>
      </w:pPr>
      <w:r w:rsidRPr="00F5452F">
        <w:t>(i)</w:t>
      </w:r>
      <w:r w:rsidRPr="00F5452F">
        <w:tab/>
        <w:t>The establishment of health districts: This reform began in 2007 for the purpose of decentralizing the administrative and technical management of the health sector. A district covers a well-defined population of about 150,000 inhabitants. When there are more than 250,000 inhabitants, the district is divided in two. Each health district includes a district hospital that is a first referral hospital. Health centres refer complex cases to the district level and the district level refers them to a higher level. In 2008, 35 out of 45 health districts were established and distributed throughout the country. The ten remaining districts should be established in 2009.</w:t>
      </w:r>
    </w:p>
    <w:p w:rsidR="00F5452F" w:rsidRPr="00F5452F" w:rsidRDefault="00F5452F" w:rsidP="00083381">
      <w:pPr>
        <w:pStyle w:val="SingleTxtG"/>
        <w:ind w:firstLine="567"/>
      </w:pPr>
      <w:r w:rsidRPr="00F5452F">
        <w:t>(ii)</w:t>
      </w:r>
      <w:r w:rsidRPr="00F5452F">
        <w:tab/>
        <w:t>Reform of the health information system (HIS): Currently the HIS is not able to provide the data needed for decision-making by health professionals. The implementation of the HIS has run into several difficulties, among them the extreme “verticalization” of the health system’s organization, which gives preference to having a specific HIS for each programme/illness. It was not possible to implement this reform fully in 2008 and it will thus have to be continued in 2009.</w:t>
      </w:r>
    </w:p>
    <w:p w:rsidR="00F5452F" w:rsidRPr="00F5452F" w:rsidRDefault="00F5452F" w:rsidP="00083381">
      <w:pPr>
        <w:pStyle w:val="SingleTxtG"/>
        <w:ind w:firstLine="567"/>
      </w:pPr>
      <w:r w:rsidRPr="00F5452F">
        <w:t>(iii)</w:t>
      </w:r>
      <w:r w:rsidRPr="00F5452F">
        <w:tab/>
        <w:t>Free health care for the under-5s and for expectant mothers. During 2008, arrears from 2007 were paid off in addition to invoices submitted up to June 2008; the rest will be paid in 2009. To deal with delays claimed by the provincial health offices, measures were taken to encourage them to submit their invoices more promptly. Thus, late invoices are sent back and a special dispensation is required to process them.</w:t>
      </w:r>
    </w:p>
    <w:p w:rsidR="00F5452F" w:rsidRPr="00F5452F" w:rsidRDefault="007F7DF1" w:rsidP="00083381">
      <w:pPr>
        <w:pStyle w:val="SingleTxtG"/>
        <w:ind w:firstLine="567"/>
      </w:pPr>
      <w:r>
        <w:t>(iv)</w:t>
      </w:r>
      <w:r>
        <w:tab/>
      </w:r>
      <w:r w:rsidR="00F5452F" w:rsidRPr="00F5452F">
        <w:t xml:space="preserve">Introduction of performance-based financing (PBF): At the national level, the goal is to harmonize PBF and the financing of free care. Regular follow-up was conducted done on the results of the pilot PBF projects supported by the NGOs Health Net TPO in the province of Gitega (Kubuye district) and the Cordaid in the provinces of Bubanza and Cankuzo. In addition, there was increased coordination in relation to the installation and implementation of new assistance projects based on the Peace-building Fund in the provinces of Ruyigi, Cankuzo, Karusi and Rutana by Santé Plus and the provinces of Mwaro, Kayanza, Bururi (Bururi and Matana districts) and Gitega (Gitega, Mutaho, and Ryansoro) by </w:t>
      </w:r>
      <w:r w:rsidR="00F5452F" w:rsidRPr="002163CA">
        <w:rPr>
          <w:i/>
        </w:rPr>
        <w:t>RSS GAVI</w:t>
      </w:r>
      <w:r w:rsidR="00F5452F" w:rsidRPr="00F5452F">
        <w:t>. Some resources were made available to support provinces that still do not have support from external partners and to ensure geographic equity in the distribution of funds.</w:t>
      </w:r>
    </w:p>
    <w:p w:rsidR="00F5452F" w:rsidRPr="00F5452F" w:rsidRDefault="00F5452F" w:rsidP="00F5452F">
      <w:pPr>
        <w:pStyle w:val="SingleTxtG"/>
      </w:pPr>
      <w:r w:rsidRPr="00F5452F">
        <w:t>280.</w:t>
      </w:r>
      <w:r w:rsidRPr="00F5452F">
        <w:tab/>
        <w:t>The results of the PBF approach in the pilot provinces are very positive, as shown by Cordaid’s evaluation comparing the two pilot provinces with the two control provinces, and taking into account the initial inequities among them. It appears that of the 27 indicators used in the study, 22 favour the PBF system and none significantly favours the traditional “input” system. The Government has thus decided to adopt this policy nationally and to guarantee standardization of the various interventions in the provinces, with the support of partners in the sector.</w:t>
      </w:r>
    </w:p>
    <w:p w:rsidR="00F5452F" w:rsidRPr="00F5452F" w:rsidRDefault="00F5452F" w:rsidP="00F5452F">
      <w:pPr>
        <w:pStyle w:val="SingleTxtG"/>
      </w:pPr>
      <w:r w:rsidRPr="00F5452F">
        <w:t>281.</w:t>
      </w:r>
      <w:r w:rsidRPr="00F5452F">
        <w:tab/>
        <w:t>The Sectoral Coordinating Office was strengthened, while the Ministry of Public Health has continued to play a central role in the sectoral dialogue on health, in order to move forward with the sector-wide approach process and anticipate the signing of a pact, the purpose of which is to allow the country to accelerate the achievement of the Millennium Development Goals (MDGs) by increasing the effectiveness of aid through increased partnership between the Government and the partners in the context of the IHP+ initiative (International Health Partnership, an initiative that puts together several high-level partners including the Department for International Development, the World Bank, the World Health Organization and the United Nations and the governments of six pilot countries including Burundi). Annual joint missions between the Government and its partners are the first phase in this process.</w:t>
      </w:r>
    </w:p>
    <w:p w:rsidR="00F5452F" w:rsidRPr="00F5452F" w:rsidRDefault="00F5452F" w:rsidP="00F5452F">
      <w:pPr>
        <w:pStyle w:val="SingleTxtG"/>
      </w:pPr>
      <w:r w:rsidRPr="00F5452F">
        <w:t>282.</w:t>
      </w:r>
      <w:r w:rsidRPr="00F5452F">
        <w:tab/>
        <w:t>In 2005, the Government drew up its development plan for the health sector on the basis of the conclusions of the national consultations on health. The policy turns on four objectives:</w:t>
      </w:r>
    </w:p>
    <w:p w:rsidR="00F5452F" w:rsidRPr="00F5452F" w:rsidRDefault="00F5452F" w:rsidP="00C2581A">
      <w:pPr>
        <w:pStyle w:val="Bullet1G"/>
      </w:pPr>
      <w:r w:rsidRPr="00F5452F">
        <w:t>Reducing the maternal and neonatal mortality rates</w:t>
      </w:r>
      <w:r w:rsidR="00C2581A">
        <w:t>;</w:t>
      </w:r>
    </w:p>
    <w:p w:rsidR="00F5452F" w:rsidRPr="00F5452F" w:rsidRDefault="00F5452F" w:rsidP="00C2581A">
      <w:pPr>
        <w:pStyle w:val="Bullet1G"/>
      </w:pPr>
      <w:r w:rsidRPr="00F5452F">
        <w:t>Reducing the infant and child mortality rates</w:t>
      </w:r>
      <w:r w:rsidR="00C2581A">
        <w:t>;</w:t>
      </w:r>
    </w:p>
    <w:p w:rsidR="00F5452F" w:rsidRPr="00F5452F" w:rsidRDefault="00F5452F" w:rsidP="00C2581A">
      <w:pPr>
        <w:pStyle w:val="Bullet1G"/>
      </w:pPr>
      <w:r w:rsidRPr="00F5452F">
        <w:t>Reducing the prevalence of transmissible diseases, defic</w:t>
      </w:r>
      <w:r w:rsidR="00C2581A">
        <w:t>iency diseases and malnutrition;</w:t>
      </w:r>
    </w:p>
    <w:p w:rsidR="00F5452F" w:rsidRPr="00F5452F" w:rsidRDefault="00F5452F" w:rsidP="00C2581A">
      <w:pPr>
        <w:pStyle w:val="Bullet1G"/>
      </w:pPr>
      <w:r w:rsidRPr="00F5452F">
        <w:t>Boosting health sector performance by improving access to services and quality of care.</w:t>
      </w:r>
    </w:p>
    <w:p w:rsidR="00F5452F" w:rsidRPr="00F5452F" w:rsidRDefault="00F5452F" w:rsidP="00F5452F">
      <w:pPr>
        <w:pStyle w:val="SingleTxtG"/>
      </w:pPr>
      <w:r w:rsidRPr="00F5452F">
        <w:t>283.</w:t>
      </w:r>
      <w:r w:rsidRPr="00F5452F">
        <w:tab/>
        <w:t>On taking up office in 2005, the President of the Republic made health care for the under-5s and expectant mothers free of charge.</w:t>
      </w:r>
    </w:p>
    <w:p w:rsidR="00F5452F" w:rsidRPr="00F5452F" w:rsidRDefault="00F5452F" w:rsidP="00F5452F">
      <w:pPr>
        <w:pStyle w:val="SingleTxtG"/>
      </w:pPr>
      <w:r w:rsidRPr="00F5452F">
        <w:t>284.</w:t>
      </w:r>
      <w:r w:rsidRPr="00F5452F">
        <w:tab/>
        <w:t>In that regard, the Government has set itself the objective of:</w:t>
      </w:r>
    </w:p>
    <w:p w:rsidR="00F5452F" w:rsidRPr="00F5452F" w:rsidRDefault="00F5452F" w:rsidP="00C2581A">
      <w:pPr>
        <w:pStyle w:val="Bullet1G"/>
      </w:pPr>
      <w:r w:rsidRPr="00F5452F">
        <w:t>Reducing the infant mortality rate per 1,000 live births from 114 to 90 in 2010 and to 65 in 2015</w:t>
      </w:r>
      <w:r w:rsidR="00C2581A">
        <w:t>;</w:t>
      </w:r>
    </w:p>
    <w:p w:rsidR="00F5452F" w:rsidRPr="00F5452F" w:rsidRDefault="00F5452F" w:rsidP="00C2581A">
      <w:pPr>
        <w:pStyle w:val="Bullet1G"/>
      </w:pPr>
      <w:r w:rsidRPr="00F5452F">
        <w:t>Reducing maternal mortality from 800 deaths per 100,000 live births to 560 in 2010 and 392 in 2015</w:t>
      </w:r>
      <w:r w:rsidR="00C2581A">
        <w:t>;</w:t>
      </w:r>
    </w:p>
    <w:p w:rsidR="00F5452F" w:rsidRPr="00F5452F" w:rsidRDefault="00F5452F" w:rsidP="00C2581A">
      <w:pPr>
        <w:pStyle w:val="Bullet1G"/>
      </w:pPr>
      <w:r w:rsidRPr="00F5452F">
        <w:t>Raising the percentage of medically assisted births to 17 per cent in 2002, 35 per cent in 2010 and 60 per cent in 2015</w:t>
      </w:r>
      <w:r w:rsidR="00C2581A">
        <w:t>;</w:t>
      </w:r>
    </w:p>
    <w:p w:rsidR="00F5452F" w:rsidRPr="00F5452F" w:rsidRDefault="00F5452F" w:rsidP="00C2581A">
      <w:pPr>
        <w:pStyle w:val="Bullet1G"/>
      </w:pPr>
      <w:r w:rsidRPr="00F5452F">
        <w:t>Extending vaccination coverage to 85 per cent in 2010 and 90 per cent in 2015, and reducing the percentage of underweight children from 30 per cent to fewer than 10 per cent in 2010</w:t>
      </w:r>
      <w:r w:rsidR="00C2581A">
        <w:t>;</w:t>
      </w:r>
    </w:p>
    <w:p w:rsidR="00F5452F" w:rsidRPr="00F5452F" w:rsidRDefault="00F5452F" w:rsidP="00C2581A">
      <w:pPr>
        <w:pStyle w:val="Bullet1G"/>
      </w:pPr>
      <w:r w:rsidRPr="00F5452F">
        <w:t>Reducing the percentage of children suffering from retarded growth from 52.5 per cent to 35 per cent, and the percentage of underweight children from 39.2 per cent to fewer than 26 per cent in 20</w:t>
      </w:r>
      <w:r w:rsidR="00C2581A">
        <w:t>10.</w:t>
      </w:r>
    </w:p>
    <w:p w:rsidR="00F5452F" w:rsidRPr="00F5452F" w:rsidRDefault="00F5452F" w:rsidP="00F5452F">
      <w:pPr>
        <w:pStyle w:val="SingleTxtG"/>
      </w:pPr>
      <w:r w:rsidRPr="00F5452F">
        <w:t>285.</w:t>
      </w:r>
      <w:r w:rsidRPr="00F5452F">
        <w:tab/>
        <w:t>In the 2008 Budget Act, budgetary resources amounting to FBu 21,631,886,735</w:t>
      </w:r>
      <w:r w:rsidR="00B41DCB">
        <w:t xml:space="preserve"> </w:t>
      </w:r>
      <w:r w:rsidRPr="00F5452F">
        <w:t>were allocated to health; in the 2009 Budget Act F 46,192,249,747</w:t>
      </w:r>
      <w:r w:rsidR="00B41DCB">
        <w:t xml:space="preserve"> </w:t>
      </w:r>
      <w:r w:rsidRPr="00F5452F">
        <w:t>were allocated to health; and the 2010 Budget Act allocates FBu 63,512,077,128</w:t>
      </w:r>
      <w:r w:rsidR="007F7DF1">
        <w:t xml:space="preserve"> </w:t>
      </w:r>
      <w:r w:rsidRPr="00F5452F">
        <w:t>to the Ministry of Public Health.</w:t>
      </w:r>
    </w:p>
    <w:p w:rsidR="00F5452F" w:rsidRPr="00F5452F" w:rsidRDefault="00F5452F" w:rsidP="00F5452F">
      <w:pPr>
        <w:pStyle w:val="SingleTxtG"/>
      </w:pPr>
      <w:r w:rsidRPr="00F5452F">
        <w:t>286.</w:t>
      </w:r>
      <w:r w:rsidRPr="00F5452F">
        <w:tab/>
        <w:t>The infant mortality rate in 2008 was 60.77 per 1,000.</w:t>
      </w:r>
    </w:p>
    <w:p w:rsidR="00F5452F" w:rsidRPr="00F5452F" w:rsidRDefault="00F5452F" w:rsidP="00E57955">
      <w:pPr>
        <w:pStyle w:val="H4G"/>
      </w:pPr>
      <w:r w:rsidRPr="00F5452F">
        <w:tab/>
      </w:r>
      <w:r w:rsidRPr="00F5452F">
        <w:tab/>
        <w:t>Access to drinkin</w:t>
      </w:r>
      <w:r w:rsidR="00E57955">
        <w:t>g water, hygiene and sanitation</w:t>
      </w:r>
    </w:p>
    <w:p w:rsidR="00F5452F" w:rsidRPr="00F5452F" w:rsidRDefault="00F5452F" w:rsidP="00F5452F">
      <w:pPr>
        <w:pStyle w:val="SingleTxtG"/>
      </w:pPr>
      <w:r w:rsidRPr="00F5452F">
        <w:t>287.</w:t>
      </w:r>
      <w:r w:rsidRPr="00F5452F">
        <w:tab/>
        <w:t>As far as hygiene and sanitation are concerned, t</w:t>
      </w:r>
      <w:r w:rsidR="007F7DF1">
        <w:t>he Government has undertaken to</w:t>
      </w:r>
      <w:r w:rsidRPr="00F5452F">
        <w:t>:</w:t>
      </w:r>
    </w:p>
    <w:p w:rsidR="00F5452F" w:rsidRPr="00F5452F" w:rsidRDefault="00F5452F" w:rsidP="00E57955">
      <w:pPr>
        <w:pStyle w:val="Bullet1G"/>
      </w:pPr>
      <w:r w:rsidRPr="00F5452F">
        <w:t>Manage sources of and renovate drinking water supply networks</w:t>
      </w:r>
      <w:r w:rsidR="00E57955">
        <w:t>;</w:t>
      </w:r>
    </w:p>
    <w:p w:rsidR="00F5452F" w:rsidRPr="00F5452F" w:rsidRDefault="00F5452F" w:rsidP="00E57955">
      <w:pPr>
        <w:pStyle w:val="Bullet1G"/>
      </w:pPr>
      <w:r w:rsidRPr="00F5452F">
        <w:t>Upgrade existing sanitation plans and extend them to the national level</w:t>
      </w:r>
      <w:r w:rsidR="00E57955">
        <w:t>;</w:t>
      </w:r>
    </w:p>
    <w:p w:rsidR="00F5452F" w:rsidRPr="00F5452F" w:rsidRDefault="00F5452F" w:rsidP="00E57955">
      <w:pPr>
        <w:pStyle w:val="Bullet1G"/>
      </w:pPr>
      <w:r w:rsidRPr="00F5452F">
        <w:t>Encourage community management of water supply</w:t>
      </w:r>
      <w:r w:rsidR="00E57955">
        <w:t>;</w:t>
      </w:r>
    </w:p>
    <w:p w:rsidR="00F5452F" w:rsidRPr="00F5452F" w:rsidRDefault="00F5452F" w:rsidP="00E57955">
      <w:pPr>
        <w:pStyle w:val="Bullet1G"/>
      </w:pPr>
      <w:r w:rsidRPr="00F5452F">
        <w:t>Educate the population in and raise their awareness of hygiene and environmental sanitation techniques.</w:t>
      </w:r>
    </w:p>
    <w:p w:rsidR="00F5452F" w:rsidRPr="00F5452F" w:rsidRDefault="00F5452F" w:rsidP="00E57955">
      <w:pPr>
        <w:pStyle w:val="H56G"/>
      </w:pPr>
      <w:r w:rsidRPr="00F5452F">
        <w:tab/>
      </w:r>
      <w:r w:rsidRPr="00F5452F">
        <w:tab/>
        <w:t>Drinking water</w:t>
      </w:r>
    </w:p>
    <w:p w:rsidR="00F5452F" w:rsidRPr="00F5452F" w:rsidRDefault="00F5452F" w:rsidP="00F5452F">
      <w:pPr>
        <w:pStyle w:val="SingleTxtG"/>
      </w:pPr>
      <w:r w:rsidRPr="00F5452F">
        <w:t>288.</w:t>
      </w:r>
      <w:r w:rsidRPr="00F5452F">
        <w:tab/>
        <w:t>The Government’s goal is ultimately to guarantee access to inexpensive drinking water for all strata of the population, particularly the poorest, by adopting appropriate measures, particularly to deal with the problems of (i) the dis</w:t>
      </w:r>
      <w:r w:rsidR="00E13530">
        <w:t>parity of water resources; (ii) </w:t>
      </w:r>
      <w:r w:rsidRPr="00F5452F">
        <w:t>water safety and recession; (iii) wasted water resources; and (iv) limited financing invested in water supply projects.</w:t>
      </w:r>
    </w:p>
    <w:p w:rsidR="00F5452F" w:rsidRPr="00F5452F" w:rsidRDefault="00F5452F" w:rsidP="00F5452F">
      <w:pPr>
        <w:pStyle w:val="SingleTxtG"/>
      </w:pPr>
      <w:r w:rsidRPr="00F5452F">
        <w:t>289.</w:t>
      </w:r>
      <w:r w:rsidRPr="00F5452F">
        <w:tab/>
        <w:t>Water production in 2008 fell by 3.9 per cent compared to the level achieved in 2007. The volume of water produced fell from 38.9 cubic meters in 2007 to 37.4 cubic meters in 2008.</w:t>
      </w:r>
    </w:p>
    <w:p w:rsidR="00F5452F" w:rsidRPr="00F5452F" w:rsidRDefault="00F5452F" w:rsidP="00F5452F">
      <w:pPr>
        <w:pStyle w:val="SingleTxtG"/>
      </w:pPr>
      <w:r w:rsidRPr="00F5452F">
        <w:t>290.</w:t>
      </w:r>
      <w:r w:rsidRPr="00F5452F">
        <w:tab/>
        <w:t xml:space="preserve">According to the latest representative data available on the national level and drawn from the 2005 MICS survey, 79.7 per cent of the urban population and 63.4 per cent of the rural population had access to an improved (potable) source of water. </w:t>
      </w:r>
    </w:p>
    <w:p w:rsidR="00F5452F" w:rsidRPr="00F5452F" w:rsidRDefault="00F5452F" w:rsidP="00F5452F">
      <w:pPr>
        <w:pStyle w:val="SingleTxtG"/>
      </w:pPr>
      <w:r w:rsidRPr="00F5452F">
        <w:t>291.</w:t>
      </w:r>
      <w:r w:rsidRPr="00F5452F">
        <w:tab/>
        <w:t>During 2008, the number of subscribers rose from 38,069 to 40,513 households, an increase of 6.3 per cent between 2007 and 2008. In rural areas, 120 sources of water were fitted out in addition to other potable water supply projects in secondary centres (Kirundo, Cankuzo, Rutana, Ruyigi, Cibitoke, Kayanza, Karusi and Gitega drinking water supplies). Water supply projects were also carried out by the Communal Water Authorities and the NGOs. In addition, a systematic national inventory was made of hydraulic and sanitation facilities in order to update the data for the National Water Master Plan. Along the same lines, the Government is planning integrated water management, including irrigation, transportation and hydroelectric production in order to strengthen the bases for increased productivity and growth. From this perspective, while placing particular emphasis on maintaining a regular water supply, training in water management and conservation on slopes will be given high priority.</w:t>
      </w:r>
    </w:p>
    <w:p w:rsidR="00F5452F" w:rsidRPr="00F5452F" w:rsidRDefault="00F5452F" w:rsidP="00E57955">
      <w:pPr>
        <w:pStyle w:val="H56G"/>
      </w:pPr>
      <w:r w:rsidRPr="00F5452F">
        <w:tab/>
      </w:r>
      <w:r w:rsidRPr="00F5452F">
        <w:tab/>
        <w:t>Sanitation</w:t>
      </w:r>
    </w:p>
    <w:p w:rsidR="00F5452F" w:rsidRPr="00F5452F" w:rsidRDefault="00F5452F" w:rsidP="00E57955">
      <w:pPr>
        <w:pStyle w:val="H56G"/>
      </w:pPr>
      <w:r w:rsidRPr="00F5452F">
        <w:tab/>
      </w:r>
      <w:r w:rsidRPr="00F5452F">
        <w:tab/>
        <w:t>Status of waste management</w:t>
      </w:r>
    </w:p>
    <w:p w:rsidR="00F5452F" w:rsidRPr="00F5452F" w:rsidRDefault="00F5452F" w:rsidP="00F5452F">
      <w:pPr>
        <w:pStyle w:val="SingleTxtG"/>
      </w:pPr>
      <w:r w:rsidRPr="00F5452F">
        <w:t>292.</w:t>
      </w:r>
      <w:r w:rsidRPr="00F5452F">
        <w:tab/>
        <w:t>Waste management and sanitation in Burundi is facing significant limitations in terms of collection and treatment of urban waste, as well as the removal and treatment of waste water. The treatment of household waste and other solid waste and sanitation is available only in the capital of Bujumbura.</w:t>
      </w:r>
    </w:p>
    <w:p w:rsidR="00F5452F" w:rsidRPr="00F5452F" w:rsidRDefault="00F5452F" w:rsidP="00F5452F">
      <w:pPr>
        <w:pStyle w:val="SingleTxtG"/>
      </w:pPr>
      <w:r w:rsidRPr="00F5452F">
        <w:t>293.</w:t>
      </w:r>
      <w:r w:rsidRPr="00F5452F">
        <w:tab/>
        <w:t xml:space="preserve">The Municipal Technical Services (SETEMU) of Bujumbura have set up a system of weekly rubbish collection using trucks. The volume of household waste generated in the city of Bujumbura is estimated at 137,085 </w:t>
      </w:r>
      <w:r w:rsidR="00B41DCB">
        <w:t>m</w:t>
      </w:r>
      <w:r w:rsidR="00B41DCB" w:rsidRPr="00B41DCB">
        <w:rPr>
          <w:vertAlign w:val="superscript"/>
        </w:rPr>
        <w:t>3</w:t>
      </w:r>
      <w:r w:rsidR="00B41DCB">
        <w:t xml:space="preserve"> </w:t>
      </w:r>
      <w:r w:rsidRPr="00F5452F">
        <w:t xml:space="preserve">per year and should exceed 210,000 </w:t>
      </w:r>
      <w:r w:rsidR="00653977">
        <w:t>m</w:t>
      </w:r>
      <w:r w:rsidR="00653977" w:rsidRPr="00B41DCB">
        <w:rPr>
          <w:vertAlign w:val="superscript"/>
        </w:rPr>
        <w:t>3</w:t>
      </w:r>
      <w:r w:rsidR="00653977">
        <w:t xml:space="preserve"> </w:t>
      </w:r>
      <w:r w:rsidRPr="00F5452F">
        <w:t>by 2015. Uncollected household waste and solid waste that accumulates is strewn throughout the city. SETEMU collects only 20 per cent of the waste produced in the city, disposed of at the municipal dump in Buterere. The operation of this dump allows for neither systematic compacting nor uniform coverage of waste. The dump is located in an unsealed sandy area, which means that ground water is contaminated.</w:t>
      </w:r>
    </w:p>
    <w:p w:rsidR="00F5452F" w:rsidRPr="00F5452F" w:rsidRDefault="00F5452F" w:rsidP="00F5452F">
      <w:pPr>
        <w:pStyle w:val="SingleTxtG"/>
      </w:pPr>
      <w:r w:rsidRPr="00F5452F">
        <w:t>294.</w:t>
      </w:r>
      <w:r w:rsidRPr="00F5452F">
        <w:tab/>
        <w:t xml:space="preserve">The collection of industrial solid waste is not well organized in Bujumbura. Manufacturing companies can either collect and incinerate waste on their own land or collect and transport it in their vehicles to the municipal dump or an unlicensed dump. Average annual production of industrial waste in Bujumbura represents about 64,170 </w:t>
      </w:r>
      <w:r w:rsidR="00653977">
        <w:t>m</w:t>
      </w:r>
      <w:r w:rsidR="00653977" w:rsidRPr="00B41DCB">
        <w:rPr>
          <w:vertAlign w:val="superscript"/>
        </w:rPr>
        <w:t>3</w:t>
      </w:r>
      <w:r w:rsidRPr="00F5452F">
        <w:t>.</w:t>
      </w:r>
    </w:p>
    <w:p w:rsidR="00F5452F" w:rsidRPr="00F5452F" w:rsidRDefault="00F5452F" w:rsidP="00F5452F">
      <w:pPr>
        <w:pStyle w:val="SingleTxtG"/>
      </w:pPr>
      <w:r w:rsidRPr="00F5452F">
        <w:t>295.</w:t>
      </w:r>
      <w:r w:rsidRPr="00F5452F">
        <w:tab/>
        <w:t>There are four sewer systems constructed at different times. The city-centre and Ngagara system dates from 1959, while the Mutanga system was constructed in the 1970s. The new system was built in July 2000, along with the current purification plant that serves the new sections of the city. Other than this new system, the rest is dilapidated and all requires renovation, so that waste water can be collected and treated in an acceptable way.</w:t>
      </w:r>
    </w:p>
    <w:p w:rsidR="00F5452F" w:rsidRPr="00F5452F" w:rsidRDefault="00F5452F" w:rsidP="00F5452F">
      <w:pPr>
        <w:pStyle w:val="SingleTxtG"/>
      </w:pPr>
      <w:r w:rsidRPr="00F5452F">
        <w:t>296.</w:t>
      </w:r>
      <w:r w:rsidRPr="00F5452F">
        <w:tab/>
        <w:t xml:space="preserve">The purification plant was built ten years ago but remains under-used. The quantity of water produced throughout the city per year is estimated to be about 75 million </w:t>
      </w:r>
      <w:r w:rsidR="00653977">
        <w:t>m</w:t>
      </w:r>
      <w:r w:rsidR="00653977" w:rsidRPr="00B41DCB">
        <w:rPr>
          <w:vertAlign w:val="superscript"/>
        </w:rPr>
        <w:t>3</w:t>
      </w:r>
      <w:r w:rsidR="00653977">
        <w:t xml:space="preserve"> </w:t>
      </w:r>
      <w:r w:rsidRPr="00F5452F">
        <w:t xml:space="preserve">but the current sewer system’s capacity to collect this water is estimated at only 11 million </w:t>
      </w:r>
      <w:r w:rsidR="00653977">
        <w:t>m</w:t>
      </w:r>
      <w:r w:rsidR="00653977" w:rsidRPr="00B41DCB">
        <w:rPr>
          <w:vertAlign w:val="superscript"/>
        </w:rPr>
        <w:t>3</w:t>
      </w:r>
      <w:r w:rsidR="00653977">
        <w:t xml:space="preserve"> </w:t>
      </w:r>
      <w:r w:rsidRPr="00F5452F">
        <w:t xml:space="preserve">per year. Of this quantity of water collected, only one million </w:t>
      </w:r>
      <w:r w:rsidR="00653977">
        <w:t>m</w:t>
      </w:r>
      <w:r w:rsidR="00653977" w:rsidRPr="00B41DCB">
        <w:rPr>
          <w:vertAlign w:val="superscript"/>
        </w:rPr>
        <w:t>3</w:t>
      </w:r>
      <w:r w:rsidR="00653977">
        <w:t xml:space="preserve"> </w:t>
      </w:r>
      <w:r w:rsidRPr="00F5452F">
        <w:t>are treated annually by the purification plant because some neighbourhoods are not connected to the sewer system. The system used is biological lagooning. In the city of Bujumbura, only 38 per cent of the area is connected to the public sewer system.</w:t>
      </w:r>
    </w:p>
    <w:p w:rsidR="00F5452F" w:rsidRPr="00F5452F" w:rsidRDefault="00F5452F" w:rsidP="00E57955">
      <w:pPr>
        <w:pStyle w:val="SingleTxtG"/>
        <w:spacing w:after="240"/>
      </w:pPr>
      <w:r w:rsidRPr="00F5452F">
        <w:t>297.</w:t>
      </w:r>
      <w:r w:rsidRPr="00F5452F">
        <w:tab/>
        <w:t>At national level, according to the 2005 MICS survey, 47.6 per cent of the urban population and 30.8 per cent of the rural population has access to sound solid waste disposal facilities, or 31.7 per cent nationally. Nonetheless, strong provincial disparities persist, as shown in Table 22 below. The availability of sound solid waste disposal facilities is thus four times higher in Muyinga than in Mwaro, Rutana or Bururi</w:t>
      </w:r>
      <w:r w:rsidR="00E57955">
        <w:t>.</w:t>
      </w:r>
    </w:p>
    <w:p w:rsidR="00E57955" w:rsidRDefault="00F5452F" w:rsidP="00E57955">
      <w:pPr>
        <w:pStyle w:val="Heading1"/>
      </w:pPr>
      <w:r w:rsidRPr="00F5452F">
        <w:t>Table 16</w:t>
      </w:r>
    </w:p>
    <w:p w:rsidR="00F5452F" w:rsidRPr="00E57955" w:rsidRDefault="00F5452F" w:rsidP="00E57955">
      <w:pPr>
        <w:pStyle w:val="SingleTxtG"/>
        <w:jc w:val="left"/>
        <w:rPr>
          <w:b/>
        </w:rPr>
      </w:pPr>
      <w:r w:rsidRPr="00E57955">
        <w:rPr>
          <w:b/>
        </w:rPr>
        <w:t>Percentage of population using healthy solid waste disposal facilities, by province</w:t>
      </w:r>
    </w:p>
    <w:tbl>
      <w:tblPr>
        <w:tblW w:w="7371" w:type="dxa"/>
        <w:tblInd w:w="1134" w:type="dxa"/>
        <w:tblLayout w:type="fixed"/>
        <w:tblCellMar>
          <w:left w:w="0" w:type="dxa"/>
          <w:right w:w="0" w:type="dxa"/>
        </w:tblCellMar>
        <w:tblLook w:val="01E0" w:firstRow="1" w:lastRow="1" w:firstColumn="1" w:lastColumn="1" w:noHBand="0" w:noVBand="0"/>
      </w:tblPr>
      <w:tblGrid>
        <w:gridCol w:w="3685"/>
        <w:gridCol w:w="3686"/>
      </w:tblGrid>
      <w:tr w:rsidR="00F5452F" w:rsidRPr="005502C1">
        <w:trPr>
          <w:tblHeader/>
        </w:trPr>
        <w:tc>
          <w:tcPr>
            <w:tcW w:w="3685" w:type="dxa"/>
            <w:tcBorders>
              <w:top w:val="single" w:sz="4" w:space="0" w:color="auto"/>
              <w:bottom w:val="single" w:sz="12" w:space="0" w:color="auto"/>
            </w:tcBorders>
            <w:shd w:val="clear" w:color="auto" w:fill="auto"/>
            <w:vAlign w:val="bottom"/>
          </w:tcPr>
          <w:p w:rsidR="00F5452F" w:rsidRPr="005502C1" w:rsidRDefault="00F5452F" w:rsidP="005502C1">
            <w:pPr>
              <w:pStyle w:val="SingleTxtG"/>
              <w:spacing w:before="80" w:after="80" w:line="200" w:lineRule="exact"/>
              <w:ind w:left="0" w:right="0"/>
              <w:jc w:val="left"/>
              <w:rPr>
                <w:i/>
                <w:sz w:val="16"/>
              </w:rPr>
            </w:pPr>
            <w:r w:rsidRPr="005502C1">
              <w:rPr>
                <w:i/>
                <w:sz w:val="16"/>
              </w:rPr>
              <w:t>Province</w:t>
            </w:r>
          </w:p>
        </w:tc>
        <w:tc>
          <w:tcPr>
            <w:tcW w:w="3686" w:type="dxa"/>
            <w:tcBorders>
              <w:top w:val="single" w:sz="4" w:space="0" w:color="auto"/>
              <w:bottom w:val="single" w:sz="12" w:space="0" w:color="auto"/>
            </w:tcBorders>
            <w:shd w:val="clear" w:color="auto" w:fill="auto"/>
            <w:vAlign w:val="bottom"/>
          </w:tcPr>
          <w:p w:rsidR="00F5452F" w:rsidRPr="005502C1" w:rsidRDefault="00F5452F" w:rsidP="005502C1">
            <w:pPr>
              <w:pStyle w:val="SingleTxtG"/>
              <w:spacing w:before="80" w:after="80" w:line="200" w:lineRule="exact"/>
              <w:ind w:left="0" w:right="0"/>
              <w:jc w:val="right"/>
              <w:rPr>
                <w:i/>
                <w:sz w:val="16"/>
              </w:rPr>
            </w:pPr>
            <w:r w:rsidRPr="005502C1">
              <w:rPr>
                <w:i/>
                <w:sz w:val="16"/>
              </w:rPr>
              <w:t>Percentage</w:t>
            </w:r>
          </w:p>
        </w:tc>
      </w:tr>
      <w:tr w:rsidR="00F5452F" w:rsidRPr="005502C1">
        <w:tc>
          <w:tcPr>
            <w:tcW w:w="3685" w:type="dxa"/>
            <w:tcBorders>
              <w:top w:val="single" w:sz="12" w:space="0" w:color="auto"/>
            </w:tcBorders>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Bubanza</w:t>
            </w:r>
          </w:p>
        </w:tc>
        <w:tc>
          <w:tcPr>
            <w:tcW w:w="3686" w:type="dxa"/>
            <w:tcBorders>
              <w:top w:val="single" w:sz="12" w:space="0" w:color="auto"/>
            </w:tcBorders>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42.0</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Bujumbura Mairie</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51.5</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Bujumbura Rural</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31.9</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Bururi</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13.5</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Cankuzo</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20.3</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Cibitoke</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28.7</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Gitega</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26.5</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Karusi</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17.2</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Kayanza</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38.9</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Kirundo</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54.1</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Makamba</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14.6</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Muramvya</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36.3</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Muyinga</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63.3</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Mwaro</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16.7</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Ngozi</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25.1</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Rutana</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14.1</w:t>
            </w:r>
          </w:p>
        </w:tc>
      </w:tr>
      <w:tr w:rsidR="00F5452F" w:rsidRPr="005502C1">
        <w:tc>
          <w:tcPr>
            <w:tcW w:w="3685" w:type="dxa"/>
            <w:shd w:val="clear" w:color="auto" w:fill="auto"/>
            <w:vAlign w:val="bottom"/>
          </w:tcPr>
          <w:p w:rsidR="00F5452F" w:rsidRPr="005502C1" w:rsidRDefault="00F5452F" w:rsidP="005502C1">
            <w:pPr>
              <w:pStyle w:val="SingleTxtG"/>
              <w:spacing w:before="40" w:after="40" w:line="220" w:lineRule="exact"/>
              <w:ind w:left="0" w:right="0"/>
              <w:jc w:val="left"/>
              <w:rPr>
                <w:sz w:val="18"/>
                <w:szCs w:val="18"/>
              </w:rPr>
            </w:pPr>
            <w:r w:rsidRPr="005502C1">
              <w:rPr>
                <w:sz w:val="18"/>
                <w:szCs w:val="18"/>
              </w:rPr>
              <w:t>Ruyigi</w:t>
            </w:r>
          </w:p>
        </w:tc>
        <w:tc>
          <w:tcPr>
            <w:tcW w:w="3686" w:type="dxa"/>
            <w:shd w:val="clear" w:color="auto" w:fill="auto"/>
            <w:vAlign w:val="bottom"/>
          </w:tcPr>
          <w:p w:rsidR="00F5452F" w:rsidRPr="005502C1" w:rsidRDefault="00F5452F" w:rsidP="005502C1">
            <w:pPr>
              <w:pStyle w:val="SingleTxtG"/>
              <w:spacing w:before="40" w:after="40" w:line="220" w:lineRule="exact"/>
              <w:ind w:left="0" w:right="0"/>
              <w:jc w:val="right"/>
              <w:rPr>
                <w:sz w:val="18"/>
                <w:szCs w:val="18"/>
              </w:rPr>
            </w:pPr>
            <w:r w:rsidRPr="005502C1">
              <w:rPr>
                <w:sz w:val="18"/>
                <w:szCs w:val="18"/>
              </w:rPr>
              <w:t>21.0</w:t>
            </w:r>
          </w:p>
        </w:tc>
      </w:tr>
      <w:tr w:rsidR="00F5452F" w:rsidRPr="005502C1">
        <w:tc>
          <w:tcPr>
            <w:tcW w:w="3685" w:type="dxa"/>
            <w:tcBorders>
              <w:top w:val="single" w:sz="4" w:space="0" w:color="auto"/>
              <w:bottom w:val="single" w:sz="12" w:space="0" w:color="auto"/>
            </w:tcBorders>
            <w:shd w:val="clear" w:color="auto" w:fill="auto"/>
            <w:vAlign w:val="bottom"/>
          </w:tcPr>
          <w:p w:rsidR="00F5452F" w:rsidRPr="005502C1" w:rsidRDefault="00F5452F" w:rsidP="005502C1">
            <w:pPr>
              <w:pStyle w:val="SingleTxtG"/>
              <w:spacing w:before="80" w:after="80" w:line="220" w:lineRule="exact"/>
              <w:ind w:left="284" w:right="0"/>
              <w:jc w:val="left"/>
              <w:rPr>
                <w:b/>
                <w:sz w:val="18"/>
                <w:szCs w:val="18"/>
              </w:rPr>
            </w:pPr>
            <w:r w:rsidRPr="005502C1">
              <w:rPr>
                <w:b/>
                <w:sz w:val="18"/>
                <w:szCs w:val="18"/>
              </w:rPr>
              <w:t>Total</w:t>
            </w:r>
          </w:p>
        </w:tc>
        <w:tc>
          <w:tcPr>
            <w:tcW w:w="3686" w:type="dxa"/>
            <w:tcBorders>
              <w:top w:val="single" w:sz="4" w:space="0" w:color="auto"/>
              <w:bottom w:val="single" w:sz="12" w:space="0" w:color="auto"/>
            </w:tcBorders>
            <w:shd w:val="clear" w:color="auto" w:fill="auto"/>
            <w:vAlign w:val="bottom"/>
          </w:tcPr>
          <w:p w:rsidR="00F5452F" w:rsidRPr="005502C1" w:rsidRDefault="00F5452F" w:rsidP="005502C1">
            <w:pPr>
              <w:pStyle w:val="SingleTxtG"/>
              <w:spacing w:before="80" w:after="80" w:line="220" w:lineRule="exact"/>
              <w:ind w:left="0" w:right="0"/>
              <w:jc w:val="right"/>
              <w:rPr>
                <w:b/>
                <w:sz w:val="18"/>
                <w:szCs w:val="18"/>
              </w:rPr>
            </w:pPr>
            <w:r w:rsidRPr="005502C1">
              <w:rPr>
                <w:b/>
                <w:sz w:val="18"/>
                <w:szCs w:val="18"/>
              </w:rPr>
              <w:t>31.7</w:t>
            </w:r>
          </w:p>
        </w:tc>
      </w:tr>
    </w:tbl>
    <w:p w:rsidR="00F5452F" w:rsidRPr="00F5452F" w:rsidRDefault="00F5452F" w:rsidP="00B122AA">
      <w:pPr>
        <w:pStyle w:val="SingleTxtG"/>
        <w:spacing w:before="240"/>
      </w:pPr>
      <w:r w:rsidRPr="00F5452F">
        <w:t>298.</w:t>
      </w:r>
      <w:r w:rsidRPr="00F5452F">
        <w:tab/>
        <w:t>At an institutional level, problems identified include (i) the absence of a national policy on hygiene and sanitation, (ii) the absence of a national land management master plan, including the master urban planning plans for the various cities in the country, and (iii) the lack of a lead institution in sanitation.</w:t>
      </w:r>
    </w:p>
    <w:p w:rsidR="00F5452F" w:rsidRPr="00F5452F" w:rsidRDefault="00F5452F" w:rsidP="00F5452F">
      <w:pPr>
        <w:pStyle w:val="SingleTxtG"/>
      </w:pPr>
      <w:r w:rsidRPr="00F5452F">
        <w:t>299.</w:t>
      </w:r>
      <w:r w:rsidRPr="00F5452F">
        <w:tab/>
        <w:t>On the legislative and regulatory level, some codes, such as the public health code and the hygiene code, are obsolete, while other codes such as the environmental code lack enforcement provisions. Burundi also suffers from a lack of provisions adapted to the national context.</w:t>
      </w:r>
    </w:p>
    <w:p w:rsidR="00F5452F" w:rsidRPr="00F5452F" w:rsidRDefault="00F5452F" w:rsidP="00F5452F">
      <w:pPr>
        <w:pStyle w:val="SingleTxtG"/>
      </w:pPr>
      <w:r w:rsidRPr="00F5452F">
        <w:t>300.</w:t>
      </w:r>
      <w:r w:rsidRPr="00F5452F">
        <w:tab/>
        <w:t>At a technical level, the country faces particular problems such as (i) the inadequacy and disrepair of existing sanitation facilities, (ii) the inadequacy of appropriate logistical material, (iii) the lack of planning when conducting studies, and (iv) the lack of an updated database in the area of hygiene and sanitation.</w:t>
      </w:r>
    </w:p>
    <w:p w:rsidR="00F5452F" w:rsidRPr="00F5452F" w:rsidRDefault="00F5452F" w:rsidP="00F5452F">
      <w:pPr>
        <w:pStyle w:val="SingleTxtG"/>
      </w:pPr>
      <w:r w:rsidRPr="00F5452F">
        <w:t>301.</w:t>
      </w:r>
      <w:r w:rsidRPr="00F5452F">
        <w:tab/>
        <w:t>Regarding international cooperation, there is inadequate pooling of experiences at regional level, and an absence of common substantive projects at regional and subregional level.</w:t>
      </w:r>
    </w:p>
    <w:p w:rsidR="00F5452F" w:rsidRPr="00F5452F" w:rsidRDefault="00F5452F" w:rsidP="00F5452F">
      <w:pPr>
        <w:pStyle w:val="SingleTxtG"/>
      </w:pPr>
      <w:r w:rsidRPr="00F5452F">
        <w:t>302.</w:t>
      </w:r>
      <w:r w:rsidRPr="00F5452F">
        <w:tab/>
        <w:t>In the area of capacity-building and research, the gaps noted are (i) limited education for the population on the subject of hygiene and sanitation, (ii) the lack of restrictive action to induce manufacturers to pre-treat their waste water before disposing of it; (iii) a shortage of qualified human resources, and (iv) a lack of opportunities for on-the-job training and research.</w:t>
      </w:r>
    </w:p>
    <w:p w:rsidR="00F5452F" w:rsidRPr="00F5452F" w:rsidRDefault="00F5452F" w:rsidP="005502C1">
      <w:pPr>
        <w:pStyle w:val="H56G"/>
      </w:pPr>
      <w:r w:rsidRPr="00F5452F">
        <w:tab/>
      </w:r>
      <w:r w:rsidRPr="00F5452F">
        <w:tab/>
        <w:t>Recommended measures and actions</w:t>
      </w:r>
    </w:p>
    <w:p w:rsidR="00F5452F" w:rsidRPr="00F5452F" w:rsidRDefault="00F5452F" w:rsidP="00F5452F">
      <w:pPr>
        <w:pStyle w:val="SingleTxtG"/>
      </w:pPr>
      <w:r w:rsidRPr="00F5452F">
        <w:t>303.</w:t>
      </w:r>
      <w:r w:rsidRPr="00F5452F">
        <w:tab/>
        <w:t xml:space="preserve">In order to rehabilitate, develop and expand the public solid waste and sanitation management system, recommended projects relate to (i) technical studies; (ii) development of the public dump and access routes; (iii) purchase of </w:t>
      </w:r>
      <w:r w:rsidR="005502C1">
        <w:t>waste transport equipment; (iv) </w:t>
      </w:r>
      <w:r w:rsidRPr="00F5452F">
        <w:t>construction of a sewer system in unconnected neighbourhoods (Gihosha and Gikungu); (v) development of a purification plant south of Bujumbura in order to establish a programme to support the construction of better latrines; and (vi) purchase of ploughing equipment for the city and river management.</w:t>
      </w:r>
    </w:p>
    <w:p w:rsidR="00F5452F" w:rsidRPr="00F5452F" w:rsidRDefault="00F5452F" w:rsidP="00F5452F">
      <w:pPr>
        <w:pStyle w:val="SingleTxtG"/>
      </w:pPr>
      <w:r w:rsidRPr="00F5452F">
        <w:t>304.</w:t>
      </w:r>
      <w:r w:rsidRPr="00F5452F">
        <w:tab/>
        <w:t xml:space="preserve">In addition, with the completion of the national policy on hygiene and sanitation, there are plans to conduct surveys on hygiene and sanitation and a study on standardization of latrine models in school settings nationwide. Specifically, projects are scheduled to rehabilitate sanitation facilities in targeted primary schools in Kirundo, Muyinga, Cankuzo, Ruyigi, Rutana, Bururi, Makamba, Bujumbura Rural, Karusi and Gitega. </w:t>
      </w:r>
    </w:p>
    <w:p w:rsidR="00F5452F" w:rsidRPr="00F5452F" w:rsidRDefault="00F5452F" w:rsidP="00F5452F">
      <w:pPr>
        <w:pStyle w:val="SingleTxtG"/>
      </w:pPr>
      <w:r w:rsidRPr="00F5452F">
        <w:t>305.</w:t>
      </w:r>
      <w:r w:rsidRPr="00F5452F">
        <w:tab/>
        <w:t>Vaccination coverage of children from birth to 11 months in 2007</w:t>
      </w:r>
      <w:r w:rsidR="00E13530">
        <w:t>:</w:t>
      </w:r>
    </w:p>
    <w:p w:rsidR="00F5452F" w:rsidRPr="00F5452F" w:rsidRDefault="00F5452F" w:rsidP="005502C1">
      <w:pPr>
        <w:pStyle w:val="Bullet1G"/>
      </w:pPr>
      <w:r w:rsidRPr="00F5452F">
        <w:t>Tuberculosis: 301,496 (87</w:t>
      </w:r>
      <w:r w:rsidR="00B41DCB">
        <w:t xml:space="preserve"> </w:t>
      </w:r>
      <w:r w:rsidRPr="00F5452F">
        <w:t>per cent)</w:t>
      </w:r>
      <w:r w:rsidR="005502C1">
        <w:t>;</w:t>
      </w:r>
    </w:p>
    <w:p w:rsidR="00F5452F" w:rsidRPr="00F5452F" w:rsidRDefault="00F5452F" w:rsidP="005502C1">
      <w:pPr>
        <w:pStyle w:val="Bullet1G"/>
      </w:pPr>
      <w:r w:rsidRPr="00F5452F">
        <w:t>Polio: 269,232 (85</w:t>
      </w:r>
      <w:r w:rsidR="00B41DCB">
        <w:t xml:space="preserve"> </w:t>
      </w:r>
      <w:r w:rsidRPr="00F5452F">
        <w:t>per cent)</w:t>
      </w:r>
      <w:r w:rsidR="005502C1">
        <w:t>;</w:t>
      </w:r>
    </w:p>
    <w:p w:rsidR="00F5452F" w:rsidRPr="00F5452F" w:rsidRDefault="00F5452F" w:rsidP="005502C1">
      <w:pPr>
        <w:pStyle w:val="Bullet1G"/>
      </w:pPr>
      <w:r w:rsidRPr="00F5452F">
        <w:t>DTP-Hib/HepB3: 283,196 (89</w:t>
      </w:r>
      <w:r w:rsidR="00B41DCB">
        <w:t xml:space="preserve"> </w:t>
      </w:r>
      <w:r w:rsidRPr="00F5452F">
        <w:t>per cent)</w:t>
      </w:r>
      <w:r w:rsidR="005502C1">
        <w:t>;</w:t>
      </w:r>
    </w:p>
    <w:p w:rsidR="00F5452F" w:rsidRPr="00F5452F" w:rsidRDefault="00F5452F" w:rsidP="005502C1">
      <w:pPr>
        <w:pStyle w:val="Bullet1G"/>
      </w:pPr>
      <w:r w:rsidRPr="00F5452F">
        <w:t>VAR: 272,528 (86</w:t>
      </w:r>
      <w:r w:rsidR="00B41DCB">
        <w:t xml:space="preserve"> </w:t>
      </w:r>
      <w:r w:rsidRPr="00F5452F">
        <w:t>per cent)</w:t>
      </w:r>
      <w:r w:rsidR="005502C1">
        <w:t>.</w:t>
      </w:r>
    </w:p>
    <w:p w:rsidR="00F5452F" w:rsidRPr="00F5452F" w:rsidRDefault="00F5452F" w:rsidP="00F5452F">
      <w:pPr>
        <w:pStyle w:val="SingleTxtG"/>
      </w:pPr>
      <w:r w:rsidRPr="00F5452F">
        <w:t>306.</w:t>
      </w:r>
      <w:r w:rsidRPr="00F5452F">
        <w:tab/>
        <w:t>Vaccination coverage to prevent tetanus in women aged between 12</w:t>
      </w:r>
      <w:r w:rsidR="00AB73E6" w:rsidRPr="00AB73E6">
        <w:rPr>
          <w:szCs w:val="24"/>
        </w:rPr>
        <w:t>–</w:t>
      </w:r>
      <w:r w:rsidRPr="00F5452F">
        <w:t>45</w:t>
      </w:r>
      <w:r w:rsidR="00B41DCB">
        <w:t xml:space="preserve"> </w:t>
      </w:r>
      <w:r w:rsidRPr="00F5452F">
        <w:t>of childbearing age in 2007</w:t>
      </w:r>
      <w:r w:rsidR="00E13530">
        <w:t>:</w:t>
      </w:r>
    </w:p>
    <w:p w:rsidR="00F5452F" w:rsidRPr="00F5452F" w:rsidRDefault="00F5452F" w:rsidP="005502C1">
      <w:pPr>
        <w:pStyle w:val="Bullet1G"/>
      </w:pPr>
      <w:r w:rsidRPr="00F5452F">
        <w:t>Women vaccinated before becoming pregnant: 124,791</w:t>
      </w:r>
      <w:r w:rsidR="005502C1">
        <w:t>;</w:t>
      </w:r>
    </w:p>
    <w:p w:rsidR="00F5452F" w:rsidRPr="00F5452F" w:rsidRDefault="00F5452F" w:rsidP="005502C1">
      <w:pPr>
        <w:pStyle w:val="Bullet1G"/>
      </w:pPr>
      <w:r w:rsidRPr="00F5452F">
        <w:t>Anti-tetanus vaccine 1</w:t>
      </w:r>
      <w:r w:rsidR="00183C42" w:rsidRPr="00C07ADB">
        <w:rPr>
          <w:szCs w:val="24"/>
        </w:rPr>
        <w:t>–</w:t>
      </w:r>
      <w:r w:rsidRPr="00F5452F">
        <w:t>5: 211,924</w:t>
      </w:r>
      <w:r w:rsidR="005502C1">
        <w:t>;</w:t>
      </w:r>
    </w:p>
    <w:p w:rsidR="00F5452F" w:rsidRPr="00F5452F" w:rsidRDefault="00F5452F" w:rsidP="005502C1">
      <w:pPr>
        <w:pStyle w:val="Bullet1G"/>
      </w:pPr>
      <w:r w:rsidRPr="00F5452F">
        <w:t>Women protected: 284,556 (16.5</w:t>
      </w:r>
      <w:r w:rsidR="00B41DCB">
        <w:t xml:space="preserve"> </w:t>
      </w:r>
      <w:r w:rsidRPr="00F5452F">
        <w:t>per cent)</w:t>
      </w:r>
      <w:r w:rsidR="005502C1">
        <w:t>;</w:t>
      </w:r>
    </w:p>
    <w:p w:rsidR="00F5452F" w:rsidRPr="00F5452F" w:rsidRDefault="00F5452F" w:rsidP="005502C1">
      <w:pPr>
        <w:pStyle w:val="Bullet1G"/>
      </w:pPr>
      <w:r w:rsidRPr="00F5452F">
        <w:t>Pregnant women vaccinated against tetanus: 120,999 (31.1</w:t>
      </w:r>
      <w:r w:rsidR="00B41DCB">
        <w:t xml:space="preserve"> </w:t>
      </w:r>
      <w:r w:rsidRPr="00F5452F">
        <w:t>per cent)</w:t>
      </w:r>
      <w:r w:rsidR="005502C1">
        <w:t>;</w:t>
      </w:r>
    </w:p>
    <w:p w:rsidR="00F5452F" w:rsidRPr="00F5452F" w:rsidRDefault="00F5452F" w:rsidP="005502C1">
      <w:pPr>
        <w:pStyle w:val="Bullet1G"/>
      </w:pPr>
      <w:r w:rsidRPr="00F5452F">
        <w:t>Women who have benefited from prenatal care: 910,175</w:t>
      </w:r>
      <w:r w:rsidR="005502C1">
        <w:t>;</w:t>
      </w:r>
    </w:p>
    <w:p w:rsidR="00F5452F" w:rsidRPr="00F5452F" w:rsidRDefault="00F5452F" w:rsidP="00143ED1">
      <w:pPr>
        <w:pStyle w:val="Bullet1G"/>
        <w:spacing w:after="240"/>
      </w:pPr>
      <w:r w:rsidRPr="00F5452F">
        <w:t>Women who have benefited from postnatal care: 68,721</w:t>
      </w:r>
      <w:r w:rsidR="005502C1">
        <w:t>.</w:t>
      </w:r>
    </w:p>
    <w:p w:rsidR="00143ED1" w:rsidRDefault="00F5452F" w:rsidP="00143ED1">
      <w:pPr>
        <w:pStyle w:val="Heading1"/>
      </w:pPr>
      <w:r w:rsidRPr="00F5452F">
        <w:t>Table 17</w:t>
      </w:r>
    </w:p>
    <w:p w:rsidR="00F5452F" w:rsidRPr="00143ED1" w:rsidRDefault="00F5452F" w:rsidP="00143ED1">
      <w:pPr>
        <w:pStyle w:val="SingleTxtG"/>
        <w:jc w:val="left"/>
        <w:rPr>
          <w:b/>
        </w:rPr>
      </w:pPr>
      <w:r w:rsidRPr="00143ED1">
        <w:rPr>
          <w:b/>
        </w:rPr>
        <w:t>Vaccination coverage of children from birth to 11 months</w:t>
      </w:r>
    </w:p>
    <w:tbl>
      <w:tblPr>
        <w:tblW w:w="0" w:type="auto"/>
        <w:tblInd w:w="1134" w:type="dxa"/>
        <w:tblLayout w:type="fixed"/>
        <w:tblCellMar>
          <w:left w:w="0" w:type="dxa"/>
          <w:right w:w="0" w:type="dxa"/>
        </w:tblCellMar>
        <w:tblLook w:val="01E0" w:firstRow="1" w:lastRow="1" w:firstColumn="1" w:lastColumn="1" w:noHBand="0" w:noVBand="0"/>
      </w:tblPr>
      <w:tblGrid>
        <w:gridCol w:w="1474"/>
        <w:gridCol w:w="1475"/>
        <w:gridCol w:w="1474"/>
        <w:gridCol w:w="1475"/>
        <w:gridCol w:w="1475"/>
        <w:tblGridChange w:id="23">
          <w:tblGrid>
            <w:gridCol w:w="1474"/>
            <w:gridCol w:w="1475"/>
            <w:gridCol w:w="1474"/>
            <w:gridCol w:w="1475"/>
            <w:gridCol w:w="1475"/>
          </w:tblGrid>
        </w:tblGridChange>
      </w:tblGrid>
      <w:tr w:rsidR="00F5452F" w:rsidRPr="00143ED1">
        <w:tc>
          <w:tcPr>
            <w:tcW w:w="1474" w:type="dxa"/>
            <w:tcBorders>
              <w:top w:val="single" w:sz="4" w:space="0" w:color="auto"/>
              <w:bottom w:val="single" w:sz="12" w:space="0" w:color="auto"/>
            </w:tcBorders>
            <w:shd w:val="clear" w:color="auto" w:fill="auto"/>
            <w:vAlign w:val="bottom"/>
          </w:tcPr>
          <w:p w:rsidR="00F5452F" w:rsidRPr="00143ED1" w:rsidRDefault="00F5452F" w:rsidP="00143ED1">
            <w:pPr>
              <w:pStyle w:val="SingleTxtG"/>
              <w:spacing w:before="80" w:after="80" w:line="200" w:lineRule="exact"/>
              <w:ind w:left="0" w:right="0"/>
              <w:jc w:val="left"/>
              <w:rPr>
                <w:i/>
                <w:sz w:val="16"/>
              </w:rPr>
            </w:pPr>
          </w:p>
        </w:tc>
        <w:tc>
          <w:tcPr>
            <w:tcW w:w="1475" w:type="dxa"/>
            <w:tcBorders>
              <w:top w:val="single" w:sz="4" w:space="0" w:color="auto"/>
              <w:bottom w:val="single" w:sz="12" w:space="0" w:color="auto"/>
            </w:tcBorders>
            <w:shd w:val="clear" w:color="auto" w:fill="auto"/>
            <w:vAlign w:val="bottom"/>
          </w:tcPr>
          <w:p w:rsidR="00F5452F" w:rsidRPr="00143ED1" w:rsidRDefault="00F5452F" w:rsidP="00143ED1">
            <w:pPr>
              <w:pStyle w:val="SingleTxtG"/>
              <w:spacing w:before="80" w:after="80" w:line="200" w:lineRule="exact"/>
              <w:ind w:left="0" w:right="0"/>
              <w:jc w:val="right"/>
              <w:rPr>
                <w:i/>
                <w:sz w:val="16"/>
              </w:rPr>
            </w:pPr>
            <w:r w:rsidRPr="00143ED1">
              <w:rPr>
                <w:i/>
                <w:sz w:val="16"/>
              </w:rPr>
              <w:t>Tuberculosis</w:t>
            </w:r>
          </w:p>
        </w:tc>
        <w:tc>
          <w:tcPr>
            <w:tcW w:w="1474" w:type="dxa"/>
            <w:tcBorders>
              <w:top w:val="single" w:sz="4" w:space="0" w:color="auto"/>
              <w:bottom w:val="single" w:sz="12" w:space="0" w:color="auto"/>
            </w:tcBorders>
            <w:shd w:val="clear" w:color="auto" w:fill="auto"/>
            <w:vAlign w:val="bottom"/>
          </w:tcPr>
          <w:p w:rsidR="00F5452F" w:rsidRPr="00143ED1" w:rsidRDefault="00F5452F" w:rsidP="00143ED1">
            <w:pPr>
              <w:pStyle w:val="SingleTxtG"/>
              <w:spacing w:before="80" w:after="80" w:line="200" w:lineRule="exact"/>
              <w:ind w:left="0" w:right="0"/>
              <w:jc w:val="right"/>
              <w:rPr>
                <w:i/>
                <w:sz w:val="16"/>
              </w:rPr>
            </w:pPr>
            <w:r w:rsidRPr="00143ED1">
              <w:rPr>
                <w:i/>
                <w:sz w:val="16"/>
              </w:rPr>
              <w:t>Polio III</w:t>
            </w:r>
          </w:p>
        </w:tc>
        <w:tc>
          <w:tcPr>
            <w:tcW w:w="1475" w:type="dxa"/>
            <w:tcBorders>
              <w:top w:val="single" w:sz="4" w:space="0" w:color="auto"/>
              <w:bottom w:val="single" w:sz="12" w:space="0" w:color="auto"/>
            </w:tcBorders>
            <w:shd w:val="clear" w:color="auto" w:fill="auto"/>
            <w:vAlign w:val="bottom"/>
          </w:tcPr>
          <w:p w:rsidR="00F5452F" w:rsidRPr="00143ED1" w:rsidRDefault="00F5452F" w:rsidP="00143ED1">
            <w:pPr>
              <w:pStyle w:val="SingleTxtG"/>
              <w:spacing w:before="80" w:after="80" w:line="200" w:lineRule="exact"/>
              <w:ind w:left="0" w:right="0"/>
              <w:jc w:val="right"/>
              <w:rPr>
                <w:i/>
                <w:sz w:val="16"/>
              </w:rPr>
            </w:pPr>
            <w:r w:rsidRPr="00143ED1">
              <w:rPr>
                <w:i/>
                <w:sz w:val="16"/>
              </w:rPr>
              <w:t>DTP-Hib/HepB3</w:t>
            </w:r>
          </w:p>
        </w:tc>
        <w:tc>
          <w:tcPr>
            <w:tcW w:w="1475" w:type="dxa"/>
            <w:tcBorders>
              <w:top w:val="single" w:sz="4" w:space="0" w:color="auto"/>
              <w:bottom w:val="single" w:sz="12" w:space="0" w:color="auto"/>
            </w:tcBorders>
            <w:shd w:val="clear" w:color="auto" w:fill="auto"/>
            <w:vAlign w:val="bottom"/>
          </w:tcPr>
          <w:p w:rsidR="00F5452F" w:rsidRPr="00143ED1" w:rsidRDefault="00F5452F" w:rsidP="00143ED1">
            <w:pPr>
              <w:pStyle w:val="SingleTxtG"/>
              <w:spacing w:before="80" w:after="80" w:line="200" w:lineRule="exact"/>
              <w:ind w:left="0" w:right="0"/>
              <w:jc w:val="right"/>
              <w:rPr>
                <w:i/>
                <w:sz w:val="16"/>
              </w:rPr>
            </w:pPr>
            <w:r w:rsidRPr="00143ED1">
              <w:rPr>
                <w:i/>
                <w:sz w:val="16"/>
              </w:rPr>
              <w:t>Measles</w:t>
            </w:r>
          </w:p>
        </w:tc>
      </w:tr>
      <w:tr w:rsidR="00F5452F" w:rsidRPr="00143ED1">
        <w:tc>
          <w:tcPr>
            <w:tcW w:w="1474" w:type="dxa"/>
            <w:tcBorders>
              <w:top w:val="single" w:sz="12" w:space="0" w:color="auto"/>
            </w:tcBorders>
            <w:shd w:val="clear" w:color="auto" w:fill="auto"/>
            <w:vAlign w:val="bottom"/>
          </w:tcPr>
          <w:p w:rsidR="00F5452F" w:rsidRPr="00143ED1" w:rsidRDefault="00F5452F" w:rsidP="00143ED1">
            <w:pPr>
              <w:pStyle w:val="SingleTxtG"/>
              <w:spacing w:before="40" w:after="40" w:line="220" w:lineRule="exact"/>
              <w:ind w:left="0" w:right="0"/>
              <w:jc w:val="left"/>
              <w:rPr>
                <w:sz w:val="18"/>
              </w:rPr>
            </w:pPr>
            <w:r w:rsidRPr="00143ED1">
              <w:rPr>
                <w:sz w:val="18"/>
              </w:rPr>
              <w:t>AA</w:t>
            </w:r>
          </w:p>
        </w:tc>
        <w:tc>
          <w:tcPr>
            <w:tcW w:w="1475" w:type="dxa"/>
            <w:tcBorders>
              <w:top w:val="single" w:sz="12" w:space="0" w:color="auto"/>
            </w:tcBorders>
            <w:shd w:val="clear" w:color="auto" w:fill="auto"/>
            <w:vAlign w:val="bottom"/>
          </w:tcPr>
          <w:p w:rsidR="00F5452F" w:rsidRPr="00143ED1" w:rsidRDefault="00F5452F" w:rsidP="00143ED1">
            <w:pPr>
              <w:pStyle w:val="SingleTxtG"/>
              <w:spacing w:before="40" w:after="40" w:line="220" w:lineRule="exact"/>
              <w:ind w:left="0" w:right="0"/>
              <w:jc w:val="right"/>
              <w:rPr>
                <w:sz w:val="18"/>
              </w:rPr>
            </w:pPr>
            <w:r w:rsidRPr="00143ED1">
              <w:rPr>
                <w:sz w:val="18"/>
              </w:rPr>
              <w:t>282</w:t>
            </w:r>
            <w:r w:rsidR="00B41DCB" w:rsidRPr="00143ED1">
              <w:rPr>
                <w:sz w:val="18"/>
              </w:rPr>
              <w:t xml:space="preserve"> </w:t>
            </w:r>
            <w:r w:rsidRPr="00143ED1">
              <w:rPr>
                <w:sz w:val="18"/>
              </w:rPr>
              <w:t>488</w:t>
            </w:r>
          </w:p>
        </w:tc>
        <w:tc>
          <w:tcPr>
            <w:tcW w:w="1474" w:type="dxa"/>
            <w:tcBorders>
              <w:top w:val="single" w:sz="12" w:space="0" w:color="auto"/>
            </w:tcBorders>
            <w:shd w:val="clear" w:color="auto" w:fill="auto"/>
            <w:vAlign w:val="bottom"/>
          </w:tcPr>
          <w:p w:rsidR="00F5452F" w:rsidRPr="00143ED1" w:rsidRDefault="00F5452F" w:rsidP="00143ED1">
            <w:pPr>
              <w:pStyle w:val="SingleTxtG"/>
              <w:spacing w:before="40" w:after="40" w:line="220" w:lineRule="exact"/>
              <w:ind w:left="0" w:right="0"/>
              <w:jc w:val="right"/>
              <w:rPr>
                <w:sz w:val="18"/>
              </w:rPr>
            </w:pPr>
            <w:r w:rsidRPr="00143ED1">
              <w:rPr>
                <w:sz w:val="18"/>
              </w:rPr>
              <w:t>242</w:t>
            </w:r>
            <w:r w:rsidR="00B41DCB" w:rsidRPr="00143ED1">
              <w:rPr>
                <w:sz w:val="18"/>
              </w:rPr>
              <w:t xml:space="preserve"> </w:t>
            </w:r>
            <w:r w:rsidRPr="00143ED1">
              <w:rPr>
                <w:sz w:val="18"/>
              </w:rPr>
              <w:t>599</w:t>
            </w:r>
          </w:p>
        </w:tc>
        <w:tc>
          <w:tcPr>
            <w:tcW w:w="1475" w:type="dxa"/>
            <w:tcBorders>
              <w:top w:val="single" w:sz="12" w:space="0" w:color="auto"/>
            </w:tcBorders>
            <w:shd w:val="clear" w:color="auto" w:fill="auto"/>
            <w:vAlign w:val="bottom"/>
          </w:tcPr>
          <w:p w:rsidR="00F5452F" w:rsidRPr="00143ED1" w:rsidRDefault="00F5452F" w:rsidP="00143ED1">
            <w:pPr>
              <w:pStyle w:val="SingleTxtG"/>
              <w:spacing w:before="40" w:after="40" w:line="220" w:lineRule="exact"/>
              <w:ind w:left="0" w:right="0"/>
              <w:jc w:val="right"/>
              <w:rPr>
                <w:sz w:val="18"/>
              </w:rPr>
            </w:pPr>
            <w:r w:rsidRPr="00143ED1">
              <w:rPr>
                <w:sz w:val="18"/>
              </w:rPr>
              <w:t>249</w:t>
            </w:r>
            <w:r w:rsidR="00B41DCB" w:rsidRPr="00143ED1">
              <w:rPr>
                <w:sz w:val="18"/>
              </w:rPr>
              <w:t xml:space="preserve"> </w:t>
            </w:r>
            <w:r w:rsidRPr="00143ED1">
              <w:rPr>
                <w:sz w:val="18"/>
              </w:rPr>
              <w:t>101</w:t>
            </w:r>
          </w:p>
        </w:tc>
        <w:tc>
          <w:tcPr>
            <w:tcW w:w="1475" w:type="dxa"/>
            <w:tcBorders>
              <w:top w:val="single" w:sz="12" w:space="0" w:color="auto"/>
            </w:tcBorders>
            <w:shd w:val="clear" w:color="auto" w:fill="auto"/>
            <w:vAlign w:val="bottom"/>
          </w:tcPr>
          <w:p w:rsidR="00F5452F" w:rsidRPr="00143ED1" w:rsidRDefault="00F5452F" w:rsidP="00143ED1">
            <w:pPr>
              <w:pStyle w:val="SingleTxtG"/>
              <w:spacing w:before="40" w:after="40" w:line="220" w:lineRule="exact"/>
              <w:ind w:left="0" w:right="0"/>
              <w:jc w:val="right"/>
              <w:rPr>
                <w:sz w:val="18"/>
              </w:rPr>
            </w:pPr>
            <w:r w:rsidRPr="00143ED1">
              <w:rPr>
                <w:sz w:val="18"/>
              </w:rPr>
              <w:t>227</w:t>
            </w:r>
            <w:r w:rsidR="00B41DCB" w:rsidRPr="00143ED1">
              <w:rPr>
                <w:sz w:val="18"/>
              </w:rPr>
              <w:t xml:space="preserve"> </w:t>
            </w:r>
            <w:r w:rsidRPr="00143ED1">
              <w:rPr>
                <w:sz w:val="18"/>
              </w:rPr>
              <w:t>289</w:t>
            </w:r>
          </w:p>
        </w:tc>
      </w:tr>
      <w:tr w:rsidR="00F5452F" w:rsidRPr="00143ED1">
        <w:tc>
          <w:tcPr>
            <w:tcW w:w="1474" w:type="dxa"/>
            <w:shd w:val="clear" w:color="auto" w:fill="auto"/>
            <w:vAlign w:val="bottom"/>
          </w:tcPr>
          <w:p w:rsidR="00F5452F" w:rsidRPr="00143ED1" w:rsidRDefault="00F5452F" w:rsidP="00143ED1">
            <w:pPr>
              <w:pStyle w:val="SingleTxtG"/>
              <w:spacing w:before="40" w:after="40" w:line="220" w:lineRule="exact"/>
              <w:ind w:left="0" w:right="0"/>
              <w:jc w:val="left"/>
              <w:rPr>
                <w:sz w:val="18"/>
              </w:rPr>
            </w:pPr>
            <w:r w:rsidRPr="00143ED1">
              <w:rPr>
                <w:sz w:val="18"/>
              </w:rPr>
              <w:t>HAA</w:t>
            </w:r>
          </w:p>
        </w:tc>
        <w:tc>
          <w:tcPr>
            <w:tcW w:w="1475" w:type="dxa"/>
            <w:shd w:val="clear" w:color="auto" w:fill="auto"/>
            <w:vAlign w:val="bottom"/>
          </w:tcPr>
          <w:p w:rsidR="00F5452F" w:rsidRPr="00143ED1" w:rsidRDefault="00F5452F" w:rsidP="00143ED1">
            <w:pPr>
              <w:pStyle w:val="SingleTxtG"/>
              <w:spacing w:before="40" w:after="40" w:line="220" w:lineRule="exact"/>
              <w:ind w:left="0" w:right="0"/>
              <w:jc w:val="right"/>
              <w:rPr>
                <w:sz w:val="18"/>
              </w:rPr>
            </w:pPr>
            <w:r w:rsidRPr="00143ED1">
              <w:rPr>
                <w:sz w:val="18"/>
              </w:rPr>
              <w:t>43</w:t>
            </w:r>
            <w:r w:rsidR="00B41DCB" w:rsidRPr="00143ED1">
              <w:rPr>
                <w:sz w:val="18"/>
              </w:rPr>
              <w:t xml:space="preserve"> </w:t>
            </w:r>
            <w:r w:rsidRPr="00143ED1">
              <w:rPr>
                <w:sz w:val="18"/>
              </w:rPr>
              <w:t>311</w:t>
            </w:r>
          </w:p>
        </w:tc>
        <w:tc>
          <w:tcPr>
            <w:tcW w:w="1474" w:type="dxa"/>
            <w:shd w:val="clear" w:color="auto" w:fill="auto"/>
            <w:vAlign w:val="bottom"/>
          </w:tcPr>
          <w:p w:rsidR="00F5452F" w:rsidRPr="00143ED1" w:rsidRDefault="00F5452F" w:rsidP="00143ED1">
            <w:pPr>
              <w:pStyle w:val="SingleTxtG"/>
              <w:spacing w:before="40" w:after="40" w:line="220" w:lineRule="exact"/>
              <w:ind w:left="0" w:right="0"/>
              <w:jc w:val="right"/>
              <w:rPr>
                <w:sz w:val="18"/>
              </w:rPr>
            </w:pPr>
            <w:r w:rsidRPr="00143ED1">
              <w:rPr>
                <w:sz w:val="18"/>
              </w:rPr>
              <w:t>30</w:t>
            </w:r>
            <w:r w:rsidR="00B41DCB" w:rsidRPr="00143ED1">
              <w:rPr>
                <w:sz w:val="18"/>
              </w:rPr>
              <w:t xml:space="preserve"> </w:t>
            </w:r>
            <w:r w:rsidRPr="00143ED1">
              <w:rPr>
                <w:sz w:val="18"/>
              </w:rPr>
              <w:t>034</w:t>
            </w:r>
          </w:p>
        </w:tc>
        <w:tc>
          <w:tcPr>
            <w:tcW w:w="1475" w:type="dxa"/>
            <w:shd w:val="clear" w:color="auto" w:fill="auto"/>
            <w:vAlign w:val="bottom"/>
          </w:tcPr>
          <w:p w:rsidR="00F5452F" w:rsidRPr="00143ED1" w:rsidRDefault="00F5452F" w:rsidP="00143ED1">
            <w:pPr>
              <w:pStyle w:val="SingleTxtG"/>
              <w:spacing w:before="40" w:after="40" w:line="220" w:lineRule="exact"/>
              <w:ind w:left="0" w:right="0"/>
              <w:jc w:val="right"/>
              <w:rPr>
                <w:sz w:val="18"/>
              </w:rPr>
            </w:pPr>
            <w:r w:rsidRPr="00143ED1">
              <w:rPr>
                <w:sz w:val="18"/>
              </w:rPr>
              <w:t>30</w:t>
            </w:r>
            <w:r w:rsidR="00B41DCB" w:rsidRPr="00143ED1">
              <w:rPr>
                <w:sz w:val="18"/>
              </w:rPr>
              <w:t xml:space="preserve"> </w:t>
            </w:r>
            <w:r w:rsidRPr="00143ED1">
              <w:rPr>
                <w:sz w:val="18"/>
              </w:rPr>
              <w:t>034</w:t>
            </w:r>
          </w:p>
        </w:tc>
        <w:tc>
          <w:tcPr>
            <w:tcW w:w="1475" w:type="dxa"/>
            <w:shd w:val="clear" w:color="auto" w:fill="auto"/>
            <w:vAlign w:val="bottom"/>
          </w:tcPr>
          <w:p w:rsidR="00F5452F" w:rsidRPr="00143ED1" w:rsidRDefault="00F5452F" w:rsidP="00143ED1">
            <w:pPr>
              <w:pStyle w:val="SingleTxtG"/>
              <w:spacing w:before="40" w:after="40" w:line="220" w:lineRule="exact"/>
              <w:ind w:left="0" w:right="0"/>
              <w:jc w:val="right"/>
              <w:rPr>
                <w:sz w:val="18"/>
              </w:rPr>
            </w:pPr>
            <w:r w:rsidRPr="00143ED1">
              <w:rPr>
                <w:sz w:val="18"/>
              </w:rPr>
              <w:t>29</w:t>
            </w:r>
            <w:r w:rsidR="00B41DCB" w:rsidRPr="00143ED1">
              <w:rPr>
                <w:sz w:val="18"/>
              </w:rPr>
              <w:t xml:space="preserve"> </w:t>
            </w:r>
            <w:r w:rsidRPr="00143ED1">
              <w:rPr>
                <w:sz w:val="18"/>
              </w:rPr>
              <w:t>422</w:t>
            </w:r>
          </w:p>
        </w:tc>
      </w:tr>
      <w:tr w:rsidR="00F5452F" w:rsidRPr="00143ED1">
        <w:tc>
          <w:tcPr>
            <w:tcW w:w="1474" w:type="dxa"/>
            <w:tcBorders>
              <w:bottom w:val="single" w:sz="4" w:space="0" w:color="auto"/>
            </w:tcBorders>
            <w:shd w:val="clear" w:color="auto" w:fill="auto"/>
            <w:vAlign w:val="bottom"/>
          </w:tcPr>
          <w:p w:rsidR="00F5452F" w:rsidRPr="00143ED1" w:rsidRDefault="00F5452F" w:rsidP="00143ED1">
            <w:pPr>
              <w:pStyle w:val="SingleTxtG"/>
              <w:spacing w:before="40" w:after="40" w:line="220" w:lineRule="exact"/>
              <w:ind w:left="0" w:right="0"/>
              <w:jc w:val="left"/>
              <w:rPr>
                <w:sz w:val="18"/>
              </w:rPr>
            </w:pPr>
            <w:r w:rsidRPr="00143ED1">
              <w:rPr>
                <w:sz w:val="18"/>
              </w:rPr>
              <w:t>HP</w:t>
            </w:r>
          </w:p>
        </w:tc>
        <w:tc>
          <w:tcPr>
            <w:tcW w:w="1475" w:type="dxa"/>
            <w:tcBorders>
              <w:bottom w:val="single" w:sz="4" w:space="0" w:color="auto"/>
            </w:tcBorders>
            <w:shd w:val="clear" w:color="auto" w:fill="auto"/>
            <w:vAlign w:val="bottom"/>
          </w:tcPr>
          <w:p w:rsidR="00F5452F" w:rsidRPr="00143ED1" w:rsidRDefault="00F5452F" w:rsidP="00143ED1">
            <w:pPr>
              <w:pStyle w:val="SingleTxtG"/>
              <w:spacing w:before="40" w:after="40" w:line="220" w:lineRule="exact"/>
              <w:ind w:left="0" w:right="0"/>
              <w:jc w:val="right"/>
              <w:rPr>
                <w:sz w:val="18"/>
              </w:rPr>
            </w:pPr>
            <w:r w:rsidRPr="00143ED1">
              <w:rPr>
                <w:sz w:val="18"/>
              </w:rPr>
              <w:t>11</w:t>
            </w:r>
            <w:r w:rsidR="00B41DCB" w:rsidRPr="00143ED1">
              <w:rPr>
                <w:sz w:val="18"/>
              </w:rPr>
              <w:t xml:space="preserve"> </w:t>
            </w:r>
            <w:r w:rsidRPr="00143ED1">
              <w:rPr>
                <w:sz w:val="18"/>
              </w:rPr>
              <w:t>073</w:t>
            </w:r>
          </w:p>
        </w:tc>
        <w:tc>
          <w:tcPr>
            <w:tcW w:w="1474" w:type="dxa"/>
            <w:tcBorders>
              <w:bottom w:val="single" w:sz="4" w:space="0" w:color="auto"/>
            </w:tcBorders>
            <w:shd w:val="clear" w:color="auto" w:fill="auto"/>
            <w:vAlign w:val="bottom"/>
          </w:tcPr>
          <w:p w:rsidR="00F5452F" w:rsidRPr="00143ED1" w:rsidRDefault="00F5452F" w:rsidP="00143ED1">
            <w:pPr>
              <w:pStyle w:val="SingleTxtG"/>
              <w:spacing w:before="40" w:after="40" w:line="220" w:lineRule="exact"/>
              <w:ind w:left="0" w:right="0"/>
              <w:jc w:val="right"/>
              <w:rPr>
                <w:sz w:val="18"/>
              </w:rPr>
            </w:pPr>
            <w:r w:rsidRPr="00143ED1">
              <w:rPr>
                <w:sz w:val="18"/>
              </w:rPr>
              <w:t>7</w:t>
            </w:r>
            <w:r w:rsidR="00B41DCB" w:rsidRPr="00143ED1">
              <w:rPr>
                <w:sz w:val="18"/>
              </w:rPr>
              <w:t xml:space="preserve"> </w:t>
            </w:r>
            <w:r w:rsidRPr="00143ED1">
              <w:rPr>
                <w:sz w:val="18"/>
              </w:rPr>
              <w:t>822</w:t>
            </w:r>
          </w:p>
        </w:tc>
        <w:tc>
          <w:tcPr>
            <w:tcW w:w="1475" w:type="dxa"/>
            <w:tcBorders>
              <w:bottom w:val="single" w:sz="4" w:space="0" w:color="auto"/>
            </w:tcBorders>
            <w:shd w:val="clear" w:color="auto" w:fill="auto"/>
            <w:vAlign w:val="bottom"/>
          </w:tcPr>
          <w:p w:rsidR="00F5452F" w:rsidRPr="00143ED1" w:rsidRDefault="00F5452F" w:rsidP="00143ED1">
            <w:pPr>
              <w:pStyle w:val="SingleTxtG"/>
              <w:spacing w:before="40" w:after="40" w:line="220" w:lineRule="exact"/>
              <w:ind w:left="0" w:right="0"/>
              <w:jc w:val="right"/>
              <w:rPr>
                <w:sz w:val="18"/>
              </w:rPr>
            </w:pPr>
            <w:r w:rsidRPr="00143ED1">
              <w:rPr>
                <w:sz w:val="18"/>
              </w:rPr>
              <w:t>8</w:t>
            </w:r>
            <w:r w:rsidR="00B41DCB" w:rsidRPr="00143ED1">
              <w:rPr>
                <w:sz w:val="18"/>
              </w:rPr>
              <w:t xml:space="preserve"> </w:t>
            </w:r>
            <w:r w:rsidRPr="00143ED1">
              <w:rPr>
                <w:sz w:val="18"/>
              </w:rPr>
              <w:t>282</w:t>
            </w:r>
          </w:p>
        </w:tc>
        <w:tc>
          <w:tcPr>
            <w:tcW w:w="1475" w:type="dxa"/>
            <w:tcBorders>
              <w:bottom w:val="single" w:sz="4" w:space="0" w:color="auto"/>
            </w:tcBorders>
            <w:shd w:val="clear" w:color="auto" w:fill="auto"/>
            <w:vAlign w:val="bottom"/>
          </w:tcPr>
          <w:p w:rsidR="00F5452F" w:rsidRPr="00143ED1" w:rsidRDefault="00F5452F" w:rsidP="00143ED1">
            <w:pPr>
              <w:pStyle w:val="SingleTxtG"/>
              <w:spacing w:before="40" w:after="40" w:line="220" w:lineRule="exact"/>
              <w:ind w:left="0" w:right="0"/>
              <w:jc w:val="right"/>
              <w:rPr>
                <w:sz w:val="18"/>
              </w:rPr>
            </w:pPr>
            <w:r w:rsidRPr="00143ED1">
              <w:rPr>
                <w:sz w:val="18"/>
              </w:rPr>
              <w:t>8</w:t>
            </w:r>
            <w:r w:rsidR="00B41DCB" w:rsidRPr="00143ED1">
              <w:rPr>
                <w:sz w:val="18"/>
              </w:rPr>
              <w:t xml:space="preserve"> </w:t>
            </w:r>
            <w:r w:rsidRPr="00143ED1">
              <w:rPr>
                <w:sz w:val="18"/>
              </w:rPr>
              <w:t>159</w:t>
            </w:r>
          </w:p>
        </w:tc>
      </w:tr>
      <w:tr w:rsidR="00F5452F" w:rsidRPr="00143ED1">
        <w:tc>
          <w:tcPr>
            <w:tcW w:w="1474" w:type="dxa"/>
            <w:tcBorders>
              <w:top w:val="single" w:sz="4" w:space="0" w:color="auto"/>
              <w:bottom w:val="single" w:sz="12" w:space="0" w:color="auto"/>
            </w:tcBorders>
            <w:shd w:val="clear" w:color="auto" w:fill="auto"/>
            <w:vAlign w:val="bottom"/>
          </w:tcPr>
          <w:p w:rsidR="00F5452F" w:rsidRPr="00143ED1" w:rsidRDefault="00F5452F" w:rsidP="00143ED1">
            <w:pPr>
              <w:pStyle w:val="SingleTxtG"/>
              <w:spacing w:before="80" w:after="80" w:line="220" w:lineRule="exact"/>
              <w:ind w:left="284" w:right="0"/>
              <w:jc w:val="left"/>
              <w:rPr>
                <w:b/>
                <w:sz w:val="18"/>
              </w:rPr>
            </w:pPr>
            <w:r w:rsidRPr="00143ED1">
              <w:rPr>
                <w:b/>
                <w:sz w:val="18"/>
              </w:rPr>
              <w:t>Total</w:t>
            </w:r>
            <w:r w:rsidR="00143ED1">
              <w:rPr>
                <w:b/>
                <w:sz w:val="18"/>
              </w:rPr>
              <w:t xml:space="preserve"> (%)</w:t>
            </w:r>
          </w:p>
        </w:tc>
        <w:tc>
          <w:tcPr>
            <w:tcW w:w="1475" w:type="dxa"/>
            <w:tcBorders>
              <w:top w:val="single" w:sz="4" w:space="0" w:color="auto"/>
              <w:bottom w:val="single" w:sz="12" w:space="0" w:color="auto"/>
            </w:tcBorders>
            <w:shd w:val="clear" w:color="auto" w:fill="auto"/>
            <w:vAlign w:val="bottom"/>
          </w:tcPr>
          <w:p w:rsidR="00F5452F" w:rsidRPr="00143ED1" w:rsidRDefault="00F5452F" w:rsidP="00143ED1">
            <w:pPr>
              <w:pStyle w:val="SingleTxtG"/>
              <w:spacing w:before="80" w:after="80" w:line="220" w:lineRule="exact"/>
              <w:ind w:left="0" w:right="0"/>
              <w:jc w:val="right"/>
              <w:rPr>
                <w:b/>
                <w:sz w:val="18"/>
              </w:rPr>
            </w:pPr>
            <w:r w:rsidRPr="00143ED1">
              <w:rPr>
                <w:b/>
                <w:sz w:val="18"/>
              </w:rPr>
              <w:t>94</w:t>
            </w:r>
          </w:p>
        </w:tc>
        <w:tc>
          <w:tcPr>
            <w:tcW w:w="1474" w:type="dxa"/>
            <w:tcBorders>
              <w:top w:val="single" w:sz="4" w:space="0" w:color="auto"/>
              <w:bottom w:val="single" w:sz="12" w:space="0" w:color="auto"/>
            </w:tcBorders>
            <w:shd w:val="clear" w:color="auto" w:fill="auto"/>
            <w:vAlign w:val="bottom"/>
          </w:tcPr>
          <w:p w:rsidR="00F5452F" w:rsidRPr="00143ED1" w:rsidRDefault="00F5452F" w:rsidP="00143ED1">
            <w:pPr>
              <w:pStyle w:val="SingleTxtG"/>
              <w:spacing w:before="80" w:after="80" w:line="220" w:lineRule="exact"/>
              <w:ind w:left="0" w:right="0"/>
              <w:jc w:val="right"/>
              <w:rPr>
                <w:b/>
                <w:sz w:val="18"/>
              </w:rPr>
            </w:pPr>
            <w:r w:rsidRPr="00143ED1">
              <w:rPr>
                <w:b/>
                <w:sz w:val="18"/>
              </w:rPr>
              <w:t>86</w:t>
            </w:r>
          </w:p>
        </w:tc>
        <w:tc>
          <w:tcPr>
            <w:tcW w:w="1475" w:type="dxa"/>
            <w:tcBorders>
              <w:top w:val="single" w:sz="4" w:space="0" w:color="auto"/>
              <w:bottom w:val="single" w:sz="12" w:space="0" w:color="auto"/>
            </w:tcBorders>
            <w:shd w:val="clear" w:color="auto" w:fill="auto"/>
            <w:vAlign w:val="bottom"/>
          </w:tcPr>
          <w:p w:rsidR="00F5452F" w:rsidRPr="00143ED1" w:rsidRDefault="00F5452F" w:rsidP="00143ED1">
            <w:pPr>
              <w:pStyle w:val="SingleTxtG"/>
              <w:spacing w:before="80" w:after="80" w:line="220" w:lineRule="exact"/>
              <w:ind w:left="0" w:right="0"/>
              <w:jc w:val="right"/>
              <w:rPr>
                <w:b/>
                <w:sz w:val="18"/>
              </w:rPr>
            </w:pPr>
            <w:r w:rsidRPr="00143ED1">
              <w:rPr>
                <w:b/>
                <w:sz w:val="18"/>
              </w:rPr>
              <w:t>88</w:t>
            </w:r>
          </w:p>
        </w:tc>
        <w:tc>
          <w:tcPr>
            <w:tcW w:w="1475" w:type="dxa"/>
            <w:tcBorders>
              <w:top w:val="single" w:sz="4" w:space="0" w:color="auto"/>
              <w:bottom w:val="single" w:sz="12" w:space="0" w:color="auto"/>
            </w:tcBorders>
            <w:shd w:val="clear" w:color="auto" w:fill="auto"/>
            <w:vAlign w:val="bottom"/>
          </w:tcPr>
          <w:p w:rsidR="00F5452F" w:rsidRPr="00143ED1" w:rsidRDefault="00F5452F" w:rsidP="00143ED1">
            <w:pPr>
              <w:pStyle w:val="SingleTxtG"/>
              <w:spacing w:before="80" w:after="80" w:line="220" w:lineRule="exact"/>
              <w:ind w:left="0" w:right="0"/>
              <w:jc w:val="right"/>
              <w:rPr>
                <w:b/>
                <w:sz w:val="18"/>
              </w:rPr>
            </w:pPr>
            <w:r w:rsidRPr="00143ED1">
              <w:rPr>
                <w:b/>
                <w:sz w:val="18"/>
              </w:rPr>
              <w:t>81</w:t>
            </w:r>
          </w:p>
        </w:tc>
      </w:tr>
    </w:tbl>
    <w:p w:rsidR="00F5452F" w:rsidRPr="00F5452F" w:rsidRDefault="00F5452F" w:rsidP="00143ED1">
      <w:pPr>
        <w:pStyle w:val="SingleTxtG"/>
        <w:spacing w:before="240"/>
      </w:pPr>
      <w:r w:rsidRPr="00F5452F">
        <w:t>307.</w:t>
      </w:r>
      <w:r w:rsidRPr="00F5452F">
        <w:tab/>
        <w:t>Number of protected pregnant women who have received ATV 2 to 5: 162,697. The coverage rate is 42 per cent.</w:t>
      </w:r>
    </w:p>
    <w:p w:rsidR="00F5452F" w:rsidRPr="00F5452F" w:rsidRDefault="00F5452F" w:rsidP="00F5452F">
      <w:pPr>
        <w:pStyle w:val="SingleTxtG"/>
      </w:pPr>
      <w:r w:rsidRPr="00F5452F">
        <w:t>308.</w:t>
      </w:r>
      <w:r w:rsidRPr="00F5452F">
        <w:tab/>
        <w:t>In 2008, life expectancy was 51.71 years.</w:t>
      </w:r>
    </w:p>
    <w:p w:rsidR="00F5452F" w:rsidRPr="00F5452F" w:rsidRDefault="00F5452F" w:rsidP="00F5452F">
      <w:pPr>
        <w:pStyle w:val="SingleTxtG"/>
      </w:pPr>
      <w:r w:rsidRPr="00F5452F">
        <w:t>309.</w:t>
      </w:r>
      <w:r w:rsidRPr="00F5452F">
        <w:tab/>
        <w:t>It is estimated that approximately 50 per cent of the population are able to access qualified practitioners for the treatment of common diseases and injuries, and to obtain 20 essential medicinal products within an hour’s walk or journey away.</w:t>
      </w:r>
    </w:p>
    <w:p w:rsidR="00F5452F" w:rsidRPr="00F5452F" w:rsidRDefault="00F5452F" w:rsidP="00F5452F">
      <w:pPr>
        <w:pStyle w:val="SingleTxtG"/>
      </w:pPr>
      <w:r w:rsidRPr="00F5452F">
        <w:t>310.</w:t>
      </w:r>
      <w:r w:rsidRPr="00F5452F">
        <w:tab/>
        <w:t>As a result of the presidential order providing free care during pregnancy, 80 per cent of women have access to qualified doctors in urban areas and 70 per cent in rural areas.</w:t>
      </w:r>
    </w:p>
    <w:p w:rsidR="00F5452F" w:rsidRPr="00F5452F" w:rsidRDefault="00F5452F" w:rsidP="00F5452F">
      <w:pPr>
        <w:pStyle w:val="SingleTxtG"/>
      </w:pPr>
      <w:r w:rsidRPr="00F5452F">
        <w:t>311.</w:t>
      </w:r>
      <w:r w:rsidRPr="00F5452F">
        <w:tab/>
        <w:t xml:space="preserve">As a result also of the presidential order providing free care for the under-5s, 80 per cent of children have access to a qualified doctor in (70 per cent in rural areas). </w:t>
      </w:r>
    </w:p>
    <w:p w:rsidR="00F5452F" w:rsidRPr="00F5452F" w:rsidRDefault="00F5452F" w:rsidP="00F5452F">
      <w:pPr>
        <w:pStyle w:val="SingleTxtG"/>
      </w:pPr>
      <w:r w:rsidRPr="00F5452F">
        <w:t>312.</w:t>
      </w:r>
      <w:r w:rsidRPr="00F5452F">
        <w:tab/>
        <w:t xml:space="preserve">People living in camps for displaced persons and returnees in transit camps are less well provided for. </w:t>
      </w:r>
    </w:p>
    <w:p w:rsidR="00F5452F" w:rsidRPr="00F5452F" w:rsidRDefault="00524FB1" w:rsidP="00524FB1">
      <w:pPr>
        <w:pStyle w:val="SingleTxtG"/>
        <w:spacing w:after="240"/>
      </w:pPr>
      <w:r>
        <w:tab/>
      </w:r>
      <w:r w:rsidR="00F5452F" w:rsidRPr="00F5452F">
        <w:t>(a)</w:t>
      </w:r>
      <w:r w:rsidR="00F5452F" w:rsidRPr="00F5452F">
        <w:tab/>
        <w:t>A Ministry for National Solidarity has been set up to monitor the situation of this population group and, following medical assistance, the figures are as follows:</w:t>
      </w:r>
    </w:p>
    <w:p w:rsidR="00F5452F" w:rsidRPr="00F5452F" w:rsidRDefault="00F5452F" w:rsidP="00524FB1">
      <w:pPr>
        <w:pStyle w:val="Heading1"/>
        <w:spacing w:after="120"/>
      </w:pPr>
      <w:r w:rsidRPr="00F5452F">
        <w:t>Table 18</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66"/>
        <w:gridCol w:w="1134"/>
        <w:gridCol w:w="1134"/>
        <w:gridCol w:w="1134"/>
        <w:gridCol w:w="851"/>
        <w:gridCol w:w="3686"/>
      </w:tblGrid>
      <w:tr w:rsidR="00F5452F" w:rsidRPr="0036649C">
        <w:trPr>
          <w:trHeight w:val="240"/>
          <w:tblHeader/>
        </w:trPr>
        <w:tc>
          <w:tcPr>
            <w:tcW w:w="567" w:type="dxa"/>
            <w:vMerge w:val="restart"/>
            <w:tcBorders>
              <w:top w:val="single" w:sz="4" w:space="0" w:color="auto"/>
              <w:bottom w:val="single" w:sz="12" w:space="0" w:color="auto"/>
            </w:tcBorders>
            <w:shd w:val="clear" w:color="auto" w:fill="auto"/>
            <w:vAlign w:val="bottom"/>
          </w:tcPr>
          <w:p w:rsidR="00F5452F" w:rsidRPr="0036649C" w:rsidRDefault="00F5452F" w:rsidP="00943F25">
            <w:pPr>
              <w:pStyle w:val="SingleTxtG"/>
              <w:spacing w:before="80" w:after="80" w:line="200" w:lineRule="exact"/>
              <w:ind w:left="0" w:right="113"/>
              <w:jc w:val="left"/>
              <w:rPr>
                <w:i/>
                <w:sz w:val="16"/>
              </w:rPr>
            </w:pPr>
            <w:r w:rsidRPr="0036649C">
              <w:rPr>
                <w:i/>
                <w:sz w:val="16"/>
              </w:rPr>
              <w:t>Years</w:t>
            </w:r>
          </w:p>
        </w:tc>
        <w:tc>
          <w:tcPr>
            <w:tcW w:w="1134" w:type="dxa"/>
            <w:gridSpan w:val="3"/>
            <w:tcBorders>
              <w:top w:val="single" w:sz="4" w:space="0" w:color="auto"/>
              <w:bottom w:val="single" w:sz="4" w:space="0" w:color="auto"/>
            </w:tcBorders>
            <w:shd w:val="clear" w:color="auto" w:fill="auto"/>
            <w:vAlign w:val="bottom"/>
          </w:tcPr>
          <w:p w:rsidR="00F5452F" w:rsidRPr="0036649C" w:rsidRDefault="00F5452F" w:rsidP="00943F25">
            <w:pPr>
              <w:pStyle w:val="SingleTxtG"/>
              <w:spacing w:before="80" w:after="80" w:line="200" w:lineRule="exact"/>
              <w:ind w:left="0" w:right="113"/>
              <w:jc w:val="center"/>
              <w:rPr>
                <w:i/>
                <w:sz w:val="16"/>
              </w:rPr>
            </w:pPr>
            <w:r w:rsidRPr="0036649C">
              <w:rPr>
                <w:i/>
                <w:sz w:val="16"/>
              </w:rPr>
              <w:t>Achievements</w:t>
            </w:r>
          </w:p>
        </w:tc>
        <w:tc>
          <w:tcPr>
            <w:tcW w:w="851" w:type="dxa"/>
            <w:vMerge w:val="restart"/>
            <w:tcBorders>
              <w:top w:val="single" w:sz="4" w:space="0" w:color="auto"/>
              <w:bottom w:val="single" w:sz="12" w:space="0" w:color="auto"/>
            </w:tcBorders>
            <w:shd w:val="clear" w:color="auto" w:fill="auto"/>
            <w:vAlign w:val="bottom"/>
          </w:tcPr>
          <w:p w:rsidR="00F5452F" w:rsidRPr="0036649C" w:rsidRDefault="00F5452F" w:rsidP="00137A5B">
            <w:pPr>
              <w:pStyle w:val="SingleTxtG"/>
              <w:spacing w:before="80" w:after="80" w:line="200" w:lineRule="exact"/>
              <w:ind w:left="113" w:right="0"/>
              <w:jc w:val="right"/>
              <w:rPr>
                <w:i/>
                <w:sz w:val="16"/>
              </w:rPr>
            </w:pPr>
            <w:r w:rsidRPr="0036649C">
              <w:rPr>
                <w:i/>
                <w:sz w:val="16"/>
              </w:rPr>
              <w:t>Budget</w:t>
            </w:r>
          </w:p>
        </w:tc>
        <w:tc>
          <w:tcPr>
            <w:tcW w:w="3686" w:type="dxa"/>
            <w:vMerge w:val="restart"/>
            <w:tcBorders>
              <w:top w:val="single" w:sz="4" w:space="0" w:color="auto"/>
              <w:bottom w:val="single" w:sz="12" w:space="0" w:color="auto"/>
            </w:tcBorders>
            <w:shd w:val="clear" w:color="auto" w:fill="auto"/>
            <w:vAlign w:val="bottom"/>
          </w:tcPr>
          <w:p w:rsidR="00F5452F" w:rsidRPr="0036649C" w:rsidRDefault="00F5452F" w:rsidP="00943F25">
            <w:pPr>
              <w:pStyle w:val="SingleTxtG"/>
              <w:spacing w:before="80" w:after="80" w:line="200" w:lineRule="exact"/>
              <w:ind w:left="113" w:right="113"/>
              <w:rPr>
                <w:i/>
                <w:sz w:val="16"/>
              </w:rPr>
            </w:pPr>
            <w:r w:rsidRPr="0036649C">
              <w:rPr>
                <w:i/>
                <w:sz w:val="16"/>
              </w:rPr>
              <w:t>Observations</w:t>
            </w:r>
          </w:p>
        </w:tc>
      </w:tr>
      <w:tr w:rsidR="00F5452F" w:rsidRPr="0036649C">
        <w:trPr>
          <w:trHeight w:val="240"/>
          <w:tblHeader/>
        </w:trPr>
        <w:tc>
          <w:tcPr>
            <w:tcW w:w="567" w:type="dxa"/>
            <w:vMerge/>
            <w:tcBorders>
              <w:top w:val="single" w:sz="12" w:space="0" w:color="auto"/>
              <w:bottom w:val="single" w:sz="12" w:space="0" w:color="auto"/>
            </w:tcBorders>
            <w:shd w:val="clear" w:color="auto" w:fill="auto"/>
            <w:vAlign w:val="bottom"/>
          </w:tcPr>
          <w:p w:rsidR="00F5452F" w:rsidRPr="0036649C" w:rsidRDefault="00F5452F" w:rsidP="00943F25">
            <w:pPr>
              <w:pStyle w:val="SingleTxtG"/>
              <w:spacing w:before="80" w:after="80" w:line="200" w:lineRule="exact"/>
              <w:ind w:left="0" w:right="113"/>
              <w:rPr>
                <w:i/>
                <w:sz w:val="16"/>
              </w:rPr>
            </w:pPr>
          </w:p>
        </w:tc>
        <w:tc>
          <w:tcPr>
            <w:tcW w:w="1134" w:type="dxa"/>
            <w:tcBorders>
              <w:top w:val="single" w:sz="4" w:space="0" w:color="auto"/>
              <w:bottom w:val="single" w:sz="12" w:space="0" w:color="auto"/>
            </w:tcBorders>
            <w:shd w:val="clear" w:color="auto" w:fill="auto"/>
            <w:vAlign w:val="bottom"/>
          </w:tcPr>
          <w:p w:rsidR="00F5452F" w:rsidRPr="0036649C" w:rsidRDefault="00F5452F" w:rsidP="00943F25">
            <w:pPr>
              <w:pStyle w:val="SingleTxtG"/>
              <w:spacing w:before="80" w:after="80" w:line="200" w:lineRule="exact"/>
              <w:ind w:left="0" w:right="0"/>
              <w:jc w:val="right"/>
              <w:rPr>
                <w:i/>
                <w:sz w:val="16"/>
              </w:rPr>
            </w:pPr>
            <w:r w:rsidRPr="0036649C">
              <w:rPr>
                <w:i/>
                <w:sz w:val="16"/>
              </w:rPr>
              <w:t xml:space="preserve">Supplies Drugs </w:t>
            </w:r>
          </w:p>
        </w:tc>
        <w:tc>
          <w:tcPr>
            <w:tcW w:w="1134" w:type="dxa"/>
            <w:tcBorders>
              <w:top w:val="single" w:sz="4" w:space="0" w:color="auto"/>
              <w:bottom w:val="single" w:sz="12" w:space="0" w:color="auto"/>
            </w:tcBorders>
            <w:shd w:val="clear" w:color="auto" w:fill="auto"/>
            <w:vAlign w:val="bottom"/>
          </w:tcPr>
          <w:p w:rsidR="00F5452F" w:rsidRPr="0036649C" w:rsidRDefault="00F5452F" w:rsidP="00943F25">
            <w:pPr>
              <w:pStyle w:val="SingleTxtG"/>
              <w:spacing w:before="80" w:after="80" w:line="200" w:lineRule="exact"/>
              <w:ind w:left="0" w:right="0"/>
              <w:jc w:val="right"/>
              <w:rPr>
                <w:i/>
                <w:sz w:val="16"/>
              </w:rPr>
            </w:pPr>
            <w:r w:rsidRPr="0036649C">
              <w:rPr>
                <w:i/>
                <w:sz w:val="16"/>
              </w:rPr>
              <w:t xml:space="preserve">In-patent </w:t>
            </w:r>
          </w:p>
        </w:tc>
        <w:tc>
          <w:tcPr>
            <w:tcW w:w="1134" w:type="dxa"/>
            <w:tcBorders>
              <w:top w:val="single" w:sz="4" w:space="0" w:color="auto"/>
              <w:bottom w:val="single" w:sz="12" w:space="0" w:color="auto"/>
            </w:tcBorders>
            <w:shd w:val="clear" w:color="auto" w:fill="auto"/>
            <w:vAlign w:val="bottom"/>
          </w:tcPr>
          <w:p w:rsidR="00F5452F" w:rsidRPr="0036649C" w:rsidRDefault="00F5452F" w:rsidP="00943F25">
            <w:pPr>
              <w:pStyle w:val="SingleTxtG"/>
              <w:spacing w:before="80" w:after="80" w:line="200" w:lineRule="exact"/>
              <w:ind w:left="0" w:right="0"/>
              <w:jc w:val="right"/>
              <w:rPr>
                <w:i/>
                <w:sz w:val="16"/>
              </w:rPr>
            </w:pPr>
            <w:r w:rsidRPr="0036649C">
              <w:rPr>
                <w:i/>
                <w:sz w:val="16"/>
              </w:rPr>
              <w:t>Out-patient</w:t>
            </w:r>
          </w:p>
        </w:tc>
        <w:tc>
          <w:tcPr>
            <w:tcW w:w="851" w:type="dxa"/>
            <w:vMerge/>
            <w:tcBorders>
              <w:top w:val="single" w:sz="12" w:space="0" w:color="auto"/>
              <w:bottom w:val="single" w:sz="12" w:space="0" w:color="auto"/>
            </w:tcBorders>
            <w:shd w:val="clear" w:color="auto" w:fill="auto"/>
            <w:vAlign w:val="bottom"/>
          </w:tcPr>
          <w:p w:rsidR="00F5452F" w:rsidRPr="0036649C" w:rsidRDefault="00F5452F" w:rsidP="00943F25">
            <w:pPr>
              <w:pStyle w:val="SingleTxtG"/>
              <w:spacing w:before="80" w:after="80" w:line="200" w:lineRule="exact"/>
              <w:ind w:left="113" w:right="0"/>
              <w:rPr>
                <w:i/>
                <w:sz w:val="16"/>
              </w:rPr>
            </w:pPr>
          </w:p>
        </w:tc>
        <w:tc>
          <w:tcPr>
            <w:tcW w:w="3686" w:type="dxa"/>
            <w:vMerge/>
            <w:tcBorders>
              <w:top w:val="single" w:sz="12" w:space="0" w:color="auto"/>
              <w:bottom w:val="single" w:sz="12" w:space="0" w:color="auto"/>
            </w:tcBorders>
            <w:shd w:val="clear" w:color="auto" w:fill="auto"/>
            <w:vAlign w:val="bottom"/>
          </w:tcPr>
          <w:p w:rsidR="00F5452F" w:rsidRPr="0036649C" w:rsidRDefault="00F5452F" w:rsidP="00943F25">
            <w:pPr>
              <w:pStyle w:val="SingleTxtG"/>
              <w:spacing w:before="80" w:after="80" w:line="200" w:lineRule="exact"/>
              <w:ind w:left="113" w:right="113"/>
              <w:rPr>
                <w:i/>
                <w:sz w:val="16"/>
              </w:rPr>
            </w:pPr>
          </w:p>
        </w:tc>
      </w:tr>
      <w:tr w:rsidR="00943F25" w:rsidRPr="00F5452F">
        <w:trPr>
          <w:trHeight w:hRule="exact" w:val="113"/>
        </w:trPr>
        <w:tc>
          <w:tcPr>
            <w:tcW w:w="567" w:type="dxa"/>
            <w:tcBorders>
              <w:top w:val="single" w:sz="12" w:space="0" w:color="auto"/>
              <w:bottom w:val="nil"/>
            </w:tcBorders>
            <w:shd w:val="clear" w:color="auto" w:fill="auto"/>
          </w:tcPr>
          <w:p w:rsidR="00943F25" w:rsidRPr="00F5452F" w:rsidRDefault="00943F25" w:rsidP="00943F25">
            <w:pPr>
              <w:pStyle w:val="SingleTxtG"/>
              <w:spacing w:before="40"/>
              <w:ind w:left="0" w:right="113"/>
            </w:pPr>
          </w:p>
        </w:tc>
        <w:tc>
          <w:tcPr>
            <w:tcW w:w="1134" w:type="dxa"/>
            <w:tcBorders>
              <w:top w:val="single" w:sz="12" w:space="0" w:color="auto"/>
              <w:bottom w:val="nil"/>
            </w:tcBorders>
            <w:shd w:val="clear" w:color="auto" w:fill="auto"/>
            <w:vAlign w:val="bottom"/>
          </w:tcPr>
          <w:p w:rsidR="00943F25" w:rsidRPr="00F5452F" w:rsidRDefault="00943F25" w:rsidP="00943F25">
            <w:pPr>
              <w:pStyle w:val="SingleTxtG"/>
              <w:spacing w:before="40"/>
              <w:ind w:left="0" w:right="0"/>
              <w:jc w:val="right"/>
            </w:pPr>
          </w:p>
        </w:tc>
        <w:tc>
          <w:tcPr>
            <w:tcW w:w="1134" w:type="dxa"/>
            <w:tcBorders>
              <w:top w:val="single" w:sz="12" w:space="0" w:color="auto"/>
              <w:bottom w:val="nil"/>
            </w:tcBorders>
            <w:shd w:val="clear" w:color="auto" w:fill="auto"/>
            <w:vAlign w:val="bottom"/>
          </w:tcPr>
          <w:p w:rsidR="00943F25" w:rsidRPr="00F5452F" w:rsidRDefault="00943F25" w:rsidP="00943F25">
            <w:pPr>
              <w:pStyle w:val="SingleTxtG"/>
              <w:spacing w:before="40"/>
              <w:ind w:left="0" w:right="0"/>
              <w:jc w:val="right"/>
            </w:pPr>
          </w:p>
        </w:tc>
        <w:tc>
          <w:tcPr>
            <w:tcW w:w="1134" w:type="dxa"/>
            <w:tcBorders>
              <w:top w:val="single" w:sz="12" w:space="0" w:color="auto"/>
              <w:bottom w:val="nil"/>
            </w:tcBorders>
            <w:shd w:val="clear" w:color="auto" w:fill="auto"/>
            <w:vAlign w:val="bottom"/>
          </w:tcPr>
          <w:p w:rsidR="00943F25" w:rsidRPr="00F5452F" w:rsidRDefault="00943F25" w:rsidP="00943F25">
            <w:pPr>
              <w:pStyle w:val="SingleTxtG"/>
              <w:spacing w:before="40"/>
              <w:ind w:left="0" w:right="0"/>
              <w:jc w:val="right"/>
            </w:pPr>
          </w:p>
        </w:tc>
        <w:tc>
          <w:tcPr>
            <w:tcW w:w="851" w:type="dxa"/>
            <w:tcBorders>
              <w:top w:val="single" w:sz="12" w:space="0" w:color="auto"/>
              <w:bottom w:val="nil"/>
            </w:tcBorders>
            <w:shd w:val="clear" w:color="auto" w:fill="auto"/>
            <w:vAlign w:val="bottom"/>
          </w:tcPr>
          <w:p w:rsidR="00943F25" w:rsidRPr="00F5452F" w:rsidRDefault="00943F25" w:rsidP="00943F25">
            <w:pPr>
              <w:pStyle w:val="SingleTxtG"/>
              <w:spacing w:before="40"/>
              <w:ind w:left="113" w:right="0"/>
            </w:pPr>
          </w:p>
        </w:tc>
        <w:tc>
          <w:tcPr>
            <w:tcW w:w="3686" w:type="dxa"/>
            <w:tcBorders>
              <w:top w:val="single" w:sz="12" w:space="0" w:color="auto"/>
              <w:bottom w:val="nil"/>
            </w:tcBorders>
            <w:shd w:val="clear" w:color="auto" w:fill="auto"/>
            <w:vAlign w:val="bottom"/>
          </w:tcPr>
          <w:p w:rsidR="00943F25" w:rsidRPr="00F5452F" w:rsidRDefault="00943F25" w:rsidP="00943F25">
            <w:pPr>
              <w:pStyle w:val="SingleTxtG"/>
              <w:spacing w:before="40"/>
              <w:ind w:left="113" w:right="113"/>
            </w:pPr>
          </w:p>
        </w:tc>
      </w:tr>
      <w:tr w:rsidR="00F5452F" w:rsidRPr="00F5452F">
        <w:trPr>
          <w:trHeight w:val="240"/>
        </w:trPr>
        <w:tc>
          <w:tcPr>
            <w:tcW w:w="567" w:type="dxa"/>
            <w:tcBorders>
              <w:top w:val="nil"/>
              <w:bottom w:val="nil"/>
            </w:tcBorders>
            <w:shd w:val="clear" w:color="auto" w:fill="auto"/>
          </w:tcPr>
          <w:p w:rsidR="00F5452F" w:rsidRPr="00F5452F" w:rsidRDefault="00F5452F" w:rsidP="00943F25">
            <w:pPr>
              <w:pStyle w:val="SingleTxtG"/>
              <w:spacing w:before="40" w:after="80"/>
              <w:ind w:left="0" w:right="113"/>
              <w:jc w:val="left"/>
            </w:pPr>
            <w:r w:rsidRPr="00F5452F">
              <w:t>2005</w:t>
            </w:r>
          </w:p>
        </w:tc>
        <w:tc>
          <w:tcPr>
            <w:tcW w:w="1134" w:type="dxa"/>
            <w:tcBorders>
              <w:top w:val="nil"/>
              <w:bottom w:val="nil"/>
            </w:tcBorders>
            <w:shd w:val="clear" w:color="auto" w:fill="auto"/>
            <w:vAlign w:val="bottom"/>
          </w:tcPr>
          <w:p w:rsidR="00F5452F" w:rsidRPr="00F5452F" w:rsidRDefault="00F5452F" w:rsidP="00943F25">
            <w:pPr>
              <w:pStyle w:val="SingleTxtG"/>
              <w:spacing w:before="40" w:after="80"/>
              <w:ind w:left="0" w:right="0"/>
              <w:jc w:val="right"/>
            </w:pPr>
          </w:p>
        </w:tc>
        <w:tc>
          <w:tcPr>
            <w:tcW w:w="1134" w:type="dxa"/>
            <w:tcBorders>
              <w:top w:val="nil"/>
              <w:bottom w:val="nil"/>
            </w:tcBorders>
            <w:shd w:val="clear" w:color="auto" w:fill="auto"/>
            <w:vAlign w:val="bottom"/>
          </w:tcPr>
          <w:p w:rsidR="00F5452F" w:rsidRPr="00F5452F" w:rsidRDefault="00F5452F" w:rsidP="00943F25">
            <w:pPr>
              <w:pStyle w:val="SingleTxtG"/>
              <w:spacing w:before="40" w:after="80"/>
              <w:ind w:left="0" w:right="0"/>
              <w:jc w:val="right"/>
            </w:pPr>
          </w:p>
        </w:tc>
        <w:tc>
          <w:tcPr>
            <w:tcW w:w="1134" w:type="dxa"/>
            <w:tcBorders>
              <w:top w:val="nil"/>
              <w:bottom w:val="nil"/>
            </w:tcBorders>
            <w:shd w:val="clear" w:color="auto" w:fill="auto"/>
            <w:vAlign w:val="bottom"/>
          </w:tcPr>
          <w:p w:rsidR="00F5452F" w:rsidRPr="00F5452F" w:rsidRDefault="00F5452F" w:rsidP="00943F25">
            <w:pPr>
              <w:pStyle w:val="SingleTxtG"/>
              <w:spacing w:before="40" w:after="80"/>
              <w:ind w:left="0" w:right="0"/>
              <w:jc w:val="right"/>
            </w:pPr>
          </w:p>
        </w:tc>
        <w:tc>
          <w:tcPr>
            <w:tcW w:w="851" w:type="dxa"/>
            <w:tcBorders>
              <w:top w:val="nil"/>
              <w:bottom w:val="nil"/>
            </w:tcBorders>
            <w:shd w:val="clear" w:color="auto" w:fill="auto"/>
            <w:vAlign w:val="bottom"/>
          </w:tcPr>
          <w:p w:rsidR="00F5452F" w:rsidRPr="00F5452F" w:rsidRDefault="00F5452F" w:rsidP="00943F25">
            <w:pPr>
              <w:pStyle w:val="SingleTxtG"/>
              <w:spacing w:before="40" w:after="80"/>
              <w:ind w:left="113" w:right="0"/>
            </w:pPr>
          </w:p>
        </w:tc>
        <w:tc>
          <w:tcPr>
            <w:tcW w:w="3686" w:type="dxa"/>
            <w:tcBorders>
              <w:top w:val="nil"/>
              <w:bottom w:val="nil"/>
            </w:tcBorders>
            <w:shd w:val="clear" w:color="auto" w:fill="auto"/>
            <w:vAlign w:val="bottom"/>
          </w:tcPr>
          <w:p w:rsidR="00F5452F" w:rsidRPr="00F5452F" w:rsidRDefault="00F5452F" w:rsidP="00943F25">
            <w:pPr>
              <w:pStyle w:val="SingleTxtG"/>
              <w:spacing w:before="40" w:after="80"/>
              <w:ind w:left="113" w:right="113"/>
              <w:jc w:val="left"/>
            </w:pPr>
            <w:r w:rsidRPr="00F5452F">
              <w:t>The data for 2005 are not available at the Department of Social Integration, as this was the responsibility of the Ministry for the Rehabilitation and Reintegration of Displaced Persons and Returnees until October 2005.</w:t>
            </w:r>
          </w:p>
        </w:tc>
      </w:tr>
      <w:tr w:rsidR="00F5452F" w:rsidRPr="00F5452F">
        <w:trPr>
          <w:trHeight w:val="240"/>
        </w:trPr>
        <w:tc>
          <w:tcPr>
            <w:tcW w:w="567" w:type="dxa"/>
            <w:tcBorders>
              <w:top w:val="nil"/>
            </w:tcBorders>
            <w:shd w:val="clear" w:color="auto" w:fill="auto"/>
          </w:tcPr>
          <w:p w:rsidR="00F5452F" w:rsidRPr="00F5452F" w:rsidRDefault="00F5452F" w:rsidP="00943F25">
            <w:pPr>
              <w:pStyle w:val="SingleTxtG"/>
              <w:spacing w:before="40" w:after="80"/>
              <w:ind w:left="0" w:right="113"/>
              <w:jc w:val="left"/>
            </w:pPr>
            <w:r w:rsidRPr="00F5452F">
              <w:t>2006</w:t>
            </w:r>
          </w:p>
        </w:tc>
        <w:tc>
          <w:tcPr>
            <w:tcW w:w="1134" w:type="dxa"/>
            <w:tcBorders>
              <w:top w:val="nil"/>
            </w:tcBorders>
            <w:shd w:val="clear" w:color="auto" w:fill="auto"/>
          </w:tcPr>
          <w:p w:rsidR="00F5452F" w:rsidRPr="00F5452F" w:rsidRDefault="00F5452F" w:rsidP="00943F25">
            <w:pPr>
              <w:pStyle w:val="SingleTxtG"/>
              <w:spacing w:before="40" w:after="80"/>
              <w:ind w:left="0" w:right="0"/>
              <w:jc w:val="right"/>
            </w:pPr>
            <w:r w:rsidRPr="00F5452F">
              <w:t>2</w:t>
            </w:r>
            <w:r w:rsidR="00B41DCB">
              <w:t xml:space="preserve"> </w:t>
            </w:r>
            <w:r w:rsidRPr="00F5452F">
              <w:t>169</w:t>
            </w:r>
          </w:p>
        </w:tc>
        <w:tc>
          <w:tcPr>
            <w:tcW w:w="1134" w:type="dxa"/>
            <w:tcBorders>
              <w:top w:val="nil"/>
            </w:tcBorders>
            <w:shd w:val="clear" w:color="auto" w:fill="auto"/>
          </w:tcPr>
          <w:p w:rsidR="00F5452F" w:rsidRPr="00F5452F" w:rsidRDefault="00F5452F" w:rsidP="00943F25">
            <w:pPr>
              <w:pStyle w:val="SingleTxtG"/>
              <w:spacing w:before="40" w:after="80"/>
              <w:ind w:left="0" w:right="0"/>
              <w:jc w:val="right"/>
            </w:pPr>
            <w:r w:rsidRPr="00F5452F">
              <w:t>2</w:t>
            </w:r>
            <w:r w:rsidR="00B41DCB">
              <w:t xml:space="preserve"> </w:t>
            </w:r>
            <w:r w:rsidRPr="00F5452F">
              <w:t>169</w:t>
            </w:r>
          </w:p>
        </w:tc>
        <w:tc>
          <w:tcPr>
            <w:tcW w:w="1134" w:type="dxa"/>
            <w:tcBorders>
              <w:top w:val="nil"/>
            </w:tcBorders>
            <w:shd w:val="clear" w:color="auto" w:fill="auto"/>
          </w:tcPr>
          <w:p w:rsidR="00F5452F" w:rsidRPr="00F5452F" w:rsidRDefault="00F5452F" w:rsidP="00943F25">
            <w:pPr>
              <w:pStyle w:val="SingleTxtG"/>
              <w:spacing w:before="40" w:after="80"/>
              <w:ind w:left="0" w:right="0"/>
              <w:jc w:val="right"/>
            </w:pPr>
            <w:r w:rsidRPr="00F5452F">
              <w:t>548</w:t>
            </w:r>
          </w:p>
        </w:tc>
        <w:tc>
          <w:tcPr>
            <w:tcW w:w="851" w:type="dxa"/>
            <w:tcBorders>
              <w:top w:val="nil"/>
            </w:tcBorders>
            <w:shd w:val="clear" w:color="auto" w:fill="auto"/>
            <w:vAlign w:val="bottom"/>
          </w:tcPr>
          <w:p w:rsidR="00F5452F" w:rsidRPr="00F5452F" w:rsidRDefault="00F5452F" w:rsidP="00943F25">
            <w:pPr>
              <w:pStyle w:val="SingleTxtG"/>
              <w:spacing w:before="40" w:after="80"/>
              <w:ind w:left="113" w:right="0"/>
            </w:pPr>
          </w:p>
        </w:tc>
        <w:tc>
          <w:tcPr>
            <w:tcW w:w="3686" w:type="dxa"/>
            <w:tcBorders>
              <w:top w:val="nil"/>
            </w:tcBorders>
            <w:shd w:val="clear" w:color="auto" w:fill="auto"/>
            <w:vAlign w:val="bottom"/>
          </w:tcPr>
          <w:p w:rsidR="00F5452F" w:rsidRPr="00F5452F" w:rsidRDefault="00F5452F" w:rsidP="00943F25">
            <w:pPr>
              <w:pStyle w:val="SingleTxtG"/>
              <w:spacing w:before="40" w:after="80"/>
              <w:ind w:left="113" w:right="113"/>
              <w:jc w:val="left"/>
            </w:pPr>
            <w:r w:rsidRPr="00F5452F">
              <w:t>In-patient treatment related to in-patients in the Bujumbura hospitals which are partners of the MSNRRRS</w:t>
            </w:r>
          </w:p>
        </w:tc>
      </w:tr>
      <w:tr w:rsidR="00F5452F" w:rsidRPr="00F5452F">
        <w:trPr>
          <w:trHeight w:val="240"/>
        </w:trPr>
        <w:tc>
          <w:tcPr>
            <w:tcW w:w="567" w:type="dxa"/>
            <w:shd w:val="clear" w:color="auto" w:fill="auto"/>
            <w:vAlign w:val="bottom"/>
          </w:tcPr>
          <w:p w:rsidR="00F5452F" w:rsidRPr="00F5452F" w:rsidRDefault="00F5452F" w:rsidP="00943F25">
            <w:pPr>
              <w:pStyle w:val="SingleTxtG"/>
              <w:spacing w:before="40" w:after="80"/>
              <w:ind w:left="0" w:right="113"/>
              <w:jc w:val="left"/>
            </w:pPr>
            <w:r w:rsidRPr="00F5452F">
              <w:t>2007</w:t>
            </w:r>
          </w:p>
        </w:tc>
        <w:tc>
          <w:tcPr>
            <w:tcW w:w="1134" w:type="dxa"/>
            <w:shd w:val="clear" w:color="auto" w:fill="auto"/>
            <w:vAlign w:val="bottom"/>
          </w:tcPr>
          <w:p w:rsidR="00F5452F" w:rsidRPr="00F5452F" w:rsidRDefault="00F5452F" w:rsidP="00943F25">
            <w:pPr>
              <w:pStyle w:val="SingleTxtG"/>
              <w:spacing w:before="40" w:after="80"/>
              <w:ind w:left="0" w:right="0"/>
              <w:jc w:val="right"/>
            </w:pPr>
            <w:r w:rsidRPr="00F5452F">
              <w:t>4</w:t>
            </w:r>
            <w:r w:rsidR="00B41DCB">
              <w:t xml:space="preserve"> </w:t>
            </w:r>
            <w:r w:rsidRPr="00F5452F">
              <w:t>830</w:t>
            </w:r>
          </w:p>
        </w:tc>
        <w:tc>
          <w:tcPr>
            <w:tcW w:w="1134" w:type="dxa"/>
            <w:shd w:val="clear" w:color="auto" w:fill="auto"/>
            <w:vAlign w:val="bottom"/>
          </w:tcPr>
          <w:p w:rsidR="00F5452F" w:rsidRPr="00F5452F" w:rsidRDefault="00F5452F" w:rsidP="00943F25">
            <w:pPr>
              <w:pStyle w:val="SingleTxtG"/>
              <w:spacing w:before="40" w:after="80"/>
              <w:ind w:left="0" w:right="0"/>
              <w:jc w:val="right"/>
            </w:pPr>
            <w:r w:rsidRPr="00F5452F">
              <w:t>1</w:t>
            </w:r>
            <w:r w:rsidR="00B41DCB">
              <w:t xml:space="preserve"> </w:t>
            </w:r>
            <w:r w:rsidRPr="00F5452F">
              <w:t>275</w:t>
            </w:r>
          </w:p>
        </w:tc>
        <w:tc>
          <w:tcPr>
            <w:tcW w:w="1134" w:type="dxa"/>
            <w:shd w:val="clear" w:color="auto" w:fill="auto"/>
            <w:vAlign w:val="bottom"/>
          </w:tcPr>
          <w:p w:rsidR="00F5452F" w:rsidRPr="00F5452F" w:rsidRDefault="00F5452F" w:rsidP="00943F25">
            <w:pPr>
              <w:pStyle w:val="SingleTxtG"/>
              <w:spacing w:before="40" w:after="80"/>
              <w:ind w:left="0" w:right="0"/>
              <w:jc w:val="right"/>
            </w:pPr>
            <w:r w:rsidRPr="00F5452F">
              <w:t>1</w:t>
            </w:r>
            <w:r w:rsidR="00B41DCB">
              <w:t xml:space="preserve"> </w:t>
            </w:r>
            <w:r w:rsidRPr="00F5452F">
              <w:t>502</w:t>
            </w:r>
          </w:p>
        </w:tc>
        <w:tc>
          <w:tcPr>
            <w:tcW w:w="851" w:type="dxa"/>
            <w:shd w:val="clear" w:color="auto" w:fill="auto"/>
            <w:vAlign w:val="bottom"/>
          </w:tcPr>
          <w:p w:rsidR="00F5452F" w:rsidRPr="00F5452F" w:rsidRDefault="00F5452F" w:rsidP="00943F25">
            <w:pPr>
              <w:pStyle w:val="SingleTxtG"/>
              <w:spacing w:before="40" w:after="80"/>
              <w:ind w:left="113" w:right="0"/>
            </w:pPr>
          </w:p>
        </w:tc>
        <w:tc>
          <w:tcPr>
            <w:tcW w:w="3686" w:type="dxa"/>
            <w:shd w:val="clear" w:color="auto" w:fill="auto"/>
            <w:vAlign w:val="bottom"/>
          </w:tcPr>
          <w:p w:rsidR="00F5452F" w:rsidRPr="00943F25" w:rsidRDefault="00F5452F" w:rsidP="00943F25">
            <w:pPr>
              <w:pStyle w:val="SingleTxtG"/>
              <w:spacing w:before="40" w:after="80"/>
              <w:ind w:left="113" w:right="113"/>
              <w:jc w:val="left"/>
              <w:rPr>
                <w:i/>
              </w:rPr>
            </w:pPr>
            <w:r w:rsidRPr="00943F25">
              <w:rPr>
                <w:i/>
              </w:rPr>
              <w:t>Idem</w:t>
            </w:r>
          </w:p>
        </w:tc>
      </w:tr>
      <w:tr w:rsidR="00F5452F" w:rsidRPr="00F5452F">
        <w:trPr>
          <w:trHeight w:val="240"/>
        </w:trPr>
        <w:tc>
          <w:tcPr>
            <w:tcW w:w="567" w:type="dxa"/>
            <w:shd w:val="clear" w:color="auto" w:fill="auto"/>
            <w:vAlign w:val="bottom"/>
          </w:tcPr>
          <w:p w:rsidR="00F5452F" w:rsidRPr="00F5452F" w:rsidRDefault="00F5452F" w:rsidP="00943F25">
            <w:pPr>
              <w:pStyle w:val="SingleTxtG"/>
              <w:spacing w:before="40" w:after="80"/>
              <w:ind w:left="0" w:right="113"/>
              <w:jc w:val="left"/>
            </w:pPr>
            <w:r w:rsidRPr="00F5452F">
              <w:t>2008</w:t>
            </w:r>
          </w:p>
        </w:tc>
        <w:tc>
          <w:tcPr>
            <w:tcW w:w="1134" w:type="dxa"/>
            <w:shd w:val="clear" w:color="auto" w:fill="auto"/>
            <w:vAlign w:val="bottom"/>
          </w:tcPr>
          <w:p w:rsidR="00F5452F" w:rsidRPr="00F5452F" w:rsidRDefault="00F5452F" w:rsidP="00943F25">
            <w:pPr>
              <w:pStyle w:val="SingleTxtG"/>
              <w:spacing w:before="40" w:after="80"/>
              <w:ind w:left="0" w:right="0"/>
              <w:jc w:val="right"/>
            </w:pPr>
            <w:r w:rsidRPr="00F5452F">
              <w:t>2</w:t>
            </w:r>
            <w:r w:rsidR="00B41DCB">
              <w:t xml:space="preserve"> </w:t>
            </w:r>
            <w:r w:rsidRPr="00F5452F">
              <w:t>780</w:t>
            </w:r>
          </w:p>
        </w:tc>
        <w:tc>
          <w:tcPr>
            <w:tcW w:w="1134" w:type="dxa"/>
            <w:shd w:val="clear" w:color="auto" w:fill="auto"/>
            <w:vAlign w:val="bottom"/>
          </w:tcPr>
          <w:p w:rsidR="00F5452F" w:rsidRPr="00F5452F" w:rsidRDefault="00F5452F" w:rsidP="00943F25">
            <w:pPr>
              <w:pStyle w:val="SingleTxtG"/>
              <w:spacing w:before="40" w:after="80"/>
              <w:ind w:left="0" w:right="0"/>
              <w:jc w:val="right"/>
            </w:pPr>
            <w:r w:rsidRPr="00F5452F">
              <w:t>1</w:t>
            </w:r>
            <w:r w:rsidR="00B41DCB">
              <w:t xml:space="preserve"> </w:t>
            </w:r>
            <w:r w:rsidRPr="00F5452F">
              <w:t>081</w:t>
            </w:r>
          </w:p>
        </w:tc>
        <w:tc>
          <w:tcPr>
            <w:tcW w:w="1134" w:type="dxa"/>
            <w:shd w:val="clear" w:color="auto" w:fill="auto"/>
            <w:vAlign w:val="bottom"/>
          </w:tcPr>
          <w:p w:rsidR="00F5452F" w:rsidRPr="00F5452F" w:rsidRDefault="00F5452F" w:rsidP="00943F25">
            <w:pPr>
              <w:pStyle w:val="SingleTxtG"/>
              <w:spacing w:before="40" w:after="80"/>
              <w:ind w:left="0" w:right="0"/>
              <w:jc w:val="right"/>
            </w:pPr>
            <w:r w:rsidRPr="00F5452F">
              <w:t>861</w:t>
            </w:r>
          </w:p>
        </w:tc>
        <w:tc>
          <w:tcPr>
            <w:tcW w:w="851" w:type="dxa"/>
            <w:shd w:val="clear" w:color="auto" w:fill="auto"/>
            <w:vAlign w:val="bottom"/>
          </w:tcPr>
          <w:p w:rsidR="00F5452F" w:rsidRPr="00F5452F" w:rsidRDefault="00F5452F" w:rsidP="00943F25">
            <w:pPr>
              <w:pStyle w:val="SingleTxtG"/>
              <w:spacing w:before="40" w:after="80"/>
              <w:ind w:left="113" w:right="0"/>
            </w:pPr>
          </w:p>
        </w:tc>
        <w:tc>
          <w:tcPr>
            <w:tcW w:w="3686" w:type="dxa"/>
            <w:shd w:val="clear" w:color="auto" w:fill="auto"/>
            <w:vAlign w:val="bottom"/>
          </w:tcPr>
          <w:p w:rsidR="00F5452F" w:rsidRPr="00943F25" w:rsidRDefault="00F5452F" w:rsidP="00943F25">
            <w:pPr>
              <w:pStyle w:val="SingleTxtG"/>
              <w:spacing w:before="40" w:after="80"/>
              <w:ind w:left="113" w:right="113"/>
              <w:jc w:val="left"/>
              <w:rPr>
                <w:i/>
              </w:rPr>
            </w:pPr>
            <w:r w:rsidRPr="00943F25">
              <w:rPr>
                <w:i/>
              </w:rPr>
              <w:t>Idem</w:t>
            </w:r>
          </w:p>
        </w:tc>
      </w:tr>
      <w:tr w:rsidR="00F5452F" w:rsidRPr="00F5452F">
        <w:trPr>
          <w:trHeight w:val="240"/>
        </w:trPr>
        <w:tc>
          <w:tcPr>
            <w:tcW w:w="567" w:type="dxa"/>
            <w:shd w:val="clear" w:color="auto" w:fill="auto"/>
            <w:vAlign w:val="bottom"/>
          </w:tcPr>
          <w:p w:rsidR="00F5452F" w:rsidRPr="00F5452F" w:rsidRDefault="00F5452F" w:rsidP="00943F25">
            <w:pPr>
              <w:pStyle w:val="SingleTxtG"/>
              <w:spacing w:before="40" w:after="80"/>
              <w:ind w:left="0" w:right="113"/>
              <w:jc w:val="left"/>
            </w:pPr>
            <w:r w:rsidRPr="00F5452F">
              <w:t>2009</w:t>
            </w:r>
          </w:p>
        </w:tc>
        <w:tc>
          <w:tcPr>
            <w:tcW w:w="1134" w:type="dxa"/>
            <w:shd w:val="clear" w:color="auto" w:fill="auto"/>
            <w:vAlign w:val="bottom"/>
          </w:tcPr>
          <w:p w:rsidR="00F5452F" w:rsidRPr="00F5452F" w:rsidRDefault="00F5452F" w:rsidP="00943F25">
            <w:pPr>
              <w:pStyle w:val="SingleTxtG"/>
              <w:spacing w:before="40" w:after="80"/>
              <w:ind w:left="0" w:right="0"/>
              <w:jc w:val="right"/>
            </w:pPr>
            <w:r w:rsidRPr="00F5452F">
              <w:t>2</w:t>
            </w:r>
            <w:r w:rsidR="00B41DCB">
              <w:t xml:space="preserve"> </w:t>
            </w:r>
            <w:r w:rsidRPr="00F5452F">
              <w:t>860</w:t>
            </w:r>
          </w:p>
        </w:tc>
        <w:tc>
          <w:tcPr>
            <w:tcW w:w="1134" w:type="dxa"/>
            <w:shd w:val="clear" w:color="auto" w:fill="auto"/>
            <w:vAlign w:val="bottom"/>
          </w:tcPr>
          <w:p w:rsidR="00F5452F" w:rsidRPr="00F5452F" w:rsidRDefault="00F5452F" w:rsidP="00943F25">
            <w:pPr>
              <w:pStyle w:val="SingleTxtG"/>
              <w:spacing w:before="40" w:after="80"/>
              <w:ind w:left="0" w:right="0"/>
              <w:jc w:val="right"/>
            </w:pPr>
            <w:r w:rsidRPr="00F5452F">
              <w:t>1</w:t>
            </w:r>
            <w:r w:rsidR="00B41DCB">
              <w:t xml:space="preserve"> </w:t>
            </w:r>
            <w:r w:rsidRPr="00F5452F">
              <w:t>208</w:t>
            </w:r>
          </w:p>
        </w:tc>
        <w:tc>
          <w:tcPr>
            <w:tcW w:w="1134" w:type="dxa"/>
            <w:shd w:val="clear" w:color="auto" w:fill="auto"/>
            <w:vAlign w:val="bottom"/>
          </w:tcPr>
          <w:p w:rsidR="00F5452F" w:rsidRPr="00F5452F" w:rsidRDefault="00F5452F" w:rsidP="00943F25">
            <w:pPr>
              <w:pStyle w:val="SingleTxtG"/>
              <w:spacing w:before="40" w:after="80"/>
              <w:ind w:left="0" w:right="0"/>
              <w:jc w:val="right"/>
            </w:pPr>
            <w:r w:rsidRPr="00F5452F">
              <w:t>732</w:t>
            </w:r>
          </w:p>
        </w:tc>
        <w:tc>
          <w:tcPr>
            <w:tcW w:w="851" w:type="dxa"/>
            <w:shd w:val="clear" w:color="auto" w:fill="auto"/>
            <w:vAlign w:val="bottom"/>
          </w:tcPr>
          <w:p w:rsidR="00F5452F" w:rsidRPr="00F5452F" w:rsidRDefault="00F5452F" w:rsidP="00943F25">
            <w:pPr>
              <w:pStyle w:val="SingleTxtG"/>
              <w:spacing w:before="40" w:after="80"/>
              <w:ind w:left="113" w:right="0"/>
            </w:pPr>
          </w:p>
        </w:tc>
        <w:tc>
          <w:tcPr>
            <w:tcW w:w="3686" w:type="dxa"/>
            <w:shd w:val="clear" w:color="auto" w:fill="auto"/>
            <w:vAlign w:val="bottom"/>
          </w:tcPr>
          <w:p w:rsidR="00F5452F" w:rsidRPr="00943F25" w:rsidRDefault="00943F25" w:rsidP="00943F25">
            <w:pPr>
              <w:pStyle w:val="SingleTxtG"/>
              <w:spacing w:before="40" w:after="80"/>
              <w:ind w:left="113" w:right="0"/>
              <w:jc w:val="left"/>
              <w:rPr>
                <w:i/>
              </w:rPr>
            </w:pPr>
            <w:r w:rsidRPr="00943F25">
              <w:rPr>
                <w:i/>
              </w:rPr>
              <w:t>Idem</w:t>
            </w:r>
          </w:p>
        </w:tc>
      </w:tr>
    </w:tbl>
    <w:p w:rsidR="00F5452F" w:rsidRPr="00F5452F" w:rsidRDefault="00524FB1" w:rsidP="00524FB1">
      <w:pPr>
        <w:pStyle w:val="SingleTxtG"/>
        <w:spacing w:before="240"/>
      </w:pPr>
      <w:r>
        <w:tab/>
      </w:r>
      <w:r w:rsidR="00F5452F" w:rsidRPr="00F5452F">
        <w:t>(b)</w:t>
      </w:r>
      <w:r w:rsidR="00F5452F" w:rsidRPr="00F5452F">
        <w:tab/>
        <w:t>In the national annual budget, the ministry responsible for this population group saw its budget increase from FBu 3,241,463,920 to FBu 6,370,748,115.</w:t>
      </w:r>
    </w:p>
    <w:p w:rsidR="00F5452F" w:rsidRPr="00F5452F" w:rsidRDefault="0031027F" w:rsidP="00F5452F">
      <w:pPr>
        <w:pStyle w:val="SingleTxtG"/>
      </w:pPr>
      <w:r>
        <w:tab/>
      </w:r>
      <w:r w:rsidR="00F5452F" w:rsidRPr="00F5452F">
        <w:t>(c)</w:t>
      </w:r>
      <w:r w:rsidR="00F5452F" w:rsidRPr="00F5452F">
        <w:tab/>
        <w:t>The ministry responsible for this population group has set objectives for 2010 with a view to improving performance. The objectives are as follows:</w:t>
      </w:r>
    </w:p>
    <w:p w:rsidR="00F5452F" w:rsidRPr="00F5452F" w:rsidRDefault="00F5452F" w:rsidP="00524FB1">
      <w:pPr>
        <w:pStyle w:val="Bullet1G"/>
      </w:pPr>
      <w:r w:rsidRPr="00F5452F">
        <w:t>To urge the ministry responsible for combating AIDS to assist children born of HIV</w:t>
      </w:r>
      <w:r w:rsidR="00183C42">
        <w:noBreakHyphen/>
      </w:r>
      <w:r w:rsidRPr="00F5452F">
        <w:t>positive mothers who have been weaned too early</w:t>
      </w:r>
      <w:r w:rsidR="00524FB1">
        <w:t>;</w:t>
      </w:r>
    </w:p>
    <w:p w:rsidR="00F5452F" w:rsidRPr="00F5452F" w:rsidRDefault="00F5452F" w:rsidP="00524FB1">
      <w:pPr>
        <w:pStyle w:val="Bullet1G"/>
      </w:pPr>
      <w:r w:rsidRPr="00F5452F">
        <w:t>If resources are available, to ensure that applicants for assistance are visited to assess the appropriateness of providing such assistance</w:t>
      </w:r>
      <w:r w:rsidR="00524FB1">
        <w:t>;</w:t>
      </w:r>
    </w:p>
    <w:p w:rsidR="00F5452F" w:rsidRPr="00F5452F" w:rsidRDefault="00F5452F" w:rsidP="00524FB1">
      <w:pPr>
        <w:pStyle w:val="Bullet1G"/>
      </w:pPr>
      <w:r w:rsidRPr="00F5452F">
        <w:t>To enhance the capabilities of social welfare assistants in terms of how responsive they are and their capacity to make social welfare enquiries</w:t>
      </w:r>
      <w:r w:rsidR="00524FB1">
        <w:t>;</w:t>
      </w:r>
    </w:p>
    <w:p w:rsidR="00F5452F" w:rsidRPr="00F5452F" w:rsidRDefault="00F5452F" w:rsidP="00524FB1">
      <w:pPr>
        <w:pStyle w:val="Bullet1G"/>
      </w:pPr>
      <w:r w:rsidRPr="00F5452F">
        <w:t>To instruct the poor in activities which will generate income to enable them to look after themselves</w:t>
      </w:r>
      <w:r w:rsidR="00524FB1">
        <w:t>;</w:t>
      </w:r>
    </w:p>
    <w:p w:rsidR="00F5452F" w:rsidRPr="00F5452F" w:rsidRDefault="00F5452F" w:rsidP="00524FB1">
      <w:pPr>
        <w:pStyle w:val="Bullet1G"/>
      </w:pPr>
      <w:r w:rsidRPr="00F5452F">
        <w:t>To bring together those running centres for persons with a disability and private orphanages to discuss the issue of working with the MSNRRRS</w:t>
      </w:r>
      <w:r w:rsidR="00524FB1">
        <w:t>;</w:t>
      </w:r>
    </w:p>
    <w:p w:rsidR="00F5452F" w:rsidRPr="00F5452F" w:rsidRDefault="00F5452F" w:rsidP="00524FB1">
      <w:pPr>
        <w:pStyle w:val="Bullet1G"/>
      </w:pPr>
      <w:r w:rsidRPr="00F5452F">
        <w:t>To carry out spot checks in the centres for persons with a disability and private orphanages to assess what they are achieving and the use of the subsidies accorded to them</w:t>
      </w:r>
      <w:r w:rsidR="00524FB1">
        <w:t>;</w:t>
      </w:r>
    </w:p>
    <w:p w:rsidR="00F5452F" w:rsidRPr="00F5452F" w:rsidRDefault="00F5452F" w:rsidP="00524FB1">
      <w:pPr>
        <w:pStyle w:val="Bullet1G"/>
      </w:pPr>
      <w:r w:rsidRPr="00F5452F">
        <w:t>To urge donors to fund medical assistance for vulnerable groups</w:t>
      </w:r>
      <w:r w:rsidR="00524FB1">
        <w:t>;</w:t>
      </w:r>
    </w:p>
    <w:p w:rsidR="00F5452F" w:rsidRPr="00F5452F" w:rsidRDefault="00F5452F" w:rsidP="00524FB1">
      <w:pPr>
        <w:pStyle w:val="Bullet1G"/>
      </w:pPr>
      <w:r w:rsidRPr="00F5452F">
        <w:t>To review the question of issuing a certificate of poverty and a health insurance card entitling everyone to claim medical assistance</w:t>
      </w:r>
      <w:r w:rsidR="00524FB1">
        <w:t>;</w:t>
      </w:r>
    </w:p>
    <w:p w:rsidR="00F5452F" w:rsidRPr="00F5452F" w:rsidRDefault="00F5452F" w:rsidP="00524FB1">
      <w:pPr>
        <w:pStyle w:val="Bullet1G"/>
      </w:pPr>
      <w:r w:rsidRPr="00F5452F">
        <w:t>To design a system enabling the poor in the interior of the Burundi to benefit from medical assistance</w:t>
      </w:r>
      <w:r w:rsidR="00524FB1">
        <w:t>;</w:t>
      </w:r>
    </w:p>
    <w:p w:rsidR="00F5452F" w:rsidRPr="00F5452F" w:rsidRDefault="00F5452F" w:rsidP="00524FB1">
      <w:pPr>
        <w:pStyle w:val="Bullet1G"/>
      </w:pPr>
      <w:r w:rsidRPr="00F5452F">
        <w:t>To urge the office of the MSNRRRS to provide the medical assistance service with means of transport so that it can ascertain whether some individuals seeking assistance are cheating, either at home or in the various hospitals</w:t>
      </w:r>
      <w:r w:rsidR="00524FB1">
        <w:t>;</w:t>
      </w:r>
    </w:p>
    <w:p w:rsidR="00F5452F" w:rsidRPr="00F5452F" w:rsidRDefault="00F5452F" w:rsidP="00524FB1">
      <w:pPr>
        <w:pStyle w:val="Bullet1G"/>
      </w:pPr>
      <w:r w:rsidRPr="00F5452F">
        <w:t>To continue to help vulnerable children at risk</w:t>
      </w:r>
      <w:r w:rsidR="00524FB1">
        <w:t>;</w:t>
      </w:r>
    </w:p>
    <w:p w:rsidR="00F5452F" w:rsidRPr="00F5452F" w:rsidRDefault="00F5452F" w:rsidP="00524FB1">
      <w:pPr>
        <w:pStyle w:val="Bullet1G"/>
      </w:pPr>
      <w:r w:rsidRPr="00F5452F">
        <w:t>To continue to accord microcredits to the vulnerable to enable them to care for themselves</w:t>
      </w:r>
      <w:r w:rsidR="00524FB1">
        <w:t>;</w:t>
      </w:r>
    </w:p>
    <w:p w:rsidR="00F5452F" w:rsidRPr="00F5452F" w:rsidRDefault="00F5452F" w:rsidP="00524FB1">
      <w:pPr>
        <w:pStyle w:val="Bullet1G"/>
      </w:pPr>
      <w:r w:rsidRPr="00F5452F">
        <w:t>A commission has been set up to assess how to ensure that all vulnerable people in all of Burundi’s hospitals can benefit from medical assistance</w:t>
      </w:r>
      <w:r w:rsidR="00524FB1">
        <w:t>;</w:t>
      </w:r>
    </w:p>
    <w:p w:rsidR="00F5452F" w:rsidRPr="00F5452F" w:rsidRDefault="00F5452F" w:rsidP="00524FB1">
      <w:pPr>
        <w:pStyle w:val="Bullet1G"/>
      </w:pPr>
      <w:r w:rsidRPr="00F5452F">
        <w:t>To continue to take in orphans and abandoned children with a view to placing them in orphanages.</w:t>
      </w:r>
    </w:p>
    <w:p w:rsidR="00F5452F" w:rsidRPr="00F5452F" w:rsidRDefault="00F5452F" w:rsidP="00F5452F">
      <w:pPr>
        <w:pStyle w:val="SingleTxtG"/>
      </w:pPr>
      <w:r w:rsidRPr="00F5452F">
        <w:t>313.</w:t>
      </w:r>
      <w:r w:rsidRPr="00F5452F">
        <w:tab/>
        <w:t>The ministry responsible for health has taken measures to deal with any contingency, and those measures are broadcast on both public and private radio stations in order to keep people informed.</w:t>
      </w:r>
    </w:p>
    <w:p w:rsidR="00F5452F" w:rsidRPr="00F5452F" w:rsidRDefault="00F5452F" w:rsidP="00943F25">
      <w:pPr>
        <w:pStyle w:val="H1G"/>
      </w:pPr>
      <w:r w:rsidRPr="00F5452F">
        <w:tab/>
      </w:r>
      <w:r w:rsidRPr="00F5452F">
        <w:tab/>
        <w:t>Article 13</w:t>
      </w:r>
      <w:r w:rsidR="00943F25">
        <w:br/>
      </w:r>
      <w:r w:rsidRPr="00F5452F">
        <w:t>Right to education</w:t>
      </w:r>
    </w:p>
    <w:p w:rsidR="00F5452F" w:rsidRPr="00F5452F" w:rsidRDefault="00F5452F" w:rsidP="00943F25">
      <w:pPr>
        <w:pStyle w:val="H23G"/>
      </w:pPr>
      <w:r w:rsidRPr="00F5452F">
        <w:tab/>
      </w:r>
      <w:r w:rsidRPr="00F5452F">
        <w:tab/>
        <w:t>Legislative framework</w:t>
      </w:r>
    </w:p>
    <w:p w:rsidR="00F5452F" w:rsidRPr="00F5452F" w:rsidRDefault="00F5452F" w:rsidP="00F5452F">
      <w:pPr>
        <w:pStyle w:val="SingleTxtG"/>
      </w:pPr>
      <w:r w:rsidRPr="00F5452F">
        <w:t>314.</w:t>
      </w:r>
      <w:r w:rsidRPr="00F5452F">
        <w:tab/>
        <w:t>As evidenced by Burundian legislation, the Republic of Burundi recognizes education as a human right. Article 19 of the Constitution of t</w:t>
      </w:r>
      <w:r w:rsidR="008B2637">
        <w:t>he Republic states that: “[t]he </w:t>
      </w:r>
      <w:r w:rsidRPr="00F5452F">
        <w:t xml:space="preserve">rights and duties proclaimed and guaranteed by, </w:t>
      </w:r>
      <w:r w:rsidRPr="003F1FB1">
        <w:rPr>
          <w:i/>
        </w:rPr>
        <w:t>inter alia</w:t>
      </w:r>
      <w:r w:rsidRPr="00F5452F">
        <w:t>, the Universal Declaration of Human Rights, the international covenants on human rights and the rights of peoples, the African Charter on Human and Peoples’ Rights, the Convention on the Elimination of All Forms of Discrimination against Women and the Convention on the Rights of the Child, shall form an integral part of the Constitution of the Republic of Burundi. These fundamental rights may not be subject to any restriction or derogation, except in certain circumstances which are justified in the general interest or the protection of a fundamental right”.</w:t>
      </w:r>
    </w:p>
    <w:p w:rsidR="00F5452F" w:rsidRPr="00F5452F" w:rsidRDefault="00F5452F" w:rsidP="00F5452F">
      <w:pPr>
        <w:pStyle w:val="SingleTxtG"/>
      </w:pPr>
      <w:r w:rsidRPr="00F5452F">
        <w:t>315.</w:t>
      </w:r>
      <w:r w:rsidRPr="00F5452F">
        <w:tab/>
        <w:t>Article 52 recognizes the right to the fulfilment of social rights, education being the most important of them because it opens the way to the exercise of the other rights: “[e]veryone is entitled to the enjoyment of the economic, social and cultural rights indispensable to their dignity and freedom of personal development, as a result of the national effort in this regard [and] bearing in mind the country’s resources”.</w:t>
      </w:r>
    </w:p>
    <w:p w:rsidR="00F5452F" w:rsidRPr="00F5452F" w:rsidRDefault="00F5452F" w:rsidP="00F5452F">
      <w:pPr>
        <w:pStyle w:val="SingleTxtG"/>
      </w:pPr>
      <w:r w:rsidRPr="00F5452F">
        <w:t>316.</w:t>
      </w:r>
      <w:r w:rsidRPr="00F5452F">
        <w:tab/>
        <w:t>Article 53 further specifies that: “[a]ll citizens shall have the right to equal access to instruction, education and culture. It shall be the duty of the State to organize public education and promote access thereto. The right to found private schools shall nevertheless be guaranteed, subject to the conditions laid down by law”.</w:t>
      </w:r>
    </w:p>
    <w:p w:rsidR="00F5452F" w:rsidRPr="00F5452F" w:rsidRDefault="00F5452F" w:rsidP="00F5452F">
      <w:pPr>
        <w:pStyle w:val="SingleTxtG"/>
      </w:pPr>
      <w:r w:rsidRPr="00F5452F">
        <w:t>317.</w:t>
      </w:r>
      <w:r w:rsidRPr="00F5452F">
        <w:tab/>
        <w:t xml:space="preserve">Burundi has also ratified the International Covenant on Economic, Social and Cultural Rights of 16 December 1996, which underscores the right to education, the right to work and the right to enjoy the benefits of scientific progress. Article 13 of the Covenant specifies that primary education is to be compulsory and available free to all; and that secondary and higher education are to be made accessible to all by the progressive introduction of free education. </w:t>
      </w:r>
    </w:p>
    <w:p w:rsidR="00F5452F" w:rsidRPr="00F5452F" w:rsidRDefault="00F5452F" w:rsidP="00F5452F">
      <w:pPr>
        <w:pStyle w:val="SingleTxtG"/>
      </w:pPr>
      <w:r w:rsidRPr="00F5452F">
        <w:t>318.</w:t>
      </w:r>
      <w:r w:rsidRPr="00F5452F">
        <w:tab/>
        <w:t xml:space="preserve">Legislation </w:t>
      </w:r>
      <w:r w:rsidR="00C840F7" w:rsidRPr="00C840F7">
        <w:t>—</w:t>
      </w:r>
      <w:r w:rsidRPr="00F5452F">
        <w:t xml:space="preserve"> including</w:t>
      </w:r>
      <w:r w:rsidR="007F7DF1">
        <w:t xml:space="preserve"> </w:t>
      </w:r>
      <w:r w:rsidRPr="00F5452F">
        <w:t>most significantly Decree-</w:t>
      </w:r>
      <w:r w:rsidR="00183C42" w:rsidRPr="00F5452F">
        <w:t xml:space="preserve">law </w:t>
      </w:r>
      <w:r w:rsidRPr="00F5452F">
        <w:t>No. 1/025 of 13 July 1989 on the reorganization of education in Burundi, as amended by Decree-</w:t>
      </w:r>
      <w:r w:rsidR="00183C42" w:rsidRPr="00F5452F">
        <w:t xml:space="preserve">law </w:t>
      </w:r>
      <w:r w:rsidRPr="00F5452F">
        <w:t>No. 1/36 of 18 September 2002,</w:t>
      </w:r>
      <w:r w:rsidR="007F7DF1">
        <w:t xml:space="preserve"> </w:t>
      </w:r>
      <w:r w:rsidRPr="00F5452F">
        <w:t xml:space="preserve">Decree No. 100/121 of 30 November 2005 on the reorganization of the Ministry of National Education and Culture which deal with general responsibilities </w:t>
      </w:r>
      <w:r w:rsidR="00C840F7" w:rsidRPr="00C840F7">
        <w:t>—</w:t>
      </w:r>
      <w:r w:rsidRPr="00F5452F">
        <w:t xml:space="preserve"> also recognizes the right to education and advocates, among other things:</w:t>
      </w:r>
    </w:p>
    <w:p w:rsidR="00F5452F" w:rsidRPr="00F5452F" w:rsidRDefault="00F5452F" w:rsidP="00943F25">
      <w:pPr>
        <w:pStyle w:val="Bullet1G"/>
      </w:pPr>
      <w:r w:rsidRPr="00F5452F">
        <w:t>Encouraging the development of preschool education for young children</w:t>
      </w:r>
      <w:r w:rsidR="00943F25">
        <w:t>;</w:t>
      </w:r>
    </w:p>
    <w:p w:rsidR="00F5452F" w:rsidRPr="00F5452F" w:rsidRDefault="00F5452F" w:rsidP="00943F25">
      <w:pPr>
        <w:pStyle w:val="Bullet1G"/>
      </w:pPr>
      <w:r w:rsidRPr="00F5452F">
        <w:t>Drawing up and putting into practice a plan for universal basic education for all children of school age</w:t>
      </w:r>
      <w:r w:rsidR="00943F25">
        <w:t>;</w:t>
      </w:r>
    </w:p>
    <w:p w:rsidR="00F5452F" w:rsidRPr="00F5452F" w:rsidRDefault="00F5452F" w:rsidP="00943F25">
      <w:pPr>
        <w:pStyle w:val="Bullet1G"/>
      </w:pPr>
      <w:r w:rsidRPr="00F5452F">
        <w:t>Establishing and implementing Government policy for education in trade skills, adult literacy and continuing education.</w:t>
      </w:r>
    </w:p>
    <w:p w:rsidR="00F5452F" w:rsidRPr="00F5452F" w:rsidRDefault="00F5452F" w:rsidP="00F5452F">
      <w:pPr>
        <w:pStyle w:val="SingleTxtG"/>
      </w:pPr>
      <w:r w:rsidRPr="00F5452F">
        <w:t>319.</w:t>
      </w:r>
      <w:r w:rsidRPr="00F5452F">
        <w:tab/>
        <w:t>In 1990 Burundi ratified the Convention on the Rights of the Child, which states in article 28 that “States Parties recognize the right of the child to education” and sets out action that they must in particular take “with a view to achieving this right progressively and on the basis of equal opportunity”. This article is reproduced word for word in article 11(3)(a) of the African Charter on the Rights and Welfare of the Child, which Burundi has also ratified.</w:t>
      </w:r>
    </w:p>
    <w:p w:rsidR="00F5452F" w:rsidRPr="00F5452F" w:rsidRDefault="00F5452F" w:rsidP="00F5452F">
      <w:pPr>
        <w:pStyle w:val="SingleTxtG"/>
      </w:pPr>
      <w:r w:rsidRPr="00F5452F">
        <w:t>320.</w:t>
      </w:r>
      <w:r w:rsidRPr="00F5452F">
        <w:tab/>
        <w:t>In 1990 Burundi took part in the World Conference on Education held at Jomtien in Thailand at which participants proposed the principle of Education for All (EFA), and it signed up to the commitments developed at the Conference.</w:t>
      </w:r>
    </w:p>
    <w:p w:rsidR="00F5452F" w:rsidRPr="00F5452F" w:rsidRDefault="00F5452F" w:rsidP="00F5452F">
      <w:pPr>
        <w:pStyle w:val="SingleTxtG"/>
      </w:pPr>
      <w:r w:rsidRPr="00F5452F">
        <w:t>321.</w:t>
      </w:r>
      <w:r w:rsidRPr="00F5452F">
        <w:tab/>
        <w:t>In 1998 the Government of the Republic of Burundi acceded to the Convention against Discrimination in Education, adopted by the General Conference of UNESCO on 4 December 1969, by passing Act No. 1/007 of 1 December 1998 on the accession of the Government of Burundi to the Convention.</w:t>
      </w:r>
    </w:p>
    <w:p w:rsidR="00F5452F" w:rsidRPr="00F5452F" w:rsidRDefault="00F5452F" w:rsidP="00F5452F">
      <w:pPr>
        <w:pStyle w:val="SingleTxtG"/>
      </w:pPr>
      <w:r w:rsidRPr="00F5452F">
        <w:t>322.</w:t>
      </w:r>
      <w:r w:rsidRPr="00F5452F">
        <w:tab/>
        <w:t>In April 2000, Burundi took part in the World Education Forum at Dakar, which set six major goals for countries in relation to basic education. Burundi has undertaken to achieve these goals, which may be summarized as follows:</w:t>
      </w:r>
    </w:p>
    <w:p w:rsidR="00F5452F" w:rsidRPr="00F5452F" w:rsidRDefault="00F5452F" w:rsidP="00943F25">
      <w:pPr>
        <w:pStyle w:val="Bullet1G"/>
      </w:pPr>
      <w:r w:rsidRPr="00F5452F">
        <w:t>The protection and education of children in early childhood</w:t>
      </w:r>
      <w:r w:rsidR="00943F25">
        <w:t>;</w:t>
      </w:r>
    </w:p>
    <w:p w:rsidR="00F5452F" w:rsidRPr="00F5452F" w:rsidRDefault="00F5452F" w:rsidP="00943F25">
      <w:pPr>
        <w:pStyle w:val="Bullet1G"/>
      </w:pPr>
      <w:r w:rsidRPr="00F5452F">
        <w:t>Access to and retention in primary education</w:t>
      </w:r>
      <w:r w:rsidR="00943F25">
        <w:t>;</w:t>
      </w:r>
    </w:p>
    <w:p w:rsidR="00F5452F" w:rsidRPr="00F5452F" w:rsidRDefault="00F5452F" w:rsidP="00943F25">
      <w:pPr>
        <w:pStyle w:val="Bullet1G"/>
      </w:pPr>
      <w:r w:rsidRPr="00F5452F">
        <w:t>Education and training programme in tune with the needs of young people and adults</w:t>
      </w:r>
      <w:r w:rsidR="00943F25">
        <w:t>;</w:t>
      </w:r>
    </w:p>
    <w:p w:rsidR="00F5452F" w:rsidRPr="00F5452F" w:rsidRDefault="00F5452F" w:rsidP="00943F25">
      <w:pPr>
        <w:pStyle w:val="Bullet1G"/>
      </w:pPr>
      <w:r w:rsidRPr="00F5452F">
        <w:t>Literacy and basic education for adults</w:t>
      </w:r>
      <w:r w:rsidR="00943F25">
        <w:t>;</w:t>
      </w:r>
    </w:p>
    <w:p w:rsidR="00F5452F" w:rsidRPr="00F5452F" w:rsidRDefault="00F5452F" w:rsidP="00943F25">
      <w:pPr>
        <w:pStyle w:val="Bullet1G"/>
      </w:pPr>
      <w:r w:rsidRPr="00F5452F">
        <w:t>Gender equality in education</w:t>
      </w:r>
      <w:r w:rsidR="00943F25">
        <w:t>;</w:t>
      </w:r>
    </w:p>
    <w:p w:rsidR="00F5452F" w:rsidRPr="00F5452F" w:rsidRDefault="00F5452F" w:rsidP="00943F25">
      <w:pPr>
        <w:pStyle w:val="Bullet1G"/>
      </w:pPr>
      <w:r w:rsidRPr="00F5452F">
        <w:t>Quality education.</w:t>
      </w:r>
    </w:p>
    <w:p w:rsidR="00F5452F" w:rsidRPr="00F5452F" w:rsidRDefault="00F5452F" w:rsidP="00F5452F">
      <w:pPr>
        <w:pStyle w:val="SingleTxtG"/>
      </w:pPr>
      <w:r w:rsidRPr="00F5452F">
        <w:t>323.</w:t>
      </w:r>
      <w:r w:rsidRPr="00F5452F">
        <w:tab/>
        <w:t>In Burundi, these goals were basically incorporated, in 1991, 2001 and 2005, in the different sectoral policies of the ministry with responsibility for education.</w:t>
      </w:r>
    </w:p>
    <w:p w:rsidR="00F5452F" w:rsidRPr="00F5452F" w:rsidRDefault="00F5452F" w:rsidP="00F5452F">
      <w:pPr>
        <w:pStyle w:val="SingleTxtG"/>
      </w:pPr>
      <w:r w:rsidRPr="00F5452F">
        <w:t>324.</w:t>
      </w:r>
      <w:r w:rsidRPr="00F5452F">
        <w:tab/>
        <w:t xml:space="preserve">The general objectives of these sectoral policies may be summarized as follows: </w:t>
      </w:r>
    </w:p>
    <w:p w:rsidR="00F5452F" w:rsidRPr="00F5452F" w:rsidRDefault="00F5452F" w:rsidP="00943F25">
      <w:pPr>
        <w:pStyle w:val="Bullet1G"/>
      </w:pPr>
      <w:r w:rsidRPr="00F5452F">
        <w:t>Bringing education services closer to users through a policy of dece</w:t>
      </w:r>
      <w:r w:rsidR="00943F25">
        <w:t>ntralizing the education system;</w:t>
      </w:r>
    </w:p>
    <w:p w:rsidR="00F5452F" w:rsidRPr="00F5452F" w:rsidRDefault="00F5452F" w:rsidP="00943F25">
      <w:pPr>
        <w:pStyle w:val="Bullet1G"/>
      </w:pPr>
      <w:r w:rsidRPr="00F5452F">
        <w:t>Universal primary school a</w:t>
      </w:r>
      <w:r w:rsidR="00943F25">
        <w:t>ttendance by 2010;</w:t>
      </w:r>
    </w:p>
    <w:p w:rsidR="00F5452F" w:rsidRPr="00F5452F" w:rsidRDefault="00F5452F" w:rsidP="00943F25">
      <w:pPr>
        <w:pStyle w:val="Bullet1G"/>
      </w:pPr>
      <w:r w:rsidRPr="00F5452F">
        <w:t>Elimination of illit</w:t>
      </w:r>
      <w:r w:rsidR="00943F25">
        <w:t>eracy among women in particular;</w:t>
      </w:r>
    </w:p>
    <w:p w:rsidR="00F5452F" w:rsidRPr="00F5452F" w:rsidRDefault="00F5452F" w:rsidP="00943F25">
      <w:pPr>
        <w:pStyle w:val="Bullet1G"/>
      </w:pPr>
      <w:r w:rsidRPr="00F5452F">
        <w:t>Encouraging ed</w:t>
      </w:r>
      <w:r w:rsidR="00943F25">
        <w:t>ucation for girls at all levels;</w:t>
      </w:r>
    </w:p>
    <w:p w:rsidR="00F5452F" w:rsidRPr="00F5452F" w:rsidRDefault="00F5452F" w:rsidP="00943F25">
      <w:pPr>
        <w:pStyle w:val="Bullet1G"/>
      </w:pPr>
      <w:r w:rsidRPr="00F5452F">
        <w:t xml:space="preserve">The reduction of inequalities and regional disparities through the general introduction and periodic updating of the school zoning </w:t>
      </w:r>
      <w:r w:rsidR="00943F25">
        <w:t>map;</w:t>
      </w:r>
    </w:p>
    <w:p w:rsidR="00F5452F" w:rsidRPr="00F5452F" w:rsidRDefault="00F5452F" w:rsidP="00943F25">
      <w:pPr>
        <w:pStyle w:val="Bullet1G"/>
      </w:pPr>
      <w:r w:rsidRPr="00F5452F">
        <w:t>Free school education, which has been a reality in Burundi at primary level since the 2005/06 school year.</w:t>
      </w:r>
    </w:p>
    <w:p w:rsidR="00F5452F" w:rsidRPr="00F5452F" w:rsidRDefault="00F5452F" w:rsidP="00F5452F">
      <w:pPr>
        <w:pStyle w:val="SingleTxtG"/>
      </w:pPr>
      <w:r w:rsidRPr="00F5452F">
        <w:t>325.</w:t>
      </w:r>
      <w:r w:rsidRPr="00F5452F">
        <w:tab/>
        <w:t>Burundi has subscribed to the MDGs which incorporate, in the field of education, the essential features of the goals of universal education laid down in Dakar and the objectives of poverty reduction.</w:t>
      </w:r>
    </w:p>
    <w:p w:rsidR="00F5452F" w:rsidRPr="00F5452F" w:rsidRDefault="00F5452F" w:rsidP="00F5452F">
      <w:pPr>
        <w:pStyle w:val="SingleTxtG"/>
      </w:pPr>
      <w:r w:rsidRPr="00F5452F">
        <w:t>326.</w:t>
      </w:r>
      <w:r w:rsidRPr="00F5452F">
        <w:tab/>
        <w:t>The Government of Burundi recently adopted, on 6 December 2006, a memorandum on education and training policy which reflects the five priority goals, namely to:</w:t>
      </w:r>
    </w:p>
    <w:p w:rsidR="00F5452F" w:rsidRPr="00F5452F" w:rsidRDefault="00F5452F" w:rsidP="006D4A6C">
      <w:pPr>
        <w:pStyle w:val="Bullet1G"/>
      </w:pPr>
      <w:r w:rsidRPr="00F5452F">
        <w:t>Achieve universal educati</w:t>
      </w:r>
      <w:r w:rsidR="006D4A6C">
        <w:t>on at primary level in 2015;</w:t>
      </w:r>
    </w:p>
    <w:p w:rsidR="00F5452F" w:rsidRPr="00F5452F" w:rsidRDefault="00F5452F" w:rsidP="006D4A6C">
      <w:pPr>
        <w:pStyle w:val="Bullet1G"/>
      </w:pPr>
      <w:r w:rsidRPr="00F5452F">
        <w:t>Manage the progression of students beyond primary e</w:t>
      </w:r>
      <w:r w:rsidR="006D4A6C">
        <w:t>ducation in a controlled manner;</w:t>
      </w:r>
    </w:p>
    <w:p w:rsidR="00F5452F" w:rsidRPr="00F5452F" w:rsidRDefault="00F5452F" w:rsidP="006D4A6C">
      <w:pPr>
        <w:pStyle w:val="Bullet1G"/>
      </w:pPr>
      <w:r w:rsidRPr="00F5452F">
        <w:t>Improve the quality and relevance</w:t>
      </w:r>
      <w:r w:rsidR="006D4A6C">
        <w:t xml:space="preserve"> of the public education system;</w:t>
      </w:r>
    </w:p>
    <w:p w:rsidR="00F5452F" w:rsidRPr="00F5452F" w:rsidRDefault="00F5452F" w:rsidP="006D4A6C">
      <w:pPr>
        <w:pStyle w:val="Bullet1G"/>
      </w:pPr>
      <w:r w:rsidRPr="00F5452F">
        <w:t>Guarantee equ</w:t>
      </w:r>
      <w:r w:rsidR="006D4A6C">
        <w:t>ality in the educational system;</w:t>
      </w:r>
    </w:p>
    <w:p w:rsidR="00F5452F" w:rsidRPr="00F5452F" w:rsidRDefault="00F5452F" w:rsidP="006D4A6C">
      <w:pPr>
        <w:pStyle w:val="Bullet1G"/>
      </w:pPr>
      <w:r w:rsidRPr="00F5452F">
        <w:t>Use resources more efficiently.</w:t>
      </w:r>
    </w:p>
    <w:p w:rsidR="00F5452F" w:rsidRPr="00F5452F" w:rsidRDefault="00F5452F" w:rsidP="00F5452F">
      <w:pPr>
        <w:pStyle w:val="SingleTxtG"/>
      </w:pPr>
      <w:r w:rsidRPr="00F5452F">
        <w:t>327.</w:t>
      </w:r>
      <w:r w:rsidRPr="00F5452F">
        <w:tab/>
        <w:t xml:space="preserve">A sectoral plan for the development of education is being drawn up, with the focus on two priorities: </w:t>
      </w:r>
    </w:p>
    <w:p w:rsidR="00F5452F" w:rsidRPr="00F5452F" w:rsidRDefault="00F5452F" w:rsidP="006D4A6C">
      <w:pPr>
        <w:pStyle w:val="Bullet1G"/>
      </w:pPr>
      <w:r w:rsidRPr="00F5452F">
        <w:t>Achieving universal education at primary level.</w:t>
      </w:r>
      <w:r w:rsidR="006D4A6C">
        <w:t>;</w:t>
      </w:r>
    </w:p>
    <w:p w:rsidR="00F5452F" w:rsidRPr="00F5452F" w:rsidRDefault="00F5452F" w:rsidP="006D4A6C">
      <w:pPr>
        <w:pStyle w:val="Bullet1G"/>
      </w:pPr>
      <w:r w:rsidRPr="00F5452F">
        <w:t>Better dovetailing, from both a qualitative and a quantitative perspective, the supply of students completing technical, vocational and higher education, with the requirements of the labour market and the modernization of Burundian socie</w:t>
      </w:r>
      <w:r w:rsidR="006D4A6C">
        <w:t>ty.</w:t>
      </w:r>
    </w:p>
    <w:p w:rsidR="00F5452F" w:rsidRPr="00F5452F" w:rsidRDefault="00F5452F" w:rsidP="00F5452F">
      <w:pPr>
        <w:pStyle w:val="SingleTxtG"/>
      </w:pPr>
      <w:r w:rsidRPr="00F5452F">
        <w:t>328.</w:t>
      </w:r>
      <w:r w:rsidRPr="00F5452F">
        <w:tab/>
        <w:t xml:space="preserve">These priorities are the two primary goals of the strategy for education. </w:t>
      </w:r>
    </w:p>
    <w:p w:rsidR="00F5452F" w:rsidRPr="00F5452F" w:rsidRDefault="00F5452F" w:rsidP="006D4A6C">
      <w:pPr>
        <w:pStyle w:val="H23G"/>
      </w:pPr>
      <w:r w:rsidRPr="00F5452F">
        <w:tab/>
      </w:r>
      <w:r w:rsidRPr="00F5452F">
        <w:tab/>
        <w:t>Free and compulsory</w:t>
      </w:r>
      <w:r w:rsidR="006D4A6C">
        <w:t xml:space="preserve"> education</w:t>
      </w:r>
    </w:p>
    <w:p w:rsidR="00F5452F" w:rsidRPr="00F5452F" w:rsidRDefault="00F5452F" w:rsidP="006D4A6C">
      <w:pPr>
        <w:pStyle w:val="H4G"/>
      </w:pPr>
      <w:r w:rsidRPr="00F5452F">
        <w:tab/>
      </w:r>
      <w:r w:rsidRPr="00F5452F">
        <w:tab/>
        <w:t>Formal education</w:t>
      </w:r>
    </w:p>
    <w:p w:rsidR="00F5452F" w:rsidRPr="00F5452F" w:rsidRDefault="00F5452F" w:rsidP="006D4A6C">
      <w:pPr>
        <w:pStyle w:val="H56G"/>
      </w:pPr>
      <w:r w:rsidRPr="00F5452F">
        <w:tab/>
      </w:r>
      <w:r w:rsidRPr="00F5452F">
        <w:tab/>
        <w:t>Primary education</w:t>
      </w:r>
    </w:p>
    <w:p w:rsidR="00F5452F" w:rsidRPr="00F5452F" w:rsidRDefault="00F5452F" w:rsidP="00F5452F">
      <w:pPr>
        <w:pStyle w:val="SingleTxtG"/>
      </w:pPr>
      <w:r w:rsidRPr="00F5452F">
        <w:t>329.</w:t>
      </w:r>
      <w:r w:rsidRPr="00F5452F">
        <w:tab/>
        <w:t>The goal for primary education is to ensure that, by 2015, all children, and especially girls, children in difficulty and those from ethnic minorities, have access to primary education which is free, compulsory and of high quality, and are able to complete the whole process of primary schooling.</w:t>
      </w:r>
    </w:p>
    <w:p w:rsidR="00F5452F" w:rsidRPr="00F5452F" w:rsidRDefault="00F5452F" w:rsidP="00F5452F">
      <w:pPr>
        <w:pStyle w:val="SingleTxtG"/>
      </w:pPr>
      <w:r w:rsidRPr="00F5452F">
        <w:t>330.</w:t>
      </w:r>
      <w:r w:rsidRPr="00F5452F">
        <w:tab/>
        <w:t>Under the 1973 reform, the communal schools, which were recommended, and were to be managed by the local community, failed to increase student numbers.</w:t>
      </w:r>
    </w:p>
    <w:p w:rsidR="00F5452F" w:rsidRPr="00F5452F" w:rsidRDefault="00F5452F" w:rsidP="00F5452F">
      <w:pPr>
        <w:pStyle w:val="SingleTxtG"/>
      </w:pPr>
      <w:r w:rsidRPr="00F5452F">
        <w:t>331.</w:t>
      </w:r>
      <w:r w:rsidRPr="00F5452F">
        <w:tab/>
        <w:t xml:space="preserve">In 1981 the Government tackled the problem of access to education head-on, and planned full enrolment for the school year 1987/88. The gross enrolment rate increased from 29.3 per cent in 1980/81 to 72.5 per cent in 1990/91. </w:t>
      </w:r>
    </w:p>
    <w:p w:rsidR="00F5452F" w:rsidRPr="00F5452F" w:rsidRDefault="00F5452F" w:rsidP="00F5452F">
      <w:pPr>
        <w:pStyle w:val="SingleTxtG"/>
      </w:pPr>
      <w:r w:rsidRPr="00F5452F">
        <w:t>332.</w:t>
      </w:r>
      <w:r w:rsidRPr="00F5452F">
        <w:tab/>
        <w:t>As the crisis which has rocked Burundi did not spare the education system, the Government has set the objective of full enrolment in 2010, confirmed in its sectoral policies of 1999 and March 2002.</w:t>
      </w:r>
    </w:p>
    <w:p w:rsidR="00F5452F" w:rsidRPr="00F5452F" w:rsidRDefault="00F5452F" w:rsidP="00F5452F">
      <w:pPr>
        <w:pStyle w:val="SingleTxtG"/>
      </w:pPr>
      <w:r w:rsidRPr="00F5452F">
        <w:t>333.</w:t>
      </w:r>
      <w:r w:rsidRPr="00F5452F">
        <w:tab/>
        <w:t>In addition, the EFA action plans, which were drawn up but not put into effect, set the objective of universal education by 2015. They provided for the refurbishment and construction of schools by taking additional action to mobilize parents and external partners in order to provide at least one primary school per “census colline”. They set out the intention of organizing a special programme for the education of girls and piloting special education for children [in difficulty] at primary level. Sadly, for these children in difficulty, no specific policy to assist them was established.</w:t>
      </w:r>
    </w:p>
    <w:p w:rsidR="00F5452F" w:rsidRPr="00F5452F" w:rsidRDefault="00F5452F" w:rsidP="00F5452F">
      <w:pPr>
        <w:pStyle w:val="SingleTxtG"/>
      </w:pPr>
      <w:r w:rsidRPr="00F5452F">
        <w:t>334.</w:t>
      </w:r>
      <w:r w:rsidRPr="00F5452F">
        <w:tab/>
        <w:t>Thanks to the policy of abolishing school fees, adopted on the initiative of the President of the Republic in 2005, there has been a sharp increase in primary school enrolment.</w:t>
      </w:r>
    </w:p>
    <w:p w:rsidR="00F5452F" w:rsidRPr="00F5452F" w:rsidRDefault="00F5452F" w:rsidP="006D4A6C">
      <w:pPr>
        <w:pStyle w:val="SingleTxtG"/>
        <w:spacing w:after="240"/>
      </w:pPr>
      <w:r w:rsidRPr="00F5452F">
        <w:t>335.</w:t>
      </w:r>
      <w:r w:rsidRPr="00F5452F">
        <w:tab/>
        <w:t>Table 19, showing trends in school attendance and gender disparities, illustrates this, drawing on indicators for primary and secondary education in Burundi for 2008/09.</w:t>
      </w:r>
    </w:p>
    <w:p w:rsidR="006D4A6C" w:rsidRDefault="00F5452F" w:rsidP="006D4A6C">
      <w:pPr>
        <w:pStyle w:val="Heading1"/>
      </w:pPr>
      <w:r w:rsidRPr="00F5452F">
        <w:t>Table 19</w:t>
      </w:r>
    </w:p>
    <w:p w:rsidR="00F5452F" w:rsidRPr="006D4A6C" w:rsidRDefault="00F5452F" w:rsidP="006D4A6C">
      <w:pPr>
        <w:pStyle w:val="SingleTxtG"/>
        <w:jc w:val="left"/>
        <w:rPr>
          <w:b/>
        </w:rPr>
      </w:pPr>
      <w:r w:rsidRPr="006D4A6C">
        <w:rPr>
          <w:b/>
        </w:rPr>
        <w:t>School enrolmen</w:t>
      </w:r>
      <w:r w:rsidR="006D4A6C">
        <w:rPr>
          <w:b/>
        </w:rPr>
        <w:t>t levels and gender disparities</w:t>
      </w:r>
    </w:p>
    <w:tbl>
      <w:tblPr>
        <w:tblW w:w="7371"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366"/>
        <w:gridCol w:w="1159"/>
        <w:gridCol w:w="1356"/>
        <w:gridCol w:w="1356"/>
        <w:gridCol w:w="1134"/>
      </w:tblGrid>
      <w:tr w:rsidR="00F5452F" w:rsidRPr="006D4A6C">
        <w:trPr>
          <w:trHeight w:val="255"/>
          <w:tblHeader/>
        </w:trPr>
        <w:tc>
          <w:tcPr>
            <w:tcW w:w="2366" w:type="dxa"/>
            <w:vMerge w:val="restart"/>
            <w:tcBorders>
              <w:top w:val="single" w:sz="4" w:space="0" w:color="auto"/>
              <w:bottom w:val="single" w:sz="12" w:space="0" w:color="auto"/>
            </w:tcBorders>
            <w:shd w:val="clear" w:color="auto" w:fill="auto"/>
            <w:noWrap/>
            <w:vAlign w:val="bottom"/>
          </w:tcPr>
          <w:p w:rsidR="00F5452F" w:rsidRPr="006D4A6C" w:rsidRDefault="00F5452F" w:rsidP="006D4A6C">
            <w:pPr>
              <w:pStyle w:val="SingleTxtG"/>
              <w:spacing w:before="80" w:after="80" w:line="200" w:lineRule="exact"/>
              <w:ind w:left="0" w:right="0"/>
              <w:jc w:val="left"/>
              <w:rPr>
                <w:i/>
                <w:sz w:val="16"/>
              </w:rPr>
            </w:pPr>
            <w:r w:rsidRPr="006D4A6C">
              <w:rPr>
                <w:i/>
                <w:sz w:val="16"/>
              </w:rPr>
              <w:t>Province</w:t>
            </w:r>
          </w:p>
        </w:tc>
        <w:tc>
          <w:tcPr>
            <w:tcW w:w="3871" w:type="dxa"/>
            <w:gridSpan w:val="3"/>
            <w:tcBorders>
              <w:top w:val="single" w:sz="4" w:space="0" w:color="auto"/>
              <w:bottom w:val="single" w:sz="4" w:space="0" w:color="auto"/>
            </w:tcBorders>
            <w:shd w:val="clear" w:color="auto" w:fill="auto"/>
            <w:noWrap/>
            <w:vAlign w:val="bottom"/>
          </w:tcPr>
          <w:p w:rsidR="00F5452F" w:rsidRPr="006D4A6C" w:rsidRDefault="00F5452F" w:rsidP="006D4A6C">
            <w:pPr>
              <w:pStyle w:val="SingleTxtG"/>
              <w:spacing w:before="80" w:after="80" w:line="200" w:lineRule="exact"/>
              <w:ind w:left="0" w:right="0"/>
              <w:jc w:val="center"/>
              <w:rPr>
                <w:i/>
                <w:sz w:val="16"/>
              </w:rPr>
            </w:pPr>
            <w:r w:rsidRPr="006D4A6C">
              <w:rPr>
                <w:i/>
                <w:sz w:val="16"/>
              </w:rPr>
              <w:t>Students</w:t>
            </w:r>
          </w:p>
        </w:tc>
        <w:tc>
          <w:tcPr>
            <w:tcW w:w="1134" w:type="dxa"/>
            <w:vMerge w:val="restart"/>
            <w:tcBorders>
              <w:top w:val="single" w:sz="4" w:space="0" w:color="auto"/>
              <w:bottom w:val="single" w:sz="12" w:space="0" w:color="auto"/>
            </w:tcBorders>
            <w:shd w:val="clear" w:color="auto" w:fill="auto"/>
            <w:noWrap/>
            <w:vAlign w:val="bottom"/>
          </w:tcPr>
          <w:p w:rsidR="00F5452F" w:rsidRPr="006D4A6C" w:rsidRDefault="00F5452F" w:rsidP="006D4A6C">
            <w:pPr>
              <w:pStyle w:val="SingleTxtG"/>
              <w:spacing w:before="80" w:after="80" w:line="200" w:lineRule="exact"/>
              <w:ind w:left="0" w:right="0"/>
              <w:jc w:val="right"/>
              <w:rPr>
                <w:i/>
                <w:sz w:val="16"/>
              </w:rPr>
            </w:pPr>
            <w:r w:rsidRPr="006D4A6C">
              <w:rPr>
                <w:i/>
                <w:sz w:val="16"/>
              </w:rPr>
              <w:t>Parity</w:t>
            </w:r>
          </w:p>
        </w:tc>
      </w:tr>
      <w:tr w:rsidR="00F5452F" w:rsidRPr="006D4A6C">
        <w:trPr>
          <w:trHeight w:val="255"/>
          <w:tblHeader/>
        </w:trPr>
        <w:tc>
          <w:tcPr>
            <w:tcW w:w="2366" w:type="dxa"/>
            <w:vMerge/>
            <w:tcBorders>
              <w:top w:val="single" w:sz="12" w:space="0" w:color="auto"/>
              <w:bottom w:val="single" w:sz="12" w:space="0" w:color="auto"/>
            </w:tcBorders>
            <w:shd w:val="clear" w:color="auto" w:fill="auto"/>
            <w:vAlign w:val="bottom"/>
          </w:tcPr>
          <w:p w:rsidR="00F5452F" w:rsidRPr="006D4A6C" w:rsidRDefault="00F5452F" w:rsidP="006D4A6C">
            <w:pPr>
              <w:pStyle w:val="SingleTxtG"/>
              <w:spacing w:before="80" w:after="80" w:line="200" w:lineRule="exact"/>
              <w:ind w:left="0" w:right="0"/>
              <w:jc w:val="left"/>
              <w:rPr>
                <w:i/>
                <w:sz w:val="16"/>
              </w:rPr>
            </w:pPr>
          </w:p>
        </w:tc>
        <w:tc>
          <w:tcPr>
            <w:tcW w:w="1159" w:type="dxa"/>
            <w:tcBorders>
              <w:top w:val="single" w:sz="4" w:space="0" w:color="auto"/>
              <w:bottom w:val="single" w:sz="12" w:space="0" w:color="auto"/>
            </w:tcBorders>
            <w:shd w:val="clear" w:color="auto" w:fill="auto"/>
            <w:noWrap/>
            <w:vAlign w:val="bottom"/>
          </w:tcPr>
          <w:p w:rsidR="00F5452F" w:rsidRPr="006D4A6C" w:rsidRDefault="00F5452F" w:rsidP="006D4A6C">
            <w:pPr>
              <w:pStyle w:val="SingleTxtG"/>
              <w:spacing w:before="80" w:after="80" w:line="200" w:lineRule="exact"/>
              <w:ind w:left="0" w:right="0"/>
              <w:jc w:val="right"/>
              <w:rPr>
                <w:i/>
                <w:sz w:val="16"/>
              </w:rPr>
            </w:pPr>
            <w:r w:rsidRPr="006D4A6C">
              <w:rPr>
                <w:i/>
                <w:sz w:val="16"/>
              </w:rPr>
              <w:t>F</w:t>
            </w:r>
          </w:p>
        </w:tc>
        <w:tc>
          <w:tcPr>
            <w:tcW w:w="1356" w:type="dxa"/>
            <w:tcBorders>
              <w:top w:val="single" w:sz="4" w:space="0" w:color="auto"/>
              <w:bottom w:val="single" w:sz="12" w:space="0" w:color="auto"/>
            </w:tcBorders>
            <w:shd w:val="clear" w:color="auto" w:fill="auto"/>
            <w:noWrap/>
            <w:vAlign w:val="bottom"/>
          </w:tcPr>
          <w:p w:rsidR="00F5452F" w:rsidRPr="006D4A6C" w:rsidRDefault="00F5452F" w:rsidP="006D4A6C">
            <w:pPr>
              <w:pStyle w:val="SingleTxtG"/>
              <w:spacing w:before="80" w:after="80" w:line="200" w:lineRule="exact"/>
              <w:ind w:left="0" w:right="0"/>
              <w:jc w:val="right"/>
              <w:rPr>
                <w:i/>
                <w:sz w:val="16"/>
              </w:rPr>
            </w:pPr>
            <w:r w:rsidRPr="006D4A6C">
              <w:rPr>
                <w:i/>
                <w:sz w:val="16"/>
              </w:rPr>
              <w:t>M</w:t>
            </w:r>
          </w:p>
        </w:tc>
        <w:tc>
          <w:tcPr>
            <w:tcW w:w="1356" w:type="dxa"/>
            <w:tcBorders>
              <w:top w:val="single" w:sz="4" w:space="0" w:color="auto"/>
              <w:bottom w:val="single" w:sz="12" w:space="0" w:color="auto"/>
            </w:tcBorders>
            <w:shd w:val="clear" w:color="auto" w:fill="auto"/>
            <w:noWrap/>
            <w:vAlign w:val="bottom"/>
          </w:tcPr>
          <w:p w:rsidR="00F5452F" w:rsidRPr="006D4A6C" w:rsidRDefault="00F5452F" w:rsidP="006D4A6C">
            <w:pPr>
              <w:pStyle w:val="SingleTxtG"/>
              <w:spacing w:before="80" w:after="80" w:line="200" w:lineRule="exact"/>
              <w:ind w:left="0" w:right="0"/>
              <w:jc w:val="right"/>
              <w:rPr>
                <w:b/>
                <w:i/>
                <w:sz w:val="16"/>
              </w:rPr>
            </w:pPr>
            <w:r w:rsidRPr="006D4A6C">
              <w:rPr>
                <w:b/>
                <w:i/>
                <w:sz w:val="16"/>
              </w:rPr>
              <w:t>Total</w:t>
            </w:r>
          </w:p>
        </w:tc>
        <w:tc>
          <w:tcPr>
            <w:tcW w:w="1134" w:type="dxa"/>
            <w:vMerge/>
            <w:tcBorders>
              <w:top w:val="single" w:sz="12" w:space="0" w:color="auto"/>
              <w:bottom w:val="single" w:sz="12" w:space="0" w:color="auto"/>
            </w:tcBorders>
            <w:shd w:val="clear" w:color="auto" w:fill="auto"/>
            <w:vAlign w:val="bottom"/>
          </w:tcPr>
          <w:p w:rsidR="00F5452F" w:rsidRPr="006D4A6C" w:rsidRDefault="00F5452F" w:rsidP="006D4A6C">
            <w:pPr>
              <w:pStyle w:val="SingleTxtG"/>
              <w:spacing w:before="80" w:after="80" w:line="200" w:lineRule="exact"/>
              <w:ind w:left="0" w:right="0"/>
              <w:jc w:val="right"/>
              <w:rPr>
                <w:i/>
                <w:sz w:val="16"/>
              </w:rPr>
            </w:pPr>
          </w:p>
        </w:tc>
      </w:tr>
      <w:tr w:rsidR="00F5452F" w:rsidRPr="006D4A6C">
        <w:trPr>
          <w:trHeight w:val="255"/>
        </w:trPr>
        <w:tc>
          <w:tcPr>
            <w:tcW w:w="2366" w:type="dxa"/>
            <w:tcBorders>
              <w:top w:val="single" w:sz="12" w:space="0" w:color="auto"/>
              <w:bottom w:val="nil"/>
            </w:tcBorders>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Bubanza</w:t>
            </w:r>
          </w:p>
        </w:tc>
        <w:tc>
          <w:tcPr>
            <w:tcW w:w="1159" w:type="dxa"/>
            <w:tcBorders>
              <w:top w:val="single" w:sz="12" w:space="0" w:color="auto"/>
              <w:bottom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32</w:t>
            </w:r>
            <w:r w:rsidR="00B41DCB" w:rsidRPr="006D4A6C">
              <w:rPr>
                <w:sz w:val="18"/>
                <w:szCs w:val="18"/>
              </w:rPr>
              <w:t xml:space="preserve"> </w:t>
            </w:r>
            <w:r w:rsidRPr="006D4A6C">
              <w:rPr>
                <w:sz w:val="18"/>
                <w:szCs w:val="18"/>
              </w:rPr>
              <w:t>582</w:t>
            </w:r>
          </w:p>
        </w:tc>
        <w:tc>
          <w:tcPr>
            <w:tcW w:w="1356" w:type="dxa"/>
            <w:tcBorders>
              <w:top w:val="single" w:sz="12" w:space="0" w:color="auto"/>
              <w:bottom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35</w:t>
            </w:r>
            <w:r w:rsidR="00B41DCB" w:rsidRPr="006D4A6C">
              <w:rPr>
                <w:sz w:val="18"/>
                <w:szCs w:val="18"/>
              </w:rPr>
              <w:t xml:space="preserve"> </w:t>
            </w:r>
            <w:r w:rsidRPr="006D4A6C">
              <w:rPr>
                <w:sz w:val="18"/>
                <w:szCs w:val="18"/>
              </w:rPr>
              <w:t>159</w:t>
            </w:r>
          </w:p>
        </w:tc>
        <w:tc>
          <w:tcPr>
            <w:tcW w:w="1356" w:type="dxa"/>
            <w:tcBorders>
              <w:top w:val="single" w:sz="12" w:space="0" w:color="auto"/>
              <w:bottom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67</w:t>
            </w:r>
            <w:r w:rsidR="00B41DCB" w:rsidRPr="006D4A6C">
              <w:rPr>
                <w:b/>
                <w:sz w:val="18"/>
                <w:szCs w:val="18"/>
              </w:rPr>
              <w:t xml:space="preserve"> </w:t>
            </w:r>
            <w:r w:rsidRPr="006D4A6C">
              <w:rPr>
                <w:b/>
                <w:sz w:val="18"/>
                <w:szCs w:val="18"/>
              </w:rPr>
              <w:t>741</w:t>
            </w:r>
          </w:p>
        </w:tc>
        <w:tc>
          <w:tcPr>
            <w:tcW w:w="1134" w:type="dxa"/>
            <w:tcBorders>
              <w:top w:val="single" w:sz="12" w:space="0" w:color="auto"/>
              <w:bottom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0.93</w:t>
            </w:r>
          </w:p>
        </w:tc>
      </w:tr>
      <w:tr w:rsidR="00F5452F" w:rsidRPr="006D4A6C">
        <w:trPr>
          <w:trHeight w:val="255"/>
        </w:trPr>
        <w:tc>
          <w:tcPr>
            <w:tcW w:w="2366" w:type="dxa"/>
            <w:tcBorders>
              <w:top w:val="nil"/>
            </w:tcBorders>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Bujumbura Mairie</w:t>
            </w:r>
          </w:p>
        </w:tc>
        <w:tc>
          <w:tcPr>
            <w:tcW w:w="1159" w:type="dxa"/>
            <w:tcBorders>
              <w:top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32</w:t>
            </w:r>
            <w:r w:rsidR="00B41DCB" w:rsidRPr="006D4A6C">
              <w:rPr>
                <w:sz w:val="18"/>
                <w:szCs w:val="18"/>
              </w:rPr>
              <w:t xml:space="preserve"> </w:t>
            </w:r>
            <w:r w:rsidRPr="006D4A6C">
              <w:rPr>
                <w:sz w:val="18"/>
                <w:szCs w:val="18"/>
              </w:rPr>
              <w:t>661</w:t>
            </w:r>
          </w:p>
        </w:tc>
        <w:tc>
          <w:tcPr>
            <w:tcW w:w="1356" w:type="dxa"/>
            <w:tcBorders>
              <w:top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33</w:t>
            </w:r>
            <w:r w:rsidR="00B41DCB" w:rsidRPr="006D4A6C">
              <w:rPr>
                <w:sz w:val="18"/>
                <w:szCs w:val="18"/>
              </w:rPr>
              <w:t xml:space="preserve"> </w:t>
            </w:r>
            <w:r w:rsidRPr="006D4A6C">
              <w:rPr>
                <w:sz w:val="18"/>
                <w:szCs w:val="18"/>
              </w:rPr>
              <w:t>529</w:t>
            </w:r>
          </w:p>
        </w:tc>
        <w:tc>
          <w:tcPr>
            <w:tcW w:w="1356" w:type="dxa"/>
            <w:tcBorders>
              <w:top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66</w:t>
            </w:r>
            <w:r w:rsidR="00B41DCB" w:rsidRPr="006D4A6C">
              <w:rPr>
                <w:b/>
                <w:sz w:val="18"/>
                <w:szCs w:val="18"/>
              </w:rPr>
              <w:t xml:space="preserve"> </w:t>
            </w:r>
            <w:r w:rsidRPr="006D4A6C">
              <w:rPr>
                <w:b/>
                <w:sz w:val="18"/>
                <w:szCs w:val="18"/>
              </w:rPr>
              <w:t>190</w:t>
            </w:r>
          </w:p>
        </w:tc>
        <w:tc>
          <w:tcPr>
            <w:tcW w:w="1134" w:type="dxa"/>
            <w:tcBorders>
              <w:top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0.97</w:t>
            </w:r>
          </w:p>
        </w:tc>
      </w:tr>
      <w:tr w:rsidR="00F5452F" w:rsidRPr="006D4A6C">
        <w:trPr>
          <w:trHeight w:val="255"/>
        </w:trPr>
        <w:tc>
          <w:tcPr>
            <w:tcW w:w="2366" w:type="dxa"/>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Bujumbura Rural</w:t>
            </w:r>
          </w:p>
        </w:tc>
        <w:tc>
          <w:tcPr>
            <w:tcW w:w="1159"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60</w:t>
            </w:r>
            <w:r w:rsidR="00B41DCB" w:rsidRPr="006D4A6C">
              <w:rPr>
                <w:sz w:val="18"/>
                <w:szCs w:val="18"/>
              </w:rPr>
              <w:t xml:space="preserve"> </w:t>
            </w:r>
            <w:r w:rsidRPr="006D4A6C">
              <w:rPr>
                <w:sz w:val="18"/>
                <w:szCs w:val="18"/>
              </w:rPr>
              <w:t>217</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61</w:t>
            </w:r>
            <w:r w:rsidR="00B41DCB" w:rsidRPr="006D4A6C">
              <w:rPr>
                <w:sz w:val="18"/>
                <w:szCs w:val="18"/>
              </w:rPr>
              <w:t xml:space="preserve"> </w:t>
            </w:r>
            <w:r w:rsidRPr="006D4A6C">
              <w:rPr>
                <w:sz w:val="18"/>
                <w:szCs w:val="18"/>
              </w:rPr>
              <w:t>693</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121</w:t>
            </w:r>
            <w:r w:rsidR="00B41DCB" w:rsidRPr="006D4A6C">
              <w:rPr>
                <w:b/>
                <w:sz w:val="18"/>
                <w:szCs w:val="18"/>
              </w:rPr>
              <w:t xml:space="preserve"> </w:t>
            </w:r>
            <w:r w:rsidRPr="006D4A6C">
              <w:rPr>
                <w:b/>
                <w:sz w:val="18"/>
                <w:szCs w:val="18"/>
              </w:rPr>
              <w:t>910</w:t>
            </w:r>
          </w:p>
        </w:tc>
        <w:tc>
          <w:tcPr>
            <w:tcW w:w="1134"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0.98</w:t>
            </w:r>
          </w:p>
        </w:tc>
      </w:tr>
      <w:tr w:rsidR="00F5452F" w:rsidRPr="006D4A6C">
        <w:trPr>
          <w:trHeight w:val="255"/>
        </w:trPr>
        <w:tc>
          <w:tcPr>
            <w:tcW w:w="2366" w:type="dxa"/>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Bururi</w:t>
            </w:r>
          </w:p>
        </w:tc>
        <w:tc>
          <w:tcPr>
            <w:tcW w:w="1159"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76</w:t>
            </w:r>
            <w:r w:rsidR="00B41DCB" w:rsidRPr="006D4A6C">
              <w:rPr>
                <w:sz w:val="18"/>
                <w:szCs w:val="18"/>
              </w:rPr>
              <w:t xml:space="preserve"> </w:t>
            </w:r>
            <w:r w:rsidRPr="006D4A6C">
              <w:rPr>
                <w:sz w:val="18"/>
                <w:szCs w:val="18"/>
              </w:rPr>
              <w:t>260</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77</w:t>
            </w:r>
            <w:r w:rsidR="00B41DCB" w:rsidRPr="006D4A6C">
              <w:rPr>
                <w:sz w:val="18"/>
                <w:szCs w:val="18"/>
              </w:rPr>
              <w:t xml:space="preserve"> </w:t>
            </w:r>
            <w:r w:rsidRPr="006D4A6C">
              <w:rPr>
                <w:sz w:val="18"/>
                <w:szCs w:val="18"/>
              </w:rPr>
              <w:t>288</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153 548</w:t>
            </w:r>
          </w:p>
        </w:tc>
        <w:tc>
          <w:tcPr>
            <w:tcW w:w="1134"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0.99</w:t>
            </w:r>
          </w:p>
        </w:tc>
      </w:tr>
      <w:tr w:rsidR="00F5452F" w:rsidRPr="006D4A6C">
        <w:trPr>
          <w:trHeight w:val="255"/>
        </w:trPr>
        <w:tc>
          <w:tcPr>
            <w:tcW w:w="2366" w:type="dxa"/>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Cankuzo</w:t>
            </w:r>
          </w:p>
        </w:tc>
        <w:tc>
          <w:tcPr>
            <w:tcW w:w="1159"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24</w:t>
            </w:r>
            <w:r w:rsidR="006D4A6C">
              <w:rPr>
                <w:sz w:val="18"/>
                <w:szCs w:val="18"/>
              </w:rPr>
              <w:t xml:space="preserve"> </w:t>
            </w:r>
            <w:r w:rsidRPr="006D4A6C">
              <w:rPr>
                <w:sz w:val="18"/>
                <w:szCs w:val="18"/>
              </w:rPr>
              <w:t>990</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25</w:t>
            </w:r>
            <w:r w:rsidR="006D4A6C">
              <w:rPr>
                <w:sz w:val="18"/>
                <w:szCs w:val="18"/>
              </w:rPr>
              <w:t xml:space="preserve"> </w:t>
            </w:r>
            <w:r w:rsidRPr="006D4A6C">
              <w:rPr>
                <w:sz w:val="18"/>
                <w:szCs w:val="18"/>
              </w:rPr>
              <w:t>352</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50</w:t>
            </w:r>
            <w:r w:rsidR="006D4A6C">
              <w:rPr>
                <w:b/>
                <w:sz w:val="18"/>
                <w:szCs w:val="18"/>
              </w:rPr>
              <w:t xml:space="preserve"> </w:t>
            </w:r>
            <w:r w:rsidRPr="006D4A6C">
              <w:rPr>
                <w:b/>
                <w:sz w:val="18"/>
                <w:szCs w:val="18"/>
              </w:rPr>
              <w:t>342</w:t>
            </w:r>
          </w:p>
        </w:tc>
        <w:tc>
          <w:tcPr>
            <w:tcW w:w="1134"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0.99</w:t>
            </w:r>
          </w:p>
        </w:tc>
      </w:tr>
      <w:tr w:rsidR="00F5452F" w:rsidRPr="006D4A6C">
        <w:trPr>
          <w:trHeight w:val="255"/>
        </w:trPr>
        <w:tc>
          <w:tcPr>
            <w:tcW w:w="2366" w:type="dxa"/>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Cibitoke</w:t>
            </w:r>
          </w:p>
        </w:tc>
        <w:tc>
          <w:tcPr>
            <w:tcW w:w="1159"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46</w:t>
            </w:r>
            <w:r w:rsidR="006D4A6C">
              <w:rPr>
                <w:sz w:val="18"/>
                <w:szCs w:val="18"/>
              </w:rPr>
              <w:t xml:space="preserve"> </w:t>
            </w:r>
            <w:r w:rsidRPr="006D4A6C">
              <w:rPr>
                <w:sz w:val="18"/>
                <w:szCs w:val="18"/>
              </w:rPr>
              <w:t>768</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51</w:t>
            </w:r>
            <w:r w:rsidR="006D4A6C">
              <w:rPr>
                <w:sz w:val="18"/>
                <w:szCs w:val="18"/>
              </w:rPr>
              <w:t xml:space="preserve"> </w:t>
            </w:r>
            <w:r w:rsidRPr="006D4A6C">
              <w:rPr>
                <w:sz w:val="18"/>
                <w:szCs w:val="18"/>
              </w:rPr>
              <w:t>591</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98</w:t>
            </w:r>
            <w:r w:rsidR="006D4A6C">
              <w:rPr>
                <w:b/>
                <w:sz w:val="18"/>
                <w:szCs w:val="18"/>
              </w:rPr>
              <w:t xml:space="preserve"> </w:t>
            </w:r>
            <w:r w:rsidRPr="006D4A6C">
              <w:rPr>
                <w:b/>
                <w:sz w:val="18"/>
                <w:szCs w:val="18"/>
              </w:rPr>
              <w:t>359</w:t>
            </w:r>
          </w:p>
        </w:tc>
        <w:tc>
          <w:tcPr>
            <w:tcW w:w="1134"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0.91</w:t>
            </w:r>
          </w:p>
        </w:tc>
      </w:tr>
      <w:tr w:rsidR="00F5452F" w:rsidRPr="006D4A6C">
        <w:trPr>
          <w:trHeight w:val="255"/>
        </w:trPr>
        <w:tc>
          <w:tcPr>
            <w:tcW w:w="2366" w:type="dxa"/>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Gitega</w:t>
            </w:r>
          </w:p>
        </w:tc>
        <w:tc>
          <w:tcPr>
            <w:tcW w:w="1159"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82</w:t>
            </w:r>
            <w:r w:rsidR="006D4A6C">
              <w:rPr>
                <w:sz w:val="18"/>
                <w:szCs w:val="18"/>
              </w:rPr>
              <w:t xml:space="preserve"> </w:t>
            </w:r>
            <w:r w:rsidRPr="006D4A6C">
              <w:rPr>
                <w:sz w:val="18"/>
                <w:szCs w:val="18"/>
              </w:rPr>
              <w:t>793</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79</w:t>
            </w:r>
            <w:r w:rsidR="006D4A6C">
              <w:rPr>
                <w:sz w:val="18"/>
                <w:szCs w:val="18"/>
              </w:rPr>
              <w:t xml:space="preserve"> </w:t>
            </w:r>
            <w:r w:rsidRPr="006D4A6C">
              <w:rPr>
                <w:sz w:val="18"/>
                <w:szCs w:val="18"/>
              </w:rPr>
              <w:t>571</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162</w:t>
            </w:r>
            <w:r w:rsidR="006D4A6C">
              <w:rPr>
                <w:b/>
                <w:sz w:val="18"/>
                <w:szCs w:val="18"/>
              </w:rPr>
              <w:t xml:space="preserve"> </w:t>
            </w:r>
            <w:r w:rsidRPr="006D4A6C">
              <w:rPr>
                <w:b/>
                <w:sz w:val="18"/>
                <w:szCs w:val="18"/>
              </w:rPr>
              <w:t>364</w:t>
            </w:r>
          </w:p>
        </w:tc>
        <w:tc>
          <w:tcPr>
            <w:tcW w:w="1134"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1.04</w:t>
            </w:r>
          </w:p>
        </w:tc>
      </w:tr>
      <w:tr w:rsidR="00F5452F" w:rsidRPr="006D4A6C">
        <w:trPr>
          <w:trHeight w:val="255"/>
        </w:trPr>
        <w:tc>
          <w:tcPr>
            <w:tcW w:w="2366" w:type="dxa"/>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Karusi</w:t>
            </w:r>
          </w:p>
        </w:tc>
        <w:tc>
          <w:tcPr>
            <w:tcW w:w="1159"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49</w:t>
            </w:r>
            <w:r w:rsidR="006D4A6C">
              <w:rPr>
                <w:sz w:val="18"/>
                <w:szCs w:val="18"/>
              </w:rPr>
              <w:t xml:space="preserve"> </w:t>
            </w:r>
            <w:r w:rsidRPr="006D4A6C">
              <w:rPr>
                <w:sz w:val="18"/>
                <w:szCs w:val="18"/>
              </w:rPr>
              <w:t>723</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47</w:t>
            </w:r>
            <w:r w:rsidR="006D4A6C">
              <w:rPr>
                <w:sz w:val="18"/>
                <w:szCs w:val="18"/>
              </w:rPr>
              <w:t xml:space="preserve"> </w:t>
            </w:r>
            <w:r w:rsidRPr="006D4A6C">
              <w:rPr>
                <w:sz w:val="18"/>
                <w:szCs w:val="18"/>
              </w:rPr>
              <w:t>469</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97</w:t>
            </w:r>
            <w:r w:rsidR="006D4A6C">
              <w:rPr>
                <w:b/>
                <w:sz w:val="18"/>
                <w:szCs w:val="18"/>
              </w:rPr>
              <w:t xml:space="preserve"> </w:t>
            </w:r>
            <w:r w:rsidRPr="006D4A6C">
              <w:rPr>
                <w:b/>
                <w:sz w:val="18"/>
                <w:szCs w:val="18"/>
              </w:rPr>
              <w:t>192</w:t>
            </w:r>
          </w:p>
        </w:tc>
        <w:tc>
          <w:tcPr>
            <w:tcW w:w="1134"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1.05</w:t>
            </w:r>
          </w:p>
        </w:tc>
      </w:tr>
      <w:tr w:rsidR="00F5452F" w:rsidRPr="006D4A6C">
        <w:trPr>
          <w:trHeight w:val="255"/>
        </w:trPr>
        <w:tc>
          <w:tcPr>
            <w:tcW w:w="2366" w:type="dxa"/>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Kayanza</w:t>
            </w:r>
          </w:p>
        </w:tc>
        <w:tc>
          <w:tcPr>
            <w:tcW w:w="1159"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65</w:t>
            </w:r>
            <w:r w:rsidR="006D4A6C">
              <w:rPr>
                <w:sz w:val="18"/>
                <w:szCs w:val="18"/>
              </w:rPr>
              <w:t xml:space="preserve"> </w:t>
            </w:r>
            <w:r w:rsidRPr="006D4A6C">
              <w:rPr>
                <w:sz w:val="18"/>
                <w:szCs w:val="18"/>
              </w:rPr>
              <w:t>053</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65</w:t>
            </w:r>
            <w:r w:rsidR="006D4A6C">
              <w:rPr>
                <w:sz w:val="18"/>
                <w:szCs w:val="18"/>
              </w:rPr>
              <w:t xml:space="preserve"> </w:t>
            </w:r>
            <w:r w:rsidRPr="006D4A6C">
              <w:rPr>
                <w:sz w:val="18"/>
                <w:szCs w:val="18"/>
              </w:rPr>
              <w:t>865</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130</w:t>
            </w:r>
            <w:r w:rsidR="006D4A6C">
              <w:rPr>
                <w:b/>
                <w:sz w:val="18"/>
                <w:szCs w:val="18"/>
              </w:rPr>
              <w:t xml:space="preserve"> </w:t>
            </w:r>
            <w:r w:rsidRPr="006D4A6C">
              <w:rPr>
                <w:b/>
                <w:sz w:val="18"/>
                <w:szCs w:val="18"/>
              </w:rPr>
              <w:t>918</w:t>
            </w:r>
          </w:p>
        </w:tc>
        <w:tc>
          <w:tcPr>
            <w:tcW w:w="1134"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0.99</w:t>
            </w:r>
          </w:p>
        </w:tc>
      </w:tr>
      <w:tr w:rsidR="00F5452F" w:rsidRPr="006D4A6C">
        <w:trPr>
          <w:trHeight w:val="255"/>
        </w:trPr>
        <w:tc>
          <w:tcPr>
            <w:tcW w:w="2366" w:type="dxa"/>
            <w:tcBorders>
              <w:bottom w:val="nil"/>
            </w:tcBorders>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Kirundo</w:t>
            </w:r>
          </w:p>
        </w:tc>
        <w:tc>
          <w:tcPr>
            <w:tcW w:w="1159" w:type="dxa"/>
            <w:tcBorders>
              <w:bottom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54</w:t>
            </w:r>
            <w:r w:rsidR="006D4A6C">
              <w:rPr>
                <w:sz w:val="18"/>
                <w:szCs w:val="18"/>
              </w:rPr>
              <w:t xml:space="preserve"> </w:t>
            </w:r>
            <w:r w:rsidRPr="006D4A6C">
              <w:rPr>
                <w:sz w:val="18"/>
                <w:szCs w:val="18"/>
              </w:rPr>
              <w:t>939</w:t>
            </w:r>
          </w:p>
        </w:tc>
        <w:tc>
          <w:tcPr>
            <w:tcW w:w="1356" w:type="dxa"/>
            <w:tcBorders>
              <w:bottom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61</w:t>
            </w:r>
            <w:r w:rsidR="006D4A6C">
              <w:rPr>
                <w:sz w:val="18"/>
                <w:szCs w:val="18"/>
              </w:rPr>
              <w:t xml:space="preserve"> </w:t>
            </w:r>
            <w:r w:rsidRPr="006D4A6C">
              <w:rPr>
                <w:sz w:val="18"/>
                <w:szCs w:val="18"/>
              </w:rPr>
              <w:t>379</w:t>
            </w:r>
          </w:p>
        </w:tc>
        <w:tc>
          <w:tcPr>
            <w:tcW w:w="1356" w:type="dxa"/>
            <w:tcBorders>
              <w:bottom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116</w:t>
            </w:r>
            <w:r w:rsidR="006D4A6C">
              <w:rPr>
                <w:b/>
                <w:sz w:val="18"/>
                <w:szCs w:val="18"/>
              </w:rPr>
              <w:t xml:space="preserve"> </w:t>
            </w:r>
            <w:r w:rsidRPr="006D4A6C">
              <w:rPr>
                <w:b/>
                <w:sz w:val="18"/>
                <w:szCs w:val="18"/>
              </w:rPr>
              <w:t>318</w:t>
            </w:r>
          </w:p>
        </w:tc>
        <w:tc>
          <w:tcPr>
            <w:tcW w:w="1134" w:type="dxa"/>
            <w:tcBorders>
              <w:bottom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0.9</w:t>
            </w:r>
          </w:p>
        </w:tc>
      </w:tr>
      <w:tr w:rsidR="00F5452F" w:rsidRPr="006D4A6C">
        <w:trPr>
          <w:trHeight w:val="255"/>
        </w:trPr>
        <w:tc>
          <w:tcPr>
            <w:tcW w:w="2366" w:type="dxa"/>
            <w:tcBorders>
              <w:top w:val="nil"/>
              <w:bottom w:val="nil"/>
            </w:tcBorders>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Makamba</w:t>
            </w:r>
          </w:p>
        </w:tc>
        <w:tc>
          <w:tcPr>
            <w:tcW w:w="1159" w:type="dxa"/>
            <w:tcBorders>
              <w:top w:val="nil"/>
              <w:bottom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53</w:t>
            </w:r>
            <w:r w:rsidR="006D4A6C">
              <w:rPr>
                <w:sz w:val="18"/>
                <w:szCs w:val="18"/>
              </w:rPr>
              <w:t xml:space="preserve"> </w:t>
            </w:r>
            <w:r w:rsidRPr="006D4A6C">
              <w:rPr>
                <w:sz w:val="18"/>
                <w:szCs w:val="18"/>
              </w:rPr>
              <w:t>243</w:t>
            </w:r>
          </w:p>
        </w:tc>
        <w:tc>
          <w:tcPr>
            <w:tcW w:w="1356" w:type="dxa"/>
            <w:tcBorders>
              <w:top w:val="nil"/>
              <w:bottom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55</w:t>
            </w:r>
            <w:r w:rsidR="006D4A6C">
              <w:rPr>
                <w:sz w:val="18"/>
                <w:szCs w:val="18"/>
              </w:rPr>
              <w:t xml:space="preserve"> </w:t>
            </w:r>
            <w:r w:rsidRPr="006D4A6C">
              <w:rPr>
                <w:sz w:val="18"/>
                <w:szCs w:val="18"/>
              </w:rPr>
              <w:t>048</w:t>
            </w:r>
          </w:p>
        </w:tc>
        <w:tc>
          <w:tcPr>
            <w:tcW w:w="1356" w:type="dxa"/>
            <w:tcBorders>
              <w:top w:val="nil"/>
              <w:bottom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108</w:t>
            </w:r>
            <w:r w:rsidR="006D4A6C">
              <w:rPr>
                <w:b/>
                <w:sz w:val="18"/>
                <w:szCs w:val="18"/>
              </w:rPr>
              <w:t xml:space="preserve"> </w:t>
            </w:r>
            <w:r w:rsidRPr="006D4A6C">
              <w:rPr>
                <w:b/>
                <w:sz w:val="18"/>
                <w:szCs w:val="18"/>
              </w:rPr>
              <w:t>291</w:t>
            </w:r>
          </w:p>
        </w:tc>
        <w:tc>
          <w:tcPr>
            <w:tcW w:w="1134" w:type="dxa"/>
            <w:tcBorders>
              <w:top w:val="nil"/>
              <w:bottom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0.97</w:t>
            </w:r>
          </w:p>
        </w:tc>
      </w:tr>
      <w:tr w:rsidR="00F5452F" w:rsidRPr="006D4A6C">
        <w:trPr>
          <w:trHeight w:val="255"/>
        </w:trPr>
        <w:tc>
          <w:tcPr>
            <w:tcW w:w="2366" w:type="dxa"/>
            <w:tcBorders>
              <w:top w:val="nil"/>
            </w:tcBorders>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Muramvya</w:t>
            </w:r>
          </w:p>
        </w:tc>
        <w:tc>
          <w:tcPr>
            <w:tcW w:w="1159" w:type="dxa"/>
            <w:tcBorders>
              <w:top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38</w:t>
            </w:r>
            <w:r w:rsidR="006D4A6C">
              <w:rPr>
                <w:sz w:val="18"/>
                <w:szCs w:val="18"/>
              </w:rPr>
              <w:t xml:space="preserve"> </w:t>
            </w:r>
            <w:r w:rsidRPr="006D4A6C">
              <w:rPr>
                <w:sz w:val="18"/>
                <w:szCs w:val="18"/>
              </w:rPr>
              <w:t>186</w:t>
            </w:r>
          </w:p>
        </w:tc>
        <w:tc>
          <w:tcPr>
            <w:tcW w:w="1356" w:type="dxa"/>
            <w:tcBorders>
              <w:top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37</w:t>
            </w:r>
            <w:r w:rsidR="006D4A6C">
              <w:rPr>
                <w:sz w:val="18"/>
                <w:szCs w:val="18"/>
              </w:rPr>
              <w:t xml:space="preserve"> </w:t>
            </w:r>
            <w:r w:rsidRPr="006D4A6C">
              <w:rPr>
                <w:sz w:val="18"/>
                <w:szCs w:val="18"/>
              </w:rPr>
              <w:t>044</w:t>
            </w:r>
          </w:p>
        </w:tc>
        <w:tc>
          <w:tcPr>
            <w:tcW w:w="1356" w:type="dxa"/>
            <w:tcBorders>
              <w:top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75</w:t>
            </w:r>
            <w:r w:rsidR="006D4A6C">
              <w:rPr>
                <w:b/>
                <w:sz w:val="18"/>
                <w:szCs w:val="18"/>
              </w:rPr>
              <w:t xml:space="preserve"> </w:t>
            </w:r>
            <w:r w:rsidRPr="006D4A6C">
              <w:rPr>
                <w:b/>
                <w:sz w:val="18"/>
                <w:szCs w:val="18"/>
              </w:rPr>
              <w:t>230</w:t>
            </w:r>
          </w:p>
        </w:tc>
        <w:tc>
          <w:tcPr>
            <w:tcW w:w="1134" w:type="dxa"/>
            <w:tcBorders>
              <w:top w:val="nil"/>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1.03</w:t>
            </w:r>
          </w:p>
        </w:tc>
      </w:tr>
      <w:tr w:rsidR="00F5452F" w:rsidRPr="006D4A6C">
        <w:trPr>
          <w:trHeight w:val="255"/>
        </w:trPr>
        <w:tc>
          <w:tcPr>
            <w:tcW w:w="2366" w:type="dxa"/>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Muyinga</w:t>
            </w:r>
          </w:p>
        </w:tc>
        <w:tc>
          <w:tcPr>
            <w:tcW w:w="1159"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51</w:t>
            </w:r>
            <w:r w:rsidR="006D4A6C">
              <w:rPr>
                <w:sz w:val="18"/>
                <w:szCs w:val="18"/>
              </w:rPr>
              <w:t xml:space="preserve"> </w:t>
            </w:r>
            <w:r w:rsidRPr="006D4A6C">
              <w:rPr>
                <w:sz w:val="18"/>
                <w:szCs w:val="18"/>
              </w:rPr>
              <w:t>647</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58</w:t>
            </w:r>
            <w:r w:rsidR="006D4A6C">
              <w:rPr>
                <w:sz w:val="18"/>
                <w:szCs w:val="18"/>
              </w:rPr>
              <w:t xml:space="preserve"> </w:t>
            </w:r>
            <w:r w:rsidRPr="006D4A6C">
              <w:rPr>
                <w:sz w:val="18"/>
                <w:szCs w:val="18"/>
              </w:rPr>
              <w:t>716</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110</w:t>
            </w:r>
            <w:r w:rsidR="006D4A6C">
              <w:rPr>
                <w:b/>
                <w:sz w:val="18"/>
                <w:szCs w:val="18"/>
              </w:rPr>
              <w:t xml:space="preserve"> </w:t>
            </w:r>
            <w:r w:rsidRPr="006D4A6C">
              <w:rPr>
                <w:b/>
                <w:sz w:val="18"/>
                <w:szCs w:val="18"/>
              </w:rPr>
              <w:t>363</w:t>
            </w:r>
          </w:p>
        </w:tc>
        <w:tc>
          <w:tcPr>
            <w:tcW w:w="1134"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0.88</w:t>
            </w:r>
          </w:p>
        </w:tc>
      </w:tr>
      <w:tr w:rsidR="00F5452F" w:rsidRPr="006D4A6C">
        <w:trPr>
          <w:trHeight w:val="255"/>
        </w:trPr>
        <w:tc>
          <w:tcPr>
            <w:tcW w:w="2366" w:type="dxa"/>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Mwaro</w:t>
            </w:r>
          </w:p>
        </w:tc>
        <w:tc>
          <w:tcPr>
            <w:tcW w:w="1159"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34</w:t>
            </w:r>
            <w:r w:rsidR="006D4A6C">
              <w:rPr>
                <w:sz w:val="18"/>
                <w:szCs w:val="18"/>
              </w:rPr>
              <w:t xml:space="preserve"> </w:t>
            </w:r>
            <w:r w:rsidRPr="006D4A6C">
              <w:rPr>
                <w:sz w:val="18"/>
                <w:szCs w:val="18"/>
              </w:rPr>
              <w:t>956</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33</w:t>
            </w:r>
            <w:r w:rsidR="006D4A6C">
              <w:rPr>
                <w:sz w:val="18"/>
                <w:szCs w:val="18"/>
              </w:rPr>
              <w:t xml:space="preserve"> </w:t>
            </w:r>
            <w:r w:rsidRPr="006D4A6C">
              <w:rPr>
                <w:sz w:val="18"/>
                <w:szCs w:val="18"/>
              </w:rPr>
              <w:t>743</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686</w:t>
            </w:r>
            <w:r w:rsidR="006D4A6C">
              <w:rPr>
                <w:b/>
                <w:sz w:val="18"/>
                <w:szCs w:val="18"/>
              </w:rPr>
              <w:t xml:space="preserve"> </w:t>
            </w:r>
            <w:r w:rsidRPr="006D4A6C">
              <w:rPr>
                <w:b/>
                <w:sz w:val="18"/>
                <w:szCs w:val="18"/>
              </w:rPr>
              <w:t>999</w:t>
            </w:r>
          </w:p>
        </w:tc>
        <w:tc>
          <w:tcPr>
            <w:tcW w:w="1134"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1.04</w:t>
            </w:r>
          </w:p>
        </w:tc>
      </w:tr>
      <w:tr w:rsidR="00F5452F" w:rsidRPr="006D4A6C">
        <w:trPr>
          <w:trHeight w:val="255"/>
        </w:trPr>
        <w:tc>
          <w:tcPr>
            <w:tcW w:w="2366" w:type="dxa"/>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Ngozi</w:t>
            </w:r>
          </w:p>
        </w:tc>
        <w:tc>
          <w:tcPr>
            <w:tcW w:w="1159"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64</w:t>
            </w:r>
            <w:r w:rsidR="006D4A6C">
              <w:rPr>
                <w:sz w:val="18"/>
                <w:szCs w:val="18"/>
              </w:rPr>
              <w:t xml:space="preserve"> </w:t>
            </w:r>
            <w:r w:rsidRPr="006D4A6C">
              <w:rPr>
                <w:sz w:val="18"/>
                <w:szCs w:val="18"/>
              </w:rPr>
              <w:t>919</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69</w:t>
            </w:r>
            <w:r w:rsidR="006D4A6C">
              <w:rPr>
                <w:sz w:val="18"/>
                <w:szCs w:val="18"/>
              </w:rPr>
              <w:t xml:space="preserve"> </w:t>
            </w:r>
            <w:r w:rsidRPr="006D4A6C">
              <w:rPr>
                <w:sz w:val="18"/>
                <w:szCs w:val="18"/>
              </w:rPr>
              <w:t>009</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133</w:t>
            </w:r>
            <w:r w:rsidR="006D4A6C">
              <w:rPr>
                <w:b/>
                <w:sz w:val="18"/>
                <w:szCs w:val="18"/>
              </w:rPr>
              <w:t xml:space="preserve"> </w:t>
            </w:r>
            <w:r w:rsidRPr="006D4A6C">
              <w:rPr>
                <w:b/>
                <w:sz w:val="18"/>
                <w:szCs w:val="18"/>
              </w:rPr>
              <w:t>928</w:t>
            </w:r>
          </w:p>
        </w:tc>
        <w:tc>
          <w:tcPr>
            <w:tcW w:w="1134"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0.94</w:t>
            </w:r>
          </w:p>
        </w:tc>
      </w:tr>
      <w:tr w:rsidR="00F5452F" w:rsidRPr="006D4A6C">
        <w:trPr>
          <w:trHeight w:val="255"/>
        </w:trPr>
        <w:tc>
          <w:tcPr>
            <w:tcW w:w="2366" w:type="dxa"/>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Rutana</w:t>
            </w:r>
          </w:p>
        </w:tc>
        <w:tc>
          <w:tcPr>
            <w:tcW w:w="1159"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35</w:t>
            </w:r>
            <w:r w:rsidR="006D4A6C">
              <w:rPr>
                <w:sz w:val="18"/>
                <w:szCs w:val="18"/>
              </w:rPr>
              <w:t xml:space="preserve"> </w:t>
            </w:r>
            <w:r w:rsidRPr="006D4A6C">
              <w:rPr>
                <w:sz w:val="18"/>
                <w:szCs w:val="18"/>
              </w:rPr>
              <w:t>673</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38</w:t>
            </w:r>
            <w:r w:rsidR="006D4A6C">
              <w:rPr>
                <w:sz w:val="18"/>
                <w:szCs w:val="18"/>
              </w:rPr>
              <w:t xml:space="preserve"> </w:t>
            </w:r>
            <w:r w:rsidRPr="006D4A6C">
              <w:rPr>
                <w:sz w:val="18"/>
                <w:szCs w:val="18"/>
              </w:rPr>
              <w:t>573</w:t>
            </w:r>
          </w:p>
        </w:tc>
        <w:tc>
          <w:tcPr>
            <w:tcW w:w="1356" w:type="dxa"/>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74</w:t>
            </w:r>
            <w:r w:rsidR="006D4A6C">
              <w:rPr>
                <w:b/>
                <w:sz w:val="18"/>
                <w:szCs w:val="18"/>
              </w:rPr>
              <w:t xml:space="preserve"> </w:t>
            </w:r>
            <w:r w:rsidRPr="006D4A6C">
              <w:rPr>
                <w:b/>
                <w:sz w:val="18"/>
                <w:szCs w:val="18"/>
              </w:rPr>
              <w:t>246</w:t>
            </w:r>
          </w:p>
        </w:tc>
        <w:tc>
          <w:tcPr>
            <w:tcW w:w="1134" w:type="dxa"/>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0.92</w:t>
            </w:r>
          </w:p>
        </w:tc>
      </w:tr>
      <w:tr w:rsidR="00F5452F" w:rsidRPr="006D4A6C">
        <w:trPr>
          <w:trHeight w:val="255"/>
        </w:trPr>
        <w:tc>
          <w:tcPr>
            <w:tcW w:w="2366" w:type="dxa"/>
            <w:tcBorders>
              <w:bottom w:val="single" w:sz="4" w:space="0" w:color="auto"/>
            </w:tcBorders>
            <w:shd w:val="clear" w:color="auto" w:fill="auto"/>
            <w:noWrap/>
            <w:vAlign w:val="bottom"/>
          </w:tcPr>
          <w:p w:rsidR="00F5452F" w:rsidRPr="006D4A6C" w:rsidRDefault="00F5452F" w:rsidP="006D4A6C">
            <w:pPr>
              <w:pStyle w:val="SingleTxtG"/>
              <w:spacing w:before="40" w:after="40" w:line="220" w:lineRule="exact"/>
              <w:ind w:left="0" w:right="0"/>
              <w:jc w:val="left"/>
              <w:rPr>
                <w:sz w:val="18"/>
                <w:szCs w:val="18"/>
              </w:rPr>
            </w:pPr>
            <w:r w:rsidRPr="006D4A6C">
              <w:rPr>
                <w:sz w:val="18"/>
                <w:szCs w:val="18"/>
              </w:rPr>
              <w:t>Ruyigi</w:t>
            </w:r>
          </w:p>
        </w:tc>
        <w:tc>
          <w:tcPr>
            <w:tcW w:w="1159" w:type="dxa"/>
            <w:tcBorders>
              <w:bottom w:val="single" w:sz="4" w:space="0" w:color="auto"/>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41</w:t>
            </w:r>
            <w:r w:rsidR="006D4A6C">
              <w:rPr>
                <w:sz w:val="18"/>
                <w:szCs w:val="18"/>
              </w:rPr>
              <w:t xml:space="preserve"> </w:t>
            </w:r>
            <w:r w:rsidRPr="006D4A6C">
              <w:rPr>
                <w:sz w:val="18"/>
                <w:szCs w:val="18"/>
              </w:rPr>
              <w:t>083</w:t>
            </w:r>
          </w:p>
        </w:tc>
        <w:tc>
          <w:tcPr>
            <w:tcW w:w="1356" w:type="dxa"/>
            <w:tcBorders>
              <w:bottom w:val="single" w:sz="4" w:space="0" w:color="auto"/>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43</w:t>
            </w:r>
            <w:r w:rsidR="006D4A6C">
              <w:rPr>
                <w:sz w:val="18"/>
                <w:szCs w:val="18"/>
              </w:rPr>
              <w:t xml:space="preserve"> </w:t>
            </w:r>
            <w:r w:rsidRPr="006D4A6C">
              <w:rPr>
                <w:sz w:val="18"/>
                <w:szCs w:val="18"/>
              </w:rPr>
              <w:t>565</w:t>
            </w:r>
          </w:p>
        </w:tc>
        <w:tc>
          <w:tcPr>
            <w:tcW w:w="1356" w:type="dxa"/>
            <w:tcBorders>
              <w:bottom w:val="single" w:sz="4" w:space="0" w:color="auto"/>
            </w:tcBorders>
            <w:shd w:val="clear" w:color="auto" w:fill="auto"/>
            <w:noWrap/>
            <w:vAlign w:val="bottom"/>
          </w:tcPr>
          <w:p w:rsidR="00F5452F" w:rsidRPr="006D4A6C" w:rsidRDefault="00F5452F" w:rsidP="006D4A6C">
            <w:pPr>
              <w:pStyle w:val="SingleTxtG"/>
              <w:spacing w:before="40" w:after="40" w:line="220" w:lineRule="exact"/>
              <w:ind w:left="0" w:right="0"/>
              <w:jc w:val="right"/>
              <w:rPr>
                <w:b/>
                <w:sz w:val="18"/>
                <w:szCs w:val="18"/>
              </w:rPr>
            </w:pPr>
            <w:r w:rsidRPr="006D4A6C">
              <w:rPr>
                <w:b/>
                <w:sz w:val="18"/>
                <w:szCs w:val="18"/>
              </w:rPr>
              <w:t>84</w:t>
            </w:r>
            <w:r w:rsidR="006D4A6C">
              <w:rPr>
                <w:b/>
                <w:sz w:val="18"/>
                <w:szCs w:val="18"/>
              </w:rPr>
              <w:t xml:space="preserve"> </w:t>
            </w:r>
            <w:r w:rsidRPr="006D4A6C">
              <w:rPr>
                <w:b/>
                <w:sz w:val="18"/>
                <w:szCs w:val="18"/>
              </w:rPr>
              <w:t>648</w:t>
            </w:r>
          </w:p>
        </w:tc>
        <w:tc>
          <w:tcPr>
            <w:tcW w:w="1134" w:type="dxa"/>
            <w:tcBorders>
              <w:bottom w:val="single" w:sz="4" w:space="0" w:color="auto"/>
            </w:tcBorders>
            <w:shd w:val="clear" w:color="auto" w:fill="auto"/>
            <w:noWrap/>
            <w:vAlign w:val="bottom"/>
          </w:tcPr>
          <w:p w:rsidR="00F5452F" w:rsidRPr="006D4A6C" w:rsidRDefault="00F5452F" w:rsidP="006D4A6C">
            <w:pPr>
              <w:pStyle w:val="SingleTxtG"/>
              <w:spacing w:before="40" w:after="40" w:line="220" w:lineRule="exact"/>
              <w:ind w:left="0" w:right="0"/>
              <w:jc w:val="right"/>
              <w:rPr>
                <w:sz w:val="18"/>
                <w:szCs w:val="18"/>
              </w:rPr>
            </w:pPr>
            <w:r w:rsidRPr="006D4A6C">
              <w:rPr>
                <w:sz w:val="18"/>
                <w:szCs w:val="18"/>
              </w:rPr>
              <w:t>0.94</w:t>
            </w:r>
          </w:p>
        </w:tc>
      </w:tr>
      <w:tr w:rsidR="00F5452F" w:rsidRPr="006D4A6C">
        <w:trPr>
          <w:trHeight w:val="255"/>
        </w:trPr>
        <w:tc>
          <w:tcPr>
            <w:tcW w:w="2366" w:type="dxa"/>
            <w:tcBorders>
              <w:top w:val="single" w:sz="4" w:space="0" w:color="auto"/>
              <w:bottom w:val="single" w:sz="12" w:space="0" w:color="auto"/>
            </w:tcBorders>
            <w:shd w:val="clear" w:color="auto" w:fill="auto"/>
            <w:noWrap/>
            <w:vAlign w:val="bottom"/>
          </w:tcPr>
          <w:p w:rsidR="00F5452F" w:rsidRPr="006D4A6C" w:rsidRDefault="00F5452F" w:rsidP="006D4A6C">
            <w:pPr>
              <w:pStyle w:val="SingleTxtG"/>
              <w:spacing w:before="80" w:after="80" w:line="220" w:lineRule="exact"/>
              <w:ind w:left="284" w:right="0"/>
              <w:jc w:val="left"/>
              <w:rPr>
                <w:b/>
                <w:sz w:val="18"/>
                <w:szCs w:val="18"/>
              </w:rPr>
            </w:pPr>
            <w:r w:rsidRPr="006D4A6C">
              <w:rPr>
                <w:b/>
                <w:sz w:val="18"/>
                <w:szCs w:val="18"/>
              </w:rPr>
              <w:t>Total</w:t>
            </w:r>
          </w:p>
        </w:tc>
        <w:tc>
          <w:tcPr>
            <w:tcW w:w="1159" w:type="dxa"/>
            <w:tcBorders>
              <w:top w:val="single" w:sz="4" w:space="0" w:color="auto"/>
              <w:bottom w:val="single" w:sz="12" w:space="0" w:color="auto"/>
            </w:tcBorders>
            <w:shd w:val="clear" w:color="auto" w:fill="auto"/>
            <w:noWrap/>
            <w:vAlign w:val="bottom"/>
          </w:tcPr>
          <w:p w:rsidR="00F5452F" w:rsidRPr="006D4A6C" w:rsidRDefault="00F5452F" w:rsidP="006D4A6C">
            <w:pPr>
              <w:pStyle w:val="SingleTxtG"/>
              <w:spacing w:before="80" w:after="80" w:line="220" w:lineRule="exact"/>
              <w:ind w:left="0" w:right="0"/>
              <w:jc w:val="right"/>
              <w:rPr>
                <w:b/>
                <w:sz w:val="18"/>
                <w:szCs w:val="18"/>
              </w:rPr>
            </w:pPr>
            <w:r w:rsidRPr="006D4A6C">
              <w:rPr>
                <w:b/>
                <w:sz w:val="18"/>
                <w:szCs w:val="18"/>
              </w:rPr>
              <w:t>845</w:t>
            </w:r>
            <w:r w:rsidR="006D4A6C" w:rsidRPr="006D4A6C">
              <w:rPr>
                <w:b/>
                <w:sz w:val="18"/>
                <w:szCs w:val="18"/>
              </w:rPr>
              <w:t xml:space="preserve"> </w:t>
            </w:r>
            <w:r w:rsidRPr="006D4A6C">
              <w:rPr>
                <w:b/>
                <w:sz w:val="18"/>
                <w:szCs w:val="18"/>
              </w:rPr>
              <w:t>693</w:t>
            </w:r>
          </w:p>
        </w:tc>
        <w:tc>
          <w:tcPr>
            <w:tcW w:w="1356" w:type="dxa"/>
            <w:tcBorders>
              <w:top w:val="single" w:sz="4" w:space="0" w:color="auto"/>
              <w:bottom w:val="single" w:sz="12" w:space="0" w:color="auto"/>
            </w:tcBorders>
            <w:shd w:val="clear" w:color="auto" w:fill="auto"/>
            <w:noWrap/>
            <w:vAlign w:val="bottom"/>
          </w:tcPr>
          <w:p w:rsidR="00F5452F" w:rsidRPr="006D4A6C" w:rsidRDefault="00F5452F" w:rsidP="006D4A6C">
            <w:pPr>
              <w:pStyle w:val="SingleTxtG"/>
              <w:spacing w:before="80" w:after="80" w:line="220" w:lineRule="exact"/>
              <w:ind w:left="0" w:right="0"/>
              <w:jc w:val="right"/>
              <w:rPr>
                <w:b/>
                <w:sz w:val="18"/>
                <w:szCs w:val="18"/>
              </w:rPr>
            </w:pPr>
            <w:r w:rsidRPr="006D4A6C">
              <w:rPr>
                <w:b/>
                <w:sz w:val="18"/>
                <w:szCs w:val="18"/>
              </w:rPr>
              <w:t>874</w:t>
            </w:r>
            <w:r w:rsidR="006D4A6C" w:rsidRPr="006D4A6C">
              <w:rPr>
                <w:b/>
                <w:sz w:val="18"/>
                <w:szCs w:val="18"/>
              </w:rPr>
              <w:t xml:space="preserve"> </w:t>
            </w:r>
            <w:r w:rsidRPr="006D4A6C">
              <w:rPr>
                <w:b/>
                <w:sz w:val="18"/>
                <w:szCs w:val="18"/>
              </w:rPr>
              <w:t>594</w:t>
            </w:r>
          </w:p>
        </w:tc>
        <w:tc>
          <w:tcPr>
            <w:tcW w:w="1356" w:type="dxa"/>
            <w:tcBorders>
              <w:top w:val="single" w:sz="4" w:space="0" w:color="auto"/>
              <w:bottom w:val="single" w:sz="12" w:space="0" w:color="auto"/>
            </w:tcBorders>
            <w:shd w:val="clear" w:color="auto" w:fill="auto"/>
            <w:noWrap/>
            <w:vAlign w:val="bottom"/>
          </w:tcPr>
          <w:p w:rsidR="00F5452F" w:rsidRPr="006D4A6C" w:rsidRDefault="00F5452F" w:rsidP="006D4A6C">
            <w:pPr>
              <w:pStyle w:val="SingleTxtG"/>
              <w:spacing w:before="80" w:after="80" w:line="220" w:lineRule="exact"/>
              <w:ind w:left="0" w:right="0"/>
              <w:jc w:val="right"/>
              <w:rPr>
                <w:b/>
                <w:sz w:val="18"/>
                <w:szCs w:val="18"/>
              </w:rPr>
            </w:pPr>
            <w:r w:rsidRPr="006D4A6C">
              <w:rPr>
                <w:b/>
                <w:sz w:val="18"/>
                <w:szCs w:val="18"/>
              </w:rPr>
              <w:t>1</w:t>
            </w:r>
            <w:r w:rsidR="006D4A6C" w:rsidRPr="006D4A6C">
              <w:rPr>
                <w:b/>
                <w:sz w:val="18"/>
                <w:szCs w:val="18"/>
              </w:rPr>
              <w:t xml:space="preserve"> </w:t>
            </w:r>
            <w:r w:rsidRPr="006D4A6C">
              <w:rPr>
                <w:b/>
                <w:sz w:val="18"/>
                <w:szCs w:val="18"/>
              </w:rPr>
              <w:t>720</w:t>
            </w:r>
            <w:r w:rsidR="006D4A6C" w:rsidRPr="006D4A6C">
              <w:rPr>
                <w:b/>
                <w:sz w:val="18"/>
                <w:szCs w:val="18"/>
              </w:rPr>
              <w:t xml:space="preserve"> </w:t>
            </w:r>
            <w:r w:rsidRPr="006D4A6C">
              <w:rPr>
                <w:b/>
                <w:sz w:val="18"/>
                <w:szCs w:val="18"/>
              </w:rPr>
              <w:t>287</w:t>
            </w:r>
          </w:p>
        </w:tc>
        <w:tc>
          <w:tcPr>
            <w:tcW w:w="1134" w:type="dxa"/>
            <w:tcBorders>
              <w:top w:val="single" w:sz="4" w:space="0" w:color="auto"/>
              <w:bottom w:val="single" w:sz="12" w:space="0" w:color="auto"/>
            </w:tcBorders>
            <w:shd w:val="clear" w:color="auto" w:fill="auto"/>
            <w:noWrap/>
            <w:vAlign w:val="bottom"/>
          </w:tcPr>
          <w:p w:rsidR="00F5452F" w:rsidRPr="006D4A6C" w:rsidRDefault="00F5452F" w:rsidP="006D4A6C">
            <w:pPr>
              <w:pStyle w:val="SingleTxtG"/>
              <w:spacing w:before="80" w:after="80" w:line="220" w:lineRule="exact"/>
              <w:ind w:left="0" w:right="0"/>
              <w:jc w:val="right"/>
              <w:rPr>
                <w:b/>
                <w:sz w:val="18"/>
                <w:szCs w:val="18"/>
              </w:rPr>
            </w:pPr>
            <w:r w:rsidRPr="006D4A6C">
              <w:rPr>
                <w:b/>
                <w:sz w:val="18"/>
                <w:szCs w:val="18"/>
              </w:rPr>
              <w:t>0.97</w:t>
            </w:r>
          </w:p>
        </w:tc>
      </w:tr>
    </w:tbl>
    <w:p w:rsidR="00F5452F" w:rsidRPr="00F5452F" w:rsidRDefault="00F5452F" w:rsidP="006D4A6C">
      <w:pPr>
        <w:pStyle w:val="SingleTxtG"/>
        <w:spacing w:before="240"/>
      </w:pPr>
      <w:r w:rsidRPr="00F5452F">
        <w:t>336.</w:t>
      </w:r>
      <w:r w:rsidRPr="00F5452F">
        <w:tab/>
        <w:t>There are no specific programmes of education for vulnerable children such as those with disabilities, orphans, street children and the Batwa minority, except for some initiatives by UNICEF and a number of charitable organizations. Although the gross and net enrolment rates have increased, a step-change is still required. The fact is that measures are needed to:</w:t>
      </w:r>
    </w:p>
    <w:p w:rsidR="00F5452F" w:rsidRPr="00F5452F" w:rsidRDefault="00F5452F" w:rsidP="006D4A6C">
      <w:pPr>
        <w:pStyle w:val="Bullet1G"/>
      </w:pPr>
      <w:r w:rsidRPr="00F5452F">
        <w:t>Provide help with expenses for parents who currently bear the costs of childcare an</w:t>
      </w:r>
      <w:r w:rsidR="006D4A6C">
        <w:t>d school uniforms and materials;</w:t>
      </w:r>
    </w:p>
    <w:p w:rsidR="00F5452F" w:rsidRPr="00F5452F" w:rsidRDefault="00F5452F" w:rsidP="006D4A6C">
      <w:pPr>
        <w:pStyle w:val="Bullet1G"/>
      </w:pPr>
      <w:r w:rsidRPr="00F5452F">
        <w:t>Achieve b</w:t>
      </w:r>
      <w:r w:rsidR="006D4A6C">
        <w:t>alance in the school zoning map;</w:t>
      </w:r>
    </w:p>
    <w:p w:rsidR="00F5452F" w:rsidRPr="00F5452F" w:rsidRDefault="00F5452F" w:rsidP="006D4A6C">
      <w:pPr>
        <w:pStyle w:val="Bullet1G"/>
      </w:pPr>
      <w:r w:rsidRPr="00F5452F">
        <w:t>Improve internal performance.</w:t>
      </w:r>
    </w:p>
    <w:p w:rsidR="00F5452F" w:rsidRPr="00F5452F" w:rsidRDefault="00F5452F" w:rsidP="006D4A6C">
      <w:pPr>
        <w:pStyle w:val="H56G"/>
      </w:pPr>
      <w:r w:rsidRPr="00F5452F">
        <w:tab/>
      </w:r>
      <w:r w:rsidRPr="00F5452F">
        <w:tab/>
        <w:t>Infrastructure</w:t>
      </w:r>
    </w:p>
    <w:p w:rsidR="00F5452F" w:rsidRPr="00F5452F" w:rsidRDefault="00F5452F" w:rsidP="00F5452F">
      <w:pPr>
        <w:pStyle w:val="SingleTxtG"/>
      </w:pPr>
      <w:r w:rsidRPr="00F5452F">
        <w:t>337.</w:t>
      </w:r>
      <w:r w:rsidRPr="00F5452F">
        <w:tab/>
        <w:t>The capacity of the secondary school infrastructure to offer places is currently under great pressure from the accelerating social demand for schooling at this level. It is not unusual to find class sizes of 70, 80 or even 100 in our schools.</w:t>
      </w:r>
    </w:p>
    <w:p w:rsidR="00F5452F" w:rsidRPr="00F5452F" w:rsidRDefault="00F5452F" w:rsidP="00F5452F">
      <w:pPr>
        <w:pStyle w:val="SingleTxtG"/>
      </w:pPr>
      <w:r w:rsidRPr="00F5452F">
        <w:t>338.</w:t>
      </w:r>
      <w:r w:rsidRPr="00F5452F">
        <w:tab/>
        <w:t>There are specific proposals at three levels for action based on school-building programmes to expand school capacity:</w:t>
      </w:r>
    </w:p>
    <w:p w:rsidR="00F5452F" w:rsidRPr="00F5452F" w:rsidRDefault="00F5452F" w:rsidP="006D4A6C">
      <w:pPr>
        <w:pStyle w:val="Bullet1G"/>
      </w:pPr>
      <w:r w:rsidRPr="00F5452F">
        <w:t xml:space="preserve">Understanding the data on the ground: data collection, site surveys </w:t>
      </w:r>
      <w:r w:rsidR="006D4A6C">
        <w:t>and the equipping of classrooms;</w:t>
      </w:r>
    </w:p>
    <w:p w:rsidR="00F5452F" w:rsidRPr="00F5452F" w:rsidRDefault="00F5452F" w:rsidP="006D4A6C">
      <w:pPr>
        <w:pStyle w:val="Bullet1G"/>
      </w:pPr>
      <w:r w:rsidRPr="00F5452F">
        <w:t>Simplifying procedure</w:t>
      </w:r>
      <w:r w:rsidR="006D4A6C">
        <w:t>s for the disbursement of funds;</w:t>
      </w:r>
    </w:p>
    <w:p w:rsidR="00F5452F" w:rsidRPr="00F5452F" w:rsidRDefault="00F5452F" w:rsidP="006D4A6C">
      <w:pPr>
        <w:pStyle w:val="Bullet1G"/>
      </w:pPr>
      <w:r w:rsidRPr="00F5452F">
        <w:t>Coordinating measures relating to school infrastructure.</w:t>
      </w:r>
    </w:p>
    <w:p w:rsidR="00F5452F" w:rsidRPr="00F5452F" w:rsidRDefault="00F5452F" w:rsidP="00F5452F">
      <w:pPr>
        <w:pStyle w:val="SingleTxtG"/>
      </w:pPr>
      <w:r w:rsidRPr="00F5452F">
        <w:t>339.</w:t>
      </w:r>
      <w:r w:rsidRPr="00F5452F">
        <w:tab/>
        <w:t>In order to reduce disparities between provinces in terms of teacher-student ratios, a number of measures will be taken to achieve better coverage in disadvantaged areas:</w:t>
      </w:r>
    </w:p>
    <w:p w:rsidR="00F5452F" w:rsidRPr="00F5452F" w:rsidRDefault="00F5452F" w:rsidP="006D4A6C">
      <w:pPr>
        <w:pStyle w:val="Bullet1G"/>
      </w:pPr>
      <w:r w:rsidRPr="00F5452F">
        <w:t>Establishing criteria for the definition of “disadvantaged areas”, so that boundaries do not remain fixed but can change based on assessme</w:t>
      </w:r>
      <w:r w:rsidR="006D4A6C">
        <w:t>nt in the light of the criteria;</w:t>
      </w:r>
    </w:p>
    <w:p w:rsidR="00F5452F" w:rsidRPr="00F5452F" w:rsidRDefault="00F5452F" w:rsidP="006D4A6C">
      <w:pPr>
        <w:pStyle w:val="Bullet1G"/>
      </w:pPr>
      <w:r w:rsidRPr="00F5452F">
        <w:t>Effectively involving teachers’ representatives in the b</w:t>
      </w:r>
      <w:r w:rsidR="006D4A6C">
        <w:t>odies which decide on postings;</w:t>
      </w:r>
    </w:p>
    <w:p w:rsidR="00F5452F" w:rsidRPr="00F5452F" w:rsidRDefault="00F5452F" w:rsidP="006D4A6C">
      <w:pPr>
        <w:pStyle w:val="Bullet1G"/>
      </w:pPr>
      <w:r w:rsidRPr="00F5452F">
        <w:t>Steps to encourage the redeployment of teachers from ur</w:t>
      </w:r>
      <w:r w:rsidR="006D4A6C">
        <w:t>ban towards disadvantaged areas;</w:t>
      </w:r>
    </w:p>
    <w:p w:rsidR="00F5452F" w:rsidRPr="00F5452F" w:rsidRDefault="00F5452F" w:rsidP="006D4A6C">
      <w:pPr>
        <w:pStyle w:val="Bullet1G"/>
      </w:pPr>
      <w:r w:rsidRPr="00F5452F">
        <w:t>Constructio</w:t>
      </w:r>
      <w:r w:rsidR="006D4A6C">
        <w:t>n of accommodation for teachers;</w:t>
      </w:r>
    </w:p>
    <w:p w:rsidR="00F5452F" w:rsidRPr="00F5452F" w:rsidRDefault="00F5452F" w:rsidP="006D4A6C">
      <w:pPr>
        <w:pStyle w:val="Bullet1G"/>
      </w:pPr>
      <w:r w:rsidRPr="00F5452F">
        <w:t>Providing significant material incentives for teachers working double shifts alone.</w:t>
      </w:r>
    </w:p>
    <w:p w:rsidR="00F5452F" w:rsidRPr="00F5452F" w:rsidRDefault="00F5452F" w:rsidP="00F5452F">
      <w:pPr>
        <w:pStyle w:val="SingleTxtG"/>
      </w:pPr>
      <w:r w:rsidRPr="00F5452F">
        <w:t>340.</w:t>
      </w:r>
      <w:r w:rsidRPr="00F5452F">
        <w:tab/>
        <w:t>In 2006/07 2,060 classrooms were built either as part of public funding programmes or projects or by communities, and 1,450 [were] under construction during the 2007/08 school year.</w:t>
      </w:r>
    </w:p>
    <w:p w:rsidR="00F5452F" w:rsidRPr="00F5452F" w:rsidRDefault="00F5452F" w:rsidP="00877DC8">
      <w:pPr>
        <w:pStyle w:val="SingleTxtG"/>
        <w:spacing w:after="240"/>
      </w:pPr>
      <w:r w:rsidRPr="00F5452F">
        <w:t>341.</w:t>
      </w:r>
      <w:r w:rsidRPr="00F5452F">
        <w:tab/>
        <w:t>In 2007 and 2008 respectively, 3,744 and 3,000 teachers were recruited, including as replacements for those leaving as a result of retirement, transfer, death or resignation.</w:t>
      </w:r>
    </w:p>
    <w:p w:rsidR="00877DC8" w:rsidRDefault="00F5452F" w:rsidP="00877DC8">
      <w:pPr>
        <w:pStyle w:val="Heading1"/>
      </w:pPr>
      <w:r w:rsidRPr="00F5452F">
        <w:t>Table 20</w:t>
      </w:r>
    </w:p>
    <w:p w:rsidR="00F5452F" w:rsidRPr="00877DC8" w:rsidRDefault="00F5452F" w:rsidP="00877DC8">
      <w:pPr>
        <w:pStyle w:val="SingleTxtG"/>
        <w:jc w:val="left"/>
        <w:rPr>
          <w:b/>
        </w:rPr>
      </w:pPr>
      <w:r w:rsidRPr="00877DC8">
        <w:rPr>
          <w:b/>
        </w:rPr>
        <w:t>Developments in teaching capacity</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338"/>
        <w:gridCol w:w="1258"/>
        <w:gridCol w:w="1258"/>
        <w:gridCol w:w="1258"/>
        <w:gridCol w:w="1258"/>
      </w:tblGrid>
      <w:tr w:rsidR="00F5452F" w:rsidRPr="00877DC8">
        <w:trPr>
          <w:trHeight w:val="240"/>
          <w:tblHeader/>
        </w:trPr>
        <w:tc>
          <w:tcPr>
            <w:tcW w:w="2338" w:type="dxa"/>
            <w:tcBorders>
              <w:top w:val="single" w:sz="4" w:space="0" w:color="auto"/>
              <w:bottom w:val="single" w:sz="12" w:space="0" w:color="auto"/>
            </w:tcBorders>
            <w:shd w:val="clear" w:color="auto" w:fill="auto"/>
            <w:vAlign w:val="bottom"/>
          </w:tcPr>
          <w:p w:rsidR="00F5452F" w:rsidRPr="00877DC8" w:rsidRDefault="00F5452F" w:rsidP="00877DC8">
            <w:pPr>
              <w:pStyle w:val="SingleTxtG"/>
              <w:spacing w:before="80" w:after="80" w:line="200" w:lineRule="exact"/>
              <w:ind w:left="0" w:right="0"/>
              <w:jc w:val="left"/>
              <w:rPr>
                <w:i/>
                <w:sz w:val="16"/>
              </w:rPr>
            </w:pPr>
          </w:p>
        </w:tc>
        <w:tc>
          <w:tcPr>
            <w:tcW w:w="1258" w:type="dxa"/>
            <w:tcBorders>
              <w:top w:val="single" w:sz="4" w:space="0" w:color="auto"/>
              <w:bottom w:val="single" w:sz="12" w:space="0" w:color="auto"/>
            </w:tcBorders>
            <w:shd w:val="clear" w:color="auto" w:fill="auto"/>
            <w:vAlign w:val="bottom"/>
          </w:tcPr>
          <w:p w:rsidR="00F5452F" w:rsidRPr="00877DC8" w:rsidRDefault="00F5452F" w:rsidP="00877DC8">
            <w:pPr>
              <w:pStyle w:val="SingleTxtG"/>
              <w:spacing w:before="80" w:after="80" w:line="200" w:lineRule="exact"/>
              <w:ind w:left="0" w:right="0"/>
              <w:jc w:val="right"/>
              <w:rPr>
                <w:i/>
                <w:sz w:val="16"/>
              </w:rPr>
            </w:pPr>
            <w:r w:rsidRPr="00877DC8">
              <w:rPr>
                <w:i/>
                <w:sz w:val="16"/>
              </w:rPr>
              <w:t>2008</w:t>
            </w:r>
          </w:p>
        </w:tc>
        <w:tc>
          <w:tcPr>
            <w:tcW w:w="1258" w:type="dxa"/>
            <w:tcBorders>
              <w:top w:val="single" w:sz="4" w:space="0" w:color="auto"/>
              <w:bottom w:val="single" w:sz="12" w:space="0" w:color="auto"/>
            </w:tcBorders>
            <w:shd w:val="clear" w:color="auto" w:fill="auto"/>
            <w:vAlign w:val="bottom"/>
          </w:tcPr>
          <w:p w:rsidR="00F5452F" w:rsidRPr="00877DC8" w:rsidRDefault="00F5452F" w:rsidP="00877DC8">
            <w:pPr>
              <w:pStyle w:val="SingleTxtG"/>
              <w:spacing w:before="80" w:after="80" w:line="200" w:lineRule="exact"/>
              <w:ind w:left="0" w:right="0"/>
              <w:jc w:val="right"/>
              <w:rPr>
                <w:i/>
                <w:sz w:val="16"/>
              </w:rPr>
            </w:pPr>
            <w:r w:rsidRPr="00877DC8">
              <w:rPr>
                <w:i/>
                <w:sz w:val="16"/>
              </w:rPr>
              <w:t>2009</w:t>
            </w:r>
          </w:p>
        </w:tc>
        <w:tc>
          <w:tcPr>
            <w:tcW w:w="1258" w:type="dxa"/>
            <w:tcBorders>
              <w:top w:val="single" w:sz="4" w:space="0" w:color="auto"/>
              <w:bottom w:val="single" w:sz="12" w:space="0" w:color="auto"/>
            </w:tcBorders>
            <w:shd w:val="clear" w:color="auto" w:fill="auto"/>
            <w:vAlign w:val="bottom"/>
          </w:tcPr>
          <w:p w:rsidR="00F5452F" w:rsidRPr="00877DC8" w:rsidRDefault="00F5452F" w:rsidP="00877DC8">
            <w:pPr>
              <w:pStyle w:val="SingleTxtG"/>
              <w:spacing w:before="80" w:after="80" w:line="200" w:lineRule="exact"/>
              <w:ind w:left="0" w:right="0"/>
              <w:jc w:val="right"/>
              <w:rPr>
                <w:i/>
                <w:sz w:val="16"/>
              </w:rPr>
            </w:pPr>
            <w:r w:rsidRPr="00877DC8">
              <w:rPr>
                <w:i/>
                <w:sz w:val="16"/>
              </w:rPr>
              <w:t>2010</w:t>
            </w:r>
          </w:p>
        </w:tc>
        <w:tc>
          <w:tcPr>
            <w:tcW w:w="1258" w:type="dxa"/>
            <w:tcBorders>
              <w:top w:val="single" w:sz="4" w:space="0" w:color="auto"/>
              <w:bottom w:val="single" w:sz="12" w:space="0" w:color="auto"/>
            </w:tcBorders>
            <w:shd w:val="clear" w:color="auto" w:fill="auto"/>
            <w:vAlign w:val="bottom"/>
          </w:tcPr>
          <w:p w:rsidR="00F5452F" w:rsidRPr="00877DC8" w:rsidRDefault="00F5452F" w:rsidP="00877DC8">
            <w:pPr>
              <w:pStyle w:val="SingleTxtG"/>
              <w:spacing w:before="80" w:after="80" w:line="200" w:lineRule="exact"/>
              <w:ind w:left="0" w:right="0"/>
              <w:jc w:val="right"/>
              <w:rPr>
                <w:i/>
                <w:sz w:val="16"/>
              </w:rPr>
            </w:pPr>
            <w:r w:rsidRPr="00877DC8">
              <w:rPr>
                <w:i/>
                <w:sz w:val="16"/>
              </w:rPr>
              <w:t>2015</w:t>
            </w:r>
          </w:p>
        </w:tc>
      </w:tr>
      <w:tr w:rsidR="00F5452F" w:rsidRPr="00877DC8">
        <w:trPr>
          <w:trHeight w:val="240"/>
        </w:trPr>
        <w:tc>
          <w:tcPr>
            <w:tcW w:w="2338" w:type="dxa"/>
            <w:tcBorders>
              <w:top w:val="single" w:sz="12" w:space="0" w:color="auto"/>
            </w:tcBorders>
            <w:shd w:val="clear" w:color="auto" w:fill="auto"/>
            <w:vAlign w:val="bottom"/>
          </w:tcPr>
          <w:p w:rsidR="00F5452F" w:rsidRPr="00877DC8" w:rsidRDefault="00F5452F" w:rsidP="00877DC8">
            <w:pPr>
              <w:pStyle w:val="SingleTxtG"/>
              <w:spacing w:before="40" w:after="40" w:line="220" w:lineRule="exact"/>
              <w:ind w:left="0" w:right="0"/>
              <w:jc w:val="left"/>
              <w:rPr>
                <w:sz w:val="18"/>
                <w:szCs w:val="18"/>
              </w:rPr>
            </w:pPr>
            <w:r w:rsidRPr="00877DC8">
              <w:rPr>
                <w:sz w:val="18"/>
                <w:szCs w:val="18"/>
              </w:rPr>
              <w:t>New classrooms</w:t>
            </w:r>
          </w:p>
        </w:tc>
        <w:tc>
          <w:tcPr>
            <w:tcW w:w="1258" w:type="dxa"/>
            <w:tcBorders>
              <w:top w:val="single" w:sz="12" w:space="0" w:color="auto"/>
            </w:tcBorders>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1</w:t>
            </w:r>
            <w:r w:rsidR="00877DC8">
              <w:rPr>
                <w:sz w:val="18"/>
                <w:szCs w:val="18"/>
              </w:rPr>
              <w:t xml:space="preserve"> </w:t>
            </w:r>
            <w:r w:rsidRPr="00877DC8">
              <w:rPr>
                <w:sz w:val="18"/>
                <w:szCs w:val="18"/>
              </w:rPr>
              <w:t>167</w:t>
            </w:r>
          </w:p>
        </w:tc>
        <w:tc>
          <w:tcPr>
            <w:tcW w:w="1258" w:type="dxa"/>
            <w:tcBorders>
              <w:top w:val="single" w:sz="12" w:space="0" w:color="auto"/>
            </w:tcBorders>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1</w:t>
            </w:r>
            <w:r w:rsidR="00877DC8">
              <w:rPr>
                <w:sz w:val="18"/>
                <w:szCs w:val="18"/>
              </w:rPr>
              <w:t xml:space="preserve"> </w:t>
            </w:r>
            <w:r w:rsidRPr="00877DC8">
              <w:rPr>
                <w:sz w:val="18"/>
                <w:szCs w:val="18"/>
              </w:rPr>
              <w:t>167</w:t>
            </w:r>
          </w:p>
        </w:tc>
        <w:tc>
          <w:tcPr>
            <w:tcW w:w="1258" w:type="dxa"/>
            <w:tcBorders>
              <w:top w:val="single" w:sz="12" w:space="0" w:color="auto"/>
            </w:tcBorders>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1</w:t>
            </w:r>
            <w:r w:rsidR="00877DC8">
              <w:rPr>
                <w:sz w:val="18"/>
                <w:szCs w:val="18"/>
              </w:rPr>
              <w:t xml:space="preserve"> </w:t>
            </w:r>
            <w:r w:rsidRPr="00877DC8">
              <w:rPr>
                <w:sz w:val="18"/>
                <w:szCs w:val="18"/>
              </w:rPr>
              <w:t>167</w:t>
            </w:r>
          </w:p>
        </w:tc>
        <w:tc>
          <w:tcPr>
            <w:tcW w:w="1258" w:type="dxa"/>
            <w:tcBorders>
              <w:top w:val="single" w:sz="12" w:space="0" w:color="auto"/>
            </w:tcBorders>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1</w:t>
            </w:r>
            <w:r w:rsidR="00877DC8">
              <w:rPr>
                <w:sz w:val="18"/>
                <w:szCs w:val="18"/>
              </w:rPr>
              <w:t xml:space="preserve"> </w:t>
            </w:r>
            <w:r w:rsidRPr="00877DC8">
              <w:rPr>
                <w:sz w:val="18"/>
                <w:szCs w:val="18"/>
              </w:rPr>
              <w:t>397</w:t>
            </w:r>
          </w:p>
        </w:tc>
      </w:tr>
      <w:tr w:rsidR="00F5452F" w:rsidRPr="00877DC8">
        <w:trPr>
          <w:trHeight w:val="240"/>
        </w:trPr>
        <w:tc>
          <w:tcPr>
            <w:tcW w:w="2338" w:type="dxa"/>
            <w:shd w:val="clear" w:color="auto" w:fill="auto"/>
            <w:vAlign w:val="bottom"/>
          </w:tcPr>
          <w:p w:rsidR="00F5452F" w:rsidRPr="00877DC8" w:rsidRDefault="00F5452F" w:rsidP="00877DC8">
            <w:pPr>
              <w:pStyle w:val="SingleTxtG"/>
              <w:spacing w:before="40" w:after="40" w:line="220" w:lineRule="exact"/>
              <w:ind w:left="0" w:right="0"/>
              <w:jc w:val="left"/>
              <w:rPr>
                <w:sz w:val="18"/>
                <w:szCs w:val="18"/>
              </w:rPr>
            </w:pPr>
            <w:r w:rsidRPr="00877DC8">
              <w:rPr>
                <w:sz w:val="18"/>
                <w:szCs w:val="18"/>
              </w:rPr>
              <w:t xml:space="preserve">Refurbished classrooms </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379</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379</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379</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379</w:t>
            </w:r>
          </w:p>
        </w:tc>
      </w:tr>
      <w:tr w:rsidR="00F5452F" w:rsidRPr="00877DC8">
        <w:trPr>
          <w:trHeight w:val="240"/>
        </w:trPr>
        <w:tc>
          <w:tcPr>
            <w:tcW w:w="2338" w:type="dxa"/>
            <w:shd w:val="clear" w:color="auto" w:fill="auto"/>
            <w:vAlign w:val="bottom"/>
          </w:tcPr>
          <w:p w:rsidR="00F5452F" w:rsidRPr="00877DC8" w:rsidRDefault="00F5452F" w:rsidP="00877DC8">
            <w:pPr>
              <w:pStyle w:val="SingleTxtG"/>
              <w:spacing w:before="40" w:after="40" w:line="220" w:lineRule="exact"/>
              <w:ind w:left="0" w:right="0"/>
              <w:jc w:val="left"/>
              <w:rPr>
                <w:sz w:val="18"/>
                <w:szCs w:val="18"/>
              </w:rPr>
            </w:pPr>
            <w:r w:rsidRPr="00877DC8">
              <w:rPr>
                <w:sz w:val="18"/>
                <w:szCs w:val="18"/>
              </w:rPr>
              <w:t>Average repetition rate</w:t>
            </w:r>
            <w:r w:rsidR="00AB73E6">
              <w:rPr>
                <w:sz w:val="18"/>
                <w:szCs w:val="18"/>
              </w:rPr>
              <w:t xml:space="preserve"> (%)</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25</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23</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21</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10</w:t>
            </w:r>
          </w:p>
        </w:tc>
      </w:tr>
      <w:tr w:rsidR="00F5452F" w:rsidRPr="00877DC8">
        <w:trPr>
          <w:trHeight w:val="240"/>
        </w:trPr>
        <w:tc>
          <w:tcPr>
            <w:tcW w:w="2338" w:type="dxa"/>
            <w:shd w:val="clear" w:color="auto" w:fill="auto"/>
            <w:vAlign w:val="bottom"/>
          </w:tcPr>
          <w:p w:rsidR="00F5452F" w:rsidRPr="00877DC8" w:rsidRDefault="00F5452F" w:rsidP="00877DC8">
            <w:pPr>
              <w:pStyle w:val="SingleTxtG"/>
              <w:spacing w:before="40" w:after="40" w:line="220" w:lineRule="exact"/>
              <w:ind w:left="0" w:right="0"/>
              <w:jc w:val="left"/>
              <w:rPr>
                <w:sz w:val="18"/>
                <w:szCs w:val="18"/>
              </w:rPr>
            </w:pPr>
            <w:r w:rsidRPr="00877DC8">
              <w:rPr>
                <w:sz w:val="18"/>
                <w:szCs w:val="18"/>
              </w:rPr>
              <w:t xml:space="preserve">Completion rate </w:t>
            </w:r>
            <w:r w:rsidR="00AB73E6">
              <w:rPr>
                <w:sz w:val="18"/>
                <w:szCs w:val="18"/>
              </w:rPr>
              <w:t>(%)</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51</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58</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65</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100</w:t>
            </w:r>
          </w:p>
        </w:tc>
      </w:tr>
      <w:tr w:rsidR="00F5452F" w:rsidRPr="00877DC8">
        <w:trPr>
          <w:trHeight w:val="240"/>
        </w:trPr>
        <w:tc>
          <w:tcPr>
            <w:tcW w:w="2338" w:type="dxa"/>
            <w:shd w:val="clear" w:color="auto" w:fill="auto"/>
            <w:vAlign w:val="bottom"/>
          </w:tcPr>
          <w:p w:rsidR="00F5452F" w:rsidRPr="00877DC8" w:rsidRDefault="00F5452F" w:rsidP="00877DC8">
            <w:pPr>
              <w:pStyle w:val="SingleTxtG"/>
              <w:spacing w:before="40" w:after="40" w:line="220" w:lineRule="exact"/>
              <w:ind w:left="0" w:right="0"/>
              <w:jc w:val="left"/>
              <w:rPr>
                <w:sz w:val="18"/>
                <w:szCs w:val="18"/>
              </w:rPr>
            </w:pPr>
            <w:r w:rsidRPr="00877DC8">
              <w:rPr>
                <w:sz w:val="18"/>
                <w:szCs w:val="18"/>
              </w:rPr>
              <w:t>Share of private education</w:t>
            </w:r>
            <w:r w:rsidR="00AB73E6">
              <w:rPr>
                <w:sz w:val="18"/>
                <w:szCs w:val="18"/>
              </w:rPr>
              <w:t xml:space="preserve"> (%)</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1.6</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1.9</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2.1</w:t>
            </w:r>
          </w:p>
        </w:tc>
        <w:tc>
          <w:tcPr>
            <w:tcW w:w="1258" w:type="dxa"/>
            <w:shd w:val="clear" w:color="auto" w:fill="auto"/>
            <w:vAlign w:val="bottom"/>
          </w:tcPr>
          <w:p w:rsidR="00F5452F" w:rsidRPr="00877DC8" w:rsidRDefault="00F5452F" w:rsidP="00877DC8">
            <w:pPr>
              <w:pStyle w:val="SingleTxtG"/>
              <w:spacing w:before="40" w:after="40" w:line="220" w:lineRule="exact"/>
              <w:ind w:left="0" w:right="0"/>
              <w:jc w:val="right"/>
              <w:rPr>
                <w:sz w:val="18"/>
                <w:szCs w:val="18"/>
              </w:rPr>
            </w:pPr>
            <w:r w:rsidRPr="00877DC8">
              <w:rPr>
                <w:sz w:val="18"/>
                <w:szCs w:val="18"/>
              </w:rPr>
              <w:t>3.5</w:t>
            </w:r>
          </w:p>
        </w:tc>
      </w:tr>
    </w:tbl>
    <w:p w:rsidR="00F5452F" w:rsidRPr="00CD4AA7" w:rsidRDefault="00F5452F" w:rsidP="00CD4AA7">
      <w:pPr>
        <w:spacing w:before="120" w:after="240"/>
        <w:ind w:left="1134" w:right="1134" w:firstLine="170"/>
        <w:rPr>
          <w:sz w:val="18"/>
        </w:rPr>
      </w:pPr>
      <w:r w:rsidRPr="00CD4AA7">
        <w:rPr>
          <w:i/>
          <w:sz w:val="18"/>
        </w:rPr>
        <w:t>Source:</w:t>
      </w:r>
      <w:r w:rsidRPr="00CD4AA7">
        <w:rPr>
          <w:sz w:val="18"/>
        </w:rPr>
        <w:t xml:space="preserve"> Serges Quinin; Consultant for the sectoral plan currently being prepared.</w:t>
      </w:r>
    </w:p>
    <w:p w:rsidR="00F5452F" w:rsidRPr="00F5452F" w:rsidRDefault="00F5452F" w:rsidP="00CD4AA7">
      <w:pPr>
        <w:pStyle w:val="H56G"/>
      </w:pPr>
      <w:r w:rsidRPr="00F5452F">
        <w:tab/>
      </w:r>
      <w:r w:rsidRPr="00F5452F">
        <w:tab/>
        <w:t>Teachers’ circumstances</w:t>
      </w:r>
    </w:p>
    <w:p w:rsidR="00F5452F" w:rsidRPr="00F5452F" w:rsidRDefault="00F5452F" w:rsidP="00F5452F">
      <w:pPr>
        <w:pStyle w:val="SingleTxtG"/>
      </w:pPr>
      <w:r w:rsidRPr="00F5452F">
        <w:t>342.</w:t>
      </w:r>
      <w:r w:rsidRPr="00F5452F">
        <w:tab/>
        <w:t>Analysis of the data on teachers’ qualifications for 2008/09 shows that, overall, the majority of teachers in public primary education possess the requisite qualifications with an average of 91.2 per cent, and qualification levels higher than 86 per cent in all provinces. Teachers are regarded as the best paid civil servants, with an average salary equivalent to six times the per capita gross domestic product. They also benefit from allowances to provide incentives and reward loyalty, performance and double-shift working.</w:t>
      </w:r>
    </w:p>
    <w:p w:rsidR="00F5452F" w:rsidRPr="00F5452F" w:rsidRDefault="00F5452F" w:rsidP="00CD4AA7">
      <w:pPr>
        <w:pStyle w:val="H56G"/>
      </w:pPr>
      <w:r w:rsidRPr="00F5452F">
        <w:tab/>
      </w:r>
      <w:r w:rsidRPr="00F5452F">
        <w:tab/>
        <w:t>General secondary education</w:t>
      </w:r>
    </w:p>
    <w:p w:rsidR="00F5452F" w:rsidRPr="00F5452F" w:rsidRDefault="00F5452F" w:rsidP="00F5452F">
      <w:pPr>
        <w:pStyle w:val="SingleTxtG"/>
      </w:pPr>
      <w:r w:rsidRPr="00F5452F">
        <w:t>343.</w:t>
      </w:r>
      <w:r w:rsidRPr="00F5452F">
        <w:tab/>
        <w:t>Secondary education is neither free nor compulsory. However, efforts are being made to provide for the universal provision of general secondary education and secondary</w:t>
      </w:r>
      <w:r w:rsidR="00183C42">
        <w:noBreakHyphen/>
      </w:r>
      <w:r w:rsidRPr="00F5452F">
        <w:t>level teacher training.</w:t>
      </w:r>
    </w:p>
    <w:p w:rsidR="00F5452F" w:rsidRPr="00F5452F" w:rsidRDefault="00F5452F" w:rsidP="00F5452F">
      <w:pPr>
        <w:pStyle w:val="SingleTxtG"/>
      </w:pPr>
      <w:r w:rsidRPr="00F5452F">
        <w:t>344.</w:t>
      </w:r>
      <w:r w:rsidRPr="00F5452F">
        <w:tab/>
        <w:t>The role of general secondary education and secondary-level teacher training is to promote the development of the individual and provide students with civic, moral, scientific and intellectual training by:</w:t>
      </w:r>
    </w:p>
    <w:p w:rsidR="00F5452F" w:rsidRPr="00F5452F" w:rsidRDefault="00F5452F" w:rsidP="00CD4AA7">
      <w:pPr>
        <w:pStyle w:val="Bullet1G"/>
      </w:pPr>
      <w:r w:rsidRPr="00F5452F">
        <w:t>Increasing the capac</w:t>
      </w:r>
      <w:r w:rsidR="00CD4AA7">
        <w:t>ity of schools to offer places;</w:t>
      </w:r>
    </w:p>
    <w:p w:rsidR="00F5452F" w:rsidRPr="00F5452F" w:rsidRDefault="00F5452F" w:rsidP="00CD4AA7">
      <w:pPr>
        <w:pStyle w:val="Bullet1G"/>
      </w:pPr>
      <w:r w:rsidRPr="00F5452F">
        <w:t>Improving the qu</w:t>
      </w:r>
      <w:r w:rsidR="00CD4AA7">
        <w:t>ality of teaching and learning;</w:t>
      </w:r>
    </w:p>
    <w:p w:rsidR="00F5452F" w:rsidRPr="00F5452F" w:rsidRDefault="00F5452F" w:rsidP="00CD4AA7">
      <w:pPr>
        <w:pStyle w:val="Bullet1G"/>
      </w:pPr>
      <w:r w:rsidRPr="00F5452F">
        <w:t>Expending scientific and literary courses an</w:t>
      </w:r>
      <w:r w:rsidR="00CD4AA7">
        <w:t>d courses in teaching training;</w:t>
      </w:r>
    </w:p>
    <w:p w:rsidR="00F5452F" w:rsidRPr="00F5452F" w:rsidRDefault="00F5452F" w:rsidP="00CD4AA7">
      <w:pPr>
        <w:pStyle w:val="Bullet1G"/>
      </w:pPr>
      <w:r w:rsidRPr="00F5452F">
        <w:t xml:space="preserve">Reinforcing moral </w:t>
      </w:r>
      <w:r w:rsidR="00CD4AA7">
        <w:t>values and HIV/AIDS prevention;</w:t>
      </w:r>
    </w:p>
    <w:p w:rsidR="00F5452F" w:rsidRPr="00F5452F" w:rsidRDefault="00F5452F" w:rsidP="00CD4AA7">
      <w:pPr>
        <w:pStyle w:val="Bullet1G"/>
      </w:pPr>
      <w:r w:rsidRPr="00F5452F">
        <w:t>Promoting self-financing measur</w:t>
      </w:r>
      <w:r w:rsidR="00CD4AA7">
        <w:t>es.</w:t>
      </w:r>
    </w:p>
    <w:p w:rsidR="00F5452F" w:rsidRPr="00F5452F" w:rsidRDefault="00F5452F" w:rsidP="00F2704A">
      <w:pPr>
        <w:pStyle w:val="H4G"/>
      </w:pPr>
      <w:r w:rsidRPr="00F5452F">
        <w:tab/>
      </w:r>
      <w:r w:rsidRPr="00F5452F">
        <w:tab/>
        <w:t>Some data on student numbers</w:t>
      </w:r>
    </w:p>
    <w:p w:rsidR="00F5452F" w:rsidRPr="00F5452F" w:rsidRDefault="00F5452F" w:rsidP="00F2704A">
      <w:pPr>
        <w:pStyle w:val="H56G"/>
      </w:pPr>
      <w:r w:rsidRPr="00F5452F">
        <w:tab/>
      </w:r>
      <w:r w:rsidRPr="00F5452F">
        <w:tab/>
        <w:t>Public and communal general secondary schools</w:t>
      </w:r>
    </w:p>
    <w:p w:rsidR="00F2704A" w:rsidRDefault="00F5452F" w:rsidP="00F2704A">
      <w:pPr>
        <w:pStyle w:val="Heading1"/>
      </w:pPr>
      <w:r w:rsidRPr="00F5452F">
        <w:t>Table 21</w:t>
      </w:r>
    </w:p>
    <w:p w:rsidR="00F5452F" w:rsidRPr="00F2704A" w:rsidRDefault="00F5452F" w:rsidP="00F2704A">
      <w:pPr>
        <w:pStyle w:val="SingleTxtG"/>
        <w:jc w:val="left"/>
        <w:rPr>
          <w:b/>
        </w:rPr>
      </w:pPr>
      <w:r w:rsidRPr="00F2704A">
        <w:rPr>
          <w:b/>
        </w:rPr>
        <w:t>Students by year of study and gender</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797"/>
        <w:gridCol w:w="1779"/>
        <w:gridCol w:w="1962"/>
        <w:gridCol w:w="1967"/>
      </w:tblGrid>
      <w:tr w:rsidR="00F5452F" w:rsidRPr="00C76B83">
        <w:trPr>
          <w:trHeight w:val="20"/>
          <w:tblHeader/>
        </w:trPr>
        <w:tc>
          <w:tcPr>
            <w:tcW w:w="2798" w:type="dxa"/>
            <w:tcBorders>
              <w:top w:val="single" w:sz="4" w:space="0" w:color="auto"/>
              <w:bottom w:val="single" w:sz="12" w:space="0" w:color="auto"/>
            </w:tcBorders>
            <w:shd w:val="clear" w:color="auto" w:fill="auto"/>
            <w:noWrap/>
            <w:vAlign w:val="bottom"/>
          </w:tcPr>
          <w:p w:rsidR="00F5452F" w:rsidRPr="00C76B83" w:rsidRDefault="00F5452F" w:rsidP="00C76B83">
            <w:pPr>
              <w:pStyle w:val="SingleTxtG"/>
              <w:spacing w:before="80" w:after="80" w:line="200" w:lineRule="exact"/>
              <w:ind w:left="0" w:right="0"/>
              <w:jc w:val="left"/>
              <w:rPr>
                <w:i/>
                <w:sz w:val="16"/>
              </w:rPr>
            </w:pPr>
            <w:r w:rsidRPr="00C76B83">
              <w:rPr>
                <w:i/>
                <w:sz w:val="16"/>
              </w:rPr>
              <w:t>Level</w:t>
            </w:r>
          </w:p>
        </w:tc>
        <w:tc>
          <w:tcPr>
            <w:tcW w:w="1778" w:type="dxa"/>
            <w:tcBorders>
              <w:top w:val="single" w:sz="4" w:space="0" w:color="auto"/>
              <w:bottom w:val="single" w:sz="12" w:space="0" w:color="auto"/>
            </w:tcBorders>
            <w:shd w:val="clear" w:color="auto" w:fill="auto"/>
            <w:noWrap/>
            <w:vAlign w:val="bottom"/>
          </w:tcPr>
          <w:p w:rsidR="00F5452F" w:rsidRPr="00C76B83" w:rsidRDefault="00F5452F" w:rsidP="00C76B83">
            <w:pPr>
              <w:pStyle w:val="SingleTxtG"/>
              <w:spacing w:before="80" w:after="80" w:line="200" w:lineRule="exact"/>
              <w:ind w:left="0" w:right="0"/>
              <w:jc w:val="right"/>
              <w:rPr>
                <w:i/>
                <w:sz w:val="16"/>
              </w:rPr>
            </w:pPr>
            <w:r w:rsidRPr="00C76B83">
              <w:rPr>
                <w:i/>
                <w:sz w:val="16"/>
              </w:rPr>
              <w:t xml:space="preserve">Year of study </w:t>
            </w:r>
          </w:p>
        </w:tc>
        <w:tc>
          <w:tcPr>
            <w:tcW w:w="1962" w:type="dxa"/>
            <w:tcBorders>
              <w:top w:val="single" w:sz="4" w:space="0" w:color="auto"/>
              <w:bottom w:val="single" w:sz="12" w:space="0" w:color="auto"/>
            </w:tcBorders>
            <w:shd w:val="clear" w:color="auto" w:fill="auto"/>
            <w:noWrap/>
            <w:vAlign w:val="bottom"/>
          </w:tcPr>
          <w:p w:rsidR="00F5452F" w:rsidRPr="00C76B83" w:rsidRDefault="00F5452F" w:rsidP="006A029F">
            <w:pPr>
              <w:pStyle w:val="SingleTxtG"/>
              <w:spacing w:before="80" w:after="80" w:line="200" w:lineRule="exact"/>
              <w:ind w:left="0" w:right="0"/>
              <w:jc w:val="right"/>
              <w:rPr>
                <w:i/>
                <w:sz w:val="16"/>
              </w:rPr>
            </w:pPr>
            <w:r w:rsidRPr="00C76B83">
              <w:rPr>
                <w:i/>
                <w:sz w:val="16"/>
              </w:rPr>
              <w:t>F</w:t>
            </w:r>
          </w:p>
        </w:tc>
        <w:tc>
          <w:tcPr>
            <w:tcW w:w="1967" w:type="dxa"/>
            <w:tcBorders>
              <w:top w:val="single" w:sz="4" w:space="0" w:color="auto"/>
              <w:bottom w:val="single" w:sz="12" w:space="0" w:color="auto"/>
            </w:tcBorders>
            <w:shd w:val="clear" w:color="auto" w:fill="auto"/>
            <w:noWrap/>
            <w:vAlign w:val="bottom"/>
          </w:tcPr>
          <w:p w:rsidR="00F5452F" w:rsidRPr="00C76B83" w:rsidRDefault="00F5452F" w:rsidP="006A029F">
            <w:pPr>
              <w:pStyle w:val="SingleTxtG"/>
              <w:spacing w:before="80" w:after="80" w:line="200" w:lineRule="exact"/>
              <w:ind w:left="0" w:right="0"/>
              <w:jc w:val="right"/>
              <w:rPr>
                <w:i/>
                <w:sz w:val="16"/>
              </w:rPr>
            </w:pPr>
            <w:r w:rsidRPr="00C76B83">
              <w:rPr>
                <w:i/>
                <w:sz w:val="16"/>
              </w:rPr>
              <w:t>F+M</w:t>
            </w:r>
          </w:p>
        </w:tc>
      </w:tr>
      <w:tr w:rsidR="00F5452F" w:rsidRPr="00C76B83">
        <w:trPr>
          <w:trHeight w:val="20"/>
        </w:trPr>
        <w:tc>
          <w:tcPr>
            <w:tcW w:w="2798" w:type="dxa"/>
            <w:tcBorders>
              <w:top w:val="single" w:sz="12" w:space="0" w:color="auto"/>
            </w:tcBorders>
            <w:shd w:val="clear" w:color="auto" w:fill="auto"/>
            <w:noWrap/>
          </w:tcPr>
          <w:p w:rsidR="00F5452F" w:rsidRPr="00C76B83" w:rsidRDefault="00F5452F" w:rsidP="006A029F">
            <w:pPr>
              <w:pStyle w:val="SingleTxtG"/>
              <w:spacing w:before="40" w:after="40" w:line="220" w:lineRule="exact"/>
              <w:ind w:left="0" w:right="0"/>
              <w:jc w:val="left"/>
              <w:rPr>
                <w:sz w:val="18"/>
                <w:szCs w:val="18"/>
              </w:rPr>
            </w:pPr>
            <w:r w:rsidRPr="00C76B83">
              <w:rPr>
                <w:sz w:val="18"/>
                <w:szCs w:val="18"/>
              </w:rPr>
              <w:t>Communal general secondary schools,</w:t>
            </w:r>
            <w:r w:rsidR="00C76B83" w:rsidRPr="00C76B83">
              <w:rPr>
                <w:sz w:val="18"/>
                <w:szCs w:val="18"/>
              </w:rPr>
              <w:t xml:space="preserve"> </w:t>
            </w:r>
            <w:r w:rsidRPr="00C76B83">
              <w:rPr>
                <w:sz w:val="18"/>
                <w:szCs w:val="18"/>
              </w:rPr>
              <w:t>Level 1</w:t>
            </w:r>
          </w:p>
        </w:tc>
        <w:tc>
          <w:tcPr>
            <w:tcW w:w="1778" w:type="dxa"/>
            <w:tcBorders>
              <w:top w:val="single" w:sz="12"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7th</w:t>
            </w:r>
          </w:p>
        </w:tc>
        <w:tc>
          <w:tcPr>
            <w:tcW w:w="1962" w:type="dxa"/>
            <w:tcBorders>
              <w:top w:val="single" w:sz="12"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19</w:t>
            </w:r>
            <w:r w:rsidR="00EB0D2E">
              <w:rPr>
                <w:sz w:val="18"/>
                <w:szCs w:val="18"/>
              </w:rPr>
              <w:t xml:space="preserve"> </w:t>
            </w:r>
            <w:r w:rsidRPr="00C76B83">
              <w:rPr>
                <w:sz w:val="18"/>
                <w:szCs w:val="18"/>
              </w:rPr>
              <w:t>356</w:t>
            </w:r>
          </w:p>
        </w:tc>
        <w:tc>
          <w:tcPr>
            <w:tcW w:w="1967" w:type="dxa"/>
            <w:tcBorders>
              <w:top w:val="single" w:sz="12"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47</w:t>
            </w:r>
            <w:r w:rsidR="00EB0D2E">
              <w:rPr>
                <w:sz w:val="18"/>
                <w:szCs w:val="18"/>
              </w:rPr>
              <w:t xml:space="preserve"> </w:t>
            </w:r>
            <w:r w:rsidRPr="00C76B83">
              <w:rPr>
                <w:sz w:val="18"/>
                <w:szCs w:val="18"/>
              </w:rPr>
              <w:t>014</w:t>
            </w:r>
          </w:p>
        </w:tc>
      </w:tr>
      <w:tr w:rsidR="00F5452F" w:rsidRPr="00C76B83">
        <w:trPr>
          <w:trHeight w:val="20"/>
        </w:trPr>
        <w:tc>
          <w:tcPr>
            <w:tcW w:w="2798" w:type="dxa"/>
            <w:shd w:val="clear" w:color="auto" w:fill="auto"/>
            <w:noWrap/>
            <w:vAlign w:val="bottom"/>
          </w:tcPr>
          <w:p w:rsidR="00F5452F" w:rsidRPr="00C76B83" w:rsidRDefault="00F5452F" w:rsidP="00C76B83">
            <w:pPr>
              <w:pStyle w:val="SingleTxtG"/>
              <w:spacing w:before="40" w:after="40" w:line="220" w:lineRule="exact"/>
              <w:ind w:left="0" w:right="0"/>
              <w:jc w:val="left"/>
              <w:rPr>
                <w:sz w:val="18"/>
                <w:szCs w:val="18"/>
              </w:rPr>
            </w:pPr>
          </w:p>
        </w:tc>
        <w:tc>
          <w:tcPr>
            <w:tcW w:w="1778" w:type="dxa"/>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 xml:space="preserve">8th </w:t>
            </w:r>
          </w:p>
        </w:tc>
        <w:tc>
          <w:tcPr>
            <w:tcW w:w="1962"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13</w:t>
            </w:r>
            <w:r w:rsidR="00EB0D2E">
              <w:rPr>
                <w:sz w:val="18"/>
                <w:szCs w:val="18"/>
              </w:rPr>
              <w:t xml:space="preserve"> </w:t>
            </w:r>
            <w:r w:rsidRPr="00C76B83">
              <w:rPr>
                <w:sz w:val="18"/>
                <w:szCs w:val="18"/>
              </w:rPr>
              <w:t>694</w:t>
            </w:r>
          </w:p>
        </w:tc>
        <w:tc>
          <w:tcPr>
            <w:tcW w:w="1967"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31</w:t>
            </w:r>
            <w:r w:rsidR="00EB0D2E">
              <w:rPr>
                <w:sz w:val="18"/>
                <w:szCs w:val="18"/>
              </w:rPr>
              <w:t xml:space="preserve"> </w:t>
            </w:r>
            <w:r w:rsidRPr="00C76B83">
              <w:rPr>
                <w:sz w:val="18"/>
                <w:szCs w:val="18"/>
              </w:rPr>
              <w:t>921</w:t>
            </w:r>
          </w:p>
        </w:tc>
      </w:tr>
      <w:tr w:rsidR="00F5452F" w:rsidRPr="00C76B83">
        <w:trPr>
          <w:trHeight w:val="20"/>
        </w:trPr>
        <w:tc>
          <w:tcPr>
            <w:tcW w:w="2798" w:type="dxa"/>
            <w:shd w:val="clear" w:color="auto" w:fill="auto"/>
            <w:noWrap/>
            <w:vAlign w:val="bottom"/>
          </w:tcPr>
          <w:p w:rsidR="00F5452F" w:rsidRPr="00C76B83" w:rsidRDefault="00F5452F" w:rsidP="00C76B83">
            <w:pPr>
              <w:pStyle w:val="SingleTxtG"/>
              <w:spacing w:before="40" w:after="40" w:line="220" w:lineRule="exact"/>
              <w:ind w:left="0" w:right="0"/>
              <w:jc w:val="left"/>
              <w:rPr>
                <w:sz w:val="18"/>
                <w:szCs w:val="18"/>
              </w:rPr>
            </w:pPr>
          </w:p>
        </w:tc>
        <w:tc>
          <w:tcPr>
            <w:tcW w:w="1778" w:type="dxa"/>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 xml:space="preserve">9th </w:t>
            </w:r>
          </w:p>
        </w:tc>
        <w:tc>
          <w:tcPr>
            <w:tcW w:w="1962"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9</w:t>
            </w:r>
            <w:r w:rsidR="00EB0D2E">
              <w:rPr>
                <w:sz w:val="18"/>
                <w:szCs w:val="18"/>
              </w:rPr>
              <w:t xml:space="preserve"> </w:t>
            </w:r>
            <w:r w:rsidRPr="00C76B83">
              <w:rPr>
                <w:sz w:val="18"/>
                <w:szCs w:val="18"/>
              </w:rPr>
              <w:t>910</w:t>
            </w:r>
          </w:p>
        </w:tc>
        <w:tc>
          <w:tcPr>
            <w:tcW w:w="1967"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22</w:t>
            </w:r>
            <w:r w:rsidR="00EB0D2E">
              <w:rPr>
                <w:sz w:val="18"/>
                <w:szCs w:val="18"/>
              </w:rPr>
              <w:t xml:space="preserve"> </w:t>
            </w:r>
            <w:r w:rsidRPr="00C76B83">
              <w:rPr>
                <w:sz w:val="18"/>
                <w:szCs w:val="18"/>
              </w:rPr>
              <w:t>929</w:t>
            </w:r>
          </w:p>
        </w:tc>
      </w:tr>
      <w:tr w:rsidR="00F5452F" w:rsidRPr="00C76B83">
        <w:trPr>
          <w:trHeight w:val="20"/>
        </w:trPr>
        <w:tc>
          <w:tcPr>
            <w:tcW w:w="2798" w:type="dxa"/>
            <w:tcBorders>
              <w:bottom w:val="single" w:sz="4" w:space="0" w:color="auto"/>
            </w:tcBorders>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tcBorders>
              <w:bottom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 xml:space="preserve">10th </w:t>
            </w:r>
          </w:p>
        </w:tc>
        <w:tc>
          <w:tcPr>
            <w:tcW w:w="1962"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7</w:t>
            </w:r>
            <w:r w:rsidR="00EB0D2E">
              <w:rPr>
                <w:sz w:val="18"/>
                <w:szCs w:val="18"/>
              </w:rPr>
              <w:t xml:space="preserve"> </w:t>
            </w:r>
            <w:r w:rsidRPr="00C76B83">
              <w:rPr>
                <w:sz w:val="18"/>
                <w:szCs w:val="18"/>
              </w:rPr>
              <w:t>290</w:t>
            </w:r>
          </w:p>
        </w:tc>
        <w:tc>
          <w:tcPr>
            <w:tcW w:w="1967"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17</w:t>
            </w:r>
            <w:r w:rsidR="00EB0D2E">
              <w:rPr>
                <w:sz w:val="18"/>
                <w:szCs w:val="18"/>
              </w:rPr>
              <w:t xml:space="preserve"> </w:t>
            </w:r>
            <w:r w:rsidRPr="00C76B83">
              <w:rPr>
                <w:sz w:val="18"/>
                <w:szCs w:val="18"/>
              </w:rPr>
              <w:t>051</w:t>
            </w:r>
          </w:p>
        </w:tc>
      </w:tr>
      <w:tr w:rsidR="00F5452F" w:rsidRPr="006A029F">
        <w:trPr>
          <w:trHeight w:val="20"/>
        </w:trPr>
        <w:tc>
          <w:tcPr>
            <w:tcW w:w="2798" w:type="dxa"/>
            <w:tcBorders>
              <w:top w:val="single" w:sz="4" w:space="0" w:color="auto"/>
              <w:bottom w:val="single" w:sz="4" w:space="0" w:color="auto"/>
            </w:tcBorders>
            <w:shd w:val="clear" w:color="auto" w:fill="auto"/>
            <w:noWrap/>
            <w:vAlign w:val="bottom"/>
          </w:tcPr>
          <w:p w:rsidR="00F5452F" w:rsidRPr="006A029F" w:rsidRDefault="00F5452F" w:rsidP="00183B3B">
            <w:pPr>
              <w:pStyle w:val="SingleTxtG"/>
              <w:spacing w:before="80" w:after="80" w:line="220" w:lineRule="exact"/>
              <w:ind w:left="0" w:right="0"/>
              <w:jc w:val="left"/>
              <w:rPr>
                <w:b/>
                <w:sz w:val="18"/>
                <w:szCs w:val="18"/>
              </w:rPr>
            </w:pPr>
          </w:p>
        </w:tc>
        <w:tc>
          <w:tcPr>
            <w:tcW w:w="1778" w:type="dxa"/>
            <w:tcBorders>
              <w:top w:val="single" w:sz="4" w:space="0" w:color="auto"/>
              <w:bottom w:val="single" w:sz="4" w:space="0" w:color="auto"/>
            </w:tcBorders>
            <w:shd w:val="clear" w:color="auto" w:fill="auto"/>
            <w:noWrap/>
            <w:vAlign w:val="bottom"/>
          </w:tcPr>
          <w:p w:rsidR="00F5452F" w:rsidRPr="006A029F" w:rsidRDefault="00F5452F" w:rsidP="00183B3B">
            <w:pPr>
              <w:pStyle w:val="SingleTxtG"/>
              <w:spacing w:before="80" w:after="80" w:line="220" w:lineRule="exact"/>
              <w:ind w:left="0" w:right="0"/>
              <w:jc w:val="right"/>
              <w:rPr>
                <w:b/>
                <w:sz w:val="18"/>
                <w:szCs w:val="18"/>
              </w:rPr>
            </w:pPr>
            <w:r w:rsidRPr="006A029F">
              <w:rPr>
                <w:b/>
                <w:sz w:val="18"/>
                <w:szCs w:val="18"/>
              </w:rPr>
              <w:t>Subtotal</w:t>
            </w:r>
          </w:p>
        </w:tc>
        <w:tc>
          <w:tcPr>
            <w:tcW w:w="1962" w:type="dxa"/>
            <w:tcBorders>
              <w:top w:val="single" w:sz="4" w:space="0" w:color="auto"/>
              <w:bottom w:val="single" w:sz="4" w:space="0" w:color="auto"/>
            </w:tcBorders>
            <w:shd w:val="clear" w:color="auto" w:fill="auto"/>
            <w:noWrap/>
            <w:vAlign w:val="bottom"/>
          </w:tcPr>
          <w:p w:rsidR="00F5452F" w:rsidRPr="006A029F" w:rsidRDefault="00F5452F" w:rsidP="00183B3B">
            <w:pPr>
              <w:pStyle w:val="SingleTxtG"/>
              <w:spacing w:before="80" w:after="80" w:line="220" w:lineRule="exact"/>
              <w:ind w:left="0" w:right="0"/>
              <w:jc w:val="right"/>
              <w:rPr>
                <w:b/>
                <w:sz w:val="18"/>
                <w:szCs w:val="18"/>
              </w:rPr>
            </w:pPr>
            <w:r w:rsidRPr="006A029F">
              <w:rPr>
                <w:b/>
                <w:sz w:val="18"/>
                <w:szCs w:val="18"/>
              </w:rPr>
              <w:t>50</w:t>
            </w:r>
            <w:r w:rsidR="00EB0D2E" w:rsidRPr="006A029F">
              <w:rPr>
                <w:b/>
                <w:sz w:val="18"/>
                <w:szCs w:val="18"/>
              </w:rPr>
              <w:t xml:space="preserve"> </w:t>
            </w:r>
            <w:r w:rsidRPr="006A029F">
              <w:rPr>
                <w:b/>
                <w:sz w:val="18"/>
                <w:szCs w:val="18"/>
              </w:rPr>
              <w:t>250</w:t>
            </w:r>
          </w:p>
        </w:tc>
        <w:tc>
          <w:tcPr>
            <w:tcW w:w="1967" w:type="dxa"/>
            <w:tcBorders>
              <w:top w:val="single" w:sz="4" w:space="0" w:color="auto"/>
              <w:bottom w:val="single" w:sz="4" w:space="0" w:color="auto"/>
            </w:tcBorders>
            <w:shd w:val="clear" w:color="auto" w:fill="auto"/>
            <w:noWrap/>
            <w:vAlign w:val="bottom"/>
          </w:tcPr>
          <w:p w:rsidR="00F5452F" w:rsidRPr="006A029F" w:rsidRDefault="00F5452F" w:rsidP="00183B3B">
            <w:pPr>
              <w:pStyle w:val="SingleTxtG"/>
              <w:spacing w:before="80" w:after="80" w:line="220" w:lineRule="exact"/>
              <w:ind w:left="0" w:right="0"/>
              <w:jc w:val="right"/>
              <w:rPr>
                <w:b/>
                <w:sz w:val="18"/>
                <w:szCs w:val="18"/>
              </w:rPr>
            </w:pPr>
            <w:r w:rsidRPr="006A029F">
              <w:rPr>
                <w:b/>
                <w:sz w:val="18"/>
                <w:szCs w:val="18"/>
              </w:rPr>
              <w:t>118</w:t>
            </w:r>
            <w:r w:rsidR="00EB0D2E" w:rsidRPr="006A029F">
              <w:rPr>
                <w:b/>
                <w:sz w:val="18"/>
                <w:szCs w:val="18"/>
              </w:rPr>
              <w:t xml:space="preserve"> </w:t>
            </w:r>
            <w:r w:rsidRPr="006A029F">
              <w:rPr>
                <w:b/>
                <w:sz w:val="18"/>
                <w:szCs w:val="18"/>
              </w:rPr>
              <w:t>915</w:t>
            </w:r>
          </w:p>
        </w:tc>
      </w:tr>
      <w:tr w:rsidR="00F5452F" w:rsidRPr="00C76B83">
        <w:trPr>
          <w:trHeight w:val="20"/>
        </w:trPr>
        <w:tc>
          <w:tcPr>
            <w:tcW w:w="2798" w:type="dxa"/>
            <w:tcBorders>
              <w:top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left"/>
              <w:rPr>
                <w:sz w:val="18"/>
                <w:szCs w:val="18"/>
              </w:rPr>
            </w:pPr>
            <w:r w:rsidRPr="00C76B83">
              <w:rPr>
                <w:sz w:val="18"/>
                <w:szCs w:val="18"/>
              </w:rPr>
              <w:t>Public general secondary schools,</w:t>
            </w:r>
            <w:r w:rsidR="00C76B83" w:rsidRPr="00C76B83">
              <w:rPr>
                <w:sz w:val="18"/>
                <w:szCs w:val="18"/>
              </w:rPr>
              <w:t xml:space="preserve"> </w:t>
            </w:r>
            <w:r w:rsidRPr="00C76B83">
              <w:rPr>
                <w:sz w:val="18"/>
                <w:szCs w:val="18"/>
              </w:rPr>
              <w:t>Level 1</w:t>
            </w:r>
          </w:p>
        </w:tc>
        <w:tc>
          <w:tcPr>
            <w:tcW w:w="1778" w:type="dxa"/>
            <w:tcBorders>
              <w:top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 xml:space="preserve">7th </w:t>
            </w:r>
          </w:p>
        </w:tc>
        <w:tc>
          <w:tcPr>
            <w:tcW w:w="1962" w:type="dxa"/>
            <w:tcBorders>
              <w:top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w:t>
            </w:r>
            <w:r w:rsidR="00EB0D2E">
              <w:rPr>
                <w:sz w:val="18"/>
                <w:szCs w:val="18"/>
              </w:rPr>
              <w:t xml:space="preserve"> </w:t>
            </w:r>
            <w:r w:rsidRPr="00C76B83">
              <w:rPr>
                <w:sz w:val="18"/>
                <w:szCs w:val="18"/>
              </w:rPr>
              <w:t>959</w:t>
            </w:r>
          </w:p>
        </w:tc>
        <w:tc>
          <w:tcPr>
            <w:tcW w:w="1967" w:type="dxa"/>
            <w:tcBorders>
              <w:top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5</w:t>
            </w:r>
            <w:r w:rsidR="00EB0D2E">
              <w:rPr>
                <w:sz w:val="18"/>
                <w:szCs w:val="18"/>
              </w:rPr>
              <w:t xml:space="preserve"> </w:t>
            </w:r>
            <w:r w:rsidRPr="00C76B83">
              <w:rPr>
                <w:sz w:val="18"/>
                <w:szCs w:val="18"/>
              </w:rPr>
              <w:t>126</w:t>
            </w:r>
          </w:p>
        </w:tc>
      </w:tr>
      <w:tr w:rsidR="00F5452F" w:rsidRPr="00C76B83">
        <w:trPr>
          <w:trHeight w:val="20"/>
        </w:trPr>
        <w:tc>
          <w:tcPr>
            <w:tcW w:w="2798" w:type="dxa"/>
            <w:shd w:val="clear" w:color="auto" w:fill="auto"/>
            <w:noWrap/>
            <w:vAlign w:val="bottom"/>
          </w:tcPr>
          <w:p w:rsidR="00F5452F" w:rsidRPr="00C76B83" w:rsidRDefault="00F5452F" w:rsidP="00C76B83">
            <w:pPr>
              <w:pStyle w:val="SingleTxtG"/>
              <w:spacing w:before="40" w:after="40" w:line="220" w:lineRule="exact"/>
              <w:ind w:left="0" w:right="0"/>
              <w:jc w:val="left"/>
              <w:rPr>
                <w:sz w:val="18"/>
                <w:szCs w:val="18"/>
              </w:rPr>
            </w:pPr>
          </w:p>
        </w:tc>
        <w:tc>
          <w:tcPr>
            <w:tcW w:w="1778" w:type="dxa"/>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 xml:space="preserve">8th </w:t>
            </w:r>
          </w:p>
        </w:tc>
        <w:tc>
          <w:tcPr>
            <w:tcW w:w="1962"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w:t>
            </w:r>
            <w:r w:rsidR="00EB0D2E">
              <w:rPr>
                <w:sz w:val="18"/>
                <w:szCs w:val="18"/>
              </w:rPr>
              <w:t xml:space="preserve"> </w:t>
            </w:r>
            <w:r w:rsidRPr="00C76B83">
              <w:rPr>
                <w:sz w:val="18"/>
                <w:szCs w:val="18"/>
              </w:rPr>
              <w:t>556</w:t>
            </w:r>
          </w:p>
        </w:tc>
        <w:tc>
          <w:tcPr>
            <w:tcW w:w="1967"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4</w:t>
            </w:r>
            <w:r w:rsidR="00EB0D2E">
              <w:rPr>
                <w:sz w:val="18"/>
                <w:szCs w:val="18"/>
              </w:rPr>
              <w:t xml:space="preserve"> </w:t>
            </w:r>
            <w:r w:rsidRPr="00C76B83">
              <w:rPr>
                <w:sz w:val="18"/>
                <w:szCs w:val="18"/>
              </w:rPr>
              <w:t>164</w:t>
            </w:r>
          </w:p>
        </w:tc>
      </w:tr>
      <w:tr w:rsidR="00F5452F" w:rsidRPr="00C76B83">
        <w:trPr>
          <w:trHeight w:val="20"/>
        </w:trPr>
        <w:tc>
          <w:tcPr>
            <w:tcW w:w="2798" w:type="dxa"/>
            <w:shd w:val="clear" w:color="auto" w:fill="auto"/>
            <w:noWrap/>
            <w:vAlign w:val="bottom"/>
          </w:tcPr>
          <w:p w:rsidR="00F5452F" w:rsidRPr="00C76B83" w:rsidRDefault="00F5452F" w:rsidP="00C76B83">
            <w:pPr>
              <w:pStyle w:val="SingleTxtG"/>
              <w:spacing w:before="40" w:after="40" w:line="220" w:lineRule="exact"/>
              <w:ind w:left="0" w:right="0"/>
              <w:jc w:val="left"/>
              <w:rPr>
                <w:sz w:val="18"/>
                <w:szCs w:val="18"/>
              </w:rPr>
            </w:pPr>
          </w:p>
        </w:tc>
        <w:tc>
          <w:tcPr>
            <w:tcW w:w="1778" w:type="dxa"/>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 xml:space="preserve">9th </w:t>
            </w:r>
          </w:p>
        </w:tc>
        <w:tc>
          <w:tcPr>
            <w:tcW w:w="1962"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w:t>
            </w:r>
            <w:r w:rsidR="00EB0D2E">
              <w:rPr>
                <w:sz w:val="18"/>
                <w:szCs w:val="18"/>
              </w:rPr>
              <w:t xml:space="preserve"> </w:t>
            </w:r>
            <w:r w:rsidRPr="00C76B83">
              <w:rPr>
                <w:sz w:val="18"/>
                <w:szCs w:val="18"/>
              </w:rPr>
              <w:t>434</w:t>
            </w:r>
          </w:p>
        </w:tc>
        <w:tc>
          <w:tcPr>
            <w:tcW w:w="1967"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3</w:t>
            </w:r>
            <w:r w:rsidR="00EB0D2E">
              <w:rPr>
                <w:sz w:val="18"/>
                <w:szCs w:val="18"/>
              </w:rPr>
              <w:t xml:space="preserve"> </w:t>
            </w:r>
            <w:r w:rsidRPr="00C76B83">
              <w:rPr>
                <w:sz w:val="18"/>
                <w:szCs w:val="18"/>
              </w:rPr>
              <w:t>718</w:t>
            </w:r>
          </w:p>
        </w:tc>
      </w:tr>
      <w:tr w:rsidR="00F5452F" w:rsidRPr="00C76B83">
        <w:trPr>
          <w:trHeight w:val="20"/>
        </w:trPr>
        <w:tc>
          <w:tcPr>
            <w:tcW w:w="2798" w:type="dxa"/>
            <w:tcBorders>
              <w:bottom w:val="single" w:sz="4" w:space="0" w:color="auto"/>
            </w:tcBorders>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tcBorders>
              <w:bottom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 xml:space="preserve">10th </w:t>
            </w:r>
          </w:p>
        </w:tc>
        <w:tc>
          <w:tcPr>
            <w:tcW w:w="1962"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w:t>
            </w:r>
            <w:r w:rsidR="00EB0D2E">
              <w:rPr>
                <w:sz w:val="18"/>
                <w:szCs w:val="18"/>
              </w:rPr>
              <w:t xml:space="preserve"> </w:t>
            </w:r>
            <w:r w:rsidRPr="00C76B83">
              <w:rPr>
                <w:sz w:val="18"/>
                <w:szCs w:val="18"/>
              </w:rPr>
              <w:t>148</w:t>
            </w:r>
          </w:p>
        </w:tc>
        <w:tc>
          <w:tcPr>
            <w:tcW w:w="1967"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3</w:t>
            </w:r>
            <w:r w:rsidR="00EB0D2E">
              <w:rPr>
                <w:sz w:val="18"/>
                <w:szCs w:val="18"/>
              </w:rPr>
              <w:t xml:space="preserve"> </w:t>
            </w:r>
            <w:r w:rsidRPr="00C76B83">
              <w:rPr>
                <w:sz w:val="18"/>
                <w:szCs w:val="18"/>
              </w:rPr>
              <w:t>026</w:t>
            </w:r>
          </w:p>
        </w:tc>
      </w:tr>
      <w:tr w:rsidR="00F5452F" w:rsidRPr="00183B3B">
        <w:trPr>
          <w:trHeight w:val="20"/>
        </w:trPr>
        <w:tc>
          <w:tcPr>
            <w:tcW w:w="2798" w:type="dxa"/>
            <w:tcBorders>
              <w:top w:val="single" w:sz="4" w:space="0" w:color="auto"/>
              <w:bottom w:val="single" w:sz="4" w:space="0" w:color="auto"/>
            </w:tcBorders>
            <w:shd w:val="clear" w:color="auto" w:fill="auto"/>
            <w:noWrap/>
            <w:vAlign w:val="bottom"/>
          </w:tcPr>
          <w:p w:rsidR="00F5452F" w:rsidRPr="00183B3B" w:rsidRDefault="00EB0D2E" w:rsidP="00183B3B">
            <w:pPr>
              <w:pStyle w:val="SingleTxtG"/>
              <w:spacing w:before="80" w:after="80" w:line="220" w:lineRule="exact"/>
              <w:ind w:left="0" w:right="0"/>
              <w:jc w:val="left"/>
              <w:rPr>
                <w:b/>
                <w:sz w:val="18"/>
                <w:szCs w:val="18"/>
              </w:rPr>
            </w:pPr>
            <w:r w:rsidRPr="00183B3B">
              <w:rPr>
                <w:b/>
                <w:sz w:val="18"/>
                <w:szCs w:val="18"/>
              </w:rPr>
              <w:t xml:space="preserve"> </w:t>
            </w:r>
          </w:p>
        </w:tc>
        <w:tc>
          <w:tcPr>
            <w:tcW w:w="1778"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Subtotal</w:t>
            </w:r>
          </w:p>
        </w:tc>
        <w:tc>
          <w:tcPr>
            <w:tcW w:w="1962"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6</w:t>
            </w:r>
            <w:r w:rsidR="00EB0D2E" w:rsidRPr="00183B3B">
              <w:rPr>
                <w:b/>
                <w:sz w:val="18"/>
                <w:szCs w:val="18"/>
              </w:rPr>
              <w:t xml:space="preserve"> </w:t>
            </w:r>
            <w:r w:rsidRPr="00183B3B">
              <w:rPr>
                <w:b/>
                <w:sz w:val="18"/>
                <w:szCs w:val="18"/>
              </w:rPr>
              <w:t>097</w:t>
            </w:r>
          </w:p>
        </w:tc>
        <w:tc>
          <w:tcPr>
            <w:tcW w:w="1967"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16</w:t>
            </w:r>
            <w:r w:rsidR="00EB0D2E" w:rsidRPr="00183B3B">
              <w:rPr>
                <w:b/>
                <w:sz w:val="18"/>
                <w:szCs w:val="18"/>
              </w:rPr>
              <w:t xml:space="preserve"> </w:t>
            </w:r>
            <w:r w:rsidRPr="00183B3B">
              <w:rPr>
                <w:b/>
                <w:sz w:val="18"/>
                <w:szCs w:val="18"/>
              </w:rPr>
              <w:t>034</w:t>
            </w:r>
          </w:p>
        </w:tc>
      </w:tr>
      <w:tr w:rsidR="00F5452F" w:rsidRPr="006A029F">
        <w:trPr>
          <w:trHeight w:val="20"/>
        </w:trPr>
        <w:tc>
          <w:tcPr>
            <w:tcW w:w="2798" w:type="dxa"/>
            <w:tcBorders>
              <w:top w:val="single" w:sz="4" w:space="0" w:color="auto"/>
              <w:bottom w:val="single" w:sz="4" w:space="0" w:color="auto"/>
            </w:tcBorders>
            <w:shd w:val="clear" w:color="auto" w:fill="auto"/>
            <w:noWrap/>
            <w:vAlign w:val="bottom"/>
          </w:tcPr>
          <w:p w:rsidR="00F5452F" w:rsidRPr="006A029F" w:rsidRDefault="00F5452F" w:rsidP="00183B3B">
            <w:pPr>
              <w:pStyle w:val="SingleTxtG"/>
              <w:spacing w:before="80" w:after="80" w:line="220" w:lineRule="exact"/>
              <w:ind w:left="284" w:right="0"/>
              <w:jc w:val="left"/>
              <w:rPr>
                <w:b/>
                <w:sz w:val="18"/>
                <w:szCs w:val="18"/>
              </w:rPr>
            </w:pPr>
            <w:r w:rsidRPr="006A029F">
              <w:rPr>
                <w:b/>
                <w:sz w:val="18"/>
                <w:szCs w:val="18"/>
              </w:rPr>
              <w:t>Total Level 1</w:t>
            </w:r>
          </w:p>
        </w:tc>
        <w:tc>
          <w:tcPr>
            <w:tcW w:w="1778" w:type="dxa"/>
            <w:tcBorders>
              <w:top w:val="single" w:sz="4" w:space="0" w:color="auto"/>
              <w:bottom w:val="single" w:sz="4" w:space="0" w:color="auto"/>
            </w:tcBorders>
            <w:shd w:val="clear" w:color="auto" w:fill="auto"/>
            <w:noWrap/>
            <w:vAlign w:val="bottom"/>
          </w:tcPr>
          <w:p w:rsidR="00F5452F" w:rsidRPr="006A029F" w:rsidRDefault="00F5452F" w:rsidP="00183B3B">
            <w:pPr>
              <w:pStyle w:val="SingleTxtG"/>
              <w:spacing w:before="80" w:after="80" w:line="220" w:lineRule="exact"/>
              <w:ind w:left="0" w:right="0"/>
              <w:jc w:val="right"/>
              <w:rPr>
                <w:b/>
                <w:sz w:val="18"/>
                <w:szCs w:val="18"/>
              </w:rPr>
            </w:pPr>
            <w:r w:rsidRPr="006A029F">
              <w:rPr>
                <w:b/>
                <w:sz w:val="18"/>
                <w:szCs w:val="18"/>
              </w:rPr>
              <w:t xml:space="preserve">7th </w:t>
            </w:r>
          </w:p>
        </w:tc>
        <w:tc>
          <w:tcPr>
            <w:tcW w:w="1962" w:type="dxa"/>
            <w:tcBorders>
              <w:top w:val="single" w:sz="4" w:space="0" w:color="auto"/>
              <w:bottom w:val="single" w:sz="4" w:space="0" w:color="auto"/>
            </w:tcBorders>
            <w:shd w:val="clear" w:color="auto" w:fill="auto"/>
            <w:noWrap/>
            <w:vAlign w:val="bottom"/>
          </w:tcPr>
          <w:p w:rsidR="00F5452F" w:rsidRPr="006A029F" w:rsidRDefault="00F5452F" w:rsidP="00183B3B">
            <w:pPr>
              <w:pStyle w:val="SingleTxtG"/>
              <w:spacing w:before="80" w:after="80" w:line="220" w:lineRule="exact"/>
              <w:ind w:left="0" w:right="0"/>
              <w:jc w:val="right"/>
              <w:rPr>
                <w:b/>
                <w:sz w:val="18"/>
                <w:szCs w:val="18"/>
              </w:rPr>
            </w:pPr>
            <w:r w:rsidRPr="006A029F">
              <w:rPr>
                <w:b/>
                <w:sz w:val="18"/>
                <w:szCs w:val="18"/>
              </w:rPr>
              <w:t>21</w:t>
            </w:r>
            <w:r w:rsidR="00EB0D2E" w:rsidRPr="006A029F">
              <w:rPr>
                <w:b/>
                <w:sz w:val="18"/>
                <w:szCs w:val="18"/>
              </w:rPr>
              <w:t xml:space="preserve"> </w:t>
            </w:r>
            <w:r w:rsidRPr="006A029F">
              <w:rPr>
                <w:b/>
                <w:sz w:val="18"/>
                <w:szCs w:val="18"/>
              </w:rPr>
              <w:t>315</w:t>
            </w:r>
          </w:p>
        </w:tc>
        <w:tc>
          <w:tcPr>
            <w:tcW w:w="1967" w:type="dxa"/>
            <w:tcBorders>
              <w:top w:val="single" w:sz="4" w:space="0" w:color="auto"/>
              <w:bottom w:val="single" w:sz="4" w:space="0" w:color="auto"/>
            </w:tcBorders>
            <w:shd w:val="clear" w:color="auto" w:fill="auto"/>
            <w:noWrap/>
            <w:vAlign w:val="bottom"/>
          </w:tcPr>
          <w:p w:rsidR="00F5452F" w:rsidRPr="006A029F" w:rsidRDefault="00F5452F" w:rsidP="00183B3B">
            <w:pPr>
              <w:pStyle w:val="SingleTxtG"/>
              <w:spacing w:before="80" w:after="80" w:line="220" w:lineRule="exact"/>
              <w:ind w:left="0" w:right="0"/>
              <w:jc w:val="right"/>
              <w:rPr>
                <w:b/>
                <w:sz w:val="18"/>
                <w:szCs w:val="18"/>
              </w:rPr>
            </w:pPr>
            <w:r w:rsidRPr="006A029F">
              <w:rPr>
                <w:b/>
                <w:sz w:val="18"/>
                <w:szCs w:val="18"/>
              </w:rPr>
              <w:t>52</w:t>
            </w:r>
            <w:r w:rsidR="00EB0D2E" w:rsidRPr="006A029F">
              <w:rPr>
                <w:b/>
                <w:sz w:val="18"/>
                <w:szCs w:val="18"/>
              </w:rPr>
              <w:t xml:space="preserve"> </w:t>
            </w:r>
            <w:r w:rsidRPr="006A029F">
              <w:rPr>
                <w:b/>
                <w:sz w:val="18"/>
                <w:szCs w:val="18"/>
              </w:rPr>
              <w:t>140</w:t>
            </w:r>
          </w:p>
        </w:tc>
      </w:tr>
      <w:tr w:rsidR="00F5452F" w:rsidRPr="00C76B83">
        <w:trPr>
          <w:trHeight w:val="20"/>
        </w:trPr>
        <w:tc>
          <w:tcPr>
            <w:tcW w:w="2798" w:type="dxa"/>
            <w:tcBorders>
              <w:top w:val="single" w:sz="4" w:space="0" w:color="auto"/>
            </w:tcBorders>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tcBorders>
              <w:top w:val="single" w:sz="4" w:space="0" w:color="auto"/>
            </w:tcBorders>
            <w:shd w:val="clear" w:color="auto" w:fill="auto"/>
            <w:noWrap/>
            <w:vAlign w:val="bottom"/>
          </w:tcPr>
          <w:p w:rsidR="00F5452F" w:rsidRPr="00BF1996" w:rsidRDefault="00F5452F" w:rsidP="00C76B83">
            <w:pPr>
              <w:pStyle w:val="SingleTxtG"/>
              <w:spacing w:before="40" w:after="40" w:line="220" w:lineRule="exact"/>
              <w:ind w:left="0" w:right="0"/>
              <w:jc w:val="right"/>
              <w:rPr>
                <w:b/>
                <w:sz w:val="18"/>
                <w:szCs w:val="18"/>
              </w:rPr>
            </w:pPr>
            <w:r w:rsidRPr="00BF1996">
              <w:rPr>
                <w:b/>
                <w:sz w:val="18"/>
                <w:szCs w:val="18"/>
              </w:rPr>
              <w:t xml:space="preserve">8th </w:t>
            </w:r>
          </w:p>
        </w:tc>
        <w:tc>
          <w:tcPr>
            <w:tcW w:w="1962" w:type="dxa"/>
            <w:tcBorders>
              <w:top w:val="single" w:sz="4" w:space="0" w:color="auto"/>
            </w:tcBorders>
            <w:shd w:val="clear" w:color="auto" w:fill="auto"/>
            <w:noWrap/>
            <w:vAlign w:val="bottom"/>
          </w:tcPr>
          <w:p w:rsidR="00F5452F" w:rsidRPr="00BF1996" w:rsidRDefault="00F5452F" w:rsidP="006A029F">
            <w:pPr>
              <w:pStyle w:val="SingleTxtG"/>
              <w:spacing w:before="40" w:after="40" w:line="220" w:lineRule="exact"/>
              <w:ind w:left="0" w:right="0"/>
              <w:jc w:val="right"/>
              <w:rPr>
                <w:b/>
                <w:sz w:val="18"/>
                <w:szCs w:val="18"/>
              </w:rPr>
            </w:pPr>
            <w:r w:rsidRPr="00BF1996">
              <w:rPr>
                <w:b/>
                <w:sz w:val="18"/>
                <w:szCs w:val="18"/>
              </w:rPr>
              <w:t>15</w:t>
            </w:r>
            <w:r w:rsidR="00EB0D2E" w:rsidRPr="00BF1996">
              <w:rPr>
                <w:b/>
                <w:sz w:val="18"/>
                <w:szCs w:val="18"/>
              </w:rPr>
              <w:t xml:space="preserve"> </w:t>
            </w:r>
            <w:r w:rsidRPr="00BF1996">
              <w:rPr>
                <w:b/>
                <w:sz w:val="18"/>
                <w:szCs w:val="18"/>
              </w:rPr>
              <w:t>250</w:t>
            </w:r>
          </w:p>
        </w:tc>
        <w:tc>
          <w:tcPr>
            <w:tcW w:w="1967" w:type="dxa"/>
            <w:tcBorders>
              <w:top w:val="single" w:sz="4" w:space="0" w:color="auto"/>
            </w:tcBorders>
            <w:shd w:val="clear" w:color="auto" w:fill="auto"/>
            <w:noWrap/>
            <w:vAlign w:val="bottom"/>
          </w:tcPr>
          <w:p w:rsidR="00F5452F" w:rsidRPr="00BF1996" w:rsidRDefault="00F5452F" w:rsidP="006A029F">
            <w:pPr>
              <w:pStyle w:val="SingleTxtG"/>
              <w:spacing w:before="40" w:after="40" w:line="220" w:lineRule="exact"/>
              <w:ind w:left="0" w:right="0"/>
              <w:jc w:val="right"/>
              <w:rPr>
                <w:b/>
                <w:sz w:val="18"/>
                <w:szCs w:val="18"/>
              </w:rPr>
            </w:pPr>
            <w:r w:rsidRPr="00BF1996">
              <w:rPr>
                <w:b/>
                <w:sz w:val="18"/>
                <w:szCs w:val="18"/>
              </w:rPr>
              <w:t>36</w:t>
            </w:r>
            <w:r w:rsidR="00EB0D2E" w:rsidRPr="00BF1996">
              <w:rPr>
                <w:b/>
                <w:sz w:val="18"/>
                <w:szCs w:val="18"/>
              </w:rPr>
              <w:t xml:space="preserve"> </w:t>
            </w:r>
            <w:r w:rsidRPr="00BF1996">
              <w:rPr>
                <w:b/>
                <w:sz w:val="18"/>
                <w:szCs w:val="18"/>
              </w:rPr>
              <w:t>085</w:t>
            </w:r>
          </w:p>
        </w:tc>
      </w:tr>
      <w:tr w:rsidR="00F5452F" w:rsidRPr="00C76B83">
        <w:trPr>
          <w:trHeight w:val="20"/>
        </w:trPr>
        <w:tc>
          <w:tcPr>
            <w:tcW w:w="2798" w:type="dxa"/>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shd w:val="clear" w:color="auto" w:fill="auto"/>
            <w:noWrap/>
            <w:vAlign w:val="bottom"/>
          </w:tcPr>
          <w:p w:rsidR="00F5452F" w:rsidRPr="00BF1996" w:rsidRDefault="00F5452F" w:rsidP="00C76B83">
            <w:pPr>
              <w:pStyle w:val="SingleTxtG"/>
              <w:spacing w:before="40" w:after="40" w:line="220" w:lineRule="exact"/>
              <w:ind w:left="0" w:right="0"/>
              <w:jc w:val="right"/>
              <w:rPr>
                <w:b/>
                <w:sz w:val="18"/>
                <w:szCs w:val="18"/>
              </w:rPr>
            </w:pPr>
            <w:r w:rsidRPr="00BF1996">
              <w:rPr>
                <w:b/>
                <w:sz w:val="18"/>
                <w:szCs w:val="18"/>
              </w:rPr>
              <w:t xml:space="preserve">9th </w:t>
            </w:r>
          </w:p>
        </w:tc>
        <w:tc>
          <w:tcPr>
            <w:tcW w:w="1962" w:type="dxa"/>
            <w:shd w:val="clear" w:color="auto" w:fill="auto"/>
            <w:noWrap/>
            <w:vAlign w:val="bottom"/>
          </w:tcPr>
          <w:p w:rsidR="00F5452F" w:rsidRPr="00BF1996" w:rsidRDefault="00F5452F" w:rsidP="006A029F">
            <w:pPr>
              <w:pStyle w:val="SingleTxtG"/>
              <w:spacing w:before="40" w:after="40" w:line="220" w:lineRule="exact"/>
              <w:ind w:left="0" w:right="0"/>
              <w:jc w:val="right"/>
              <w:rPr>
                <w:b/>
                <w:sz w:val="18"/>
                <w:szCs w:val="18"/>
              </w:rPr>
            </w:pPr>
            <w:r w:rsidRPr="00BF1996">
              <w:rPr>
                <w:b/>
                <w:sz w:val="18"/>
                <w:szCs w:val="18"/>
              </w:rPr>
              <w:t>11</w:t>
            </w:r>
            <w:r w:rsidR="00EB0D2E" w:rsidRPr="00BF1996">
              <w:rPr>
                <w:b/>
                <w:sz w:val="18"/>
                <w:szCs w:val="18"/>
              </w:rPr>
              <w:t xml:space="preserve"> </w:t>
            </w:r>
            <w:r w:rsidRPr="00BF1996">
              <w:rPr>
                <w:b/>
                <w:sz w:val="18"/>
                <w:szCs w:val="18"/>
              </w:rPr>
              <w:t>344</w:t>
            </w:r>
          </w:p>
        </w:tc>
        <w:tc>
          <w:tcPr>
            <w:tcW w:w="1967" w:type="dxa"/>
            <w:shd w:val="clear" w:color="auto" w:fill="auto"/>
            <w:noWrap/>
            <w:vAlign w:val="bottom"/>
          </w:tcPr>
          <w:p w:rsidR="00F5452F" w:rsidRPr="00BF1996" w:rsidRDefault="00F5452F" w:rsidP="006A029F">
            <w:pPr>
              <w:pStyle w:val="SingleTxtG"/>
              <w:spacing w:before="40" w:after="40" w:line="220" w:lineRule="exact"/>
              <w:ind w:left="0" w:right="0"/>
              <w:jc w:val="right"/>
              <w:rPr>
                <w:b/>
                <w:sz w:val="18"/>
                <w:szCs w:val="18"/>
              </w:rPr>
            </w:pPr>
            <w:r w:rsidRPr="00BF1996">
              <w:rPr>
                <w:b/>
                <w:sz w:val="18"/>
                <w:szCs w:val="18"/>
              </w:rPr>
              <w:t>26</w:t>
            </w:r>
            <w:r w:rsidR="00EB0D2E" w:rsidRPr="00BF1996">
              <w:rPr>
                <w:b/>
                <w:sz w:val="18"/>
                <w:szCs w:val="18"/>
              </w:rPr>
              <w:t xml:space="preserve"> </w:t>
            </w:r>
            <w:r w:rsidRPr="00BF1996">
              <w:rPr>
                <w:b/>
                <w:sz w:val="18"/>
                <w:szCs w:val="18"/>
              </w:rPr>
              <w:t>647</w:t>
            </w:r>
          </w:p>
        </w:tc>
      </w:tr>
      <w:tr w:rsidR="00F5452F" w:rsidRPr="00C76B83">
        <w:trPr>
          <w:trHeight w:val="20"/>
        </w:trPr>
        <w:tc>
          <w:tcPr>
            <w:tcW w:w="2798" w:type="dxa"/>
            <w:tcBorders>
              <w:bottom w:val="single" w:sz="4" w:space="0" w:color="auto"/>
            </w:tcBorders>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tcBorders>
              <w:bottom w:val="single" w:sz="4" w:space="0" w:color="auto"/>
            </w:tcBorders>
            <w:shd w:val="clear" w:color="auto" w:fill="auto"/>
            <w:noWrap/>
            <w:vAlign w:val="bottom"/>
          </w:tcPr>
          <w:p w:rsidR="00F5452F" w:rsidRPr="00BF1996" w:rsidRDefault="00F5452F" w:rsidP="00C76B83">
            <w:pPr>
              <w:pStyle w:val="SingleTxtG"/>
              <w:spacing w:before="40" w:after="40" w:line="220" w:lineRule="exact"/>
              <w:ind w:left="0" w:right="0"/>
              <w:jc w:val="right"/>
              <w:rPr>
                <w:b/>
                <w:sz w:val="18"/>
                <w:szCs w:val="18"/>
              </w:rPr>
            </w:pPr>
            <w:r w:rsidRPr="00BF1996">
              <w:rPr>
                <w:b/>
                <w:sz w:val="18"/>
                <w:szCs w:val="18"/>
              </w:rPr>
              <w:t xml:space="preserve">10th </w:t>
            </w:r>
          </w:p>
        </w:tc>
        <w:tc>
          <w:tcPr>
            <w:tcW w:w="1962" w:type="dxa"/>
            <w:tcBorders>
              <w:bottom w:val="single" w:sz="4" w:space="0" w:color="auto"/>
            </w:tcBorders>
            <w:shd w:val="clear" w:color="auto" w:fill="auto"/>
            <w:noWrap/>
            <w:vAlign w:val="bottom"/>
          </w:tcPr>
          <w:p w:rsidR="00F5452F" w:rsidRPr="00BF1996" w:rsidRDefault="00F5452F" w:rsidP="006A029F">
            <w:pPr>
              <w:pStyle w:val="SingleTxtG"/>
              <w:spacing w:before="40" w:after="40" w:line="220" w:lineRule="exact"/>
              <w:ind w:left="0" w:right="0"/>
              <w:jc w:val="right"/>
              <w:rPr>
                <w:b/>
                <w:sz w:val="18"/>
                <w:szCs w:val="18"/>
              </w:rPr>
            </w:pPr>
            <w:r w:rsidRPr="00BF1996">
              <w:rPr>
                <w:b/>
                <w:sz w:val="18"/>
                <w:szCs w:val="18"/>
              </w:rPr>
              <w:t>8</w:t>
            </w:r>
            <w:r w:rsidR="00EB0D2E" w:rsidRPr="00BF1996">
              <w:rPr>
                <w:b/>
                <w:sz w:val="18"/>
                <w:szCs w:val="18"/>
              </w:rPr>
              <w:t xml:space="preserve"> </w:t>
            </w:r>
            <w:r w:rsidRPr="00BF1996">
              <w:rPr>
                <w:b/>
                <w:sz w:val="18"/>
                <w:szCs w:val="18"/>
              </w:rPr>
              <w:t>438</w:t>
            </w:r>
          </w:p>
        </w:tc>
        <w:tc>
          <w:tcPr>
            <w:tcW w:w="1967" w:type="dxa"/>
            <w:tcBorders>
              <w:bottom w:val="single" w:sz="4" w:space="0" w:color="auto"/>
            </w:tcBorders>
            <w:shd w:val="clear" w:color="auto" w:fill="auto"/>
            <w:noWrap/>
            <w:vAlign w:val="bottom"/>
          </w:tcPr>
          <w:p w:rsidR="00F5452F" w:rsidRPr="00BF1996" w:rsidRDefault="00F5452F" w:rsidP="006A029F">
            <w:pPr>
              <w:pStyle w:val="SingleTxtG"/>
              <w:spacing w:before="40" w:after="40" w:line="220" w:lineRule="exact"/>
              <w:ind w:left="0" w:right="0"/>
              <w:jc w:val="right"/>
              <w:rPr>
                <w:b/>
                <w:sz w:val="18"/>
                <w:szCs w:val="18"/>
              </w:rPr>
            </w:pPr>
            <w:r w:rsidRPr="00BF1996">
              <w:rPr>
                <w:b/>
                <w:sz w:val="18"/>
                <w:szCs w:val="18"/>
              </w:rPr>
              <w:t>20</w:t>
            </w:r>
            <w:r w:rsidR="00EB0D2E" w:rsidRPr="00BF1996">
              <w:rPr>
                <w:b/>
                <w:sz w:val="18"/>
                <w:szCs w:val="18"/>
              </w:rPr>
              <w:t xml:space="preserve"> </w:t>
            </w:r>
            <w:r w:rsidRPr="00BF1996">
              <w:rPr>
                <w:b/>
                <w:sz w:val="18"/>
                <w:szCs w:val="18"/>
              </w:rPr>
              <w:t>077</w:t>
            </w:r>
          </w:p>
        </w:tc>
      </w:tr>
      <w:tr w:rsidR="00F5452F" w:rsidRPr="00C76B83">
        <w:trPr>
          <w:trHeight w:val="20"/>
        </w:trPr>
        <w:tc>
          <w:tcPr>
            <w:tcW w:w="2798" w:type="dxa"/>
            <w:tcBorders>
              <w:top w:val="single" w:sz="4" w:space="0" w:color="auto"/>
              <w:bottom w:val="single" w:sz="4" w:space="0" w:color="auto"/>
            </w:tcBorders>
            <w:shd w:val="clear" w:color="auto" w:fill="auto"/>
            <w:noWrap/>
            <w:vAlign w:val="bottom"/>
          </w:tcPr>
          <w:p w:rsidR="00F5452F" w:rsidRPr="00C76B83" w:rsidRDefault="00EB0D2E" w:rsidP="00183B3B">
            <w:pPr>
              <w:pStyle w:val="SingleTxtG"/>
              <w:spacing w:before="80" w:after="80" w:line="220" w:lineRule="exact"/>
              <w:ind w:left="0" w:right="0"/>
              <w:jc w:val="left"/>
              <w:rPr>
                <w:sz w:val="18"/>
                <w:szCs w:val="18"/>
              </w:rPr>
            </w:pPr>
            <w:r>
              <w:rPr>
                <w:sz w:val="18"/>
                <w:szCs w:val="18"/>
              </w:rPr>
              <w:t xml:space="preserve"> </w:t>
            </w:r>
          </w:p>
        </w:tc>
        <w:tc>
          <w:tcPr>
            <w:tcW w:w="1778" w:type="dxa"/>
            <w:tcBorders>
              <w:top w:val="single" w:sz="4" w:space="0" w:color="auto"/>
              <w:bottom w:val="single" w:sz="4" w:space="0" w:color="auto"/>
            </w:tcBorders>
            <w:shd w:val="clear" w:color="auto" w:fill="auto"/>
            <w:noWrap/>
            <w:vAlign w:val="bottom"/>
          </w:tcPr>
          <w:p w:rsidR="00F5452F" w:rsidRPr="00BF1996" w:rsidRDefault="00F5452F" w:rsidP="00183B3B">
            <w:pPr>
              <w:pStyle w:val="SingleTxtG"/>
              <w:spacing w:before="80" w:after="80" w:line="220" w:lineRule="exact"/>
              <w:ind w:left="0" w:right="0"/>
              <w:jc w:val="right"/>
              <w:rPr>
                <w:b/>
                <w:sz w:val="18"/>
                <w:szCs w:val="18"/>
              </w:rPr>
            </w:pPr>
            <w:r w:rsidRPr="00BF1996">
              <w:rPr>
                <w:b/>
                <w:sz w:val="18"/>
                <w:szCs w:val="18"/>
              </w:rPr>
              <w:t>Total</w:t>
            </w:r>
          </w:p>
        </w:tc>
        <w:tc>
          <w:tcPr>
            <w:tcW w:w="1962" w:type="dxa"/>
            <w:tcBorders>
              <w:top w:val="single" w:sz="4" w:space="0" w:color="auto"/>
              <w:bottom w:val="single" w:sz="4" w:space="0" w:color="auto"/>
            </w:tcBorders>
            <w:shd w:val="clear" w:color="auto" w:fill="auto"/>
            <w:noWrap/>
            <w:vAlign w:val="bottom"/>
          </w:tcPr>
          <w:p w:rsidR="00F5452F" w:rsidRPr="00BF1996" w:rsidRDefault="00F5452F" w:rsidP="00183B3B">
            <w:pPr>
              <w:pStyle w:val="SingleTxtG"/>
              <w:spacing w:before="80" w:after="80" w:line="220" w:lineRule="exact"/>
              <w:ind w:left="0" w:right="0"/>
              <w:jc w:val="right"/>
              <w:rPr>
                <w:b/>
                <w:sz w:val="18"/>
                <w:szCs w:val="18"/>
              </w:rPr>
            </w:pPr>
            <w:r w:rsidRPr="00BF1996">
              <w:rPr>
                <w:b/>
                <w:sz w:val="18"/>
                <w:szCs w:val="18"/>
              </w:rPr>
              <w:t>56</w:t>
            </w:r>
            <w:r w:rsidR="00EB0D2E" w:rsidRPr="00BF1996">
              <w:rPr>
                <w:b/>
                <w:sz w:val="18"/>
                <w:szCs w:val="18"/>
              </w:rPr>
              <w:t xml:space="preserve"> </w:t>
            </w:r>
            <w:r w:rsidRPr="00BF1996">
              <w:rPr>
                <w:b/>
                <w:sz w:val="18"/>
                <w:szCs w:val="18"/>
              </w:rPr>
              <w:t>347</w:t>
            </w:r>
          </w:p>
        </w:tc>
        <w:tc>
          <w:tcPr>
            <w:tcW w:w="1967" w:type="dxa"/>
            <w:tcBorders>
              <w:top w:val="single" w:sz="4" w:space="0" w:color="auto"/>
              <w:bottom w:val="single" w:sz="4" w:space="0" w:color="auto"/>
            </w:tcBorders>
            <w:shd w:val="clear" w:color="auto" w:fill="auto"/>
            <w:noWrap/>
            <w:vAlign w:val="bottom"/>
          </w:tcPr>
          <w:p w:rsidR="00F5452F" w:rsidRPr="00BF1996" w:rsidRDefault="00F5452F" w:rsidP="00183B3B">
            <w:pPr>
              <w:pStyle w:val="SingleTxtG"/>
              <w:spacing w:before="80" w:after="80" w:line="220" w:lineRule="exact"/>
              <w:ind w:left="0" w:right="0"/>
              <w:jc w:val="right"/>
              <w:rPr>
                <w:b/>
                <w:sz w:val="18"/>
                <w:szCs w:val="18"/>
              </w:rPr>
            </w:pPr>
            <w:r w:rsidRPr="00BF1996">
              <w:rPr>
                <w:b/>
                <w:sz w:val="18"/>
                <w:szCs w:val="18"/>
              </w:rPr>
              <w:t>134</w:t>
            </w:r>
            <w:r w:rsidR="00EB0D2E" w:rsidRPr="00BF1996">
              <w:rPr>
                <w:b/>
                <w:sz w:val="18"/>
                <w:szCs w:val="18"/>
              </w:rPr>
              <w:t xml:space="preserve"> </w:t>
            </w:r>
            <w:r w:rsidRPr="00BF1996">
              <w:rPr>
                <w:b/>
                <w:sz w:val="18"/>
                <w:szCs w:val="18"/>
              </w:rPr>
              <w:t>949</w:t>
            </w:r>
          </w:p>
        </w:tc>
      </w:tr>
      <w:tr w:rsidR="00F5452F" w:rsidRPr="00C76B83">
        <w:trPr>
          <w:trHeight w:val="20"/>
        </w:trPr>
        <w:tc>
          <w:tcPr>
            <w:tcW w:w="2798" w:type="dxa"/>
            <w:tcBorders>
              <w:top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left"/>
              <w:rPr>
                <w:sz w:val="18"/>
                <w:szCs w:val="18"/>
              </w:rPr>
            </w:pPr>
            <w:r w:rsidRPr="00C76B83">
              <w:rPr>
                <w:sz w:val="18"/>
                <w:szCs w:val="18"/>
              </w:rPr>
              <w:t>Communal general secondary schools,</w:t>
            </w:r>
            <w:r w:rsidR="006A029F">
              <w:rPr>
                <w:sz w:val="18"/>
                <w:szCs w:val="18"/>
              </w:rPr>
              <w:t xml:space="preserve"> </w:t>
            </w:r>
            <w:r w:rsidRPr="00C76B83">
              <w:rPr>
                <w:sz w:val="18"/>
                <w:szCs w:val="18"/>
              </w:rPr>
              <w:t>Level 2</w:t>
            </w:r>
          </w:p>
        </w:tc>
        <w:tc>
          <w:tcPr>
            <w:tcW w:w="1778" w:type="dxa"/>
            <w:tcBorders>
              <w:top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3rd (economics)</w:t>
            </w:r>
          </w:p>
        </w:tc>
        <w:tc>
          <w:tcPr>
            <w:tcW w:w="1962" w:type="dxa"/>
            <w:tcBorders>
              <w:top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0</w:t>
            </w:r>
          </w:p>
        </w:tc>
        <w:tc>
          <w:tcPr>
            <w:tcW w:w="1967" w:type="dxa"/>
            <w:tcBorders>
              <w:top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0</w:t>
            </w:r>
          </w:p>
        </w:tc>
      </w:tr>
      <w:tr w:rsidR="00F5452F" w:rsidRPr="00C76B83">
        <w:trPr>
          <w:trHeight w:val="20"/>
        </w:trPr>
        <w:tc>
          <w:tcPr>
            <w:tcW w:w="2798" w:type="dxa"/>
            <w:shd w:val="clear" w:color="auto" w:fill="auto"/>
            <w:noWrap/>
            <w:vAlign w:val="bottom"/>
          </w:tcPr>
          <w:p w:rsidR="00F5452F" w:rsidRPr="00C76B83" w:rsidRDefault="00F5452F" w:rsidP="00C76B83">
            <w:pPr>
              <w:pStyle w:val="SingleTxtG"/>
              <w:spacing w:before="40" w:after="40" w:line="220" w:lineRule="exact"/>
              <w:ind w:left="0" w:right="0"/>
              <w:jc w:val="left"/>
              <w:rPr>
                <w:sz w:val="18"/>
                <w:szCs w:val="18"/>
              </w:rPr>
            </w:pPr>
          </w:p>
        </w:tc>
        <w:tc>
          <w:tcPr>
            <w:tcW w:w="1778" w:type="dxa"/>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3rd (modern languages)</w:t>
            </w:r>
          </w:p>
        </w:tc>
        <w:tc>
          <w:tcPr>
            <w:tcW w:w="1962"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301</w:t>
            </w:r>
          </w:p>
        </w:tc>
        <w:tc>
          <w:tcPr>
            <w:tcW w:w="1967"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952</w:t>
            </w:r>
          </w:p>
        </w:tc>
      </w:tr>
      <w:tr w:rsidR="00F5452F" w:rsidRPr="00C76B83">
        <w:trPr>
          <w:trHeight w:val="20"/>
        </w:trPr>
        <w:tc>
          <w:tcPr>
            <w:tcW w:w="2798" w:type="dxa"/>
            <w:tcBorders>
              <w:bottom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left"/>
              <w:rPr>
                <w:sz w:val="18"/>
                <w:szCs w:val="18"/>
              </w:rPr>
            </w:pPr>
            <w:r w:rsidRPr="00C76B83">
              <w:rPr>
                <w:sz w:val="18"/>
                <w:szCs w:val="18"/>
              </w:rPr>
              <w:t xml:space="preserve"> </w:t>
            </w:r>
          </w:p>
        </w:tc>
        <w:tc>
          <w:tcPr>
            <w:tcW w:w="1778" w:type="dxa"/>
            <w:tcBorders>
              <w:bottom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3rd (sciences)</w:t>
            </w:r>
          </w:p>
        </w:tc>
        <w:tc>
          <w:tcPr>
            <w:tcW w:w="1962"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243</w:t>
            </w:r>
          </w:p>
        </w:tc>
        <w:tc>
          <w:tcPr>
            <w:tcW w:w="1967"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820</w:t>
            </w:r>
          </w:p>
        </w:tc>
      </w:tr>
      <w:tr w:rsidR="00F5452F" w:rsidRPr="006A029F">
        <w:trPr>
          <w:trHeight w:val="20"/>
        </w:trPr>
        <w:tc>
          <w:tcPr>
            <w:tcW w:w="2798" w:type="dxa"/>
            <w:tcBorders>
              <w:top w:val="single" w:sz="4" w:space="0" w:color="auto"/>
              <w:bottom w:val="single" w:sz="4" w:space="0" w:color="auto"/>
            </w:tcBorders>
            <w:shd w:val="clear" w:color="auto" w:fill="auto"/>
            <w:noWrap/>
            <w:vAlign w:val="bottom"/>
          </w:tcPr>
          <w:p w:rsidR="00F5452F" w:rsidRPr="006A029F" w:rsidRDefault="00F5452F" w:rsidP="00183B3B">
            <w:pPr>
              <w:pStyle w:val="SingleTxtG"/>
              <w:spacing w:before="80" w:after="80" w:line="220" w:lineRule="exact"/>
              <w:ind w:left="0" w:right="0"/>
              <w:jc w:val="left"/>
              <w:rPr>
                <w:b/>
                <w:sz w:val="18"/>
                <w:szCs w:val="18"/>
              </w:rPr>
            </w:pPr>
          </w:p>
        </w:tc>
        <w:tc>
          <w:tcPr>
            <w:tcW w:w="1778" w:type="dxa"/>
            <w:tcBorders>
              <w:top w:val="single" w:sz="4" w:space="0" w:color="auto"/>
              <w:bottom w:val="single" w:sz="4" w:space="0" w:color="auto"/>
            </w:tcBorders>
            <w:shd w:val="clear" w:color="auto" w:fill="auto"/>
            <w:noWrap/>
            <w:vAlign w:val="bottom"/>
          </w:tcPr>
          <w:p w:rsidR="00F5452F" w:rsidRPr="006A029F" w:rsidRDefault="00F5452F" w:rsidP="00183B3B">
            <w:pPr>
              <w:pStyle w:val="SingleTxtG"/>
              <w:spacing w:before="80" w:after="80" w:line="220" w:lineRule="exact"/>
              <w:ind w:left="0" w:right="0"/>
              <w:jc w:val="right"/>
              <w:rPr>
                <w:b/>
                <w:sz w:val="18"/>
                <w:szCs w:val="18"/>
              </w:rPr>
            </w:pPr>
            <w:r w:rsidRPr="006A029F">
              <w:rPr>
                <w:b/>
                <w:sz w:val="18"/>
                <w:szCs w:val="18"/>
              </w:rPr>
              <w:t xml:space="preserve">Total 3rd </w:t>
            </w:r>
          </w:p>
        </w:tc>
        <w:tc>
          <w:tcPr>
            <w:tcW w:w="1962" w:type="dxa"/>
            <w:tcBorders>
              <w:top w:val="single" w:sz="4" w:space="0" w:color="auto"/>
              <w:bottom w:val="single" w:sz="4" w:space="0" w:color="auto"/>
            </w:tcBorders>
            <w:shd w:val="clear" w:color="auto" w:fill="auto"/>
            <w:noWrap/>
            <w:vAlign w:val="bottom"/>
          </w:tcPr>
          <w:p w:rsidR="00F5452F" w:rsidRPr="006A029F" w:rsidRDefault="00F5452F" w:rsidP="00183B3B">
            <w:pPr>
              <w:pStyle w:val="SingleTxtG"/>
              <w:spacing w:before="80" w:after="80" w:line="220" w:lineRule="exact"/>
              <w:ind w:left="0" w:right="0"/>
              <w:jc w:val="right"/>
              <w:rPr>
                <w:b/>
                <w:sz w:val="18"/>
                <w:szCs w:val="18"/>
              </w:rPr>
            </w:pPr>
            <w:r w:rsidRPr="006A029F">
              <w:rPr>
                <w:b/>
                <w:sz w:val="18"/>
                <w:szCs w:val="18"/>
              </w:rPr>
              <w:t>544</w:t>
            </w:r>
          </w:p>
        </w:tc>
        <w:tc>
          <w:tcPr>
            <w:tcW w:w="1967" w:type="dxa"/>
            <w:tcBorders>
              <w:top w:val="single" w:sz="4" w:space="0" w:color="auto"/>
              <w:bottom w:val="single" w:sz="4" w:space="0" w:color="auto"/>
            </w:tcBorders>
            <w:shd w:val="clear" w:color="auto" w:fill="auto"/>
            <w:noWrap/>
            <w:vAlign w:val="bottom"/>
          </w:tcPr>
          <w:p w:rsidR="00F5452F" w:rsidRPr="006A029F" w:rsidRDefault="00F5452F" w:rsidP="00183B3B">
            <w:pPr>
              <w:pStyle w:val="SingleTxtG"/>
              <w:spacing w:before="80" w:after="80" w:line="220" w:lineRule="exact"/>
              <w:ind w:left="0" w:right="0"/>
              <w:jc w:val="right"/>
              <w:rPr>
                <w:b/>
                <w:sz w:val="18"/>
                <w:szCs w:val="18"/>
              </w:rPr>
            </w:pPr>
            <w:r w:rsidRPr="006A029F">
              <w:rPr>
                <w:b/>
                <w:sz w:val="18"/>
                <w:szCs w:val="18"/>
              </w:rPr>
              <w:t>1 772</w:t>
            </w:r>
          </w:p>
        </w:tc>
      </w:tr>
      <w:tr w:rsidR="00F5452F" w:rsidRPr="00C76B83">
        <w:trPr>
          <w:trHeight w:val="20"/>
        </w:trPr>
        <w:tc>
          <w:tcPr>
            <w:tcW w:w="2798" w:type="dxa"/>
            <w:tcBorders>
              <w:top w:val="single" w:sz="4" w:space="0" w:color="auto"/>
            </w:tcBorders>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tcBorders>
              <w:top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 xml:space="preserve">2nd (economics) </w:t>
            </w:r>
          </w:p>
        </w:tc>
        <w:tc>
          <w:tcPr>
            <w:tcW w:w="1962" w:type="dxa"/>
            <w:tcBorders>
              <w:top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0</w:t>
            </w:r>
          </w:p>
        </w:tc>
        <w:tc>
          <w:tcPr>
            <w:tcW w:w="1967" w:type="dxa"/>
            <w:tcBorders>
              <w:top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0</w:t>
            </w:r>
          </w:p>
        </w:tc>
      </w:tr>
      <w:tr w:rsidR="00F5452F" w:rsidRPr="00C76B83">
        <w:trPr>
          <w:trHeight w:val="20"/>
        </w:trPr>
        <w:tc>
          <w:tcPr>
            <w:tcW w:w="2798" w:type="dxa"/>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2nd ((modern languages)</w:t>
            </w:r>
          </w:p>
        </w:tc>
        <w:tc>
          <w:tcPr>
            <w:tcW w:w="1962"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231</w:t>
            </w:r>
          </w:p>
        </w:tc>
        <w:tc>
          <w:tcPr>
            <w:tcW w:w="1967"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637</w:t>
            </w:r>
          </w:p>
        </w:tc>
      </w:tr>
      <w:tr w:rsidR="00F5452F" w:rsidRPr="00C76B83">
        <w:trPr>
          <w:trHeight w:val="20"/>
        </w:trPr>
        <w:tc>
          <w:tcPr>
            <w:tcW w:w="2798" w:type="dxa"/>
            <w:tcBorders>
              <w:bottom w:val="single" w:sz="4" w:space="0" w:color="auto"/>
            </w:tcBorders>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tcBorders>
              <w:bottom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2nd (sciences)</w:t>
            </w:r>
          </w:p>
        </w:tc>
        <w:tc>
          <w:tcPr>
            <w:tcW w:w="1962"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129</w:t>
            </w:r>
          </w:p>
        </w:tc>
        <w:tc>
          <w:tcPr>
            <w:tcW w:w="1967"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522</w:t>
            </w:r>
          </w:p>
        </w:tc>
      </w:tr>
      <w:tr w:rsidR="00F5452F" w:rsidRPr="006A029F">
        <w:trPr>
          <w:trHeight w:val="20"/>
        </w:trPr>
        <w:tc>
          <w:tcPr>
            <w:tcW w:w="2798" w:type="dxa"/>
            <w:tcBorders>
              <w:top w:val="single" w:sz="4" w:space="0" w:color="auto"/>
              <w:bottom w:val="single" w:sz="4" w:space="0" w:color="auto"/>
            </w:tcBorders>
            <w:shd w:val="clear" w:color="auto" w:fill="auto"/>
            <w:noWrap/>
            <w:vAlign w:val="bottom"/>
          </w:tcPr>
          <w:p w:rsidR="00F5452F" w:rsidRPr="006A029F" w:rsidRDefault="00EB0D2E" w:rsidP="006A029F">
            <w:pPr>
              <w:pStyle w:val="SingleTxtG"/>
              <w:spacing w:before="80" w:after="80" w:line="220" w:lineRule="exact"/>
              <w:ind w:left="0" w:right="0"/>
              <w:jc w:val="left"/>
              <w:rPr>
                <w:b/>
                <w:sz w:val="18"/>
                <w:szCs w:val="18"/>
              </w:rPr>
            </w:pPr>
            <w:r w:rsidRPr="006A029F">
              <w:rPr>
                <w:b/>
                <w:sz w:val="18"/>
                <w:szCs w:val="18"/>
              </w:rPr>
              <w:t xml:space="preserve"> </w:t>
            </w:r>
          </w:p>
        </w:tc>
        <w:tc>
          <w:tcPr>
            <w:tcW w:w="1778"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 xml:space="preserve">Total 2nd </w:t>
            </w:r>
          </w:p>
        </w:tc>
        <w:tc>
          <w:tcPr>
            <w:tcW w:w="1962"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360</w:t>
            </w:r>
          </w:p>
        </w:tc>
        <w:tc>
          <w:tcPr>
            <w:tcW w:w="1967"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1 159</w:t>
            </w:r>
          </w:p>
        </w:tc>
      </w:tr>
      <w:tr w:rsidR="00F5452F" w:rsidRPr="00C76B83">
        <w:trPr>
          <w:trHeight w:val="20"/>
        </w:trPr>
        <w:tc>
          <w:tcPr>
            <w:tcW w:w="2798" w:type="dxa"/>
            <w:tcBorders>
              <w:top w:val="single" w:sz="4" w:space="0" w:color="auto"/>
              <w:bottom w:val="nil"/>
            </w:tcBorders>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tcBorders>
              <w:top w:val="single" w:sz="4" w:space="0" w:color="auto"/>
              <w:bottom w:val="nil"/>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 xml:space="preserve">1st (economics) </w:t>
            </w:r>
          </w:p>
        </w:tc>
        <w:tc>
          <w:tcPr>
            <w:tcW w:w="1962" w:type="dxa"/>
            <w:tcBorders>
              <w:top w:val="single" w:sz="4" w:space="0" w:color="auto"/>
              <w:bottom w:val="nil"/>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0</w:t>
            </w:r>
          </w:p>
        </w:tc>
        <w:tc>
          <w:tcPr>
            <w:tcW w:w="1967" w:type="dxa"/>
            <w:tcBorders>
              <w:top w:val="single" w:sz="4" w:space="0" w:color="auto"/>
              <w:bottom w:val="nil"/>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0</w:t>
            </w:r>
          </w:p>
        </w:tc>
      </w:tr>
      <w:tr w:rsidR="00F5452F" w:rsidRPr="00C76B83">
        <w:trPr>
          <w:trHeight w:val="20"/>
        </w:trPr>
        <w:tc>
          <w:tcPr>
            <w:tcW w:w="2798" w:type="dxa"/>
            <w:tcBorders>
              <w:top w:val="nil"/>
            </w:tcBorders>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tcBorders>
              <w:top w:val="nil"/>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1st (modern languages)</w:t>
            </w:r>
          </w:p>
        </w:tc>
        <w:tc>
          <w:tcPr>
            <w:tcW w:w="1962" w:type="dxa"/>
            <w:tcBorders>
              <w:top w:val="nil"/>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168</w:t>
            </w:r>
          </w:p>
        </w:tc>
        <w:tc>
          <w:tcPr>
            <w:tcW w:w="1967" w:type="dxa"/>
            <w:tcBorders>
              <w:top w:val="nil"/>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562</w:t>
            </w:r>
          </w:p>
        </w:tc>
      </w:tr>
      <w:tr w:rsidR="00F5452F" w:rsidRPr="00C76B83">
        <w:trPr>
          <w:trHeight w:val="20"/>
        </w:trPr>
        <w:tc>
          <w:tcPr>
            <w:tcW w:w="2798" w:type="dxa"/>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 xml:space="preserve">1st (science A) </w:t>
            </w:r>
          </w:p>
        </w:tc>
        <w:tc>
          <w:tcPr>
            <w:tcW w:w="1962"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0</w:t>
            </w:r>
          </w:p>
        </w:tc>
        <w:tc>
          <w:tcPr>
            <w:tcW w:w="1967"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0</w:t>
            </w:r>
          </w:p>
        </w:tc>
      </w:tr>
      <w:tr w:rsidR="00F5452F" w:rsidRPr="00C76B83">
        <w:trPr>
          <w:trHeight w:val="20"/>
        </w:trPr>
        <w:tc>
          <w:tcPr>
            <w:tcW w:w="2798" w:type="dxa"/>
            <w:tcBorders>
              <w:bottom w:val="single" w:sz="4" w:space="0" w:color="auto"/>
            </w:tcBorders>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tcBorders>
              <w:bottom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1st (science B)</w:t>
            </w:r>
          </w:p>
        </w:tc>
        <w:tc>
          <w:tcPr>
            <w:tcW w:w="1962"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104</w:t>
            </w:r>
          </w:p>
        </w:tc>
        <w:tc>
          <w:tcPr>
            <w:tcW w:w="1967"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470</w:t>
            </w:r>
          </w:p>
        </w:tc>
      </w:tr>
      <w:tr w:rsidR="00F5452F" w:rsidRPr="006A029F">
        <w:trPr>
          <w:trHeight w:val="20"/>
        </w:trPr>
        <w:tc>
          <w:tcPr>
            <w:tcW w:w="2798" w:type="dxa"/>
            <w:tcBorders>
              <w:top w:val="single" w:sz="4" w:space="0" w:color="auto"/>
              <w:bottom w:val="single" w:sz="4" w:space="0" w:color="auto"/>
            </w:tcBorders>
            <w:shd w:val="clear" w:color="auto" w:fill="auto"/>
            <w:noWrap/>
            <w:vAlign w:val="bottom"/>
          </w:tcPr>
          <w:p w:rsidR="00F5452F" w:rsidRPr="006A029F" w:rsidRDefault="00EB0D2E" w:rsidP="006A029F">
            <w:pPr>
              <w:pStyle w:val="SingleTxtG"/>
              <w:spacing w:before="80" w:after="80" w:line="220" w:lineRule="exact"/>
              <w:ind w:left="0" w:right="0"/>
              <w:jc w:val="left"/>
              <w:rPr>
                <w:b/>
                <w:sz w:val="18"/>
                <w:szCs w:val="18"/>
              </w:rPr>
            </w:pPr>
            <w:r w:rsidRPr="006A029F">
              <w:rPr>
                <w:b/>
                <w:sz w:val="18"/>
                <w:szCs w:val="18"/>
              </w:rPr>
              <w:t xml:space="preserve"> </w:t>
            </w:r>
          </w:p>
        </w:tc>
        <w:tc>
          <w:tcPr>
            <w:tcW w:w="1778"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 xml:space="preserve">Total 1st </w:t>
            </w:r>
          </w:p>
        </w:tc>
        <w:tc>
          <w:tcPr>
            <w:tcW w:w="1962"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272</w:t>
            </w:r>
          </w:p>
        </w:tc>
        <w:tc>
          <w:tcPr>
            <w:tcW w:w="1967"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1</w:t>
            </w:r>
            <w:r w:rsidR="00EB0D2E" w:rsidRPr="006A029F">
              <w:rPr>
                <w:b/>
                <w:sz w:val="18"/>
                <w:szCs w:val="18"/>
              </w:rPr>
              <w:t xml:space="preserve"> </w:t>
            </w:r>
            <w:r w:rsidRPr="006A029F">
              <w:rPr>
                <w:b/>
                <w:sz w:val="18"/>
                <w:szCs w:val="18"/>
              </w:rPr>
              <w:t>032</w:t>
            </w:r>
          </w:p>
        </w:tc>
      </w:tr>
      <w:tr w:rsidR="00F5452F" w:rsidRPr="006A029F">
        <w:trPr>
          <w:trHeight w:val="20"/>
        </w:trPr>
        <w:tc>
          <w:tcPr>
            <w:tcW w:w="2798" w:type="dxa"/>
            <w:tcBorders>
              <w:top w:val="single" w:sz="4" w:space="0" w:color="auto"/>
              <w:bottom w:val="single" w:sz="4" w:space="0" w:color="auto"/>
            </w:tcBorders>
            <w:shd w:val="clear" w:color="auto" w:fill="auto"/>
            <w:noWrap/>
            <w:vAlign w:val="bottom"/>
          </w:tcPr>
          <w:p w:rsidR="00F5452F" w:rsidRPr="006A029F" w:rsidRDefault="00EB0D2E" w:rsidP="006A029F">
            <w:pPr>
              <w:pStyle w:val="SingleTxtG"/>
              <w:spacing w:before="80" w:after="80" w:line="220" w:lineRule="exact"/>
              <w:ind w:left="0" w:right="0"/>
              <w:jc w:val="left"/>
              <w:rPr>
                <w:b/>
                <w:sz w:val="18"/>
                <w:szCs w:val="18"/>
              </w:rPr>
            </w:pPr>
            <w:r w:rsidRPr="006A029F">
              <w:rPr>
                <w:b/>
                <w:sz w:val="18"/>
                <w:szCs w:val="18"/>
              </w:rPr>
              <w:t xml:space="preserve"> </w:t>
            </w:r>
          </w:p>
        </w:tc>
        <w:tc>
          <w:tcPr>
            <w:tcW w:w="1778"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Subtotal</w:t>
            </w:r>
          </w:p>
        </w:tc>
        <w:tc>
          <w:tcPr>
            <w:tcW w:w="1962"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1</w:t>
            </w:r>
            <w:r w:rsidR="00EB0D2E" w:rsidRPr="006A029F">
              <w:rPr>
                <w:b/>
                <w:sz w:val="18"/>
                <w:szCs w:val="18"/>
              </w:rPr>
              <w:t xml:space="preserve"> </w:t>
            </w:r>
            <w:r w:rsidRPr="006A029F">
              <w:rPr>
                <w:b/>
                <w:sz w:val="18"/>
                <w:szCs w:val="18"/>
              </w:rPr>
              <w:t>176</w:t>
            </w:r>
          </w:p>
        </w:tc>
        <w:tc>
          <w:tcPr>
            <w:tcW w:w="1967"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3</w:t>
            </w:r>
            <w:r w:rsidR="00EB0D2E" w:rsidRPr="006A029F">
              <w:rPr>
                <w:b/>
                <w:sz w:val="18"/>
                <w:szCs w:val="18"/>
              </w:rPr>
              <w:t xml:space="preserve"> </w:t>
            </w:r>
            <w:r w:rsidRPr="006A029F">
              <w:rPr>
                <w:b/>
                <w:sz w:val="18"/>
                <w:szCs w:val="18"/>
              </w:rPr>
              <w:t>963</w:t>
            </w:r>
          </w:p>
        </w:tc>
      </w:tr>
      <w:tr w:rsidR="00F5452F" w:rsidRPr="00C76B83">
        <w:trPr>
          <w:trHeight w:val="20"/>
        </w:trPr>
        <w:tc>
          <w:tcPr>
            <w:tcW w:w="2798" w:type="dxa"/>
            <w:tcBorders>
              <w:top w:val="single" w:sz="4" w:space="0" w:color="auto"/>
              <w:bottom w:val="nil"/>
            </w:tcBorders>
            <w:shd w:val="clear" w:color="auto" w:fill="auto"/>
            <w:noWrap/>
            <w:vAlign w:val="bottom"/>
          </w:tcPr>
          <w:p w:rsidR="00F5452F" w:rsidRPr="00C76B83" w:rsidRDefault="00F5452F" w:rsidP="00C76B83">
            <w:pPr>
              <w:pStyle w:val="SingleTxtG"/>
              <w:spacing w:before="40" w:after="40" w:line="220" w:lineRule="exact"/>
              <w:ind w:left="0" w:right="0"/>
              <w:jc w:val="left"/>
              <w:rPr>
                <w:sz w:val="18"/>
                <w:szCs w:val="18"/>
              </w:rPr>
            </w:pPr>
            <w:r w:rsidRPr="00C76B83">
              <w:rPr>
                <w:sz w:val="18"/>
                <w:szCs w:val="18"/>
              </w:rPr>
              <w:t>Public general secondary schools,</w:t>
            </w:r>
            <w:r w:rsidR="006A029F">
              <w:rPr>
                <w:sz w:val="18"/>
                <w:szCs w:val="18"/>
              </w:rPr>
              <w:t xml:space="preserve"> </w:t>
            </w:r>
            <w:r w:rsidR="006A029F">
              <w:rPr>
                <w:sz w:val="18"/>
                <w:szCs w:val="18"/>
              </w:rPr>
              <w:br/>
            </w:r>
            <w:r w:rsidRPr="00C76B83">
              <w:rPr>
                <w:sz w:val="18"/>
                <w:szCs w:val="18"/>
              </w:rPr>
              <w:t>Level 2</w:t>
            </w:r>
          </w:p>
        </w:tc>
        <w:tc>
          <w:tcPr>
            <w:tcW w:w="1778" w:type="dxa"/>
            <w:tcBorders>
              <w:top w:val="single" w:sz="4" w:space="0" w:color="auto"/>
              <w:bottom w:val="nil"/>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 xml:space="preserve">3rd (economics) </w:t>
            </w:r>
          </w:p>
        </w:tc>
        <w:tc>
          <w:tcPr>
            <w:tcW w:w="1962" w:type="dxa"/>
            <w:tcBorders>
              <w:top w:val="single" w:sz="4" w:space="0" w:color="auto"/>
              <w:bottom w:val="nil"/>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174</w:t>
            </w:r>
          </w:p>
        </w:tc>
        <w:tc>
          <w:tcPr>
            <w:tcW w:w="1967" w:type="dxa"/>
            <w:tcBorders>
              <w:top w:val="single" w:sz="4" w:space="0" w:color="auto"/>
              <w:bottom w:val="nil"/>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370</w:t>
            </w:r>
          </w:p>
        </w:tc>
      </w:tr>
      <w:tr w:rsidR="00F5452F" w:rsidRPr="00C76B83">
        <w:trPr>
          <w:trHeight w:val="20"/>
        </w:trPr>
        <w:tc>
          <w:tcPr>
            <w:tcW w:w="2798" w:type="dxa"/>
            <w:tcBorders>
              <w:top w:val="nil"/>
            </w:tcBorders>
            <w:shd w:val="clear" w:color="auto" w:fill="auto"/>
            <w:noWrap/>
            <w:vAlign w:val="bottom"/>
          </w:tcPr>
          <w:p w:rsidR="00F5452F" w:rsidRPr="00C76B83" w:rsidRDefault="00F5452F" w:rsidP="00C76B83">
            <w:pPr>
              <w:pStyle w:val="SingleTxtG"/>
              <w:spacing w:before="40" w:after="40" w:line="220" w:lineRule="exact"/>
              <w:ind w:left="0" w:right="0"/>
              <w:jc w:val="left"/>
              <w:rPr>
                <w:sz w:val="18"/>
                <w:szCs w:val="18"/>
              </w:rPr>
            </w:pPr>
          </w:p>
        </w:tc>
        <w:tc>
          <w:tcPr>
            <w:tcW w:w="1778" w:type="dxa"/>
            <w:tcBorders>
              <w:top w:val="nil"/>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3rd (modern languages)</w:t>
            </w:r>
          </w:p>
        </w:tc>
        <w:tc>
          <w:tcPr>
            <w:tcW w:w="1962" w:type="dxa"/>
            <w:tcBorders>
              <w:top w:val="nil"/>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w:t>
            </w:r>
            <w:r w:rsidR="00EB0D2E">
              <w:rPr>
                <w:sz w:val="18"/>
                <w:szCs w:val="18"/>
              </w:rPr>
              <w:t xml:space="preserve"> </w:t>
            </w:r>
            <w:r w:rsidRPr="00C76B83">
              <w:rPr>
                <w:sz w:val="18"/>
                <w:szCs w:val="18"/>
              </w:rPr>
              <w:t>040</w:t>
            </w:r>
          </w:p>
        </w:tc>
        <w:tc>
          <w:tcPr>
            <w:tcW w:w="1967" w:type="dxa"/>
            <w:tcBorders>
              <w:top w:val="nil"/>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3</w:t>
            </w:r>
            <w:r w:rsidR="00EB0D2E">
              <w:rPr>
                <w:sz w:val="18"/>
                <w:szCs w:val="18"/>
              </w:rPr>
              <w:t xml:space="preserve"> </w:t>
            </w:r>
            <w:r w:rsidRPr="00C76B83">
              <w:rPr>
                <w:sz w:val="18"/>
                <w:szCs w:val="18"/>
              </w:rPr>
              <w:t>083</w:t>
            </w:r>
          </w:p>
        </w:tc>
      </w:tr>
      <w:tr w:rsidR="00F5452F" w:rsidRPr="00C76B83">
        <w:trPr>
          <w:trHeight w:val="20"/>
        </w:trPr>
        <w:tc>
          <w:tcPr>
            <w:tcW w:w="2798" w:type="dxa"/>
            <w:tcBorders>
              <w:bottom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left"/>
              <w:rPr>
                <w:sz w:val="18"/>
                <w:szCs w:val="18"/>
              </w:rPr>
            </w:pPr>
          </w:p>
        </w:tc>
        <w:tc>
          <w:tcPr>
            <w:tcW w:w="1778" w:type="dxa"/>
            <w:tcBorders>
              <w:bottom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3rd (sciences)</w:t>
            </w:r>
          </w:p>
        </w:tc>
        <w:tc>
          <w:tcPr>
            <w:tcW w:w="1962"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878</w:t>
            </w:r>
          </w:p>
        </w:tc>
        <w:tc>
          <w:tcPr>
            <w:tcW w:w="1967"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3</w:t>
            </w:r>
            <w:r w:rsidR="00EB0D2E">
              <w:rPr>
                <w:sz w:val="18"/>
                <w:szCs w:val="18"/>
              </w:rPr>
              <w:t xml:space="preserve"> </w:t>
            </w:r>
            <w:r w:rsidRPr="00C76B83">
              <w:rPr>
                <w:sz w:val="18"/>
                <w:szCs w:val="18"/>
              </w:rPr>
              <w:t>070</w:t>
            </w:r>
          </w:p>
        </w:tc>
      </w:tr>
      <w:tr w:rsidR="00F5452F" w:rsidRPr="006A029F">
        <w:trPr>
          <w:trHeight w:val="20"/>
        </w:trPr>
        <w:tc>
          <w:tcPr>
            <w:tcW w:w="2798" w:type="dxa"/>
            <w:tcBorders>
              <w:top w:val="single" w:sz="4" w:space="0" w:color="auto"/>
              <w:bottom w:val="single" w:sz="4" w:space="0" w:color="auto"/>
            </w:tcBorders>
            <w:shd w:val="clear" w:color="auto" w:fill="auto"/>
            <w:noWrap/>
            <w:vAlign w:val="bottom"/>
          </w:tcPr>
          <w:p w:rsidR="00F5452F" w:rsidRPr="006A029F" w:rsidRDefault="00EB0D2E" w:rsidP="006A029F">
            <w:pPr>
              <w:pStyle w:val="SingleTxtG"/>
              <w:spacing w:before="80" w:after="80" w:line="220" w:lineRule="exact"/>
              <w:ind w:left="0" w:right="0"/>
              <w:jc w:val="left"/>
              <w:rPr>
                <w:b/>
                <w:sz w:val="18"/>
                <w:szCs w:val="18"/>
              </w:rPr>
            </w:pPr>
            <w:r w:rsidRPr="006A029F">
              <w:rPr>
                <w:b/>
                <w:sz w:val="18"/>
                <w:szCs w:val="18"/>
              </w:rPr>
              <w:t xml:space="preserve"> </w:t>
            </w:r>
          </w:p>
        </w:tc>
        <w:tc>
          <w:tcPr>
            <w:tcW w:w="1778"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 xml:space="preserve">Total 3rd </w:t>
            </w:r>
          </w:p>
        </w:tc>
        <w:tc>
          <w:tcPr>
            <w:tcW w:w="1962"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2</w:t>
            </w:r>
            <w:r w:rsidR="00E13530" w:rsidRPr="006A029F">
              <w:rPr>
                <w:b/>
                <w:sz w:val="18"/>
                <w:szCs w:val="18"/>
              </w:rPr>
              <w:t xml:space="preserve"> </w:t>
            </w:r>
            <w:r w:rsidRPr="006A029F">
              <w:rPr>
                <w:b/>
                <w:sz w:val="18"/>
                <w:szCs w:val="18"/>
              </w:rPr>
              <w:t>092</w:t>
            </w:r>
          </w:p>
        </w:tc>
        <w:tc>
          <w:tcPr>
            <w:tcW w:w="1967"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6 523</w:t>
            </w:r>
          </w:p>
        </w:tc>
      </w:tr>
      <w:tr w:rsidR="00F5452F" w:rsidRPr="00C76B83">
        <w:trPr>
          <w:trHeight w:val="20"/>
        </w:trPr>
        <w:tc>
          <w:tcPr>
            <w:tcW w:w="2798" w:type="dxa"/>
            <w:tcBorders>
              <w:top w:val="single" w:sz="4" w:space="0" w:color="auto"/>
            </w:tcBorders>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tcBorders>
              <w:top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2nd (economics)</w:t>
            </w:r>
          </w:p>
        </w:tc>
        <w:tc>
          <w:tcPr>
            <w:tcW w:w="1962" w:type="dxa"/>
            <w:tcBorders>
              <w:top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74</w:t>
            </w:r>
          </w:p>
        </w:tc>
        <w:tc>
          <w:tcPr>
            <w:tcW w:w="1967" w:type="dxa"/>
            <w:tcBorders>
              <w:top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175</w:t>
            </w:r>
          </w:p>
        </w:tc>
      </w:tr>
      <w:tr w:rsidR="00F5452F" w:rsidRPr="00C76B83">
        <w:trPr>
          <w:trHeight w:val="20"/>
        </w:trPr>
        <w:tc>
          <w:tcPr>
            <w:tcW w:w="2798" w:type="dxa"/>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2nd (modern languages)</w:t>
            </w:r>
          </w:p>
        </w:tc>
        <w:tc>
          <w:tcPr>
            <w:tcW w:w="1962"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660</w:t>
            </w:r>
          </w:p>
        </w:tc>
        <w:tc>
          <w:tcPr>
            <w:tcW w:w="1967"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w:t>
            </w:r>
            <w:r w:rsidR="00EB0D2E">
              <w:rPr>
                <w:sz w:val="18"/>
                <w:szCs w:val="18"/>
              </w:rPr>
              <w:t xml:space="preserve"> </w:t>
            </w:r>
            <w:r w:rsidRPr="00C76B83">
              <w:rPr>
                <w:sz w:val="18"/>
                <w:szCs w:val="18"/>
              </w:rPr>
              <w:t>828</w:t>
            </w:r>
          </w:p>
        </w:tc>
      </w:tr>
      <w:tr w:rsidR="00F5452F" w:rsidRPr="00C76B83">
        <w:trPr>
          <w:trHeight w:val="20"/>
        </w:trPr>
        <w:tc>
          <w:tcPr>
            <w:tcW w:w="2798" w:type="dxa"/>
            <w:tcBorders>
              <w:bottom w:val="single" w:sz="4" w:space="0" w:color="auto"/>
            </w:tcBorders>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tcBorders>
              <w:bottom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2nd (sciences)</w:t>
            </w:r>
          </w:p>
        </w:tc>
        <w:tc>
          <w:tcPr>
            <w:tcW w:w="1962"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565</w:t>
            </w:r>
          </w:p>
        </w:tc>
        <w:tc>
          <w:tcPr>
            <w:tcW w:w="1967"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2</w:t>
            </w:r>
            <w:r w:rsidR="00EB0D2E">
              <w:rPr>
                <w:sz w:val="18"/>
                <w:szCs w:val="18"/>
              </w:rPr>
              <w:t xml:space="preserve"> </w:t>
            </w:r>
            <w:r w:rsidRPr="00C76B83">
              <w:rPr>
                <w:sz w:val="18"/>
                <w:szCs w:val="18"/>
              </w:rPr>
              <w:t>065</w:t>
            </w:r>
          </w:p>
        </w:tc>
      </w:tr>
      <w:tr w:rsidR="00F5452F" w:rsidRPr="006A029F">
        <w:trPr>
          <w:trHeight w:val="20"/>
        </w:trPr>
        <w:tc>
          <w:tcPr>
            <w:tcW w:w="2798" w:type="dxa"/>
            <w:tcBorders>
              <w:top w:val="single" w:sz="4" w:space="0" w:color="auto"/>
              <w:bottom w:val="single" w:sz="4" w:space="0" w:color="auto"/>
            </w:tcBorders>
            <w:shd w:val="clear" w:color="auto" w:fill="auto"/>
            <w:noWrap/>
            <w:vAlign w:val="bottom"/>
          </w:tcPr>
          <w:p w:rsidR="00F5452F" w:rsidRPr="006A029F" w:rsidRDefault="00EB0D2E" w:rsidP="006A029F">
            <w:pPr>
              <w:pStyle w:val="SingleTxtG"/>
              <w:spacing w:before="80" w:after="80" w:line="220" w:lineRule="exact"/>
              <w:ind w:left="0" w:right="0"/>
              <w:jc w:val="left"/>
              <w:rPr>
                <w:b/>
                <w:sz w:val="18"/>
                <w:szCs w:val="18"/>
              </w:rPr>
            </w:pPr>
            <w:r w:rsidRPr="006A029F">
              <w:rPr>
                <w:b/>
                <w:sz w:val="18"/>
                <w:szCs w:val="18"/>
              </w:rPr>
              <w:t xml:space="preserve"> </w:t>
            </w:r>
          </w:p>
        </w:tc>
        <w:tc>
          <w:tcPr>
            <w:tcW w:w="1778"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 xml:space="preserve">Total 2nd </w:t>
            </w:r>
          </w:p>
        </w:tc>
        <w:tc>
          <w:tcPr>
            <w:tcW w:w="1962"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1</w:t>
            </w:r>
            <w:r w:rsidR="00EB0D2E" w:rsidRPr="006A029F">
              <w:rPr>
                <w:b/>
                <w:sz w:val="18"/>
                <w:szCs w:val="18"/>
              </w:rPr>
              <w:t xml:space="preserve"> </w:t>
            </w:r>
            <w:r w:rsidRPr="006A029F">
              <w:rPr>
                <w:b/>
                <w:sz w:val="18"/>
                <w:szCs w:val="18"/>
              </w:rPr>
              <w:t>299</w:t>
            </w:r>
          </w:p>
        </w:tc>
        <w:tc>
          <w:tcPr>
            <w:tcW w:w="1967"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4</w:t>
            </w:r>
            <w:r w:rsidR="00EB0D2E" w:rsidRPr="006A029F">
              <w:rPr>
                <w:b/>
                <w:sz w:val="18"/>
                <w:szCs w:val="18"/>
              </w:rPr>
              <w:t xml:space="preserve"> </w:t>
            </w:r>
            <w:r w:rsidRPr="006A029F">
              <w:rPr>
                <w:b/>
                <w:sz w:val="18"/>
                <w:szCs w:val="18"/>
              </w:rPr>
              <w:t>068</w:t>
            </w:r>
          </w:p>
        </w:tc>
      </w:tr>
      <w:tr w:rsidR="00F5452F" w:rsidRPr="00C76B83">
        <w:trPr>
          <w:trHeight w:val="20"/>
        </w:trPr>
        <w:tc>
          <w:tcPr>
            <w:tcW w:w="2798" w:type="dxa"/>
            <w:tcBorders>
              <w:top w:val="single" w:sz="4" w:space="0" w:color="auto"/>
            </w:tcBorders>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tcBorders>
              <w:top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 xml:space="preserve">1st (economics) </w:t>
            </w:r>
          </w:p>
        </w:tc>
        <w:tc>
          <w:tcPr>
            <w:tcW w:w="1962" w:type="dxa"/>
            <w:tcBorders>
              <w:top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42</w:t>
            </w:r>
          </w:p>
        </w:tc>
        <w:tc>
          <w:tcPr>
            <w:tcW w:w="1967" w:type="dxa"/>
            <w:tcBorders>
              <w:top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127</w:t>
            </w:r>
          </w:p>
        </w:tc>
      </w:tr>
      <w:tr w:rsidR="00F5452F" w:rsidRPr="00C76B83">
        <w:trPr>
          <w:trHeight w:val="20"/>
        </w:trPr>
        <w:tc>
          <w:tcPr>
            <w:tcW w:w="2798" w:type="dxa"/>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1st (modern languages)</w:t>
            </w:r>
          </w:p>
        </w:tc>
        <w:tc>
          <w:tcPr>
            <w:tcW w:w="1962"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583</w:t>
            </w:r>
          </w:p>
        </w:tc>
        <w:tc>
          <w:tcPr>
            <w:tcW w:w="1967"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w:t>
            </w:r>
            <w:r w:rsidR="00EB0D2E">
              <w:rPr>
                <w:sz w:val="18"/>
                <w:szCs w:val="18"/>
              </w:rPr>
              <w:t xml:space="preserve"> </w:t>
            </w:r>
            <w:r w:rsidRPr="00C76B83">
              <w:rPr>
                <w:sz w:val="18"/>
                <w:szCs w:val="18"/>
              </w:rPr>
              <w:t>710</w:t>
            </w:r>
          </w:p>
        </w:tc>
      </w:tr>
      <w:tr w:rsidR="00F5452F" w:rsidRPr="00C76B83">
        <w:trPr>
          <w:trHeight w:val="20"/>
        </w:trPr>
        <w:tc>
          <w:tcPr>
            <w:tcW w:w="2798" w:type="dxa"/>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1st (science A)</w:t>
            </w:r>
          </w:p>
        </w:tc>
        <w:tc>
          <w:tcPr>
            <w:tcW w:w="1962"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37</w:t>
            </w:r>
          </w:p>
        </w:tc>
        <w:tc>
          <w:tcPr>
            <w:tcW w:w="1967" w:type="dxa"/>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294</w:t>
            </w:r>
          </w:p>
        </w:tc>
      </w:tr>
      <w:tr w:rsidR="00F5452F" w:rsidRPr="00C76B83">
        <w:trPr>
          <w:trHeight w:val="20"/>
        </w:trPr>
        <w:tc>
          <w:tcPr>
            <w:tcW w:w="2798" w:type="dxa"/>
            <w:tcBorders>
              <w:bottom w:val="single" w:sz="4" w:space="0" w:color="auto"/>
            </w:tcBorders>
            <w:shd w:val="clear" w:color="auto" w:fill="auto"/>
            <w:noWrap/>
            <w:vAlign w:val="bottom"/>
          </w:tcPr>
          <w:p w:rsidR="00F5452F" w:rsidRPr="00C76B83" w:rsidRDefault="00EB0D2E" w:rsidP="00C76B83">
            <w:pPr>
              <w:pStyle w:val="SingleTxtG"/>
              <w:spacing w:before="40" w:after="40" w:line="220" w:lineRule="exact"/>
              <w:ind w:left="0" w:right="0"/>
              <w:jc w:val="left"/>
              <w:rPr>
                <w:sz w:val="18"/>
                <w:szCs w:val="18"/>
              </w:rPr>
            </w:pPr>
            <w:r>
              <w:rPr>
                <w:sz w:val="18"/>
                <w:szCs w:val="18"/>
              </w:rPr>
              <w:t xml:space="preserve"> </w:t>
            </w:r>
          </w:p>
        </w:tc>
        <w:tc>
          <w:tcPr>
            <w:tcW w:w="1778" w:type="dxa"/>
            <w:tcBorders>
              <w:bottom w:val="single" w:sz="4" w:space="0" w:color="auto"/>
            </w:tcBorders>
            <w:shd w:val="clear" w:color="auto" w:fill="auto"/>
            <w:noWrap/>
            <w:vAlign w:val="bottom"/>
          </w:tcPr>
          <w:p w:rsidR="00F5452F" w:rsidRPr="00C76B83" w:rsidRDefault="00F5452F" w:rsidP="00C76B83">
            <w:pPr>
              <w:pStyle w:val="SingleTxtG"/>
              <w:spacing w:before="40" w:after="40" w:line="220" w:lineRule="exact"/>
              <w:ind w:left="0" w:right="0"/>
              <w:jc w:val="right"/>
              <w:rPr>
                <w:sz w:val="18"/>
                <w:szCs w:val="18"/>
              </w:rPr>
            </w:pPr>
            <w:r w:rsidRPr="00C76B83">
              <w:rPr>
                <w:sz w:val="18"/>
                <w:szCs w:val="18"/>
              </w:rPr>
              <w:t>1st (science B)</w:t>
            </w:r>
          </w:p>
        </w:tc>
        <w:tc>
          <w:tcPr>
            <w:tcW w:w="1962"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462</w:t>
            </w:r>
          </w:p>
        </w:tc>
        <w:tc>
          <w:tcPr>
            <w:tcW w:w="1967" w:type="dxa"/>
            <w:tcBorders>
              <w:bottom w:val="single" w:sz="4" w:space="0" w:color="auto"/>
            </w:tcBorders>
            <w:shd w:val="clear" w:color="auto" w:fill="auto"/>
            <w:noWrap/>
            <w:vAlign w:val="bottom"/>
          </w:tcPr>
          <w:p w:rsidR="00F5452F" w:rsidRPr="00C76B83" w:rsidRDefault="00F5452F" w:rsidP="006A029F">
            <w:pPr>
              <w:pStyle w:val="SingleTxtG"/>
              <w:spacing w:before="40" w:after="40" w:line="220" w:lineRule="exact"/>
              <w:ind w:left="0" w:right="0"/>
              <w:jc w:val="right"/>
              <w:rPr>
                <w:sz w:val="18"/>
                <w:szCs w:val="18"/>
              </w:rPr>
            </w:pPr>
            <w:r w:rsidRPr="00C76B83">
              <w:rPr>
                <w:sz w:val="18"/>
                <w:szCs w:val="18"/>
              </w:rPr>
              <w:t>1</w:t>
            </w:r>
            <w:r w:rsidR="00EB0D2E">
              <w:rPr>
                <w:sz w:val="18"/>
                <w:szCs w:val="18"/>
              </w:rPr>
              <w:t xml:space="preserve"> </w:t>
            </w:r>
            <w:r w:rsidRPr="00C76B83">
              <w:rPr>
                <w:sz w:val="18"/>
                <w:szCs w:val="18"/>
              </w:rPr>
              <w:t>804</w:t>
            </w:r>
          </w:p>
        </w:tc>
      </w:tr>
      <w:tr w:rsidR="00F5452F" w:rsidRPr="006A029F">
        <w:trPr>
          <w:trHeight w:val="20"/>
        </w:trPr>
        <w:tc>
          <w:tcPr>
            <w:tcW w:w="2798" w:type="dxa"/>
            <w:tcBorders>
              <w:top w:val="single" w:sz="4" w:space="0" w:color="auto"/>
              <w:bottom w:val="single" w:sz="4" w:space="0" w:color="auto"/>
            </w:tcBorders>
            <w:shd w:val="clear" w:color="auto" w:fill="auto"/>
            <w:noWrap/>
            <w:vAlign w:val="bottom"/>
          </w:tcPr>
          <w:p w:rsidR="00F5452F" w:rsidRPr="006A029F" w:rsidRDefault="00EB0D2E" w:rsidP="006A029F">
            <w:pPr>
              <w:pStyle w:val="SingleTxtG"/>
              <w:spacing w:before="80" w:after="80" w:line="220" w:lineRule="exact"/>
              <w:ind w:left="0" w:right="0"/>
              <w:jc w:val="left"/>
              <w:rPr>
                <w:b/>
                <w:sz w:val="18"/>
                <w:szCs w:val="18"/>
              </w:rPr>
            </w:pPr>
            <w:r w:rsidRPr="006A029F">
              <w:rPr>
                <w:b/>
                <w:sz w:val="18"/>
                <w:szCs w:val="18"/>
              </w:rPr>
              <w:t xml:space="preserve"> </w:t>
            </w:r>
          </w:p>
        </w:tc>
        <w:tc>
          <w:tcPr>
            <w:tcW w:w="1778"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 xml:space="preserve">Total 1st </w:t>
            </w:r>
          </w:p>
        </w:tc>
        <w:tc>
          <w:tcPr>
            <w:tcW w:w="1962"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1</w:t>
            </w:r>
            <w:r w:rsidR="00EB0D2E" w:rsidRPr="006A029F">
              <w:rPr>
                <w:b/>
                <w:sz w:val="18"/>
                <w:szCs w:val="18"/>
              </w:rPr>
              <w:t xml:space="preserve"> </w:t>
            </w:r>
            <w:r w:rsidRPr="006A029F">
              <w:rPr>
                <w:b/>
                <w:sz w:val="18"/>
                <w:szCs w:val="18"/>
              </w:rPr>
              <w:t>124</w:t>
            </w:r>
          </w:p>
        </w:tc>
        <w:tc>
          <w:tcPr>
            <w:tcW w:w="1967"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3</w:t>
            </w:r>
            <w:r w:rsidR="00EB0D2E" w:rsidRPr="006A029F">
              <w:rPr>
                <w:b/>
                <w:sz w:val="18"/>
                <w:szCs w:val="18"/>
              </w:rPr>
              <w:t xml:space="preserve"> </w:t>
            </w:r>
            <w:r w:rsidRPr="006A029F">
              <w:rPr>
                <w:b/>
                <w:sz w:val="18"/>
                <w:szCs w:val="18"/>
              </w:rPr>
              <w:t>935</w:t>
            </w:r>
          </w:p>
        </w:tc>
      </w:tr>
      <w:tr w:rsidR="00F5452F" w:rsidRPr="006A029F">
        <w:trPr>
          <w:trHeight w:val="20"/>
        </w:trPr>
        <w:tc>
          <w:tcPr>
            <w:tcW w:w="2798" w:type="dxa"/>
            <w:tcBorders>
              <w:top w:val="single" w:sz="4" w:space="0" w:color="auto"/>
              <w:bottom w:val="single" w:sz="4" w:space="0" w:color="auto"/>
            </w:tcBorders>
            <w:shd w:val="clear" w:color="auto" w:fill="auto"/>
            <w:noWrap/>
            <w:vAlign w:val="bottom"/>
          </w:tcPr>
          <w:p w:rsidR="00F5452F" w:rsidRPr="006A029F" w:rsidRDefault="00EB0D2E" w:rsidP="006A029F">
            <w:pPr>
              <w:pStyle w:val="SingleTxtG"/>
              <w:spacing w:before="80" w:after="80" w:line="220" w:lineRule="exact"/>
              <w:ind w:left="0" w:right="0"/>
              <w:jc w:val="left"/>
              <w:rPr>
                <w:b/>
                <w:sz w:val="18"/>
                <w:szCs w:val="18"/>
              </w:rPr>
            </w:pPr>
            <w:r w:rsidRPr="006A029F">
              <w:rPr>
                <w:b/>
                <w:sz w:val="18"/>
                <w:szCs w:val="18"/>
              </w:rPr>
              <w:t xml:space="preserve"> </w:t>
            </w:r>
          </w:p>
        </w:tc>
        <w:tc>
          <w:tcPr>
            <w:tcW w:w="1778"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Subtotal</w:t>
            </w:r>
          </w:p>
        </w:tc>
        <w:tc>
          <w:tcPr>
            <w:tcW w:w="1962"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4</w:t>
            </w:r>
            <w:r w:rsidR="00EB0D2E" w:rsidRPr="006A029F">
              <w:rPr>
                <w:b/>
                <w:sz w:val="18"/>
                <w:szCs w:val="18"/>
              </w:rPr>
              <w:t xml:space="preserve"> </w:t>
            </w:r>
            <w:r w:rsidRPr="006A029F">
              <w:rPr>
                <w:b/>
                <w:sz w:val="18"/>
                <w:szCs w:val="18"/>
              </w:rPr>
              <w:t>515</w:t>
            </w:r>
          </w:p>
        </w:tc>
        <w:tc>
          <w:tcPr>
            <w:tcW w:w="1967" w:type="dxa"/>
            <w:tcBorders>
              <w:top w:val="single" w:sz="4" w:space="0" w:color="auto"/>
              <w:bottom w:val="single" w:sz="4" w:space="0" w:color="auto"/>
            </w:tcBorders>
            <w:shd w:val="clear" w:color="auto" w:fill="auto"/>
            <w:noWrap/>
            <w:vAlign w:val="bottom"/>
          </w:tcPr>
          <w:p w:rsidR="00F5452F" w:rsidRPr="006A029F" w:rsidRDefault="00F5452F" w:rsidP="006A029F">
            <w:pPr>
              <w:pStyle w:val="SingleTxtG"/>
              <w:spacing w:before="80" w:after="80" w:line="220" w:lineRule="exact"/>
              <w:ind w:left="0" w:right="0"/>
              <w:jc w:val="right"/>
              <w:rPr>
                <w:b/>
                <w:sz w:val="18"/>
                <w:szCs w:val="18"/>
              </w:rPr>
            </w:pPr>
            <w:r w:rsidRPr="006A029F">
              <w:rPr>
                <w:b/>
                <w:sz w:val="18"/>
                <w:szCs w:val="18"/>
              </w:rPr>
              <w:t>14</w:t>
            </w:r>
            <w:r w:rsidR="00EB0D2E" w:rsidRPr="006A029F">
              <w:rPr>
                <w:b/>
                <w:sz w:val="18"/>
                <w:szCs w:val="18"/>
              </w:rPr>
              <w:t xml:space="preserve"> </w:t>
            </w:r>
            <w:r w:rsidRPr="006A029F">
              <w:rPr>
                <w:b/>
                <w:sz w:val="18"/>
                <w:szCs w:val="18"/>
              </w:rPr>
              <w:t>526</w:t>
            </w:r>
          </w:p>
        </w:tc>
      </w:tr>
      <w:tr w:rsidR="00183B3B" w:rsidRPr="006A029F">
        <w:trPr>
          <w:trHeight w:val="20"/>
        </w:trPr>
        <w:tc>
          <w:tcPr>
            <w:tcW w:w="2798" w:type="dxa"/>
            <w:tcBorders>
              <w:top w:val="single" w:sz="4" w:space="0" w:color="auto"/>
              <w:bottom w:val="single" w:sz="4" w:space="0" w:color="auto"/>
            </w:tcBorders>
            <w:shd w:val="clear" w:color="auto" w:fill="auto"/>
            <w:noWrap/>
            <w:vAlign w:val="bottom"/>
          </w:tcPr>
          <w:p w:rsidR="00183B3B" w:rsidRPr="006A029F" w:rsidRDefault="00183B3B" w:rsidP="006A029F">
            <w:pPr>
              <w:pStyle w:val="SingleTxtG"/>
              <w:spacing w:before="80" w:after="80" w:line="220" w:lineRule="exact"/>
              <w:ind w:left="284" w:right="0"/>
              <w:jc w:val="left"/>
              <w:rPr>
                <w:b/>
                <w:sz w:val="18"/>
                <w:szCs w:val="18"/>
              </w:rPr>
            </w:pPr>
            <w:r w:rsidRPr="006A029F">
              <w:rPr>
                <w:b/>
                <w:sz w:val="18"/>
                <w:szCs w:val="18"/>
              </w:rPr>
              <w:t>Total 2nd level</w:t>
            </w:r>
          </w:p>
        </w:tc>
        <w:tc>
          <w:tcPr>
            <w:tcW w:w="1779" w:type="dxa"/>
            <w:tcBorders>
              <w:top w:val="single" w:sz="4" w:space="0" w:color="auto"/>
              <w:bottom w:val="single" w:sz="4" w:space="0" w:color="auto"/>
            </w:tcBorders>
            <w:shd w:val="clear" w:color="auto" w:fill="auto"/>
            <w:noWrap/>
            <w:vAlign w:val="bottom"/>
          </w:tcPr>
          <w:p w:rsidR="00183B3B" w:rsidRPr="006A029F" w:rsidRDefault="00183B3B" w:rsidP="006A029F">
            <w:pPr>
              <w:pStyle w:val="SingleTxtG"/>
              <w:spacing w:before="80" w:after="80" w:line="220" w:lineRule="exact"/>
              <w:ind w:left="0" w:right="0"/>
              <w:jc w:val="right"/>
              <w:rPr>
                <w:b/>
                <w:sz w:val="18"/>
                <w:szCs w:val="18"/>
              </w:rPr>
            </w:pPr>
          </w:p>
        </w:tc>
        <w:tc>
          <w:tcPr>
            <w:tcW w:w="1961" w:type="dxa"/>
            <w:tcBorders>
              <w:top w:val="single" w:sz="4" w:space="0" w:color="auto"/>
              <w:bottom w:val="single" w:sz="4" w:space="0" w:color="auto"/>
            </w:tcBorders>
            <w:shd w:val="clear" w:color="auto" w:fill="auto"/>
            <w:vAlign w:val="bottom"/>
          </w:tcPr>
          <w:p w:rsidR="00183B3B" w:rsidRPr="006A029F" w:rsidRDefault="00183B3B" w:rsidP="006A029F">
            <w:pPr>
              <w:pStyle w:val="SingleTxtG"/>
              <w:spacing w:before="80" w:after="80" w:line="220" w:lineRule="exact"/>
              <w:ind w:left="0" w:right="0"/>
              <w:jc w:val="right"/>
              <w:rPr>
                <w:b/>
                <w:sz w:val="18"/>
                <w:szCs w:val="18"/>
              </w:rPr>
            </w:pPr>
            <w:r w:rsidRPr="006A029F">
              <w:rPr>
                <w:b/>
                <w:sz w:val="18"/>
                <w:szCs w:val="18"/>
              </w:rPr>
              <w:t>5 691</w:t>
            </w:r>
          </w:p>
        </w:tc>
        <w:tc>
          <w:tcPr>
            <w:tcW w:w="1967" w:type="dxa"/>
            <w:tcBorders>
              <w:top w:val="single" w:sz="4" w:space="0" w:color="auto"/>
              <w:bottom w:val="single" w:sz="4" w:space="0" w:color="auto"/>
            </w:tcBorders>
            <w:shd w:val="clear" w:color="auto" w:fill="auto"/>
            <w:noWrap/>
            <w:vAlign w:val="bottom"/>
          </w:tcPr>
          <w:p w:rsidR="00183B3B" w:rsidRPr="006A029F" w:rsidRDefault="00183B3B" w:rsidP="006A029F">
            <w:pPr>
              <w:pStyle w:val="SingleTxtG"/>
              <w:spacing w:before="80" w:after="80" w:line="220" w:lineRule="exact"/>
              <w:ind w:left="0" w:right="0"/>
              <w:jc w:val="right"/>
              <w:rPr>
                <w:b/>
                <w:sz w:val="18"/>
                <w:szCs w:val="18"/>
              </w:rPr>
            </w:pPr>
            <w:r w:rsidRPr="006A029F">
              <w:rPr>
                <w:b/>
                <w:sz w:val="18"/>
                <w:szCs w:val="18"/>
              </w:rPr>
              <w:t>18 489</w:t>
            </w:r>
          </w:p>
        </w:tc>
      </w:tr>
      <w:tr w:rsidR="00183B3B" w:rsidRPr="006A029F">
        <w:trPr>
          <w:trHeight w:val="20"/>
        </w:trPr>
        <w:tc>
          <w:tcPr>
            <w:tcW w:w="2798" w:type="dxa"/>
            <w:tcBorders>
              <w:top w:val="single" w:sz="4" w:space="0" w:color="auto"/>
              <w:bottom w:val="single" w:sz="12" w:space="0" w:color="auto"/>
            </w:tcBorders>
            <w:shd w:val="clear" w:color="auto" w:fill="auto"/>
            <w:noWrap/>
            <w:vAlign w:val="bottom"/>
          </w:tcPr>
          <w:p w:rsidR="00183B3B" w:rsidRPr="006A029F" w:rsidRDefault="00183B3B" w:rsidP="006A029F">
            <w:pPr>
              <w:pStyle w:val="SingleTxtG"/>
              <w:spacing w:before="80" w:after="80" w:line="220" w:lineRule="exact"/>
              <w:ind w:left="284" w:right="0"/>
              <w:jc w:val="left"/>
              <w:rPr>
                <w:b/>
                <w:sz w:val="18"/>
                <w:szCs w:val="18"/>
              </w:rPr>
            </w:pPr>
            <w:r w:rsidRPr="006A029F">
              <w:rPr>
                <w:b/>
                <w:sz w:val="18"/>
                <w:szCs w:val="18"/>
              </w:rPr>
              <w:t>General total</w:t>
            </w:r>
          </w:p>
        </w:tc>
        <w:tc>
          <w:tcPr>
            <w:tcW w:w="1779" w:type="dxa"/>
            <w:tcBorders>
              <w:top w:val="single" w:sz="4" w:space="0" w:color="auto"/>
              <w:bottom w:val="single" w:sz="12" w:space="0" w:color="auto"/>
            </w:tcBorders>
            <w:shd w:val="clear" w:color="auto" w:fill="auto"/>
            <w:noWrap/>
            <w:vAlign w:val="bottom"/>
          </w:tcPr>
          <w:p w:rsidR="00183B3B" w:rsidRPr="006A029F" w:rsidRDefault="00183B3B" w:rsidP="006A029F">
            <w:pPr>
              <w:pStyle w:val="SingleTxtG"/>
              <w:spacing w:before="80" w:after="80" w:line="220" w:lineRule="exact"/>
              <w:ind w:left="0" w:right="0"/>
              <w:jc w:val="right"/>
              <w:rPr>
                <w:b/>
                <w:sz w:val="18"/>
                <w:szCs w:val="18"/>
              </w:rPr>
            </w:pPr>
          </w:p>
        </w:tc>
        <w:tc>
          <w:tcPr>
            <w:tcW w:w="1961" w:type="dxa"/>
            <w:tcBorders>
              <w:top w:val="single" w:sz="4" w:space="0" w:color="auto"/>
              <w:bottom w:val="single" w:sz="12" w:space="0" w:color="auto"/>
            </w:tcBorders>
            <w:shd w:val="clear" w:color="auto" w:fill="auto"/>
            <w:vAlign w:val="bottom"/>
          </w:tcPr>
          <w:p w:rsidR="00183B3B" w:rsidRPr="006A029F" w:rsidRDefault="00183B3B" w:rsidP="00590A3C">
            <w:pPr>
              <w:pStyle w:val="SingleTxtG"/>
              <w:spacing w:before="80" w:after="80" w:line="220" w:lineRule="exact"/>
              <w:ind w:left="0" w:right="0"/>
              <w:jc w:val="right"/>
              <w:rPr>
                <w:b/>
                <w:sz w:val="18"/>
                <w:szCs w:val="18"/>
              </w:rPr>
            </w:pPr>
            <w:r w:rsidRPr="006A029F">
              <w:rPr>
                <w:b/>
                <w:sz w:val="18"/>
                <w:szCs w:val="18"/>
              </w:rPr>
              <w:t>62 038</w:t>
            </w:r>
          </w:p>
        </w:tc>
        <w:tc>
          <w:tcPr>
            <w:tcW w:w="1967" w:type="dxa"/>
            <w:tcBorders>
              <w:top w:val="single" w:sz="4" w:space="0" w:color="auto"/>
              <w:bottom w:val="single" w:sz="12" w:space="0" w:color="auto"/>
            </w:tcBorders>
            <w:shd w:val="clear" w:color="auto" w:fill="auto"/>
            <w:noWrap/>
            <w:vAlign w:val="bottom"/>
          </w:tcPr>
          <w:p w:rsidR="00183B3B" w:rsidRPr="006A029F" w:rsidRDefault="00183B3B" w:rsidP="006A029F">
            <w:pPr>
              <w:pStyle w:val="SingleTxtG"/>
              <w:spacing w:before="80" w:after="80" w:line="220" w:lineRule="exact"/>
              <w:ind w:left="0" w:right="0"/>
              <w:jc w:val="right"/>
              <w:rPr>
                <w:b/>
                <w:sz w:val="18"/>
                <w:szCs w:val="18"/>
              </w:rPr>
            </w:pPr>
            <w:r w:rsidRPr="006A029F">
              <w:rPr>
                <w:b/>
                <w:sz w:val="18"/>
                <w:szCs w:val="18"/>
              </w:rPr>
              <w:t>153 438</w:t>
            </w:r>
          </w:p>
        </w:tc>
      </w:tr>
    </w:tbl>
    <w:p w:rsidR="00F5452F" w:rsidRPr="00F5452F" w:rsidRDefault="00F5452F" w:rsidP="006A029F">
      <w:pPr>
        <w:pStyle w:val="H56G"/>
      </w:pPr>
      <w:r w:rsidRPr="00F5452F">
        <w:tab/>
      </w:r>
      <w:r w:rsidRPr="00F5452F">
        <w:tab/>
        <w:t>Teacher training (primary)</w:t>
      </w:r>
    </w:p>
    <w:p w:rsidR="00C76B83" w:rsidRDefault="00F5452F" w:rsidP="00C76B83">
      <w:pPr>
        <w:pStyle w:val="Heading1"/>
      </w:pPr>
      <w:r w:rsidRPr="00F5452F">
        <w:t>Table 22</w:t>
      </w:r>
    </w:p>
    <w:p w:rsidR="00F5452F" w:rsidRPr="00C76B83" w:rsidRDefault="00F5452F" w:rsidP="00C76B83">
      <w:pPr>
        <w:pStyle w:val="SingleTxtG"/>
        <w:jc w:val="left"/>
        <w:rPr>
          <w:b/>
        </w:rPr>
      </w:pPr>
      <w:r w:rsidRPr="00C76B83">
        <w:rPr>
          <w:b/>
        </w:rPr>
        <w:t>Students by year of study and gender</w:t>
      </w:r>
    </w:p>
    <w:tbl>
      <w:tblPr>
        <w:tblW w:w="8506"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00"/>
        <w:gridCol w:w="1902"/>
        <w:gridCol w:w="1835"/>
        <w:gridCol w:w="1969"/>
      </w:tblGrid>
      <w:tr w:rsidR="00F5452F" w:rsidRPr="00183B3B">
        <w:trPr>
          <w:trHeight w:val="255"/>
          <w:tblHeader/>
        </w:trPr>
        <w:tc>
          <w:tcPr>
            <w:tcW w:w="2800" w:type="dxa"/>
            <w:tcBorders>
              <w:top w:val="single" w:sz="4" w:space="0" w:color="auto"/>
              <w:bottom w:val="single" w:sz="12" w:space="0" w:color="auto"/>
            </w:tcBorders>
            <w:shd w:val="clear" w:color="auto" w:fill="auto"/>
            <w:noWrap/>
            <w:vAlign w:val="bottom"/>
          </w:tcPr>
          <w:p w:rsidR="00F5452F" w:rsidRPr="00183B3B" w:rsidRDefault="00F5452F" w:rsidP="00183B3B">
            <w:pPr>
              <w:pStyle w:val="SingleTxtG"/>
              <w:spacing w:before="80" w:after="80" w:line="200" w:lineRule="exact"/>
              <w:ind w:left="0" w:right="0"/>
              <w:jc w:val="left"/>
              <w:rPr>
                <w:i/>
                <w:sz w:val="16"/>
              </w:rPr>
            </w:pPr>
            <w:r w:rsidRPr="00183B3B">
              <w:rPr>
                <w:i/>
                <w:sz w:val="16"/>
              </w:rPr>
              <w:t>Sections</w:t>
            </w:r>
          </w:p>
        </w:tc>
        <w:tc>
          <w:tcPr>
            <w:tcW w:w="1902" w:type="dxa"/>
            <w:tcBorders>
              <w:top w:val="single" w:sz="4" w:space="0" w:color="auto"/>
              <w:bottom w:val="single" w:sz="12" w:space="0" w:color="auto"/>
            </w:tcBorders>
            <w:shd w:val="clear" w:color="auto" w:fill="auto"/>
            <w:noWrap/>
            <w:vAlign w:val="bottom"/>
          </w:tcPr>
          <w:p w:rsidR="00F5452F" w:rsidRPr="00183B3B" w:rsidRDefault="00F5452F" w:rsidP="00183B3B">
            <w:pPr>
              <w:pStyle w:val="SingleTxtG"/>
              <w:spacing w:before="80" w:after="80" w:line="200" w:lineRule="exact"/>
              <w:ind w:left="0" w:right="0"/>
              <w:jc w:val="right"/>
              <w:rPr>
                <w:i/>
                <w:sz w:val="16"/>
              </w:rPr>
            </w:pPr>
            <w:r w:rsidRPr="00183B3B">
              <w:rPr>
                <w:i/>
                <w:sz w:val="16"/>
              </w:rPr>
              <w:t xml:space="preserve">Year of study </w:t>
            </w:r>
          </w:p>
        </w:tc>
        <w:tc>
          <w:tcPr>
            <w:tcW w:w="1835" w:type="dxa"/>
            <w:tcBorders>
              <w:top w:val="single" w:sz="4" w:space="0" w:color="auto"/>
              <w:bottom w:val="single" w:sz="12" w:space="0" w:color="auto"/>
            </w:tcBorders>
            <w:shd w:val="clear" w:color="auto" w:fill="auto"/>
            <w:noWrap/>
            <w:vAlign w:val="bottom"/>
          </w:tcPr>
          <w:p w:rsidR="00F5452F" w:rsidRPr="00183B3B" w:rsidRDefault="00F5452F" w:rsidP="00183B3B">
            <w:pPr>
              <w:pStyle w:val="SingleTxtG"/>
              <w:spacing w:before="80" w:after="80" w:line="200" w:lineRule="exact"/>
              <w:ind w:left="0" w:right="0"/>
              <w:jc w:val="right"/>
              <w:rPr>
                <w:i/>
                <w:sz w:val="16"/>
              </w:rPr>
            </w:pPr>
            <w:r w:rsidRPr="00183B3B">
              <w:rPr>
                <w:i/>
                <w:sz w:val="16"/>
              </w:rPr>
              <w:t>F</w:t>
            </w:r>
          </w:p>
        </w:tc>
        <w:tc>
          <w:tcPr>
            <w:tcW w:w="1969" w:type="dxa"/>
            <w:tcBorders>
              <w:top w:val="single" w:sz="4" w:space="0" w:color="auto"/>
              <w:bottom w:val="single" w:sz="12" w:space="0" w:color="auto"/>
            </w:tcBorders>
            <w:shd w:val="clear" w:color="auto" w:fill="auto"/>
            <w:noWrap/>
            <w:vAlign w:val="bottom"/>
          </w:tcPr>
          <w:p w:rsidR="00F5452F" w:rsidRPr="00183B3B" w:rsidRDefault="00F5452F" w:rsidP="00183B3B">
            <w:pPr>
              <w:pStyle w:val="SingleTxtG"/>
              <w:spacing w:before="80" w:after="80" w:line="200" w:lineRule="exact"/>
              <w:ind w:left="0" w:right="0"/>
              <w:jc w:val="right"/>
              <w:rPr>
                <w:i/>
                <w:sz w:val="16"/>
              </w:rPr>
            </w:pPr>
            <w:r w:rsidRPr="00183B3B">
              <w:rPr>
                <w:i/>
                <w:sz w:val="16"/>
              </w:rPr>
              <w:t>F+M</w:t>
            </w:r>
          </w:p>
        </w:tc>
      </w:tr>
      <w:tr w:rsidR="00F5452F" w:rsidRPr="00183B3B">
        <w:trPr>
          <w:trHeight w:val="255"/>
        </w:trPr>
        <w:tc>
          <w:tcPr>
            <w:tcW w:w="2800" w:type="dxa"/>
            <w:tcBorders>
              <w:top w:val="single" w:sz="12"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left"/>
              <w:rPr>
                <w:sz w:val="18"/>
                <w:szCs w:val="18"/>
              </w:rPr>
            </w:pPr>
            <w:r w:rsidRPr="00183B3B">
              <w:rPr>
                <w:sz w:val="18"/>
                <w:szCs w:val="18"/>
              </w:rPr>
              <w:t>Communal teacher training colleges</w:t>
            </w:r>
          </w:p>
        </w:tc>
        <w:tc>
          <w:tcPr>
            <w:tcW w:w="1902" w:type="dxa"/>
            <w:tcBorders>
              <w:top w:val="single" w:sz="12"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1st</w:t>
            </w:r>
          </w:p>
        </w:tc>
        <w:tc>
          <w:tcPr>
            <w:tcW w:w="1835" w:type="dxa"/>
            <w:tcBorders>
              <w:top w:val="single" w:sz="12"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568</w:t>
            </w:r>
          </w:p>
        </w:tc>
        <w:tc>
          <w:tcPr>
            <w:tcW w:w="1969" w:type="dxa"/>
            <w:tcBorders>
              <w:top w:val="single" w:sz="12"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1</w:t>
            </w:r>
            <w:r w:rsidR="00EB0D2E" w:rsidRPr="00183B3B">
              <w:rPr>
                <w:sz w:val="18"/>
                <w:szCs w:val="18"/>
              </w:rPr>
              <w:t xml:space="preserve"> </w:t>
            </w:r>
            <w:r w:rsidRPr="00183B3B">
              <w:rPr>
                <w:sz w:val="18"/>
                <w:szCs w:val="18"/>
              </w:rPr>
              <w:t>030</w:t>
            </w:r>
          </w:p>
        </w:tc>
      </w:tr>
      <w:tr w:rsidR="00F5452F" w:rsidRPr="00183B3B">
        <w:trPr>
          <w:trHeight w:val="255"/>
        </w:trPr>
        <w:tc>
          <w:tcPr>
            <w:tcW w:w="2800" w:type="dxa"/>
            <w:tcBorders>
              <w:bottom w:val="single" w:sz="4" w:space="0" w:color="auto"/>
            </w:tcBorders>
            <w:shd w:val="clear" w:color="auto" w:fill="auto"/>
            <w:noWrap/>
            <w:vAlign w:val="bottom"/>
          </w:tcPr>
          <w:p w:rsidR="00F5452F" w:rsidRPr="00183B3B" w:rsidRDefault="00EB0D2E" w:rsidP="00183B3B">
            <w:pPr>
              <w:pStyle w:val="SingleTxtG"/>
              <w:spacing w:before="40" w:after="40" w:line="220" w:lineRule="exact"/>
              <w:ind w:left="0" w:right="0"/>
              <w:jc w:val="left"/>
              <w:rPr>
                <w:sz w:val="18"/>
                <w:szCs w:val="18"/>
              </w:rPr>
            </w:pPr>
            <w:r w:rsidRPr="00183B3B">
              <w:rPr>
                <w:sz w:val="18"/>
                <w:szCs w:val="18"/>
              </w:rPr>
              <w:t xml:space="preserve"> </w:t>
            </w:r>
          </w:p>
        </w:tc>
        <w:tc>
          <w:tcPr>
            <w:tcW w:w="1902" w:type="dxa"/>
            <w:tcBorders>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 xml:space="preserve">2nd </w:t>
            </w:r>
          </w:p>
        </w:tc>
        <w:tc>
          <w:tcPr>
            <w:tcW w:w="1835" w:type="dxa"/>
            <w:tcBorders>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419</w:t>
            </w:r>
          </w:p>
        </w:tc>
        <w:tc>
          <w:tcPr>
            <w:tcW w:w="1969" w:type="dxa"/>
            <w:tcBorders>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892</w:t>
            </w:r>
          </w:p>
        </w:tc>
      </w:tr>
      <w:tr w:rsidR="00F5452F" w:rsidRPr="00183B3B">
        <w:trPr>
          <w:trHeight w:val="255"/>
        </w:trPr>
        <w:tc>
          <w:tcPr>
            <w:tcW w:w="2800" w:type="dxa"/>
            <w:tcBorders>
              <w:top w:val="single" w:sz="4" w:space="0" w:color="auto"/>
              <w:bottom w:val="single" w:sz="4" w:space="0" w:color="auto"/>
            </w:tcBorders>
            <w:shd w:val="clear" w:color="auto" w:fill="auto"/>
            <w:noWrap/>
            <w:vAlign w:val="bottom"/>
          </w:tcPr>
          <w:p w:rsidR="00F5452F" w:rsidRPr="00183B3B" w:rsidRDefault="00EB0D2E" w:rsidP="00183B3B">
            <w:pPr>
              <w:pStyle w:val="SingleTxtG"/>
              <w:spacing w:before="80" w:after="80" w:line="220" w:lineRule="exact"/>
              <w:ind w:left="0" w:right="0"/>
              <w:jc w:val="left"/>
              <w:rPr>
                <w:b/>
                <w:sz w:val="18"/>
                <w:szCs w:val="18"/>
              </w:rPr>
            </w:pPr>
            <w:r w:rsidRPr="00183B3B">
              <w:rPr>
                <w:b/>
                <w:sz w:val="18"/>
                <w:szCs w:val="18"/>
              </w:rPr>
              <w:t xml:space="preserve"> </w:t>
            </w:r>
          </w:p>
        </w:tc>
        <w:tc>
          <w:tcPr>
            <w:tcW w:w="1902"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Subtotal</w:t>
            </w:r>
          </w:p>
        </w:tc>
        <w:tc>
          <w:tcPr>
            <w:tcW w:w="1835"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987</w:t>
            </w:r>
          </w:p>
        </w:tc>
        <w:tc>
          <w:tcPr>
            <w:tcW w:w="1969"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1</w:t>
            </w:r>
            <w:r w:rsidR="00EB0D2E" w:rsidRPr="00183B3B">
              <w:rPr>
                <w:b/>
                <w:sz w:val="18"/>
                <w:szCs w:val="18"/>
              </w:rPr>
              <w:t xml:space="preserve"> </w:t>
            </w:r>
            <w:r w:rsidRPr="00183B3B">
              <w:rPr>
                <w:b/>
                <w:sz w:val="18"/>
                <w:szCs w:val="18"/>
              </w:rPr>
              <w:t>922</w:t>
            </w:r>
          </w:p>
        </w:tc>
      </w:tr>
      <w:tr w:rsidR="00F5452F" w:rsidRPr="00183B3B">
        <w:trPr>
          <w:trHeight w:val="255"/>
        </w:trPr>
        <w:tc>
          <w:tcPr>
            <w:tcW w:w="2800" w:type="dxa"/>
            <w:tcBorders>
              <w:top w:val="single" w:sz="4" w:space="0" w:color="auto"/>
            </w:tcBorders>
            <w:shd w:val="clear" w:color="auto" w:fill="auto"/>
            <w:noWrap/>
            <w:vAlign w:val="bottom"/>
          </w:tcPr>
          <w:p w:rsidR="00F5452F" w:rsidRPr="00183B3B" w:rsidRDefault="00F5452F" w:rsidP="00183B3B">
            <w:pPr>
              <w:pStyle w:val="SingleTxtG"/>
              <w:keepNext/>
              <w:spacing w:before="40" w:after="40" w:line="220" w:lineRule="exact"/>
              <w:ind w:left="0" w:right="0"/>
              <w:jc w:val="left"/>
              <w:rPr>
                <w:sz w:val="18"/>
                <w:szCs w:val="18"/>
              </w:rPr>
            </w:pPr>
            <w:r w:rsidRPr="00183B3B">
              <w:rPr>
                <w:sz w:val="18"/>
                <w:szCs w:val="18"/>
              </w:rPr>
              <w:t>Public teacher training colleges</w:t>
            </w:r>
          </w:p>
        </w:tc>
        <w:tc>
          <w:tcPr>
            <w:tcW w:w="1902" w:type="dxa"/>
            <w:tcBorders>
              <w:top w:val="single" w:sz="4" w:space="0" w:color="auto"/>
            </w:tcBorders>
            <w:shd w:val="clear" w:color="auto" w:fill="auto"/>
            <w:noWrap/>
            <w:vAlign w:val="bottom"/>
          </w:tcPr>
          <w:p w:rsidR="00F5452F" w:rsidRPr="00183B3B" w:rsidRDefault="00F5452F" w:rsidP="00183B3B">
            <w:pPr>
              <w:pStyle w:val="SingleTxtG"/>
              <w:keepNext/>
              <w:spacing w:before="40" w:after="40" w:line="220" w:lineRule="exact"/>
              <w:ind w:left="0" w:right="0"/>
              <w:jc w:val="right"/>
              <w:rPr>
                <w:sz w:val="18"/>
                <w:szCs w:val="18"/>
              </w:rPr>
            </w:pPr>
            <w:r w:rsidRPr="00183B3B">
              <w:rPr>
                <w:sz w:val="18"/>
                <w:szCs w:val="18"/>
              </w:rPr>
              <w:t xml:space="preserve">1st </w:t>
            </w:r>
          </w:p>
        </w:tc>
        <w:tc>
          <w:tcPr>
            <w:tcW w:w="1835" w:type="dxa"/>
            <w:tcBorders>
              <w:top w:val="single" w:sz="4" w:space="0" w:color="auto"/>
            </w:tcBorders>
            <w:shd w:val="clear" w:color="auto" w:fill="auto"/>
            <w:noWrap/>
            <w:vAlign w:val="bottom"/>
          </w:tcPr>
          <w:p w:rsidR="00F5452F" w:rsidRPr="00183B3B" w:rsidRDefault="00F5452F" w:rsidP="00183B3B">
            <w:pPr>
              <w:pStyle w:val="SingleTxtG"/>
              <w:keepNext/>
              <w:spacing w:before="40" w:after="40" w:line="220" w:lineRule="exact"/>
              <w:ind w:left="0" w:right="0"/>
              <w:jc w:val="right"/>
              <w:rPr>
                <w:sz w:val="18"/>
                <w:szCs w:val="18"/>
              </w:rPr>
            </w:pPr>
            <w:r w:rsidRPr="00183B3B">
              <w:rPr>
                <w:sz w:val="18"/>
                <w:szCs w:val="18"/>
              </w:rPr>
              <w:t>1</w:t>
            </w:r>
            <w:r w:rsidR="00EB0D2E" w:rsidRPr="00183B3B">
              <w:rPr>
                <w:sz w:val="18"/>
                <w:szCs w:val="18"/>
              </w:rPr>
              <w:t xml:space="preserve"> </w:t>
            </w:r>
            <w:r w:rsidRPr="00183B3B">
              <w:rPr>
                <w:sz w:val="18"/>
                <w:szCs w:val="18"/>
              </w:rPr>
              <w:t>421</w:t>
            </w:r>
          </w:p>
        </w:tc>
        <w:tc>
          <w:tcPr>
            <w:tcW w:w="1969" w:type="dxa"/>
            <w:tcBorders>
              <w:top w:val="single" w:sz="4" w:space="0" w:color="auto"/>
            </w:tcBorders>
            <w:shd w:val="clear" w:color="auto" w:fill="auto"/>
            <w:noWrap/>
            <w:vAlign w:val="bottom"/>
          </w:tcPr>
          <w:p w:rsidR="00F5452F" w:rsidRPr="00183B3B" w:rsidRDefault="00F5452F" w:rsidP="00183B3B">
            <w:pPr>
              <w:pStyle w:val="SingleTxtG"/>
              <w:keepNext/>
              <w:spacing w:before="40" w:after="40" w:line="220" w:lineRule="exact"/>
              <w:ind w:left="0" w:right="0"/>
              <w:jc w:val="right"/>
              <w:rPr>
                <w:sz w:val="18"/>
                <w:szCs w:val="18"/>
              </w:rPr>
            </w:pPr>
            <w:r w:rsidRPr="00183B3B">
              <w:rPr>
                <w:sz w:val="18"/>
                <w:szCs w:val="18"/>
              </w:rPr>
              <w:t>2</w:t>
            </w:r>
            <w:r w:rsidR="00EB0D2E" w:rsidRPr="00183B3B">
              <w:rPr>
                <w:sz w:val="18"/>
                <w:szCs w:val="18"/>
              </w:rPr>
              <w:t xml:space="preserve"> </w:t>
            </w:r>
            <w:r w:rsidRPr="00183B3B">
              <w:rPr>
                <w:sz w:val="18"/>
                <w:szCs w:val="18"/>
              </w:rPr>
              <w:t>126</w:t>
            </w:r>
          </w:p>
        </w:tc>
      </w:tr>
      <w:tr w:rsidR="00F5452F" w:rsidRPr="00183B3B">
        <w:trPr>
          <w:trHeight w:val="255"/>
        </w:trPr>
        <w:tc>
          <w:tcPr>
            <w:tcW w:w="2800" w:type="dxa"/>
            <w:tcBorders>
              <w:bottom w:val="single" w:sz="4" w:space="0" w:color="auto"/>
            </w:tcBorders>
            <w:shd w:val="clear" w:color="auto" w:fill="auto"/>
            <w:noWrap/>
            <w:vAlign w:val="bottom"/>
          </w:tcPr>
          <w:p w:rsidR="00F5452F" w:rsidRPr="00183B3B" w:rsidRDefault="00EB0D2E" w:rsidP="00183B3B">
            <w:pPr>
              <w:pStyle w:val="SingleTxtG"/>
              <w:keepNext/>
              <w:spacing w:before="40" w:after="40" w:line="220" w:lineRule="exact"/>
              <w:ind w:left="0" w:right="0"/>
              <w:jc w:val="left"/>
              <w:rPr>
                <w:sz w:val="18"/>
                <w:szCs w:val="18"/>
              </w:rPr>
            </w:pPr>
            <w:r w:rsidRPr="00183B3B">
              <w:rPr>
                <w:sz w:val="18"/>
                <w:szCs w:val="18"/>
              </w:rPr>
              <w:t xml:space="preserve"> </w:t>
            </w:r>
          </w:p>
        </w:tc>
        <w:tc>
          <w:tcPr>
            <w:tcW w:w="1902" w:type="dxa"/>
            <w:tcBorders>
              <w:bottom w:val="single" w:sz="4" w:space="0" w:color="auto"/>
            </w:tcBorders>
            <w:shd w:val="clear" w:color="auto" w:fill="auto"/>
            <w:noWrap/>
            <w:vAlign w:val="bottom"/>
          </w:tcPr>
          <w:p w:rsidR="00F5452F" w:rsidRPr="00183B3B" w:rsidRDefault="00F5452F" w:rsidP="00183B3B">
            <w:pPr>
              <w:pStyle w:val="SingleTxtG"/>
              <w:keepNext/>
              <w:spacing w:before="40" w:after="40" w:line="220" w:lineRule="exact"/>
              <w:ind w:left="0" w:right="0"/>
              <w:jc w:val="right"/>
              <w:rPr>
                <w:sz w:val="18"/>
                <w:szCs w:val="18"/>
              </w:rPr>
            </w:pPr>
            <w:r w:rsidRPr="00183B3B">
              <w:rPr>
                <w:sz w:val="18"/>
                <w:szCs w:val="18"/>
              </w:rPr>
              <w:t xml:space="preserve">2nd </w:t>
            </w:r>
          </w:p>
        </w:tc>
        <w:tc>
          <w:tcPr>
            <w:tcW w:w="1835" w:type="dxa"/>
            <w:tcBorders>
              <w:bottom w:val="single" w:sz="4" w:space="0" w:color="auto"/>
            </w:tcBorders>
            <w:shd w:val="clear" w:color="auto" w:fill="auto"/>
            <w:noWrap/>
            <w:vAlign w:val="bottom"/>
          </w:tcPr>
          <w:p w:rsidR="00F5452F" w:rsidRPr="00183B3B" w:rsidRDefault="00F5452F" w:rsidP="00183B3B">
            <w:pPr>
              <w:pStyle w:val="SingleTxtG"/>
              <w:keepNext/>
              <w:spacing w:before="40" w:after="40" w:line="220" w:lineRule="exact"/>
              <w:ind w:left="0" w:right="0"/>
              <w:jc w:val="right"/>
              <w:rPr>
                <w:sz w:val="18"/>
                <w:szCs w:val="18"/>
              </w:rPr>
            </w:pPr>
            <w:r w:rsidRPr="00183B3B">
              <w:rPr>
                <w:sz w:val="18"/>
                <w:szCs w:val="18"/>
              </w:rPr>
              <w:t>909</w:t>
            </w:r>
          </w:p>
        </w:tc>
        <w:tc>
          <w:tcPr>
            <w:tcW w:w="1969" w:type="dxa"/>
            <w:tcBorders>
              <w:bottom w:val="single" w:sz="4" w:space="0" w:color="auto"/>
            </w:tcBorders>
            <w:shd w:val="clear" w:color="auto" w:fill="auto"/>
            <w:noWrap/>
            <w:vAlign w:val="bottom"/>
          </w:tcPr>
          <w:p w:rsidR="00F5452F" w:rsidRPr="00183B3B" w:rsidRDefault="00F5452F" w:rsidP="00183B3B">
            <w:pPr>
              <w:pStyle w:val="SingleTxtG"/>
              <w:keepNext/>
              <w:spacing w:before="40" w:after="40" w:line="220" w:lineRule="exact"/>
              <w:ind w:left="0" w:right="0"/>
              <w:jc w:val="right"/>
              <w:rPr>
                <w:sz w:val="18"/>
                <w:szCs w:val="18"/>
              </w:rPr>
            </w:pPr>
            <w:r w:rsidRPr="00183B3B">
              <w:rPr>
                <w:sz w:val="18"/>
                <w:szCs w:val="18"/>
              </w:rPr>
              <w:t>1</w:t>
            </w:r>
            <w:r w:rsidR="00EB0D2E" w:rsidRPr="00183B3B">
              <w:rPr>
                <w:sz w:val="18"/>
                <w:szCs w:val="18"/>
              </w:rPr>
              <w:t xml:space="preserve"> </w:t>
            </w:r>
            <w:r w:rsidRPr="00183B3B">
              <w:rPr>
                <w:sz w:val="18"/>
                <w:szCs w:val="18"/>
              </w:rPr>
              <w:t>308</w:t>
            </w:r>
          </w:p>
        </w:tc>
      </w:tr>
      <w:tr w:rsidR="00F5452F" w:rsidRPr="00183B3B">
        <w:trPr>
          <w:trHeight w:val="255"/>
        </w:trPr>
        <w:tc>
          <w:tcPr>
            <w:tcW w:w="2800" w:type="dxa"/>
            <w:tcBorders>
              <w:top w:val="single" w:sz="4" w:space="0" w:color="auto"/>
              <w:bottom w:val="single" w:sz="4" w:space="0" w:color="auto"/>
            </w:tcBorders>
            <w:shd w:val="clear" w:color="auto" w:fill="auto"/>
            <w:noWrap/>
            <w:vAlign w:val="bottom"/>
          </w:tcPr>
          <w:p w:rsidR="00F5452F" w:rsidRPr="00183B3B" w:rsidRDefault="00EB0D2E" w:rsidP="00183B3B">
            <w:pPr>
              <w:pStyle w:val="SingleTxtG"/>
              <w:spacing w:before="80" w:after="80" w:line="220" w:lineRule="exact"/>
              <w:ind w:left="0" w:right="0"/>
              <w:jc w:val="left"/>
              <w:rPr>
                <w:b/>
                <w:sz w:val="18"/>
                <w:szCs w:val="18"/>
              </w:rPr>
            </w:pPr>
            <w:r w:rsidRPr="00183B3B">
              <w:rPr>
                <w:b/>
                <w:sz w:val="18"/>
                <w:szCs w:val="18"/>
              </w:rPr>
              <w:t xml:space="preserve"> </w:t>
            </w:r>
          </w:p>
        </w:tc>
        <w:tc>
          <w:tcPr>
            <w:tcW w:w="1902"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Subtotal</w:t>
            </w:r>
          </w:p>
        </w:tc>
        <w:tc>
          <w:tcPr>
            <w:tcW w:w="1835"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2</w:t>
            </w:r>
            <w:r w:rsidR="00EB0D2E" w:rsidRPr="00183B3B">
              <w:rPr>
                <w:b/>
                <w:sz w:val="18"/>
                <w:szCs w:val="18"/>
              </w:rPr>
              <w:t xml:space="preserve"> </w:t>
            </w:r>
            <w:r w:rsidRPr="00183B3B">
              <w:rPr>
                <w:b/>
                <w:sz w:val="18"/>
                <w:szCs w:val="18"/>
              </w:rPr>
              <w:t>330</w:t>
            </w:r>
          </w:p>
        </w:tc>
        <w:tc>
          <w:tcPr>
            <w:tcW w:w="1969"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3</w:t>
            </w:r>
            <w:r w:rsidR="00EB0D2E" w:rsidRPr="00183B3B">
              <w:rPr>
                <w:b/>
                <w:sz w:val="18"/>
                <w:szCs w:val="18"/>
              </w:rPr>
              <w:t xml:space="preserve"> </w:t>
            </w:r>
            <w:r w:rsidRPr="00183B3B">
              <w:rPr>
                <w:b/>
                <w:sz w:val="18"/>
                <w:szCs w:val="18"/>
              </w:rPr>
              <w:t>434</w:t>
            </w:r>
          </w:p>
        </w:tc>
      </w:tr>
      <w:tr w:rsidR="00F5452F" w:rsidRPr="00183B3B">
        <w:trPr>
          <w:trHeight w:val="255"/>
        </w:trPr>
        <w:tc>
          <w:tcPr>
            <w:tcW w:w="2800"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284" w:right="0"/>
              <w:jc w:val="left"/>
              <w:rPr>
                <w:b/>
                <w:sz w:val="18"/>
                <w:szCs w:val="18"/>
              </w:rPr>
            </w:pPr>
            <w:r w:rsidRPr="00183B3B">
              <w:rPr>
                <w:b/>
                <w:sz w:val="18"/>
                <w:szCs w:val="18"/>
              </w:rPr>
              <w:t>Total teacher training colleges</w:t>
            </w:r>
          </w:p>
        </w:tc>
        <w:tc>
          <w:tcPr>
            <w:tcW w:w="1902" w:type="dxa"/>
            <w:tcBorders>
              <w:top w:val="single" w:sz="4" w:space="0" w:color="auto"/>
              <w:bottom w:val="single" w:sz="4" w:space="0" w:color="auto"/>
            </w:tcBorders>
            <w:shd w:val="clear" w:color="auto" w:fill="auto"/>
            <w:noWrap/>
            <w:vAlign w:val="bottom"/>
          </w:tcPr>
          <w:p w:rsidR="00F5452F" w:rsidRPr="00183B3B" w:rsidRDefault="00EB0D2E" w:rsidP="00183B3B">
            <w:pPr>
              <w:pStyle w:val="SingleTxtG"/>
              <w:spacing w:before="80" w:after="80" w:line="220" w:lineRule="exact"/>
              <w:ind w:left="0" w:right="0"/>
              <w:jc w:val="right"/>
              <w:rPr>
                <w:b/>
                <w:sz w:val="18"/>
                <w:szCs w:val="18"/>
              </w:rPr>
            </w:pPr>
            <w:r w:rsidRPr="00183B3B">
              <w:rPr>
                <w:b/>
                <w:sz w:val="18"/>
                <w:szCs w:val="18"/>
              </w:rPr>
              <w:t xml:space="preserve"> </w:t>
            </w:r>
          </w:p>
        </w:tc>
        <w:tc>
          <w:tcPr>
            <w:tcW w:w="1835"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3</w:t>
            </w:r>
            <w:r w:rsidR="00EB0D2E" w:rsidRPr="00183B3B">
              <w:rPr>
                <w:b/>
                <w:sz w:val="18"/>
                <w:szCs w:val="18"/>
              </w:rPr>
              <w:t xml:space="preserve"> </w:t>
            </w:r>
            <w:r w:rsidRPr="00183B3B">
              <w:rPr>
                <w:b/>
                <w:sz w:val="18"/>
                <w:szCs w:val="18"/>
              </w:rPr>
              <w:t>317</w:t>
            </w:r>
          </w:p>
        </w:tc>
        <w:tc>
          <w:tcPr>
            <w:tcW w:w="1969"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5</w:t>
            </w:r>
            <w:r w:rsidR="00EB0D2E" w:rsidRPr="00183B3B">
              <w:rPr>
                <w:b/>
                <w:sz w:val="18"/>
                <w:szCs w:val="18"/>
              </w:rPr>
              <w:t xml:space="preserve"> </w:t>
            </w:r>
            <w:r w:rsidRPr="00183B3B">
              <w:rPr>
                <w:b/>
                <w:sz w:val="18"/>
                <w:szCs w:val="18"/>
              </w:rPr>
              <w:t>356</w:t>
            </w:r>
          </w:p>
        </w:tc>
      </w:tr>
      <w:tr w:rsidR="00F5452F" w:rsidRPr="00183B3B">
        <w:trPr>
          <w:trHeight w:val="255"/>
        </w:trPr>
        <w:tc>
          <w:tcPr>
            <w:tcW w:w="2800"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left"/>
              <w:rPr>
                <w:sz w:val="18"/>
                <w:szCs w:val="18"/>
              </w:rPr>
            </w:pPr>
            <w:r w:rsidRPr="00183B3B">
              <w:rPr>
                <w:sz w:val="18"/>
                <w:szCs w:val="18"/>
              </w:rPr>
              <w:t xml:space="preserve">Communal colleges of education </w:t>
            </w:r>
          </w:p>
        </w:tc>
        <w:tc>
          <w:tcPr>
            <w:tcW w:w="1902"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 xml:space="preserve">1st </w:t>
            </w:r>
          </w:p>
        </w:tc>
        <w:tc>
          <w:tcPr>
            <w:tcW w:w="1835"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268</w:t>
            </w:r>
          </w:p>
        </w:tc>
        <w:tc>
          <w:tcPr>
            <w:tcW w:w="1969"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866</w:t>
            </w:r>
          </w:p>
        </w:tc>
      </w:tr>
      <w:tr w:rsidR="00F5452F" w:rsidRPr="00183B3B">
        <w:trPr>
          <w:trHeight w:val="255"/>
        </w:trPr>
        <w:tc>
          <w:tcPr>
            <w:tcW w:w="2800" w:type="dxa"/>
            <w:shd w:val="clear" w:color="auto" w:fill="auto"/>
            <w:noWrap/>
            <w:vAlign w:val="bottom"/>
          </w:tcPr>
          <w:p w:rsidR="00F5452F" w:rsidRPr="00183B3B" w:rsidRDefault="00EB0D2E" w:rsidP="00183B3B">
            <w:pPr>
              <w:pStyle w:val="SingleTxtG"/>
              <w:spacing w:before="40" w:after="40" w:line="220" w:lineRule="exact"/>
              <w:ind w:left="0" w:right="0"/>
              <w:jc w:val="left"/>
              <w:rPr>
                <w:sz w:val="18"/>
                <w:szCs w:val="18"/>
              </w:rPr>
            </w:pPr>
            <w:r w:rsidRPr="00183B3B">
              <w:rPr>
                <w:sz w:val="18"/>
                <w:szCs w:val="18"/>
              </w:rPr>
              <w:t xml:space="preserve"> </w:t>
            </w:r>
          </w:p>
        </w:tc>
        <w:tc>
          <w:tcPr>
            <w:tcW w:w="1902"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 xml:space="preserve">2nd </w:t>
            </w:r>
          </w:p>
        </w:tc>
        <w:tc>
          <w:tcPr>
            <w:tcW w:w="1835"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144</w:t>
            </w:r>
          </w:p>
        </w:tc>
        <w:tc>
          <w:tcPr>
            <w:tcW w:w="1969"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467</w:t>
            </w:r>
          </w:p>
        </w:tc>
      </w:tr>
      <w:tr w:rsidR="00F5452F" w:rsidRPr="00183B3B">
        <w:trPr>
          <w:trHeight w:val="255"/>
        </w:trPr>
        <w:tc>
          <w:tcPr>
            <w:tcW w:w="2800" w:type="dxa"/>
            <w:shd w:val="clear" w:color="auto" w:fill="auto"/>
            <w:noWrap/>
            <w:vAlign w:val="bottom"/>
          </w:tcPr>
          <w:p w:rsidR="00F5452F" w:rsidRPr="00183B3B" w:rsidRDefault="00EB0D2E" w:rsidP="00183B3B">
            <w:pPr>
              <w:pStyle w:val="SingleTxtG"/>
              <w:spacing w:before="40" w:after="40" w:line="220" w:lineRule="exact"/>
              <w:ind w:left="0" w:right="0"/>
              <w:jc w:val="left"/>
              <w:rPr>
                <w:sz w:val="18"/>
                <w:szCs w:val="18"/>
              </w:rPr>
            </w:pPr>
            <w:r w:rsidRPr="00183B3B">
              <w:rPr>
                <w:sz w:val="18"/>
                <w:szCs w:val="18"/>
              </w:rPr>
              <w:t xml:space="preserve"> </w:t>
            </w:r>
          </w:p>
        </w:tc>
        <w:tc>
          <w:tcPr>
            <w:tcW w:w="1902"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 xml:space="preserve">3rd </w:t>
            </w:r>
          </w:p>
        </w:tc>
        <w:tc>
          <w:tcPr>
            <w:tcW w:w="1835"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89</w:t>
            </w:r>
          </w:p>
        </w:tc>
        <w:tc>
          <w:tcPr>
            <w:tcW w:w="1969"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339</w:t>
            </w:r>
          </w:p>
        </w:tc>
      </w:tr>
      <w:tr w:rsidR="00F5452F" w:rsidRPr="00183B3B">
        <w:trPr>
          <w:trHeight w:val="255"/>
        </w:trPr>
        <w:tc>
          <w:tcPr>
            <w:tcW w:w="2800" w:type="dxa"/>
            <w:tcBorders>
              <w:bottom w:val="single" w:sz="4" w:space="0" w:color="auto"/>
            </w:tcBorders>
            <w:shd w:val="clear" w:color="auto" w:fill="auto"/>
            <w:noWrap/>
            <w:vAlign w:val="bottom"/>
          </w:tcPr>
          <w:p w:rsidR="00F5452F" w:rsidRPr="00183B3B" w:rsidRDefault="00EB0D2E" w:rsidP="00183B3B">
            <w:pPr>
              <w:pStyle w:val="SingleTxtG"/>
              <w:spacing w:before="40" w:after="40" w:line="220" w:lineRule="exact"/>
              <w:ind w:left="0" w:right="0"/>
              <w:jc w:val="left"/>
              <w:rPr>
                <w:sz w:val="18"/>
                <w:szCs w:val="18"/>
              </w:rPr>
            </w:pPr>
            <w:r w:rsidRPr="00183B3B">
              <w:rPr>
                <w:sz w:val="18"/>
                <w:szCs w:val="18"/>
              </w:rPr>
              <w:t xml:space="preserve"> </w:t>
            </w:r>
          </w:p>
        </w:tc>
        <w:tc>
          <w:tcPr>
            <w:tcW w:w="1902" w:type="dxa"/>
            <w:tcBorders>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 xml:space="preserve">4th </w:t>
            </w:r>
          </w:p>
        </w:tc>
        <w:tc>
          <w:tcPr>
            <w:tcW w:w="1835" w:type="dxa"/>
            <w:tcBorders>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45</w:t>
            </w:r>
          </w:p>
        </w:tc>
        <w:tc>
          <w:tcPr>
            <w:tcW w:w="1969" w:type="dxa"/>
            <w:tcBorders>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243</w:t>
            </w:r>
          </w:p>
        </w:tc>
      </w:tr>
      <w:tr w:rsidR="00F5452F" w:rsidRPr="00183B3B">
        <w:trPr>
          <w:trHeight w:val="255"/>
        </w:trPr>
        <w:tc>
          <w:tcPr>
            <w:tcW w:w="2800" w:type="dxa"/>
            <w:tcBorders>
              <w:top w:val="single" w:sz="4" w:space="0" w:color="auto"/>
              <w:bottom w:val="single" w:sz="4" w:space="0" w:color="auto"/>
            </w:tcBorders>
            <w:shd w:val="clear" w:color="auto" w:fill="auto"/>
            <w:noWrap/>
            <w:vAlign w:val="bottom"/>
          </w:tcPr>
          <w:p w:rsidR="00F5452F" w:rsidRPr="00183B3B" w:rsidRDefault="00EB0D2E" w:rsidP="00183B3B">
            <w:pPr>
              <w:pStyle w:val="SingleTxtG"/>
              <w:spacing w:before="80" w:after="80" w:line="220" w:lineRule="exact"/>
              <w:ind w:left="0" w:right="0"/>
              <w:jc w:val="left"/>
              <w:rPr>
                <w:b/>
                <w:sz w:val="18"/>
                <w:szCs w:val="18"/>
              </w:rPr>
            </w:pPr>
            <w:r w:rsidRPr="00183B3B">
              <w:rPr>
                <w:b/>
                <w:sz w:val="18"/>
                <w:szCs w:val="18"/>
              </w:rPr>
              <w:t xml:space="preserve"> </w:t>
            </w:r>
          </w:p>
        </w:tc>
        <w:tc>
          <w:tcPr>
            <w:tcW w:w="1902"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Subtotal</w:t>
            </w:r>
          </w:p>
        </w:tc>
        <w:tc>
          <w:tcPr>
            <w:tcW w:w="1835"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546</w:t>
            </w:r>
          </w:p>
        </w:tc>
        <w:tc>
          <w:tcPr>
            <w:tcW w:w="1969"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1</w:t>
            </w:r>
            <w:r w:rsidR="00EB0D2E" w:rsidRPr="00183B3B">
              <w:rPr>
                <w:b/>
                <w:sz w:val="18"/>
                <w:szCs w:val="18"/>
              </w:rPr>
              <w:t xml:space="preserve"> </w:t>
            </w:r>
            <w:r w:rsidRPr="00183B3B">
              <w:rPr>
                <w:b/>
                <w:sz w:val="18"/>
                <w:szCs w:val="18"/>
              </w:rPr>
              <w:t>915</w:t>
            </w:r>
          </w:p>
        </w:tc>
      </w:tr>
      <w:tr w:rsidR="00F5452F" w:rsidRPr="00183B3B">
        <w:trPr>
          <w:trHeight w:val="255"/>
        </w:trPr>
        <w:tc>
          <w:tcPr>
            <w:tcW w:w="2800"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left"/>
              <w:rPr>
                <w:sz w:val="18"/>
                <w:szCs w:val="18"/>
              </w:rPr>
            </w:pPr>
            <w:r w:rsidRPr="00183B3B">
              <w:rPr>
                <w:sz w:val="18"/>
                <w:szCs w:val="18"/>
              </w:rPr>
              <w:t>Public colleges of education</w:t>
            </w:r>
          </w:p>
        </w:tc>
        <w:tc>
          <w:tcPr>
            <w:tcW w:w="1902"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 xml:space="preserve">1st </w:t>
            </w:r>
          </w:p>
        </w:tc>
        <w:tc>
          <w:tcPr>
            <w:tcW w:w="1835"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812</w:t>
            </w:r>
          </w:p>
        </w:tc>
        <w:tc>
          <w:tcPr>
            <w:tcW w:w="1969"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1</w:t>
            </w:r>
            <w:r w:rsidR="00EB0D2E" w:rsidRPr="00183B3B">
              <w:rPr>
                <w:sz w:val="18"/>
                <w:szCs w:val="18"/>
              </w:rPr>
              <w:t xml:space="preserve"> </w:t>
            </w:r>
            <w:r w:rsidRPr="00183B3B">
              <w:rPr>
                <w:sz w:val="18"/>
                <w:szCs w:val="18"/>
              </w:rPr>
              <w:t>833</w:t>
            </w:r>
          </w:p>
        </w:tc>
      </w:tr>
      <w:tr w:rsidR="00F5452F" w:rsidRPr="00183B3B">
        <w:trPr>
          <w:trHeight w:val="255"/>
        </w:trPr>
        <w:tc>
          <w:tcPr>
            <w:tcW w:w="2800" w:type="dxa"/>
            <w:shd w:val="clear" w:color="auto" w:fill="auto"/>
            <w:noWrap/>
            <w:vAlign w:val="bottom"/>
          </w:tcPr>
          <w:p w:rsidR="00F5452F" w:rsidRPr="00183B3B" w:rsidRDefault="00EB0D2E" w:rsidP="00183B3B">
            <w:pPr>
              <w:pStyle w:val="SingleTxtG"/>
              <w:spacing w:before="40" w:after="40" w:line="220" w:lineRule="exact"/>
              <w:ind w:left="0" w:right="0"/>
              <w:jc w:val="left"/>
              <w:rPr>
                <w:sz w:val="18"/>
                <w:szCs w:val="18"/>
              </w:rPr>
            </w:pPr>
            <w:r w:rsidRPr="00183B3B">
              <w:rPr>
                <w:sz w:val="18"/>
                <w:szCs w:val="18"/>
              </w:rPr>
              <w:t xml:space="preserve"> </w:t>
            </w:r>
          </w:p>
        </w:tc>
        <w:tc>
          <w:tcPr>
            <w:tcW w:w="1902"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 xml:space="preserve">2nd </w:t>
            </w:r>
          </w:p>
        </w:tc>
        <w:tc>
          <w:tcPr>
            <w:tcW w:w="1835"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443</w:t>
            </w:r>
          </w:p>
        </w:tc>
        <w:tc>
          <w:tcPr>
            <w:tcW w:w="1969"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1</w:t>
            </w:r>
            <w:r w:rsidR="00EB0D2E" w:rsidRPr="00183B3B">
              <w:rPr>
                <w:sz w:val="18"/>
                <w:szCs w:val="18"/>
              </w:rPr>
              <w:t xml:space="preserve"> </w:t>
            </w:r>
            <w:r w:rsidRPr="00183B3B">
              <w:rPr>
                <w:sz w:val="18"/>
                <w:szCs w:val="18"/>
              </w:rPr>
              <w:t>031</w:t>
            </w:r>
          </w:p>
        </w:tc>
      </w:tr>
      <w:tr w:rsidR="00F5452F" w:rsidRPr="00183B3B">
        <w:trPr>
          <w:trHeight w:val="255"/>
        </w:trPr>
        <w:tc>
          <w:tcPr>
            <w:tcW w:w="2800" w:type="dxa"/>
            <w:shd w:val="clear" w:color="auto" w:fill="auto"/>
            <w:noWrap/>
            <w:vAlign w:val="bottom"/>
          </w:tcPr>
          <w:p w:rsidR="00F5452F" w:rsidRPr="00183B3B" w:rsidRDefault="00EB0D2E" w:rsidP="00183B3B">
            <w:pPr>
              <w:pStyle w:val="SingleTxtG"/>
              <w:spacing w:before="40" w:after="40" w:line="220" w:lineRule="exact"/>
              <w:ind w:left="0" w:right="0"/>
              <w:jc w:val="left"/>
              <w:rPr>
                <w:sz w:val="18"/>
                <w:szCs w:val="18"/>
              </w:rPr>
            </w:pPr>
            <w:r w:rsidRPr="00183B3B">
              <w:rPr>
                <w:sz w:val="18"/>
                <w:szCs w:val="18"/>
              </w:rPr>
              <w:t xml:space="preserve"> </w:t>
            </w:r>
          </w:p>
        </w:tc>
        <w:tc>
          <w:tcPr>
            <w:tcW w:w="1902"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 xml:space="preserve">3rd </w:t>
            </w:r>
          </w:p>
        </w:tc>
        <w:tc>
          <w:tcPr>
            <w:tcW w:w="1835"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351</w:t>
            </w:r>
          </w:p>
        </w:tc>
        <w:tc>
          <w:tcPr>
            <w:tcW w:w="1969"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840</w:t>
            </w:r>
          </w:p>
        </w:tc>
      </w:tr>
      <w:tr w:rsidR="00F5452F" w:rsidRPr="00183B3B">
        <w:trPr>
          <w:trHeight w:val="255"/>
        </w:trPr>
        <w:tc>
          <w:tcPr>
            <w:tcW w:w="2800" w:type="dxa"/>
            <w:tcBorders>
              <w:bottom w:val="single" w:sz="4" w:space="0" w:color="auto"/>
            </w:tcBorders>
            <w:shd w:val="clear" w:color="auto" w:fill="auto"/>
            <w:noWrap/>
            <w:vAlign w:val="bottom"/>
          </w:tcPr>
          <w:p w:rsidR="00F5452F" w:rsidRPr="00183B3B" w:rsidRDefault="00EB0D2E" w:rsidP="00183B3B">
            <w:pPr>
              <w:pStyle w:val="SingleTxtG"/>
              <w:spacing w:before="40" w:after="40" w:line="220" w:lineRule="exact"/>
              <w:ind w:left="0" w:right="0"/>
              <w:jc w:val="left"/>
              <w:rPr>
                <w:sz w:val="18"/>
                <w:szCs w:val="18"/>
              </w:rPr>
            </w:pPr>
            <w:r w:rsidRPr="00183B3B">
              <w:rPr>
                <w:sz w:val="18"/>
                <w:szCs w:val="18"/>
              </w:rPr>
              <w:t xml:space="preserve"> </w:t>
            </w:r>
          </w:p>
        </w:tc>
        <w:tc>
          <w:tcPr>
            <w:tcW w:w="1902" w:type="dxa"/>
            <w:tcBorders>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 xml:space="preserve">4th </w:t>
            </w:r>
          </w:p>
        </w:tc>
        <w:tc>
          <w:tcPr>
            <w:tcW w:w="1835" w:type="dxa"/>
            <w:tcBorders>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333</w:t>
            </w:r>
          </w:p>
        </w:tc>
        <w:tc>
          <w:tcPr>
            <w:tcW w:w="1969" w:type="dxa"/>
            <w:tcBorders>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897</w:t>
            </w:r>
          </w:p>
        </w:tc>
      </w:tr>
      <w:tr w:rsidR="00F5452F" w:rsidRPr="00183B3B">
        <w:trPr>
          <w:trHeight w:val="255"/>
        </w:trPr>
        <w:tc>
          <w:tcPr>
            <w:tcW w:w="2800" w:type="dxa"/>
            <w:tcBorders>
              <w:top w:val="single" w:sz="4" w:space="0" w:color="auto"/>
              <w:bottom w:val="single" w:sz="4" w:space="0" w:color="auto"/>
            </w:tcBorders>
            <w:shd w:val="clear" w:color="auto" w:fill="auto"/>
            <w:noWrap/>
            <w:vAlign w:val="bottom"/>
          </w:tcPr>
          <w:p w:rsidR="00F5452F" w:rsidRPr="00183B3B" w:rsidRDefault="00EB0D2E" w:rsidP="00183B3B">
            <w:pPr>
              <w:pStyle w:val="SingleTxtG"/>
              <w:spacing w:before="80" w:after="80" w:line="220" w:lineRule="exact"/>
              <w:ind w:left="0" w:right="0"/>
              <w:jc w:val="left"/>
              <w:rPr>
                <w:b/>
                <w:sz w:val="18"/>
                <w:szCs w:val="18"/>
              </w:rPr>
            </w:pPr>
            <w:r w:rsidRPr="00183B3B">
              <w:rPr>
                <w:b/>
                <w:sz w:val="18"/>
                <w:szCs w:val="18"/>
              </w:rPr>
              <w:t xml:space="preserve"> </w:t>
            </w:r>
          </w:p>
        </w:tc>
        <w:tc>
          <w:tcPr>
            <w:tcW w:w="1902"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Subtotal</w:t>
            </w:r>
          </w:p>
        </w:tc>
        <w:tc>
          <w:tcPr>
            <w:tcW w:w="1835"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1</w:t>
            </w:r>
            <w:r w:rsidR="00EB0D2E" w:rsidRPr="00183B3B">
              <w:rPr>
                <w:b/>
                <w:sz w:val="18"/>
                <w:szCs w:val="18"/>
              </w:rPr>
              <w:t xml:space="preserve"> </w:t>
            </w:r>
            <w:r w:rsidRPr="00183B3B">
              <w:rPr>
                <w:b/>
                <w:sz w:val="18"/>
                <w:szCs w:val="18"/>
              </w:rPr>
              <w:t>939</w:t>
            </w:r>
          </w:p>
        </w:tc>
        <w:tc>
          <w:tcPr>
            <w:tcW w:w="1969"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4</w:t>
            </w:r>
            <w:r w:rsidR="00EB0D2E" w:rsidRPr="00183B3B">
              <w:rPr>
                <w:b/>
                <w:sz w:val="18"/>
                <w:szCs w:val="18"/>
              </w:rPr>
              <w:t xml:space="preserve"> </w:t>
            </w:r>
            <w:r w:rsidRPr="00183B3B">
              <w:rPr>
                <w:b/>
                <w:sz w:val="18"/>
                <w:szCs w:val="18"/>
              </w:rPr>
              <w:t>601</w:t>
            </w:r>
          </w:p>
        </w:tc>
      </w:tr>
      <w:tr w:rsidR="00F5452F" w:rsidRPr="00183B3B">
        <w:trPr>
          <w:trHeight w:val="255"/>
        </w:trPr>
        <w:tc>
          <w:tcPr>
            <w:tcW w:w="2800"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284" w:right="0"/>
              <w:jc w:val="left"/>
              <w:rPr>
                <w:b/>
                <w:sz w:val="18"/>
                <w:szCs w:val="18"/>
              </w:rPr>
            </w:pPr>
            <w:r w:rsidRPr="00183B3B">
              <w:rPr>
                <w:b/>
                <w:sz w:val="18"/>
                <w:szCs w:val="18"/>
              </w:rPr>
              <w:t>Total colleges of education</w:t>
            </w:r>
          </w:p>
        </w:tc>
        <w:tc>
          <w:tcPr>
            <w:tcW w:w="1902" w:type="dxa"/>
            <w:tcBorders>
              <w:top w:val="single" w:sz="4" w:space="0" w:color="auto"/>
              <w:bottom w:val="single" w:sz="4" w:space="0" w:color="auto"/>
            </w:tcBorders>
            <w:shd w:val="clear" w:color="auto" w:fill="auto"/>
            <w:noWrap/>
            <w:vAlign w:val="bottom"/>
          </w:tcPr>
          <w:p w:rsidR="00F5452F" w:rsidRPr="00183B3B" w:rsidRDefault="00EB0D2E" w:rsidP="00183B3B">
            <w:pPr>
              <w:pStyle w:val="SingleTxtG"/>
              <w:spacing w:before="80" w:after="80" w:line="220" w:lineRule="exact"/>
              <w:ind w:left="0" w:right="0"/>
              <w:jc w:val="right"/>
              <w:rPr>
                <w:b/>
                <w:sz w:val="18"/>
                <w:szCs w:val="18"/>
              </w:rPr>
            </w:pPr>
            <w:r w:rsidRPr="00183B3B">
              <w:rPr>
                <w:b/>
                <w:sz w:val="18"/>
                <w:szCs w:val="18"/>
              </w:rPr>
              <w:t xml:space="preserve"> </w:t>
            </w:r>
          </w:p>
        </w:tc>
        <w:tc>
          <w:tcPr>
            <w:tcW w:w="1835"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2</w:t>
            </w:r>
            <w:r w:rsidR="00EB0D2E" w:rsidRPr="00183B3B">
              <w:rPr>
                <w:b/>
                <w:sz w:val="18"/>
                <w:szCs w:val="18"/>
              </w:rPr>
              <w:t xml:space="preserve"> </w:t>
            </w:r>
            <w:r w:rsidRPr="00183B3B">
              <w:rPr>
                <w:b/>
                <w:sz w:val="18"/>
                <w:szCs w:val="18"/>
              </w:rPr>
              <w:t>485</w:t>
            </w:r>
          </w:p>
        </w:tc>
        <w:tc>
          <w:tcPr>
            <w:tcW w:w="1969"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6</w:t>
            </w:r>
            <w:r w:rsidR="00EB0D2E" w:rsidRPr="00183B3B">
              <w:rPr>
                <w:b/>
                <w:sz w:val="18"/>
                <w:szCs w:val="18"/>
              </w:rPr>
              <w:t xml:space="preserve"> </w:t>
            </w:r>
            <w:r w:rsidRPr="00183B3B">
              <w:rPr>
                <w:b/>
                <w:sz w:val="18"/>
                <w:szCs w:val="18"/>
              </w:rPr>
              <w:t>516</w:t>
            </w:r>
          </w:p>
        </w:tc>
      </w:tr>
      <w:tr w:rsidR="00F5452F" w:rsidRPr="00183B3B">
        <w:trPr>
          <w:trHeight w:val="255"/>
        </w:trPr>
        <w:tc>
          <w:tcPr>
            <w:tcW w:w="2800" w:type="dxa"/>
            <w:tcBorders>
              <w:top w:val="single" w:sz="4" w:space="0" w:color="auto"/>
            </w:tcBorders>
            <w:shd w:val="clear" w:color="auto" w:fill="auto"/>
            <w:noWrap/>
            <w:vAlign w:val="bottom"/>
          </w:tcPr>
          <w:p w:rsidR="00F5452F" w:rsidRPr="00183B3B" w:rsidRDefault="00F5452F" w:rsidP="00183B3B">
            <w:pPr>
              <w:pStyle w:val="SingleTxtG"/>
              <w:spacing w:before="80" w:after="80" w:line="220" w:lineRule="exact"/>
              <w:ind w:left="284" w:right="0"/>
              <w:jc w:val="left"/>
              <w:rPr>
                <w:b/>
                <w:sz w:val="18"/>
                <w:szCs w:val="18"/>
              </w:rPr>
            </w:pPr>
            <w:r w:rsidRPr="00183B3B">
              <w:rPr>
                <w:b/>
                <w:sz w:val="18"/>
                <w:szCs w:val="18"/>
              </w:rPr>
              <w:t>General total</w:t>
            </w:r>
          </w:p>
        </w:tc>
        <w:tc>
          <w:tcPr>
            <w:tcW w:w="1902" w:type="dxa"/>
            <w:tcBorders>
              <w:top w:val="single" w:sz="4" w:space="0" w:color="auto"/>
            </w:tcBorders>
            <w:shd w:val="clear" w:color="auto" w:fill="auto"/>
            <w:noWrap/>
            <w:vAlign w:val="bottom"/>
          </w:tcPr>
          <w:p w:rsidR="00F5452F" w:rsidRPr="00183B3B" w:rsidRDefault="00EB0D2E" w:rsidP="00183B3B">
            <w:pPr>
              <w:pStyle w:val="SingleTxtG"/>
              <w:spacing w:before="80" w:after="80" w:line="220" w:lineRule="exact"/>
              <w:ind w:left="0" w:right="0"/>
              <w:jc w:val="right"/>
              <w:rPr>
                <w:b/>
                <w:sz w:val="18"/>
                <w:szCs w:val="18"/>
              </w:rPr>
            </w:pPr>
            <w:r w:rsidRPr="00183B3B">
              <w:rPr>
                <w:b/>
                <w:sz w:val="18"/>
                <w:szCs w:val="18"/>
              </w:rPr>
              <w:t xml:space="preserve"> </w:t>
            </w:r>
          </w:p>
        </w:tc>
        <w:tc>
          <w:tcPr>
            <w:tcW w:w="1835" w:type="dxa"/>
            <w:tcBorders>
              <w:top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5</w:t>
            </w:r>
            <w:r w:rsidR="00EB0D2E" w:rsidRPr="00183B3B">
              <w:rPr>
                <w:b/>
                <w:sz w:val="18"/>
                <w:szCs w:val="18"/>
              </w:rPr>
              <w:t xml:space="preserve"> </w:t>
            </w:r>
            <w:r w:rsidRPr="00183B3B">
              <w:rPr>
                <w:b/>
                <w:sz w:val="18"/>
                <w:szCs w:val="18"/>
              </w:rPr>
              <w:t>802</w:t>
            </w:r>
          </w:p>
        </w:tc>
        <w:tc>
          <w:tcPr>
            <w:tcW w:w="1969" w:type="dxa"/>
            <w:tcBorders>
              <w:top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11</w:t>
            </w:r>
            <w:r w:rsidR="00EB0D2E" w:rsidRPr="00183B3B">
              <w:rPr>
                <w:b/>
                <w:sz w:val="18"/>
                <w:szCs w:val="18"/>
              </w:rPr>
              <w:t xml:space="preserve"> </w:t>
            </w:r>
            <w:r w:rsidRPr="00183B3B">
              <w:rPr>
                <w:b/>
                <w:sz w:val="18"/>
                <w:szCs w:val="18"/>
              </w:rPr>
              <w:t>872</w:t>
            </w:r>
          </w:p>
        </w:tc>
      </w:tr>
    </w:tbl>
    <w:p w:rsidR="00C76B83" w:rsidRDefault="00F5452F" w:rsidP="00C76B83">
      <w:pPr>
        <w:pStyle w:val="Heading1"/>
        <w:spacing w:before="240"/>
      </w:pPr>
      <w:r w:rsidRPr="00F5452F">
        <w:t>Table 23</w:t>
      </w:r>
    </w:p>
    <w:p w:rsidR="00F5452F" w:rsidRPr="00C76B83" w:rsidRDefault="00F5452F" w:rsidP="00C76B83">
      <w:pPr>
        <w:pStyle w:val="SingleTxtG"/>
        <w:jc w:val="left"/>
        <w:rPr>
          <w:b/>
        </w:rPr>
      </w:pPr>
      <w:r w:rsidRPr="00C76B83">
        <w:rPr>
          <w:b/>
        </w:rPr>
        <w:t>Boarders by year of study and gender</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00"/>
        <w:gridCol w:w="2057"/>
        <w:gridCol w:w="1680"/>
        <w:gridCol w:w="1968"/>
      </w:tblGrid>
      <w:tr w:rsidR="00F5452F" w:rsidRPr="00183B3B">
        <w:trPr>
          <w:trHeight w:val="255"/>
          <w:tblHeader/>
        </w:trPr>
        <w:tc>
          <w:tcPr>
            <w:tcW w:w="2800" w:type="dxa"/>
            <w:vMerge w:val="restart"/>
            <w:tcBorders>
              <w:top w:val="single" w:sz="4" w:space="0" w:color="auto"/>
              <w:bottom w:val="single" w:sz="12" w:space="0" w:color="auto"/>
            </w:tcBorders>
            <w:shd w:val="clear" w:color="auto" w:fill="auto"/>
            <w:noWrap/>
            <w:vAlign w:val="bottom"/>
          </w:tcPr>
          <w:p w:rsidR="00F5452F" w:rsidRPr="00183B3B" w:rsidRDefault="00F5452F" w:rsidP="00183B3B">
            <w:pPr>
              <w:pStyle w:val="SingleTxtG"/>
              <w:spacing w:before="80" w:after="80" w:line="200" w:lineRule="exact"/>
              <w:ind w:left="0" w:right="0"/>
              <w:jc w:val="left"/>
              <w:rPr>
                <w:i/>
                <w:sz w:val="16"/>
              </w:rPr>
            </w:pPr>
            <w:r w:rsidRPr="00183B3B">
              <w:rPr>
                <w:i/>
                <w:sz w:val="16"/>
              </w:rPr>
              <w:t>Sections</w:t>
            </w:r>
          </w:p>
        </w:tc>
        <w:tc>
          <w:tcPr>
            <w:tcW w:w="2057" w:type="dxa"/>
            <w:vMerge w:val="restart"/>
            <w:tcBorders>
              <w:top w:val="single" w:sz="4" w:space="0" w:color="auto"/>
              <w:bottom w:val="single" w:sz="12" w:space="0" w:color="auto"/>
            </w:tcBorders>
            <w:shd w:val="clear" w:color="auto" w:fill="auto"/>
            <w:noWrap/>
            <w:vAlign w:val="bottom"/>
          </w:tcPr>
          <w:p w:rsidR="00F5452F" w:rsidRPr="00183B3B" w:rsidRDefault="00F5452F" w:rsidP="00183B3B">
            <w:pPr>
              <w:pStyle w:val="SingleTxtG"/>
              <w:spacing w:before="80" w:after="80" w:line="200" w:lineRule="exact"/>
              <w:ind w:left="0" w:right="113"/>
              <w:jc w:val="right"/>
              <w:rPr>
                <w:i/>
                <w:sz w:val="16"/>
              </w:rPr>
            </w:pPr>
            <w:r w:rsidRPr="00183B3B">
              <w:rPr>
                <w:i/>
                <w:sz w:val="16"/>
              </w:rPr>
              <w:t xml:space="preserve">Year of study </w:t>
            </w:r>
          </w:p>
        </w:tc>
        <w:tc>
          <w:tcPr>
            <w:tcW w:w="3648" w:type="dxa"/>
            <w:gridSpan w:val="2"/>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00" w:lineRule="exact"/>
              <w:ind w:left="0" w:right="0"/>
              <w:jc w:val="center"/>
              <w:rPr>
                <w:i/>
                <w:sz w:val="16"/>
              </w:rPr>
            </w:pPr>
            <w:r w:rsidRPr="00183B3B">
              <w:rPr>
                <w:i/>
                <w:sz w:val="16"/>
              </w:rPr>
              <w:t>Boarders</w:t>
            </w:r>
          </w:p>
        </w:tc>
      </w:tr>
      <w:tr w:rsidR="00F5452F" w:rsidRPr="00183B3B">
        <w:trPr>
          <w:trHeight w:val="255"/>
          <w:tblHeader/>
        </w:trPr>
        <w:tc>
          <w:tcPr>
            <w:tcW w:w="2800" w:type="dxa"/>
            <w:vMerge/>
            <w:tcBorders>
              <w:top w:val="single" w:sz="12" w:space="0" w:color="auto"/>
              <w:bottom w:val="single" w:sz="12" w:space="0" w:color="auto"/>
            </w:tcBorders>
            <w:shd w:val="clear" w:color="auto" w:fill="auto"/>
            <w:noWrap/>
            <w:vAlign w:val="bottom"/>
          </w:tcPr>
          <w:p w:rsidR="00F5452F" w:rsidRPr="00183B3B" w:rsidRDefault="00F5452F" w:rsidP="00183B3B">
            <w:pPr>
              <w:pStyle w:val="SingleTxtG"/>
              <w:spacing w:before="80" w:after="80" w:line="200" w:lineRule="exact"/>
              <w:ind w:left="0" w:right="0"/>
              <w:jc w:val="left"/>
              <w:rPr>
                <w:i/>
                <w:sz w:val="16"/>
              </w:rPr>
            </w:pPr>
          </w:p>
        </w:tc>
        <w:tc>
          <w:tcPr>
            <w:tcW w:w="2057" w:type="dxa"/>
            <w:vMerge/>
            <w:tcBorders>
              <w:top w:val="single" w:sz="12" w:space="0" w:color="auto"/>
              <w:bottom w:val="single" w:sz="12" w:space="0" w:color="auto"/>
            </w:tcBorders>
            <w:shd w:val="clear" w:color="auto" w:fill="auto"/>
            <w:noWrap/>
            <w:vAlign w:val="bottom"/>
          </w:tcPr>
          <w:p w:rsidR="00F5452F" w:rsidRPr="00183B3B" w:rsidRDefault="00F5452F" w:rsidP="00183B3B">
            <w:pPr>
              <w:pStyle w:val="SingleTxtG"/>
              <w:spacing w:before="80" w:after="80" w:line="200" w:lineRule="exact"/>
              <w:ind w:left="0" w:right="113"/>
              <w:jc w:val="right"/>
              <w:rPr>
                <w:i/>
                <w:sz w:val="16"/>
              </w:rPr>
            </w:pPr>
          </w:p>
        </w:tc>
        <w:tc>
          <w:tcPr>
            <w:tcW w:w="1680" w:type="dxa"/>
            <w:tcBorders>
              <w:top w:val="single" w:sz="4" w:space="0" w:color="auto"/>
              <w:bottom w:val="single" w:sz="12" w:space="0" w:color="auto"/>
            </w:tcBorders>
            <w:shd w:val="clear" w:color="auto" w:fill="auto"/>
            <w:noWrap/>
            <w:vAlign w:val="bottom"/>
          </w:tcPr>
          <w:p w:rsidR="00F5452F" w:rsidRPr="00183B3B" w:rsidRDefault="00F5452F" w:rsidP="00183B3B">
            <w:pPr>
              <w:pStyle w:val="SingleTxtG"/>
              <w:spacing w:before="80" w:after="80" w:line="200" w:lineRule="exact"/>
              <w:ind w:left="0" w:right="0"/>
              <w:jc w:val="right"/>
              <w:rPr>
                <w:i/>
                <w:sz w:val="16"/>
              </w:rPr>
            </w:pPr>
            <w:r w:rsidRPr="00183B3B">
              <w:rPr>
                <w:i/>
                <w:sz w:val="16"/>
              </w:rPr>
              <w:t>F</w:t>
            </w:r>
          </w:p>
        </w:tc>
        <w:tc>
          <w:tcPr>
            <w:tcW w:w="1968" w:type="dxa"/>
            <w:tcBorders>
              <w:top w:val="single" w:sz="4" w:space="0" w:color="auto"/>
              <w:bottom w:val="single" w:sz="12" w:space="0" w:color="auto"/>
            </w:tcBorders>
            <w:shd w:val="clear" w:color="auto" w:fill="auto"/>
            <w:noWrap/>
            <w:vAlign w:val="bottom"/>
          </w:tcPr>
          <w:p w:rsidR="00F5452F" w:rsidRPr="00183B3B" w:rsidRDefault="00F5452F" w:rsidP="00183B3B">
            <w:pPr>
              <w:pStyle w:val="SingleTxtG"/>
              <w:spacing w:before="80" w:after="80" w:line="200" w:lineRule="exact"/>
              <w:ind w:left="0" w:right="0"/>
              <w:jc w:val="right"/>
              <w:rPr>
                <w:i/>
                <w:sz w:val="16"/>
              </w:rPr>
            </w:pPr>
            <w:r w:rsidRPr="00183B3B">
              <w:rPr>
                <w:i/>
                <w:sz w:val="16"/>
              </w:rPr>
              <w:t>F+M</w:t>
            </w:r>
          </w:p>
        </w:tc>
      </w:tr>
      <w:tr w:rsidR="00F5452F" w:rsidRPr="00183B3B">
        <w:trPr>
          <w:trHeight w:val="255"/>
        </w:trPr>
        <w:tc>
          <w:tcPr>
            <w:tcW w:w="2800" w:type="dxa"/>
            <w:tcBorders>
              <w:top w:val="single" w:sz="12" w:space="0" w:color="auto"/>
              <w:bottom w:val="nil"/>
            </w:tcBorders>
            <w:shd w:val="clear" w:color="auto" w:fill="auto"/>
            <w:noWrap/>
            <w:vAlign w:val="bottom"/>
          </w:tcPr>
          <w:p w:rsidR="00F5452F" w:rsidRPr="00183B3B" w:rsidRDefault="00F5452F" w:rsidP="00183B3B">
            <w:pPr>
              <w:pStyle w:val="SingleTxtG"/>
              <w:spacing w:before="40" w:after="40" w:line="220" w:lineRule="exact"/>
              <w:ind w:left="0" w:right="0"/>
              <w:jc w:val="left"/>
              <w:rPr>
                <w:sz w:val="18"/>
                <w:szCs w:val="18"/>
              </w:rPr>
            </w:pPr>
            <w:r w:rsidRPr="00183B3B">
              <w:rPr>
                <w:sz w:val="18"/>
                <w:szCs w:val="18"/>
              </w:rPr>
              <w:t xml:space="preserve">Communal teacher training colleges </w:t>
            </w:r>
          </w:p>
        </w:tc>
        <w:tc>
          <w:tcPr>
            <w:tcW w:w="2057" w:type="dxa"/>
            <w:tcBorders>
              <w:top w:val="single" w:sz="12" w:space="0" w:color="auto"/>
              <w:bottom w:val="nil"/>
            </w:tcBorders>
            <w:shd w:val="clear" w:color="auto" w:fill="auto"/>
            <w:noWrap/>
            <w:vAlign w:val="bottom"/>
          </w:tcPr>
          <w:p w:rsidR="00F5452F" w:rsidRPr="00183B3B" w:rsidRDefault="00F5452F" w:rsidP="00183B3B">
            <w:pPr>
              <w:pStyle w:val="SingleTxtG"/>
              <w:spacing w:before="40" w:after="40" w:line="220" w:lineRule="exact"/>
              <w:ind w:left="0" w:right="113"/>
              <w:jc w:val="right"/>
              <w:rPr>
                <w:sz w:val="18"/>
                <w:szCs w:val="18"/>
              </w:rPr>
            </w:pPr>
            <w:r w:rsidRPr="00183B3B">
              <w:rPr>
                <w:sz w:val="18"/>
                <w:szCs w:val="18"/>
              </w:rPr>
              <w:t>1st</w:t>
            </w:r>
          </w:p>
        </w:tc>
        <w:tc>
          <w:tcPr>
            <w:tcW w:w="1680" w:type="dxa"/>
            <w:tcBorders>
              <w:top w:val="single" w:sz="12" w:space="0" w:color="auto"/>
              <w:bottom w:val="nil"/>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9</w:t>
            </w:r>
          </w:p>
        </w:tc>
        <w:tc>
          <w:tcPr>
            <w:tcW w:w="1968" w:type="dxa"/>
            <w:tcBorders>
              <w:top w:val="single" w:sz="12" w:space="0" w:color="auto"/>
              <w:bottom w:val="nil"/>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19</w:t>
            </w:r>
          </w:p>
        </w:tc>
      </w:tr>
      <w:tr w:rsidR="00F5452F" w:rsidRPr="00183B3B">
        <w:trPr>
          <w:trHeight w:val="255"/>
        </w:trPr>
        <w:tc>
          <w:tcPr>
            <w:tcW w:w="2800" w:type="dxa"/>
            <w:tcBorders>
              <w:top w:val="nil"/>
              <w:bottom w:val="single" w:sz="4" w:space="0" w:color="auto"/>
            </w:tcBorders>
            <w:shd w:val="clear" w:color="auto" w:fill="auto"/>
            <w:noWrap/>
            <w:vAlign w:val="bottom"/>
          </w:tcPr>
          <w:p w:rsidR="00F5452F" w:rsidRPr="00183B3B" w:rsidRDefault="00EB0D2E" w:rsidP="00183B3B">
            <w:pPr>
              <w:pStyle w:val="SingleTxtG"/>
              <w:spacing w:before="40" w:after="40" w:line="220" w:lineRule="exact"/>
              <w:ind w:left="0" w:right="0"/>
              <w:jc w:val="left"/>
              <w:rPr>
                <w:sz w:val="18"/>
                <w:szCs w:val="18"/>
              </w:rPr>
            </w:pPr>
            <w:r w:rsidRPr="00183B3B">
              <w:rPr>
                <w:sz w:val="18"/>
                <w:szCs w:val="18"/>
              </w:rPr>
              <w:t xml:space="preserve"> </w:t>
            </w:r>
          </w:p>
        </w:tc>
        <w:tc>
          <w:tcPr>
            <w:tcW w:w="2057" w:type="dxa"/>
            <w:tcBorders>
              <w:top w:val="nil"/>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113"/>
              <w:jc w:val="right"/>
              <w:rPr>
                <w:sz w:val="18"/>
                <w:szCs w:val="18"/>
              </w:rPr>
            </w:pPr>
            <w:r w:rsidRPr="00183B3B">
              <w:rPr>
                <w:sz w:val="18"/>
                <w:szCs w:val="18"/>
              </w:rPr>
              <w:t>2nd</w:t>
            </w:r>
          </w:p>
        </w:tc>
        <w:tc>
          <w:tcPr>
            <w:tcW w:w="1680" w:type="dxa"/>
            <w:tcBorders>
              <w:top w:val="nil"/>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18</w:t>
            </w:r>
          </w:p>
        </w:tc>
        <w:tc>
          <w:tcPr>
            <w:tcW w:w="1968" w:type="dxa"/>
            <w:tcBorders>
              <w:top w:val="nil"/>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28</w:t>
            </w:r>
          </w:p>
        </w:tc>
      </w:tr>
      <w:tr w:rsidR="00F5452F" w:rsidRPr="00183B3B">
        <w:trPr>
          <w:trHeight w:val="255"/>
        </w:trPr>
        <w:tc>
          <w:tcPr>
            <w:tcW w:w="2800"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left"/>
              <w:rPr>
                <w:b/>
                <w:sz w:val="18"/>
                <w:szCs w:val="18"/>
              </w:rPr>
            </w:pPr>
          </w:p>
        </w:tc>
        <w:tc>
          <w:tcPr>
            <w:tcW w:w="2057" w:type="dxa"/>
            <w:tcBorders>
              <w:top w:val="single" w:sz="4" w:space="0" w:color="auto"/>
              <w:bottom w:val="single" w:sz="4" w:space="0" w:color="auto"/>
            </w:tcBorders>
            <w:shd w:val="clear" w:color="auto" w:fill="auto"/>
            <w:noWrap/>
            <w:vAlign w:val="bottom"/>
          </w:tcPr>
          <w:p w:rsidR="00F5452F" w:rsidRPr="00183B3B" w:rsidRDefault="00F5452F" w:rsidP="00590A3C">
            <w:pPr>
              <w:pStyle w:val="SingleTxtG"/>
              <w:spacing w:before="80" w:after="80" w:line="220" w:lineRule="exact"/>
              <w:ind w:left="0" w:right="113"/>
              <w:jc w:val="right"/>
              <w:rPr>
                <w:b/>
                <w:sz w:val="18"/>
                <w:szCs w:val="18"/>
              </w:rPr>
            </w:pPr>
            <w:r w:rsidRPr="00183B3B">
              <w:rPr>
                <w:b/>
                <w:sz w:val="18"/>
                <w:szCs w:val="18"/>
              </w:rPr>
              <w:t>Subtotal</w:t>
            </w:r>
          </w:p>
        </w:tc>
        <w:tc>
          <w:tcPr>
            <w:tcW w:w="1680"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27</w:t>
            </w:r>
          </w:p>
        </w:tc>
        <w:tc>
          <w:tcPr>
            <w:tcW w:w="1968"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47</w:t>
            </w:r>
          </w:p>
        </w:tc>
      </w:tr>
      <w:tr w:rsidR="00F5452F" w:rsidRPr="00183B3B">
        <w:trPr>
          <w:trHeight w:val="255"/>
        </w:trPr>
        <w:tc>
          <w:tcPr>
            <w:tcW w:w="2800"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left"/>
              <w:rPr>
                <w:sz w:val="18"/>
                <w:szCs w:val="18"/>
              </w:rPr>
            </w:pPr>
            <w:r w:rsidRPr="00183B3B">
              <w:rPr>
                <w:sz w:val="18"/>
                <w:szCs w:val="18"/>
              </w:rPr>
              <w:t>Public teacher training colleges</w:t>
            </w:r>
          </w:p>
        </w:tc>
        <w:tc>
          <w:tcPr>
            <w:tcW w:w="2057"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113"/>
              <w:jc w:val="right"/>
              <w:rPr>
                <w:sz w:val="18"/>
                <w:szCs w:val="18"/>
              </w:rPr>
            </w:pPr>
            <w:r w:rsidRPr="00183B3B">
              <w:rPr>
                <w:sz w:val="18"/>
                <w:szCs w:val="18"/>
              </w:rPr>
              <w:t>1</w:t>
            </w:r>
            <w:r w:rsidRPr="00590A3C">
              <w:rPr>
                <w:sz w:val="18"/>
                <w:szCs w:val="18"/>
              </w:rPr>
              <w:t>st</w:t>
            </w:r>
          </w:p>
        </w:tc>
        <w:tc>
          <w:tcPr>
            <w:tcW w:w="1680"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1 279</w:t>
            </w:r>
          </w:p>
        </w:tc>
        <w:tc>
          <w:tcPr>
            <w:tcW w:w="1968"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p>
        </w:tc>
      </w:tr>
      <w:tr w:rsidR="00F5452F" w:rsidRPr="00183B3B">
        <w:trPr>
          <w:trHeight w:val="255"/>
        </w:trPr>
        <w:tc>
          <w:tcPr>
            <w:tcW w:w="2800" w:type="dxa"/>
            <w:tcBorders>
              <w:bottom w:val="single" w:sz="4" w:space="0" w:color="auto"/>
            </w:tcBorders>
            <w:shd w:val="clear" w:color="auto" w:fill="auto"/>
            <w:noWrap/>
            <w:vAlign w:val="bottom"/>
          </w:tcPr>
          <w:p w:rsidR="00F5452F" w:rsidRPr="00183B3B" w:rsidRDefault="00EB0D2E" w:rsidP="00183B3B">
            <w:pPr>
              <w:pStyle w:val="SingleTxtG"/>
              <w:spacing w:before="40" w:after="40" w:line="220" w:lineRule="exact"/>
              <w:ind w:left="0" w:right="0"/>
              <w:jc w:val="left"/>
              <w:rPr>
                <w:sz w:val="18"/>
                <w:szCs w:val="18"/>
              </w:rPr>
            </w:pPr>
            <w:r w:rsidRPr="00183B3B">
              <w:rPr>
                <w:sz w:val="18"/>
                <w:szCs w:val="18"/>
              </w:rPr>
              <w:t xml:space="preserve"> </w:t>
            </w:r>
          </w:p>
        </w:tc>
        <w:tc>
          <w:tcPr>
            <w:tcW w:w="2057" w:type="dxa"/>
            <w:tcBorders>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113"/>
              <w:jc w:val="right"/>
              <w:rPr>
                <w:sz w:val="18"/>
                <w:szCs w:val="18"/>
              </w:rPr>
            </w:pPr>
            <w:r w:rsidRPr="00183B3B">
              <w:rPr>
                <w:sz w:val="18"/>
                <w:szCs w:val="18"/>
              </w:rPr>
              <w:t>2</w:t>
            </w:r>
            <w:r w:rsidRPr="00590A3C">
              <w:rPr>
                <w:sz w:val="18"/>
                <w:szCs w:val="18"/>
              </w:rPr>
              <w:t>nd</w:t>
            </w:r>
          </w:p>
        </w:tc>
        <w:tc>
          <w:tcPr>
            <w:tcW w:w="1680" w:type="dxa"/>
            <w:tcBorders>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808</w:t>
            </w:r>
          </w:p>
        </w:tc>
        <w:tc>
          <w:tcPr>
            <w:tcW w:w="1968" w:type="dxa"/>
            <w:tcBorders>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p>
        </w:tc>
      </w:tr>
      <w:tr w:rsidR="00F5452F" w:rsidRPr="00183B3B">
        <w:trPr>
          <w:trHeight w:val="255"/>
        </w:trPr>
        <w:tc>
          <w:tcPr>
            <w:tcW w:w="2800" w:type="dxa"/>
            <w:tcBorders>
              <w:top w:val="single" w:sz="4" w:space="0" w:color="auto"/>
              <w:bottom w:val="single" w:sz="4" w:space="0" w:color="auto"/>
            </w:tcBorders>
            <w:shd w:val="clear" w:color="auto" w:fill="auto"/>
            <w:noWrap/>
            <w:vAlign w:val="bottom"/>
          </w:tcPr>
          <w:p w:rsidR="00F5452F" w:rsidRPr="00183B3B" w:rsidRDefault="00EB0D2E" w:rsidP="00183B3B">
            <w:pPr>
              <w:pStyle w:val="SingleTxtG"/>
              <w:spacing w:before="80" w:after="80" w:line="220" w:lineRule="exact"/>
              <w:ind w:left="0" w:right="0"/>
              <w:jc w:val="left"/>
              <w:rPr>
                <w:b/>
                <w:sz w:val="18"/>
                <w:szCs w:val="18"/>
              </w:rPr>
            </w:pPr>
            <w:r w:rsidRPr="00183B3B">
              <w:rPr>
                <w:b/>
                <w:sz w:val="18"/>
                <w:szCs w:val="18"/>
              </w:rPr>
              <w:t xml:space="preserve"> </w:t>
            </w:r>
          </w:p>
        </w:tc>
        <w:tc>
          <w:tcPr>
            <w:tcW w:w="2057" w:type="dxa"/>
            <w:tcBorders>
              <w:top w:val="single" w:sz="4" w:space="0" w:color="auto"/>
              <w:bottom w:val="single" w:sz="4" w:space="0" w:color="auto"/>
            </w:tcBorders>
            <w:shd w:val="clear" w:color="auto" w:fill="auto"/>
            <w:noWrap/>
            <w:vAlign w:val="bottom"/>
          </w:tcPr>
          <w:p w:rsidR="00F5452F" w:rsidRPr="00183B3B" w:rsidRDefault="00F5452F" w:rsidP="00590A3C">
            <w:pPr>
              <w:pStyle w:val="SingleTxtG"/>
              <w:spacing w:before="80" w:after="80" w:line="220" w:lineRule="exact"/>
              <w:ind w:left="0" w:right="113"/>
              <w:jc w:val="right"/>
              <w:rPr>
                <w:b/>
                <w:sz w:val="18"/>
                <w:szCs w:val="18"/>
              </w:rPr>
            </w:pPr>
            <w:r w:rsidRPr="00183B3B">
              <w:rPr>
                <w:b/>
                <w:sz w:val="18"/>
                <w:szCs w:val="18"/>
              </w:rPr>
              <w:t>Subtotal</w:t>
            </w:r>
          </w:p>
        </w:tc>
        <w:tc>
          <w:tcPr>
            <w:tcW w:w="1680"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2</w:t>
            </w:r>
            <w:r w:rsidR="00EB0D2E" w:rsidRPr="00183B3B">
              <w:rPr>
                <w:b/>
                <w:sz w:val="18"/>
                <w:szCs w:val="18"/>
              </w:rPr>
              <w:t xml:space="preserve"> </w:t>
            </w:r>
            <w:r w:rsidRPr="00183B3B">
              <w:rPr>
                <w:b/>
                <w:sz w:val="18"/>
                <w:szCs w:val="18"/>
              </w:rPr>
              <w:t>087</w:t>
            </w:r>
          </w:p>
        </w:tc>
        <w:tc>
          <w:tcPr>
            <w:tcW w:w="1968"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3</w:t>
            </w:r>
            <w:r w:rsidR="00EB0D2E" w:rsidRPr="00183B3B">
              <w:rPr>
                <w:b/>
                <w:sz w:val="18"/>
                <w:szCs w:val="18"/>
              </w:rPr>
              <w:t xml:space="preserve"> </w:t>
            </w:r>
            <w:r w:rsidRPr="00183B3B">
              <w:rPr>
                <w:b/>
                <w:sz w:val="18"/>
                <w:szCs w:val="18"/>
              </w:rPr>
              <w:t>300</w:t>
            </w:r>
          </w:p>
        </w:tc>
      </w:tr>
      <w:tr w:rsidR="00F5452F" w:rsidRPr="00183B3B">
        <w:trPr>
          <w:trHeight w:val="255"/>
        </w:trPr>
        <w:tc>
          <w:tcPr>
            <w:tcW w:w="2800" w:type="dxa"/>
            <w:tcBorders>
              <w:top w:val="single" w:sz="4" w:space="0" w:color="auto"/>
              <w:bottom w:val="single" w:sz="4" w:space="0" w:color="auto"/>
            </w:tcBorders>
            <w:shd w:val="clear" w:color="auto" w:fill="auto"/>
            <w:noWrap/>
            <w:vAlign w:val="bottom"/>
          </w:tcPr>
          <w:p w:rsidR="00F5452F" w:rsidRPr="00183B3B" w:rsidRDefault="00F5452F" w:rsidP="00590A3C">
            <w:pPr>
              <w:pStyle w:val="SingleTxtG"/>
              <w:spacing w:before="80" w:after="80" w:line="220" w:lineRule="exact"/>
              <w:ind w:left="284" w:right="0"/>
              <w:jc w:val="left"/>
              <w:rPr>
                <w:b/>
                <w:sz w:val="18"/>
                <w:szCs w:val="18"/>
              </w:rPr>
            </w:pPr>
            <w:r w:rsidRPr="00183B3B">
              <w:rPr>
                <w:b/>
                <w:sz w:val="18"/>
                <w:szCs w:val="18"/>
              </w:rPr>
              <w:t>Total teacher training colleges</w:t>
            </w:r>
          </w:p>
        </w:tc>
        <w:tc>
          <w:tcPr>
            <w:tcW w:w="2057" w:type="dxa"/>
            <w:tcBorders>
              <w:top w:val="single" w:sz="4" w:space="0" w:color="auto"/>
              <w:bottom w:val="single" w:sz="4" w:space="0" w:color="auto"/>
            </w:tcBorders>
            <w:shd w:val="clear" w:color="auto" w:fill="auto"/>
            <w:noWrap/>
            <w:vAlign w:val="bottom"/>
          </w:tcPr>
          <w:p w:rsidR="00F5452F" w:rsidRPr="00183B3B" w:rsidRDefault="00EB0D2E" w:rsidP="00183B3B">
            <w:pPr>
              <w:pStyle w:val="SingleTxtG"/>
              <w:spacing w:before="80" w:after="80" w:line="220" w:lineRule="exact"/>
              <w:ind w:left="0" w:right="0"/>
              <w:jc w:val="right"/>
              <w:rPr>
                <w:b/>
                <w:sz w:val="18"/>
                <w:szCs w:val="18"/>
              </w:rPr>
            </w:pPr>
            <w:r w:rsidRPr="00183B3B">
              <w:rPr>
                <w:b/>
                <w:sz w:val="18"/>
                <w:szCs w:val="18"/>
              </w:rPr>
              <w:t xml:space="preserve"> </w:t>
            </w:r>
          </w:p>
        </w:tc>
        <w:tc>
          <w:tcPr>
            <w:tcW w:w="1680"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2</w:t>
            </w:r>
            <w:r w:rsidR="00EB0D2E" w:rsidRPr="00183B3B">
              <w:rPr>
                <w:b/>
                <w:sz w:val="18"/>
                <w:szCs w:val="18"/>
              </w:rPr>
              <w:t xml:space="preserve"> </w:t>
            </w:r>
            <w:r w:rsidRPr="00183B3B">
              <w:rPr>
                <w:b/>
                <w:sz w:val="18"/>
                <w:szCs w:val="18"/>
              </w:rPr>
              <w:t>114</w:t>
            </w:r>
          </w:p>
        </w:tc>
        <w:tc>
          <w:tcPr>
            <w:tcW w:w="1968"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3</w:t>
            </w:r>
            <w:r w:rsidR="00EB0D2E" w:rsidRPr="00183B3B">
              <w:rPr>
                <w:b/>
                <w:sz w:val="18"/>
                <w:szCs w:val="18"/>
              </w:rPr>
              <w:t xml:space="preserve"> </w:t>
            </w:r>
            <w:r w:rsidRPr="00183B3B">
              <w:rPr>
                <w:b/>
                <w:sz w:val="18"/>
                <w:szCs w:val="18"/>
              </w:rPr>
              <w:t>347</w:t>
            </w:r>
          </w:p>
        </w:tc>
      </w:tr>
      <w:tr w:rsidR="00F5452F" w:rsidRPr="00183B3B">
        <w:trPr>
          <w:trHeight w:val="255"/>
        </w:trPr>
        <w:tc>
          <w:tcPr>
            <w:tcW w:w="2800"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left"/>
              <w:rPr>
                <w:sz w:val="18"/>
                <w:szCs w:val="18"/>
              </w:rPr>
            </w:pPr>
            <w:r w:rsidRPr="00183B3B">
              <w:rPr>
                <w:sz w:val="18"/>
                <w:szCs w:val="18"/>
              </w:rPr>
              <w:t xml:space="preserve">Communal colleges of education </w:t>
            </w:r>
          </w:p>
        </w:tc>
        <w:tc>
          <w:tcPr>
            <w:tcW w:w="2057"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113"/>
              <w:jc w:val="right"/>
              <w:rPr>
                <w:sz w:val="18"/>
                <w:szCs w:val="18"/>
              </w:rPr>
            </w:pPr>
            <w:r w:rsidRPr="00183B3B">
              <w:rPr>
                <w:sz w:val="18"/>
                <w:szCs w:val="18"/>
              </w:rPr>
              <w:t>1st</w:t>
            </w:r>
          </w:p>
        </w:tc>
        <w:tc>
          <w:tcPr>
            <w:tcW w:w="1680"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22</w:t>
            </w:r>
          </w:p>
        </w:tc>
        <w:tc>
          <w:tcPr>
            <w:tcW w:w="1968"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55</w:t>
            </w:r>
          </w:p>
        </w:tc>
      </w:tr>
      <w:tr w:rsidR="00F5452F" w:rsidRPr="00183B3B">
        <w:trPr>
          <w:trHeight w:val="255"/>
        </w:trPr>
        <w:tc>
          <w:tcPr>
            <w:tcW w:w="2800" w:type="dxa"/>
            <w:shd w:val="clear" w:color="auto" w:fill="auto"/>
            <w:noWrap/>
            <w:vAlign w:val="bottom"/>
          </w:tcPr>
          <w:p w:rsidR="00F5452F" w:rsidRPr="00183B3B" w:rsidRDefault="00EB0D2E" w:rsidP="00183B3B">
            <w:pPr>
              <w:pStyle w:val="SingleTxtG"/>
              <w:spacing w:before="40" w:after="40" w:line="220" w:lineRule="exact"/>
              <w:ind w:left="0" w:right="0"/>
              <w:jc w:val="left"/>
              <w:rPr>
                <w:sz w:val="18"/>
                <w:szCs w:val="18"/>
              </w:rPr>
            </w:pPr>
            <w:r w:rsidRPr="00183B3B">
              <w:rPr>
                <w:sz w:val="18"/>
                <w:szCs w:val="18"/>
              </w:rPr>
              <w:t xml:space="preserve"> </w:t>
            </w:r>
          </w:p>
        </w:tc>
        <w:tc>
          <w:tcPr>
            <w:tcW w:w="2057" w:type="dxa"/>
            <w:shd w:val="clear" w:color="auto" w:fill="auto"/>
            <w:noWrap/>
            <w:vAlign w:val="bottom"/>
          </w:tcPr>
          <w:p w:rsidR="00F5452F" w:rsidRPr="00183B3B" w:rsidRDefault="00F5452F" w:rsidP="00183B3B">
            <w:pPr>
              <w:pStyle w:val="SingleTxtG"/>
              <w:spacing w:before="40" w:after="40" w:line="220" w:lineRule="exact"/>
              <w:ind w:left="0" w:right="113"/>
              <w:jc w:val="right"/>
              <w:rPr>
                <w:sz w:val="18"/>
                <w:szCs w:val="18"/>
              </w:rPr>
            </w:pPr>
            <w:r w:rsidRPr="00183B3B">
              <w:rPr>
                <w:sz w:val="18"/>
                <w:szCs w:val="18"/>
              </w:rPr>
              <w:t>2nd</w:t>
            </w:r>
          </w:p>
        </w:tc>
        <w:tc>
          <w:tcPr>
            <w:tcW w:w="1680"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6</w:t>
            </w:r>
          </w:p>
        </w:tc>
        <w:tc>
          <w:tcPr>
            <w:tcW w:w="1968"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27</w:t>
            </w:r>
          </w:p>
        </w:tc>
      </w:tr>
      <w:tr w:rsidR="00F5452F" w:rsidRPr="00183B3B">
        <w:trPr>
          <w:trHeight w:val="255"/>
        </w:trPr>
        <w:tc>
          <w:tcPr>
            <w:tcW w:w="2800" w:type="dxa"/>
            <w:shd w:val="clear" w:color="auto" w:fill="auto"/>
            <w:noWrap/>
            <w:vAlign w:val="bottom"/>
          </w:tcPr>
          <w:p w:rsidR="00F5452F" w:rsidRPr="00183B3B" w:rsidRDefault="00EB0D2E" w:rsidP="00183B3B">
            <w:pPr>
              <w:pStyle w:val="SingleTxtG"/>
              <w:spacing w:before="40" w:after="40" w:line="220" w:lineRule="exact"/>
              <w:ind w:left="0" w:right="0"/>
              <w:jc w:val="left"/>
              <w:rPr>
                <w:sz w:val="18"/>
                <w:szCs w:val="18"/>
              </w:rPr>
            </w:pPr>
            <w:r w:rsidRPr="00183B3B">
              <w:rPr>
                <w:sz w:val="18"/>
                <w:szCs w:val="18"/>
              </w:rPr>
              <w:t xml:space="preserve"> </w:t>
            </w:r>
          </w:p>
        </w:tc>
        <w:tc>
          <w:tcPr>
            <w:tcW w:w="2057" w:type="dxa"/>
            <w:shd w:val="clear" w:color="auto" w:fill="auto"/>
            <w:noWrap/>
            <w:vAlign w:val="bottom"/>
          </w:tcPr>
          <w:p w:rsidR="00F5452F" w:rsidRPr="00183B3B" w:rsidRDefault="00F5452F" w:rsidP="00183B3B">
            <w:pPr>
              <w:pStyle w:val="SingleTxtG"/>
              <w:spacing w:before="40" w:after="40" w:line="220" w:lineRule="exact"/>
              <w:ind w:left="0" w:right="113"/>
              <w:jc w:val="right"/>
              <w:rPr>
                <w:sz w:val="18"/>
                <w:szCs w:val="18"/>
              </w:rPr>
            </w:pPr>
            <w:r w:rsidRPr="00183B3B">
              <w:rPr>
                <w:sz w:val="18"/>
                <w:szCs w:val="18"/>
              </w:rPr>
              <w:t>3rd</w:t>
            </w:r>
          </w:p>
        </w:tc>
        <w:tc>
          <w:tcPr>
            <w:tcW w:w="1680"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9</w:t>
            </w:r>
          </w:p>
        </w:tc>
        <w:tc>
          <w:tcPr>
            <w:tcW w:w="1968" w:type="dxa"/>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39</w:t>
            </w:r>
          </w:p>
        </w:tc>
      </w:tr>
      <w:tr w:rsidR="00F5452F" w:rsidRPr="00183B3B">
        <w:trPr>
          <w:trHeight w:val="255"/>
        </w:trPr>
        <w:tc>
          <w:tcPr>
            <w:tcW w:w="2800" w:type="dxa"/>
            <w:tcBorders>
              <w:bottom w:val="single" w:sz="4" w:space="0" w:color="auto"/>
            </w:tcBorders>
            <w:shd w:val="clear" w:color="auto" w:fill="auto"/>
            <w:noWrap/>
            <w:vAlign w:val="bottom"/>
          </w:tcPr>
          <w:p w:rsidR="00F5452F" w:rsidRPr="00183B3B" w:rsidRDefault="00EB0D2E" w:rsidP="00183B3B">
            <w:pPr>
              <w:pStyle w:val="SingleTxtG"/>
              <w:spacing w:before="40" w:after="40" w:line="220" w:lineRule="exact"/>
              <w:ind w:left="0" w:right="0"/>
              <w:jc w:val="left"/>
              <w:rPr>
                <w:sz w:val="18"/>
                <w:szCs w:val="18"/>
              </w:rPr>
            </w:pPr>
            <w:r w:rsidRPr="00183B3B">
              <w:rPr>
                <w:sz w:val="18"/>
                <w:szCs w:val="18"/>
              </w:rPr>
              <w:t xml:space="preserve"> </w:t>
            </w:r>
          </w:p>
        </w:tc>
        <w:tc>
          <w:tcPr>
            <w:tcW w:w="2057" w:type="dxa"/>
            <w:tcBorders>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113"/>
              <w:jc w:val="right"/>
              <w:rPr>
                <w:sz w:val="18"/>
                <w:szCs w:val="18"/>
              </w:rPr>
            </w:pPr>
            <w:r w:rsidRPr="00183B3B">
              <w:rPr>
                <w:sz w:val="18"/>
                <w:szCs w:val="18"/>
              </w:rPr>
              <w:t>4</w:t>
            </w:r>
            <w:r w:rsidRPr="00590A3C">
              <w:rPr>
                <w:sz w:val="18"/>
                <w:szCs w:val="18"/>
              </w:rPr>
              <w:t>th</w:t>
            </w:r>
          </w:p>
        </w:tc>
        <w:tc>
          <w:tcPr>
            <w:tcW w:w="1680" w:type="dxa"/>
            <w:tcBorders>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4</w:t>
            </w:r>
          </w:p>
        </w:tc>
        <w:tc>
          <w:tcPr>
            <w:tcW w:w="1968" w:type="dxa"/>
            <w:tcBorders>
              <w:bottom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22</w:t>
            </w:r>
          </w:p>
        </w:tc>
      </w:tr>
      <w:tr w:rsidR="00F5452F" w:rsidRPr="00183B3B">
        <w:trPr>
          <w:trHeight w:val="255"/>
        </w:trPr>
        <w:tc>
          <w:tcPr>
            <w:tcW w:w="2800" w:type="dxa"/>
            <w:tcBorders>
              <w:top w:val="single" w:sz="4" w:space="0" w:color="auto"/>
              <w:bottom w:val="single" w:sz="4" w:space="0" w:color="auto"/>
            </w:tcBorders>
            <w:shd w:val="clear" w:color="auto" w:fill="auto"/>
            <w:noWrap/>
            <w:vAlign w:val="bottom"/>
          </w:tcPr>
          <w:p w:rsidR="00F5452F" w:rsidRPr="00183B3B" w:rsidRDefault="00EB0D2E" w:rsidP="00183B3B">
            <w:pPr>
              <w:pStyle w:val="SingleTxtG"/>
              <w:spacing w:before="80" w:after="80" w:line="220" w:lineRule="exact"/>
              <w:ind w:left="0" w:right="0"/>
              <w:jc w:val="left"/>
              <w:rPr>
                <w:b/>
                <w:sz w:val="18"/>
                <w:szCs w:val="18"/>
              </w:rPr>
            </w:pPr>
            <w:r w:rsidRPr="00183B3B">
              <w:rPr>
                <w:b/>
                <w:sz w:val="18"/>
                <w:szCs w:val="18"/>
              </w:rPr>
              <w:t xml:space="preserve"> </w:t>
            </w:r>
          </w:p>
        </w:tc>
        <w:tc>
          <w:tcPr>
            <w:tcW w:w="2057" w:type="dxa"/>
            <w:tcBorders>
              <w:top w:val="single" w:sz="4" w:space="0" w:color="auto"/>
              <w:bottom w:val="single" w:sz="4" w:space="0" w:color="auto"/>
            </w:tcBorders>
            <w:shd w:val="clear" w:color="auto" w:fill="auto"/>
            <w:noWrap/>
            <w:vAlign w:val="bottom"/>
          </w:tcPr>
          <w:p w:rsidR="00F5452F" w:rsidRPr="00183B3B" w:rsidRDefault="00F5452F" w:rsidP="00590A3C">
            <w:pPr>
              <w:pStyle w:val="SingleTxtG"/>
              <w:spacing w:before="80" w:after="80" w:line="220" w:lineRule="exact"/>
              <w:ind w:left="0" w:right="113"/>
              <w:jc w:val="right"/>
              <w:rPr>
                <w:b/>
                <w:sz w:val="18"/>
                <w:szCs w:val="18"/>
              </w:rPr>
            </w:pPr>
            <w:r w:rsidRPr="00183B3B">
              <w:rPr>
                <w:b/>
                <w:sz w:val="18"/>
                <w:szCs w:val="18"/>
              </w:rPr>
              <w:t>Subtotal</w:t>
            </w:r>
          </w:p>
        </w:tc>
        <w:tc>
          <w:tcPr>
            <w:tcW w:w="1680"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41</w:t>
            </w:r>
          </w:p>
        </w:tc>
        <w:tc>
          <w:tcPr>
            <w:tcW w:w="1968"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143</w:t>
            </w:r>
          </w:p>
        </w:tc>
      </w:tr>
      <w:tr w:rsidR="00F5452F" w:rsidRPr="00183B3B">
        <w:trPr>
          <w:trHeight w:val="255"/>
        </w:trPr>
        <w:tc>
          <w:tcPr>
            <w:tcW w:w="2800"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left"/>
              <w:rPr>
                <w:sz w:val="18"/>
                <w:szCs w:val="18"/>
              </w:rPr>
            </w:pPr>
            <w:r w:rsidRPr="00183B3B">
              <w:rPr>
                <w:sz w:val="18"/>
                <w:szCs w:val="18"/>
              </w:rPr>
              <w:t xml:space="preserve">Public colleges of education </w:t>
            </w:r>
          </w:p>
        </w:tc>
        <w:tc>
          <w:tcPr>
            <w:tcW w:w="2057"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113"/>
              <w:jc w:val="right"/>
              <w:rPr>
                <w:sz w:val="18"/>
                <w:szCs w:val="18"/>
              </w:rPr>
            </w:pPr>
            <w:r w:rsidRPr="00183B3B">
              <w:rPr>
                <w:sz w:val="18"/>
                <w:szCs w:val="18"/>
              </w:rPr>
              <w:t>1</w:t>
            </w:r>
            <w:r w:rsidRPr="00590A3C">
              <w:rPr>
                <w:sz w:val="18"/>
                <w:szCs w:val="18"/>
              </w:rPr>
              <w:t>st</w:t>
            </w:r>
          </w:p>
        </w:tc>
        <w:tc>
          <w:tcPr>
            <w:tcW w:w="1680"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778</w:t>
            </w:r>
          </w:p>
        </w:tc>
        <w:tc>
          <w:tcPr>
            <w:tcW w:w="1968" w:type="dxa"/>
            <w:tcBorders>
              <w:top w:val="single" w:sz="4" w:space="0" w:color="auto"/>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1</w:t>
            </w:r>
            <w:r w:rsidR="00EB0D2E" w:rsidRPr="00183B3B">
              <w:rPr>
                <w:sz w:val="18"/>
                <w:szCs w:val="18"/>
              </w:rPr>
              <w:t xml:space="preserve"> </w:t>
            </w:r>
            <w:r w:rsidRPr="00183B3B">
              <w:rPr>
                <w:sz w:val="18"/>
                <w:szCs w:val="18"/>
              </w:rPr>
              <w:t>668</w:t>
            </w:r>
          </w:p>
        </w:tc>
      </w:tr>
      <w:tr w:rsidR="00F5452F" w:rsidRPr="00183B3B">
        <w:trPr>
          <w:trHeight w:val="255"/>
        </w:trPr>
        <w:tc>
          <w:tcPr>
            <w:tcW w:w="2800" w:type="dxa"/>
            <w:tcBorders>
              <w:bottom w:val="nil"/>
            </w:tcBorders>
            <w:shd w:val="clear" w:color="auto" w:fill="auto"/>
            <w:noWrap/>
            <w:vAlign w:val="bottom"/>
          </w:tcPr>
          <w:p w:rsidR="00F5452F" w:rsidRPr="00183B3B" w:rsidRDefault="00EB0D2E" w:rsidP="00183B3B">
            <w:pPr>
              <w:pStyle w:val="SingleTxtG"/>
              <w:spacing w:before="40" w:after="40" w:line="220" w:lineRule="exact"/>
              <w:ind w:left="0" w:right="0"/>
              <w:jc w:val="left"/>
              <w:rPr>
                <w:sz w:val="18"/>
                <w:szCs w:val="18"/>
              </w:rPr>
            </w:pPr>
            <w:r w:rsidRPr="00183B3B">
              <w:rPr>
                <w:sz w:val="18"/>
                <w:szCs w:val="18"/>
              </w:rPr>
              <w:t xml:space="preserve"> </w:t>
            </w:r>
          </w:p>
        </w:tc>
        <w:tc>
          <w:tcPr>
            <w:tcW w:w="2057" w:type="dxa"/>
            <w:tcBorders>
              <w:bottom w:val="nil"/>
            </w:tcBorders>
            <w:shd w:val="clear" w:color="auto" w:fill="auto"/>
            <w:noWrap/>
            <w:vAlign w:val="bottom"/>
          </w:tcPr>
          <w:p w:rsidR="00F5452F" w:rsidRPr="00183B3B" w:rsidRDefault="00F5452F" w:rsidP="00183B3B">
            <w:pPr>
              <w:pStyle w:val="SingleTxtG"/>
              <w:spacing w:before="40" w:after="40" w:line="220" w:lineRule="exact"/>
              <w:ind w:left="0" w:right="113"/>
              <w:jc w:val="right"/>
              <w:rPr>
                <w:sz w:val="18"/>
                <w:szCs w:val="18"/>
              </w:rPr>
            </w:pPr>
            <w:r w:rsidRPr="00183B3B">
              <w:rPr>
                <w:sz w:val="18"/>
                <w:szCs w:val="18"/>
              </w:rPr>
              <w:t>2</w:t>
            </w:r>
            <w:r w:rsidRPr="00590A3C">
              <w:rPr>
                <w:sz w:val="18"/>
                <w:szCs w:val="18"/>
              </w:rPr>
              <w:t>nd</w:t>
            </w:r>
          </w:p>
        </w:tc>
        <w:tc>
          <w:tcPr>
            <w:tcW w:w="1680" w:type="dxa"/>
            <w:tcBorders>
              <w:bottom w:val="nil"/>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428</w:t>
            </w:r>
          </w:p>
        </w:tc>
        <w:tc>
          <w:tcPr>
            <w:tcW w:w="1968" w:type="dxa"/>
            <w:tcBorders>
              <w:bottom w:val="nil"/>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930</w:t>
            </w:r>
          </w:p>
        </w:tc>
      </w:tr>
      <w:tr w:rsidR="00F5452F" w:rsidRPr="00183B3B">
        <w:trPr>
          <w:trHeight w:val="255"/>
        </w:trPr>
        <w:tc>
          <w:tcPr>
            <w:tcW w:w="2800" w:type="dxa"/>
            <w:tcBorders>
              <w:top w:val="nil"/>
              <w:bottom w:val="nil"/>
            </w:tcBorders>
            <w:shd w:val="clear" w:color="auto" w:fill="auto"/>
            <w:noWrap/>
            <w:vAlign w:val="bottom"/>
          </w:tcPr>
          <w:p w:rsidR="00F5452F" w:rsidRPr="00183B3B" w:rsidRDefault="00EB0D2E" w:rsidP="00183B3B">
            <w:pPr>
              <w:pStyle w:val="SingleTxtG"/>
              <w:spacing w:before="40" w:after="40" w:line="220" w:lineRule="exact"/>
              <w:ind w:left="0" w:right="0"/>
              <w:jc w:val="left"/>
              <w:rPr>
                <w:sz w:val="18"/>
                <w:szCs w:val="18"/>
              </w:rPr>
            </w:pPr>
            <w:r w:rsidRPr="00183B3B">
              <w:rPr>
                <w:sz w:val="18"/>
                <w:szCs w:val="18"/>
              </w:rPr>
              <w:t xml:space="preserve"> </w:t>
            </w:r>
          </w:p>
        </w:tc>
        <w:tc>
          <w:tcPr>
            <w:tcW w:w="2057" w:type="dxa"/>
            <w:tcBorders>
              <w:top w:val="nil"/>
              <w:bottom w:val="nil"/>
            </w:tcBorders>
            <w:shd w:val="clear" w:color="auto" w:fill="auto"/>
            <w:noWrap/>
            <w:vAlign w:val="bottom"/>
          </w:tcPr>
          <w:p w:rsidR="00F5452F" w:rsidRPr="00183B3B" w:rsidRDefault="00F5452F" w:rsidP="00183B3B">
            <w:pPr>
              <w:pStyle w:val="SingleTxtG"/>
              <w:spacing w:before="40" w:after="40" w:line="220" w:lineRule="exact"/>
              <w:ind w:left="0" w:right="113"/>
              <w:jc w:val="right"/>
              <w:rPr>
                <w:sz w:val="18"/>
                <w:szCs w:val="18"/>
              </w:rPr>
            </w:pPr>
            <w:r w:rsidRPr="00183B3B">
              <w:rPr>
                <w:sz w:val="18"/>
                <w:szCs w:val="18"/>
              </w:rPr>
              <w:t>3</w:t>
            </w:r>
            <w:r w:rsidRPr="00590A3C">
              <w:rPr>
                <w:sz w:val="18"/>
                <w:szCs w:val="18"/>
              </w:rPr>
              <w:t>rd</w:t>
            </w:r>
          </w:p>
        </w:tc>
        <w:tc>
          <w:tcPr>
            <w:tcW w:w="1680" w:type="dxa"/>
            <w:tcBorders>
              <w:top w:val="nil"/>
              <w:bottom w:val="nil"/>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339</w:t>
            </w:r>
          </w:p>
        </w:tc>
        <w:tc>
          <w:tcPr>
            <w:tcW w:w="1968" w:type="dxa"/>
            <w:tcBorders>
              <w:top w:val="nil"/>
              <w:bottom w:val="nil"/>
            </w:tcBorders>
            <w:shd w:val="clear" w:color="auto" w:fill="auto"/>
            <w:noWrap/>
            <w:vAlign w:val="bottom"/>
          </w:tcPr>
          <w:p w:rsidR="00F5452F" w:rsidRPr="00183B3B" w:rsidRDefault="00F5452F" w:rsidP="00183B3B">
            <w:pPr>
              <w:pStyle w:val="SingleTxtG"/>
              <w:spacing w:before="40" w:after="40" w:line="220" w:lineRule="exact"/>
              <w:ind w:left="0" w:right="0"/>
              <w:jc w:val="right"/>
              <w:rPr>
                <w:sz w:val="18"/>
                <w:szCs w:val="18"/>
              </w:rPr>
            </w:pPr>
            <w:r w:rsidRPr="00183B3B">
              <w:rPr>
                <w:sz w:val="18"/>
                <w:szCs w:val="18"/>
              </w:rPr>
              <w:t>735</w:t>
            </w:r>
          </w:p>
        </w:tc>
      </w:tr>
      <w:tr w:rsidR="00F5452F" w:rsidRPr="00183B3B">
        <w:trPr>
          <w:trHeight w:val="255"/>
        </w:trPr>
        <w:tc>
          <w:tcPr>
            <w:tcW w:w="2800" w:type="dxa"/>
            <w:tcBorders>
              <w:top w:val="nil"/>
              <w:bottom w:val="single" w:sz="4" w:space="0" w:color="auto"/>
            </w:tcBorders>
            <w:shd w:val="clear" w:color="auto" w:fill="auto"/>
            <w:noWrap/>
            <w:vAlign w:val="bottom"/>
          </w:tcPr>
          <w:p w:rsidR="00F5452F" w:rsidRPr="00183B3B" w:rsidRDefault="00EB0D2E" w:rsidP="00590A3C">
            <w:pPr>
              <w:pStyle w:val="SingleTxtG"/>
              <w:keepNext/>
              <w:spacing w:before="40" w:after="40" w:line="220" w:lineRule="exact"/>
              <w:ind w:left="0" w:right="0"/>
              <w:jc w:val="left"/>
              <w:rPr>
                <w:sz w:val="18"/>
                <w:szCs w:val="18"/>
              </w:rPr>
            </w:pPr>
            <w:r w:rsidRPr="00183B3B">
              <w:rPr>
                <w:sz w:val="18"/>
                <w:szCs w:val="18"/>
              </w:rPr>
              <w:t xml:space="preserve"> </w:t>
            </w:r>
          </w:p>
        </w:tc>
        <w:tc>
          <w:tcPr>
            <w:tcW w:w="2057" w:type="dxa"/>
            <w:tcBorders>
              <w:top w:val="nil"/>
              <w:bottom w:val="single" w:sz="4" w:space="0" w:color="auto"/>
            </w:tcBorders>
            <w:shd w:val="clear" w:color="auto" w:fill="auto"/>
            <w:noWrap/>
            <w:vAlign w:val="bottom"/>
          </w:tcPr>
          <w:p w:rsidR="00F5452F" w:rsidRPr="00183B3B" w:rsidRDefault="00F5452F" w:rsidP="00590A3C">
            <w:pPr>
              <w:pStyle w:val="SingleTxtG"/>
              <w:keepNext/>
              <w:spacing w:before="40" w:after="40" w:line="220" w:lineRule="exact"/>
              <w:ind w:left="0" w:right="113"/>
              <w:jc w:val="right"/>
              <w:rPr>
                <w:sz w:val="18"/>
                <w:szCs w:val="18"/>
              </w:rPr>
            </w:pPr>
            <w:r w:rsidRPr="00183B3B">
              <w:rPr>
                <w:sz w:val="18"/>
                <w:szCs w:val="18"/>
              </w:rPr>
              <w:t>4</w:t>
            </w:r>
            <w:r w:rsidRPr="00590A3C">
              <w:rPr>
                <w:sz w:val="18"/>
                <w:szCs w:val="18"/>
              </w:rPr>
              <w:t>th</w:t>
            </w:r>
          </w:p>
        </w:tc>
        <w:tc>
          <w:tcPr>
            <w:tcW w:w="1680" w:type="dxa"/>
            <w:tcBorders>
              <w:top w:val="nil"/>
              <w:bottom w:val="single" w:sz="4" w:space="0" w:color="auto"/>
            </w:tcBorders>
            <w:shd w:val="clear" w:color="auto" w:fill="auto"/>
            <w:noWrap/>
            <w:vAlign w:val="bottom"/>
          </w:tcPr>
          <w:p w:rsidR="00F5452F" w:rsidRPr="00183B3B" w:rsidRDefault="00F5452F" w:rsidP="00590A3C">
            <w:pPr>
              <w:pStyle w:val="SingleTxtG"/>
              <w:keepNext/>
              <w:spacing w:before="40" w:after="40" w:line="220" w:lineRule="exact"/>
              <w:ind w:left="0" w:right="0"/>
              <w:jc w:val="right"/>
              <w:rPr>
                <w:sz w:val="18"/>
                <w:szCs w:val="18"/>
              </w:rPr>
            </w:pPr>
            <w:r w:rsidRPr="00183B3B">
              <w:rPr>
                <w:sz w:val="18"/>
                <w:szCs w:val="18"/>
              </w:rPr>
              <w:t>282</w:t>
            </w:r>
          </w:p>
        </w:tc>
        <w:tc>
          <w:tcPr>
            <w:tcW w:w="1968" w:type="dxa"/>
            <w:tcBorders>
              <w:top w:val="nil"/>
              <w:bottom w:val="single" w:sz="4" w:space="0" w:color="auto"/>
            </w:tcBorders>
            <w:shd w:val="clear" w:color="auto" w:fill="auto"/>
            <w:noWrap/>
            <w:vAlign w:val="bottom"/>
          </w:tcPr>
          <w:p w:rsidR="00F5452F" w:rsidRPr="00183B3B" w:rsidRDefault="00F5452F" w:rsidP="00590A3C">
            <w:pPr>
              <w:pStyle w:val="SingleTxtG"/>
              <w:keepNext/>
              <w:spacing w:before="40" w:after="40" w:line="220" w:lineRule="exact"/>
              <w:ind w:left="0" w:right="0"/>
              <w:jc w:val="right"/>
              <w:rPr>
                <w:sz w:val="18"/>
                <w:szCs w:val="18"/>
              </w:rPr>
            </w:pPr>
            <w:r w:rsidRPr="00183B3B">
              <w:rPr>
                <w:sz w:val="18"/>
                <w:szCs w:val="18"/>
              </w:rPr>
              <w:t>694</w:t>
            </w:r>
          </w:p>
        </w:tc>
      </w:tr>
      <w:tr w:rsidR="00F5452F" w:rsidRPr="00183B3B">
        <w:trPr>
          <w:trHeight w:val="255"/>
        </w:trPr>
        <w:tc>
          <w:tcPr>
            <w:tcW w:w="2800" w:type="dxa"/>
            <w:tcBorders>
              <w:top w:val="single" w:sz="4" w:space="0" w:color="auto"/>
              <w:bottom w:val="single" w:sz="4" w:space="0" w:color="auto"/>
            </w:tcBorders>
            <w:shd w:val="clear" w:color="auto" w:fill="auto"/>
            <w:noWrap/>
            <w:vAlign w:val="bottom"/>
          </w:tcPr>
          <w:p w:rsidR="00F5452F" w:rsidRPr="00183B3B" w:rsidRDefault="00EB0D2E" w:rsidP="00183B3B">
            <w:pPr>
              <w:pStyle w:val="SingleTxtG"/>
              <w:spacing w:before="80" w:after="80" w:line="220" w:lineRule="exact"/>
              <w:ind w:left="0" w:right="0"/>
              <w:jc w:val="left"/>
              <w:rPr>
                <w:b/>
                <w:sz w:val="18"/>
                <w:szCs w:val="18"/>
              </w:rPr>
            </w:pPr>
            <w:r w:rsidRPr="00183B3B">
              <w:rPr>
                <w:b/>
                <w:sz w:val="18"/>
                <w:szCs w:val="18"/>
              </w:rPr>
              <w:t xml:space="preserve"> </w:t>
            </w:r>
          </w:p>
        </w:tc>
        <w:tc>
          <w:tcPr>
            <w:tcW w:w="2057" w:type="dxa"/>
            <w:tcBorders>
              <w:top w:val="single" w:sz="4" w:space="0" w:color="auto"/>
              <w:bottom w:val="single" w:sz="4" w:space="0" w:color="auto"/>
            </w:tcBorders>
            <w:shd w:val="clear" w:color="auto" w:fill="auto"/>
            <w:noWrap/>
            <w:vAlign w:val="bottom"/>
          </w:tcPr>
          <w:p w:rsidR="00F5452F" w:rsidRPr="00183B3B" w:rsidRDefault="00F5452F" w:rsidP="00590A3C">
            <w:pPr>
              <w:pStyle w:val="SingleTxtG"/>
              <w:spacing w:before="80" w:after="80" w:line="220" w:lineRule="exact"/>
              <w:ind w:left="0" w:right="113"/>
              <w:jc w:val="right"/>
              <w:rPr>
                <w:b/>
                <w:sz w:val="18"/>
                <w:szCs w:val="18"/>
              </w:rPr>
            </w:pPr>
            <w:r w:rsidRPr="00183B3B">
              <w:rPr>
                <w:b/>
                <w:sz w:val="18"/>
                <w:szCs w:val="18"/>
              </w:rPr>
              <w:t>Subtotal</w:t>
            </w:r>
          </w:p>
        </w:tc>
        <w:tc>
          <w:tcPr>
            <w:tcW w:w="1680"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1</w:t>
            </w:r>
            <w:r w:rsidR="00EB0D2E" w:rsidRPr="00183B3B">
              <w:rPr>
                <w:b/>
                <w:sz w:val="18"/>
                <w:szCs w:val="18"/>
              </w:rPr>
              <w:t xml:space="preserve"> </w:t>
            </w:r>
            <w:r w:rsidRPr="00183B3B">
              <w:rPr>
                <w:b/>
                <w:sz w:val="18"/>
                <w:szCs w:val="18"/>
              </w:rPr>
              <w:t>827</w:t>
            </w:r>
          </w:p>
        </w:tc>
        <w:tc>
          <w:tcPr>
            <w:tcW w:w="1968"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4</w:t>
            </w:r>
            <w:r w:rsidR="00EB0D2E" w:rsidRPr="00183B3B">
              <w:rPr>
                <w:b/>
                <w:sz w:val="18"/>
                <w:szCs w:val="18"/>
              </w:rPr>
              <w:t xml:space="preserve"> </w:t>
            </w:r>
            <w:r w:rsidRPr="00183B3B">
              <w:rPr>
                <w:b/>
                <w:sz w:val="18"/>
                <w:szCs w:val="18"/>
              </w:rPr>
              <w:t>027</w:t>
            </w:r>
          </w:p>
        </w:tc>
      </w:tr>
      <w:tr w:rsidR="00F5452F" w:rsidRPr="00183B3B">
        <w:trPr>
          <w:trHeight w:val="255"/>
        </w:trPr>
        <w:tc>
          <w:tcPr>
            <w:tcW w:w="2800" w:type="dxa"/>
            <w:tcBorders>
              <w:top w:val="single" w:sz="4" w:space="0" w:color="auto"/>
              <w:bottom w:val="single" w:sz="4" w:space="0" w:color="auto"/>
            </w:tcBorders>
            <w:shd w:val="clear" w:color="auto" w:fill="auto"/>
            <w:noWrap/>
            <w:vAlign w:val="bottom"/>
          </w:tcPr>
          <w:p w:rsidR="00F5452F" w:rsidRPr="00183B3B" w:rsidRDefault="00F5452F" w:rsidP="00590A3C">
            <w:pPr>
              <w:pStyle w:val="SingleTxtG"/>
              <w:spacing w:before="80" w:after="80" w:line="220" w:lineRule="exact"/>
              <w:ind w:left="284" w:right="0"/>
              <w:jc w:val="left"/>
              <w:rPr>
                <w:b/>
                <w:sz w:val="18"/>
                <w:szCs w:val="18"/>
              </w:rPr>
            </w:pPr>
            <w:r w:rsidRPr="00183B3B">
              <w:rPr>
                <w:b/>
                <w:sz w:val="18"/>
                <w:szCs w:val="18"/>
              </w:rPr>
              <w:t>Total colleges of education</w:t>
            </w:r>
          </w:p>
        </w:tc>
        <w:tc>
          <w:tcPr>
            <w:tcW w:w="2057" w:type="dxa"/>
            <w:tcBorders>
              <w:top w:val="single" w:sz="4" w:space="0" w:color="auto"/>
              <w:bottom w:val="single" w:sz="4" w:space="0" w:color="auto"/>
            </w:tcBorders>
            <w:shd w:val="clear" w:color="auto" w:fill="auto"/>
            <w:noWrap/>
            <w:vAlign w:val="bottom"/>
          </w:tcPr>
          <w:p w:rsidR="00F5452F" w:rsidRPr="00183B3B" w:rsidRDefault="00EB0D2E" w:rsidP="00183B3B">
            <w:pPr>
              <w:pStyle w:val="SingleTxtG"/>
              <w:spacing w:before="80" w:after="80" w:line="220" w:lineRule="exact"/>
              <w:ind w:left="0" w:right="0"/>
              <w:jc w:val="right"/>
              <w:rPr>
                <w:b/>
                <w:sz w:val="18"/>
                <w:szCs w:val="18"/>
              </w:rPr>
            </w:pPr>
            <w:r w:rsidRPr="00183B3B">
              <w:rPr>
                <w:b/>
                <w:sz w:val="18"/>
                <w:szCs w:val="18"/>
              </w:rPr>
              <w:t xml:space="preserve"> </w:t>
            </w:r>
          </w:p>
        </w:tc>
        <w:tc>
          <w:tcPr>
            <w:tcW w:w="1680"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1</w:t>
            </w:r>
            <w:r w:rsidR="00EB0D2E" w:rsidRPr="00183B3B">
              <w:rPr>
                <w:b/>
                <w:sz w:val="18"/>
                <w:szCs w:val="18"/>
              </w:rPr>
              <w:t xml:space="preserve"> </w:t>
            </w:r>
            <w:r w:rsidRPr="00183B3B">
              <w:rPr>
                <w:b/>
                <w:sz w:val="18"/>
                <w:szCs w:val="18"/>
              </w:rPr>
              <w:t>868</w:t>
            </w:r>
          </w:p>
        </w:tc>
        <w:tc>
          <w:tcPr>
            <w:tcW w:w="1968" w:type="dxa"/>
            <w:tcBorders>
              <w:top w:val="single" w:sz="4" w:space="0" w:color="auto"/>
              <w:bottom w:val="single" w:sz="4"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4</w:t>
            </w:r>
            <w:r w:rsidR="00EB0D2E" w:rsidRPr="00183B3B">
              <w:rPr>
                <w:b/>
                <w:sz w:val="18"/>
                <w:szCs w:val="18"/>
              </w:rPr>
              <w:t xml:space="preserve"> </w:t>
            </w:r>
            <w:r w:rsidRPr="00183B3B">
              <w:rPr>
                <w:b/>
                <w:sz w:val="18"/>
                <w:szCs w:val="18"/>
              </w:rPr>
              <w:t>170</w:t>
            </w:r>
          </w:p>
        </w:tc>
      </w:tr>
      <w:tr w:rsidR="00F5452F" w:rsidRPr="00183B3B">
        <w:trPr>
          <w:trHeight w:val="255"/>
        </w:trPr>
        <w:tc>
          <w:tcPr>
            <w:tcW w:w="2800" w:type="dxa"/>
            <w:tcBorders>
              <w:top w:val="single" w:sz="4" w:space="0" w:color="auto"/>
              <w:bottom w:val="single" w:sz="12" w:space="0" w:color="auto"/>
            </w:tcBorders>
            <w:shd w:val="clear" w:color="auto" w:fill="auto"/>
            <w:noWrap/>
            <w:vAlign w:val="bottom"/>
          </w:tcPr>
          <w:p w:rsidR="00F5452F" w:rsidRPr="00183B3B" w:rsidRDefault="00F5452F" w:rsidP="00590A3C">
            <w:pPr>
              <w:pStyle w:val="SingleTxtG"/>
              <w:spacing w:before="80" w:after="80" w:line="220" w:lineRule="exact"/>
              <w:ind w:left="284" w:right="0"/>
              <w:jc w:val="left"/>
              <w:rPr>
                <w:b/>
                <w:sz w:val="18"/>
                <w:szCs w:val="18"/>
              </w:rPr>
            </w:pPr>
            <w:r w:rsidRPr="00183B3B">
              <w:rPr>
                <w:b/>
                <w:sz w:val="18"/>
                <w:szCs w:val="18"/>
              </w:rPr>
              <w:t xml:space="preserve">General total </w:t>
            </w:r>
          </w:p>
        </w:tc>
        <w:tc>
          <w:tcPr>
            <w:tcW w:w="2057" w:type="dxa"/>
            <w:tcBorders>
              <w:top w:val="single" w:sz="4" w:space="0" w:color="auto"/>
              <w:bottom w:val="single" w:sz="12" w:space="0" w:color="auto"/>
            </w:tcBorders>
            <w:shd w:val="clear" w:color="auto" w:fill="auto"/>
            <w:noWrap/>
            <w:vAlign w:val="bottom"/>
          </w:tcPr>
          <w:p w:rsidR="00F5452F" w:rsidRPr="00183B3B" w:rsidRDefault="00EB0D2E" w:rsidP="00183B3B">
            <w:pPr>
              <w:pStyle w:val="SingleTxtG"/>
              <w:spacing w:before="80" w:after="80" w:line="220" w:lineRule="exact"/>
              <w:ind w:left="0" w:right="0"/>
              <w:jc w:val="right"/>
              <w:rPr>
                <w:b/>
                <w:sz w:val="18"/>
                <w:szCs w:val="18"/>
              </w:rPr>
            </w:pPr>
            <w:r w:rsidRPr="00183B3B">
              <w:rPr>
                <w:b/>
                <w:sz w:val="18"/>
                <w:szCs w:val="18"/>
              </w:rPr>
              <w:t xml:space="preserve"> </w:t>
            </w:r>
          </w:p>
        </w:tc>
        <w:tc>
          <w:tcPr>
            <w:tcW w:w="1680" w:type="dxa"/>
            <w:tcBorders>
              <w:top w:val="single" w:sz="4" w:space="0" w:color="auto"/>
              <w:bottom w:val="single" w:sz="12"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3</w:t>
            </w:r>
            <w:r w:rsidR="00EB0D2E" w:rsidRPr="00183B3B">
              <w:rPr>
                <w:b/>
                <w:sz w:val="18"/>
                <w:szCs w:val="18"/>
              </w:rPr>
              <w:t xml:space="preserve"> </w:t>
            </w:r>
            <w:r w:rsidRPr="00183B3B">
              <w:rPr>
                <w:b/>
                <w:sz w:val="18"/>
                <w:szCs w:val="18"/>
              </w:rPr>
              <w:t>982</w:t>
            </w:r>
          </w:p>
        </w:tc>
        <w:tc>
          <w:tcPr>
            <w:tcW w:w="1968" w:type="dxa"/>
            <w:tcBorders>
              <w:top w:val="single" w:sz="4" w:space="0" w:color="auto"/>
              <w:bottom w:val="single" w:sz="12" w:space="0" w:color="auto"/>
            </w:tcBorders>
            <w:shd w:val="clear" w:color="auto" w:fill="auto"/>
            <w:noWrap/>
            <w:vAlign w:val="bottom"/>
          </w:tcPr>
          <w:p w:rsidR="00F5452F" w:rsidRPr="00183B3B" w:rsidRDefault="00F5452F" w:rsidP="00183B3B">
            <w:pPr>
              <w:pStyle w:val="SingleTxtG"/>
              <w:spacing w:before="80" w:after="80" w:line="220" w:lineRule="exact"/>
              <w:ind w:left="0" w:right="0"/>
              <w:jc w:val="right"/>
              <w:rPr>
                <w:b/>
                <w:sz w:val="18"/>
                <w:szCs w:val="18"/>
              </w:rPr>
            </w:pPr>
            <w:r w:rsidRPr="00183B3B">
              <w:rPr>
                <w:b/>
                <w:sz w:val="18"/>
                <w:szCs w:val="18"/>
              </w:rPr>
              <w:t>7</w:t>
            </w:r>
            <w:r w:rsidR="00EB0D2E" w:rsidRPr="00183B3B">
              <w:rPr>
                <w:b/>
                <w:sz w:val="18"/>
                <w:szCs w:val="18"/>
              </w:rPr>
              <w:t xml:space="preserve"> </w:t>
            </w:r>
            <w:r w:rsidRPr="00183B3B">
              <w:rPr>
                <w:b/>
                <w:sz w:val="18"/>
                <w:szCs w:val="18"/>
              </w:rPr>
              <w:t>517</w:t>
            </w:r>
          </w:p>
        </w:tc>
      </w:tr>
    </w:tbl>
    <w:p w:rsidR="00F5452F" w:rsidRPr="00F5452F" w:rsidRDefault="00F5452F" w:rsidP="00C76B83">
      <w:pPr>
        <w:pStyle w:val="H56G"/>
      </w:pPr>
      <w:r w:rsidRPr="00F5452F">
        <w:tab/>
      </w:r>
      <w:r w:rsidRPr="00F5452F">
        <w:tab/>
        <w:t>Private secondary</w:t>
      </w:r>
    </w:p>
    <w:p w:rsidR="00C76B83" w:rsidRDefault="00F5452F" w:rsidP="00C76B83">
      <w:pPr>
        <w:pStyle w:val="Heading1"/>
      </w:pPr>
      <w:r w:rsidRPr="00F5452F">
        <w:t>Table 24</w:t>
      </w:r>
    </w:p>
    <w:p w:rsidR="00F5452F" w:rsidRPr="00C76B83" w:rsidRDefault="00F5452F" w:rsidP="00C76B83">
      <w:pPr>
        <w:pStyle w:val="SingleTxtG"/>
        <w:jc w:val="left"/>
        <w:rPr>
          <w:b/>
        </w:rPr>
      </w:pPr>
      <w:r w:rsidRPr="00C76B83">
        <w:rPr>
          <w:b/>
        </w:rPr>
        <w:t>Students by year of study and gender</w:t>
      </w:r>
    </w:p>
    <w:tbl>
      <w:tblPr>
        <w:tblW w:w="8505" w:type="dxa"/>
        <w:tblInd w:w="1134" w:type="dxa"/>
        <w:tblBorders>
          <w:top w:val="single" w:sz="4" w:space="0" w:color="auto"/>
          <w:bottom w:val="single" w:sz="12" w:space="0" w:color="auto"/>
        </w:tblBorders>
        <w:tblLayout w:type="fixed"/>
        <w:tblCellMar>
          <w:left w:w="0" w:type="dxa"/>
          <w:right w:w="0" w:type="dxa"/>
        </w:tblCellMar>
        <w:tblLook w:val="0000" w:firstRow="0" w:lastRow="0" w:firstColumn="0" w:lastColumn="0" w:noHBand="0" w:noVBand="0"/>
      </w:tblPr>
      <w:tblGrid>
        <w:gridCol w:w="2800"/>
        <w:gridCol w:w="1987"/>
        <w:gridCol w:w="1859"/>
        <w:gridCol w:w="1859"/>
      </w:tblGrid>
      <w:tr w:rsidR="00F5452F" w:rsidRPr="00590A3C">
        <w:trPr>
          <w:trHeight w:val="255"/>
          <w:tblHeader/>
        </w:trPr>
        <w:tc>
          <w:tcPr>
            <w:tcW w:w="2800" w:type="dxa"/>
            <w:tcBorders>
              <w:top w:val="single" w:sz="4" w:space="0" w:color="auto"/>
              <w:bottom w:val="single" w:sz="12" w:space="0" w:color="auto"/>
            </w:tcBorders>
            <w:shd w:val="clear" w:color="auto" w:fill="auto"/>
            <w:noWrap/>
            <w:vAlign w:val="bottom"/>
          </w:tcPr>
          <w:p w:rsidR="00F5452F" w:rsidRPr="00590A3C" w:rsidRDefault="00F5452F" w:rsidP="0083146D">
            <w:pPr>
              <w:pStyle w:val="SingleTxtG"/>
              <w:spacing w:before="66" w:after="66" w:line="200" w:lineRule="exact"/>
              <w:ind w:left="0" w:right="0"/>
              <w:jc w:val="left"/>
              <w:rPr>
                <w:i/>
                <w:sz w:val="16"/>
              </w:rPr>
            </w:pPr>
            <w:r w:rsidRPr="00590A3C">
              <w:rPr>
                <w:i/>
                <w:sz w:val="16"/>
              </w:rPr>
              <w:t>Level</w:t>
            </w:r>
          </w:p>
        </w:tc>
        <w:tc>
          <w:tcPr>
            <w:tcW w:w="1987" w:type="dxa"/>
            <w:tcBorders>
              <w:top w:val="single" w:sz="4" w:space="0" w:color="auto"/>
              <w:bottom w:val="single" w:sz="12" w:space="0" w:color="auto"/>
            </w:tcBorders>
            <w:shd w:val="clear" w:color="auto" w:fill="auto"/>
            <w:noWrap/>
            <w:vAlign w:val="bottom"/>
          </w:tcPr>
          <w:p w:rsidR="00F5452F" w:rsidRPr="00590A3C" w:rsidRDefault="00F5452F" w:rsidP="0083146D">
            <w:pPr>
              <w:pStyle w:val="SingleTxtG"/>
              <w:spacing w:before="66" w:after="66" w:line="200" w:lineRule="exact"/>
              <w:ind w:left="0" w:right="0"/>
              <w:jc w:val="right"/>
              <w:rPr>
                <w:i/>
                <w:sz w:val="16"/>
              </w:rPr>
            </w:pPr>
            <w:r w:rsidRPr="00590A3C">
              <w:rPr>
                <w:i/>
                <w:sz w:val="16"/>
              </w:rPr>
              <w:t xml:space="preserve">Year of study </w:t>
            </w:r>
          </w:p>
        </w:tc>
        <w:tc>
          <w:tcPr>
            <w:tcW w:w="1859" w:type="dxa"/>
            <w:tcBorders>
              <w:top w:val="single" w:sz="4" w:space="0" w:color="auto"/>
              <w:bottom w:val="single" w:sz="12" w:space="0" w:color="auto"/>
            </w:tcBorders>
            <w:shd w:val="clear" w:color="auto" w:fill="auto"/>
            <w:noWrap/>
            <w:vAlign w:val="bottom"/>
          </w:tcPr>
          <w:p w:rsidR="00F5452F" w:rsidRPr="00590A3C" w:rsidRDefault="00F5452F" w:rsidP="0083146D">
            <w:pPr>
              <w:pStyle w:val="SingleTxtG"/>
              <w:spacing w:before="66" w:after="66" w:line="200" w:lineRule="exact"/>
              <w:ind w:left="0" w:right="0"/>
              <w:jc w:val="right"/>
              <w:rPr>
                <w:i/>
                <w:sz w:val="16"/>
              </w:rPr>
            </w:pPr>
            <w:r w:rsidRPr="00590A3C">
              <w:rPr>
                <w:i/>
                <w:sz w:val="16"/>
              </w:rPr>
              <w:t>F</w:t>
            </w:r>
          </w:p>
        </w:tc>
        <w:tc>
          <w:tcPr>
            <w:tcW w:w="1859" w:type="dxa"/>
            <w:tcBorders>
              <w:top w:val="single" w:sz="4" w:space="0" w:color="auto"/>
              <w:bottom w:val="single" w:sz="12" w:space="0" w:color="auto"/>
            </w:tcBorders>
            <w:shd w:val="clear" w:color="auto" w:fill="auto"/>
            <w:noWrap/>
            <w:vAlign w:val="bottom"/>
          </w:tcPr>
          <w:p w:rsidR="00F5452F" w:rsidRPr="00590A3C" w:rsidRDefault="00F5452F" w:rsidP="0083146D">
            <w:pPr>
              <w:pStyle w:val="SingleTxtG"/>
              <w:spacing w:before="66" w:after="66" w:line="200" w:lineRule="exact"/>
              <w:ind w:left="0" w:right="0"/>
              <w:jc w:val="right"/>
              <w:rPr>
                <w:i/>
                <w:sz w:val="16"/>
              </w:rPr>
            </w:pPr>
            <w:r w:rsidRPr="00590A3C">
              <w:rPr>
                <w:i/>
                <w:sz w:val="16"/>
              </w:rPr>
              <w:t>F+M</w:t>
            </w:r>
          </w:p>
        </w:tc>
      </w:tr>
      <w:tr w:rsidR="00F5452F" w:rsidRPr="00590A3C">
        <w:trPr>
          <w:trHeight w:val="255"/>
        </w:trPr>
        <w:tc>
          <w:tcPr>
            <w:tcW w:w="2800" w:type="dxa"/>
            <w:tcBorders>
              <w:top w:val="single" w:sz="12"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left"/>
              <w:rPr>
                <w:sz w:val="18"/>
                <w:szCs w:val="18"/>
              </w:rPr>
            </w:pPr>
            <w:r w:rsidRPr="00590A3C">
              <w:rPr>
                <w:sz w:val="18"/>
                <w:szCs w:val="18"/>
              </w:rPr>
              <w:t xml:space="preserve">Level 1 </w:t>
            </w:r>
          </w:p>
        </w:tc>
        <w:tc>
          <w:tcPr>
            <w:tcW w:w="1987" w:type="dxa"/>
            <w:tcBorders>
              <w:top w:val="single" w:sz="12"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 xml:space="preserve">7th </w:t>
            </w:r>
          </w:p>
        </w:tc>
        <w:tc>
          <w:tcPr>
            <w:tcW w:w="1859" w:type="dxa"/>
            <w:tcBorders>
              <w:top w:val="single" w:sz="12"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2</w:t>
            </w:r>
            <w:r w:rsidR="00EB0D2E" w:rsidRPr="00590A3C">
              <w:rPr>
                <w:sz w:val="18"/>
                <w:szCs w:val="18"/>
              </w:rPr>
              <w:t xml:space="preserve"> </w:t>
            </w:r>
            <w:r w:rsidRPr="00590A3C">
              <w:rPr>
                <w:sz w:val="18"/>
                <w:szCs w:val="18"/>
              </w:rPr>
              <w:t>004</w:t>
            </w:r>
          </w:p>
        </w:tc>
        <w:tc>
          <w:tcPr>
            <w:tcW w:w="1859" w:type="dxa"/>
            <w:tcBorders>
              <w:top w:val="single" w:sz="12"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3</w:t>
            </w:r>
            <w:r w:rsidR="00EB0D2E" w:rsidRPr="00590A3C">
              <w:rPr>
                <w:sz w:val="18"/>
                <w:szCs w:val="18"/>
              </w:rPr>
              <w:t xml:space="preserve"> </w:t>
            </w:r>
            <w:r w:rsidRPr="00590A3C">
              <w:rPr>
                <w:sz w:val="18"/>
                <w:szCs w:val="18"/>
              </w:rPr>
              <w:t>758</w:t>
            </w:r>
          </w:p>
        </w:tc>
      </w:tr>
      <w:tr w:rsidR="00F5452F" w:rsidRPr="00590A3C">
        <w:trPr>
          <w:trHeight w:val="255"/>
        </w:trPr>
        <w:tc>
          <w:tcPr>
            <w:tcW w:w="2800" w:type="dxa"/>
            <w:shd w:val="clear" w:color="auto" w:fill="auto"/>
            <w:noWrap/>
            <w:vAlign w:val="bottom"/>
          </w:tcPr>
          <w:p w:rsidR="00F5452F" w:rsidRPr="00590A3C" w:rsidRDefault="00F5452F" w:rsidP="00590A3C">
            <w:pPr>
              <w:pStyle w:val="SingleTxtG"/>
              <w:spacing w:before="40" w:after="40" w:line="220" w:lineRule="exact"/>
              <w:ind w:left="0" w:right="0"/>
              <w:jc w:val="left"/>
              <w:rPr>
                <w:sz w:val="18"/>
                <w:szCs w:val="18"/>
              </w:rPr>
            </w:pPr>
          </w:p>
        </w:tc>
        <w:tc>
          <w:tcPr>
            <w:tcW w:w="1987"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 xml:space="preserve">8th </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w:t>
            </w:r>
            <w:r w:rsidR="00EB0D2E" w:rsidRPr="00590A3C">
              <w:rPr>
                <w:sz w:val="18"/>
                <w:szCs w:val="18"/>
              </w:rPr>
              <w:t xml:space="preserve"> </w:t>
            </w:r>
            <w:r w:rsidRPr="00590A3C">
              <w:rPr>
                <w:sz w:val="18"/>
                <w:szCs w:val="18"/>
              </w:rPr>
              <w:t>913</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3</w:t>
            </w:r>
            <w:r w:rsidR="00EB0D2E" w:rsidRPr="00590A3C">
              <w:rPr>
                <w:sz w:val="18"/>
                <w:szCs w:val="18"/>
              </w:rPr>
              <w:t xml:space="preserve"> </w:t>
            </w:r>
            <w:r w:rsidRPr="00590A3C">
              <w:rPr>
                <w:sz w:val="18"/>
                <w:szCs w:val="18"/>
              </w:rPr>
              <w:t>399</w:t>
            </w:r>
          </w:p>
        </w:tc>
      </w:tr>
      <w:tr w:rsidR="00F5452F" w:rsidRPr="00590A3C">
        <w:trPr>
          <w:trHeight w:val="255"/>
        </w:trPr>
        <w:tc>
          <w:tcPr>
            <w:tcW w:w="2800" w:type="dxa"/>
            <w:shd w:val="clear" w:color="auto" w:fill="auto"/>
            <w:noWrap/>
            <w:vAlign w:val="bottom"/>
          </w:tcPr>
          <w:p w:rsidR="00F5452F" w:rsidRPr="00590A3C" w:rsidRDefault="00F5452F" w:rsidP="00590A3C">
            <w:pPr>
              <w:pStyle w:val="SingleTxtG"/>
              <w:spacing w:before="40" w:after="40" w:line="220" w:lineRule="exact"/>
              <w:ind w:left="0" w:right="0"/>
              <w:jc w:val="left"/>
              <w:rPr>
                <w:sz w:val="18"/>
                <w:szCs w:val="18"/>
              </w:rPr>
            </w:pPr>
          </w:p>
        </w:tc>
        <w:tc>
          <w:tcPr>
            <w:tcW w:w="1987"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 xml:space="preserve">9th </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w:t>
            </w:r>
            <w:r w:rsidR="00EB0D2E" w:rsidRPr="00590A3C">
              <w:rPr>
                <w:sz w:val="18"/>
                <w:szCs w:val="18"/>
              </w:rPr>
              <w:t xml:space="preserve"> </w:t>
            </w:r>
            <w:r w:rsidRPr="00590A3C">
              <w:rPr>
                <w:sz w:val="18"/>
                <w:szCs w:val="18"/>
              </w:rPr>
              <w:t>654</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2</w:t>
            </w:r>
            <w:r w:rsidR="00EB0D2E" w:rsidRPr="00590A3C">
              <w:rPr>
                <w:sz w:val="18"/>
                <w:szCs w:val="18"/>
              </w:rPr>
              <w:t xml:space="preserve"> </w:t>
            </w:r>
            <w:r w:rsidRPr="00590A3C">
              <w:rPr>
                <w:sz w:val="18"/>
                <w:szCs w:val="18"/>
              </w:rPr>
              <w:t>947</w:t>
            </w:r>
          </w:p>
        </w:tc>
      </w:tr>
      <w:tr w:rsidR="00F5452F" w:rsidRPr="00590A3C">
        <w:trPr>
          <w:trHeight w:val="255"/>
        </w:trPr>
        <w:tc>
          <w:tcPr>
            <w:tcW w:w="2800" w:type="dxa"/>
            <w:tcBorders>
              <w:bottom w:val="single" w:sz="4" w:space="0" w:color="auto"/>
            </w:tcBorders>
            <w:shd w:val="clear" w:color="auto" w:fill="auto"/>
            <w:noWrap/>
            <w:vAlign w:val="bottom"/>
          </w:tcPr>
          <w:p w:rsidR="00F5452F" w:rsidRPr="00590A3C" w:rsidRDefault="00EB0D2E" w:rsidP="00590A3C">
            <w:pPr>
              <w:pStyle w:val="SingleTxtG"/>
              <w:spacing w:before="40" w:after="40" w:line="220" w:lineRule="exact"/>
              <w:ind w:left="0" w:right="0"/>
              <w:jc w:val="left"/>
              <w:rPr>
                <w:sz w:val="18"/>
                <w:szCs w:val="18"/>
              </w:rPr>
            </w:pPr>
            <w:r w:rsidRPr="00590A3C">
              <w:rPr>
                <w:sz w:val="18"/>
                <w:szCs w:val="18"/>
              </w:rPr>
              <w:t xml:space="preserve"> </w:t>
            </w:r>
          </w:p>
        </w:tc>
        <w:tc>
          <w:tcPr>
            <w:tcW w:w="1987"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 xml:space="preserve">10th </w:t>
            </w:r>
          </w:p>
        </w:tc>
        <w:tc>
          <w:tcPr>
            <w:tcW w:w="1859"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w:t>
            </w:r>
            <w:r w:rsidR="00EB0D2E" w:rsidRPr="00590A3C">
              <w:rPr>
                <w:sz w:val="18"/>
                <w:szCs w:val="18"/>
              </w:rPr>
              <w:t xml:space="preserve"> </w:t>
            </w:r>
            <w:r w:rsidRPr="00590A3C">
              <w:rPr>
                <w:sz w:val="18"/>
                <w:szCs w:val="18"/>
              </w:rPr>
              <w:t>707</w:t>
            </w:r>
          </w:p>
        </w:tc>
        <w:tc>
          <w:tcPr>
            <w:tcW w:w="1859"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3</w:t>
            </w:r>
            <w:r w:rsidR="00EB0D2E" w:rsidRPr="00590A3C">
              <w:rPr>
                <w:sz w:val="18"/>
                <w:szCs w:val="18"/>
              </w:rPr>
              <w:t xml:space="preserve"> </w:t>
            </w:r>
            <w:r w:rsidRPr="00590A3C">
              <w:rPr>
                <w:sz w:val="18"/>
                <w:szCs w:val="18"/>
              </w:rPr>
              <w:t>102</w:t>
            </w:r>
          </w:p>
        </w:tc>
      </w:tr>
      <w:tr w:rsidR="00590A3C" w:rsidRPr="00590A3C">
        <w:trPr>
          <w:trHeight w:val="255"/>
        </w:trPr>
        <w:tc>
          <w:tcPr>
            <w:tcW w:w="2800" w:type="dxa"/>
            <w:tcBorders>
              <w:top w:val="single" w:sz="4" w:space="0" w:color="auto"/>
              <w:bottom w:val="single" w:sz="4" w:space="0" w:color="auto"/>
            </w:tcBorders>
            <w:shd w:val="clear" w:color="auto" w:fill="auto"/>
            <w:noWrap/>
            <w:vAlign w:val="bottom"/>
          </w:tcPr>
          <w:p w:rsidR="00590A3C" w:rsidRPr="00590A3C" w:rsidRDefault="00590A3C" w:rsidP="0083146D">
            <w:pPr>
              <w:pStyle w:val="SingleTxtG"/>
              <w:spacing w:before="66" w:after="66" w:line="220" w:lineRule="exact"/>
              <w:ind w:left="284" w:right="0"/>
              <w:jc w:val="left"/>
              <w:rPr>
                <w:b/>
                <w:sz w:val="18"/>
                <w:szCs w:val="18"/>
              </w:rPr>
            </w:pPr>
            <w:r w:rsidRPr="00590A3C">
              <w:rPr>
                <w:b/>
                <w:sz w:val="18"/>
                <w:szCs w:val="18"/>
              </w:rPr>
              <w:t xml:space="preserve">Total Level 1 </w:t>
            </w:r>
          </w:p>
        </w:tc>
        <w:tc>
          <w:tcPr>
            <w:tcW w:w="1987" w:type="dxa"/>
            <w:tcBorders>
              <w:top w:val="single" w:sz="4" w:space="0" w:color="auto"/>
              <w:bottom w:val="single" w:sz="4" w:space="0" w:color="auto"/>
            </w:tcBorders>
            <w:shd w:val="clear" w:color="auto" w:fill="auto"/>
            <w:vAlign w:val="bottom"/>
          </w:tcPr>
          <w:p w:rsidR="00590A3C" w:rsidRPr="00590A3C" w:rsidRDefault="00590A3C" w:rsidP="0083146D">
            <w:pPr>
              <w:pStyle w:val="SingleTxtG"/>
              <w:spacing w:before="66" w:after="66" w:line="220" w:lineRule="exact"/>
              <w:ind w:left="0" w:right="0"/>
              <w:jc w:val="right"/>
              <w:rPr>
                <w:b/>
                <w:sz w:val="18"/>
                <w:szCs w:val="18"/>
              </w:rPr>
            </w:pPr>
          </w:p>
        </w:tc>
        <w:tc>
          <w:tcPr>
            <w:tcW w:w="1859" w:type="dxa"/>
            <w:tcBorders>
              <w:top w:val="single" w:sz="4" w:space="0" w:color="auto"/>
              <w:bottom w:val="single" w:sz="4" w:space="0" w:color="auto"/>
            </w:tcBorders>
            <w:shd w:val="clear" w:color="auto" w:fill="auto"/>
            <w:noWrap/>
            <w:vAlign w:val="bottom"/>
          </w:tcPr>
          <w:p w:rsidR="00590A3C" w:rsidRPr="00590A3C" w:rsidRDefault="00590A3C" w:rsidP="0083146D">
            <w:pPr>
              <w:pStyle w:val="SingleTxtG"/>
              <w:spacing w:before="66" w:after="66" w:line="220" w:lineRule="exact"/>
              <w:ind w:left="0" w:right="0"/>
              <w:jc w:val="right"/>
              <w:rPr>
                <w:b/>
                <w:sz w:val="18"/>
                <w:szCs w:val="18"/>
              </w:rPr>
            </w:pPr>
            <w:r w:rsidRPr="00590A3C">
              <w:rPr>
                <w:b/>
                <w:sz w:val="18"/>
                <w:szCs w:val="18"/>
              </w:rPr>
              <w:t>7 278</w:t>
            </w:r>
          </w:p>
        </w:tc>
        <w:tc>
          <w:tcPr>
            <w:tcW w:w="1859" w:type="dxa"/>
            <w:tcBorders>
              <w:top w:val="single" w:sz="4" w:space="0" w:color="auto"/>
              <w:bottom w:val="single" w:sz="4" w:space="0" w:color="auto"/>
            </w:tcBorders>
            <w:shd w:val="clear" w:color="auto" w:fill="auto"/>
            <w:noWrap/>
            <w:vAlign w:val="bottom"/>
          </w:tcPr>
          <w:p w:rsidR="00590A3C" w:rsidRPr="00590A3C" w:rsidRDefault="00590A3C" w:rsidP="0083146D">
            <w:pPr>
              <w:pStyle w:val="SingleTxtG"/>
              <w:spacing w:before="66" w:after="66" w:line="220" w:lineRule="exact"/>
              <w:ind w:left="0" w:right="0"/>
              <w:jc w:val="right"/>
              <w:rPr>
                <w:b/>
                <w:sz w:val="18"/>
                <w:szCs w:val="18"/>
              </w:rPr>
            </w:pPr>
            <w:r w:rsidRPr="00590A3C">
              <w:rPr>
                <w:b/>
                <w:sz w:val="18"/>
                <w:szCs w:val="18"/>
              </w:rPr>
              <w:t>13 206</w:t>
            </w:r>
          </w:p>
        </w:tc>
      </w:tr>
      <w:tr w:rsidR="00F5452F" w:rsidRPr="00590A3C">
        <w:trPr>
          <w:trHeight w:val="255"/>
        </w:trPr>
        <w:tc>
          <w:tcPr>
            <w:tcW w:w="2800"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left"/>
              <w:rPr>
                <w:sz w:val="18"/>
                <w:szCs w:val="18"/>
              </w:rPr>
            </w:pPr>
            <w:r w:rsidRPr="00590A3C">
              <w:rPr>
                <w:sz w:val="18"/>
                <w:szCs w:val="18"/>
              </w:rPr>
              <w:t>Level 2</w:t>
            </w:r>
          </w:p>
        </w:tc>
        <w:tc>
          <w:tcPr>
            <w:tcW w:w="1987"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1st (teacher training)</w:t>
            </w:r>
          </w:p>
        </w:tc>
        <w:tc>
          <w:tcPr>
            <w:tcW w:w="1859"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0</w:t>
            </w:r>
          </w:p>
        </w:tc>
        <w:tc>
          <w:tcPr>
            <w:tcW w:w="1859"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0</w:t>
            </w:r>
          </w:p>
        </w:tc>
      </w:tr>
      <w:tr w:rsidR="00F5452F" w:rsidRPr="00590A3C">
        <w:trPr>
          <w:trHeight w:val="255"/>
        </w:trPr>
        <w:tc>
          <w:tcPr>
            <w:tcW w:w="2800"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left"/>
              <w:rPr>
                <w:sz w:val="18"/>
                <w:szCs w:val="18"/>
              </w:rPr>
            </w:pPr>
          </w:p>
        </w:tc>
        <w:tc>
          <w:tcPr>
            <w:tcW w:w="1987"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2nd (teacher training)</w:t>
            </w:r>
          </w:p>
        </w:tc>
        <w:tc>
          <w:tcPr>
            <w:tcW w:w="1859"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104</w:t>
            </w:r>
          </w:p>
        </w:tc>
        <w:tc>
          <w:tcPr>
            <w:tcW w:w="1859"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177</w:t>
            </w:r>
          </w:p>
        </w:tc>
      </w:tr>
      <w:tr w:rsidR="00F5452F" w:rsidRPr="00590A3C">
        <w:trPr>
          <w:trHeight w:val="255"/>
        </w:trPr>
        <w:tc>
          <w:tcPr>
            <w:tcW w:w="2800" w:type="dxa"/>
            <w:tcBorders>
              <w:top w:val="single" w:sz="4" w:space="0" w:color="auto"/>
              <w:bottom w:val="single" w:sz="4" w:space="0" w:color="auto"/>
            </w:tcBorders>
            <w:shd w:val="clear" w:color="auto" w:fill="auto"/>
            <w:noWrap/>
            <w:vAlign w:val="bottom"/>
          </w:tcPr>
          <w:p w:rsidR="00F5452F" w:rsidRPr="00590A3C" w:rsidRDefault="00F5452F" w:rsidP="0083146D">
            <w:pPr>
              <w:pStyle w:val="SingleTxtG"/>
              <w:spacing w:before="66" w:after="66" w:line="220" w:lineRule="exact"/>
              <w:ind w:left="0" w:right="0"/>
              <w:jc w:val="left"/>
              <w:rPr>
                <w:b/>
                <w:sz w:val="18"/>
                <w:szCs w:val="18"/>
              </w:rPr>
            </w:pPr>
          </w:p>
        </w:tc>
        <w:tc>
          <w:tcPr>
            <w:tcW w:w="1987" w:type="dxa"/>
            <w:tcBorders>
              <w:top w:val="single" w:sz="4" w:space="0" w:color="auto"/>
              <w:bottom w:val="single" w:sz="4" w:space="0" w:color="auto"/>
            </w:tcBorders>
            <w:shd w:val="clear" w:color="auto" w:fill="auto"/>
            <w:noWrap/>
            <w:vAlign w:val="bottom"/>
          </w:tcPr>
          <w:p w:rsidR="00F5452F" w:rsidRPr="00590A3C" w:rsidRDefault="00F5452F" w:rsidP="0083146D">
            <w:pPr>
              <w:pStyle w:val="SingleTxtG"/>
              <w:spacing w:before="66" w:after="66" w:line="220" w:lineRule="exact"/>
              <w:ind w:left="0" w:right="0"/>
              <w:jc w:val="right"/>
              <w:rPr>
                <w:b/>
                <w:sz w:val="18"/>
                <w:szCs w:val="18"/>
              </w:rPr>
            </w:pPr>
            <w:r w:rsidRPr="00590A3C">
              <w:rPr>
                <w:b/>
                <w:sz w:val="18"/>
                <w:szCs w:val="18"/>
              </w:rPr>
              <w:t>Teacher training total</w:t>
            </w:r>
          </w:p>
        </w:tc>
        <w:tc>
          <w:tcPr>
            <w:tcW w:w="1859" w:type="dxa"/>
            <w:tcBorders>
              <w:top w:val="single" w:sz="4" w:space="0" w:color="auto"/>
              <w:bottom w:val="single" w:sz="4" w:space="0" w:color="auto"/>
            </w:tcBorders>
            <w:shd w:val="clear" w:color="auto" w:fill="auto"/>
            <w:noWrap/>
            <w:vAlign w:val="bottom"/>
          </w:tcPr>
          <w:p w:rsidR="00F5452F" w:rsidRPr="00590A3C" w:rsidRDefault="00F5452F" w:rsidP="0083146D">
            <w:pPr>
              <w:pStyle w:val="SingleTxtG"/>
              <w:spacing w:before="66" w:after="66" w:line="220" w:lineRule="exact"/>
              <w:ind w:left="0" w:right="0"/>
              <w:jc w:val="right"/>
              <w:rPr>
                <w:b/>
                <w:sz w:val="18"/>
                <w:szCs w:val="18"/>
              </w:rPr>
            </w:pPr>
            <w:r w:rsidRPr="00590A3C">
              <w:rPr>
                <w:b/>
                <w:sz w:val="18"/>
                <w:szCs w:val="18"/>
              </w:rPr>
              <w:t>104</w:t>
            </w:r>
          </w:p>
        </w:tc>
        <w:tc>
          <w:tcPr>
            <w:tcW w:w="1859" w:type="dxa"/>
            <w:tcBorders>
              <w:top w:val="single" w:sz="4" w:space="0" w:color="auto"/>
              <w:bottom w:val="single" w:sz="4" w:space="0" w:color="auto"/>
            </w:tcBorders>
            <w:shd w:val="clear" w:color="auto" w:fill="auto"/>
            <w:noWrap/>
            <w:vAlign w:val="bottom"/>
          </w:tcPr>
          <w:p w:rsidR="00F5452F" w:rsidRPr="00590A3C" w:rsidRDefault="00F5452F" w:rsidP="0083146D">
            <w:pPr>
              <w:pStyle w:val="SingleTxtG"/>
              <w:spacing w:before="66" w:after="66" w:line="220" w:lineRule="exact"/>
              <w:ind w:left="0" w:right="0"/>
              <w:jc w:val="right"/>
              <w:rPr>
                <w:b/>
                <w:sz w:val="18"/>
                <w:szCs w:val="18"/>
              </w:rPr>
            </w:pPr>
            <w:r w:rsidRPr="00590A3C">
              <w:rPr>
                <w:b/>
                <w:sz w:val="18"/>
                <w:szCs w:val="18"/>
              </w:rPr>
              <w:t>177</w:t>
            </w:r>
          </w:p>
        </w:tc>
      </w:tr>
      <w:tr w:rsidR="00F5452F" w:rsidRPr="00590A3C">
        <w:trPr>
          <w:trHeight w:val="255"/>
        </w:trPr>
        <w:tc>
          <w:tcPr>
            <w:tcW w:w="2800" w:type="dxa"/>
            <w:tcBorders>
              <w:top w:val="single" w:sz="4" w:space="0" w:color="auto"/>
            </w:tcBorders>
            <w:shd w:val="clear" w:color="auto" w:fill="auto"/>
            <w:noWrap/>
            <w:vAlign w:val="bottom"/>
          </w:tcPr>
          <w:p w:rsidR="00F5452F" w:rsidRPr="00590A3C" w:rsidRDefault="00EB0D2E" w:rsidP="00590A3C">
            <w:pPr>
              <w:pStyle w:val="SingleTxtG"/>
              <w:spacing w:before="40" w:after="40" w:line="220" w:lineRule="exact"/>
              <w:ind w:left="0" w:right="0"/>
              <w:jc w:val="left"/>
              <w:rPr>
                <w:sz w:val="18"/>
                <w:szCs w:val="18"/>
              </w:rPr>
            </w:pPr>
            <w:r w:rsidRPr="00590A3C">
              <w:rPr>
                <w:sz w:val="18"/>
                <w:szCs w:val="18"/>
              </w:rPr>
              <w:t xml:space="preserve"> </w:t>
            </w:r>
          </w:p>
        </w:tc>
        <w:tc>
          <w:tcPr>
            <w:tcW w:w="1987"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3rd (economics)</w:t>
            </w:r>
          </w:p>
        </w:tc>
        <w:tc>
          <w:tcPr>
            <w:tcW w:w="1859"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59</w:t>
            </w:r>
          </w:p>
        </w:tc>
        <w:tc>
          <w:tcPr>
            <w:tcW w:w="1859"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100</w:t>
            </w:r>
          </w:p>
        </w:tc>
      </w:tr>
      <w:tr w:rsidR="00F5452F" w:rsidRPr="00590A3C">
        <w:trPr>
          <w:trHeight w:val="255"/>
        </w:trPr>
        <w:tc>
          <w:tcPr>
            <w:tcW w:w="2800" w:type="dxa"/>
            <w:shd w:val="clear" w:color="auto" w:fill="auto"/>
            <w:noWrap/>
            <w:vAlign w:val="bottom"/>
          </w:tcPr>
          <w:p w:rsidR="00F5452F" w:rsidRPr="00590A3C" w:rsidRDefault="00EB0D2E" w:rsidP="00590A3C">
            <w:pPr>
              <w:pStyle w:val="SingleTxtG"/>
              <w:spacing w:before="40" w:after="40" w:line="220" w:lineRule="exact"/>
              <w:ind w:left="0" w:right="0"/>
              <w:jc w:val="left"/>
              <w:rPr>
                <w:sz w:val="18"/>
                <w:szCs w:val="18"/>
              </w:rPr>
            </w:pPr>
            <w:r w:rsidRPr="00590A3C">
              <w:rPr>
                <w:sz w:val="18"/>
                <w:szCs w:val="18"/>
              </w:rPr>
              <w:t xml:space="preserve"> </w:t>
            </w:r>
          </w:p>
        </w:tc>
        <w:tc>
          <w:tcPr>
            <w:tcW w:w="1987"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3rd (modern languages)</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122</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239</w:t>
            </w:r>
          </w:p>
        </w:tc>
      </w:tr>
      <w:tr w:rsidR="00F5452F" w:rsidRPr="00590A3C">
        <w:trPr>
          <w:trHeight w:val="255"/>
        </w:trPr>
        <w:tc>
          <w:tcPr>
            <w:tcW w:w="2800" w:type="dxa"/>
            <w:tcBorders>
              <w:bottom w:val="single" w:sz="4" w:space="0" w:color="auto"/>
            </w:tcBorders>
            <w:shd w:val="clear" w:color="auto" w:fill="auto"/>
            <w:noWrap/>
            <w:vAlign w:val="bottom"/>
          </w:tcPr>
          <w:p w:rsidR="00F5452F" w:rsidRPr="00590A3C" w:rsidRDefault="00EB0D2E" w:rsidP="00590A3C">
            <w:pPr>
              <w:pStyle w:val="SingleTxtG"/>
              <w:spacing w:before="40" w:after="40" w:line="220" w:lineRule="exact"/>
              <w:ind w:left="0" w:right="0"/>
              <w:jc w:val="left"/>
              <w:rPr>
                <w:sz w:val="18"/>
                <w:szCs w:val="18"/>
              </w:rPr>
            </w:pPr>
            <w:r w:rsidRPr="00590A3C">
              <w:rPr>
                <w:sz w:val="18"/>
                <w:szCs w:val="18"/>
              </w:rPr>
              <w:t xml:space="preserve"> </w:t>
            </w:r>
          </w:p>
        </w:tc>
        <w:tc>
          <w:tcPr>
            <w:tcW w:w="1987"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3rd (sciences)</w:t>
            </w:r>
          </w:p>
        </w:tc>
        <w:tc>
          <w:tcPr>
            <w:tcW w:w="1859"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44</w:t>
            </w:r>
          </w:p>
        </w:tc>
        <w:tc>
          <w:tcPr>
            <w:tcW w:w="1859"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104</w:t>
            </w:r>
          </w:p>
        </w:tc>
      </w:tr>
      <w:tr w:rsidR="00F5452F" w:rsidRPr="00590A3C">
        <w:trPr>
          <w:trHeight w:val="255"/>
        </w:trPr>
        <w:tc>
          <w:tcPr>
            <w:tcW w:w="2800" w:type="dxa"/>
            <w:tcBorders>
              <w:top w:val="single" w:sz="4" w:space="0" w:color="auto"/>
              <w:bottom w:val="single" w:sz="4" w:space="0" w:color="auto"/>
            </w:tcBorders>
            <w:shd w:val="clear" w:color="auto" w:fill="auto"/>
            <w:noWrap/>
            <w:vAlign w:val="bottom"/>
          </w:tcPr>
          <w:p w:rsidR="00F5452F" w:rsidRPr="00590A3C" w:rsidRDefault="00EB0D2E" w:rsidP="0083146D">
            <w:pPr>
              <w:pStyle w:val="SingleTxtG"/>
              <w:spacing w:before="66" w:after="66" w:line="220" w:lineRule="exact"/>
              <w:ind w:left="0" w:right="0"/>
              <w:jc w:val="left"/>
              <w:rPr>
                <w:b/>
                <w:sz w:val="18"/>
                <w:szCs w:val="18"/>
              </w:rPr>
            </w:pPr>
            <w:r w:rsidRPr="00590A3C">
              <w:rPr>
                <w:b/>
                <w:sz w:val="18"/>
                <w:szCs w:val="18"/>
              </w:rPr>
              <w:t xml:space="preserve"> </w:t>
            </w:r>
          </w:p>
        </w:tc>
        <w:tc>
          <w:tcPr>
            <w:tcW w:w="1987" w:type="dxa"/>
            <w:tcBorders>
              <w:top w:val="single" w:sz="4" w:space="0" w:color="auto"/>
              <w:bottom w:val="single" w:sz="4" w:space="0" w:color="auto"/>
            </w:tcBorders>
            <w:shd w:val="clear" w:color="auto" w:fill="auto"/>
            <w:noWrap/>
            <w:vAlign w:val="bottom"/>
          </w:tcPr>
          <w:p w:rsidR="00F5452F" w:rsidRPr="00590A3C" w:rsidRDefault="00F5452F" w:rsidP="0083146D">
            <w:pPr>
              <w:pStyle w:val="SingleTxtG"/>
              <w:spacing w:before="66" w:after="66" w:line="220" w:lineRule="exact"/>
              <w:ind w:left="0" w:right="0"/>
              <w:jc w:val="right"/>
              <w:rPr>
                <w:b/>
                <w:sz w:val="18"/>
                <w:szCs w:val="18"/>
              </w:rPr>
            </w:pPr>
            <w:r w:rsidRPr="00590A3C">
              <w:rPr>
                <w:b/>
                <w:sz w:val="18"/>
                <w:szCs w:val="18"/>
              </w:rPr>
              <w:t xml:space="preserve">Total 3rd </w:t>
            </w:r>
          </w:p>
        </w:tc>
        <w:tc>
          <w:tcPr>
            <w:tcW w:w="1859" w:type="dxa"/>
            <w:tcBorders>
              <w:top w:val="single" w:sz="4" w:space="0" w:color="auto"/>
              <w:bottom w:val="single" w:sz="4" w:space="0" w:color="auto"/>
            </w:tcBorders>
            <w:shd w:val="clear" w:color="auto" w:fill="auto"/>
            <w:noWrap/>
            <w:vAlign w:val="bottom"/>
          </w:tcPr>
          <w:p w:rsidR="00F5452F" w:rsidRPr="00590A3C" w:rsidRDefault="00F5452F" w:rsidP="0083146D">
            <w:pPr>
              <w:pStyle w:val="SingleTxtG"/>
              <w:spacing w:before="66" w:after="66" w:line="220" w:lineRule="exact"/>
              <w:ind w:left="0" w:right="0"/>
              <w:jc w:val="right"/>
              <w:rPr>
                <w:b/>
                <w:sz w:val="18"/>
                <w:szCs w:val="18"/>
              </w:rPr>
            </w:pPr>
            <w:r w:rsidRPr="00590A3C">
              <w:rPr>
                <w:b/>
                <w:sz w:val="18"/>
                <w:szCs w:val="18"/>
              </w:rPr>
              <w:t>225</w:t>
            </w:r>
          </w:p>
        </w:tc>
        <w:tc>
          <w:tcPr>
            <w:tcW w:w="1859" w:type="dxa"/>
            <w:tcBorders>
              <w:top w:val="single" w:sz="4" w:space="0" w:color="auto"/>
              <w:bottom w:val="single" w:sz="4" w:space="0" w:color="auto"/>
            </w:tcBorders>
            <w:shd w:val="clear" w:color="auto" w:fill="auto"/>
            <w:noWrap/>
            <w:vAlign w:val="bottom"/>
          </w:tcPr>
          <w:p w:rsidR="00F5452F" w:rsidRPr="00590A3C" w:rsidRDefault="00F5452F" w:rsidP="0083146D">
            <w:pPr>
              <w:pStyle w:val="SingleTxtG"/>
              <w:spacing w:before="66" w:after="66" w:line="220" w:lineRule="exact"/>
              <w:ind w:left="0" w:right="0"/>
              <w:jc w:val="right"/>
              <w:rPr>
                <w:b/>
                <w:sz w:val="18"/>
                <w:szCs w:val="18"/>
              </w:rPr>
            </w:pPr>
            <w:r w:rsidRPr="00590A3C">
              <w:rPr>
                <w:b/>
                <w:sz w:val="18"/>
                <w:szCs w:val="18"/>
              </w:rPr>
              <w:t>443</w:t>
            </w:r>
          </w:p>
        </w:tc>
      </w:tr>
      <w:tr w:rsidR="00F5452F" w:rsidRPr="00590A3C">
        <w:trPr>
          <w:trHeight w:val="255"/>
        </w:trPr>
        <w:tc>
          <w:tcPr>
            <w:tcW w:w="2800" w:type="dxa"/>
            <w:tcBorders>
              <w:top w:val="single" w:sz="4" w:space="0" w:color="auto"/>
            </w:tcBorders>
            <w:shd w:val="clear" w:color="auto" w:fill="auto"/>
            <w:noWrap/>
            <w:vAlign w:val="bottom"/>
          </w:tcPr>
          <w:p w:rsidR="00F5452F" w:rsidRPr="00590A3C" w:rsidRDefault="00EB0D2E" w:rsidP="00590A3C">
            <w:pPr>
              <w:pStyle w:val="SingleTxtG"/>
              <w:spacing w:before="40" w:after="40" w:line="220" w:lineRule="exact"/>
              <w:ind w:left="0" w:right="0"/>
              <w:jc w:val="left"/>
              <w:rPr>
                <w:sz w:val="18"/>
                <w:szCs w:val="18"/>
              </w:rPr>
            </w:pPr>
            <w:r w:rsidRPr="00590A3C">
              <w:rPr>
                <w:sz w:val="18"/>
                <w:szCs w:val="18"/>
              </w:rPr>
              <w:t xml:space="preserve"> </w:t>
            </w:r>
          </w:p>
        </w:tc>
        <w:tc>
          <w:tcPr>
            <w:tcW w:w="1987"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2nd (economics)</w:t>
            </w:r>
          </w:p>
        </w:tc>
        <w:tc>
          <w:tcPr>
            <w:tcW w:w="1859"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48</w:t>
            </w:r>
          </w:p>
        </w:tc>
        <w:tc>
          <w:tcPr>
            <w:tcW w:w="1859"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90</w:t>
            </w:r>
          </w:p>
        </w:tc>
      </w:tr>
      <w:tr w:rsidR="00F5452F" w:rsidRPr="00590A3C">
        <w:trPr>
          <w:trHeight w:val="255"/>
        </w:trPr>
        <w:tc>
          <w:tcPr>
            <w:tcW w:w="2800" w:type="dxa"/>
            <w:shd w:val="clear" w:color="auto" w:fill="auto"/>
            <w:noWrap/>
            <w:vAlign w:val="bottom"/>
          </w:tcPr>
          <w:p w:rsidR="00F5452F" w:rsidRPr="00590A3C" w:rsidRDefault="00EB0D2E" w:rsidP="00590A3C">
            <w:pPr>
              <w:pStyle w:val="SingleTxtG"/>
              <w:spacing w:before="40" w:after="40" w:line="220" w:lineRule="exact"/>
              <w:ind w:left="0" w:right="0"/>
              <w:jc w:val="left"/>
              <w:rPr>
                <w:sz w:val="18"/>
                <w:szCs w:val="18"/>
              </w:rPr>
            </w:pPr>
            <w:r w:rsidRPr="00590A3C">
              <w:rPr>
                <w:sz w:val="18"/>
                <w:szCs w:val="18"/>
              </w:rPr>
              <w:t xml:space="preserve"> </w:t>
            </w:r>
          </w:p>
        </w:tc>
        <w:tc>
          <w:tcPr>
            <w:tcW w:w="1987"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2nd (modern languages)</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92</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201</w:t>
            </w:r>
          </w:p>
        </w:tc>
      </w:tr>
      <w:tr w:rsidR="00F5452F" w:rsidRPr="00590A3C">
        <w:trPr>
          <w:trHeight w:val="255"/>
        </w:trPr>
        <w:tc>
          <w:tcPr>
            <w:tcW w:w="2800" w:type="dxa"/>
            <w:tcBorders>
              <w:bottom w:val="single" w:sz="4" w:space="0" w:color="auto"/>
            </w:tcBorders>
            <w:shd w:val="clear" w:color="auto" w:fill="auto"/>
            <w:noWrap/>
            <w:vAlign w:val="bottom"/>
          </w:tcPr>
          <w:p w:rsidR="00F5452F" w:rsidRPr="00590A3C" w:rsidRDefault="00EB0D2E" w:rsidP="00590A3C">
            <w:pPr>
              <w:pStyle w:val="SingleTxtG"/>
              <w:spacing w:before="40" w:after="40" w:line="220" w:lineRule="exact"/>
              <w:ind w:left="0" w:right="0"/>
              <w:jc w:val="left"/>
              <w:rPr>
                <w:sz w:val="18"/>
                <w:szCs w:val="18"/>
              </w:rPr>
            </w:pPr>
            <w:r w:rsidRPr="00590A3C">
              <w:rPr>
                <w:sz w:val="18"/>
                <w:szCs w:val="18"/>
              </w:rPr>
              <w:t xml:space="preserve"> </w:t>
            </w:r>
          </w:p>
        </w:tc>
        <w:tc>
          <w:tcPr>
            <w:tcW w:w="1987"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2nd (sciences)</w:t>
            </w:r>
          </w:p>
        </w:tc>
        <w:tc>
          <w:tcPr>
            <w:tcW w:w="1859"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160</w:t>
            </w:r>
          </w:p>
        </w:tc>
        <w:tc>
          <w:tcPr>
            <w:tcW w:w="1859"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303</w:t>
            </w:r>
          </w:p>
        </w:tc>
      </w:tr>
      <w:tr w:rsidR="00F5452F" w:rsidRPr="00590A3C">
        <w:trPr>
          <w:trHeight w:val="255"/>
        </w:trPr>
        <w:tc>
          <w:tcPr>
            <w:tcW w:w="2800" w:type="dxa"/>
            <w:tcBorders>
              <w:top w:val="single" w:sz="4" w:space="0" w:color="auto"/>
              <w:bottom w:val="single" w:sz="4" w:space="0" w:color="auto"/>
            </w:tcBorders>
            <w:shd w:val="clear" w:color="auto" w:fill="auto"/>
            <w:noWrap/>
            <w:vAlign w:val="bottom"/>
          </w:tcPr>
          <w:p w:rsidR="00F5452F" w:rsidRPr="00590A3C" w:rsidRDefault="00EB0D2E" w:rsidP="0083146D">
            <w:pPr>
              <w:pStyle w:val="SingleTxtG"/>
              <w:spacing w:before="66" w:after="66" w:line="220" w:lineRule="exact"/>
              <w:ind w:left="0" w:right="0"/>
              <w:jc w:val="left"/>
              <w:rPr>
                <w:b/>
                <w:sz w:val="18"/>
                <w:szCs w:val="18"/>
              </w:rPr>
            </w:pPr>
            <w:r w:rsidRPr="00590A3C">
              <w:rPr>
                <w:b/>
                <w:sz w:val="18"/>
                <w:szCs w:val="18"/>
              </w:rPr>
              <w:t xml:space="preserve"> </w:t>
            </w:r>
          </w:p>
        </w:tc>
        <w:tc>
          <w:tcPr>
            <w:tcW w:w="1987" w:type="dxa"/>
            <w:tcBorders>
              <w:top w:val="single" w:sz="4" w:space="0" w:color="auto"/>
              <w:bottom w:val="single" w:sz="4" w:space="0" w:color="auto"/>
            </w:tcBorders>
            <w:shd w:val="clear" w:color="auto" w:fill="auto"/>
            <w:noWrap/>
            <w:vAlign w:val="bottom"/>
          </w:tcPr>
          <w:p w:rsidR="00F5452F" w:rsidRPr="00590A3C" w:rsidRDefault="00F5452F" w:rsidP="0083146D">
            <w:pPr>
              <w:pStyle w:val="SingleTxtG"/>
              <w:spacing w:before="66" w:after="66" w:line="220" w:lineRule="exact"/>
              <w:ind w:left="0" w:right="0"/>
              <w:jc w:val="right"/>
              <w:rPr>
                <w:b/>
                <w:sz w:val="18"/>
                <w:szCs w:val="18"/>
              </w:rPr>
            </w:pPr>
            <w:r w:rsidRPr="00590A3C">
              <w:rPr>
                <w:b/>
                <w:sz w:val="18"/>
                <w:szCs w:val="18"/>
              </w:rPr>
              <w:t xml:space="preserve">Total 2nd </w:t>
            </w:r>
          </w:p>
        </w:tc>
        <w:tc>
          <w:tcPr>
            <w:tcW w:w="1859" w:type="dxa"/>
            <w:tcBorders>
              <w:top w:val="single" w:sz="4" w:space="0" w:color="auto"/>
              <w:bottom w:val="single" w:sz="4" w:space="0" w:color="auto"/>
            </w:tcBorders>
            <w:shd w:val="clear" w:color="auto" w:fill="auto"/>
            <w:noWrap/>
            <w:vAlign w:val="bottom"/>
          </w:tcPr>
          <w:p w:rsidR="00F5452F" w:rsidRPr="00590A3C" w:rsidRDefault="00F5452F" w:rsidP="0083146D">
            <w:pPr>
              <w:pStyle w:val="SingleTxtG"/>
              <w:spacing w:before="66" w:after="66" w:line="220" w:lineRule="exact"/>
              <w:ind w:left="0" w:right="0"/>
              <w:jc w:val="right"/>
              <w:rPr>
                <w:b/>
                <w:sz w:val="18"/>
                <w:szCs w:val="18"/>
              </w:rPr>
            </w:pPr>
            <w:r w:rsidRPr="00590A3C">
              <w:rPr>
                <w:b/>
                <w:sz w:val="18"/>
                <w:szCs w:val="18"/>
              </w:rPr>
              <w:t>300</w:t>
            </w:r>
          </w:p>
        </w:tc>
        <w:tc>
          <w:tcPr>
            <w:tcW w:w="1859" w:type="dxa"/>
            <w:tcBorders>
              <w:top w:val="single" w:sz="4" w:space="0" w:color="auto"/>
              <w:bottom w:val="single" w:sz="4" w:space="0" w:color="auto"/>
            </w:tcBorders>
            <w:shd w:val="clear" w:color="auto" w:fill="auto"/>
            <w:noWrap/>
            <w:vAlign w:val="bottom"/>
          </w:tcPr>
          <w:p w:rsidR="00F5452F" w:rsidRPr="00590A3C" w:rsidRDefault="00F5452F" w:rsidP="0083146D">
            <w:pPr>
              <w:pStyle w:val="SingleTxtG"/>
              <w:spacing w:before="66" w:after="66" w:line="220" w:lineRule="exact"/>
              <w:ind w:left="0" w:right="0"/>
              <w:jc w:val="right"/>
              <w:rPr>
                <w:b/>
                <w:sz w:val="18"/>
                <w:szCs w:val="18"/>
              </w:rPr>
            </w:pPr>
            <w:r w:rsidRPr="00590A3C">
              <w:rPr>
                <w:b/>
                <w:sz w:val="18"/>
                <w:szCs w:val="18"/>
              </w:rPr>
              <w:t>594</w:t>
            </w:r>
          </w:p>
        </w:tc>
      </w:tr>
      <w:tr w:rsidR="00F5452F" w:rsidRPr="00590A3C">
        <w:trPr>
          <w:trHeight w:val="255"/>
        </w:trPr>
        <w:tc>
          <w:tcPr>
            <w:tcW w:w="2800"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left"/>
              <w:rPr>
                <w:sz w:val="18"/>
                <w:szCs w:val="18"/>
              </w:rPr>
            </w:pPr>
          </w:p>
        </w:tc>
        <w:tc>
          <w:tcPr>
            <w:tcW w:w="1987"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1st (college of education)</w:t>
            </w:r>
          </w:p>
        </w:tc>
        <w:tc>
          <w:tcPr>
            <w:tcW w:w="1859"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0</w:t>
            </w:r>
          </w:p>
        </w:tc>
        <w:tc>
          <w:tcPr>
            <w:tcW w:w="1859"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0</w:t>
            </w:r>
          </w:p>
        </w:tc>
      </w:tr>
      <w:tr w:rsidR="00F5452F" w:rsidRPr="00590A3C">
        <w:trPr>
          <w:trHeight w:val="255"/>
        </w:trPr>
        <w:tc>
          <w:tcPr>
            <w:tcW w:w="2800" w:type="dxa"/>
            <w:shd w:val="clear" w:color="auto" w:fill="auto"/>
            <w:noWrap/>
            <w:vAlign w:val="bottom"/>
          </w:tcPr>
          <w:p w:rsidR="00F5452F" w:rsidRPr="00590A3C" w:rsidRDefault="00F5452F" w:rsidP="00590A3C">
            <w:pPr>
              <w:pStyle w:val="SingleTxtG"/>
              <w:spacing w:before="40" w:after="40" w:line="220" w:lineRule="exact"/>
              <w:ind w:left="0" w:right="0"/>
              <w:jc w:val="left"/>
              <w:rPr>
                <w:sz w:val="18"/>
                <w:szCs w:val="18"/>
              </w:rPr>
            </w:pPr>
          </w:p>
        </w:tc>
        <w:tc>
          <w:tcPr>
            <w:tcW w:w="1987"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2nd (college of education)</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0</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0</w:t>
            </w:r>
          </w:p>
        </w:tc>
      </w:tr>
      <w:tr w:rsidR="00F5452F" w:rsidRPr="00590A3C">
        <w:trPr>
          <w:trHeight w:val="255"/>
        </w:trPr>
        <w:tc>
          <w:tcPr>
            <w:tcW w:w="2800" w:type="dxa"/>
            <w:shd w:val="clear" w:color="auto" w:fill="auto"/>
            <w:noWrap/>
            <w:vAlign w:val="bottom"/>
          </w:tcPr>
          <w:p w:rsidR="00F5452F" w:rsidRPr="00590A3C" w:rsidRDefault="00F5452F" w:rsidP="00590A3C">
            <w:pPr>
              <w:pStyle w:val="SingleTxtG"/>
              <w:spacing w:before="40" w:after="40" w:line="220" w:lineRule="exact"/>
              <w:ind w:left="0" w:right="0"/>
              <w:jc w:val="left"/>
              <w:rPr>
                <w:sz w:val="18"/>
                <w:szCs w:val="18"/>
              </w:rPr>
            </w:pPr>
          </w:p>
        </w:tc>
        <w:tc>
          <w:tcPr>
            <w:tcW w:w="1987"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3rd (college of education)</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0</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0</w:t>
            </w:r>
          </w:p>
        </w:tc>
      </w:tr>
      <w:tr w:rsidR="00F5452F" w:rsidRPr="00590A3C">
        <w:trPr>
          <w:trHeight w:val="255"/>
        </w:trPr>
        <w:tc>
          <w:tcPr>
            <w:tcW w:w="2800" w:type="dxa"/>
            <w:tcBorders>
              <w:bottom w:val="single" w:sz="4" w:space="0" w:color="auto"/>
            </w:tcBorders>
            <w:shd w:val="clear" w:color="auto" w:fill="auto"/>
            <w:noWrap/>
            <w:vAlign w:val="bottom"/>
          </w:tcPr>
          <w:p w:rsidR="00F5452F" w:rsidRPr="00590A3C" w:rsidRDefault="00EB0D2E" w:rsidP="00590A3C">
            <w:pPr>
              <w:pStyle w:val="SingleTxtG"/>
              <w:spacing w:before="40" w:after="40" w:line="220" w:lineRule="exact"/>
              <w:ind w:left="0" w:right="0"/>
              <w:jc w:val="left"/>
              <w:rPr>
                <w:sz w:val="18"/>
                <w:szCs w:val="18"/>
              </w:rPr>
            </w:pPr>
            <w:r w:rsidRPr="00590A3C">
              <w:rPr>
                <w:sz w:val="18"/>
                <w:szCs w:val="18"/>
              </w:rPr>
              <w:t xml:space="preserve"> </w:t>
            </w:r>
          </w:p>
        </w:tc>
        <w:tc>
          <w:tcPr>
            <w:tcW w:w="1987"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4th (college of education)</w:t>
            </w:r>
          </w:p>
        </w:tc>
        <w:tc>
          <w:tcPr>
            <w:tcW w:w="1859"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0</w:t>
            </w:r>
          </w:p>
        </w:tc>
        <w:tc>
          <w:tcPr>
            <w:tcW w:w="1859"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0</w:t>
            </w:r>
          </w:p>
        </w:tc>
      </w:tr>
      <w:tr w:rsidR="00F5452F" w:rsidRPr="00590A3C">
        <w:trPr>
          <w:trHeight w:val="255"/>
        </w:trPr>
        <w:tc>
          <w:tcPr>
            <w:tcW w:w="2800" w:type="dxa"/>
            <w:tcBorders>
              <w:top w:val="single" w:sz="4" w:space="0" w:color="auto"/>
              <w:bottom w:val="single" w:sz="4" w:space="0" w:color="auto"/>
            </w:tcBorders>
            <w:shd w:val="clear" w:color="auto" w:fill="auto"/>
            <w:noWrap/>
            <w:vAlign w:val="bottom"/>
          </w:tcPr>
          <w:p w:rsidR="00F5452F" w:rsidRPr="00590A3C" w:rsidRDefault="00EB0D2E" w:rsidP="0083146D">
            <w:pPr>
              <w:pStyle w:val="SingleTxtG"/>
              <w:spacing w:before="66" w:after="66" w:line="220" w:lineRule="exact"/>
              <w:ind w:left="0" w:right="0"/>
              <w:jc w:val="left"/>
              <w:rPr>
                <w:b/>
                <w:sz w:val="18"/>
                <w:szCs w:val="18"/>
              </w:rPr>
            </w:pPr>
            <w:r w:rsidRPr="00590A3C">
              <w:rPr>
                <w:b/>
                <w:sz w:val="18"/>
                <w:szCs w:val="18"/>
              </w:rPr>
              <w:t xml:space="preserve"> </w:t>
            </w:r>
          </w:p>
        </w:tc>
        <w:tc>
          <w:tcPr>
            <w:tcW w:w="1987" w:type="dxa"/>
            <w:tcBorders>
              <w:top w:val="single" w:sz="4" w:space="0" w:color="auto"/>
              <w:bottom w:val="single" w:sz="4" w:space="0" w:color="auto"/>
            </w:tcBorders>
            <w:shd w:val="clear" w:color="auto" w:fill="auto"/>
            <w:noWrap/>
            <w:vAlign w:val="bottom"/>
          </w:tcPr>
          <w:p w:rsidR="00F5452F" w:rsidRPr="00590A3C" w:rsidRDefault="00F5452F" w:rsidP="0083146D">
            <w:pPr>
              <w:pStyle w:val="SingleTxtG"/>
              <w:spacing w:before="66" w:after="66" w:line="220" w:lineRule="exact"/>
              <w:ind w:left="0" w:right="0"/>
              <w:jc w:val="right"/>
              <w:rPr>
                <w:b/>
                <w:sz w:val="18"/>
                <w:szCs w:val="18"/>
              </w:rPr>
            </w:pPr>
            <w:r w:rsidRPr="00590A3C">
              <w:rPr>
                <w:b/>
                <w:sz w:val="18"/>
                <w:szCs w:val="18"/>
              </w:rPr>
              <w:t xml:space="preserve">Total college of education </w:t>
            </w:r>
          </w:p>
        </w:tc>
        <w:tc>
          <w:tcPr>
            <w:tcW w:w="1859" w:type="dxa"/>
            <w:tcBorders>
              <w:top w:val="single" w:sz="4" w:space="0" w:color="auto"/>
              <w:bottom w:val="single" w:sz="4" w:space="0" w:color="auto"/>
            </w:tcBorders>
            <w:shd w:val="clear" w:color="auto" w:fill="auto"/>
            <w:noWrap/>
            <w:vAlign w:val="bottom"/>
          </w:tcPr>
          <w:p w:rsidR="00F5452F" w:rsidRPr="00590A3C" w:rsidRDefault="00F5452F" w:rsidP="0083146D">
            <w:pPr>
              <w:pStyle w:val="SingleTxtG"/>
              <w:spacing w:before="66" w:after="66" w:line="220" w:lineRule="exact"/>
              <w:ind w:left="0" w:right="0"/>
              <w:jc w:val="right"/>
              <w:rPr>
                <w:b/>
                <w:sz w:val="18"/>
                <w:szCs w:val="18"/>
              </w:rPr>
            </w:pPr>
            <w:r w:rsidRPr="00590A3C">
              <w:rPr>
                <w:b/>
                <w:sz w:val="18"/>
                <w:szCs w:val="18"/>
              </w:rPr>
              <w:t>0</w:t>
            </w:r>
          </w:p>
        </w:tc>
        <w:tc>
          <w:tcPr>
            <w:tcW w:w="1859" w:type="dxa"/>
            <w:tcBorders>
              <w:top w:val="single" w:sz="4" w:space="0" w:color="auto"/>
              <w:bottom w:val="single" w:sz="4" w:space="0" w:color="auto"/>
            </w:tcBorders>
            <w:shd w:val="clear" w:color="auto" w:fill="auto"/>
            <w:noWrap/>
            <w:vAlign w:val="bottom"/>
          </w:tcPr>
          <w:p w:rsidR="00F5452F" w:rsidRPr="00590A3C" w:rsidRDefault="00F5452F" w:rsidP="0083146D">
            <w:pPr>
              <w:pStyle w:val="SingleTxtG"/>
              <w:spacing w:before="66" w:after="66" w:line="220" w:lineRule="exact"/>
              <w:ind w:left="0" w:right="0"/>
              <w:jc w:val="right"/>
              <w:rPr>
                <w:b/>
                <w:sz w:val="18"/>
                <w:szCs w:val="18"/>
              </w:rPr>
            </w:pPr>
            <w:r w:rsidRPr="00590A3C">
              <w:rPr>
                <w:b/>
                <w:sz w:val="18"/>
                <w:szCs w:val="18"/>
              </w:rPr>
              <w:t>0</w:t>
            </w:r>
          </w:p>
        </w:tc>
      </w:tr>
      <w:tr w:rsidR="00F5452F" w:rsidRPr="00590A3C">
        <w:trPr>
          <w:trHeight w:val="255"/>
        </w:trPr>
        <w:tc>
          <w:tcPr>
            <w:tcW w:w="2800" w:type="dxa"/>
            <w:tcBorders>
              <w:top w:val="single" w:sz="4" w:space="0" w:color="auto"/>
            </w:tcBorders>
            <w:shd w:val="clear" w:color="auto" w:fill="auto"/>
            <w:noWrap/>
            <w:vAlign w:val="bottom"/>
          </w:tcPr>
          <w:p w:rsidR="00F5452F" w:rsidRPr="00590A3C" w:rsidRDefault="00EB0D2E" w:rsidP="00590A3C">
            <w:pPr>
              <w:pStyle w:val="SingleTxtG"/>
              <w:spacing w:before="40" w:after="40" w:line="220" w:lineRule="exact"/>
              <w:ind w:left="0" w:right="0"/>
              <w:jc w:val="left"/>
              <w:rPr>
                <w:sz w:val="18"/>
                <w:szCs w:val="18"/>
              </w:rPr>
            </w:pPr>
            <w:r w:rsidRPr="00590A3C">
              <w:rPr>
                <w:sz w:val="18"/>
                <w:szCs w:val="18"/>
              </w:rPr>
              <w:t xml:space="preserve"> </w:t>
            </w:r>
          </w:p>
        </w:tc>
        <w:tc>
          <w:tcPr>
            <w:tcW w:w="1987"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1st (economics)</w:t>
            </w:r>
          </w:p>
        </w:tc>
        <w:tc>
          <w:tcPr>
            <w:tcW w:w="1859"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15</w:t>
            </w:r>
          </w:p>
        </w:tc>
        <w:tc>
          <w:tcPr>
            <w:tcW w:w="1859" w:type="dxa"/>
            <w:tcBorders>
              <w:top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24</w:t>
            </w:r>
          </w:p>
        </w:tc>
      </w:tr>
      <w:tr w:rsidR="00F5452F" w:rsidRPr="00590A3C">
        <w:trPr>
          <w:trHeight w:val="255"/>
        </w:trPr>
        <w:tc>
          <w:tcPr>
            <w:tcW w:w="2800" w:type="dxa"/>
            <w:shd w:val="clear" w:color="auto" w:fill="auto"/>
            <w:noWrap/>
            <w:vAlign w:val="bottom"/>
          </w:tcPr>
          <w:p w:rsidR="00F5452F" w:rsidRPr="00590A3C" w:rsidRDefault="00EB0D2E" w:rsidP="00590A3C">
            <w:pPr>
              <w:pStyle w:val="SingleTxtG"/>
              <w:spacing w:before="40" w:after="40" w:line="220" w:lineRule="exact"/>
              <w:ind w:left="0" w:right="0"/>
              <w:jc w:val="left"/>
              <w:rPr>
                <w:sz w:val="18"/>
                <w:szCs w:val="18"/>
              </w:rPr>
            </w:pPr>
            <w:r w:rsidRPr="00590A3C">
              <w:rPr>
                <w:sz w:val="18"/>
                <w:szCs w:val="18"/>
              </w:rPr>
              <w:t xml:space="preserve"> </w:t>
            </w:r>
          </w:p>
        </w:tc>
        <w:tc>
          <w:tcPr>
            <w:tcW w:w="1987"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1st (modern languages)</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159</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419</w:t>
            </w:r>
          </w:p>
        </w:tc>
      </w:tr>
      <w:tr w:rsidR="00F5452F" w:rsidRPr="00590A3C">
        <w:trPr>
          <w:trHeight w:val="255"/>
        </w:trPr>
        <w:tc>
          <w:tcPr>
            <w:tcW w:w="2800" w:type="dxa"/>
            <w:shd w:val="clear" w:color="auto" w:fill="auto"/>
            <w:noWrap/>
            <w:vAlign w:val="bottom"/>
          </w:tcPr>
          <w:p w:rsidR="00F5452F" w:rsidRPr="00590A3C" w:rsidRDefault="00EB0D2E" w:rsidP="00590A3C">
            <w:pPr>
              <w:pStyle w:val="SingleTxtG"/>
              <w:spacing w:before="40" w:after="40" w:line="220" w:lineRule="exact"/>
              <w:ind w:left="0" w:right="0"/>
              <w:jc w:val="left"/>
              <w:rPr>
                <w:sz w:val="18"/>
                <w:szCs w:val="18"/>
              </w:rPr>
            </w:pPr>
            <w:r w:rsidRPr="00590A3C">
              <w:rPr>
                <w:sz w:val="18"/>
                <w:szCs w:val="18"/>
              </w:rPr>
              <w:t xml:space="preserve"> </w:t>
            </w:r>
          </w:p>
        </w:tc>
        <w:tc>
          <w:tcPr>
            <w:tcW w:w="1987"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1st (science A)</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0</w:t>
            </w:r>
          </w:p>
        </w:tc>
        <w:tc>
          <w:tcPr>
            <w:tcW w:w="1859" w:type="dxa"/>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0</w:t>
            </w:r>
          </w:p>
        </w:tc>
      </w:tr>
      <w:tr w:rsidR="00F5452F" w:rsidRPr="00590A3C">
        <w:trPr>
          <w:trHeight w:val="255"/>
        </w:trPr>
        <w:tc>
          <w:tcPr>
            <w:tcW w:w="2800" w:type="dxa"/>
            <w:tcBorders>
              <w:bottom w:val="single" w:sz="4" w:space="0" w:color="auto"/>
            </w:tcBorders>
            <w:shd w:val="clear" w:color="auto" w:fill="auto"/>
            <w:noWrap/>
            <w:vAlign w:val="bottom"/>
          </w:tcPr>
          <w:p w:rsidR="00F5452F" w:rsidRPr="00590A3C" w:rsidRDefault="00EB0D2E" w:rsidP="00590A3C">
            <w:pPr>
              <w:pStyle w:val="SingleTxtG"/>
              <w:spacing w:before="40" w:after="40" w:line="220" w:lineRule="exact"/>
              <w:ind w:left="0" w:right="0"/>
              <w:jc w:val="left"/>
              <w:rPr>
                <w:sz w:val="18"/>
                <w:szCs w:val="18"/>
              </w:rPr>
            </w:pPr>
            <w:r w:rsidRPr="00590A3C">
              <w:rPr>
                <w:sz w:val="18"/>
                <w:szCs w:val="18"/>
              </w:rPr>
              <w:t xml:space="preserve"> </w:t>
            </w:r>
          </w:p>
        </w:tc>
        <w:tc>
          <w:tcPr>
            <w:tcW w:w="1987"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1st (science B)</w:t>
            </w:r>
          </w:p>
        </w:tc>
        <w:tc>
          <w:tcPr>
            <w:tcW w:w="1859"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68</w:t>
            </w:r>
          </w:p>
        </w:tc>
        <w:tc>
          <w:tcPr>
            <w:tcW w:w="1859" w:type="dxa"/>
            <w:tcBorders>
              <w:bottom w:val="single" w:sz="4" w:space="0" w:color="auto"/>
            </w:tcBorders>
            <w:shd w:val="clear" w:color="auto" w:fill="auto"/>
            <w:noWrap/>
            <w:vAlign w:val="bottom"/>
          </w:tcPr>
          <w:p w:rsidR="00F5452F" w:rsidRPr="00590A3C" w:rsidRDefault="00F5452F" w:rsidP="00590A3C">
            <w:pPr>
              <w:pStyle w:val="SingleTxtG"/>
              <w:spacing w:before="40" w:after="40" w:line="220" w:lineRule="exact"/>
              <w:ind w:left="0" w:right="0"/>
              <w:jc w:val="right"/>
              <w:rPr>
                <w:sz w:val="18"/>
                <w:szCs w:val="18"/>
              </w:rPr>
            </w:pPr>
            <w:r w:rsidRPr="00590A3C">
              <w:rPr>
                <w:sz w:val="18"/>
                <w:szCs w:val="18"/>
              </w:rPr>
              <w:t>211</w:t>
            </w:r>
          </w:p>
        </w:tc>
      </w:tr>
      <w:tr w:rsidR="00F5452F" w:rsidRPr="0083146D">
        <w:trPr>
          <w:trHeight w:val="255"/>
        </w:trPr>
        <w:tc>
          <w:tcPr>
            <w:tcW w:w="2800" w:type="dxa"/>
            <w:tcBorders>
              <w:top w:val="single" w:sz="4" w:space="0" w:color="auto"/>
              <w:bottom w:val="single" w:sz="4" w:space="0" w:color="auto"/>
            </w:tcBorders>
            <w:shd w:val="clear" w:color="auto" w:fill="auto"/>
            <w:noWrap/>
            <w:vAlign w:val="bottom"/>
          </w:tcPr>
          <w:p w:rsidR="00F5452F" w:rsidRPr="0083146D" w:rsidRDefault="00EB0D2E" w:rsidP="0083146D">
            <w:pPr>
              <w:pStyle w:val="SingleTxtG"/>
              <w:spacing w:before="66" w:after="66" w:line="220" w:lineRule="exact"/>
              <w:ind w:left="0" w:right="0"/>
              <w:jc w:val="left"/>
              <w:rPr>
                <w:b/>
                <w:sz w:val="18"/>
                <w:szCs w:val="18"/>
              </w:rPr>
            </w:pPr>
            <w:r w:rsidRPr="0083146D">
              <w:rPr>
                <w:b/>
                <w:sz w:val="18"/>
                <w:szCs w:val="18"/>
              </w:rPr>
              <w:t xml:space="preserve"> </w:t>
            </w:r>
          </w:p>
        </w:tc>
        <w:tc>
          <w:tcPr>
            <w:tcW w:w="1987" w:type="dxa"/>
            <w:tcBorders>
              <w:top w:val="single" w:sz="4" w:space="0" w:color="auto"/>
              <w:bottom w:val="single" w:sz="4" w:space="0" w:color="auto"/>
            </w:tcBorders>
            <w:shd w:val="clear" w:color="auto" w:fill="auto"/>
            <w:noWrap/>
            <w:vAlign w:val="bottom"/>
          </w:tcPr>
          <w:p w:rsidR="00F5452F" w:rsidRPr="0083146D" w:rsidRDefault="00F5452F" w:rsidP="0083146D">
            <w:pPr>
              <w:pStyle w:val="SingleTxtG"/>
              <w:spacing w:before="66" w:after="66" w:line="220" w:lineRule="exact"/>
              <w:ind w:left="0" w:right="0"/>
              <w:jc w:val="right"/>
              <w:rPr>
                <w:b/>
                <w:sz w:val="18"/>
                <w:szCs w:val="18"/>
              </w:rPr>
            </w:pPr>
            <w:r w:rsidRPr="0083146D">
              <w:rPr>
                <w:b/>
                <w:sz w:val="18"/>
                <w:szCs w:val="18"/>
              </w:rPr>
              <w:t>Total 1st</w:t>
            </w:r>
          </w:p>
        </w:tc>
        <w:tc>
          <w:tcPr>
            <w:tcW w:w="1859" w:type="dxa"/>
            <w:tcBorders>
              <w:top w:val="single" w:sz="4" w:space="0" w:color="auto"/>
              <w:bottom w:val="single" w:sz="4" w:space="0" w:color="auto"/>
            </w:tcBorders>
            <w:shd w:val="clear" w:color="auto" w:fill="auto"/>
            <w:noWrap/>
            <w:vAlign w:val="bottom"/>
          </w:tcPr>
          <w:p w:rsidR="00F5452F" w:rsidRPr="0083146D" w:rsidRDefault="00F5452F" w:rsidP="0083146D">
            <w:pPr>
              <w:pStyle w:val="SingleTxtG"/>
              <w:spacing w:before="66" w:after="66" w:line="220" w:lineRule="exact"/>
              <w:ind w:left="0" w:right="0"/>
              <w:jc w:val="right"/>
              <w:rPr>
                <w:b/>
                <w:sz w:val="18"/>
                <w:szCs w:val="18"/>
              </w:rPr>
            </w:pPr>
            <w:r w:rsidRPr="0083146D">
              <w:rPr>
                <w:b/>
                <w:sz w:val="18"/>
                <w:szCs w:val="18"/>
              </w:rPr>
              <w:t>242</w:t>
            </w:r>
          </w:p>
        </w:tc>
        <w:tc>
          <w:tcPr>
            <w:tcW w:w="1859" w:type="dxa"/>
            <w:tcBorders>
              <w:top w:val="single" w:sz="4" w:space="0" w:color="auto"/>
              <w:bottom w:val="single" w:sz="4" w:space="0" w:color="auto"/>
            </w:tcBorders>
            <w:shd w:val="clear" w:color="auto" w:fill="auto"/>
            <w:noWrap/>
            <w:vAlign w:val="bottom"/>
          </w:tcPr>
          <w:p w:rsidR="00F5452F" w:rsidRPr="0083146D" w:rsidRDefault="00F5452F" w:rsidP="0083146D">
            <w:pPr>
              <w:pStyle w:val="SingleTxtG"/>
              <w:spacing w:before="66" w:after="66" w:line="220" w:lineRule="exact"/>
              <w:ind w:left="0" w:right="0"/>
              <w:jc w:val="right"/>
              <w:rPr>
                <w:b/>
                <w:sz w:val="18"/>
                <w:szCs w:val="18"/>
              </w:rPr>
            </w:pPr>
            <w:r w:rsidRPr="0083146D">
              <w:rPr>
                <w:b/>
                <w:sz w:val="18"/>
                <w:szCs w:val="18"/>
              </w:rPr>
              <w:t>654</w:t>
            </w:r>
          </w:p>
        </w:tc>
      </w:tr>
      <w:tr w:rsidR="00590A3C" w:rsidRPr="00590A3C">
        <w:trPr>
          <w:trHeight w:val="255"/>
        </w:trPr>
        <w:tc>
          <w:tcPr>
            <w:tcW w:w="2800" w:type="dxa"/>
            <w:tcBorders>
              <w:top w:val="single" w:sz="4" w:space="0" w:color="auto"/>
            </w:tcBorders>
            <w:shd w:val="clear" w:color="auto" w:fill="auto"/>
            <w:noWrap/>
            <w:vAlign w:val="bottom"/>
          </w:tcPr>
          <w:p w:rsidR="00590A3C" w:rsidRPr="00590A3C" w:rsidRDefault="00590A3C" w:rsidP="0083146D">
            <w:pPr>
              <w:pStyle w:val="SingleTxtG"/>
              <w:spacing w:before="66" w:after="66" w:line="220" w:lineRule="exact"/>
              <w:ind w:left="284" w:right="0"/>
              <w:jc w:val="left"/>
              <w:rPr>
                <w:b/>
                <w:sz w:val="18"/>
                <w:szCs w:val="18"/>
              </w:rPr>
            </w:pPr>
            <w:r w:rsidRPr="00590A3C">
              <w:rPr>
                <w:b/>
                <w:sz w:val="18"/>
                <w:szCs w:val="18"/>
              </w:rPr>
              <w:t>Level 2 total</w:t>
            </w:r>
          </w:p>
        </w:tc>
        <w:tc>
          <w:tcPr>
            <w:tcW w:w="1987" w:type="dxa"/>
            <w:tcBorders>
              <w:top w:val="single" w:sz="4" w:space="0" w:color="auto"/>
            </w:tcBorders>
            <w:shd w:val="clear" w:color="auto" w:fill="auto"/>
            <w:vAlign w:val="bottom"/>
          </w:tcPr>
          <w:p w:rsidR="00590A3C" w:rsidRPr="00590A3C" w:rsidRDefault="00590A3C" w:rsidP="0083146D">
            <w:pPr>
              <w:pStyle w:val="SingleTxtG"/>
              <w:spacing w:before="66" w:after="66" w:line="220" w:lineRule="exact"/>
              <w:ind w:left="0" w:right="0"/>
              <w:jc w:val="right"/>
              <w:rPr>
                <w:b/>
                <w:sz w:val="18"/>
                <w:szCs w:val="18"/>
              </w:rPr>
            </w:pPr>
          </w:p>
        </w:tc>
        <w:tc>
          <w:tcPr>
            <w:tcW w:w="1859" w:type="dxa"/>
            <w:tcBorders>
              <w:top w:val="single" w:sz="4" w:space="0" w:color="auto"/>
            </w:tcBorders>
            <w:shd w:val="clear" w:color="auto" w:fill="auto"/>
            <w:noWrap/>
            <w:vAlign w:val="bottom"/>
          </w:tcPr>
          <w:p w:rsidR="00590A3C" w:rsidRPr="00590A3C" w:rsidRDefault="00590A3C" w:rsidP="0083146D">
            <w:pPr>
              <w:pStyle w:val="SingleTxtG"/>
              <w:spacing w:before="66" w:after="66" w:line="220" w:lineRule="exact"/>
              <w:ind w:left="0" w:right="0"/>
              <w:jc w:val="right"/>
              <w:rPr>
                <w:b/>
                <w:sz w:val="18"/>
                <w:szCs w:val="18"/>
              </w:rPr>
            </w:pPr>
            <w:r w:rsidRPr="00590A3C">
              <w:rPr>
                <w:b/>
                <w:sz w:val="18"/>
                <w:szCs w:val="18"/>
              </w:rPr>
              <w:t>871</w:t>
            </w:r>
          </w:p>
        </w:tc>
        <w:tc>
          <w:tcPr>
            <w:tcW w:w="1859" w:type="dxa"/>
            <w:tcBorders>
              <w:top w:val="single" w:sz="4" w:space="0" w:color="auto"/>
            </w:tcBorders>
            <w:shd w:val="clear" w:color="auto" w:fill="auto"/>
            <w:noWrap/>
            <w:vAlign w:val="bottom"/>
          </w:tcPr>
          <w:p w:rsidR="00590A3C" w:rsidRPr="00590A3C" w:rsidRDefault="00590A3C" w:rsidP="0083146D">
            <w:pPr>
              <w:pStyle w:val="SingleTxtG"/>
              <w:spacing w:before="66" w:after="66" w:line="220" w:lineRule="exact"/>
              <w:ind w:left="0" w:right="0"/>
              <w:jc w:val="right"/>
              <w:rPr>
                <w:b/>
                <w:sz w:val="18"/>
                <w:szCs w:val="18"/>
              </w:rPr>
            </w:pPr>
            <w:r w:rsidRPr="00590A3C">
              <w:rPr>
                <w:b/>
                <w:sz w:val="18"/>
                <w:szCs w:val="18"/>
              </w:rPr>
              <w:t>1 868</w:t>
            </w:r>
          </w:p>
        </w:tc>
      </w:tr>
      <w:tr w:rsidR="00590A3C" w:rsidRPr="00590A3C">
        <w:trPr>
          <w:trHeight w:val="255"/>
        </w:trPr>
        <w:tc>
          <w:tcPr>
            <w:tcW w:w="2800" w:type="dxa"/>
            <w:shd w:val="clear" w:color="auto" w:fill="auto"/>
            <w:noWrap/>
            <w:vAlign w:val="bottom"/>
          </w:tcPr>
          <w:p w:rsidR="00590A3C" w:rsidRPr="00590A3C" w:rsidRDefault="00590A3C" w:rsidP="0083146D">
            <w:pPr>
              <w:pStyle w:val="SingleTxtG"/>
              <w:spacing w:before="66" w:after="66" w:line="220" w:lineRule="exact"/>
              <w:ind w:left="284" w:right="0"/>
              <w:jc w:val="left"/>
              <w:rPr>
                <w:b/>
                <w:sz w:val="18"/>
                <w:szCs w:val="18"/>
              </w:rPr>
            </w:pPr>
            <w:r w:rsidRPr="00590A3C">
              <w:rPr>
                <w:b/>
                <w:sz w:val="18"/>
                <w:szCs w:val="18"/>
              </w:rPr>
              <w:t>General total</w:t>
            </w:r>
          </w:p>
        </w:tc>
        <w:tc>
          <w:tcPr>
            <w:tcW w:w="1987" w:type="dxa"/>
            <w:shd w:val="clear" w:color="auto" w:fill="auto"/>
            <w:vAlign w:val="bottom"/>
          </w:tcPr>
          <w:p w:rsidR="00590A3C" w:rsidRPr="00590A3C" w:rsidRDefault="00590A3C" w:rsidP="0083146D">
            <w:pPr>
              <w:pStyle w:val="SingleTxtG"/>
              <w:spacing w:before="66" w:after="66" w:line="220" w:lineRule="exact"/>
              <w:ind w:left="0" w:right="0"/>
              <w:jc w:val="right"/>
              <w:rPr>
                <w:b/>
                <w:sz w:val="18"/>
                <w:szCs w:val="18"/>
              </w:rPr>
            </w:pPr>
          </w:p>
        </w:tc>
        <w:tc>
          <w:tcPr>
            <w:tcW w:w="1859" w:type="dxa"/>
            <w:shd w:val="clear" w:color="auto" w:fill="auto"/>
            <w:noWrap/>
            <w:vAlign w:val="bottom"/>
          </w:tcPr>
          <w:p w:rsidR="00590A3C" w:rsidRPr="00590A3C" w:rsidRDefault="00590A3C" w:rsidP="0083146D">
            <w:pPr>
              <w:pStyle w:val="SingleTxtG"/>
              <w:spacing w:before="66" w:after="66" w:line="220" w:lineRule="exact"/>
              <w:ind w:left="0" w:right="0"/>
              <w:jc w:val="right"/>
              <w:rPr>
                <w:b/>
                <w:sz w:val="18"/>
                <w:szCs w:val="18"/>
              </w:rPr>
            </w:pPr>
            <w:r w:rsidRPr="00590A3C">
              <w:rPr>
                <w:b/>
                <w:sz w:val="18"/>
                <w:szCs w:val="18"/>
              </w:rPr>
              <w:t>8 149</w:t>
            </w:r>
          </w:p>
        </w:tc>
        <w:tc>
          <w:tcPr>
            <w:tcW w:w="1859" w:type="dxa"/>
            <w:shd w:val="clear" w:color="auto" w:fill="auto"/>
            <w:noWrap/>
            <w:vAlign w:val="bottom"/>
          </w:tcPr>
          <w:p w:rsidR="00590A3C" w:rsidRPr="00590A3C" w:rsidRDefault="00590A3C" w:rsidP="0083146D">
            <w:pPr>
              <w:pStyle w:val="SingleTxtG"/>
              <w:spacing w:before="66" w:after="66" w:line="220" w:lineRule="exact"/>
              <w:ind w:left="0" w:right="0"/>
              <w:jc w:val="right"/>
              <w:rPr>
                <w:b/>
                <w:sz w:val="18"/>
                <w:szCs w:val="18"/>
              </w:rPr>
            </w:pPr>
            <w:r w:rsidRPr="00590A3C">
              <w:rPr>
                <w:b/>
                <w:sz w:val="18"/>
                <w:szCs w:val="18"/>
              </w:rPr>
              <w:t>15 074</w:t>
            </w:r>
          </w:p>
        </w:tc>
      </w:tr>
    </w:tbl>
    <w:p w:rsidR="00F5452F" w:rsidRPr="00F5452F" w:rsidRDefault="00F5452F" w:rsidP="00C76B83">
      <w:pPr>
        <w:pStyle w:val="SingleTxtG"/>
        <w:spacing w:before="240"/>
      </w:pPr>
      <w:r w:rsidRPr="00F5452F">
        <w:t>345.</w:t>
      </w:r>
      <w:r w:rsidRPr="00F5452F">
        <w:tab/>
        <w:t>The smooth development of secondary education essentially faces challenges in ten different areas:</w:t>
      </w:r>
    </w:p>
    <w:p w:rsidR="00F5452F" w:rsidRPr="00F5452F" w:rsidRDefault="00C76B83" w:rsidP="00F5452F">
      <w:pPr>
        <w:pStyle w:val="SingleTxtG"/>
      </w:pPr>
      <w:r>
        <w:tab/>
      </w:r>
      <w:r w:rsidR="00F5452F" w:rsidRPr="00F5452F">
        <w:t>(a)</w:t>
      </w:r>
      <w:r w:rsidR="00F5452F" w:rsidRPr="00F5452F">
        <w:tab/>
        <w:t>Infrastructure. The capacity of the secondary school infrastructure to offer places is currently under great pressure from the accelerating social demand for schooling at this level. It is not unusual to find class sizes of 70, 80 or even 100 in our schools.</w:t>
      </w:r>
    </w:p>
    <w:p w:rsidR="00F5452F" w:rsidRPr="00F5452F" w:rsidRDefault="00C76B83" w:rsidP="00F5452F">
      <w:pPr>
        <w:pStyle w:val="SingleTxtG"/>
      </w:pPr>
      <w:r>
        <w:tab/>
      </w:r>
      <w:r w:rsidR="00F5452F" w:rsidRPr="00F5452F">
        <w:t>(b)</w:t>
      </w:r>
      <w:r w:rsidR="00F5452F" w:rsidRPr="00F5452F">
        <w:tab/>
        <w:t>Poor management of communal colleges by the communes:</w:t>
      </w:r>
    </w:p>
    <w:p w:rsidR="00F5452F" w:rsidRPr="00F5452F" w:rsidRDefault="00C76B83" w:rsidP="00C76B83">
      <w:pPr>
        <w:pStyle w:val="Bullet1G"/>
      </w:pPr>
      <w:r>
        <w:t>Inadequate infrastructure;</w:t>
      </w:r>
    </w:p>
    <w:p w:rsidR="00F5452F" w:rsidRPr="00F5452F" w:rsidRDefault="00F5452F" w:rsidP="00C76B83">
      <w:pPr>
        <w:pStyle w:val="Bullet1G"/>
      </w:pPr>
      <w:r w:rsidRPr="00F5452F">
        <w:t>Lack of eq</w:t>
      </w:r>
      <w:r w:rsidR="00C76B83">
        <w:t>uipment and teaching materials;</w:t>
      </w:r>
    </w:p>
    <w:p w:rsidR="00F5452F" w:rsidRPr="00F5452F" w:rsidRDefault="00F5452F" w:rsidP="00C76B83">
      <w:pPr>
        <w:pStyle w:val="Bullet1G"/>
      </w:pPr>
      <w:r w:rsidRPr="00F5452F">
        <w:t>Inadequat</w:t>
      </w:r>
      <w:r w:rsidR="00C76B83">
        <w:t>e numbers and quality of staff;</w:t>
      </w:r>
    </w:p>
    <w:p w:rsidR="00F5452F" w:rsidRPr="00F5452F" w:rsidRDefault="00F5452F" w:rsidP="00C76B83">
      <w:pPr>
        <w:pStyle w:val="Bullet1G"/>
      </w:pPr>
      <w:r w:rsidRPr="00F5452F">
        <w:t>Underestimation of demand in p</w:t>
      </w:r>
      <w:r w:rsidR="00C76B83">
        <w:t>lanning numbers of new schools;</w:t>
      </w:r>
    </w:p>
    <w:p w:rsidR="00F5452F" w:rsidRPr="00F5452F" w:rsidRDefault="00F5452F" w:rsidP="00C76B83">
      <w:pPr>
        <w:pStyle w:val="Bullet1G"/>
      </w:pPr>
      <w:r w:rsidRPr="00F5452F">
        <w:t>The fact that the creation of the communal colleges was not followed by the phasing-out of boarding at the firs</w:t>
      </w:r>
      <w:r w:rsidR="00C76B83">
        <w:t>t level of secondary education;</w:t>
      </w:r>
    </w:p>
    <w:p w:rsidR="00F5452F" w:rsidRPr="00F5452F" w:rsidRDefault="00F5452F" w:rsidP="00C76B83">
      <w:pPr>
        <w:pStyle w:val="Bullet1G"/>
      </w:pPr>
      <w:r w:rsidRPr="00F5452F">
        <w:t>Problems of administrative supervision because of the overlap between the communes and the central administration of the Ministry of National Education.</w:t>
      </w:r>
    </w:p>
    <w:p w:rsidR="00F5452F" w:rsidRPr="00F5452F" w:rsidRDefault="00C76B83" w:rsidP="00F5452F">
      <w:pPr>
        <w:pStyle w:val="SingleTxtG"/>
      </w:pPr>
      <w:r>
        <w:tab/>
      </w:r>
      <w:r w:rsidR="00F5452F" w:rsidRPr="00F5452F">
        <w:t>(c)</w:t>
      </w:r>
      <w:r w:rsidR="00F5452F" w:rsidRPr="00F5452F">
        <w:tab/>
        <w:t xml:space="preserve">A shortage of teachers. The teaching profession no longer enjoys the prestige it once had, and is increasingly being abandoned for sectors that have more to offer. Some teachers are unqualified or teach disciplines in which they do not specialize. Like their primary school colleagues, they receive only incentive and loyalty allowances; their living standards continue to be unsatisfactory. Measures need to be taken to incentivize secondary school teachers. </w:t>
      </w:r>
    </w:p>
    <w:p w:rsidR="00F5452F" w:rsidRPr="00F5452F" w:rsidRDefault="00C76B83" w:rsidP="00F5452F">
      <w:pPr>
        <w:pStyle w:val="SingleTxtG"/>
      </w:pPr>
      <w:r>
        <w:tab/>
      </w:r>
      <w:r w:rsidR="00F5452F" w:rsidRPr="00F5452F">
        <w:t>(d)</w:t>
      </w:r>
      <w:r w:rsidR="00F5452F" w:rsidRPr="00F5452F">
        <w:tab/>
        <w:t>Shortage of teaching materials: the Secondary Education Curriculum Planning Office and the Technical Education Office, whose main responsibilities include producing teaching materials to supply secondary schools, are no longer properly able to perform that task.</w:t>
      </w:r>
    </w:p>
    <w:p w:rsidR="00F5452F" w:rsidRPr="00F5452F" w:rsidRDefault="00C76B83" w:rsidP="00F5452F">
      <w:pPr>
        <w:pStyle w:val="SingleTxtG"/>
      </w:pPr>
      <w:r>
        <w:tab/>
      </w:r>
      <w:r w:rsidR="00F5452F" w:rsidRPr="00F5452F">
        <w:t>(e)</w:t>
      </w:r>
      <w:r w:rsidR="00F5452F" w:rsidRPr="00F5452F">
        <w:tab/>
        <w:t xml:space="preserve">Inadequate teacher and administrative staff ratios to students: there are shortfalls at secondary level, in particular in the communal colleges distributed over the whole country. The deterioration in the social and political environment in some education establishments </w:t>
      </w:r>
      <w:r w:rsidRPr="00C76B83">
        <w:t>—</w:t>
      </w:r>
      <w:r w:rsidR="00F5452F" w:rsidRPr="00F5452F">
        <w:t xml:space="preserve"> a consequence of the crisis that Burundi has been experiencing </w:t>
      </w:r>
      <w:r w:rsidRPr="00C76B83">
        <w:t>—</w:t>
      </w:r>
      <w:r w:rsidR="00F5452F" w:rsidRPr="00F5452F">
        <w:t xml:space="preserve"> has further hampered student training, as evidenced by a crisis of authority, a falling-off in standards and general breakdown of discipline.</w:t>
      </w:r>
    </w:p>
    <w:p w:rsidR="00F5452F" w:rsidRPr="00F5452F" w:rsidRDefault="00C76B83" w:rsidP="00F5452F">
      <w:pPr>
        <w:pStyle w:val="SingleTxtG"/>
      </w:pPr>
      <w:r>
        <w:tab/>
      </w:r>
      <w:r w:rsidR="00F5452F" w:rsidRPr="00F5452F">
        <w:t>(f)</w:t>
      </w:r>
      <w:r w:rsidR="00F5452F" w:rsidRPr="00F5452F">
        <w:tab/>
        <w:t>Poor teaching performance. The combined effect of these challenges is a decline in the quality of teaching in secondary schools, while shortcomings had already been recorded at primary level.</w:t>
      </w:r>
    </w:p>
    <w:p w:rsidR="00F5452F" w:rsidRPr="00F5452F" w:rsidRDefault="00C76B83" w:rsidP="00F5452F">
      <w:pPr>
        <w:pStyle w:val="SingleTxtG"/>
      </w:pPr>
      <w:r>
        <w:tab/>
      </w:r>
      <w:r w:rsidR="00F5452F" w:rsidRPr="00F5452F">
        <w:t>(g)</w:t>
      </w:r>
      <w:r w:rsidR="00F5452F" w:rsidRPr="00F5452F">
        <w:tab/>
        <w:t>An imbalance between general and technical education. The rapid expansion of the secondary school network following the establishment of the communal colleges has benefited general education exclusively.</w:t>
      </w:r>
    </w:p>
    <w:p w:rsidR="00F5452F" w:rsidRPr="00F5452F" w:rsidRDefault="00C76B83" w:rsidP="00F5452F">
      <w:pPr>
        <w:pStyle w:val="SingleTxtG"/>
      </w:pPr>
      <w:r>
        <w:tab/>
      </w:r>
      <w:r w:rsidR="00F5452F" w:rsidRPr="00F5452F">
        <w:t>(h)</w:t>
      </w:r>
      <w:r w:rsidR="00F5452F" w:rsidRPr="00F5452F">
        <w:tab/>
        <w:t>Problems relating to private education in Burundi’s education system: currently, private schools face a range of challenges, including:</w:t>
      </w:r>
    </w:p>
    <w:p w:rsidR="00F5452F" w:rsidRPr="00F5452F" w:rsidRDefault="00F5452F" w:rsidP="00C76B83">
      <w:pPr>
        <w:pStyle w:val="Bullet1G"/>
      </w:pPr>
      <w:r w:rsidRPr="00F5452F">
        <w:t>Some promoters of private schools fail to comply with t</w:t>
      </w:r>
      <w:r w:rsidR="00C76B83">
        <w:t>he law on opening such schools;</w:t>
      </w:r>
    </w:p>
    <w:p w:rsidR="00F5452F" w:rsidRPr="00F5452F" w:rsidRDefault="00F5452F" w:rsidP="00C76B83">
      <w:pPr>
        <w:pStyle w:val="Bullet1G"/>
      </w:pPr>
      <w:r w:rsidRPr="00F5452F">
        <w:t>Most private schools are set up in premises which are un</w:t>
      </w:r>
      <w:r w:rsidR="00C76B83">
        <w:t>suitable for teaching purposes;</w:t>
      </w:r>
    </w:p>
    <w:p w:rsidR="00F5452F" w:rsidRPr="00F5452F" w:rsidRDefault="00F5452F" w:rsidP="00C76B83">
      <w:pPr>
        <w:pStyle w:val="Bullet1G"/>
      </w:pPr>
      <w:r w:rsidRPr="00F5452F">
        <w:t>Almost 80 per cent of those teaching in private schools are also employed on temporary contracts in State schools, which do not provid</w:t>
      </w:r>
      <w:r w:rsidR="00C76B83">
        <w:t>e them with an adequate income;</w:t>
      </w:r>
    </w:p>
    <w:p w:rsidR="00F5452F" w:rsidRPr="00F5452F" w:rsidRDefault="00F5452F" w:rsidP="00C76B83">
      <w:pPr>
        <w:pStyle w:val="Bullet1G"/>
      </w:pPr>
      <w:r w:rsidRPr="00F5452F">
        <w:t xml:space="preserve">There is an ongoing </w:t>
      </w:r>
      <w:r w:rsidR="00C76B83">
        <w:t>shortage of teaching materials;</w:t>
      </w:r>
    </w:p>
    <w:p w:rsidR="00F5452F" w:rsidRPr="00F5452F" w:rsidRDefault="00F5452F" w:rsidP="00C76B83">
      <w:pPr>
        <w:pStyle w:val="Bullet1G"/>
      </w:pPr>
      <w:r w:rsidRPr="00F5452F">
        <w:t>Arrangements for recruiting and enrolling students are chaotic, with the inevitable knock-on effects on the quality of teaching.</w:t>
      </w:r>
    </w:p>
    <w:p w:rsidR="00F5452F" w:rsidRPr="00F5452F" w:rsidRDefault="00F15669" w:rsidP="00F5452F">
      <w:pPr>
        <w:pStyle w:val="SingleTxtG"/>
      </w:pPr>
      <w:r>
        <w:tab/>
      </w:r>
      <w:r w:rsidR="00F5452F" w:rsidRPr="00F5452F">
        <w:t>(i)</w:t>
      </w:r>
      <w:r w:rsidR="00F5452F" w:rsidRPr="00F5452F">
        <w:tab/>
        <w:t>Problems related to the costs and financing of secondary education, which are a heavy burden on the State. Funds allocated to secondary education are mainly absorbed by staff salaries and the care of boarders. Despite that, State intervention, supplemented by an admittedly small parental contribution, is not enough to cover the needs of secondary education.</w:t>
      </w:r>
    </w:p>
    <w:p w:rsidR="00F5452F" w:rsidRPr="00F5452F" w:rsidRDefault="00F15669" w:rsidP="00F5452F">
      <w:pPr>
        <w:pStyle w:val="SingleTxtG"/>
      </w:pPr>
      <w:r>
        <w:tab/>
      </w:r>
      <w:r w:rsidR="00F5452F" w:rsidRPr="00F5452F">
        <w:t>(j)</w:t>
      </w:r>
      <w:r w:rsidR="00F5452F" w:rsidRPr="00F5452F">
        <w:tab/>
        <w:t>A worrying tendency towards corruption in the education system. Embezzlement has been uncovered in relation to school certificates and diplomas; school reports are often falsified and a failure to comply with decision-taking standards is frequently observed. The recruitment and transfer of teachers, guidance for students at all levels, student enrolment and the setting of examinations and tests are all highly sensitive matters which lead to attempts at corruption.</w:t>
      </w:r>
    </w:p>
    <w:p w:rsidR="00F5452F" w:rsidRPr="00F5452F" w:rsidRDefault="00F5452F" w:rsidP="00437EFE">
      <w:pPr>
        <w:pStyle w:val="H56G"/>
      </w:pPr>
      <w:r w:rsidRPr="00F5452F">
        <w:tab/>
      </w:r>
      <w:r w:rsidRPr="00F5452F">
        <w:tab/>
        <w:t>Secondary technical education</w:t>
      </w:r>
    </w:p>
    <w:p w:rsidR="00F5452F" w:rsidRPr="00F5452F" w:rsidRDefault="00F5452F" w:rsidP="00F5452F">
      <w:pPr>
        <w:pStyle w:val="SingleTxtG"/>
      </w:pPr>
      <w:r w:rsidRPr="00F5452F">
        <w:t>346.</w:t>
      </w:r>
      <w:r w:rsidRPr="00F5452F">
        <w:tab/>
        <w:t xml:space="preserve">This form of education is anything but free or compulsory, but the Government is making efforts to improve it. </w:t>
      </w:r>
    </w:p>
    <w:p w:rsidR="00F5452F" w:rsidRPr="00F5452F" w:rsidRDefault="00F5452F" w:rsidP="00F5452F">
      <w:pPr>
        <w:pStyle w:val="SingleTxtG"/>
      </w:pPr>
      <w:r w:rsidRPr="00F5452F">
        <w:t>347.</w:t>
      </w:r>
      <w:r w:rsidRPr="00F5452F">
        <w:tab/>
        <w:t>The objective set for secondary technical education is to improve it, in both qualitative and quantitative terms, so as to promote self-employment and contribute to Burundi’s socio-economic development by:</w:t>
      </w:r>
    </w:p>
    <w:p w:rsidR="00F5452F" w:rsidRPr="00F5452F" w:rsidRDefault="00F5452F" w:rsidP="00437EFE">
      <w:pPr>
        <w:pStyle w:val="Bullet1G"/>
      </w:pPr>
      <w:r w:rsidRPr="00F5452F">
        <w:t>Putting tools in place for the planning and deve</w:t>
      </w:r>
      <w:r w:rsidR="00437EFE">
        <w:t>lopment of technical education;</w:t>
      </w:r>
    </w:p>
    <w:p w:rsidR="00F5452F" w:rsidRPr="00F5452F" w:rsidRDefault="00F5452F" w:rsidP="00437EFE">
      <w:pPr>
        <w:pStyle w:val="Bullet1G"/>
      </w:pPr>
      <w:r w:rsidRPr="00F5452F">
        <w:t>Expanding the secondary technical school</w:t>
      </w:r>
      <w:r w:rsidR="00437EFE">
        <w:t xml:space="preserve"> network by 3 per cent by 2015;</w:t>
      </w:r>
    </w:p>
    <w:p w:rsidR="00F5452F" w:rsidRPr="00F5452F" w:rsidRDefault="00F5452F" w:rsidP="00437EFE">
      <w:pPr>
        <w:pStyle w:val="Bullet1G"/>
      </w:pPr>
      <w:r w:rsidRPr="00F5452F">
        <w:t>Aligning courses w</w:t>
      </w:r>
      <w:r w:rsidR="00437EFE">
        <w:t>ith labour market requirements;</w:t>
      </w:r>
    </w:p>
    <w:p w:rsidR="00F5452F" w:rsidRPr="00F5452F" w:rsidRDefault="00F5452F" w:rsidP="00437EFE">
      <w:pPr>
        <w:pStyle w:val="Bullet1G"/>
      </w:pPr>
      <w:r w:rsidRPr="00F5452F">
        <w:t>Increasing the percentage of girls in secondary technical education.</w:t>
      </w:r>
    </w:p>
    <w:p w:rsidR="00F5452F" w:rsidRPr="00F5452F" w:rsidRDefault="00F5452F" w:rsidP="00F5452F">
      <w:pPr>
        <w:pStyle w:val="SingleTxtG"/>
      </w:pPr>
      <w:r w:rsidRPr="00F5452F">
        <w:t>348.</w:t>
      </w:r>
      <w:r w:rsidRPr="00F5452F">
        <w:tab/>
        <w:t>There is general agreement that technical education is out of line with Burundi’s socio-economic circumstances. There is a shortage of infrastructure and a glaring imbalance in the distribution of what infrastructure is available.</w:t>
      </w:r>
    </w:p>
    <w:p w:rsidR="00F5452F" w:rsidRPr="00F5452F" w:rsidRDefault="00F5452F" w:rsidP="00F5452F">
      <w:pPr>
        <w:pStyle w:val="SingleTxtG"/>
      </w:pPr>
      <w:r w:rsidRPr="00F5452F">
        <w:t>349.</w:t>
      </w:r>
      <w:r w:rsidRPr="00F5452F">
        <w:tab/>
        <w:t>One of the features of technical education in Burundi is the desperate shortage of teachers and uncertainty as to whether they will remain in the profession.</w:t>
      </w:r>
    </w:p>
    <w:p w:rsidR="00F5452F" w:rsidRPr="00F5452F" w:rsidRDefault="00F5452F" w:rsidP="00F5452F">
      <w:pPr>
        <w:pStyle w:val="SingleTxtG"/>
      </w:pPr>
      <w:r w:rsidRPr="00F5452F">
        <w:t>350.</w:t>
      </w:r>
      <w:r w:rsidRPr="00F5452F">
        <w:tab/>
        <w:t>Technical education also suffers from a lack of financial resources compared with needs, leading to a shortage of equipment.</w:t>
      </w:r>
    </w:p>
    <w:p w:rsidR="00F5452F" w:rsidRPr="00F5452F" w:rsidRDefault="00F5452F" w:rsidP="00F5452F">
      <w:pPr>
        <w:pStyle w:val="SingleTxtG"/>
      </w:pPr>
      <w:r w:rsidRPr="00F5452F">
        <w:t>351.</w:t>
      </w:r>
      <w:r w:rsidRPr="00F5452F">
        <w:tab/>
        <w:t>The project “Support for Secondary Technical and Vocational Education” covers three areas of activity to improve technical education:</w:t>
      </w:r>
    </w:p>
    <w:p w:rsidR="00F5452F" w:rsidRPr="00F5452F" w:rsidRDefault="00F5452F" w:rsidP="00437EFE">
      <w:pPr>
        <w:pStyle w:val="Bullet1G"/>
      </w:pPr>
      <w:r w:rsidRPr="00F5452F">
        <w:t xml:space="preserve">Refurbishment and </w:t>
      </w:r>
      <w:r w:rsidR="00437EFE">
        <w:t>expansion of technical schools;</w:t>
      </w:r>
    </w:p>
    <w:p w:rsidR="00F5452F" w:rsidRPr="00F5452F" w:rsidRDefault="00F5452F" w:rsidP="00437EFE">
      <w:pPr>
        <w:pStyle w:val="Bullet1G"/>
      </w:pPr>
      <w:r w:rsidRPr="00F5452F">
        <w:t>Training for the teaching advisers employed by the Technical Education Office and for</w:t>
      </w:r>
      <w:r w:rsidR="00437EFE">
        <w:t xml:space="preserve"> teachers in technical schools;</w:t>
      </w:r>
    </w:p>
    <w:p w:rsidR="00F5452F" w:rsidRPr="00F5452F" w:rsidRDefault="00F5452F" w:rsidP="00437EFE">
      <w:pPr>
        <w:pStyle w:val="Bullet1G"/>
      </w:pPr>
      <w:r w:rsidRPr="00F5452F">
        <w:t>Supporting internships for students expected to graduate with qualifications from technical schools by meeting the costs of visits to businesses and giving financial support to internship providers.</w:t>
      </w:r>
    </w:p>
    <w:p w:rsidR="00F5452F" w:rsidRPr="00F5452F" w:rsidRDefault="00F5452F" w:rsidP="00F5452F">
      <w:pPr>
        <w:pStyle w:val="SingleTxtG"/>
      </w:pPr>
      <w:r w:rsidRPr="00F5452F">
        <w:t>352.</w:t>
      </w:r>
      <w:r w:rsidRPr="00F5452F">
        <w:tab/>
        <w:t>Effective training for teachers and the creation of new courses must be a priority, not least because at present there are only 36 technical schools with a total complement of 8,000 students.</w:t>
      </w:r>
    </w:p>
    <w:p w:rsidR="00F5452F" w:rsidRPr="00F5452F" w:rsidRDefault="00F5452F" w:rsidP="00437EFE">
      <w:pPr>
        <w:pStyle w:val="H56G"/>
      </w:pPr>
      <w:r w:rsidRPr="00F5452F">
        <w:tab/>
      </w:r>
      <w:r w:rsidRPr="00F5452F">
        <w:tab/>
        <w:t>Higher education and scientific research</w:t>
      </w:r>
    </w:p>
    <w:p w:rsidR="00F5452F" w:rsidRPr="00F5452F" w:rsidRDefault="00F5452F" w:rsidP="00F5452F">
      <w:pPr>
        <w:pStyle w:val="SingleTxtG"/>
      </w:pPr>
      <w:r w:rsidRPr="00F5452F">
        <w:t>353.</w:t>
      </w:r>
      <w:r w:rsidRPr="00F5452F">
        <w:tab/>
        <w:t>These are neither free nor compulsory. Since 2000, however, the private universities have made it possible to increase numbers.</w:t>
      </w:r>
    </w:p>
    <w:p w:rsidR="00F5452F" w:rsidRPr="00F5452F" w:rsidRDefault="00F5452F" w:rsidP="00F5452F">
      <w:pPr>
        <w:pStyle w:val="SingleTxtG"/>
      </w:pPr>
      <w:r w:rsidRPr="00F5452F">
        <w:t>354.</w:t>
      </w:r>
      <w:r w:rsidRPr="00F5452F">
        <w:tab/>
        <w:t>The objectives of higher education and scientific research are:</w:t>
      </w:r>
    </w:p>
    <w:p w:rsidR="00F5452F" w:rsidRPr="00F5452F" w:rsidRDefault="00F5452F" w:rsidP="00437EFE">
      <w:pPr>
        <w:pStyle w:val="Bullet1G"/>
      </w:pPr>
      <w:r w:rsidRPr="00F5452F">
        <w:t>To provide students with high-level intellectual and scientific education and quality civic and moral training to equip them to play an effective part in socioeconomic development and the transformatio</w:t>
      </w:r>
      <w:r w:rsidR="00437EFE">
        <w:t>n of society;</w:t>
      </w:r>
    </w:p>
    <w:p w:rsidR="00F5452F" w:rsidRPr="00F5452F" w:rsidRDefault="00F5452F" w:rsidP="00437EFE">
      <w:pPr>
        <w:pStyle w:val="Bullet1G"/>
      </w:pPr>
      <w:r w:rsidRPr="00F5452F">
        <w:t>To promote the development of research to underpin national development.</w:t>
      </w:r>
    </w:p>
    <w:p w:rsidR="00F5452F" w:rsidRPr="00F5452F" w:rsidRDefault="00F5452F" w:rsidP="00F5452F">
      <w:pPr>
        <w:pStyle w:val="SingleTxtG"/>
      </w:pPr>
      <w:r w:rsidRPr="00F5452F">
        <w:t>355.</w:t>
      </w:r>
      <w:r w:rsidRPr="00F5452F">
        <w:tab/>
        <w:t>As regards university teaching, [the years become telescoped and] the academic statistics available are those for 2003/04.</w:t>
      </w:r>
    </w:p>
    <w:p w:rsidR="00F5452F" w:rsidRPr="00F5452F" w:rsidRDefault="00F5452F" w:rsidP="00F5452F">
      <w:pPr>
        <w:pStyle w:val="SingleTxtG"/>
      </w:pPr>
      <w:r w:rsidRPr="00F5452F">
        <w:t>356.</w:t>
      </w:r>
      <w:r w:rsidRPr="00F5452F">
        <w:tab/>
        <w:t>During the academic year 2003/04, there were 8,545 students at the University of Burundi, compared with almost 11,500, in 2008.</w:t>
      </w:r>
    </w:p>
    <w:p w:rsidR="00F5452F" w:rsidRPr="00F5452F" w:rsidRDefault="00F5452F" w:rsidP="00F5452F">
      <w:pPr>
        <w:pStyle w:val="SingleTxtG"/>
      </w:pPr>
      <w:r w:rsidRPr="00F5452F">
        <w:t>357.</w:t>
      </w:r>
      <w:r w:rsidRPr="00F5452F">
        <w:tab/>
        <w:t>It is estimated that in 2010 the total number of students will be about 13,000.</w:t>
      </w:r>
    </w:p>
    <w:p w:rsidR="00F5452F" w:rsidRPr="00F5452F" w:rsidRDefault="00F5452F" w:rsidP="00F5452F">
      <w:pPr>
        <w:pStyle w:val="SingleTxtG"/>
      </w:pPr>
      <w:r w:rsidRPr="00F5452F">
        <w:t>358.</w:t>
      </w:r>
      <w:r w:rsidRPr="00F5452F">
        <w:tab/>
        <w:t>The private universities have a total of 16,364 students, so it is likely that they will have more than 20,000 students by 2010.</w:t>
      </w:r>
    </w:p>
    <w:p w:rsidR="00F5452F" w:rsidRPr="00F5452F" w:rsidRDefault="00F5452F" w:rsidP="00F5452F">
      <w:pPr>
        <w:pStyle w:val="SingleTxtG"/>
      </w:pPr>
      <w:r w:rsidRPr="00F5452F">
        <w:t>359.</w:t>
      </w:r>
      <w:r w:rsidRPr="00F5452F">
        <w:tab/>
        <w:t>Higher education currently faces many problems representing challenges that must be addressed if it is to develop smoothly.</w:t>
      </w:r>
    </w:p>
    <w:p w:rsidR="00F5452F" w:rsidRPr="00F5452F" w:rsidRDefault="00F5452F" w:rsidP="00F5452F">
      <w:pPr>
        <w:pStyle w:val="SingleTxtG"/>
      </w:pPr>
      <w:r w:rsidRPr="00F5452F">
        <w:t>360.</w:t>
      </w:r>
      <w:r w:rsidRPr="00F5452F">
        <w:tab/>
        <w:t>There is a lack of institutional stability in the sector. Its structure and governance have changed repeatedly, leading to a lack of coherence and consistency in decision</w:t>
      </w:r>
      <w:r w:rsidR="00183C42">
        <w:noBreakHyphen/>
      </w:r>
      <w:r w:rsidRPr="00F5452F">
        <w:t xml:space="preserve">making. </w:t>
      </w:r>
    </w:p>
    <w:p w:rsidR="00F5452F" w:rsidRPr="00F5452F" w:rsidRDefault="00F5452F" w:rsidP="00F5452F">
      <w:pPr>
        <w:pStyle w:val="SingleTxtG"/>
      </w:pPr>
      <w:r w:rsidRPr="00F5452F">
        <w:t>361.</w:t>
      </w:r>
      <w:r w:rsidRPr="00F5452F">
        <w:tab/>
        <w:t>The guidance system steering students towards higher education is unsatisfactory, and based on subjective and invalid criteria. The career guidance commission operates on the basis of the following criteria: Burundi’s need for senior managers, the choice of candidates and the capacity of faculties and institutes to provide places.</w:t>
      </w:r>
    </w:p>
    <w:p w:rsidR="00F5452F" w:rsidRPr="00F5452F" w:rsidRDefault="00F5452F" w:rsidP="00AB73E6">
      <w:pPr>
        <w:pStyle w:val="Bullet1G"/>
      </w:pPr>
      <w:r w:rsidRPr="00F5452F">
        <w:t>No objective, sector-by-sector study to establish the need for senior managers has ever been carried out.</w:t>
      </w:r>
    </w:p>
    <w:p w:rsidR="00F5452F" w:rsidRPr="00F5452F" w:rsidRDefault="00F5452F" w:rsidP="00AB73E6">
      <w:pPr>
        <w:pStyle w:val="Bullet1G"/>
      </w:pPr>
      <w:r w:rsidRPr="00F5452F">
        <w:t xml:space="preserve">The capacity of both the school and higher education infrastructure to take in students is becoming increasingly limited. </w:t>
      </w:r>
    </w:p>
    <w:p w:rsidR="00F5452F" w:rsidRPr="00F5452F" w:rsidRDefault="00F5452F" w:rsidP="00AB73E6">
      <w:pPr>
        <w:pStyle w:val="Bullet1G"/>
      </w:pPr>
      <w:r w:rsidRPr="00F5452F">
        <w:t xml:space="preserve">Courses are poorly designed and out of line with needs. They rely predominantly on formal lectures with inadequate student participation. </w:t>
      </w:r>
    </w:p>
    <w:p w:rsidR="00F5452F" w:rsidRPr="00F5452F" w:rsidRDefault="00F5452F" w:rsidP="00AB73E6">
      <w:pPr>
        <w:pStyle w:val="Bullet1G"/>
      </w:pPr>
      <w:r w:rsidRPr="00F5452F">
        <w:t xml:space="preserve">The internal performance of higher education is weak: success rates are relatively poor, especially in the first year, and the average length of training is constantly increasing because of repeated failures to achieve pass grades. </w:t>
      </w:r>
    </w:p>
    <w:p w:rsidR="00F5452F" w:rsidRPr="00F5452F" w:rsidRDefault="00F5452F" w:rsidP="00AB73E6">
      <w:pPr>
        <w:pStyle w:val="Bullet1G"/>
      </w:pPr>
      <w:r w:rsidRPr="00F5452F">
        <w:t>The training of teachers in higher education is poorly planned, while disillusionment with teaching careers in higher education is observable even among those training teachers in higher education.</w:t>
      </w:r>
    </w:p>
    <w:p w:rsidR="00F5452F" w:rsidRPr="00F5452F" w:rsidRDefault="00F5452F" w:rsidP="007E558F">
      <w:pPr>
        <w:pStyle w:val="SingleTxtG"/>
        <w:spacing w:after="240"/>
      </w:pPr>
      <w:r w:rsidRPr="00F5452F">
        <w:t>362.</w:t>
      </w:r>
      <w:r w:rsidRPr="00F5452F">
        <w:tab/>
        <w:t>For example, out of 141 teachers at the University of Burundi who were training abroad in 1996</w:t>
      </w:r>
      <w:r w:rsidR="00183C42" w:rsidRPr="00C07ADB">
        <w:rPr>
          <w:szCs w:val="24"/>
        </w:rPr>
        <w:t>–</w:t>
      </w:r>
      <w:r w:rsidRPr="00F5452F">
        <w:t>1999, 73 failed to return on completion of the prescribed period of study. Meanwhile, student numbers have continued to rise.</w:t>
      </w:r>
    </w:p>
    <w:p w:rsidR="007E558F" w:rsidRDefault="0083146D" w:rsidP="007E558F">
      <w:pPr>
        <w:pStyle w:val="Heading1"/>
      </w:pPr>
      <w:r>
        <w:br w:type="page"/>
      </w:r>
      <w:r w:rsidR="00F5452F" w:rsidRPr="00F5452F">
        <w:t>Table 25</w:t>
      </w:r>
    </w:p>
    <w:p w:rsidR="00F5452F" w:rsidRPr="007E558F" w:rsidRDefault="00F5452F" w:rsidP="007E558F">
      <w:pPr>
        <w:pStyle w:val="SingleTxtG"/>
        <w:jc w:val="left"/>
        <w:rPr>
          <w:b/>
        </w:rPr>
      </w:pPr>
      <w:r w:rsidRPr="007E558F">
        <w:rPr>
          <w:b/>
        </w:rPr>
        <w:t>Trends in student: teacher ratios at</w:t>
      </w:r>
      <w:r w:rsidR="00AB73E6">
        <w:rPr>
          <w:b/>
        </w:rPr>
        <w:t xml:space="preserve"> the University of Burundi</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419"/>
        <w:gridCol w:w="1984"/>
        <w:gridCol w:w="1984"/>
        <w:gridCol w:w="1984"/>
      </w:tblGrid>
      <w:tr w:rsidR="00F5452F" w:rsidRPr="007E558F">
        <w:trPr>
          <w:trHeight w:val="240"/>
          <w:tblHeader/>
        </w:trPr>
        <w:tc>
          <w:tcPr>
            <w:tcW w:w="1419" w:type="dxa"/>
            <w:tcBorders>
              <w:top w:val="single" w:sz="4" w:space="0" w:color="auto"/>
              <w:bottom w:val="single" w:sz="12" w:space="0" w:color="auto"/>
            </w:tcBorders>
            <w:shd w:val="clear" w:color="auto" w:fill="auto"/>
            <w:vAlign w:val="bottom"/>
          </w:tcPr>
          <w:p w:rsidR="00F5452F" w:rsidRPr="007E558F" w:rsidRDefault="00F5452F" w:rsidP="007E558F">
            <w:pPr>
              <w:pStyle w:val="SingleTxtG"/>
              <w:spacing w:before="80" w:after="80" w:line="200" w:lineRule="exact"/>
              <w:ind w:left="0" w:right="0"/>
              <w:jc w:val="left"/>
              <w:rPr>
                <w:i/>
                <w:sz w:val="16"/>
              </w:rPr>
            </w:pPr>
            <w:r w:rsidRPr="007E558F">
              <w:rPr>
                <w:i/>
                <w:sz w:val="16"/>
              </w:rPr>
              <w:t>Year</w:t>
            </w:r>
          </w:p>
        </w:tc>
        <w:tc>
          <w:tcPr>
            <w:tcW w:w="1984" w:type="dxa"/>
            <w:tcBorders>
              <w:top w:val="single" w:sz="4" w:space="0" w:color="auto"/>
              <w:bottom w:val="single" w:sz="12" w:space="0" w:color="auto"/>
            </w:tcBorders>
            <w:shd w:val="clear" w:color="auto" w:fill="auto"/>
            <w:vAlign w:val="bottom"/>
          </w:tcPr>
          <w:p w:rsidR="00F5452F" w:rsidRPr="007E558F" w:rsidRDefault="00F5452F" w:rsidP="007E558F">
            <w:pPr>
              <w:pStyle w:val="SingleTxtG"/>
              <w:spacing w:before="80" w:after="80" w:line="200" w:lineRule="exact"/>
              <w:ind w:left="0" w:right="0"/>
              <w:jc w:val="right"/>
              <w:rPr>
                <w:i/>
                <w:sz w:val="16"/>
              </w:rPr>
            </w:pPr>
            <w:r w:rsidRPr="007E558F">
              <w:rPr>
                <w:i/>
                <w:sz w:val="16"/>
              </w:rPr>
              <w:t>Student numbers</w:t>
            </w:r>
          </w:p>
        </w:tc>
        <w:tc>
          <w:tcPr>
            <w:tcW w:w="1984" w:type="dxa"/>
            <w:tcBorders>
              <w:top w:val="single" w:sz="4" w:space="0" w:color="auto"/>
              <w:bottom w:val="single" w:sz="12" w:space="0" w:color="auto"/>
            </w:tcBorders>
            <w:shd w:val="clear" w:color="auto" w:fill="auto"/>
            <w:vAlign w:val="bottom"/>
          </w:tcPr>
          <w:p w:rsidR="00F5452F" w:rsidRPr="007E558F" w:rsidRDefault="00F5452F" w:rsidP="007E558F">
            <w:pPr>
              <w:pStyle w:val="SingleTxtG"/>
              <w:spacing w:before="80" w:after="80" w:line="200" w:lineRule="exact"/>
              <w:ind w:left="0" w:right="0"/>
              <w:jc w:val="right"/>
              <w:rPr>
                <w:i/>
                <w:sz w:val="16"/>
              </w:rPr>
            </w:pPr>
            <w:r w:rsidRPr="007E558F">
              <w:rPr>
                <w:i/>
                <w:sz w:val="16"/>
              </w:rPr>
              <w:t>Staff numbers</w:t>
            </w:r>
          </w:p>
        </w:tc>
        <w:tc>
          <w:tcPr>
            <w:tcW w:w="1984" w:type="dxa"/>
            <w:tcBorders>
              <w:top w:val="single" w:sz="4" w:space="0" w:color="auto"/>
              <w:bottom w:val="single" w:sz="12" w:space="0" w:color="auto"/>
            </w:tcBorders>
            <w:shd w:val="clear" w:color="auto" w:fill="auto"/>
            <w:vAlign w:val="bottom"/>
          </w:tcPr>
          <w:p w:rsidR="00F5452F" w:rsidRPr="007E558F" w:rsidRDefault="00F5452F" w:rsidP="007E558F">
            <w:pPr>
              <w:pStyle w:val="SingleTxtG"/>
              <w:spacing w:before="80" w:after="80" w:line="200" w:lineRule="exact"/>
              <w:ind w:left="0" w:right="0"/>
              <w:jc w:val="right"/>
              <w:rPr>
                <w:i/>
                <w:sz w:val="16"/>
              </w:rPr>
            </w:pPr>
            <w:r w:rsidRPr="007E558F">
              <w:rPr>
                <w:i/>
                <w:sz w:val="16"/>
              </w:rPr>
              <w:t>Student: teacher ratio</w:t>
            </w:r>
          </w:p>
        </w:tc>
      </w:tr>
      <w:tr w:rsidR="00F5452F" w:rsidRPr="007E558F">
        <w:trPr>
          <w:trHeight w:val="240"/>
        </w:trPr>
        <w:tc>
          <w:tcPr>
            <w:tcW w:w="1419" w:type="dxa"/>
            <w:tcBorders>
              <w:top w:val="single" w:sz="12" w:space="0" w:color="auto"/>
            </w:tcBorders>
            <w:shd w:val="clear" w:color="auto" w:fill="auto"/>
            <w:vAlign w:val="bottom"/>
          </w:tcPr>
          <w:p w:rsidR="00F5452F" w:rsidRPr="007E558F" w:rsidRDefault="00F5452F" w:rsidP="007E558F">
            <w:pPr>
              <w:pStyle w:val="SingleTxtG"/>
              <w:spacing w:before="40" w:after="40" w:line="220" w:lineRule="exact"/>
              <w:ind w:left="0" w:right="0"/>
              <w:jc w:val="left"/>
              <w:rPr>
                <w:sz w:val="18"/>
              </w:rPr>
            </w:pPr>
            <w:r w:rsidRPr="007E558F">
              <w:rPr>
                <w:sz w:val="18"/>
              </w:rPr>
              <w:t>1985</w:t>
            </w:r>
            <w:r w:rsidR="00183C42" w:rsidRPr="00183C42">
              <w:rPr>
                <w:sz w:val="18"/>
                <w:szCs w:val="24"/>
              </w:rPr>
              <w:t>–</w:t>
            </w:r>
            <w:r w:rsidRPr="007E558F">
              <w:rPr>
                <w:sz w:val="18"/>
              </w:rPr>
              <w:t>1986</w:t>
            </w:r>
          </w:p>
        </w:tc>
        <w:tc>
          <w:tcPr>
            <w:tcW w:w="1984" w:type="dxa"/>
            <w:tcBorders>
              <w:top w:val="single" w:sz="12" w:space="0" w:color="auto"/>
            </w:tcBorders>
            <w:shd w:val="clear" w:color="auto" w:fill="auto"/>
            <w:vAlign w:val="bottom"/>
          </w:tcPr>
          <w:p w:rsidR="00F5452F" w:rsidRPr="007E558F" w:rsidRDefault="00F5452F" w:rsidP="007E558F">
            <w:pPr>
              <w:pStyle w:val="SingleTxtG"/>
              <w:spacing w:before="40" w:after="40" w:line="220" w:lineRule="exact"/>
              <w:ind w:left="0" w:right="0"/>
              <w:jc w:val="right"/>
              <w:rPr>
                <w:sz w:val="18"/>
              </w:rPr>
            </w:pPr>
            <w:r w:rsidRPr="007E558F">
              <w:rPr>
                <w:sz w:val="18"/>
              </w:rPr>
              <w:t>2</w:t>
            </w:r>
            <w:r w:rsidR="007E558F">
              <w:rPr>
                <w:sz w:val="18"/>
              </w:rPr>
              <w:t xml:space="preserve"> </w:t>
            </w:r>
            <w:r w:rsidRPr="007E558F">
              <w:rPr>
                <w:sz w:val="18"/>
              </w:rPr>
              <w:t>137</w:t>
            </w:r>
          </w:p>
        </w:tc>
        <w:tc>
          <w:tcPr>
            <w:tcW w:w="1984" w:type="dxa"/>
            <w:tcBorders>
              <w:top w:val="single" w:sz="12" w:space="0" w:color="auto"/>
            </w:tcBorders>
            <w:shd w:val="clear" w:color="auto" w:fill="auto"/>
            <w:vAlign w:val="bottom"/>
          </w:tcPr>
          <w:p w:rsidR="00F5452F" w:rsidRPr="007E558F" w:rsidRDefault="00F5452F" w:rsidP="007E558F">
            <w:pPr>
              <w:pStyle w:val="SingleTxtG"/>
              <w:spacing w:before="40" w:after="40" w:line="220" w:lineRule="exact"/>
              <w:ind w:left="0" w:right="0"/>
              <w:jc w:val="right"/>
              <w:rPr>
                <w:sz w:val="18"/>
              </w:rPr>
            </w:pPr>
            <w:r w:rsidRPr="007E558F">
              <w:rPr>
                <w:sz w:val="18"/>
              </w:rPr>
              <w:t>325</w:t>
            </w:r>
          </w:p>
        </w:tc>
        <w:tc>
          <w:tcPr>
            <w:tcW w:w="1984" w:type="dxa"/>
            <w:tcBorders>
              <w:top w:val="single" w:sz="12" w:space="0" w:color="auto"/>
            </w:tcBorders>
            <w:shd w:val="clear" w:color="auto" w:fill="auto"/>
            <w:vAlign w:val="bottom"/>
          </w:tcPr>
          <w:p w:rsidR="00F5452F" w:rsidRPr="007E558F" w:rsidRDefault="00F5452F" w:rsidP="007E558F">
            <w:pPr>
              <w:pStyle w:val="SingleTxtG"/>
              <w:spacing w:before="40" w:after="40" w:line="220" w:lineRule="exact"/>
              <w:ind w:left="0" w:right="0"/>
              <w:jc w:val="right"/>
              <w:rPr>
                <w:sz w:val="18"/>
              </w:rPr>
            </w:pPr>
            <w:r w:rsidRPr="007E558F">
              <w:rPr>
                <w:sz w:val="18"/>
              </w:rPr>
              <w:t>7</w:t>
            </w:r>
          </w:p>
        </w:tc>
      </w:tr>
      <w:tr w:rsidR="00F5452F" w:rsidRPr="007E558F">
        <w:trPr>
          <w:trHeight w:val="240"/>
        </w:trPr>
        <w:tc>
          <w:tcPr>
            <w:tcW w:w="1419" w:type="dxa"/>
            <w:shd w:val="clear" w:color="auto" w:fill="auto"/>
            <w:vAlign w:val="bottom"/>
          </w:tcPr>
          <w:p w:rsidR="00F5452F" w:rsidRPr="007E558F" w:rsidRDefault="00F5452F" w:rsidP="007E558F">
            <w:pPr>
              <w:pStyle w:val="SingleTxtG"/>
              <w:spacing w:before="40" w:after="40" w:line="220" w:lineRule="exact"/>
              <w:ind w:left="0" w:right="0"/>
              <w:jc w:val="left"/>
              <w:rPr>
                <w:sz w:val="18"/>
              </w:rPr>
            </w:pPr>
            <w:r w:rsidRPr="007E558F">
              <w:rPr>
                <w:sz w:val="18"/>
              </w:rPr>
              <w:t>1990</w:t>
            </w:r>
            <w:r w:rsidR="00183C42" w:rsidRPr="00183C42">
              <w:rPr>
                <w:sz w:val="18"/>
                <w:szCs w:val="24"/>
              </w:rPr>
              <w:t>–</w:t>
            </w:r>
            <w:r w:rsidRPr="007E558F">
              <w:rPr>
                <w:sz w:val="18"/>
              </w:rPr>
              <w:t>1991</w:t>
            </w:r>
          </w:p>
        </w:tc>
        <w:tc>
          <w:tcPr>
            <w:tcW w:w="1984" w:type="dxa"/>
            <w:shd w:val="clear" w:color="auto" w:fill="auto"/>
            <w:vAlign w:val="bottom"/>
          </w:tcPr>
          <w:p w:rsidR="00F5452F" w:rsidRPr="007E558F" w:rsidRDefault="00F5452F" w:rsidP="007E558F">
            <w:pPr>
              <w:pStyle w:val="SingleTxtG"/>
              <w:spacing w:before="40" w:after="40" w:line="220" w:lineRule="exact"/>
              <w:ind w:left="0" w:right="0"/>
              <w:jc w:val="right"/>
              <w:rPr>
                <w:sz w:val="18"/>
              </w:rPr>
            </w:pPr>
            <w:r w:rsidRPr="007E558F">
              <w:rPr>
                <w:sz w:val="18"/>
              </w:rPr>
              <w:t>3</w:t>
            </w:r>
            <w:r w:rsidR="007E558F">
              <w:rPr>
                <w:sz w:val="18"/>
              </w:rPr>
              <w:t xml:space="preserve"> </w:t>
            </w:r>
            <w:r w:rsidRPr="007E558F">
              <w:rPr>
                <w:sz w:val="18"/>
              </w:rPr>
              <w:t>184</w:t>
            </w:r>
          </w:p>
        </w:tc>
        <w:tc>
          <w:tcPr>
            <w:tcW w:w="1984" w:type="dxa"/>
            <w:shd w:val="clear" w:color="auto" w:fill="auto"/>
            <w:vAlign w:val="bottom"/>
          </w:tcPr>
          <w:p w:rsidR="00F5452F" w:rsidRPr="007E558F" w:rsidRDefault="00F5452F" w:rsidP="007E558F">
            <w:pPr>
              <w:pStyle w:val="SingleTxtG"/>
              <w:spacing w:before="40" w:after="40" w:line="220" w:lineRule="exact"/>
              <w:ind w:left="0" w:right="0"/>
              <w:jc w:val="right"/>
              <w:rPr>
                <w:sz w:val="18"/>
              </w:rPr>
            </w:pPr>
            <w:r w:rsidRPr="007E558F">
              <w:rPr>
                <w:sz w:val="18"/>
              </w:rPr>
              <w:t>324</w:t>
            </w:r>
          </w:p>
        </w:tc>
        <w:tc>
          <w:tcPr>
            <w:tcW w:w="1984" w:type="dxa"/>
            <w:shd w:val="clear" w:color="auto" w:fill="auto"/>
            <w:vAlign w:val="bottom"/>
          </w:tcPr>
          <w:p w:rsidR="00F5452F" w:rsidRPr="007E558F" w:rsidRDefault="00F5452F" w:rsidP="007E558F">
            <w:pPr>
              <w:pStyle w:val="SingleTxtG"/>
              <w:spacing w:before="40" w:after="40" w:line="220" w:lineRule="exact"/>
              <w:ind w:left="0" w:right="0"/>
              <w:jc w:val="right"/>
              <w:rPr>
                <w:sz w:val="18"/>
              </w:rPr>
            </w:pPr>
            <w:r w:rsidRPr="007E558F">
              <w:rPr>
                <w:sz w:val="18"/>
              </w:rPr>
              <w:t>10</w:t>
            </w:r>
          </w:p>
        </w:tc>
      </w:tr>
      <w:tr w:rsidR="00F5452F" w:rsidRPr="007E558F">
        <w:trPr>
          <w:trHeight w:val="240"/>
        </w:trPr>
        <w:tc>
          <w:tcPr>
            <w:tcW w:w="1419" w:type="dxa"/>
            <w:shd w:val="clear" w:color="auto" w:fill="auto"/>
            <w:vAlign w:val="bottom"/>
          </w:tcPr>
          <w:p w:rsidR="00F5452F" w:rsidRPr="007E558F" w:rsidRDefault="00F5452F" w:rsidP="007E558F">
            <w:pPr>
              <w:pStyle w:val="SingleTxtG"/>
              <w:spacing w:before="40" w:after="40" w:line="220" w:lineRule="exact"/>
              <w:ind w:left="0" w:right="0"/>
              <w:jc w:val="left"/>
              <w:rPr>
                <w:sz w:val="18"/>
              </w:rPr>
            </w:pPr>
            <w:r w:rsidRPr="007E558F">
              <w:rPr>
                <w:sz w:val="18"/>
              </w:rPr>
              <w:t>1995</w:t>
            </w:r>
            <w:r w:rsidR="00183C42" w:rsidRPr="00183C42">
              <w:rPr>
                <w:sz w:val="18"/>
                <w:szCs w:val="24"/>
              </w:rPr>
              <w:t>–</w:t>
            </w:r>
            <w:r w:rsidRPr="007E558F">
              <w:rPr>
                <w:sz w:val="18"/>
              </w:rPr>
              <w:t>1996</w:t>
            </w:r>
          </w:p>
        </w:tc>
        <w:tc>
          <w:tcPr>
            <w:tcW w:w="1984" w:type="dxa"/>
            <w:shd w:val="clear" w:color="auto" w:fill="auto"/>
            <w:vAlign w:val="bottom"/>
          </w:tcPr>
          <w:p w:rsidR="00F5452F" w:rsidRPr="007E558F" w:rsidRDefault="00F5452F" w:rsidP="007E558F">
            <w:pPr>
              <w:pStyle w:val="SingleTxtG"/>
              <w:spacing w:before="40" w:after="40" w:line="220" w:lineRule="exact"/>
              <w:ind w:left="0" w:right="0"/>
              <w:jc w:val="right"/>
              <w:rPr>
                <w:sz w:val="18"/>
              </w:rPr>
            </w:pPr>
            <w:r w:rsidRPr="007E558F">
              <w:rPr>
                <w:sz w:val="18"/>
              </w:rPr>
              <w:t>4</w:t>
            </w:r>
            <w:r w:rsidR="007E558F">
              <w:rPr>
                <w:sz w:val="18"/>
              </w:rPr>
              <w:t xml:space="preserve"> </w:t>
            </w:r>
            <w:r w:rsidRPr="007E558F">
              <w:rPr>
                <w:sz w:val="18"/>
              </w:rPr>
              <w:t>639</w:t>
            </w:r>
          </w:p>
        </w:tc>
        <w:tc>
          <w:tcPr>
            <w:tcW w:w="1984" w:type="dxa"/>
            <w:shd w:val="clear" w:color="auto" w:fill="auto"/>
            <w:vAlign w:val="bottom"/>
          </w:tcPr>
          <w:p w:rsidR="00F5452F" w:rsidRPr="007E558F" w:rsidRDefault="00F5452F" w:rsidP="007E558F">
            <w:pPr>
              <w:pStyle w:val="SingleTxtG"/>
              <w:spacing w:before="40" w:after="40" w:line="220" w:lineRule="exact"/>
              <w:ind w:left="0" w:right="0"/>
              <w:jc w:val="right"/>
              <w:rPr>
                <w:sz w:val="18"/>
              </w:rPr>
            </w:pPr>
            <w:r w:rsidRPr="007E558F">
              <w:rPr>
                <w:sz w:val="18"/>
              </w:rPr>
              <w:t>311</w:t>
            </w:r>
          </w:p>
        </w:tc>
        <w:tc>
          <w:tcPr>
            <w:tcW w:w="1984" w:type="dxa"/>
            <w:shd w:val="clear" w:color="auto" w:fill="auto"/>
            <w:vAlign w:val="bottom"/>
          </w:tcPr>
          <w:p w:rsidR="00F5452F" w:rsidRPr="007E558F" w:rsidRDefault="00F5452F" w:rsidP="007E558F">
            <w:pPr>
              <w:pStyle w:val="SingleTxtG"/>
              <w:spacing w:before="40" w:after="40" w:line="220" w:lineRule="exact"/>
              <w:ind w:left="0" w:right="0"/>
              <w:jc w:val="right"/>
              <w:rPr>
                <w:sz w:val="18"/>
              </w:rPr>
            </w:pPr>
            <w:r w:rsidRPr="007E558F">
              <w:rPr>
                <w:sz w:val="18"/>
              </w:rPr>
              <w:t>15</w:t>
            </w:r>
          </w:p>
        </w:tc>
      </w:tr>
      <w:tr w:rsidR="00F5452F" w:rsidRPr="007E558F">
        <w:trPr>
          <w:trHeight w:val="240"/>
        </w:trPr>
        <w:tc>
          <w:tcPr>
            <w:tcW w:w="1419" w:type="dxa"/>
            <w:shd w:val="clear" w:color="auto" w:fill="auto"/>
            <w:vAlign w:val="bottom"/>
          </w:tcPr>
          <w:p w:rsidR="00F5452F" w:rsidRPr="007E558F" w:rsidRDefault="00F5452F" w:rsidP="007E558F">
            <w:pPr>
              <w:pStyle w:val="SingleTxtG"/>
              <w:spacing w:before="40" w:after="40" w:line="220" w:lineRule="exact"/>
              <w:ind w:left="0" w:right="0"/>
              <w:jc w:val="left"/>
              <w:rPr>
                <w:sz w:val="18"/>
              </w:rPr>
            </w:pPr>
            <w:r w:rsidRPr="007E558F">
              <w:rPr>
                <w:sz w:val="18"/>
              </w:rPr>
              <w:t>2000</w:t>
            </w:r>
            <w:r w:rsidR="00183C42" w:rsidRPr="00183C42">
              <w:rPr>
                <w:sz w:val="18"/>
                <w:szCs w:val="24"/>
              </w:rPr>
              <w:t>–</w:t>
            </w:r>
            <w:r w:rsidRPr="007E558F">
              <w:rPr>
                <w:sz w:val="18"/>
              </w:rPr>
              <w:t>2001</w:t>
            </w:r>
          </w:p>
        </w:tc>
        <w:tc>
          <w:tcPr>
            <w:tcW w:w="1984" w:type="dxa"/>
            <w:shd w:val="clear" w:color="auto" w:fill="auto"/>
            <w:vAlign w:val="bottom"/>
          </w:tcPr>
          <w:p w:rsidR="00F5452F" w:rsidRPr="007E558F" w:rsidRDefault="00F5452F" w:rsidP="007E558F">
            <w:pPr>
              <w:pStyle w:val="SingleTxtG"/>
              <w:spacing w:before="40" w:after="40" w:line="220" w:lineRule="exact"/>
              <w:ind w:left="0" w:right="0"/>
              <w:jc w:val="right"/>
              <w:rPr>
                <w:sz w:val="18"/>
              </w:rPr>
            </w:pPr>
            <w:r w:rsidRPr="007E558F">
              <w:rPr>
                <w:sz w:val="18"/>
              </w:rPr>
              <w:t>5</w:t>
            </w:r>
            <w:r w:rsidR="007E558F">
              <w:rPr>
                <w:sz w:val="18"/>
              </w:rPr>
              <w:t xml:space="preserve"> </w:t>
            </w:r>
            <w:r w:rsidRPr="007E558F">
              <w:rPr>
                <w:sz w:val="18"/>
              </w:rPr>
              <w:t>978</w:t>
            </w:r>
          </w:p>
        </w:tc>
        <w:tc>
          <w:tcPr>
            <w:tcW w:w="1984" w:type="dxa"/>
            <w:shd w:val="clear" w:color="auto" w:fill="auto"/>
            <w:vAlign w:val="bottom"/>
          </w:tcPr>
          <w:p w:rsidR="00F5452F" w:rsidRPr="007E558F" w:rsidRDefault="00F5452F" w:rsidP="007E558F">
            <w:pPr>
              <w:pStyle w:val="SingleTxtG"/>
              <w:spacing w:before="40" w:after="40" w:line="220" w:lineRule="exact"/>
              <w:ind w:left="0" w:right="0"/>
              <w:jc w:val="right"/>
              <w:rPr>
                <w:sz w:val="18"/>
              </w:rPr>
            </w:pPr>
            <w:r w:rsidRPr="007E558F">
              <w:rPr>
                <w:sz w:val="18"/>
              </w:rPr>
              <w:t>276</w:t>
            </w:r>
          </w:p>
        </w:tc>
        <w:tc>
          <w:tcPr>
            <w:tcW w:w="1984" w:type="dxa"/>
            <w:shd w:val="clear" w:color="auto" w:fill="auto"/>
            <w:vAlign w:val="bottom"/>
          </w:tcPr>
          <w:p w:rsidR="00F5452F" w:rsidRPr="007E558F" w:rsidRDefault="00F5452F" w:rsidP="007E558F">
            <w:pPr>
              <w:pStyle w:val="SingleTxtG"/>
              <w:spacing w:before="40" w:after="40" w:line="220" w:lineRule="exact"/>
              <w:ind w:left="0" w:right="0"/>
              <w:jc w:val="right"/>
              <w:rPr>
                <w:sz w:val="18"/>
              </w:rPr>
            </w:pPr>
            <w:r w:rsidRPr="007E558F">
              <w:rPr>
                <w:sz w:val="18"/>
              </w:rPr>
              <w:t>22</w:t>
            </w:r>
          </w:p>
        </w:tc>
      </w:tr>
      <w:tr w:rsidR="00F5452F" w:rsidRPr="007E558F">
        <w:trPr>
          <w:trHeight w:val="240"/>
        </w:trPr>
        <w:tc>
          <w:tcPr>
            <w:tcW w:w="1419" w:type="dxa"/>
            <w:shd w:val="clear" w:color="auto" w:fill="auto"/>
            <w:vAlign w:val="bottom"/>
          </w:tcPr>
          <w:p w:rsidR="00F5452F" w:rsidRPr="007E558F" w:rsidRDefault="00F5452F" w:rsidP="007E558F">
            <w:pPr>
              <w:pStyle w:val="SingleTxtG"/>
              <w:spacing w:before="40" w:after="40" w:line="220" w:lineRule="exact"/>
              <w:ind w:left="0" w:right="0"/>
              <w:jc w:val="left"/>
              <w:rPr>
                <w:sz w:val="18"/>
              </w:rPr>
            </w:pPr>
            <w:r w:rsidRPr="007E558F">
              <w:rPr>
                <w:sz w:val="18"/>
              </w:rPr>
              <w:t>2005</w:t>
            </w:r>
            <w:r w:rsidR="00183C42" w:rsidRPr="00183C42">
              <w:rPr>
                <w:sz w:val="18"/>
                <w:szCs w:val="24"/>
              </w:rPr>
              <w:t>–</w:t>
            </w:r>
            <w:r w:rsidRPr="007E558F">
              <w:rPr>
                <w:sz w:val="18"/>
              </w:rPr>
              <w:t>2006</w:t>
            </w:r>
          </w:p>
        </w:tc>
        <w:tc>
          <w:tcPr>
            <w:tcW w:w="1984" w:type="dxa"/>
            <w:shd w:val="clear" w:color="auto" w:fill="auto"/>
            <w:vAlign w:val="bottom"/>
          </w:tcPr>
          <w:p w:rsidR="00F5452F" w:rsidRPr="007E558F" w:rsidRDefault="00F5452F" w:rsidP="007E558F">
            <w:pPr>
              <w:pStyle w:val="SingleTxtG"/>
              <w:spacing w:before="40" w:after="40" w:line="220" w:lineRule="exact"/>
              <w:ind w:left="0" w:right="0"/>
              <w:jc w:val="right"/>
              <w:rPr>
                <w:sz w:val="18"/>
              </w:rPr>
            </w:pPr>
            <w:r w:rsidRPr="007E558F">
              <w:rPr>
                <w:sz w:val="18"/>
              </w:rPr>
              <w:t>10</w:t>
            </w:r>
            <w:r w:rsidR="007E558F">
              <w:rPr>
                <w:sz w:val="18"/>
              </w:rPr>
              <w:t xml:space="preserve"> </w:t>
            </w:r>
            <w:r w:rsidRPr="007E558F">
              <w:rPr>
                <w:sz w:val="18"/>
              </w:rPr>
              <w:t>250</w:t>
            </w:r>
          </w:p>
        </w:tc>
        <w:tc>
          <w:tcPr>
            <w:tcW w:w="1984" w:type="dxa"/>
            <w:shd w:val="clear" w:color="auto" w:fill="auto"/>
            <w:vAlign w:val="bottom"/>
          </w:tcPr>
          <w:p w:rsidR="00F5452F" w:rsidRPr="007E558F" w:rsidRDefault="00F5452F" w:rsidP="007E558F">
            <w:pPr>
              <w:pStyle w:val="SingleTxtG"/>
              <w:spacing w:before="40" w:after="40" w:line="220" w:lineRule="exact"/>
              <w:ind w:left="0" w:right="0"/>
              <w:jc w:val="right"/>
              <w:rPr>
                <w:sz w:val="18"/>
              </w:rPr>
            </w:pPr>
            <w:r w:rsidRPr="007E558F">
              <w:rPr>
                <w:sz w:val="18"/>
              </w:rPr>
              <w:t>289</w:t>
            </w:r>
          </w:p>
        </w:tc>
        <w:tc>
          <w:tcPr>
            <w:tcW w:w="1984" w:type="dxa"/>
            <w:shd w:val="clear" w:color="auto" w:fill="auto"/>
            <w:vAlign w:val="bottom"/>
          </w:tcPr>
          <w:p w:rsidR="00F5452F" w:rsidRPr="007E558F" w:rsidRDefault="00F5452F" w:rsidP="007E558F">
            <w:pPr>
              <w:pStyle w:val="SingleTxtG"/>
              <w:spacing w:before="40" w:after="40" w:line="220" w:lineRule="exact"/>
              <w:ind w:left="0" w:right="0"/>
              <w:jc w:val="right"/>
              <w:rPr>
                <w:sz w:val="18"/>
              </w:rPr>
            </w:pPr>
            <w:r w:rsidRPr="007E558F">
              <w:rPr>
                <w:sz w:val="18"/>
              </w:rPr>
              <w:t>35</w:t>
            </w:r>
          </w:p>
        </w:tc>
      </w:tr>
    </w:tbl>
    <w:p w:rsidR="00F5452F" w:rsidRPr="00EB0D2E" w:rsidRDefault="00F5452F" w:rsidP="007E558F">
      <w:pPr>
        <w:spacing w:before="120" w:after="240"/>
        <w:ind w:left="1134" w:right="1134" w:firstLine="170"/>
        <w:rPr>
          <w:sz w:val="18"/>
          <w:lang w:val="fr-FR"/>
        </w:rPr>
      </w:pPr>
      <w:r w:rsidRPr="00EB0D2E">
        <w:rPr>
          <w:i/>
          <w:sz w:val="18"/>
          <w:lang w:val="fr-FR"/>
        </w:rPr>
        <w:t>Source:</w:t>
      </w:r>
      <w:r w:rsidRPr="00EB0D2E">
        <w:rPr>
          <w:sz w:val="18"/>
          <w:lang w:val="fr-FR"/>
        </w:rPr>
        <w:t xml:space="preserve"> Professor Joseph Ndayisaba: </w:t>
      </w:r>
      <w:r w:rsidRPr="002163CA">
        <w:rPr>
          <w:i/>
          <w:sz w:val="18"/>
          <w:lang w:val="fr-FR"/>
        </w:rPr>
        <w:t>Orientations générales de l’enseignement supérieur au</w:t>
      </w:r>
      <w:r w:rsidR="00EB0D2E" w:rsidRPr="002163CA">
        <w:rPr>
          <w:i/>
          <w:sz w:val="18"/>
          <w:lang w:val="fr-FR"/>
        </w:rPr>
        <w:t xml:space="preserve"> </w:t>
      </w:r>
      <w:r w:rsidRPr="002163CA">
        <w:rPr>
          <w:i/>
          <w:sz w:val="18"/>
          <w:lang w:val="fr-FR"/>
        </w:rPr>
        <w:t>Burun</w:t>
      </w:r>
      <w:r w:rsidR="007E558F" w:rsidRPr="002163CA">
        <w:rPr>
          <w:i/>
          <w:sz w:val="18"/>
          <w:lang w:val="fr-FR"/>
        </w:rPr>
        <w:t>di</w:t>
      </w:r>
      <w:r w:rsidR="007E558F" w:rsidRPr="00EB0D2E">
        <w:rPr>
          <w:sz w:val="18"/>
          <w:lang w:val="fr-FR"/>
        </w:rPr>
        <w:t>, Bujumbura, February 2008</w:t>
      </w:r>
      <w:r w:rsidR="00E14257">
        <w:rPr>
          <w:sz w:val="18"/>
          <w:lang w:val="fr-FR"/>
        </w:rPr>
        <w:t>,</w:t>
      </w:r>
      <w:r w:rsidR="007E558F" w:rsidRPr="00EB0D2E">
        <w:rPr>
          <w:sz w:val="18"/>
          <w:lang w:val="fr-FR"/>
        </w:rPr>
        <w:t xml:space="preserve"> p. </w:t>
      </w:r>
      <w:r w:rsidRPr="00EB0D2E">
        <w:rPr>
          <w:sz w:val="18"/>
          <w:lang w:val="fr-FR"/>
        </w:rPr>
        <w:t>46.</w:t>
      </w:r>
    </w:p>
    <w:p w:rsidR="00F5452F" w:rsidRPr="00F5452F" w:rsidRDefault="00F5452F" w:rsidP="00F5452F">
      <w:pPr>
        <w:pStyle w:val="SingleTxtG"/>
      </w:pPr>
      <w:r w:rsidRPr="00F5452F">
        <w:t>363.</w:t>
      </w:r>
      <w:r w:rsidRPr="00F5452F">
        <w:tab/>
        <w:t>To maintain the 2005/06 ratio of 35 students per teacher, 1,000 teachers will be needed in 2015, but if the number of teachers remains constant, each teacher will have 117 students on average.</w:t>
      </w:r>
    </w:p>
    <w:p w:rsidR="00F5452F" w:rsidRPr="00F5452F" w:rsidRDefault="00F5452F" w:rsidP="00F5452F">
      <w:pPr>
        <w:pStyle w:val="SingleTxtG"/>
      </w:pPr>
      <w:r w:rsidRPr="00F5452F">
        <w:t>364.</w:t>
      </w:r>
      <w:r w:rsidRPr="00F5452F">
        <w:tab/>
        <w:t>Is increasing the num</w:t>
      </w:r>
      <w:r w:rsidR="00AB73E6">
        <w:t>ber of universities the answer?</w:t>
      </w:r>
    </w:p>
    <w:p w:rsidR="00F5452F" w:rsidRPr="00F5452F" w:rsidRDefault="00F5452F" w:rsidP="00AB73E6">
      <w:pPr>
        <w:pStyle w:val="H56G"/>
      </w:pPr>
      <w:r w:rsidRPr="00F5452F">
        <w:tab/>
      </w:r>
      <w:r w:rsidRPr="00F5452F">
        <w:tab/>
        <w:t>Public Institutions</w:t>
      </w:r>
    </w:p>
    <w:p w:rsidR="00F5452F" w:rsidRPr="00F5452F" w:rsidRDefault="00F5452F" w:rsidP="00AB73E6">
      <w:pPr>
        <w:pStyle w:val="Bullet1G"/>
      </w:pPr>
      <w:r w:rsidRPr="00F5452F">
        <w:t xml:space="preserve">The Higher Military Institute (ISCAM), established by Decree </w:t>
      </w:r>
      <w:r w:rsidR="00367DB8">
        <w:t>No. 100/219 of 7 November 1975;</w:t>
      </w:r>
    </w:p>
    <w:p w:rsidR="00F5452F" w:rsidRPr="00F5452F" w:rsidRDefault="00F5452F" w:rsidP="00AB73E6">
      <w:pPr>
        <w:pStyle w:val="Bullet1G"/>
      </w:pPr>
      <w:r w:rsidRPr="00F5452F">
        <w:t xml:space="preserve">The University of Burundi, formed by the merger of three existing institutions, established by Decree No. 100/101 of 18 October 1977. </w:t>
      </w:r>
    </w:p>
    <w:p w:rsidR="00F5452F" w:rsidRPr="00F5452F" w:rsidRDefault="00F5452F" w:rsidP="00AB73E6">
      <w:pPr>
        <w:pStyle w:val="Bullet1G"/>
      </w:pPr>
      <w:r w:rsidRPr="00F5452F">
        <w:t>The Higher Institute of Police (ISP, formerly EN</w:t>
      </w:r>
      <w:r w:rsidR="00367DB8">
        <w:t>APO), established by Decree No. 100/55 of 31 March 1987;</w:t>
      </w:r>
    </w:p>
    <w:p w:rsidR="00F5452F" w:rsidRPr="00F5452F" w:rsidRDefault="00F5452F" w:rsidP="00AB73E6">
      <w:pPr>
        <w:pStyle w:val="Bullet1G"/>
      </w:pPr>
      <w:r w:rsidRPr="00F5452F">
        <w:t>The National Institute of Public Health, established by Decree No. 100/090 of 20</w:t>
      </w:r>
      <w:r w:rsidR="00367DB8">
        <w:t xml:space="preserve"> May 1995;</w:t>
      </w:r>
    </w:p>
    <w:p w:rsidR="00F5452F" w:rsidRPr="00F5452F" w:rsidRDefault="00F5452F" w:rsidP="00AB73E6">
      <w:pPr>
        <w:pStyle w:val="Bullet1G"/>
      </w:pPr>
      <w:r w:rsidRPr="00F5452F">
        <w:t>The Ecole normale supérieure (ENS) (teacher training college) established by Decree No. 100/135 of 15 October 1999.</w:t>
      </w:r>
    </w:p>
    <w:p w:rsidR="00F5452F" w:rsidRPr="00F5452F" w:rsidRDefault="00F5452F" w:rsidP="00AB73E6">
      <w:pPr>
        <w:pStyle w:val="H56G"/>
      </w:pPr>
      <w:r w:rsidRPr="00F5452F">
        <w:tab/>
      </w:r>
      <w:r w:rsidRPr="00F5452F">
        <w:tab/>
        <w:t>Private institutions</w:t>
      </w:r>
    </w:p>
    <w:p w:rsidR="00F5452F" w:rsidRPr="00F5452F" w:rsidRDefault="00F5452F" w:rsidP="004F62E9">
      <w:pPr>
        <w:pStyle w:val="Bullet1G"/>
      </w:pPr>
      <w:r w:rsidRPr="00F5452F">
        <w:t>The Higher Institute of Business Management</w:t>
      </w:r>
      <w:r w:rsidR="004F62E9">
        <w:t xml:space="preserve"> (ISGE), approved by Decree No. </w:t>
      </w:r>
      <w:r w:rsidRPr="00F5452F">
        <w:t>100/94 of 17 June 1987, conf</w:t>
      </w:r>
      <w:r w:rsidR="004F62E9">
        <w:t>irmed by Decree No. 14/5/1990;</w:t>
      </w:r>
    </w:p>
    <w:p w:rsidR="00F5452F" w:rsidRPr="00F5452F" w:rsidRDefault="00F5452F" w:rsidP="004F62E9">
      <w:pPr>
        <w:pStyle w:val="Bullet1G"/>
      </w:pPr>
      <w:r w:rsidRPr="00F5452F">
        <w:t xml:space="preserve">The Major Seminary of Bujumbura, approved by ministerial order confirming the New Agreement of 28/21/1990 between the Catholic </w:t>
      </w:r>
      <w:r w:rsidR="004F62E9">
        <w:t>Church and the State of Burundi;</w:t>
      </w:r>
    </w:p>
    <w:p w:rsidR="00F5452F" w:rsidRPr="00F5452F" w:rsidRDefault="00F5452F" w:rsidP="004F62E9">
      <w:pPr>
        <w:pStyle w:val="Bullet1G"/>
      </w:pPr>
      <w:r w:rsidRPr="00F5452F">
        <w:t>The Higher Institute of Management Monitoring (ISCG)) approved by Ministerial</w:t>
      </w:r>
      <w:r w:rsidR="004F62E9">
        <w:t xml:space="preserve"> Order No. 610 of 6 March 1995;</w:t>
      </w:r>
    </w:p>
    <w:p w:rsidR="00F5452F" w:rsidRPr="00F5452F" w:rsidRDefault="00F5452F" w:rsidP="004F62E9">
      <w:pPr>
        <w:pStyle w:val="Bullet1G"/>
      </w:pPr>
      <w:r w:rsidRPr="00F5452F">
        <w:t>The Martin Luther King University (UMLK) approved by Ministerial Or</w:t>
      </w:r>
      <w:r w:rsidR="004F62E9">
        <w:t>der No. 530/190 of 11 May 1998;</w:t>
      </w:r>
    </w:p>
    <w:p w:rsidR="00F5452F" w:rsidRPr="00F5452F" w:rsidRDefault="00F5452F" w:rsidP="004F62E9">
      <w:pPr>
        <w:pStyle w:val="Bullet1G"/>
      </w:pPr>
      <w:r w:rsidRPr="00F5452F">
        <w:t>The University of Ngozi approved by Ministerial O</w:t>
      </w:r>
      <w:r w:rsidR="004F62E9">
        <w:t>rder No. 530/264 of 7 May 1999;</w:t>
      </w:r>
    </w:p>
    <w:p w:rsidR="00F5452F" w:rsidRPr="00F5452F" w:rsidRDefault="00F5452F" w:rsidP="004F62E9">
      <w:pPr>
        <w:pStyle w:val="Bullet1G"/>
      </w:pPr>
      <w:r w:rsidRPr="00F5452F">
        <w:t>The Higher Institute of Technology (IST) approved by Ministerial Or</w:t>
      </w:r>
      <w:r w:rsidR="004F62E9">
        <w:t>der No. 610/353 of 12 May 2000;</w:t>
      </w:r>
    </w:p>
    <w:p w:rsidR="00F5452F" w:rsidRPr="00F5452F" w:rsidRDefault="00F5452F" w:rsidP="004F62E9">
      <w:pPr>
        <w:pStyle w:val="Bullet1G"/>
      </w:pPr>
      <w:r w:rsidRPr="00F5452F">
        <w:t>The Light University of Bujumbura approved by Ministerial Order No.</w:t>
      </w:r>
      <w:r w:rsidR="004F62E9">
        <w:t> 610/M.5./1245 of 13 June 2000;</w:t>
      </w:r>
    </w:p>
    <w:p w:rsidR="00F5452F" w:rsidRPr="00F5452F" w:rsidRDefault="00F5452F" w:rsidP="004F62E9">
      <w:pPr>
        <w:pStyle w:val="Bullet1G"/>
      </w:pPr>
      <w:r w:rsidRPr="00F5452F">
        <w:t>The University of the Great Lakes (UGL) approved by Ministerial Order No.</w:t>
      </w:r>
      <w:r w:rsidR="004F62E9">
        <w:t> 530/451 of 20 June 2000;</w:t>
      </w:r>
    </w:p>
    <w:p w:rsidR="00F5452F" w:rsidRPr="00F5452F" w:rsidRDefault="00F5452F" w:rsidP="004F62E9">
      <w:pPr>
        <w:pStyle w:val="Bullet1G"/>
      </w:pPr>
      <w:r w:rsidRPr="00F5452F">
        <w:t>The University of Mwaro approved by Ministerial Order N</w:t>
      </w:r>
      <w:r w:rsidR="004F62E9">
        <w:t>o. 530/101 of 21 February 2001;</w:t>
      </w:r>
    </w:p>
    <w:p w:rsidR="00F5452F" w:rsidRPr="00F5452F" w:rsidRDefault="00F5452F" w:rsidP="004F62E9">
      <w:pPr>
        <w:pStyle w:val="Bullet1G"/>
      </w:pPr>
      <w:r w:rsidRPr="00F5452F">
        <w:t>The University of Lake Tanganyika (ULT) approved by Ministerial Order No</w:t>
      </w:r>
      <w:r w:rsidR="004F62E9">
        <w:t>. 610/4059 of 11 December 2003;</w:t>
      </w:r>
    </w:p>
    <w:p w:rsidR="00F5452F" w:rsidRPr="00F5452F" w:rsidRDefault="00F5452F" w:rsidP="004F62E9">
      <w:pPr>
        <w:pStyle w:val="Bullet1G"/>
      </w:pPr>
      <w:r w:rsidRPr="00F5452F">
        <w:t xml:space="preserve">UNITELEMATIQUE approved by Ministerial Order </w:t>
      </w:r>
      <w:r w:rsidR="004F62E9">
        <w:t>No. 530/126 of 27 February 2004;</w:t>
      </w:r>
    </w:p>
    <w:p w:rsidR="00F5452F" w:rsidRPr="00F5452F" w:rsidRDefault="00F5452F" w:rsidP="004F62E9">
      <w:pPr>
        <w:pStyle w:val="Bullet1G"/>
      </w:pPr>
      <w:r w:rsidRPr="00F5452F">
        <w:t xml:space="preserve">Hope Africa University (UEA) approved by Ministerial Order of 12 July 2004. </w:t>
      </w:r>
    </w:p>
    <w:p w:rsidR="00F5452F" w:rsidRPr="00F5452F" w:rsidRDefault="00F5452F" w:rsidP="005114C5">
      <w:pPr>
        <w:pStyle w:val="SingleTxtG"/>
        <w:spacing w:after="240"/>
      </w:pPr>
      <w:r w:rsidRPr="00F5452F">
        <w:t>365.</w:t>
      </w:r>
      <w:r w:rsidRPr="00F5452F">
        <w:tab/>
        <w:t>Despite the increase in the number of universities, teacher numbers remain inadequate.</w:t>
      </w:r>
    </w:p>
    <w:p w:rsidR="005114C5" w:rsidRDefault="00F5452F" w:rsidP="005114C5">
      <w:pPr>
        <w:pStyle w:val="Heading1"/>
      </w:pPr>
      <w:r w:rsidRPr="00F5452F">
        <w:t>Table</w:t>
      </w:r>
      <w:r w:rsidR="005114C5">
        <w:t xml:space="preserve"> </w:t>
      </w:r>
      <w:r w:rsidRPr="00F5452F">
        <w:t>26</w:t>
      </w:r>
    </w:p>
    <w:p w:rsidR="00F5452F" w:rsidRPr="005114C5" w:rsidRDefault="00F5452F" w:rsidP="005114C5">
      <w:pPr>
        <w:pStyle w:val="SingleTxtG"/>
        <w:jc w:val="left"/>
        <w:rPr>
          <w:b/>
        </w:rPr>
      </w:pPr>
      <w:r w:rsidRPr="005114C5">
        <w:rPr>
          <w:b/>
        </w:rPr>
        <w:t>Trend in teaching staff numbers at the University of Burundi from 1985 to 2005</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288"/>
        <w:gridCol w:w="866"/>
        <w:gridCol w:w="1021"/>
        <w:gridCol w:w="1020"/>
        <w:gridCol w:w="1021"/>
        <w:gridCol w:w="1021"/>
        <w:gridCol w:w="1134"/>
      </w:tblGrid>
      <w:tr w:rsidR="00F5452F" w:rsidRPr="005114C5">
        <w:trPr>
          <w:trHeight w:val="240"/>
          <w:tblHeader/>
        </w:trPr>
        <w:tc>
          <w:tcPr>
            <w:tcW w:w="1288" w:type="dxa"/>
            <w:vMerge w:val="restart"/>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00" w:lineRule="exact"/>
              <w:ind w:left="0" w:right="0"/>
              <w:jc w:val="left"/>
              <w:rPr>
                <w:i/>
                <w:sz w:val="16"/>
              </w:rPr>
            </w:pPr>
            <w:r w:rsidRPr="005114C5">
              <w:rPr>
                <w:i/>
                <w:sz w:val="16"/>
              </w:rPr>
              <w:t>Years</w:t>
            </w:r>
          </w:p>
        </w:tc>
        <w:tc>
          <w:tcPr>
            <w:tcW w:w="4949" w:type="dxa"/>
            <w:gridSpan w:val="5"/>
            <w:tcBorders>
              <w:top w:val="single" w:sz="4" w:space="0" w:color="auto"/>
              <w:bottom w:val="single" w:sz="4" w:space="0" w:color="auto"/>
            </w:tcBorders>
            <w:shd w:val="clear" w:color="auto" w:fill="auto"/>
            <w:vAlign w:val="bottom"/>
          </w:tcPr>
          <w:p w:rsidR="00F5452F" w:rsidRPr="005114C5" w:rsidRDefault="00F5452F" w:rsidP="005114C5">
            <w:pPr>
              <w:pStyle w:val="SingleTxtG"/>
              <w:spacing w:before="80" w:after="80" w:line="200" w:lineRule="exact"/>
              <w:ind w:left="0" w:right="0"/>
              <w:jc w:val="center"/>
              <w:rPr>
                <w:i/>
                <w:sz w:val="16"/>
              </w:rPr>
            </w:pPr>
            <w:r w:rsidRPr="005114C5">
              <w:rPr>
                <w:i/>
                <w:sz w:val="16"/>
              </w:rPr>
              <w:t>Level of study</w:t>
            </w:r>
          </w:p>
        </w:tc>
        <w:tc>
          <w:tcPr>
            <w:tcW w:w="1134" w:type="dxa"/>
            <w:vMerge w:val="restart"/>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00" w:lineRule="exact"/>
              <w:ind w:left="0" w:right="0"/>
              <w:jc w:val="right"/>
              <w:rPr>
                <w:b/>
                <w:i/>
                <w:sz w:val="16"/>
              </w:rPr>
            </w:pPr>
            <w:r w:rsidRPr="005114C5">
              <w:rPr>
                <w:b/>
                <w:i/>
                <w:sz w:val="16"/>
              </w:rPr>
              <w:t>Total</w:t>
            </w:r>
          </w:p>
        </w:tc>
      </w:tr>
      <w:tr w:rsidR="00F5452F" w:rsidRPr="005114C5">
        <w:trPr>
          <w:trHeight w:val="240"/>
          <w:tblHeader/>
        </w:trPr>
        <w:tc>
          <w:tcPr>
            <w:tcW w:w="1288" w:type="dxa"/>
            <w:vMerge/>
            <w:tcBorders>
              <w:top w:val="single" w:sz="12" w:space="0" w:color="auto"/>
              <w:bottom w:val="single" w:sz="12" w:space="0" w:color="auto"/>
            </w:tcBorders>
            <w:shd w:val="clear" w:color="auto" w:fill="auto"/>
            <w:vAlign w:val="bottom"/>
          </w:tcPr>
          <w:p w:rsidR="00F5452F" w:rsidRPr="005114C5" w:rsidRDefault="00F5452F" w:rsidP="005114C5">
            <w:pPr>
              <w:pStyle w:val="SingleTxtG"/>
              <w:spacing w:before="80" w:after="80" w:line="200" w:lineRule="exact"/>
              <w:ind w:left="0" w:right="0"/>
              <w:jc w:val="left"/>
              <w:rPr>
                <w:i/>
                <w:sz w:val="16"/>
              </w:rPr>
            </w:pPr>
          </w:p>
        </w:tc>
        <w:tc>
          <w:tcPr>
            <w:tcW w:w="866" w:type="dxa"/>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00" w:lineRule="exact"/>
              <w:ind w:left="0" w:right="0"/>
              <w:jc w:val="right"/>
              <w:rPr>
                <w:i/>
                <w:sz w:val="16"/>
              </w:rPr>
            </w:pPr>
            <w:r w:rsidRPr="005114C5">
              <w:rPr>
                <w:i/>
                <w:sz w:val="16"/>
              </w:rPr>
              <w:t>Doctorate</w:t>
            </w:r>
          </w:p>
        </w:tc>
        <w:tc>
          <w:tcPr>
            <w:tcW w:w="1021" w:type="dxa"/>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00" w:lineRule="exact"/>
              <w:ind w:left="0" w:right="0"/>
              <w:jc w:val="right"/>
              <w:rPr>
                <w:i/>
                <w:sz w:val="16"/>
              </w:rPr>
            </w:pPr>
            <w:r w:rsidRPr="005114C5">
              <w:rPr>
                <w:i/>
                <w:sz w:val="16"/>
              </w:rPr>
              <w:t>%</w:t>
            </w:r>
          </w:p>
        </w:tc>
        <w:tc>
          <w:tcPr>
            <w:tcW w:w="1020" w:type="dxa"/>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00" w:lineRule="exact"/>
              <w:ind w:left="0" w:right="0"/>
              <w:jc w:val="right"/>
              <w:rPr>
                <w:i/>
                <w:sz w:val="16"/>
              </w:rPr>
            </w:pPr>
            <w:r w:rsidRPr="005114C5">
              <w:rPr>
                <w:i/>
                <w:sz w:val="16"/>
              </w:rPr>
              <w:t>Masters</w:t>
            </w:r>
          </w:p>
        </w:tc>
        <w:tc>
          <w:tcPr>
            <w:tcW w:w="1021" w:type="dxa"/>
            <w:tcBorders>
              <w:top w:val="single" w:sz="4" w:space="0" w:color="auto"/>
              <w:bottom w:val="single" w:sz="12" w:space="0" w:color="auto"/>
            </w:tcBorders>
            <w:shd w:val="clear" w:color="auto" w:fill="auto"/>
            <w:vAlign w:val="bottom"/>
          </w:tcPr>
          <w:p w:rsidR="00F5452F" w:rsidRPr="005114C5" w:rsidRDefault="00AB73E6" w:rsidP="005114C5">
            <w:pPr>
              <w:pStyle w:val="SingleTxtG"/>
              <w:spacing w:before="80" w:after="80" w:line="200" w:lineRule="exact"/>
              <w:ind w:left="0" w:right="0"/>
              <w:jc w:val="right"/>
              <w:rPr>
                <w:i/>
                <w:sz w:val="16"/>
              </w:rPr>
            </w:pPr>
            <w:r>
              <w:rPr>
                <w:i/>
                <w:sz w:val="16"/>
              </w:rPr>
              <w:t>Engineer</w:t>
            </w:r>
          </w:p>
        </w:tc>
        <w:tc>
          <w:tcPr>
            <w:tcW w:w="1021" w:type="dxa"/>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00" w:lineRule="exact"/>
              <w:ind w:left="0" w:right="0"/>
              <w:jc w:val="right"/>
              <w:rPr>
                <w:i/>
                <w:sz w:val="16"/>
              </w:rPr>
            </w:pPr>
            <w:r w:rsidRPr="005114C5">
              <w:rPr>
                <w:i/>
                <w:sz w:val="16"/>
              </w:rPr>
              <w:t>Degree</w:t>
            </w:r>
          </w:p>
        </w:tc>
        <w:tc>
          <w:tcPr>
            <w:tcW w:w="1134" w:type="dxa"/>
            <w:vMerge/>
            <w:tcBorders>
              <w:top w:val="single" w:sz="12" w:space="0" w:color="auto"/>
              <w:bottom w:val="single" w:sz="12" w:space="0" w:color="auto"/>
            </w:tcBorders>
            <w:shd w:val="clear" w:color="auto" w:fill="auto"/>
            <w:vAlign w:val="bottom"/>
          </w:tcPr>
          <w:p w:rsidR="00F5452F" w:rsidRPr="005114C5" w:rsidRDefault="00F5452F" w:rsidP="005114C5">
            <w:pPr>
              <w:pStyle w:val="SingleTxtG"/>
              <w:spacing w:before="80" w:after="80" w:line="200" w:lineRule="exact"/>
              <w:ind w:left="0" w:right="0"/>
              <w:jc w:val="right"/>
              <w:rPr>
                <w:b/>
                <w:i/>
                <w:sz w:val="16"/>
              </w:rPr>
            </w:pPr>
          </w:p>
        </w:tc>
      </w:tr>
      <w:tr w:rsidR="00F5452F" w:rsidRPr="005114C5">
        <w:trPr>
          <w:trHeight w:val="240"/>
        </w:trPr>
        <w:tc>
          <w:tcPr>
            <w:tcW w:w="1288" w:type="dxa"/>
            <w:tcBorders>
              <w:top w:val="single" w:sz="12" w:space="0" w:color="auto"/>
              <w:bottom w:val="nil"/>
            </w:tcBorders>
            <w:shd w:val="clear" w:color="auto" w:fill="auto"/>
            <w:vAlign w:val="bottom"/>
          </w:tcPr>
          <w:p w:rsidR="00F5452F" w:rsidRPr="005114C5" w:rsidRDefault="00F5452F" w:rsidP="005114C5">
            <w:pPr>
              <w:pStyle w:val="SingleTxtG"/>
              <w:spacing w:before="40" w:after="40" w:line="220" w:lineRule="exact"/>
              <w:ind w:left="0" w:right="0"/>
              <w:jc w:val="left"/>
              <w:rPr>
                <w:sz w:val="18"/>
              </w:rPr>
            </w:pPr>
            <w:r w:rsidRPr="005114C5">
              <w:rPr>
                <w:sz w:val="18"/>
              </w:rPr>
              <w:t>1985</w:t>
            </w:r>
            <w:r w:rsidR="00183C42" w:rsidRPr="00183C42">
              <w:rPr>
                <w:sz w:val="18"/>
                <w:szCs w:val="24"/>
              </w:rPr>
              <w:t>–</w:t>
            </w:r>
            <w:r w:rsidRPr="005114C5">
              <w:rPr>
                <w:sz w:val="18"/>
              </w:rPr>
              <w:t>1986</w:t>
            </w:r>
          </w:p>
        </w:tc>
        <w:tc>
          <w:tcPr>
            <w:tcW w:w="866" w:type="dxa"/>
            <w:tcBorders>
              <w:top w:val="single" w:sz="12" w:space="0" w:color="auto"/>
              <w:bottom w:val="nil"/>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189</w:t>
            </w:r>
          </w:p>
        </w:tc>
        <w:tc>
          <w:tcPr>
            <w:tcW w:w="1021" w:type="dxa"/>
            <w:tcBorders>
              <w:top w:val="single" w:sz="12" w:space="0" w:color="auto"/>
              <w:bottom w:val="nil"/>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51</w:t>
            </w:r>
          </w:p>
        </w:tc>
        <w:tc>
          <w:tcPr>
            <w:tcW w:w="1020" w:type="dxa"/>
            <w:tcBorders>
              <w:top w:val="single" w:sz="12" w:space="0" w:color="auto"/>
              <w:bottom w:val="nil"/>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9</w:t>
            </w:r>
          </w:p>
        </w:tc>
        <w:tc>
          <w:tcPr>
            <w:tcW w:w="1021" w:type="dxa"/>
            <w:tcBorders>
              <w:top w:val="single" w:sz="12" w:space="0" w:color="auto"/>
              <w:bottom w:val="nil"/>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46</w:t>
            </w:r>
          </w:p>
        </w:tc>
        <w:tc>
          <w:tcPr>
            <w:tcW w:w="1021" w:type="dxa"/>
            <w:tcBorders>
              <w:top w:val="single" w:sz="12" w:space="0" w:color="auto"/>
              <w:bottom w:val="nil"/>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127</w:t>
            </w:r>
          </w:p>
        </w:tc>
        <w:tc>
          <w:tcPr>
            <w:tcW w:w="1134" w:type="dxa"/>
            <w:tcBorders>
              <w:top w:val="single" w:sz="12" w:space="0" w:color="auto"/>
              <w:bottom w:val="nil"/>
            </w:tcBorders>
            <w:shd w:val="clear" w:color="auto" w:fill="auto"/>
            <w:vAlign w:val="bottom"/>
          </w:tcPr>
          <w:p w:rsidR="00F5452F" w:rsidRPr="005114C5" w:rsidRDefault="00F5452F" w:rsidP="005114C5">
            <w:pPr>
              <w:pStyle w:val="SingleTxtG"/>
              <w:spacing w:before="40" w:after="40" w:line="220" w:lineRule="exact"/>
              <w:ind w:left="0" w:right="0"/>
              <w:jc w:val="right"/>
              <w:rPr>
                <w:b/>
                <w:sz w:val="18"/>
              </w:rPr>
            </w:pPr>
            <w:r w:rsidRPr="005114C5">
              <w:rPr>
                <w:b/>
                <w:sz w:val="18"/>
              </w:rPr>
              <w:t>371</w:t>
            </w:r>
          </w:p>
        </w:tc>
      </w:tr>
      <w:tr w:rsidR="00F5452F" w:rsidRPr="005114C5">
        <w:trPr>
          <w:trHeight w:val="240"/>
        </w:trPr>
        <w:tc>
          <w:tcPr>
            <w:tcW w:w="1288" w:type="dxa"/>
            <w:tcBorders>
              <w:top w:val="nil"/>
            </w:tcBorders>
            <w:shd w:val="clear" w:color="auto" w:fill="auto"/>
            <w:vAlign w:val="bottom"/>
          </w:tcPr>
          <w:p w:rsidR="00F5452F" w:rsidRPr="005114C5" w:rsidRDefault="00F5452F" w:rsidP="005114C5">
            <w:pPr>
              <w:pStyle w:val="SingleTxtG"/>
              <w:spacing w:before="40" w:after="40" w:line="220" w:lineRule="exact"/>
              <w:ind w:left="0" w:right="0"/>
              <w:jc w:val="left"/>
              <w:rPr>
                <w:sz w:val="18"/>
              </w:rPr>
            </w:pPr>
            <w:r w:rsidRPr="005114C5">
              <w:rPr>
                <w:sz w:val="18"/>
              </w:rPr>
              <w:t>1995</w:t>
            </w:r>
            <w:r w:rsidR="00183C42" w:rsidRPr="00183C42">
              <w:rPr>
                <w:sz w:val="18"/>
                <w:szCs w:val="24"/>
              </w:rPr>
              <w:t>–</w:t>
            </w:r>
            <w:r w:rsidRPr="005114C5">
              <w:rPr>
                <w:sz w:val="18"/>
              </w:rPr>
              <w:t>1996</w:t>
            </w:r>
          </w:p>
        </w:tc>
        <w:tc>
          <w:tcPr>
            <w:tcW w:w="866" w:type="dxa"/>
            <w:tcBorders>
              <w:top w:val="nil"/>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116</w:t>
            </w:r>
          </w:p>
        </w:tc>
        <w:tc>
          <w:tcPr>
            <w:tcW w:w="1021" w:type="dxa"/>
            <w:tcBorders>
              <w:top w:val="nil"/>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50</w:t>
            </w:r>
          </w:p>
        </w:tc>
        <w:tc>
          <w:tcPr>
            <w:tcW w:w="1020" w:type="dxa"/>
            <w:tcBorders>
              <w:top w:val="nil"/>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35</w:t>
            </w:r>
          </w:p>
        </w:tc>
        <w:tc>
          <w:tcPr>
            <w:tcW w:w="1021" w:type="dxa"/>
            <w:tcBorders>
              <w:top w:val="nil"/>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23</w:t>
            </w:r>
          </w:p>
        </w:tc>
        <w:tc>
          <w:tcPr>
            <w:tcW w:w="1021" w:type="dxa"/>
            <w:tcBorders>
              <w:top w:val="nil"/>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56</w:t>
            </w:r>
          </w:p>
        </w:tc>
        <w:tc>
          <w:tcPr>
            <w:tcW w:w="1134" w:type="dxa"/>
            <w:tcBorders>
              <w:top w:val="nil"/>
            </w:tcBorders>
            <w:shd w:val="clear" w:color="auto" w:fill="auto"/>
            <w:vAlign w:val="bottom"/>
          </w:tcPr>
          <w:p w:rsidR="00F5452F" w:rsidRPr="005114C5" w:rsidRDefault="00F5452F" w:rsidP="005114C5">
            <w:pPr>
              <w:pStyle w:val="SingleTxtG"/>
              <w:spacing w:before="40" w:after="40" w:line="220" w:lineRule="exact"/>
              <w:ind w:left="0" w:right="0"/>
              <w:jc w:val="right"/>
              <w:rPr>
                <w:b/>
                <w:sz w:val="18"/>
              </w:rPr>
            </w:pPr>
            <w:r w:rsidRPr="005114C5">
              <w:rPr>
                <w:b/>
                <w:sz w:val="18"/>
              </w:rPr>
              <w:t>230</w:t>
            </w:r>
          </w:p>
        </w:tc>
      </w:tr>
      <w:tr w:rsidR="00F5452F" w:rsidRPr="005114C5">
        <w:trPr>
          <w:trHeight w:val="240"/>
        </w:trPr>
        <w:tc>
          <w:tcPr>
            <w:tcW w:w="1288" w:type="dxa"/>
            <w:shd w:val="clear" w:color="auto" w:fill="auto"/>
            <w:vAlign w:val="bottom"/>
          </w:tcPr>
          <w:p w:rsidR="00F5452F" w:rsidRPr="005114C5" w:rsidRDefault="00F5452F" w:rsidP="005114C5">
            <w:pPr>
              <w:pStyle w:val="SingleTxtG"/>
              <w:spacing w:before="40" w:after="40" w:line="220" w:lineRule="exact"/>
              <w:ind w:left="0" w:right="0"/>
              <w:jc w:val="left"/>
              <w:rPr>
                <w:sz w:val="18"/>
              </w:rPr>
            </w:pPr>
            <w:r w:rsidRPr="005114C5">
              <w:rPr>
                <w:sz w:val="18"/>
              </w:rPr>
              <w:t>1997</w:t>
            </w:r>
            <w:r w:rsidR="00183C42" w:rsidRPr="00183C42">
              <w:rPr>
                <w:sz w:val="18"/>
                <w:szCs w:val="24"/>
              </w:rPr>
              <w:t>–</w:t>
            </w:r>
            <w:r w:rsidRPr="005114C5">
              <w:rPr>
                <w:sz w:val="18"/>
              </w:rPr>
              <w:t>1998</w:t>
            </w:r>
          </w:p>
        </w:tc>
        <w:tc>
          <w:tcPr>
            <w:tcW w:w="866"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125</w:t>
            </w:r>
          </w:p>
        </w:tc>
        <w:tc>
          <w:tcPr>
            <w:tcW w:w="102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52</w:t>
            </w:r>
          </w:p>
        </w:tc>
        <w:tc>
          <w:tcPr>
            <w:tcW w:w="1020"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12</w:t>
            </w:r>
          </w:p>
        </w:tc>
        <w:tc>
          <w:tcPr>
            <w:tcW w:w="102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28</w:t>
            </w:r>
          </w:p>
        </w:tc>
        <w:tc>
          <w:tcPr>
            <w:tcW w:w="102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75</w:t>
            </w:r>
          </w:p>
        </w:tc>
        <w:tc>
          <w:tcPr>
            <w:tcW w:w="1134" w:type="dxa"/>
            <w:shd w:val="clear" w:color="auto" w:fill="auto"/>
            <w:vAlign w:val="bottom"/>
          </w:tcPr>
          <w:p w:rsidR="00F5452F" w:rsidRPr="005114C5" w:rsidRDefault="00F5452F" w:rsidP="005114C5">
            <w:pPr>
              <w:pStyle w:val="SingleTxtG"/>
              <w:spacing w:before="40" w:after="40" w:line="220" w:lineRule="exact"/>
              <w:ind w:left="0" w:right="0"/>
              <w:jc w:val="right"/>
              <w:rPr>
                <w:b/>
                <w:sz w:val="18"/>
              </w:rPr>
            </w:pPr>
            <w:r w:rsidRPr="005114C5">
              <w:rPr>
                <w:b/>
                <w:sz w:val="18"/>
              </w:rPr>
              <w:t>240</w:t>
            </w:r>
          </w:p>
        </w:tc>
      </w:tr>
      <w:tr w:rsidR="00F5452F" w:rsidRPr="005114C5">
        <w:trPr>
          <w:trHeight w:val="240"/>
        </w:trPr>
        <w:tc>
          <w:tcPr>
            <w:tcW w:w="1288" w:type="dxa"/>
            <w:shd w:val="clear" w:color="auto" w:fill="auto"/>
            <w:vAlign w:val="bottom"/>
          </w:tcPr>
          <w:p w:rsidR="00F5452F" w:rsidRPr="005114C5" w:rsidRDefault="00F5452F" w:rsidP="005114C5">
            <w:pPr>
              <w:pStyle w:val="SingleTxtG"/>
              <w:spacing w:before="40" w:after="40" w:line="220" w:lineRule="exact"/>
              <w:ind w:left="0" w:right="0"/>
              <w:jc w:val="left"/>
              <w:rPr>
                <w:sz w:val="18"/>
              </w:rPr>
            </w:pPr>
            <w:r w:rsidRPr="005114C5">
              <w:rPr>
                <w:sz w:val="18"/>
              </w:rPr>
              <w:t>1999</w:t>
            </w:r>
            <w:r w:rsidR="00183C42" w:rsidRPr="00183C42">
              <w:rPr>
                <w:sz w:val="18"/>
                <w:szCs w:val="24"/>
              </w:rPr>
              <w:t>–</w:t>
            </w:r>
            <w:r w:rsidRPr="005114C5">
              <w:rPr>
                <w:sz w:val="18"/>
              </w:rPr>
              <w:t>2000</w:t>
            </w:r>
          </w:p>
        </w:tc>
        <w:tc>
          <w:tcPr>
            <w:tcW w:w="866"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138</w:t>
            </w:r>
          </w:p>
        </w:tc>
        <w:tc>
          <w:tcPr>
            <w:tcW w:w="102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43</w:t>
            </w:r>
          </w:p>
        </w:tc>
        <w:tc>
          <w:tcPr>
            <w:tcW w:w="1020"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56</w:t>
            </w:r>
          </w:p>
        </w:tc>
        <w:tc>
          <w:tcPr>
            <w:tcW w:w="102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20</w:t>
            </w:r>
          </w:p>
        </w:tc>
        <w:tc>
          <w:tcPr>
            <w:tcW w:w="102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104</w:t>
            </w:r>
          </w:p>
        </w:tc>
        <w:tc>
          <w:tcPr>
            <w:tcW w:w="1134" w:type="dxa"/>
            <w:shd w:val="clear" w:color="auto" w:fill="auto"/>
            <w:vAlign w:val="bottom"/>
          </w:tcPr>
          <w:p w:rsidR="00F5452F" w:rsidRPr="005114C5" w:rsidRDefault="00F5452F" w:rsidP="005114C5">
            <w:pPr>
              <w:pStyle w:val="SingleTxtG"/>
              <w:spacing w:before="40" w:after="40" w:line="220" w:lineRule="exact"/>
              <w:ind w:left="0" w:right="0"/>
              <w:jc w:val="right"/>
              <w:rPr>
                <w:b/>
                <w:sz w:val="18"/>
              </w:rPr>
            </w:pPr>
            <w:r w:rsidRPr="005114C5">
              <w:rPr>
                <w:b/>
                <w:sz w:val="18"/>
              </w:rPr>
              <w:t>318</w:t>
            </w:r>
          </w:p>
        </w:tc>
      </w:tr>
      <w:tr w:rsidR="00F5452F" w:rsidRPr="005114C5">
        <w:trPr>
          <w:trHeight w:val="240"/>
        </w:trPr>
        <w:tc>
          <w:tcPr>
            <w:tcW w:w="1288" w:type="dxa"/>
            <w:shd w:val="clear" w:color="auto" w:fill="auto"/>
            <w:vAlign w:val="bottom"/>
          </w:tcPr>
          <w:p w:rsidR="00F5452F" w:rsidRPr="005114C5" w:rsidRDefault="00F5452F" w:rsidP="005114C5">
            <w:pPr>
              <w:pStyle w:val="SingleTxtG"/>
              <w:spacing w:before="40" w:after="40" w:line="220" w:lineRule="exact"/>
              <w:ind w:left="0" w:right="0"/>
              <w:jc w:val="left"/>
              <w:rPr>
                <w:sz w:val="18"/>
              </w:rPr>
            </w:pPr>
            <w:r w:rsidRPr="005114C5">
              <w:rPr>
                <w:sz w:val="18"/>
              </w:rPr>
              <w:t>2002</w:t>
            </w:r>
            <w:r w:rsidR="00183C42" w:rsidRPr="00183C42">
              <w:rPr>
                <w:sz w:val="18"/>
                <w:szCs w:val="24"/>
              </w:rPr>
              <w:t>–</w:t>
            </w:r>
            <w:r w:rsidRPr="005114C5">
              <w:rPr>
                <w:sz w:val="18"/>
              </w:rPr>
              <w:t>2003</w:t>
            </w:r>
          </w:p>
        </w:tc>
        <w:tc>
          <w:tcPr>
            <w:tcW w:w="866"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114</w:t>
            </w:r>
          </w:p>
        </w:tc>
        <w:tc>
          <w:tcPr>
            <w:tcW w:w="102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47</w:t>
            </w:r>
          </w:p>
        </w:tc>
        <w:tc>
          <w:tcPr>
            <w:tcW w:w="1020"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52</w:t>
            </w:r>
          </w:p>
        </w:tc>
        <w:tc>
          <w:tcPr>
            <w:tcW w:w="102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19</w:t>
            </w:r>
          </w:p>
        </w:tc>
        <w:tc>
          <w:tcPr>
            <w:tcW w:w="102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54</w:t>
            </w:r>
          </w:p>
        </w:tc>
        <w:tc>
          <w:tcPr>
            <w:tcW w:w="1134" w:type="dxa"/>
            <w:shd w:val="clear" w:color="auto" w:fill="auto"/>
            <w:vAlign w:val="bottom"/>
          </w:tcPr>
          <w:p w:rsidR="00F5452F" w:rsidRPr="005114C5" w:rsidRDefault="00F5452F" w:rsidP="005114C5">
            <w:pPr>
              <w:pStyle w:val="SingleTxtG"/>
              <w:spacing w:before="40" w:after="40" w:line="220" w:lineRule="exact"/>
              <w:ind w:left="0" w:right="0"/>
              <w:jc w:val="right"/>
              <w:rPr>
                <w:b/>
                <w:sz w:val="18"/>
              </w:rPr>
            </w:pPr>
            <w:r w:rsidRPr="005114C5">
              <w:rPr>
                <w:b/>
                <w:sz w:val="18"/>
              </w:rPr>
              <w:t>239</w:t>
            </w:r>
          </w:p>
        </w:tc>
      </w:tr>
      <w:tr w:rsidR="00F5452F" w:rsidRPr="005114C5">
        <w:trPr>
          <w:trHeight w:val="240"/>
        </w:trPr>
        <w:tc>
          <w:tcPr>
            <w:tcW w:w="1288" w:type="dxa"/>
            <w:shd w:val="clear" w:color="auto" w:fill="auto"/>
            <w:vAlign w:val="bottom"/>
          </w:tcPr>
          <w:p w:rsidR="00F5452F" w:rsidRPr="005114C5" w:rsidRDefault="00F5452F" w:rsidP="005114C5">
            <w:pPr>
              <w:pStyle w:val="SingleTxtG"/>
              <w:spacing w:before="40" w:after="40" w:line="220" w:lineRule="exact"/>
              <w:ind w:left="0" w:right="0"/>
              <w:jc w:val="left"/>
              <w:rPr>
                <w:sz w:val="18"/>
              </w:rPr>
            </w:pPr>
            <w:r w:rsidRPr="005114C5">
              <w:rPr>
                <w:sz w:val="18"/>
              </w:rPr>
              <w:t>2005</w:t>
            </w:r>
            <w:r w:rsidR="00183C42" w:rsidRPr="00183C42">
              <w:rPr>
                <w:sz w:val="18"/>
                <w:szCs w:val="24"/>
              </w:rPr>
              <w:t>–</w:t>
            </w:r>
            <w:r w:rsidRPr="005114C5">
              <w:rPr>
                <w:sz w:val="18"/>
              </w:rPr>
              <w:t>2006</w:t>
            </w:r>
          </w:p>
        </w:tc>
        <w:tc>
          <w:tcPr>
            <w:tcW w:w="866"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116</w:t>
            </w:r>
          </w:p>
        </w:tc>
        <w:tc>
          <w:tcPr>
            <w:tcW w:w="102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40</w:t>
            </w:r>
          </w:p>
        </w:tc>
        <w:tc>
          <w:tcPr>
            <w:tcW w:w="1020"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p>
        </w:tc>
        <w:tc>
          <w:tcPr>
            <w:tcW w:w="102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173</w:t>
            </w:r>
          </w:p>
        </w:tc>
        <w:tc>
          <w:tcPr>
            <w:tcW w:w="102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p>
        </w:tc>
        <w:tc>
          <w:tcPr>
            <w:tcW w:w="1134" w:type="dxa"/>
            <w:shd w:val="clear" w:color="auto" w:fill="auto"/>
            <w:vAlign w:val="bottom"/>
          </w:tcPr>
          <w:p w:rsidR="00F5452F" w:rsidRPr="005114C5" w:rsidRDefault="00F5452F" w:rsidP="005114C5">
            <w:pPr>
              <w:pStyle w:val="SingleTxtG"/>
              <w:spacing w:before="40" w:after="40" w:line="220" w:lineRule="exact"/>
              <w:ind w:left="0" w:right="0"/>
              <w:jc w:val="right"/>
              <w:rPr>
                <w:b/>
                <w:sz w:val="18"/>
              </w:rPr>
            </w:pPr>
            <w:r w:rsidRPr="005114C5">
              <w:rPr>
                <w:b/>
                <w:sz w:val="18"/>
              </w:rPr>
              <w:t>289</w:t>
            </w:r>
          </w:p>
        </w:tc>
      </w:tr>
    </w:tbl>
    <w:p w:rsidR="00F5452F" w:rsidRPr="005114C5" w:rsidRDefault="00F5452F" w:rsidP="005114C5">
      <w:pPr>
        <w:spacing w:before="120" w:after="240"/>
        <w:ind w:left="1134" w:right="1134" w:firstLine="170"/>
        <w:rPr>
          <w:sz w:val="18"/>
        </w:rPr>
      </w:pPr>
      <w:r w:rsidRPr="005114C5">
        <w:rPr>
          <w:i/>
          <w:sz w:val="18"/>
          <w:lang w:val="fr-FR"/>
        </w:rPr>
        <w:t>Source:</w:t>
      </w:r>
      <w:r w:rsidRPr="005114C5">
        <w:rPr>
          <w:sz w:val="18"/>
          <w:lang w:val="fr-FR"/>
        </w:rPr>
        <w:t xml:space="preserve"> MPDR, CURDES </w:t>
      </w:r>
      <w:r w:rsidRPr="002163CA">
        <w:rPr>
          <w:i/>
          <w:sz w:val="18"/>
          <w:lang w:val="fr-FR"/>
        </w:rPr>
        <w:t xml:space="preserve">Etude Rétrospective Burundi 2025. </w:t>
      </w:r>
      <w:r w:rsidRPr="002163CA">
        <w:rPr>
          <w:i/>
          <w:sz w:val="18"/>
        </w:rPr>
        <w:t>Education Formation Emploi</w:t>
      </w:r>
      <w:r w:rsidRPr="005114C5">
        <w:rPr>
          <w:sz w:val="18"/>
        </w:rPr>
        <w:t xml:space="preserve"> </w:t>
      </w:r>
      <w:r w:rsidR="005114C5">
        <w:rPr>
          <w:sz w:val="18"/>
        </w:rPr>
        <w:t xml:space="preserve">by A. Mivuba, December 2004, p. </w:t>
      </w:r>
      <w:r w:rsidRPr="005114C5">
        <w:rPr>
          <w:sz w:val="18"/>
        </w:rPr>
        <w:t>127.</w:t>
      </w:r>
    </w:p>
    <w:p w:rsidR="00F5452F" w:rsidRPr="00F5452F" w:rsidRDefault="00F5452F" w:rsidP="00F5452F">
      <w:pPr>
        <w:pStyle w:val="SingleTxtG"/>
      </w:pPr>
      <w:r w:rsidRPr="00F5452F">
        <w:t>366.</w:t>
      </w:r>
      <w:r w:rsidRPr="00F5452F">
        <w:tab/>
        <w:t xml:space="preserve">The most alarming point to note is the marked reduction in the number of teaching staff, especially those qualified at the highest level. This is apparent, not just at the University of Burundi, but also in the private universities. </w:t>
      </w:r>
    </w:p>
    <w:p w:rsidR="00F5452F" w:rsidRPr="00F5452F" w:rsidRDefault="00F5452F" w:rsidP="00F5452F">
      <w:pPr>
        <w:pStyle w:val="SingleTxtG"/>
      </w:pPr>
      <w:r w:rsidRPr="00F5452F">
        <w:t>367.</w:t>
      </w:r>
      <w:r w:rsidRPr="00F5452F">
        <w:tab/>
        <w:t>In 1985/86, [they] had 371 teaching staff, 189 of them with doctorates. In 2005/06, there were only 289, 116 with doctorates, a reduction of 22 per cent and 39 per cent respectively.</w:t>
      </w:r>
    </w:p>
    <w:p w:rsidR="00F5452F" w:rsidRPr="00F5452F" w:rsidRDefault="00F5452F" w:rsidP="00F5452F">
      <w:pPr>
        <w:pStyle w:val="SingleTxtG"/>
      </w:pPr>
      <w:r w:rsidRPr="00F5452F">
        <w:t>368.</w:t>
      </w:r>
      <w:r w:rsidRPr="00F5452F">
        <w:tab/>
        <w:t>In the three universities in existence in 1997/98, 21 members of teaching staff held doctorates out of a total of 38, or 55 per cent. In 2000/01, they numbered 102 out of 221, or 46 per cent, while the proportion of lecturers with first degrees had increased from 8 per cent to 30 per cent. At ENS, the trend was the same. This means that there has been a reduction in the qualification level in three types of institution: the University of Burundi, ENS and the private universities.</w:t>
      </w:r>
    </w:p>
    <w:p w:rsidR="00F5452F" w:rsidRPr="00F5452F" w:rsidRDefault="00F5452F" w:rsidP="00F5452F">
      <w:pPr>
        <w:pStyle w:val="SingleTxtG"/>
      </w:pPr>
      <w:r w:rsidRPr="00F5452F">
        <w:t>369.</w:t>
      </w:r>
      <w:r w:rsidRPr="00F5452F">
        <w:tab/>
        <w:t xml:space="preserve">Finally, the proportion of staff on part-time contracts in private universities varies from 60 per cent to almost 90 per cent; most come from the University of Burundi. </w:t>
      </w:r>
    </w:p>
    <w:p w:rsidR="00F5452F" w:rsidRPr="00F5452F" w:rsidRDefault="00F5452F" w:rsidP="005114C5">
      <w:pPr>
        <w:pStyle w:val="SingleTxtG"/>
        <w:spacing w:after="240"/>
      </w:pPr>
      <w:r w:rsidRPr="00F5452F">
        <w:t>370.</w:t>
      </w:r>
      <w:r w:rsidRPr="00F5452F">
        <w:tab/>
        <w:t xml:space="preserve">This is illustrated in the following two tables on the levels of staff on part-time contracts in four private universities in 2004/05 and in subregional universities in 2004/05 (survey by Professor G. Midende on </w:t>
      </w:r>
      <w:r w:rsidRPr="002163CA">
        <w:rPr>
          <w:i/>
        </w:rPr>
        <w:t>La fuite des cerveaux à l’Université du Burundi, semaine EPT</w:t>
      </w:r>
      <w:r w:rsidRPr="00F5452F">
        <w:t xml:space="preserve">, 2007 edition quoted by Professor Joseph Ndayisaba in </w:t>
      </w:r>
      <w:r w:rsidRPr="002163CA">
        <w:rPr>
          <w:i/>
        </w:rPr>
        <w:t>Orientations générales de l’enseignement supérieur au Burundi</w:t>
      </w:r>
      <w:r w:rsidRPr="00F5452F">
        <w:t>, No. 52).</w:t>
      </w:r>
    </w:p>
    <w:p w:rsidR="005114C5" w:rsidRDefault="00F5452F" w:rsidP="005114C5">
      <w:pPr>
        <w:pStyle w:val="Heading1"/>
      </w:pPr>
      <w:r w:rsidRPr="00F5452F">
        <w:t>Table 27</w:t>
      </w:r>
    </w:p>
    <w:p w:rsidR="00F5452F" w:rsidRPr="005114C5" w:rsidRDefault="00F5452F" w:rsidP="005114C5">
      <w:pPr>
        <w:pStyle w:val="SingleTxtG"/>
        <w:jc w:val="left"/>
        <w:rPr>
          <w:b/>
        </w:rPr>
      </w:pPr>
      <w:r w:rsidRPr="005114C5">
        <w:rPr>
          <w:b/>
        </w:rPr>
        <w:t>Part-time/contract working in four private universities in 2004/05</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008"/>
        <w:gridCol w:w="1590"/>
        <w:gridCol w:w="1591"/>
        <w:gridCol w:w="1591"/>
        <w:gridCol w:w="1591"/>
      </w:tblGrid>
      <w:tr w:rsidR="00F5452F" w:rsidRPr="005114C5">
        <w:trPr>
          <w:trHeight w:val="240"/>
          <w:tblHeader/>
        </w:trPr>
        <w:tc>
          <w:tcPr>
            <w:tcW w:w="1008" w:type="dxa"/>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00" w:lineRule="exact"/>
              <w:ind w:left="0" w:right="0"/>
              <w:jc w:val="left"/>
              <w:rPr>
                <w:i/>
                <w:sz w:val="16"/>
              </w:rPr>
            </w:pPr>
            <w:r w:rsidRPr="005114C5">
              <w:rPr>
                <w:i/>
                <w:sz w:val="16"/>
              </w:rPr>
              <w:t>University</w:t>
            </w:r>
          </w:p>
        </w:tc>
        <w:tc>
          <w:tcPr>
            <w:tcW w:w="1590" w:type="dxa"/>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00" w:lineRule="exact"/>
              <w:ind w:left="0" w:right="0"/>
              <w:jc w:val="right"/>
              <w:rPr>
                <w:i/>
                <w:sz w:val="16"/>
              </w:rPr>
            </w:pPr>
            <w:r w:rsidRPr="005114C5">
              <w:rPr>
                <w:i/>
                <w:sz w:val="16"/>
              </w:rPr>
              <w:t>Burundian part-time contracted</w:t>
            </w:r>
          </w:p>
        </w:tc>
        <w:tc>
          <w:tcPr>
            <w:tcW w:w="1591" w:type="dxa"/>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00" w:lineRule="exact"/>
              <w:ind w:left="0" w:right="0"/>
              <w:jc w:val="right"/>
              <w:rPr>
                <w:i/>
                <w:sz w:val="16"/>
              </w:rPr>
            </w:pPr>
            <w:r w:rsidRPr="005114C5">
              <w:rPr>
                <w:i/>
                <w:sz w:val="16"/>
              </w:rPr>
              <w:t>Full-time</w:t>
            </w:r>
          </w:p>
        </w:tc>
        <w:tc>
          <w:tcPr>
            <w:tcW w:w="1591" w:type="dxa"/>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00" w:lineRule="exact"/>
              <w:ind w:left="0" w:right="0"/>
              <w:jc w:val="right"/>
              <w:rPr>
                <w:b/>
                <w:i/>
                <w:sz w:val="16"/>
              </w:rPr>
            </w:pPr>
            <w:r w:rsidRPr="005114C5">
              <w:rPr>
                <w:b/>
                <w:i/>
                <w:sz w:val="16"/>
              </w:rPr>
              <w:t>Total</w:t>
            </w:r>
          </w:p>
        </w:tc>
        <w:tc>
          <w:tcPr>
            <w:tcW w:w="1591" w:type="dxa"/>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00" w:lineRule="exact"/>
              <w:ind w:left="0" w:right="0"/>
              <w:jc w:val="right"/>
              <w:rPr>
                <w:i/>
                <w:sz w:val="16"/>
              </w:rPr>
            </w:pPr>
            <w:r w:rsidRPr="005114C5">
              <w:rPr>
                <w:i/>
                <w:sz w:val="16"/>
              </w:rPr>
              <w:t xml:space="preserve">% part-time </w:t>
            </w:r>
            <w:r w:rsidR="005114C5">
              <w:rPr>
                <w:i/>
                <w:sz w:val="16"/>
              </w:rPr>
              <w:br/>
            </w:r>
            <w:r w:rsidRPr="005114C5">
              <w:rPr>
                <w:i/>
                <w:sz w:val="16"/>
              </w:rPr>
              <w:t>contracted</w:t>
            </w:r>
          </w:p>
        </w:tc>
      </w:tr>
      <w:tr w:rsidR="00F5452F" w:rsidRPr="005114C5">
        <w:trPr>
          <w:trHeight w:val="240"/>
        </w:trPr>
        <w:tc>
          <w:tcPr>
            <w:tcW w:w="1008" w:type="dxa"/>
            <w:tcBorders>
              <w:top w:val="single" w:sz="12" w:space="0" w:color="auto"/>
            </w:tcBorders>
            <w:shd w:val="clear" w:color="auto" w:fill="auto"/>
            <w:vAlign w:val="bottom"/>
          </w:tcPr>
          <w:p w:rsidR="00F5452F" w:rsidRPr="005114C5" w:rsidRDefault="00F5452F" w:rsidP="005114C5">
            <w:pPr>
              <w:pStyle w:val="SingleTxtG"/>
              <w:spacing w:before="40" w:after="40" w:line="220" w:lineRule="exact"/>
              <w:ind w:left="0" w:right="0"/>
              <w:jc w:val="left"/>
              <w:rPr>
                <w:sz w:val="18"/>
              </w:rPr>
            </w:pPr>
            <w:r w:rsidRPr="005114C5">
              <w:rPr>
                <w:sz w:val="18"/>
              </w:rPr>
              <w:t>Ngozi</w:t>
            </w:r>
          </w:p>
        </w:tc>
        <w:tc>
          <w:tcPr>
            <w:tcW w:w="1590" w:type="dxa"/>
            <w:tcBorders>
              <w:top w:val="single" w:sz="12" w:space="0" w:color="auto"/>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64</w:t>
            </w:r>
          </w:p>
        </w:tc>
        <w:tc>
          <w:tcPr>
            <w:tcW w:w="1591" w:type="dxa"/>
            <w:tcBorders>
              <w:top w:val="single" w:sz="12" w:space="0" w:color="auto"/>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13</w:t>
            </w:r>
          </w:p>
        </w:tc>
        <w:tc>
          <w:tcPr>
            <w:tcW w:w="1591" w:type="dxa"/>
            <w:tcBorders>
              <w:top w:val="single" w:sz="12" w:space="0" w:color="auto"/>
            </w:tcBorders>
            <w:shd w:val="clear" w:color="auto" w:fill="auto"/>
            <w:vAlign w:val="bottom"/>
          </w:tcPr>
          <w:p w:rsidR="00F5452F" w:rsidRPr="005114C5" w:rsidRDefault="00F5452F" w:rsidP="005114C5">
            <w:pPr>
              <w:pStyle w:val="SingleTxtG"/>
              <w:spacing w:before="40" w:after="40" w:line="220" w:lineRule="exact"/>
              <w:ind w:left="0" w:right="0"/>
              <w:jc w:val="right"/>
              <w:rPr>
                <w:b/>
                <w:sz w:val="18"/>
              </w:rPr>
            </w:pPr>
            <w:r w:rsidRPr="005114C5">
              <w:rPr>
                <w:b/>
                <w:sz w:val="18"/>
              </w:rPr>
              <w:t>77</w:t>
            </w:r>
          </w:p>
        </w:tc>
        <w:tc>
          <w:tcPr>
            <w:tcW w:w="1591" w:type="dxa"/>
            <w:tcBorders>
              <w:top w:val="single" w:sz="12" w:space="0" w:color="auto"/>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83</w:t>
            </w:r>
          </w:p>
        </w:tc>
      </w:tr>
      <w:tr w:rsidR="00F5452F" w:rsidRPr="005114C5">
        <w:trPr>
          <w:trHeight w:val="240"/>
        </w:trPr>
        <w:tc>
          <w:tcPr>
            <w:tcW w:w="1008" w:type="dxa"/>
            <w:shd w:val="clear" w:color="auto" w:fill="auto"/>
            <w:vAlign w:val="bottom"/>
          </w:tcPr>
          <w:p w:rsidR="00F5452F" w:rsidRPr="005114C5" w:rsidRDefault="00F5452F" w:rsidP="005114C5">
            <w:pPr>
              <w:pStyle w:val="SingleTxtG"/>
              <w:spacing w:before="40" w:after="40" w:line="220" w:lineRule="exact"/>
              <w:ind w:left="0" w:right="0"/>
              <w:jc w:val="left"/>
              <w:rPr>
                <w:sz w:val="18"/>
              </w:rPr>
            </w:pPr>
            <w:r w:rsidRPr="005114C5">
              <w:rPr>
                <w:sz w:val="18"/>
              </w:rPr>
              <w:t>Mwaro</w:t>
            </w:r>
          </w:p>
        </w:tc>
        <w:tc>
          <w:tcPr>
            <w:tcW w:w="1590"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43</w:t>
            </w:r>
          </w:p>
        </w:tc>
        <w:tc>
          <w:tcPr>
            <w:tcW w:w="159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1</w:t>
            </w:r>
          </w:p>
        </w:tc>
        <w:tc>
          <w:tcPr>
            <w:tcW w:w="1591" w:type="dxa"/>
            <w:shd w:val="clear" w:color="auto" w:fill="auto"/>
            <w:vAlign w:val="bottom"/>
          </w:tcPr>
          <w:p w:rsidR="00F5452F" w:rsidRPr="005114C5" w:rsidRDefault="00F5452F" w:rsidP="005114C5">
            <w:pPr>
              <w:pStyle w:val="SingleTxtG"/>
              <w:spacing w:before="40" w:after="40" w:line="220" w:lineRule="exact"/>
              <w:ind w:left="0" w:right="0"/>
              <w:jc w:val="right"/>
              <w:rPr>
                <w:b/>
                <w:sz w:val="18"/>
              </w:rPr>
            </w:pPr>
            <w:r w:rsidRPr="005114C5">
              <w:rPr>
                <w:b/>
                <w:sz w:val="18"/>
              </w:rPr>
              <w:t>44</w:t>
            </w:r>
          </w:p>
        </w:tc>
        <w:tc>
          <w:tcPr>
            <w:tcW w:w="159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98</w:t>
            </w:r>
          </w:p>
        </w:tc>
      </w:tr>
      <w:tr w:rsidR="00F5452F" w:rsidRPr="005114C5">
        <w:trPr>
          <w:trHeight w:val="240"/>
        </w:trPr>
        <w:tc>
          <w:tcPr>
            <w:tcW w:w="1008" w:type="dxa"/>
            <w:shd w:val="clear" w:color="auto" w:fill="auto"/>
            <w:vAlign w:val="bottom"/>
          </w:tcPr>
          <w:p w:rsidR="00F5452F" w:rsidRPr="005114C5" w:rsidRDefault="00F5452F" w:rsidP="005114C5">
            <w:pPr>
              <w:pStyle w:val="SingleTxtG"/>
              <w:spacing w:before="40" w:after="40" w:line="220" w:lineRule="exact"/>
              <w:ind w:left="0" w:right="0"/>
              <w:jc w:val="left"/>
              <w:rPr>
                <w:sz w:val="18"/>
              </w:rPr>
            </w:pPr>
            <w:r w:rsidRPr="005114C5">
              <w:rPr>
                <w:sz w:val="18"/>
              </w:rPr>
              <w:t>ULT</w:t>
            </w:r>
          </w:p>
        </w:tc>
        <w:tc>
          <w:tcPr>
            <w:tcW w:w="1590"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93</w:t>
            </w:r>
          </w:p>
        </w:tc>
        <w:tc>
          <w:tcPr>
            <w:tcW w:w="159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23</w:t>
            </w:r>
          </w:p>
        </w:tc>
        <w:tc>
          <w:tcPr>
            <w:tcW w:w="1591" w:type="dxa"/>
            <w:shd w:val="clear" w:color="auto" w:fill="auto"/>
            <w:vAlign w:val="bottom"/>
          </w:tcPr>
          <w:p w:rsidR="00F5452F" w:rsidRPr="005114C5" w:rsidRDefault="00F5452F" w:rsidP="005114C5">
            <w:pPr>
              <w:pStyle w:val="SingleTxtG"/>
              <w:spacing w:before="40" w:after="40" w:line="220" w:lineRule="exact"/>
              <w:ind w:left="0" w:right="0"/>
              <w:jc w:val="right"/>
              <w:rPr>
                <w:b/>
                <w:sz w:val="18"/>
              </w:rPr>
            </w:pPr>
            <w:r w:rsidRPr="005114C5">
              <w:rPr>
                <w:b/>
                <w:sz w:val="18"/>
              </w:rPr>
              <w:t>116</w:t>
            </w:r>
          </w:p>
        </w:tc>
        <w:tc>
          <w:tcPr>
            <w:tcW w:w="1591" w:type="dxa"/>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80</w:t>
            </w:r>
          </w:p>
        </w:tc>
      </w:tr>
      <w:tr w:rsidR="00F5452F" w:rsidRPr="005114C5">
        <w:trPr>
          <w:trHeight w:val="240"/>
        </w:trPr>
        <w:tc>
          <w:tcPr>
            <w:tcW w:w="1008" w:type="dxa"/>
            <w:tcBorders>
              <w:bottom w:val="single" w:sz="4" w:space="0" w:color="auto"/>
            </w:tcBorders>
            <w:shd w:val="clear" w:color="auto" w:fill="auto"/>
            <w:vAlign w:val="bottom"/>
          </w:tcPr>
          <w:p w:rsidR="00F5452F" w:rsidRPr="005114C5" w:rsidRDefault="00F5452F" w:rsidP="005114C5">
            <w:pPr>
              <w:pStyle w:val="SingleTxtG"/>
              <w:spacing w:before="40" w:after="40" w:line="220" w:lineRule="exact"/>
              <w:ind w:left="0" w:right="0"/>
              <w:jc w:val="left"/>
              <w:rPr>
                <w:sz w:val="18"/>
              </w:rPr>
            </w:pPr>
            <w:r w:rsidRPr="005114C5">
              <w:rPr>
                <w:sz w:val="18"/>
              </w:rPr>
              <w:t>Light Univ.</w:t>
            </w:r>
            <w:r w:rsidRPr="005114C5">
              <w:rPr>
                <w:sz w:val="18"/>
                <w:highlight w:val="yellow"/>
              </w:rPr>
              <w:t xml:space="preserve"> </w:t>
            </w:r>
          </w:p>
        </w:tc>
        <w:tc>
          <w:tcPr>
            <w:tcW w:w="1590" w:type="dxa"/>
            <w:tcBorders>
              <w:bottom w:val="single" w:sz="4" w:space="0" w:color="auto"/>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97</w:t>
            </w:r>
          </w:p>
        </w:tc>
        <w:tc>
          <w:tcPr>
            <w:tcW w:w="1591" w:type="dxa"/>
            <w:tcBorders>
              <w:bottom w:val="single" w:sz="4" w:space="0" w:color="auto"/>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4</w:t>
            </w:r>
          </w:p>
        </w:tc>
        <w:tc>
          <w:tcPr>
            <w:tcW w:w="1591" w:type="dxa"/>
            <w:tcBorders>
              <w:bottom w:val="single" w:sz="4" w:space="0" w:color="auto"/>
            </w:tcBorders>
            <w:shd w:val="clear" w:color="auto" w:fill="auto"/>
            <w:vAlign w:val="bottom"/>
          </w:tcPr>
          <w:p w:rsidR="00F5452F" w:rsidRPr="005114C5" w:rsidRDefault="00F5452F" w:rsidP="005114C5">
            <w:pPr>
              <w:pStyle w:val="SingleTxtG"/>
              <w:spacing w:before="40" w:after="40" w:line="220" w:lineRule="exact"/>
              <w:ind w:left="0" w:right="0"/>
              <w:jc w:val="right"/>
              <w:rPr>
                <w:b/>
                <w:sz w:val="18"/>
              </w:rPr>
            </w:pPr>
            <w:r w:rsidRPr="005114C5">
              <w:rPr>
                <w:b/>
                <w:sz w:val="18"/>
              </w:rPr>
              <w:t>101</w:t>
            </w:r>
          </w:p>
        </w:tc>
        <w:tc>
          <w:tcPr>
            <w:tcW w:w="1591" w:type="dxa"/>
            <w:tcBorders>
              <w:bottom w:val="single" w:sz="4" w:space="0" w:color="auto"/>
            </w:tcBorders>
            <w:shd w:val="clear" w:color="auto" w:fill="auto"/>
            <w:vAlign w:val="bottom"/>
          </w:tcPr>
          <w:p w:rsidR="00F5452F" w:rsidRPr="005114C5" w:rsidRDefault="00F5452F" w:rsidP="005114C5">
            <w:pPr>
              <w:pStyle w:val="SingleTxtG"/>
              <w:spacing w:before="40" w:after="40" w:line="220" w:lineRule="exact"/>
              <w:ind w:left="0" w:right="0"/>
              <w:jc w:val="right"/>
              <w:rPr>
                <w:sz w:val="18"/>
              </w:rPr>
            </w:pPr>
            <w:r w:rsidRPr="005114C5">
              <w:rPr>
                <w:sz w:val="18"/>
              </w:rPr>
              <w:t>96</w:t>
            </w:r>
          </w:p>
        </w:tc>
      </w:tr>
      <w:tr w:rsidR="00F5452F" w:rsidRPr="005114C5">
        <w:trPr>
          <w:trHeight w:val="240"/>
        </w:trPr>
        <w:tc>
          <w:tcPr>
            <w:tcW w:w="1008" w:type="dxa"/>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20" w:lineRule="exact"/>
              <w:ind w:left="284" w:right="0"/>
              <w:jc w:val="left"/>
              <w:rPr>
                <w:b/>
                <w:sz w:val="18"/>
              </w:rPr>
            </w:pPr>
            <w:r w:rsidRPr="005114C5">
              <w:rPr>
                <w:b/>
                <w:sz w:val="18"/>
              </w:rPr>
              <w:t>Total</w:t>
            </w:r>
          </w:p>
        </w:tc>
        <w:tc>
          <w:tcPr>
            <w:tcW w:w="1590" w:type="dxa"/>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20" w:lineRule="exact"/>
              <w:ind w:left="0" w:right="0"/>
              <w:jc w:val="right"/>
              <w:rPr>
                <w:b/>
                <w:sz w:val="18"/>
              </w:rPr>
            </w:pPr>
            <w:r w:rsidRPr="005114C5">
              <w:rPr>
                <w:b/>
                <w:sz w:val="18"/>
              </w:rPr>
              <w:t>297</w:t>
            </w:r>
          </w:p>
        </w:tc>
        <w:tc>
          <w:tcPr>
            <w:tcW w:w="1591" w:type="dxa"/>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20" w:lineRule="exact"/>
              <w:ind w:left="0" w:right="0"/>
              <w:jc w:val="right"/>
              <w:rPr>
                <w:b/>
                <w:sz w:val="18"/>
              </w:rPr>
            </w:pPr>
            <w:r w:rsidRPr="005114C5">
              <w:rPr>
                <w:b/>
                <w:sz w:val="18"/>
              </w:rPr>
              <w:t>41</w:t>
            </w:r>
          </w:p>
        </w:tc>
        <w:tc>
          <w:tcPr>
            <w:tcW w:w="1591" w:type="dxa"/>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20" w:lineRule="exact"/>
              <w:ind w:left="0" w:right="0"/>
              <w:jc w:val="right"/>
              <w:rPr>
                <w:b/>
                <w:sz w:val="18"/>
              </w:rPr>
            </w:pPr>
            <w:r w:rsidRPr="005114C5">
              <w:rPr>
                <w:b/>
                <w:sz w:val="18"/>
              </w:rPr>
              <w:t>338</w:t>
            </w:r>
          </w:p>
        </w:tc>
        <w:tc>
          <w:tcPr>
            <w:tcW w:w="1591" w:type="dxa"/>
            <w:tcBorders>
              <w:top w:val="single" w:sz="4" w:space="0" w:color="auto"/>
              <w:bottom w:val="single" w:sz="12" w:space="0" w:color="auto"/>
            </w:tcBorders>
            <w:shd w:val="clear" w:color="auto" w:fill="auto"/>
            <w:vAlign w:val="bottom"/>
          </w:tcPr>
          <w:p w:rsidR="00F5452F" w:rsidRPr="005114C5" w:rsidRDefault="00F5452F" w:rsidP="005114C5">
            <w:pPr>
              <w:pStyle w:val="SingleTxtG"/>
              <w:spacing w:before="80" w:after="80" w:line="220" w:lineRule="exact"/>
              <w:ind w:left="0" w:right="0"/>
              <w:jc w:val="right"/>
              <w:rPr>
                <w:b/>
                <w:sz w:val="18"/>
              </w:rPr>
            </w:pPr>
            <w:r w:rsidRPr="005114C5">
              <w:rPr>
                <w:b/>
                <w:sz w:val="18"/>
              </w:rPr>
              <w:t>88</w:t>
            </w:r>
          </w:p>
        </w:tc>
      </w:tr>
    </w:tbl>
    <w:p w:rsidR="00716387" w:rsidRDefault="00F5452F" w:rsidP="00716387">
      <w:pPr>
        <w:pStyle w:val="Heading1"/>
        <w:spacing w:before="240"/>
      </w:pPr>
      <w:r w:rsidRPr="00F5452F">
        <w:t>Table</w:t>
      </w:r>
      <w:r w:rsidR="00716387">
        <w:t xml:space="preserve"> 28</w:t>
      </w:r>
    </w:p>
    <w:p w:rsidR="00F5452F" w:rsidRPr="00716387" w:rsidRDefault="00F5452F" w:rsidP="00716387">
      <w:pPr>
        <w:pStyle w:val="SingleTxtG"/>
        <w:jc w:val="left"/>
        <w:rPr>
          <w:b/>
        </w:rPr>
      </w:pPr>
      <w:r w:rsidRPr="00716387">
        <w:rPr>
          <w:b/>
        </w:rPr>
        <w:t>Levels of part-time/contract working</w:t>
      </w:r>
    </w:p>
    <w:tbl>
      <w:tblPr>
        <w:tblW w:w="9643"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827"/>
        <w:gridCol w:w="859"/>
        <w:gridCol w:w="859"/>
        <w:gridCol w:w="860"/>
        <w:gridCol w:w="1568"/>
        <w:gridCol w:w="979"/>
        <w:gridCol w:w="1484"/>
        <w:gridCol w:w="1218"/>
        <w:gridCol w:w="989"/>
      </w:tblGrid>
      <w:tr w:rsidR="00716387" w:rsidRPr="00716387">
        <w:trPr>
          <w:trHeight w:val="241"/>
          <w:tblHeader/>
          <w:jc w:val="center"/>
        </w:trPr>
        <w:tc>
          <w:tcPr>
            <w:tcW w:w="827" w:type="dxa"/>
            <w:tcBorders>
              <w:top w:val="single" w:sz="4" w:space="0" w:color="auto"/>
              <w:left w:val="nil"/>
              <w:bottom w:val="single" w:sz="12" w:space="0" w:color="auto"/>
              <w:right w:val="nil"/>
            </w:tcBorders>
            <w:vAlign w:val="bottom"/>
          </w:tcPr>
          <w:p w:rsidR="00F5452F" w:rsidRPr="00716387" w:rsidRDefault="00F5452F" w:rsidP="00716387">
            <w:pPr>
              <w:pStyle w:val="SingleTxtG"/>
              <w:spacing w:before="80" w:after="80" w:line="200" w:lineRule="exact"/>
              <w:ind w:left="0" w:right="0"/>
              <w:jc w:val="left"/>
              <w:rPr>
                <w:i/>
                <w:sz w:val="16"/>
              </w:rPr>
            </w:pPr>
            <w:r w:rsidRPr="00716387">
              <w:rPr>
                <w:i/>
                <w:sz w:val="16"/>
              </w:rPr>
              <w:t>Location</w:t>
            </w:r>
          </w:p>
        </w:tc>
        <w:tc>
          <w:tcPr>
            <w:tcW w:w="859" w:type="dxa"/>
            <w:tcBorders>
              <w:top w:val="single" w:sz="4" w:space="0" w:color="auto"/>
              <w:left w:val="nil"/>
              <w:bottom w:val="single" w:sz="12" w:space="0" w:color="auto"/>
              <w:right w:val="nil"/>
            </w:tcBorders>
            <w:vAlign w:val="bottom"/>
          </w:tcPr>
          <w:p w:rsidR="00F5452F" w:rsidRPr="00716387" w:rsidRDefault="00F5452F" w:rsidP="00716387">
            <w:pPr>
              <w:pStyle w:val="SingleTxtG"/>
              <w:spacing w:before="80" w:after="80" w:line="200" w:lineRule="exact"/>
              <w:ind w:left="0" w:right="0"/>
              <w:jc w:val="right"/>
              <w:rPr>
                <w:i/>
                <w:sz w:val="16"/>
              </w:rPr>
            </w:pPr>
            <w:r w:rsidRPr="00716387">
              <w:rPr>
                <w:i/>
                <w:sz w:val="16"/>
              </w:rPr>
              <w:t>Science.</w:t>
            </w:r>
          </w:p>
        </w:tc>
        <w:tc>
          <w:tcPr>
            <w:tcW w:w="859" w:type="dxa"/>
            <w:tcBorders>
              <w:top w:val="single" w:sz="4" w:space="0" w:color="auto"/>
              <w:left w:val="nil"/>
              <w:bottom w:val="single" w:sz="12" w:space="0" w:color="auto"/>
              <w:right w:val="nil"/>
            </w:tcBorders>
            <w:vAlign w:val="bottom"/>
          </w:tcPr>
          <w:p w:rsidR="00F5452F" w:rsidRPr="00716387" w:rsidRDefault="00F5452F" w:rsidP="00716387">
            <w:pPr>
              <w:pStyle w:val="SingleTxtG"/>
              <w:spacing w:before="80" w:after="80" w:line="200" w:lineRule="exact"/>
              <w:ind w:left="0" w:right="0"/>
              <w:jc w:val="right"/>
              <w:rPr>
                <w:i/>
                <w:sz w:val="16"/>
              </w:rPr>
            </w:pPr>
            <w:r w:rsidRPr="00716387">
              <w:rPr>
                <w:i/>
                <w:sz w:val="16"/>
              </w:rPr>
              <w:t>Medicine.</w:t>
            </w:r>
          </w:p>
        </w:tc>
        <w:tc>
          <w:tcPr>
            <w:tcW w:w="860" w:type="dxa"/>
            <w:tcBorders>
              <w:top w:val="single" w:sz="4" w:space="0" w:color="auto"/>
              <w:left w:val="nil"/>
              <w:bottom w:val="single" w:sz="12" w:space="0" w:color="auto"/>
              <w:right w:val="nil"/>
            </w:tcBorders>
            <w:vAlign w:val="bottom"/>
          </w:tcPr>
          <w:p w:rsidR="00F5452F" w:rsidRPr="00716387" w:rsidRDefault="00F5452F" w:rsidP="00716387">
            <w:pPr>
              <w:pStyle w:val="SingleTxtG"/>
              <w:spacing w:before="80" w:after="80" w:line="200" w:lineRule="exact"/>
              <w:ind w:left="0" w:right="0"/>
              <w:jc w:val="right"/>
              <w:rPr>
                <w:i/>
                <w:sz w:val="16"/>
              </w:rPr>
            </w:pPr>
            <w:r w:rsidRPr="00716387">
              <w:rPr>
                <w:i/>
                <w:sz w:val="16"/>
              </w:rPr>
              <w:t>Law</w:t>
            </w:r>
          </w:p>
        </w:tc>
        <w:tc>
          <w:tcPr>
            <w:tcW w:w="1568" w:type="dxa"/>
            <w:tcBorders>
              <w:top w:val="single" w:sz="4" w:space="0" w:color="auto"/>
              <w:left w:val="nil"/>
              <w:bottom w:val="single" w:sz="12" w:space="0" w:color="auto"/>
              <w:right w:val="nil"/>
            </w:tcBorders>
            <w:vAlign w:val="bottom"/>
          </w:tcPr>
          <w:p w:rsidR="00F5452F" w:rsidRPr="00716387" w:rsidRDefault="00F5452F" w:rsidP="00716387">
            <w:pPr>
              <w:pStyle w:val="SingleTxtG"/>
              <w:spacing w:before="80" w:after="80" w:line="200" w:lineRule="exact"/>
              <w:ind w:left="0" w:right="0"/>
              <w:jc w:val="right"/>
              <w:rPr>
                <w:i/>
                <w:sz w:val="16"/>
              </w:rPr>
            </w:pPr>
            <w:r w:rsidRPr="00716387">
              <w:rPr>
                <w:i/>
                <w:sz w:val="16"/>
              </w:rPr>
              <w:t>Literature/humanities</w:t>
            </w:r>
          </w:p>
        </w:tc>
        <w:tc>
          <w:tcPr>
            <w:tcW w:w="979" w:type="dxa"/>
            <w:tcBorders>
              <w:top w:val="single" w:sz="4" w:space="0" w:color="auto"/>
              <w:left w:val="nil"/>
              <w:bottom w:val="single" w:sz="12" w:space="0" w:color="auto"/>
              <w:right w:val="nil"/>
            </w:tcBorders>
            <w:vAlign w:val="bottom"/>
          </w:tcPr>
          <w:p w:rsidR="00F5452F" w:rsidRPr="00716387" w:rsidRDefault="00F5452F" w:rsidP="00716387">
            <w:pPr>
              <w:pStyle w:val="SingleTxtG"/>
              <w:spacing w:before="80" w:after="80" w:line="200" w:lineRule="exact"/>
              <w:ind w:left="0" w:right="0"/>
              <w:jc w:val="right"/>
              <w:rPr>
                <w:i/>
                <w:sz w:val="16"/>
              </w:rPr>
            </w:pPr>
            <w:r w:rsidRPr="00716387">
              <w:rPr>
                <w:i/>
                <w:sz w:val="16"/>
              </w:rPr>
              <w:t xml:space="preserve">Applied </w:t>
            </w:r>
            <w:r w:rsidR="00716387">
              <w:rPr>
                <w:i/>
                <w:sz w:val="16"/>
              </w:rPr>
              <w:br/>
            </w:r>
            <w:r w:rsidRPr="00716387">
              <w:rPr>
                <w:i/>
                <w:sz w:val="16"/>
              </w:rPr>
              <w:t>science</w:t>
            </w:r>
          </w:p>
        </w:tc>
        <w:tc>
          <w:tcPr>
            <w:tcW w:w="1484" w:type="dxa"/>
            <w:tcBorders>
              <w:top w:val="single" w:sz="4" w:space="0" w:color="auto"/>
              <w:left w:val="nil"/>
              <w:bottom w:val="single" w:sz="12" w:space="0" w:color="auto"/>
              <w:right w:val="nil"/>
            </w:tcBorders>
            <w:vAlign w:val="bottom"/>
          </w:tcPr>
          <w:p w:rsidR="00F5452F" w:rsidRPr="00716387" w:rsidRDefault="00F5452F" w:rsidP="00716387">
            <w:pPr>
              <w:pStyle w:val="SingleTxtG"/>
              <w:spacing w:before="80" w:after="80" w:line="200" w:lineRule="exact"/>
              <w:ind w:left="0" w:right="0"/>
              <w:jc w:val="right"/>
              <w:rPr>
                <w:i/>
                <w:sz w:val="16"/>
              </w:rPr>
            </w:pPr>
            <w:r w:rsidRPr="00716387">
              <w:rPr>
                <w:i/>
                <w:sz w:val="16"/>
              </w:rPr>
              <w:t>Psychology and educational sciences</w:t>
            </w:r>
          </w:p>
        </w:tc>
        <w:tc>
          <w:tcPr>
            <w:tcW w:w="1218" w:type="dxa"/>
            <w:tcBorders>
              <w:top w:val="single" w:sz="4" w:space="0" w:color="auto"/>
              <w:left w:val="nil"/>
              <w:bottom w:val="single" w:sz="12" w:space="0" w:color="auto"/>
              <w:right w:val="nil"/>
            </w:tcBorders>
            <w:vAlign w:val="bottom"/>
          </w:tcPr>
          <w:p w:rsidR="00F5452F" w:rsidRPr="00716387" w:rsidRDefault="00F5452F" w:rsidP="00716387">
            <w:pPr>
              <w:pStyle w:val="SingleTxtG"/>
              <w:spacing w:before="80" w:after="80" w:line="200" w:lineRule="exact"/>
              <w:ind w:left="0" w:right="0"/>
              <w:jc w:val="right"/>
              <w:rPr>
                <w:i/>
                <w:sz w:val="16"/>
              </w:rPr>
            </w:pPr>
            <w:r w:rsidRPr="00716387">
              <w:rPr>
                <w:i/>
                <w:sz w:val="16"/>
              </w:rPr>
              <w:t>Economics and administration</w:t>
            </w:r>
          </w:p>
        </w:tc>
        <w:tc>
          <w:tcPr>
            <w:tcW w:w="989" w:type="dxa"/>
            <w:tcBorders>
              <w:top w:val="single" w:sz="4" w:space="0" w:color="auto"/>
              <w:left w:val="nil"/>
              <w:bottom w:val="single" w:sz="12" w:space="0" w:color="auto"/>
              <w:right w:val="nil"/>
            </w:tcBorders>
            <w:vAlign w:val="bottom"/>
          </w:tcPr>
          <w:p w:rsidR="00F5452F" w:rsidRPr="00716387" w:rsidRDefault="00F5452F" w:rsidP="00716387">
            <w:pPr>
              <w:pStyle w:val="SingleTxtG"/>
              <w:spacing w:before="80" w:after="80" w:line="200" w:lineRule="exact"/>
              <w:ind w:left="0" w:right="0"/>
              <w:jc w:val="right"/>
              <w:rPr>
                <w:b/>
                <w:i/>
                <w:sz w:val="16"/>
              </w:rPr>
            </w:pPr>
            <w:r w:rsidRPr="00716387">
              <w:rPr>
                <w:b/>
                <w:i/>
                <w:sz w:val="16"/>
              </w:rPr>
              <w:t>Total</w:t>
            </w:r>
          </w:p>
        </w:tc>
      </w:tr>
      <w:tr w:rsidR="00716387" w:rsidRPr="004F6678">
        <w:trPr>
          <w:trHeight w:val="241"/>
          <w:jc w:val="center"/>
        </w:trPr>
        <w:tc>
          <w:tcPr>
            <w:tcW w:w="827" w:type="dxa"/>
            <w:tcBorders>
              <w:top w:val="single" w:sz="12" w:space="0" w:color="auto"/>
              <w:left w:val="nil"/>
              <w:bottom w:val="nil"/>
              <w:right w:val="nil"/>
            </w:tcBorders>
            <w:vAlign w:val="bottom"/>
          </w:tcPr>
          <w:p w:rsidR="00F5452F" w:rsidRPr="004F6678" w:rsidRDefault="00F5452F" w:rsidP="00716387">
            <w:pPr>
              <w:pStyle w:val="SingleTxtG"/>
              <w:spacing w:before="40" w:after="40" w:line="220" w:lineRule="exact"/>
              <w:ind w:left="0" w:right="0"/>
              <w:jc w:val="left"/>
              <w:rPr>
                <w:sz w:val="18"/>
              </w:rPr>
            </w:pPr>
            <w:r w:rsidRPr="004F6678">
              <w:rPr>
                <w:sz w:val="18"/>
              </w:rPr>
              <w:t>Kivu</w:t>
            </w:r>
          </w:p>
        </w:tc>
        <w:tc>
          <w:tcPr>
            <w:tcW w:w="859" w:type="dxa"/>
            <w:tcBorders>
              <w:top w:val="single" w:sz="12" w:space="0" w:color="auto"/>
              <w:left w:val="nil"/>
              <w:bottom w:val="nil"/>
              <w:right w:val="nil"/>
            </w:tcBorders>
            <w:vAlign w:val="bottom"/>
          </w:tcPr>
          <w:p w:rsidR="00F5452F" w:rsidRPr="004F6678" w:rsidRDefault="00F5452F" w:rsidP="00716387">
            <w:pPr>
              <w:pStyle w:val="SingleTxtG"/>
              <w:spacing w:before="40" w:after="40" w:line="220" w:lineRule="exact"/>
              <w:ind w:left="0" w:right="0"/>
              <w:jc w:val="right"/>
              <w:rPr>
                <w:sz w:val="18"/>
              </w:rPr>
            </w:pPr>
            <w:r w:rsidRPr="004F6678">
              <w:rPr>
                <w:sz w:val="18"/>
              </w:rPr>
              <w:t>6</w:t>
            </w:r>
          </w:p>
        </w:tc>
        <w:tc>
          <w:tcPr>
            <w:tcW w:w="859" w:type="dxa"/>
            <w:tcBorders>
              <w:top w:val="single" w:sz="12" w:space="0" w:color="auto"/>
              <w:left w:val="nil"/>
              <w:bottom w:val="nil"/>
              <w:right w:val="nil"/>
            </w:tcBorders>
            <w:vAlign w:val="bottom"/>
          </w:tcPr>
          <w:p w:rsidR="00F5452F" w:rsidRPr="004F6678" w:rsidRDefault="00F5452F" w:rsidP="00716387">
            <w:pPr>
              <w:pStyle w:val="SingleTxtG"/>
              <w:spacing w:before="40" w:after="40" w:line="220" w:lineRule="exact"/>
              <w:ind w:left="0" w:right="0"/>
              <w:jc w:val="right"/>
              <w:rPr>
                <w:sz w:val="18"/>
              </w:rPr>
            </w:pPr>
            <w:r w:rsidRPr="004F6678">
              <w:rPr>
                <w:sz w:val="18"/>
              </w:rPr>
              <w:t>7</w:t>
            </w:r>
          </w:p>
        </w:tc>
        <w:tc>
          <w:tcPr>
            <w:tcW w:w="860" w:type="dxa"/>
            <w:tcBorders>
              <w:top w:val="single" w:sz="12" w:space="0" w:color="auto"/>
              <w:left w:val="nil"/>
              <w:bottom w:val="nil"/>
              <w:right w:val="nil"/>
            </w:tcBorders>
            <w:vAlign w:val="bottom"/>
          </w:tcPr>
          <w:p w:rsidR="00F5452F" w:rsidRPr="004F6678" w:rsidRDefault="00F5452F" w:rsidP="00716387">
            <w:pPr>
              <w:pStyle w:val="SingleTxtG"/>
              <w:spacing w:before="40" w:after="40" w:line="220" w:lineRule="exact"/>
              <w:ind w:left="0" w:right="0"/>
              <w:jc w:val="right"/>
              <w:rPr>
                <w:sz w:val="18"/>
              </w:rPr>
            </w:pPr>
            <w:r w:rsidRPr="004F6678">
              <w:rPr>
                <w:sz w:val="18"/>
              </w:rPr>
              <w:t>3</w:t>
            </w:r>
          </w:p>
        </w:tc>
        <w:tc>
          <w:tcPr>
            <w:tcW w:w="1568" w:type="dxa"/>
            <w:tcBorders>
              <w:top w:val="single" w:sz="12" w:space="0" w:color="auto"/>
              <w:left w:val="nil"/>
              <w:bottom w:val="nil"/>
              <w:right w:val="nil"/>
            </w:tcBorders>
            <w:vAlign w:val="bottom"/>
          </w:tcPr>
          <w:p w:rsidR="00F5452F" w:rsidRPr="004F6678" w:rsidRDefault="00F5452F" w:rsidP="00716387">
            <w:pPr>
              <w:pStyle w:val="SingleTxtG"/>
              <w:spacing w:before="40" w:after="40" w:line="220" w:lineRule="exact"/>
              <w:ind w:left="0" w:right="0"/>
              <w:jc w:val="right"/>
              <w:rPr>
                <w:sz w:val="18"/>
              </w:rPr>
            </w:pPr>
            <w:r w:rsidRPr="004F6678">
              <w:rPr>
                <w:sz w:val="18"/>
              </w:rPr>
              <w:t>3</w:t>
            </w:r>
          </w:p>
        </w:tc>
        <w:tc>
          <w:tcPr>
            <w:tcW w:w="979" w:type="dxa"/>
            <w:tcBorders>
              <w:top w:val="single" w:sz="12" w:space="0" w:color="auto"/>
              <w:left w:val="nil"/>
              <w:bottom w:val="nil"/>
              <w:right w:val="nil"/>
            </w:tcBorders>
            <w:vAlign w:val="bottom"/>
          </w:tcPr>
          <w:p w:rsidR="00F5452F" w:rsidRPr="004F6678" w:rsidRDefault="00F5452F" w:rsidP="00716387">
            <w:pPr>
              <w:pStyle w:val="SingleTxtG"/>
              <w:spacing w:before="40" w:after="40" w:line="220" w:lineRule="exact"/>
              <w:ind w:left="0" w:right="0"/>
              <w:jc w:val="right"/>
              <w:rPr>
                <w:sz w:val="18"/>
              </w:rPr>
            </w:pPr>
            <w:r w:rsidRPr="004F6678">
              <w:rPr>
                <w:sz w:val="18"/>
              </w:rPr>
              <w:t>1</w:t>
            </w:r>
          </w:p>
        </w:tc>
        <w:tc>
          <w:tcPr>
            <w:tcW w:w="1484" w:type="dxa"/>
            <w:tcBorders>
              <w:top w:val="single" w:sz="12" w:space="0" w:color="auto"/>
              <w:left w:val="nil"/>
              <w:bottom w:val="nil"/>
              <w:right w:val="nil"/>
            </w:tcBorders>
            <w:vAlign w:val="bottom"/>
          </w:tcPr>
          <w:p w:rsidR="00F5452F" w:rsidRPr="004F6678" w:rsidRDefault="00F5452F" w:rsidP="00716387">
            <w:pPr>
              <w:pStyle w:val="SingleTxtG"/>
              <w:spacing w:before="40" w:after="40" w:line="220" w:lineRule="exact"/>
              <w:ind w:left="0" w:right="0"/>
              <w:jc w:val="right"/>
              <w:rPr>
                <w:sz w:val="18"/>
              </w:rPr>
            </w:pPr>
            <w:r w:rsidRPr="004F6678">
              <w:rPr>
                <w:sz w:val="18"/>
              </w:rPr>
              <w:t>0</w:t>
            </w:r>
          </w:p>
        </w:tc>
        <w:tc>
          <w:tcPr>
            <w:tcW w:w="1218" w:type="dxa"/>
            <w:tcBorders>
              <w:top w:val="single" w:sz="12" w:space="0" w:color="auto"/>
              <w:left w:val="nil"/>
              <w:bottom w:val="nil"/>
              <w:right w:val="nil"/>
            </w:tcBorders>
            <w:vAlign w:val="bottom"/>
          </w:tcPr>
          <w:p w:rsidR="00F5452F" w:rsidRPr="004F6678" w:rsidRDefault="00F5452F" w:rsidP="00716387">
            <w:pPr>
              <w:pStyle w:val="SingleTxtG"/>
              <w:spacing w:before="40" w:after="40" w:line="220" w:lineRule="exact"/>
              <w:ind w:left="0" w:right="0"/>
              <w:jc w:val="right"/>
              <w:rPr>
                <w:sz w:val="18"/>
              </w:rPr>
            </w:pPr>
            <w:r w:rsidRPr="004F6678">
              <w:rPr>
                <w:sz w:val="18"/>
              </w:rPr>
              <w:t>2</w:t>
            </w:r>
          </w:p>
        </w:tc>
        <w:tc>
          <w:tcPr>
            <w:tcW w:w="989" w:type="dxa"/>
            <w:tcBorders>
              <w:top w:val="single" w:sz="12" w:space="0" w:color="auto"/>
              <w:left w:val="nil"/>
              <w:bottom w:val="nil"/>
              <w:right w:val="nil"/>
            </w:tcBorders>
            <w:vAlign w:val="bottom"/>
          </w:tcPr>
          <w:p w:rsidR="00F5452F" w:rsidRPr="004F6678" w:rsidRDefault="00F5452F" w:rsidP="00716387">
            <w:pPr>
              <w:pStyle w:val="SingleTxtG"/>
              <w:spacing w:before="40" w:after="40" w:line="220" w:lineRule="exact"/>
              <w:ind w:left="0" w:right="0"/>
              <w:jc w:val="right"/>
              <w:rPr>
                <w:b/>
                <w:sz w:val="18"/>
              </w:rPr>
            </w:pPr>
            <w:r w:rsidRPr="004F6678">
              <w:rPr>
                <w:b/>
                <w:sz w:val="18"/>
              </w:rPr>
              <w:t>22</w:t>
            </w:r>
          </w:p>
        </w:tc>
      </w:tr>
      <w:tr w:rsidR="00716387" w:rsidRPr="004F6678">
        <w:trPr>
          <w:trHeight w:val="241"/>
          <w:jc w:val="center"/>
        </w:trPr>
        <w:tc>
          <w:tcPr>
            <w:tcW w:w="827" w:type="dxa"/>
            <w:tcBorders>
              <w:top w:val="nil"/>
              <w:left w:val="nil"/>
              <w:bottom w:val="single" w:sz="4" w:space="0" w:color="auto"/>
              <w:right w:val="nil"/>
            </w:tcBorders>
            <w:vAlign w:val="bottom"/>
          </w:tcPr>
          <w:p w:rsidR="00F5452F" w:rsidRPr="004F6678" w:rsidRDefault="00F5452F" w:rsidP="00716387">
            <w:pPr>
              <w:pStyle w:val="SingleTxtG"/>
              <w:spacing w:before="40" w:after="40" w:line="220" w:lineRule="exact"/>
              <w:ind w:left="0" w:right="0"/>
              <w:jc w:val="left"/>
              <w:rPr>
                <w:sz w:val="18"/>
              </w:rPr>
            </w:pPr>
            <w:r w:rsidRPr="004F6678">
              <w:rPr>
                <w:sz w:val="18"/>
              </w:rPr>
              <w:t>Rwa</w:t>
            </w:r>
          </w:p>
        </w:tc>
        <w:tc>
          <w:tcPr>
            <w:tcW w:w="859" w:type="dxa"/>
            <w:tcBorders>
              <w:top w:val="nil"/>
              <w:left w:val="nil"/>
              <w:bottom w:val="single" w:sz="4" w:space="0" w:color="auto"/>
              <w:right w:val="nil"/>
            </w:tcBorders>
            <w:vAlign w:val="bottom"/>
          </w:tcPr>
          <w:p w:rsidR="00F5452F" w:rsidRPr="004F6678" w:rsidRDefault="00F5452F" w:rsidP="00716387">
            <w:pPr>
              <w:pStyle w:val="SingleTxtG"/>
              <w:spacing w:before="40" w:after="40" w:line="220" w:lineRule="exact"/>
              <w:ind w:left="0" w:right="0"/>
              <w:jc w:val="right"/>
              <w:rPr>
                <w:sz w:val="18"/>
              </w:rPr>
            </w:pPr>
            <w:r w:rsidRPr="004F6678">
              <w:rPr>
                <w:sz w:val="18"/>
              </w:rPr>
              <w:t>7</w:t>
            </w:r>
          </w:p>
        </w:tc>
        <w:tc>
          <w:tcPr>
            <w:tcW w:w="859" w:type="dxa"/>
            <w:tcBorders>
              <w:top w:val="nil"/>
              <w:left w:val="nil"/>
              <w:bottom w:val="single" w:sz="4" w:space="0" w:color="auto"/>
              <w:right w:val="nil"/>
            </w:tcBorders>
            <w:vAlign w:val="bottom"/>
          </w:tcPr>
          <w:p w:rsidR="00F5452F" w:rsidRPr="004F6678" w:rsidRDefault="00F5452F" w:rsidP="00716387">
            <w:pPr>
              <w:pStyle w:val="SingleTxtG"/>
              <w:spacing w:before="40" w:after="40" w:line="220" w:lineRule="exact"/>
              <w:ind w:left="0" w:right="0"/>
              <w:jc w:val="right"/>
              <w:rPr>
                <w:sz w:val="18"/>
              </w:rPr>
            </w:pPr>
            <w:r w:rsidRPr="004F6678">
              <w:rPr>
                <w:sz w:val="18"/>
              </w:rPr>
              <w:t>0</w:t>
            </w:r>
          </w:p>
        </w:tc>
        <w:tc>
          <w:tcPr>
            <w:tcW w:w="860" w:type="dxa"/>
            <w:tcBorders>
              <w:top w:val="nil"/>
              <w:left w:val="nil"/>
              <w:bottom w:val="single" w:sz="4" w:space="0" w:color="auto"/>
              <w:right w:val="nil"/>
            </w:tcBorders>
            <w:vAlign w:val="bottom"/>
          </w:tcPr>
          <w:p w:rsidR="00F5452F" w:rsidRPr="004F6678" w:rsidRDefault="00F5452F" w:rsidP="00716387">
            <w:pPr>
              <w:pStyle w:val="SingleTxtG"/>
              <w:spacing w:before="40" w:after="40" w:line="220" w:lineRule="exact"/>
              <w:ind w:left="0" w:right="0"/>
              <w:jc w:val="right"/>
              <w:rPr>
                <w:sz w:val="18"/>
              </w:rPr>
            </w:pPr>
            <w:r w:rsidRPr="004F6678">
              <w:rPr>
                <w:sz w:val="18"/>
              </w:rPr>
              <w:t>3</w:t>
            </w:r>
          </w:p>
        </w:tc>
        <w:tc>
          <w:tcPr>
            <w:tcW w:w="1568" w:type="dxa"/>
            <w:tcBorders>
              <w:top w:val="nil"/>
              <w:left w:val="nil"/>
              <w:bottom w:val="single" w:sz="4" w:space="0" w:color="auto"/>
              <w:right w:val="nil"/>
            </w:tcBorders>
            <w:vAlign w:val="bottom"/>
          </w:tcPr>
          <w:p w:rsidR="00F5452F" w:rsidRPr="004F6678" w:rsidRDefault="00F5452F" w:rsidP="00716387">
            <w:pPr>
              <w:pStyle w:val="SingleTxtG"/>
              <w:spacing w:before="40" w:after="40" w:line="220" w:lineRule="exact"/>
              <w:ind w:left="0" w:right="0"/>
              <w:jc w:val="right"/>
              <w:rPr>
                <w:sz w:val="18"/>
              </w:rPr>
            </w:pPr>
            <w:r w:rsidRPr="004F6678">
              <w:rPr>
                <w:sz w:val="18"/>
              </w:rPr>
              <w:t>6</w:t>
            </w:r>
          </w:p>
        </w:tc>
        <w:tc>
          <w:tcPr>
            <w:tcW w:w="979" w:type="dxa"/>
            <w:tcBorders>
              <w:top w:val="nil"/>
              <w:left w:val="nil"/>
              <w:bottom w:val="single" w:sz="4" w:space="0" w:color="auto"/>
              <w:right w:val="nil"/>
            </w:tcBorders>
            <w:vAlign w:val="bottom"/>
          </w:tcPr>
          <w:p w:rsidR="00F5452F" w:rsidRPr="004F6678" w:rsidRDefault="00F5452F" w:rsidP="00716387">
            <w:pPr>
              <w:pStyle w:val="SingleTxtG"/>
              <w:spacing w:before="40" w:after="40" w:line="220" w:lineRule="exact"/>
              <w:ind w:left="0" w:right="0"/>
              <w:jc w:val="right"/>
              <w:rPr>
                <w:sz w:val="18"/>
              </w:rPr>
            </w:pPr>
            <w:r w:rsidRPr="004F6678">
              <w:rPr>
                <w:sz w:val="18"/>
              </w:rPr>
              <w:t>1</w:t>
            </w:r>
          </w:p>
        </w:tc>
        <w:tc>
          <w:tcPr>
            <w:tcW w:w="1484" w:type="dxa"/>
            <w:tcBorders>
              <w:top w:val="nil"/>
              <w:left w:val="nil"/>
              <w:bottom w:val="single" w:sz="4" w:space="0" w:color="auto"/>
              <w:right w:val="nil"/>
            </w:tcBorders>
            <w:vAlign w:val="bottom"/>
          </w:tcPr>
          <w:p w:rsidR="00F5452F" w:rsidRPr="004F6678" w:rsidRDefault="00F5452F" w:rsidP="00716387">
            <w:pPr>
              <w:pStyle w:val="SingleTxtG"/>
              <w:spacing w:before="40" w:after="40" w:line="220" w:lineRule="exact"/>
              <w:ind w:left="0" w:right="0"/>
              <w:jc w:val="right"/>
              <w:rPr>
                <w:sz w:val="18"/>
              </w:rPr>
            </w:pPr>
            <w:r w:rsidRPr="004F6678">
              <w:rPr>
                <w:sz w:val="18"/>
              </w:rPr>
              <w:t>2</w:t>
            </w:r>
          </w:p>
        </w:tc>
        <w:tc>
          <w:tcPr>
            <w:tcW w:w="1218" w:type="dxa"/>
            <w:tcBorders>
              <w:top w:val="nil"/>
              <w:left w:val="nil"/>
              <w:bottom w:val="single" w:sz="4" w:space="0" w:color="auto"/>
              <w:right w:val="nil"/>
            </w:tcBorders>
            <w:vAlign w:val="bottom"/>
          </w:tcPr>
          <w:p w:rsidR="00F5452F" w:rsidRPr="004F6678" w:rsidRDefault="00F5452F" w:rsidP="00716387">
            <w:pPr>
              <w:pStyle w:val="SingleTxtG"/>
              <w:spacing w:before="40" w:after="40" w:line="220" w:lineRule="exact"/>
              <w:ind w:left="0" w:right="0"/>
              <w:jc w:val="right"/>
              <w:rPr>
                <w:sz w:val="18"/>
              </w:rPr>
            </w:pPr>
            <w:r w:rsidRPr="004F6678">
              <w:rPr>
                <w:sz w:val="18"/>
              </w:rPr>
              <w:t>1</w:t>
            </w:r>
          </w:p>
        </w:tc>
        <w:tc>
          <w:tcPr>
            <w:tcW w:w="989" w:type="dxa"/>
            <w:tcBorders>
              <w:top w:val="nil"/>
              <w:left w:val="nil"/>
              <w:bottom w:val="single" w:sz="4" w:space="0" w:color="auto"/>
              <w:right w:val="nil"/>
            </w:tcBorders>
            <w:vAlign w:val="bottom"/>
          </w:tcPr>
          <w:p w:rsidR="00F5452F" w:rsidRPr="004F6678" w:rsidRDefault="00F5452F" w:rsidP="00716387">
            <w:pPr>
              <w:pStyle w:val="SingleTxtG"/>
              <w:spacing w:before="40" w:after="40" w:line="220" w:lineRule="exact"/>
              <w:ind w:left="0" w:right="0"/>
              <w:jc w:val="right"/>
              <w:rPr>
                <w:b/>
                <w:sz w:val="18"/>
              </w:rPr>
            </w:pPr>
            <w:r w:rsidRPr="004F6678">
              <w:rPr>
                <w:b/>
                <w:sz w:val="18"/>
              </w:rPr>
              <w:t>20</w:t>
            </w:r>
          </w:p>
        </w:tc>
      </w:tr>
      <w:tr w:rsidR="00716387" w:rsidRPr="004F6678">
        <w:trPr>
          <w:trHeight w:val="241"/>
          <w:jc w:val="center"/>
        </w:trPr>
        <w:tc>
          <w:tcPr>
            <w:tcW w:w="827" w:type="dxa"/>
            <w:tcBorders>
              <w:top w:val="single" w:sz="4" w:space="0" w:color="auto"/>
              <w:left w:val="nil"/>
              <w:bottom w:val="single" w:sz="12" w:space="0" w:color="auto"/>
              <w:right w:val="nil"/>
            </w:tcBorders>
            <w:vAlign w:val="bottom"/>
          </w:tcPr>
          <w:p w:rsidR="00F5452F" w:rsidRPr="004F6678" w:rsidRDefault="00F5452F" w:rsidP="00716387">
            <w:pPr>
              <w:pStyle w:val="SingleTxtG"/>
              <w:spacing w:before="80" w:after="80" w:line="220" w:lineRule="exact"/>
              <w:ind w:left="170" w:right="0"/>
              <w:jc w:val="left"/>
              <w:rPr>
                <w:b/>
                <w:sz w:val="18"/>
              </w:rPr>
            </w:pPr>
            <w:r w:rsidRPr="004F6678">
              <w:rPr>
                <w:b/>
                <w:sz w:val="18"/>
              </w:rPr>
              <w:t>Total</w:t>
            </w:r>
          </w:p>
        </w:tc>
        <w:tc>
          <w:tcPr>
            <w:tcW w:w="859" w:type="dxa"/>
            <w:tcBorders>
              <w:top w:val="single" w:sz="4" w:space="0" w:color="auto"/>
              <w:left w:val="nil"/>
              <w:bottom w:val="single" w:sz="12" w:space="0" w:color="auto"/>
              <w:right w:val="nil"/>
            </w:tcBorders>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13</w:t>
            </w:r>
          </w:p>
        </w:tc>
        <w:tc>
          <w:tcPr>
            <w:tcW w:w="859" w:type="dxa"/>
            <w:tcBorders>
              <w:top w:val="single" w:sz="4" w:space="0" w:color="auto"/>
              <w:left w:val="nil"/>
              <w:bottom w:val="single" w:sz="12" w:space="0" w:color="auto"/>
              <w:right w:val="nil"/>
            </w:tcBorders>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7</w:t>
            </w:r>
          </w:p>
        </w:tc>
        <w:tc>
          <w:tcPr>
            <w:tcW w:w="860" w:type="dxa"/>
            <w:tcBorders>
              <w:top w:val="single" w:sz="4" w:space="0" w:color="auto"/>
              <w:left w:val="nil"/>
              <w:bottom w:val="single" w:sz="12" w:space="0" w:color="auto"/>
              <w:right w:val="nil"/>
            </w:tcBorders>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6</w:t>
            </w:r>
          </w:p>
        </w:tc>
        <w:tc>
          <w:tcPr>
            <w:tcW w:w="1568" w:type="dxa"/>
            <w:tcBorders>
              <w:top w:val="single" w:sz="4" w:space="0" w:color="auto"/>
              <w:left w:val="nil"/>
              <w:bottom w:val="single" w:sz="12" w:space="0" w:color="auto"/>
              <w:right w:val="nil"/>
            </w:tcBorders>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9</w:t>
            </w:r>
          </w:p>
        </w:tc>
        <w:tc>
          <w:tcPr>
            <w:tcW w:w="979" w:type="dxa"/>
            <w:tcBorders>
              <w:top w:val="single" w:sz="4" w:space="0" w:color="auto"/>
              <w:left w:val="nil"/>
              <w:bottom w:val="single" w:sz="12" w:space="0" w:color="auto"/>
              <w:right w:val="nil"/>
            </w:tcBorders>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2</w:t>
            </w:r>
          </w:p>
        </w:tc>
        <w:tc>
          <w:tcPr>
            <w:tcW w:w="1484" w:type="dxa"/>
            <w:tcBorders>
              <w:top w:val="single" w:sz="4" w:space="0" w:color="auto"/>
              <w:left w:val="nil"/>
              <w:bottom w:val="single" w:sz="12" w:space="0" w:color="auto"/>
              <w:right w:val="nil"/>
            </w:tcBorders>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2</w:t>
            </w:r>
          </w:p>
        </w:tc>
        <w:tc>
          <w:tcPr>
            <w:tcW w:w="1218" w:type="dxa"/>
            <w:tcBorders>
              <w:top w:val="single" w:sz="4" w:space="0" w:color="auto"/>
              <w:left w:val="nil"/>
              <w:bottom w:val="single" w:sz="12" w:space="0" w:color="auto"/>
              <w:right w:val="nil"/>
            </w:tcBorders>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3</w:t>
            </w:r>
          </w:p>
        </w:tc>
        <w:tc>
          <w:tcPr>
            <w:tcW w:w="989" w:type="dxa"/>
            <w:tcBorders>
              <w:top w:val="single" w:sz="4" w:space="0" w:color="auto"/>
              <w:left w:val="nil"/>
              <w:bottom w:val="single" w:sz="12" w:space="0" w:color="auto"/>
              <w:right w:val="nil"/>
            </w:tcBorders>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42</w:t>
            </w:r>
          </w:p>
        </w:tc>
      </w:tr>
    </w:tbl>
    <w:p w:rsidR="00F5452F" w:rsidRPr="00F5452F" w:rsidRDefault="00F5452F" w:rsidP="00716387">
      <w:pPr>
        <w:pStyle w:val="SingleTxtG"/>
        <w:spacing w:before="240"/>
      </w:pPr>
      <w:r w:rsidRPr="00F5452F">
        <w:t>371.</w:t>
      </w:r>
      <w:r w:rsidRPr="00F5452F">
        <w:tab/>
        <w:t>The main reason for this sharp drop in numbers of the most highly-qualified university teachers is the “brain-drain”, both domestic (in that the private universities are over-dependent on teaching staff) and external.</w:t>
      </w:r>
    </w:p>
    <w:p w:rsidR="00F5452F" w:rsidRPr="00F5452F" w:rsidRDefault="00F5452F" w:rsidP="00F5452F">
      <w:pPr>
        <w:pStyle w:val="SingleTxtG"/>
      </w:pPr>
      <w:r w:rsidRPr="00F5452F">
        <w:t>372.</w:t>
      </w:r>
      <w:r w:rsidRPr="00F5452F">
        <w:tab/>
        <w:t>The external “brain-drain” is more alarming. In the academic year 2005/06, 119 teachers with doctorates were in post at the University of Burundi, 186 who had been sent away for training had not returned and 35 were working full-time in universities in Rwanda, adding up to a wastage rate of 65 per cent. The consequence is that the University of Burundi and the private and subregional universities are sharing between them the scant teaching resources left at the University of Burundi.</w:t>
      </w:r>
    </w:p>
    <w:p w:rsidR="00F5452F" w:rsidRPr="00F5452F" w:rsidRDefault="00F5452F" w:rsidP="00367DB8">
      <w:pPr>
        <w:pStyle w:val="H4G"/>
      </w:pPr>
      <w:r w:rsidRPr="00F5452F">
        <w:tab/>
      </w:r>
      <w:r w:rsidRPr="00F5452F">
        <w:tab/>
        <w:t>Higher education funding</w:t>
      </w:r>
    </w:p>
    <w:p w:rsidR="00F5452F" w:rsidRPr="00F5452F" w:rsidRDefault="00F5452F" w:rsidP="00716387">
      <w:pPr>
        <w:pStyle w:val="SingleTxtG"/>
        <w:spacing w:after="240"/>
      </w:pPr>
      <w:r w:rsidRPr="00F5452F">
        <w:t>373.</w:t>
      </w:r>
      <w:r w:rsidRPr="00F5452F">
        <w:tab/>
        <w:t>Burundian higher education is among the most intensively funded in Africa. The cost per student is around US$800 per year. Salaries account for 31.1 per cent and bursaries and transfer payments for almost 52 per cent, and the bulk of spending on salaries (more than 70 per cent) goes on non-teaching staff.</w:t>
      </w:r>
    </w:p>
    <w:p w:rsidR="00716387" w:rsidRDefault="00F5452F" w:rsidP="00716387">
      <w:pPr>
        <w:pStyle w:val="Heading1"/>
      </w:pPr>
      <w:r w:rsidRPr="00F5452F">
        <w:t>Table 29</w:t>
      </w:r>
    </w:p>
    <w:p w:rsidR="00F5452F" w:rsidRPr="00716387" w:rsidRDefault="00F5452F" w:rsidP="00716387">
      <w:pPr>
        <w:pStyle w:val="SingleTxtG"/>
        <w:jc w:val="left"/>
        <w:rPr>
          <w:b/>
        </w:rPr>
      </w:pPr>
      <w:r w:rsidRPr="00716387">
        <w:rPr>
          <w:b/>
        </w:rPr>
        <w:t>Share of current expenditure o</w:t>
      </w:r>
      <w:r w:rsidR="00183C42">
        <w:rPr>
          <w:b/>
        </w:rPr>
        <w:t>n education by level, 1990</w:t>
      </w:r>
      <w:r w:rsidR="00183C42" w:rsidRPr="00183C42">
        <w:rPr>
          <w:b/>
          <w:szCs w:val="24"/>
        </w:rPr>
        <w:t>–</w:t>
      </w:r>
      <w:r w:rsidR="00183C42">
        <w:rPr>
          <w:b/>
        </w:rPr>
        <w:t>2004</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764"/>
        <w:gridCol w:w="842"/>
        <w:gridCol w:w="843"/>
        <w:gridCol w:w="842"/>
        <w:gridCol w:w="843"/>
        <w:gridCol w:w="843"/>
        <w:gridCol w:w="842"/>
        <w:gridCol w:w="843"/>
        <w:gridCol w:w="843"/>
      </w:tblGrid>
      <w:tr w:rsidR="00F5452F" w:rsidRPr="00716387">
        <w:trPr>
          <w:trHeight w:val="240"/>
          <w:tblHeader/>
        </w:trPr>
        <w:tc>
          <w:tcPr>
            <w:tcW w:w="1764" w:type="dxa"/>
            <w:tcBorders>
              <w:top w:val="single" w:sz="4" w:space="0" w:color="auto"/>
              <w:bottom w:val="single" w:sz="12" w:space="0" w:color="auto"/>
            </w:tcBorders>
            <w:shd w:val="clear" w:color="auto" w:fill="auto"/>
            <w:vAlign w:val="bottom"/>
          </w:tcPr>
          <w:p w:rsidR="00F5452F" w:rsidRPr="00716387" w:rsidRDefault="00F5452F" w:rsidP="00716387">
            <w:pPr>
              <w:pStyle w:val="SingleTxtG"/>
              <w:spacing w:before="80" w:after="80" w:line="200" w:lineRule="exact"/>
              <w:ind w:left="0" w:right="0"/>
              <w:jc w:val="left"/>
              <w:rPr>
                <w:i/>
                <w:sz w:val="16"/>
              </w:rPr>
            </w:pPr>
            <w:r w:rsidRPr="00716387">
              <w:rPr>
                <w:i/>
                <w:sz w:val="16"/>
              </w:rPr>
              <w:t>Level</w:t>
            </w:r>
          </w:p>
        </w:tc>
        <w:tc>
          <w:tcPr>
            <w:tcW w:w="842" w:type="dxa"/>
            <w:tcBorders>
              <w:top w:val="single" w:sz="4" w:space="0" w:color="auto"/>
              <w:bottom w:val="single" w:sz="12" w:space="0" w:color="auto"/>
            </w:tcBorders>
            <w:shd w:val="clear" w:color="auto" w:fill="auto"/>
            <w:vAlign w:val="bottom"/>
          </w:tcPr>
          <w:p w:rsidR="00F5452F" w:rsidRPr="00716387" w:rsidRDefault="00F5452F" w:rsidP="00716387">
            <w:pPr>
              <w:pStyle w:val="SingleTxtG"/>
              <w:spacing w:before="80" w:after="80" w:line="200" w:lineRule="exact"/>
              <w:ind w:left="0" w:right="0"/>
              <w:jc w:val="right"/>
              <w:rPr>
                <w:i/>
                <w:sz w:val="16"/>
              </w:rPr>
            </w:pPr>
            <w:r w:rsidRPr="00716387">
              <w:rPr>
                <w:i/>
                <w:sz w:val="16"/>
              </w:rPr>
              <w:t>1990</w:t>
            </w:r>
          </w:p>
        </w:tc>
        <w:tc>
          <w:tcPr>
            <w:tcW w:w="843" w:type="dxa"/>
            <w:tcBorders>
              <w:top w:val="single" w:sz="4" w:space="0" w:color="auto"/>
              <w:bottom w:val="single" w:sz="12" w:space="0" w:color="auto"/>
            </w:tcBorders>
            <w:shd w:val="clear" w:color="auto" w:fill="auto"/>
            <w:vAlign w:val="bottom"/>
          </w:tcPr>
          <w:p w:rsidR="00F5452F" w:rsidRPr="00716387" w:rsidRDefault="00F5452F" w:rsidP="00716387">
            <w:pPr>
              <w:pStyle w:val="SingleTxtG"/>
              <w:spacing w:before="80" w:after="80" w:line="200" w:lineRule="exact"/>
              <w:ind w:left="0" w:right="0"/>
              <w:jc w:val="right"/>
              <w:rPr>
                <w:i/>
                <w:sz w:val="16"/>
              </w:rPr>
            </w:pPr>
            <w:r w:rsidRPr="00716387">
              <w:rPr>
                <w:i/>
                <w:sz w:val="16"/>
              </w:rPr>
              <w:t>1994</w:t>
            </w:r>
          </w:p>
        </w:tc>
        <w:tc>
          <w:tcPr>
            <w:tcW w:w="842" w:type="dxa"/>
            <w:tcBorders>
              <w:top w:val="single" w:sz="4" w:space="0" w:color="auto"/>
              <w:bottom w:val="single" w:sz="12" w:space="0" w:color="auto"/>
            </w:tcBorders>
            <w:shd w:val="clear" w:color="auto" w:fill="auto"/>
            <w:vAlign w:val="bottom"/>
          </w:tcPr>
          <w:p w:rsidR="00F5452F" w:rsidRPr="00716387" w:rsidRDefault="00F5452F" w:rsidP="00716387">
            <w:pPr>
              <w:pStyle w:val="SingleTxtG"/>
              <w:spacing w:before="80" w:after="80" w:line="200" w:lineRule="exact"/>
              <w:ind w:left="0" w:right="0"/>
              <w:jc w:val="right"/>
              <w:rPr>
                <w:i/>
                <w:sz w:val="16"/>
              </w:rPr>
            </w:pPr>
            <w:r w:rsidRPr="00716387">
              <w:rPr>
                <w:i/>
                <w:sz w:val="16"/>
              </w:rPr>
              <w:t>1999</w:t>
            </w:r>
          </w:p>
        </w:tc>
        <w:tc>
          <w:tcPr>
            <w:tcW w:w="843" w:type="dxa"/>
            <w:tcBorders>
              <w:top w:val="single" w:sz="4" w:space="0" w:color="auto"/>
              <w:bottom w:val="single" w:sz="12" w:space="0" w:color="auto"/>
            </w:tcBorders>
            <w:shd w:val="clear" w:color="auto" w:fill="auto"/>
            <w:vAlign w:val="bottom"/>
          </w:tcPr>
          <w:p w:rsidR="00F5452F" w:rsidRPr="00716387" w:rsidRDefault="00F5452F" w:rsidP="00716387">
            <w:pPr>
              <w:pStyle w:val="SingleTxtG"/>
              <w:spacing w:before="80" w:after="80" w:line="200" w:lineRule="exact"/>
              <w:ind w:left="0" w:right="0"/>
              <w:jc w:val="right"/>
              <w:rPr>
                <w:i/>
                <w:sz w:val="16"/>
              </w:rPr>
            </w:pPr>
            <w:r w:rsidRPr="00716387">
              <w:rPr>
                <w:i/>
                <w:sz w:val="16"/>
              </w:rPr>
              <w:t>2000</w:t>
            </w:r>
          </w:p>
        </w:tc>
        <w:tc>
          <w:tcPr>
            <w:tcW w:w="843" w:type="dxa"/>
            <w:tcBorders>
              <w:top w:val="single" w:sz="4" w:space="0" w:color="auto"/>
              <w:bottom w:val="single" w:sz="12" w:space="0" w:color="auto"/>
            </w:tcBorders>
            <w:shd w:val="clear" w:color="auto" w:fill="auto"/>
            <w:vAlign w:val="bottom"/>
          </w:tcPr>
          <w:p w:rsidR="00F5452F" w:rsidRPr="00716387" w:rsidRDefault="00F5452F" w:rsidP="00716387">
            <w:pPr>
              <w:pStyle w:val="SingleTxtG"/>
              <w:spacing w:before="80" w:after="80" w:line="200" w:lineRule="exact"/>
              <w:ind w:left="0" w:right="0"/>
              <w:jc w:val="right"/>
              <w:rPr>
                <w:i/>
                <w:sz w:val="16"/>
              </w:rPr>
            </w:pPr>
            <w:r w:rsidRPr="00716387">
              <w:rPr>
                <w:i/>
                <w:sz w:val="16"/>
              </w:rPr>
              <w:t>2001</w:t>
            </w:r>
          </w:p>
        </w:tc>
        <w:tc>
          <w:tcPr>
            <w:tcW w:w="842" w:type="dxa"/>
            <w:tcBorders>
              <w:top w:val="single" w:sz="4" w:space="0" w:color="auto"/>
              <w:bottom w:val="single" w:sz="12" w:space="0" w:color="auto"/>
            </w:tcBorders>
            <w:shd w:val="clear" w:color="auto" w:fill="auto"/>
            <w:vAlign w:val="bottom"/>
          </w:tcPr>
          <w:p w:rsidR="00F5452F" w:rsidRPr="00716387" w:rsidRDefault="00F5452F" w:rsidP="00716387">
            <w:pPr>
              <w:pStyle w:val="SingleTxtG"/>
              <w:spacing w:before="80" w:after="80" w:line="200" w:lineRule="exact"/>
              <w:ind w:left="0" w:right="0"/>
              <w:jc w:val="right"/>
              <w:rPr>
                <w:i/>
                <w:sz w:val="16"/>
              </w:rPr>
            </w:pPr>
            <w:r w:rsidRPr="00716387">
              <w:rPr>
                <w:i/>
                <w:sz w:val="16"/>
              </w:rPr>
              <w:t>2002</w:t>
            </w:r>
          </w:p>
        </w:tc>
        <w:tc>
          <w:tcPr>
            <w:tcW w:w="843" w:type="dxa"/>
            <w:tcBorders>
              <w:top w:val="single" w:sz="4" w:space="0" w:color="auto"/>
              <w:bottom w:val="single" w:sz="12" w:space="0" w:color="auto"/>
            </w:tcBorders>
            <w:shd w:val="clear" w:color="auto" w:fill="auto"/>
            <w:vAlign w:val="bottom"/>
          </w:tcPr>
          <w:p w:rsidR="00F5452F" w:rsidRPr="00716387" w:rsidRDefault="00F5452F" w:rsidP="00716387">
            <w:pPr>
              <w:pStyle w:val="SingleTxtG"/>
              <w:spacing w:before="80" w:after="80" w:line="200" w:lineRule="exact"/>
              <w:ind w:left="0" w:right="0"/>
              <w:jc w:val="right"/>
              <w:rPr>
                <w:i/>
                <w:sz w:val="16"/>
              </w:rPr>
            </w:pPr>
            <w:r w:rsidRPr="00716387">
              <w:rPr>
                <w:i/>
                <w:sz w:val="16"/>
              </w:rPr>
              <w:t>2003</w:t>
            </w:r>
          </w:p>
        </w:tc>
        <w:tc>
          <w:tcPr>
            <w:tcW w:w="843" w:type="dxa"/>
            <w:tcBorders>
              <w:top w:val="single" w:sz="4" w:space="0" w:color="auto"/>
              <w:bottom w:val="single" w:sz="12" w:space="0" w:color="auto"/>
            </w:tcBorders>
            <w:shd w:val="clear" w:color="auto" w:fill="auto"/>
            <w:vAlign w:val="bottom"/>
          </w:tcPr>
          <w:p w:rsidR="00F5452F" w:rsidRPr="00716387" w:rsidRDefault="00F5452F" w:rsidP="00716387">
            <w:pPr>
              <w:pStyle w:val="SingleTxtG"/>
              <w:spacing w:before="80" w:after="80" w:line="200" w:lineRule="exact"/>
              <w:ind w:left="0" w:right="0"/>
              <w:jc w:val="right"/>
              <w:rPr>
                <w:i/>
                <w:sz w:val="16"/>
              </w:rPr>
            </w:pPr>
            <w:r w:rsidRPr="00716387">
              <w:rPr>
                <w:i/>
                <w:sz w:val="16"/>
              </w:rPr>
              <w:t>2004</w:t>
            </w:r>
          </w:p>
        </w:tc>
      </w:tr>
      <w:tr w:rsidR="00F5452F" w:rsidRPr="00716387">
        <w:trPr>
          <w:trHeight w:val="240"/>
        </w:trPr>
        <w:tc>
          <w:tcPr>
            <w:tcW w:w="1764" w:type="dxa"/>
            <w:tcBorders>
              <w:top w:val="single" w:sz="12" w:space="0" w:color="auto"/>
              <w:bottom w:val="nil"/>
            </w:tcBorders>
            <w:shd w:val="clear" w:color="auto" w:fill="auto"/>
            <w:vAlign w:val="bottom"/>
          </w:tcPr>
          <w:p w:rsidR="00F5452F" w:rsidRPr="00716387" w:rsidRDefault="00F5452F" w:rsidP="00716387">
            <w:pPr>
              <w:pStyle w:val="SingleTxtG"/>
              <w:spacing w:before="40" w:after="40" w:line="220" w:lineRule="exact"/>
              <w:ind w:left="0" w:right="0"/>
              <w:jc w:val="left"/>
              <w:rPr>
                <w:sz w:val="18"/>
              </w:rPr>
            </w:pPr>
            <w:r w:rsidRPr="00716387">
              <w:rPr>
                <w:sz w:val="18"/>
              </w:rPr>
              <w:t>Primary</w:t>
            </w:r>
          </w:p>
        </w:tc>
        <w:tc>
          <w:tcPr>
            <w:tcW w:w="842" w:type="dxa"/>
            <w:tcBorders>
              <w:top w:val="single" w:sz="12" w:space="0" w:color="auto"/>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47.5</w:t>
            </w:r>
          </w:p>
        </w:tc>
        <w:tc>
          <w:tcPr>
            <w:tcW w:w="843" w:type="dxa"/>
            <w:tcBorders>
              <w:top w:val="single" w:sz="12" w:space="0" w:color="auto"/>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42.0</w:t>
            </w:r>
          </w:p>
        </w:tc>
        <w:tc>
          <w:tcPr>
            <w:tcW w:w="842" w:type="dxa"/>
            <w:tcBorders>
              <w:top w:val="single" w:sz="12" w:space="0" w:color="auto"/>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41.6</w:t>
            </w:r>
          </w:p>
        </w:tc>
        <w:tc>
          <w:tcPr>
            <w:tcW w:w="843" w:type="dxa"/>
            <w:tcBorders>
              <w:top w:val="single" w:sz="12" w:space="0" w:color="auto"/>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39.2</w:t>
            </w:r>
          </w:p>
        </w:tc>
        <w:tc>
          <w:tcPr>
            <w:tcW w:w="843" w:type="dxa"/>
            <w:tcBorders>
              <w:top w:val="single" w:sz="12" w:space="0" w:color="auto"/>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42.4</w:t>
            </w:r>
          </w:p>
        </w:tc>
        <w:tc>
          <w:tcPr>
            <w:tcW w:w="842" w:type="dxa"/>
            <w:tcBorders>
              <w:top w:val="single" w:sz="12" w:space="0" w:color="auto"/>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41.7</w:t>
            </w:r>
          </w:p>
        </w:tc>
        <w:tc>
          <w:tcPr>
            <w:tcW w:w="843" w:type="dxa"/>
            <w:tcBorders>
              <w:top w:val="single" w:sz="12" w:space="0" w:color="auto"/>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44.6</w:t>
            </w:r>
          </w:p>
        </w:tc>
        <w:tc>
          <w:tcPr>
            <w:tcW w:w="843" w:type="dxa"/>
            <w:tcBorders>
              <w:top w:val="single" w:sz="12" w:space="0" w:color="auto"/>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44.4</w:t>
            </w:r>
          </w:p>
        </w:tc>
      </w:tr>
      <w:tr w:rsidR="00F5452F" w:rsidRPr="00716387">
        <w:trPr>
          <w:trHeight w:val="240"/>
        </w:trPr>
        <w:tc>
          <w:tcPr>
            <w:tcW w:w="1764" w:type="dxa"/>
            <w:tcBorders>
              <w:top w:val="nil"/>
              <w:bottom w:val="nil"/>
            </w:tcBorders>
            <w:shd w:val="clear" w:color="auto" w:fill="auto"/>
            <w:vAlign w:val="bottom"/>
          </w:tcPr>
          <w:p w:rsidR="00F5452F" w:rsidRPr="00716387" w:rsidRDefault="00F5452F" w:rsidP="00716387">
            <w:pPr>
              <w:pStyle w:val="SingleTxtG"/>
              <w:spacing w:before="40" w:after="40" w:line="220" w:lineRule="exact"/>
              <w:ind w:left="0" w:right="0"/>
              <w:jc w:val="left"/>
              <w:rPr>
                <w:sz w:val="18"/>
              </w:rPr>
            </w:pPr>
            <w:r w:rsidRPr="00716387">
              <w:rPr>
                <w:sz w:val="18"/>
              </w:rPr>
              <w:t xml:space="preserve">Secondary (general) </w:t>
            </w:r>
          </w:p>
        </w:tc>
        <w:tc>
          <w:tcPr>
            <w:tcW w:w="842" w:type="dxa"/>
            <w:tcBorders>
              <w:top w:val="nil"/>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24.3</w:t>
            </w:r>
          </w:p>
        </w:tc>
        <w:tc>
          <w:tcPr>
            <w:tcW w:w="843" w:type="dxa"/>
            <w:tcBorders>
              <w:top w:val="nil"/>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27.6</w:t>
            </w:r>
          </w:p>
        </w:tc>
        <w:tc>
          <w:tcPr>
            <w:tcW w:w="842" w:type="dxa"/>
            <w:tcBorders>
              <w:top w:val="nil"/>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29.6</w:t>
            </w:r>
          </w:p>
        </w:tc>
        <w:tc>
          <w:tcPr>
            <w:tcW w:w="843" w:type="dxa"/>
            <w:tcBorders>
              <w:top w:val="nil"/>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28.2</w:t>
            </w:r>
          </w:p>
        </w:tc>
        <w:tc>
          <w:tcPr>
            <w:tcW w:w="843" w:type="dxa"/>
            <w:tcBorders>
              <w:top w:val="nil"/>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27.4</w:t>
            </w:r>
          </w:p>
        </w:tc>
        <w:tc>
          <w:tcPr>
            <w:tcW w:w="842" w:type="dxa"/>
            <w:tcBorders>
              <w:top w:val="nil"/>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27.8</w:t>
            </w:r>
          </w:p>
        </w:tc>
        <w:tc>
          <w:tcPr>
            <w:tcW w:w="843" w:type="dxa"/>
            <w:tcBorders>
              <w:top w:val="nil"/>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26.4</w:t>
            </w:r>
          </w:p>
        </w:tc>
        <w:tc>
          <w:tcPr>
            <w:tcW w:w="843" w:type="dxa"/>
            <w:tcBorders>
              <w:top w:val="nil"/>
              <w:bottom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24.4</w:t>
            </w:r>
          </w:p>
        </w:tc>
      </w:tr>
      <w:tr w:rsidR="00F5452F" w:rsidRPr="00716387">
        <w:trPr>
          <w:trHeight w:val="240"/>
        </w:trPr>
        <w:tc>
          <w:tcPr>
            <w:tcW w:w="1764" w:type="dxa"/>
            <w:tcBorders>
              <w:top w:val="nil"/>
            </w:tcBorders>
            <w:shd w:val="clear" w:color="auto" w:fill="auto"/>
            <w:vAlign w:val="bottom"/>
          </w:tcPr>
          <w:p w:rsidR="00F5452F" w:rsidRPr="00716387" w:rsidRDefault="00F5452F" w:rsidP="00716387">
            <w:pPr>
              <w:pStyle w:val="SingleTxtG"/>
              <w:spacing w:before="40" w:after="40" w:line="220" w:lineRule="exact"/>
              <w:ind w:left="0" w:right="0"/>
              <w:jc w:val="left"/>
              <w:rPr>
                <w:sz w:val="18"/>
              </w:rPr>
            </w:pPr>
            <w:r w:rsidRPr="00716387">
              <w:rPr>
                <w:sz w:val="18"/>
              </w:rPr>
              <w:t xml:space="preserve">Secondary (technical) </w:t>
            </w:r>
          </w:p>
        </w:tc>
        <w:tc>
          <w:tcPr>
            <w:tcW w:w="842" w:type="dxa"/>
            <w:tcBorders>
              <w:top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5.9</w:t>
            </w:r>
          </w:p>
        </w:tc>
        <w:tc>
          <w:tcPr>
            <w:tcW w:w="843" w:type="dxa"/>
            <w:tcBorders>
              <w:top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5.0</w:t>
            </w:r>
          </w:p>
        </w:tc>
        <w:tc>
          <w:tcPr>
            <w:tcW w:w="842" w:type="dxa"/>
            <w:tcBorders>
              <w:top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5.4</w:t>
            </w:r>
          </w:p>
        </w:tc>
        <w:tc>
          <w:tcPr>
            <w:tcW w:w="843" w:type="dxa"/>
            <w:tcBorders>
              <w:top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5.0</w:t>
            </w:r>
          </w:p>
        </w:tc>
        <w:tc>
          <w:tcPr>
            <w:tcW w:w="843" w:type="dxa"/>
            <w:tcBorders>
              <w:top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4.9</w:t>
            </w:r>
          </w:p>
        </w:tc>
        <w:tc>
          <w:tcPr>
            <w:tcW w:w="842" w:type="dxa"/>
            <w:tcBorders>
              <w:top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5.0</w:t>
            </w:r>
          </w:p>
        </w:tc>
        <w:tc>
          <w:tcPr>
            <w:tcW w:w="843" w:type="dxa"/>
            <w:tcBorders>
              <w:top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4.1</w:t>
            </w:r>
          </w:p>
        </w:tc>
        <w:tc>
          <w:tcPr>
            <w:tcW w:w="843" w:type="dxa"/>
            <w:tcBorders>
              <w:top w:val="nil"/>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3.7</w:t>
            </w:r>
          </w:p>
        </w:tc>
      </w:tr>
      <w:tr w:rsidR="00F5452F" w:rsidRPr="00716387">
        <w:trPr>
          <w:trHeight w:val="240"/>
        </w:trPr>
        <w:tc>
          <w:tcPr>
            <w:tcW w:w="1764" w:type="dxa"/>
            <w:tcBorders>
              <w:bottom w:val="single" w:sz="4" w:space="0" w:color="auto"/>
            </w:tcBorders>
            <w:shd w:val="clear" w:color="auto" w:fill="auto"/>
            <w:vAlign w:val="bottom"/>
          </w:tcPr>
          <w:p w:rsidR="00F5452F" w:rsidRPr="00716387" w:rsidRDefault="00F5452F" w:rsidP="00716387">
            <w:pPr>
              <w:pStyle w:val="SingleTxtG"/>
              <w:spacing w:before="40" w:after="40" w:line="220" w:lineRule="exact"/>
              <w:ind w:left="0" w:right="0"/>
              <w:jc w:val="left"/>
              <w:rPr>
                <w:sz w:val="18"/>
              </w:rPr>
            </w:pPr>
            <w:r w:rsidRPr="00716387">
              <w:rPr>
                <w:sz w:val="18"/>
              </w:rPr>
              <w:t xml:space="preserve">Higher education </w:t>
            </w:r>
          </w:p>
        </w:tc>
        <w:tc>
          <w:tcPr>
            <w:tcW w:w="842" w:type="dxa"/>
            <w:tcBorders>
              <w:bottom w:val="single" w:sz="4" w:space="0" w:color="auto"/>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22.3</w:t>
            </w:r>
          </w:p>
        </w:tc>
        <w:tc>
          <w:tcPr>
            <w:tcW w:w="843" w:type="dxa"/>
            <w:tcBorders>
              <w:bottom w:val="single" w:sz="4" w:space="0" w:color="auto"/>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25.4</w:t>
            </w:r>
          </w:p>
        </w:tc>
        <w:tc>
          <w:tcPr>
            <w:tcW w:w="842" w:type="dxa"/>
            <w:tcBorders>
              <w:bottom w:val="single" w:sz="4" w:space="0" w:color="auto"/>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23.4</w:t>
            </w:r>
          </w:p>
        </w:tc>
        <w:tc>
          <w:tcPr>
            <w:tcW w:w="843" w:type="dxa"/>
            <w:tcBorders>
              <w:bottom w:val="single" w:sz="4" w:space="0" w:color="auto"/>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27.6</w:t>
            </w:r>
          </w:p>
        </w:tc>
        <w:tc>
          <w:tcPr>
            <w:tcW w:w="843" w:type="dxa"/>
            <w:tcBorders>
              <w:bottom w:val="single" w:sz="4" w:space="0" w:color="auto"/>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25.3</w:t>
            </w:r>
          </w:p>
        </w:tc>
        <w:tc>
          <w:tcPr>
            <w:tcW w:w="842" w:type="dxa"/>
            <w:tcBorders>
              <w:bottom w:val="single" w:sz="4" w:space="0" w:color="auto"/>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25.4</w:t>
            </w:r>
          </w:p>
        </w:tc>
        <w:tc>
          <w:tcPr>
            <w:tcW w:w="843" w:type="dxa"/>
            <w:tcBorders>
              <w:bottom w:val="single" w:sz="4" w:space="0" w:color="auto"/>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24.8</w:t>
            </w:r>
          </w:p>
        </w:tc>
        <w:tc>
          <w:tcPr>
            <w:tcW w:w="843" w:type="dxa"/>
            <w:tcBorders>
              <w:bottom w:val="single" w:sz="4" w:space="0" w:color="auto"/>
            </w:tcBorders>
            <w:shd w:val="clear" w:color="auto" w:fill="auto"/>
            <w:vAlign w:val="bottom"/>
          </w:tcPr>
          <w:p w:rsidR="00F5452F" w:rsidRPr="00716387" w:rsidRDefault="00F5452F" w:rsidP="00716387">
            <w:pPr>
              <w:pStyle w:val="SingleTxtG"/>
              <w:spacing w:before="40" w:after="40" w:line="220" w:lineRule="exact"/>
              <w:ind w:left="0" w:right="0"/>
              <w:jc w:val="right"/>
              <w:rPr>
                <w:sz w:val="18"/>
              </w:rPr>
            </w:pPr>
            <w:r w:rsidRPr="00716387">
              <w:rPr>
                <w:sz w:val="18"/>
              </w:rPr>
              <w:t>27.5</w:t>
            </w:r>
          </w:p>
        </w:tc>
      </w:tr>
      <w:tr w:rsidR="00F5452F" w:rsidRPr="004F6678">
        <w:trPr>
          <w:trHeight w:val="240"/>
        </w:trPr>
        <w:tc>
          <w:tcPr>
            <w:tcW w:w="1764" w:type="dxa"/>
            <w:tcBorders>
              <w:top w:val="single" w:sz="4" w:space="0" w:color="auto"/>
              <w:bottom w:val="single" w:sz="12" w:space="0" w:color="auto"/>
            </w:tcBorders>
            <w:shd w:val="clear" w:color="auto" w:fill="auto"/>
            <w:vAlign w:val="bottom"/>
          </w:tcPr>
          <w:p w:rsidR="00F5452F" w:rsidRPr="004F6678" w:rsidRDefault="00F5452F" w:rsidP="00716387">
            <w:pPr>
              <w:pStyle w:val="SingleTxtG"/>
              <w:spacing w:before="80" w:after="80" w:line="220" w:lineRule="exact"/>
              <w:ind w:left="284" w:right="0"/>
              <w:jc w:val="left"/>
              <w:rPr>
                <w:b/>
                <w:sz w:val="18"/>
              </w:rPr>
            </w:pPr>
            <w:r w:rsidRPr="004F6678">
              <w:rPr>
                <w:b/>
                <w:sz w:val="18"/>
              </w:rPr>
              <w:t>Total</w:t>
            </w:r>
          </w:p>
        </w:tc>
        <w:tc>
          <w:tcPr>
            <w:tcW w:w="842" w:type="dxa"/>
            <w:tcBorders>
              <w:top w:val="single" w:sz="4" w:space="0" w:color="auto"/>
              <w:bottom w:val="single" w:sz="12" w:space="0" w:color="auto"/>
            </w:tcBorders>
            <w:shd w:val="clear" w:color="auto" w:fill="auto"/>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100.0</w:t>
            </w:r>
          </w:p>
        </w:tc>
        <w:tc>
          <w:tcPr>
            <w:tcW w:w="843" w:type="dxa"/>
            <w:tcBorders>
              <w:top w:val="single" w:sz="4" w:space="0" w:color="auto"/>
              <w:bottom w:val="single" w:sz="12" w:space="0" w:color="auto"/>
            </w:tcBorders>
            <w:shd w:val="clear" w:color="auto" w:fill="auto"/>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100.0</w:t>
            </w:r>
          </w:p>
        </w:tc>
        <w:tc>
          <w:tcPr>
            <w:tcW w:w="842" w:type="dxa"/>
            <w:tcBorders>
              <w:top w:val="single" w:sz="4" w:space="0" w:color="auto"/>
              <w:bottom w:val="single" w:sz="12" w:space="0" w:color="auto"/>
            </w:tcBorders>
            <w:shd w:val="clear" w:color="auto" w:fill="auto"/>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100.0</w:t>
            </w:r>
          </w:p>
        </w:tc>
        <w:tc>
          <w:tcPr>
            <w:tcW w:w="843" w:type="dxa"/>
            <w:tcBorders>
              <w:top w:val="single" w:sz="4" w:space="0" w:color="auto"/>
              <w:bottom w:val="single" w:sz="12" w:space="0" w:color="auto"/>
            </w:tcBorders>
            <w:shd w:val="clear" w:color="auto" w:fill="auto"/>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100.0</w:t>
            </w:r>
          </w:p>
        </w:tc>
        <w:tc>
          <w:tcPr>
            <w:tcW w:w="843" w:type="dxa"/>
            <w:tcBorders>
              <w:top w:val="single" w:sz="4" w:space="0" w:color="auto"/>
              <w:bottom w:val="single" w:sz="12" w:space="0" w:color="auto"/>
            </w:tcBorders>
            <w:shd w:val="clear" w:color="auto" w:fill="auto"/>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100.0</w:t>
            </w:r>
          </w:p>
        </w:tc>
        <w:tc>
          <w:tcPr>
            <w:tcW w:w="842" w:type="dxa"/>
            <w:tcBorders>
              <w:top w:val="single" w:sz="4" w:space="0" w:color="auto"/>
              <w:bottom w:val="single" w:sz="12" w:space="0" w:color="auto"/>
            </w:tcBorders>
            <w:shd w:val="clear" w:color="auto" w:fill="auto"/>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100.0</w:t>
            </w:r>
          </w:p>
        </w:tc>
        <w:tc>
          <w:tcPr>
            <w:tcW w:w="843" w:type="dxa"/>
            <w:tcBorders>
              <w:top w:val="single" w:sz="4" w:space="0" w:color="auto"/>
              <w:bottom w:val="single" w:sz="12" w:space="0" w:color="auto"/>
            </w:tcBorders>
            <w:shd w:val="clear" w:color="auto" w:fill="auto"/>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100.0</w:t>
            </w:r>
          </w:p>
        </w:tc>
        <w:tc>
          <w:tcPr>
            <w:tcW w:w="843" w:type="dxa"/>
            <w:tcBorders>
              <w:top w:val="single" w:sz="4" w:space="0" w:color="auto"/>
              <w:bottom w:val="single" w:sz="12" w:space="0" w:color="auto"/>
            </w:tcBorders>
            <w:shd w:val="clear" w:color="auto" w:fill="auto"/>
            <w:vAlign w:val="bottom"/>
          </w:tcPr>
          <w:p w:rsidR="00F5452F" w:rsidRPr="004F6678" w:rsidRDefault="00F5452F" w:rsidP="00716387">
            <w:pPr>
              <w:pStyle w:val="SingleTxtG"/>
              <w:spacing w:before="80" w:after="80" w:line="220" w:lineRule="exact"/>
              <w:ind w:left="0" w:right="0"/>
              <w:jc w:val="right"/>
              <w:rPr>
                <w:b/>
                <w:sz w:val="18"/>
              </w:rPr>
            </w:pPr>
            <w:r w:rsidRPr="004F6678">
              <w:rPr>
                <w:b/>
                <w:sz w:val="18"/>
              </w:rPr>
              <w:t>100.0</w:t>
            </w:r>
          </w:p>
        </w:tc>
      </w:tr>
    </w:tbl>
    <w:p w:rsidR="007C626E" w:rsidRDefault="0083146D" w:rsidP="007C626E">
      <w:pPr>
        <w:pStyle w:val="Heading1"/>
        <w:spacing w:before="240"/>
      </w:pPr>
      <w:r>
        <w:br w:type="page"/>
      </w:r>
      <w:r w:rsidR="00F5452F" w:rsidRPr="00F5452F">
        <w:t>Table 30</w:t>
      </w:r>
    </w:p>
    <w:p w:rsidR="00F5452F" w:rsidRPr="007C626E" w:rsidRDefault="00F5452F" w:rsidP="007C626E">
      <w:pPr>
        <w:pStyle w:val="SingleTxtG"/>
        <w:jc w:val="left"/>
        <w:rPr>
          <w:b/>
        </w:rPr>
      </w:pPr>
      <w:r w:rsidRPr="007C626E">
        <w:rPr>
          <w:b/>
        </w:rPr>
        <w:t xml:space="preserve">Allocation of the budget for education in 2000, 2004, 2005 and 2006 </w:t>
      </w:r>
      <w:r w:rsidR="007C626E">
        <w:rPr>
          <w:b/>
        </w:rPr>
        <w:br/>
      </w:r>
      <w:r w:rsidRPr="007C626E">
        <w:rPr>
          <w:b/>
        </w:rPr>
        <w:t>(in FBu thousands)</w:t>
      </w:r>
    </w:p>
    <w:tbl>
      <w:tblPr>
        <w:tblW w:w="9637" w:type="dxa"/>
        <w:jc w:val="center"/>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969"/>
        <w:gridCol w:w="1077"/>
        <w:gridCol w:w="602"/>
        <w:gridCol w:w="1020"/>
        <w:gridCol w:w="645"/>
        <w:gridCol w:w="1063"/>
        <w:gridCol w:w="603"/>
        <w:gridCol w:w="1036"/>
        <w:gridCol w:w="622"/>
      </w:tblGrid>
      <w:tr w:rsidR="007C626E" w:rsidRPr="007C626E">
        <w:trPr>
          <w:trHeight w:val="240"/>
          <w:tblHeader/>
          <w:jc w:val="center"/>
        </w:trPr>
        <w:tc>
          <w:tcPr>
            <w:tcW w:w="2969" w:type="dxa"/>
            <w:tcBorders>
              <w:top w:val="single" w:sz="4" w:space="0" w:color="auto"/>
              <w:bottom w:val="single" w:sz="12" w:space="0" w:color="auto"/>
            </w:tcBorders>
            <w:shd w:val="clear" w:color="auto" w:fill="auto"/>
            <w:vAlign w:val="bottom"/>
          </w:tcPr>
          <w:p w:rsidR="00F5452F" w:rsidRPr="007C626E" w:rsidRDefault="00F5452F" w:rsidP="007C626E">
            <w:pPr>
              <w:pStyle w:val="SingleTxtG"/>
              <w:spacing w:before="80" w:after="80" w:line="200" w:lineRule="exact"/>
              <w:ind w:left="0" w:right="0"/>
              <w:jc w:val="left"/>
              <w:rPr>
                <w:i/>
                <w:sz w:val="16"/>
              </w:rPr>
            </w:pPr>
          </w:p>
        </w:tc>
        <w:tc>
          <w:tcPr>
            <w:tcW w:w="1077" w:type="dxa"/>
            <w:tcBorders>
              <w:top w:val="single" w:sz="4" w:space="0" w:color="auto"/>
              <w:bottom w:val="single" w:sz="12" w:space="0" w:color="auto"/>
            </w:tcBorders>
            <w:shd w:val="clear" w:color="auto" w:fill="auto"/>
            <w:vAlign w:val="bottom"/>
          </w:tcPr>
          <w:p w:rsidR="00F5452F" w:rsidRPr="007C626E" w:rsidRDefault="00F5452F" w:rsidP="007C626E">
            <w:pPr>
              <w:pStyle w:val="SingleTxtG"/>
              <w:spacing w:before="80" w:after="80" w:line="200" w:lineRule="exact"/>
              <w:ind w:left="0" w:right="0"/>
              <w:jc w:val="right"/>
              <w:rPr>
                <w:i/>
                <w:sz w:val="16"/>
              </w:rPr>
            </w:pPr>
            <w:r w:rsidRPr="007C626E">
              <w:rPr>
                <w:i/>
                <w:sz w:val="16"/>
              </w:rPr>
              <w:t>2000</w:t>
            </w:r>
          </w:p>
        </w:tc>
        <w:tc>
          <w:tcPr>
            <w:tcW w:w="602" w:type="dxa"/>
            <w:tcBorders>
              <w:top w:val="single" w:sz="4" w:space="0" w:color="auto"/>
              <w:bottom w:val="single" w:sz="12" w:space="0" w:color="auto"/>
            </w:tcBorders>
            <w:shd w:val="clear" w:color="auto" w:fill="auto"/>
            <w:vAlign w:val="bottom"/>
          </w:tcPr>
          <w:p w:rsidR="00F5452F" w:rsidRPr="007C626E" w:rsidRDefault="00F5452F" w:rsidP="007C626E">
            <w:pPr>
              <w:pStyle w:val="SingleTxtG"/>
              <w:spacing w:before="80" w:after="80" w:line="200" w:lineRule="exact"/>
              <w:ind w:left="0" w:right="0"/>
              <w:jc w:val="right"/>
              <w:rPr>
                <w:i/>
                <w:sz w:val="16"/>
              </w:rPr>
            </w:pPr>
            <w:r w:rsidRPr="007C626E">
              <w:rPr>
                <w:i/>
                <w:sz w:val="16"/>
              </w:rPr>
              <w:t>%</w:t>
            </w:r>
          </w:p>
        </w:tc>
        <w:tc>
          <w:tcPr>
            <w:tcW w:w="1020" w:type="dxa"/>
            <w:tcBorders>
              <w:top w:val="single" w:sz="4" w:space="0" w:color="auto"/>
              <w:bottom w:val="single" w:sz="12" w:space="0" w:color="auto"/>
            </w:tcBorders>
            <w:shd w:val="clear" w:color="auto" w:fill="auto"/>
            <w:vAlign w:val="bottom"/>
          </w:tcPr>
          <w:p w:rsidR="00F5452F" w:rsidRPr="007C626E" w:rsidRDefault="00F5452F" w:rsidP="007C626E">
            <w:pPr>
              <w:pStyle w:val="SingleTxtG"/>
              <w:spacing w:before="80" w:after="80" w:line="200" w:lineRule="exact"/>
              <w:ind w:left="0" w:right="0"/>
              <w:jc w:val="right"/>
              <w:rPr>
                <w:i/>
                <w:sz w:val="16"/>
              </w:rPr>
            </w:pPr>
            <w:r w:rsidRPr="007C626E">
              <w:rPr>
                <w:i/>
                <w:sz w:val="16"/>
              </w:rPr>
              <w:t>2004</w:t>
            </w:r>
          </w:p>
        </w:tc>
        <w:tc>
          <w:tcPr>
            <w:tcW w:w="645" w:type="dxa"/>
            <w:tcBorders>
              <w:top w:val="single" w:sz="4" w:space="0" w:color="auto"/>
              <w:bottom w:val="single" w:sz="12" w:space="0" w:color="auto"/>
            </w:tcBorders>
            <w:shd w:val="clear" w:color="auto" w:fill="auto"/>
            <w:vAlign w:val="bottom"/>
          </w:tcPr>
          <w:p w:rsidR="00F5452F" w:rsidRPr="007C626E" w:rsidRDefault="00F5452F" w:rsidP="007C626E">
            <w:pPr>
              <w:pStyle w:val="SingleTxtG"/>
              <w:spacing w:before="80" w:after="80" w:line="200" w:lineRule="exact"/>
              <w:ind w:left="0" w:right="0"/>
              <w:jc w:val="right"/>
              <w:rPr>
                <w:i/>
                <w:sz w:val="16"/>
              </w:rPr>
            </w:pPr>
            <w:r w:rsidRPr="007C626E">
              <w:rPr>
                <w:i/>
                <w:sz w:val="16"/>
              </w:rPr>
              <w:t>%</w:t>
            </w:r>
          </w:p>
        </w:tc>
        <w:tc>
          <w:tcPr>
            <w:tcW w:w="1063" w:type="dxa"/>
            <w:tcBorders>
              <w:top w:val="single" w:sz="4" w:space="0" w:color="auto"/>
              <w:bottom w:val="single" w:sz="12" w:space="0" w:color="auto"/>
            </w:tcBorders>
            <w:shd w:val="clear" w:color="auto" w:fill="auto"/>
            <w:vAlign w:val="bottom"/>
          </w:tcPr>
          <w:p w:rsidR="00F5452F" w:rsidRPr="007C626E" w:rsidRDefault="00F5452F" w:rsidP="007C626E">
            <w:pPr>
              <w:pStyle w:val="SingleTxtG"/>
              <w:spacing w:before="80" w:after="80" w:line="200" w:lineRule="exact"/>
              <w:ind w:left="0" w:right="0"/>
              <w:jc w:val="right"/>
              <w:rPr>
                <w:i/>
                <w:sz w:val="16"/>
              </w:rPr>
            </w:pPr>
            <w:r w:rsidRPr="007C626E">
              <w:rPr>
                <w:i/>
                <w:sz w:val="16"/>
              </w:rPr>
              <w:t>2005</w:t>
            </w:r>
          </w:p>
        </w:tc>
        <w:tc>
          <w:tcPr>
            <w:tcW w:w="603" w:type="dxa"/>
            <w:tcBorders>
              <w:top w:val="single" w:sz="4" w:space="0" w:color="auto"/>
              <w:bottom w:val="single" w:sz="12" w:space="0" w:color="auto"/>
            </w:tcBorders>
            <w:shd w:val="clear" w:color="auto" w:fill="auto"/>
            <w:vAlign w:val="bottom"/>
          </w:tcPr>
          <w:p w:rsidR="00F5452F" w:rsidRPr="007C626E" w:rsidRDefault="00F5452F" w:rsidP="007C626E">
            <w:pPr>
              <w:pStyle w:val="SingleTxtG"/>
              <w:spacing w:before="80" w:after="80" w:line="200" w:lineRule="exact"/>
              <w:ind w:left="0" w:right="0"/>
              <w:jc w:val="right"/>
              <w:rPr>
                <w:i/>
                <w:sz w:val="16"/>
              </w:rPr>
            </w:pPr>
            <w:r w:rsidRPr="007C626E">
              <w:rPr>
                <w:i/>
                <w:sz w:val="16"/>
              </w:rPr>
              <w:t>%</w:t>
            </w:r>
          </w:p>
        </w:tc>
        <w:tc>
          <w:tcPr>
            <w:tcW w:w="1036" w:type="dxa"/>
            <w:tcBorders>
              <w:top w:val="single" w:sz="4" w:space="0" w:color="auto"/>
              <w:bottom w:val="single" w:sz="12" w:space="0" w:color="auto"/>
            </w:tcBorders>
            <w:shd w:val="clear" w:color="auto" w:fill="auto"/>
            <w:vAlign w:val="bottom"/>
          </w:tcPr>
          <w:p w:rsidR="00F5452F" w:rsidRPr="007C626E" w:rsidRDefault="00F5452F" w:rsidP="007C626E">
            <w:pPr>
              <w:pStyle w:val="SingleTxtG"/>
              <w:spacing w:before="80" w:after="80" w:line="200" w:lineRule="exact"/>
              <w:ind w:left="0" w:right="0"/>
              <w:jc w:val="right"/>
              <w:rPr>
                <w:i/>
                <w:sz w:val="16"/>
              </w:rPr>
            </w:pPr>
            <w:r w:rsidRPr="007C626E">
              <w:rPr>
                <w:i/>
                <w:sz w:val="16"/>
              </w:rPr>
              <w:t>2006</w:t>
            </w:r>
          </w:p>
        </w:tc>
        <w:tc>
          <w:tcPr>
            <w:tcW w:w="622" w:type="dxa"/>
            <w:tcBorders>
              <w:top w:val="single" w:sz="4" w:space="0" w:color="auto"/>
              <w:bottom w:val="single" w:sz="12" w:space="0" w:color="auto"/>
            </w:tcBorders>
            <w:shd w:val="clear" w:color="auto" w:fill="auto"/>
            <w:vAlign w:val="bottom"/>
          </w:tcPr>
          <w:p w:rsidR="00F5452F" w:rsidRPr="007C626E" w:rsidRDefault="00F5452F" w:rsidP="007C626E">
            <w:pPr>
              <w:pStyle w:val="SingleTxtG"/>
              <w:spacing w:before="80" w:after="80" w:line="200" w:lineRule="exact"/>
              <w:ind w:left="0" w:right="0"/>
              <w:jc w:val="right"/>
              <w:rPr>
                <w:i/>
                <w:sz w:val="16"/>
              </w:rPr>
            </w:pPr>
            <w:r w:rsidRPr="007C626E">
              <w:rPr>
                <w:i/>
                <w:sz w:val="16"/>
              </w:rPr>
              <w:t>%</w:t>
            </w:r>
          </w:p>
        </w:tc>
      </w:tr>
      <w:tr w:rsidR="007C626E" w:rsidRPr="007C626E">
        <w:trPr>
          <w:trHeight w:val="240"/>
          <w:jc w:val="center"/>
        </w:trPr>
        <w:tc>
          <w:tcPr>
            <w:tcW w:w="2969" w:type="dxa"/>
            <w:tcBorders>
              <w:top w:val="single" w:sz="12" w:space="0" w:color="auto"/>
            </w:tcBorders>
            <w:shd w:val="clear" w:color="auto" w:fill="auto"/>
            <w:vAlign w:val="bottom"/>
          </w:tcPr>
          <w:p w:rsidR="00F5452F" w:rsidRPr="007C626E" w:rsidRDefault="00F5452F" w:rsidP="007C626E">
            <w:pPr>
              <w:pStyle w:val="SingleTxtG"/>
              <w:spacing w:before="40" w:after="40" w:line="220" w:lineRule="exact"/>
              <w:ind w:left="0" w:right="0"/>
              <w:jc w:val="left"/>
              <w:rPr>
                <w:sz w:val="18"/>
                <w:szCs w:val="18"/>
              </w:rPr>
            </w:pPr>
            <w:r w:rsidRPr="007C626E">
              <w:rPr>
                <w:sz w:val="18"/>
                <w:szCs w:val="18"/>
              </w:rPr>
              <w:t xml:space="preserve">State expenditure </w:t>
            </w:r>
          </w:p>
        </w:tc>
        <w:tc>
          <w:tcPr>
            <w:tcW w:w="1077" w:type="dxa"/>
            <w:tcBorders>
              <w:top w:val="single" w:sz="12" w:space="0" w:color="auto"/>
            </w:tcBorders>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118</w:t>
            </w:r>
            <w:r w:rsidR="007C626E">
              <w:rPr>
                <w:sz w:val="18"/>
                <w:szCs w:val="18"/>
              </w:rPr>
              <w:t xml:space="preserve"> </w:t>
            </w:r>
            <w:r w:rsidRPr="007C626E">
              <w:rPr>
                <w:sz w:val="18"/>
                <w:szCs w:val="18"/>
              </w:rPr>
              <w:t>860</w:t>
            </w:r>
            <w:r w:rsidR="007C626E">
              <w:rPr>
                <w:sz w:val="18"/>
                <w:szCs w:val="18"/>
              </w:rPr>
              <w:t xml:space="preserve"> </w:t>
            </w:r>
            <w:r w:rsidRPr="007C626E">
              <w:rPr>
                <w:sz w:val="18"/>
                <w:szCs w:val="18"/>
              </w:rPr>
              <w:t>521</w:t>
            </w:r>
          </w:p>
        </w:tc>
        <w:tc>
          <w:tcPr>
            <w:tcW w:w="602" w:type="dxa"/>
            <w:tcBorders>
              <w:top w:val="single" w:sz="12" w:space="0" w:color="auto"/>
            </w:tcBorders>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100</w:t>
            </w:r>
          </w:p>
        </w:tc>
        <w:tc>
          <w:tcPr>
            <w:tcW w:w="1020" w:type="dxa"/>
            <w:tcBorders>
              <w:top w:val="single" w:sz="12" w:space="0" w:color="auto"/>
            </w:tcBorders>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217</w:t>
            </w:r>
            <w:r w:rsidR="007C626E">
              <w:rPr>
                <w:sz w:val="18"/>
                <w:szCs w:val="18"/>
              </w:rPr>
              <w:t xml:space="preserve"> </w:t>
            </w:r>
            <w:r w:rsidRPr="007C626E">
              <w:rPr>
                <w:sz w:val="18"/>
                <w:szCs w:val="18"/>
              </w:rPr>
              <w:t>778</w:t>
            </w:r>
            <w:r w:rsidR="007C626E">
              <w:rPr>
                <w:sz w:val="18"/>
                <w:szCs w:val="18"/>
              </w:rPr>
              <w:t xml:space="preserve"> </w:t>
            </w:r>
            <w:r w:rsidRPr="007C626E">
              <w:rPr>
                <w:sz w:val="18"/>
                <w:szCs w:val="18"/>
              </w:rPr>
              <w:t>680</w:t>
            </w:r>
          </w:p>
        </w:tc>
        <w:tc>
          <w:tcPr>
            <w:tcW w:w="645" w:type="dxa"/>
            <w:tcBorders>
              <w:top w:val="single" w:sz="12" w:space="0" w:color="auto"/>
            </w:tcBorders>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100</w:t>
            </w:r>
          </w:p>
        </w:tc>
        <w:tc>
          <w:tcPr>
            <w:tcW w:w="1063" w:type="dxa"/>
            <w:tcBorders>
              <w:top w:val="single" w:sz="12" w:space="0" w:color="auto"/>
            </w:tcBorders>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195</w:t>
            </w:r>
            <w:r w:rsidR="007C626E">
              <w:rPr>
                <w:sz w:val="18"/>
                <w:szCs w:val="18"/>
              </w:rPr>
              <w:t xml:space="preserve"> </w:t>
            </w:r>
            <w:r w:rsidRPr="007C626E">
              <w:rPr>
                <w:sz w:val="18"/>
                <w:szCs w:val="18"/>
              </w:rPr>
              <w:t>294</w:t>
            </w:r>
            <w:r w:rsidR="007C626E">
              <w:rPr>
                <w:sz w:val="18"/>
                <w:szCs w:val="18"/>
              </w:rPr>
              <w:t xml:space="preserve"> </w:t>
            </w:r>
            <w:r w:rsidRPr="007C626E">
              <w:rPr>
                <w:sz w:val="18"/>
                <w:szCs w:val="18"/>
              </w:rPr>
              <w:t>080</w:t>
            </w:r>
          </w:p>
        </w:tc>
        <w:tc>
          <w:tcPr>
            <w:tcW w:w="603" w:type="dxa"/>
            <w:tcBorders>
              <w:top w:val="single" w:sz="12" w:space="0" w:color="auto"/>
            </w:tcBorders>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100</w:t>
            </w:r>
          </w:p>
        </w:tc>
        <w:tc>
          <w:tcPr>
            <w:tcW w:w="1036" w:type="dxa"/>
            <w:tcBorders>
              <w:top w:val="single" w:sz="12" w:space="0" w:color="auto"/>
            </w:tcBorders>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290</w:t>
            </w:r>
            <w:r w:rsidR="007C626E">
              <w:rPr>
                <w:sz w:val="18"/>
                <w:szCs w:val="18"/>
              </w:rPr>
              <w:t xml:space="preserve"> </w:t>
            </w:r>
            <w:r w:rsidRPr="007C626E">
              <w:rPr>
                <w:sz w:val="18"/>
                <w:szCs w:val="18"/>
              </w:rPr>
              <w:t>140</w:t>
            </w:r>
            <w:r w:rsidR="007C626E">
              <w:rPr>
                <w:sz w:val="18"/>
                <w:szCs w:val="18"/>
              </w:rPr>
              <w:t xml:space="preserve"> </w:t>
            </w:r>
            <w:r w:rsidRPr="007C626E">
              <w:rPr>
                <w:sz w:val="18"/>
                <w:szCs w:val="18"/>
              </w:rPr>
              <w:t>071</w:t>
            </w:r>
          </w:p>
        </w:tc>
        <w:tc>
          <w:tcPr>
            <w:tcW w:w="622" w:type="dxa"/>
            <w:tcBorders>
              <w:top w:val="single" w:sz="12" w:space="0" w:color="auto"/>
            </w:tcBorders>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100</w:t>
            </w:r>
          </w:p>
        </w:tc>
      </w:tr>
      <w:tr w:rsidR="007C626E" w:rsidRPr="007C626E">
        <w:trPr>
          <w:trHeight w:val="240"/>
          <w:jc w:val="center"/>
        </w:trPr>
        <w:tc>
          <w:tcPr>
            <w:tcW w:w="2969" w:type="dxa"/>
            <w:shd w:val="clear" w:color="auto" w:fill="auto"/>
            <w:vAlign w:val="bottom"/>
          </w:tcPr>
          <w:p w:rsidR="00F5452F" w:rsidRPr="007C626E" w:rsidRDefault="00F5452F" w:rsidP="007C626E">
            <w:pPr>
              <w:pStyle w:val="SingleTxtG"/>
              <w:spacing w:before="40" w:after="40" w:line="220" w:lineRule="exact"/>
              <w:ind w:left="0" w:right="0"/>
              <w:jc w:val="left"/>
              <w:rPr>
                <w:sz w:val="18"/>
                <w:szCs w:val="18"/>
              </w:rPr>
            </w:pPr>
            <w:r w:rsidRPr="007C626E">
              <w:rPr>
                <w:sz w:val="18"/>
                <w:szCs w:val="18"/>
              </w:rPr>
              <w:t>Education</w:t>
            </w:r>
          </w:p>
        </w:tc>
        <w:tc>
          <w:tcPr>
            <w:tcW w:w="1077"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16</w:t>
            </w:r>
            <w:r w:rsidR="007C626E">
              <w:rPr>
                <w:sz w:val="18"/>
                <w:szCs w:val="18"/>
              </w:rPr>
              <w:t xml:space="preserve"> </w:t>
            </w:r>
            <w:r w:rsidRPr="007C626E">
              <w:rPr>
                <w:sz w:val="18"/>
                <w:szCs w:val="18"/>
              </w:rPr>
              <w:t>621</w:t>
            </w:r>
            <w:r w:rsidR="007C626E">
              <w:rPr>
                <w:sz w:val="18"/>
                <w:szCs w:val="18"/>
              </w:rPr>
              <w:t xml:space="preserve"> </w:t>
            </w:r>
            <w:r w:rsidRPr="007C626E">
              <w:rPr>
                <w:sz w:val="18"/>
                <w:szCs w:val="18"/>
              </w:rPr>
              <w:t>900</w:t>
            </w:r>
          </w:p>
        </w:tc>
        <w:tc>
          <w:tcPr>
            <w:tcW w:w="602"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14</w:t>
            </w:r>
          </w:p>
        </w:tc>
        <w:tc>
          <w:tcPr>
            <w:tcW w:w="1020"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33</w:t>
            </w:r>
            <w:r w:rsidR="007C626E">
              <w:rPr>
                <w:sz w:val="18"/>
                <w:szCs w:val="18"/>
              </w:rPr>
              <w:t xml:space="preserve"> </w:t>
            </w:r>
            <w:r w:rsidRPr="007C626E">
              <w:rPr>
                <w:sz w:val="18"/>
                <w:szCs w:val="18"/>
              </w:rPr>
              <w:t>834</w:t>
            </w:r>
            <w:r w:rsidR="007C626E">
              <w:rPr>
                <w:sz w:val="18"/>
                <w:szCs w:val="18"/>
              </w:rPr>
              <w:t xml:space="preserve"> </w:t>
            </w:r>
            <w:r w:rsidRPr="007C626E">
              <w:rPr>
                <w:sz w:val="18"/>
                <w:szCs w:val="18"/>
              </w:rPr>
              <w:t>686</w:t>
            </w:r>
          </w:p>
        </w:tc>
        <w:tc>
          <w:tcPr>
            <w:tcW w:w="645"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15</w:t>
            </w:r>
          </w:p>
        </w:tc>
        <w:tc>
          <w:tcPr>
            <w:tcW w:w="1063"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39</w:t>
            </w:r>
            <w:r w:rsidR="007C626E">
              <w:rPr>
                <w:sz w:val="18"/>
                <w:szCs w:val="18"/>
              </w:rPr>
              <w:t xml:space="preserve"> </w:t>
            </w:r>
            <w:r w:rsidRPr="007C626E">
              <w:rPr>
                <w:sz w:val="18"/>
                <w:szCs w:val="18"/>
              </w:rPr>
              <w:t>885</w:t>
            </w:r>
            <w:r w:rsidR="007C626E">
              <w:rPr>
                <w:sz w:val="18"/>
                <w:szCs w:val="18"/>
              </w:rPr>
              <w:t xml:space="preserve"> </w:t>
            </w:r>
            <w:r w:rsidRPr="007C626E">
              <w:rPr>
                <w:sz w:val="18"/>
                <w:szCs w:val="18"/>
              </w:rPr>
              <w:t>718</w:t>
            </w:r>
          </w:p>
        </w:tc>
        <w:tc>
          <w:tcPr>
            <w:tcW w:w="603"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20</w:t>
            </w:r>
          </w:p>
        </w:tc>
        <w:tc>
          <w:tcPr>
            <w:tcW w:w="1036"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57</w:t>
            </w:r>
            <w:r w:rsidR="007C626E">
              <w:rPr>
                <w:sz w:val="18"/>
                <w:szCs w:val="18"/>
              </w:rPr>
              <w:t xml:space="preserve"> </w:t>
            </w:r>
            <w:r w:rsidRPr="007C626E">
              <w:rPr>
                <w:sz w:val="18"/>
                <w:szCs w:val="18"/>
              </w:rPr>
              <w:t>376</w:t>
            </w:r>
            <w:r w:rsidR="007C626E">
              <w:rPr>
                <w:sz w:val="18"/>
                <w:szCs w:val="18"/>
              </w:rPr>
              <w:t xml:space="preserve"> </w:t>
            </w:r>
            <w:r w:rsidRPr="007C626E">
              <w:rPr>
                <w:sz w:val="18"/>
                <w:szCs w:val="18"/>
              </w:rPr>
              <w:t>890</w:t>
            </w:r>
          </w:p>
        </w:tc>
        <w:tc>
          <w:tcPr>
            <w:tcW w:w="622"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20</w:t>
            </w:r>
          </w:p>
        </w:tc>
      </w:tr>
      <w:tr w:rsidR="007C626E" w:rsidRPr="007C626E">
        <w:trPr>
          <w:trHeight w:val="240"/>
          <w:jc w:val="center"/>
        </w:trPr>
        <w:tc>
          <w:tcPr>
            <w:tcW w:w="2969" w:type="dxa"/>
            <w:shd w:val="clear" w:color="auto" w:fill="auto"/>
            <w:vAlign w:val="bottom"/>
          </w:tcPr>
          <w:p w:rsidR="00F5452F" w:rsidRPr="007C626E" w:rsidRDefault="00F5452F" w:rsidP="007C626E">
            <w:pPr>
              <w:pStyle w:val="SingleTxtG"/>
              <w:spacing w:before="40" w:after="40" w:line="220" w:lineRule="exact"/>
              <w:ind w:left="0" w:right="0"/>
              <w:jc w:val="left"/>
              <w:rPr>
                <w:sz w:val="18"/>
                <w:szCs w:val="18"/>
              </w:rPr>
            </w:pPr>
            <w:r w:rsidRPr="007C626E">
              <w:rPr>
                <w:sz w:val="18"/>
                <w:szCs w:val="18"/>
              </w:rPr>
              <w:t xml:space="preserve">Kamenge University Hospital (CHUK) </w:t>
            </w:r>
          </w:p>
        </w:tc>
        <w:tc>
          <w:tcPr>
            <w:tcW w:w="1077"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370</w:t>
            </w:r>
            <w:r w:rsidR="007C626E">
              <w:rPr>
                <w:sz w:val="18"/>
                <w:szCs w:val="18"/>
              </w:rPr>
              <w:t xml:space="preserve"> </w:t>
            </w:r>
            <w:r w:rsidRPr="007C626E">
              <w:rPr>
                <w:sz w:val="18"/>
                <w:szCs w:val="18"/>
              </w:rPr>
              <w:t>722</w:t>
            </w:r>
          </w:p>
        </w:tc>
        <w:tc>
          <w:tcPr>
            <w:tcW w:w="602"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2</w:t>
            </w:r>
          </w:p>
        </w:tc>
        <w:tc>
          <w:tcPr>
            <w:tcW w:w="1020"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497</w:t>
            </w:r>
            <w:r w:rsidR="007C626E">
              <w:rPr>
                <w:sz w:val="18"/>
                <w:szCs w:val="18"/>
              </w:rPr>
              <w:t xml:space="preserve"> </w:t>
            </w:r>
            <w:r w:rsidRPr="007C626E">
              <w:rPr>
                <w:sz w:val="18"/>
                <w:szCs w:val="18"/>
              </w:rPr>
              <w:t>081</w:t>
            </w:r>
          </w:p>
        </w:tc>
        <w:tc>
          <w:tcPr>
            <w:tcW w:w="645"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w:t>
            </w:r>
          </w:p>
        </w:tc>
        <w:tc>
          <w:tcPr>
            <w:tcW w:w="1063"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541</w:t>
            </w:r>
            <w:r w:rsidR="007C626E">
              <w:rPr>
                <w:sz w:val="18"/>
                <w:szCs w:val="18"/>
              </w:rPr>
              <w:t xml:space="preserve"> </w:t>
            </w:r>
            <w:r w:rsidRPr="007C626E">
              <w:rPr>
                <w:sz w:val="18"/>
                <w:szCs w:val="18"/>
              </w:rPr>
              <w:t>818</w:t>
            </w:r>
          </w:p>
        </w:tc>
        <w:tc>
          <w:tcPr>
            <w:tcW w:w="603"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w:t>
            </w:r>
          </w:p>
        </w:tc>
        <w:tc>
          <w:tcPr>
            <w:tcW w:w="1036"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663</w:t>
            </w:r>
            <w:r w:rsidR="007C626E">
              <w:rPr>
                <w:sz w:val="18"/>
                <w:szCs w:val="18"/>
              </w:rPr>
              <w:t xml:space="preserve"> </w:t>
            </w:r>
            <w:r w:rsidRPr="007C626E">
              <w:rPr>
                <w:sz w:val="18"/>
                <w:szCs w:val="18"/>
              </w:rPr>
              <w:t>282</w:t>
            </w:r>
          </w:p>
        </w:tc>
        <w:tc>
          <w:tcPr>
            <w:tcW w:w="622"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w:t>
            </w:r>
          </w:p>
        </w:tc>
      </w:tr>
      <w:tr w:rsidR="007C626E" w:rsidRPr="007C626E">
        <w:trPr>
          <w:trHeight w:val="240"/>
          <w:jc w:val="center"/>
        </w:trPr>
        <w:tc>
          <w:tcPr>
            <w:tcW w:w="2969" w:type="dxa"/>
            <w:shd w:val="clear" w:color="auto" w:fill="auto"/>
            <w:vAlign w:val="bottom"/>
          </w:tcPr>
          <w:p w:rsidR="00F5452F" w:rsidRPr="007C626E" w:rsidRDefault="00F5452F" w:rsidP="007C626E">
            <w:pPr>
              <w:pStyle w:val="SingleTxtG"/>
              <w:spacing w:before="40" w:after="40" w:line="220" w:lineRule="exact"/>
              <w:ind w:left="0" w:right="0"/>
              <w:jc w:val="left"/>
              <w:rPr>
                <w:sz w:val="18"/>
                <w:szCs w:val="18"/>
              </w:rPr>
            </w:pPr>
            <w:r w:rsidRPr="007C626E">
              <w:rPr>
                <w:sz w:val="18"/>
                <w:szCs w:val="18"/>
              </w:rPr>
              <w:t xml:space="preserve">University welfare and support service </w:t>
            </w:r>
          </w:p>
        </w:tc>
        <w:tc>
          <w:tcPr>
            <w:tcW w:w="1077"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w:t>
            </w:r>
            <w:r w:rsidR="007C626E">
              <w:rPr>
                <w:sz w:val="18"/>
                <w:szCs w:val="18"/>
              </w:rPr>
              <w:t xml:space="preserve"> </w:t>
            </w:r>
            <w:r w:rsidRPr="007C626E">
              <w:rPr>
                <w:sz w:val="18"/>
                <w:szCs w:val="18"/>
              </w:rPr>
              <w:t>370</w:t>
            </w:r>
            <w:r w:rsidR="007C626E">
              <w:rPr>
                <w:sz w:val="18"/>
                <w:szCs w:val="18"/>
              </w:rPr>
              <w:t xml:space="preserve"> </w:t>
            </w:r>
            <w:r w:rsidRPr="007C626E">
              <w:rPr>
                <w:sz w:val="18"/>
                <w:szCs w:val="18"/>
              </w:rPr>
              <w:t>482</w:t>
            </w:r>
          </w:p>
        </w:tc>
        <w:tc>
          <w:tcPr>
            <w:tcW w:w="602"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8</w:t>
            </w:r>
          </w:p>
        </w:tc>
        <w:tc>
          <w:tcPr>
            <w:tcW w:w="1020"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857</w:t>
            </w:r>
            <w:r w:rsidR="007C626E">
              <w:rPr>
                <w:sz w:val="18"/>
                <w:szCs w:val="18"/>
              </w:rPr>
              <w:t xml:space="preserve"> </w:t>
            </w:r>
            <w:r w:rsidRPr="007C626E">
              <w:rPr>
                <w:sz w:val="18"/>
                <w:szCs w:val="18"/>
              </w:rPr>
              <w:t>040</w:t>
            </w:r>
          </w:p>
        </w:tc>
        <w:tc>
          <w:tcPr>
            <w:tcW w:w="645"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2</w:t>
            </w:r>
          </w:p>
        </w:tc>
        <w:tc>
          <w:tcPr>
            <w:tcW w:w="1063"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957</w:t>
            </w:r>
            <w:r w:rsidR="007C626E">
              <w:rPr>
                <w:sz w:val="18"/>
                <w:szCs w:val="18"/>
              </w:rPr>
              <w:t xml:space="preserve"> </w:t>
            </w:r>
            <w:r w:rsidRPr="007C626E">
              <w:rPr>
                <w:sz w:val="18"/>
                <w:szCs w:val="18"/>
              </w:rPr>
              <w:t>370</w:t>
            </w:r>
          </w:p>
        </w:tc>
        <w:tc>
          <w:tcPr>
            <w:tcW w:w="603"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2</w:t>
            </w:r>
          </w:p>
        </w:tc>
        <w:tc>
          <w:tcPr>
            <w:tcW w:w="1036"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991</w:t>
            </w:r>
            <w:r w:rsidR="007C626E">
              <w:rPr>
                <w:sz w:val="18"/>
                <w:szCs w:val="18"/>
              </w:rPr>
              <w:t xml:space="preserve"> </w:t>
            </w:r>
            <w:r w:rsidRPr="007C626E">
              <w:rPr>
                <w:sz w:val="18"/>
                <w:szCs w:val="18"/>
              </w:rPr>
              <w:t>955</w:t>
            </w:r>
          </w:p>
        </w:tc>
        <w:tc>
          <w:tcPr>
            <w:tcW w:w="622"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2</w:t>
            </w:r>
          </w:p>
        </w:tc>
      </w:tr>
      <w:tr w:rsidR="007C626E" w:rsidRPr="007C626E">
        <w:trPr>
          <w:trHeight w:val="240"/>
          <w:jc w:val="center"/>
        </w:trPr>
        <w:tc>
          <w:tcPr>
            <w:tcW w:w="2969" w:type="dxa"/>
            <w:shd w:val="clear" w:color="auto" w:fill="auto"/>
            <w:vAlign w:val="bottom"/>
          </w:tcPr>
          <w:p w:rsidR="00F5452F" w:rsidRPr="007C626E" w:rsidRDefault="00F5452F" w:rsidP="007C626E">
            <w:pPr>
              <w:pStyle w:val="SingleTxtG"/>
              <w:spacing w:before="40" w:after="40" w:line="220" w:lineRule="exact"/>
              <w:ind w:left="0" w:right="0"/>
              <w:jc w:val="left"/>
              <w:rPr>
                <w:sz w:val="18"/>
                <w:szCs w:val="18"/>
              </w:rPr>
            </w:pPr>
            <w:r w:rsidRPr="007C626E">
              <w:rPr>
                <w:sz w:val="18"/>
                <w:szCs w:val="18"/>
              </w:rPr>
              <w:t>University of</w:t>
            </w:r>
            <w:r w:rsidR="007F7DF1" w:rsidRPr="007C626E">
              <w:rPr>
                <w:sz w:val="18"/>
                <w:szCs w:val="18"/>
              </w:rPr>
              <w:t xml:space="preserve"> </w:t>
            </w:r>
            <w:r w:rsidRPr="007C626E">
              <w:rPr>
                <w:sz w:val="18"/>
                <w:szCs w:val="18"/>
              </w:rPr>
              <w:t xml:space="preserve">Burundi </w:t>
            </w:r>
          </w:p>
        </w:tc>
        <w:tc>
          <w:tcPr>
            <w:tcW w:w="1077"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w:t>
            </w:r>
            <w:r w:rsidR="007C626E">
              <w:rPr>
                <w:sz w:val="18"/>
                <w:szCs w:val="18"/>
              </w:rPr>
              <w:t xml:space="preserve"> </w:t>
            </w:r>
            <w:r w:rsidRPr="007C626E">
              <w:rPr>
                <w:sz w:val="18"/>
                <w:szCs w:val="18"/>
              </w:rPr>
              <w:t>639</w:t>
            </w:r>
            <w:r w:rsidR="007C626E">
              <w:rPr>
                <w:sz w:val="18"/>
                <w:szCs w:val="18"/>
              </w:rPr>
              <w:t xml:space="preserve"> </w:t>
            </w:r>
            <w:r w:rsidRPr="007C626E">
              <w:rPr>
                <w:sz w:val="18"/>
                <w:szCs w:val="18"/>
              </w:rPr>
              <w:t>131</w:t>
            </w:r>
          </w:p>
        </w:tc>
        <w:tc>
          <w:tcPr>
            <w:tcW w:w="602"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10</w:t>
            </w:r>
          </w:p>
        </w:tc>
        <w:tc>
          <w:tcPr>
            <w:tcW w:w="1020"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2</w:t>
            </w:r>
            <w:r w:rsidR="007C626E">
              <w:rPr>
                <w:sz w:val="18"/>
                <w:szCs w:val="18"/>
              </w:rPr>
              <w:t xml:space="preserve"> </w:t>
            </w:r>
            <w:r w:rsidRPr="007C626E">
              <w:rPr>
                <w:sz w:val="18"/>
                <w:szCs w:val="18"/>
              </w:rPr>
              <w:t>610</w:t>
            </w:r>
            <w:r w:rsidR="007C626E">
              <w:rPr>
                <w:sz w:val="18"/>
                <w:szCs w:val="18"/>
              </w:rPr>
              <w:t xml:space="preserve"> </w:t>
            </w:r>
            <w:r w:rsidRPr="007C626E">
              <w:rPr>
                <w:sz w:val="18"/>
                <w:szCs w:val="18"/>
              </w:rPr>
              <w:t>740</w:t>
            </w:r>
          </w:p>
        </w:tc>
        <w:tc>
          <w:tcPr>
            <w:tcW w:w="645"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8</w:t>
            </w:r>
          </w:p>
        </w:tc>
        <w:tc>
          <w:tcPr>
            <w:tcW w:w="1063"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2</w:t>
            </w:r>
            <w:r w:rsidR="007C626E">
              <w:rPr>
                <w:sz w:val="18"/>
                <w:szCs w:val="18"/>
              </w:rPr>
              <w:t xml:space="preserve"> </w:t>
            </w:r>
            <w:r w:rsidRPr="007C626E">
              <w:rPr>
                <w:sz w:val="18"/>
                <w:szCs w:val="18"/>
              </w:rPr>
              <w:t>657</w:t>
            </w:r>
            <w:r w:rsidR="007C626E">
              <w:rPr>
                <w:sz w:val="18"/>
                <w:szCs w:val="18"/>
              </w:rPr>
              <w:t xml:space="preserve"> </w:t>
            </w:r>
            <w:r w:rsidRPr="007C626E">
              <w:rPr>
                <w:sz w:val="18"/>
                <w:szCs w:val="18"/>
              </w:rPr>
              <w:t>739</w:t>
            </w:r>
          </w:p>
        </w:tc>
        <w:tc>
          <w:tcPr>
            <w:tcW w:w="603"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7</w:t>
            </w:r>
          </w:p>
        </w:tc>
        <w:tc>
          <w:tcPr>
            <w:tcW w:w="1036"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2</w:t>
            </w:r>
            <w:r w:rsidR="007C626E">
              <w:rPr>
                <w:sz w:val="18"/>
                <w:szCs w:val="18"/>
              </w:rPr>
              <w:t xml:space="preserve"> </w:t>
            </w:r>
            <w:r w:rsidRPr="007C626E">
              <w:rPr>
                <w:sz w:val="18"/>
                <w:szCs w:val="18"/>
              </w:rPr>
              <w:t>799</w:t>
            </w:r>
            <w:r w:rsidR="007C626E">
              <w:rPr>
                <w:sz w:val="18"/>
                <w:szCs w:val="18"/>
              </w:rPr>
              <w:t xml:space="preserve"> </w:t>
            </w:r>
            <w:r w:rsidRPr="007C626E">
              <w:rPr>
                <w:sz w:val="18"/>
                <w:szCs w:val="18"/>
              </w:rPr>
              <w:t>769</w:t>
            </w:r>
          </w:p>
        </w:tc>
        <w:tc>
          <w:tcPr>
            <w:tcW w:w="622"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5</w:t>
            </w:r>
          </w:p>
        </w:tc>
      </w:tr>
      <w:tr w:rsidR="007C626E" w:rsidRPr="007C626E">
        <w:trPr>
          <w:trHeight w:val="240"/>
          <w:jc w:val="center"/>
        </w:trPr>
        <w:tc>
          <w:tcPr>
            <w:tcW w:w="2969" w:type="dxa"/>
            <w:shd w:val="clear" w:color="auto" w:fill="auto"/>
            <w:vAlign w:val="bottom"/>
          </w:tcPr>
          <w:p w:rsidR="00F5452F" w:rsidRPr="007C626E" w:rsidRDefault="00F5452F" w:rsidP="007C626E">
            <w:pPr>
              <w:pStyle w:val="SingleTxtG"/>
              <w:spacing w:before="40" w:after="40" w:line="220" w:lineRule="exact"/>
              <w:ind w:left="0" w:right="0"/>
              <w:jc w:val="left"/>
              <w:rPr>
                <w:sz w:val="18"/>
                <w:szCs w:val="18"/>
              </w:rPr>
            </w:pPr>
            <w:r w:rsidRPr="007C626E">
              <w:rPr>
                <w:sz w:val="18"/>
                <w:szCs w:val="18"/>
              </w:rPr>
              <w:t xml:space="preserve">Ecole </w:t>
            </w:r>
            <w:r w:rsidR="00472C7D" w:rsidRPr="007C626E">
              <w:rPr>
                <w:sz w:val="18"/>
                <w:szCs w:val="18"/>
              </w:rPr>
              <w:t xml:space="preserve">normale supérieure </w:t>
            </w:r>
          </w:p>
        </w:tc>
        <w:tc>
          <w:tcPr>
            <w:tcW w:w="1077"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300</w:t>
            </w:r>
            <w:r w:rsidR="007C626E">
              <w:rPr>
                <w:sz w:val="18"/>
                <w:szCs w:val="18"/>
              </w:rPr>
              <w:t xml:space="preserve"> </w:t>
            </w:r>
            <w:r w:rsidRPr="007C626E">
              <w:rPr>
                <w:sz w:val="18"/>
                <w:szCs w:val="18"/>
              </w:rPr>
              <w:t>000</w:t>
            </w:r>
          </w:p>
        </w:tc>
        <w:tc>
          <w:tcPr>
            <w:tcW w:w="602"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2</w:t>
            </w:r>
          </w:p>
        </w:tc>
        <w:tc>
          <w:tcPr>
            <w:tcW w:w="1020"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w:t>
            </w:r>
            <w:r w:rsidR="007C626E">
              <w:rPr>
                <w:sz w:val="18"/>
                <w:szCs w:val="18"/>
              </w:rPr>
              <w:t xml:space="preserve"> </w:t>
            </w:r>
            <w:r w:rsidRPr="007C626E">
              <w:rPr>
                <w:sz w:val="18"/>
                <w:szCs w:val="18"/>
              </w:rPr>
              <w:t>010</w:t>
            </w:r>
            <w:r w:rsidR="007C626E">
              <w:rPr>
                <w:sz w:val="18"/>
                <w:szCs w:val="18"/>
              </w:rPr>
              <w:t xml:space="preserve"> </w:t>
            </w:r>
            <w:r w:rsidRPr="007C626E">
              <w:rPr>
                <w:sz w:val="18"/>
                <w:szCs w:val="18"/>
              </w:rPr>
              <w:t>165</w:t>
            </w:r>
          </w:p>
        </w:tc>
        <w:tc>
          <w:tcPr>
            <w:tcW w:w="645"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3</w:t>
            </w:r>
          </w:p>
        </w:tc>
        <w:tc>
          <w:tcPr>
            <w:tcW w:w="1063"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w:t>
            </w:r>
            <w:r w:rsidR="007C626E">
              <w:rPr>
                <w:sz w:val="18"/>
                <w:szCs w:val="18"/>
              </w:rPr>
              <w:t xml:space="preserve"> </w:t>
            </w:r>
            <w:r w:rsidRPr="007C626E">
              <w:rPr>
                <w:sz w:val="18"/>
                <w:szCs w:val="18"/>
              </w:rPr>
              <w:t>338</w:t>
            </w:r>
            <w:r w:rsidR="007C626E">
              <w:rPr>
                <w:sz w:val="18"/>
                <w:szCs w:val="18"/>
              </w:rPr>
              <w:t xml:space="preserve"> </w:t>
            </w:r>
            <w:r w:rsidRPr="007C626E">
              <w:rPr>
                <w:sz w:val="18"/>
                <w:szCs w:val="18"/>
              </w:rPr>
              <w:t>947</w:t>
            </w:r>
          </w:p>
        </w:tc>
        <w:tc>
          <w:tcPr>
            <w:tcW w:w="603"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3</w:t>
            </w:r>
          </w:p>
        </w:tc>
        <w:tc>
          <w:tcPr>
            <w:tcW w:w="1036"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1</w:t>
            </w:r>
            <w:r w:rsidR="007C626E">
              <w:rPr>
                <w:sz w:val="18"/>
                <w:szCs w:val="18"/>
              </w:rPr>
              <w:t xml:space="preserve"> </w:t>
            </w:r>
            <w:r w:rsidRPr="007C626E">
              <w:rPr>
                <w:sz w:val="18"/>
                <w:szCs w:val="18"/>
              </w:rPr>
              <w:t>330</w:t>
            </w:r>
            <w:r w:rsidR="007C626E">
              <w:rPr>
                <w:sz w:val="18"/>
                <w:szCs w:val="18"/>
              </w:rPr>
              <w:t xml:space="preserve"> </w:t>
            </w:r>
            <w:r w:rsidRPr="007C626E">
              <w:rPr>
                <w:sz w:val="18"/>
                <w:szCs w:val="18"/>
              </w:rPr>
              <w:t>212</w:t>
            </w:r>
          </w:p>
        </w:tc>
        <w:tc>
          <w:tcPr>
            <w:tcW w:w="622" w:type="dxa"/>
            <w:shd w:val="clear" w:color="auto" w:fill="auto"/>
            <w:vAlign w:val="bottom"/>
          </w:tcPr>
          <w:p w:rsidR="00F5452F" w:rsidRPr="007C626E" w:rsidRDefault="00F5452F" w:rsidP="007C626E">
            <w:pPr>
              <w:pStyle w:val="SingleTxtG"/>
              <w:spacing w:before="40" w:after="40" w:line="220" w:lineRule="exact"/>
              <w:ind w:left="0" w:right="0"/>
              <w:jc w:val="right"/>
              <w:rPr>
                <w:sz w:val="18"/>
                <w:szCs w:val="18"/>
              </w:rPr>
            </w:pPr>
            <w:r w:rsidRPr="007C626E">
              <w:rPr>
                <w:sz w:val="18"/>
                <w:szCs w:val="18"/>
              </w:rPr>
              <w:t>2</w:t>
            </w:r>
          </w:p>
        </w:tc>
      </w:tr>
    </w:tbl>
    <w:p w:rsidR="00F5452F" w:rsidRPr="00F5452F" w:rsidRDefault="00F5452F" w:rsidP="00475D8C">
      <w:pPr>
        <w:pStyle w:val="SingleTxtG"/>
        <w:spacing w:before="240"/>
      </w:pPr>
      <w:r w:rsidRPr="00F5452F">
        <w:t>374.</w:t>
      </w:r>
      <w:r w:rsidRPr="00F5452F">
        <w:tab/>
        <w:t>Burundi spends more than some other African countries on higher education. The annual unit cost of teaching per student is also higher, at US$718.70, compared with US$228.70 in some countries in sub-Saharan Africa. Higher education receives very little funding from external donors.</w:t>
      </w:r>
    </w:p>
    <w:p w:rsidR="00F5452F" w:rsidRPr="00F5452F" w:rsidRDefault="00F5452F" w:rsidP="007A2270">
      <w:pPr>
        <w:pStyle w:val="H4G"/>
      </w:pPr>
      <w:r w:rsidRPr="00F5452F">
        <w:tab/>
      </w:r>
      <w:r w:rsidRPr="00F5452F">
        <w:tab/>
        <w:t>Informal education</w:t>
      </w:r>
    </w:p>
    <w:p w:rsidR="00F5452F" w:rsidRPr="00F5452F" w:rsidRDefault="00F5452F" w:rsidP="00F5452F">
      <w:pPr>
        <w:pStyle w:val="SingleTxtG"/>
      </w:pPr>
      <w:r w:rsidRPr="00F5452F">
        <w:t>375.</w:t>
      </w:r>
      <w:r w:rsidRPr="00F5452F">
        <w:tab/>
        <w:t>The Government relies on informal education arrangements to help compensate for the lack of universal access to education absence at all educational levels.</w:t>
      </w:r>
    </w:p>
    <w:p w:rsidR="00F5452F" w:rsidRPr="00F5452F" w:rsidRDefault="007A2270" w:rsidP="007A2270">
      <w:pPr>
        <w:pStyle w:val="H56G"/>
      </w:pPr>
      <w:r>
        <w:tab/>
      </w:r>
      <w:r>
        <w:tab/>
      </w:r>
      <w:r w:rsidR="00F5452F" w:rsidRPr="00F5452F">
        <w:t>Adult literacy training</w:t>
      </w:r>
    </w:p>
    <w:p w:rsidR="00F5452F" w:rsidRPr="00F5452F" w:rsidRDefault="00F5452F" w:rsidP="00F5452F">
      <w:pPr>
        <w:pStyle w:val="SingleTxtG"/>
      </w:pPr>
      <w:r w:rsidRPr="00F5452F">
        <w:t>376.</w:t>
      </w:r>
      <w:r w:rsidRPr="00F5452F">
        <w:tab/>
        <w:t>The objective for adult literacy training is to improve literacy rates for adults, including women, by 50 per cent by 2015, and to give all adults equal access to programmes of basic and continuing education.</w:t>
      </w:r>
    </w:p>
    <w:p w:rsidR="00F5452F" w:rsidRPr="00F5452F" w:rsidRDefault="00F5452F" w:rsidP="00F5452F">
      <w:pPr>
        <w:pStyle w:val="SingleTxtG"/>
      </w:pPr>
      <w:r w:rsidRPr="00F5452F">
        <w:t>377.</w:t>
      </w:r>
      <w:r w:rsidRPr="00F5452F">
        <w:tab/>
        <w:t>A national framework plan for adult literacy training, which reflects the diversity of national circumstances, was drawn up in 1989 and piloted in four communes. The programme was revised in 1995 to reflect the results of the pilots. The technique used is the “semi-global” method, which accords a major role to the student.</w:t>
      </w:r>
    </w:p>
    <w:p w:rsidR="00F5452F" w:rsidRPr="00F5452F" w:rsidRDefault="00F5452F" w:rsidP="00F5452F">
      <w:pPr>
        <w:pStyle w:val="SingleTxtG"/>
      </w:pPr>
      <w:r w:rsidRPr="00F5452F">
        <w:t>378.</w:t>
      </w:r>
      <w:r w:rsidRPr="00F5452F">
        <w:tab/>
        <w:t>A number of programmes and agents are involved:</w:t>
      </w:r>
    </w:p>
    <w:p w:rsidR="00F5452F" w:rsidRPr="00F5452F" w:rsidRDefault="00F5452F" w:rsidP="00367DB8">
      <w:pPr>
        <w:pStyle w:val="Bullet1G"/>
      </w:pPr>
      <w:r w:rsidRPr="00F5452F">
        <w:t xml:space="preserve">The ActionAid programme employs a liberation-based technique based on 17 key words, used as a basis for learning to read, write and calculate and is closely associated with the National Literacy Service. A global methodological approach is applied. </w:t>
      </w:r>
    </w:p>
    <w:p w:rsidR="00F5452F" w:rsidRPr="00F5452F" w:rsidRDefault="00F5452F" w:rsidP="00367DB8">
      <w:pPr>
        <w:pStyle w:val="Bullet1G"/>
      </w:pPr>
      <w:r w:rsidRPr="00F5452F">
        <w:t xml:space="preserve">The programme of the Catholic Church in its </w:t>
      </w:r>
      <w:r w:rsidRPr="002163CA">
        <w:rPr>
          <w:i/>
        </w:rPr>
        <w:t>Yaga Mukama</w:t>
      </w:r>
      <w:r w:rsidRPr="00F5452F">
        <w:t xml:space="preserve"> centres for informal education is based on the primary school syllabus. </w:t>
      </w:r>
    </w:p>
    <w:p w:rsidR="00F5452F" w:rsidRPr="00F5452F" w:rsidRDefault="00F5452F" w:rsidP="00367DB8">
      <w:pPr>
        <w:pStyle w:val="Bullet1G"/>
      </w:pPr>
      <w:r w:rsidRPr="00F5452F">
        <w:t>The programmes of the protestant churches, in which learning continues until the Bible has been mastered, are based on literacy training as an aid to evangelism.</w:t>
      </w:r>
    </w:p>
    <w:p w:rsidR="00F5452F" w:rsidRPr="00F5452F" w:rsidRDefault="00F5452F" w:rsidP="00F5452F">
      <w:pPr>
        <w:pStyle w:val="SingleTxtG"/>
      </w:pPr>
      <w:r w:rsidRPr="00F5452F">
        <w:t>379.</w:t>
      </w:r>
      <w:r w:rsidRPr="00F5452F">
        <w:tab/>
        <w:t>Those involved in adult literacy training include: the National Literacy Service, the Enfants Soleil project, the Family Development Centres, Women for Peace and Development, the Catholic Church, the Community of Pentecostal Churches of Burundi, the Episcopal Church, Jehovah</w:t>
      </w:r>
      <w:r w:rsidR="00677B15" w:rsidRPr="00677B15">
        <w:t>’</w:t>
      </w:r>
      <w:r w:rsidRPr="00F5452F">
        <w:t>s Witnesses, the Seventh-Day Adventist Church, a variety of not-for-profit organizations and NGOs, ActionAid, the Norwegian Refugee Council, the Jesuit Refugee Service, the Gruppo di Volontariato Civile, INADES-Formation, the Kamenge Youth Centre, the Literacy Volunteer Team, the Burundian Association for Adult Education, Orphan</w:t>
      </w:r>
      <w:r w:rsidR="00677B15" w:rsidRPr="00677B15">
        <w:t>’</w:t>
      </w:r>
      <w:r w:rsidRPr="00F5452F">
        <w:t>s Aid, Helps Chanel Aid, the Australian Relief Programme, Action Against Hunger and the Self-Help Support Organization.</w:t>
      </w:r>
    </w:p>
    <w:p w:rsidR="00F5452F" w:rsidRPr="00F5452F" w:rsidRDefault="00F5452F" w:rsidP="007A2270">
      <w:pPr>
        <w:pStyle w:val="SingleTxtG"/>
        <w:spacing w:after="240"/>
      </w:pPr>
      <w:r w:rsidRPr="00F5452F">
        <w:t>380.</w:t>
      </w:r>
      <w:r w:rsidRPr="00F5452F">
        <w:tab/>
        <w:t>Despite the large number of organizations active in this field, the results have not lived up to expectations, as the following table on literacy rates for 2006 illustrates.</w:t>
      </w:r>
    </w:p>
    <w:p w:rsidR="007A2270" w:rsidRDefault="00F5452F" w:rsidP="007A2270">
      <w:pPr>
        <w:pStyle w:val="Heading1"/>
      </w:pPr>
      <w:r w:rsidRPr="00F5452F">
        <w:t>Table 31</w:t>
      </w:r>
    </w:p>
    <w:p w:rsidR="00F5452F" w:rsidRPr="007A2270" w:rsidRDefault="007A2270" w:rsidP="007A2270">
      <w:pPr>
        <w:pStyle w:val="SingleTxtG"/>
        <w:jc w:val="left"/>
        <w:rPr>
          <w:b/>
        </w:rPr>
      </w:pPr>
      <w:r>
        <w:rPr>
          <w:b/>
        </w:rPr>
        <w:t>Estimated literacy rates, 2006</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685"/>
        <w:gridCol w:w="3686"/>
      </w:tblGrid>
      <w:tr w:rsidR="00F5452F" w:rsidRPr="007A2270">
        <w:trPr>
          <w:trHeight w:val="240"/>
          <w:tblHeader/>
        </w:trPr>
        <w:tc>
          <w:tcPr>
            <w:tcW w:w="3685" w:type="dxa"/>
            <w:tcBorders>
              <w:top w:val="single" w:sz="4" w:space="0" w:color="auto"/>
              <w:bottom w:val="single" w:sz="12" w:space="0" w:color="auto"/>
            </w:tcBorders>
            <w:shd w:val="clear" w:color="auto" w:fill="auto"/>
            <w:vAlign w:val="bottom"/>
          </w:tcPr>
          <w:p w:rsidR="00F5452F" w:rsidRPr="007A2270" w:rsidRDefault="00F5452F" w:rsidP="007A2270">
            <w:pPr>
              <w:pStyle w:val="SingleTxtG"/>
              <w:spacing w:before="80" w:after="80" w:line="200" w:lineRule="exact"/>
              <w:ind w:left="0" w:right="0"/>
              <w:jc w:val="left"/>
              <w:rPr>
                <w:i/>
                <w:sz w:val="16"/>
              </w:rPr>
            </w:pPr>
            <w:r w:rsidRPr="007A2270">
              <w:rPr>
                <w:i/>
                <w:sz w:val="16"/>
              </w:rPr>
              <w:t>Province</w:t>
            </w:r>
          </w:p>
        </w:tc>
        <w:tc>
          <w:tcPr>
            <w:tcW w:w="3686" w:type="dxa"/>
            <w:tcBorders>
              <w:top w:val="single" w:sz="4" w:space="0" w:color="auto"/>
              <w:bottom w:val="single" w:sz="12" w:space="0" w:color="auto"/>
            </w:tcBorders>
            <w:shd w:val="clear" w:color="auto" w:fill="auto"/>
            <w:vAlign w:val="bottom"/>
          </w:tcPr>
          <w:p w:rsidR="00F5452F" w:rsidRPr="007A2270" w:rsidRDefault="00F5452F" w:rsidP="007A2270">
            <w:pPr>
              <w:pStyle w:val="SingleTxtG"/>
              <w:spacing w:before="80" w:after="80" w:line="200" w:lineRule="exact"/>
              <w:ind w:left="0" w:right="0"/>
              <w:jc w:val="right"/>
              <w:rPr>
                <w:i/>
                <w:sz w:val="16"/>
              </w:rPr>
            </w:pPr>
            <w:r w:rsidRPr="007A2270">
              <w:rPr>
                <w:i/>
                <w:sz w:val="16"/>
              </w:rPr>
              <w:t xml:space="preserve">Literacy rate </w:t>
            </w:r>
          </w:p>
        </w:tc>
      </w:tr>
      <w:tr w:rsidR="00F5452F" w:rsidRPr="007A2270">
        <w:trPr>
          <w:trHeight w:val="240"/>
        </w:trPr>
        <w:tc>
          <w:tcPr>
            <w:tcW w:w="3685" w:type="dxa"/>
            <w:tcBorders>
              <w:top w:val="single" w:sz="12" w:space="0" w:color="auto"/>
            </w:tcBorders>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Bubanza</w:t>
            </w:r>
          </w:p>
        </w:tc>
        <w:tc>
          <w:tcPr>
            <w:tcW w:w="3686" w:type="dxa"/>
            <w:tcBorders>
              <w:top w:val="single" w:sz="12" w:space="0" w:color="auto"/>
            </w:tcBorders>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40.1</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Bujumbura Mairie</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73.3</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Bujumbura Rural</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46.1</w:t>
            </w:r>
          </w:p>
        </w:tc>
      </w:tr>
      <w:tr w:rsidR="00F5452F" w:rsidRPr="007A2270">
        <w:trPr>
          <w:trHeight w:val="240"/>
        </w:trPr>
        <w:tc>
          <w:tcPr>
            <w:tcW w:w="3685" w:type="dxa"/>
            <w:tcBorders>
              <w:bottom w:val="nil"/>
            </w:tcBorders>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Bururi</w:t>
            </w:r>
          </w:p>
        </w:tc>
        <w:tc>
          <w:tcPr>
            <w:tcW w:w="3686" w:type="dxa"/>
            <w:tcBorders>
              <w:bottom w:val="nil"/>
            </w:tcBorders>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54.5</w:t>
            </w:r>
          </w:p>
        </w:tc>
      </w:tr>
      <w:tr w:rsidR="00F5452F" w:rsidRPr="007A2270">
        <w:trPr>
          <w:trHeight w:val="240"/>
        </w:trPr>
        <w:tc>
          <w:tcPr>
            <w:tcW w:w="3685" w:type="dxa"/>
            <w:tcBorders>
              <w:top w:val="nil"/>
              <w:bottom w:val="nil"/>
            </w:tcBorders>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Cankuzo</w:t>
            </w:r>
          </w:p>
        </w:tc>
        <w:tc>
          <w:tcPr>
            <w:tcW w:w="3686" w:type="dxa"/>
            <w:tcBorders>
              <w:top w:val="nil"/>
              <w:bottom w:val="nil"/>
            </w:tcBorders>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49.3</w:t>
            </w:r>
          </w:p>
        </w:tc>
      </w:tr>
      <w:tr w:rsidR="00F5452F" w:rsidRPr="007A2270">
        <w:trPr>
          <w:trHeight w:val="240"/>
        </w:trPr>
        <w:tc>
          <w:tcPr>
            <w:tcW w:w="3685" w:type="dxa"/>
            <w:tcBorders>
              <w:top w:val="nil"/>
            </w:tcBorders>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Cibitoke</w:t>
            </w:r>
          </w:p>
        </w:tc>
        <w:tc>
          <w:tcPr>
            <w:tcW w:w="3686" w:type="dxa"/>
            <w:tcBorders>
              <w:top w:val="nil"/>
            </w:tcBorders>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40.0</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Gitega</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60.3</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Karusi</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39.0</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Kayanza</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49.8</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Kirundo</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36.2</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Makamba</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53.7</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Muramvya</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52.5</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Muyinga</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39.2</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Mwaro</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53.3</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Ngozi</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33.2</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Rutana</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39.6</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Ruyigi</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44.9</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Burundi</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49.0</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Urban areas</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71.0</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Rural areas</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45.3</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Male</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55.4</w:t>
            </w:r>
          </w:p>
        </w:tc>
      </w:tr>
      <w:tr w:rsidR="00F5452F" w:rsidRPr="007A2270">
        <w:trPr>
          <w:trHeight w:val="240"/>
        </w:trPr>
        <w:tc>
          <w:tcPr>
            <w:tcW w:w="3685" w:type="dxa"/>
            <w:shd w:val="clear" w:color="auto" w:fill="auto"/>
            <w:vAlign w:val="bottom"/>
          </w:tcPr>
          <w:p w:rsidR="00F5452F" w:rsidRPr="007A2270" w:rsidRDefault="00F5452F" w:rsidP="007A2270">
            <w:pPr>
              <w:pStyle w:val="SingleTxtG"/>
              <w:spacing w:before="40" w:after="40" w:line="220" w:lineRule="exact"/>
              <w:ind w:left="0" w:right="0"/>
              <w:jc w:val="left"/>
              <w:rPr>
                <w:sz w:val="18"/>
                <w:szCs w:val="18"/>
              </w:rPr>
            </w:pPr>
            <w:r w:rsidRPr="007A2270">
              <w:rPr>
                <w:sz w:val="18"/>
                <w:szCs w:val="18"/>
              </w:rPr>
              <w:t>Female</w:t>
            </w:r>
          </w:p>
        </w:tc>
        <w:tc>
          <w:tcPr>
            <w:tcW w:w="3686" w:type="dxa"/>
            <w:shd w:val="clear" w:color="auto" w:fill="auto"/>
            <w:vAlign w:val="bottom"/>
          </w:tcPr>
          <w:p w:rsidR="00F5452F" w:rsidRPr="007A2270" w:rsidRDefault="00F5452F" w:rsidP="007A2270">
            <w:pPr>
              <w:pStyle w:val="SingleTxtG"/>
              <w:spacing w:before="40" w:after="40" w:line="220" w:lineRule="exact"/>
              <w:ind w:left="0" w:right="0"/>
              <w:jc w:val="right"/>
              <w:rPr>
                <w:sz w:val="18"/>
                <w:szCs w:val="18"/>
              </w:rPr>
            </w:pPr>
            <w:r w:rsidRPr="007A2270">
              <w:rPr>
                <w:sz w:val="18"/>
                <w:szCs w:val="18"/>
              </w:rPr>
              <w:t>43.2</w:t>
            </w:r>
          </w:p>
        </w:tc>
      </w:tr>
    </w:tbl>
    <w:p w:rsidR="00F5452F" w:rsidRPr="007A2270" w:rsidRDefault="00F5452F" w:rsidP="007A2270">
      <w:pPr>
        <w:spacing w:before="120" w:after="240"/>
        <w:ind w:left="1134" w:right="1134" w:firstLine="170"/>
        <w:rPr>
          <w:sz w:val="18"/>
        </w:rPr>
      </w:pPr>
      <w:r w:rsidRPr="007A2270">
        <w:rPr>
          <w:i/>
          <w:sz w:val="18"/>
        </w:rPr>
        <w:t>Source:</w:t>
      </w:r>
      <w:r w:rsidRPr="007A2270">
        <w:rPr>
          <w:sz w:val="18"/>
        </w:rPr>
        <w:t xml:space="preserve"> QUIB 2006.</w:t>
      </w:r>
    </w:p>
    <w:p w:rsidR="00F5452F" w:rsidRPr="00F5452F" w:rsidRDefault="00F5452F" w:rsidP="00F5452F">
      <w:pPr>
        <w:pStyle w:val="SingleTxtG"/>
      </w:pPr>
      <w:r w:rsidRPr="00F5452F">
        <w:t>381.</w:t>
      </w:r>
      <w:r w:rsidRPr="00F5452F">
        <w:tab/>
        <w:t>Literacy training for adults poses real problems. In principle, the best way forward would be to begin by carrying out a census of illiterate adults and go on to produce a plan for adult literacy training, focusing particularly on women and even the Batwa minority.</w:t>
      </w:r>
    </w:p>
    <w:p w:rsidR="00F5452F" w:rsidRPr="00F5452F" w:rsidRDefault="007A2270" w:rsidP="007A2270">
      <w:pPr>
        <w:pStyle w:val="H56G"/>
      </w:pPr>
      <w:r>
        <w:tab/>
      </w:r>
      <w:r>
        <w:tab/>
      </w:r>
      <w:r w:rsidR="00F5452F" w:rsidRPr="00F5452F">
        <w:t>Vocational training</w:t>
      </w:r>
    </w:p>
    <w:p w:rsidR="00F5452F" w:rsidRPr="00F5452F" w:rsidRDefault="00F5452F" w:rsidP="00F5452F">
      <w:pPr>
        <w:pStyle w:val="SingleTxtG"/>
      </w:pPr>
      <w:r w:rsidRPr="00F5452F">
        <w:t>382.</w:t>
      </w:r>
      <w:r w:rsidRPr="00F5452F">
        <w:tab/>
        <w:t>The objective is to make available vocational training available which is capable of combating poverty at all levels by:</w:t>
      </w:r>
    </w:p>
    <w:p w:rsidR="00F5452F" w:rsidRPr="00F5452F" w:rsidRDefault="00F5452F" w:rsidP="007A2270">
      <w:pPr>
        <w:pStyle w:val="Bullet1G"/>
      </w:pPr>
      <w:r w:rsidRPr="00F5452F">
        <w:t>Improving the capabilities of the vocational trai</w:t>
      </w:r>
      <w:r w:rsidR="007A2270">
        <w:t>ning sector to plan and manage;</w:t>
      </w:r>
    </w:p>
    <w:p w:rsidR="00F5452F" w:rsidRPr="00F5452F" w:rsidRDefault="00F5452F" w:rsidP="007A2270">
      <w:pPr>
        <w:pStyle w:val="Bullet1G"/>
      </w:pPr>
      <w:r w:rsidRPr="00F5452F">
        <w:t>Providing a centre for training in practical trade skills in each commu</w:t>
      </w:r>
      <w:r w:rsidR="007A2270">
        <w:t>ne;</w:t>
      </w:r>
    </w:p>
    <w:p w:rsidR="00F5452F" w:rsidRPr="00F5452F" w:rsidRDefault="00F5452F" w:rsidP="007A2270">
      <w:pPr>
        <w:pStyle w:val="Bullet1G"/>
        <w:spacing w:after="240"/>
      </w:pPr>
      <w:r w:rsidRPr="00F5452F">
        <w:t>Developing courses geared to national needs.</w:t>
      </w:r>
    </w:p>
    <w:p w:rsidR="007A2270" w:rsidRDefault="00F5452F" w:rsidP="007A2270">
      <w:pPr>
        <w:pStyle w:val="Heading1"/>
      </w:pPr>
      <w:r w:rsidRPr="00F5452F">
        <w:t>Table 32</w:t>
      </w:r>
    </w:p>
    <w:p w:rsidR="00F5452F" w:rsidRPr="007A2270" w:rsidRDefault="00F5452F" w:rsidP="007A2270">
      <w:pPr>
        <w:pStyle w:val="SingleTxtG"/>
        <w:jc w:val="left"/>
        <w:rPr>
          <w:b/>
        </w:rPr>
      </w:pPr>
      <w:r w:rsidRPr="007A2270">
        <w:rPr>
          <w:b/>
        </w:rPr>
        <w:t xml:space="preserve">Staff in </w:t>
      </w:r>
      <w:r w:rsidR="007A2270">
        <w:rPr>
          <w:b/>
        </w:rPr>
        <w:t>secondary and technical schools</w:t>
      </w:r>
    </w:p>
    <w:tbl>
      <w:tblPr>
        <w:tblW w:w="8505"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2100"/>
        <w:gridCol w:w="1560"/>
        <w:gridCol w:w="1561"/>
        <w:gridCol w:w="1904"/>
        <w:gridCol w:w="1380"/>
      </w:tblGrid>
      <w:tr w:rsidR="00F5452F" w:rsidRPr="00602EA2">
        <w:trPr>
          <w:trHeight w:val="240"/>
          <w:tblHeader/>
        </w:trPr>
        <w:tc>
          <w:tcPr>
            <w:tcW w:w="2100" w:type="dxa"/>
            <w:tcBorders>
              <w:top w:val="single" w:sz="4" w:space="0" w:color="auto"/>
              <w:bottom w:val="single" w:sz="12" w:space="0" w:color="auto"/>
            </w:tcBorders>
            <w:shd w:val="clear" w:color="auto" w:fill="auto"/>
            <w:vAlign w:val="bottom"/>
          </w:tcPr>
          <w:p w:rsidR="00F5452F" w:rsidRPr="00602EA2" w:rsidRDefault="00F5452F" w:rsidP="000B0141">
            <w:pPr>
              <w:pStyle w:val="SingleTxtG"/>
              <w:spacing w:before="80" w:after="80" w:line="200" w:lineRule="exact"/>
              <w:ind w:left="0" w:right="0"/>
              <w:jc w:val="left"/>
              <w:rPr>
                <w:i/>
                <w:sz w:val="16"/>
              </w:rPr>
            </w:pPr>
            <w:r w:rsidRPr="00602EA2">
              <w:rPr>
                <w:i/>
                <w:sz w:val="16"/>
              </w:rPr>
              <w:t>Schools</w:t>
            </w:r>
          </w:p>
        </w:tc>
        <w:tc>
          <w:tcPr>
            <w:tcW w:w="1560" w:type="dxa"/>
            <w:tcBorders>
              <w:top w:val="single" w:sz="4" w:space="0" w:color="auto"/>
              <w:bottom w:val="single" w:sz="12" w:space="0" w:color="auto"/>
            </w:tcBorders>
            <w:shd w:val="clear" w:color="auto" w:fill="auto"/>
            <w:vAlign w:val="bottom"/>
          </w:tcPr>
          <w:p w:rsidR="00F5452F" w:rsidRPr="00602EA2" w:rsidRDefault="00F5452F" w:rsidP="00602EA2">
            <w:pPr>
              <w:pStyle w:val="SingleTxtG"/>
              <w:spacing w:before="80" w:after="80" w:line="200" w:lineRule="exact"/>
              <w:ind w:left="0" w:right="0"/>
              <w:jc w:val="right"/>
              <w:rPr>
                <w:i/>
                <w:sz w:val="16"/>
              </w:rPr>
            </w:pPr>
            <w:r w:rsidRPr="00602EA2">
              <w:rPr>
                <w:i/>
                <w:sz w:val="16"/>
              </w:rPr>
              <w:t xml:space="preserve">Number </w:t>
            </w:r>
            <w:r w:rsidR="00A03B61">
              <w:rPr>
                <w:i/>
                <w:sz w:val="16"/>
              </w:rPr>
              <w:br/>
            </w:r>
            <w:r w:rsidRPr="00602EA2">
              <w:rPr>
                <w:i/>
                <w:sz w:val="16"/>
              </w:rPr>
              <w:t>of schools</w:t>
            </w:r>
          </w:p>
        </w:tc>
        <w:tc>
          <w:tcPr>
            <w:tcW w:w="1561" w:type="dxa"/>
            <w:tcBorders>
              <w:top w:val="single" w:sz="4" w:space="0" w:color="auto"/>
              <w:bottom w:val="single" w:sz="12" w:space="0" w:color="auto"/>
            </w:tcBorders>
            <w:shd w:val="clear" w:color="auto" w:fill="auto"/>
            <w:vAlign w:val="bottom"/>
          </w:tcPr>
          <w:p w:rsidR="00F5452F" w:rsidRPr="00602EA2" w:rsidRDefault="00F5452F" w:rsidP="00602EA2">
            <w:pPr>
              <w:pStyle w:val="SingleTxtG"/>
              <w:spacing w:before="80" w:after="80" w:line="200" w:lineRule="exact"/>
              <w:ind w:left="0" w:right="0"/>
              <w:jc w:val="right"/>
              <w:rPr>
                <w:i/>
                <w:sz w:val="16"/>
              </w:rPr>
            </w:pPr>
            <w:r w:rsidRPr="00602EA2">
              <w:rPr>
                <w:i/>
                <w:sz w:val="16"/>
              </w:rPr>
              <w:t xml:space="preserve">Staff </w:t>
            </w:r>
            <w:r w:rsidR="00A03B61">
              <w:rPr>
                <w:i/>
                <w:sz w:val="16"/>
              </w:rPr>
              <w:br/>
            </w:r>
            <w:r w:rsidRPr="00602EA2">
              <w:rPr>
                <w:i/>
                <w:sz w:val="16"/>
              </w:rPr>
              <w:t>2006</w:t>
            </w:r>
            <w:r w:rsidR="000B0141" w:rsidRPr="00A03B61">
              <w:rPr>
                <w:i/>
                <w:sz w:val="16"/>
                <w:szCs w:val="24"/>
              </w:rPr>
              <w:t>–</w:t>
            </w:r>
            <w:r w:rsidRPr="00602EA2">
              <w:rPr>
                <w:i/>
                <w:sz w:val="16"/>
              </w:rPr>
              <w:t>2007</w:t>
            </w:r>
          </w:p>
        </w:tc>
        <w:tc>
          <w:tcPr>
            <w:tcW w:w="1904" w:type="dxa"/>
            <w:tcBorders>
              <w:top w:val="single" w:sz="4" w:space="0" w:color="auto"/>
              <w:bottom w:val="single" w:sz="12" w:space="0" w:color="auto"/>
            </w:tcBorders>
            <w:shd w:val="clear" w:color="auto" w:fill="auto"/>
            <w:vAlign w:val="bottom"/>
          </w:tcPr>
          <w:p w:rsidR="00F5452F" w:rsidRPr="00602EA2" w:rsidRDefault="00F5452F" w:rsidP="00602EA2">
            <w:pPr>
              <w:pStyle w:val="SingleTxtG"/>
              <w:spacing w:before="80" w:after="80" w:line="200" w:lineRule="exact"/>
              <w:ind w:left="0" w:right="0"/>
              <w:jc w:val="right"/>
              <w:rPr>
                <w:i/>
                <w:sz w:val="16"/>
              </w:rPr>
            </w:pPr>
            <w:r w:rsidRPr="00602EA2">
              <w:rPr>
                <w:i/>
                <w:sz w:val="16"/>
              </w:rPr>
              <w:t>Forecast numbers 2010</w:t>
            </w:r>
            <w:r w:rsidR="00602EA2">
              <w:rPr>
                <w:i/>
                <w:sz w:val="16"/>
              </w:rPr>
              <w:t xml:space="preserve"> </w:t>
            </w:r>
            <w:r w:rsidR="000B0141">
              <w:rPr>
                <w:i/>
                <w:sz w:val="16"/>
              </w:rPr>
              <w:t>(</w:t>
            </w:r>
            <w:r w:rsidR="000B0141" w:rsidRPr="00602EA2">
              <w:rPr>
                <w:i/>
                <w:sz w:val="16"/>
              </w:rPr>
              <w:t xml:space="preserve">number </w:t>
            </w:r>
            <w:r w:rsidRPr="00602EA2">
              <w:rPr>
                <w:i/>
                <w:sz w:val="16"/>
              </w:rPr>
              <w:t>of schools</w:t>
            </w:r>
            <w:r w:rsidR="000B0141">
              <w:rPr>
                <w:i/>
                <w:sz w:val="16"/>
              </w:rPr>
              <w:t>)</w:t>
            </w:r>
          </w:p>
        </w:tc>
        <w:tc>
          <w:tcPr>
            <w:tcW w:w="1380" w:type="dxa"/>
            <w:tcBorders>
              <w:top w:val="single" w:sz="4" w:space="0" w:color="auto"/>
              <w:bottom w:val="single" w:sz="12" w:space="0" w:color="auto"/>
            </w:tcBorders>
            <w:shd w:val="clear" w:color="auto" w:fill="auto"/>
            <w:vAlign w:val="bottom"/>
          </w:tcPr>
          <w:p w:rsidR="00F5452F" w:rsidRPr="00602EA2" w:rsidRDefault="00F5452F" w:rsidP="000B0141">
            <w:pPr>
              <w:pStyle w:val="SingleTxtG"/>
              <w:spacing w:before="80" w:after="80" w:line="200" w:lineRule="exact"/>
              <w:ind w:left="0" w:right="0"/>
              <w:jc w:val="right"/>
              <w:rPr>
                <w:i/>
                <w:sz w:val="16"/>
              </w:rPr>
            </w:pPr>
            <w:r w:rsidRPr="00602EA2">
              <w:rPr>
                <w:i/>
                <w:sz w:val="16"/>
              </w:rPr>
              <w:t>Forecast in 2010</w:t>
            </w:r>
            <w:r w:rsidR="000B0141">
              <w:rPr>
                <w:i/>
                <w:sz w:val="16"/>
              </w:rPr>
              <w:t xml:space="preserve"> </w:t>
            </w:r>
            <w:r w:rsidR="000B0141">
              <w:rPr>
                <w:i/>
                <w:sz w:val="16"/>
              </w:rPr>
              <w:br/>
              <w:t>(</w:t>
            </w:r>
            <w:r w:rsidR="000B0141" w:rsidRPr="00602EA2">
              <w:rPr>
                <w:i/>
                <w:sz w:val="16"/>
              </w:rPr>
              <w:t>staff</w:t>
            </w:r>
            <w:r w:rsidR="000B0141">
              <w:rPr>
                <w:i/>
                <w:sz w:val="16"/>
              </w:rPr>
              <w:t>)</w:t>
            </w:r>
          </w:p>
        </w:tc>
      </w:tr>
      <w:tr w:rsidR="00F5452F" w:rsidRPr="00602EA2">
        <w:trPr>
          <w:trHeight w:val="240"/>
        </w:trPr>
        <w:tc>
          <w:tcPr>
            <w:tcW w:w="2100" w:type="dxa"/>
            <w:tcBorders>
              <w:top w:val="single" w:sz="12" w:space="0" w:color="auto"/>
            </w:tcBorders>
            <w:shd w:val="clear" w:color="auto" w:fill="auto"/>
            <w:vAlign w:val="bottom"/>
          </w:tcPr>
          <w:p w:rsidR="00F5452F" w:rsidRPr="00602EA2" w:rsidRDefault="00F5452F" w:rsidP="000B0141">
            <w:pPr>
              <w:pStyle w:val="SingleTxtG"/>
              <w:spacing w:before="40" w:after="40" w:line="220" w:lineRule="exact"/>
              <w:ind w:left="0" w:right="0"/>
              <w:jc w:val="left"/>
              <w:rPr>
                <w:sz w:val="18"/>
              </w:rPr>
            </w:pPr>
            <w:r w:rsidRPr="00602EA2">
              <w:rPr>
                <w:sz w:val="18"/>
              </w:rPr>
              <w:t>Secondary school</w:t>
            </w:r>
          </w:p>
        </w:tc>
        <w:tc>
          <w:tcPr>
            <w:tcW w:w="1560" w:type="dxa"/>
            <w:tcBorders>
              <w:top w:val="single" w:sz="12" w:space="0" w:color="auto"/>
            </w:tcBorders>
            <w:shd w:val="clear" w:color="auto" w:fill="auto"/>
            <w:vAlign w:val="bottom"/>
          </w:tcPr>
          <w:p w:rsidR="00F5452F" w:rsidRPr="00602EA2" w:rsidRDefault="00F5452F" w:rsidP="00602EA2">
            <w:pPr>
              <w:pStyle w:val="SingleTxtG"/>
              <w:spacing w:before="40" w:after="40" w:line="220" w:lineRule="exact"/>
              <w:ind w:left="0" w:right="0"/>
              <w:jc w:val="right"/>
              <w:rPr>
                <w:sz w:val="18"/>
              </w:rPr>
            </w:pPr>
            <w:r w:rsidRPr="00602EA2">
              <w:rPr>
                <w:sz w:val="18"/>
              </w:rPr>
              <w:t>725</w:t>
            </w:r>
          </w:p>
        </w:tc>
        <w:tc>
          <w:tcPr>
            <w:tcW w:w="1561" w:type="dxa"/>
            <w:tcBorders>
              <w:top w:val="single" w:sz="12" w:space="0" w:color="auto"/>
            </w:tcBorders>
            <w:shd w:val="clear" w:color="auto" w:fill="auto"/>
            <w:vAlign w:val="bottom"/>
          </w:tcPr>
          <w:p w:rsidR="00F5452F" w:rsidRPr="00602EA2" w:rsidRDefault="00F5452F" w:rsidP="00602EA2">
            <w:pPr>
              <w:pStyle w:val="SingleTxtG"/>
              <w:spacing w:before="40" w:after="40" w:line="220" w:lineRule="exact"/>
              <w:ind w:left="0" w:right="0"/>
              <w:jc w:val="right"/>
              <w:rPr>
                <w:sz w:val="18"/>
              </w:rPr>
            </w:pPr>
            <w:r w:rsidRPr="00602EA2">
              <w:rPr>
                <w:sz w:val="18"/>
              </w:rPr>
              <w:t>58</w:t>
            </w:r>
            <w:r w:rsidR="000B0141">
              <w:rPr>
                <w:sz w:val="18"/>
              </w:rPr>
              <w:t xml:space="preserve"> </w:t>
            </w:r>
            <w:r w:rsidRPr="00602EA2">
              <w:rPr>
                <w:sz w:val="18"/>
              </w:rPr>
              <w:t>838</w:t>
            </w:r>
          </w:p>
        </w:tc>
        <w:tc>
          <w:tcPr>
            <w:tcW w:w="1904" w:type="dxa"/>
            <w:tcBorders>
              <w:top w:val="single" w:sz="12" w:space="0" w:color="auto"/>
            </w:tcBorders>
            <w:shd w:val="clear" w:color="auto" w:fill="auto"/>
            <w:vAlign w:val="bottom"/>
          </w:tcPr>
          <w:p w:rsidR="00F5452F" w:rsidRPr="00602EA2" w:rsidRDefault="00F5452F" w:rsidP="00602EA2">
            <w:pPr>
              <w:pStyle w:val="SingleTxtG"/>
              <w:spacing w:before="40" w:after="40" w:line="220" w:lineRule="exact"/>
              <w:ind w:left="0" w:right="0"/>
              <w:jc w:val="right"/>
              <w:rPr>
                <w:sz w:val="18"/>
              </w:rPr>
            </w:pPr>
            <w:r w:rsidRPr="00602EA2">
              <w:rPr>
                <w:sz w:val="18"/>
              </w:rPr>
              <w:t>800</w:t>
            </w:r>
          </w:p>
        </w:tc>
        <w:tc>
          <w:tcPr>
            <w:tcW w:w="1380" w:type="dxa"/>
            <w:tcBorders>
              <w:top w:val="single" w:sz="12" w:space="0" w:color="auto"/>
            </w:tcBorders>
            <w:shd w:val="clear" w:color="auto" w:fill="auto"/>
            <w:vAlign w:val="bottom"/>
          </w:tcPr>
          <w:p w:rsidR="00F5452F" w:rsidRPr="00602EA2" w:rsidRDefault="00F5452F" w:rsidP="00602EA2">
            <w:pPr>
              <w:pStyle w:val="SingleTxtG"/>
              <w:spacing w:before="40" w:after="40" w:line="220" w:lineRule="exact"/>
              <w:ind w:left="0" w:right="0"/>
              <w:jc w:val="right"/>
              <w:rPr>
                <w:sz w:val="18"/>
              </w:rPr>
            </w:pPr>
            <w:r w:rsidRPr="00602EA2">
              <w:rPr>
                <w:sz w:val="18"/>
              </w:rPr>
              <w:t>69</w:t>
            </w:r>
            <w:r w:rsidR="000B0141">
              <w:rPr>
                <w:sz w:val="18"/>
              </w:rPr>
              <w:t xml:space="preserve"> </w:t>
            </w:r>
            <w:r w:rsidRPr="00602EA2">
              <w:rPr>
                <w:sz w:val="18"/>
              </w:rPr>
              <w:t>000</w:t>
            </w:r>
          </w:p>
        </w:tc>
      </w:tr>
      <w:tr w:rsidR="00F5452F" w:rsidRPr="00602EA2">
        <w:trPr>
          <w:trHeight w:val="240"/>
        </w:trPr>
        <w:tc>
          <w:tcPr>
            <w:tcW w:w="2100" w:type="dxa"/>
            <w:shd w:val="clear" w:color="auto" w:fill="auto"/>
            <w:vAlign w:val="bottom"/>
          </w:tcPr>
          <w:p w:rsidR="00F5452F" w:rsidRPr="00602EA2" w:rsidRDefault="00F5452F" w:rsidP="000B0141">
            <w:pPr>
              <w:pStyle w:val="SingleTxtG"/>
              <w:spacing w:before="40" w:after="40" w:line="220" w:lineRule="exact"/>
              <w:ind w:left="0" w:right="0"/>
              <w:jc w:val="left"/>
              <w:rPr>
                <w:sz w:val="18"/>
              </w:rPr>
            </w:pPr>
            <w:r w:rsidRPr="00602EA2">
              <w:rPr>
                <w:sz w:val="18"/>
              </w:rPr>
              <w:t>Technical Schools (overall)</w:t>
            </w:r>
          </w:p>
        </w:tc>
        <w:tc>
          <w:tcPr>
            <w:tcW w:w="1560" w:type="dxa"/>
            <w:shd w:val="clear" w:color="auto" w:fill="auto"/>
            <w:vAlign w:val="bottom"/>
          </w:tcPr>
          <w:p w:rsidR="00F5452F" w:rsidRPr="00602EA2" w:rsidRDefault="00F5452F" w:rsidP="00602EA2">
            <w:pPr>
              <w:pStyle w:val="SingleTxtG"/>
              <w:spacing w:before="40" w:after="40" w:line="220" w:lineRule="exact"/>
              <w:ind w:left="0" w:right="0"/>
              <w:jc w:val="right"/>
              <w:rPr>
                <w:sz w:val="18"/>
              </w:rPr>
            </w:pPr>
            <w:r w:rsidRPr="00602EA2">
              <w:rPr>
                <w:sz w:val="18"/>
              </w:rPr>
              <w:t>36</w:t>
            </w:r>
          </w:p>
        </w:tc>
        <w:tc>
          <w:tcPr>
            <w:tcW w:w="1561" w:type="dxa"/>
            <w:shd w:val="clear" w:color="auto" w:fill="auto"/>
            <w:vAlign w:val="bottom"/>
          </w:tcPr>
          <w:p w:rsidR="00F5452F" w:rsidRPr="00602EA2" w:rsidRDefault="00F5452F" w:rsidP="00602EA2">
            <w:pPr>
              <w:pStyle w:val="SingleTxtG"/>
              <w:spacing w:before="40" w:after="40" w:line="220" w:lineRule="exact"/>
              <w:ind w:left="0" w:right="0"/>
              <w:jc w:val="right"/>
              <w:rPr>
                <w:sz w:val="18"/>
              </w:rPr>
            </w:pPr>
            <w:r w:rsidRPr="00602EA2">
              <w:rPr>
                <w:sz w:val="18"/>
              </w:rPr>
              <w:t>8</w:t>
            </w:r>
            <w:r w:rsidR="000B0141">
              <w:rPr>
                <w:sz w:val="18"/>
              </w:rPr>
              <w:t xml:space="preserve"> </w:t>
            </w:r>
            <w:r w:rsidRPr="00602EA2">
              <w:rPr>
                <w:sz w:val="18"/>
              </w:rPr>
              <w:t>000</w:t>
            </w:r>
          </w:p>
        </w:tc>
        <w:tc>
          <w:tcPr>
            <w:tcW w:w="1904" w:type="dxa"/>
            <w:shd w:val="clear" w:color="auto" w:fill="auto"/>
            <w:vAlign w:val="bottom"/>
          </w:tcPr>
          <w:p w:rsidR="00F5452F" w:rsidRPr="00602EA2" w:rsidRDefault="00F5452F" w:rsidP="00602EA2">
            <w:pPr>
              <w:pStyle w:val="SingleTxtG"/>
              <w:spacing w:before="40" w:after="40" w:line="220" w:lineRule="exact"/>
              <w:ind w:left="0" w:right="0"/>
              <w:jc w:val="right"/>
              <w:rPr>
                <w:sz w:val="18"/>
              </w:rPr>
            </w:pPr>
            <w:r w:rsidRPr="00602EA2">
              <w:rPr>
                <w:sz w:val="18"/>
              </w:rPr>
              <w:t>45</w:t>
            </w:r>
          </w:p>
        </w:tc>
        <w:tc>
          <w:tcPr>
            <w:tcW w:w="1380" w:type="dxa"/>
            <w:shd w:val="clear" w:color="auto" w:fill="auto"/>
            <w:vAlign w:val="bottom"/>
          </w:tcPr>
          <w:p w:rsidR="00F5452F" w:rsidRPr="00602EA2" w:rsidRDefault="00F5452F" w:rsidP="00602EA2">
            <w:pPr>
              <w:pStyle w:val="SingleTxtG"/>
              <w:spacing w:before="40" w:after="40" w:line="220" w:lineRule="exact"/>
              <w:ind w:left="0" w:right="0"/>
              <w:jc w:val="right"/>
              <w:rPr>
                <w:sz w:val="18"/>
              </w:rPr>
            </w:pPr>
            <w:r w:rsidRPr="00602EA2">
              <w:rPr>
                <w:sz w:val="18"/>
              </w:rPr>
              <w:t>10</w:t>
            </w:r>
            <w:r w:rsidR="000B0141">
              <w:rPr>
                <w:sz w:val="18"/>
              </w:rPr>
              <w:t xml:space="preserve"> </w:t>
            </w:r>
            <w:r w:rsidRPr="00602EA2">
              <w:rPr>
                <w:sz w:val="18"/>
              </w:rPr>
              <w:t>000</w:t>
            </w:r>
          </w:p>
        </w:tc>
      </w:tr>
    </w:tbl>
    <w:p w:rsidR="00F5452F" w:rsidRPr="000B0141" w:rsidRDefault="00F5452F" w:rsidP="000B0141">
      <w:pPr>
        <w:spacing w:before="120" w:after="240"/>
        <w:ind w:left="1134" w:firstLine="170"/>
        <w:rPr>
          <w:sz w:val="18"/>
        </w:rPr>
      </w:pPr>
      <w:r w:rsidRPr="000B0141">
        <w:rPr>
          <w:i/>
          <w:sz w:val="18"/>
        </w:rPr>
        <w:t>Sources:</w:t>
      </w:r>
      <w:r w:rsidRPr="000B0141">
        <w:rPr>
          <w:sz w:val="18"/>
        </w:rPr>
        <w:t xml:space="preserve"> Educational Planning Office, School statistics for 2006/07 (except for forecasts for 2010).</w:t>
      </w:r>
    </w:p>
    <w:p w:rsidR="00F5452F" w:rsidRPr="00F5452F" w:rsidRDefault="00F5452F" w:rsidP="00F5452F">
      <w:pPr>
        <w:pStyle w:val="SingleTxtG"/>
      </w:pPr>
      <w:r w:rsidRPr="00F5452F">
        <w:t>383.</w:t>
      </w:r>
      <w:r w:rsidRPr="00F5452F">
        <w:tab/>
        <w:t>Vocational training aims to equip students with theoretical and practical knowledge and with the attitudes needed to pursue an occupation. It leads in the short term to vocational qualifications, which are also essential to Burundi’s integrated and sustainable development.</w:t>
      </w:r>
    </w:p>
    <w:p w:rsidR="00F5452F" w:rsidRPr="00F5452F" w:rsidRDefault="00F5452F" w:rsidP="00F5452F">
      <w:pPr>
        <w:pStyle w:val="SingleTxtG"/>
      </w:pPr>
      <w:r w:rsidRPr="00F5452F">
        <w:t>384.</w:t>
      </w:r>
      <w:r w:rsidRPr="00F5452F">
        <w:tab/>
        <w:t>Vocational training includes both initial and continuing training (including advanced training and retraining), delivered in public or private facilities or in businesses, and may be accredited by a report, certificate, qualification or diploma.</w:t>
      </w:r>
    </w:p>
    <w:p w:rsidR="00F5452F" w:rsidRPr="00F5452F" w:rsidRDefault="00F5452F" w:rsidP="00F5452F">
      <w:pPr>
        <w:pStyle w:val="SingleTxtG"/>
      </w:pPr>
      <w:r w:rsidRPr="00F5452F">
        <w:t>385.</w:t>
      </w:r>
      <w:r w:rsidRPr="00F5452F">
        <w:tab/>
        <w:t>Training takes three main forms: on-the-job training, instruction in trade skills regarded as basic vocational training, and other vocational training.</w:t>
      </w:r>
    </w:p>
    <w:p w:rsidR="00F5452F" w:rsidRPr="00F5452F" w:rsidRDefault="00F5452F" w:rsidP="00F5452F">
      <w:pPr>
        <w:pStyle w:val="SingleTxtG"/>
      </w:pPr>
      <w:r w:rsidRPr="00F5452F">
        <w:t>386.</w:t>
      </w:r>
      <w:r w:rsidRPr="00F5452F">
        <w:tab/>
        <w:t>Within the new framework for the development of vocational training, training is delivered through Vocational Training Centres at secondary level and Higher Vocational Training Centres at higher level.</w:t>
      </w:r>
    </w:p>
    <w:p w:rsidR="00F5452F" w:rsidRPr="00F5452F" w:rsidRDefault="00F5452F" w:rsidP="00F5452F">
      <w:pPr>
        <w:pStyle w:val="SingleTxtG"/>
      </w:pPr>
      <w:r w:rsidRPr="00F5452F">
        <w:t>387.</w:t>
      </w:r>
      <w:r w:rsidRPr="00F5452F">
        <w:tab/>
        <w:t>As a result of the crisis that Burundi has suffered, a large number of CEMs were destroyed, looted or occupied by other services. Of the 155 centres that existed before the crisis, 90 remain but are in an unsatisfactory, semi-operational state because of problems with infrastructure, equipment and funding.</w:t>
      </w:r>
    </w:p>
    <w:p w:rsidR="00F5452F" w:rsidRPr="00F5452F" w:rsidRDefault="00F5452F" w:rsidP="00F5452F">
      <w:pPr>
        <w:pStyle w:val="SingleTxtG"/>
      </w:pPr>
      <w:r w:rsidRPr="00F5452F">
        <w:t>388.</w:t>
      </w:r>
      <w:r w:rsidRPr="00F5452F">
        <w:tab/>
        <w:t>Vocational training bodies include the Directorate of Trade Skills Training and the Directorate of Trade Skills Planning, within an overarching Directorate-General of Vocational Training.</w:t>
      </w:r>
    </w:p>
    <w:p w:rsidR="00F5452F" w:rsidRPr="00F5452F" w:rsidRDefault="00F5452F" w:rsidP="00F5452F">
      <w:pPr>
        <w:pStyle w:val="SingleTxtG"/>
      </w:pPr>
      <w:r w:rsidRPr="00F5452F">
        <w:t>389.</w:t>
      </w:r>
      <w:r w:rsidRPr="00F5452F">
        <w:tab/>
        <w:t>The number of students engaged in vocational training varies between 3,000 and 5,000 depending on the year in question.</w:t>
      </w:r>
    </w:p>
    <w:p w:rsidR="00F5452F" w:rsidRPr="00F5452F" w:rsidRDefault="00F5452F" w:rsidP="00F5452F">
      <w:pPr>
        <w:pStyle w:val="SingleTxtG"/>
      </w:pPr>
      <w:r w:rsidRPr="00F5452F">
        <w:t>390.</w:t>
      </w:r>
      <w:r w:rsidRPr="00F5452F">
        <w:tab/>
        <w:t>In the Directorate-General of Vocational Training as a whole, there are about 500 trainers and 600 administrative and support staff.</w:t>
      </w:r>
    </w:p>
    <w:p w:rsidR="00F5452F" w:rsidRPr="00F5452F" w:rsidRDefault="00F5452F" w:rsidP="00F5452F">
      <w:pPr>
        <w:pStyle w:val="SingleTxtG"/>
      </w:pPr>
      <w:r w:rsidRPr="00F5452F">
        <w:t>391.</w:t>
      </w:r>
      <w:r w:rsidRPr="00F5452F">
        <w:tab/>
        <w:t>The sector has a great many problems to resolve, including principally the following:</w:t>
      </w:r>
    </w:p>
    <w:p w:rsidR="00F5452F" w:rsidRPr="00F5452F" w:rsidRDefault="00F5452F" w:rsidP="00367DB8">
      <w:pPr>
        <w:pStyle w:val="Bullet1G"/>
      </w:pPr>
      <w:r w:rsidRPr="00F5452F">
        <w:t>The difficulty in obtaining reliable statistical data on need</w:t>
      </w:r>
      <w:r w:rsidR="00367DB8">
        <w:t>s;</w:t>
      </w:r>
    </w:p>
    <w:p w:rsidR="00F5452F" w:rsidRPr="00F5452F" w:rsidRDefault="00F5452F" w:rsidP="00367DB8">
      <w:pPr>
        <w:pStyle w:val="Bullet1G"/>
      </w:pPr>
      <w:r w:rsidRPr="00F5452F">
        <w:t>Difficulties with plan</w:t>
      </w:r>
      <w:r w:rsidR="00367DB8">
        <w:t>ning, follow-up and evaluation;</w:t>
      </w:r>
    </w:p>
    <w:p w:rsidR="00F5452F" w:rsidRPr="00F5452F" w:rsidRDefault="00F5452F" w:rsidP="00367DB8">
      <w:pPr>
        <w:pStyle w:val="Bullet1G"/>
      </w:pPr>
      <w:r w:rsidRPr="00F5452F">
        <w:t>The divers</w:t>
      </w:r>
      <w:r w:rsidR="00367DB8">
        <w:t>e initial profiles of trainees;</w:t>
      </w:r>
    </w:p>
    <w:p w:rsidR="00F5452F" w:rsidRPr="00F5452F" w:rsidRDefault="00367DB8" w:rsidP="00367DB8">
      <w:pPr>
        <w:pStyle w:val="Bullet1G"/>
      </w:pPr>
      <w:r>
        <w:t>Inadequate sector funding;</w:t>
      </w:r>
    </w:p>
    <w:p w:rsidR="00F5452F" w:rsidRPr="00F5452F" w:rsidRDefault="00F5452F" w:rsidP="00367DB8">
      <w:pPr>
        <w:pStyle w:val="Bullet1G"/>
      </w:pPr>
      <w:r w:rsidRPr="00F5452F">
        <w:t xml:space="preserve">Training which is </w:t>
      </w:r>
      <w:r w:rsidR="00367DB8">
        <w:t>not geared to employment needs;</w:t>
      </w:r>
    </w:p>
    <w:p w:rsidR="00F5452F" w:rsidRPr="00F5452F" w:rsidRDefault="00F5452F" w:rsidP="00367DB8">
      <w:pPr>
        <w:pStyle w:val="Bullet1G"/>
      </w:pPr>
      <w:r w:rsidRPr="00F5452F">
        <w:t>A lack of equipment, consu</w:t>
      </w:r>
      <w:r w:rsidR="00367DB8">
        <w:t>mables and logistical capacity;</w:t>
      </w:r>
    </w:p>
    <w:p w:rsidR="00F5452F" w:rsidRPr="00F5452F" w:rsidRDefault="00F5452F" w:rsidP="00367DB8">
      <w:pPr>
        <w:pStyle w:val="Bullet1G"/>
      </w:pPr>
      <w:r w:rsidRPr="00F5452F">
        <w:t>Shortcomings in the quality and quantit</w:t>
      </w:r>
      <w:r w:rsidR="00367DB8">
        <w:t>y of infrastructure in Burundi;</w:t>
      </w:r>
    </w:p>
    <w:p w:rsidR="00F5452F" w:rsidRPr="00F5452F" w:rsidRDefault="00F5452F" w:rsidP="00367DB8">
      <w:pPr>
        <w:pStyle w:val="Bullet1G"/>
      </w:pPr>
      <w:r w:rsidRPr="00F5452F">
        <w:t xml:space="preserve">Lack of programmes tailored to </w:t>
      </w:r>
      <w:r w:rsidR="00367DB8">
        <w:t>local socioeconomic conditions;</w:t>
      </w:r>
    </w:p>
    <w:p w:rsidR="00F5452F" w:rsidRPr="00F5452F" w:rsidRDefault="00F5452F" w:rsidP="00367DB8">
      <w:pPr>
        <w:pStyle w:val="Bullet1G"/>
      </w:pPr>
      <w:r w:rsidRPr="00F5452F">
        <w:t>A lack of written training m</w:t>
      </w:r>
      <w:r w:rsidR="00367DB8">
        <w:t>aterial, especially in Kirundi;</w:t>
      </w:r>
    </w:p>
    <w:p w:rsidR="00F5452F" w:rsidRPr="00F5452F" w:rsidRDefault="00F5452F" w:rsidP="00367DB8">
      <w:pPr>
        <w:pStyle w:val="Bullet1G"/>
      </w:pPr>
      <w:r w:rsidRPr="00F5452F">
        <w:t>Inadequate qu</w:t>
      </w:r>
      <w:r w:rsidR="00367DB8">
        <w:t>ality and quantity of trainers;</w:t>
      </w:r>
    </w:p>
    <w:p w:rsidR="00F5452F" w:rsidRPr="00F5452F" w:rsidRDefault="00F5452F" w:rsidP="00367DB8">
      <w:pPr>
        <w:pStyle w:val="Bullet1G"/>
      </w:pPr>
      <w:r w:rsidRPr="00F5452F">
        <w:t>Salaries which do no</w:t>
      </w:r>
      <w:r w:rsidR="00367DB8">
        <w:t>t provide sufficient incentives;</w:t>
      </w:r>
    </w:p>
    <w:p w:rsidR="00F5452F" w:rsidRPr="00F5452F" w:rsidRDefault="00F5452F" w:rsidP="00367DB8">
      <w:pPr>
        <w:pStyle w:val="Bullet1G"/>
      </w:pPr>
      <w:r w:rsidRPr="00F5452F">
        <w:t>Low level of business a</w:t>
      </w:r>
      <w:r w:rsidR="00367DB8">
        <w:t>nd local authority involvement;</w:t>
      </w:r>
    </w:p>
    <w:p w:rsidR="00F5452F" w:rsidRPr="00F5452F" w:rsidRDefault="00F5452F" w:rsidP="00367DB8">
      <w:pPr>
        <w:pStyle w:val="Bullet1G"/>
      </w:pPr>
      <w:r w:rsidRPr="00F5452F">
        <w:t>Difficulty in introducing trainees into th</w:t>
      </w:r>
      <w:r w:rsidR="00367DB8">
        <w:t>e labour market once qualified;</w:t>
      </w:r>
    </w:p>
    <w:p w:rsidR="00F5452F" w:rsidRPr="00F5452F" w:rsidRDefault="00F5452F" w:rsidP="00367DB8">
      <w:pPr>
        <w:pStyle w:val="Bullet1G"/>
      </w:pPr>
      <w:r w:rsidRPr="00F5452F">
        <w:t>The absence of a crossover point between formal technical education and informal vocational training.</w:t>
      </w:r>
    </w:p>
    <w:p w:rsidR="00F5452F" w:rsidRPr="00F5452F" w:rsidRDefault="00F5452F" w:rsidP="00F5452F">
      <w:pPr>
        <w:pStyle w:val="SingleTxtG"/>
      </w:pPr>
      <w:r w:rsidRPr="00F5452F">
        <w:t>392.</w:t>
      </w:r>
      <w:r w:rsidRPr="00F5452F">
        <w:tab/>
        <w:t>The strategies the sector still needs to acquire are:</w:t>
      </w:r>
    </w:p>
    <w:p w:rsidR="00F5452F" w:rsidRPr="00F5452F" w:rsidRDefault="00F5452F" w:rsidP="00367DB8">
      <w:pPr>
        <w:pStyle w:val="Bullet1G"/>
      </w:pPr>
      <w:r w:rsidRPr="00F5452F">
        <w:t xml:space="preserve">Establishing a clear </w:t>
      </w:r>
      <w:r w:rsidR="00367DB8">
        <w:t>national policy for the sector;</w:t>
      </w:r>
    </w:p>
    <w:p w:rsidR="00F5452F" w:rsidRPr="00F5452F" w:rsidRDefault="00F5452F" w:rsidP="00367DB8">
      <w:pPr>
        <w:pStyle w:val="Bullet1G"/>
      </w:pPr>
      <w:r w:rsidRPr="00F5452F">
        <w:t>Bringing training into line with the real needs of society, taking account</w:t>
      </w:r>
      <w:r w:rsidR="00367DB8">
        <w:t xml:space="preserve"> of technological developments;</w:t>
      </w:r>
    </w:p>
    <w:p w:rsidR="00F5452F" w:rsidRPr="00F5452F" w:rsidRDefault="00F5452F" w:rsidP="00367DB8">
      <w:pPr>
        <w:pStyle w:val="Bullet1G"/>
      </w:pPr>
      <w:r w:rsidRPr="00F5452F">
        <w:t>Refurbishing, constructin</w:t>
      </w:r>
      <w:r w:rsidR="00367DB8">
        <w:t>g and equipping infrastructure;</w:t>
      </w:r>
    </w:p>
    <w:p w:rsidR="00F5452F" w:rsidRPr="00F5452F" w:rsidRDefault="00F5452F" w:rsidP="00367DB8">
      <w:pPr>
        <w:pStyle w:val="Bullet1G"/>
      </w:pPr>
      <w:r w:rsidRPr="00F5452F">
        <w:t>Strengthening income genera</w:t>
      </w:r>
      <w:r w:rsidR="00367DB8">
        <w:t>tion teams in training centres;</w:t>
      </w:r>
    </w:p>
    <w:p w:rsidR="00F5452F" w:rsidRPr="00F5452F" w:rsidRDefault="00F5452F" w:rsidP="00367DB8">
      <w:pPr>
        <w:pStyle w:val="Bullet1G"/>
      </w:pPr>
      <w:r w:rsidRPr="00F5452F">
        <w:t>The effective involvement of businesses and the private sector in</w:t>
      </w:r>
      <w:r w:rsidR="00367DB8">
        <w:t xml:space="preserve"> the vocational training system:</w:t>
      </w:r>
    </w:p>
    <w:p w:rsidR="00F5452F" w:rsidRPr="00F5452F" w:rsidRDefault="00F5452F" w:rsidP="00367DB8">
      <w:pPr>
        <w:pStyle w:val="Bullet1G"/>
      </w:pPr>
      <w:r w:rsidRPr="00F5452F">
        <w:t>Mobilizing funding.</w:t>
      </w:r>
    </w:p>
    <w:p w:rsidR="00F5452F" w:rsidRPr="00F5452F" w:rsidRDefault="00F5452F" w:rsidP="00367DB8">
      <w:pPr>
        <w:pStyle w:val="H4G"/>
      </w:pPr>
      <w:bookmarkStart w:id="24" w:name="_Toc259182793"/>
      <w:bookmarkStart w:id="25" w:name="_Toc259198410"/>
      <w:r w:rsidRPr="00F5452F">
        <w:tab/>
      </w:r>
      <w:r w:rsidRPr="00F5452F">
        <w:tab/>
        <w:t>Costs and financing of education</w:t>
      </w:r>
      <w:bookmarkEnd w:id="24"/>
      <w:bookmarkEnd w:id="25"/>
    </w:p>
    <w:p w:rsidR="00F5452F" w:rsidRPr="00F5452F" w:rsidRDefault="00F5452F" w:rsidP="00F5452F">
      <w:pPr>
        <w:pStyle w:val="SingleTxtG"/>
      </w:pPr>
      <w:r w:rsidRPr="00F5452F">
        <w:t>393.</w:t>
      </w:r>
      <w:r w:rsidRPr="00F5452F">
        <w:tab/>
        <w:t>A sectoral plan for the development of education and training has been prepared for the period 2009</w:t>
      </w:r>
      <w:r w:rsidR="00183C42" w:rsidRPr="00183C42">
        <w:rPr>
          <w:szCs w:val="24"/>
        </w:rPr>
        <w:t>–</w:t>
      </w:r>
      <w:r w:rsidRPr="00F5452F">
        <w:t>2016 with the aim of improving the performance of the Burundian education system.</w:t>
      </w:r>
    </w:p>
    <w:p w:rsidR="00F5452F" w:rsidRPr="00F5452F" w:rsidRDefault="00F5452F" w:rsidP="000B0141">
      <w:pPr>
        <w:pStyle w:val="SingleTxtG"/>
        <w:spacing w:after="240"/>
      </w:pPr>
      <w:r w:rsidRPr="00F5452F">
        <w:t>394.</w:t>
      </w:r>
      <w:r w:rsidRPr="00F5452F">
        <w:tab/>
        <w:t>The financial framework for 2009</w:t>
      </w:r>
      <w:r w:rsidR="00183C42" w:rsidRPr="00183C42">
        <w:rPr>
          <w:szCs w:val="24"/>
        </w:rPr>
        <w:t>–</w:t>
      </w:r>
      <w:r w:rsidRPr="00F5452F">
        <w:t>2011 is as follows:</w:t>
      </w:r>
    </w:p>
    <w:p w:rsidR="000B0141" w:rsidRDefault="00F5452F" w:rsidP="000B0141">
      <w:pPr>
        <w:pStyle w:val="Heading1"/>
      </w:pPr>
      <w:r w:rsidRPr="00F5452F">
        <w:t>Table 33</w:t>
      </w:r>
    </w:p>
    <w:p w:rsidR="00F5452F" w:rsidRPr="000B0141" w:rsidRDefault="00F5452F" w:rsidP="000B0141">
      <w:pPr>
        <w:pStyle w:val="SingleTxtG"/>
        <w:jc w:val="left"/>
        <w:rPr>
          <w:b/>
        </w:rPr>
      </w:pPr>
      <w:r w:rsidRPr="000B0141">
        <w:rPr>
          <w:b/>
        </w:rPr>
        <w:t>Balancing medium-term financing requirements (on the scenario adopted for 2016) (in FBu bi</w:t>
      </w:r>
      <w:r w:rsidR="00E13530">
        <w:rPr>
          <w:b/>
        </w:rPr>
        <w:t>llions, 2008 values)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90"/>
        <w:gridCol w:w="1020"/>
        <w:gridCol w:w="1020"/>
        <w:gridCol w:w="1020"/>
        <w:gridCol w:w="1020"/>
      </w:tblGrid>
      <w:tr w:rsidR="00F5452F" w:rsidRPr="000B0141">
        <w:trPr>
          <w:trHeight w:val="240"/>
          <w:tblHeader/>
        </w:trPr>
        <w:tc>
          <w:tcPr>
            <w:tcW w:w="3290" w:type="dxa"/>
            <w:tcBorders>
              <w:top w:val="single" w:sz="4" w:space="0" w:color="auto"/>
              <w:bottom w:val="single" w:sz="12" w:space="0" w:color="auto"/>
            </w:tcBorders>
            <w:shd w:val="clear" w:color="auto" w:fill="auto"/>
            <w:vAlign w:val="bottom"/>
          </w:tcPr>
          <w:p w:rsidR="00F5452F" w:rsidRPr="000B0141" w:rsidRDefault="00F5452F" w:rsidP="00EB0D2E">
            <w:pPr>
              <w:pStyle w:val="SingleTxtG"/>
              <w:spacing w:before="80" w:after="80" w:line="200" w:lineRule="exact"/>
              <w:ind w:left="0" w:right="0"/>
              <w:jc w:val="left"/>
              <w:rPr>
                <w:i/>
                <w:sz w:val="16"/>
              </w:rPr>
            </w:pPr>
          </w:p>
        </w:tc>
        <w:tc>
          <w:tcPr>
            <w:tcW w:w="1020" w:type="dxa"/>
            <w:tcBorders>
              <w:top w:val="single" w:sz="4" w:space="0" w:color="auto"/>
              <w:bottom w:val="single" w:sz="12" w:space="0" w:color="auto"/>
            </w:tcBorders>
            <w:shd w:val="clear" w:color="auto" w:fill="auto"/>
            <w:vAlign w:val="bottom"/>
          </w:tcPr>
          <w:p w:rsidR="00F5452F" w:rsidRPr="000B0141" w:rsidRDefault="00F5452F" w:rsidP="00EB0D2E">
            <w:pPr>
              <w:pStyle w:val="SingleTxtG"/>
              <w:spacing w:before="80" w:after="80" w:line="200" w:lineRule="exact"/>
              <w:ind w:left="0" w:right="0"/>
              <w:jc w:val="right"/>
              <w:rPr>
                <w:i/>
                <w:sz w:val="16"/>
              </w:rPr>
            </w:pPr>
            <w:r w:rsidRPr="000B0141">
              <w:rPr>
                <w:i/>
                <w:sz w:val="16"/>
              </w:rPr>
              <w:t>2009</w:t>
            </w:r>
          </w:p>
        </w:tc>
        <w:tc>
          <w:tcPr>
            <w:tcW w:w="1020" w:type="dxa"/>
            <w:tcBorders>
              <w:top w:val="single" w:sz="4" w:space="0" w:color="auto"/>
              <w:bottom w:val="single" w:sz="12" w:space="0" w:color="auto"/>
            </w:tcBorders>
            <w:shd w:val="clear" w:color="auto" w:fill="auto"/>
            <w:vAlign w:val="bottom"/>
          </w:tcPr>
          <w:p w:rsidR="00F5452F" w:rsidRPr="000B0141" w:rsidRDefault="00F5452F" w:rsidP="00EB0D2E">
            <w:pPr>
              <w:pStyle w:val="SingleTxtG"/>
              <w:spacing w:before="80" w:after="80" w:line="200" w:lineRule="exact"/>
              <w:ind w:left="0" w:right="0"/>
              <w:jc w:val="right"/>
              <w:rPr>
                <w:i/>
                <w:sz w:val="16"/>
              </w:rPr>
            </w:pPr>
            <w:r w:rsidRPr="000B0141">
              <w:rPr>
                <w:i/>
                <w:sz w:val="16"/>
              </w:rPr>
              <w:t>2010</w:t>
            </w:r>
          </w:p>
        </w:tc>
        <w:tc>
          <w:tcPr>
            <w:tcW w:w="1020" w:type="dxa"/>
            <w:tcBorders>
              <w:top w:val="single" w:sz="4" w:space="0" w:color="auto"/>
              <w:bottom w:val="single" w:sz="12" w:space="0" w:color="auto"/>
            </w:tcBorders>
            <w:shd w:val="clear" w:color="auto" w:fill="auto"/>
            <w:vAlign w:val="bottom"/>
          </w:tcPr>
          <w:p w:rsidR="00F5452F" w:rsidRPr="000B0141" w:rsidRDefault="00F5452F" w:rsidP="00EB0D2E">
            <w:pPr>
              <w:pStyle w:val="SingleTxtG"/>
              <w:spacing w:before="80" w:after="80" w:line="200" w:lineRule="exact"/>
              <w:ind w:left="0" w:right="0"/>
              <w:jc w:val="right"/>
              <w:rPr>
                <w:i/>
                <w:sz w:val="16"/>
              </w:rPr>
            </w:pPr>
            <w:r w:rsidRPr="000B0141">
              <w:rPr>
                <w:i/>
                <w:sz w:val="16"/>
              </w:rPr>
              <w:t>2011</w:t>
            </w:r>
          </w:p>
        </w:tc>
        <w:tc>
          <w:tcPr>
            <w:tcW w:w="1020" w:type="dxa"/>
            <w:tcBorders>
              <w:top w:val="single" w:sz="4" w:space="0" w:color="auto"/>
              <w:bottom w:val="single" w:sz="12" w:space="0" w:color="auto"/>
            </w:tcBorders>
            <w:shd w:val="clear" w:color="auto" w:fill="auto"/>
            <w:vAlign w:val="bottom"/>
          </w:tcPr>
          <w:p w:rsidR="00F5452F" w:rsidRPr="000B0141" w:rsidRDefault="00F5452F" w:rsidP="00EB0D2E">
            <w:pPr>
              <w:pStyle w:val="SingleTxtG"/>
              <w:spacing w:before="80" w:after="80" w:line="200" w:lineRule="exact"/>
              <w:ind w:left="0" w:right="0"/>
              <w:jc w:val="right"/>
              <w:rPr>
                <w:i/>
                <w:sz w:val="16"/>
              </w:rPr>
            </w:pPr>
            <w:r w:rsidRPr="000B0141">
              <w:rPr>
                <w:i/>
                <w:sz w:val="16"/>
              </w:rPr>
              <w:t>2009</w:t>
            </w:r>
            <w:r w:rsidR="00183C42" w:rsidRPr="00183C42">
              <w:rPr>
                <w:i/>
                <w:sz w:val="16"/>
                <w:szCs w:val="24"/>
              </w:rPr>
              <w:t>–</w:t>
            </w:r>
            <w:r w:rsidRPr="000B0141">
              <w:rPr>
                <w:i/>
                <w:sz w:val="16"/>
              </w:rPr>
              <w:t>11</w:t>
            </w:r>
          </w:p>
        </w:tc>
      </w:tr>
      <w:tr w:rsidR="00F5452F" w:rsidRPr="000B0141">
        <w:trPr>
          <w:trHeight w:val="240"/>
        </w:trPr>
        <w:tc>
          <w:tcPr>
            <w:tcW w:w="3290" w:type="dxa"/>
            <w:tcBorders>
              <w:top w:val="single" w:sz="12" w:space="0" w:color="auto"/>
            </w:tcBorders>
            <w:shd w:val="clear" w:color="auto" w:fill="auto"/>
            <w:vAlign w:val="bottom"/>
          </w:tcPr>
          <w:p w:rsidR="00F5452F" w:rsidRPr="000B0141" w:rsidRDefault="00F5452F" w:rsidP="00EB0D2E">
            <w:pPr>
              <w:pStyle w:val="SingleTxtG"/>
              <w:spacing w:before="40" w:after="40" w:line="220" w:lineRule="exact"/>
              <w:ind w:left="0" w:right="0"/>
              <w:jc w:val="left"/>
              <w:rPr>
                <w:sz w:val="18"/>
              </w:rPr>
            </w:pPr>
            <w:r w:rsidRPr="000B0141">
              <w:rPr>
                <w:sz w:val="18"/>
              </w:rPr>
              <w:t xml:space="preserve">State resources, current </w:t>
            </w:r>
          </w:p>
        </w:tc>
        <w:tc>
          <w:tcPr>
            <w:tcW w:w="1020" w:type="dxa"/>
            <w:tcBorders>
              <w:top w:val="single" w:sz="12" w:space="0" w:color="auto"/>
            </w:tcBorders>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104</w:t>
            </w:r>
          </w:p>
        </w:tc>
        <w:tc>
          <w:tcPr>
            <w:tcW w:w="1020" w:type="dxa"/>
            <w:tcBorders>
              <w:top w:val="single" w:sz="12" w:space="0" w:color="auto"/>
            </w:tcBorders>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108</w:t>
            </w:r>
          </w:p>
        </w:tc>
        <w:tc>
          <w:tcPr>
            <w:tcW w:w="1020" w:type="dxa"/>
            <w:tcBorders>
              <w:top w:val="single" w:sz="12" w:space="0" w:color="auto"/>
            </w:tcBorders>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113</w:t>
            </w:r>
          </w:p>
        </w:tc>
        <w:tc>
          <w:tcPr>
            <w:tcW w:w="1020" w:type="dxa"/>
            <w:tcBorders>
              <w:top w:val="single" w:sz="12" w:space="0" w:color="auto"/>
            </w:tcBorders>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325</w:t>
            </w:r>
          </w:p>
        </w:tc>
      </w:tr>
      <w:tr w:rsidR="00F5452F" w:rsidRPr="000B0141">
        <w:trPr>
          <w:trHeight w:val="240"/>
        </w:trPr>
        <w:tc>
          <w:tcPr>
            <w:tcW w:w="3290" w:type="dxa"/>
            <w:shd w:val="clear" w:color="auto" w:fill="auto"/>
            <w:vAlign w:val="bottom"/>
          </w:tcPr>
          <w:p w:rsidR="00F5452F" w:rsidRPr="000B0141" w:rsidRDefault="00F5452F" w:rsidP="00EB0D2E">
            <w:pPr>
              <w:pStyle w:val="SingleTxtG"/>
              <w:spacing w:before="40" w:after="40" w:line="220" w:lineRule="exact"/>
              <w:ind w:left="0" w:right="0"/>
              <w:jc w:val="left"/>
              <w:rPr>
                <w:sz w:val="18"/>
              </w:rPr>
            </w:pPr>
            <w:r w:rsidRPr="000B0141">
              <w:rPr>
                <w:sz w:val="18"/>
              </w:rPr>
              <w:t xml:space="preserve">State resources, capital </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12</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13</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13</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38</w:t>
            </w:r>
          </w:p>
        </w:tc>
      </w:tr>
      <w:tr w:rsidR="00F5452F" w:rsidRPr="000B0141">
        <w:trPr>
          <w:trHeight w:val="240"/>
        </w:trPr>
        <w:tc>
          <w:tcPr>
            <w:tcW w:w="3290" w:type="dxa"/>
            <w:shd w:val="clear" w:color="auto" w:fill="auto"/>
            <w:vAlign w:val="bottom"/>
          </w:tcPr>
          <w:p w:rsidR="00F5452F" w:rsidRPr="000B0141" w:rsidRDefault="00F5452F" w:rsidP="00EB0D2E">
            <w:pPr>
              <w:pStyle w:val="SingleTxtG"/>
              <w:spacing w:before="40" w:after="40" w:line="220" w:lineRule="exact"/>
              <w:ind w:left="0" w:right="0"/>
              <w:jc w:val="left"/>
              <w:rPr>
                <w:sz w:val="18"/>
              </w:rPr>
            </w:pPr>
            <w:r w:rsidRPr="000B0141">
              <w:rPr>
                <w:sz w:val="18"/>
              </w:rPr>
              <w:t xml:space="preserve">External resources (current + capital) </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51</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53</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54</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158</w:t>
            </w:r>
          </w:p>
        </w:tc>
      </w:tr>
      <w:tr w:rsidR="00F5452F" w:rsidRPr="000B0141">
        <w:trPr>
          <w:trHeight w:val="240"/>
        </w:trPr>
        <w:tc>
          <w:tcPr>
            <w:tcW w:w="3290" w:type="dxa"/>
            <w:shd w:val="clear" w:color="auto" w:fill="auto"/>
            <w:vAlign w:val="bottom"/>
          </w:tcPr>
          <w:p w:rsidR="00F5452F" w:rsidRPr="000B0141" w:rsidRDefault="00F5452F" w:rsidP="00EB0D2E">
            <w:pPr>
              <w:pStyle w:val="SingleTxtG"/>
              <w:spacing w:before="40" w:after="40" w:line="220" w:lineRule="exact"/>
              <w:ind w:left="0" w:right="0"/>
              <w:jc w:val="left"/>
              <w:rPr>
                <w:sz w:val="18"/>
              </w:rPr>
            </w:pPr>
            <w:r w:rsidRPr="000B0141">
              <w:rPr>
                <w:sz w:val="18"/>
              </w:rPr>
              <w:t xml:space="preserve">Total resources </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167</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174</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180</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521</w:t>
            </w:r>
          </w:p>
        </w:tc>
      </w:tr>
      <w:tr w:rsidR="00F5452F" w:rsidRPr="000B0141">
        <w:trPr>
          <w:trHeight w:val="240"/>
        </w:trPr>
        <w:tc>
          <w:tcPr>
            <w:tcW w:w="3290" w:type="dxa"/>
            <w:shd w:val="clear" w:color="auto" w:fill="auto"/>
            <w:vAlign w:val="bottom"/>
          </w:tcPr>
          <w:p w:rsidR="00F5452F" w:rsidRPr="000B0141" w:rsidRDefault="00F5452F" w:rsidP="00EB0D2E">
            <w:pPr>
              <w:pStyle w:val="SingleTxtG"/>
              <w:spacing w:before="40" w:after="40" w:line="220" w:lineRule="exact"/>
              <w:ind w:left="0" w:right="0"/>
              <w:jc w:val="left"/>
              <w:rPr>
                <w:sz w:val="18"/>
              </w:rPr>
            </w:pPr>
            <w:r w:rsidRPr="000B0141">
              <w:rPr>
                <w:sz w:val="18"/>
              </w:rPr>
              <w:t xml:space="preserve">Total resources </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187</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204</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221</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612</w:t>
            </w:r>
          </w:p>
        </w:tc>
      </w:tr>
      <w:tr w:rsidR="00F5452F" w:rsidRPr="000B0141">
        <w:trPr>
          <w:trHeight w:val="240"/>
        </w:trPr>
        <w:tc>
          <w:tcPr>
            <w:tcW w:w="3290" w:type="dxa"/>
            <w:shd w:val="clear" w:color="auto" w:fill="auto"/>
            <w:vAlign w:val="bottom"/>
          </w:tcPr>
          <w:p w:rsidR="00F5452F" w:rsidRPr="000B0141" w:rsidRDefault="00F5452F" w:rsidP="00EB0D2E">
            <w:pPr>
              <w:pStyle w:val="SingleTxtG"/>
              <w:spacing w:before="40" w:after="40" w:line="220" w:lineRule="exact"/>
              <w:ind w:left="0" w:right="0"/>
              <w:jc w:val="left"/>
              <w:rPr>
                <w:sz w:val="18"/>
              </w:rPr>
            </w:pPr>
            <w:r w:rsidRPr="000B0141">
              <w:rPr>
                <w:sz w:val="18"/>
              </w:rPr>
              <w:t>Funding requirement</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20</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30</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41</w:t>
            </w:r>
          </w:p>
        </w:tc>
        <w:tc>
          <w:tcPr>
            <w:tcW w:w="1020" w:type="dxa"/>
            <w:shd w:val="clear" w:color="auto" w:fill="auto"/>
            <w:vAlign w:val="bottom"/>
          </w:tcPr>
          <w:p w:rsidR="00F5452F" w:rsidRPr="000B0141" w:rsidRDefault="00F5452F" w:rsidP="00EB0D2E">
            <w:pPr>
              <w:pStyle w:val="SingleTxtG"/>
              <w:spacing w:before="40" w:after="40" w:line="220" w:lineRule="exact"/>
              <w:ind w:left="0" w:right="0"/>
              <w:jc w:val="right"/>
              <w:rPr>
                <w:sz w:val="18"/>
              </w:rPr>
            </w:pPr>
            <w:r w:rsidRPr="000B0141">
              <w:rPr>
                <w:sz w:val="18"/>
              </w:rPr>
              <w:t>91</w:t>
            </w:r>
          </w:p>
        </w:tc>
      </w:tr>
    </w:tbl>
    <w:p w:rsidR="00F5452F" w:rsidRPr="00EB0D2E" w:rsidRDefault="00F5452F" w:rsidP="00EB0D2E">
      <w:pPr>
        <w:spacing w:before="120" w:after="240"/>
        <w:ind w:left="1134" w:right="1134" w:firstLine="170"/>
        <w:rPr>
          <w:sz w:val="18"/>
        </w:rPr>
      </w:pPr>
      <w:r w:rsidRPr="00EB0D2E">
        <w:rPr>
          <w:i/>
          <w:sz w:val="18"/>
        </w:rPr>
        <w:t>Source:</w:t>
      </w:r>
      <w:r w:rsidRPr="00EB0D2E">
        <w:rPr>
          <w:sz w:val="18"/>
        </w:rPr>
        <w:t xml:space="preserve"> Sectoral Plan for the Development of Education and Trai</w:t>
      </w:r>
      <w:r w:rsidR="00EB0D2E">
        <w:rPr>
          <w:sz w:val="18"/>
        </w:rPr>
        <w:t xml:space="preserve">ning (PSDEF), p. </w:t>
      </w:r>
      <w:r w:rsidRPr="00EB0D2E">
        <w:rPr>
          <w:sz w:val="18"/>
        </w:rPr>
        <w:t>92.</w:t>
      </w:r>
    </w:p>
    <w:p w:rsidR="00EB0D2E" w:rsidRDefault="00F5452F" w:rsidP="00EB0D2E">
      <w:pPr>
        <w:pStyle w:val="Heading1"/>
      </w:pPr>
      <w:r w:rsidRPr="00F5452F">
        <w:t>Table 34</w:t>
      </w:r>
    </w:p>
    <w:p w:rsidR="00F5452F" w:rsidRPr="00EB0D2E" w:rsidRDefault="00F5452F" w:rsidP="00EB0D2E">
      <w:pPr>
        <w:pStyle w:val="SingleTxtG"/>
        <w:jc w:val="left"/>
        <w:rPr>
          <w:b/>
        </w:rPr>
      </w:pPr>
      <w:r w:rsidRPr="00EB0D2E">
        <w:rPr>
          <w:b/>
        </w:rPr>
        <w:t>Balancing the action plan</w:t>
      </w:r>
      <w:r w:rsidR="0083146D">
        <w:rPr>
          <w:b/>
        </w:rPr>
        <w:t xml:space="preserve"> (in FBu billions, 2008 values)</w:t>
      </w:r>
    </w:p>
    <w:tbl>
      <w:tblPr>
        <w:tblW w:w="7372"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304"/>
        <w:gridCol w:w="1017"/>
        <w:gridCol w:w="1017"/>
        <w:gridCol w:w="1017"/>
        <w:gridCol w:w="1017"/>
      </w:tblGrid>
      <w:tr w:rsidR="00F5452F" w:rsidRPr="00EB0D2E">
        <w:trPr>
          <w:trHeight w:val="240"/>
          <w:tblHeader/>
        </w:trPr>
        <w:tc>
          <w:tcPr>
            <w:tcW w:w="3304" w:type="dxa"/>
            <w:tcBorders>
              <w:top w:val="single" w:sz="4" w:space="0" w:color="auto"/>
              <w:bottom w:val="single" w:sz="12" w:space="0" w:color="auto"/>
            </w:tcBorders>
            <w:shd w:val="clear" w:color="auto" w:fill="auto"/>
            <w:vAlign w:val="bottom"/>
          </w:tcPr>
          <w:p w:rsidR="00F5452F" w:rsidRPr="00EB0D2E" w:rsidRDefault="00F5452F" w:rsidP="00EB0D2E">
            <w:pPr>
              <w:pStyle w:val="SingleTxtG"/>
              <w:spacing w:before="80" w:after="80" w:line="200" w:lineRule="exact"/>
              <w:ind w:left="0" w:right="0"/>
              <w:jc w:val="left"/>
              <w:rPr>
                <w:i/>
                <w:sz w:val="16"/>
              </w:rPr>
            </w:pPr>
          </w:p>
        </w:tc>
        <w:tc>
          <w:tcPr>
            <w:tcW w:w="1017" w:type="dxa"/>
            <w:tcBorders>
              <w:top w:val="single" w:sz="4" w:space="0" w:color="auto"/>
              <w:bottom w:val="single" w:sz="12" w:space="0" w:color="auto"/>
            </w:tcBorders>
            <w:shd w:val="clear" w:color="auto" w:fill="auto"/>
            <w:vAlign w:val="bottom"/>
          </w:tcPr>
          <w:p w:rsidR="00F5452F" w:rsidRPr="00EB0D2E" w:rsidRDefault="00F5452F" w:rsidP="00EB0D2E">
            <w:pPr>
              <w:pStyle w:val="SingleTxtG"/>
              <w:spacing w:before="80" w:after="80" w:line="200" w:lineRule="exact"/>
              <w:ind w:left="0" w:right="0"/>
              <w:jc w:val="right"/>
              <w:rPr>
                <w:i/>
                <w:sz w:val="16"/>
              </w:rPr>
            </w:pPr>
            <w:r w:rsidRPr="00EB0D2E">
              <w:rPr>
                <w:i/>
                <w:sz w:val="16"/>
              </w:rPr>
              <w:t>2009</w:t>
            </w:r>
          </w:p>
        </w:tc>
        <w:tc>
          <w:tcPr>
            <w:tcW w:w="1017" w:type="dxa"/>
            <w:tcBorders>
              <w:top w:val="single" w:sz="4" w:space="0" w:color="auto"/>
              <w:bottom w:val="single" w:sz="12" w:space="0" w:color="auto"/>
            </w:tcBorders>
            <w:shd w:val="clear" w:color="auto" w:fill="auto"/>
            <w:vAlign w:val="bottom"/>
          </w:tcPr>
          <w:p w:rsidR="00F5452F" w:rsidRPr="00EB0D2E" w:rsidRDefault="00F5452F" w:rsidP="00EB0D2E">
            <w:pPr>
              <w:pStyle w:val="SingleTxtG"/>
              <w:spacing w:before="80" w:after="80" w:line="200" w:lineRule="exact"/>
              <w:ind w:left="0" w:right="0"/>
              <w:jc w:val="right"/>
              <w:rPr>
                <w:i/>
                <w:sz w:val="16"/>
              </w:rPr>
            </w:pPr>
            <w:r w:rsidRPr="00EB0D2E">
              <w:rPr>
                <w:i/>
                <w:sz w:val="16"/>
              </w:rPr>
              <w:t>2010</w:t>
            </w:r>
          </w:p>
        </w:tc>
        <w:tc>
          <w:tcPr>
            <w:tcW w:w="1017" w:type="dxa"/>
            <w:tcBorders>
              <w:top w:val="single" w:sz="4" w:space="0" w:color="auto"/>
              <w:bottom w:val="single" w:sz="12" w:space="0" w:color="auto"/>
            </w:tcBorders>
            <w:shd w:val="clear" w:color="auto" w:fill="auto"/>
            <w:vAlign w:val="bottom"/>
          </w:tcPr>
          <w:p w:rsidR="00F5452F" w:rsidRPr="00EB0D2E" w:rsidRDefault="00F5452F" w:rsidP="00EB0D2E">
            <w:pPr>
              <w:pStyle w:val="SingleTxtG"/>
              <w:spacing w:before="80" w:after="80" w:line="200" w:lineRule="exact"/>
              <w:ind w:left="0" w:right="0"/>
              <w:jc w:val="right"/>
              <w:rPr>
                <w:i/>
                <w:sz w:val="16"/>
              </w:rPr>
            </w:pPr>
            <w:r w:rsidRPr="00EB0D2E">
              <w:rPr>
                <w:i/>
                <w:sz w:val="16"/>
              </w:rPr>
              <w:t>2011</w:t>
            </w:r>
          </w:p>
        </w:tc>
        <w:tc>
          <w:tcPr>
            <w:tcW w:w="1017" w:type="dxa"/>
            <w:tcBorders>
              <w:top w:val="single" w:sz="4" w:space="0" w:color="auto"/>
              <w:bottom w:val="single" w:sz="12" w:space="0" w:color="auto"/>
            </w:tcBorders>
            <w:shd w:val="clear" w:color="auto" w:fill="auto"/>
            <w:vAlign w:val="bottom"/>
          </w:tcPr>
          <w:p w:rsidR="00F5452F" w:rsidRPr="00EB0D2E" w:rsidRDefault="00F5452F" w:rsidP="00EB0D2E">
            <w:pPr>
              <w:pStyle w:val="SingleTxtG"/>
              <w:spacing w:before="80" w:after="80" w:line="200" w:lineRule="exact"/>
              <w:ind w:left="0" w:right="0"/>
              <w:jc w:val="right"/>
              <w:rPr>
                <w:i/>
                <w:sz w:val="16"/>
              </w:rPr>
            </w:pPr>
            <w:r w:rsidRPr="00EB0D2E">
              <w:rPr>
                <w:i/>
                <w:sz w:val="16"/>
              </w:rPr>
              <w:t>2009</w:t>
            </w:r>
            <w:r w:rsidR="00183C42" w:rsidRPr="00183C42">
              <w:rPr>
                <w:i/>
                <w:sz w:val="16"/>
                <w:szCs w:val="24"/>
              </w:rPr>
              <w:t>–</w:t>
            </w:r>
            <w:r w:rsidRPr="00EB0D2E">
              <w:rPr>
                <w:i/>
                <w:sz w:val="16"/>
              </w:rPr>
              <w:t>11</w:t>
            </w:r>
          </w:p>
        </w:tc>
      </w:tr>
      <w:tr w:rsidR="00F5452F" w:rsidRPr="00EB0D2E">
        <w:trPr>
          <w:trHeight w:val="240"/>
        </w:trPr>
        <w:tc>
          <w:tcPr>
            <w:tcW w:w="3304" w:type="dxa"/>
            <w:tcBorders>
              <w:top w:val="single" w:sz="12" w:space="0" w:color="auto"/>
            </w:tcBorders>
            <w:shd w:val="clear" w:color="auto" w:fill="auto"/>
            <w:vAlign w:val="bottom"/>
          </w:tcPr>
          <w:p w:rsidR="00F5452F" w:rsidRPr="00EB0D2E" w:rsidRDefault="00F5452F" w:rsidP="00EB0D2E">
            <w:pPr>
              <w:pStyle w:val="SingleTxtG"/>
              <w:spacing w:before="40" w:after="40" w:line="220" w:lineRule="exact"/>
              <w:ind w:left="0" w:right="0"/>
              <w:jc w:val="left"/>
              <w:rPr>
                <w:sz w:val="18"/>
              </w:rPr>
            </w:pPr>
            <w:r w:rsidRPr="00EB0D2E">
              <w:rPr>
                <w:sz w:val="18"/>
              </w:rPr>
              <w:t xml:space="preserve">External funding (current + capital) </w:t>
            </w:r>
          </w:p>
        </w:tc>
        <w:tc>
          <w:tcPr>
            <w:tcW w:w="1017" w:type="dxa"/>
            <w:tcBorders>
              <w:top w:val="single" w:sz="12" w:space="0" w:color="auto"/>
            </w:tcBorders>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51</w:t>
            </w:r>
          </w:p>
        </w:tc>
        <w:tc>
          <w:tcPr>
            <w:tcW w:w="1017" w:type="dxa"/>
            <w:tcBorders>
              <w:top w:val="single" w:sz="12" w:space="0" w:color="auto"/>
            </w:tcBorders>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53</w:t>
            </w:r>
          </w:p>
        </w:tc>
        <w:tc>
          <w:tcPr>
            <w:tcW w:w="1017" w:type="dxa"/>
            <w:tcBorders>
              <w:top w:val="single" w:sz="12" w:space="0" w:color="auto"/>
            </w:tcBorders>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54</w:t>
            </w:r>
          </w:p>
        </w:tc>
        <w:tc>
          <w:tcPr>
            <w:tcW w:w="1017" w:type="dxa"/>
            <w:tcBorders>
              <w:top w:val="single" w:sz="12" w:space="0" w:color="auto"/>
            </w:tcBorders>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158</w:t>
            </w:r>
          </w:p>
        </w:tc>
      </w:tr>
      <w:tr w:rsidR="00F5452F" w:rsidRPr="00EB0D2E">
        <w:trPr>
          <w:trHeight w:val="240"/>
        </w:trPr>
        <w:tc>
          <w:tcPr>
            <w:tcW w:w="3304" w:type="dxa"/>
            <w:shd w:val="clear" w:color="auto" w:fill="auto"/>
            <w:vAlign w:val="bottom"/>
          </w:tcPr>
          <w:p w:rsidR="00F5452F" w:rsidRPr="00EB0D2E" w:rsidRDefault="00F5452F" w:rsidP="00EB0D2E">
            <w:pPr>
              <w:pStyle w:val="SingleTxtG"/>
              <w:spacing w:before="40" w:after="40" w:line="220" w:lineRule="exact"/>
              <w:ind w:left="0" w:right="0"/>
              <w:jc w:val="left"/>
              <w:rPr>
                <w:sz w:val="18"/>
              </w:rPr>
            </w:pPr>
            <w:r w:rsidRPr="00EB0D2E">
              <w:rPr>
                <w:sz w:val="18"/>
              </w:rPr>
              <w:t xml:space="preserve">Additional national funding (current) </w:t>
            </w:r>
          </w:p>
        </w:tc>
        <w:tc>
          <w:tcPr>
            <w:tcW w:w="1017" w:type="dxa"/>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22</w:t>
            </w:r>
          </w:p>
        </w:tc>
        <w:tc>
          <w:tcPr>
            <w:tcW w:w="1017" w:type="dxa"/>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26</w:t>
            </w:r>
          </w:p>
        </w:tc>
        <w:tc>
          <w:tcPr>
            <w:tcW w:w="1017" w:type="dxa"/>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26</w:t>
            </w:r>
          </w:p>
        </w:tc>
        <w:tc>
          <w:tcPr>
            <w:tcW w:w="1017" w:type="dxa"/>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73</w:t>
            </w:r>
          </w:p>
        </w:tc>
      </w:tr>
      <w:tr w:rsidR="00F5452F" w:rsidRPr="00EB0D2E">
        <w:trPr>
          <w:trHeight w:val="240"/>
        </w:trPr>
        <w:tc>
          <w:tcPr>
            <w:tcW w:w="3304" w:type="dxa"/>
            <w:tcBorders>
              <w:bottom w:val="nil"/>
            </w:tcBorders>
            <w:shd w:val="clear" w:color="auto" w:fill="auto"/>
            <w:vAlign w:val="bottom"/>
          </w:tcPr>
          <w:p w:rsidR="00F5452F" w:rsidRPr="00EB0D2E" w:rsidRDefault="00F5452F" w:rsidP="00EB0D2E">
            <w:pPr>
              <w:pStyle w:val="SingleTxtG"/>
              <w:spacing w:before="40" w:after="40" w:line="220" w:lineRule="exact"/>
              <w:ind w:left="0" w:right="0"/>
              <w:jc w:val="left"/>
              <w:rPr>
                <w:sz w:val="18"/>
              </w:rPr>
            </w:pPr>
            <w:r w:rsidRPr="00EB0D2E">
              <w:rPr>
                <w:sz w:val="18"/>
              </w:rPr>
              <w:t xml:space="preserve">Additional national funding (capital) </w:t>
            </w:r>
          </w:p>
        </w:tc>
        <w:tc>
          <w:tcPr>
            <w:tcW w:w="1017" w:type="dxa"/>
            <w:tcBorders>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12</w:t>
            </w:r>
          </w:p>
        </w:tc>
        <w:tc>
          <w:tcPr>
            <w:tcW w:w="1017" w:type="dxa"/>
            <w:tcBorders>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13</w:t>
            </w:r>
          </w:p>
        </w:tc>
        <w:tc>
          <w:tcPr>
            <w:tcW w:w="1017" w:type="dxa"/>
            <w:tcBorders>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13</w:t>
            </w:r>
          </w:p>
        </w:tc>
        <w:tc>
          <w:tcPr>
            <w:tcW w:w="1017" w:type="dxa"/>
            <w:tcBorders>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38</w:t>
            </w:r>
          </w:p>
        </w:tc>
      </w:tr>
      <w:tr w:rsidR="00F5452F" w:rsidRPr="00EB0D2E">
        <w:trPr>
          <w:trHeight w:val="240"/>
        </w:trPr>
        <w:tc>
          <w:tcPr>
            <w:tcW w:w="3304" w:type="dxa"/>
            <w:tcBorders>
              <w:top w:val="nil"/>
              <w:bottom w:val="nil"/>
            </w:tcBorders>
            <w:shd w:val="clear" w:color="auto" w:fill="auto"/>
            <w:vAlign w:val="bottom"/>
          </w:tcPr>
          <w:p w:rsidR="00F5452F" w:rsidRPr="00EB0D2E" w:rsidRDefault="00F5452F" w:rsidP="0083146D">
            <w:pPr>
              <w:pStyle w:val="SingleTxtG"/>
              <w:keepNext/>
              <w:spacing w:before="40" w:after="40" w:line="220" w:lineRule="exact"/>
              <w:ind w:left="0" w:right="0"/>
              <w:jc w:val="left"/>
              <w:rPr>
                <w:sz w:val="18"/>
              </w:rPr>
            </w:pPr>
            <w:r w:rsidRPr="00EB0D2E">
              <w:rPr>
                <w:sz w:val="18"/>
              </w:rPr>
              <w:t xml:space="preserve">Total additional national funding </w:t>
            </w:r>
          </w:p>
        </w:tc>
        <w:tc>
          <w:tcPr>
            <w:tcW w:w="1017" w:type="dxa"/>
            <w:tcBorders>
              <w:top w:val="nil"/>
              <w:bottom w:val="nil"/>
            </w:tcBorders>
            <w:shd w:val="clear" w:color="auto" w:fill="auto"/>
            <w:vAlign w:val="bottom"/>
          </w:tcPr>
          <w:p w:rsidR="00F5452F" w:rsidRPr="00EB0D2E" w:rsidRDefault="00F5452F" w:rsidP="0083146D">
            <w:pPr>
              <w:pStyle w:val="SingleTxtG"/>
              <w:keepNext/>
              <w:spacing w:before="40" w:after="40" w:line="220" w:lineRule="exact"/>
              <w:ind w:left="0" w:right="0"/>
              <w:jc w:val="right"/>
              <w:rPr>
                <w:sz w:val="18"/>
              </w:rPr>
            </w:pPr>
            <w:r w:rsidRPr="00EB0D2E">
              <w:rPr>
                <w:sz w:val="18"/>
              </w:rPr>
              <w:t>34</w:t>
            </w:r>
          </w:p>
        </w:tc>
        <w:tc>
          <w:tcPr>
            <w:tcW w:w="1017" w:type="dxa"/>
            <w:tcBorders>
              <w:top w:val="nil"/>
              <w:bottom w:val="nil"/>
            </w:tcBorders>
            <w:shd w:val="clear" w:color="auto" w:fill="auto"/>
            <w:vAlign w:val="bottom"/>
          </w:tcPr>
          <w:p w:rsidR="00F5452F" w:rsidRPr="00EB0D2E" w:rsidRDefault="00F5452F" w:rsidP="0083146D">
            <w:pPr>
              <w:pStyle w:val="SingleTxtG"/>
              <w:keepNext/>
              <w:spacing w:before="40" w:after="40" w:line="220" w:lineRule="exact"/>
              <w:ind w:left="0" w:right="0"/>
              <w:jc w:val="right"/>
              <w:rPr>
                <w:sz w:val="18"/>
              </w:rPr>
            </w:pPr>
            <w:r w:rsidRPr="00EB0D2E">
              <w:rPr>
                <w:sz w:val="18"/>
              </w:rPr>
              <w:t>38</w:t>
            </w:r>
          </w:p>
        </w:tc>
        <w:tc>
          <w:tcPr>
            <w:tcW w:w="1017" w:type="dxa"/>
            <w:tcBorders>
              <w:top w:val="nil"/>
              <w:bottom w:val="nil"/>
            </w:tcBorders>
            <w:shd w:val="clear" w:color="auto" w:fill="auto"/>
            <w:vAlign w:val="bottom"/>
          </w:tcPr>
          <w:p w:rsidR="00F5452F" w:rsidRPr="00EB0D2E" w:rsidRDefault="00F5452F" w:rsidP="0083146D">
            <w:pPr>
              <w:pStyle w:val="SingleTxtG"/>
              <w:keepNext/>
              <w:spacing w:before="40" w:after="40" w:line="220" w:lineRule="exact"/>
              <w:ind w:left="0" w:right="0"/>
              <w:jc w:val="right"/>
              <w:rPr>
                <w:sz w:val="18"/>
              </w:rPr>
            </w:pPr>
            <w:r w:rsidRPr="00EB0D2E">
              <w:rPr>
                <w:sz w:val="18"/>
              </w:rPr>
              <w:t>39</w:t>
            </w:r>
          </w:p>
        </w:tc>
        <w:tc>
          <w:tcPr>
            <w:tcW w:w="1017" w:type="dxa"/>
            <w:tcBorders>
              <w:top w:val="nil"/>
              <w:bottom w:val="nil"/>
            </w:tcBorders>
            <w:shd w:val="clear" w:color="auto" w:fill="auto"/>
            <w:vAlign w:val="bottom"/>
          </w:tcPr>
          <w:p w:rsidR="00F5452F" w:rsidRPr="00EB0D2E" w:rsidRDefault="00F5452F" w:rsidP="0083146D">
            <w:pPr>
              <w:pStyle w:val="SingleTxtG"/>
              <w:keepNext/>
              <w:spacing w:before="40" w:after="40" w:line="220" w:lineRule="exact"/>
              <w:ind w:left="0" w:right="0"/>
              <w:jc w:val="right"/>
              <w:rPr>
                <w:sz w:val="18"/>
              </w:rPr>
            </w:pPr>
            <w:r w:rsidRPr="00EB0D2E">
              <w:rPr>
                <w:sz w:val="18"/>
              </w:rPr>
              <w:t>111</w:t>
            </w:r>
          </w:p>
        </w:tc>
      </w:tr>
      <w:tr w:rsidR="00F5452F" w:rsidRPr="00EB0D2E">
        <w:trPr>
          <w:trHeight w:val="240"/>
        </w:trPr>
        <w:tc>
          <w:tcPr>
            <w:tcW w:w="3304" w:type="dxa"/>
            <w:tcBorders>
              <w:top w:val="nil"/>
            </w:tcBorders>
            <w:shd w:val="clear" w:color="auto" w:fill="auto"/>
            <w:vAlign w:val="bottom"/>
          </w:tcPr>
          <w:p w:rsidR="00F5452F" w:rsidRPr="00EB0D2E" w:rsidRDefault="00F5452F" w:rsidP="00EB0D2E">
            <w:pPr>
              <w:pStyle w:val="SingleTxtG"/>
              <w:spacing w:before="40" w:after="40" w:line="220" w:lineRule="exact"/>
              <w:ind w:left="0" w:right="0"/>
              <w:jc w:val="left"/>
              <w:rPr>
                <w:sz w:val="18"/>
              </w:rPr>
            </w:pPr>
            <w:r w:rsidRPr="00EB0D2E">
              <w:rPr>
                <w:sz w:val="18"/>
              </w:rPr>
              <w:t xml:space="preserve">Summary of costs (current + capital) </w:t>
            </w:r>
          </w:p>
        </w:tc>
        <w:tc>
          <w:tcPr>
            <w:tcW w:w="1017" w:type="dxa"/>
            <w:tcBorders>
              <w:top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111</w:t>
            </w:r>
          </w:p>
        </w:tc>
        <w:tc>
          <w:tcPr>
            <w:tcW w:w="1017" w:type="dxa"/>
            <w:tcBorders>
              <w:top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120</w:t>
            </w:r>
          </w:p>
        </w:tc>
        <w:tc>
          <w:tcPr>
            <w:tcW w:w="1017" w:type="dxa"/>
            <w:tcBorders>
              <w:top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128</w:t>
            </w:r>
          </w:p>
        </w:tc>
        <w:tc>
          <w:tcPr>
            <w:tcW w:w="1017" w:type="dxa"/>
            <w:tcBorders>
              <w:top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359</w:t>
            </w:r>
          </w:p>
        </w:tc>
      </w:tr>
      <w:tr w:rsidR="00F5452F" w:rsidRPr="00EB0D2E">
        <w:trPr>
          <w:trHeight w:val="240"/>
        </w:trPr>
        <w:tc>
          <w:tcPr>
            <w:tcW w:w="3304" w:type="dxa"/>
            <w:shd w:val="clear" w:color="auto" w:fill="auto"/>
            <w:vAlign w:val="bottom"/>
          </w:tcPr>
          <w:p w:rsidR="00F5452F" w:rsidRPr="00EB0D2E" w:rsidRDefault="00F5452F" w:rsidP="00EB0D2E">
            <w:pPr>
              <w:pStyle w:val="SingleTxtG"/>
              <w:spacing w:before="40" w:after="40" w:line="220" w:lineRule="exact"/>
              <w:ind w:left="0" w:right="0"/>
              <w:jc w:val="left"/>
              <w:rPr>
                <w:sz w:val="18"/>
              </w:rPr>
            </w:pPr>
            <w:r w:rsidRPr="00EB0D2E">
              <w:rPr>
                <w:sz w:val="18"/>
              </w:rPr>
              <w:t xml:space="preserve">Final funding requirement </w:t>
            </w:r>
          </w:p>
        </w:tc>
        <w:tc>
          <w:tcPr>
            <w:tcW w:w="1017" w:type="dxa"/>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27</w:t>
            </w:r>
          </w:p>
        </w:tc>
        <w:tc>
          <w:tcPr>
            <w:tcW w:w="1017" w:type="dxa"/>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29</w:t>
            </w:r>
          </w:p>
        </w:tc>
        <w:tc>
          <w:tcPr>
            <w:tcW w:w="1017" w:type="dxa"/>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36</w:t>
            </w:r>
          </w:p>
        </w:tc>
        <w:tc>
          <w:tcPr>
            <w:tcW w:w="1017" w:type="dxa"/>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92</w:t>
            </w:r>
          </w:p>
        </w:tc>
      </w:tr>
    </w:tbl>
    <w:p w:rsidR="00F5452F" w:rsidRPr="00EB0D2E" w:rsidRDefault="00F5452F" w:rsidP="00EB0D2E">
      <w:pPr>
        <w:spacing w:before="120" w:after="240"/>
        <w:ind w:left="1134" w:right="1134" w:firstLine="170"/>
        <w:rPr>
          <w:sz w:val="18"/>
        </w:rPr>
      </w:pPr>
      <w:r w:rsidRPr="00EB0D2E">
        <w:rPr>
          <w:i/>
          <w:sz w:val="18"/>
        </w:rPr>
        <w:t>Source:</w:t>
      </w:r>
      <w:r w:rsidRPr="00EB0D2E">
        <w:rPr>
          <w:sz w:val="18"/>
        </w:rPr>
        <w:t xml:space="preserve"> PSDEF, p. 92.</w:t>
      </w:r>
    </w:p>
    <w:p w:rsidR="00F5452F" w:rsidRPr="00F5452F" w:rsidRDefault="00F5452F" w:rsidP="00F5452F">
      <w:pPr>
        <w:pStyle w:val="SingleTxtG"/>
      </w:pPr>
      <w:r w:rsidRPr="00F5452F">
        <w:t>395.</w:t>
      </w:r>
      <w:r w:rsidRPr="00F5452F">
        <w:tab/>
        <w:t xml:space="preserve">Respect for the right to education is conditioned by crisis that Burundi has experienced, and continues to experience today. </w:t>
      </w:r>
    </w:p>
    <w:p w:rsidR="00F5452F" w:rsidRPr="00F5452F" w:rsidRDefault="00F5452F" w:rsidP="00F5452F">
      <w:pPr>
        <w:pStyle w:val="SingleTxtG"/>
      </w:pPr>
      <w:r w:rsidRPr="00F5452F">
        <w:t>396.</w:t>
      </w:r>
      <w:r w:rsidRPr="00F5452F">
        <w:tab/>
        <w:t>What is more, the rate of demographic growth in Burundi puts it among the most densely populated countries in Africa. The corollary of this is that there are large numbers of children needing schools and individuals with qualifications at the various levels of education are failing to find employment. The adults of tomorrow are the children of today, and ignoring this simple truth compromises the future, not only of children, but of society itself.</w:t>
      </w:r>
    </w:p>
    <w:p w:rsidR="00F5452F" w:rsidRPr="00F5452F" w:rsidRDefault="00F5452F" w:rsidP="00F5452F">
      <w:pPr>
        <w:pStyle w:val="SingleTxtG"/>
      </w:pPr>
      <w:r w:rsidRPr="00F5452F">
        <w:t>397.</w:t>
      </w:r>
      <w:r w:rsidRPr="00F5452F">
        <w:tab/>
        <w:t>The right to education has the potential to reduce poverty significantly since, in a world which revolves around work, access to schooling is the key to employment.</w:t>
      </w:r>
    </w:p>
    <w:p w:rsidR="00F5452F" w:rsidRPr="00F5452F" w:rsidRDefault="00F5452F" w:rsidP="00367DB8">
      <w:pPr>
        <w:pStyle w:val="H1G"/>
      </w:pPr>
      <w:r w:rsidRPr="00F5452F">
        <w:tab/>
      </w:r>
      <w:r w:rsidRPr="00F5452F">
        <w:tab/>
        <w:t>Article 14</w:t>
      </w:r>
      <w:r w:rsidR="00367DB8">
        <w:br/>
      </w:r>
      <w:r w:rsidRPr="00F5452F">
        <w:t>The right to universal primary education</w:t>
      </w:r>
    </w:p>
    <w:p w:rsidR="00F5452F" w:rsidRPr="00F5452F" w:rsidRDefault="00F5452F" w:rsidP="00F5452F">
      <w:pPr>
        <w:pStyle w:val="SingleTxtG"/>
      </w:pPr>
      <w:r w:rsidRPr="00F5452F">
        <w:t>398.</w:t>
      </w:r>
      <w:r w:rsidRPr="00F5452F">
        <w:tab/>
        <w:t>Primary education in Burundi is free of charge but not, as yet, compulsory. Steps have been taken to move towards compulsory primary education:</w:t>
      </w:r>
    </w:p>
    <w:p w:rsidR="00F5452F" w:rsidRPr="00F5452F" w:rsidRDefault="00367DB8" w:rsidP="00F5452F">
      <w:pPr>
        <w:pStyle w:val="SingleTxtG"/>
      </w:pPr>
      <w:r>
        <w:tab/>
      </w:r>
      <w:r w:rsidR="00F5452F" w:rsidRPr="00F5452F">
        <w:t>(a)</w:t>
      </w:r>
      <w:r w:rsidR="00F5452F" w:rsidRPr="00F5452F">
        <w:tab/>
        <w:t>The memorandum on education and training policy adopted by the Council of Ministers in 2006 recommends:</w:t>
      </w:r>
    </w:p>
    <w:p w:rsidR="00F5452F" w:rsidRPr="00F5452F" w:rsidRDefault="00F5452F" w:rsidP="00367DB8">
      <w:pPr>
        <w:pStyle w:val="Bullet1G"/>
      </w:pPr>
      <w:r w:rsidRPr="00F5452F">
        <w:t>Exp</w:t>
      </w:r>
      <w:r w:rsidR="00367DB8">
        <w:t>anding physical intake capacity;</w:t>
      </w:r>
    </w:p>
    <w:p w:rsidR="00F5452F" w:rsidRPr="00F5452F" w:rsidRDefault="00F5452F" w:rsidP="00367DB8">
      <w:pPr>
        <w:pStyle w:val="Bullet1G"/>
      </w:pPr>
      <w:r w:rsidRPr="00F5452F">
        <w:t>Adjusting the way in which primary schools operate by making it a priority to reduce the grade repetition rate, the target being to bring it down from 32 per cent</w:t>
      </w:r>
      <w:r w:rsidR="00367DB8">
        <w:t xml:space="preserve"> in 2006 to 10 per cent in 2015;</w:t>
      </w:r>
    </w:p>
    <w:p w:rsidR="00F5452F" w:rsidRPr="00F5452F" w:rsidRDefault="00F5452F" w:rsidP="00367DB8">
      <w:pPr>
        <w:pStyle w:val="Bullet1G"/>
      </w:pPr>
      <w:r w:rsidRPr="00F5452F">
        <w:t xml:space="preserve">Stimulating demand for education so as gradually to reduce the number of pupils dropping out before the sixth year of primary education, </w:t>
      </w:r>
      <w:r w:rsidR="00367DB8">
        <w:t>based on the following strategy:</w:t>
      </w:r>
    </w:p>
    <w:p w:rsidR="00F5452F" w:rsidRPr="00F5452F" w:rsidRDefault="00F5452F" w:rsidP="00367DB8">
      <w:pPr>
        <w:pStyle w:val="Bullet2G"/>
      </w:pPr>
      <w:r w:rsidRPr="00F5452F">
        <w:t>The construction of</w:t>
      </w:r>
      <w:r w:rsidR="007F7DF1">
        <w:t xml:space="preserve"> </w:t>
      </w:r>
      <w:r w:rsidRPr="00F5452F">
        <w:t>a close-knit network of primary schools to cut journey times</w:t>
      </w:r>
      <w:r w:rsidR="00367DB8">
        <w:t>;</w:t>
      </w:r>
    </w:p>
    <w:p w:rsidR="00F5452F" w:rsidRPr="00F5452F" w:rsidRDefault="00F5452F" w:rsidP="00367DB8">
      <w:pPr>
        <w:pStyle w:val="Bullet2G"/>
      </w:pPr>
      <w:r w:rsidRPr="00F5452F">
        <w:t>The development and implementation of measures to help children from disadvantaged social and/or regional g</w:t>
      </w:r>
      <w:r w:rsidR="00367DB8">
        <w:t>roups;</w:t>
      </w:r>
    </w:p>
    <w:p w:rsidR="00F5452F" w:rsidRPr="00F5452F" w:rsidRDefault="00F5452F" w:rsidP="00367DB8">
      <w:pPr>
        <w:pStyle w:val="Bullet1G"/>
      </w:pPr>
      <w:r w:rsidRPr="00F5452F">
        <w:t>Expanding private education to eas</w:t>
      </w:r>
      <w:r w:rsidR="00367DB8">
        <w:t>e pressure on the public sector;</w:t>
      </w:r>
    </w:p>
    <w:p w:rsidR="00F5452F" w:rsidRPr="00F5452F" w:rsidRDefault="00F5452F" w:rsidP="00367DB8">
      <w:pPr>
        <w:pStyle w:val="Bullet1G"/>
      </w:pPr>
      <w:r w:rsidRPr="00F5452F">
        <w:t>Recruiting teachers in sufficient numbers to maintain quality and improve teacher: pupil ratios in State schools.</w:t>
      </w:r>
    </w:p>
    <w:p w:rsidR="00F5452F" w:rsidRPr="00F5452F" w:rsidRDefault="00367DB8" w:rsidP="00EB0D2E">
      <w:pPr>
        <w:pStyle w:val="SingleTxtG"/>
        <w:spacing w:after="240"/>
      </w:pPr>
      <w:r>
        <w:tab/>
      </w:r>
      <w:r w:rsidR="00F5452F" w:rsidRPr="00F5452F">
        <w:t>(b)</w:t>
      </w:r>
      <w:r w:rsidR="00F5452F" w:rsidRPr="00F5452F">
        <w:tab/>
        <w:t>Preschool education is to be improved by developing and improving all aspects of the protection and education of children in early childhood, particularly in regard to the most vulnerable and disadvantaged children. The projections are as follows:</w:t>
      </w:r>
    </w:p>
    <w:p w:rsidR="00EB0D2E" w:rsidRDefault="0083146D" w:rsidP="00EB0D2E">
      <w:pPr>
        <w:pStyle w:val="Heading1"/>
      </w:pPr>
      <w:r>
        <w:br w:type="page"/>
      </w:r>
      <w:r w:rsidR="00F5452F" w:rsidRPr="00F5452F">
        <w:t>Table 35</w:t>
      </w:r>
    </w:p>
    <w:p w:rsidR="00F5452F" w:rsidRPr="00EB0D2E" w:rsidRDefault="00F5452F" w:rsidP="00EB0D2E">
      <w:pPr>
        <w:pStyle w:val="SingleTxtG"/>
        <w:jc w:val="left"/>
        <w:rPr>
          <w:b/>
        </w:rPr>
      </w:pPr>
      <w:r w:rsidRPr="00EB0D2E">
        <w:rPr>
          <w:b/>
        </w:rPr>
        <w:t>Trend in staff numbers</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1946"/>
        <w:gridCol w:w="1512"/>
        <w:gridCol w:w="2104"/>
        <w:gridCol w:w="1809"/>
      </w:tblGrid>
      <w:tr w:rsidR="00F5452F" w:rsidRPr="00EB0D2E">
        <w:trPr>
          <w:trHeight w:val="240"/>
          <w:tblHeader/>
        </w:trPr>
        <w:tc>
          <w:tcPr>
            <w:tcW w:w="1946" w:type="dxa"/>
            <w:tcBorders>
              <w:top w:val="single" w:sz="4" w:space="0" w:color="auto"/>
              <w:bottom w:val="single" w:sz="12" w:space="0" w:color="auto"/>
            </w:tcBorders>
            <w:shd w:val="clear" w:color="auto" w:fill="auto"/>
            <w:vAlign w:val="bottom"/>
          </w:tcPr>
          <w:p w:rsidR="00F5452F" w:rsidRPr="00EB0D2E" w:rsidRDefault="00F5452F" w:rsidP="00EB0D2E">
            <w:pPr>
              <w:pStyle w:val="SingleTxtG"/>
              <w:spacing w:before="80" w:after="80" w:line="200" w:lineRule="exact"/>
              <w:ind w:left="0" w:right="0"/>
              <w:jc w:val="left"/>
              <w:rPr>
                <w:i/>
                <w:sz w:val="16"/>
              </w:rPr>
            </w:pPr>
            <w:r w:rsidRPr="00EB0D2E">
              <w:rPr>
                <w:i/>
                <w:sz w:val="16"/>
              </w:rPr>
              <w:t>Organizer</w:t>
            </w:r>
          </w:p>
        </w:tc>
        <w:tc>
          <w:tcPr>
            <w:tcW w:w="1512" w:type="dxa"/>
            <w:tcBorders>
              <w:top w:val="single" w:sz="4" w:space="0" w:color="auto"/>
              <w:bottom w:val="single" w:sz="12" w:space="0" w:color="auto"/>
            </w:tcBorders>
            <w:shd w:val="clear" w:color="auto" w:fill="auto"/>
            <w:vAlign w:val="bottom"/>
          </w:tcPr>
          <w:p w:rsidR="00F5452F" w:rsidRPr="00EB0D2E" w:rsidRDefault="00F5452F" w:rsidP="00EB0D2E">
            <w:pPr>
              <w:pStyle w:val="SingleTxtG"/>
              <w:spacing w:before="80" w:after="80" w:line="200" w:lineRule="exact"/>
              <w:ind w:left="0" w:right="0"/>
              <w:jc w:val="right"/>
              <w:rPr>
                <w:i/>
                <w:sz w:val="16"/>
              </w:rPr>
            </w:pPr>
            <w:r w:rsidRPr="00EB0D2E">
              <w:rPr>
                <w:i/>
                <w:sz w:val="16"/>
              </w:rPr>
              <w:t>Initial staff</w:t>
            </w:r>
          </w:p>
        </w:tc>
        <w:tc>
          <w:tcPr>
            <w:tcW w:w="2104" w:type="dxa"/>
            <w:tcBorders>
              <w:top w:val="single" w:sz="4" w:space="0" w:color="auto"/>
              <w:bottom w:val="single" w:sz="12" w:space="0" w:color="auto"/>
            </w:tcBorders>
            <w:shd w:val="clear" w:color="auto" w:fill="auto"/>
            <w:vAlign w:val="bottom"/>
          </w:tcPr>
          <w:p w:rsidR="00F5452F" w:rsidRPr="00EB0D2E" w:rsidRDefault="00F5452F" w:rsidP="00EB0D2E">
            <w:pPr>
              <w:pStyle w:val="SingleTxtG"/>
              <w:spacing w:before="80" w:after="80" w:line="200" w:lineRule="exact"/>
              <w:ind w:left="0" w:right="0"/>
              <w:jc w:val="right"/>
              <w:rPr>
                <w:i/>
                <w:sz w:val="16"/>
              </w:rPr>
            </w:pPr>
            <w:r w:rsidRPr="00EB0D2E">
              <w:rPr>
                <w:i/>
                <w:sz w:val="16"/>
              </w:rPr>
              <w:t>Average increase</w:t>
            </w:r>
            <w:r w:rsidR="00EB0D2E" w:rsidRPr="00EB0D2E">
              <w:rPr>
                <w:i/>
                <w:sz w:val="16"/>
              </w:rPr>
              <w:t xml:space="preserve"> </w:t>
            </w:r>
            <w:r w:rsidRPr="00EB0D2E">
              <w:rPr>
                <w:i/>
                <w:sz w:val="16"/>
              </w:rPr>
              <w:t>annually</w:t>
            </w:r>
          </w:p>
        </w:tc>
        <w:tc>
          <w:tcPr>
            <w:tcW w:w="1809" w:type="dxa"/>
            <w:tcBorders>
              <w:top w:val="single" w:sz="4" w:space="0" w:color="auto"/>
              <w:bottom w:val="single" w:sz="12" w:space="0" w:color="auto"/>
            </w:tcBorders>
            <w:shd w:val="clear" w:color="auto" w:fill="auto"/>
            <w:vAlign w:val="bottom"/>
          </w:tcPr>
          <w:p w:rsidR="00F5452F" w:rsidRPr="00EB0D2E" w:rsidRDefault="00F5452F" w:rsidP="00EB0D2E">
            <w:pPr>
              <w:pStyle w:val="SingleTxtG"/>
              <w:spacing w:before="80" w:after="80" w:line="200" w:lineRule="exact"/>
              <w:ind w:left="0" w:right="0"/>
              <w:jc w:val="right"/>
              <w:rPr>
                <w:i/>
                <w:sz w:val="16"/>
              </w:rPr>
            </w:pPr>
            <w:r w:rsidRPr="00EB0D2E">
              <w:rPr>
                <w:i/>
                <w:sz w:val="16"/>
              </w:rPr>
              <w:t>Forecasts for 2016</w:t>
            </w:r>
          </w:p>
        </w:tc>
      </w:tr>
      <w:tr w:rsidR="00F5452F" w:rsidRPr="00EB0D2E">
        <w:trPr>
          <w:trHeight w:val="240"/>
        </w:trPr>
        <w:tc>
          <w:tcPr>
            <w:tcW w:w="1946" w:type="dxa"/>
            <w:tcBorders>
              <w:top w:val="single" w:sz="12" w:space="0" w:color="auto"/>
            </w:tcBorders>
            <w:shd w:val="clear" w:color="auto" w:fill="auto"/>
            <w:vAlign w:val="bottom"/>
          </w:tcPr>
          <w:p w:rsidR="00F5452F" w:rsidRPr="00EB0D2E" w:rsidRDefault="00F5452F" w:rsidP="00EB0D2E">
            <w:pPr>
              <w:pStyle w:val="SingleTxtG"/>
              <w:spacing w:before="40" w:after="40" w:line="220" w:lineRule="exact"/>
              <w:ind w:left="0" w:right="0"/>
              <w:jc w:val="left"/>
              <w:rPr>
                <w:sz w:val="18"/>
              </w:rPr>
            </w:pPr>
            <w:r w:rsidRPr="00EB0D2E">
              <w:rPr>
                <w:sz w:val="18"/>
              </w:rPr>
              <w:t>1. State schools</w:t>
            </w:r>
          </w:p>
        </w:tc>
        <w:tc>
          <w:tcPr>
            <w:tcW w:w="1512" w:type="dxa"/>
            <w:tcBorders>
              <w:top w:val="single" w:sz="12" w:space="0" w:color="auto"/>
            </w:tcBorders>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5</w:t>
            </w:r>
            <w:r w:rsidR="00EB0D2E" w:rsidRPr="00EB0D2E">
              <w:rPr>
                <w:sz w:val="18"/>
              </w:rPr>
              <w:t xml:space="preserve"> </w:t>
            </w:r>
            <w:r w:rsidRPr="00EB0D2E">
              <w:rPr>
                <w:sz w:val="18"/>
              </w:rPr>
              <w:t>600</w:t>
            </w:r>
          </w:p>
        </w:tc>
        <w:tc>
          <w:tcPr>
            <w:tcW w:w="2104" w:type="dxa"/>
            <w:tcBorders>
              <w:top w:val="single" w:sz="12" w:space="0" w:color="auto"/>
            </w:tcBorders>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290</w:t>
            </w:r>
          </w:p>
        </w:tc>
        <w:tc>
          <w:tcPr>
            <w:tcW w:w="1809" w:type="dxa"/>
            <w:tcBorders>
              <w:top w:val="single" w:sz="12" w:space="0" w:color="auto"/>
            </w:tcBorders>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8</w:t>
            </w:r>
            <w:r w:rsidR="00EB0D2E" w:rsidRPr="00EB0D2E">
              <w:rPr>
                <w:sz w:val="18"/>
              </w:rPr>
              <w:t xml:space="preserve"> </w:t>
            </w:r>
            <w:r w:rsidRPr="00EB0D2E">
              <w:rPr>
                <w:sz w:val="18"/>
              </w:rPr>
              <w:t>500</w:t>
            </w:r>
          </w:p>
        </w:tc>
      </w:tr>
      <w:tr w:rsidR="00F5452F" w:rsidRPr="00EB0D2E">
        <w:trPr>
          <w:trHeight w:val="240"/>
        </w:trPr>
        <w:tc>
          <w:tcPr>
            <w:tcW w:w="1946" w:type="dxa"/>
            <w:shd w:val="clear" w:color="auto" w:fill="auto"/>
            <w:vAlign w:val="bottom"/>
          </w:tcPr>
          <w:p w:rsidR="00F5452F" w:rsidRPr="00EB0D2E" w:rsidRDefault="00F5452F" w:rsidP="00EB0D2E">
            <w:pPr>
              <w:pStyle w:val="SingleTxtG"/>
              <w:spacing w:before="40" w:after="40" w:line="220" w:lineRule="exact"/>
              <w:ind w:left="0" w:right="0"/>
              <w:jc w:val="left"/>
              <w:rPr>
                <w:sz w:val="18"/>
              </w:rPr>
            </w:pPr>
            <w:r w:rsidRPr="00EB0D2E">
              <w:rPr>
                <w:sz w:val="18"/>
              </w:rPr>
              <w:t xml:space="preserve">2. Private schools </w:t>
            </w:r>
          </w:p>
        </w:tc>
        <w:tc>
          <w:tcPr>
            <w:tcW w:w="1512" w:type="dxa"/>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6</w:t>
            </w:r>
            <w:r w:rsidR="00EB0D2E" w:rsidRPr="00EB0D2E">
              <w:rPr>
                <w:sz w:val="18"/>
              </w:rPr>
              <w:t xml:space="preserve"> </w:t>
            </w:r>
            <w:r w:rsidRPr="00EB0D2E">
              <w:rPr>
                <w:sz w:val="18"/>
              </w:rPr>
              <w:t>550</w:t>
            </w:r>
          </w:p>
        </w:tc>
        <w:tc>
          <w:tcPr>
            <w:tcW w:w="2104" w:type="dxa"/>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413</w:t>
            </w:r>
          </w:p>
        </w:tc>
        <w:tc>
          <w:tcPr>
            <w:tcW w:w="1809" w:type="dxa"/>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10</w:t>
            </w:r>
            <w:r w:rsidR="00EB0D2E" w:rsidRPr="00EB0D2E">
              <w:rPr>
                <w:sz w:val="18"/>
              </w:rPr>
              <w:t xml:space="preserve"> </w:t>
            </w:r>
            <w:r w:rsidRPr="00EB0D2E">
              <w:rPr>
                <w:sz w:val="18"/>
              </w:rPr>
              <w:t>677</w:t>
            </w:r>
          </w:p>
        </w:tc>
      </w:tr>
      <w:tr w:rsidR="00F5452F" w:rsidRPr="00EB0D2E">
        <w:trPr>
          <w:trHeight w:val="240"/>
        </w:trPr>
        <w:tc>
          <w:tcPr>
            <w:tcW w:w="1946" w:type="dxa"/>
            <w:shd w:val="clear" w:color="auto" w:fill="auto"/>
            <w:vAlign w:val="bottom"/>
          </w:tcPr>
          <w:p w:rsidR="00F5452F" w:rsidRPr="00EB0D2E" w:rsidRDefault="00F5452F" w:rsidP="00EB0D2E">
            <w:pPr>
              <w:pStyle w:val="SingleTxtG"/>
              <w:spacing w:before="40" w:after="40" w:line="220" w:lineRule="exact"/>
              <w:ind w:left="0" w:right="0"/>
              <w:jc w:val="left"/>
              <w:rPr>
                <w:sz w:val="18"/>
              </w:rPr>
            </w:pPr>
            <w:r w:rsidRPr="00EB0D2E">
              <w:rPr>
                <w:sz w:val="18"/>
              </w:rPr>
              <w:t>3. Community structure</w:t>
            </w:r>
          </w:p>
        </w:tc>
        <w:tc>
          <w:tcPr>
            <w:tcW w:w="1512" w:type="dxa"/>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17</w:t>
            </w:r>
            <w:r w:rsidR="00EB0D2E" w:rsidRPr="00EB0D2E">
              <w:rPr>
                <w:sz w:val="18"/>
              </w:rPr>
              <w:t xml:space="preserve"> </w:t>
            </w:r>
            <w:r w:rsidRPr="00EB0D2E">
              <w:rPr>
                <w:sz w:val="18"/>
              </w:rPr>
              <w:t>678</w:t>
            </w:r>
          </w:p>
        </w:tc>
        <w:tc>
          <w:tcPr>
            <w:tcW w:w="2104" w:type="dxa"/>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15</w:t>
            </w:r>
            <w:r w:rsidR="00EB0D2E" w:rsidRPr="00EB0D2E">
              <w:rPr>
                <w:sz w:val="18"/>
              </w:rPr>
              <w:t xml:space="preserve"> </w:t>
            </w:r>
            <w:r w:rsidRPr="00EB0D2E">
              <w:rPr>
                <w:sz w:val="18"/>
              </w:rPr>
              <w:t>232</w:t>
            </w:r>
          </w:p>
        </w:tc>
        <w:tc>
          <w:tcPr>
            <w:tcW w:w="1809" w:type="dxa"/>
            <w:shd w:val="clear" w:color="auto" w:fill="auto"/>
            <w:vAlign w:val="bottom"/>
          </w:tcPr>
          <w:p w:rsidR="00F5452F" w:rsidRPr="00EB0D2E" w:rsidRDefault="00F5452F" w:rsidP="00EB0D2E">
            <w:pPr>
              <w:pStyle w:val="SingleTxtG"/>
              <w:spacing w:before="40" w:after="40" w:line="220" w:lineRule="exact"/>
              <w:ind w:left="0" w:right="0"/>
              <w:jc w:val="right"/>
              <w:rPr>
                <w:sz w:val="18"/>
              </w:rPr>
            </w:pPr>
            <w:r w:rsidRPr="00EB0D2E">
              <w:rPr>
                <w:sz w:val="18"/>
              </w:rPr>
              <w:t>170</w:t>
            </w:r>
            <w:r w:rsidR="00EB0D2E" w:rsidRPr="00EB0D2E">
              <w:rPr>
                <w:sz w:val="18"/>
              </w:rPr>
              <w:t xml:space="preserve"> </w:t>
            </w:r>
            <w:r w:rsidRPr="00EB0D2E">
              <w:rPr>
                <w:sz w:val="18"/>
              </w:rPr>
              <w:t>000</w:t>
            </w:r>
          </w:p>
        </w:tc>
      </w:tr>
    </w:tbl>
    <w:p w:rsidR="00F5452F" w:rsidRPr="00EB0D2E" w:rsidRDefault="00F5452F" w:rsidP="00EB0D2E">
      <w:pPr>
        <w:spacing w:before="120" w:after="240"/>
        <w:ind w:left="1134" w:right="1134" w:firstLine="170"/>
        <w:rPr>
          <w:sz w:val="18"/>
        </w:rPr>
      </w:pPr>
      <w:r w:rsidRPr="00EB0D2E">
        <w:rPr>
          <w:i/>
          <w:sz w:val="18"/>
        </w:rPr>
        <w:t>Source:</w:t>
      </w:r>
      <w:r w:rsidRPr="00EB0D2E">
        <w:rPr>
          <w:sz w:val="18"/>
        </w:rPr>
        <w:t xml:space="preserve"> Sectoral plan.</w:t>
      </w:r>
    </w:p>
    <w:p w:rsidR="00F5452F" w:rsidRPr="00F5452F" w:rsidRDefault="00F5452F" w:rsidP="00F5452F">
      <w:pPr>
        <w:pStyle w:val="SingleTxtG"/>
      </w:pPr>
      <w:r w:rsidRPr="00F5452F">
        <w:t>399.</w:t>
      </w:r>
      <w:r w:rsidRPr="00F5452F">
        <w:tab/>
        <w:t>The trend in relation to education coverage is clearly to double intake capacity in the State sector, but above all substantially to develop community education. As far as demand for education is concerned, the issue will be to identify the relevant vulnerable groups and take the measures best adapted to countering their disadvantages.</w:t>
      </w:r>
    </w:p>
    <w:p w:rsidR="00F5452F" w:rsidRPr="00F5452F" w:rsidRDefault="00367DB8" w:rsidP="00F5452F">
      <w:pPr>
        <w:pStyle w:val="SingleTxtG"/>
      </w:pPr>
      <w:r>
        <w:tab/>
      </w:r>
      <w:r w:rsidR="00F5452F" w:rsidRPr="00F5452F">
        <w:t>(c)</w:t>
      </w:r>
      <w:r w:rsidR="00F5452F" w:rsidRPr="00F5452F">
        <w:tab/>
        <w:t>The signature of Ministerial Order No.</w:t>
      </w:r>
      <w:r w:rsidR="00EB0D2E">
        <w:t xml:space="preserve"> </w:t>
      </w:r>
      <w:r w:rsidR="00F5452F" w:rsidRPr="00F5452F">
        <w:t>620/CAB.MIN./1358 of 20 October 2009 on the creation, mandate, composition and operation of the primary school management committee which is tasked with:</w:t>
      </w:r>
    </w:p>
    <w:p w:rsidR="00F5452F" w:rsidRPr="00F5452F" w:rsidRDefault="00F5452F" w:rsidP="00367DB8">
      <w:pPr>
        <w:pStyle w:val="Bullet1G"/>
      </w:pPr>
      <w:r w:rsidRPr="00F5452F">
        <w:t>Devising and implementing a school development plan in conjunction with the official responsible for the school zoning map and other p</w:t>
      </w:r>
      <w:r w:rsidR="00367DB8">
        <w:t>artners in the education system;</w:t>
      </w:r>
    </w:p>
    <w:p w:rsidR="00F5452F" w:rsidRPr="00F5452F" w:rsidRDefault="00F5452F" w:rsidP="00367DB8">
      <w:pPr>
        <w:pStyle w:val="Bullet1G"/>
      </w:pPr>
      <w:r w:rsidRPr="00F5452F">
        <w:t>Campaigning for the purchase and maintenance of infrastructure, e</w:t>
      </w:r>
      <w:r w:rsidR="00367DB8">
        <w:t>quipment and teaching materials;</w:t>
      </w:r>
    </w:p>
    <w:p w:rsidR="00F5452F" w:rsidRPr="00F5452F" w:rsidRDefault="00F5452F" w:rsidP="00367DB8">
      <w:pPr>
        <w:pStyle w:val="Bullet1G"/>
      </w:pPr>
      <w:r w:rsidRPr="00F5452F">
        <w:t>Ensuring that all children have access to and are able to remain at school, taking account of gender and the situation of orphans and other vulne</w:t>
      </w:r>
      <w:r w:rsidR="00367DB8">
        <w:t>rable and marginalized children;</w:t>
      </w:r>
    </w:p>
    <w:p w:rsidR="00F5452F" w:rsidRPr="00F5452F" w:rsidRDefault="00F5452F" w:rsidP="00367DB8">
      <w:pPr>
        <w:pStyle w:val="Bullet1G"/>
      </w:pPr>
      <w:r w:rsidRPr="00F5452F">
        <w:t>Conveying to the competent educational and administrative bodies parents’ complaints and suggestions for improvem</w:t>
      </w:r>
      <w:r w:rsidR="00367DB8">
        <w:t>ent;</w:t>
      </w:r>
    </w:p>
    <w:p w:rsidR="00F5452F" w:rsidRPr="00F5452F" w:rsidRDefault="00F5452F" w:rsidP="00367DB8">
      <w:pPr>
        <w:pStyle w:val="Bullet1G"/>
      </w:pPr>
      <w:r w:rsidRPr="00F5452F">
        <w:t>Supporting head teachers in monitoring the proper attendance of teachers and pupils, and reporting to the provincial directorate for education and the provincial i</w:t>
      </w:r>
      <w:r w:rsidR="00367DB8">
        <w:t>nspectorate for basic education;</w:t>
      </w:r>
    </w:p>
    <w:p w:rsidR="00F5452F" w:rsidRPr="00F5452F" w:rsidRDefault="00F5452F" w:rsidP="00367DB8">
      <w:pPr>
        <w:pStyle w:val="Bullet1G"/>
      </w:pPr>
      <w:r w:rsidRPr="00F5452F">
        <w:t>Helping the local community to gain a better understanding of how best to ge</w:t>
      </w:r>
      <w:r w:rsidR="00367DB8">
        <w:t>t involved in school activities;</w:t>
      </w:r>
    </w:p>
    <w:p w:rsidR="00F5452F" w:rsidRPr="00F5452F" w:rsidRDefault="00F5452F" w:rsidP="00367DB8">
      <w:pPr>
        <w:pStyle w:val="Bullet1G"/>
      </w:pPr>
      <w:r w:rsidRPr="00F5452F">
        <w:t>Supporting head teachers in foll</w:t>
      </w:r>
      <w:r w:rsidR="00367DB8">
        <w:t>owing up pupils’ school results;</w:t>
      </w:r>
    </w:p>
    <w:p w:rsidR="00F5452F" w:rsidRPr="00F5452F" w:rsidRDefault="00F5452F" w:rsidP="00367DB8">
      <w:pPr>
        <w:pStyle w:val="Bullet1G"/>
      </w:pPr>
      <w:r w:rsidRPr="00F5452F">
        <w:t>Setting under way programmes to enhance the cap</w:t>
      </w:r>
      <w:r w:rsidR="00367DB8">
        <w:t>acities of teachers and parents;</w:t>
      </w:r>
    </w:p>
    <w:p w:rsidR="00F5452F" w:rsidRPr="00F5452F" w:rsidRDefault="00F5452F" w:rsidP="00367DB8">
      <w:pPr>
        <w:pStyle w:val="Bullet1G"/>
      </w:pPr>
      <w:r w:rsidRPr="00F5452F">
        <w:t>I</w:t>
      </w:r>
      <w:r w:rsidR="00367DB8">
        <w:t>mproving the school environment;</w:t>
      </w:r>
    </w:p>
    <w:p w:rsidR="00F5452F" w:rsidRPr="00F5452F" w:rsidRDefault="00F5452F" w:rsidP="00367DB8">
      <w:pPr>
        <w:pStyle w:val="Bullet1G"/>
      </w:pPr>
      <w:r w:rsidRPr="00F5452F">
        <w:t>Establishing networks between the committees so that communicate internally and with each other, enabling them to pool experience and teaching tools.</w:t>
      </w:r>
    </w:p>
    <w:p w:rsidR="00F5452F" w:rsidRPr="00F5452F" w:rsidRDefault="00367DB8" w:rsidP="00F5452F">
      <w:pPr>
        <w:pStyle w:val="SingleTxtG"/>
      </w:pPr>
      <w:r>
        <w:tab/>
      </w:r>
      <w:r w:rsidR="00F5452F" w:rsidRPr="00F5452F">
        <w:t>(d)</w:t>
      </w:r>
      <w:r w:rsidR="00F5452F" w:rsidRPr="00F5452F">
        <w:tab/>
        <w:t>The annual organization of EFA week and of community dialogue, with the support of UNICEF.</w:t>
      </w:r>
    </w:p>
    <w:p w:rsidR="00F5452F" w:rsidRPr="00F5452F" w:rsidRDefault="00F5452F" w:rsidP="00367DB8">
      <w:pPr>
        <w:pStyle w:val="H1G"/>
      </w:pPr>
      <w:bookmarkStart w:id="26" w:name="_Toc259198412"/>
      <w:r w:rsidRPr="00F5452F">
        <w:tab/>
      </w:r>
      <w:bookmarkEnd w:id="26"/>
      <w:r w:rsidRPr="00F5452F">
        <w:tab/>
        <w:t>Article 15</w:t>
      </w:r>
      <w:r w:rsidR="00367DB8">
        <w:br/>
      </w:r>
      <w:r w:rsidRPr="00F5452F">
        <w:t>Cultural Life</w:t>
      </w:r>
    </w:p>
    <w:p w:rsidR="00F5452F" w:rsidRPr="00F5452F" w:rsidRDefault="00367DB8" w:rsidP="00367DB8">
      <w:pPr>
        <w:pStyle w:val="H23G"/>
      </w:pPr>
      <w:r>
        <w:tab/>
      </w:r>
      <w:r w:rsidR="00F5452F" w:rsidRPr="00F5452F">
        <w:tab/>
        <w:t>Legislative measures supporting the right to take part in cultural life</w:t>
      </w:r>
    </w:p>
    <w:p w:rsidR="00F5452F" w:rsidRPr="00F5452F" w:rsidRDefault="00F5452F" w:rsidP="00F5452F">
      <w:pPr>
        <w:pStyle w:val="SingleTxtG"/>
      </w:pPr>
      <w:r w:rsidRPr="00F5452F">
        <w:t>400.</w:t>
      </w:r>
      <w:r w:rsidRPr="00F5452F">
        <w:tab/>
        <w:t xml:space="preserve">In 1996, the Government of Burundi created the Social and Cultural Fund </w:t>
      </w:r>
      <w:r w:rsidR="00C840F7" w:rsidRPr="00C840F7">
        <w:t>—</w:t>
      </w:r>
      <w:r w:rsidRPr="00F5452F">
        <w:t xml:space="preserve"> a levy of BFu2 was imposed on every beer sold </w:t>
      </w:r>
      <w:r w:rsidR="00C840F7" w:rsidRPr="00C840F7">
        <w:t>—</w:t>
      </w:r>
      <w:r w:rsidRPr="00F5452F">
        <w:t xml:space="preserve"> with a view to taking part in the Atlanta Olympic Games. Although this was the first time Burundi had taken part in the Olympics, the national team won a gold medal in the 5,000 </w:t>
      </w:r>
      <w:r w:rsidR="00653977">
        <w:t>m</w:t>
      </w:r>
      <w:r w:rsidRPr="00F5452F">
        <w:t>.</w:t>
      </w:r>
    </w:p>
    <w:p w:rsidR="00F5452F" w:rsidRPr="00F5452F" w:rsidRDefault="00F5452F" w:rsidP="00F5452F">
      <w:pPr>
        <w:pStyle w:val="SingleTxtG"/>
      </w:pPr>
      <w:r w:rsidRPr="00F5452F">
        <w:t>401.</w:t>
      </w:r>
      <w:r w:rsidRPr="00F5452F">
        <w:tab/>
        <w:t>In the circumstances of the time, the Fund had to be managed by two ministries: the Ministry of Youth, Sport and Culture and the Ministry of Finance. As the crisis in the country worsened, a significant proportion of the fund was handed over to the Ministry for the Reintegration and Resettlement of Displaced and Repatriated Persons. While the fund remained available it was possible to promote cultural alongside sporting activities.</w:t>
      </w:r>
    </w:p>
    <w:p w:rsidR="00F5452F" w:rsidRPr="00F5452F" w:rsidRDefault="00F5452F" w:rsidP="00F5452F">
      <w:pPr>
        <w:pStyle w:val="SingleTxtG"/>
      </w:pPr>
      <w:r w:rsidRPr="00F5452F">
        <w:t>402.</w:t>
      </w:r>
      <w:r w:rsidRPr="00F5452F">
        <w:tab/>
        <w:t xml:space="preserve">As things stand, cultural activities have ceased to be financed from the fund, and the cultural sector as a whole ceased to benefit from it from 2004. Nonetheless, the Ministry of Youth, Sport and Culture has an annual budget of FBu 100,000,000 for its various activities. The provinces and communes try to manage as best they can. The budget contains a small vote under the heading “art and culture”, which is used to finance items such as sports kit and costumes for dancers and drummers. </w:t>
      </w:r>
    </w:p>
    <w:p w:rsidR="00F5452F" w:rsidRPr="00F5452F" w:rsidRDefault="00F5452F" w:rsidP="00EB0D2E">
      <w:pPr>
        <w:pStyle w:val="SingleTxtG"/>
        <w:spacing w:after="240"/>
      </w:pPr>
      <w:r w:rsidRPr="00F5452F">
        <w:t>403.</w:t>
      </w:r>
      <w:r w:rsidRPr="00F5452F">
        <w:tab/>
        <w:t>By way of infrastructure, Burundi has 16 reading centres, distributed as follows:</w:t>
      </w:r>
    </w:p>
    <w:p w:rsidR="00EB0D2E" w:rsidRDefault="00F5452F" w:rsidP="00EB0D2E">
      <w:pPr>
        <w:pStyle w:val="Heading1"/>
      </w:pPr>
      <w:r w:rsidRPr="00F5452F">
        <w:t>Table 36</w:t>
      </w:r>
    </w:p>
    <w:p w:rsidR="00F5452F" w:rsidRPr="00EB0D2E" w:rsidRDefault="00F5452F" w:rsidP="00EB0D2E">
      <w:pPr>
        <w:pStyle w:val="SingleTxtG"/>
        <w:jc w:val="left"/>
        <w:rPr>
          <w:b/>
        </w:rPr>
      </w:pPr>
      <w:r w:rsidRPr="00EB0D2E">
        <w:rPr>
          <w:b/>
        </w:rPr>
        <w:t>Distribution of reading centres</w:t>
      </w:r>
    </w:p>
    <w:tbl>
      <w:tblPr>
        <w:tblW w:w="7371" w:type="dxa"/>
        <w:tblInd w:w="1134" w:type="dxa"/>
        <w:tblBorders>
          <w:top w:val="single" w:sz="4" w:space="0" w:color="auto"/>
          <w:bottom w:val="single" w:sz="12" w:space="0" w:color="auto"/>
          <w:insideH w:val="single" w:sz="12" w:space="0" w:color="auto"/>
        </w:tblBorders>
        <w:tblLayout w:type="fixed"/>
        <w:tblCellMar>
          <w:left w:w="0" w:type="dxa"/>
          <w:right w:w="0" w:type="dxa"/>
        </w:tblCellMar>
        <w:tblLook w:val="01E0" w:firstRow="1" w:lastRow="1" w:firstColumn="1" w:lastColumn="1" w:noHBand="0" w:noVBand="0"/>
      </w:tblPr>
      <w:tblGrid>
        <w:gridCol w:w="658"/>
        <w:gridCol w:w="2237"/>
        <w:gridCol w:w="2238"/>
        <w:gridCol w:w="2238"/>
      </w:tblGrid>
      <w:tr w:rsidR="00F5452F" w:rsidRPr="00EB0D2E">
        <w:trPr>
          <w:tblHeader/>
        </w:trPr>
        <w:tc>
          <w:tcPr>
            <w:tcW w:w="658" w:type="dxa"/>
            <w:shd w:val="clear" w:color="auto" w:fill="auto"/>
            <w:vAlign w:val="bottom"/>
          </w:tcPr>
          <w:p w:rsidR="00F5452F" w:rsidRPr="00EB0D2E" w:rsidRDefault="00F5452F" w:rsidP="00EB0D2E">
            <w:pPr>
              <w:pStyle w:val="SingleTxtG"/>
              <w:spacing w:before="80" w:after="80" w:line="200" w:lineRule="exact"/>
              <w:ind w:left="0" w:right="0"/>
              <w:jc w:val="left"/>
              <w:rPr>
                <w:i/>
                <w:sz w:val="16"/>
              </w:rPr>
            </w:pPr>
            <w:r w:rsidRPr="00EB0D2E">
              <w:rPr>
                <w:i/>
                <w:sz w:val="16"/>
              </w:rPr>
              <w:t>No</w:t>
            </w:r>
            <w:r w:rsidR="00EB0D2E">
              <w:rPr>
                <w:i/>
                <w:sz w:val="16"/>
              </w:rPr>
              <w:t>.</w:t>
            </w:r>
          </w:p>
        </w:tc>
        <w:tc>
          <w:tcPr>
            <w:tcW w:w="2237" w:type="dxa"/>
            <w:shd w:val="clear" w:color="auto" w:fill="auto"/>
            <w:vAlign w:val="bottom"/>
          </w:tcPr>
          <w:p w:rsidR="00F5452F" w:rsidRPr="00EB0D2E" w:rsidRDefault="00F5452F" w:rsidP="00EB0D2E">
            <w:pPr>
              <w:pStyle w:val="SingleTxtG"/>
              <w:spacing w:before="80" w:after="80" w:line="200" w:lineRule="exact"/>
              <w:ind w:left="0" w:right="0"/>
              <w:jc w:val="right"/>
              <w:rPr>
                <w:i/>
                <w:sz w:val="16"/>
              </w:rPr>
            </w:pPr>
            <w:r w:rsidRPr="00EB0D2E">
              <w:rPr>
                <w:i/>
                <w:sz w:val="16"/>
              </w:rPr>
              <w:t>Province</w:t>
            </w:r>
          </w:p>
        </w:tc>
        <w:tc>
          <w:tcPr>
            <w:tcW w:w="2238" w:type="dxa"/>
            <w:shd w:val="clear" w:color="auto" w:fill="auto"/>
            <w:vAlign w:val="bottom"/>
          </w:tcPr>
          <w:p w:rsidR="00F5452F" w:rsidRPr="00EB0D2E" w:rsidRDefault="00F5452F" w:rsidP="00EB0D2E">
            <w:pPr>
              <w:pStyle w:val="SingleTxtG"/>
              <w:spacing w:before="80" w:after="80" w:line="200" w:lineRule="exact"/>
              <w:ind w:left="0" w:right="0"/>
              <w:jc w:val="right"/>
              <w:rPr>
                <w:i/>
                <w:sz w:val="16"/>
              </w:rPr>
            </w:pPr>
            <w:r w:rsidRPr="00EB0D2E">
              <w:rPr>
                <w:i/>
                <w:sz w:val="16"/>
              </w:rPr>
              <w:t>Number</w:t>
            </w:r>
          </w:p>
        </w:tc>
        <w:tc>
          <w:tcPr>
            <w:tcW w:w="2238" w:type="dxa"/>
            <w:shd w:val="clear" w:color="auto" w:fill="auto"/>
            <w:vAlign w:val="bottom"/>
          </w:tcPr>
          <w:p w:rsidR="00F5452F" w:rsidRPr="00EB0D2E" w:rsidRDefault="00F5452F" w:rsidP="00EB0D2E">
            <w:pPr>
              <w:pStyle w:val="SingleTxtG"/>
              <w:spacing w:before="80" w:after="80" w:line="200" w:lineRule="exact"/>
              <w:ind w:left="0" w:right="0"/>
              <w:jc w:val="right"/>
              <w:rPr>
                <w:i/>
                <w:sz w:val="16"/>
              </w:rPr>
            </w:pPr>
            <w:r w:rsidRPr="00EB0D2E">
              <w:rPr>
                <w:i/>
                <w:sz w:val="16"/>
              </w:rPr>
              <w:t>Location (commune)</w:t>
            </w:r>
          </w:p>
        </w:tc>
      </w:tr>
      <w:tr w:rsidR="00F5452F" w:rsidRPr="00EB0D2E">
        <w:tc>
          <w:tcPr>
            <w:tcW w:w="658" w:type="dxa"/>
            <w:tcBorders>
              <w:bottom w:val="nil"/>
            </w:tcBorders>
            <w:shd w:val="clear" w:color="auto" w:fill="auto"/>
          </w:tcPr>
          <w:p w:rsidR="00F5452F" w:rsidRPr="00EB0D2E" w:rsidRDefault="00F5452F" w:rsidP="00EB0D2E">
            <w:pPr>
              <w:pStyle w:val="SingleTxtG"/>
              <w:spacing w:before="40" w:after="40" w:line="220" w:lineRule="exact"/>
              <w:ind w:left="0" w:right="0"/>
              <w:jc w:val="left"/>
              <w:rPr>
                <w:sz w:val="18"/>
                <w:szCs w:val="18"/>
              </w:rPr>
            </w:pPr>
            <w:r w:rsidRPr="00EB0D2E">
              <w:rPr>
                <w:sz w:val="18"/>
                <w:szCs w:val="18"/>
              </w:rPr>
              <w:t>1.</w:t>
            </w:r>
          </w:p>
        </w:tc>
        <w:tc>
          <w:tcPr>
            <w:tcW w:w="2237" w:type="dxa"/>
            <w:tcBorders>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Bujumbura Mairie</w:t>
            </w:r>
          </w:p>
          <w:p w:rsidR="00F5452F" w:rsidRPr="00EB0D2E" w:rsidRDefault="00F5452F" w:rsidP="00EB0D2E">
            <w:pPr>
              <w:pStyle w:val="SingleTxtG"/>
              <w:spacing w:before="40" w:after="40" w:line="220" w:lineRule="exact"/>
              <w:ind w:left="0" w:right="0"/>
              <w:jc w:val="right"/>
              <w:rPr>
                <w:sz w:val="18"/>
                <w:szCs w:val="18"/>
              </w:rPr>
            </w:pPr>
          </w:p>
        </w:tc>
        <w:tc>
          <w:tcPr>
            <w:tcW w:w="2238" w:type="dxa"/>
            <w:tcBorders>
              <w:bottom w:val="nil"/>
            </w:tcBorders>
            <w:shd w:val="clear" w:color="auto" w:fill="auto"/>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2</w:t>
            </w:r>
          </w:p>
        </w:tc>
        <w:tc>
          <w:tcPr>
            <w:tcW w:w="2238" w:type="dxa"/>
            <w:tcBorders>
              <w:bottom w:val="nil"/>
            </w:tcBorders>
            <w:shd w:val="clear" w:color="auto" w:fill="auto"/>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Ngagara</w:t>
            </w:r>
          </w:p>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Musaga</w:t>
            </w:r>
          </w:p>
        </w:tc>
      </w:tr>
      <w:tr w:rsidR="00F5452F" w:rsidRPr="00EB0D2E">
        <w:tc>
          <w:tcPr>
            <w:tcW w:w="65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left"/>
              <w:rPr>
                <w:sz w:val="18"/>
                <w:szCs w:val="18"/>
              </w:rPr>
            </w:pPr>
            <w:r w:rsidRPr="00EB0D2E">
              <w:rPr>
                <w:sz w:val="18"/>
                <w:szCs w:val="18"/>
              </w:rPr>
              <w:t>2.</w:t>
            </w:r>
          </w:p>
        </w:tc>
        <w:tc>
          <w:tcPr>
            <w:tcW w:w="2237"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Bujumbura Rural</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1</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Jenda</w:t>
            </w:r>
          </w:p>
        </w:tc>
      </w:tr>
      <w:tr w:rsidR="00F5452F" w:rsidRPr="00EB0D2E">
        <w:tc>
          <w:tcPr>
            <w:tcW w:w="65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left"/>
              <w:rPr>
                <w:sz w:val="18"/>
                <w:szCs w:val="18"/>
              </w:rPr>
            </w:pPr>
            <w:r w:rsidRPr="00EB0D2E">
              <w:rPr>
                <w:sz w:val="18"/>
                <w:szCs w:val="18"/>
              </w:rPr>
              <w:t>3.</w:t>
            </w:r>
          </w:p>
        </w:tc>
        <w:tc>
          <w:tcPr>
            <w:tcW w:w="2237"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Bururi</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1</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Rumonge</w:t>
            </w:r>
          </w:p>
        </w:tc>
      </w:tr>
      <w:tr w:rsidR="00F5452F" w:rsidRPr="00EB0D2E">
        <w:tc>
          <w:tcPr>
            <w:tcW w:w="65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left"/>
              <w:rPr>
                <w:sz w:val="18"/>
                <w:szCs w:val="18"/>
              </w:rPr>
            </w:pPr>
            <w:r w:rsidRPr="00EB0D2E">
              <w:rPr>
                <w:sz w:val="18"/>
                <w:szCs w:val="18"/>
              </w:rPr>
              <w:t>4.</w:t>
            </w:r>
          </w:p>
        </w:tc>
        <w:tc>
          <w:tcPr>
            <w:tcW w:w="2237"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Cankuzo</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1</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Cankuzo</w:t>
            </w:r>
          </w:p>
        </w:tc>
      </w:tr>
      <w:tr w:rsidR="00F5452F" w:rsidRPr="00EB0D2E">
        <w:tc>
          <w:tcPr>
            <w:tcW w:w="65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left"/>
              <w:rPr>
                <w:sz w:val="18"/>
                <w:szCs w:val="18"/>
              </w:rPr>
            </w:pPr>
            <w:r w:rsidRPr="00EB0D2E">
              <w:rPr>
                <w:sz w:val="18"/>
                <w:szCs w:val="18"/>
              </w:rPr>
              <w:t>5.</w:t>
            </w:r>
          </w:p>
        </w:tc>
        <w:tc>
          <w:tcPr>
            <w:tcW w:w="2237"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Cibitoke</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1</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Cibitoke</w:t>
            </w:r>
          </w:p>
        </w:tc>
      </w:tr>
      <w:tr w:rsidR="00F5452F" w:rsidRPr="00EB0D2E">
        <w:tc>
          <w:tcPr>
            <w:tcW w:w="65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left"/>
              <w:rPr>
                <w:sz w:val="18"/>
                <w:szCs w:val="18"/>
              </w:rPr>
            </w:pPr>
            <w:r w:rsidRPr="00EB0D2E">
              <w:rPr>
                <w:sz w:val="18"/>
                <w:szCs w:val="18"/>
              </w:rPr>
              <w:t>6.</w:t>
            </w:r>
          </w:p>
        </w:tc>
        <w:tc>
          <w:tcPr>
            <w:tcW w:w="2237"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Gitega</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1</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Gitega</w:t>
            </w:r>
          </w:p>
        </w:tc>
      </w:tr>
      <w:tr w:rsidR="00F5452F" w:rsidRPr="00EB0D2E">
        <w:tc>
          <w:tcPr>
            <w:tcW w:w="65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left"/>
              <w:rPr>
                <w:sz w:val="18"/>
                <w:szCs w:val="18"/>
              </w:rPr>
            </w:pPr>
            <w:r w:rsidRPr="00EB0D2E">
              <w:rPr>
                <w:sz w:val="18"/>
                <w:szCs w:val="18"/>
              </w:rPr>
              <w:t>7.</w:t>
            </w:r>
          </w:p>
        </w:tc>
        <w:tc>
          <w:tcPr>
            <w:tcW w:w="2237"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Kayanza</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1</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Gatara</w:t>
            </w:r>
          </w:p>
        </w:tc>
      </w:tr>
      <w:tr w:rsidR="00F5452F" w:rsidRPr="00EB0D2E">
        <w:tc>
          <w:tcPr>
            <w:tcW w:w="65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left"/>
              <w:rPr>
                <w:sz w:val="18"/>
                <w:szCs w:val="18"/>
              </w:rPr>
            </w:pPr>
            <w:r w:rsidRPr="00EB0D2E">
              <w:rPr>
                <w:sz w:val="18"/>
                <w:szCs w:val="18"/>
              </w:rPr>
              <w:t>8.</w:t>
            </w:r>
          </w:p>
        </w:tc>
        <w:tc>
          <w:tcPr>
            <w:tcW w:w="2237"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Kirundo</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1</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Kirundo</w:t>
            </w:r>
          </w:p>
        </w:tc>
      </w:tr>
      <w:tr w:rsidR="00F5452F" w:rsidRPr="00EB0D2E">
        <w:tc>
          <w:tcPr>
            <w:tcW w:w="65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left"/>
              <w:rPr>
                <w:sz w:val="18"/>
                <w:szCs w:val="18"/>
              </w:rPr>
            </w:pPr>
            <w:r w:rsidRPr="00EB0D2E">
              <w:rPr>
                <w:sz w:val="18"/>
                <w:szCs w:val="18"/>
              </w:rPr>
              <w:t>9.</w:t>
            </w:r>
          </w:p>
        </w:tc>
        <w:tc>
          <w:tcPr>
            <w:tcW w:w="2237"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Muramvya</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1</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Kiganda</w:t>
            </w:r>
          </w:p>
        </w:tc>
      </w:tr>
      <w:tr w:rsidR="00F5452F" w:rsidRPr="00EB0D2E">
        <w:tc>
          <w:tcPr>
            <w:tcW w:w="65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left"/>
              <w:rPr>
                <w:sz w:val="18"/>
                <w:szCs w:val="18"/>
              </w:rPr>
            </w:pPr>
            <w:r w:rsidRPr="00EB0D2E">
              <w:rPr>
                <w:sz w:val="18"/>
                <w:szCs w:val="18"/>
              </w:rPr>
              <w:t>10.</w:t>
            </w:r>
          </w:p>
        </w:tc>
        <w:tc>
          <w:tcPr>
            <w:tcW w:w="2237"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Mwaro</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1</w:t>
            </w:r>
          </w:p>
        </w:tc>
        <w:tc>
          <w:tcPr>
            <w:tcW w:w="2238" w:type="dxa"/>
            <w:tcBorders>
              <w:top w:val="nil"/>
              <w:bottom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Kibumbu</w:t>
            </w:r>
          </w:p>
        </w:tc>
      </w:tr>
      <w:tr w:rsidR="00F5452F" w:rsidRPr="00EB0D2E">
        <w:tc>
          <w:tcPr>
            <w:tcW w:w="658" w:type="dxa"/>
            <w:tcBorders>
              <w:top w:val="nil"/>
              <w:bottom w:val="nil"/>
            </w:tcBorders>
            <w:shd w:val="clear" w:color="auto" w:fill="auto"/>
          </w:tcPr>
          <w:p w:rsidR="00F5452F" w:rsidRPr="00EB0D2E" w:rsidRDefault="00F5452F" w:rsidP="00EB0D2E">
            <w:pPr>
              <w:pStyle w:val="SingleTxtG"/>
              <w:spacing w:before="40" w:after="40" w:line="220" w:lineRule="exact"/>
              <w:ind w:left="0" w:right="0"/>
              <w:jc w:val="left"/>
              <w:rPr>
                <w:sz w:val="18"/>
                <w:szCs w:val="18"/>
              </w:rPr>
            </w:pPr>
            <w:r w:rsidRPr="00EB0D2E">
              <w:rPr>
                <w:sz w:val="18"/>
                <w:szCs w:val="18"/>
              </w:rPr>
              <w:t>11.</w:t>
            </w:r>
          </w:p>
        </w:tc>
        <w:tc>
          <w:tcPr>
            <w:tcW w:w="2237" w:type="dxa"/>
            <w:tcBorders>
              <w:top w:val="nil"/>
              <w:bottom w:val="nil"/>
            </w:tcBorders>
            <w:shd w:val="clear" w:color="auto" w:fill="auto"/>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Ngozi</w:t>
            </w:r>
          </w:p>
        </w:tc>
        <w:tc>
          <w:tcPr>
            <w:tcW w:w="2238" w:type="dxa"/>
            <w:tcBorders>
              <w:top w:val="nil"/>
              <w:bottom w:val="nil"/>
            </w:tcBorders>
            <w:shd w:val="clear" w:color="auto" w:fill="auto"/>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2</w:t>
            </w:r>
          </w:p>
        </w:tc>
        <w:tc>
          <w:tcPr>
            <w:tcW w:w="2238" w:type="dxa"/>
            <w:tcBorders>
              <w:top w:val="nil"/>
              <w:bottom w:val="nil"/>
            </w:tcBorders>
            <w:shd w:val="clear" w:color="auto" w:fill="auto"/>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Ngozi</w:t>
            </w:r>
          </w:p>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Busiga</w:t>
            </w:r>
          </w:p>
        </w:tc>
      </w:tr>
      <w:tr w:rsidR="00F5452F" w:rsidRPr="00EB0D2E">
        <w:tc>
          <w:tcPr>
            <w:tcW w:w="658" w:type="dxa"/>
            <w:tcBorders>
              <w:top w:val="nil"/>
              <w:bottom w:val="nil"/>
            </w:tcBorders>
            <w:shd w:val="clear" w:color="auto" w:fill="auto"/>
          </w:tcPr>
          <w:p w:rsidR="00F5452F" w:rsidRPr="00EB0D2E" w:rsidRDefault="00F5452F" w:rsidP="00EB0D2E">
            <w:pPr>
              <w:pStyle w:val="SingleTxtG"/>
              <w:spacing w:before="40" w:after="40" w:line="220" w:lineRule="exact"/>
              <w:ind w:left="0" w:right="0"/>
              <w:jc w:val="left"/>
              <w:rPr>
                <w:sz w:val="18"/>
                <w:szCs w:val="18"/>
              </w:rPr>
            </w:pPr>
            <w:r w:rsidRPr="00EB0D2E">
              <w:rPr>
                <w:sz w:val="18"/>
                <w:szCs w:val="18"/>
              </w:rPr>
              <w:t>12.</w:t>
            </w:r>
          </w:p>
        </w:tc>
        <w:tc>
          <w:tcPr>
            <w:tcW w:w="2237" w:type="dxa"/>
            <w:tcBorders>
              <w:top w:val="nil"/>
              <w:bottom w:val="nil"/>
            </w:tcBorders>
            <w:shd w:val="clear" w:color="auto" w:fill="auto"/>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Rutana</w:t>
            </w:r>
          </w:p>
        </w:tc>
        <w:tc>
          <w:tcPr>
            <w:tcW w:w="2238" w:type="dxa"/>
            <w:tcBorders>
              <w:top w:val="nil"/>
              <w:bottom w:val="nil"/>
            </w:tcBorders>
            <w:shd w:val="clear" w:color="auto" w:fill="auto"/>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2</w:t>
            </w:r>
          </w:p>
        </w:tc>
        <w:tc>
          <w:tcPr>
            <w:tcW w:w="2238" w:type="dxa"/>
            <w:tcBorders>
              <w:top w:val="nil"/>
              <w:bottom w:val="nil"/>
            </w:tcBorders>
            <w:shd w:val="clear" w:color="auto" w:fill="auto"/>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Gihofi</w:t>
            </w:r>
          </w:p>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Rutana</w:t>
            </w:r>
          </w:p>
        </w:tc>
      </w:tr>
      <w:tr w:rsidR="00F5452F" w:rsidRPr="00EB0D2E">
        <w:tc>
          <w:tcPr>
            <w:tcW w:w="658" w:type="dxa"/>
            <w:tcBorders>
              <w:top w:val="nil"/>
            </w:tcBorders>
            <w:shd w:val="clear" w:color="auto" w:fill="auto"/>
            <w:vAlign w:val="bottom"/>
          </w:tcPr>
          <w:p w:rsidR="00F5452F" w:rsidRPr="00EB0D2E" w:rsidRDefault="00F5452F" w:rsidP="00EB0D2E">
            <w:pPr>
              <w:pStyle w:val="SingleTxtG"/>
              <w:spacing w:before="40" w:after="40" w:line="220" w:lineRule="exact"/>
              <w:ind w:left="0" w:right="0"/>
              <w:jc w:val="left"/>
              <w:rPr>
                <w:sz w:val="18"/>
                <w:szCs w:val="18"/>
              </w:rPr>
            </w:pPr>
            <w:r w:rsidRPr="00EB0D2E">
              <w:rPr>
                <w:sz w:val="18"/>
                <w:szCs w:val="18"/>
              </w:rPr>
              <w:t>13.</w:t>
            </w:r>
          </w:p>
        </w:tc>
        <w:tc>
          <w:tcPr>
            <w:tcW w:w="2237" w:type="dxa"/>
            <w:tcBorders>
              <w:top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Ruyigi</w:t>
            </w:r>
          </w:p>
        </w:tc>
        <w:tc>
          <w:tcPr>
            <w:tcW w:w="2238" w:type="dxa"/>
            <w:tcBorders>
              <w:top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1</w:t>
            </w:r>
          </w:p>
        </w:tc>
        <w:tc>
          <w:tcPr>
            <w:tcW w:w="2238" w:type="dxa"/>
            <w:tcBorders>
              <w:top w:val="nil"/>
            </w:tcBorders>
            <w:shd w:val="clear" w:color="auto" w:fill="auto"/>
            <w:vAlign w:val="bottom"/>
          </w:tcPr>
          <w:p w:rsidR="00F5452F" w:rsidRPr="00EB0D2E" w:rsidRDefault="00F5452F" w:rsidP="00EB0D2E">
            <w:pPr>
              <w:pStyle w:val="SingleTxtG"/>
              <w:spacing w:before="40" w:after="40" w:line="220" w:lineRule="exact"/>
              <w:ind w:left="0" w:right="0"/>
              <w:jc w:val="right"/>
              <w:rPr>
                <w:sz w:val="18"/>
                <w:szCs w:val="18"/>
              </w:rPr>
            </w:pPr>
            <w:r w:rsidRPr="00EB0D2E">
              <w:rPr>
                <w:sz w:val="18"/>
                <w:szCs w:val="18"/>
              </w:rPr>
              <w:t>Ruyigi</w:t>
            </w:r>
          </w:p>
        </w:tc>
      </w:tr>
    </w:tbl>
    <w:p w:rsidR="00F5452F" w:rsidRPr="00F5452F" w:rsidRDefault="00F5452F" w:rsidP="00EB0D2E">
      <w:pPr>
        <w:pStyle w:val="SingleTxtG"/>
        <w:spacing w:before="240"/>
      </w:pPr>
      <w:r w:rsidRPr="00F5452F">
        <w:t>404.</w:t>
      </w:r>
      <w:r w:rsidRPr="00F5452F">
        <w:tab/>
        <w:t>On the basis of Decree-</w:t>
      </w:r>
      <w:r w:rsidR="00183C42" w:rsidRPr="00F5452F">
        <w:t xml:space="preserve">law </w:t>
      </w:r>
      <w:r w:rsidRPr="00F5452F">
        <w:t xml:space="preserve">No. 100/303 of 26 October 2007 on the establishment, organization and operation of the Burundian Centre for Reading and Cultural Activities, centres for reading and cultural activities are being set up at a decentralized level. Burundi has two living museums which contribute to the preservation of national culture: the Living Museum of Bujumbura and the National Museum of Gitega. In the National Museum’s exhibition gallery an ethnographical and archaeological collection consisting of 416 objects and 46 photographs is on display. There is a reserve collection in which some 800 items are carefully stored. At the Museum of Bujumbura, there is free entry to an area with a car park, a reception point housed in a straw hut, a refreshment area and a craft village. There is an entry charge to an area with an animal park, a traditional house (or </w:t>
      </w:r>
      <w:r w:rsidRPr="002163CA">
        <w:rPr>
          <w:i/>
        </w:rPr>
        <w:t>rugo</w:t>
      </w:r>
      <w:r w:rsidRPr="00F5452F">
        <w:t>) and a gallery displaying ethnographic items.</w:t>
      </w:r>
    </w:p>
    <w:p w:rsidR="00F5452F" w:rsidRPr="00F5452F" w:rsidRDefault="00F5452F" w:rsidP="00F5452F">
      <w:pPr>
        <w:pStyle w:val="SingleTxtG"/>
      </w:pPr>
      <w:r w:rsidRPr="00F5452F">
        <w:t>405.</w:t>
      </w:r>
      <w:r w:rsidRPr="00F5452F">
        <w:tab/>
        <w:t xml:space="preserve">There is a National Library and Archives Service, set up by Decree No. 100/174 of 20 September 1989. </w:t>
      </w:r>
    </w:p>
    <w:p w:rsidR="00F5452F" w:rsidRPr="00F5452F" w:rsidRDefault="00F5452F" w:rsidP="00F5452F">
      <w:pPr>
        <w:pStyle w:val="SingleTxtG"/>
      </w:pPr>
      <w:r w:rsidRPr="00F5452F">
        <w:t>406.</w:t>
      </w:r>
      <w:r w:rsidRPr="00F5452F">
        <w:tab/>
        <w:t xml:space="preserve">The functions of the National Archives include: </w:t>
      </w:r>
    </w:p>
    <w:p w:rsidR="00F5452F" w:rsidRPr="00F5452F" w:rsidRDefault="00F5452F" w:rsidP="00367DB8">
      <w:pPr>
        <w:pStyle w:val="Bullet1G"/>
      </w:pPr>
      <w:r w:rsidRPr="00F5452F">
        <w:t xml:space="preserve">Holding documentation of all kinds generated by </w:t>
      </w:r>
      <w:r w:rsidR="00367DB8">
        <w:t>all public bodies and services;</w:t>
      </w:r>
    </w:p>
    <w:p w:rsidR="00F5452F" w:rsidRPr="00F5452F" w:rsidRDefault="00F5452F" w:rsidP="00367DB8">
      <w:pPr>
        <w:pStyle w:val="Bullet1G"/>
      </w:pPr>
      <w:r w:rsidRPr="00F5452F">
        <w:t xml:space="preserve">Managing all of this material from the point at which it is received at the central </w:t>
      </w:r>
      <w:r w:rsidR="00367DB8">
        <w:t>registry;</w:t>
      </w:r>
    </w:p>
    <w:p w:rsidR="00F5452F" w:rsidRPr="00F5452F" w:rsidRDefault="00F5452F" w:rsidP="00367DB8">
      <w:pPr>
        <w:pStyle w:val="Bullet1G"/>
      </w:pPr>
      <w:r w:rsidRPr="00F5452F">
        <w:t>Overseeing all registries at provincial level and in the communes that hold cu</w:t>
      </w:r>
      <w:r w:rsidR="00367DB8">
        <w:t>rrent and semi-current records;</w:t>
      </w:r>
    </w:p>
    <w:p w:rsidR="00F5452F" w:rsidRPr="00F5452F" w:rsidRDefault="00F5452F" w:rsidP="00367DB8">
      <w:pPr>
        <w:pStyle w:val="Bullet1G"/>
      </w:pPr>
      <w:r w:rsidRPr="00F5452F">
        <w:t>Overseeing the keeping of current record</w:t>
      </w:r>
      <w:r w:rsidR="00367DB8">
        <w:t>s in State bodies and services;</w:t>
      </w:r>
    </w:p>
    <w:p w:rsidR="00F5452F" w:rsidRPr="00F5452F" w:rsidRDefault="00F5452F" w:rsidP="00367DB8">
      <w:pPr>
        <w:pStyle w:val="Bullet1G"/>
      </w:pPr>
      <w:r w:rsidRPr="00F5452F">
        <w:t>Repatriating and reassembling historic archive material which has</w:t>
      </w:r>
      <w:r w:rsidR="00367DB8">
        <w:t xml:space="preserve"> been taken out of the country;</w:t>
      </w:r>
    </w:p>
    <w:p w:rsidR="00F5452F" w:rsidRPr="00F5452F" w:rsidRDefault="00F5452F" w:rsidP="00367DB8">
      <w:pPr>
        <w:pStyle w:val="Bullet1G"/>
      </w:pPr>
      <w:r w:rsidRPr="00F5452F">
        <w:t>Ensuring that the material that it holds is put to use for administrative, historical, cul</w:t>
      </w:r>
      <w:r w:rsidR="00367DB8">
        <w:t>tural and educational purposes;</w:t>
      </w:r>
    </w:p>
    <w:p w:rsidR="00F5452F" w:rsidRPr="00F5452F" w:rsidRDefault="00F5452F" w:rsidP="00367DB8">
      <w:pPr>
        <w:pStyle w:val="Bullet1G"/>
      </w:pPr>
      <w:r w:rsidRPr="00F5452F">
        <w:t>Run</w:t>
      </w:r>
      <w:r w:rsidR="00367DB8">
        <w:t>ning the legal deposit library;</w:t>
      </w:r>
    </w:p>
    <w:p w:rsidR="00F5452F" w:rsidRPr="00F5452F" w:rsidRDefault="00F5452F" w:rsidP="00367DB8">
      <w:pPr>
        <w:pStyle w:val="Bullet1G"/>
      </w:pPr>
      <w:r w:rsidRPr="00F5452F">
        <w:t>Collecting, transcribing and publishing oral tra</w:t>
      </w:r>
      <w:r w:rsidR="00367DB8">
        <w:t>ditions;</w:t>
      </w:r>
    </w:p>
    <w:p w:rsidR="00F5452F" w:rsidRPr="00F5452F" w:rsidRDefault="00F5452F" w:rsidP="00367DB8">
      <w:pPr>
        <w:pStyle w:val="Bullet1G"/>
      </w:pPr>
      <w:r w:rsidRPr="00F5452F">
        <w:t xml:space="preserve">Publishing the periodical </w:t>
      </w:r>
      <w:r w:rsidRPr="002163CA">
        <w:rPr>
          <w:i/>
        </w:rPr>
        <w:t>Culture et</w:t>
      </w:r>
      <w:r w:rsidR="00367DB8" w:rsidRPr="002163CA">
        <w:rPr>
          <w:i/>
        </w:rPr>
        <w:t xml:space="preserve"> Société</w:t>
      </w:r>
      <w:r w:rsidR="00367DB8">
        <w:t xml:space="preserve"> (Culture and Society);</w:t>
      </w:r>
    </w:p>
    <w:p w:rsidR="00F5452F" w:rsidRPr="00F5452F" w:rsidRDefault="00F5452F" w:rsidP="00367DB8">
      <w:pPr>
        <w:pStyle w:val="Bullet1G"/>
      </w:pPr>
      <w:r w:rsidRPr="00F5452F">
        <w:t>Organizing the National Library.</w:t>
      </w:r>
    </w:p>
    <w:p w:rsidR="00F5452F" w:rsidRPr="00F5452F" w:rsidRDefault="00F5452F" w:rsidP="00F5452F">
      <w:pPr>
        <w:pStyle w:val="SingleTxtG"/>
      </w:pPr>
      <w:r w:rsidRPr="00F5452F">
        <w:t>407.</w:t>
      </w:r>
      <w:r w:rsidRPr="00F5452F">
        <w:tab/>
        <w:t>The National Library was set up in 1989 by the same Decree (No. 100/174 of 20 September) that established the National Archives.</w:t>
      </w:r>
    </w:p>
    <w:p w:rsidR="00F5452F" w:rsidRPr="00F5452F" w:rsidRDefault="00F5452F" w:rsidP="00F5452F">
      <w:pPr>
        <w:pStyle w:val="SingleTxtG"/>
      </w:pPr>
      <w:r w:rsidRPr="00F5452F">
        <w:t>408.</w:t>
      </w:r>
      <w:r w:rsidRPr="00F5452F">
        <w:tab/>
        <w:t>The National Library does not, however, work on a collaborative basis with other institutions which share the same objectives, although the original idea was that it would act as a central service supporting a network of all the national units. For the future, Burundi intends: to develop a clear policy on books and a legal and regulatory framework designed to ensure that legal deposit requirements are observed; to set up a school for information and communication technologies; and to develop partnerships with other, more advanced institutions.</w:t>
      </w:r>
    </w:p>
    <w:p w:rsidR="00F5452F" w:rsidRPr="00F5452F" w:rsidRDefault="00F5452F" w:rsidP="00F5452F">
      <w:pPr>
        <w:pStyle w:val="SingleTxtG"/>
      </w:pPr>
      <w:r w:rsidRPr="00F5452F">
        <w:t>409.</w:t>
      </w:r>
      <w:r w:rsidRPr="00F5452F">
        <w:tab/>
        <w:t>Burundi has no theatres and no cinemas as such. The existence of private ventures such as the Ciné Caméo (Caméo Cinema) and the French Cultural Centre must, however, be acknowledged. Initiatives planned by the Ministry of Youth, Sport and Culture include the construction of a multi-purpose venue for live performances. At local level, some theatrical initiatives are taking place in schools, using school infrastructure which is often not really fit for purpose.</w:t>
      </w:r>
    </w:p>
    <w:p w:rsidR="00F5452F" w:rsidRPr="00F5452F" w:rsidRDefault="00F5452F" w:rsidP="00F5452F">
      <w:pPr>
        <w:pStyle w:val="SingleTxtG"/>
      </w:pPr>
      <w:r w:rsidRPr="00F5452F">
        <w:t>410.</w:t>
      </w:r>
      <w:r w:rsidRPr="00F5452F">
        <w:tab/>
        <w:t>There are no craft villages in Burundi, but there are small shops selling art objects here and there in major urban centres.</w:t>
      </w:r>
    </w:p>
    <w:p w:rsidR="00F5452F" w:rsidRPr="00F5452F" w:rsidRDefault="00F5452F" w:rsidP="00F5452F">
      <w:pPr>
        <w:pStyle w:val="SingleTxtG"/>
      </w:pPr>
      <w:r w:rsidRPr="00F5452F">
        <w:t>411.</w:t>
      </w:r>
      <w:r w:rsidRPr="00F5452F">
        <w:tab/>
        <w:t>Burundi has already adopted a national cultural policy in order to promote national cultural identity. The ministry responsible for culture regularly organizes sociocultural events at national level, providing opportunities for all national groups to come together, including the Batwa</w:t>
      </w:r>
      <w:r w:rsidR="00131B58">
        <w:t>.</w:t>
      </w:r>
      <w:r w:rsidRPr="00131B58">
        <w:rPr>
          <w:rStyle w:val="FootnoteReference"/>
        </w:rPr>
        <w:footnoteReference w:id="14"/>
      </w:r>
      <w:r w:rsidRPr="00F5452F">
        <w:t xml:space="preserve"> It has already adopted the Convention on the Protection and Promotion of the Diversity of Cultural Expressions, the Convention for the Safeguarding of the Intangible Cultural Heritage (which in Burundi includes the </w:t>
      </w:r>
      <w:r w:rsidRPr="002163CA">
        <w:rPr>
          <w:i/>
        </w:rPr>
        <w:t>kubandwa</w:t>
      </w:r>
      <w:r w:rsidRPr="00F5452F">
        <w:t xml:space="preserve"> festival, </w:t>
      </w:r>
      <w:r w:rsidRPr="002163CA">
        <w:rPr>
          <w:i/>
        </w:rPr>
        <w:t>ibicuba</w:t>
      </w:r>
      <w:r w:rsidRPr="00F5452F">
        <w:t xml:space="preserve"> singing and </w:t>
      </w:r>
      <w:r w:rsidRPr="002163CA">
        <w:rPr>
          <w:i/>
        </w:rPr>
        <w:t>imvyino</w:t>
      </w:r>
      <w:r w:rsidRPr="00F5452F">
        <w:t xml:space="preserve"> dance music, traditional </w:t>
      </w:r>
      <w:r w:rsidRPr="002163CA">
        <w:rPr>
          <w:i/>
        </w:rPr>
        <w:t>ibisokozo</w:t>
      </w:r>
      <w:r w:rsidRPr="00F5452F">
        <w:t xml:space="preserve"> riddles, </w:t>
      </w:r>
      <w:r w:rsidRPr="002163CA">
        <w:rPr>
          <w:i/>
        </w:rPr>
        <w:t>ibitito</w:t>
      </w:r>
      <w:r w:rsidRPr="00F5452F">
        <w:t xml:space="preserve"> storytelling and </w:t>
      </w:r>
      <w:r w:rsidRPr="002163CA">
        <w:rPr>
          <w:i/>
        </w:rPr>
        <w:t>ingoma</w:t>
      </w:r>
      <w:r w:rsidRPr="00F5452F">
        <w:t xml:space="preserve"> drumming, along with the language) and the Convention on the Protection of World Cultural and Natural Heritage. In this connection, the Government of Burundi has already taken the following measures:</w:t>
      </w:r>
    </w:p>
    <w:p w:rsidR="00F5452F" w:rsidRPr="00F5452F" w:rsidRDefault="00F5452F" w:rsidP="00367DB8">
      <w:pPr>
        <w:pStyle w:val="Bullet1G"/>
      </w:pPr>
      <w:r w:rsidRPr="00F5452F">
        <w:t xml:space="preserve">Prepared an indicative list of Burundi’ cultural, natural and mixed assets. Because of their unique features, the Government of Burundi has put forward Karera Falls and Nyakazu Fault as the first sites to be documented and their inclusion in the World Heritage List of UNESCO applied for. </w:t>
      </w:r>
    </w:p>
    <w:p w:rsidR="00F5452F" w:rsidRPr="00F5452F" w:rsidRDefault="00F5452F" w:rsidP="00367DB8">
      <w:pPr>
        <w:pStyle w:val="Bullet1G"/>
      </w:pPr>
      <w:r w:rsidRPr="00F5452F">
        <w:t xml:space="preserve">Translated the cultural policy of Burundi into Kirundi and published it in an edition of 300 French language and 300 Kirundi booklets. It has also organized a workshop to raise awareness of national focal points on the cultural policy document. </w:t>
      </w:r>
    </w:p>
    <w:p w:rsidR="00F5452F" w:rsidRPr="00F5452F" w:rsidRDefault="00F5452F" w:rsidP="00367DB8">
      <w:pPr>
        <w:pStyle w:val="Bullet1G"/>
      </w:pPr>
      <w:r w:rsidRPr="00F5452F">
        <w:t xml:space="preserve">Funded a technical survey for the refurbishment of the </w:t>
      </w:r>
      <w:r w:rsidRPr="002163CA">
        <w:rPr>
          <w:i/>
        </w:rPr>
        <w:t>palais des arts</w:t>
      </w:r>
      <w:r w:rsidRPr="00F5452F">
        <w:t xml:space="preserve">. </w:t>
      </w:r>
    </w:p>
    <w:p w:rsidR="00F5452F" w:rsidRPr="00F5452F" w:rsidRDefault="00F5452F" w:rsidP="00367DB8">
      <w:pPr>
        <w:pStyle w:val="Bullet1G"/>
      </w:pPr>
      <w:r w:rsidRPr="00F5452F">
        <w:t xml:space="preserve">In 2007, carried out a partial inventory of the intangible cultural heritage in the provinces of Rutana, Mwaro, Bururi and Gitega; this will shortly be supplemented by an inventory at the national level in the course of the next two years. </w:t>
      </w:r>
    </w:p>
    <w:p w:rsidR="00F5452F" w:rsidRPr="00F5452F" w:rsidRDefault="00F5452F" w:rsidP="00367DB8">
      <w:pPr>
        <w:pStyle w:val="Bullet1G"/>
      </w:pPr>
      <w:r w:rsidRPr="00F5452F">
        <w:t>Taken action to preserve and promote languages, including the Burundian mother tongue: various activities have been organized on 21 February annually for the past nine years to celebrate International Mother Language Day. As 2008 was the International Year of Languages, activities for that year were launched on 11 May with a conference on: “Kirundi</w:t>
      </w:r>
      <w:r w:rsidR="00131B58">
        <w:t>:</w:t>
      </w:r>
      <w:r w:rsidRPr="00131B58">
        <w:rPr>
          <w:rStyle w:val="FootnoteReference"/>
        </w:rPr>
        <w:footnoteReference w:id="15"/>
      </w:r>
      <w:r w:rsidRPr="00F5452F">
        <w:t xml:space="preserve"> a foundation for genuine peac</w:t>
      </w:r>
      <w:r w:rsidR="00367DB8">
        <w:t>e and sustainable development.”</w:t>
      </w:r>
    </w:p>
    <w:p w:rsidR="00F5452F" w:rsidRPr="00F5452F" w:rsidRDefault="00F5452F" w:rsidP="00367DB8">
      <w:pPr>
        <w:pStyle w:val="Bullet1G"/>
      </w:pPr>
      <w:r w:rsidRPr="00F5452F">
        <w:t xml:space="preserve">Organized four workshops attended by United Nations agencies and senior staff from ministries, civil society and the media, and aimed at incorporating the principles of cultural diversity into development policies. </w:t>
      </w:r>
    </w:p>
    <w:p w:rsidR="00F5452F" w:rsidRPr="00F5452F" w:rsidRDefault="00F5452F" w:rsidP="00367DB8">
      <w:pPr>
        <w:pStyle w:val="Bullet1G"/>
      </w:pPr>
      <w:r w:rsidRPr="00F5452F">
        <w:t>Translated the Universal Declaration on Cultural Diversity of UNESCO into Kirundi and published an edition of 500 copies in French and in Kirundi, and organized a national awareness-raising workshop on the subject.</w:t>
      </w:r>
    </w:p>
    <w:p w:rsidR="00F5452F" w:rsidRPr="00F5452F" w:rsidRDefault="00F5452F" w:rsidP="00F5452F">
      <w:pPr>
        <w:pStyle w:val="SingleTxtG"/>
      </w:pPr>
      <w:r w:rsidRPr="00F5452F">
        <w:t>412.</w:t>
      </w:r>
      <w:r w:rsidRPr="00F5452F">
        <w:tab/>
        <w:t>A research project has already been carried out in three provinces (Muyinga, Bubanza and Mwaro) on the cultural heritage of the Batwa minority, who are always taken into account when national festivals and other cultural events are organized. An application has been submitted for Japanese funding for a project to contribute to the improvement of socioeconomic conditions of the Batwa community in Burundi; themes include an inventory of the intangible cultural heritage of the Batwa, training in trade and craft skills and adult literacy training.</w:t>
      </w:r>
    </w:p>
    <w:p w:rsidR="00F5452F" w:rsidRPr="00F5452F" w:rsidRDefault="00F5452F" w:rsidP="00F5452F">
      <w:pPr>
        <w:pStyle w:val="SingleTxtG"/>
      </w:pPr>
      <w:r w:rsidRPr="00F5452F">
        <w:t>413.</w:t>
      </w:r>
      <w:r w:rsidRPr="00F5452F">
        <w:tab/>
        <w:t>Shows, cultural exhibitions, song, dance and events of all kinds are covered by the local media. There are regular cultural broadcasts to pass Burundian culture on to children and young people and to non-nationals living in Burundi. That type of broadcast always features in weekly radio and television schedules. Under agreements between the media and cultural groups, cultural events provide the theme tunes of radio or television broadcasts.</w:t>
      </w:r>
    </w:p>
    <w:p w:rsidR="00F5452F" w:rsidRPr="00F5452F" w:rsidRDefault="00F5452F" w:rsidP="00F5452F">
      <w:pPr>
        <w:pStyle w:val="SingleTxtG"/>
      </w:pPr>
      <w:r w:rsidRPr="00F5452F">
        <w:t>414.</w:t>
      </w:r>
      <w:r w:rsidRPr="00F5452F">
        <w:tab/>
        <w:t xml:space="preserve">In the interests of safeguarding the cultural heritage of mankind, Burundi has already ratified the Convention concerning the Protection of the World Cultural and Natural Heritage. It has also submitted a dossier seeking to have Karera Falls included in the World Heritage List of UNESCO because of the site’s unique features. </w:t>
      </w:r>
    </w:p>
    <w:p w:rsidR="00F5452F" w:rsidRPr="00F5452F" w:rsidRDefault="00F5452F" w:rsidP="00F5452F">
      <w:pPr>
        <w:pStyle w:val="SingleTxtG"/>
      </w:pPr>
      <w:r w:rsidRPr="00F5452F">
        <w:t>415.</w:t>
      </w:r>
      <w:r w:rsidRPr="00F5452F">
        <w:tab/>
        <w:t>According to article 58 of Burundi’s Constitution: “[e]veryone shall have the right to the protection of the moral and material interests resulting from any scientific, literary or artistic production of which he or she is the author”. Burundi has made an important advance in the protection of copyright by passing Act No. 1/021 of 30 December 2005 on the protection of copyright and related rights in Burundi. The Act establishes freedom of artistic production, including the freedom to disseminate the results of such production, along with the limitations and restrictions which apply to this freedom. Essentially, the Act is made up of two parts:</w:t>
      </w:r>
    </w:p>
    <w:p w:rsidR="00F5452F" w:rsidRPr="00F5452F" w:rsidRDefault="00F5452F" w:rsidP="00367DB8">
      <w:pPr>
        <w:pStyle w:val="Bullet1G"/>
      </w:pPr>
      <w:r w:rsidRPr="00F5452F">
        <w:t>The protection of intellectual property rights, under three sections: general provisions and rights protected; the copyright owner (author and copyright owner, works by more than one author, audio-visual works, moral rights and proprietary rights); and limitations (limitations on property rights, just remuneration for reproduction for private purposes, transfer, publishing contracts, agency agreements, contracts for performance and duration of copyright)</w:t>
      </w:r>
      <w:r w:rsidR="00367DB8">
        <w:t>;</w:t>
      </w:r>
    </w:p>
    <w:p w:rsidR="00F5452F" w:rsidRPr="00F5452F" w:rsidRDefault="00F5452F" w:rsidP="00367DB8">
      <w:pPr>
        <w:pStyle w:val="Bullet1G"/>
      </w:pPr>
      <w:r w:rsidRPr="00F5452F">
        <w:t>The protection of performers, producers of sound recordings and broadcasting organizations (related rights) under three sections: definition of performers and acts requiring their permission (acts requiring the permission of performers, just remuneration for the use of sound recordings, note on the protection of sound recordings, acts requiring the permission of broadcasting organizations, limitations on protection, just remuneration for reproduction for private purposes and the scope of the Act).</w:t>
      </w:r>
    </w:p>
    <w:p w:rsidR="00F5452F" w:rsidRPr="00F5452F" w:rsidRDefault="00F5452F" w:rsidP="00F5452F">
      <w:pPr>
        <w:pStyle w:val="SingleTxtG"/>
      </w:pPr>
      <w:r w:rsidRPr="00F5452F">
        <w:t>416.</w:t>
      </w:r>
      <w:r w:rsidRPr="00F5452F">
        <w:tab/>
        <w:t xml:space="preserve">In Burundi, vocational training properly speaking in the cultural and artistic sector cannot really be said to exist. There is, however, a national school of art, the </w:t>
      </w:r>
      <w:r w:rsidRPr="002163CA">
        <w:rPr>
          <w:i/>
        </w:rPr>
        <w:t>Ecole technique secondaire d’art</w:t>
      </w:r>
      <w:r w:rsidRPr="00F5452F">
        <w:t>. There are also a number of centres and private initiatives providing informal training in improved methods of working with clay.</w:t>
      </w:r>
    </w:p>
    <w:p w:rsidR="00F5452F" w:rsidRPr="00F5452F" w:rsidRDefault="00F5452F" w:rsidP="00F5452F">
      <w:pPr>
        <w:pStyle w:val="SingleTxtG"/>
      </w:pPr>
      <w:r w:rsidRPr="00F5452F">
        <w:t>417.</w:t>
      </w:r>
      <w:r w:rsidRPr="00F5452F">
        <w:tab/>
        <w:t xml:space="preserve">There are no schools teaching disciplines such as dance, music and theatre. </w:t>
      </w:r>
    </w:p>
    <w:p w:rsidR="00F5452F" w:rsidRPr="00F5452F" w:rsidRDefault="00F5452F" w:rsidP="00F5452F">
      <w:pPr>
        <w:pStyle w:val="SingleTxtG"/>
      </w:pPr>
      <w:r w:rsidRPr="00F5452F">
        <w:t>418.</w:t>
      </w:r>
      <w:r w:rsidRPr="00F5452F">
        <w:tab/>
        <w:t xml:space="preserve">The 1983 Act on the protection of the cultural heritage makes an important legislative contribution to maintaining, developing and disseminating culture. Culture is disseminated through cultural broadcasts; this is done using the public and private media which contain cultural sections. Cultural clubs and associations provide further pathways for spreading and promoting culture. No particular attention is given to indigenous or otherwise disadvantaged groups, but the Department of Culture has already made a start on an inventory of the cultural heritage of the Batwa minority, which has already been conducted in ten provinces. The results will be published in a twice-yearly review, </w:t>
      </w:r>
      <w:r w:rsidRPr="002163CA">
        <w:rPr>
          <w:i/>
        </w:rPr>
        <w:t>Culture et Société</w:t>
      </w:r>
      <w:r w:rsidRPr="00F5452F">
        <w:t>.</w:t>
      </w:r>
    </w:p>
    <w:p w:rsidR="00F5452F" w:rsidRPr="00F5452F" w:rsidRDefault="00F5452F" w:rsidP="00F5452F">
      <w:pPr>
        <w:pStyle w:val="SingleTxtG"/>
      </w:pPr>
      <w:r w:rsidRPr="00F5452F">
        <w:t>419.</w:t>
      </w:r>
      <w:r w:rsidRPr="00F5452F">
        <w:tab/>
        <w:t>The main difficulties are a lack of equipment, finance and human resources (staff do not have specific training in such cultural disciplines as archivism, museum curatorship, choreography and the performing arts).</w:t>
      </w:r>
    </w:p>
    <w:p w:rsidR="00F5452F" w:rsidRPr="00F5452F" w:rsidRDefault="00F5452F" w:rsidP="004D103A">
      <w:pPr>
        <w:pStyle w:val="H23G"/>
      </w:pPr>
      <w:r w:rsidRPr="00F5452F">
        <w:tab/>
      </w:r>
      <w:r w:rsidRPr="00F5452F">
        <w:tab/>
        <w:t xml:space="preserve">Legislative and other measures to make the benefits of scientific progress </w:t>
      </w:r>
      <w:r w:rsidR="0031027F">
        <w:br/>
      </w:r>
      <w:r w:rsidRPr="00F5452F">
        <w:t>available to all</w:t>
      </w:r>
    </w:p>
    <w:p w:rsidR="00F5452F" w:rsidRPr="00F5452F" w:rsidRDefault="00F5452F" w:rsidP="00F5452F">
      <w:pPr>
        <w:pStyle w:val="SingleTxtG"/>
      </w:pPr>
      <w:r w:rsidRPr="00F5452F">
        <w:t>420.</w:t>
      </w:r>
      <w:r w:rsidRPr="00F5452F">
        <w:tab/>
        <w:t xml:space="preserve">Burundi has a National Library and two national museums to safeguard the natural heritage of mankind. Nature reserves also exist and contribute to the conservation of dwindling natural species. There is an environmental body, the National Institute for the Environment and Nature Conservation, which is appropriately organized and staffed. </w:t>
      </w:r>
    </w:p>
    <w:p w:rsidR="00F5452F" w:rsidRPr="00F5452F" w:rsidRDefault="00F5452F" w:rsidP="00F5452F">
      <w:pPr>
        <w:pStyle w:val="SingleTxtG"/>
      </w:pPr>
      <w:r w:rsidRPr="00F5452F">
        <w:t>421.</w:t>
      </w:r>
      <w:r w:rsidRPr="00F5452F">
        <w:tab/>
        <w:t xml:space="preserve">When it comes to ensuring that there is a good flow of information on technical progress, the media are always briefed to make certain that every new development is widely publicized. Similarly, material on all research projects by Burundian nationals can be consulted at the National Library, although the progress of research within the country has been restricted because of the period of insecurity that the country has been living through for more than 13 years. </w:t>
      </w:r>
    </w:p>
    <w:p w:rsidR="00F5452F" w:rsidRPr="00F5452F" w:rsidRDefault="00F5452F" w:rsidP="00F5452F">
      <w:pPr>
        <w:pStyle w:val="SingleTxtG"/>
      </w:pPr>
      <w:r w:rsidRPr="00F5452F">
        <w:t>422.</w:t>
      </w:r>
      <w:r w:rsidRPr="00F5452F">
        <w:tab/>
        <w:t>The technical progress made by Burundi has been achieved while preserving respect for human rights, including the rights to life, health, individual freedom and private life. The national authorities nevertheless appreciate the importance of taking early action to avert possible human rights violations. There are well-known indicators in the lyrics of songs, as in any other cultural works (material which, for instance, violates the right to private life of other citizens is regarded as unacceptable, regardless of the production quality or, indeed, of whether the original authors are being imitated).</w:t>
      </w:r>
    </w:p>
    <w:p w:rsidR="00F5452F" w:rsidRPr="00F5452F" w:rsidRDefault="00F5452F" w:rsidP="00F5452F">
      <w:pPr>
        <w:pStyle w:val="SingleTxtG"/>
      </w:pPr>
      <w:r w:rsidRPr="00F5452F">
        <w:t>423.</w:t>
      </w:r>
      <w:r w:rsidRPr="00F5452F">
        <w:tab/>
        <w:t>Article 12 of the Act on copyright and related rights states that “[n]either the producer</w:t>
      </w:r>
      <w:r w:rsidR="007F7DF1">
        <w:t xml:space="preserve"> </w:t>
      </w:r>
      <w:r w:rsidRPr="00F5452F">
        <w:t>nor the owner of a portrait shall have the right to reproduce or exhibit it without the consent of the person represented, or of that person’s successors in title, for a period of 20 years following his or her death”. According to article 40, “[a]uthors may reserve the right to indicate to the body responsible for the management and protection of their interests how they wish the works concerned to be exploited. Similarly, the terms of contracts commissioning the works must be brought to the attention of, and approved by, the copyright owner”.</w:t>
      </w:r>
    </w:p>
    <w:p w:rsidR="00F5452F" w:rsidRPr="00F5452F" w:rsidRDefault="004D103A" w:rsidP="004D103A">
      <w:pPr>
        <w:pStyle w:val="H23G"/>
      </w:pPr>
      <w:r>
        <w:tab/>
      </w:r>
      <w:r>
        <w:tab/>
      </w:r>
      <w:r w:rsidR="00F5452F" w:rsidRPr="00F5452F">
        <w:t xml:space="preserve">Legislative measures to protect the moral and material interests resulting from </w:t>
      </w:r>
      <w:r>
        <w:br/>
      </w:r>
      <w:r w:rsidR="00F5452F" w:rsidRPr="00F5452F">
        <w:t>any scientific, literary or artistic production</w:t>
      </w:r>
    </w:p>
    <w:p w:rsidR="00F5452F" w:rsidRPr="00F5452F" w:rsidRDefault="00F5452F" w:rsidP="00F5452F">
      <w:pPr>
        <w:pStyle w:val="SingleTxtG"/>
      </w:pPr>
      <w:r w:rsidRPr="00F5452F">
        <w:t>424.</w:t>
      </w:r>
      <w:r w:rsidRPr="00F5452F">
        <w:tab/>
        <w:t xml:space="preserve">Everyone appreciates that it is vital to regulate technical progress; however, implementing the law on copyright is problematic because there is no implementing legislation in place. There is, as yet, no office responsible for dealing with these rights, and available staff at the relevant ministry has little training in the administration of these rights. </w:t>
      </w:r>
    </w:p>
    <w:p w:rsidR="00F5452F" w:rsidRPr="00F5452F" w:rsidRDefault="00F5452F" w:rsidP="004D103A">
      <w:pPr>
        <w:pStyle w:val="H23G"/>
      </w:pPr>
      <w:r w:rsidRPr="00F5452F">
        <w:tab/>
      </w:r>
      <w:r w:rsidRPr="00F5452F">
        <w:tab/>
        <w:t xml:space="preserve">Measures taken by the Government to support, advance and disseminate science </w:t>
      </w:r>
      <w:r w:rsidR="004D103A">
        <w:br/>
      </w:r>
      <w:r w:rsidR="00136F43">
        <w:t>and culture</w:t>
      </w:r>
    </w:p>
    <w:p w:rsidR="00F5452F" w:rsidRPr="00F5452F" w:rsidRDefault="00F5452F" w:rsidP="00F5452F">
      <w:pPr>
        <w:pStyle w:val="SingleTxtG"/>
      </w:pPr>
      <w:r w:rsidRPr="00F5452F">
        <w:t>425.</w:t>
      </w:r>
      <w:r w:rsidRPr="00F5452F">
        <w:tab/>
        <w:t>The Government of Burundi has a department for scientific research, within the Ministry of National Education, working under the auspices of the Directorate-General of Higher Education and Scientific Research. The University of Burundi, the only public university, is the only institution with a department for scientific research, but its terms of reference differ from that of the ministerial department.</w:t>
      </w:r>
    </w:p>
    <w:p w:rsidR="00F5452F" w:rsidRPr="00F5452F" w:rsidRDefault="00F5452F" w:rsidP="00F5452F">
      <w:pPr>
        <w:pStyle w:val="SingleTxtG"/>
      </w:pPr>
      <w:r w:rsidRPr="00F5452F">
        <w:t>426.</w:t>
      </w:r>
      <w:r w:rsidRPr="00F5452F">
        <w:tab/>
        <w:t>About ten private universities have been set up over the course of the past decade, contributing to the dissemination of knowledge and culture and providing the obvious benefit of relieving the pressure on the University of Burundi, which was stretched to breaking point. Graduates of these private institutions are already present on the labour market.</w:t>
      </w:r>
    </w:p>
    <w:p w:rsidR="00F5452F" w:rsidRPr="00F5452F" w:rsidRDefault="00F5452F" w:rsidP="00F5452F">
      <w:pPr>
        <w:pStyle w:val="SingleTxtG"/>
      </w:pPr>
      <w:r w:rsidRPr="00F5452F">
        <w:t>427.</w:t>
      </w:r>
      <w:r w:rsidRPr="00F5452F">
        <w:tab/>
        <w:t>As a further contribution to the spread of knowledge, the public authorities have set up colleges in the communes in an attempt to bring schools closer to students and thus resolve the problem of the low rate of access to State secondary education. The authorities have also authorized the creation of private primary and secondary schools; students completing studies in these schools are entitled to take part in the national tests and competitions held at the conclusion of the primary and secondary levels, provided they meet the conditions laid down by the General Inspectorate for Education. The system is subject to statutory regulation.</w:t>
      </w:r>
    </w:p>
    <w:p w:rsidR="00F5452F" w:rsidRPr="00F5452F" w:rsidRDefault="00F5452F" w:rsidP="004D103A">
      <w:pPr>
        <w:pStyle w:val="H23G"/>
      </w:pPr>
      <w:r w:rsidRPr="00F5452F">
        <w:tab/>
      </w:r>
      <w:r w:rsidRPr="00F5452F">
        <w:tab/>
        <w:t xml:space="preserve">Legal, administrative and judicial measures to ensure respect and protection for </w:t>
      </w:r>
      <w:r w:rsidR="004D103A">
        <w:br/>
      </w:r>
      <w:r w:rsidRPr="00F5452F">
        <w:t>the freedom essential for scientific research and creative activity</w:t>
      </w:r>
    </w:p>
    <w:p w:rsidR="00F5452F" w:rsidRPr="00F5452F" w:rsidRDefault="00F5452F" w:rsidP="00F5452F">
      <w:pPr>
        <w:pStyle w:val="SingleTxtG"/>
      </w:pPr>
      <w:r w:rsidRPr="00F5452F">
        <w:t>428.</w:t>
      </w:r>
      <w:r w:rsidRPr="00F5452F">
        <w:tab/>
        <w:t xml:space="preserve">The social and political crisis that Burundi has recently experienced has had a negative impact on research; it is, however, fair to say that some research has been done and results have been achieved. The primary objective has, of necessity, been to restore peace. </w:t>
      </w:r>
    </w:p>
    <w:p w:rsidR="00F5452F" w:rsidRPr="00F5452F" w:rsidRDefault="00F5452F" w:rsidP="00F5452F">
      <w:pPr>
        <w:pStyle w:val="SingleTxtG"/>
      </w:pPr>
      <w:r w:rsidRPr="00F5452F">
        <w:t>429.</w:t>
      </w:r>
      <w:r w:rsidRPr="00F5452F">
        <w:tab/>
        <w:t xml:space="preserve">There are no restrictions on information exchange between researchers, writers, artists and others, or between the latter and their research institutions, so long as the rights of a third party are not violated, and provided they comply with the internal rules of the institution they have signed up to. </w:t>
      </w:r>
    </w:p>
    <w:p w:rsidR="00F5452F" w:rsidRPr="00F5452F" w:rsidRDefault="00F5452F" w:rsidP="00F5452F">
      <w:pPr>
        <w:pStyle w:val="SingleTxtG"/>
      </w:pPr>
      <w:r w:rsidRPr="00F5452F">
        <w:t>430.</w:t>
      </w:r>
      <w:r w:rsidRPr="00F5452F">
        <w:tab/>
        <w:t>Burundi lacks the resources to support budding scholars, and the same is true in relation to professional associations, trades unions and organizations concerned with research and creative activities. The national education sector has modest resources which have been allocated to the academic and scientific research directorate of the University of Burundi. The health sector is also supported through the National Institute of Public Health. It must be acknowledged, however, that the funding allocated to research is minimal.</w:t>
      </w:r>
    </w:p>
    <w:p w:rsidR="00F5452F" w:rsidRPr="00F5452F" w:rsidRDefault="00F5452F" w:rsidP="00F5452F">
      <w:pPr>
        <w:pStyle w:val="SingleTxtG"/>
      </w:pPr>
      <w:r w:rsidRPr="00F5452F">
        <w:t>431.</w:t>
      </w:r>
      <w:r w:rsidRPr="00F5452F">
        <w:tab/>
        <w:t xml:space="preserve">Workers’ associations are supported by being given official recognition, by enhancing their capabilities through training and by involving them in the management of their sector. </w:t>
      </w:r>
    </w:p>
    <w:p w:rsidR="00F5452F" w:rsidRPr="00F5452F" w:rsidRDefault="00F5452F" w:rsidP="004D103A">
      <w:pPr>
        <w:pStyle w:val="H23G"/>
      </w:pPr>
      <w:r w:rsidRPr="00F5452F">
        <w:tab/>
      </w:r>
      <w:r w:rsidRPr="00F5452F">
        <w:tab/>
        <w:t>Measures to promote scie</w:t>
      </w:r>
      <w:r w:rsidR="004D103A">
        <w:t>ntific and cultural cooperation</w:t>
      </w:r>
    </w:p>
    <w:p w:rsidR="00F5452F" w:rsidRPr="00F5452F" w:rsidRDefault="00F5452F" w:rsidP="00F5452F">
      <w:pPr>
        <w:pStyle w:val="SingleTxtG"/>
      </w:pPr>
      <w:r w:rsidRPr="00F5452F">
        <w:t>432.</w:t>
      </w:r>
      <w:r w:rsidRPr="00F5452F">
        <w:tab/>
        <w:t xml:space="preserve">The ratification by Burundi of the abovementioned international conventions of UNESCO has removed possible barriers and given it the right to participate at regional and international level and in cultural and scientific exchanges. </w:t>
      </w:r>
    </w:p>
    <w:p w:rsidR="00F5452F" w:rsidRPr="00F5452F" w:rsidRDefault="00F5452F" w:rsidP="00F5452F">
      <w:pPr>
        <w:pStyle w:val="SingleTxtG"/>
      </w:pPr>
      <w:r w:rsidRPr="00F5452F">
        <w:t>433.</w:t>
      </w:r>
      <w:r w:rsidRPr="00F5452F">
        <w:tab/>
        <w:t>Scholars, writers, artists and researchers have opportunities to take part in symposia, seminars and cultural events related to their activities to the extent that the national budget permits. On occasions where participation is absolutely essential, some partner agencies of the United Nations may provide support to the Government. It goes without saying that the main factor which limits participation by Burundian representatives is the lack of financial resources, which often prevents the country both from sharing its own experience and from learning from others.</w:t>
      </w:r>
    </w:p>
    <w:p w:rsidR="00F5452F" w:rsidRPr="00F5452F" w:rsidRDefault="00F5452F" w:rsidP="00F5452F">
      <w:pPr>
        <w:pStyle w:val="SingleTxtG"/>
      </w:pPr>
      <w:r w:rsidRPr="00F5452F">
        <w:t>434.</w:t>
      </w:r>
      <w:r w:rsidRPr="00F5452F">
        <w:tab/>
        <w:t>For some 13 years, for researchers as for artists and performers, the main barrier to fulfilling their potential has been the war. An equally significant challenge has been the “brain drain” of researchers to countries offering better funding for research and better remuneration.</w:t>
      </w:r>
    </w:p>
    <w:p w:rsidR="00F5452F" w:rsidRPr="00F5452F" w:rsidRDefault="00F5452F" w:rsidP="00F5452F">
      <w:pPr>
        <w:pStyle w:val="SingleTxtG"/>
      </w:pPr>
      <w:r w:rsidRPr="00F5452F">
        <w:t>435.</w:t>
      </w:r>
      <w:r w:rsidRPr="00F5452F">
        <w:tab/>
        <w:t>The main international partner in the preservation of cultural rights is UNESCO, but bilateral partners also occasionally provide specifically-targeted support.</w:t>
      </w:r>
    </w:p>
    <w:p w:rsidR="00F5452F" w:rsidRPr="00F5452F" w:rsidRDefault="00F5452F" w:rsidP="00F5452F">
      <w:pPr>
        <w:pStyle w:val="SingleTxtG"/>
      </w:pPr>
      <w:r w:rsidRPr="00F5452F">
        <w:t>436.</w:t>
      </w:r>
      <w:r w:rsidRPr="00F5452F">
        <w:tab/>
        <w:t>In conclusion, Burundi is glad to report that, since the Covenant was ratified, no piece of legislation or national policy or measure has prejudiced the cultural rights for which it provides. While this document is merely an initial report, further reference material exists in the form of the universal periodic review and other sectoral reports already produced by Burundi.</w:t>
      </w:r>
    </w:p>
    <w:p w:rsidR="00F5452F" w:rsidRPr="00F5452F" w:rsidRDefault="00F5452F" w:rsidP="004D103A">
      <w:pPr>
        <w:pStyle w:val="HChG"/>
      </w:pPr>
      <w:r w:rsidRPr="00F5452F">
        <w:tab/>
      </w:r>
      <w:r w:rsidRPr="00F5452F">
        <w:tab/>
        <w:t>General conclusion</w:t>
      </w:r>
    </w:p>
    <w:p w:rsidR="00F5452F" w:rsidRPr="00F5452F" w:rsidRDefault="00F5452F" w:rsidP="00F5452F">
      <w:pPr>
        <w:pStyle w:val="SingleTxtG"/>
      </w:pPr>
      <w:r w:rsidRPr="00F5452F">
        <w:t>437.</w:t>
      </w:r>
      <w:r w:rsidRPr="00F5452F">
        <w:tab/>
        <w:t xml:space="preserve">The adoption by Burundi, without reservations, of the International Covenant on Economic, Social and Cultural Rights was the first expression of the national determination to improve the general living conditions of the population. As the report’s content has shown, a great deal of progress had been achieved in spite of the difficult social and political conditions under which many policies and programmes have been pursued during more than 13 years of war. That is also the reason why the report has been submitted rather later than recommended. </w:t>
      </w:r>
    </w:p>
    <w:p w:rsidR="00F5452F" w:rsidRPr="00F5452F" w:rsidRDefault="00F5452F" w:rsidP="00F5452F">
      <w:pPr>
        <w:pStyle w:val="SingleTxtG"/>
      </w:pPr>
      <w:r w:rsidRPr="00F5452F">
        <w:t>438.</w:t>
      </w:r>
      <w:r w:rsidRPr="00F5452F">
        <w:tab/>
        <w:t>The report provides an overview of conditions in Burundi in relation to the right to work and to decent working conditions, workers’ right to social protection, the rights to health, food, housing and education at all levels, and the right to play an effective part in cultural life.</w:t>
      </w:r>
    </w:p>
    <w:p w:rsidR="00F5452F" w:rsidRPr="00F5452F" w:rsidRDefault="00F5452F" w:rsidP="00F5452F">
      <w:pPr>
        <w:pStyle w:val="SingleTxtG"/>
      </w:pPr>
      <w:r w:rsidRPr="00F5452F">
        <w:t>439.</w:t>
      </w:r>
      <w:r w:rsidRPr="00F5452F">
        <w:tab/>
        <w:t>In terms of both the individual articles of the Covenant and of the progress made, it must be said that Burundi has embarked on sufficient encouraging initiatives.</w:t>
      </w:r>
    </w:p>
    <w:p w:rsidR="00F5452F" w:rsidRPr="00F5452F" w:rsidRDefault="00F5452F" w:rsidP="00F5452F">
      <w:pPr>
        <w:pStyle w:val="SingleTxtG"/>
      </w:pPr>
      <w:r w:rsidRPr="00F5452F">
        <w:t>440.</w:t>
      </w:r>
      <w:r w:rsidRPr="00F5452F">
        <w:tab/>
        <w:t>The period at which this report is being drafted will be critical in meeting the remaining challenges posed by the Covenant. It comes at an important juncture in the political life of the nation, when preparations are in train for elections which will decide the democratic future of the country over the next five years. Those elections will in particular determine the socioeconomic and cultural path that Burundi will follow.</w:t>
      </w:r>
    </w:p>
    <w:p w:rsidR="00F5452F" w:rsidRPr="00F5452F" w:rsidRDefault="00F5452F" w:rsidP="00F5452F">
      <w:pPr>
        <w:pStyle w:val="HChG"/>
      </w:pPr>
      <w:r w:rsidRPr="00F5452F">
        <w:br w:type="page"/>
      </w:r>
      <w:bookmarkStart w:id="27" w:name="_Toc259198420"/>
      <w:r w:rsidRPr="00F5452F">
        <w:t>Annex</w:t>
      </w:r>
    </w:p>
    <w:p w:rsidR="00F5452F" w:rsidRPr="00F5452F" w:rsidRDefault="00F5452F" w:rsidP="00F5452F">
      <w:pPr>
        <w:pStyle w:val="HChG"/>
      </w:pPr>
      <w:r w:rsidRPr="00F5452F">
        <w:tab/>
      </w:r>
      <w:r w:rsidRPr="00F5452F">
        <w:tab/>
        <w:t>Bibliograph</w:t>
      </w:r>
      <w:bookmarkEnd w:id="27"/>
      <w:r w:rsidRPr="00F5452F">
        <w:t>y</w:t>
      </w:r>
    </w:p>
    <w:p w:rsidR="00F5452F" w:rsidRPr="00F5452F" w:rsidRDefault="00F5452F" w:rsidP="00F5452F">
      <w:pPr>
        <w:pStyle w:val="SingleTxtG"/>
        <w:rPr>
          <w:lang w:val="fr-FR"/>
        </w:rPr>
      </w:pPr>
      <w:r w:rsidRPr="002163CA">
        <w:rPr>
          <w:i/>
          <w:lang w:val="fr-FR"/>
        </w:rPr>
        <w:t>Association des femmes journalistes, la Place de la femme dans les média</w:t>
      </w:r>
      <w:r w:rsidRPr="00F5452F">
        <w:rPr>
          <w:lang w:val="fr-FR"/>
        </w:rPr>
        <w:t>, Bujumbura, November, 2001.</w:t>
      </w:r>
    </w:p>
    <w:p w:rsidR="00F5452F" w:rsidRPr="00F5452F" w:rsidRDefault="00F5452F" w:rsidP="00F5452F">
      <w:pPr>
        <w:pStyle w:val="SingleTxtG"/>
      </w:pPr>
      <w:r w:rsidRPr="00F5452F">
        <w:t>Decree-</w:t>
      </w:r>
      <w:r w:rsidR="00183C42" w:rsidRPr="00F5452F">
        <w:t xml:space="preserve">law </w:t>
      </w:r>
      <w:r w:rsidRPr="00F5452F">
        <w:t>No. 100/303 of 26 October 2007.</w:t>
      </w:r>
    </w:p>
    <w:p w:rsidR="00F5452F" w:rsidRPr="00F5452F" w:rsidRDefault="00F5452F" w:rsidP="00F5452F">
      <w:pPr>
        <w:pStyle w:val="SingleTxtG"/>
      </w:pPr>
      <w:r w:rsidRPr="00F5452F">
        <w:t>Decree-</w:t>
      </w:r>
      <w:r w:rsidR="00183C42" w:rsidRPr="00F5452F">
        <w:t xml:space="preserve">law </w:t>
      </w:r>
      <w:r w:rsidRPr="00F5452F">
        <w:t>No. 1/037 of 7 July 1993 revising the Labour Code.</w:t>
      </w:r>
    </w:p>
    <w:p w:rsidR="00F5452F" w:rsidRPr="00F5452F" w:rsidRDefault="00F5452F" w:rsidP="00F5452F">
      <w:pPr>
        <w:pStyle w:val="SingleTxtG"/>
      </w:pPr>
      <w:r w:rsidRPr="00F5452F">
        <w:t>ISTEEBU, Statistical Yearbook, 2005 No.</w:t>
      </w:r>
      <w:r w:rsidR="00EB0D2E">
        <w:t xml:space="preserve"> </w:t>
      </w:r>
      <w:r w:rsidRPr="00F5452F">
        <w:t>70 Bujumbura, December 2007.</w:t>
      </w:r>
    </w:p>
    <w:p w:rsidR="00F5452F" w:rsidRPr="00F5452F" w:rsidRDefault="00F5452F" w:rsidP="00F5452F">
      <w:pPr>
        <w:pStyle w:val="SingleTxtG"/>
      </w:pPr>
      <w:r w:rsidRPr="00F5452F">
        <w:t>ISTEEBU, Phase</w:t>
      </w:r>
      <w:r w:rsidR="00EB0D2E">
        <w:t xml:space="preserve"> </w:t>
      </w:r>
      <w:r w:rsidRPr="00F5452F">
        <w:t>2, Informal sector survey – analysis report, Bujumbura, January 2007.</w:t>
      </w:r>
    </w:p>
    <w:p w:rsidR="00F5452F" w:rsidRPr="00F5452F" w:rsidRDefault="00F5452F" w:rsidP="00F5452F">
      <w:pPr>
        <w:pStyle w:val="SingleTxtG"/>
        <w:rPr>
          <w:lang w:val="fr-FR"/>
        </w:rPr>
      </w:pPr>
      <w:r w:rsidRPr="002163CA">
        <w:rPr>
          <w:i/>
          <w:lang w:val="fr-FR"/>
        </w:rPr>
        <w:t>Ligue burundaise des droits de l’homme Iteka, Rapport annuel sur la situation des droits de l’homme</w:t>
      </w:r>
      <w:r w:rsidRPr="00F5452F">
        <w:rPr>
          <w:lang w:val="fr-FR"/>
        </w:rPr>
        <w:t xml:space="preserve"> (Annual Report on Human Rights), 2006, Bujumbura, March 2007.</w:t>
      </w:r>
    </w:p>
    <w:p w:rsidR="00F5452F" w:rsidRPr="00F5452F" w:rsidRDefault="00F5452F" w:rsidP="00F5452F">
      <w:pPr>
        <w:pStyle w:val="SingleTxtG"/>
      </w:pPr>
      <w:r w:rsidRPr="00F5452F">
        <w:t>Act No. 1/021 of 30 December 2005 on the protection of copyright and related rights in Burundi.</w:t>
      </w:r>
    </w:p>
    <w:p w:rsidR="00F5452F" w:rsidRPr="00F5452F" w:rsidRDefault="00F5452F" w:rsidP="00F5452F">
      <w:pPr>
        <w:pStyle w:val="SingleTxtG"/>
      </w:pPr>
      <w:r w:rsidRPr="00F5452F">
        <w:t>Act No.</w:t>
      </w:r>
      <w:r w:rsidR="00EB0D2E">
        <w:t xml:space="preserve"> </w:t>
      </w:r>
      <w:r w:rsidRPr="00F5452F">
        <w:t>1/010 of 18 March 2005 promulgating the Constitution of the Republic of Burundi.</w:t>
      </w:r>
    </w:p>
    <w:p w:rsidR="00F5452F" w:rsidRPr="00F5452F" w:rsidRDefault="00F5452F" w:rsidP="00F5452F">
      <w:pPr>
        <w:pStyle w:val="SingleTxtG"/>
      </w:pPr>
      <w:r w:rsidRPr="00F5452F">
        <w:t>Act No. 1/28 of 23 August 2006 on the general civil service regulations.</w:t>
      </w:r>
    </w:p>
    <w:p w:rsidR="00F5452F" w:rsidRPr="00F5452F" w:rsidRDefault="00F5452F" w:rsidP="00F5452F">
      <w:pPr>
        <w:pStyle w:val="SingleTxtG"/>
      </w:pPr>
      <w:r w:rsidRPr="00F5452F">
        <w:t>Ministry for education in trade skills and adult literacy, data from the Department of preschool education, 2009.</w:t>
      </w:r>
    </w:p>
    <w:p w:rsidR="00F5452F" w:rsidRPr="00F5452F" w:rsidRDefault="00F5452F" w:rsidP="00F5452F">
      <w:pPr>
        <w:pStyle w:val="SingleTxtG"/>
      </w:pPr>
      <w:r w:rsidRPr="00F5452F">
        <w:t>Ministry for primary and secondary education, Education Planning Office, statistics 2006/07; indicators 200[?]/2009.</w:t>
      </w:r>
    </w:p>
    <w:p w:rsidR="00F5452F" w:rsidRPr="00F5452F" w:rsidRDefault="00F5452F" w:rsidP="00F5452F">
      <w:pPr>
        <w:pStyle w:val="SingleTxtG"/>
      </w:pPr>
      <w:r w:rsidRPr="002163CA">
        <w:rPr>
          <w:i/>
        </w:rPr>
        <w:t>MPDR, CURDES, Etude Rétrospective Burundi 2025, Education Formation</w:t>
      </w:r>
      <w:r w:rsidRPr="00F5452F">
        <w:t>, by A. MIVUBA, December 2004.</w:t>
      </w:r>
    </w:p>
    <w:p w:rsidR="00F5452F" w:rsidRPr="00F5452F" w:rsidRDefault="00F5452F" w:rsidP="00F5452F">
      <w:pPr>
        <w:pStyle w:val="SingleTxtG"/>
      </w:pPr>
      <w:r w:rsidRPr="00F5452F">
        <w:t>United Nations, Convention on the Rights of the Child, November 1989.</w:t>
      </w:r>
    </w:p>
    <w:p w:rsidR="00F5452F" w:rsidRPr="00F5452F" w:rsidRDefault="00F5452F" w:rsidP="00F5452F">
      <w:pPr>
        <w:pStyle w:val="SingleTxtG"/>
      </w:pPr>
      <w:r w:rsidRPr="00F5452F">
        <w:t>United Nations, Convention on the Elimination of All Forms of Discrimination against Women, 1979.</w:t>
      </w:r>
    </w:p>
    <w:p w:rsidR="00F5452F" w:rsidRPr="00F5452F" w:rsidRDefault="00F5452F" w:rsidP="00F5452F">
      <w:pPr>
        <w:pStyle w:val="SingleTxtG"/>
      </w:pPr>
      <w:r w:rsidRPr="00F5452F">
        <w:t>United Nations, Universal Declaration of Human Rights, sixtieth anniversary, special edition, November 2007.</w:t>
      </w:r>
    </w:p>
    <w:p w:rsidR="00F5452F" w:rsidRPr="00F5452F" w:rsidRDefault="00F5452F" w:rsidP="00F5452F">
      <w:pPr>
        <w:pStyle w:val="SingleTxtG"/>
      </w:pPr>
      <w:r w:rsidRPr="00F5452F">
        <w:t>Government Action Observatory, Impact of Burundi’s access to the East African Community, Bujumbura, April 2009.</w:t>
      </w:r>
    </w:p>
    <w:p w:rsidR="00F5452F" w:rsidRPr="00F5452F" w:rsidRDefault="00F5452F" w:rsidP="00F5452F">
      <w:pPr>
        <w:pStyle w:val="SingleTxtG"/>
      </w:pPr>
      <w:r w:rsidRPr="00F5452F">
        <w:t>United Nations Educational, Scientific and Cultural Organization (UNESCO), Universal Declaration on Cultural Diversity.</w:t>
      </w:r>
    </w:p>
    <w:p w:rsidR="00F5452F" w:rsidRPr="00F5452F" w:rsidRDefault="00F5452F" w:rsidP="00F5452F">
      <w:pPr>
        <w:pStyle w:val="SingleTxtG"/>
        <w:rPr>
          <w:lang w:val="fr-FR"/>
        </w:rPr>
      </w:pPr>
      <w:r w:rsidRPr="00F5452F">
        <w:rPr>
          <w:lang w:val="fr-FR"/>
        </w:rPr>
        <w:t xml:space="preserve">Professor G. MIDENDE, </w:t>
      </w:r>
      <w:r w:rsidRPr="00677B15">
        <w:rPr>
          <w:i/>
          <w:lang w:val="fr-FR"/>
        </w:rPr>
        <w:t>La fuite des cerveaux à l’Université du Burundi, semaine EPT</w:t>
      </w:r>
      <w:r w:rsidR="00677B15" w:rsidRPr="00677B15">
        <w:rPr>
          <w:lang w:val="fr-FR"/>
        </w:rPr>
        <w:t>,</w:t>
      </w:r>
      <w:r w:rsidRPr="00677B15">
        <w:rPr>
          <w:lang w:val="fr-FR"/>
        </w:rPr>
        <w:t xml:space="preserve"> </w:t>
      </w:r>
      <w:r w:rsidRPr="00F5452F">
        <w:rPr>
          <w:lang w:val="fr-FR"/>
        </w:rPr>
        <w:t>2007 edition.</w:t>
      </w:r>
    </w:p>
    <w:p w:rsidR="00F5452F" w:rsidRPr="00F5452F" w:rsidRDefault="00F5452F" w:rsidP="00F5452F">
      <w:pPr>
        <w:pStyle w:val="SingleTxtG"/>
        <w:rPr>
          <w:lang w:val="fr-FR"/>
        </w:rPr>
      </w:pPr>
      <w:r w:rsidRPr="00F5452F">
        <w:rPr>
          <w:lang w:val="fr-FR"/>
        </w:rPr>
        <w:t xml:space="preserve">Professor Joseph NDAYISABA, </w:t>
      </w:r>
      <w:r w:rsidRPr="00677B15">
        <w:rPr>
          <w:i/>
          <w:lang w:val="fr-FR"/>
        </w:rPr>
        <w:t>Orientations générales de l’enseignement supérieur au Burundi</w:t>
      </w:r>
      <w:r w:rsidRPr="00F5452F">
        <w:rPr>
          <w:lang w:val="fr-FR"/>
        </w:rPr>
        <w:t>, February 2008.</w:t>
      </w:r>
    </w:p>
    <w:p w:rsidR="00F5452F" w:rsidRPr="00F5452F" w:rsidRDefault="00F5452F" w:rsidP="00F5452F">
      <w:pPr>
        <w:pStyle w:val="SingleTxtG"/>
      </w:pPr>
      <w:r w:rsidRPr="00F5452F">
        <w:t>Republic of Burundi, Ministry of Youth, Sport and Culture, National Policy on Culture, Bujumbura, 2007.</w:t>
      </w:r>
    </w:p>
    <w:p w:rsidR="00F5452F" w:rsidRPr="00F5452F" w:rsidRDefault="00F5452F" w:rsidP="00F5452F">
      <w:pPr>
        <w:pStyle w:val="SingleTxtG"/>
      </w:pPr>
      <w:r w:rsidRPr="00F5452F">
        <w:t>Republic of Burundi, Growth and Poverty Reduction Strategic Framework, Implementation Report, Bujumbura, June 2008.</w:t>
      </w:r>
    </w:p>
    <w:p w:rsidR="00F5452F" w:rsidRPr="00F5452F" w:rsidRDefault="00F5452F" w:rsidP="00F5452F">
      <w:pPr>
        <w:pStyle w:val="SingleTxtG"/>
      </w:pPr>
      <w:r w:rsidRPr="00F5452F">
        <w:t>Republic of Burundi, Individuals and Family Code, Bujumbura, 28 April 1993.</w:t>
      </w:r>
    </w:p>
    <w:p w:rsidR="00F5452F" w:rsidRPr="00F5452F" w:rsidRDefault="00F5452F" w:rsidP="00F5452F">
      <w:pPr>
        <w:pStyle w:val="SingleTxtG"/>
      </w:pPr>
      <w:r w:rsidRPr="00F5452F">
        <w:t>Republic of Burundi, Constitution of Burundi, Bujumbura 18 March 2005.</w:t>
      </w:r>
    </w:p>
    <w:p w:rsidR="00F5452F" w:rsidRPr="00F5452F" w:rsidRDefault="00F5452F" w:rsidP="00F5452F">
      <w:pPr>
        <w:pStyle w:val="SingleTxtG"/>
      </w:pPr>
      <w:r w:rsidRPr="00F5452F">
        <w:t>Republic of Burundi, Decree-</w:t>
      </w:r>
      <w:r w:rsidR="00183C42" w:rsidRPr="00F5452F">
        <w:t xml:space="preserve">law </w:t>
      </w:r>
      <w:r w:rsidRPr="00F5452F">
        <w:t>No.</w:t>
      </w:r>
      <w:r w:rsidR="00EB0D2E">
        <w:t xml:space="preserve"> </w:t>
      </w:r>
      <w:r w:rsidRPr="00F5452F">
        <w:t>1/28 on the general civil service regulations, Bujumbura, August 2005.</w:t>
      </w:r>
    </w:p>
    <w:p w:rsidR="00F5452F" w:rsidRPr="00F5452F" w:rsidRDefault="00F5452F" w:rsidP="00F5452F">
      <w:pPr>
        <w:pStyle w:val="SingleTxtG"/>
      </w:pPr>
      <w:r w:rsidRPr="00F5452F">
        <w:t>Republic of Burundi, Decree-</w:t>
      </w:r>
      <w:r w:rsidR="00183C42" w:rsidRPr="00F5452F">
        <w:t xml:space="preserve">law </w:t>
      </w:r>
      <w:r w:rsidRPr="00F5452F">
        <w:t>No. 1/05 of 22 April 2009 revising the Criminal Code.</w:t>
      </w:r>
    </w:p>
    <w:p w:rsidR="00F5452F" w:rsidRPr="00F5452F" w:rsidRDefault="00F5452F" w:rsidP="00F5452F">
      <w:pPr>
        <w:pStyle w:val="SingleTxtG"/>
      </w:pPr>
      <w:r w:rsidRPr="00F5452F">
        <w:t>Republic of Burundi, Decree-</w:t>
      </w:r>
      <w:r w:rsidR="00183C42" w:rsidRPr="00F5452F">
        <w:t xml:space="preserve">law </w:t>
      </w:r>
      <w:r w:rsidRPr="00F5452F">
        <w:t>revising the Labour C</w:t>
      </w:r>
      <w:r w:rsidR="00B122AA">
        <w:t>ode of Burundi, Bujumbura, July </w:t>
      </w:r>
      <w:r w:rsidRPr="00F5452F">
        <w:t>1993.</w:t>
      </w:r>
    </w:p>
    <w:p w:rsidR="00F5452F" w:rsidRPr="00F5452F" w:rsidRDefault="00F5452F" w:rsidP="00F5452F">
      <w:pPr>
        <w:pStyle w:val="SingleTxtG"/>
      </w:pPr>
      <w:r w:rsidRPr="00F5452F">
        <w:t>Republic of Burundi, Ministry of Planning and Development, National Report on the implementation of the Millennium Development Goals, Bujumbura, December 2008.</w:t>
      </w:r>
    </w:p>
    <w:p w:rsidR="00F5452F" w:rsidRPr="00F5452F" w:rsidRDefault="00F5452F" w:rsidP="00F5452F">
      <w:pPr>
        <w:pStyle w:val="SingleTxtG"/>
      </w:pPr>
      <w:r w:rsidRPr="00F5452F">
        <w:t>Republic of Burundi, Ministry of Human Rights and Gender, Universal Periodic Review, Bujumbura, 2008.</w:t>
      </w:r>
    </w:p>
    <w:p w:rsidR="00F5452F" w:rsidRPr="00F5452F" w:rsidRDefault="00F5452F" w:rsidP="00F5452F">
      <w:pPr>
        <w:pStyle w:val="SingleTxtG"/>
      </w:pPr>
      <w:r w:rsidRPr="00F5452F">
        <w:t>Republic of Burundi, Sectoral development plan for education and training, 2009</w:t>
      </w:r>
      <w:r w:rsidR="00183C42" w:rsidRPr="00183C42">
        <w:rPr>
          <w:szCs w:val="24"/>
        </w:rPr>
        <w:t>–</w:t>
      </w:r>
      <w:r w:rsidRPr="00F5452F">
        <w:t>2016, 8</w:t>
      </w:r>
      <w:r w:rsidR="001A0B33">
        <w:t> </w:t>
      </w:r>
      <w:r w:rsidRPr="00F5452F">
        <w:t>June 2009.</w:t>
      </w:r>
    </w:p>
    <w:p w:rsidR="00F5452F" w:rsidRPr="00F5452F" w:rsidRDefault="00F5452F" w:rsidP="00F5452F">
      <w:pPr>
        <w:pStyle w:val="SingleTxtG"/>
      </w:pPr>
      <w:r w:rsidRPr="00F5452F">
        <w:t>Republic of Burundi, National report assessing the implementation of the Beijing action programme, Bujumbura, July 2009.</w:t>
      </w:r>
    </w:p>
    <w:p w:rsidR="00F5452F" w:rsidRPr="00F5452F" w:rsidRDefault="00F5452F" w:rsidP="00F5452F">
      <w:pPr>
        <w:pStyle w:val="SingleTxtG"/>
      </w:pPr>
      <w:r w:rsidRPr="00F5452F">
        <w:t>Republic of Burundi, Ministry of the Interior, Preliminary results of the general census of the population and housing, Bujumbura, 2009.</w:t>
      </w:r>
    </w:p>
    <w:p w:rsidR="00F5452F" w:rsidRPr="00F5452F" w:rsidRDefault="00F5452F" w:rsidP="00F5452F">
      <w:pPr>
        <w:pStyle w:val="SingleTxtG"/>
      </w:pPr>
      <w:r w:rsidRPr="00F5452F">
        <w:t>African Union, African Charter on Human and People’s Rights.</w:t>
      </w:r>
    </w:p>
    <w:p w:rsidR="001C6663" w:rsidRPr="004E6404" w:rsidRDefault="00055317" w:rsidP="008957B2">
      <w:pPr>
        <w:spacing w:before="240"/>
        <w:ind w:left="1134" w:right="1134"/>
        <w:jc w:val="center"/>
        <w:rPr>
          <w:u w:val="single"/>
        </w:rPr>
      </w:pPr>
      <w:r w:rsidRPr="004E6404">
        <w:rPr>
          <w:u w:val="single"/>
        </w:rPr>
        <w:tab/>
      </w:r>
      <w:r w:rsidRPr="004E6404">
        <w:rPr>
          <w:u w:val="single"/>
        </w:rPr>
        <w:tab/>
      </w:r>
      <w:r w:rsidRPr="004E6404">
        <w:rPr>
          <w:u w:val="single"/>
        </w:rPr>
        <w:tab/>
      </w:r>
    </w:p>
    <w:sectPr w:rsidR="001C6663" w:rsidRPr="004E6404" w:rsidSect="004E4B35">
      <w:headerReference w:type="even" r:id="rId24"/>
      <w:headerReference w:type="default" r:id="rId25"/>
      <w:footerReference w:type="even" r:id="rId26"/>
      <w:footerReference w:type="default" r:id="rId27"/>
      <w:endnotePr>
        <w:numFmt w:val="decimal"/>
      </w:endnotePr>
      <w:pgSz w:w="11906" w:h="16838" w:code="9"/>
      <w:pgMar w:top="1701" w:right="1134" w:bottom="2268" w:left="1134" w:header="1134" w:footer="1701" w:gutter="0"/>
      <w:cols w:space="720"/>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11732" w:rsidRDefault="00911732"/>
  </w:endnote>
  <w:endnote w:type="continuationSeparator" w:id="0">
    <w:p w:rsidR="00911732" w:rsidRDefault="00911732"/>
  </w:endnote>
  <w:endnote w:type="continuationNotice" w:id="1">
    <w:p w:rsidR="00911732" w:rsidRDefault="00911732"/>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Microsoft Sans Serif">
    <w:panose1 w:val="020B0604020202020204"/>
    <w:charset w:val="00"/>
    <w:family w:val="swiss"/>
    <w:pitch w:val="variable"/>
    <w:sig w:usb0="E1002AFF" w:usb1="C0000002" w:usb2="00000008" w:usb3="00000000" w:csb0="0001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Narrow">
    <w:panose1 w:val="020B0606020202030204"/>
    <w:charset w:val="00"/>
    <w:family w:val="swiss"/>
    <w:pitch w:val="variable"/>
    <w:sig w:usb0="00000287" w:usb1="00000800" w:usb2="00000000" w:usb3="00000000" w:csb0="0000009F" w:csb1="00000000"/>
  </w:font>
  <w:font w:name="C39T30Lfz">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Default="00590A3C" w:rsidP="00814125">
    <w:pPr>
      <w:pStyle w:val="Footer"/>
      <w:tabs>
        <w:tab w:val="right" w:pos="9638"/>
      </w:tabs>
    </w:pPr>
    <w:r>
      <w:rPr>
        <w:rStyle w:val="PageNumber"/>
      </w:rPr>
      <w:fldChar w:fldCharType="begin"/>
    </w:r>
    <w:r>
      <w:rPr>
        <w:rStyle w:val="PageNumber"/>
      </w:rPr>
      <w:instrText xml:space="preserve"> PAGE </w:instrText>
    </w:r>
    <w:r>
      <w:rPr>
        <w:rStyle w:val="PageNumber"/>
      </w:rPr>
      <w:fldChar w:fldCharType="separate"/>
    </w:r>
    <w:r w:rsidR="00083381">
      <w:rPr>
        <w:rStyle w:val="PageNumber"/>
        <w:noProof/>
      </w:rPr>
      <w:t>32</w:t>
    </w:r>
    <w:r>
      <w:rPr>
        <w:rStyle w:val="PageNumber"/>
      </w:rPr>
      <w:fldChar w:fldCharType="end"/>
    </w:r>
    <w:r>
      <w:rPr>
        <w:rStyle w:val="PageNumber"/>
      </w:rPr>
      <w:tab/>
    </w:r>
    <w:r w:rsidRPr="00814125">
      <w:t>GE.14-40337  (EXT)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3D510A" w:rsidRDefault="00590A3C" w:rsidP="003D510A">
    <w:pPr>
      <w:pStyle w:val="Footer"/>
      <w:tabs>
        <w:tab w:val="right" w:pos="9598"/>
      </w:tabs>
      <w:rPr>
        <w:b/>
        <w:sz w:val="18"/>
      </w:rPr>
    </w:pPr>
    <w:r w:rsidRPr="00814125">
      <w:t>GE.14-40337  (EXT)</w:t>
    </w:r>
    <w:r>
      <w:tab/>
    </w:r>
    <w:r w:rsidRPr="003D510A">
      <w:rPr>
        <w:b/>
        <w:sz w:val="18"/>
      </w:rPr>
      <w:fldChar w:fldCharType="begin"/>
    </w:r>
    <w:r w:rsidRPr="003D510A">
      <w:rPr>
        <w:b/>
        <w:sz w:val="18"/>
      </w:rPr>
      <w:instrText xml:space="preserve"> PAGE  \* MERGEFORMAT </w:instrText>
    </w:r>
    <w:r w:rsidRPr="003D510A">
      <w:rPr>
        <w:b/>
        <w:sz w:val="18"/>
      </w:rPr>
      <w:fldChar w:fldCharType="separate"/>
    </w:r>
    <w:r w:rsidR="00083381">
      <w:rPr>
        <w:b/>
        <w:noProof/>
        <w:sz w:val="18"/>
      </w:rPr>
      <w:t>31</w:t>
    </w:r>
    <w:r w:rsidRPr="003D510A">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87F" w:rsidRPr="00D2487F" w:rsidRDefault="00D2487F" w:rsidP="00D2487F">
    <w:pPr>
      <w:pStyle w:val="Footer"/>
      <w:spacing w:before="120" w:line="240" w:lineRule="atLeast"/>
      <w:rPr>
        <w:rFonts w:ascii="C39T30Lfz" w:hAnsi="C39T30Lfz"/>
        <w:sz w:val="56"/>
      </w:rPr>
    </w:pPr>
    <w:r>
      <w:rPr>
        <w:noProof/>
        <w:sz w:val="20"/>
        <w:lang w:val="es-ES" w:eastAsia="es-E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81" type="#_x0000_t75" style="position:absolute;margin-left:346.95pt;margin-top:652.35pt;width:73.25pt;height:18.15pt;z-index:7;mso-position-horizontal-relative:margin;mso-position-vertical-relative:margin">
          <v:imagedata r:id="rId1" o:title="recycle_English"/>
          <w10:wrap anchorx="margin" anchory="margin"/>
        </v:shape>
      </w:pict>
    </w:r>
    <w:r>
      <w:rPr>
        <w:rFonts w:ascii="C39T30Lfz" w:hAnsi="C39T30Lfz"/>
        <w:noProof/>
        <w:sz w:val="56"/>
        <w:lang w:val="en-US" w:eastAsia="zh-CN"/>
      </w:rPr>
      <w:pict>
        <v:shape id="_x0000_s2083" type="#_x0000_t75" style="position:absolute;margin-left:426.6pt;margin-top:2.6pt;width:50.25pt;height:50.25pt;z-index:8">
          <v:imagedata r:id="rId2" o:title="1&amp;Size=2&amp;Lang=E"/>
        </v:shape>
      </w:pict>
    </w:r>
    <w:r w:rsidR="00590A3C">
      <w:rPr>
        <w:sz w:val="20"/>
      </w:rPr>
      <w:t>GE.14-</w:t>
    </w:r>
    <w:r w:rsidR="00590A3C" w:rsidRPr="00D2487F">
      <w:rPr>
        <w:sz w:val="20"/>
        <w:lang w:val="fr-CH"/>
      </w:rPr>
      <w:t>40337</w:t>
    </w:r>
    <w:r w:rsidR="00590A3C">
      <w:rPr>
        <w:sz w:val="20"/>
      </w:rPr>
      <w:t xml:space="preserve">  (EXT)</w:t>
    </w:r>
    <w:r>
      <w:rPr>
        <w:sz w:val="20"/>
      </w:rPr>
      <w:br/>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944AEA" w:rsidRDefault="00590A3C" w:rsidP="00944AEA">
    <w:pPr>
      <w:pStyle w:val="Footer"/>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D12C38" w:rsidRDefault="00590A3C" w:rsidP="00D12C38">
    <w:pPr>
      <w:pStyle w:val="Footer"/>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944AEA" w:rsidRDefault="00590A3C" w:rsidP="00944AEA">
    <w:pPr>
      <w:pStyle w:val="Footer"/>
      <w:tabs>
        <w:tab w:val="right" w:pos="9598"/>
      </w:tabs>
      <w:rPr>
        <w:b/>
        <w:sz w:val="18"/>
      </w:rPr>
    </w:pPr>
    <w:r w:rsidRPr="00944AEA">
      <w:rPr>
        <w:b/>
        <w:sz w:val="18"/>
      </w:rPr>
      <w:fldChar w:fldCharType="begin"/>
    </w:r>
    <w:r w:rsidRPr="00944AEA">
      <w:rPr>
        <w:b/>
        <w:sz w:val="18"/>
      </w:rPr>
      <w:instrText xml:space="preserve"> PAGE  \* MERGEFORMAT </w:instrText>
    </w:r>
    <w:r w:rsidRPr="00944AEA">
      <w:rPr>
        <w:b/>
        <w:sz w:val="18"/>
      </w:rPr>
      <w:fldChar w:fldCharType="separate"/>
    </w:r>
    <w:r w:rsidR="00083381">
      <w:rPr>
        <w:b/>
        <w:noProof/>
        <w:sz w:val="18"/>
      </w:rPr>
      <w:t>36</w:t>
    </w:r>
    <w:r w:rsidRPr="00944AEA">
      <w:rPr>
        <w:b/>
        <w:sz w:val="18"/>
      </w:rPr>
      <w:fldChar w:fldCharType="end"/>
    </w:r>
    <w:r>
      <w:rPr>
        <w:b/>
        <w:sz w:val="18"/>
      </w:rPr>
      <w:tab/>
    </w:r>
    <w:r>
      <w:t>GE.14-40337  (EXT)</w:t>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944AEA" w:rsidRDefault="00590A3C" w:rsidP="00944AEA">
    <w:pPr>
      <w:pStyle w:val="Footer"/>
      <w:tabs>
        <w:tab w:val="right" w:pos="9598"/>
      </w:tabs>
      <w:rPr>
        <w:b/>
        <w:sz w:val="18"/>
      </w:rPr>
    </w:pPr>
    <w:r>
      <w:t>GE.14-40337  (EXT)</w:t>
    </w:r>
    <w:r>
      <w:tab/>
    </w:r>
    <w:r w:rsidRPr="00944AEA">
      <w:rPr>
        <w:b/>
        <w:sz w:val="18"/>
      </w:rPr>
      <w:fldChar w:fldCharType="begin"/>
    </w:r>
    <w:r w:rsidRPr="00944AEA">
      <w:rPr>
        <w:b/>
        <w:sz w:val="18"/>
      </w:rPr>
      <w:instrText xml:space="preserve"> PAGE  \* MERGEFORMAT </w:instrText>
    </w:r>
    <w:r w:rsidRPr="00944AEA">
      <w:rPr>
        <w:b/>
        <w:sz w:val="18"/>
      </w:rPr>
      <w:fldChar w:fldCharType="separate"/>
    </w:r>
    <w:r w:rsidR="00083381">
      <w:rPr>
        <w:b/>
        <w:noProof/>
        <w:sz w:val="18"/>
      </w:rPr>
      <w:t>37</w:t>
    </w:r>
    <w:r w:rsidRPr="00944AEA">
      <w:rPr>
        <w:b/>
        <w:sz w:val="18"/>
      </w:rPr>
      <w:fldChar w:fldCharType="end"/>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4E6404" w:rsidRDefault="00590A3C" w:rsidP="004E6404">
    <w:pPr>
      <w:pStyle w:val="Footer"/>
    </w:pP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4E4B35" w:rsidRDefault="00590A3C" w:rsidP="004E4B35">
    <w:pPr>
      <w:pStyle w:val="Footer"/>
      <w:tabs>
        <w:tab w:val="right" w:pos="9598"/>
      </w:tabs>
      <w:rPr>
        <w:b/>
        <w:sz w:val="18"/>
      </w:rPr>
    </w:pPr>
    <w:r w:rsidRPr="004E4B35">
      <w:rPr>
        <w:b/>
        <w:sz w:val="18"/>
      </w:rPr>
      <w:fldChar w:fldCharType="begin"/>
    </w:r>
    <w:r w:rsidRPr="004E4B35">
      <w:rPr>
        <w:b/>
        <w:sz w:val="18"/>
      </w:rPr>
      <w:instrText xml:space="preserve"> PAGE  \* MERGEFORMAT </w:instrText>
    </w:r>
    <w:r w:rsidRPr="004E4B35">
      <w:rPr>
        <w:b/>
        <w:sz w:val="18"/>
      </w:rPr>
      <w:fldChar w:fldCharType="separate"/>
    </w:r>
    <w:r w:rsidR="00137A5B">
      <w:rPr>
        <w:b/>
        <w:noProof/>
        <w:sz w:val="18"/>
      </w:rPr>
      <w:t>54</w:t>
    </w:r>
    <w:r w:rsidRPr="004E4B35">
      <w:rPr>
        <w:b/>
        <w:sz w:val="18"/>
      </w:rPr>
      <w:fldChar w:fldCharType="end"/>
    </w:r>
    <w:r>
      <w:rPr>
        <w:b/>
        <w:sz w:val="18"/>
      </w:rPr>
      <w:tab/>
    </w:r>
    <w:r>
      <w:t>GE.14-40337  (EXT)</w:t>
    </w:r>
  </w:p>
</w:ftr>
</file>

<file path=word/footer10.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4E4B35" w:rsidRDefault="00590A3C" w:rsidP="004E4B35">
    <w:pPr>
      <w:pStyle w:val="Footer"/>
      <w:tabs>
        <w:tab w:val="right" w:pos="9598"/>
      </w:tabs>
      <w:rPr>
        <w:b/>
        <w:sz w:val="18"/>
      </w:rPr>
    </w:pPr>
    <w:r>
      <w:t>GE.14-40337  (EXT)</w:t>
    </w:r>
    <w:r>
      <w:tab/>
    </w:r>
    <w:r w:rsidRPr="004E4B35">
      <w:rPr>
        <w:b/>
        <w:sz w:val="18"/>
      </w:rPr>
      <w:fldChar w:fldCharType="begin"/>
    </w:r>
    <w:r w:rsidRPr="004E4B35">
      <w:rPr>
        <w:b/>
        <w:sz w:val="18"/>
      </w:rPr>
      <w:instrText xml:space="preserve"> PAGE  \* MERGEFORMAT </w:instrText>
    </w:r>
    <w:r w:rsidRPr="004E4B35">
      <w:rPr>
        <w:b/>
        <w:sz w:val="18"/>
      </w:rPr>
      <w:fldChar w:fldCharType="separate"/>
    </w:r>
    <w:r w:rsidR="00137A5B">
      <w:rPr>
        <w:b/>
        <w:noProof/>
        <w:sz w:val="18"/>
      </w:rPr>
      <w:t>55</w:t>
    </w:r>
    <w:r w:rsidRPr="004E4B35">
      <w:rPr>
        <w:b/>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11732" w:rsidRPr="000B175B" w:rsidRDefault="00911732" w:rsidP="000B175B">
      <w:pPr>
        <w:tabs>
          <w:tab w:val="right" w:pos="2155"/>
        </w:tabs>
        <w:spacing w:after="80"/>
        <w:ind w:left="680"/>
        <w:rPr>
          <w:u w:val="single"/>
        </w:rPr>
      </w:pPr>
      <w:r>
        <w:rPr>
          <w:u w:val="single"/>
        </w:rPr>
        <w:tab/>
      </w:r>
    </w:p>
  </w:footnote>
  <w:footnote w:type="continuationSeparator" w:id="0">
    <w:p w:rsidR="00911732" w:rsidRPr="00FC68B7" w:rsidRDefault="00911732" w:rsidP="00FC68B7">
      <w:pPr>
        <w:tabs>
          <w:tab w:val="left" w:pos="2155"/>
        </w:tabs>
        <w:spacing w:after="80"/>
        <w:ind w:left="680"/>
        <w:rPr>
          <w:u w:val="single"/>
        </w:rPr>
      </w:pPr>
      <w:r>
        <w:rPr>
          <w:u w:val="single"/>
        </w:rPr>
        <w:tab/>
      </w:r>
    </w:p>
  </w:footnote>
  <w:footnote w:type="continuationNotice" w:id="1">
    <w:p w:rsidR="00911732" w:rsidRDefault="00911732"/>
  </w:footnote>
  <w:footnote w:id="2">
    <w:p w:rsidR="00590A3C" w:rsidRPr="006D1C93" w:rsidRDefault="00590A3C" w:rsidP="006D1C93">
      <w:pPr>
        <w:pStyle w:val="FootnoteText"/>
      </w:pPr>
      <w:r>
        <w:rPr>
          <w:sz w:val="20"/>
        </w:rPr>
        <w:tab/>
      </w:r>
      <w:r w:rsidRPr="00A60917">
        <w:rPr>
          <w:rStyle w:val="FootnoteReference"/>
          <w:sz w:val="20"/>
          <w:vertAlign w:val="baseline"/>
        </w:rPr>
        <w:t>*</w:t>
      </w:r>
      <w:r>
        <w:rPr>
          <w:sz w:val="20"/>
        </w:rPr>
        <w:tab/>
      </w:r>
      <w:r w:rsidRPr="00AC0E33">
        <w:t>This document has not been reviewed by the Editing Section.</w:t>
      </w:r>
    </w:p>
  </w:footnote>
  <w:footnote w:id="3">
    <w:p w:rsidR="00590A3C" w:rsidRDefault="00590A3C" w:rsidP="00814125">
      <w:pPr>
        <w:pStyle w:val="FootnoteText"/>
      </w:pPr>
      <w:r>
        <w:tab/>
      </w:r>
      <w:r w:rsidRPr="00811259">
        <w:rPr>
          <w:rStyle w:val="FootnoteReference"/>
        </w:rPr>
        <w:footnoteRef/>
      </w:r>
      <w:r>
        <w:tab/>
        <w:t xml:space="preserve">Art. </w:t>
      </w:r>
      <w:r w:rsidRPr="0051004F">
        <w:t xml:space="preserve">6 </w:t>
      </w:r>
      <w:r>
        <w:t>of the Constitution of the Republic of Burundi.</w:t>
      </w:r>
    </w:p>
  </w:footnote>
  <w:footnote w:id="4">
    <w:p w:rsidR="00590A3C" w:rsidRDefault="00590A3C" w:rsidP="00814125">
      <w:pPr>
        <w:pStyle w:val="FootnoteText"/>
      </w:pPr>
      <w:r>
        <w:tab/>
      </w:r>
      <w:r w:rsidRPr="0051004F">
        <w:rPr>
          <w:rStyle w:val="FootnoteReference"/>
        </w:rPr>
        <w:footnoteRef/>
      </w:r>
      <w:r w:rsidRPr="0051004F">
        <w:tab/>
      </w:r>
      <w:r>
        <w:t xml:space="preserve">Art. 18, para. 2, of the </w:t>
      </w:r>
      <w:r w:rsidRPr="0051004F">
        <w:t>Constitution.</w:t>
      </w:r>
    </w:p>
  </w:footnote>
  <w:footnote w:id="5">
    <w:p w:rsidR="00590A3C" w:rsidRDefault="00590A3C" w:rsidP="00814125">
      <w:pPr>
        <w:pStyle w:val="FootnoteText"/>
      </w:pPr>
      <w:r>
        <w:tab/>
      </w:r>
      <w:r w:rsidRPr="00811259">
        <w:rPr>
          <w:rStyle w:val="FootnoteReference"/>
        </w:rPr>
        <w:footnoteRef/>
      </w:r>
      <w:r>
        <w:tab/>
        <w:t xml:space="preserve">Art. </w:t>
      </w:r>
      <w:r w:rsidRPr="000F2E1B">
        <w:t>86</w:t>
      </w:r>
      <w:r>
        <w:t xml:space="preserve"> of the Constitution.</w:t>
      </w:r>
    </w:p>
  </w:footnote>
  <w:footnote w:id="6">
    <w:p w:rsidR="00590A3C" w:rsidRDefault="00590A3C" w:rsidP="00814125">
      <w:pPr>
        <w:pStyle w:val="FootnoteText"/>
      </w:pPr>
      <w:r>
        <w:tab/>
      </w:r>
      <w:r w:rsidRPr="00811259">
        <w:rPr>
          <w:rStyle w:val="FootnoteReference"/>
        </w:rPr>
        <w:footnoteRef/>
      </w:r>
      <w:r>
        <w:tab/>
        <w:t>Act No. 1/24 of 10 September 2008 on the Code of Investments in Burundi.</w:t>
      </w:r>
    </w:p>
  </w:footnote>
  <w:footnote w:id="7">
    <w:p w:rsidR="00590A3C" w:rsidRDefault="00590A3C" w:rsidP="00814125">
      <w:pPr>
        <w:pStyle w:val="FootnoteText"/>
      </w:pPr>
      <w:r>
        <w:tab/>
      </w:r>
      <w:r w:rsidRPr="00811259">
        <w:rPr>
          <w:rStyle w:val="FootnoteReference"/>
        </w:rPr>
        <w:footnoteRef/>
      </w:r>
      <w:r>
        <w:tab/>
        <w:t>Art. 2 of Decree No. 100/137 of 6 June 2006 establishing a Committee to monitor economic and social policies.</w:t>
      </w:r>
    </w:p>
  </w:footnote>
  <w:footnote w:id="8">
    <w:p w:rsidR="00590A3C" w:rsidRDefault="00590A3C" w:rsidP="00814125">
      <w:pPr>
        <w:pStyle w:val="FootnoteText"/>
      </w:pPr>
      <w:r>
        <w:tab/>
      </w:r>
      <w:r w:rsidRPr="00811259">
        <w:rPr>
          <w:rStyle w:val="FootnoteReference"/>
        </w:rPr>
        <w:footnoteRef/>
      </w:r>
      <w:r>
        <w:tab/>
        <w:t>Growth and Poverty Reduction Strategic Framework Report.</w:t>
      </w:r>
    </w:p>
  </w:footnote>
  <w:footnote w:id="9">
    <w:p w:rsidR="00590A3C" w:rsidRDefault="00590A3C" w:rsidP="00814125">
      <w:pPr>
        <w:pStyle w:val="FootnoteText"/>
      </w:pPr>
      <w:r>
        <w:tab/>
      </w:r>
      <w:r w:rsidRPr="00811259">
        <w:rPr>
          <w:rStyle w:val="FootnoteReference"/>
        </w:rPr>
        <w:footnoteRef/>
      </w:r>
      <w:r>
        <w:tab/>
        <w:t>National Report</w:t>
      </w:r>
      <w:r w:rsidRPr="0061475D">
        <w:t>,</w:t>
      </w:r>
      <w:r>
        <w:t xml:space="preserve"> </w:t>
      </w:r>
      <w:r w:rsidRPr="0061475D">
        <w:t>Universal Periodic Review</w:t>
      </w:r>
      <w:r>
        <w:t>, December 2008.</w:t>
      </w:r>
    </w:p>
  </w:footnote>
  <w:footnote w:id="10">
    <w:p w:rsidR="00590A3C" w:rsidRPr="00814125" w:rsidRDefault="00590A3C" w:rsidP="00814125">
      <w:pPr>
        <w:pStyle w:val="FootnoteText"/>
        <w:rPr>
          <w:lang w:val="fr-FR"/>
        </w:rPr>
      </w:pPr>
      <w:r>
        <w:tab/>
      </w:r>
      <w:r w:rsidRPr="00811259">
        <w:rPr>
          <w:rStyle w:val="FootnoteReference"/>
        </w:rPr>
        <w:footnoteRef/>
      </w:r>
      <w:r w:rsidRPr="00814125">
        <w:rPr>
          <w:lang w:val="fr-FR"/>
        </w:rPr>
        <w:tab/>
      </w:r>
      <w:r w:rsidRPr="00814125">
        <w:rPr>
          <w:i/>
          <w:lang w:val="fr-FR"/>
        </w:rPr>
        <w:t>Ligue Burundaise des droits de l’homme Iteka</w:t>
      </w:r>
      <w:r w:rsidRPr="00814125">
        <w:rPr>
          <w:rStyle w:val="FootnoteReference"/>
          <w:i/>
          <w:lang w:val="fr-FR"/>
        </w:rPr>
        <w:t>:</w:t>
      </w:r>
      <w:r w:rsidRPr="00814125">
        <w:rPr>
          <w:i/>
          <w:lang w:val="fr-FR"/>
        </w:rPr>
        <w:t xml:space="preserve"> Rapport annuel sur la situation des droits de l’homme au Burundi </w:t>
      </w:r>
      <w:r w:rsidRPr="00814125">
        <w:rPr>
          <w:lang w:val="fr-FR"/>
        </w:rPr>
        <w:t>(Annual report on the human rights situation in Burundi), 2006 Edition, Bujumbura, May 2007.</w:t>
      </w:r>
    </w:p>
  </w:footnote>
  <w:footnote w:id="11">
    <w:p w:rsidR="00590A3C" w:rsidRDefault="00590A3C" w:rsidP="00814125">
      <w:pPr>
        <w:pStyle w:val="FootnoteText"/>
      </w:pPr>
      <w:r w:rsidRPr="00814125">
        <w:rPr>
          <w:lang w:val="fr-FR"/>
        </w:rPr>
        <w:tab/>
      </w:r>
      <w:r w:rsidRPr="00B27E86">
        <w:rPr>
          <w:rStyle w:val="FootnoteReference"/>
        </w:rPr>
        <w:footnoteRef/>
      </w:r>
      <w:r w:rsidRPr="00B27E86">
        <w:tab/>
      </w:r>
      <w:r>
        <w:t xml:space="preserve">ISTEEBU, </w:t>
      </w:r>
      <w:r w:rsidRPr="00324372">
        <w:rPr>
          <w:i/>
        </w:rPr>
        <w:t>Phase</w:t>
      </w:r>
      <w:r>
        <w:rPr>
          <w:i/>
        </w:rPr>
        <w:t xml:space="preserve"> </w:t>
      </w:r>
      <w:r w:rsidRPr="00324372">
        <w:rPr>
          <w:i/>
        </w:rPr>
        <w:t>2, enquête secteur informel – Rapport d’analyse</w:t>
      </w:r>
      <w:r>
        <w:t xml:space="preserve"> (Phase 2 Informal sector survey – analysis report), Bujumbura, January 2007.</w:t>
      </w:r>
    </w:p>
  </w:footnote>
  <w:footnote w:id="12">
    <w:p w:rsidR="00590A3C" w:rsidRDefault="00590A3C" w:rsidP="00814125">
      <w:pPr>
        <w:pStyle w:val="FootnoteText"/>
      </w:pPr>
      <w:r>
        <w:tab/>
      </w:r>
      <w:r w:rsidRPr="00811259">
        <w:rPr>
          <w:rStyle w:val="FootnoteReference"/>
        </w:rPr>
        <w:footnoteRef/>
      </w:r>
      <w:r>
        <w:tab/>
        <w:t xml:space="preserve">Draft national policy on skills training and vocational training, October, </w:t>
      </w:r>
      <w:r w:rsidRPr="003F7DA1">
        <w:t>2009</w:t>
      </w:r>
      <w:r>
        <w:t>.</w:t>
      </w:r>
    </w:p>
  </w:footnote>
  <w:footnote w:id="13">
    <w:p w:rsidR="00590A3C" w:rsidRDefault="00590A3C" w:rsidP="00814125">
      <w:pPr>
        <w:pStyle w:val="FootnoteText"/>
      </w:pPr>
      <w:r>
        <w:tab/>
      </w:r>
      <w:r w:rsidRPr="00811259">
        <w:rPr>
          <w:rStyle w:val="FootnoteReference"/>
        </w:rPr>
        <w:footnoteRef/>
      </w:r>
      <w:r>
        <w:tab/>
        <w:t xml:space="preserve">Government Action Observatory, </w:t>
      </w:r>
      <w:r w:rsidRPr="006C4EE9">
        <w:rPr>
          <w:i/>
        </w:rPr>
        <w:t>Impact de l</w:t>
      </w:r>
      <w:r w:rsidRPr="00677B15">
        <w:rPr>
          <w:i/>
        </w:rPr>
        <w:t>’</w:t>
      </w:r>
      <w:r w:rsidRPr="006C4EE9">
        <w:rPr>
          <w:i/>
        </w:rPr>
        <w:t>adhésion du Burundi à l’ East African Community</w:t>
      </w:r>
      <w:r>
        <w:t xml:space="preserve"> (Impact of Burundi’s access to the East African Community), Bujumbura, April 2009.</w:t>
      </w:r>
    </w:p>
  </w:footnote>
  <w:footnote w:id="14">
    <w:p w:rsidR="00590A3C" w:rsidRDefault="00590A3C" w:rsidP="00F5452F">
      <w:pPr>
        <w:pStyle w:val="FootnoteText"/>
      </w:pPr>
      <w:r>
        <w:tab/>
      </w:r>
      <w:r w:rsidRPr="00811259">
        <w:rPr>
          <w:rStyle w:val="FootnoteReference"/>
        </w:rPr>
        <w:footnoteRef/>
      </w:r>
      <w:r>
        <w:tab/>
        <w:t>The Batwa are an ethnic minority in Burundi.</w:t>
      </w:r>
    </w:p>
  </w:footnote>
  <w:footnote w:id="15">
    <w:p w:rsidR="00590A3C" w:rsidRPr="00601002" w:rsidRDefault="00590A3C" w:rsidP="00F5452F">
      <w:pPr>
        <w:pStyle w:val="FootnoteText"/>
      </w:pPr>
      <w:r>
        <w:tab/>
      </w:r>
      <w:r>
        <w:rPr>
          <w:rStyle w:val="FootnoteReference"/>
        </w:rPr>
        <w:footnoteRef/>
      </w:r>
      <w:r>
        <w:tab/>
        <w:t>Kirundi is the common mother tongue of all the people of Burundi.</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Default="00590A3C">
    <w:pPr>
      <w:pStyle w:val="Header"/>
    </w:pPr>
    <w:r>
      <w:t>E/C.12/BDI/1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3D510A" w:rsidRDefault="00590A3C" w:rsidP="003D510A">
    <w:pPr>
      <w:pStyle w:val="Header"/>
      <w:jc w:val="right"/>
      <w:rPr>
        <w:sz w:val="20"/>
      </w:rPr>
    </w:pPr>
    <w:r>
      <w:t>E/C.12/BDI/1</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944AEA" w:rsidRDefault="00590A3C" w:rsidP="00944AEA">
    <w:pPr>
      <w:pStyle w:val="Header"/>
      <w:pBdr>
        <w:bottom w:val="none" w:sz="0" w:space="0" w:color="auto"/>
      </w:pBdr>
    </w:pPr>
    <w:r>
      <w:rPr>
        <w:noProof/>
        <w:lang w:val="es-ES" w:eastAsia="es-ES"/>
      </w:rPr>
      <w:pict>
        <v:shapetype id="_x0000_t202" coordsize="21600,21600" o:spt="202" path="m,l,21600r21600,l21600,xe">
          <v:stroke joinstyle="miter"/>
          <v:path gradientshapeok="t" o:connecttype="rect"/>
        </v:shapetype>
        <v:shape id="_x0000_s2070" type="#_x0000_t202" style="position:absolute;margin-left:78.5pt;margin-top:56.65pt;width:17.55pt;height:481.9pt;z-index:4;mso-position-horizontal-relative:page;mso-position-vertical-relative:page" stroked="f">
          <v:textbox style="layout-flow:vertical;mso-next-textbox:#_x0000_s2070" inset="0,0,0,0">
            <w:txbxContent>
              <w:p w:rsidR="00590A3C" w:rsidRDefault="00590A3C" w:rsidP="00944AEA">
                <w:pPr>
                  <w:pStyle w:val="Footer"/>
                  <w:tabs>
                    <w:tab w:val="right" w:pos="9598"/>
                  </w:tabs>
                </w:pPr>
                <w:r>
                  <w:rPr>
                    <w:rStyle w:val="PageNumber"/>
                  </w:rPr>
                  <w:fldChar w:fldCharType="begin"/>
                </w:r>
                <w:r>
                  <w:rPr>
                    <w:rStyle w:val="PageNumber"/>
                  </w:rPr>
                  <w:instrText xml:space="preserve"> PAGE </w:instrText>
                </w:r>
                <w:r>
                  <w:rPr>
                    <w:rStyle w:val="PageNumber"/>
                  </w:rPr>
                  <w:fldChar w:fldCharType="separate"/>
                </w:r>
                <w:r w:rsidR="00083381">
                  <w:rPr>
                    <w:rStyle w:val="PageNumber"/>
                    <w:noProof/>
                  </w:rPr>
                  <w:t>34</w:t>
                </w:r>
                <w:r>
                  <w:rPr>
                    <w:rStyle w:val="PageNumber"/>
                  </w:rPr>
                  <w:fldChar w:fldCharType="end"/>
                </w:r>
                <w:r>
                  <w:rPr>
                    <w:rStyle w:val="PageNumber"/>
                  </w:rPr>
                  <w:tab/>
                </w:r>
                <w:r w:rsidRPr="00814125">
                  <w:t>GE.14-40337  (EXT)</w:t>
                </w:r>
              </w:p>
            </w:txbxContent>
          </v:textbox>
          <w10:anchorlock/>
        </v:shape>
      </w:pict>
    </w:r>
    <w:r>
      <w:rPr>
        <w:noProof/>
        <w:lang w:val="es-ES" w:eastAsia="es-ES"/>
      </w:rPr>
      <w:pict>
        <v:shape id="_x0000_s2069" type="#_x0000_t202" style="position:absolute;margin-left:768.15pt;margin-top:56.65pt;width:17.55pt;height:481.9pt;z-index:3;mso-position-horizontal-relative:page;mso-position-vertical-relative:page" stroked="f">
          <v:textbox style="layout-flow:vertical;mso-next-textbox:#_x0000_s2069" inset="0,0,0,0">
            <w:txbxContent>
              <w:p w:rsidR="00590A3C" w:rsidRDefault="00590A3C" w:rsidP="00944AEA">
                <w:pPr>
                  <w:pStyle w:val="Header"/>
                </w:pPr>
                <w:r>
                  <w:t>E/C.12/BDI/1</w:t>
                </w:r>
              </w:p>
              <w:p w:rsidR="00590A3C" w:rsidRDefault="00590A3C"/>
            </w:txbxContent>
          </v:textbox>
          <w10:anchorlock/>
        </v:shape>
      </w:pict>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D12C38" w:rsidRDefault="00590A3C" w:rsidP="00D12C38">
    <w:pPr>
      <w:pStyle w:val="Header"/>
      <w:pBdr>
        <w:bottom w:val="none" w:sz="0" w:space="0" w:color="auto"/>
      </w:pBdr>
    </w:pPr>
    <w:r>
      <w:rPr>
        <w:noProof/>
        <w:lang w:val="es-ES" w:eastAsia="es-ES"/>
      </w:rPr>
      <w:pict>
        <v:shapetype id="_x0000_t202" coordsize="21600,21600" o:spt="202" path="m,l,21600r21600,l21600,xe">
          <v:stroke joinstyle="miter"/>
          <v:path gradientshapeok="t" o:connecttype="rect"/>
        </v:shapetype>
        <v:shape id="_x0000_s2068" type="#_x0000_t202" style="position:absolute;margin-left:83.3pt;margin-top:56.65pt;width:17.55pt;height:481.9pt;z-index:2;mso-position-horizontal-relative:page;mso-position-vertical-relative:page" stroked="f">
          <v:textbox style="layout-flow:vertical;mso-next-textbox:#_x0000_s2068" inset="0,0,0,0">
            <w:txbxContent>
              <w:p w:rsidR="00590A3C" w:rsidRPr="003D510A" w:rsidRDefault="00590A3C" w:rsidP="00D12C38">
                <w:pPr>
                  <w:pStyle w:val="Footer"/>
                  <w:tabs>
                    <w:tab w:val="right" w:pos="9598"/>
                  </w:tabs>
                  <w:rPr>
                    <w:b/>
                    <w:sz w:val="18"/>
                  </w:rPr>
                </w:pPr>
                <w:r w:rsidRPr="00814125">
                  <w:t>GE.14-40337  (EXT)</w:t>
                </w:r>
                <w:r>
                  <w:tab/>
                </w:r>
                <w:r w:rsidRPr="003D510A">
                  <w:rPr>
                    <w:b/>
                    <w:sz w:val="18"/>
                  </w:rPr>
                  <w:fldChar w:fldCharType="begin"/>
                </w:r>
                <w:r w:rsidRPr="003D510A">
                  <w:rPr>
                    <w:b/>
                    <w:sz w:val="18"/>
                  </w:rPr>
                  <w:instrText xml:space="preserve"> PAGE  \* MERGEFORMAT </w:instrText>
                </w:r>
                <w:r w:rsidRPr="003D510A">
                  <w:rPr>
                    <w:b/>
                    <w:sz w:val="18"/>
                  </w:rPr>
                  <w:fldChar w:fldCharType="separate"/>
                </w:r>
                <w:r w:rsidR="00083381">
                  <w:rPr>
                    <w:b/>
                    <w:noProof/>
                    <w:sz w:val="18"/>
                  </w:rPr>
                  <w:t>33</w:t>
                </w:r>
                <w:r w:rsidRPr="003D510A">
                  <w:rPr>
                    <w:b/>
                    <w:sz w:val="18"/>
                  </w:rPr>
                  <w:fldChar w:fldCharType="end"/>
                </w:r>
              </w:p>
            </w:txbxContent>
          </v:textbox>
          <w10:anchorlock/>
        </v:shape>
      </w:pict>
    </w:r>
    <w:r>
      <w:rPr>
        <w:noProof/>
        <w:lang w:val="es-ES" w:eastAsia="es-ES"/>
      </w:rPr>
      <w:pict>
        <v:shape id="_x0000_s2067" type="#_x0000_t202" style="position:absolute;margin-left:771pt;margin-top:56.65pt;width:17.55pt;height:481.9pt;z-index:1;mso-position-horizontal-relative:page;mso-position-vertical-relative:page" stroked="f">
          <v:textbox style="layout-flow:vertical;mso-next-textbox:#_x0000_s2067" inset="0,0,0,0">
            <w:txbxContent>
              <w:p w:rsidR="00590A3C" w:rsidRPr="003D510A" w:rsidRDefault="00590A3C" w:rsidP="00D12C38">
                <w:pPr>
                  <w:pStyle w:val="Header"/>
                  <w:jc w:val="right"/>
                  <w:rPr>
                    <w:sz w:val="20"/>
                  </w:rPr>
                </w:pPr>
                <w:r>
                  <w:t>E/C.12/BDI/1</w:t>
                </w:r>
              </w:p>
              <w:p w:rsidR="00590A3C" w:rsidRDefault="00590A3C"/>
            </w:txbxContent>
          </v:textbox>
          <w10:anchorlock/>
        </v:shape>
      </w:pict>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Default="00590A3C">
    <w:pPr>
      <w:pStyle w:val="Header"/>
    </w:pPr>
  </w:p>
</w:hdr>
</file>

<file path=word/header6.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881E1D" w:rsidRDefault="00590A3C" w:rsidP="00944AEA">
    <w:pPr>
      <w:pStyle w:val="Header"/>
    </w:pPr>
    <w:r w:rsidRPr="00881E1D">
      <w:t>E/C.12/BDI/1</w:t>
    </w:r>
  </w:p>
</w:hdr>
</file>

<file path=word/header7.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881E1D" w:rsidRDefault="00590A3C" w:rsidP="00944AEA">
    <w:pPr>
      <w:pStyle w:val="Header"/>
      <w:jc w:val="right"/>
    </w:pPr>
    <w:r w:rsidRPr="00881E1D">
      <w:t>E/C.12/BDI/1</w:t>
    </w:r>
  </w:p>
</w:hdr>
</file>

<file path=word/header8.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4E6404" w:rsidRDefault="00590A3C" w:rsidP="004E6404">
    <w:pPr>
      <w:pStyle w:val="Header"/>
      <w:pBdr>
        <w:bottom w:val="none" w:sz="0" w:space="0" w:color="auto"/>
      </w:pBdr>
    </w:pPr>
    <w:r>
      <w:rPr>
        <w:noProof/>
        <w:lang w:val="es-ES" w:eastAsia="es-ES"/>
      </w:rPr>
      <w:pict>
        <v:shapetype id="_x0000_t202" coordsize="21600,21600" o:spt="202" path="m,l,21600r21600,l21600,xe">
          <v:stroke joinstyle="miter"/>
          <v:path gradientshapeok="t" o:connecttype="rect"/>
        </v:shapetype>
        <v:shape id="_x0000_s2078" type="#_x0000_t202" style="position:absolute;margin-left:83.3pt;margin-top:56.65pt;width:17.55pt;height:481.9pt;z-index:6;mso-position-horizontal-relative:page;mso-position-vertical-relative:page" stroked="f">
          <v:textbox style="layout-flow:vertical;mso-next-textbox:#_x0000_s2078" inset="0,0,0,0">
            <w:txbxContent>
              <w:p w:rsidR="00590A3C" w:rsidRDefault="00590A3C" w:rsidP="004E4B35">
                <w:pPr>
                  <w:pStyle w:val="Footer"/>
                  <w:tabs>
                    <w:tab w:val="right" w:pos="9598"/>
                  </w:tabs>
                </w:pPr>
                <w:r w:rsidRPr="004E4B35">
                  <w:rPr>
                    <w:b/>
                    <w:sz w:val="18"/>
                  </w:rPr>
                  <w:fldChar w:fldCharType="begin"/>
                </w:r>
                <w:r w:rsidRPr="004E4B35">
                  <w:rPr>
                    <w:b/>
                    <w:sz w:val="18"/>
                  </w:rPr>
                  <w:instrText xml:space="preserve"> PAGE  \* MERGEFORMAT </w:instrText>
                </w:r>
                <w:r w:rsidRPr="004E4B35">
                  <w:rPr>
                    <w:b/>
                    <w:sz w:val="18"/>
                  </w:rPr>
                  <w:fldChar w:fldCharType="separate"/>
                </w:r>
                <w:r w:rsidR="00083381">
                  <w:rPr>
                    <w:b/>
                    <w:noProof/>
                    <w:sz w:val="18"/>
                  </w:rPr>
                  <w:t>38</w:t>
                </w:r>
                <w:r w:rsidRPr="004E4B35">
                  <w:rPr>
                    <w:b/>
                    <w:sz w:val="18"/>
                  </w:rPr>
                  <w:fldChar w:fldCharType="end"/>
                </w:r>
                <w:r>
                  <w:tab/>
                  <w:t>GE.14-40337  (EXT)</w:t>
                </w:r>
              </w:p>
            </w:txbxContent>
          </v:textbox>
          <w10:anchorlock/>
        </v:shape>
      </w:pict>
    </w:r>
    <w:r>
      <w:rPr>
        <w:noProof/>
        <w:lang w:val="es-ES" w:eastAsia="es-ES"/>
      </w:rPr>
      <w:pict>
        <v:shape id="_x0000_s2077" type="#_x0000_t202" style="position:absolute;margin-left:771pt;margin-top:56.65pt;width:17.55pt;height:481.9pt;z-index:5;mso-position-horizontal-relative:page;mso-position-vertical-relative:page" stroked="f">
          <v:textbox style="layout-flow:vertical;mso-next-textbox:#_x0000_s2077" inset="0,0,0,0">
            <w:txbxContent>
              <w:p w:rsidR="00590A3C" w:rsidRPr="00881E1D" w:rsidRDefault="00590A3C" w:rsidP="004E6404">
                <w:pPr>
                  <w:pStyle w:val="Header"/>
                </w:pPr>
                <w:r w:rsidRPr="00881E1D">
                  <w:t>E/C.12/BDI/1</w:t>
                </w:r>
              </w:p>
              <w:p w:rsidR="00590A3C" w:rsidRPr="00881E1D" w:rsidRDefault="00590A3C">
                <w:pPr>
                  <w:rPr>
                    <w:sz w:val="18"/>
                  </w:rPr>
                </w:pPr>
              </w:p>
            </w:txbxContent>
          </v:textbox>
          <w10:anchorlock/>
        </v:shape>
      </w:pict>
    </w:r>
  </w:p>
</w:hdr>
</file>

<file path=word/header9.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881E1D" w:rsidRDefault="00590A3C" w:rsidP="004E4B35">
    <w:pPr>
      <w:pStyle w:val="Header"/>
    </w:pPr>
    <w:r w:rsidRPr="00881E1D">
      <w:t>E/C.12/BDI/1</w:t>
    </w:r>
  </w:p>
</w:hdr>
</file>

<file path=word/header10.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90A3C" w:rsidRPr="00881E1D" w:rsidRDefault="00590A3C" w:rsidP="004E4B35">
    <w:pPr>
      <w:pStyle w:val="Header"/>
      <w:jc w:val="right"/>
    </w:pPr>
    <w:r w:rsidRPr="00881E1D">
      <w:t>E/C.12/BDI/1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3F2036B"/>
    <w:multiLevelType w:val="hybridMultilevel"/>
    <w:tmpl w:val="B22E0BFA"/>
    <w:lvl w:ilvl="0" w:tplc="9008FA9E">
      <w:start w:val="1"/>
      <w:numFmt w:val="bullet"/>
      <w:pStyle w:val="H4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12">
    <w:nsid w:val="19E75DD3"/>
    <w:multiLevelType w:val="hybridMultilevel"/>
    <w:tmpl w:val="96DCDF40"/>
    <w:lvl w:ilvl="0" w:tplc="F89C2478">
      <w:start w:val="1"/>
      <w:numFmt w:val="decimal"/>
      <w:lvlText w:val="%1."/>
      <w:lvlJc w:val="left"/>
      <w:pPr>
        <w:tabs>
          <w:tab w:val="num" w:pos="1689"/>
        </w:tabs>
        <w:ind w:left="1689" w:hanging="555"/>
      </w:pPr>
      <w:rPr>
        <w:rFonts w:hint="default"/>
      </w:rPr>
    </w:lvl>
    <w:lvl w:ilvl="1" w:tplc="04090019" w:tentative="1">
      <w:start w:val="1"/>
      <w:numFmt w:val="lowerLetter"/>
      <w:lvlText w:val="%2."/>
      <w:lvlJc w:val="left"/>
      <w:pPr>
        <w:tabs>
          <w:tab w:val="num" w:pos="2214"/>
        </w:tabs>
        <w:ind w:left="2214" w:hanging="360"/>
      </w:pPr>
    </w:lvl>
    <w:lvl w:ilvl="2" w:tplc="0409001B" w:tentative="1">
      <w:start w:val="1"/>
      <w:numFmt w:val="lowerRoman"/>
      <w:lvlText w:val="%3."/>
      <w:lvlJc w:val="right"/>
      <w:pPr>
        <w:tabs>
          <w:tab w:val="num" w:pos="2934"/>
        </w:tabs>
        <w:ind w:left="2934" w:hanging="180"/>
      </w:pPr>
    </w:lvl>
    <w:lvl w:ilvl="3" w:tplc="0409000F" w:tentative="1">
      <w:start w:val="1"/>
      <w:numFmt w:val="decimal"/>
      <w:lvlText w:val="%4."/>
      <w:lvlJc w:val="left"/>
      <w:pPr>
        <w:tabs>
          <w:tab w:val="num" w:pos="3654"/>
        </w:tabs>
        <w:ind w:left="3654" w:hanging="360"/>
      </w:pPr>
    </w:lvl>
    <w:lvl w:ilvl="4" w:tplc="04090019" w:tentative="1">
      <w:start w:val="1"/>
      <w:numFmt w:val="lowerLetter"/>
      <w:lvlText w:val="%5."/>
      <w:lvlJc w:val="left"/>
      <w:pPr>
        <w:tabs>
          <w:tab w:val="num" w:pos="4374"/>
        </w:tabs>
        <w:ind w:left="4374" w:hanging="360"/>
      </w:pPr>
    </w:lvl>
    <w:lvl w:ilvl="5" w:tplc="0409001B" w:tentative="1">
      <w:start w:val="1"/>
      <w:numFmt w:val="lowerRoman"/>
      <w:lvlText w:val="%6."/>
      <w:lvlJc w:val="right"/>
      <w:pPr>
        <w:tabs>
          <w:tab w:val="num" w:pos="5094"/>
        </w:tabs>
        <w:ind w:left="5094" w:hanging="180"/>
      </w:pPr>
    </w:lvl>
    <w:lvl w:ilvl="6" w:tplc="0409000F" w:tentative="1">
      <w:start w:val="1"/>
      <w:numFmt w:val="decimal"/>
      <w:lvlText w:val="%7."/>
      <w:lvlJc w:val="left"/>
      <w:pPr>
        <w:tabs>
          <w:tab w:val="num" w:pos="5814"/>
        </w:tabs>
        <w:ind w:left="5814" w:hanging="360"/>
      </w:pPr>
    </w:lvl>
    <w:lvl w:ilvl="7" w:tplc="04090019" w:tentative="1">
      <w:start w:val="1"/>
      <w:numFmt w:val="lowerLetter"/>
      <w:lvlText w:val="%8."/>
      <w:lvlJc w:val="left"/>
      <w:pPr>
        <w:tabs>
          <w:tab w:val="num" w:pos="6534"/>
        </w:tabs>
        <w:ind w:left="6534" w:hanging="360"/>
      </w:pPr>
    </w:lvl>
    <w:lvl w:ilvl="8" w:tplc="0409001B" w:tentative="1">
      <w:start w:val="1"/>
      <w:numFmt w:val="lowerRoman"/>
      <w:lvlText w:val="%9."/>
      <w:lvlJc w:val="right"/>
      <w:pPr>
        <w:tabs>
          <w:tab w:val="num" w:pos="7254"/>
        </w:tabs>
        <w:ind w:left="7254" w:hanging="180"/>
      </w:pPr>
    </w:lvl>
  </w:abstractNum>
  <w:abstractNum w:abstractNumId="13">
    <w:nsid w:val="1A171F01"/>
    <w:multiLevelType w:val="hybridMultilevel"/>
    <w:tmpl w:val="19E006C4"/>
    <w:lvl w:ilvl="0" w:tplc="6764E06C">
      <w:start w:val="1"/>
      <w:numFmt w:val="upperRoman"/>
      <w:lvlText w:val="%1."/>
      <w:lvlJc w:val="left"/>
      <w:pPr>
        <w:ind w:left="1455" w:hanging="72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4">
    <w:nsid w:val="1BAC3BCF"/>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DD123F6"/>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6">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7">
    <w:nsid w:val="1E7767ED"/>
    <w:multiLevelType w:val="hybridMultilevel"/>
    <w:tmpl w:val="5E3A62A6"/>
    <w:lvl w:ilvl="0" w:tplc="44D85DC2">
      <w:start w:val="1"/>
      <w:numFmt w:val="upperRoman"/>
      <w:lvlText w:val="%1."/>
      <w:lvlJc w:val="left"/>
      <w:pPr>
        <w:ind w:left="1455" w:hanging="720"/>
      </w:pPr>
      <w:rPr>
        <w:rFonts w:hint="default"/>
      </w:rPr>
    </w:lvl>
    <w:lvl w:ilvl="1" w:tplc="08090019" w:tentative="1">
      <w:start w:val="1"/>
      <w:numFmt w:val="lowerLetter"/>
      <w:lvlText w:val="%2."/>
      <w:lvlJc w:val="left"/>
      <w:pPr>
        <w:ind w:left="1815" w:hanging="360"/>
      </w:pPr>
    </w:lvl>
    <w:lvl w:ilvl="2" w:tplc="0809001B" w:tentative="1">
      <w:start w:val="1"/>
      <w:numFmt w:val="lowerRoman"/>
      <w:lvlText w:val="%3."/>
      <w:lvlJc w:val="right"/>
      <w:pPr>
        <w:ind w:left="2535" w:hanging="180"/>
      </w:pPr>
    </w:lvl>
    <w:lvl w:ilvl="3" w:tplc="0809000F" w:tentative="1">
      <w:start w:val="1"/>
      <w:numFmt w:val="decimal"/>
      <w:lvlText w:val="%4."/>
      <w:lvlJc w:val="left"/>
      <w:pPr>
        <w:ind w:left="3255" w:hanging="360"/>
      </w:pPr>
    </w:lvl>
    <w:lvl w:ilvl="4" w:tplc="08090019" w:tentative="1">
      <w:start w:val="1"/>
      <w:numFmt w:val="lowerLetter"/>
      <w:lvlText w:val="%5."/>
      <w:lvlJc w:val="left"/>
      <w:pPr>
        <w:ind w:left="3975" w:hanging="360"/>
      </w:pPr>
    </w:lvl>
    <w:lvl w:ilvl="5" w:tplc="0809001B" w:tentative="1">
      <w:start w:val="1"/>
      <w:numFmt w:val="lowerRoman"/>
      <w:lvlText w:val="%6."/>
      <w:lvlJc w:val="right"/>
      <w:pPr>
        <w:ind w:left="4695" w:hanging="180"/>
      </w:pPr>
    </w:lvl>
    <w:lvl w:ilvl="6" w:tplc="0809000F" w:tentative="1">
      <w:start w:val="1"/>
      <w:numFmt w:val="decimal"/>
      <w:lvlText w:val="%7."/>
      <w:lvlJc w:val="left"/>
      <w:pPr>
        <w:ind w:left="5415" w:hanging="360"/>
      </w:pPr>
    </w:lvl>
    <w:lvl w:ilvl="7" w:tplc="08090019" w:tentative="1">
      <w:start w:val="1"/>
      <w:numFmt w:val="lowerLetter"/>
      <w:lvlText w:val="%8."/>
      <w:lvlJc w:val="left"/>
      <w:pPr>
        <w:ind w:left="6135" w:hanging="360"/>
      </w:pPr>
    </w:lvl>
    <w:lvl w:ilvl="8" w:tplc="0809001B" w:tentative="1">
      <w:start w:val="1"/>
      <w:numFmt w:val="lowerRoman"/>
      <w:lvlText w:val="%9."/>
      <w:lvlJc w:val="right"/>
      <w:pPr>
        <w:ind w:left="6855" w:hanging="180"/>
      </w:pPr>
    </w:lvl>
  </w:abstractNum>
  <w:abstractNum w:abstractNumId="18">
    <w:nsid w:val="203A18C6"/>
    <w:multiLevelType w:val="hybridMultilevel"/>
    <w:tmpl w:val="2F00A1E0"/>
    <w:lvl w:ilvl="0" w:tplc="04090011">
      <w:start w:val="1"/>
      <w:numFmt w:val="decimal"/>
      <w:lvlText w:val="%1)"/>
      <w:lvlJc w:val="left"/>
      <w:pPr>
        <w:tabs>
          <w:tab w:val="num" w:pos="1891"/>
        </w:tabs>
        <w:ind w:left="1891" w:hanging="360"/>
      </w:pPr>
      <w:rPr>
        <w:rFonts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9">
    <w:nsid w:val="210A3C04"/>
    <w:multiLevelType w:val="hybridMultilevel"/>
    <w:tmpl w:val="AF54A0FE"/>
    <w:lvl w:ilvl="0" w:tplc="B8A05F34">
      <w:start w:val="1"/>
      <w:numFmt w:val="decimal"/>
      <w:lvlText w:val="%1."/>
      <w:lvlJc w:val="left"/>
      <w:pPr>
        <w:ind w:left="1637" w:hanging="360"/>
      </w:pPr>
      <w:rPr>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0">
    <w:nsid w:val="23511327"/>
    <w:multiLevelType w:val="hybridMultilevel"/>
    <w:tmpl w:val="DC8A4B6C"/>
    <w:lvl w:ilvl="0" w:tplc="DE0C20F6">
      <w:start w:val="1"/>
      <w:numFmt w:val="decimal"/>
      <w:lvlText w:val="%1."/>
      <w:lvlJc w:val="left"/>
      <w:pPr>
        <w:tabs>
          <w:tab w:val="num" w:pos="1854"/>
        </w:tabs>
        <w:ind w:left="1854" w:hanging="360"/>
      </w:pPr>
      <w:rPr>
        <w:i w:val="0"/>
        <w:iCs/>
      </w:rPr>
    </w:lvl>
    <w:lvl w:ilvl="1" w:tplc="04090019">
      <w:start w:val="1"/>
      <w:numFmt w:val="lowerLetter"/>
      <w:lvlText w:val="%2."/>
      <w:lvlJc w:val="left"/>
      <w:pPr>
        <w:tabs>
          <w:tab w:val="num" w:pos="2574"/>
        </w:tabs>
        <w:ind w:left="2574" w:hanging="360"/>
      </w:pPr>
    </w:lvl>
    <w:lvl w:ilvl="2" w:tplc="0409001B" w:tentative="1">
      <w:start w:val="1"/>
      <w:numFmt w:val="lowerRoman"/>
      <w:lvlText w:val="%3."/>
      <w:lvlJc w:val="right"/>
      <w:pPr>
        <w:tabs>
          <w:tab w:val="num" w:pos="3294"/>
        </w:tabs>
        <w:ind w:left="3294" w:hanging="180"/>
      </w:pPr>
    </w:lvl>
    <w:lvl w:ilvl="3" w:tplc="0409000F" w:tentative="1">
      <w:start w:val="1"/>
      <w:numFmt w:val="decimal"/>
      <w:lvlText w:val="%4."/>
      <w:lvlJc w:val="left"/>
      <w:pPr>
        <w:tabs>
          <w:tab w:val="num" w:pos="4014"/>
        </w:tabs>
        <w:ind w:left="4014" w:hanging="360"/>
      </w:pPr>
    </w:lvl>
    <w:lvl w:ilvl="4" w:tplc="04090019" w:tentative="1">
      <w:start w:val="1"/>
      <w:numFmt w:val="lowerLetter"/>
      <w:lvlText w:val="%5."/>
      <w:lvlJc w:val="left"/>
      <w:pPr>
        <w:tabs>
          <w:tab w:val="num" w:pos="4734"/>
        </w:tabs>
        <w:ind w:left="4734" w:hanging="360"/>
      </w:pPr>
    </w:lvl>
    <w:lvl w:ilvl="5" w:tplc="0409001B" w:tentative="1">
      <w:start w:val="1"/>
      <w:numFmt w:val="lowerRoman"/>
      <w:lvlText w:val="%6."/>
      <w:lvlJc w:val="right"/>
      <w:pPr>
        <w:tabs>
          <w:tab w:val="num" w:pos="5454"/>
        </w:tabs>
        <w:ind w:left="5454" w:hanging="180"/>
      </w:pPr>
    </w:lvl>
    <w:lvl w:ilvl="6" w:tplc="0409000F" w:tentative="1">
      <w:start w:val="1"/>
      <w:numFmt w:val="decimal"/>
      <w:lvlText w:val="%7."/>
      <w:lvlJc w:val="left"/>
      <w:pPr>
        <w:tabs>
          <w:tab w:val="num" w:pos="6174"/>
        </w:tabs>
        <w:ind w:left="6174" w:hanging="360"/>
      </w:pPr>
    </w:lvl>
    <w:lvl w:ilvl="7" w:tplc="04090019" w:tentative="1">
      <w:start w:val="1"/>
      <w:numFmt w:val="lowerLetter"/>
      <w:lvlText w:val="%8."/>
      <w:lvlJc w:val="left"/>
      <w:pPr>
        <w:tabs>
          <w:tab w:val="num" w:pos="6894"/>
        </w:tabs>
        <w:ind w:left="6894" w:hanging="360"/>
      </w:pPr>
    </w:lvl>
    <w:lvl w:ilvl="8" w:tplc="0409001B" w:tentative="1">
      <w:start w:val="1"/>
      <w:numFmt w:val="lowerRoman"/>
      <w:lvlText w:val="%9."/>
      <w:lvlJc w:val="right"/>
      <w:pPr>
        <w:tabs>
          <w:tab w:val="num" w:pos="7614"/>
        </w:tabs>
        <w:ind w:left="7614" w:hanging="180"/>
      </w:pPr>
    </w:lvl>
  </w:abstractNum>
  <w:abstractNum w:abstractNumId="21">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2">
    <w:nsid w:val="32B637F6"/>
    <w:multiLevelType w:val="hybridMultilevel"/>
    <w:tmpl w:val="EEBC45EE"/>
    <w:lvl w:ilvl="0" w:tplc="0F7A1A14">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3">
    <w:nsid w:val="3516559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4">
    <w:nsid w:val="3B0900E4"/>
    <w:multiLevelType w:val="hybridMultilevel"/>
    <w:tmpl w:val="05943CCA"/>
    <w:lvl w:ilvl="0" w:tplc="78607ACC">
      <w:start w:val="1"/>
      <w:numFmt w:val="decimal"/>
      <w:lvlText w:val="%1."/>
      <w:lvlJc w:val="left"/>
      <w:pPr>
        <w:ind w:left="1494" w:hanging="360"/>
      </w:pPr>
      <w:rPr>
        <w:rFonts w:hint="default"/>
      </w:rPr>
    </w:lvl>
    <w:lvl w:ilvl="1" w:tplc="040C0003" w:tentative="1">
      <w:start w:val="1"/>
      <w:numFmt w:val="lowerLetter"/>
      <w:lvlText w:val="%2."/>
      <w:lvlJc w:val="left"/>
      <w:pPr>
        <w:ind w:left="2214" w:hanging="360"/>
      </w:pPr>
    </w:lvl>
    <w:lvl w:ilvl="2" w:tplc="040C0005" w:tentative="1">
      <w:start w:val="1"/>
      <w:numFmt w:val="lowerRoman"/>
      <w:lvlText w:val="%3."/>
      <w:lvlJc w:val="right"/>
      <w:pPr>
        <w:ind w:left="2934" w:hanging="180"/>
      </w:pPr>
    </w:lvl>
    <w:lvl w:ilvl="3" w:tplc="040C0001" w:tentative="1">
      <w:start w:val="1"/>
      <w:numFmt w:val="decimal"/>
      <w:lvlText w:val="%4."/>
      <w:lvlJc w:val="left"/>
      <w:pPr>
        <w:ind w:left="3654" w:hanging="360"/>
      </w:pPr>
    </w:lvl>
    <w:lvl w:ilvl="4" w:tplc="040C0003" w:tentative="1">
      <w:start w:val="1"/>
      <w:numFmt w:val="lowerLetter"/>
      <w:lvlText w:val="%5."/>
      <w:lvlJc w:val="left"/>
      <w:pPr>
        <w:ind w:left="4374" w:hanging="360"/>
      </w:pPr>
    </w:lvl>
    <w:lvl w:ilvl="5" w:tplc="040C0005" w:tentative="1">
      <w:start w:val="1"/>
      <w:numFmt w:val="lowerRoman"/>
      <w:lvlText w:val="%6."/>
      <w:lvlJc w:val="right"/>
      <w:pPr>
        <w:ind w:left="5094" w:hanging="180"/>
      </w:pPr>
    </w:lvl>
    <w:lvl w:ilvl="6" w:tplc="040C0001" w:tentative="1">
      <w:start w:val="1"/>
      <w:numFmt w:val="decimal"/>
      <w:lvlText w:val="%7."/>
      <w:lvlJc w:val="left"/>
      <w:pPr>
        <w:ind w:left="5814" w:hanging="360"/>
      </w:pPr>
    </w:lvl>
    <w:lvl w:ilvl="7" w:tplc="040C0003" w:tentative="1">
      <w:start w:val="1"/>
      <w:numFmt w:val="lowerLetter"/>
      <w:lvlText w:val="%8."/>
      <w:lvlJc w:val="left"/>
      <w:pPr>
        <w:ind w:left="6534" w:hanging="360"/>
      </w:pPr>
    </w:lvl>
    <w:lvl w:ilvl="8" w:tplc="040C0005" w:tentative="1">
      <w:start w:val="1"/>
      <w:numFmt w:val="lowerRoman"/>
      <w:lvlText w:val="%9."/>
      <w:lvlJc w:val="right"/>
      <w:pPr>
        <w:ind w:left="7254" w:hanging="180"/>
      </w:pPr>
    </w:lvl>
  </w:abstractNum>
  <w:abstractNum w:abstractNumId="25">
    <w:nsid w:val="3CB061AB"/>
    <w:multiLevelType w:val="singleLevel"/>
    <w:tmpl w:val="66CAD4CC"/>
    <w:lvl w:ilvl="0">
      <w:start w:val="1"/>
      <w:numFmt w:val="decimal"/>
      <w:pStyle w:val="ParaNo"/>
      <w:lvlText w:val="%1."/>
      <w:lvlJc w:val="left"/>
      <w:pPr>
        <w:tabs>
          <w:tab w:val="num" w:pos="360"/>
        </w:tabs>
        <w:ind w:left="-1" w:firstLine="1"/>
      </w:pPr>
      <w:rPr>
        <w:rFonts w:cs="Times New Roman" w:hint="default"/>
      </w:rPr>
    </w:lvl>
  </w:abstractNum>
  <w:abstractNum w:abstractNumId="26">
    <w:nsid w:val="42E628BF"/>
    <w:multiLevelType w:val="hybridMultilevel"/>
    <w:tmpl w:val="2E68D48E"/>
    <w:lvl w:ilvl="0" w:tplc="78607ACC">
      <w:start w:val="9"/>
      <w:numFmt w:val="decimal"/>
      <w:lvlText w:val="%1."/>
      <w:lvlJc w:val="left"/>
      <w:pPr>
        <w:tabs>
          <w:tab w:val="num" w:pos="1140"/>
        </w:tabs>
        <w:ind w:left="1140" w:hanging="465"/>
      </w:pPr>
      <w:rPr>
        <w:rFonts w:hint="default"/>
      </w:rPr>
    </w:lvl>
    <w:lvl w:ilvl="1" w:tplc="040C0003" w:tentative="1">
      <w:start w:val="1"/>
      <w:numFmt w:val="lowerLetter"/>
      <w:lvlText w:val="%2."/>
      <w:lvlJc w:val="left"/>
      <w:pPr>
        <w:tabs>
          <w:tab w:val="num" w:pos="1755"/>
        </w:tabs>
        <w:ind w:left="1755" w:hanging="360"/>
      </w:pPr>
    </w:lvl>
    <w:lvl w:ilvl="2" w:tplc="040C0005" w:tentative="1">
      <w:start w:val="1"/>
      <w:numFmt w:val="lowerRoman"/>
      <w:lvlText w:val="%3."/>
      <w:lvlJc w:val="right"/>
      <w:pPr>
        <w:tabs>
          <w:tab w:val="num" w:pos="2475"/>
        </w:tabs>
        <w:ind w:left="2475" w:hanging="180"/>
      </w:pPr>
    </w:lvl>
    <w:lvl w:ilvl="3" w:tplc="040C0001" w:tentative="1">
      <w:start w:val="1"/>
      <w:numFmt w:val="decimal"/>
      <w:lvlText w:val="%4."/>
      <w:lvlJc w:val="left"/>
      <w:pPr>
        <w:tabs>
          <w:tab w:val="num" w:pos="3195"/>
        </w:tabs>
        <w:ind w:left="3195" w:hanging="360"/>
      </w:pPr>
    </w:lvl>
    <w:lvl w:ilvl="4" w:tplc="040C0003" w:tentative="1">
      <w:start w:val="1"/>
      <w:numFmt w:val="lowerLetter"/>
      <w:lvlText w:val="%5."/>
      <w:lvlJc w:val="left"/>
      <w:pPr>
        <w:tabs>
          <w:tab w:val="num" w:pos="3915"/>
        </w:tabs>
        <w:ind w:left="3915" w:hanging="360"/>
      </w:pPr>
    </w:lvl>
    <w:lvl w:ilvl="5" w:tplc="040C0005" w:tentative="1">
      <w:start w:val="1"/>
      <w:numFmt w:val="lowerRoman"/>
      <w:lvlText w:val="%6."/>
      <w:lvlJc w:val="right"/>
      <w:pPr>
        <w:tabs>
          <w:tab w:val="num" w:pos="4635"/>
        </w:tabs>
        <w:ind w:left="4635" w:hanging="180"/>
      </w:pPr>
    </w:lvl>
    <w:lvl w:ilvl="6" w:tplc="040C0001" w:tentative="1">
      <w:start w:val="1"/>
      <w:numFmt w:val="decimal"/>
      <w:lvlText w:val="%7."/>
      <w:lvlJc w:val="left"/>
      <w:pPr>
        <w:tabs>
          <w:tab w:val="num" w:pos="5355"/>
        </w:tabs>
        <w:ind w:left="5355" w:hanging="360"/>
      </w:pPr>
    </w:lvl>
    <w:lvl w:ilvl="7" w:tplc="040C0003" w:tentative="1">
      <w:start w:val="1"/>
      <w:numFmt w:val="lowerLetter"/>
      <w:lvlText w:val="%8."/>
      <w:lvlJc w:val="left"/>
      <w:pPr>
        <w:tabs>
          <w:tab w:val="num" w:pos="6075"/>
        </w:tabs>
        <w:ind w:left="6075" w:hanging="360"/>
      </w:pPr>
    </w:lvl>
    <w:lvl w:ilvl="8" w:tplc="040C0005" w:tentative="1">
      <w:start w:val="1"/>
      <w:numFmt w:val="lowerRoman"/>
      <w:lvlText w:val="%9."/>
      <w:lvlJc w:val="right"/>
      <w:pPr>
        <w:tabs>
          <w:tab w:val="num" w:pos="6795"/>
        </w:tabs>
        <w:ind w:left="6795" w:hanging="180"/>
      </w:pPr>
    </w:lvl>
  </w:abstractNum>
  <w:abstractNum w:abstractNumId="27">
    <w:nsid w:val="4FFD61BE"/>
    <w:multiLevelType w:val="hybridMultilevel"/>
    <w:tmpl w:val="796CC540"/>
    <w:lvl w:ilvl="0" w:tplc="78607ACC">
      <w:start w:val="1"/>
      <w:numFmt w:val="decimal"/>
      <w:lvlText w:val="%1."/>
      <w:lvlJc w:val="left"/>
      <w:pPr>
        <w:tabs>
          <w:tab w:val="num" w:pos="720"/>
        </w:tabs>
        <w:ind w:left="720" w:hanging="360"/>
      </w:pPr>
      <w:rPr>
        <w:rFonts w:cs="Times New Roman" w:hint="default"/>
        <w:b/>
        <w:bCs/>
      </w:rPr>
    </w:lvl>
    <w:lvl w:ilvl="1" w:tplc="040C0003">
      <w:start w:val="1"/>
      <w:numFmt w:val="lowerLetter"/>
      <w:lvlText w:val="%2."/>
      <w:lvlJc w:val="left"/>
      <w:pPr>
        <w:tabs>
          <w:tab w:val="num" w:pos="1440"/>
        </w:tabs>
        <w:ind w:left="1440" w:hanging="360"/>
      </w:pPr>
      <w:rPr>
        <w:rFonts w:cs="Times New Roman"/>
      </w:rPr>
    </w:lvl>
    <w:lvl w:ilvl="2" w:tplc="040C0005">
      <w:start w:val="1"/>
      <w:numFmt w:val="lowerRoman"/>
      <w:lvlText w:val="%3."/>
      <w:lvlJc w:val="right"/>
      <w:pPr>
        <w:tabs>
          <w:tab w:val="num" w:pos="2160"/>
        </w:tabs>
        <w:ind w:left="2160" w:hanging="180"/>
      </w:pPr>
      <w:rPr>
        <w:rFonts w:cs="Times New Roman"/>
      </w:rPr>
    </w:lvl>
    <w:lvl w:ilvl="3" w:tplc="040C0001">
      <w:start w:val="1"/>
      <w:numFmt w:val="decimal"/>
      <w:lvlText w:val="%4."/>
      <w:lvlJc w:val="left"/>
      <w:pPr>
        <w:tabs>
          <w:tab w:val="num" w:pos="2880"/>
        </w:tabs>
        <w:ind w:left="2880" w:hanging="360"/>
      </w:pPr>
      <w:rPr>
        <w:rFonts w:cs="Times New Roman"/>
      </w:rPr>
    </w:lvl>
    <w:lvl w:ilvl="4" w:tplc="040C0003">
      <w:start w:val="1"/>
      <w:numFmt w:val="lowerLetter"/>
      <w:lvlText w:val="%5."/>
      <w:lvlJc w:val="left"/>
      <w:pPr>
        <w:tabs>
          <w:tab w:val="num" w:pos="3600"/>
        </w:tabs>
        <w:ind w:left="3600" w:hanging="360"/>
      </w:pPr>
      <w:rPr>
        <w:rFonts w:cs="Times New Roman"/>
      </w:rPr>
    </w:lvl>
    <w:lvl w:ilvl="5" w:tplc="040C0005">
      <w:start w:val="1"/>
      <w:numFmt w:val="lowerRoman"/>
      <w:lvlText w:val="%6."/>
      <w:lvlJc w:val="right"/>
      <w:pPr>
        <w:tabs>
          <w:tab w:val="num" w:pos="4320"/>
        </w:tabs>
        <w:ind w:left="4320" w:hanging="180"/>
      </w:pPr>
      <w:rPr>
        <w:rFonts w:cs="Times New Roman"/>
      </w:rPr>
    </w:lvl>
    <w:lvl w:ilvl="6" w:tplc="040C0001">
      <w:start w:val="1"/>
      <w:numFmt w:val="decimal"/>
      <w:lvlText w:val="%7."/>
      <w:lvlJc w:val="left"/>
      <w:pPr>
        <w:tabs>
          <w:tab w:val="num" w:pos="5040"/>
        </w:tabs>
        <w:ind w:left="5040" w:hanging="360"/>
      </w:pPr>
      <w:rPr>
        <w:rFonts w:cs="Times New Roman"/>
      </w:rPr>
    </w:lvl>
    <w:lvl w:ilvl="7" w:tplc="040C0003">
      <w:start w:val="1"/>
      <w:numFmt w:val="lowerLetter"/>
      <w:lvlText w:val="%8."/>
      <w:lvlJc w:val="left"/>
      <w:pPr>
        <w:tabs>
          <w:tab w:val="num" w:pos="5760"/>
        </w:tabs>
        <w:ind w:left="5760" w:hanging="360"/>
      </w:pPr>
      <w:rPr>
        <w:rFonts w:cs="Times New Roman"/>
      </w:rPr>
    </w:lvl>
    <w:lvl w:ilvl="8" w:tplc="040C0005">
      <w:start w:val="1"/>
      <w:numFmt w:val="lowerRoman"/>
      <w:lvlText w:val="%9."/>
      <w:lvlJc w:val="right"/>
      <w:pPr>
        <w:tabs>
          <w:tab w:val="num" w:pos="6480"/>
        </w:tabs>
        <w:ind w:left="6480" w:hanging="180"/>
      </w:pPr>
      <w:rPr>
        <w:rFonts w:cs="Times New Roman"/>
      </w:rPr>
    </w:lvl>
  </w:abstractNum>
  <w:abstractNum w:abstractNumId="28">
    <w:nsid w:val="6022538A"/>
    <w:multiLevelType w:val="hybridMultilevel"/>
    <w:tmpl w:val="F7564E14"/>
    <w:lvl w:ilvl="0" w:tplc="78607ACC">
      <w:start w:val="1"/>
      <w:numFmt w:val="decimal"/>
      <w:lvlText w:val="%1."/>
      <w:lvlJc w:val="left"/>
      <w:pPr>
        <w:ind w:left="1494" w:hanging="360"/>
      </w:pPr>
      <w:rPr>
        <w:rFonts w:hint="default"/>
      </w:rPr>
    </w:lvl>
    <w:lvl w:ilvl="1" w:tplc="040C0003" w:tentative="1">
      <w:start w:val="1"/>
      <w:numFmt w:val="lowerLetter"/>
      <w:lvlText w:val="%2."/>
      <w:lvlJc w:val="left"/>
      <w:pPr>
        <w:ind w:left="2214" w:hanging="360"/>
      </w:pPr>
    </w:lvl>
    <w:lvl w:ilvl="2" w:tplc="040C0005" w:tentative="1">
      <w:start w:val="1"/>
      <w:numFmt w:val="lowerRoman"/>
      <w:lvlText w:val="%3."/>
      <w:lvlJc w:val="right"/>
      <w:pPr>
        <w:ind w:left="2934" w:hanging="180"/>
      </w:pPr>
    </w:lvl>
    <w:lvl w:ilvl="3" w:tplc="040C0001" w:tentative="1">
      <w:start w:val="1"/>
      <w:numFmt w:val="decimal"/>
      <w:lvlText w:val="%4."/>
      <w:lvlJc w:val="left"/>
      <w:pPr>
        <w:ind w:left="3654" w:hanging="360"/>
      </w:pPr>
    </w:lvl>
    <w:lvl w:ilvl="4" w:tplc="040C0003" w:tentative="1">
      <w:start w:val="1"/>
      <w:numFmt w:val="lowerLetter"/>
      <w:lvlText w:val="%5."/>
      <w:lvlJc w:val="left"/>
      <w:pPr>
        <w:ind w:left="4374" w:hanging="360"/>
      </w:pPr>
    </w:lvl>
    <w:lvl w:ilvl="5" w:tplc="040C0005" w:tentative="1">
      <w:start w:val="1"/>
      <w:numFmt w:val="lowerRoman"/>
      <w:lvlText w:val="%6."/>
      <w:lvlJc w:val="right"/>
      <w:pPr>
        <w:ind w:left="5094" w:hanging="180"/>
      </w:pPr>
    </w:lvl>
    <w:lvl w:ilvl="6" w:tplc="040C0001" w:tentative="1">
      <w:start w:val="1"/>
      <w:numFmt w:val="decimal"/>
      <w:lvlText w:val="%7."/>
      <w:lvlJc w:val="left"/>
      <w:pPr>
        <w:ind w:left="5814" w:hanging="360"/>
      </w:pPr>
    </w:lvl>
    <w:lvl w:ilvl="7" w:tplc="040C0003" w:tentative="1">
      <w:start w:val="1"/>
      <w:numFmt w:val="lowerLetter"/>
      <w:lvlText w:val="%8."/>
      <w:lvlJc w:val="left"/>
      <w:pPr>
        <w:ind w:left="6534" w:hanging="360"/>
      </w:pPr>
    </w:lvl>
    <w:lvl w:ilvl="8" w:tplc="040C0005" w:tentative="1">
      <w:start w:val="1"/>
      <w:numFmt w:val="lowerRoman"/>
      <w:lvlText w:val="%9."/>
      <w:lvlJc w:val="right"/>
      <w:pPr>
        <w:ind w:left="7254" w:hanging="180"/>
      </w:pPr>
    </w:lvl>
  </w:abstractNum>
  <w:abstractNum w:abstractNumId="29">
    <w:nsid w:val="65925DC1"/>
    <w:multiLevelType w:val="hybridMultilevel"/>
    <w:tmpl w:val="FAA66F24"/>
    <w:lvl w:ilvl="0" w:tplc="78607ACC">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0">
    <w:nsid w:val="68862366"/>
    <w:multiLevelType w:val="hybridMultilevel"/>
    <w:tmpl w:val="523E6D94"/>
    <w:lvl w:ilvl="0" w:tplc="F2E28F9E">
      <w:start w:val="1"/>
      <w:numFmt w:val="bullet"/>
      <w:pStyle w:val="Header"/>
      <w:lvlText w:val="•"/>
      <w:lvlJc w:val="left"/>
      <w:pPr>
        <w:tabs>
          <w:tab w:val="num" w:pos="2268"/>
        </w:tabs>
        <w:ind w:left="2268" w:hanging="170"/>
      </w:pPr>
      <w:rPr>
        <w:rFonts w:ascii="Times New Roman" w:hAnsi="Times New Roman" w:cs="Times New Roman" w:hint="default"/>
        <w:b w:val="0"/>
        <w:i w:val="0"/>
        <w:sz w:val="20"/>
      </w:rPr>
    </w:lvl>
    <w:lvl w:ilvl="1" w:tplc="08090019" w:tentative="1">
      <w:start w:val="1"/>
      <w:numFmt w:val="bullet"/>
      <w:lvlText w:val="o"/>
      <w:lvlJc w:val="left"/>
      <w:pPr>
        <w:tabs>
          <w:tab w:val="num" w:pos="1440"/>
        </w:tabs>
        <w:ind w:left="1440" w:hanging="360"/>
      </w:pPr>
      <w:rPr>
        <w:rFonts w:ascii="Courier New" w:hAnsi="Courier New" w:cs="Courier New" w:hint="default"/>
      </w:rPr>
    </w:lvl>
    <w:lvl w:ilvl="2" w:tplc="0809001B" w:tentative="1">
      <w:start w:val="1"/>
      <w:numFmt w:val="bullet"/>
      <w:lvlText w:val=""/>
      <w:lvlJc w:val="left"/>
      <w:pPr>
        <w:tabs>
          <w:tab w:val="num" w:pos="2160"/>
        </w:tabs>
        <w:ind w:left="2160" w:hanging="360"/>
      </w:pPr>
      <w:rPr>
        <w:rFonts w:ascii="Wingdings" w:hAnsi="Wingdings" w:hint="default"/>
      </w:rPr>
    </w:lvl>
    <w:lvl w:ilvl="3" w:tplc="0809000F" w:tentative="1">
      <w:start w:val="1"/>
      <w:numFmt w:val="bullet"/>
      <w:lvlText w:val=""/>
      <w:lvlJc w:val="left"/>
      <w:pPr>
        <w:tabs>
          <w:tab w:val="num" w:pos="2880"/>
        </w:tabs>
        <w:ind w:left="2880" w:hanging="360"/>
      </w:pPr>
      <w:rPr>
        <w:rFonts w:ascii="Symbol" w:hAnsi="Symbol" w:hint="default"/>
      </w:rPr>
    </w:lvl>
    <w:lvl w:ilvl="4" w:tplc="08090019" w:tentative="1">
      <w:start w:val="1"/>
      <w:numFmt w:val="bullet"/>
      <w:lvlText w:val="o"/>
      <w:lvlJc w:val="left"/>
      <w:pPr>
        <w:tabs>
          <w:tab w:val="num" w:pos="3600"/>
        </w:tabs>
        <w:ind w:left="3600" w:hanging="360"/>
      </w:pPr>
      <w:rPr>
        <w:rFonts w:ascii="Courier New" w:hAnsi="Courier New" w:cs="Courier New" w:hint="default"/>
      </w:rPr>
    </w:lvl>
    <w:lvl w:ilvl="5" w:tplc="0809001B" w:tentative="1">
      <w:start w:val="1"/>
      <w:numFmt w:val="bullet"/>
      <w:lvlText w:val=""/>
      <w:lvlJc w:val="left"/>
      <w:pPr>
        <w:tabs>
          <w:tab w:val="num" w:pos="4320"/>
        </w:tabs>
        <w:ind w:left="4320" w:hanging="360"/>
      </w:pPr>
      <w:rPr>
        <w:rFonts w:ascii="Wingdings" w:hAnsi="Wingdings" w:hint="default"/>
      </w:rPr>
    </w:lvl>
    <w:lvl w:ilvl="6" w:tplc="0809000F" w:tentative="1">
      <w:start w:val="1"/>
      <w:numFmt w:val="bullet"/>
      <w:lvlText w:val=""/>
      <w:lvlJc w:val="left"/>
      <w:pPr>
        <w:tabs>
          <w:tab w:val="num" w:pos="5040"/>
        </w:tabs>
        <w:ind w:left="5040" w:hanging="360"/>
      </w:pPr>
      <w:rPr>
        <w:rFonts w:ascii="Symbol" w:hAnsi="Symbol" w:hint="default"/>
      </w:rPr>
    </w:lvl>
    <w:lvl w:ilvl="7" w:tplc="08090019" w:tentative="1">
      <w:start w:val="1"/>
      <w:numFmt w:val="bullet"/>
      <w:lvlText w:val="o"/>
      <w:lvlJc w:val="left"/>
      <w:pPr>
        <w:tabs>
          <w:tab w:val="num" w:pos="5760"/>
        </w:tabs>
        <w:ind w:left="5760" w:hanging="360"/>
      </w:pPr>
      <w:rPr>
        <w:rFonts w:ascii="Courier New" w:hAnsi="Courier New" w:cs="Courier New" w:hint="default"/>
      </w:rPr>
    </w:lvl>
    <w:lvl w:ilvl="8" w:tplc="0809001B" w:tentative="1">
      <w:start w:val="1"/>
      <w:numFmt w:val="bullet"/>
      <w:lvlText w:val=""/>
      <w:lvlJc w:val="left"/>
      <w:pPr>
        <w:tabs>
          <w:tab w:val="num" w:pos="6480"/>
        </w:tabs>
        <w:ind w:left="6480" w:hanging="360"/>
      </w:pPr>
      <w:rPr>
        <w:rFonts w:ascii="Wingdings" w:hAnsi="Wingdings" w:hint="default"/>
      </w:rPr>
    </w:lvl>
  </w:abstractNum>
  <w:abstractNum w:abstractNumId="31">
    <w:nsid w:val="6DA76CD8"/>
    <w:multiLevelType w:val="multilevel"/>
    <w:tmpl w:val="DC8A4B6C"/>
    <w:lvl w:ilvl="0">
      <w:start w:val="1"/>
      <w:numFmt w:val="decimal"/>
      <w:lvlText w:val="%1."/>
      <w:lvlJc w:val="left"/>
      <w:pPr>
        <w:tabs>
          <w:tab w:val="num" w:pos="1854"/>
        </w:tabs>
        <w:ind w:left="1854" w:hanging="360"/>
      </w:pPr>
      <w:rPr>
        <w:i w:val="0"/>
        <w:iCs/>
      </w:rPr>
    </w:lvl>
    <w:lvl w:ilvl="1">
      <w:start w:val="1"/>
      <w:numFmt w:val="lowerLetter"/>
      <w:lvlText w:val="%2."/>
      <w:lvlJc w:val="left"/>
      <w:pPr>
        <w:tabs>
          <w:tab w:val="num" w:pos="2574"/>
        </w:tabs>
        <w:ind w:left="2574" w:hanging="360"/>
      </w:pPr>
    </w:lvl>
    <w:lvl w:ilvl="2">
      <w:start w:val="1"/>
      <w:numFmt w:val="lowerRoman"/>
      <w:lvlText w:val="%3."/>
      <w:lvlJc w:val="right"/>
      <w:pPr>
        <w:tabs>
          <w:tab w:val="num" w:pos="3294"/>
        </w:tabs>
        <w:ind w:left="3294" w:hanging="180"/>
      </w:pPr>
    </w:lvl>
    <w:lvl w:ilvl="3">
      <w:start w:val="1"/>
      <w:numFmt w:val="decimal"/>
      <w:lvlText w:val="%4."/>
      <w:lvlJc w:val="left"/>
      <w:pPr>
        <w:tabs>
          <w:tab w:val="num" w:pos="4014"/>
        </w:tabs>
        <w:ind w:left="4014" w:hanging="360"/>
      </w:pPr>
    </w:lvl>
    <w:lvl w:ilvl="4">
      <w:start w:val="1"/>
      <w:numFmt w:val="lowerLetter"/>
      <w:lvlText w:val="%5."/>
      <w:lvlJc w:val="left"/>
      <w:pPr>
        <w:tabs>
          <w:tab w:val="num" w:pos="4734"/>
        </w:tabs>
        <w:ind w:left="4734" w:hanging="360"/>
      </w:pPr>
    </w:lvl>
    <w:lvl w:ilvl="5">
      <w:start w:val="1"/>
      <w:numFmt w:val="lowerRoman"/>
      <w:lvlText w:val="%6."/>
      <w:lvlJc w:val="right"/>
      <w:pPr>
        <w:tabs>
          <w:tab w:val="num" w:pos="5454"/>
        </w:tabs>
        <w:ind w:left="5454" w:hanging="180"/>
      </w:pPr>
    </w:lvl>
    <w:lvl w:ilvl="6">
      <w:start w:val="1"/>
      <w:numFmt w:val="decimal"/>
      <w:lvlText w:val="%7."/>
      <w:lvlJc w:val="left"/>
      <w:pPr>
        <w:tabs>
          <w:tab w:val="num" w:pos="6174"/>
        </w:tabs>
        <w:ind w:left="6174" w:hanging="360"/>
      </w:pPr>
    </w:lvl>
    <w:lvl w:ilvl="7">
      <w:start w:val="1"/>
      <w:numFmt w:val="lowerLetter"/>
      <w:lvlText w:val="%8."/>
      <w:lvlJc w:val="left"/>
      <w:pPr>
        <w:tabs>
          <w:tab w:val="num" w:pos="6894"/>
        </w:tabs>
        <w:ind w:left="6894" w:hanging="360"/>
      </w:pPr>
    </w:lvl>
    <w:lvl w:ilvl="8">
      <w:start w:val="1"/>
      <w:numFmt w:val="lowerRoman"/>
      <w:lvlText w:val="%9."/>
      <w:lvlJc w:val="right"/>
      <w:pPr>
        <w:tabs>
          <w:tab w:val="num" w:pos="7614"/>
        </w:tabs>
        <w:ind w:left="7614" w:hanging="180"/>
      </w:pPr>
    </w:lvl>
  </w:abstractNum>
  <w:abstractNum w:abstractNumId="32">
    <w:nsid w:val="75E223DA"/>
    <w:multiLevelType w:val="hybridMultilevel"/>
    <w:tmpl w:val="5B7ACB42"/>
    <w:lvl w:ilvl="0" w:tplc="3B64B33E">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3">
    <w:nsid w:val="7892541A"/>
    <w:multiLevelType w:val="hybridMultilevel"/>
    <w:tmpl w:val="2AE84CE2"/>
    <w:lvl w:ilvl="0" w:tplc="3B64E406">
      <w:start w:val="312"/>
      <w:numFmt w:val="decimal"/>
      <w:lvlText w:val="%1."/>
      <w:lvlJc w:val="left"/>
      <w:pPr>
        <w:tabs>
          <w:tab w:val="num" w:pos="1891"/>
        </w:tabs>
        <w:ind w:left="1891" w:hanging="360"/>
      </w:pPr>
      <w:rPr>
        <w:rFonts w:hint="default"/>
      </w:rPr>
    </w:lvl>
    <w:lvl w:ilvl="1" w:tplc="040C0019" w:tentative="1">
      <w:start w:val="1"/>
      <w:numFmt w:val="lowerLetter"/>
      <w:lvlText w:val="%2."/>
      <w:lvlJc w:val="left"/>
      <w:pPr>
        <w:tabs>
          <w:tab w:val="num" w:pos="2611"/>
        </w:tabs>
        <w:ind w:left="2611" w:hanging="360"/>
      </w:pPr>
    </w:lvl>
    <w:lvl w:ilvl="2" w:tplc="040C001B" w:tentative="1">
      <w:start w:val="1"/>
      <w:numFmt w:val="lowerRoman"/>
      <w:lvlText w:val="%3."/>
      <w:lvlJc w:val="right"/>
      <w:pPr>
        <w:tabs>
          <w:tab w:val="num" w:pos="3331"/>
        </w:tabs>
        <w:ind w:left="3331" w:hanging="180"/>
      </w:pPr>
    </w:lvl>
    <w:lvl w:ilvl="3" w:tplc="040C000F" w:tentative="1">
      <w:start w:val="1"/>
      <w:numFmt w:val="decimal"/>
      <w:lvlText w:val="%4."/>
      <w:lvlJc w:val="left"/>
      <w:pPr>
        <w:tabs>
          <w:tab w:val="num" w:pos="4051"/>
        </w:tabs>
        <w:ind w:left="4051" w:hanging="360"/>
      </w:pPr>
    </w:lvl>
    <w:lvl w:ilvl="4" w:tplc="040C0019" w:tentative="1">
      <w:start w:val="1"/>
      <w:numFmt w:val="lowerLetter"/>
      <w:lvlText w:val="%5."/>
      <w:lvlJc w:val="left"/>
      <w:pPr>
        <w:tabs>
          <w:tab w:val="num" w:pos="4771"/>
        </w:tabs>
        <w:ind w:left="4771" w:hanging="360"/>
      </w:pPr>
    </w:lvl>
    <w:lvl w:ilvl="5" w:tplc="040C001B" w:tentative="1">
      <w:start w:val="1"/>
      <w:numFmt w:val="lowerRoman"/>
      <w:lvlText w:val="%6."/>
      <w:lvlJc w:val="right"/>
      <w:pPr>
        <w:tabs>
          <w:tab w:val="num" w:pos="5491"/>
        </w:tabs>
        <w:ind w:left="5491" w:hanging="180"/>
      </w:pPr>
    </w:lvl>
    <w:lvl w:ilvl="6" w:tplc="040C000F" w:tentative="1">
      <w:start w:val="1"/>
      <w:numFmt w:val="decimal"/>
      <w:lvlText w:val="%7."/>
      <w:lvlJc w:val="left"/>
      <w:pPr>
        <w:tabs>
          <w:tab w:val="num" w:pos="6211"/>
        </w:tabs>
        <w:ind w:left="6211" w:hanging="360"/>
      </w:pPr>
    </w:lvl>
    <w:lvl w:ilvl="7" w:tplc="040C0019" w:tentative="1">
      <w:start w:val="1"/>
      <w:numFmt w:val="lowerLetter"/>
      <w:lvlText w:val="%8."/>
      <w:lvlJc w:val="left"/>
      <w:pPr>
        <w:tabs>
          <w:tab w:val="num" w:pos="6931"/>
        </w:tabs>
        <w:ind w:left="6931" w:hanging="360"/>
      </w:pPr>
    </w:lvl>
    <w:lvl w:ilvl="8" w:tplc="040C001B" w:tentative="1">
      <w:start w:val="1"/>
      <w:numFmt w:val="lowerRoman"/>
      <w:lvlText w:val="%9."/>
      <w:lvlJc w:val="right"/>
      <w:pPr>
        <w:tabs>
          <w:tab w:val="num" w:pos="7651"/>
        </w:tabs>
        <w:ind w:left="7651"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21"/>
  </w:num>
  <w:num w:numId="12">
    <w:abstractNumId w:val="16"/>
  </w:num>
  <w:num w:numId="13">
    <w:abstractNumId w:val="10"/>
  </w:num>
  <w:num w:numId="14">
    <w:abstractNumId w:val="14"/>
  </w:num>
  <w:num w:numId="15">
    <w:abstractNumId w:val="23"/>
  </w:num>
  <w:num w:numId="16">
    <w:abstractNumId w:val="15"/>
  </w:num>
  <w:num w:numId="17">
    <w:abstractNumId w:val="29"/>
  </w:num>
  <w:num w:numId="18">
    <w:abstractNumId w:val="32"/>
  </w:num>
  <w:num w:numId="19">
    <w:abstractNumId w:val="11"/>
  </w:num>
  <w:num w:numId="20">
    <w:abstractNumId w:val="30"/>
  </w:num>
  <w:num w:numId="21">
    <w:abstractNumId w:val="25"/>
  </w:num>
  <w:num w:numId="22">
    <w:abstractNumId w:val="24"/>
  </w:num>
  <w:num w:numId="23">
    <w:abstractNumId w:val="22"/>
  </w:num>
  <w:num w:numId="24">
    <w:abstractNumId w:val="28"/>
  </w:num>
  <w:num w:numId="25">
    <w:abstractNumId w:val="13"/>
  </w:num>
  <w:num w:numId="26">
    <w:abstractNumId w:val="17"/>
  </w:num>
  <w:num w:numId="27">
    <w:abstractNumId w:val="19"/>
  </w:num>
  <w:num w:numId="28">
    <w:abstractNumId w:val="29"/>
  </w:num>
  <w:num w:numId="29">
    <w:abstractNumId w:val="29"/>
  </w:num>
  <w:num w:numId="30">
    <w:abstractNumId w:val="29"/>
  </w:num>
  <w:num w:numId="31">
    <w:abstractNumId w:val="29"/>
  </w:num>
  <w:num w:numId="32">
    <w:abstractNumId w:val="29"/>
  </w:num>
  <w:num w:numId="33">
    <w:abstractNumId w:val="29"/>
  </w:num>
  <w:num w:numId="34">
    <w:abstractNumId w:val="18"/>
  </w:num>
  <w:num w:numId="35">
    <w:abstractNumId w:val="26"/>
  </w:num>
  <w:num w:numId="36">
    <w:abstractNumId w:val="33"/>
  </w:num>
  <w:num w:numId="37">
    <w:abstractNumId w:val="27"/>
  </w:num>
  <w:num w:numId="38">
    <w:abstractNumId w:val="20"/>
  </w:num>
  <w:num w:numId="39">
    <w:abstractNumId w:val="12"/>
  </w:num>
  <w:num w:numId="40">
    <w:abstractNumId w:val="31"/>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51"/>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activeWritingStyle w:appName="MSWord" w:lang="es-ES" w:vendorID="64" w:dllVersion="131078" w:nlCheck="1" w:checkStyle="1"/>
  <w:activeWritingStyle w:appName="MSWord" w:lang="es-AR" w:vendorID="64" w:dllVersion="131078" w:nlCheck="1" w:checkStyle="1"/>
  <w:proofState w:spelling="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600AD"/>
    <w:rsid w:val="00002A7D"/>
    <w:rsid w:val="000038A8"/>
    <w:rsid w:val="00006790"/>
    <w:rsid w:val="000118E9"/>
    <w:rsid w:val="00012497"/>
    <w:rsid w:val="000213C1"/>
    <w:rsid w:val="0002370A"/>
    <w:rsid w:val="000244C1"/>
    <w:rsid w:val="00027624"/>
    <w:rsid w:val="00032B73"/>
    <w:rsid w:val="00040743"/>
    <w:rsid w:val="000421D3"/>
    <w:rsid w:val="000445D8"/>
    <w:rsid w:val="00047D7A"/>
    <w:rsid w:val="00050A61"/>
    <w:rsid w:val="00050F6B"/>
    <w:rsid w:val="000540C5"/>
    <w:rsid w:val="00055317"/>
    <w:rsid w:val="000572F2"/>
    <w:rsid w:val="00060C70"/>
    <w:rsid w:val="00064271"/>
    <w:rsid w:val="00067424"/>
    <w:rsid w:val="000678CD"/>
    <w:rsid w:val="00072C8C"/>
    <w:rsid w:val="00073A6B"/>
    <w:rsid w:val="00074CF3"/>
    <w:rsid w:val="00077F4A"/>
    <w:rsid w:val="00081CE0"/>
    <w:rsid w:val="00083381"/>
    <w:rsid w:val="00084D30"/>
    <w:rsid w:val="00090320"/>
    <w:rsid w:val="000931C0"/>
    <w:rsid w:val="000A1865"/>
    <w:rsid w:val="000A2E09"/>
    <w:rsid w:val="000B0141"/>
    <w:rsid w:val="000B175B"/>
    <w:rsid w:val="000B3A0F"/>
    <w:rsid w:val="000C7114"/>
    <w:rsid w:val="000C7207"/>
    <w:rsid w:val="000C7459"/>
    <w:rsid w:val="000D1236"/>
    <w:rsid w:val="000D426D"/>
    <w:rsid w:val="000E0415"/>
    <w:rsid w:val="000E25BF"/>
    <w:rsid w:val="000E5CD0"/>
    <w:rsid w:val="000F0A23"/>
    <w:rsid w:val="000F433C"/>
    <w:rsid w:val="000F7535"/>
    <w:rsid w:val="000F7715"/>
    <w:rsid w:val="000F7D93"/>
    <w:rsid w:val="00101B70"/>
    <w:rsid w:val="00106BD3"/>
    <w:rsid w:val="00107A47"/>
    <w:rsid w:val="0011045B"/>
    <w:rsid w:val="00111523"/>
    <w:rsid w:val="0011177E"/>
    <w:rsid w:val="00117080"/>
    <w:rsid w:val="00117C94"/>
    <w:rsid w:val="001301EC"/>
    <w:rsid w:val="00131B58"/>
    <w:rsid w:val="00136F43"/>
    <w:rsid w:val="00137A5B"/>
    <w:rsid w:val="00143ED1"/>
    <w:rsid w:val="00144904"/>
    <w:rsid w:val="00147614"/>
    <w:rsid w:val="00156B99"/>
    <w:rsid w:val="00162433"/>
    <w:rsid w:val="00166124"/>
    <w:rsid w:val="001679FB"/>
    <w:rsid w:val="001717EA"/>
    <w:rsid w:val="00171CDE"/>
    <w:rsid w:val="00172C92"/>
    <w:rsid w:val="00172DDF"/>
    <w:rsid w:val="001759A3"/>
    <w:rsid w:val="00177B75"/>
    <w:rsid w:val="00180F5C"/>
    <w:rsid w:val="0018288F"/>
    <w:rsid w:val="00183B3B"/>
    <w:rsid w:val="00183C42"/>
    <w:rsid w:val="00184DDA"/>
    <w:rsid w:val="0018707F"/>
    <w:rsid w:val="001900CD"/>
    <w:rsid w:val="00193187"/>
    <w:rsid w:val="00195837"/>
    <w:rsid w:val="001A0452"/>
    <w:rsid w:val="001A0B33"/>
    <w:rsid w:val="001B4B04"/>
    <w:rsid w:val="001B5875"/>
    <w:rsid w:val="001C4B9C"/>
    <w:rsid w:val="001C6663"/>
    <w:rsid w:val="001C7895"/>
    <w:rsid w:val="001D26DF"/>
    <w:rsid w:val="001E07B1"/>
    <w:rsid w:val="001E742B"/>
    <w:rsid w:val="001F1599"/>
    <w:rsid w:val="001F19C4"/>
    <w:rsid w:val="00200E78"/>
    <w:rsid w:val="002043F0"/>
    <w:rsid w:val="002053AB"/>
    <w:rsid w:val="00207402"/>
    <w:rsid w:val="00211E0B"/>
    <w:rsid w:val="00212363"/>
    <w:rsid w:val="002130FA"/>
    <w:rsid w:val="00213629"/>
    <w:rsid w:val="00213FA1"/>
    <w:rsid w:val="00214C89"/>
    <w:rsid w:val="002151C4"/>
    <w:rsid w:val="002163CA"/>
    <w:rsid w:val="00224664"/>
    <w:rsid w:val="002261F0"/>
    <w:rsid w:val="00226A38"/>
    <w:rsid w:val="00227AAB"/>
    <w:rsid w:val="00232575"/>
    <w:rsid w:val="00234FBE"/>
    <w:rsid w:val="002361D0"/>
    <w:rsid w:val="00247258"/>
    <w:rsid w:val="00251318"/>
    <w:rsid w:val="00251833"/>
    <w:rsid w:val="00257CAC"/>
    <w:rsid w:val="002708DF"/>
    <w:rsid w:val="0027237A"/>
    <w:rsid w:val="002802D4"/>
    <w:rsid w:val="00283D53"/>
    <w:rsid w:val="002974E9"/>
    <w:rsid w:val="002A0742"/>
    <w:rsid w:val="002A0994"/>
    <w:rsid w:val="002A7F94"/>
    <w:rsid w:val="002B109A"/>
    <w:rsid w:val="002B3762"/>
    <w:rsid w:val="002C05B6"/>
    <w:rsid w:val="002C3778"/>
    <w:rsid w:val="002C59AC"/>
    <w:rsid w:val="002C6D45"/>
    <w:rsid w:val="002C7ACB"/>
    <w:rsid w:val="002D0D1A"/>
    <w:rsid w:val="002D2FD8"/>
    <w:rsid w:val="002D6E53"/>
    <w:rsid w:val="002E17FC"/>
    <w:rsid w:val="002E7E70"/>
    <w:rsid w:val="002F046D"/>
    <w:rsid w:val="002F4BCB"/>
    <w:rsid w:val="00301764"/>
    <w:rsid w:val="0030349D"/>
    <w:rsid w:val="0031027F"/>
    <w:rsid w:val="003116DD"/>
    <w:rsid w:val="003151A1"/>
    <w:rsid w:val="003226B3"/>
    <w:rsid w:val="003229D8"/>
    <w:rsid w:val="00325552"/>
    <w:rsid w:val="00327EAC"/>
    <w:rsid w:val="003350F2"/>
    <w:rsid w:val="00336C97"/>
    <w:rsid w:val="00337F88"/>
    <w:rsid w:val="00342156"/>
    <w:rsid w:val="00342432"/>
    <w:rsid w:val="00346A6C"/>
    <w:rsid w:val="0035223F"/>
    <w:rsid w:val="00352D4B"/>
    <w:rsid w:val="00353FC6"/>
    <w:rsid w:val="0035638C"/>
    <w:rsid w:val="003573FE"/>
    <w:rsid w:val="003619E3"/>
    <w:rsid w:val="00362F3C"/>
    <w:rsid w:val="003635CA"/>
    <w:rsid w:val="0036649C"/>
    <w:rsid w:val="00367DB8"/>
    <w:rsid w:val="00380AEC"/>
    <w:rsid w:val="00380EDD"/>
    <w:rsid w:val="003914DD"/>
    <w:rsid w:val="0039437F"/>
    <w:rsid w:val="0039610D"/>
    <w:rsid w:val="003A1616"/>
    <w:rsid w:val="003A2BB8"/>
    <w:rsid w:val="003A46BB"/>
    <w:rsid w:val="003A4EC7"/>
    <w:rsid w:val="003A5376"/>
    <w:rsid w:val="003A7295"/>
    <w:rsid w:val="003B1F60"/>
    <w:rsid w:val="003B2FD9"/>
    <w:rsid w:val="003B32D9"/>
    <w:rsid w:val="003C2CC4"/>
    <w:rsid w:val="003D0E09"/>
    <w:rsid w:val="003D4B23"/>
    <w:rsid w:val="003D4C46"/>
    <w:rsid w:val="003D510A"/>
    <w:rsid w:val="003D63DE"/>
    <w:rsid w:val="003E278A"/>
    <w:rsid w:val="003E2FBE"/>
    <w:rsid w:val="003E40A4"/>
    <w:rsid w:val="003E79E8"/>
    <w:rsid w:val="003F1DBA"/>
    <w:rsid w:val="003F1FB1"/>
    <w:rsid w:val="003F23AF"/>
    <w:rsid w:val="003F5218"/>
    <w:rsid w:val="004002C2"/>
    <w:rsid w:val="00404D10"/>
    <w:rsid w:val="00411BB5"/>
    <w:rsid w:val="00413520"/>
    <w:rsid w:val="00415A8F"/>
    <w:rsid w:val="00415C61"/>
    <w:rsid w:val="00417CA6"/>
    <w:rsid w:val="004227F1"/>
    <w:rsid w:val="004325CB"/>
    <w:rsid w:val="00432CF5"/>
    <w:rsid w:val="004374D4"/>
    <w:rsid w:val="00437EFE"/>
    <w:rsid w:val="00440A07"/>
    <w:rsid w:val="00441729"/>
    <w:rsid w:val="00457399"/>
    <w:rsid w:val="004600AD"/>
    <w:rsid w:val="00462880"/>
    <w:rsid w:val="00464117"/>
    <w:rsid w:val="00472C7D"/>
    <w:rsid w:val="00473085"/>
    <w:rsid w:val="00475D8C"/>
    <w:rsid w:val="00476F24"/>
    <w:rsid w:val="004946BB"/>
    <w:rsid w:val="004A024C"/>
    <w:rsid w:val="004A7992"/>
    <w:rsid w:val="004B5B94"/>
    <w:rsid w:val="004C2FCA"/>
    <w:rsid w:val="004C55B0"/>
    <w:rsid w:val="004D103A"/>
    <w:rsid w:val="004D3584"/>
    <w:rsid w:val="004D3D77"/>
    <w:rsid w:val="004E0EEB"/>
    <w:rsid w:val="004E18D0"/>
    <w:rsid w:val="004E282E"/>
    <w:rsid w:val="004E4B35"/>
    <w:rsid w:val="004E6404"/>
    <w:rsid w:val="004F62E9"/>
    <w:rsid w:val="004F6678"/>
    <w:rsid w:val="004F6BA0"/>
    <w:rsid w:val="00501E79"/>
    <w:rsid w:val="00503BEA"/>
    <w:rsid w:val="00505C13"/>
    <w:rsid w:val="005114C5"/>
    <w:rsid w:val="00517CF5"/>
    <w:rsid w:val="00521540"/>
    <w:rsid w:val="00524FB1"/>
    <w:rsid w:val="005251C4"/>
    <w:rsid w:val="00533616"/>
    <w:rsid w:val="00535ABA"/>
    <w:rsid w:val="0053601C"/>
    <w:rsid w:val="0053768B"/>
    <w:rsid w:val="005420F2"/>
    <w:rsid w:val="0054285C"/>
    <w:rsid w:val="005502C1"/>
    <w:rsid w:val="00552846"/>
    <w:rsid w:val="00556416"/>
    <w:rsid w:val="00565630"/>
    <w:rsid w:val="0056721C"/>
    <w:rsid w:val="005812E9"/>
    <w:rsid w:val="00584173"/>
    <w:rsid w:val="00584260"/>
    <w:rsid w:val="00586C0B"/>
    <w:rsid w:val="00587052"/>
    <w:rsid w:val="00590A3C"/>
    <w:rsid w:val="0059267D"/>
    <w:rsid w:val="00593722"/>
    <w:rsid w:val="005954F0"/>
    <w:rsid w:val="00595520"/>
    <w:rsid w:val="005A30FC"/>
    <w:rsid w:val="005A44B9"/>
    <w:rsid w:val="005B1BA0"/>
    <w:rsid w:val="005B3A0B"/>
    <w:rsid w:val="005B3DB3"/>
    <w:rsid w:val="005B3E91"/>
    <w:rsid w:val="005B4FC3"/>
    <w:rsid w:val="005B56D4"/>
    <w:rsid w:val="005B7B31"/>
    <w:rsid w:val="005C2418"/>
    <w:rsid w:val="005C2CDF"/>
    <w:rsid w:val="005D15CA"/>
    <w:rsid w:val="005E59A4"/>
    <w:rsid w:val="005F0697"/>
    <w:rsid w:val="005F08DF"/>
    <w:rsid w:val="005F3066"/>
    <w:rsid w:val="005F3E61"/>
    <w:rsid w:val="005F6152"/>
    <w:rsid w:val="005F65E4"/>
    <w:rsid w:val="00601F56"/>
    <w:rsid w:val="00602EA2"/>
    <w:rsid w:val="00604D19"/>
    <w:rsid w:val="00604DDD"/>
    <w:rsid w:val="0060540D"/>
    <w:rsid w:val="006065DB"/>
    <w:rsid w:val="006075A8"/>
    <w:rsid w:val="006115CC"/>
    <w:rsid w:val="00611FC4"/>
    <w:rsid w:val="00612981"/>
    <w:rsid w:val="006176FB"/>
    <w:rsid w:val="00621C6F"/>
    <w:rsid w:val="006224BA"/>
    <w:rsid w:val="00630FCB"/>
    <w:rsid w:val="00634B79"/>
    <w:rsid w:val="00637FCD"/>
    <w:rsid w:val="00640B26"/>
    <w:rsid w:val="006435C1"/>
    <w:rsid w:val="00651E90"/>
    <w:rsid w:val="00653977"/>
    <w:rsid w:val="00664E36"/>
    <w:rsid w:val="00671427"/>
    <w:rsid w:val="006770B2"/>
    <w:rsid w:val="00677B15"/>
    <w:rsid w:val="00684F14"/>
    <w:rsid w:val="006905D6"/>
    <w:rsid w:val="006940E1"/>
    <w:rsid w:val="00694EA8"/>
    <w:rsid w:val="006A029F"/>
    <w:rsid w:val="006A3C72"/>
    <w:rsid w:val="006A641D"/>
    <w:rsid w:val="006A7392"/>
    <w:rsid w:val="006B03A1"/>
    <w:rsid w:val="006B67D9"/>
    <w:rsid w:val="006C43E3"/>
    <w:rsid w:val="006C5535"/>
    <w:rsid w:val="006D0433"/>
    <w:rsid w:val="006D0589"/>
    <w:rsid w:val="006D1C93"/>
    <w:rsid w:val="006D39BD"/>
    <w:rsid w:val="006D4102"/>
    <w:rsid w:val="006D4183"/>
    <w:rsid w:val="006D4A6C"/>
    <w:rsid w:val="006D6B3F"/>
    <w:rsid w:val="006E3281"/>
    <w:rsid w:val="006E564B"/>
    <w:rsid w:val="006E5677"/>
    <w:rsid w:val="006E63E7"/>
    <w:rsid w:val="006E6C37"/>
    <w:rsid w:val="006E7154"/>
    <w:rsid w:val="006F2160"/>
    <w:rsid w:val="007003CD"/>
    <w:rsid w:val="00700908"/>
    <w:rsid w:val="00702958"/>
    <w:rsid w:val="0070701E"/>
    <w:rsid w:val="00707BE6"/>
    <w:rsid w:val="00715384"/>
    <w:rsid w:val="00716387"/>
    <w:rsid w:val="00722963"/>
    <w:rsid w:val="00726016"/>
    <w:rsid w:val="0072632A"/>
    <w:rsid w:val="00726810"/>
    <w:rsid w:val="00735623"/>
    <w:rsid w:val="007358E8"/>
    <w:rsid w:val="00736ECE"/>
    <w:rsid w:val="0074533B"/>
    <w:rsid w:val="00750F17"/>
    <w:rsid w:val="0076008C"/>
    <w:rsid w:val="00761012"/>
    <w:rsid w:val="007643BC"/>
    <w:rsid w:val="0077794C"/>
    <w:rsid w:val="007802F8"/>
    <w:rsid w:val="007848FD"/>
    <w:rsid w:val="00784DBF"/>
    <w:rsid w:val="0079101E"/>
    <w:rsid w:val="007959FE"/>
    <w:rsid w:val="007A0CF1"/>
    <w:rsid w:val="007A2270"/>
    <w:rsid w:val="007A53E1"/>
    <w:rsid w:val="007A6B36"/>
    <w:rsid w:val="007B4823"/>
    <w:rsid w:val="007B6BA5"/>
    <w:rsid w:val="007C3390"/>
    <w:rsid w:val="007C42D8"/>
    <w:rsid w:val="007C4F4B"/>
    <w:rsid w:val="007C626E"/>
    <w:rsid w:val="007D63EB"/>
    <w:rsid w:val="007D7362"/>
    <w:rsid w:val="007D7B62"/>
    <w:rsid w:val="007E061F"/>
    <w:rsid w:val="007E1DA2"/>
    <w:rsid w:val="007E4851"/>
    <w:rsid w:val="007E558F"/>
    <w:rsid w:val="007F0E2D"/>
    <w:rsid w:val="007F21B7"/>
    <w:rsid w:val="007F5CE2"/>
    <w:rsid w:val="007F6611"/>
    <w:rsid w:val="007F6A84"/>
    <w:rsid w:val="007F703B"/>
    <w:rsid w:val="007F7DF1"/>
    <w:rsid w:val="00800568"/>
    <w:rsid w:val="008015EE"/>
    <w:rsid w:val="00810BAC"/>
    <w:rsid w:val="00814125"/>
    <w:rsid w:val="00816231"/>
    <w:rsid w:val="008175E9"/>
    <w:rsid w:val="00824089"/>
    <w:rsid w:val="008241B3"/>
    <w:rsid w:val="008242D7"/>
    <w:rsid w:val="0082577B"/>
    <w:rsid w:val="00827227"/>
    <w:rsid w:val="0083146D"/>
    <w:rsid w:val="0083272B"/>
    <w:rsid w:val="00834291"/>
    <w:rsid w:val="00837D0B"/>
    <w:rsid w:val="008500CA"/>
    <w:rsid w:val="00855670"/>
    <w:rsid w:val="008558C4"/>
    <w:rsid w:val="00866893"/>
    <w:rsid w:val="00866F02"/>
    <w:rsid w:val="00867D18"/>
    <w:rsid w:val="00871F9A"/>
    <w:rsid w:val="00871FD5"/>
    <w:rsid w:val="00872F29"/>
    <w:rsid w:val="008751F4"/>
    <w:rsid w:val="00877DC8"/>
    <w:rsid w:val="0088172E"/>
    <w:rsid w:val="00881E1D"/>
    <w:rsid w:val="00881EFA"/>
    <w:rsid w:val="00883CF8"/>
    <w:rsid w:val="008879CB"/>
    <w:rsid w:val="00894C80"/>
    <w:rsid w:val="008957B2"/>
    <w:rsid w:val="008979B1"/>
    <w:rsid w:val="008A6395"/>
    <w:rsid w:val="008A6B25"/>
    <w:rsid w:val="008A6C4F"/>
    <w:rsid w:val="008A72EA"/>
    <w:rsid w:val="008B2637"/>
    <w:rsid w:val="008B389E"/>
    <w:rsid w:val="008B41D7"/>
    <w:rsid w:val="008B567D"/>
    <w:rsid w:val="008C3221"/>
    <w:rsid w:val="008C4639"/>
    <w:rsid w:val="008D045E"/>
    <w:rsid w:val="008D3F25"/>
    <w:rsid w:val="008D4D82"/>
    <w:rsid w:val="008E0E46"/>
    <w:rsid w:val="008E7116"/>
    <w:rsid w:val="008E791C"/>
    <w:rsid w:val="008F143B"/>
    <w:rsid w:val="008F3882"/>
    <w:rsid w:val="008F45C1"/>
    <w:rsid w:val="008F4B7C"/>
    <w:rsid w:val="008F6FEE"/>
    <w:rsid w:val="00902BDC"/>
    <w:rsid w:val="00906029"/>
    <w:rsid w:val="0091016B"/>
    <w:rsid w:val="0091086F"/>
    <w:rsid w:val="00911732"/>
    <w:rsid w:val="00921323"/>
    <w:rsid w:val="009258E5"/>
    <w:rsid w:val="009264BE"/>
    <w:rsid w:val="00926E47"/>
    <w:rsid w:val="0093236A"/>
    <w:rsid w:val="00936F72"/>
    <w:rsid w:val="00943F25"/>
    <w:rsid w:val="00944AEA"/>
    <w:rsid w:val="009463AB"/>
    <w:rsid w:val="00947162"/>
    <w:rsid w:val="009513C3"/>
    <w:rsid w:val="00955508"/>
    <w:rsid w:val="00955E2D"/>
    <w:rsid w:val="009610D0"/>
    <w:rsid w:val="00962968"/>
    <w:rsid w:val="0096375C"/>
    <w:rsid w:val="009662E6"/>
    <w:rsid w:val="00967336"/>
    <w:rsid w:val="00967F8E"/>
    <w:rsid w:val="0097095E"/>
    <w:rsid w:val="009724C6"/>
    <w:rsid w:val="0097710D"/>
    <w:rsid w:val="009842BE"/>
    <w:rsid w:val="0098592B"/>
    <w:rsid w:val="00985FC4"/>
    <w:rsid w:val="00986D3E"/>
    <w:rsid w:val="00990766"/>
    <w:rsid w:val="00991261"/>
    <w:rsid w:val="009964C4"/>
    <w:rsid w:val="009A2706"/>
    <w:rsid w:val="009A4114"/>
    <w:rsid w:val="009A54AF"/>
    <w:rsid w:val="009A6CB6"/>
    <w:rsid w:val="009A7B81"/>
    <w:rsid w:val="009B0DE9"/>
    <w:rsid w:val="009C7C3A"/>
    <w:rsid w:val="009D01C0"/>
    <w:rsid w:val="009D08C7"/>
    <w:rsid w:val="009D2471"/>
    <w:rsid w:val="009D39D5"/>
    <w:rsid w:val="009D6A08"/>
    <w:rsid w:val="009E0A16"/>
    <w:rsid w:val="009E5CBF"/>
    <w:rsid w:val="009E6CB7"/>
    <w:rsid w:val="009E7936"/>
    <w:rsid w:val="009E7970"/>
    <w:rsid w:val="009F14E0"/>
    <w:rsid w:val="009F2EAC"/>
    <w:rsid w:val="009F3D88"/>
    <w:rsid w:val="009F57E3"/>
    <w:rsid w:val="00A005A1"/>
    <w:rsid w:val="00A035B4"/>
    <w:rsid w:val="00A03676"/>
    <w:rsid w:val="00A03B61"/>
    <w:rsid w:val="00A10F4F"/>
    <w:rsid w:val="00A11067"/>
    <w:rsid w:val="00A14D42"/>
    <w:rsid w:val="00A14EDA"/>
    <w:rsid w:val="00A151DF"/>
    <w:rsid w:val="00A1704A"/>
    <w:rsid w:val="00A35549"/>
    <w:rsid w:val="00A36357"/>
    <w:rsid w:val="00A425EB"/>
    <w:rsid w:val="00A44B12"/>
    <w:rsid w:val="00A45A5F"/>
    <w:rsid w:val="00A60917"/>
    <w:rsid w:val="00A62FD5"/>
    <w:rsid w:val="00A6400F"/>
    <w:rsid w:val="00A72F22"/>
    <w:rsid w:val="00A72FCF"/>
    <w:rsid w:val="00A733BC"/>
    <w:rsid w:val="00A737BD"/>
    <w:rsid w:val="00A73BEC"/>
    <w:rsid w:val="00A748A6"/>
    <w:rsid w:val="00A76A69"/>
    <w:rsid w:val="00A77670"/>
    <w:rsid w:val="00A85914"/>
    <w:rsid w:val="00A879A4"/>
    <w:rsid w:val="00A90A58"/>
    <w:rsid w:val="00AA0FF8"/>
    <w:rsid w:val="00AB394E"/>
    <w:rsid w:val="00AB73E6"/>
    <w:rsid w:val="00AC0E33"/>
    <w:rsid w:val="00AC0F2C"/>
    <w:rsid w:val="00AC2CF4"/>
    <w:rsid w:val="00AC502A"/>
    <w:rsid w:val="00AD6704"/>
    <w:rsid w:val="00AD6868"/>
    <w:rsid w:val="00AD71A7"/>
    <w:rsid w:val="00AE4C77"/>
    <w:rsid w:val="00AE5280"/>
    <w:rsid w:val="00AF06C2"/>
    <w:rsid w:val="00AF58C1"/>
    <w:rsid w:val="00B02D28"/>
    <w:rsid w:val="00B04A3F"/>
    <w:rsid w:val="00B04BA6"/>
    <w:rsid w:val="00B058F2"/>
    <w:rsid w:val="00B06643"/>
    <w:rsid w:val="00B122AA"/>
    <w:rsid w:val="00B15055"/>
    <w:rsid w:val="00B20871"/>
    <w:rsid w:val="00B2690C"/>
    <w:rsid w:val="00B27B4A"/>
    <w:rsid w:val="00B30179"/>
    <w:rsid w:val="00B37258"/>
    <w:rsid w:val="00B37B15"/>
    <w:rsid w:val="00B41382"/>
    <w:rsid w:val="00B41DCB"/>
    <w:rsid w:val="00B45C02"/>
    <w:rsid w:val="00B5131A"/>
    <w:rsid w:val="00B603CF"/>
    <w:rsid w:val="00B60C69"/>
    <w:rsid w:val="00B60E4D"/>
    <w:rsid w:val="00B70B63"/>
    <w:rsid w:val="00B72A1E"/>
    <w:rsid w:val="00B762ED"/>
    <w:rsid w:val="00B774A0"/>
    <w:rsid w:val="00B81E12"/>
    <w:rsid w:val="00B92178"/>
    <w:rsid w:val="00B93507"/>
    <w:rsid w:val="00BA339B"/>
    <w:rsid w:val="00BA4EBC"/>
    <w:rsid w:val="00BB1F08"/>
    <w:rsid w:val="00BB7CEE"/>
    <w:rsid w:val="00BC1E7E"/>
    <w:rsid w:val="00BC2DF5"/>
    <w:rsid w:val="00BC6085"/>
    <w:rsid w:val="00BC7432"/>
    <w:rsid w:val="00BC74E9"/>
    <w:rsid w:val="00BD1F7E"/>
    <w:rsid w:val="00BD62EF"/>
    <w:rsid w:val="00BE112C"/>
    <w:rsid w:val="00BE1C92"/>
    <w:rsid w:val="00BE36A9"/>
    <w:rsid w:val="00BE5715"/>
    <w:rsid w:val="00BE618E"/>
    <w:rsid w:val="00BE7BEC"/>
    <w:rsid w:val="00BF0A5A"/>
    <w:rsid w:val="00BF0E63"/>
    <w:rsid w:val="00BF12A3"/>
    <w:rsid w:val="00BF16D7"/>
    <w:rsid w:val="00BF1996"/>
    <w:rsid w:val="00BF2373"/>
    <w:rsid w:val="00BF2DC9"/>
    <w:rsid w:val="00C044E2"/>
    <w:rsid w:val="00C048CB"/>
    <w:rsid w:val="00C066F3"/>
    <w:rsid w:val="00C07ADB"/>
    <w:rsid w:val="00C174F8"/>
    <w:rsid w:val="00C2070C"/>
    <w:rsid w:val="00C21586"/>
    <w:rsid w:val="00C22875"/>
    <w:rsid w:val="00C22A57"/>
    <w:rsid w:val="00C2312D"/>
    <w:rsid w:val="00C23873"/>
    <w:rsid w:val="00C2581A"/>
    <w:rsid w:val="00C26FED"/>
    <w:rsid w:val="00C32CBE"/>
    <w:rsid w:val="00C463DD"/>
    <w:rsid w:val="00C47373"/>
    <w:rsid w:val="00C5295D"/>
    <w:rsid w:val="00C54620"/>
    <w:rsid w:val="00C6093B"/>
    <w:rsid w:val="00C63A24"/>
    <w:rsid w:val="00C655C5"/>
    <w:rsid w:val="00C745C3"/>
    <w:rsid w:val="00C76B83"/>
    <w:rsid w:val="00C810A1"/>
    <w:rsid w:val="00C840F7"/>
    <w:rsid w:val="00C853C9"/>
    <w:rsid w:val="00CA24A4"/>
    <w:rsid w:val="00CA42D3"/>
    <w:rsid w:val="00CA5EED"/>
    <w:rsid w:val="00CB0369"/>
    <w:rsid w:val="00CB11CF"/>
    <w:rsid w:val="00CB1FDD"/>
    <w:rsid w:val="00CB348D"/>
    <w:rsid w:val="00CB65C6"/>
    <w:rsid w:val="00CC2A93"/>
    <w:rsid w:val="00CC38A4"/>
    <w:rsid w:val="00CC5CDA"/>
    <w:rsid w:val="00CD46F5"/>
    <w:rsid w:val="00CD4AA7"/>
    <w:rsid w:val="00CE4A8F"/>
    <w:rsid w:val="00CF071D"/>
    <w:rsid w:val="00CF0BDC"/>
    <w:rsid w:val="00CF10E2"/>
    <w:rsid w:val="00CF7366"/>
    <w:rsid w:val="00D00FD4"/>
    <w:rsid w:val="00D0169E"/>
    <w:rsid w:val="00D05DF1"/>
    <w:rsid w:val="00D12C38"/>
    <w:rsid w:val="00D15B04"/>
    <w:rsid w:val="00D15DB2"/>
    <w:rsid w:val="00D167A7"/>
    <w:rsid w:val="00D2031B"/>
    <w:rsid w:val="00D2487F"/>
    <w:rsid w:val="00D25FE2"/>
    <w:rsid w:val="00D343AE"/>
    <w:rsid w:val="00D37DA9"/>
    <w:rsid w:val="00D406A7"/>
    <w:rsid w:val="00D43252"/>
    <w:rsid w:val="00D44D86"/>
    <w:rsid w:val="00D50B7D"/>
    <w:rsid w:val="00D511DF"/>
    <w:rsid w:val="00D52012"/>
    <w:rsid w:val="00D55B13"/>
    <w:rsid w:val="00D619AC"/>
    <w:rsid w:val="00D61DFD"/>
    <w:rsid w:val="00D704E5"/>
    <w:rsid w:val="00D72727"/>
    <w:rsid w:val="00D7734B"/>
    <w:rsid w:val="00D8027F"/>
    <w:rsid w:val="00D86843"/>
    <w:rsid w:val="00D93A0A"/>
    <w:rsid w:val="00D95D0F"/>
    <w:rsid w:val="00D978C6"/>
    <w:rsid w:val="00DA0956"/>
    <w:rsid w:val="00DA2FF6"/>
    <w:rsid w:val="00DA357F"/>
    <w:rsid w:val="00DA3E12"/>
    <w:rsid w:val="00DB3063"/>
    <w:rsid w:val="00DB7ABC"/>
    <w:rsid w:val="00DB7D04"/>
    <w:rsid w:val="00DC0AD1"/>
    <w:rsid w:val="00DC18AD"/>
    <w:rsid w:val="00DD0141"/>
    <w:rsid w:val="00DD0538"/>
    <w:rsid w:val="00DD3AA1"/>
    <w:rsid w:val="00DD3E3C"/>
    <w:rsid w:val="00DE58D6"/>
    <w:rsid w:val="00DE6E5F"/>
    <w:rsid w:val="00DF42FA"/>
    <w:rsid w:val="00DF7CAE"/>
    <w:rsid w:val="00E027D8"/>
    <w:rsid w:val="00E13068"/>
    <w:rsid w:val="00E131E6"/>
    <w:rsid w:val="00E13530"/>
    <w:rsid w:val="00E14257"/>
    <w:rsid w:val="00E2027C"/>
    <w:rsid w:val="00E24CB6"/>
    <w:rsid w:val="00E30211"/>
    <w:rsid w:val="00E30780"/>
    <w:rsid w:val="00E37570"/>
    <w:rsid w:val="00E40F9F"/>
    <w:rsid w:val="00E423C0"/>
    <w:rsid w:val="00E46DE2"/>
    <w:rsid w:val="00E555CA"/>
    <w:rsid w:val="00E57741"/>
    <w:rsid w:val="00E57955"/>
    <w:rsid w:val="00E6414C"/>
    <w:rsid w:val="00E676B0"/>
    <w:rsid w:val="00E7035D"/>
    <w:rsid w:val="00E7260F"/>
    <w:rsid w:val="00E8702D"/>
    <w:rsid w:val="00E916A9"/>
    <w:rsid w:val="00E916DE"/>
    <w:rsid w:val="00E925AD"/>
    <w:rsid w:val="00E9633B"/>
    <w:rsid w:val="00E96630"/>
    <w:rsid w:val="00EA0A66"/>
    <w:rsid w:val="00EB0D2E"/>
    <w:rsid w:val="00EB7498"/>
    <w:rsid w:val="00EC4F81"/>
    <w:rsid w:val="00ED03E8"/>
    <w:rsid w:val="00ED18DC"/>
    <w:rsid w:val="00ED583C"/>
    <w:rsid w:val="00ED6201"/>
    <w:rsid w:val="00ED7A2A"/>
    <w:rsid w:val="00EE5A5C"/>
    <w:rsid w:val="00EE71EE"/>
    <w:rsid w:val="00EF1D7F"/>
    <w:rsid w:val="00EF2CD1"/>
    <w:rsid w:val="00F0137E"/>
    <w:rsid w:val="00F01A74"/>
    <w:rsid w:val="00F15669"/>
    <w:rsid w:val="00F17597"/>
    <w:rsid w:val="00F21786"/>
    <w:rsid w:val="00F26AFC"/>
    <w:rsid w:val="00F2704A"/>
    <w:rsid w:val="00F275FD"/>
    <w:rsid w:val="00F33347"/>
    <w:rsid w:val="00F3742B"/>
    <w:rsid w:val="00F41FDB"/>
    <w:rsid w:val="00F44342"/>
    <w:rsid w:val="00F524E1"/>
    <w:rsid w:val="00F5452F"/>
    <w:rsid w:val="00F56D63"/>
    <w:rsid w:val="00F609A9"/>
    <w:rsid w:val="00F70CA1"/>
    <w:rsid w:val="00F736AD"/>
    <w:rsid w:val="00F7450D"/>
    <w:rsid w:val="00F749A8"/>
    <w:rsid w:val="00F80C99"/>
    <w:rsid w:val="00F83C8A"/>
    <w:rsid w:val="00F867EC"/>
    <w:rsid w:val="00F91B2B"/>
    <w:rsid w:val="00F93640"/>
    <w:rsid w:val="00FB23D3"/>
    <w:rsid w:val="00FC0374"/>
    <w:rsid w:val="00FC03CD"/>
    <w:rsid w:val="00FC0646"/>
    <w:rsid w:val="00FC68B7"/>
    <w:rsid w:val="00FD4122"/>
    <w:rsid w:val="00FD65A6"/>
    <w:rsid w:val="00FE0424"/>
    <w:rsid w:val="00FE1352"/>
    <w:rsid w:val="00FE38C7"/>
    <w:rsid w:val="00FE6108"/>
    <w:rsid w:val="00FE6985"/>
    <w:rsid w:val="00FF68FA"/>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qFormat="1"/>
    <w:lsdException w:name="Title" w:qFormat="1"/>
    <w:lsdException w:name="Subtitle" w:qFormat="1"/>
    <w:lsdException w:name="Strong" w:qFormat="1"/>
    <w:lsdException w:name="Emphasis" w:qFormat="1"/>
    <w:lsdException w:name="No Lis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925AD"/>
    <w:pPr>
      <w:suppressAutoHyphens/>
      <w:spacing w:line="240" w:lineRule="atLeast"/>
    </w:pPr>
    <w:rPr>
      <w:lang w:val="en-GB" w:eastAsia="en-US"/>
    </w:rPr>
  </w:style>
  <w:style w:type="paragraph" w:styleId="Heading1">
    <w:name w:val="heading 1"/>
    <w:aliases w:val="Table_G"/>
    <w:basedOn w:val="SingleTxtG"/>
    <w:next w:val="SingleTxtG"/>
    <w:qFormat/>
    <w:rsid w:val="00E925AD"/>
    <w:pPr>
      <w:spacing w:after="0" w:line="240" w:lineRule="auto"/>
      <w:ind w:right="0"/>
      <w:jc w:val="left"/>
      <w:outlineLvl w:val="0"/>
    </w:pPr>
  </w:style>
  <w:style w:type="paragraph" w:styleId="Heading2">
    <w:name w:val="heading 2"/>
    <w:basedOn w:val="Normal"/>
    <w:next w:val="Normal"/>
    <w:qFormat/>
    <w:rsid w:val="00E925AD"/>
    <w:pPr>
      <w:spacing w:line="240" w:lineRule="auto"/>
      <w:outlineLvl w:val="1"/>
    </w:pPr>
  </w:style>
  <w:style w:type="paragraph" w:styleId="Heading3">
    <w:name w:val="heading 3"/>
    <w:basedOn w:val="Normal"/>
    <w:next w:val="Normal"/>
    <w:qFormat/>
    <w:rsid w:val="00E925AD"/>
    <w:pPr>
      <w:spacing w:line="240" w:lineRule="auto"/>
      <w:outlineLvl w:val="2"/>
    </w:pPr>
  </w:style>
  <w:style w:type="paragraph" w:styleId="Heading4">
    <w:name w:val="heading 4"/>
    <w:basedOn w:val="Normal"/>
    <w:next w:val="Normal"/>
    <w:qFormat/>
    <w:rsid w:val="00E925AD"/>
    <w:pPr>
      <w:spacing w:line="240" w:lineRule="auto"/>
      <w:outlineLvl w:val="3"/>
    </w:pPr>
  </w:style>
  <w:style w:type="paragraph" w:styleId="Heading5">
    <w:name w:val="heading 5"/>
    <w:basedOn w:val="Normal"/>
    <w:next w:val="Normal"/>
    <w:qFormat/>
    <w:rsid w:val="00E925AD"/>
    <w:pPr>
      <w:spacing w:line="240" w:lineRule="auto"/>
      <w:outlineLvl w:val="4"/>
    </w:pPr>
  </w:style>
  <w:style w:type="paragraph" w:styleId="Heading6">
    <w:name w:val="heading 6"/>
    <w:basedOn w:val="Normal"/>
    <w:next w:val="Normal"/>
    <w:qFormat/>
    <w:rsid w:val="00E925AD"/>
    <w:pPr>
      <w:spacing w:line="240" w:lineRule="auto"/>
      <w:outlineLvl w:val="5"/>
    </w:pPr>
  </w:style>
  <w:style w:type="paragraph" w:styleId="Heading7">
    <w:name w:val="heading 7"/>
    <w:basedOn w:val="Normal"/>
    <w:next w:val="Normal"/>
    <w:qFormat/>
    <w:rsid w:val="00E925AD"/>
    <w:pPr>
      <w:spacing w:line="240" w:lineRule="auto"/>
      <w:outlineLvl w:val="6"/>
    </w:pPr>
  </w:style>
  <w:style w:type="paragraph" w:styleId="Heading8">
    <w:name w:val="heading 8"/>
    <w:basedOn w:val="Normal"/>
    <w:next w:val="Normal"/>
    <w:qFormat/>
    <w:rsid w:val="00E925AD"/>
    <w:pPr>
      <w:spacing w:line="240" w:lineRule="auto"/>
      <w:outlineLvl w:val="7"/>
    </w:pPr>
  </w:style>
  <w:style w:type="paragraph" w:styleId="Heading9">
    <w:name w:val="heading 9"/>
    <w:basedOn w:val="Normal"/>
    <w:next w:val="Normal"/>
    <w:qFormat/>
    <w:rsid w:val="00E925AD"/>
    <w:pPr>
      <w:spacing w:line="240" w:lineRule="auto"/>
      <w:outlineLvl w:val="8"/>
    </w:p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rsid w:val="00E925AD"/>
    <w:pPr>
      <w:spacing w:after="120"/>
      <w:ind w:left="1134" w:right="1134"/>
      <w:jc w:val="both"/>
    </w:pPr>
  </w:style>
  <w:style w:type="paragraph" w:customStyle="1" w:styleId="HMG">
    <w:name w:val="_ H __M_G"/>
    <w:basedOn w:val="Normal"/>
    <w:next w:val="Normal"/>
    <w:rsid w:val="00E925AD"/>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link w:val="HChGChar"/>
    <w:rsid w:val="00E925AD"/>
    <w:pPr>
      <w:keepNext/>
      <w:keepLines/>
      <w:tabs>
        <w:tab w:val="right" w:pos="851"/>
      </w:tabs>
      <w:spacing w:before="360" w:after="240" w:line="300" w:lineRule="exact"/>
      <w:ind w:left="1134" w:right="1134" w:hanging="1134"/>
    </w:pPr>
    <w:rPr>
      <w:b/>
      <w:sz w:val="28"/>
    </w:rPr>
  </w:style>
  <w:style w:type="character" w:customStyle="1" w:styleId="HChGChar">
    <w:name w:val="_ H _Ch_G Char"/>
    <w:link w:val="HChG"/>
    <w:rsid w:val="008957B2"/>
    <w:rPr>
      <w:b/>
      <w:sz w:val="28"/>
      <w:lang w:val="en-GB" w:eastAsia="en-US" w:bidi="ar-SA"/>
    </w:rPr>
  </w:style>
  <w:style w:type="character" w:styleId="PageNumber">
    <w:name w:val="page number"/>
    <w:aliases w:val="7_G"/>
    <w:rsid w:val="00E925AD"/>
    <w:rPr>
      <w:rFonts w:ascii="Times New Roman" w:hAnsi="Times New Roman"/>
      <w:b/>
      <w:sz w:val="18"/>
    </w:rPr>
  </w:style>
  <w:style w:type="paragraph" w:customStyle="1" w:styleId="SMG">
    <w:name w:val="__S_M_G"/>
    <w:basedOn w:val="Normal"/>
    <w:next w:val="Normal"/>
    <w:rsid w:val="00E925AD"/>
    <w:pPr>
      <w:keepNext/>
      <w:keepLines/>
      <w:spacing w:before="240" w:after="240" w:line="420" w:lineRule="exact"/>
      <w:ind w:left="1134" w:right="1134"/>
    </w:pPr>
    <w:rPr>
      <w:b/>
      <w:sz w:val="40"/>
    </w:rPr>
  </w:style>
  <w:style w:type="paragraph" w:customStyle="1" w:styleId="SLG">
    <w:name w:val="__S_L_G"/>
    <w:basedOn w:val="Normal"/>
    <w:next w:val="Normal"/>
    <w:rsid w:val="00E925AD"/>
    <w:pPr>
      <w:keepNext/>
      <w:keepLines/>
      <w:spacing w:before="240" w:after="240" w:line="580" w:lineRule="exact"/>
      <w:ind w:left="1134" w:right="1134"/>
    </w:pPr>
    <w:rPr>
      <w:b/>
      <w:sz w:val="56"/>
    </w:rPr>
  </w:style>
  <w:style w:type="paragraph" w:customStyle="1" w:styleId="SSG">
    <w:name w:val="__S_S_G"/>
    <w:basedOn w:val="Normal"/>
    <w:next w:val="Normal"/>
    <w:rsid w:val="00E925AD"/>
    <w:pPr>
      <w:keepNext/>
      <w:keepLines/>
      <w:spacing w:before="240" w:after="240" w:line="300" w:lineRule="exact"/>
      <w:ind w:left="1134" w:right="1134"/>
    </w:pPr>
    <w:rPr>
      <w:b/>
      <w:sz w:val="28"/>
    </w:rPr>
  </w:style>
  <w:style w:type="character" w:styleId="EndnoteReference">
    <w:name w:val="endnote reference"/>
    <w:aliases w:val="1_G"/>
    <w:rsid w:val="00E925AD"/>
    <w:rPr>
      <w:rFonts w:ascii="Times New Roman" w:hAnsi="Times New Roman"/>
      <w:sz w:val="18"/>
      <w:vertAlign w:val="superscript"/>
    </w:rPr>
  </w:style>
  <w:style w:type="character" w:styleId="FootnoteReference">
    <w:name w:val="footnote reference"/>
    <w:aliases w:val="4_G,Footnote symbol,Footnote,Footnote reference number,note TESI,Footnote Reference Number,E FNZ,-E Fußnotenzeichen,Footnote#,Times 10 Point,Exposant 3 Point,Ref,de nota al pie,SUPERS,EN Footnote Reference,-E Fuίnotenzeichen,Fussnota"/>
    <w:rsid w:val="00E925AD"/>
    <w:rPr>
      <w:rFonts w:ascii="Times New Roman" w:hAnsi="Times New Roman"/>
      <w:sz w:val="18"/>
      <w:vertAlign w:val="superscript"/>
    </w:rPr>
  </w:style>
  <w:style w:type="paragraph" w:styleId="FootnoteText">
    <w:name w:val="footnote text"/>
    <w:aliases w:val="5_G,Point 3 Char,Footnote text,Κείμενο υποσημείωσης Char,ESPON Footnote Text,Schriftart: 9 pt,Schriftart: 10 pt,Schriftart: 8 pt,Κείμενο υποσημείωσης-KATERINA,Char,Κείμενο υποσημείωσης-KATERINA Char,Κείμενο υποσημείωσης Char1 Char Char"/>
    <w:basedOn w:val="Normal"/>
    <w:link w:val="FootnoteTextChar"/>
    <w:rsid w:val="00E925AD"/>
    <w:pPr>
      <w:tabs>
        <w:tab w:val="right" w:pos="1021"/>
      </w:tabs>
      <w:spacing w:line="220" w:lineRule="exact"/>
      <w:ind w:left="1134" w:right="1134" w:hanging="1134"/>
    </w:pPr>
    <w:rPr>
      <w:sz w:val="18"/>
    </w:rPr>
  </w:style>
  <w:style w:type="character" w:customStyle="1" w:styleId="FootnoteTextChar">
    <w:name w:val="Footnote Text Char"/>
    <w:aliases w:val="5_G Char,Point 3 Char Char,Footnote text Char,Κείμενο υποσημείωσης Char Char,ESPON Footnote Text Char,Schriftart: 9 pt Char,Schriftart: 10 pt Char,Schriftart: 8 pt Char,Κείμενο υποσημείωσης-KATERINA Char1,Char Char"/>
    <w:link w:val="FootnoteText"/>
    <w:locked/>
    <w:rsid w:val="00FB23D3"/>
    <w:rPr>
      <w:sz w:val="18"/>
      <w:lang w:eastAsia="en-US"/>
    </w:rPr>
  </w:style>
  <w:style w:type="paragraph" w:customStyle="1" w:styleId="XLargeG">
    <w:name w:val="__XLarge_G"/>
    <w:basedOn w:val="Normal"/>
    <w:next w:val="Normal"/>
    <w:rsid w:val="00E925AD"/>
    <w:pPr>
      <w:keepNext/>
      <w:keepLines/>
      <w:spacing w:before="240" w:after="240" w:line="420" w:lineRule="exact"/>
      <w:ind w:left="1134" w:right="1134"/>
    </w:pPr>
    <w:rPr>
      <w:b/>
      <w:sz w:val="40"/>
    </w:rPr>
  </w:style>
  <w:style w:type="paragraph" w:customStyle="1" w:styleId="Bullet1G">
    <w:name w:val="_Bullet 1_G"/>
    <w:basedOn w:val="Normal"/>
    <w:rsid w:val="00E925AD"/>
    <w:pPr>
      <w:numPr>
        <w:numId w:val="17"/>
      </w:numPr>
      <w:spacing w:after="120"/>
      <w:ind w:right="1134"/>
      <w:jc w:val="both"/>
    </w:pPr>
  </w:style>
  <w:style w:type="paragraph" w:styleId="EndnoteText">
    <w:name w:val="endnote text"/>
    <w:aliases w:val="2_G"/>
    <w:basedOn w:val="FootnoteText"/>
    <w:rsid w:val="00E925AD"/>
  </w:style>
  <w:style w:type="paragraph" w:customStyle="1" w:styleId="Bullet2G">
    <w:name w:val="_Bullet 2_G"/>
    <w:basedOn w:val="Normal"/>
    <w:rsid w:val="00E925AD"/>
    <w:pPr>
      <w:numPr>
        <w:numId w:val="18"/>
      </w:numPr>
      <w:spacing w:after="120"/>
      <w:ind w:right="1134"/>
      <w:jc w:val="both"/>
    </w:pPr>
  </w:style>
  <w:style w:type="paragraph" w:customStyle="1" w:styleId="H1G">
    <w:name w:val="_ H_1_G"/>
    <w:basedOn w:val="Normal"/>
    <w:next w:val="Normal"/>
    <w:rsid w:val="00E925AD"/>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link w:val="H23GChar"/>
    <w:rsid w:val="00E925AD"/>
    <w:pPr>
      <w:keepNext/>
      <w:keepLines/>
      <w:tabs>
        <w:tab w:val="right" w:pos="851"/>
      </w:tabs>
      <w:spacing w:before="240" w:after="120" w:line="240" w:lineRule="exact"/>
      <w:ind w:left="1134" w:right="1134" w:hanging="1134"/>
    </w:pPr>
    <w:rPr>
      <w:b/>
    </w:rPr>
  </w:style>
  <w:style w:type="character" w:customStyle="1" w:styleId="H23GChar">
    <w:name w:val="_ H_2/3_G Char"/>
    <w:link w:val="H23G"/>
    <w:rsid w:val="008957B2"/>
    <w:rPr>
      <w:b/>
      <w:lang w:val="en-GB" w:eastAsia="en-US" w:bidi="ar-SA"/>
    </w:rPr>
  </w:style>
  <w:style w:type="paragraph" w:customStyle="1" w:styleId="H4G">
    <w:name w:val="_ H_4_G"/>
    <w:basedOn w:val="Normal"/>
    <w:next w:val="Normal"/>
    <w:rsid w:val="00E925AD"/>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E925AD"/>
    <w:pPr>
      <w:keepNext/>
      <w:keepLines/>
      <w:tabs>
        <w:tab w:val="right" w:pos="851"/>
      </w:tabs>
      <w:spacing w:before="240" w:after="120" w:line="240" w:lineRule="exact"/>
      <w:ind w:left="1134" w:right="1134" w:hanging="1134"/>
    </w:pPr>
  </w:style>
  <w:style w:type="character" w:styleId="Hyperlink">
    <w:name w:val="Hyperlink"/>
    <w:rsid w:val="00E925AD"/>
    <w:rPr>
      <w:color w:val="auto"/>
      <w:u w:val="none"/>
    </w:rPr>
  </w:style>
  <w:style w:type="paragraph" w:styleId="Footer">
    <w:name w:val="footer"/>
    <w:aliases w:val="3_G"/>
    <w:basedOn w:val="Normal"/>
    <w:rsid w:val="00E925AD"/>
    <w:pPr>
      <w:spacing w:line="240" w:lineRule="auto"/>
    </w:pPr>
    <w:rPr>
      <w:sz w:val="16"/>
    </w:rPr>
  </w:style>
  <w:style w:type="paragraph" w:styleId="Header">
    <w:name w:val="header"/>
    <w:aliases w:val="6_G"/>
    <w:basedOn w:val="Normal"/>
    <w:rsid w:val="00E925AD"/>
    <w:pPr>
      <w:pBdr>
        <w:bottom w:val="single" w:sz="4" w:space="4" w:color="auto"/>
      </w:pBdr>
      <w:spacing w:line="240" w:lineRule="auto"/>
    </w:pPr>
    <w:rPr>
      <w:b/>
      <w:sz w:val="18"/>
    </w:rPr>
  </w:style>
  <w:style w:type="table" w:styleId="TableGrid">
    <w:name w:val="Table Grid"/>
    <w:basedOn w:val="TableNormal"/>
    <w:semiHidden/>
    <w:rsid w:val="00E925AD"/>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semiHidden/>
    <w:rsid w:val="00E925AD"/>
    <w:rPr>
      <w:color w:val="auto"/>
      <w:u w:val="none"/>
    </w:rPr>
  </w:style>
  <w:style w:type="paragraph" w:styleId="NormalWeb">
    <w:name w:val="Normal (Web)"/>
    <w:basedOn w:val="Normal"/>
    <w:rsid w:val="00FB23D3"/>
    <w:pPr>
      <w:suppressAutoHyphens w:val="0"/>
      <w:spacing w:before="100" w:beforeAutospacing="1" w:after="100" w:afterAutospacing="1" w:line="240" w:lineRule="auto"/>
    </w:pPr>
    <w:rPr>
      <w:sz w:val="24"/>
      <w:szCs w:val="24"/>
      <w:lang w:val="el-GR" w:eastAsia="el-GR"/>
    </w:rPr>
  </w:style>
  <w:style w:type="paragraph" w:customStyle="1" w:styleId="Default">
    <w:name w:val="Default"/>
    <w:rsid w:val="00FB23D3"/>
    <w:pPr>
      <w:autoSpaceDE w:val="0"/>
      <w:autoSpaceDN w:val="0"/>
      <w:adjustRightInd w:val="0"/>
    </w:pPr>
    <w:rPr>
      <w:rFonts w:ascii="Verdana" w:hAnsi="Verdana"/>
      <w:color w:val="000000"/>
      <w:sz w:val="24"/>
      <w:szCs w:val="24"/>
      <w:lang w:val="el-GR" w:eastAsia="el-GR"/>
    </w:rPr>
  </w:style>
  <w:style w:type="paragraph" w:styleId="BodyText">
    <w:name w:val="Body Text"/>
    <w:aliases w:val="Body Text1,body text,contents,heading_txt,bodytxy2,Body Text - Level 2,bt,??2,Oracle Response,sp,sbs,block text,bt4,body text4,bt5,body text5,bt1,body text1,Resume Text,BODY TEXT,txt1,T1,Title 1,bullet title,t,Block text"/>
    <w:basedOn w:val="Normal"/>
    <w:link w:val="BodyTextChar1"/>
    <w:rsid w:val="00FB23D3"/>
    <w:pPr>
      <w:suppressAutoHyphens w:val="0"/>
      <w:spacing w:after="120" w:line="240" w:lineRule="auto"/>
    </w:pPr>
    <w:rPr>
      <w:rFonts w:ascii="Microsoft Sans Serif" w:hAnsi="Microsoft Sans Serif"/>
      <w:sz w:val="24"/>
      <w:szCs w:val="24"/>
      <w:lang w:val="el-GR" w:eastAsia="el-GR"/>
    </w:rPr>
  </w:style>
  <w:style w:type="character" w:customStyle="1" w:styleId="BodyTextChar1">
    <w:name w:val="Body Text Char1"/>
    <w:aliases w:val="Body Text1 Char1,body text Char1,contents Char1,heading_txt Char1,bodytxy2 Char1,Body Text - Level 2 Char1,bt Char1,??2 Char1,Oracle Response Char1,sp Char1,sbs Char1,block text Char1,bt4 Char1,body text4 Char1,bt5 Char1,body text5 Char1"/>
    <w:link w:val="BodyText"/>
    <w:locked/>
    <w:rsid w:val="00FB23D3"/>
    <w:rPr>
      <w:rFonts w:ascii="Microsoft Sans Serif" w:hAnsi="Microsoft Sans Serif"/>
      <w:sz w:val="24"/>
      <w:szCs w:val="24"/>
      <w:lang w:val="el-GR" w:eastAsia="el-GR"/>
    </w:rPr>
  </w:style>
  <w:style w:type="character" w:customStyle="1" w:styleId="BodyTextChar">
    <w:name w:val="Body Text Char"/>
    <w:aliases w:val="Body Text1 Char,body text Char,contents Char,heading_txt Char,bodytxy2 Char,Body Text - Level 2 Char,bt Char,??2 Char,Oracle Response Char,sp Char,sbs Char,block text Char,bt4 Char,body text4 Char,bt5 Char,body text5 Char,bt1 Char,T1 Cha"/>
    <w:rsid w:val="00FB23D3"/>
    <w:rPr>
      <w:lang w:eastAsia="en-US"/>
    </w:rPr>
  </w:style>
  <w:style w:type="paragraph" w:styleId="BodyText2">
    <w:name w:val="Body Text 2"/>
    <w:basedOn w:val="Normal"/>
    <w:link w:val="BodyText2Char"/>
    <w:rsid w:val="00FB23D3"/>
    <w:pPr>
      <w:widowControl w:val="0"/>
      <w:spacing w:line="240" w:lineRule="auto"/>
    </w:pPr>
    <w:rPr>
      <w:rFonts w:ascii="Tahoma" w:hAnsi="Tahoma" w:cs="Tahoma"/>
      <w:color w:val="000000"/>
      <w:lang w:val="el-GR" w:eastAsia="el-GR"/>
    </w:rPr>
  </w:style>
  <w:style w:type="character" w:customStyle="1" w:styleId="BodyText2Char">
    <w:name w:val="Body Text 2 Char"/>
    <w:link w:val="BodyText2"/>
    <w:rsid w:val="00FB23D3"/>
    <w:rPr>
      <w:rFonts w:ascii="Tahoma" w:hAnsi="Tahoma" w:cs="Tahoma"/>
      <w:color w:val="000000"/>
      <w:lang w:val="el-GR" w:eastAsia="el-GR"/>
    </w:rPr>
  </w:style>
  <w:style w:type="paragraph" w:customStyle="1" w:styleId="a">
    <w:name w:val="Γιάννης α β"/>
    <w:basedOn w:val="Normal"/>
    <w:rsid w:val="00FB23D3"/>
    <w:pPr>
      <w:tabs>
        <w:tab w:val="left" w:pos="709"/>
        <w:tab w:val="left" w:pos="1136"/>
      </w:tabs>
      <w:suppressAutoHyphens w:val="0"/>
      <w:spacing w:line="300" w:lineRule="exact"/>
      <w:ind w:firstLine="710"/>
      <w:jc w:val="both"/>
    </w:pPr>
    <w:rPr>
      <w:rFonts w:ascii="Verdana" w:hAnsi="Verdana" w:cs="Courier New"/>
      <w:bCs/>
      <w:spacing w:val="6"/>
      <w:sz w:val="22"/>
      <w:szCs w:val="22"/>
      <w:lang w:val="el-GR" w:eastAsia="el-GR"/>
    </w:rPr>
  </w:style>
  <w:style w:type="paragraph" w:styleId="BodyText3">
    <w:name w:val="Body Text 3"/>
    <w:basedOn w:val="Normal"/>
    <w:link w:val="BodyText3Char"/>
    <w:rsid w:val="00FB23D3"/>
    <w:pPr>
      <w:suppressAutoHyphens w:val="0"/>
      <w:spacing w:after="120" w:line="240" w:lineRule="auto"/>
    </w:pPr>
    <w:rPr>
      <w:sz w:val="16"/>
      <w:szCs w:val="16"/>
      <w:lang w:val="el-GR" w:eastAsia="el-GR"/>
    </w:rPr>
  </w:style>
  <w:style w:type="character" w:customStyle="1" w:styleId="BodyText3Char">
    <w:name w:val="Body Text 3 Char"/>
    <w:link w:val="BodyText3"/>
    <w:rsid w:val="00FB23D3"/>
    <w:rPr>
      <w:sz w:val="16"/>
      <w:szCs w:val="16"/>
      <w:lang w:val="el-GR" w:eastAsia="el-GR"/>
    </w:rPr>
  </w:style>
  <w:style w:type="paragraph" w:customStyle="1" w:styleId="a0">
    <w:name w:val="Στυλ"/>
    <w:rsid w:val="00FB23D3"/>
    <w:pPr>
      <w:widowControl w:val="0"/>
      <w:autoSpaceDE w:val="0"/>
      <w:autoSpaceDN w:val="0"/>
      <w:adjustRightInd w:val="0"/>
    </w:pPr>
    <w:rPr>
      <w:rFonts w:ascii="Arial" w:hAnsi="Arial" w:cs="Arial"/>
      <w:sz w:val="24"/>
      <w:szCs w:val="24"/>
      <w:lang w:val="el-GR" w:eastAsia="el-GR"/>
    </w:rPr>
  </w:style>
  <w:style w:type="paragraph" w:styleId="BodyTextIndent">
    <w:name w:val="Body Text Indent"/>
    <w:basedOn w:val="Normal"/>
    <w:link w:val="BodyTextIndentChar"/>
    <w:rsid w:val="00FB23D3"/>
    <w:pPr>
      <w:suppressAutoHyphens w:val="0"/>
      <w:spacing w:after="120" w:line="240" w:lineRule="auto"/>
      <w:ind w:left="283"/>
    </w:pPr>
    <w:rPr>
      <w:sz w:val="24"/>
      <w:szCs w:val="24"/>
      <w:lang w:val="el-GR" w:eastAsia="el-GR"/>
    </w:rPr>
  </w:style>
  <w:style w:type="character" w:customStyle="1" w:styleId="BodyTextIndentChar">
    <w:name w:val="Body Text Indent Char"/>
    <w:link w:val="BodyTextIndent"/>
    <w:rsid w:val="00FB23D3"/>
    <w:rPr>
      <w:sz w:val="24"/>
      <w:szCs w:val="24"/>
      <w:lang w:val="el-GR" w:eastAsia="el-GR"/>
    </w:rPr>
  </w:style>
  <w:style w:type="paragraph" w:customStyle="1" w:styleId="a1">
    <w:name w:val="Παράγραφος λίστας"/>
    <w:basedOn w:val="Normal"/>
    <w:qFormat/>
    <w:rsid w:val="00FB23D3"/>
    <w:pPr>
      <w:suppressAutoHyphens w:val="0"/>
      <w:spacing w:after="200" w:line="276" w:lineRule="auto"/>
      <w:ind w:left="720"/>
    </w:pPr>
    <w:rPr>
      <w:rFonts w:ascii="Calibri" w:eastAsia="Calibri" w:hAnsi="Calibri"/>
      <w:sz w:val="22"/>
      <w:szCs w:val="22"/>
      <w:lang w:val="el-GR"/>
    </w:rPr>
  </w:style>
  <w:style w:type="paragraph" w:customStyle="1" w:styleId="ParaNo">
    <w:name w:val="ParaNo."/>
    <w:basedOn w:val="Normal"/>
    <w:rsid w:val="00FB23D3"/>
    <w:pPr>
      <w:numPr>
        <w:numId w:val="21"/>
      </w:numPr>
      <w:tabs>
        <w:tab w:val="left" w:pos="737"/>
      </w:tabs>
      <w:suppressAutoHyphens w:val="0"/>
      <w:spacing w:line="240" w:lineRule="auto"/>
    </w:pPr>
    <w:rPr>
      <w:sz w:val="24"/>
      <w:lang w:val="fr-CH"/>
    </w:rPr>
  </w:style>
  <w:style w:type="paragraph" w:styleId="Caption">
    <w:name w:val="caption"/>
    <w:basedOn w:val="Normal"/>
    <w:next w:val="Normal"/>
    <w:qFormat/>
    <w:rsid w:val="00FB23D3"/>
    <w:pPr>
      <w:suppressAutoHyphens w:val="0"/>
      <w:autoSpaceDE w:val="0"/>
      <w:autoSpaceDN w:val="0"/>
      <w:adjustRightInd w:val="0"/>
      <w:spacing w:line="240" w:lineRule="auto"/>
      <w:ind w:right="26"/>
      <w:jc w:val="both"/>
    </w:pPr>
    <w:rPr>
      <w:i/>
      <w:szCs w:val="24"/>
      <w:lang w:eastAsia="el-GR"/>
    </w:rPr>
  </w:style>
  <w:style w:type="paragraph" w:styleId="BalloonText">
    <w:name w:val="Balloon Text"/>
    <w:basedOn w:val="Normal"/>
    <w:link w:val="BalloonTextChar"/>
    <w:rsid w:val="00FB23D3"/>
    <w:pPr>
      <w:suppressAutoHyphens w:val="0"/>
      <w:spacing w:line="240" w:lineRule="auto"/>
    </w:pPr>
    <w:rPr>
      <w:rFonts w:ascii="Tahoma" w:hAnsi="Tahoma" w:cs="Tahoma"/>
      <w:sz w:val="16"/>
      <w:szCs w:val="16"/>
      <w:lang w:val="el-GR" w:eastAsia="el-GR"/>
    </w:rPr>
  </w:style>
  <w:style w:type="character" w:customStyle="1" w:styleId="BalloonTextChar">
    <w:name w:val="Balloon Text Char"/>
    <w:link w:val="BalloonText"/>
    <w:rsid w:val="00FB23D3"/>
    <w:rPr>
      <w:rFonts w:ascii="Tahoma" w:hAnsi="Tahoma" w:cs="Tahoma"/>
      <w:sz w:val="16"/>
      <w:szCs w:val="16"/>
      <w:lang w:val="el-GR" w:eastAsia="el-GR"/>
    </w:rPr>
  </w:style>
  <w:style w:type="character" w:styleId="CommentReference">
    <w:name w:val="annotation reference"/>
    <w:rsid w:val="00FB23D3"/>
    <w:rPr>
      <w:rFonts w:cs="Times New Roman"/>
      <w:sz w:val="16"/>
      <w:szCs w:val="16"/>
    </w:rPr>
  </w:style>
  <w:style w:type="paragraph" w:styleId="CommentText">
    <w:name w:val="annotation text"/>
    <w:basedOn w:val="Normal"/>
    <w:link w:val="CommentTextChar"/>
    <w:rsid w:val="00FB23D3"/>
    <w:pPr>
      <w:suppressAutoHyphens w:val="0"/>
      <w:spacing w:line="240" w:lineRule="auto"/>
    </w:pPr>
    <w:rPr>
      <w:sz w:val="24"/>
      <w:szCs w:val="24"/>
      <w:lang w:val="el-GR" w:eastAsia="el-GR"/>
    </w:rPr>
  </w:style>
  <w:style w:type="character" w:customStyle="1" w:styleId="CommentTextChar">
    <w:name w:val="Comment Text Char"/>
    <w:link w:val="CommentText"/>
    <w:rsid w:val="00FB23D3"/>
    <w:rPr>
      <w:sz w:val="24"/>
      <w:szCs w:val="24"/>
      <w:lang w:val="el-GR" w:eastAsia="el-GR"/>
    </w:rPr>
  </w:style>
  <w:style w:type="paragraph" w:styleId="Title">
    <w:name w:val="Title"/>
    <w:basedOn w:val="Normal"/>
    <w:next w:val="Subtitle"/>
    <w:link w:val="TitleChar"/>
    <w:qFormat/>
    <w:rsid w:val="00FB23D3"/>
    <w:pPr>
      <w:spacing w:line="240" w:lineRule="auto"/>
      <w:jc w:val="center"/>
    </w:pPr>
    <w:rPr>
      <w:rFonts w:ascii="Arial Narrow" w:hAnsi="Arial Narrow"/>
      <w:b/>
      <w:bCs/>
      <w:sz w:val="24"/>
      <w:szCs w:val="24"/>
      <w:u w:val="single"/>
      <w:lang w:val="en-US" w:eastAsia="ar-SA"/>
    </w:rPr>
  </w:style>
  <w:style w:type="paragraph" w:styleId="Subtitle">
    <w:name w:val="Subtitle"/>
    <w:basedOn w:val="Normal"/>
    <w:link w:val="SubtitleChar"/>
    <w:qFormat/>
    <w:rsid w:val="00FB23D3"/>
    <w:pPr>
      <w:suppressAutoHyphens w:val="0"/>
      <w:spacing w:after="60" w:line="240" w:lineRule="auto"/>
      <w:jc w:val="center"/>
      <w:outlineLvl w:val="1"/>
    </w:pPr>
    <w:rPr>
      <w:rFonts w:ascii="Arial" w:hAnsi="Arial" w:cs="Arial"/>
      <w:sz w:val="24"/>
      <w:szCs w:val="24"/>
      <w:lang w:val="el-GR" w:eastAsia="el-GR"/>
    </w:rPr>
  </w:style>
  <w:style w:type="character" w:customStyle="1" w:styleId="SubtitleChar">
    <w:name w:val="Subtitle Char"/>
    <w:link w:val="Subtitle"/>
    <w:rsid w:val="00FB23D3"/>
    <w:rPr>
      <w:rFonts w:ascii="Arial" w:hAnsi="Arial" w:cs="Arial"/>
      <w:sz w:val="24"/>
      <w:szCs w:val="24"/>
      <w:lang w:val="el-GR" w:eastAsia="el-GR"/>
    </w:rPr>
  </w:style>
  <w:style w:type="character" w:customStyle="1" w:styleId="TitleChar">
    <w:name w:val="Title Char"/>
    <w:link w:val="Title"/>
    <w:rsid w:val="00FB23D3"/>
    <w:rPr>
      <w:rFonts w:ascii="Arial Narrow" w:hAnsi="Arial Narrow"/>
      <w:b/>
      <w:bCs/>
      <w:sz w:val="24"/>
      <w:szCs w:val="24"/>
      <w:u w:val="single"/>
      <w:lang w:val="en-US" w:eastAsia="ar-SA"/>
    </w:rPr>
  </w:style>
  <w:style w:type="character" w:customStyle="1" w:styleId="at2">
    <w:name w:val="a__t2"/>
    <w:rsid w:val="00FB23D3"/>
  </w:style>
  <w:style w:type="character" w:customStyle="1" w:styleId="FootnoteCharacters">
    <w:name w:val="Footnote Characters"/>
    <w:rsid w:val="00FB23D3"/>
    <w:rPr>
      <w:vertAlign w:val="superscript"/>
    </w:rPr>
  </w:style>
  <w:style w:type="character" w:customStyle="1" w:styleId="hps">
    <w:name w:val="hps"/>
    <w:rsid w:val="00FB23D3"/>
  </w:style>
  <w:style w:type="paragraph" w:styleId="CommentSubject">
    <w:name w:val="annotation subject"/>
    <w:basedOn w:val="CommentText"/>
    <w:next w:val="CommentText"/>
    <w:semiHidden/>
    <w:rsid w:val="00707BE6"/>
    <w:pPr>
      <w:suppressAutoHyphens/>
      <w:spacing w:line="240" w:lineRule="atLeast"/>
    </w:pPr>
    <w:rPr>
      <w:b/>
      <w:bCs/>
      <w:sz w:val="20"/>
      <w:szCs w:val="20"/>
      <w:lang w:val="en-GB" w:eastAsia="en-US"/>
    </w:rPr>
  </w:style>
  <w:style w:type="paragraph" w:styleId="TOC1">
    <w:name w:val="toc 1"/>
    <w:basedOn w:val="Normal"/>
    <w:next w:val="Normal"/>
    <w:autoRedefine/>
    <w:rsid w:val="008957B2"/>
    <w:rPr>
      <w:lang w:val="fr-CH"/>
    </w:rPr>
  </w:style>
  <w:style w:type="paragraph" w:styleId="ListParagraph">
    <w:name w:val="List Paragraph"/>
    <w:basedOn w:val="Normal"/>
    <w:qFormat/>
    <w:rsid w:val="008957B2"/>
    <w:pPr>
      <w:ind w:left="567"/>
    </w:pPr>
    <w:rPr>
      <w:lang w:val="fr-CH"/>
    </w:rPr>
  </w:style>
  <w:style w:type="character" w:customStyle="1" w:styleId="apple-converted-space">
    <w:name w:val="apple-converted-space"/>
    <w:basedOn w:val="DefaultParagraphFont"/>
    <w:rsid w:val="008957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3.xml"/><Relationship Id="rId18" Type="http://schemas.openxmlformats.org/officeDocument/2006/relationships/header" Target="header6.xml"/><Relationship Id="rId26" Type="http://schemas.openxmlformats.org/officeDocument/2006/relationships/footer" Target="footer9.xml"/><Relationship Id="rId3" Type="http://schemas.openxmlformats.org/officeDocument/2006/relationships/settings" Target="settings.xml"/><Relationship Id="rId21" Type="http://schemas.openxmlformats.org/officeDocument/2006/relationships/footer" Target="footer7.xml"/><Relationship Id="rId7" Type="http://schemas.openxmlformats.org/officeDocument/2006/relationships/image" Target="media/image1.wmf"/><Relationship Id="rId12" Type="http://schemas.openxmlformats.org/officeDocument/2006/relationships/footer" Target="footer3.xml"/><Relationship Id="rId17" Type="http://schemas.openxmlformats.org/officeDocument/2006/relationships/header" Target="header5.xml"/><Relationship Id="rId25" Type="http://schemas.openxmlformats.org/officeDocument/2006/relationships/header" Target="header10.xml"/><Relationship Id="rId2" Type="http://schemas.openxmlformats.org/officeDocument/2006/relationships/styles" Target="styles.xml"/><Relationship Id="rId16" Type="http://schemas.openxmlformats.org/officeDocument/2006/relationships/footer" Target="footer5.xml"/><Relationship Id="rId20" Type="http://schemas.openxmlformats.org/officeDocument/2006/relationships/footer" Target="footer6.xml"/><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24" Type="http://schemas.openxmlformats.org/officeDocument/2006/relationships/header" Target="header9.xml"/><Relationship Id="rId5" Type="http://schemas.openxmlformats.org/officeDocument/2006/relationships/footnotes" Target="footnotes.xml"/><Relationship Id="rId15" Type="http://schemas.openxmlformats.org/officeDocument/2006/relationships/footer" Target="footer4.xml"/><Relationship Id="rId23" Type="http://schemas.openxmlformats.org/officeDocument/2006/relationships/footer" Target="footer8.xml"/><Relationship Id="rId28" Type="http://schemas.openxmlformats.org/officeDocument/2006/relationships/fontTable" Target="fontTable.xml"/><Relationship Id="rId10" Type="http://schemas.openxmlformats.org/officeDocument/2006/relationships/footer" Target="footer1.xml"/><Relationship Id="rId19" Type="http://schemas.openxmlformats.org/officeDocument/2006/relationships/header" Target="header7.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eader" Target="header4.xml"/><Relationship Id="rId22" Type="http://schemas.openxmlformats.org/officeDocument/2006/relationships/header" Target="header8.xml"/><Relationship Id="rId27" Type="http://schemas.openxmlformats.org/officeDocument/2006/relationships/footer" Target="footer10.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D:\UN%20Docs%202010\E_E.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E_E.dotm</Template>
  <TotalTime>35</TotalTime>
  <Pages>85</Pages>
  <Words>32746</Words>
  <Characters>186656</Characters>
  <Application>Microsoft Office Word</Application>
  <DocSecurity>4</DocSecurity>
  <Lines>1555</Lines>
  <Paragraphs>437</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DCM</Company>
  <LinksUpToDate>false</LinksUpToDate>
  <CharactersWithSpaces>218965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yangw</dc:creator>
  <cp:keywords/>
  <cp:lastModifiedBy>yangw</cp:lastModifiedBy>
  <cp:revision>4</cp:revision>
  <cp:lastPrinted>2013-12-18T07:54:00Z</cp:lastPrinted>
  <dcterms:created xsi:type="dcterms:W3CDTF">2014-09-08T14:30:00Z</dcterms:created>
  <dcterms:modified xsi:type="dcterms:W3CDTF">2014-09-08T15:31:00Z</dcterms:modified>
</cp:coreProperties>
</file>